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D53C3" w14:textId="516337AA" w:rsidR="008D2539" w:rsidRPr="00F632AE" w:rsidRDefault="0064634F">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Start w:id="1" w:name="_GoBack"/>
      <w:bookmarkEnd w:id="0"/>
      <w:bookmarkEnd w:id="1"/>
      <w:r w:rsidRPr="00F632AE">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F632AE">
        <w:rPr>
          <w:rFonts w:ascii="Palatino Linotype" w:eastAsia="Palatino Linotype" w:hAnsi="Palatino Linotype" w:cs="Palatino Linotype"/>
          <w:b/>
          <w:sz w:val="22"/>
          <w:szCs w:val="22"/>
        </w:rPr>
        <w:t>a</w:t>
      </w:r>
      <w:r w:rsidR="00A3044A" w:rsidRPr="00F632AE">
        <w:rPr>
          <w:rFonts w:ascii="Palatino Linotype" w:eastAsia="Palatino Linotype" w:hAnsi="Palatino Linotype" w:cs="Palatino Linotype"/>
          <w:b/>
          <w:sz w:val="22"/>
          <w:szCs w:val="22"/>
        </w:rPr>
        <w:t xml:space="preserve"> </w:t>
      </w:r>
      <w:r w:rsidR="00A531E5" w:rsidRPr="00F632AE">
        <w:rPr>
          <w:rFonts w:ascii="Palatino Linotype" w:eastAsia="Palatino Linotype" w:hAnsi="Palatino Linotype" w:cs="Palatino Linotype"/>
          <w:b/>
          <w:sz w:val="22"/>
          <w:szCs w:val="22"/>
        </w:rPr>
        <w:t>tres de diciembre</w:t>
      </w:r>
      <w:r w:rsidR="00A3044A" w:rsidRPr="00F632AE">
        <w:rPr>
          <w:rFonts w:ascii="Palatino Linotype" w:eastAsia="Palatino Linotype" w:hAnsi="Palatino Linotype" w:cs="Palatino Linotype"/>
          <w:b/>
          <w:sz w:val="22"/>
          <w:szCs w:val="22"/>
        </w:rPr>
        <w:t xml:space="preserve"> </w:t>
      </w:r>
      <w:r w:rsidRPr="00F632AE">
        <w:rPr>
          <w:rFonts w:ascii="Palatino Linotype" w:eastAsia="Palatino Linotype" w:hAnsi="Palatino Linotype" w:cs="Palatino Linotype"/>
          <w:b/>
          <w:sz w:val="22"/>
          <w:szCs w:val="22"/>
        </w:rPr>
        <w:t>de dos mil veinticinco</w:t>
      </w:r>
      <w:r w:rsidRPr="00F632AE">
        <w:rPr>
          <w:rFonts w:ascii="Palatino Linotype" w:eastAsia="Palatino Linotype" w:hAnsi="Palatino Linotype" w:cs="Palatino Linotype"/>
          <w:sz w:val="22"/>
          <w:szCs w:val="22"/>
        </w:rPr>
        <w:t xml:space="preserve">. </w:t>
      </w:r>
    </w:p>
    <w:p w14:paraId="23131C29" w14:textId="781E572F" w:rsidR="008D2539" w:rsidRPr="00F632AE" w:rsidRDefault="0064634F">
      <w:pPr>
        <w:spacing w:before="240" w:after="240" w:line="360" w:lineRule="auto"/>
        <w:jc w:val="both"/>
        <w:rPr>
          <w:rFonts w:ascii="Palatino Linotype" w:eastAsia="Palatino Linotype" w:hAnsi="Palatino Linotype" w:cs="Palatino Linotype"/>
          <w:sz w:val="22"/>
          <w:szCs w:val="22"/>
        </w:rPr>
      </w:pPr>
      <w:bookmarkStart w:id="2" w:name="_heading=h.4d34og8" w:colFirst="0" w:colLast="0"/>
      <w:bookmarkEnd w:id="2"/>
      <w:r w:rsidRPr="00F632AE">
        <w:rPr>
          <w:rFonts w:ascii="Palatino Linotype" w:eastAsia="Palatino Linotype" w:hAnsi="Palatino Linotype" w:cs="Palatino Linotype"/>
          <w:b/>
          <w:sz w:val="22"/>
          <w:szCs w:val="22"/>
        </w:rPr>
        <w:t>Visto</w:t>
      </w:r>
      <w:r w:rsidRPr="00F632AE">
        <w:rPr>
          <w:rFonts w:ascii="Palatino Linotype" w:eastAsia="Palatino Linotype" w:hAnsi="Palatino Linotype" w:cs="Palatino Linotype"/>
          <w:sz w:val="22"/>
          <w:szCs w:val="22"/>
        </w:rPr>
        <w:t xml:space="preserve"> el expediente formado con motivo del recurso de revisión </w:t>
      </w:r>
      <w:r w:rsidRPr="00F632AE">
        <w:rPr>
          <w:rFonts w:ascii="Palatino Linotype" w:eastAsia="Palatino Linotype" w:hAnsi="Palatino Linotype" w:cs="Palatino Linotype"/>
          <w:b/>
          <w:sz w:val="22"/>
          <w:szCs w:val="22"/>
        </w:rPr>
        <w:t>1</w:t>
      </w:r>
      <w:r w:rsidR="00B90F49" w:rsidRPr="00F632AE">
        <w:rPr>
          <w:rFonts w:ascii="Palatino Linotype" w:eastAsia="Palatino Linotype" w:hAnsi="Palatino Linotype" w:cs="Palatino Linotype"/>
          <w:b/>
          <w:sz w:val="22"/>
          <w:szCs w:val="22"/>
        </w:rPr>
        <w:t>0</w:t>
      </w:r>
      <w:r w:rsidR="00C13430" w:rsidRPr="00F632AE">
        <w:rPr>
          <w:rFonts w:ascii="Palatino Linotype" w:eastAsia="Palatino Linotype" w:hAnsi="Palatino Linotype" w:cs="Palatino Linotype"/>
          <w:b/>
          <w:sz w:val="22"/>
          <w:szCs w:val="22"/>
        </w:rPr>
        <w:t>30</w:t>
      </w:r>
      <w:r w:rsidR="007A43F7" w:rsidRPr="00F632AE">
        <w:rPr>
          <w:rFonts w:ascii="Palatino Linotype" w:eastAsia="Palatino Linotype" w:hAnsi="Palatino Linotype" w:cs="Palatino Linotype"/>
          <w:b/>
          <w:sz w:val="22"/>
          <w:szCs w:val="22"/>
        </w:rPr>
        <w:t>9</w:t>
      </w:r>
      <w:r w:rsidRPr="00F632AE">
        <w:rPr>
          <w:rFonts w:ascii="Palatino Linotype" w:eastAsia="Palatino Linotype" w:hAnsi="Palatino Linotype" w:cs="Palatino Linotype"/>
          <w:b/>
          <w:sz w:val="22"/>
          <w:szCs w:val="22"/>
        </w:rPr>
        <w:t>/INFOEM/IP/RR/2025</w:t>
      </w:r>
      <w:r w:rsidRPr="00F632AE">
        <w:rPr>
          <w:rFonts w:ascii="Palatino Linotype" w:eastAsia="Palatino Linotype" w:hAnsi="Palatino Linotype" w:cs="Palatino Linotype"/>
          <w:sz w:val="22"/>
          <w:szCs w:val="22"/>
        </w:rPr>
        <w:t>, interpuesto por</w:t>
      </w:r>
      <w:r w:rsidRPr="00F632AE">
        <w:t xml:space="preserve"> </w:t>
      </w:r>
      <w:r w:rsidR="00C13430" w:rsidRPr="00F632AE">
        <w:rPr>
          <w:rFonts w:ascii="Palatino Linotype" w:eastAsia="Palatino Linotype" w:hAnsi="Palatino Linotype" w:cs="Palatino Linotype"/>
          <w:b/>
          <w:sz w:val="22"/>
          <w:szCs w:val="22"/>
        </w:rPr>
        <w:t>una persona usuaria del Sistema de Acceso a la Información Mexiquense que no proporcionó nombre</w:t>
      </w:r>
      <w:r w:rsidRPr="00F632AE">
        <w:rPr>
          <w:rFonts w:ascii="Palatino Linotype" w:eastAsia="Palatino Linotype" w:hAnsi="Palatino Linotype" w:cs="Palatino Linotype"/>
          <w:b/>
          <w:sz w:val="22"/>
          <w:szCs w:val="22"/>
        </w:rPr>
        <w:t>,</w:t>
      </w:r>
      <w:r w:rsidRPr="00F632AE">
        <w:rPr>
          <w:rFonts w:ascii="Palatino Linotype" w:eastAsia="Palatino Linotype" w:hAnsi="Palatino Linotype" w:cs="Palatino Linotype"/>
          <w:sz w:val="22"/>
          <w:szCs w:val="22"/>
        </w:rPr>
        <w:t xml:space="preserve"> en lo sucesivo</w:t>
      </w:r>
      <w:r w:rsidRPr="00F632AE">
        <w:rPr>
          <w:rFonts w:ascii="Palatino Linotype" w:eastAsia="Palatino Linotype" w:hAnsi="Palatino Linotype" w:cs="Palatino Linotype"/>
          <w:b/>
          <w:sz w:val="22"/>
          <w:szCs w:val="22"/>
        </w:rPr>
        <w:t xml:space="preserve"> la parte</w:t>
      </w:r>
      <w:r w:rsidRPr="00F632AE">
        <w:rPr>
          <w:rFonts w:ascii="Palatino Linotype" w:eastAsia="Palatino Linotype" w:hAnsi="Palatino Linotype" w:cs="Palatino Linotype"/>
          <w:sz w:val="22"/>
          <w:szCs w:val="22"/>
        </w:rPr>
        <w:t xml:space="preserve"> </w:t>
      </w:r>
      <w:r w:rsidRPr="00F632AE">
        <w:rPr>
          <w:rFonts w:ascii="Palatino Linotype" w:eastAsia="Palatino Linotype" w:hAnsi="Palatino Linotype" w:cs="Palatino Linotype"/>
          <w:b/>
          <w:sz w:val="22"/>
          <w:szCs w:val="22"/>
        </w:rPr>
        <w:t>Recurrente,</w:t>
      </w:r>
      <w:r w:rsidRPr="00F632AE">
        <w:rPr>
          <w:rFonts w:ascii="Palatino Linotype" w:eastAsia="Palatino Linotype" w:hAnsi="Palatino Linotype" w:cs="Palatino Linotype"/>
          <w:sz w:val="22"/>
          <w:szCs w:val="22"/>
        </w:rPr>
        <w:t xml:space="preserve"> en contra de la respue</w:t>
      </w:r>
      <w:r w:rsidR="00E70AFA" w:rsidRPr="00F632AE">
        <w:rPr>
          <w:rFonts w:ascii="Palatino Linotype" w:eastAsia="Palatino Linotype" w:hAnsi="Palatino Linotype" w:cs="Palatino Linotype"/>
          <w:sz w:val="22"/>
          <w:szCs w:val="22"/>
        </w:rPr>
        <w:t>sta a su solicitud por parte de</w:t>
      </w:r>
      <w:r w:rsidR="00BC42F0" w:rsidRPr="00F632AE">
        <w:rPr>
          <w:rFonts w:ascii="Palatino Linotype" w:eastAsia="Palatino Linotype" w:hAnsi="Palatino Linotype" w:cs="Palatino Linotype"/>
          <w:sz w:val="22"/>
          <w:szCs w:val="22"/>
        </w:rPr>
        <w:t>l</w:t>
      </w:r>
      <w:r w:rsidR="007A43F7" w:rsidRPr="00F632AE">
        <w:rPr>
          <w:rFonts w:ascii="Verdana" w:hAnsi="Verdana"/>
          <w:b/>
          <w:bCs/>
          <w:sz w:val="14"/>
          <w:szCs w:val="14"/>
        </w:rPr>
        <w:t xml:space="preserve"> </w:t>
      </w:r>
      <w:r w:rsidR="00C13430" w:rsidRPr="00F632AE">
        <w:rPr>
          <w:rFonts w:ascii="Palatino Linotype" w:eastAsia="Palatino Linotype" w:hAnsi="Palatino Linotype" w:cs="Palatino Linotype"/>
          <w:b/>
          <w:bCs/>
          <w:sz w:val="22"/>
          <w:szCs w:val="22"/>
        </w:rPr>
        <w:t>Ayuntamiento de Melchor Ocampo</w:t>
      </w:r>
      <w:r w:rsidRPr="00F632AE">
        <w:rPr>
          <w:rFonts w:ascii="Palatino Linotype" w:eastAsia="Palatino Linotype" w:hAnsi="Palatino Linotype" w:cs="Palatino Linotype"/>
          <w:b/>
          <w:sz w:val="22"/>
          <w:szCs w:val="22"/>
        </w:rPr>
        <w:t xml:space="preserve">, </w:t>
      </w:r>
      <w:r w:rsidRPr="00F632AE">
        <w:rPr>
          <w:rFonts w:ascii="Palatino Linotype" w:eastAsia="Palatino Linotype" w:hAnsi="Palatino Linotype" w:cs="Palatino Linotype"/>
          <w:sz w:val="22"/>
          <w:szCs w:val="22"/>
        </w:rPr>
        <w:t xml:space="preserve">en lo sucesivo el </w:t>
      </w:r>
      <w:r w:rsidRPr="00F632AE">
        <w:rPr>
          <w:rFonts w:ascii="Palatino Linotype" w:eastAsia="Palatino Linotype" w:hAnsi="Palatino Linotype" w:cs="Palatino Linotype"/>
          <w:b/>
          <w:sz w:val="22"/>
          <w:szCs w:val="22"/>
        </w:rPr>
        <w:t xml:space="preserve">Sujeto Obligado, </w:t>
      </w:r>
      <w:r w:rsidRPr="00F632AE">
        <w:rPr>
          <w:rFonts w:ascii="Palatino Linotype" w:eastAsia="Palatino Linotype" w:hAnsi="Palatino Linotype" w:cs="Palatino Linotype"/>
          <w:sz w:val="22"/>
          <w:szCs w:val="22"/>
        </w:rPr>
        <w:t xml:space="preserve">se procede a dictar la presente resolución con base en los siguientes: </w:t>
      </w:r>
    </w:p>
    <w:p w14:paraId="2F2C0CD7" w14:textId="77777777" w:rsidR="008D2539" w:rsidRPr="00F632AE" w:rsidRDefault="0064634F">
      <w:pPr>
        <w:spacing w:before="240" w:after="240" w:line="360" w:lineRule="auto"/>
        <w:jc w:val="center"/>
        <w:rPr>
          <w:rFonts w:ascii="Palatino Linotype" w:eastAsia="Palatino Linotype" w:hAnsi="Palatino Linotype" w:cs="Palatino Linotype"/>
          <w:b/>
          <w:sz w:val="22"/>
          <w:szCs w:val="22"/>
        </w:rPr>
      </w:pPr>
      <w:r w:rsidRPr="00F632AE">
        <w:rPr>
          <w:rFonts w:ascii="Palatino Linotype" w:eastAsia="Palatino Linotype" w:hAnsi="Palatino Linotype" w:cs="Palatino Linotype"/>
          <w:b/>
          <w:sz w:val="22"/>
          <w:szCs w:val="22"/>
        </w:rPr>
        <w:t>I. A N T E C E D E N T E S</w:t>
      </w:r>
    </w:p>
    <w:p w14:paraId="47F55392" w14:textId="051DF9C6" w:rsidR="008D2539" w:rsidRPr="00F632AE" w:rsidRDefault="0064634F">
      <w:pPr>
        <w:spacing w:before="240" w:after="240"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b/>
          <w:sz w:val="22"/>
          <w:szCs w:val="22"/>
        </w:rPr>
        <w:t>1. Solicitud de acceso a la información.</w:t>
      </w:r>
      <w:r w:rsidRPr="00F632AE">
        <w:rPr>
          <w:rFonts w:ascii="Palatino Linotype" w:eastAsia="Palatino Linotype" w:hAnsi="Palatino Linotype" w:cs="Palatino Linotype"/>
          <w:sz w:val="22"/>
          <w:szCs w:val="22"/>
        </w:rPr>
        <w:t xml:space="preserve"> El </w:t>
      </w:r>
      <w:r w:rsidR="00C13430" w:rsidRPr="00F632AE">
        <w:rPr>
          <w:rFonts w:ascii="Palatino Linotype" w:eastAsia="Palatino Linotype" w:hAnsi="Palatino Linotype" w:cs="Palatino Linotype"/>
          <w:b/>
          <w:sz w:val="22"/>
          <w:szCs w:val="22"/>
        </w:rPr>
        <w:t>veintinueve</w:t>
      </w:r>
      <w:r w:rsidR="00B90F49" w:rsidRPr="00F632AE">
        <w:rPr>
          <w:rFonts w:ascii="Palatino Linotype" w:eastAsia="Palatino Linotype" w:hAnsi="Palatino Linotype" w:cs="Palatino Linotype"/>
          <w:b/>
          <w:sz w:val="22"/>
          <w:szCs w:val="22"/>
        </w:rPr>
        <w:t xml:space="preserve"> de julio </w:t>
      </w:r>
      <w:r w:rsidRPr="00F632AE">
        <w:rPr>
          <w:rFonts w:ascii="Palatino Linotype" w:eastAsia="Palatino Linotype" w:hAnsi="Palatino Linotype" w:cs="Palatino Linotype"/>
          <w:b/>
          <w:sz w:val="22"/>
          <w:szCs w:val="22"/>
        </w:rPr>
        <w:t>de dos mil veinticinco,</w:t>
      </w:r>
      <w:r w:rsidRPr="00F632AE">
        <w:rPr>
          <w:rFonts w:ascii="Palatino Linotype" w:eastAsia="Palatino Linotype" w:hAnsi="Palatino Linotype" w:cs="Palatino Linotype"/>
          <w:sz w:val="22"/>
          <w:szCs w:val="22"/>
        </w:rPr>
        <w:t xml:space="preserve"> </w:t>
      </w:r>
      <w:r w:rsidRPr="00F632AE">
        <w:rPr>
          <w:rFonts w:ascii="Palatino Linotype" w:eastAsia="Palatino Linotype" w:hAnsi="Palatino Linotype" w:cs="Palatino Linotype"/>
          <w:b/>
          <w:sz w:val="22"/>
          <w:szCs w:val="22"/>
        </w:rPr>
        <w:t>la parte</w:t>
      </w:r>
      <w:r w:rsidRPr="00F632AE">
        <w:rPr>
          <w:rFonts w:ascii="Palatino Linotype" w:eastAsia="Palatino Linotype" w:hAnsi="Palatino Linotype" w:cs="Palatino Linotype"/>
          <w:sz w:val="22"/>
          <w:szCs w:val="22"/>
        </w:rPr>
        <w:t xml:space="preserve"> </w:t>
      </w:r>
      <w:r w:rsidRPr="00F632AE">
        <w:rPr>
          <w:rFonts w:ascii="Palatino Linotype" w:eastAsia="Palatino Linotype" w:hAnsi="Palatino Linotype" w:cs="Palatino Linotype"/>
          <w:b/>
          <w:sz w:val="22"/>
          <w:szCs w:val="22"/>
        </w:rPr>
        <w:t xml:space="preserve">Recurrente </w:t>
      </w:r>
      <w:r w:rsidRPr="00F632AE">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F632AE">
        <w:rPr>
          <w:rFonts w:ascii="Palatino Linotype" w:eastAsia="Palatino Linotype" w:hAnsi="Palatino Linotype" w:cs="Palatino Linotype"/>
          <w:b/>
          <w:sz w:val="22"/>
          <w:szCs w:val="22"/>
        </w:rPr>
        <w:t>Sujeto Obligado</w:t>
      </w:r>
      <w:r w:rsidRPr="00F632AE">
        <w:rPr>
          <w:rFonts w:ascii="Palatino Linotype" w:eastAsia="Palatino Linotype" w:hAnsi="Palatino Linotype" w:cs="Palatino Linotype"/>
          <w:sz w:val="22"/>
          <w:szCs w:val="22"/>
        </w:rPr>
        <w:t>, la solicitud de acceso a la información pública a la que se le asignó el número</w:t>
      </w:r>
      <w:r w:rsidRPr="00F632AE">
        <w:t xml:space="preserve"> </w:t>
      </w:r>
      <w:r w:rsidR="00C13430" w:rsidRPr="00F632AE">
        <w:rPr>
          <w:rFonts w:ascii="Palatino Linotype" w:eastAsia="Palatino Linotype" w:hAnsi="Palatino Linotype" w:cs="Palatino Linotype"/>
          <w:b/>
          <w:bCs/>
          <w:sz w:val="22"/>
          <w:szCs w:val="22"/>
        </w:rPr>
        <w:t>00211/MELOCAM/IP/2025</w:t>
      </w:r>
      <w:r w:rsidRPr="00F632AE">
        <w:rPr>
          <w:rFonts w:ascii="Palatino Linotype" w:eastAsia="Palatino Linotype" w:hAnsi="Palatino Linotype" w:cs="Palatino Linotype"/>
          <w:b/>
          <w:sz w:val="22"/>
          <w:szCs w:val="22"/>
        </w:rPr>
        <w:t>;</w:t>
      </w:r>
      <w:r w:rsidRPr="00F632AE">
        <w:rPr>
          <w:rFonts w:ascii="Palatino Linotype" w:eastAsia="Palatino Linotype" w:hAnsi="Palatino Linotype" w:cs="Palatino Linotype"/>
          <w:sz w:val="22"/>
          <w:szCs w:val="22"/>
        </w:rPr>
        <w:t xml:space="preserve"> </w:t>
      </w:r>
      <w:r w:rsidR="00C13430" w:rsidRPr="00F632AE">
        <w:rPr>
          <w:rFonts w:ascii="Palatino Linotype" w:eastAsia="Palatino Linotype" w:hAnsi="Palatino Linotype" w:cs="Palatino Linotype"/>
          <w:sz w:val="22"/>
          <w:szCs w:val="22"/>
        </w:rPr>
        <w:t xml:space="preserve">no obstante por corresponder a un día inhábil, la misma se tuvo por presentada el </w:t>
      </w:r>
      <w:r w:rsidR="00C13430" w:rsidRPr="00F632AE">
        <w:rPr>
          <w:rFonts w:ascii="Palatino Linotype" w:eastAsia="Palatino Linotype" w:hAnsi="Palatino Linotype" w:cs="Palatino Linotype"/>
          <w:b/>
          <w:sz w:val="22"/>
          <w:szCs w:val="22"/>
        </w:rPr>
        <w:t xml:space="preserve">cuatro de agosto de dos mil veinticinco, </w:t>
      </w:r>
      <w:r w:rsidRPr="00F632AE">
        <w:rPr>
          <w:rFonts w:ascii="Palatino Linotype" w:eastAsia="Palatino Linotype" w:hAnsi="Palatino Linotype" w:cs="Palatino Linotype"/>
          <w:sz w:val="22"/>
          <w:szCs w:val="22"/>
        </w:rPr>
        <w:t xml:space="preserve">mediante la cual requirió la información siguiente: </w:t>
      </w:r>
    </w:p>
    <w:p w14:paraId="2993DC1C" w14:textId="3A3E1AA5" w:rsidR="008D2539" w:rsidRPr="00F632AE" w:rsidRDefault="0064634F" w:rsidP="00B17F62">
      <w:pPr>
        <w:spacing w:before="240" w:after="240"/>
        <w:ind w:left="567" w:right="474"/>
        <w:jc w:val="both"/>
        <w:rPr>
          <w:rFonts w:ascii="Palatino Linotype" w:eastAsia="Palatino Linotype" w:hAnsi="Palatino Linotype" w:cs="Palatino Linotype"/>
          <w:i/>
          <w:sz w:val="22"/>
          <w:szCs w:val="22"/>
        </w:rPr>
      </w:pPr>
      <w:bookmarkStart w:id="3" w:name="_heading=h.gjdgxs" w:colFirst="0" w:colLast="0"/>
      <w:bookmarkEnd w:id="3"/>
      <w:r w:rsidRPr="00F632AE">
        <w:rPr>
          <w:rFonts w:ascii="Palatino Linotype" w:eastAsia="Palatino Linotype" w:hAnsi="Palatino Linotype" w:cs="Palatino Linotype"/>
          <w:i/>
          <w:sz w:val="22"/>
          <w:szCs w:val="22"/>
        </w:rPr>
        <w:t>“</w:t>
      </w:r>
      <w:r w:rsidR="00C13430" w:rsidRPr="00F632AE">
        <w:rPr>
          <w:rFonts w:ascii="Palatino Linotype" w:eastAsia="Palatino Linotype" w:hAnsi="Palatino Linotype" w:cs="Palatino Linotype"/>
          <w:i/>
          <w:sz w:val="22"/>
          <w:szCs w:val="22"/>
        </w:rPr>
        <w:t>Currículum y documento que faculta la actividad que realizan los Notificadores e inspectores de desarrollo económico, desarrollo urbano, agua potable, tesorería municipal, secretaría del ayuntamiento y protección civil.</w:t>
      </w:r>
      <w:r w:rsidRPr="00F632AE">
        <w:rPr>
          <w:rFonts w:ascii="Palatino Linotype" w:eastAsia="Palatino Linotype" w:hAnsi="Palatino Linotype" w:cs="Palatino Linotype"/>
          <w:i/>
          <w:sz w:val="22"/>
          <w:szCs w:val="22"/>
        </w:rPr>
        <w:t xml:space="preserve">” (Sic) </w:t>
      </w:r>
    </w:p>
    <w:p w14:paraId="286FF05F" w14:textId="77777777" w:rsidR="008D2539" w:rsidRPr="00F632AE" w:rsidRDefault="0064634F">
      <w:pPr>
        <w:spacing w:before="240" w:after="240" w:line="360" w:lineRule="auto"/>
        <w:ind w:right="49"/>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b/>
          <w:sz w:val="22"/>
          <w:szCs w:val="22"/>
        </w:rPr>
        <w:t>Modalidad de Entrega:</w:t>
      </w:r>
      <w:r w:rsidRPr="00F632AE">
        <w:rPr>
          <w:rFonts w:ascii="Palatino Linotype" w:eastAsia="Palatino Linotype" w:hAnsi="Palatino Linotype" w:cs="Palatino Linotype"/>
          <w:sz w:val="22"/>
          <w:szCs w:val="22"/>
        </w:rPr>
        <w:t xml:space="preserve"> a través del Sistema de Acceso a la Información Mexiquense (SAIMEX).</w:t>
      </w:r>
    </w:p>
    <w:p w14:paraId="696529F3" w14:textId="10D603DB" w:rsidR="008D2539" w:rsidRPr="00F632AE" w:rsidRDefault="0064634F" w:rsidP="00257BB6">
      <w:pPr>
        <w:spacing w:line="360" w:lineRule="auto"/>
        <w:jc w:val="both"/>
        <w:rPr>
          <w:rFonts w:ascii="Palatino Linotype" w:eastAsia="Palatino Linotype" w:hAnsi="Palatino Linotype" w:cs="Palatino Linotype"/>
          <w:b/>
          <w:sz w:val="22"/>
          <w:szCs w:val="22"/>
        </w:rPr>
      </w:pPr>
      <w:bookmarkStart w:id="4" w:name="_heading=h.3dy6vkm" w:colFirst="0" w:colLast="0"/>
      <w:bookmarkEnd w:id="4"/>
      <w:r w:rsidRPr="00F632AE">
        <w:rPr>
          <w:rFonts w:ascii="Palatino Linotype" w:eastAsia="Palatino Linotype" w:hAnsi="Palatino Linotype" w:cs="Palatino Linotype"/>
          <w:b/>
          <w:sz w:val="22"/>
          <w:szCs w:val="22"/>
        </w:rPr>
        <w:lastRenderedPageBreak/>
        <w:t>2.</w:t>
      </w:r>
      <w:r w:rsidRPr="00F632AE">
        <w:t xml:space="preserve"> </w:t>
      </w:r>
      <w:r w:rsidR="00E70AFA" w:rsidRPr="00F632AE">
        <w:rPr>
          <w:rFonts w:ascii="Palatino Linotype" w:eastAsia="Palatino Linotype" w:hAnsi="Palatino Linotype" w:cs="Palatino Linotype"/>
          <w:b/>
          <w:sz w:val="22"/>
          <w:szCs w:val="22"/>
        </w:rPr>
        <w:t>R</w:t>
      </w:r>
      <w:r w:rsidRPr="00F632AE">
        <w:rPr>
          <w:rFonts w:ascii="Palatino Linotype" w:eastAsia="Palatino Linotype" w:hAnsi="Palatino Linotype" w:cs="Palatino Linotype"/>
          <w:b/>
          <w:sz w:val="22"/>
          <w:szCs w:val="22"/>
        </w:rPr>
        <w:t xml:space="preserve">espuesta. </w:t>
      </w:r>
      <w:r w:rsidRPr="00F632AE">
        <w:rPr>
          <w:rFonts w:ascii="Palatino Linotype" w:eastAsia="Palatino Linotype" w:hAnsi="Palatino Linotype" w:cs="Palatino Linotype"/>
          <w:sz w:val="22"/>
          <w:szCs w:val="22"/>
        </w:rPr>
        <w:t xml:space="preserve">El </w:t>
      </w:r>
      <w:r w:rsidR="00C13430" w:rsidRPr="00F632AE">
        <w:rPr>
          <w:rFonts w:ascii="Palatino Linotype" w:eastAsia="Palatino Linotype" w:hAnsi="Palatino Linotype" w:cs="Palatino Linotype"/>
          <w:b/>
          <w:sz w:val="22"/>
          <w:szCs w:val="22"/>
        </w:rPr>
        <w:t>veintidós</w:t>
      </w:r>
      <w:r w:rsidR="00B90F49" w:rsidRPr="00F632AE">
        <w:rPr>
          <w:rFonts w:ascii="Palatino Linotype" w:eastAsia="Palatino Linotype" w:hAnsi="Palatino Linotype" w:cs="Palatino Linotype"/>
          <w:b/>
          <w:sz w:val="22"/>
          <w:szCs w:val="22"/>
        </w:rPr>
        <w:t xml:space="preserve"> de agosto</w:t>
      </w:r>
      <w:r w:rsidRPr="00F632AE">
        <w:rPr>
          <w:rFonts w:ascii="Palatino Linotype" w:eastAsia="Palatino Linotype" w:hAnsi="Palatino Linotype" w:cs="Palatino Linotype"/>
          <w:b/>
          <w:sz w:val="22"/>
          <w:szCs w:val="22"/>
        </w:rPr>
        <w:t xml:space="preserve"> de dos mil veinticinco</w:t>
      </w:r>
      <w:r w:rsidRPr="00F632AE">
        <w:rPr>
          <w:rFonts w:ascii="Palatino Linotype" w:eastAsia="Palatino Linotype" w:hAnsi="Palatino Linotype" w:cs="Palatino Linotype"/>
          <w:sz w:val="22"/>
          <w:szCs w:val="22"/>
        </w:rPr>
        <w:t xml:space="preserve">, el </w:t>
      </w:r>
      <w:r w:rsidRPr="00F632AE">
        <w:rPr>
          <w:rFonts w:ascii="Palatino Linotype" w:eastAsia="Palatino Linotype" w:hAnsi="Palatino Linotype" w:cs="Palatino Linotype"/>
          <w:b/>
          <w:sz w:val="22"/>
          <w:szCs w:val="22"/>
        </w:rPr>
        <w:t xml:space="preserve">Sujeto Obligado </w:t>
      </w:r>
      <w:r w:rsidRPr="00F632AE">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4F8F5DC3" w14:textId="664D4F08" w:rsidR="00DB1F52" w:rsidRPr="00F632AE" w:rsidRDefault="0064634F" w:rsidP="00091342">
      <w:pPr>
        <w:spacing w:before="240" w:after="240"/>
        <w:ind w:left="567" w:right="902"/>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i/>
          <w:sz w:val="22"/>
          <w:szCs w:val="22"/>
        </w:rPr>
        <w:t>“</w:t>
      </w:r>
      <w:r w:rsidR="00C13430" w:rsidRPr="00F632AE">
        <w:rPr>
          <w:rFonts w:ascii="Palatino Linotype" w:eastAsia="Palatino Linotype" w:hAnsi="Palatino Linotype" w:cs="Palatino Linotype"/>
          <w:i/>
          <w:sz w:val="22"/>
          <w:szCs w:val="22"/>
        </w:rPr>
        <w:t>Se adjunta respuesta a Solicitud de InformaciónPública.</w:t>
      </w:r>
      <w:r w:rsidRPr="00F632AE">
        <w:rPr>
          <w:rFonts w:ascii="Palatino Linotype" w:eastAsia="Palatino Linotype" w:hAnsi="Palatino Linotype" w:cs="Palatino Linotype"/>
          <w:i/>
          <w:sz w:val="22"/>
          <w:szCs w:val="22"/>
        </w:rPr>
        <w:t>” (Sic)</w:t>
      </w:r>
    </w:p>
    <w:p w14:paraId="3EDDC464" w14:textId="470EA8D8" w:rsidR="00C13430" w:rsidRPr="00F632AE" w:rsidRDefault="00C13430" w:rsidP="00524F09">
      <w:pPr>
        <w:pStyle w:val="Prrafodelista"/>
        <w:numPr>
          <w:ilvl w:val="0"/>
          <w:numId w:val="12"/>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rPr>
        <w:t xml:space="preserve">Oficio del 06 de agosto de 2025, a través del cual el </w:t>
      </w:r>
      <w:r w:rsidRPr="00F632AE">
        <w:rPr>
          <w:rFonts w:ascii="Palatino Linotype" w:eastAsia="Palatino Linotype" w:hAnsi="Palatino Linotype" w:cs="Palatino Linotype"/>
          <w:sz w:val="22"/>
          <w:szCs w:val="22"/>
          <w:lang w:val="es-MX"/>
        </w:rPr>
        <w:t xml:space="preserve">Director de Desarrollo Económico y Fomento al Empleo indica que remite los </w:t>
      </w:r>
      <w:r w:rsidRPr="00F632AE">
        <w:rPr>
          <w:rFonts w:ascii="Palatino Linotype" w:eastAsia="Palatino Linotype" w:hAnsi="Palatino Linotype" w:cs="Palatino Linotype"/>
          <w:b/>
          <w:sz w:val="22"/>
          <w:szCs w:val="22"/>
          <w:lang w:val="es-MX"/>
        </w:rPr>
        <w:t>nombramientos oficiales de los notificadores, Inspectores, Verificadores y Ejecutores adscritos a esa Dirección que los facultan para realizar sus actividades; así como, las credenciales vigentes que los identifican y facultan para el ejercicio de dichas funciones.</w:t>
      </w:r>
    </w:p>
    <w:p w14:paraId="251DCB59" w14:textId="77777777" w:rsidR="00C13430" w:rsidRPr="00F632AE" w:rsidRDefault="00C13430" w:rsidP="00524F09">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b/>
          <w:sz w:val="22"/>
          <w:szCs w:val="22"/>
        </w:rPr>
      </w:pPr>
    </w:p>
    <w:p w14:paraId="18703E96" w14:textId="4D284514" w:rsidR="00C13430" w:rsidRPr="00F632AE" w:rsidRDefault="00C13430" w:rsidP="00524F09">
      <w:pPr>
        <w:pStyle w:val="Prrafodelista"/>
        <w:numPr>
          <w:ilvl w:val="0"/>
          <w:numId w:val="12"/>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rPr>
        <w:t xml:space="preserve">Tres nombramientos </w:t>
      </w:r>
      <w:r w:rsidRPr="00F632AE">
        <w:rPr>
          <w:rFonts w:ascii="Palatino Linotype" w:eastAsia="Palatino Linotype" w:hAnsi="Palatino Linotype" w:cs="Palatino Linotype"/>
          <w:sz w:val="22"/>
          <w:szCs w:val="22"/>
          <w:lang w:val="es-MX"/>
        </w:rPr>
        <w:t>oficiales de los notificadores, Inspectores, Verificadores y Ejecutores adscritos a la Dirección Desarrollo Económico y Fomento al Empleo.</w:t>
      </w:r>
    </w:p>
    <w:p w14:paraId="1316B0D0" w14:textId="77777777" w:rsidR="00C13430" w:rsidRPr="00F632AE" w:rsidRDefault="00C13430" w:rsidP="00524F09">
      <w:pPr>
        <w:pStyle w:val="Prrafodelista"/>
        <w:spacing w:line="276" w:lineRule="auto"/>
        <w:rPr>
          <w:rFonts w:ascii="Palatino Linotype" w:eastAsia="Palatino Linotype" w:hAnsi="Palatino Linotype" w:cs="Palatino Linotype"/>
          <w:b/>
          <w:sz w:val="22"/>
          <w:szCs w:val="22"/>
        </w:rPr>
      </w:pPr>
    </w:p>
    <w:p w14:paraId="1CEEE011" w14:textId="647D2ABD" w:rsidR="00C13430" w:rsidRPr="00F632AE" w:rsidRDefault="00C13430" w:rsidP="00524F09">
      <w:pPr>
        <w:pStyle w:val="Prrafodelista"/>
        <w:numPr>
          <w:ilvl w:val="0"/>
          <w:numId w:val="12"/>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rPr>
        <w:t xml:space="preserve">Tres credenciales oficiales </w:t>
      </w:r>
      <w:r w:rsidRPr="00F632AE">
        <w:rPr>
          <w:rFonts w:ascii="Palatino Linotype" w:eastAsia="Palatino Linotype" w:hAnsi="Palatino Linotype" w:cs="Palatino Linotype"/>
          <w:sz w:val="22"/>
          <w:szCs w:val="22"/>
          <w:lang w:val="es-MX"/>
        </w:rPr>
        <w:t>de los notificadores, Inspectores, Verificadores y Ejecutores adscritos a la Dirección Desarrollo Económico y Fomento al Empleo.</w:t>
      </w:r>
    </w:p>
    <w:p w14:paraId="3AB3ECDC" w14:textId="77777777" w:rsidR="00C13430" w:rsidRPr="00F632AE" w:rsidRDefault="00C13430" w:rsidP="00524F09">
      <w:pPr>
        <w:pStyle w:val="Prrafodelista"/>
        <w:spacing w:line="276" w:lineRule="auto"/>
        <w:rPr>
          <w:rFonts w:ascii="Palatino Linotype" w:eastAsia="Palatino Linotype" w:hAnsi="Palatino Linotype" w:cs="Palatino Linotype"/>
          <w:b/>
          <w:sz w:val="22"/>
          <w:szCs w:val="22"/>
        </w:rPr>
      </w:pPr>
    </w:p>
    <w:p w14:paraId="28447D64" w14:textId="1C705D05" w:rsidR="00491694" w:rsidRPr="00F632AE" w:rsidRDefault="00C13430" w:rsidP="00524F09">
      <w:pPr>
        <w:pStyle w:val="Prrafodelista"/>
        <w:numPr>
          <w:ilvl w:val="0"/>
          <w:numId w:val="12"/>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rPr>
        <w:t xml:space="preserve">Oficio del 07 de agosto de 2025, a través del cual el </w:t>
      </w:r>
      <w:r w:rsidRPr="00F632AE">
        <w:rPr>
          <w:rFonts w:ascii="Palatino Linotype" w:eastAsia="Palatino Linotype" w:hAnsi="Palatino Linotype" w:cs="Palatino Linotype"/>
          <w:b/>
          <w:sz w:val="22"/>
          <w:szCs w:val="22"/>
        </w:rPr>
        <w:t>Tesorero Municipal</w:t>
      </w:r>
      <w:r w:rsidRPr="00F632AE">
        <w:rPr>
          <w:rFonts w:ascii="Palatino Linotype" w:eastAsia="Palatino Linotype" w:hAnsi="Palatino Linotype" w:cs="Palatino Linotype"/>
          <w:sz w:val="22"/>
          <w:szCs w:val="22"/>
        </w:rPr>
        <w:t xml:space="preserve"> </w:t>
      </w:r>
      <w:r w:rsidR="00491694" w:rsidRPr="00F632AE">
        <w:rPr>
          <w:rFonts w:ascii="Palatino Linotype" w:eastAsia="Palatino Linotype" w:hAnsi="Palatino Linotype" w:cs="Palatino Linotype"/>
          <w:sz w:val="22"/>
          <w:szCs w:val="22"/>
          <w:lang w:val="es-MX"/>
        </w:rPr>
        <w:t>indica que remite los nombramientos oficiales de los notificadores, Verificadores y Ejecutores adscritos a esa Tesorería; así como, las credenciales vigentes que los identifican y facultan para e</w:t>
      </w:r>
      <w:r w:rsidR="00EB2E60" w:rsidRPr="00F632AE">
        <w:rPr>
          <w:rFonts w:ascii="Palatino Linotype" w:eastAsia="Palatino Linotype" w:hAnsi="Palatino Linotype" w:cs="Palatino Linotype"/>
          <w:sz w:val="22"/>
          <w:szCs w:val="22"/>
          <w:lang w:val="es-MX"/>
        </w:rPr>
        <w:t>l ejercicio de dichas funciones; asimismo, proporcionó un link en formato cerrado para consultar el registro de verificadores.</w:t>
      </w:r>
    </w:p>
    <w:p w14:paraId="15B75E28" w14:textId="77777777" w:rsidR="00491694" w:rsidRPr="00F632AE" w:rsidRDefault="00491694" w:rsidP="00524F09">
      <w:pPr>
        <w:pStyle w:val="Prrafodelista"/>
        <w:spacing w:line="276" w:lineRule="auto"/>
        <w:rPr>
          <w:rFonts w:ascii="Palatino Linotype" w:eastAsia="Palatino Linotype" w:hAnsi="Palatino Linotype" w:cs="Palatino Linotype"/>
          <w:b/>
          <w:sz w:val="22"/>
          <w:szCs w:val="22"/>
        </w:rPr>
      </w:pPr>
    </w:p>
    <w:p w14:paraId="16563FFD" w14:textId="42833351" w:rsidR="00491694" w:rsidRPr="00F632AE" w:rsidRDefault="00491694" w:rsidP="00524F09">
      <w:pPr>
        <w:pStyle w:val="Prrafodelista"/>
        <w:numPr>
          <w:ilvl w:val="0"/>
          <w:numId w:val="12"/>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rPr>
        <w:t xml:space="preserve">Cinco nombramientos </w:t>
      </w:r>
      <w:r w:rsidR="00EB2E60" w:rsidRPr="00F632AE">
        <w:rPr>
          <w:rFonts w:ascii="Palatino Linotype" w:eastAsia="Palatino Linotype" w:hAnsi="Palatino Linotype" w:cs="Palatino Linotype"/>
          <w:sz w:val="22"/>
          <w:szCs w:val="22"/>
          <w:lang w:val="es-MX"/>
        </w:rPr>
        <w:t>oficiales de los N</w:t>
      </w:r>
      <w:r w:rsidRPr="00F632AE">
        <w:rPr>
          <w:rFonts w:ascii="Palatino Linotype" w:eastAsia="Palatino Linotype" w:hAnsi="Palatino Linotype" w:cs="Palatino Linotype"/>
          <w:sz w:val="22"/>
          <w:szCs w:val="22"/>
          <w:lang w:val="es-MX"/>
        </w:rPr>
        <w:t>otificadores, Verificadores y Ejecutores adscritos a la Tesorería Municipal.</w:t>
      </w:r>
    </w:p>
    <w:p w14:paraId="05E19A04" w14:textId="77777777" w:rsidR="00491694" w:rsidRPr="00F632AE" w:rsidRDefault="00491694" w:rsidP="00524F09">
      <w:pPr>
        <w:pStyle w:val="Prrafodelista"/>
        <w:spacing w:line="276" w:lineRule="auto"/>
        <w:rPr>
          <w:rFonts w:ascii="Palatino Linotype" w:eastAsia="Palatino Linotype" w:hAnsi="Palatino Linotype" w:cs="Palatino Linotype"/>
          <w:b/>
          <w:sz w:val="22"/>
          <w:szCs w:val="22"/>
        </w:rPr>
      </w:pPr>
    </w:p>
    <w:p w14:paraId="7B417166" w14:textId="77777777" w:rsidR="00524F09" w:rsidRPr="00F632AE" w:rsidRDefault="00EB2E60" w:rsidP="00524F09">
      <w:pPr>
        <w:pStyle w:val="Prrafodelista"/>
        <w:numPr>
          <w:ilvl w:val="0"/>
          <w:numId w:val="12"/>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rPr>
        <w:t>Cinco</w:t>
      </w:r>
      <w:r w:rsidR="00491694" w:rsidRPr="00F632AE">
        <w:rPr>
          <w:rFonts w:ascii="Palatino Linotype" w:eastAsia="Palatino Linotype" w:hAnsi="Palatino Linotype" w:cs="Palatino Linotype"/>
          <w:sz w:val="22"/>
          <w:szCs w:val="22"/>
        </w:rPr>
        <w:t xml:space="preserve"> credenciales oficiales </w:t>
      </w:r>
      <w:r w:rsidR="00491694" w:rsidRPr="00F632AE">
        <w:rPr>
          <w:rFonts w:ascii="Palatino Linotype" w:eastAsia="Palatino Linotype" w:hAnsi="Palatino Linotype" w:cs="Palatino Linotype"/>
          <w:sz w:val="22"/>
          <w:szCs w:val="22"/>
          <w:lang w:val="es-MX"/>
        </w:rPr>
        <w:t xml:space="preserve">de los </w:t>
      </w:r>
      <w:r w:rsidRPr="00F632AE">
        <w:rPr>
          <w:rFonts w:ascii="Palatino Linotype" w:eastAsia="Palatino Linotype" w:hAnsi="Palatino Linotype" w:cs="Palatino Linotype"/>
          <w:sz w:val="22"/>
          <w:szCs w:val="22"/>
          <w:lang w:val="es-MX"/>
        </w:rPr>
        <w:t>Notificadores, Verificadores y Ejecutores adscritos a la Tesorería Municipal.</w:t>
      </w:r>
    </w:p>
    <w:p w14:paraId="0A6CD179" w14:textId="77777777" w:rsidR="00524F09" w:rsidRPr="00F632AE" w:rsidRDefault="00524F09" w:rsidP="00524F09">
      <w:pPr>
        <w:pStyle w:val="Prrafodelista"/>
        <w:rPr>
          <w:rFonts w:ascii="Palatino Linotype" w:eastAsia="Palatino Linotype" w:hAnsi="Palatino Linotype" w:cs="Palatino Linotype"/>
          <w:sz w:val="22"/>
          <w:szCs w:val="22"/>
        </w:rPr>
      </w:pPr>
    </w:p>
    <w:p w14:paraId="1DBD4F14" w14:textId="18A84507" w:rsidR="00EB2E60" w:rsidRPr="00F632AE" w:rsidRDefault="00EB2E60" w:rsidP="00EA0676">
      <w:pPr>
        <w:pStyle w:val="Prrafodelista"/>
        <w:numPr>
          <w:ilvl w:val="0"/>
          <w:numId w:val="12"/>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rPr>
        <w:t xml:space="preserve">025, a través del cual el </w:t>
      </w:r>
      <w:r w:rsidRPr="00F632AE">
        <w:rPr>
          <w:rFonts w:ascii="Palatino Linotype" w:eastAsia="Palatino Linotype" w:hAnsi="Palatino Linotype" w:cs="Palatino Linotype"/>
          <w:b/>
          <w:sz w:val="22"/>
          <w:szCs w:val="22"/>
        </w:rPr>
        <w:t>Coordinador Municipal de Gestión Integral de Riesgos, Protección Civil y Bomberos,</w:t>
      </w:r>
      <w:r w:rsidRPr="00F632AE">
        <w:rPr>
          <w:rFonts w:ascii="Palatino Linotype" w:eastAsia="Palatino Linotype" w:hAnsi="Palatino Linotype" w:cs="Palatino Linotype"/>
          <w:sz w:val="22"/>
          <w:szCs w:val="22"/>
        </w:rPr>
        <w:t xml:space="preserve"> </w:t>
      </w:r>
      <w:r w:rsidRPr="00F632AE">
        <w:rPr>
          <w:rFonts w:ascii="Palatino Linotype" w:eastAsia="Palatino Linotype" w:hAnsi="Palatino Linotype" w:cs="Palatino Linotype"/>
          <w:sz w:val="22"/>
          <w:szCs w:val="22"/>
          <w:lang w:val="es-MX"/>
        </w:rPr>
        <w:t xml:space="preserve">indica que remite los nombramientos oficiales de los notificadores, inspectores, visitadores y ejecutores adscritos a esa Coordinación para el periodo constitucional 2025-2027; así como, las credenciales vigentes que los identifican </w:t>
      </w:r>
      <w:r w:rsidRPr="00F632AE">
        <w:rPr>
          <w:rFonts w:ascii="Palatino Linotype" w:eastAsia="Palatino Linotype" w:hAnsi="Palatino Linotype" w:cs="Palatino Linotype"/>
          <w:sz w:val="22"/>
          <w:szCs w:val="22"/>
          <w:lang w:val="es-MX"/>
        </w:rPr>
        <w:lastRenderedPageBreak/>
        <w:t>y facultan para el ejercicio de dichas funciones; asimismo, proporcionó un link en formato cerrado para consultar el registro de verificadores.</w:t>
      </w:r>
    </w:p>
    <w:p w14:paraId="5360048B" w14:textId="77777777" w:rsidR="00EA0676" w:rsidRPr="00F632AE" w:rsidRDefault="00EA0676" w:rsidP="00EA0676">
      <w:pPr>
        <w:pStyle w:val="Prrafodelista"/>
        <w:rPr>
          <w:rFonts w:ascii="Palatino Linotype" w:eastAsia="Palatino Linotype" w:hAnsi="Palatino Linotype" w:cs="Palatino Linotype"/>
          <w:b/>
          <w:sz w:val="22"/>
          <w:szCs w:val="22"/>
        </w:rPr>
      </w:pPr>
    </w:p>
    <w:p w14:paraId="59DEDA14" w14:textId="3C7E27DC" w:rsidR="00EB2E60" w:rsidRPr="00F632AE" w:rsidRDefault="00EB2E60" w:rsidP="00524F09">
      <w:pPr>
        <w:pStyle w:val="Prrafodelista"/>
        <w:numPr>
          <w:ilvl w:val="0"/>
          <w:numId w:val="12"/>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rPr>
        <w:t xml:space="preserve">Cuatro nombramientos </w:t>
      </w:r>
      <w:r w:rsidRPr="00F632AE">
        <w:rPr>
          <w:rFonts w:ascii="Palatino Linotype" w:eastAsia="Palatino Linotype" w:hAnsi="Palatino Linotype" w:cs="Palatino Linotype"/>
          <w:sz w:val="22"/>
          <w:szCs w:val="22"/>
          <w:lang w:val="es-MX"/>
        </w:rPr>
        <w:t xml:space="preserve">oficiales de los notificadores, inspectores, visitadores y ejecutores adscritos a la </w:t>
      </w:r>
      <w:r w:rsidRPr="00F632AE">
        <w:rPr>
          <w:rFonts w:ascii="Palatino Linotype" w:eastAsia="Palatino Linotype" w:hAnsi="Palatino Linotype" w:cs="Palatino Linotype"/>
          <w:b/>
          <w:sz w:val="22"/>
          <w:szCs w:val="22"/>
        </w:rPr>
        <w:t>Coordinación Municipal de Gestión Integral de Riesgos, Protección Civil y Bomberos</w:t>
      </w:r>
      <w:r w:rsidRPr="00F632AE">
        <w:rPr>
          <w:rFonts w:ascii="Palatino Linotype" w:eastAsia="Palatino Linotype" w:hAnsi="Palatino Linotype" w:cs="Palatino Linotype"/>
          <w:sz w:val="22"/>
          <w:szCs w:val="22"/>
          <w:lang w:val="es-MX"/>
        </w:rPr>
        <w:t>.</w:t>
      </w:r>
    </w:p>
    <w:p w14:paraId="55611F7C" w14:textId="77777777" w:rsidR="00EB2E60" w:rsidRPr="00F632AE" w:rsidRDefault="00EB2E60" w:rsidP="00524F09">
      <w:pPr>
        <w:pStyle w:val="Prrafodelista"/>
        <w:spacing w:line="276" w:lineRule="auto"/>
        <w:rPr>
          <w:rFonts w:ascii="Palatino Linotype" w:eastAsia="Palatino Linotype" w:hAnsi="Palatino Linotype" w:cs="Palatino Linotype"/>
          <w:b/>
          <w:sz w:val="22"/>
          <w:szCs w:val="22"/>
        </w:rPr>
      </w:pPr>
    </w:p>
    <w:p w14:paraId="0A01B94F" w14:textId="5AF99602" w:rsidR="00EB2E60" w:rsidRPr="00F632AE" w:rsidRDefault="00EB2E60" w:rsidP="00524F09">
      <w:pPr>
        <w:pStyle w:val="Prrafodelista"/>
        <w:numPr>
          <w:ilvl w:val="0"/>
          <w:numId w:val="12"/>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rPr>
        <w:t xml:space="preserve">Cuatro credenciales oficiales </w:t>
      </w:r>
      <w:r w:rsidRPr="00F632AE">
        <w:rPr>
          <w:rFonts w:ascii="Palatino Linotype" w:eastAsia="Palatino Linotype" w:hAnsi="Palatino Linotype" w:cs="Palatino Linotype"/>
          <w:sz w:val="22"/>
          <w:szCs w:val="22"/>
          <w:lang w:val="es-MX"/>
        </w:rPr>
        <w:t xml:space="preserve">de los notificadores, inspectores, visitadores y ejecutores adscritos a la </w:t>
      </w:r>
      <w:r w:rsidRPr="00F632AE">
        <w:rPr>
          <w:rFonts w:ascii="Palatino Linotype" w:eastAsia="Palatino Linotype" w:hAnsi="Palatino Linotype" w:cs="Palatino Linotype"/>
          <w:b/>
          <w:sz w:val="22"/>
          <w:szCs w:val="22"/>
        </w:rPr>
        <w:t>Coordinación Municipal de Gestión Integral de Riesgos, Protección Civil y Bomberos</w:t>
      </w:r>
      <w:r w:rsidRPr="00F632AE">
        <w:rPr>
          <w:rFonts w:ascii="Palatino Linotype" w:eastAsia="Palatino Linotype" w:hAnsi="Palatino Linotype" w:cs="Palatino Linotype"/>
          <w:sz w:val="22"/>
          <w:szCs w:val="22"/>
          <w:lang w:val="es-MX"/>
        </w:rPr>
        <w:t>.</w:t>
      </w:r>
    </w:p>
    <w:p w14:paraId="3C1BB284" w14:textId="77777777" w:rsidR="00EB2E60" w:rsidRPr="00F632AE" w:rsidRDefault="00EB2E60" w:rsidP="00524F09">
      <w:pPr>
        <w:pStyle w:val="Prrafodelista"/>
        <w:spacing w:line="276" w:lineRule="auto"/>
        <w:rPr>
          <w:rFonts w:ascii="Palatino Linotype" w:eastAsia="Palatino Linotype" w:hAnsi="Palatino Linotype" w:cs="Palatino Linotype"/>
          <w:b/>
          <w:sz w:val="22"/>
          <w:szCs w:val="22"/>
        </w:rPr>
      </w:pPr>
    </w:p>
    <w:p w14:paraId="384556B8" w14:textId="7B36538F" w:rsidR="00EB2E60" w:rsidRPr="00F632AE" w:rsidRDefault="00EB2E60" w:rsidP="00524F09">
      <w:pPr>
        <w:pStyle w:val="Prrafodelista"/>
        <w:numPr>
          <w:ilvl w:val="0"/>
          <w:numId w:val="12"/>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rPr>
        <w:t xml:space="preserve">Oficio del 18 de agosto de 2025, a través del cual </w:t>
      </w:r>
      <w:r w:rsidRPr="00F632AE">
        <w:rPr>
          <w:rFonts w:ascii="Palatino Linotype" w:eastAsia="Palatino Linotype" w:hAnsi="Palatino Linotype" w:cs="Palatino Linotype"/>
          <w:b/>
          <w:sz w:val="22"/>
          <w:szCs w:val="22"/>
        </w:rPr>
        <w:t>la Directora de Desarrollo Urbano,</w:t>
      </w:r>
      <w:r w:rsidRPr="00F632AE">
        <w:rPr>
          <w:rFonts w:ascii="Palatino Linotype" w:eastAsia="Palatino Linotype" w:hAnsi="Palatino Linotype" w:cs="Palatino Linotype"/>
          <w:sz w:val="22"/>
          <w:szCs w:val="22"/>
        </w:rPr>
        <w:t xml:space="preserve"> </w:t>
      </w:r>
      <w:r w:rsidRPr="00F632AE">
        <w:rPr>
          <w:rFonts w:ascii="Palatino Linotype" w:eastAsia="Palatino Linotype" w:hAnsi="Palatino Linotype" w:cs="Palatino Linotype"/>
          <w:sz w:val="22"/>
          <w:szCs w:val="22"/>
          <w:lang w:val="es-MX"/>
        </w:rPr>
        <w:t>indica que remite lo solicitado.</w:t>
      </w:r>
    </w:p>
    <w:p w14:paraId="124D7761" w14:textId="77777777" w:rsidR="00EB2E60" w:rsidRPr="00F632AE" w:rsidRDefault="00EB2E60" w:rsidP="00524F09">
      <w:pPr>
        <w:pStyle w:val="Prrafodelista"/>
        <w:spacing w:line="276" w:lineRule="auto"/>
        <w:rPr>
          <w:rFonts w:ascii="Palatino Linotype" w:eastAsia="Palatino Linotype" w:hAnsi="Palatino Linotype" w:cs="Palatino Linotype"/>
          <w:b/>
          <w:sz w:val="22"/>
          <w:szCs w:val="22"/>
        </w:rPr>
      </w:pPr>
    </w:p>
    <w:p w14:paraId="7F6DACCC" w14:textId="7455D819" w:rsidR="00EB2E60" w:rsidRPr="00F632AE" w:rsidRDefault="00EB2E60" w:rsidP="00524F09">
      <w:pPr>
        <w:pStyle w:val="Prrafodelista"/>
        <w:numPr>
          <w:ilvl w:val="0"/>
          <w:numId w:val="12"/>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rPr>
        <w:t xml:space="preserve">Cuatro nombramientos </w:t>
      </w:r>
      <w:r w:rsidRPr="00F632AE">
        <w:rPr>
          <w:rFonts w:ascii="Palatino Linotype" w:eastAsia="Palatino Linotype" w:hAnsi="Palatino Linotype" w:cs="Palatino Linotype"/>
          <w:sz w:val="22"/>
          <w:szCs w:val="22"/>
          <w:lang w:val="es-MX"/>
        </w:rPr>
        <w:t xml:space="preserve">oficiales de los notificadores, inspectores, verificadores y ejecutores adscritos a la </w:t>
      </w:r>
      <w:r w:rsidRPr="00F632AE">
        <w:rPr>
          <w:rFonts w:ascii="Palatino Linotype" w:eastAsia="Palatino Linotype" w:hAnsi="Palatino Linotype" w:cs="Palatino Linotype"/>
          <w:sz w:val="22"/>
          <w:szCs w:val="22"/>
        </w:rPr>
        <w:t>Dirección de Desarrollo Urbano.</w:t>
      </w:r>
    </w:p>
    <w:p w14:paraId="2D8B0CF7" w14:textId="77777777" w:rsidR="00EB2E60" w:rsidRPr="00F632AE" w:rsidRDefault="00EB2E60" w:rsidP="00524F09">
      <w:pPr>
        <w:pStyle w:val="Prrafodelista"/>
        <w:spacing w:line="276" w:lineRule="auto"/>
        <w:rPr>
          <w:rFonts w:ascii="Palatino Linotype" w:eastAsia="Palatino Linotype" w:hAnsi="Palatino Linotype" w:cs="Palatino Linotype"/>
          <w:b/>
          <w:sz w:val="22"/>
          <w:szCs w:val="22"/>
        </w:rPr>
      </w:pPr>
    </w:p>
    <w:p w14:paraId="44934012" w14:textId="05519D69" w:rsidR="00EB2E60" w:rsidRPr="00F632AE" w:rsidRDefault="00EB2E60" w:rsidP="00524F09">
      <w:pPr>
        <w:pStyle w:val="Prrafodelista"/>
        <w:numPr>
          <w:ilvl w:val="0"/>
          <w:numId w:val="12"/>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rPr>
        <w:t xml:space="preserve">Cuatro credenciales oficiales </w:t>
      </w:r>
      <w:r w:rsidRPr="00F632AE">
        <w:rPr>
          <w:rFonts w:ascii="Palatino Linotype" w:eastAsia="Palatino Linotype" w:hAnsi="Palatino Linotype" w:cs="Palatino Linotype"/>
          <w:sz w:val="22"/>
          <w:szCs w:val="22"/>
          <w:lang w:val="es-MX"/>
        </w:rPr>
        <w:t xml:space="preserve">de los notificadores, inspectores, verificadores y ejecutores adscritos a la </w:t>
      </w:r>
      <w:r w:rsidRPr="00F632AE">
        <w:rPr>
          <w:rFonts w:ascii="Palatino Linotype" w:eastAsia="Palatino Linotype" w:hAnsi="Palatino Linotype" w:cs="Palatino Linotype"/>
          <w:sz w:val="22"/>
          <w:szCs w:val="22"/>
        </w:rPr>
        <w:t>Dirección de Desarrollo Urbano.</w:t>
      </w:r>
    </w:p>
    <w:p w14:paraId="7E825AE7" w14:textId="77777777" w:rsidR="00EB2E60" w:rsidRPr="00F632AE" w:rsidRDefault="00EB2E60" w:rsidP="00524F09">
      <w:pPr>
        <w:pStyle w:val="Prrafodelista"/>
        <w:spacing w:line="276" w:lineRule="auto"/>
        <w:rPr>
          <w:rFonts w:ascii="Palatino Linotype" w:eastAsia="Palatino Linotype" w:hAnsi="Palatino Linotype" w:cs="Palatino Linotype"/>
          <w:b/>
          <w:sz w:val="22"/>
          <w:szCs w:val="22"/>
        </w:rPr>
      </w:pPr>
    </w:p>
    <w:p w14:paraId="3A0C2208" w14:textId="4B8148DD" w:rsidR="00EB2E60" w:rsidRPr="00F632AE" w:rsidRDefault="00D10C0B" w:rsidP="00524F09">
      <w:pPr>
        <w:pStyle w:val="Prrafodelista"/>
        <w:numPr>
          <w:ilvl w:val="0"/>
          <w:numId w:val="1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Cuatro f</w:t>
      </w:r>
      <w:r w:rsidR="00EB2E60" w:rsidRPr="00F632AE">
        <w:rPr>
          <w:rFonts w:ascii="Palatino Linotype" w:eastAsia="Palatino Linotype" w:hAnsi="Palatino Linotype" w:cs="Palatino Linotype"/>
          <w:sz w:val="22"/>
          <w:szCs w:val="22"/>
        </w:rPr>
        <w:t xml:space="preserve">ichas curriculares de los </w:t>
      </w:r>
      <w:r w:rsidR="00EB2E60" w:rsidRPr="00F632AE">
        <w:rPr>
          <w:rFonts w:ascii="Palatino Linotype" w:eastAsia="Palatino Linotype" w:hAnsi="Palatino Linotype" w:cs="Palatino Linotype"/>
          <w:sz w:val="22"/>
          <w:szCs w:val="22"/>
          <w:lang w:val="es-MX"/>
        </w:rPr>
        <w:t xml:space="preserve">notificadores, inspectores, verificadores y ejecutores adscritos a la </w:t>
      </w:r>
      <w:r w:rsidR="00EB2E60" w:rsidRPr="00F632AE">
        <w:rPr>
          <w:rFonts w:ascii="Palatino Linotype" w:eastAsia="Palatino Linotype" w:hAnsi="Palatino Linotype" w:cs="Palatino Linotype"/>
          <w:sz w:val="22"/>
          <w:szCs w:val="22"/>
        </w:rPr>
        <w:t>Dirección de Desarrollo Urbano.</w:t>
      </w:r>
    </w:p>
    <w:p w14:paraId="600DC495" w14:textId="77777777" w:rsidR="00EB2E60" w:rsidRPr="00F632AE" w:rsidRDefault="00EB2E60" w:rsidP="00524F09">
      <w:pPr>
        <w:pStyle w:val="Prrafodelista"/>
        <w:spacing w:line="276" w:lineRule="auto"/>
        <w:rPr>
          <w:rFonts w:ascii="Palatino Linotype" w:eastAsia="Palatino Linotype" w:hAnsi="Palatino Linotype" w:cs="Palatino Linotype"/>
          <w:b/>
          <w:sz w:val="22"/>
          <w:szCs w:val="22"/>
        </w:rPr>
      </w:pPr>
    </w:p>
    <w:p w14:paraId="168DCDC0" w14:textId="7934C9C5" w:rsidR="00D10C0B" w:rsidRPr="00F632AE" w:rsidRDefault="00D10C0B" w:rsidP="00524F09">
      <w:pPr>
        <w:pStyle w:val="Prrafodelista"/>
        <w:numPr>
          <w:ilvl w:val="0"/>
          <w:numId w:val="12"/>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rPr>
        <w:t xml:space="preserve">Oficio del 20 de agosto de 2025, a través del cual </w:t>
      </w:r>
      <w:r w:rsidRPr="00F632AE">
        <w:rPr>
          <w:rFonts w:ascii="Palatino Linotype" w:eastAsia="Palatino Linotype" w:hAnsi="Palatino Linotype" w:cs="Palatino Linotype"/>
          <w:b/>
          <w:sz w:val="22"/>
          <w:szCs w:val="22"/>
        </w:rPr>
        <w:t>el Director de Agua Potable, Drenaje y Alcantarillado,</w:t>
      </w:r>
      <w:r w:rsidRPr="00F632AE">
        <w:rPr>
          <w:rFonts w:ascii="Palatino Linotype" w:eastAsia="Palatino Linotype" w:hAnsi="Palatino Linotype" w:cs="Palatino Linotype"/>
          <w:sz w:val="22"/>
          <w:szCs w:val="22"/>
        </w:rPr>
        <w:t xml:space="preserve"> </w:t>
      </w:r>
      <w:r w:rsidRPr="00F632AE">
        <w:rPr>
          <w:rFonts w:ascii="Palatino Linotype" w:eastAsia="Palatino Linotype" w:hAnsi="Palatino Linotype" w:cs="Palatino Linotype"/>
          <w:sz w:val="22"/>
          <w:szCs w:val="22"/>
          <w:lang w:val="es-MX"/>
        </w:rPr>
        <w:t>indica que remite lo solicitado.</w:t>
      </w:r>
    </w:p>
    <w:p w14:paraId="591AFD04" w14:textId="77777777" w:rsidR="00D10C0B" w:rsidRPr="00F632AE" w:rsidRDefault="00D10C0B" w:rsidP="00524F09">
      <w:pPr>
        <w:pStyle w:val="Prrafodelista"/>
        <w:spacing w:line="276" w:lineRule="auto"/>
        <w:rPr>
          <w:rFonts w:ascii="Palatino Linotype" w:eastAsia="Palatino Linotype" w:hAnsi="Palatino Linotype" w:cs="Palatino Linotype"/>
          <w:b/>
          <w:sz w:val="22"/>
          <w:szCs w:val="22"/>
        </w:rPr>
      </w:pPr>
    </w:p>
    <w:p w14:paraId="7B695A1E" w14:textId="0A6DA660" w:rsidR="00D10C0B" w:rsidRPr="00F632AE" w:rsidRDefault="00D10C0B" w:rsidP="00524F09">
      <w:pPr>
        <w:pStyle w:val="Prrafodelista"/>
        <w:numPr>
          <w:ilvl w:val="0"/>
          <w:numId w:val="12"/>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rPr>
        <w:t xml:space="preserve">Dos nombramientos </w:t>
      </w:r>
      <w:r w:rsidRPr="00F632AE">
        <w:rPr>
          <w:rFonts w:ascii="Palatino Linotype" w:eastAsia="Palatino Linotype" w:hAnsi="Palatino Linotype" w:cs="Palatino Linotype"/>
          <w:sz w:val="22"/>
          <w:szCs w:val="22"/>
          <w:lang w:val="es-MX"/>
        </w:rPr>
        <w:t xml:space="preserve">oficiales de los notificadores, inspectores, verificadores y ejecutores adscritos a la </w:t>
      </w:r>
      <w:r w:rsidRPr="00F632AE">
        <w:rPr>
          <w:rFonts w:ascii="Palatino Linotype" w:eastAsia="Palatino Linotype" w:hAnsi="Palatino Linotype" w:cs="Palatino Linotype"/>
          <w:sz w:val="22"/>
          <w:szCs w:val="22"/>
        </w:rPr>
        <w:t>Dirección de Agua Potable, Drenaje y Alcantarillado.</w:t>
      </w:r>
    </w:p>
    <w:p w14:paraId="13B31EAC" w14:textId="77777777" w:rsidR="00D10C0B" w:rsidRPr="00F632AE" w:rsidRDefault="00D10C0B" w:rsidP="00524F09">
      <w:pPr>
        <w:pStyle w:val="Prrafodelista"/>
        <w:spacing w:line="276" w:lineRule="auto"/>
        <w:rPr>
          <w:rFonts w:ascii="Palatino Linotype" w:eastAsia="Palatino Linotype" w:hAnsi="Palatino Linotype" w:cs="Palatino Linotype"/>
          <w:b/>
          <w:sz w:val="22"/>
          <w:szCs w:val="22"/>
        </w:rPr>
      </w:pPr>
    </w:p>
    <w:p w14:paraId="59AC6401" w14:textId="3F8BDCE1" w:rsidR="00D10C0B" w:rsidRPr="00F632AE" w:rsidRDefault="00D10C0B" w:rsidP="00524F09">
      <w:pPr>
        <w:pStyle w:val="Prrafodelista"/>
        <w:numPr>
          <w:ilvl w:val="0"/>
          <w:numId w:val="12"/>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rPr>
        <w:t xml:space="preserve">Dos credenciales oficiales </w:t>
      </w:r>
      <w:r w:rsidRPr="00F632AE">
        <w:rPr>
          <w:rFonts w:ascii="Palatino Linotype" w:eastAsia="Palatino Linotype" w:hAnsi="Palatino Linotype" w:cs="Palatino Linotype"/>
          <w:sz w:val="22"/>
          <w:szCs w:val="22"/>
          <w:lang w:val="es-MX"/>
        </w:rPr>
        <w:t xml:space="preserve">de los notificadores, inspectores, verificadores y ejecutores adscritos a la </w:t>
      </w:r>
      <w:r w:rsidRPr="00F632AE">
        <w:rPr>
          <w:rFonts w:ascii="Palatino Linotype" w:eastAsia="Palatino Linotype" w:hAnsi="Palatino Linotype" w:cs="Palatino Linotype"/>
          <w:sz w:val="22"/>
          <w:szCs w:val="22"/>
        </w:rPr>
        <w:t>Dirección de Agua Potable, Drenaje y Alcantarillado.</w:t>
      </w:r>
    </w:p>
    <w:p w14:paraId="736FE15C" w14:textId="77777777" w:rsidR="00D10C0B" w:rsidRPr="00F632AE" w:rsidRDefault="00D10C0B" w:rsidP="00524F09">
      <w:pPr>
        <w:pStyle w:val="Prrafodelista"/>
        <w:spacing w:line="276" w:lineRule="auto"/>
        <w:rPr>
          <w:rFonts w:ascii="Palatino Linotype" w:eastAsia="Palatino Linotype" w:hAnsi="Palatino Linotype" w:cs="Palatino Linotype"/>
          <w:b/>
          <w:sz w:val="22"/>
          <w:szCs w:val="22"/>
        </w:rPr>
      </w:pPr>
    </w:p>
    <w:p w14:paraId="1FC7A5D0" w14:textId="31E7D56D" w:rsidR="00D10C0B" w:rsidRPr="00F632AE" w:rsidRDefault="00D10C0B" w:rsidP="00524F09">
      <w:pPr>
        <w:pStyle w:val="Prrafodelista"/>
        <w:numPr>
          <w:ilvl w:val="0"/>
          <w:numId w:val="1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 xml:space="preserve">Dos fichas curriculares de los </w:t>
      </w:r>
      <w:r w:rsidRPr="00F632AE">
        <w:rPr>
          <w:rFonts w:ascii="Palatino Linotype" w:eastAsia="Palatino Linotype" w:hAnsi="Palatino Linotype" w:cs="Palatino Linotype"/>
          <w:sz w:val="22"/>
          <w:szCs w:val="22"/>
          <w:lang w:val="es-MX"/>
        </w:rPr>
        <w:t xml:space="preserve">notificadores, inspectores, verificadores y ejecutores adscritos a la </w:t>
      </w:r>
      <w:r w:rsidRPr="00F632AE">
        <w:rPr>
          <w:rFonts w:ascii="Palatino Linotype" w:eastAsia="Palatino Linotype" w:hAnsi="Palatino Linotype" w:cs="Palatino Linotype"/>
          <w:sz w:val="22"/>
          <w:szCs w:val="22"/>
        </w:rPr>
        <w:t>Dirección de Agua Potable, Drenaje y Alcantarillado.</w:t>
      </w:r>
    </w:p>
    <w:p w14:paraId="4A7D2723" w14:textId="6E8D7A21" w:rsidR="00EB2E60" w:rsidRPr="00F632AE" w:rsidRDefault="00EB2E60" w:rsidP="00D10C0B">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4F085D23" w14:textId="2D867172" w:rsidR="008D2539" w:rsidRPr="00F632AE" w:rsidRDefault="00091342" w:rsidP="00DB1F52">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b/>
          <w:sz w:val="22"/>
          <w:szCs w:val="22"/>
        </w:rPr>
        <w:t>3</w:t>
      </w:r>
      <w:r w:rsidR="0064634F" w:rsidRPr="00F632AE">
        <w:rPr>
          <w:rFonts w:ascii="Palatino Linotype" w:eastAsia="Palatino Linotype" w:hAnsi="Palatino Linotype" w:cs="Palatino Linotype"/>
          <w:b/>
          <w:sz w:val="22"/>
          <w:szCs w:val="22"/>
        </w:rPr>
        <w:t xml:space="preserve">. Interposición del recurso de revisión. </w:t>
      </w:r>
      <w:r w:rsidR="0064634F" w:rsidRPr="00F632AE">
        <w:rPr>
          <w:rFonts w:ascii="Palatino Linotype" w:eastAsia="Palatino Linotype" w:hAnsi="Palatino Linotype" w:cs="Palatino Linotype"/>
          <w:sz w:val="22"/>
          <w:szCs w:val="22"/>
        </w:rPr>
        <w:t xml:space="preserve">Inconforme con los términos de la respuesta emitida por parte del </w:t>
      </w:r>
      <w:r w:rsidR="0064634F" w:rsidRPr="00F632AE">
        <w:rPr>
          <w:rFonts w:ascii="Palatino Linotype" w:eastAsia="Palatino Linotype" w:hAnsi="Palatino Linotype" w:cs="Palatino Linotype"/>
          <w:b/>
          <w:sz w:val="22"/>
          <w:szCs w:val="22"/>
        </w:rPr>
        <w:t>Sujeto Obligado</w:t>
      </w:r>
      <w:r w:rsidR="0064634F" w:rsidRPr="00F632AE">
        <w:rPr>
          <w:rFonts w:ascii="Palatino Linotype" w:eastAsia="Palatino Linotype" w:hAnsi="Palatino Linotype" w:cs="Palatino Linotype"/>
          <w:sz w:val="22"/>
          <w:szCs w:val="22"/>
        </w:rPr>
        <w:t>, el</w:t>
      </w:r>
      <w:r w:rsidR="0064634F" w:rsidRPr="00F632AE">
        <w:rPr>
          <w:rFonts w:ascii="Palatino Linotype" w:eastAsia="Palatino Linotype" w:hAnsi="Palatino Linotype" w:cs="Palatino Linotype"/>
          <w:b/>
          <w:sz w:val="22"/>
          <w:szCs w:val="22"/>
        </w:rPr>
        <w:t xml:space="preserve"> </w:t>
      </w:r>
      <w:r w:rsidR="00D10C0B" w:rsidRPr="00F632AE">
        <w:rPr>
          <w:rFonts w:ascii="Palatino Linotype" w:eastAsia="Palatino Linotype" w:hAnsi="Palatino Linotype" w:cs="Palatino Linotype"/>
          <w:b/>
          <w:sz w:val="22"/>
          <w:szCs w:val="22"/>
        </w:rPr>
        <w:t>primero de septiembre</w:t>
      </w:r>
      <w:r w:rsidR="00404314" w:rsidRPr="00F632AE">
        <w:rPr>
          <w:rFonts w:ascii="Palatino Linotype" w:eastAsia="Palatino Linotype" w:hAnsi="Palatino Linotype" w:cs="Palatino Linotype"/>
          <w:b/>
          <w:sz w:val="22"/>
          <w:szCs w:val="22"/>
        </w:rPr>
        <w:t xml:space="preserve"> de dos mil veinticinco</w:t>
      </w:r>
      <w:r w:rsidR="0064634F" w:rsidRPr="00F632AE">
        <w:rPr>
          <w:rFonts w:ascii="Palatino Linotype" w:eastAsia="Palatino Linotype" w:hAnsi="Palatino Linotype" w:cs="Palatino Linotype"/>
          <w:b/>
          <w:sz w:val="22"/>
          <w:szCs w:val="22"/>
        </w:rPr>
        <w:t>,</w:t>
      </w:r>
      <w:r w:rsidR="0064634F" w:rsidRPr="00F632AE">
        <w:rPr>
          <w:rFonts w:ascii="Palatino Linotype" w:eastAsia="Palatino Linotype" w:hAnsi="Palatino Linotype" w:cs="Palatino Linotype"/>
          <w:sz w:val="22"/>
          <w:szCs w:val="22"/>
        </w:rPr>
        <w:t xml:space="preserve"> </w:t>
      </w:r>
      <w:r w:rsidR="0064634F" w:rsidRPr="00F632AE">
        <w:rPr>
          <w:rFonts w:ascii="Palatino Linotype" w:eastAsia="Palatino Linotype" w:hAnsi="Palatino Linotype" w:cs="Palatino Linotype"/>
          <w:b/>
          <w:sz w:val="22"/>
          <w:szCs w:val="22"/>
        </w:rPr>
        <w:t>la parte</w:t>
      </w:r>
      <w:r w:rsidR="0064634F" w:rsidRPr="00F632AE">
        <w:rPr>
          <w:rFonts w:ascii="Palatino Linotype" w:eastAsia="Palatino Linotype" w:hAnsi="Palatino Linotype" w:cs="Palatino Linotype"/>
          <w:sz w:val="22"/>
          <w:szCs w:val="22"/>
        </w:rPr>
        <w:t xml:space="preserve"> </w:t>
      </w:r>
      <w:r w:rsidR="0064634F" w:rsidRPr="00F632AE">
        <w:rPr>
          <w:rFonts w:ascii="Palatino Linotype" w:eastAsia="Palatino Linotype" w:hAnsi="Palatino Linotype" w:cs="Palatino Linotype"/>
          <w:b/>
          <w:sz w:val="22"/>
          <w:szCs w:val="22"/>
        </w:rPr>
        <w:t>Recurrente</w:t>
      </w:r>
      <w:r w:rsidR="0064634F" w:rsidRPr="00F632AE">
        <w:rPr>
          <w:rFonts w:ascii="Palatino Linotype" w:eastAsia="Palatino Linotype" w:hAnsi="Palatino Linotype" w:cs="Palatino Linotype"/>
          <w:sz w:val="22"/>
          <w:szCs w:val="22"/>
        </w:rPr>
        <w:t xml:space="preserve"> interpuso el recurso de revisión a través de </w:t>
      </w:r>
      <w:r w:rsidR="0064634F" w:rsidRPr="00F632AE">
        <w:rPr>
          <w:rFonts w:ascii="Palatino Linotype" w:eastAsia="Palatino Linotype" w:hAnsi="Palatino Linotype" w:cs="Palatino Linotype"/>
          <w:b/>
          <w:sz w:val="22"/>
          <w:szCs w:val="22"/>
        </w:rPr>
        <w:t xml:space="preserve">SAIMEX; </w:t>
      </w:r>
      <w:r w:rsidR="0064634F" w:rsidRPr="00F632AE">
        <w:rPr>
          <w:rFonts w:ascii="Palatino Linotype" w:eastAsia="Palatino Linotype" w:hAnsi="Palatino Linotype" w:cs="Palatino Linotype"/>
          <w:sz w:val="22"/>
          <w:szCs w:val="22"/>
        </w:rPr>
        <w:t>en donde se manifestó de la siguiente manera:</w:t>
      </w:r>
    </w:p>
    <w:p w14:paraId="0EE9EFA5" w14:textId="31C35256" w:rsidR="008D2539" w:rsidRPr="00F632AE" w:rsidRDefault="0064634F">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b/>
          <w:sz w:val="22"/>
          <w:szCs w:val="22"/>
        </w:rPr>
        <w:t xml:space="preserve">a) Acto impugnado: </w:t>
      </w:r>
      <w:r w:rsidRPr="00F632AE">
        <w:rPr>
          <w:rFonts w:ascii="Palatino Linotype" w:eastAsia="Palatino Linotype" w:hAnsi="Palatino Linotype" w:cs="Palatino Linotype"/>
          <w:i/>
          <w:sz w:val="22"/>
          <w:szCs w:val="22"/>
        </w:rPr>
        <w:t>“</w:t>
      </w:r>
      <w:r w:rsidR="00D10C0B" w:rsidRPr="00F632AE">
        <w:rPr>
          <w:rFonts w:ascii="Palatino Linotype" w:eastAsia="Palatino Linotype" w:hAnsi="Palatino Linotype" w:cs="Palatino Linotype"/>
          <w:i/>
          <w:sz w:val="22"/>
          <w:szCs w:val="22"/>
        </w:rPr>
        <w:t>Oficio</w:t>
      </w:r>
      <w:r w:rsidRPr="00F632AE">
        <w:rPr>
          <w:rFonts w:ascii="Palatino Linotype" w:eastAsia="Palatino Linotype" w:hAnsi="Palatino Linotype" w:cs="Palatino Linotype"/>
          <w:i/>
          <w:sz w:val="22"/>
          <w:szCs w:val="22"/>
        </w:rPr>
        <w:t>” (Sic)</w:t>
      </w:r>
    </w:p>
    <w:p w14:paraId="3F9B3DF2" w14:textId="0BF6AC48" w:rsidR="008D2539" w:rsidRPr="00F632AE" w:rsidRDefault="0064634F">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F632AE">
        <w:rPr>
          <w:rFonts w:ascii="Palatino Linotype" w:eastAsia="Palatino Linotype" w:hAnsi="Palatino Linotype" w:cs="Palatino Linotype"/>
          <w:b/>
          <w:sz w:val="22"/>
          <w:szCs w:val="22"/>
        </w:rPr>
        <w:t>b) Razones o motivos de inconformidad</w:t>
      </w:r>
      <w:r w:rsidRPr="00F632AE">
        <w:rPr>
          <w:rFonts w:ascii="Palatino Linotype" w:eastAsia="Palatino Linotype" w:hAnsi="Palatino Linotype" w:cs="Palatino Linotype"/>
          <w:sz w:val="22"/>
          <w:szCs w:val="22"/>
        </w:rPr>
        <w:t xml:space="preserve">: </w:t>
      </w:r>
      <w:r w:rsidRPr="00F632AE">
        <w:rPr>
          <w:rFonts w:ascii="Palatino Linotype" w:eastAsia="Palatino Linotype" w:hAnsi="Palatino Linotype" w:cs="Palatino Linotype"/>
          <w:i/>
          <w:sz w:val="22"/>
          <w:szCs w:val="22"/>
        </w:rPr>
        <w:t>“</w:t>
      </w:r>
      <w:r w:rsidR="00D10C0B" w:rsidRPr="00F632AE">
        <w:rPr>
          <w:rFonts w:ascii="Palatino Linotype" w:eastAsia="Palatino Linotype" w:hAnsi="Palatino Linotype" w:cs="Palatino Linotype"/>
          <w:i/>
          <w:sz w:val="22"/>
          <w:szCs w:val="22"/>
        </w:rPr>
        <w:t>No remiten lo solicitado</w:t>
      </w:r>
      <w:r w:rsidRPr="00F632AE">
        <w:rPr>
          <w:rFonts w:ascii="Palatino Linotype" w:eastAsia="Palatino Linotype" w:hAnsi="Palatino Linotype" w:cs="Palatino Linotype"/>
          <w:i/>
          <w:sz w:val="22"/>
          <w:szCs w:val="22"/>
        </w:rPr>
        <w:t>” (Sic)</w:t>
      </w:r>
    </w:p>
    <w:p w14:paraId="41A43ED0" w14:textId="77777777" w:rsidR="008D2539" w:rsidRPr="00F632AE" w:rsidRDefault="008D2539" w:rsidP="00E662B9">
      <w:pPr>
        <w:spacing w:line="276" w:lineRule="auto"/>
        <w:ind w:right="900"/>
        <w:jc w:val="both"/>
        <w:rPr>
          <w:rFonts w:ascii="Palatino Linotype" w:eastAsia="Palatino Linotype" w:hAnsi="Palatino Linotype" w:cs="Palatino Linotype"/>
          <w:i/>
          <w:sz w:val="22"/>
          <w:szCs w:val="22"/>
        </w:rPr>
      </w:pPr>
    </w:p>
    <w:p w14:paraId="550A797E" w14:textId="22B98EC4" w:rsidR="008D2539" w:rsidRPr="00F632AE" w:rsidRDefault="005B51FB">
      <w:pPr>
        <w:spacing w:line="360" w:lineRule="auto"/>
        <w:ind w:right="51"/>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b/>
          <w:sz w:val="22"/>
          <w:szCs w:val="22"/>
        </w:rPr>
        <w:t>5</w:t>
      </w:r>
      <w:r w:rsidR="0064634F" w:rsidRPr="00F632AE">
        <w:rPr>
          <w:rFonts w:ascii="Palatino Linotype" w:eastAsia="Palatino Linotype" w:hAnsi="Palatino Linotype" w:cs="Palatino Linotype"/>
          <w:b/>
          <w:sz w:val="22"/>
          <w:szCs w:val="22"/>
        </w:rPr>
        <w:t xml:space="preserve">. Turno. </w:t>
      </w:r>
      <w:r w:rsidR="0064634F" w:rsidRPr="00F632AE">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64634F" w:rsidRPr="00F632AE">
        <w:rPr>
          <w:rFonts w:ascii="Palatino Linotype" w:eastAsia="Palatino Linotype" w:hAnsi="Palatino Linotype" w:cs="Palatino Linotype"/>
          <w:b/>
          <w:sz w:val="22"/>
          <w:szCs w:val="22"/>
        </w:rPr>
        <w:t xml:space="preserve">Guadalupe Ramírez Peña, </w:t>
      </w:r>
      <w:r w:rsidR="0064634F" w:rsidRPr="00F632AE">
        <w:rPr>
          <w:rFonts w:ascii="Palatino Linotype" w:eastAsia="Palatino Linotype" w:hAnsi="Palatino Linotype" w:cs="Palatino Linotype"/>
          <w:sz w:val="22"/>
          <w:szCs w:val="22"/>
        </w:rPr>
        <w:t>a efecto de que analizara sobre su admisión o su desechamiento.</w:t>
      </w:r>
    </w:p>
    <w:p w14:paraId="0DE3BF01" w14:textId="77777777" w:rsidR="008D2539" w:rsidRPr="00F632AE" w:rsidRDefault="008D2539">
      <w:pPr>
        <w:spacing w:line="360" w:lineRule="auto"/>
        <w:ind w:right="51"/>
        <w:jc w:val="both"/>
        <w:rPr>
          <w:rFonts w:ascii="Palatino Linotype" w:eastAsia="Palatino Linotype" w:hAnsi="Palatino Linotype" w:cs="Palatino Linotype"/>
          <w:sz w:val="22"/>
          <w:szCs w:val="22"/>
        </w:rPr>
      </w:pPr>
    </w:p>
    <w:p w14:paraId="75232FE0" w14:textId="445281E6" w:rsidR="008D2539" w:rsidRPr="00F632AE" w:rsidRDefault="005B51FB">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b/>
          <w:sz w:val="22"/>
          <w:szCs w:val="22"/>
        </w:rPr>
        <w:t>6.</w:t>
      </w:r>
      <w:r w:rsidR="0064634F" w:rsidRPr="00F632AE">
        <w:rPr>
          <w:rFonts w:ascii="Palatino Linotype" w:eastAsia="Palatino Linotype" w:hAnsi="Palatino Linotype" w:cs="Palatino Linotype"/>
          <w:b/>
          <w:sz w:val="22"/>
          <w:szCs w:val="22"/>
        </w:rPr>
        <w:t xml:space="preserve"> Admisión del Recurso de revisión.</w:t>
      </w:r>
      <w:r w:rsidR="0064634F" w:rsidRPr="00F632AE">
        <w:rPr>
          <w:rFonts w:ascii="Palatino Linotype" w:eastAsia="Palatino Linotype" w:hAnsi="Palatino Linotype" w:cs="Palatino Linotype"/>
          <w:sz w:val="22"/>
          <w:szCs w:val="22"/>
        </w:rPr>
        <w:t xml:space="preserve"> El </w:t>
      </w:r>
      <w:r w:rsidR="00D10C0B" w:rsidRPr="00F632AE">
        <w:rPr>
          <w:rFonts w:ascii="Palatino Linotype" w:eastAsia="Palatino Linotype" w:hAnsi="Palatino Linotype" w:cs="Palatino Linotype"/>
          <w:b/>
          <w:sz w:val="22"/>
          <w:szCs w:val="22"/>
        </w:rPr>
        <w:t>cuatro de septiembre</w:t>
      </w:r>
      <w:r w:rsidR="0064634F" w:rsidRPr="00F632AE">
        <w:rPr>
          <w:rFonts w:ascii="Palatino Linotype" w:eastAsia="Palatino Linotype" w:hAnsi="Palatino Linotype" w:cs="Palatino Linotype"/>
          <w:b/>
          <w:sz w:val="22"/>
          <w:szCs w:val="22"/>
        </w:rPr>
        <w:t xml:space="preserve"> de dos mil veinticinco, </w:t>
      </w:r>
      <w:r w:rsidR="0064634F" w:rsidRPr="00F632AE">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64634F" w:rsidRPr="00F632AE">
        <w:rPr>
          <w:rFonts w:ascii="Palatino Linotype" w:eastAsia="Palatino Linotype" w:hAnsi="Palatino Linotype" w:cs="Palatino Linotype"/>
          <w:b/>
          <w:sz w:val="22"/>
          <w:szCs w:val="22"/>
        </w:rPr>
        <w:t xml:space="preserve">Sujeto Obligado </w:t>
      </w:r>
      <w:r w:rsidR="0064634F" w:rsidRPr="00F632AE">
        <w:rPr>
          <w:rFonts w:ascii="Palatino Linotype" w:eastAsia="Palatino Linotype" w:hAnsi="Palatino Linotype" w:cs="Palatino Linotype"/>
          <w:sz w:val="22"/>
          <w:szCs w:val="22"/>
        </w:rPr>
        <w:t>presentara su informe justificado.</w:t>
      </w:r>
    </w:p>
    <w:p w14:paraId="61F08C26" w14:textId="77777777" w:rsidR="008D2539" w:rsidRPr="00F632AE" w:rsidRDefault="008D2539">
      <w:pPr>
        <w:spacing w:line="360" w:lineRule="auto"/>
        <w:jc w:val="both"/>
        <w:rPr>
          <w:rFonts w:ascii="Palatino Linotype" w:eastAsia="Palatino Linotype" w:hAnsi="Palatino Linotype" w:cs="Palatino Linotype"/>
          <w:sz w:val="22"/>
          <w:szCs w:val="22"/>
        </w:rPr>
      </w:pPr>
    </w:p>
    <w:p w14:paraId="4EDDC2D9" w14:textId="1D2E264B" w:rsidR="00D029D7" w:rsidRPr="00F632AE" w:rsidRDefault="005B51FB" w:rsidP="00D10C0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F632AE">
        <w:rPr>
          <w:rFonts w:ascii="Palatino Linotype" w:eastAsia="Palatino Linotype" w:hAnsi="Palatino Linotype" w:cs="Palatino Linotype"/>
          <w:b/>
          <w:sz w:val="22"/>
          <w:szCs w:val="22"/>
        </w:rPr>
        <w:t>7</w:t>
      </w:r>
      <w:r w:rsidR="0064634F" w:rsidRPr="00F632AE">
        <w:rPr>
          <w:rFonts w:ascii="Palatino Linotype" w:eastAsia="Palatino Linotype" w:hAnsi="Palatino Linotype" w:cs="Palatino Linotype"/>
          <w:b/>
          <w:sz w:val="22"/>
          <w:szCs w:val="22"/>
        </w:rPr>
        <w:t>. Manifestaciones</w:t>
      </w:r>
      <w:r w:rsidR="0064634F" w:rsidRPr="00F632AE">
        <w:rPr>
          <w:rFonts w:ascii="Palatino Linotype" w:eastAsia="Palatino Linotype" w:hAnsi="Palatino Linotype" w:cs="Palatino Linotype"/>
          <w:sz w:val="22"/>
          <w:szCs w:val="22"/>
        </w:rPr>
        <w:t xml:space="preserve">. De las constancias que integran el expediente en que se actúa se advierte que </w:t>
      </w:r>
      <w:r w:rsidR="00E662B9" w:rsidRPr="00F632AE">
        <w:rPr>
          <w:rFonts w:ascii="Palatino Linotype" w:eastAsia="Palatino Linotype" w:hAnsi="Palatino Linotype" w:cs="Palatino Linotype"/>
          <w:sz w:val="22"/>
          <w:szCs w:val="22"/>
        </w:rPr>
        <w:t xml:space="preserve">el </w:t>
      </w:r>
      <w:r w:rsidR="00E662B9" w:rsidRPr="00F632AE">
        <w:rPr>
          <w:rFonts w:ascii="Palatino Linotype" w:eastAsia="Palatino Linotype" w:hAnsi="Palatino Linotype" w:cs="Palatino Linotype"/>
          <w:b/>
          <w:sz w:val="22"/>
          <w:szCs w:val="22"/>
        </w:rPr>
        <w:t xml:space="preserve">Sujeto Obligado </w:t>
      </w:r>
      <w:r w:rsidR="00E662B9" w:rsidRPr="00F632AE">
        <w:rPr>
          <w:rFonts w:ascii="Palatino Linotype" w:eastAsia="Palatino Linotype" w:hAnsi="Palatino Linotype" w:cs="Palatino Linotype"/>
          <w:sz w:val="22"/>
          <w:szCs w:val="22"/>
        </w:rPr>
        <w:t xml:space="preserve">en fecha </w:t>
      </w:r>
      <w:r w:rsidR="00D10C0B" w:rsidRPr="00F632AE">
        <w:rPr>
          <w:rFonts w:ascii="Palatino Linotype" w:eastAsia="Palatino Linotype" w:hAnsi="Palatino Linotype" w:cs="Palatino Linotype"/>
          <w:sz w:val="22"/>
          <w:szCs w:val="22"/>
        </w:rPr>
        <w:t>doce</w:t>
      </w:r>
      <w:r w:rsidR="00E662B9" w:rsidRPr="00F632AE">
        <w:rPr>
          <w:rFonts w:ascii="Palatino Linotype" w:eastAsia="Palatino Linotype" w:hAnsi="Palatino Linotype" w:cs="Palatino Linotype"/>
          <w:sz w:val="22"/>
          <w:szCs w:val="22"/>
        </w:rPr>
        <w:t xml:space="preserve"> de septiembre de dos mil veinticinco rindió su informe justificado </w:t>
      </w:r>
      <w:r w:rsidR="00D10C0B" w:rsidRPr="00F632AE">
        <w:rPr>
          <w:rFonts w:ascii="Palatino Linotype" w:eastAsia="Palatino Linotype" w:hAnsi="Palatino Linotype" w:cs="Palatino Linotype"/>
          <w:sz w:val="22"/>
          <w:szCs w:val="22"/>
        </w:rPr>
        <w:t>a través de la siguiente información.</w:t>
      </w:r>
    </w:p>
    <w:p w14:paraId="0E7FD5CE" w14:textId="77777777" w:rsidR="00D10C0B" w:rsidRPr="00F632AE" w:rsidRDefault="00D10C0B" w:rsidP="00D10C0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939E90C" w14:textId="518D0754" w:rsidR="00D10C0B" w:rsidRPr="00F632AE" w:rsidRDefault="00D10C0B" w:rsidP="0064306F">
      <w:pPr>
        <w:pStyle w:val="Prrafodelista"/>
        <w:numPr>
          <w:ilvl w:val="0"/>
          <w:numId w:val="12"/>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Oficio del 08 de septiembre de 2025, a través del cual la Tesorería Municipal ratifica su respuesta inicial.</w:t>
      </w:r>
    </w:p>
    <w:p w14:paraId="2A5F1548" w14:textId="643A2FFE" w:rsidR="00D10C0B" w:rsidRPr="00F632AE" w:rsidRDefault="00D10C0B" w:rsidP="0064306F">
      <w:pPr>
        <w:pStyle w:val="Prrafodelista"/>
        <w:numPr>
          <w:ilvl w:val="0"/>
          <w:numId w:val="12"/>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 xml:space="preserve">Oficio del 08 de septiembre de 2025, a través del cual la Secretaría del Ayuntamiento refiere que en el actual ejercicio 2025, no se cuenta con notificador, verificador adscrito a </w:t>
      </w:r>
      <w:r w:rsidR="0064306F" w:rsidRPr="00F632AE">
        <w:rPr>
          <w:rFonts w:ascii="Palatino Linotype" w:eastAsia="Palatino Linotype" w:hAnsi="Palatino Linotype" w:cs="Palatino Linotype"/>
          <w:sz w:val="22"/>
          <w:szCs w:val="22"/>
        </w:rPr>
        <w:t>esa área y por tanto la solicitud no puede ser atendida en los términos requeridos.</w:t>
      </w:r>
    </w:p>
    <w:p w14:paraId="275021FB" w14:textId="5A2CC95D" w:rsidR="0064306F" w:rsidRPr="00F632AE" w:rsidRDefault="0064306F" w:rsidP="0064306F">
      <w:pPr>
        <w:pStyle w:val="Prrafodelista"/>
        <w:numPr>
          <w:ilvl w:val="0"/>
          <w:numId w:val="12"/>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lang w:val="es-MX"/>
        </w:rPr>
        <w:t xml:space="preserve">Oficio del </w:t>
      </w:r>
      <w:r w:rsidR="00524F09" w:rsidRPr="00F632AE">
        <w:rPr>
          <w:rFonts w:ascii="Palatino Linotype" w:eastAsia="Palatino Linotype" w:hAnsi="Palatino Linotype" w:cs="Palatino Linotype"/>
          <w:sz w:val="22"/>
          <w:szCs w:val="22"/>
        </w:rPr>
        <w:t>08 de septiembre de 2025</w:t>
      </w:r>
      <w:r w:rsidRPr="00F632AE">
        <w:rPr>
          <w:rFonts w:ascii="Palatino Linotype" w:eastAsia="Palatino Linotype" w:hAnsi="Palatino Linotype" w:cs="Palatino Linotype"/>
          <w:sz w:val="22"/>
          <w:szCs w:val="22"/>
          <w:lang w:val="es-MX"/>
        </w:rPr>
        <w:t>, a través del cual el Coordinador Municipal de Gestión Integral de Riesgos, Protección Civil y Bomberos</w:t>
      </w:r>
      <w:r w:rsidR="00524F09" w:rsidRPr="00F632AE">
        <w:rPr>
          <w:rFonts w:ascii="Palatino Linotype" w:eastAsia="Palatino Linotype" w:hAnsi="Palatino Linotype" w:cs="Palatino Linotype"/>
          <w:sz w:val="22"/>
          <w:szCs w:val="22"/>
          <w:lang w:val="es-MX"/>
        </w:rPr>
        <w:t xml:space="preserve"> </w:t>
      </w:r>
      <w:r w:rsidR="00524F09" w:rsidRPr="00F632AE">
        <w:rPr>
          <w:rFonts w:ascii="Palatino Linotype" w:eastAsia="Palatino Linotype" w:hAnsi="Palatino Linotype" w:cs="Palatino Linotype"/>
          <w:sz w:val="22"/>
          <w:szCs w:val="22"/>
        </w:rPr>
        <w:t>ratifica su respuesta inicial.</w:t>
      </w:r>
    </w:p>
    <w:p w14:paraId="4DEEFC3E" w14:textId="30B4670E" w:rsidR="00524F09" w:rsidRPr="00F632AE" w:rsidRDefault="00524F09" w:rsidP="00524F09">
      <w:pPr>
        <w:pStyle w:val="Prrafodelista"/>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rPr>
        <w:t>Oficio del 09 de septiembre de 2025, a través del cual la Directora de Desarrollo Urbano ratifica su respuesta inicial.</w:t>
      </w:r>
    </w:p>
    <w:p w14:paraId="0266407A" w14:textId="2BC1511D" w:rsidR="00524F09" w:rsidRPr="00F632AE" w:rsidRDefault="00524F09" w:rsidP="00524F09">
      <w:pPr>
        <w:pStyle w:val="Prrafodelista"/>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rPr>
        <w:t>Oficio del 02 de septiembre de 2025, a través del cual el Director de Agua Potable, Drenaje y Alcantarillado ratifica su respuesta inicial.</w:t>
      </w:r>
    </w:p>
    <w:p w14:paraId="317220EF" w14:textId="7F919D8F" w:rsidR="00524F09" w:rsidRPr="00F632AE" w:rsidRDefault="00524F09" w:rsidP="00524F09">
      <w:pPr>
        <w:pStyle w:val="Prrafodelista"/>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rPr>
        <w:t xml:space="preserve">Oficio del </w:t>
      </w:r>
      <w:r w:rsidRPr="00F632AE">
        <w:rPr>
          <w:rFonts w:ascii="Palatino Linotype" w:eastAsia="Palatino Linotype" w:hAnsi="Palatino Linotype" w:cs="Palatino Linotype"/>
          <w:sz w:val="22"/>
          <w:szCs w:val="22"/>
          <w:lang w:val="es-MX"/>
        </w:rPr>
        <w:t>08 de septiembre de 2025</w:t>
      </w:r>
      <w:r w:rsidRPr="00F632AE">
        <w:rPr>
          <w:rFonts w:ascii="Palatino Linotype" w:eastAsia="Palatino Linotype" w:hAnsi="Palatino Linotype" w:cs="Palatino Linotype"/>
          <w:sz w:val="22"/>
          <w:szCs w:val="22"/>
        </w:rPr>
        <w:t xml:space="preserve">, a través del cual el </w:t>
      </w:r>
      <w:r w:rsidRPr="00F632AE">
        <w:rPr>
          <w:rFonts w:ascii="Palatino Linotype" w:eastAsia="Palatino Linotype" w:hAnsi="Palatino Linotype" w:cs="Palatino Linotype"/>
          <w:sz w:val="22"/>
          <w:szCs w:val="22"/>
          <w:lang w:val="es-MX"/>
        </w:rPr>
        <w:t xml:space="preserve">Director de Desarrollo Económico y Fomento al Empleo </w:t>
      </w:r>
      <w:r w:rsidRPr="00F632AE">
        <w:rPr>
          <w:rFonts w:ascii="Palatino Linotype" w:eastAsia="Palatino Linotype" w:hAnsi="Palatino Linotype" w:cs="Palatino Linotype"/>
          <w:sz w:val="22"/>
          <w:szCs w:val="22"/>
        </w:rPr>
        <w:t>ratifica su respuesta inicial.</w:t>
      </w:r>
    </w:p>
    <w:p w14:paraId="7A602836" w14:textId="6C5EEF81" w:rsidR="00EA0676" w:rsidRPr="00F632AE" w:rsidRDefault="00524F09" w:rsidP="00EA0676">
      <w:pPr>
        <w:pStyle w:val="Prrafodelista"/>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rPr>
        <w:t xml:space="preserve">Oficio del 02 de septiembre de 2025, a través del cual el </w:t>
      </w:r>
      <w:r w:rsidR="00EA0676" w:rsidRPr="00F632AE">
        <w:rPr>
          <w:rFonts w:ascii="Palatino Linotype" w:eastAsia="Palatino Linotype" w:hAnsi="Palatino Linotype" w:cs="Palatino Linotype"/>
          <w:sz w:val="22"/>
          <w:szCs w:val="22"/>
        </w:rPr>
        <w:t>Titular de la Unidad de Transparencia comunicó a los servidores públicos habilitados competentes el recurso de revisión que nos ocupa.</w:t>
      </w:r>
    </w:p>
    <w:p w14:paraId="11170ED1" w14:textId="14844D8C" w:rsidR="00EA0676" w:rsidRPr="00F632AE" w:rsidRDefault="00EA0676" w:rsidP="00EA0676">
      <w:pPr>
        <w:pStyle w:val="Prrafodelista"/>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rPr>
        <w:t>Archivo en formato rar que contiene lo siguiente:</w:t>
      </w:r>
    </w:p>
    <w:p w14:paraId="329FADA1" w14:textId="61B0C272" w:rsidR="00EA0676" w:rsidRPr="00F632AE" w:rsidRDefault="00EA0676" w:rsidP="00EA0676">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lang w:val="es-MX"/>
        </w:rPr>
      </w:pPr>
      <w:r w:rsidRPr="00F632AE">
        <w:rPr>
          <w:rFonts w:ascii="Palatino Linotype" w:eastAsia="Palatino Linotype" w:hAnsi="Palatino Linotype" w:cs="Palatino Linotype"/>
          <w:sz w:val="22"/>
          <w:szCs w:val="22"/>
        </w:rPr>
        <w:t xml:space="preserve">-Tres fichas curriculares </w:t>
      </w:r>
      <w:r w:rsidRPr="00F632AE">
        <w:rPr>
          <w:rFonts w:ascii="Palatino Linotype" w:eastAsia="Palatino Linotype" w:hAnsi="Palatino Linotype" w:cs="Palatino Linotype"/>
          <w:sz w:val="22"/>
          <w:szCs w:val="22"/>
          <w:lang w:val="es-MX"/>
        </w:rPr>
        <w:t>de los notificadores, Inspectores, Verificadores y Ejecutores adscritos a la Dirección Desarrollo Económico y Fomento al Empleo.</w:t>
      </w:r>
    </w:p>
    <w:p w14:paraId="5520807B" w14:textId="711CA821" w:rsidR="00EA0676" w:rsidRPr="00F632AE" w:rsidRDefault="00EA0676" w:rsidP="00EA0676">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lang w:val="es-MX"/>
        </w:rPr>
      </w:pPr>
      <w:r w:rsidRPr="00F632AE">
        <w:rPr>
          <w:rFonts w:ascii="Palatino Linotype" w:eastAsia="Palatino Linotype" w:hAnsi="Palatino Linotype" w:cs="Palatino Linotype"/>
          <w:sz w:val="22"/>
          <w:szCs w:val="22"/>
          <w:lang w:val="es-MX"/>
        </w:rPr>
        <w:t xml:space="preserve">-Cuatro fichas curriculares de los notificadores, inspectores, visitadores y ejecutores adscritos a la </w:t>
      </w:r>
      <w:r w:rsidRPr="00F632AE">
        <w:rPr>
          <w:rFonts w:ascii="Palatino Linotype" w:eastAsia="Palatino Linotype" w:hAnsi="Palatino Linotype" w:cs="Palatino Linotype"/>
          <w:sz w:val="22"/>
          <w:szCs w:val="22"/>
        </w:rPr>
        <w:t>Coordinación Municipal de Gestión Integral de Riesgos, Protección Civil y Bomberos</w:t>
      </w:r>
      <w:r w:rsidRPr="00F632AE">
        <w:rPr>
          <w:rFonts w:ascii="Palatino Linotype" w:eastAsia="Palatino Linotype" w:hAnsi="Palatino Linotype" w:cs="Palatino Linotype"/>
          <w:sz w:val="22"/>
          <w:szCs w:val="22"/>
          <w:lang w:val="es-MX"/>
        </w:rPr>
        <w:t>.</w:t>
      </w:r>
    </w:p>
    <w:p w14:paraId="736AE49C" w14:textId="6401FC05" w:rsidR="00EA0676" w:rsidRPr="00F632AE" w:rsidRDefault="00EA0676" w:rsidP="00EA0676">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lang w:val="es-MX"/>
        </w:rPr>
        <w:t>-Cinco fichas curriculares de los Notificadores, Verificadores y Ejecutores adscritos a la Tesorería Municipal.</w:t>
      </w:r>
    </w:p>
    <w:p w14:paraId="63D30D73" w14:textId="1A03B83D" w:rsidR="00E70AFA" w:rsidRPr="00F632AE" w:rsidRDefault="00E70AF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32951E0" w14:textId="65AC37B1" w:rsidR="00C80AE7" w:rsidRPr="00F632AE" w:rsidRDefault="00C80AE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Documento</w:t>
      </w:r>
      <w:r w:rsidR="00EA0676" w:rsidRPr="00F632AE">
        <w:rPr>
          <w:rFonts w:ascii="Palatino Linotype" w:eastAsia="Palatino Linotype" w:hAnsi="Palatino Linotype" w:cs="Palatino Linotype"/>
          <w:sz w:val="22"/>
          <w:szCs w:val="22"/>
        </w:rPr>
        <w:t>s los anteriores que fueron puestos</w:t>
      </w:r>
      <w:r w:rsidRPr="00F632AE">
        <w:rPr>
          <w:rFonts w:ascii="Palatino Linotype" w:eastAsia="Palatino Linotype" w:hAnsi="Palatino Linotype" w:cs="Palatino Linotype"/>
          <w:sz w:val="22"/>
          <w:szCs w:val="22"/>
        </w:rPr>
        <w:t xml:space="preserve"> a la vista de la </w:t>
      </w:r>
      <w:r w:rsidRPr="00F632AE">
        <w:rPr>
          <w:rFonts w:ascii="Palatino Linotype" w:eastAsia="Palatino Linotype" w:hAnsi="Palatino Linotype" w:cs="Palatino Linotype"/>
          <w:b/>
          <w:sz w:val="22"/>
          <w:szCs w:val="22"/>
        </w:rPr>
        <w:t xml:space="preserve">parte Recurrente, </w:t>
      </w:r>
      <w:r w:rsidRPr="00F632AE">
        <w:rPr>
          <w:rFonts w:ascii="Palatino Linotype" w:eastAsia="Palatino Linotype" w:hAnsi="Palatino Linotype" w:cs="Palatino Linotype"/>
          <w:sz w:val="22"/>
          <w:szCs w:val="22"/>
        </w:rPr>
        <w:t>a fin de que hiciera valer manifestaciones o rindiera alegatos que conforme a derecho resultaran procedentes; no obstante, fue omisa en ejercer dicha prerrogativa.</w:t>
      </w:r>
    </w:p>
    <w:p w14:paraId="111AE505" w14:textId="77777777" w:rsidR="00315E8D" w:rsidRPr="00F632AE" w:rsidRDefault="00315E8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5F548BFB" w14:textId="1967D93E" w:rsidR="00641B37" w:rsidRPr="00F632AE" w:rsidRDefault="005B51FB" w:rsidP="00641B37">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rPr>
      </w:pPr>
      <w:r w:rsidRPr="00F632AE">
        <w:rPr>
          <w:rFonts w:ascii="Palatino Linotype" w:eastAsia="Palatino Linotype" w:hAnsi="Palatino Linotype" w:cs="Palatino Linotype"/>
          <w:b/>
          <w:sz w:val="22"/>
          <w:szCs w:val="22"/>
        </w:rPr>
        <w:t xml:space="preserve">8. </w:t>
      </w:r>
      <w:r w:rsidR="00641B37" w:rsidRPr="00F632AE">
        <w:rPr>
          <w:rFonts w:ascii="Palatino Linotype" w:eastAsia="Palatino Linotype" w:hAnsi="Palatino Linotype" w:cs="Palatino Linotype"/>
          <w:b/>
          <w:sz w:val="22"/>
        </w:rPr>
        <w:t>Ampliación del término para resolver</w:t>
      </w:r>
      <w:r w:rsidR="00641B37" w:rsidRPr="00F632AE">
        <w:rPr>
          <w:rFonts w:ascii="Palatino Linotype" w:eastAsia="Palatino Linotype" w:hAnsi="Palatino Linotype" w:cs="Palatino Linotype"/>
          <w:sz w:val="22"/>
        </w:rPr>
        <w:t xml:space="preserve">. Mediante acuerdo del </w:t>
      </w:r>
      <w:r w:rsidR="00531957" w:rsidRPr="00F632AE">
        <w:rPr>
          <w:rFonts w:ascii="Palatino Linotype" w:eastAsia="Palatino Linotype" w:hAnsi="Palatino Linotype" w:cs="Palatino Linotype"/>
          <w:b/>
          <w:sz w:val="22"/>
        </w:rPr>
        <w:t>veintisiete</w:t>
      </w:r>
      <w:r w:rsidR="00641B37" w:rsidRPr="00F632AE">
        <w:rPr>
          <w:rFonts w:ascii="Palatino Linotype" w:eastAsia="Palatino Linotype" w:hAnsi="Palatino Linotype" w:cs="Palatino Linotype"/>
          <w:b/>
          <w:sz w:val="22"/>
        </w:rPr>
        <w:t xml:space="preserve"> de noviembre de dos mil veinticinco</w:t>
      </w:r>
      <w:r w:rsidR="00641B37" w:rsidRPr="00F632AE">
        <w:rPr>
          <w:rFonts w:ascii="Palatino Linotype" w:eastAsia="Palatino Linotype" w:hAnsi="Palatino Linotype" w:cs="Palatino Linotype"/>
          <w:sz w:val="22"/>
        </w:rPr>
        <w:t>, se amplió el término para resolver los recursos de revisión en términos del artículo 181 párrafo tercero de la Ley de Transparencia y Acceso a la Información Pública del Estado de México y Municipios.</w:t>
      </w:r>
    </w:p>
    <w:p w14:paraId="498AF9B2" w14:textId="77777777" w:rsidR="00641B37" w:rsidRPr="00F632AE" w:rsidRDefault="00641B37" w:rsidP="00641B37">
      <w:pPr>
        <w:spacing w:line="360" w:lineRule="auto"/>
        <w:ind w:right="49"/>
        <w:jc w:val="both"/>
        <w:rPr>
          <w:rFonts w:ascii="Palatino Linotype" w:eastAsia="Palatino Linotype" w:hAnsi="Palatino Linotype" w:cs="Palatino Linotype"/>
          <w:sz w:val="22"/>
        </w:rPr>
      </w:pPr>
    </w:p>
    <w:p w14:paraId="7399EF83" w14:textId="77777777" w:rsidR="00641B37" w:rsidRPr="00F632AE" w:rsidRDefault="00641B37" w:rsidP="00641B37">
      <w:pPr>
        <w:spacing w:line="360" w:lineRule="auto"/>
        <w:jc w:val="both"/>
        <w:rPr>
          <w:rFonts w:ascii="Palatino Linotype" w:eastAsia="Palatino Linotype" w:hAnsi="Palatino Linotype" w:cs="Palatino Linotype"/>
          <w:sz w:val="22"/>
        </w:rPr>
      </w:pPr>
      <w:r w:rsidRPr="00F632AE">
        <w:rPr>
          <w:rFonts w:ascii="Palatino Linotype" w:eastAsia="Palatino Linotype" w:hAnsi="Palatino Linotype" w:cs="Palatino Linotype"/>
          <w:sz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3866A39" w14:textId="77777777" w:rsidR="00641B37" w:rsidRPr="00F632AE" w:rsidRDefault="00641B37" w:rsidP="00641B37">
      <w:pPr>
        <w:spacing w:line="360" w:lineRule="auto"/>
        <w:jc w:val="both"/>
        <w:rPr>
          <w:rFonts w:ascii="Palatino Linotype" w:eastAsia="Palatino Linotype" w:hAnsi="Palatino Linotype" w:cs="Palatino Linotype"/>
          <w:sz w:val="22"/>
        </w:rPr>
      </w:pPr>
    </w:p>
    <w:p w14:paraId="06A613CE" w14:textId="77777777" w:rsidR="00641B37" w:rsidRPr="00F632AE" w:rsidRDefault="00641B37" w:rsidP="00641B37">
      <w:pPr>
        <w:spacing w:line="360" w:lineRule="auto"/>
        <w:jc w:val="both"/>
        <w:rPr>
          <w:rFonts w:ascii="Palatino Linotype" w:eastAsia="Palatino Linotype" w:hAnsi="Palatino Linotype" w:cs="Palatino Linotype"/>
          <w:sz w:val="22"/>
        </w:rPr>
      </w:pPr>
      <w:r w:rsidRPr="00F632AE">
        <w:rPr>
          <w:rFonts w:ascii="Palatino Linotype" w:eastAsia="Palatino Linotype" w:hAnsi="Palatino Linotype" w:cs="Palatino Linotype"/>
          <w:sz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C528C7F" w14:textId="77777777" w:rsidR="00641B37" w:rsidRPr="00F632AE" w:rsidRDefault="00641B37" w:rsidP="00641B37">
      <w:pPr>
        <w:spacing w:line="360" w:lineRule="auto"/>
        <w:jc w:val="both"/>
        <w:rPr>
          <w:rFonts w:ascii="Palatino Linotype" w:eastAsia="Palatino Linotype" w:hAnsi="Palatino Linotype" w:cs="Palatino Linotype"/>
          <w:sz w:val="22"/>
        </w:rPr>
      </w:pPr>
    </w:p>
    <w:p w14:paraId="75E4A2A0" w14:textId="77777777" w:rsidR="00641B37" w:rsidRPr="00F632AE" w:rsidRDefault="00641B37" w:rsidP="00641B37">
      <w:pPr>
        <w:spacing w:line="360" w:lineRule="auto"/>
        <w:jc w:val="both"/>
        <w:rPr>
          <w:rFonts w:ascii="Palatino Linotype" w:eastAsia="Palatino Linotype" w:hAnsi="Palatino Linotype" w:cs="Palatino Linotype"/>
          <w:sz w:val="22"/>
        </w:rPr>
      </w:pPr>
      <w:r w:rsidRPr="00F632AE">
        <w:rPr>
          <w:rFonts w:ascii="Palatino Linotype" w:eastAsia="Palatino Linotype" w:hAnsi="Palatino Linotype" w:cs="Palatino Linotype"/>
          <w:sz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3FC0B2" w14:textId="77777777" w:rsidR="00641B37" w:rsidRPr="00F632AE" w:rsidRDefault="00641B37" w:rsidP="00641B37">
      <w:pPr>
        <w:spacing w:line="360" w:lineRule="auto"/>
        <w:jc w:val="both"/>
        <w:rPr>
          <w:rFonts w:ascii="Palatino Linotype" w:eastAsia="Palatino Linotype" w:hAnsi="Palatino Linotype" w:cs="Palatino Linotype"/>
          <w:sz w:val="22"/>
        </w:rPr>
      </w:pPr>
    </w:p>
    <w:p w14:paraId="2BD04E26" w14:textId="77777777" w:rsidR="00641B37" w:rsidRPr="00F632AE" w:rsidRDefault="00641B37" w:rsidP="00641B37">
      <w:pPr>
        <w:spacing w:line="360" w:lineRule="auto"/>
        <w:jc w:val="both"/>
        <w:rPr>
          <w:rFonts w:ascii="Palatino Linotype" w:eastAsia="Palatino Linotype" w:hAnsi="Palatino Linotype" w:cs="Palatino Linotype"/>
          <w:sz w:val="22"/>
        </w:rPr>
      </w:pPr>
      <w:r w:rsidRPr="00F632AE">
        <w:rPr>
          <w:rFonts w:ascii="Palatino Linotype" w:eastAsia="Palatino Linotype" w:hAnsi="Palatino Linotype" w:cs="Palatino Linotype"/>
          <w:sz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152C757" w14:textId="77777777" w:rsidR="00641B37" w:rsidRPr="00F632AE" w:rsidRDefault="00641B37" w:rsidP="00641B37">
      <w:pPr>
        <w:spacing w:line="360" w:lineRule="auto"/>
        <w:jc w:val="both"/>
        <w:rPr>
          <w:rFonts w:ascii="Palatino Linotype" w:eastAsia="Palatino Linotype" w:hAnsi="Palatino Linotype" w:cs="Palatino Linotype"/>
          <w:sz w:val="22"/>
        </w:rPr>
      </w:pPr>
    </w:p>
    <w:p w14:paraId="0FB65603" w14:textId="77777777" w:rsidR="00641B37" w:rsidRPr="00F632AE" w:rsidRDefault="00641B37" w:rsidP="00641B37">
      <w:pPr>
        <w:spacing w:line="360" w:lineRule="auto"/>
        <w:jc w:val="both"/>
        <w:rPr>
          <w:rFonts w:ascii="Palatino Linotype" w:eastAsia="Palatino Linotype" w:hAnsi="Palatino Linotype" w:cs="Palatino Linotype"/>
          <w:strike/>
          <w:sz w:val="22"/>
        </w:rPr>
      </w:pPr>
      <w:r w:rsidRPr="00F632AE">
        <w:rPr>
          <w:rFonts w:ascii="Palatino Linotype" w:eastAsia="Palatino Linotype" w:hAnsi="Palatino Linotype" w:cs="Palatino Linotype"/>
          <w:sz w:val="22"/>
        </w:rPr>
        <w:t xml:space="preserve">Por ello, excepcionalmente, si un asunto es resuelto con posterioridad a los plazos señalados por la norma debe analizarse la razonabilidad del tiempo necesario para su resolución, atentos a los siguientes criterios: </w:t>
      </w:r>
    </w:p>
    <w:p w14:paraId="610E58E0" w14:textId="77777777" w:rsidR="00641B37" w:rsidRPr="00F632AE" w:rsidRDefault="00641B37" w:rsidP="00641B37">
      <w:pPr>
        <w:spacing w:line="360" w:lineRule="auto"/>
        <w:jc w:val="both"/>
        <w:rPr>
          <w:rFonts w:ascii="Palatino Linotype" w:eastAsia="Palatino Linotype" w:hAnsi="Palatino Linotype" w:cs="Palatino Linotype"/>
          <w:sz w:val="22"/>
        </w:rPr>
      </w:pPr>
    </w:p>
    <w:p w14:paraId="7E747485" w14:textId="77777777" w:rsidR="00641B37" w:rsidRPr="00F632AE" w:rsidRDefault="00641B37" w:rsidP="00641B37">
      <w:pPr>
        <w:numPr>
          <w:ilvl w:val="0"/>
          <w:numId w:val="8"/>
        </w:numPr>
        <w:spacing w:line="360" w:lineRule="auto"/>
        <w:jc w:val="both"/>
        <w:rPr>
          <w:rFonts w:ascii="Palatino Linotype" w:eastAsia="Palatino Linotype" w:hAnsi="Palatino Linotype" w:cs="Palatino Linotype"/>
          <w:sz w:val="22"/>
        </w:rPr>
      </w:pPr>
      <w:r w:rsidRPr="00F632AE">
        <w:rPr>
          <w:rFonts w:ascii="Palatino Linotype" w:eastAsia="Palatino Linotype" w:hAnsi="Palatino Linotype" w:cs="Palatino Linotype"/>
          <w:b/>
          <w:sz w:val="22"/>
        </w:rPr>
        <w:t>Complejidad del Asunto:</w:t>
      </w:r>
      <w:r w:rsidRPr="00F632AE">
        <w:rPr>
          <w:rFonts w:ascii="Palatino Linotype" w:eastAsia="Palatino Linotype" w:hAnsi="Palatino Linotype" w:cs="Palatino Linotype"/>
          <w:sz w:val="22"/>
        </w:rPr>
        <w:t xml:space="preserve"> La complejidad de la prueba, la pluralidad de sujetos procesales, el tiempo transcurrido, las características y contexto del recurso. </w:t>
      </w:r>
    </w:p>
    <w:p w14:paraId="54A708C7" w14:textId="77777777" w:rsidR="00641B37" w:rsidRPr="00F632AE" w:rsidRDefault="00641B37" w:rsidP="00641B37">
      <w:pPr>
        <w:spacing w:line="360" w:lineRule="auto"/>
        <w:ind w:left="927"/>
        <w:jc w:val="both"/>
        <w:rPr>
          <w:rFonts w:ascii="Palatino Linotype" w:eastAsia="Palatino Linotype" w:hAnsi="Palatino Linotype" w:cs="Palatino Linotype"/>
          <w:sz w:val="22"/>
        </w:rPr>
      </w:pPr>
    </w:p>
    <w:p w14:paraId="27089AE1" w14:textId="77777777" w:rsidR="00641B37" w:rsidRPr="00F632AE" w:rsidRDefault="00641B37" w:rsidP="00641B37">
      <w:pPr>
        <w:numPr>
          <w:ilvl w:val="0"/>
          <w:numId w:val="8"/>
        </w:numPr>
        <w:spacing w:line="360" w:lineRule="auto"/>
        <w:jc w:val="both"/>
        <w:rPr>
          <w:rFonts w:ascii="Palatino Linotype" w:eastAsia="Palatino Linotype" w:hAnsi="Palatino Linotype" w:cs="Palatino Linotype"/>
          <w:sz w:val="22"/>
        </w:rPr>
      </w:pPr>
      <w:r w:rsidRPr="00F632AE">
        <w:rPr>
          <w:rFonts w:ascii="Palatino Linotype" w:eastAsia="Palatino Linotype" w:hAnsi="Palatino Linotype" w:cs="Palatino Linotype"/>
          <w:b/>
          <w:sz w:val="22"/>
        </w:rPr>
        <w:t>Actividad Procesal del interesado.</w:t>
      </w:r>
      <w:r w:rsidRPr="00F632AE">
        <w:rPr>
          <w:rFonts w:ascii="Palatino Linotype" w:eastAsia="Palatino Linotype" w:hAnsi="Palatino Linotype" w:cs="Palatino Linotype"/>
          <w:sz w:val="22"/>
        </w:rPr>
        <w:t xml:space="preserve"> Acciones u omisiones del interesado.</w:t>
      </w:r>
    </w:p>
    <w:p w14:paraId="102A6263" w14:textId="77777777" w:rsidR="00641B37" w:rsidRPr="00F632AE" w:rsidRDefault="00641B37" w:rsidP="00641B37">
      <w:pPr>
        <w:spacing w:line="360" w:lineRule="auto"/>
        <w:ind w:left="927"/>
        <w:jc w:val="both"/>
        <w:rPr>
          <w:rFonts w:ascii="Palatino Linotype" w:eastAsia="Palatino Linotype" w:hAnsi="Palatino Linotype" w:cs="Palatino Linotype"/>
          <w:sz w:val="22"/>
        </w:rPr>
      </w:pPr>
    </w:p>
    <w:p w14:paraId="450D2FBB" w14:textId="77777777" w:rsidR="00641B37" w:rsidRPr="00F632AE" w:rsidRDefault="00641B37" w:rsidP="00641B37">
      <w:pPr>
        <w:numPr>
          <w:ilvl w:val="0"/>
          <w:numId w:val="8"/>
        </w:numPr>
        <w:spacing w:line="360" w:lineRule="auto"/>
        <w:jc w:val="both"/>
        <w:rPr>
          <w:rFonts w:ascii="Palatino Linotype" w:eastAsia="Palatino Linotype" w:hAnsi="Palatino Linotype" w:cs="Palatino Linotype"/>
          <w:sz w:val="22"/>
        </w:rPr>
      </w:pPr>
      <w:r w:rsidRPr="00F632AE">
        <w:rPr>
          <w:rFonts w:ascii="Palatino Linotype" w:eastAsia="Palatino Linotype" w:hAnsi="Palatino Linotype" w:cs="Palatino Linotype"/>
          <w:b/>
          <w:sz w:val="22"/>
        </w:rPr>
        <w:t>Conducta de la Autoridad:</w:t>
      </w:r>
      <w:r w:rsidRPr="00F632AE">
        <w:rPr>
          <w:rFonts w:ascii="Palatino Linotype" w:eastAsia="Palatino Linotype" w:hAnsi="Palatino Linotype" w:cs="Palatino Linotype"/>
          <w:sz w:val="22"/>
        </w:rPr>
        <w:t xml:space="preserve"> Las Acciones u omisiones realizadas en el procedimiento. Así como si la autoridad actuó con la debida diligencia.</w:t>
      </w:r>
    </w:p>
    <w:p w14:paraId="25ECE284" w14:textId="77777777" w:rsidR="00641B37" w:rsidRPr="00F632AE" w:rsidRDefault="00641B37" w:rsidP="00641B37">
      <w:pPr>
        <w:spacing w:line="360" w:lineRule="auto"/>
        <w:ind w:left="927"/>
        <w:jc w:val="both"/>
        <w:rPr>
          <w:rFonts w:ascii="Palatino Linotype" w:eastAsia="Palatino Linotype" w:hAnsi="Palatino Linotype" w:cs="Palatino Linotype"/>
          <w:sz w:val="22"/>
        </w:rPr>
      </w:pPr>
    </w:p>
    <w:p w14:paraId="0BBAA3AB" w14:textId="77777777" w:rsidR="00641B37" w:rsidRPr="00F632AE" w:rsidRDefault="00641B37" w:rsidP="00641B37">
      <w:pPr>
        <w:numPr>
          <w:ilvl w:val="0"/>
          <w:numId w:val="8"/>
        </w:numPr>
        <w:spacing w:line="360" w:lineRule="auto"/>
        <w:jc w:val="both"/>
        <w:rPr>
          <w:rFonts w:ascii="Palatino Linotype" w:eastAsia="Palatino Linotype" w:hAnsi="Palatino Linotype" w:cs="Palatino Linotype"/>
          <w:sz w:val="22"/>
        </w:rPr>
      </w:pPr>
      <w:r w:rsidRPr="00F632AE">
        <w:rPr>
          <w:rFonts w:ascii="Palatino Linotype" w:eastAsia="Palatino Linotype" w:hAnsi="Palatino Linotype" w:cs="Palatino Linotype"/>
          <w:sz w:val="22"/>
        </w:rPr>
        <w:t xml:space="preserve"> </w:t>
      </w:r>
      <w:r w:rsidRPr="00F632AE">
        <w:rPr>
          <w:rFonts w:ascii="Palatino Linotype" w:eastAsia="Palatino Linotype" w:hAnsi="Palatino Linotype" w:cs="Palatino Linotype"/>
          <w:b/>
          <w:sz w:val="22"/>
        </w:rPr>
        <w:t xml:space="preserve">La afectación generada en la situación jurídica de la persona involucrada en el proceso: </w:t>
      </w:r>
      <w:r w:rsidRPr="00F632AE">
        <w:rPr>
          <w:rFonts w:ascii="Palatino Linotype" w:eastAsia="Palatino Linotype" w:hAnsi="Palatino Linotype" w:cs="Palatino Linotype"/>
          <w:sz w:val="22"/>
        </w:rPr>
        <w:t>Violación a sus derechos humanos.</w:t>
      </w:r>
    </w:p>
    <w:p w14:paraId="12259610" w14:textId="77777777" w:rsidR="00641B37" w:rsidRPr="00F632AE" w:rsidRDefault="00641B37" w:rsidP="00641B37">
      <w:pPr>
        <w:spacing w:line="360" w:lineRule="auto"/>
        <w:jc w:val="both"/>
        <w:rPr>
          <w:rFonts w:ascii="Palatino Linotype" w:eastAsia="Palatino Linotype" w:hAnsi="Palatino Linotype" w:cs="Palatino Linotype"/>
          <w:sz w:val="22"/>
        </w:rPr>
      </w:pPr>
    </w:p>
    <w:p w14:paraId="46FAAD78" w14:textId="77777777" w:rsidR="00641B37" w:rsidRPr="00F632AE" w:rsidRDefault="00641B37" w:rsidP="00641B37">
      <w:pPr>
        <w:spacing w:line="360" w:lineRule="auto"/>
        <w:jc w:val="both"/>
        <w:rPr>
          <w:rFonts w:ascii="Palatino Linotype" w:eastAsia="Palatino Linotype" w:hAnsi="Palatino Linotype" w:cs="Palatino Linotype"/>
          <w:sz w:val="22"/>
        </w:rPr>
      </w:pPr>
      <w:r w:rsidRPr="00F632AE">
        <w:rPr>
          <w:rFonts w:ascii="Palatino Linotype" w:eastAsia="Palatino Linotype" w:hAnsi="Palatino Linotype" w:cs="Palatino Linotype"/>
          <w:sz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9DD9D47" w14:textId="77777777" w:rsidR="00641B37" w:rsidRPr="00F632AE" w:rsidRDefault="00641B37" w:rsidP="00641B37">
      <w:pPr>
        <w:spacing w:line="360" w:lineRule="auto"/>
        <w:jc w:val="both"/>
        <w:rPr>
          <w:rFonts w:ascii="Palatino Linotype" w:eastAsia="Palatino Linotype" w:hAnsi="Palatino Linotype" w:cs="Palatino Linotype"/>
          <w:sz w:val="22"/>
        </w:rPr>
      </w:pPr>
    </w:p>
    <w:p w14:paraId="65E7679C" w14:textId="77777777" w:rsidR="00641B37" w:rsidRPr="00F632AE" w:rsidRDefault="00641B37" w:rsidP="00641B37">
      <w:pPr>
        <w:spacing w:line="360" w:lineRule="auto"/>
        <w:jc w:val="both"/>
        <w:rPr>
          <w:rFonts w:ascii="Palatino Linotype" w:eastAsia="Palatino Linotype" w:hAnsi="Palatino Linotype" w:cs="Palatino Linotype"/>
          <w:b/>
          <w:sz w:val="22"/>
        </w:rPr>
      </w:pPr>
      <w:r w:rsidRPr="00F632AE">
        <w:rPr>
          <w:rFonts w:ascii="Palatino Linotype" w:eastAsia="Palatino Linotype" w:hAnsi="Palatino Linotype" w:cs="Palatino Linotype"/>
          <w:sz w:val="22"/>
        </w:rPr>
        <w:t xml:space="preserve">Argumento que encuentra sustento en la jurisprudencia P./J. 32/92 emitida por el Pleno de la Suprema Corte de Justicia de la Nación de rubro </w:t>
      </w:r>
      <w:r w:rsidRPr="00F632AE">
        <w:rPr>
          <w:rFonts w:ascii="Palatino Linotype" w:eastAsia="Palatino Linotype" w:hAnsi="Palatino Linotype" w:cs="Palatino Linotype"/>
          <w:i/>
          <w:sz w:val="22"/>
        </w:rPr>
        <w:t>“TÉRMINOS PROCESALES. PARA DETERMINAR SI UN FUNCIONARIO JUDICIAL ACTUÓ INDEBIDAMENTE POR NO RESPETARLOS SE DEBE ATENDER AL PRESUPUESTO QUE CONSIDERÓ EL LEGISLADOR AL FIJARLOS Y LAS CARACTERÍSTICAS DEL CASO.”</w:t>
      </w:r>
      <w:r w:rsidRPr="00F632AE">
        <w:rPr>
          <w:rFonts w:ascii="Palatino Linotype" w:eastAsia="Palatino Linotype" w:hAnsi="Palatino Linotype" w:cs="Palatino Linotype"/>
          <w:sz w:val="22"/>
        </w:rPr>
        <w:t>, visible en la Gaceta del Seminario Judicial de la Federación con el registro digital 205635.</w:t>
      </w:r>
    </w:p>
    <w:p w14:paraId="797EBC10" w14:textId="77777777" w:rsidR="00641B37" w:rsidRPr="00F632AE" w:rsidRDefault="00641B37" w:rsidP="00641B37">
      <w:pPr>
        <w:spacing w:line="360" w:lineRule="auto"/>
        <w:jc w:val="both"/>
        <w:rPr>
          <w:rFonts w:ascii="Palatino Linotype" w:eastAsia="Palatino Linotype" w:hAnsi="Palatino Linotype" w:cs="Palatino Linotype"/>
          <w:sz w:val="22"/>
        </w:rPr>
      </w:pPr>
    </w:p>
    <w:p w14:paraId="0E019D57" w14:textId="77777777" w:rsidR="00641B37" w:rsidRPr="00F632AE" w:rsidRDefault="00641B37" w:rsidP="00641B37">
      <w:pPr>
        <w:spacing w:line="360" w:lineRule="auto"/>
        <w:jc w:val="both"/>
        <w:rPr>
          <w:rFonts w:ascii="Palatino Linotype" w:eastAsia="Palatino Linotype" w:hAnsi="Palatino Linotype" w:cs="Palatino Linotype"/>
          <w:sz w:val="22"/>
        </w:rPr>
      </w:pPr>
      <w:r w:rsidRPr="00F632AE">
        <w:rPr>
          <w:rFonts w:ascii="Palatino Linotype" w:eastAsia="Palatino Linotype" w:hAnsi="Palatino Linotype" w:cs="Palatino Linotype"/>
          <w:sz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EFDB8E4" w14:textId="77777777" w:rsidR="00641B37" w:rsidRPr="00F632AE" w:rsidRDefault="00641B37" w:rsidP="00641B37">
      <w:pPr>
        <w:spacing w:line="360" w:lineRule="auto"/>
        <w:jc w:val="both"/>
        <w:rPr>
          <w:rFonts w:ascii="Palatino Linotype" w:eastAsia="Palatino Linotype" w:hAnsi="Palatino Linotype" w:cs="Palatino Linotype"/>
          <w:sz w:val="22"/>
        </w:rPr>
      </w:pPr>
    </w:p>
    <w:p w14:paraId="16AAFC11" w14:textId="77777777" w:rsidR="00641B37" w:rsidRPr="00F632AE" w:rsidRDefault="00641B37" w:rsidP="00641B37">
      <w:pPr>
        <w:spacing w:line="360" w:lineRule="auto"/>
        <w:jc w:val="both"/>
        <w:rPr>
          <w:rFonts w:ascii="Palatino Linotype" w:eastAsia="Palatino Linotype" w:hAnsi="Palatino Linotype" w:cs="Palatino Linotype"/>
          <w:sz w:val="22"/>
        </w:rPr>
      </w:pPr>
      <w:r w:rsidRPr="00F632AE">
        <w:rPr>
          <w:rFonts w:ascii="Palatino Linotype" w:eastAsia="Palatino Linotype" w:hAnsi="Palatino Linotype" w:cs="Palatino Linotype"/>
          <w:sz w:val="22"/>
        </w:rPr>
        <w:t>Al respecto, también son de considerar los criterios sostenidos por el Cuarto Tribunal Colegiado en Materia Administrativa del Primer Circuito, cuyos rubros y datos de identificación son los siguientes:</w:t>
      </w:r>
    </w:p>
    <w:p w14:paraId="3894C7C2" w14:textId="77777777" w:rsidR="00641B37" w:rsidRPr="00F632AE" w:rsidRDefault="00641B37" w:rsidP="00641B37">
      <w:pPr>
        <w:spacing w:line="360" w:lineRule="auto"/>
        <w:jc w:val="both"/>
        <w:rPr>
          <w:rFonts w:ascii="Palatino Linotype" w:eastAsia="Palatino Linotype" w:hAnsi="Palatino Linotype" w:cs="Palatino Linotype"/>
          <w:sz w:val="22"/>
        </w:rPr>
      </w:pPr>
    </w:p>
    <w:p w14:paraId="3EC01E11" w14:textId="77777777" w:rsidR="00641B37" w:rsidRPr="00F632AE" w:rsidRDefault="00641B37" w:rsidP="00641B37">
      <w:pPr>
        <w:spacing w:line="360" w:lineRule="auto"/>
        <w:ind w:left="567" w:right="616"/>
        <w:jc w:val="both"/>
        <w:rPr>
          <w:rFonts w:ascii="Palatino Linotype" w:eastAsia="Palatino Linotype" w:hAnsi="Palatino Linotype" w:cs="Palatino Linotype"/>
          <w:sz w:val="22"/>
        </w:rPr>
      </w:pPr>
      <w:r w:rsidRPr="00F632AE">
        <w:rPr>
          <w:rFonts w:ascii="Palatino Linotype" w:eastAsia="Palatino Linotype" w:hAnsi="Palatino Linotype" w:cs="Palatino Linotype"/>
          <w:sz w:val="22"/>
        </w:rPr>
        <w:t xml:space="preserve"> </w:t>
      </w:r>
      <w:r w:rsidRPr="00F632AE">
        <w:rPr>
          <w:rFonts w:ascii="Palatino Linotype" w:eastAsia="Palatino Linotype" w:hAnsi="Palatino Linotype" w:cs="Palatino Linotype"/>
          <w:i/>
          <w:sz w:val="22"/>
        </w:rPr>
        <w:t>“PLAZO RAZONABLE PARA RESOLVER. DIMENSIÓN Y EFECTOS DE ESTE CONCEPTO CUANDO SE ADUCE EXCESIVA CARGA DE TRABAJO.”</w:t>
      </w:r>
      <w:r w:rsidRPr="00F632AE">
        <w:rPr>
          <w:rFonts w:ascii="Palatino Linotype" w:eastAsia="Palatino Linotype" w:hAnsi="Palatino Linotype" w:cs="Palatino Linotype"/>
          <w:sz w:val="22"/>
        </w:rPr>
        <w:t xml:space="preserve"> consultable en el Seminario Judicial de la Federación y su gaceta, con el registro digital 2002351.</w:t>
      </w:r>
    </w:p>
    <w:p w14:paraId="6B4E3BAE" w14:textId="77777777" w:rsidR="00641B37" w:rsidRPr="00F632AE" w:rsidRDefault="00641B37" w:rsidP="00641B37">
      <w:pPr>
        <w:spacing w:line="360" w:lineRule="auto"/>
        <w:ind w:left="567" w:right="616"/>
        <w:jc w:val="both"/>
        <w:rPr>
          <w:rFonts w:ascii="Palatino Linotype" w:eastAsia="Palatino Linotype" w:hAnsi="Palatino Linotype" w:cs="Palatino Linotype"/>
          <w:b/>
          <w:sz w:val="22"/>
        </w:rPr>
      </w:pPr>
    </w:p>
    <w:p w14:paraId="33546352" w14:textId="77777777" w:rsidR="00641B37" w:rsidRPr="00F632AE" w:rsidRDefault="00641B37" w:rsidP="00641B37">
      <w:pPr>
        <w:spacing w:line="360" w:lineRule="auto"/>
        <w:ind w:left="567" w:right="616"/>
        <w:jc w:val="both"/>
        <w:rPr>
          <w:rFonts w:ascii="Palatino Linotype" w:eastAsia="Palatino Linotype" w:hAnsi="Palatino Linotype" w:cs="Palatino Linotype"/>
          <w:sz w:val="22"/>
        </w:rPr>
      </w:pPr>
      <w:r w:rsidRPr="00F632AE">
        <w:rPr>
          <w:rFonts w:ascii="Palatino Linotype" w:eastAsia="Palatino Linotype" w:hAnsi="Palatino Linotype" w:cs="Palatino Linotype"/>
          <w:i/>
          <w:sz w:val="22"/>
        </w:rPr>
        <w:t>“PLAZO RAZONABLE PARA RESOLVER. CONCEPTO Y ELEMENTOS QUE LO INTEGRAN A LA LUZ DEL DERECHO INTERNACIONAL DE LOS DERECHOS HUMANOS.”</w:t>
      </w:r>
      <w:r w:rsidRPr="00F632AE">
        <w:rPr>
          <w:rFonts w:ascii="Palatino Linotype" w:eastAsia="Palatino Linotype" w:hAnsi="Palatino Linotype" w:cs="Palatino Linotype"/>
          <w:sz w:val="22"/>
        </w:rPr>
        <w:t>, visible en el Seminario Judicial de la Federación y su gaceta, con el registro digital 2002350.</w:t>
      </w:r>
    </w:p>
    <w:p w14:paraId="477303DA" w14:textId="77777777" w:rsidR="00641B37" w:rsidRPr="00F632AE" w:rsidRDefault="00641B37" w:rsidP="00641B37">
      <w:pPr>
        <w:spacing w:line="360" w:lineRule="auto"/>
        <w:ind w:left="567" w:right="616"/>
        <w:jc w:val="both"/>
        <w:rPr>
          <w:rFonts w:ascii="Palatino Linotype" w:eastAsia="Palatino Linotype" w:hAnsi="Palatino Linotype" w:cs="Palatino Linotype"/>
          <w:sz w:val="22"/>
        </w:rPr>
      </w:pPr>
    </w:p>
    <w:p w14:paraId="22678B7A" w14:textId="77777777" w:rsidR="00641B37" w:rsidRPr="00F632AE" w:rsidRDefault="00641B37" w:rsidP="00641B37">
      <w:pPr>
        <w:spacing w:line="360" w:lineRule="auto"/>
        <w:jc w:val="both"/>
        <w:rPr>
          <w:rFonts w:ascii="Palatino Linotype" w:eastAsia="Palatino Linotype" w:hAnsi="Palatino Linotype" w:cs="Palatino Linotype"/>
          <w:sz w:val="22"/>
        </w:rPr>
      </w:pPr>
      <w:r w:rsidRPr="00F632AE">
        <w:rPr>
          <w:rFonts w:ascii="Palatino Linotype" w:eastAsia="Palatino Linotype" w:hAnsi="Palatino Linotype" w:cs="Palatino Linotype"/>
          <w:sz w:val="22"/>
        </w:rPr>
        <w:t>Por ello, este organismo garante comprometido con la tutela de los derechos humanos confiados, señala que este exceso de plazo legal para resolver el presente asunto, resulta de carácter excepcional.</w:t>
      </w:r>
    </w:p>
    <w:p w14:paraId="481B1346" w14:textId="77777777" w:rsidR="00641B37" w:rsidRPr="00F632AE" w:rsidRDefault="00641B37">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79763055" w14:textId="4958A884" w:rsidR="008D2539" w:rsidRPr="00F632AE" w:rsidRDefault="00641B37">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b/>
          <w:sz w:val="22"/>
          <w:szCs w:val="22"/>
        </w:rPr>
        <w:t xml:space="preserve">9. </w:t>
      </w:r>
      <w:r w:rsidR="0064634F" w:rsidRPr="00F632AE">
        <w:rPr>
          <w:rFonts w:ascii="Palatino Linotype" w:eastAsia="Palatino Linotype" w:hAnsi="Palatino Linotype" w:cs="Palatino Linotype"/>
          <w:b/>
          <w:sz w:val="22"/>
          <w:szCs w:val="22"/>
        </w:rPr>
        <w:t xml:space="preserve">Cierre de instrucción. </w:t>
      </w:r>
      <w:r w:rsidR="0064634F" w:rsidRPr="00F632AE">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053E1F" w:rsidRPr="00F632AE">
        <w:rPr>
          <w:rFonts w:ascii="Palatino Linotype" w:eastAsia="Palatino Linotype" w:hAnsi="Palatino Linotype" w:cs="Palatino Linotype"/>
          <w:b/>
          <w:sz w:val="22"/>
          <w:szCs w:val="22"/>
        </w:rPr>
        <w:t>tres</w:t>
      </w:r>
      <w:r w:rsidRPr="00F632AE">
        <w:rPr>
          <w:rFonts w:ascii="Palatino Linotype" w:eastAsia="Palatino Linotype" w:hAnsi="Palatino Linotype" w:cs="Palatino Linotype"/>
          <w:b/>
          <w:sz w:val="22"/>
          <w:szCs w:val="22"/>
        </w:rPr>
        <w:t xml:space="preserve"> de diciembre</w:t>
      </w:r>
      <w:r w:rsidR="0064634F" w:rsidRPr="00F632AE">
        <w:rPr>
          <w:rFonts w:ascii="Palatino Linotype" w:eastAsia="Palatino Linotype" w:hAnsi="Palatino Linotype" w:cs="Palatino Linotype"/>
          <w:b/>
          <w:sz w:val="22"/>
          <w:szCs w:val="22"/>
        </w:rPr>
        <w:t xml:space="preserve"> de dos mil veinticinco,</w:t>
      </w:r>
      <w:r w:rsidR="0064634F" w:rsidRPr="00F632AE">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FB93E51" w14:textId="77777777" w:rsidR="00717D13" w:rsidRPr="00F632AE" w:rsidRDefault="00717D1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30E7BC17" w14:textId="77777777" w:rsidR="008D2539" w:rsidRPr="00F632AE"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5278430" w14:textId="77777777" w:rsidR="008D2539" w:rsidRPr="00F632AE" w:rsidRDefault="0064634F">
      <w:pPr>
        <w:widowControl w:val="0"/>
        <w:spacing w:before="240" w:after="240" w:line="360" w:lineRule="auto"/>
        <w:jc w:val="center"/>
        <w:rPr>
          <w:rFonts w:ascii="Palatino Linotype" w:eastAsia="Palatino Linotype" w:hAnsi="Palatino Linotype" w:cs="Palatino Linotype"/>
          <w:b/>
          <w:sz w:val="22"/>
          <w:szCs w:val="22"/>
        </w:rPr>
      </w:pPr>
      <w:r w:rsidRPr="00F632AE">
        <w:rPr>
          <w:rFonts w:ascii="Palatino Linotype" w:eastAsia="Palatino Linotype" w:hAnsi="Palatino Linotype" w:cs="Palatino Linotype"/>
          <w:b/>
          <w:sz w:val="22"/>
          <w:szCs w:val="22"/>
        </w:rPr>
        <w:t>II. C O N S I D E R A N D O S</w:t>
      </w:r>
    </w:p>
    <w:p w14:paraId="18070A5E" w14:textId="511FF835" w:rsidR="008D2539" w:rsidRPr="00F632AE" w:rsidRDefault="0064634F">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b/>
          <w:sz w:val="22"/>
          <w:szCs w:val="22"/>
        </w:rPr>
        <w:t>Primero. Competencia.</w:t>
      </w:r>
      <w:r w:rsidRPr="00F632AE">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9C62BA" w:rsidRPr="00F632AE">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000C3A11" w:rsidRPr="00F632AE">
        <w:rPr>
          <w:rFonts w:ascii="Palatino Linotype" w:eastAsia="Palatino Linotype" w:hAnsi="Palatino Linotype" w:cs="Palatino Linotype"/>
          <w:sz w:val="22"/>
          <w:szCs w:val="22"/>
        </w:rPr>
        <w:t xml:space="preserve">; </w:t>
      </w:r>
      <w:r w:rsidRPr="00F632AE">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258553" w14:textId="77777777" w:rsidR="008D2539" w:rsidRPr="00F632AE" w:rsidRDefault="008D2539">
      <w:pPr>
        <w:spacing w:line="360" w:lineRule="auto"/>
        <w:jc w:val="both"/>
        <w:rPr>
          <w:rFonts w:ascii="Palatino Linotype" w:eastAsia="Palatino Linotype" w:hAnsi="Palatino Linotype" w:cs="Palatino Linotype"/>
          <w:sz w:val="22"/>
          <w:szCs w:val="22"/>
        </w:rPr>
      </w:pPr>
    </w:p>
    <w:p w14:paraId="77789E6F" w14:textId="77777777" w:rsidR="008D2539" w:rsidRPr="00F632AE" w:rsidRDefault="0064634F">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F632AE">
        <w:rPr>
          <w:rFonts w:ascii="Palatino Linotype" w:eastAsia="Palatino Linotype" w:hAnsi="Palatino Linotype" w:cs="Palatino Linotype"/>
          <w:b/>
          <w:sz w:val="22"/>
          <w:szCs w:val="22"/>
        </w:rPr>
        <w:t>Segundo. Oportunidad y Procedibilidad del Recurso de Revisión</w:t>
      </w:r>
      <w:r w:rsidRPr="00F632AE">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9630DFE" w14:textId="77777777" w:rsidR="008D2539" w:rsidRPr="00F632AE" w:rsidRDefault="008D2539">
      <w:pPr>
        <w:spacing w:line="360" w:lineRule="auto"/>
        <w:jc w:val="both"/>
        <w:rPr>
          <w:rFonts w:ascii="Palatino Linotype" w:eastAsia="Palatino Linotype" w:hAnsi="Palatino Linotype" w:cs="Palatino Linotype"/>
          <w:sz w:val="22"/>
          <w:szCs w:val="22"/>
        </w:rPr>
      </w:pPr>
    </w:p>
    <w:p w14:paraId="181CCB47" w14:textId="5E32C9B7" w:rsidR="008D2539" w:rsidRPr="00F632AE" w:rsidRDefault="0064634F">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F632AE">
        <w:rPr>
          <w:rFonts w:ascii="Palatino Linotype" w:eastAsia="Palatino Linotype" w:hAnsi="Palatino Linotype" w:cs="Palatino Linotype"/>
          <w:b/>
          <w:sz w:val="22"/>
          <w:szCs w:val="22"/>
        </w:rPr>
        <w:t xml:space="preserve">Sujeto Obligado </w:t>
      </w:r>
      <w:r w:rsidRPr="00F632AE">
        <w:rPr>
          <w:rFonts w:ascii="Palatino Linotype" w:eastAsia="Palatino Linotype" w:hAnsi="Palatino Linotype" w:cs="Palatino Linotype"/>
          <w:sz w:val="22"/>
          <w:szCs w:val="22"/>
        </w:rPr>
        <w:t>remitió la respuesta a la solicitud de información el</w:t>
      </w:r>
      <w:r w:rsidRPr="00F632AE">
        <w:t xml:space="preserve"> </w:t>
      </w:r>
      <w:r w:rsidR="00995FBD" w:rsidRPr="00F632AE">
        <w:rPr>
          <w:rFonts w:ascii="Palatino Linotype" w:eastAsia="Palatino Linotype" w:hAnsi="Palatino Linotype" w:cs="Palatino Linotype"/>
          <w:b/>
          <w:sz w:val="22"/>
          <w:szCs w:val="22"/>
        </w:rPr>
        <w:t>veintidós de agosto de dos mil veinticinco</w:t>
      </w:r>
      <w:r w:rsidRPr="00F632AE">
        <w:rPr>
          <w:rFonts w:ascii="Palatino Linotype" w:eastAsia="Palatino Linotype" w:hAnsi="Palatino Linotype" w:cs="Palatino Linotype"/>
          <w:b/>
          <w:sz w:val="22"/>
          <w:szCs w:val="22"/>
        </w:rPr>
        <w:t xml:space="preserve">, </w:t>
      </w:r>
      <w:r w:rsidRPr="00F632AE">
        <w:rPr>
          <w:rFonts w:ascii="Palatino Linotype" w:eastAsia="Palatino Linotype" w:hAnsi="Palatino Linotype" w:cs="Palatino Linotype"/>
          <w:sz w:val="22"/>
          <w:szCs w:val="22"/>
        </w:rPr>
        <w:t xml:space="preserve">mientras que el recurso de revisión interpuesto por </w:t>
      </w:r>
      <w:r w:rsidRPr="00F632AE">
        <w:rPr>
          <w:rFonts w:ascii="Palatino Linotype" w:eastAsia="Palatino Linotype" w:hAnsi="Palatino Linotype" w:cs="Palatino Linotype"/>
          <w:b/>
          <w:sz w:val="22"/>
          <w:szCs w:val="22"/>
        </w:rPr>
        <w:t>la parte</w:t>
      </w:r>
      <w:r w:rsidRPr="00F632AE">
        <w:rPr>
          <w:rFonts w:ascii="Palatino Linotype" w:eastAsia="Palatino Linotype" w:hAnsi="Palatino Linotype" w:cs="Palatino Linotype"/>
          <w:sz w:val="22"/>
          <w:szCs w:val="22"/>
        </w:rPr>
        <w:t xml:space="preserve"> </w:t>
      </w:r>
      <w:r w:rsidRPr="00F632AE">
        <w:rPr>
          <w:rFonts w:ascii="Palatino Linotype" w:eastAsia="Palatino Linotype" w:hAnsi="Palatino Linotype" w:cs="Palatino Linotype"/>
          <w:b/>
          <w:sz w:val="22"/>
          <w:szCs w:val="22"/>
        </w:rPr>
        <w:t>Recurrente</w:t>
      </w:r>
      <w:r w:rsidRPr="00F632AE">
        <w:rPr>
          <w:rFonts w:ascii="Palatino Linotype" w:eastAsia="Palatino Linotype" w:hAnsi="Palatino Linotype" w:cs="Palatino Linotype"/>
          <w:sz w:val="22"/>
          <w:szCs w:val="22"/>
        </w:rPr>
        <w:t xml:space="preserve">, se tuvo por presentado el </w:t>
      </w:r>
      <w:r w:rsidR="00995FBD" w:rsidRPr="00F632AE">
        <w:rPr>
          <w:rFonts w:ascii="Palatino Linotype" w:eastAsia="Palatino Linotype" w:hAnsi="Palatino Linotype" w:cs="Palatino Linotype"/>
          <w:b/>
          <w:sz w:val="22"/>
          <w:szCs w:val="22"/>
        </w:rPr>
        <w:t>primero de septiembre de dos mil veinticinco</w:t>
      </w:r>
      <w:r w:rsidRPr="00F632AE">
        <w:rPr>
          <w:rFonts w:ascii="Palatino Linotype" w:eastAsia="Palatino Linotype" w:hAnsi="Palatino Linotype" w:cs="Palatino Linotype"/>
          <w:sz w:val="22"/>
          <w:szCs w:val="22"/>
        </w:rPr>
        <w:t xml:space="preserve"> esto es, </w:t>
      </w:r>
      <w:r w:rsidR="008A3CCD" w:rsidRPr="00F632AE">
        <w:rPr>
          <w:rFonts w:ascii="Palatino Linotype" w:eastAsia="Palatino Linotype" w:hAnsi="Palatino Linotype" w:cs="Palatino Linotype"/>
          <w:sz w:val="22"/>
          <w:szCs w:val="22"/>
        </w:rPr>
        <w:t xml:space="preserve">al </w:t>
      </w:r>
      <w:r w:rsidR="00995FBD" w:rsidRPr="00F632AE">
        <w:rPr>
          <w:rFonts w:ascii="Palatino Linotype" w:eastAsia="Palatino Linotype" w:hAnsi="Palatino Linotype" w:cs="Palatino Linotype"/>
          <w:b/>
          <w:sz w:val="22"/>
          <w:szCs w:val="22"/>
        </w:rPr>
        <w:t>sexto</w:t>
      </w:r>
      <w:r w:rsidR="005B51FB" w:rsidRPr="00F632AE">
        <w:rPr>
          <w:rFonts w:ascii="Palatino Linotype" w:eastAsia="Palatino Linotype" w:hAnsi="Palatino Linotype" w:cs="Palatino Linotype"/>
          <w:sz w:val="22"/>
          <w:szCs w:val="22"/>
        </w:rPr>
        <w:t xml:space="preserve"> día</w:t>
      </w:r>
      <w:r w:rsidR="008A3CCD" w:rsidRPr="00F632AE">
        <w:rPr>
          <w:rFonts w:ascii="Palatino Linotype" w:eastAsia="Palatino Linotype" w:hAnsi="Palatino Linotype" w:cs="Palatino Linotype"/>
          <w:sz w:val="22"/>
          <w:szCs w:val="22"/>
        </w:rPr>
        <w:t xml:space="preserve"> hábil siguiente a aquel</w:t>
      </w:r>
      <w:r w:rsidRPr="00F632AE">
        <w:rPr>
          <w:rFonts w:ascii="Palatino Linotype" w:eastAsia="Palatino Linotype" w:hAnsi="Palatino Linotype" w:cs="Palatino Linotype"/>
          <w:sz w:val="22"/>
          <w:szCs w:val="22"/>
        </w:rPr>
        <w:t xml:space="preserve"> en que </w:t>
      </w:r>
      <w:r w:rsidRPr="00F632AE">
        <w:rPr>
          <w:rFonts w:ascii="Palatino Linotype" w:eastAsia="Palatino Linotype" w:hAnsi="Palatino Linotype" w:cs="Palatino Linotype"/>
          <w:b/>
          <w:sz w:val="22"/>
          <w:szCs w:val="22"/>
        </w:rPr>
        <w:t>se tuvo conocimiento de la respuesta impugnada</w:t>
      </w:r>
      <w:r w:rsidRPr="00F632AE">
        <w:rPr>
          <w:rFonts w:ascii="Palatino Linotype" w:eastAsia="Palatino Linotype" w:hAnsi="Palatino Linotype" w:cs="Palatino Linotype"/>
          <w:sz w:val="22"/>
          <w:szCs w:val="22"/>
        </w:rPr>
        <w:t xml:space="preserve">. </w:t>
      </w:r>
    </w:p>
    <w:p w14:paraId="23AF1BE4" w14:textId="77777777" w:rsidR="008D2539" w:rsidRPr="00F632AE" w:rsidRDefault="008D2539">
      <w:pPr>
        <w:spacing w:line="360" w:lineRule="auto"/>
        <w:jc w:val="both"/>
        <w:rPr>
          <w:rFonts w:ascii="Palatino Linotype" w:eastAsia="Palatino Linotype" w:hAnsi="Palatino Linotype" w:cs="Palatino Linotype"/>
          <w:sz w:val="22"/>
          <w:szCs w:val="22"/>
        </w:rPr>
      </w:pPr>
    </w:p>
    <w:p w14:paraId="0FCDBD0B" w14:textId="77777777" w:rsidR="008D2539" w:rsidRPr="00F632AE" w:rsidRDefault="0064634F">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3E9E19CC" w14:textId="77777777" w:rsidR="005227B7" w:rsidRPr="00F632AE" w:rsidRDefault="005227B7">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p>
    <w:p w14:paraId="2BEED188" w14:textId="567DEB59" w:rsidR="00995FBD" w:rsidRPr="00F632AE" w:rsidRDefault="00995FBD" w:rsidP="00995FBD">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Por otro lado, es de suma importancia mencionar que, si bien la parte</w:t>
      </w:r>
      <w:r w:rsidRPr="00F632AE">
        <w:rPr>
          <w:rFonts w:ascii="Palatino Linotype" w:eastAsia="Palatino Linotype" w:hAnsi="Palatino Linotype" w:cs="Palatino Linotype"/>
          <w:b/>
          <w:sz w:val="22"/>
          <w:szCs w:val="22"/>
        </w:rPr>
        <w:t xml:space="preserve"> Recurrente</w:t>
      </w:r>
      <w:r w:rsidRPr="00F632AE">
        <w:rPr>
          <w:rFonts w:ascii="Palatino Linotype" w:eastAsia="Palatino Linotype" w:hAnsi="Palatino Linotype" w:cs="Palatino Linotype"/>
          <w:sz w:val="22"/>
          <w:szCs w:val="22"/>
        </w:rPr>
        <w:t xml:space="preserve"> </w:t>
      </w:r>
      <w:r w:rsidRPr="00F632AE">
        <w:rPr>
          <w:rFonts w:ascii="Palatino Linotype" w:eastAsia="Palatino Linotype" w:hAnsi="Palatino Linotype" w:cs="Palatino Linotype"/>
          <w:b/>
          <w:sz w:val="22"/>
          <w:szCs w:val="22"/>
        </w:rPr>
        <w:t>no proporcionó un nombre,</w:t>
      </w:r>
      <w:r w:rsidRPr="00F632AE">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3E91BA9" w14:textId="77777777" w:rsidR="00995FBD" w:rsidRPr="00F632AE" w:rsidRDefault="00995FBD" w:rsidP="00995FBD">
      <w:pPr>
        <w:spacing w:line="360" w:lineRule="auto"/>
        <w:jc w:val="both"/>
        <w:rPr>
          <w:rFonts w:ascii="Palatino Linotype" w:eastAsia="Palatino Linotype" w:hAnsi="Palatino Linotype" w:cs="Palatino Linotype"/>
          <w:sz w:val="22"/>
          <w:szCs w:val="22"/>
        </w:rPr>
      </w:pPr>
    </w:p>
    <w:p w14:paraId="20D6E04A" w14:textId="77777777" w:rsidR="00995FBD" w:rsidRPr="00F632AE" w:rsidRDefault="00995FBD" w:rsidP="00995FBD">
      <w:pPr>
        <w:spacing w:line="276" w:lineRule="auto"/>
        <w:ind w:left="851" w:right="902"/>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i/>
          <w:sz w:val="22"/>
          <w:szCs w:val="22"/>
        </w:rPr>
        <w:t>"</w:t>
      </w:r>
      <w:r w:rsidRPr="00F632AE">
        <w:rPr>
          <w:rFonts w:ascii="Palatino Linotype" w:eastAsia="Palatino Linotype" w:hAnsi="Palatino Linotype" w:cs="Palatino Linotype"/>
          <w:b/>
          <w:i/>
          <w:sz w:val="22"/>
          <w:szCs w:val="22"/>
        </w:rPr>
        <w:t>Las solicitudes anónimas</w:t>
      </w:r>
      <w:r w:rsidRPr="00F632AE">
        <w:rPr>
          <w:rFonts w:ascii="Palatino Linotype" w:eastAsia="Palatino Linotype" w:hAnsi="Palatino Linotype" w:cs="Palatino Linotype"/>
          <w:i/>
          <w:sz w:val="22"/>
          <w:szCs w:val="22"/>
        </w:rPr>
        <w:t>, con nombre incompleto o seudónimo </w:t>
      </w:r>
      <w:r w:rsidRPr="00F632AE">
        <w:rPr>
          <w:rFonts w:ascii="Palatino Linotype" w:eastAsia="Palatino Linotype" w:hAnsi="Palatino Linotype" w:cs="Palatino Linotype"/>
          <w:b/>
          <w:i/>
          <w:sz w:val="22"/>
          <w:szCs w:val="22"/>
        </w:rPr>
        <w:t>serán procedentes para su trámite por parte del sujeto obligado ante quien se presente</w:t>
      </w:r>
      <w:r w:rsidRPr="00F632AE">
        <w:rPr>
          <w:rFonts w:ascii="Palatino Linotype" w:eastAsia="Palatino Linotype" w:hAnsi="Palatino Linotype" w:cs="Palatino Linotype"/>
          <w:i/>
          <w:sz w:val="22"/>
          <w:szCs w:val="22"/>
        </w:rPr>
        <w:t>. No podrá requerirse información adicional con motivo del nombre proporcionado por el solicitante."</w:t>
      </w:r>
    </w:p>
    <w:p w14:paraId="35FC5252" w14:textId="77777777" w:rsidR="00995FBD" w:rsidRPr="00F632AE" w:rsidRDefault="00995FBD">
      <w:pPr>
        <w:tabs>
          <w:tab w:val="left" w:pos="7938"/>
        </w:tabs>
        <w:spacing w:line="360" w:lineRule="auto"/>
        <w:jc w:val="both"/>
        <w:rPr>
          <w:rFonts w:ascii="Palatino Linotype" w:eastAsia="Palatino Linotype" w:hAnsi="Palatino Linotype" w:cs="Palatino Linotype"/>
          <w:sz w:val="22"/>
          <w:szCs w:val="22"/>
        </w:rPr>
      </w:pPr>
    </w:p>
    <w:p w14:paraId="7C43F54C" w14:textId="77777777" w:rsidR="008D2539" w:rsidRPr="00F632AE" w:rsidRDefault="0064634F">
      <w:pPr>
        <w:tabs>
          <w:tab w:val="left" w:pos="7938"/>
        </w:tabs>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2650A8" w14:textId="77777777" w:rsidR="008D2539" w:rsidRPr="00F632AE" w:rsidRDefault="008D2539">
      <w:pPr>
        <w:tabs>
          <w:tab w:val="left" w:pos="7938"/>
        </w:tabs>
        <w:spacing w:line="360" w:lineRule="auto"/>
        <w:jc w:val="both"/>
        <w:rPr>
          <w:rFonts w:ascii="Palatino Linotype" w:eastAsia="Palatino Linotype" w:hAnsi="Palatino Linotype" w:cs="Palatino Linotype"/>
          <w:sz w:val="22"/>
          <w:szCs w:val="22"/>
        </w:rPr>
      </w:pPr>
    </w:p>
    <w:p w14:paraId="201D6A7A" w14:textId="419A62BE" w:rsidR="008D2539" w:rsidRPr="00F632AE" w:rsidRDefault="0064634F">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 xml:space="preserve">Finalmente, se advierte que resulta procedente la interposición del recurso, según lo manifestado por </w:t>
      </w:r>
      <w:r w:rsidRPr="00F632AE">
        <w:rPr>
          <w:rFonts w:ascii="Palatino Linotype" w:eastAsia="Palatino Linotype" w:hAnsi="Palatino Linotype" w:cs="Palatino Linotype"/>
          <w:b/>
          <w:sz w:val="22"/>
          <w:szCs w:val="22"/>
        </w:rPr>
        <w:t>la parte</w:t>
      </w:r>
      <w:r w:rsidRPr="00F632AE">
        <w:rPr>
          <w:rFonts w:ascii="Palatino Linotype" w:eastAsia="Palatino Linotype" w:hAnsi="Palatino Linotype" w:cs="Palatino Linotype"/>
          <w:sz w:val="22"/>
          <w:szCs w:val="22"/>
        </w:rPr>
        <w:t xml:space="preserve"> </w:t>
      </w:r>
      <w:r w:rsidRPr="00F632AE">
        <w:rPr>
          <w:rFonts w:ascii="Palatino Linotype" w:eastAsia="Palatino Linotype" w:hAnsi="Palatino Linotype" w:cs="Palatino Linotype"/>
          <w:b/>
          <w:sz w:val="22"/>
          <w:szCs w:val="22"/>
        </w:rPr>
        <w:t>Recurrente</w:t>
      </w:r>
      <w:r w:rsidRPr="00F632AE">
        <w:rPr>
          <w:rFonts w:ascii="Palatino Linotype" w:eastAsia="Palatino Linotype" w:hAnsi="Palatino Linotype" w:cs="Palatino Linotype"/>
          <w:sz w:val="22"/>
          <w:szCs w:val="22"/>
        </w:rPr>
        <w:t xml:space="preserve"> en sus motivos de inconformidad, de acuerdo </w:t>
      </w:r>
      <w:r w:rsidR="00995FBD" w:rsidRPr="00F632AE">
        <w:rPr>
          <w:rFonts w:ascii="Palatino Linotype" w:eastAsia="Palatino Linotype" w:hAnsi="Palatino Linotype" w:cs="Palatino Linotype"/>
          <w:sz w:val="22"/>
          <w:szCs w:val="22"/>
        </w:rPr>
        <w:t>al artículo 179, fracción</w:t>
      </w:r>
      <w:r w:rsidRPr="00F632AE">
        <w:rPr>
          <w:rFonts w:ascii="Palatino Linotype" w:eastAsia="Palatino Linotype" w:hAnsi="Palatino Linotype" w:cs="Palatino Linotype"/>
          <w:sz w:val="22"/>
          <w:szCs w:val="22"/>
        </w:rPr>
        <w:t xml:space="preserve"> </w:t>
      </w:r>
      <w:r w:rsidR="00782574" w:rsidRPr="00F632AE">
        <w:rPr>
          <w:rFonts w:ascii="Palatino Linotype" w:eastAsia="Palatino Linotype" w:hAnsi="Palatino Linotype" w:cs="Palatino Linotype"/>
          <w:sz w:val="22"/>
          <w:szCs w:val="22"/>
        </w:rPr>
        <w:t>I</w:t>
      </w:r>
      <w:r w:rsidR="004F4AA9" w:rsidRPr="00F632AE">
        <w:rPr>
          <w:rFonts w:ascii="Palatino Linotype" w:eastAsia="Palatino Linotype" w:hAnsi="Palatino Linotype" w:cs="Palatino Linotype"/>
          <w:sz w:val="22"/>
          <w:szCs w:val="22"/>
        </w:rPr>
        <w:t xml:space="preserve"> </w:t>
      </w:r>
      <w:r w:rsidRPr="00F632AE">
        <w:rPr>
          <w:rFonts w:ascii="Palatino Linotype" w:eastAsia="Palatino Linotype" w:hAnsi="Palatino Linotype" w:cs="Palatino Linotype"/>
          <w:sz w:val="22"/>
          <w:szCs w:val="22"/>
        </w:rPr>
        <w:t>del ordenamiento legal citado, que a la letra dice: </w:t>
      </w:r>
    </w:p>
    <w:p w14:paraId="238A7CE6" w14:textId="77777777" w:rsidR="008D2539" w:rsidRPr="00F632AE" w:rsidRDefault="008D2539">
      <w:pPr>
        <w:spacing w:line="360" w:lineRule="auto"/>
        <w:jc w:val="both"/>
        <w:rPr>
          <w:rFonts w:ascii="Palatino Linotype" w:eastAsia="Palatino Linotype" w:hAnsi="Palatino Linotype" w:cs="Palatino Linotype"/>
          <w:sz w:val="22"/>
          <w:szCs w:val="22"/>
        </w:rPr>
      </w:pPr>
    </w:p>
    <w:p w14:paraId="12E64E56" w14:textId="77777777" w:rsidR="008D2539" w:rsidRPr="00F632AE" w:rsidRDefault="0064634F">
      <w:pPr>
        <w:ind w:left="567" w:right="902"/>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i/>
          <w:sz w:val="22"/>
          <w:szCs w:val="22"/>
        </w:rPr>
        <w:t>“</w:t>
      </w:r>
      <w:r w:rsidRPr="00F632AE">
        <w:rPr>
          <w:rFonts w:ascii="Palatino Linotype" w:eastAsia="Palatino Linotype" w:hAnsi="Palatino Linotype" w:cs="Palatino Linotype"/>
          <w:b/>
          <w:i/>
          <w:sz w:val="22"/>
          <w:szCs w:val="22"/>
        </w:rPr>
        <w:t>Artículo 179.</w:t>
      </w:r>
      <w:r w:rsidRPr="00F632AE">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17C24F8" w14:textId="146F6F8F" w:rsidR="0098429E" w:rsidRPr="00F632AE" w:rsidRDefault="00BD36E3" w:rsidP="002B44BC">
      <w:pPr>
        <w:ind w:left="567" w:right="902"/>
        <w:jc w:val="both"/>
        <w:rPr>
          <w:rFonts w:ascii="Palatino Linotype" w:eastAsia="Palatino Linotype" w:hAnsi="Palatino Linotype" w:cs="Palatino Linotype"/>
          <w:b/>
          <w:i/>
          <w:sz w:val="22"/>
          <w:szCs w:val="22"/>
        </w:rPr>
      </w:pPr>
      <w:r w:rsidRPr="00F632AE">
        <w:rPr>
          <w:rFonts w:ascii="Palatino Linotype" w:eastAsia="Palatino Linotype" w:hAnsi="Palatino Linotype" w:cs="Palatino Linotype"/>
          <w:b/>
          <w:i/>
          <w:sz w:val="22"/>
          <w:szCs w:val="22"/>
        </w:rPr>
        <w:t>I. La negativa a la información solicitada;</w:t>
      </w:r>
    </w:p>
    <w:p w14:paraId="51B94E27" w14:textId="37BA9E4F" w:rsidR="008D2539" w:rsidRPr="00F632AE" w:rsidRDefault="00995FBD">
      <w:pPr>
        <w:ind w:left="567" w:right="902"/>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i/>
          <w:sz w:val="22"/>
          <w:szCs w:val="22"/>
        </w:rPr>
        <w:t xml:space="preserve"> </w:t>
      </w:r>
      <w:r w:rsidR="004F4AA9" w:rsidRPr="00F632AE">
        <w:rPr>
          <w:rFonts w:ascii="Palatino Linotype" w:eastAsia="Palatino Linotype" w:hAnsi="Palatino Linotype" w:cs="Palatino Linotype"/>
          <w:i/>
          <w:sz w:val="22"/>
          <w:szCs w:val="22"/>
        </w:rPr>
        <w:t>[…]</w:t>
      </w:r>
      <w:r w:rsidR="0064634F" w:rsidRPr="00F632AE">
        <w:rPr>
          <w:rFonts w:ascii="Palatino Linotype" w:eastAsia="Palatino Linotype" w:hAnsi="Palatino Linotype" w:cs="Palatino Linotype"/>
          <w:i/>
          <w:sz w:val="22"/>
          <w:szCs w:val="22"/>
        </w:rPr>
        <w:t>”</w:t>
      </w:r>
    </w:p>
    <w:p w14:paraId="4CF7FDD1" w14:textId="77777777" w:rsidR="008D2539" w:rsidRPr="00F632AE" w:rsidRDefault="008D2539">
      <w:pPr>
        <w:ind w:left="567"/>
        <w:rPr>
          <w:rFonts w:ascii="Palatino Linotype" w:eastAsia="Palatino Linotype" w:hAnsi="Palatino Linotype" w:cs="Palatino Linotype"/>
          <w:b/>
          <w:i/>
          <w:sz w:val="22"/>
          <w:szCs w:val="22"/>
        </w:rPr>
      </w:pPr>
    </w:p>
    <w:p w14:paraId="60D117FC" w14:textId="77777777" w:rsidR="008D2539" w:rsidRPr="00F632AE" w:rsidRDefault="0064634F">
      <w:pPr>
        <w:ind w:left="567" w:right="900"/>
        <w:jc w:val="right"/>
        <w:rPr>
          <w:rFonts w:ascii="Palatino Linotype" w:eastAsia="Palatino Linotype" w:hAnsi="Palatino Linotype" w:cs="Palatino Linotype"/>
          <w:i/>
          <w:sz w:val="22"/>
          <w:szCs w:val="22"/>
        </w:rPr>
      </w:pPr>
      <w:r w:rsidRPr="00F632AE">
        <w:rPr>
          <w:rFonts w:ascii="Palatino Linotype" w:eastAsia="Palatino Linotype" w:hAnsi="Palatino Linotype" w:cs="Palatino Linotype"/>
          <w:b/>
          <w:i/>
          <w:sz w:val="22"/>
          <w:szCs w:val="22"/>
        </w:rPr>
        <w:t xml:space="preserve"> </w:t>
      </w:r>
      <w:r w:rsidRPr="00F632AE">
        <w:rPr>
          <w:rFonts w:ascii="Palatino Linotype" w:eastAsia="Palatino Linotype" w:hAnsi="Palatino Linotype" w:cs="Palatino Linotype"/>
          <w:i/>
          <w:sz w:val="22"/>
          <w:szCs w:val="22"/>
        </w:rPr>
        <w:t>(Énfasis añadido)</w:t>
      </w:r>
    </w:p>
    <w:p w14:paraId="50920F50" w14:textId="77777777" w:rsidR="008D2539" w:rsidRPr="00F632AE" w:rsidRDefault="008D2539">
      <w:pPr>
        <w:ind w:left="567" w:right="900"/>
        <w:jc w:val="right"/>
        <w:rPr>
          <w:rFonts w:ascii="Palatino Linotype" w:eastAsia="Palatino Linotype" w:hAnsi="Palatino Linotype" w:cs="Palatino Linotype"/>
          <w:b/>
          <w:i/>
          <w:sz w:val="22"/>
          <w:szCs w:val="22"/>
        </w:rPr>
      </w:pPr>
    </w:p>
    <w:p w14:paraId="48927EB8" w14:textId="77777777" w:rsidR="00995FBD" w:rsidRPr="00F632AE" w:rsidRDefault="00995FBD" w:rsidP="00995FBD">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b/>
          <w:sz w:val="22"/>
          <w:szCs w:val="22"/>
        </w:rPr>
        <w:t>Tercero. Análisis de las causales de improcedencia y sobreseimiento del recurso de revisión.</w:t>
      </w:r>
      <w:r w:rsidRPr="00F632AE">
        <w:rPr>
          <w:sz w:val="22"/>
          <w:szCs w:val="22"/>
        </w:rPr>
        <w:t xml:space="preserve"> </w:t>
      </w:r>
      <w:r w:rsidRPr="00F632AE">
        <w:rPr>
          <w:rFonts w:ascii="Palatino Linotype" w:eastAsia="Palatino Linotype" w:hAnsi="Palatino Linotype" w:cs="Palatino Linotype"/>
          <w:sz w:val="22"/>
          <w:szCs w:val="22"/>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7142EDD" w14:textId="77777777" w:rsidR="00995FBD" w:rsidRPr="00F632AE" w:rsidRDefault="00995FBD" w:rsidP="00995FBD">
      <w:pPr>
        <w:spacing w:line="360" w:lineRule="auto"/>
        <w:jc w:val="both"/>
        <w:rPr>
          <w:sz w:val="22"/>
          <w:szCs w:val="22"/>
        </w:rPr>
      </w:pPr>
    </w:p>
    <w:p w14:paraId="1C569BD8" w14:textId="77777777" w:rsidR="00995FBD" w:rsidRPr="00F632AE" w:rsidRDefault="00995FBD" w:rsidP="00995FBD">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41A572DA" w14:textId="77777777" w:rsidR="00995FBD" w:rsidRPr="00F632AE" w:rsidRDefault="00995FBD" w:rsidP="00995FBD">
      <w:pPr>
        <w:spacing w:line="360" w:lineRule="auto"/>
        <w:jc w:val="both"/>
        <w:rPr>
          <w:sz w:val="22"/>
          <w:szCs w:val="22"/>
        </w:rPr>
      </w:pPr>
    </w:p>
    <w:p w14:paraId="0333F6AE" w14:textId="77777777" w:rsidR="00995FBD" w:rsidRPr="00F632AE" w:rsidRDefault="00995FBD" w:rsidP="00995FBD">
      <w:pPr>
        <w:spacing w:line="360" w:lineRule="auto"/>
        <w:ind w:right="51"/>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De manera preliminar en el caso concreto conviene analizar si se actualiza alguna de las causales de sobreseimiento del recurso de revisión.</w:t>
      </w:r>
    </w:p>
    <w:p w14:paraId="7B8B30BF" w14:textId="77777777" w:rsidR="00995FBD" w:rsidRPr="00F632AE" w:rsidRDefault="00995FBD" w:rsidP="00995FB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5DA10CB" w14:textId="77777777" w:rsidR="00995FBD" w:rsidRPr="00F632AE" w:rsidRDefault="00995FBD" w:rsidP="00995FBD">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bookmarkStart w:id="9" w:name="_heading=h.1y810tw" w:colFirst="0" w:colLast="0"/>
      <w:bookmarkEnd w:id="9"/>
      <w:r w:rsidRPr="00F632AE">
        <w:rPr>
          <w:rFonts w:ascii="Palatino Linotype" w:eastAsia="Palatino Linotype" w:hAnsi="Palatino Linotype" w:cs="Palatino Linotype"/>
          <w:sz w:val="22"/>
          <w:szCs w:val="22"/>
        </w:rPr>
        <w:t xml:space="preserve">Para ello, conviene iniciar el presente estudio señalando que, del análisis a la solicitud de información se advierte que la persona solicitante requirió del </w:t>
      </w:r>
      <w:r w:rsidRPr="00F632AE">
        <w:rPr>
          <w:rFonts w:ascii="Palatino Linotype" w:eastAsia="Palatino Linotype" w:hAnsi="Palatino Linotype" w:cs="Palatino Linotype"/>
          <w:b/>
          <w:sz w:val="22"/>
          <w:szCs w:val="22"/>
        </w:rPr>
        <w:t>Sujeto Obligado, medularmente lo siguiente:</w:t>
      </w:r>
    </w:p>
    <w:p w14:paraId="39C2FA76" w14:textId="77777777" w:rsidR="00995FBD" w:rsidRPr="00F632AE" w:rsidRDefault="00995FBD" w:rsidP="00995FBD">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p>
    <w:p w14:paraId="5048813A" w14:textId="5355E3FE" w:rsidR="00995FBD" w:rsidRPr="00F632AE" w:rsidRDefault="00995FBD" w:rsidP="00995FBD">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b/>
          <w:sz w:val="22"/>
          <w:szCs w:val="22"/>
        </w:rPr>
        <w:t>De los notificadores e inspectores adscritos a la Dirección de Desarrollo Urbano; Dirección Desarrollo Económico y Fomento al Empleo; Tesorería Municipal; Secretaría del Ayuntamiento; Coordinación Municipal de Gestión Integral de Riesgos, Protección Civil y Bomberos; y, Dirección de Agua Potable, Drenaje y Alcantarillado, lo siguiente:</w:t>
      </w:r>
    </w:p>
    <w:p w14:paraId="211867A2" w14:textId="77777777" w:rsidR="00995FBD" w:rsidRPr="00F632AE" w:rsidRDefault="00995FBD" w:rsidP="00995FB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04C7BF5" w14:textId="106570CC" w:rsidR="00995FBD" w:rsidRPr="00F632AE" w:rsidRDefault="00995FBD" w:rsidP="00995FBD">
      <w:pPr>
        <w:pStyle w:val="Prrafodelista"/>
        <w:numPr>
          <w:ilvl w:val="0"/>
          <w:numId w:val="15"/>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b/>
          <w:sz w:val="22"/>
          <w:szCs w:val="22"/>
        </w:rPr>
        <w:t>Curriculum vitae; y</w:t>
      </w:r>
    </w:p>
    <w:p w14:paraId="1EA4EED8" w14:textId="063C66DD" w:rsidR="00995FBD" w:rsidRPr="00F632AE" w:rsidRDefault="00995FBD" w:rsidP="00995FBD">
      <w:pPr>
        <w:pStyle w:val="Prrafodelista"/>
        <w:numPr>
          <w:ilvl w:val="0"/>
          <w:numId w:val="15"/>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b/>
          <w:sz w:val="22"/>
          <w:szCs w:val="22"/>
        </w:rPr>
        <w:t>Documento que los faculta para la actividad que realizan.</w:t>
      </w:r>
    </w:p>
    <w:p w14:paraId="15372FA6" w14:textId="77777777" w:rsidR="00995FBD" w:rsidRPr="00F632AE" w:rsidRDefault="00995FBD" w:rsidP="00995FB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8926E22" w14:textId="7D3414BE" w:rsidR="00995FBD" w:rsidRPr="00F632AE" w:rsidRDefault="00995FBD" w:rsidP="00995FBD">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 xml:space="preserve">En respuesta, el </w:t>
      </w:r>
      <w:r w:rsidRPr="00F632AE">
        <w:rPr>
          <w:rFonts w:ascii="Palatino Linotype" w:eastAsia="Palatino Linotype" w:hAnsi="Palatino Linotype" w:cs="Palatino Linotype"/>
          <w:b/>
          <w:sz w:val="22"/>
          <w:szCs w:val="22"/>
        </w:rPr>
        <w:t xml:space="preserve">Sujeto Obligado </w:t>
      </w:r>
      <w:r w:rsidRPr="00F632AE">
        <w:rPr>
          <w:rFonts w:ascii="Palatino Linotype" w:eastAsia="Palatino Linotype" w:hAnsi="Palatino Linotype" w:cs="Palatino Linotype"/>
          <w:sz w:val="22"/>
          <w:szCs w:val="22"/>
        </w:rPr>
        <w:t>se pronunció por conducto de los servidores públicos adscritos a la Dirección de Desarrollo Urbano; Dirección Desarrollo Económico y Fomento al Empleo; Tesorería Municipal; Coordinación Municipal de Gestión Integral de Riesgos, Protección Civil y Bomberos; y, Dirección de Agua Potable, Drenaje y Alcantarillado, proporcionando la información indicada en el antecedente segundo de la presente resolución y que será analizada más adelante.</w:t>
      </w:r>
    </w:p>
    <w:p w14:paraId="7497BC94" w14:textId="77777777" w:rsidR="00995FBD" w:rsidRPr="00F632AE" w:rsidRDefault="00995FBD" w:rsidP="00995FBD">
      <w:pPr>
        <w:spacing w:line="360" w:lineRule="auto"/>
        <w:jc w:val="both"/>
        <w:rPr>
          <w:rFonts w:ascii="Palatino Linotype" w:eastAsia="Palatino Linotype" w:hAnsi="Palatino Linotype" w:cs="Palatino Linotype"/>
          <w:sz w:val="22"/>
          <w:szCs w:val="22"/>
        </w:rPr>
      </w:pPr>
    </w:p>
    <w:p w14:paraId="7C2A7CBD" w14:textId="60A06351" w:rsidR="00995FBD" w:rsidRPr="00F632AE" w:rsidRDefault="00995FBD" w:rsidP="00995FBD">
      <w:pPr>
        <w:spacing w:line="360" w:lineRule="auto"/>
        <w:ind w:right="49"/>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 xml:space="preserve">Inconforme con la respuesta, la parte </w:t>
      </w:r>
      <w:r w:rsidRPr="00F632AE">
        <w:rPr>
          <w:rFonts w:ascii="Palatino Linotype" w:eastAsia="Palatino Linotype" w:hAnsi="Palatino Linotype" w:cs="Palatino Linotype"/>
          <w:b/>
          <w:sz w:val="22"/>
          <w:szCs w:val="22"/>
        </w:rPr>
        <w:t xml:space="preserve">Recurrente </w:t>
      </w:r>
      <w:r w:rsidRPr="00F632AE">
        <w:rPr>
          <w:rFonts w:ascii="Palatino Linotype" w:eastAsia="Palatino Linotype" w:hAnsi="Palatino Linotype" w:cs="Palatino Linotype"/>
          <w:sz w:val="22"/>
          <w:szCs w:val="22"/>
        </w:rPr>
        <w:t xml:space="preserve">promovió el presente recurso de revisión en el que a manera de motivos de inconformidad </w:t>
      </w:r>
      <w:r w:rsidRPr="00F632AE">
        <w:rPr>
          <w:rFonts w:ascii="Palatino Linotype" w:eastAsia="Palatino Linotype" w:hAnsi="Palatino Linotype" w:cs="Palatino Linotype"/>
          <w:b/>
          <w:sz w:val="22"/>
          <w:szCs w:val="22"/>
        </w:rPr>
        <w:t xml:space="preserve">se adolece medularmente de la </w:t>
      </w:r>
      <w:r w:rsidR="007C4321" w:rsidRPr="00F632AE">
        <w:rPr>
          <w:rFonts w:ascii="Palatino Linotype" w:eastAsia="Palatino Linotype" w:hAnsi="Palatino Linotype" w:cs="Palatino Linotype"/>
          <w:b/>
          <w:sz w:val="22"/>
          <w:szCs w:val="22"/>
        </w:rPr>
        <w:t>negativa a la entrega de lo solicitado.</w:t>
      </w:r>
    </w:p>
    <w:p w14:paraId="05004BFC" w14:textId="77777777" w:rsidR="00995FBD" w:rsidRPr="00F632AE" w:rsidRDefault="00995FBD" w:rsidP="00995FBD">
      <w:pPr>
        <w:spacing w:line="360" w:lineRule="auto"/>
        <w:ind w:right="49"/>
        <w:jc w:val="both"/>
        <w:rPr>
          <w:rFonts w:ascii="Palatino Linotype" w:eastAsia="Palatino Linotype" w:hAnsi="Palatino Linotype" w:cs="Palatino Linotype"/>
          <w:sz w:val="22"/>
          <w:szCs w:val="22"/>
        </w:rPr>
      </w:pPr>
    </w:p>
    <w:p w14:paraId="776FB69E" w14:textId="77777777" w:rsidR="00995FBD" w:rsidRPr="00F632AE" w:rsidRDefault="00995FBD" w:rsidP="00995FBD">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Admitido el presente recurso de revisión, en términos del artículo 185 fracción II</w:t>
      </w:r>
      <w:r w:rsidRPr="00F632AE">
        <w:rPr>
          <w:rFonts w:ascii="Palatino Linotype" w:eastAsia="Palatino Linotype" w:hAnsi="Palatino Linotype" w:cs="Palatino Linotype"/>
          <w:sz w:val="22"/>
          <w:szCs w:val="22"/>
          <w:vertAlign w:val="superscript"/>
        </w:rPr>
        <w:footnoteReference w:id="1"/>
      </w:r>
      <w:r w:rsidRPr="00F632AE">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13BDD4D2" w14:textId="77777777" w:rsidR="00995FBD" w:rsidRPr="00F632AE" w:rsidRDefault="00995FBD" w:rsidP="00995FBD">
      <w:pPr>
        <w:spacing w:line="360" w:lineRule="auto"/>
        <w:jc w:val="both"/>
        <w:rPr>
          <w:rFonts w:ascii="Palatino Linotype" w:eastAsia="Palatino Linotype" w:hAnsi="Palatino Linotype" w:cs="Palatino Linotype"/>
          <w:sz w:val="22"/>
          <w:szCs w:val="22"/>
        </w:rPr>
      </w:pPr>
    </w:p>
    <w:p w14:paraId="749A34DB" w14:textId="4C1F2319" w:rsidR="00995FBD" w:rsidRPr="00F632AE" w:rsidRDefault="00995FBD" w:rsidP="00995FBD">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Cabe resaltar que, durante la etapa de manifestaciones</w:t>
      </w:r>
      <w:r w:rsidRPr="00F632AE">
        <w:rPr>
          <w:rFonts w:ascii="Palatino Linotype" w:eastAsia="Palatino Linotype" w:hAnsi="Palatino Linotype" w:cs="Palatino Linotype"/>
          <w:b/>
          <w:sz w:val="22"/>
          <w:szCs w:val="22"/>
        </w:rPr>
        <w:t xml:space="preserve">, </w:t>
      </w:r>
      <w:r w:rsidRPr="00F632AE">
        <w:rPr>
          <w:rFonts w:ascii="Palatino Linotype" w:eastAsia="Palatino Linotype" w:hAnsi="Palatino Linotype" w:cs="Palatino Linotype"/>
          <w:sz w:val="22"/>
          <w:szCs w:val="22"/>
        </w:rPr>
        <w:t xml:space="preserve">el </w:t>
      </w:r>
      <w:r w:rsidRPr="00F632AE">
        <w:rPr>
          <w:rFonts w:ascii="Palatino Linotype" w:eastAsia="Palatino Linotype" w:hAnsi="Palatino Linotype" w:cs="Palatino Linotype"/>
          <w:b/>
          <w:sz w:val="22"/>
          <w:szCs w:val="22"/>
        </w:rPr>
        <w:t xml:space="preserve">Sujeto Obligado </w:t>
      </w:r>
      <w:r w:rsidRPr="00F632AE">
        <w:rPr>
          <w:rFonts w:ascii="Palatino Linotype" w:eastAsia="Palatino Linotype" w:hAnsi="Palatino Linotype" w:cs="Palatino Linotype"/>
          <w:sz w:val="22"/>
          <w:szCs w:val="22"/>
        </w:rPr>
        <w:t>rindió su informe justifi</w:t>
      </w:r>
      <w:r w:rsidR="007C4321" w:rsidRPr="00F632AE">
        <w:rPr>
          <w:rFonts w:ascii="Palatino Linotype" w:eastAsia="Palatino Linotype" w:hAnsi="Palatino Linotype" w:cs="Palatino Linotype"/>
          <w:sz w:val="22"/>
          <w:szCs w:val="22"/>
        </w:rPr>
        <w:t>cado en el que aportó información novedosa respecto de la solicitud de información por conducto de la Secretaría del Ayuntamiento, la Tesorería Municipal, la Dirección Desarrollo Económico y Fomento al Empleo; así como, la Coordinación Municipal de Gestión Integral de Riesgos, Protección Civil y Bomberos, en los términos indicados en el antecedente sexto de la presente resolución.</w:t>
      </w:r>
    </w:p>
    <w:p w14:paraId="5AEABB14" w14:textId="77777777" w:rsidR="00995FBD" w:rsidRPr="00F632AE" w:rsidRDefault="00995FBD" w:rsidP="00995FBD">
      <w:pPr>
        <w:spacing w:line="360" w:lineRule="auto"/>
        <w:jc w:val="both"/>
        <w:rPr>
          <w:rFonts w:ascii="Palatino Linotype" w:eastAsia="Palatino Linotype" w:hAnsi="Palatino Linotype" w:cs="Palatino Linotype"/>
          <w:sz w:val="22"/>
          <w:szCs w:val="22"/>
        </w:rPr>
      </w:pPr>
    </w:p>
    <w:p w14:paraId="7A17E27A" w14:textId="77777777" w:rsidR="00995FBD" w:rsidRPr="00F632AE" w:rsidRDefault="00995FBD" w:rsidP="00995FBD">
      <w:pPr>
        <w:spacing w:line="360" w:lineRule="auto"/>
        <w:ind w:right="-28"/>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rPr>
        <w:t xml:space="preserve">Por su lado, la </w:t>
      </w:r>
      <w:r w:rsidRPr="00F632AE">
        <w:rPr>
          <w:rFonts w:ascii="Palatino Linotype" w:eastAsia="Palatino Linotype" w:hAnsi="Palatino Linotype" w:cs="Palatino Linotype"/>
          <w:b/>
          <w:sz w:val="22"/>
          <w:szCs w:val="22"/>
        </w:rPr>
        <w:t xml:space="preserve">parte Recurrente </w:t>
      </w:r>
      <w:r w:rsidRPr="00F632AE">
        <w:rPr>
          <w:rFonts w:ascii="Palatino Linotype" w:eastAsia="Palatino Linotype" w:hAnsi="Palatino Linotype" w:cs="Palatino Linotype"/>
          <w:sz w:val="22"/>
          <w:szCs w:val="22"/>
        </w:rPr>
        <w:t xml:space="preserve">fue omisa en realizar manifestaciones o rendir alegatos con relación al informe justificado rendido por el </w:t>
      </w:r>
      <w:r w:rsidRPr="00F632AE">
        <w:rPr>
          <w:rFonts w:ascii="Palatino Linotype" w:eastAsia="Palatino Linotype" w:hAnsi="Palatino Linotype" w:cs="Palatino Linotype"/>
          <w:b/>
          <w:sz w:val="22"/>
          <w:szCs w:val="22"/>
        </w:rPr>
        <w:t>Sujeto Obligado.</w:t>
      </w:r>
    </w:p>
    <w:p w14:paraId="015857F6" w14:textId="77777777" w:rsidR="00995FBD" w:rsidRPr="00F632AE" w:rsidRDefault="00995FBD" w:rsidP="00995FBD">
      <w:pPr>
        <w:spacing w:line="360" w:lineRule="auto"/>
        <w:ind w:right="-28"/>
        <w:jc w:val="both"/>
        <w:rPr>
          <w:rFonts w:ascii="Palatino Linotype" w:eastAsia="Palatino Linotype" w:hAnsi="Palatino Linotype" w:cs="Palatino Linotype"/>
          <w:b/>
          <w:sz w:val="22"/>
          <w:szCs w:val="22"/>
        </w:rPr>
      </w:pPr>
    </w:p>
    <w:p w14:paraId="67EC774C" w14:textId="678DAAA3" w:rsidR="007C4321" w:rsidRPr="00F632AE" w:rsidRDefault="00995FBD" w:rsidP="00995FBD">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Una vez establecidas las posturas de las partes, en el caso es de recordar que quien se pronunció en el presente asunto fue</w:t>
      </w:r>
      <w:r w:rsidR="007C4321" w:rsidRPr="00F632AE">
        <w:rPr>
          <w:rFonts w:ascii="Palatino Linotype" w:eastAsia="Palatino Linotype" w:hAnsi="Palatino Linotype" w:cs="Palatino Linotype"/>
          <w:sz w:val="22"/>
          <w:szCs w:val="22"/>
        </w:rPr>
        <w:t>ron los servidores públicos habilitados competentes adscritos a la Dirección de Desarrollo Urbano; Dirección Desarrollo Económico y Fomento al Empleo; Tesorería Municipal; Secretaría del Ayuntamiento; Coordinación Municipal de Gestión Integral de Riesgos, Protección Civil y Bomberos; y, Dirección de Agua Potable, Drenaje y Alcantarillado; que son las unidades administrativas respecto de las cuales el particular requirió la información de los notificadores e inspectores a su cargo.</w:t>
      </w:r>
    </w:p>
    <w:p w14:paraId="05921682" w14:textId="77777777" w:rsidR="007C4321" w:rsidRPr="00F632AE" w:rsidRDefault="007C4321" w:rsidP="00995FBD">
      <w:pPr>
        <w:spacing w:line="360" w:lineRule="auto"/>
        <w:jc w:val="both"/>
        <w:rPr>
          <w:rFonts w:ascii="Palatino Linotype" w:eastAsia="Palatino Linotype" w:hAnsi="Palatino Linotype" w:cs="Palatino Linotype"/>
          <w:sz w:val="22"/>
          <w:szCs w:val="22"/>
        </w:rPr>
      </w:pPr>
    </w:p>
    <w:p w14:paraId="74212B8B" w14:textId="6509009D" w:rsidR="00995FBD" w:rsidRPr="00F632AE" w:rsidRDefault="00995FBD" w:rsidP="00995FBD">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 xml:space="preserve">Por lo tanto, se tiene que en el presente asunto, </w:t>
      </w:r>
      <w:r w:rsidRPr="00F632AE">
        <w:rPr>
          <w:rFonts w:ascii="Palatino Linotype" w:eastAsia="Palatino Linotype" w:hAnsi="Palatino Linotype" w:cs="Palatino Linotype"/>
          <w:b/>
          <w:sz w:val="22"/>
          <w:szCs w:val="22"/>
        </w:rPr>
        <w:t>SI</w:t>
      </w:r>
      <w:r w:rsidRPr="00F632AE">
        <w:rPr>
          <w:rFonts w:ascii="Palatino Linotype" w:eastAsia="Palatino Linotype" w:hAnsi="Palatino Linotype" w:cs="Palatino Linotype"/>
          <w:sz w:val="22"/>
          <w:szCs w:val="22"/>
        </w:rPr>
        <w:t xml:space="preserve"> </w:t>
      </w:r>
      <w:r w:rsidRPr="00F632AE">
        <w:rPr>
          <w:rFonts w:ascii="Palatino Linotype" w:eastAsia="Palatino Linotype" w:hAnsi="Palatino Linotype" w:cs="Palatino Linotype"/>
          <w:b/>
          <w:sz w:val="22"/>
          <w:szCs w:val="22"/>
        </w:rPr>
        <w:t xml:space="preserve">se siguió </w:t>
      </w:r>
      <w:r w:rsidRPr="00F632AE">
        <w:rPr>
          <w:rFonts w:ascii="Palatino Linotype" w:eastAsia="Palatino Linotype" w:hAnsi="Palatino Linotype" w:cs="Palatino Linotype"/>
          <w:sz w:val="22"/>
          <w:szCs w:val="22"/>
        </w:rPr>
        <w:t>el procedimiento establecido por el artículo 162 de la Ley de Transparencia y Acceso a la Información Pública del Estado de México y Municipios, ya que en el caso se turnó la solicitud a</w:t>
      </w:r>
      <w:r w:rsidR="007C4321" w:rsidRPr="00F632AE">
        <w:rPr>
          <w:rFonts w:ascii="Palatino Linotype" w:eastAsia="Palatino Linotype" w:hAnsi="Palatino Linotype" w:cs="Palatino Linotype"/>
          <w:sz w:val="22"/>
          <w:szCs w:val="22"/>
        </w:rPr>
        <w:t xml:space="preserve"> </w:t>
      </w:r>
      <w:r w:rsidRPr="00F632AE">
        <w:rPr>
          <w:rFonts w:ascii="Palatino Linotype" w:eastAsia="Palatino Linotype" w:hAnsi="Palatino Linotype" w:cs="Palatino Linotype"/>
          <w:sz w:val="22"/>
          <w:szCs w:val="22"/>
        </w:rPr>
        <w:t>l</w:t>
      </w:r>
      <w:r w:rsidR="007C4321" w:rsidRPr="00F632AE">
        <w:rPr>
          <w:rFonts w:ascii="Palatino Linotype" w:eastAsia="Palatino Linotype" w:hAnsi="Palatino Linotype" w:cs="Palatino Linotype"/>
          <w:sz w:val="22"/>
          <w:szCs w:val="22"/>
        </w:rPr>
        <w:t>as</w:t>
      </w:r>
      <w:r w:rsidRPr="00F632AE">
        <w:rPr>
          <w:rFonts w:ascii="Palatino Linotype" w:eastAsia="Palatino Linotype" w:hAnsi="Palatino Linotype" w:cs="Palatino Linotype"/>
          <w:sz w:val="22"/>
          <w:szCs w:val="22"/>
        </w:rPr>
        <w:t xml:space="preserve"> área</w:t>
      </w:r>
      <w:r w:rsidR="007C4321" w:rsidRPr="00F632AE">
        <w:rPr>
          <w:rFonts w:ascii="Palatino Linotype" w:eastAsia="Palatino Linotype" w:hAnsi="Palatino Linotype" w:cs="Palatino Linotype"/>
          <w:sz w:val="22"/>
          <w:szCs w:val="22"/>
        </w:rPr>
        <w:t>s</w:t>
      </w:r>
      <w:r w:rsidRPr="00F632AE">
        <w:rPr>
          <w:rFonts w:ascii="Palatino Linotype" w:eastAsia="Palatino Linotype" w:hAnsi="Palatino Linotype" w:cs="Palatino Linotype"/>
          <w:sz w:val="22"/>
          <w:szCs w:val="22"/>
        </w:rPr>
        <w:t xml:space="preserve"> competente</w:t>
      </w:r>
      <w:r w:rsidR="007C4321" w:rsidRPr="00F632AE">
        <w:rPr>
          <w:rFonts w:ascii="Palatino Linotype" w:eastAsia="Palatino Linotype" w:hAnsi="Palatino Linotype" w:cs="Palatino Linotype"/>
          <w:sz w:val="22"/>
          <w:szCs w:val="22"/>
        </w:rPr>
        <w:t>s</w:t>
      </w:r>
      <w:r w:rsidRPr="00F632AE">
        <w:rPr>
          <w:rFonts w:ascii="Palatino Linotype" w:eastAsia="Palatino Linotype" w:hAnsi="Palatino Linotype" w:cs="Palatino Linotype"/>
          <w:sz w:val="22"/>
          <w:szCs w:val="22"/>
        </w:rPr>
        <w:t xml:space="preserve"> en la que podría obrar la información requerida, de conformidad con la fracción XXXIX del artículo tercero de la legislación local vigente en materia de transparencia: </w:t>
      </w:r>
    </w:p>
    <w:p w14:paraId="379078A5" w14:textId="77777777" w:rsidR="00995FBD" w:rsidRPr="00F632AE" w:rsidRDefault="00995FBD" w:rsidP="00995FBD"/>
    <w:p w14:paraId="3C71233D" w14:textId="77777777" w:rsidR="00995FBD" w:rsidRPr="00F632AE" w:rsidRDefault="00995FBD" w:rsidP="00995FBD">
      <w:pPr>
        <w:pBdr>
          <w:top w:val="nil"/>
          <w:left w:val="nil"/>
          <w:bottom w:val="nil"/>
          <w:right w:val="nil"/>
          <w:between w:val="nil"/>
        </w:pBdr>
        <w:ind w:left="864" w:right="864"/>
        <w:jc w:val="both"/>
      </w:pPr>
      <w:r w:rsidRPr="00F632AE">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5B61B812" w14:textId="77777777" w:rsidR="00995FBD" w:rsidRPr="00F632AE" w:rsidRDefault="00995FBD" w:rsidP="00995FBD"/>
    <w:p w14:paraId="4EDF6D5E" w14:textId="77777777" w:rsidR="00995FBD" w:rsidRPr="00F632AE" w:rsidRDefault="00995FBD" w:rsidP="00995FBD">
      <w:pPr>
        <w:pBdr>
          <w:top w:val="nil"/>
          <w:left w:val="nil"/>
          <w:bottom w:val="nil"/>
          <w:right w:val="nil"/>
          <w:between w:val="nil"/>
        </w:pBdr>
        <w:shd w:val="clear" w:color="auto" w:fill="FFFFFF"/>
        <w:spacing w:line="360" w:lineRule="auto"/>
        <w:jc w:val="both"/>
        <w:rPr>
          <w:sz w:val="22"/>
          <w:szCs w:val="22"/>
        </w:rPr>
      </w:pPr>
      <w:r w:rsidRPr="00F632AE">
        <w:rPr>
          <w:rFonts w:ascii="Palatino Linotype" w:eastAsia="Palatino Linotype" w:hAnsi="Palatino Linotype" w:cs="Palatino Linotype"/>
          <w:sz w:val="22"/>
          <w:szCs w:val="22"/>
        </w:rPr>
        <w:t xml:space="preserve">En este orden de ideas, se advierte que la Unidad de Transparencia </w:t>
      </w:r>
      <w:r w:rsidRPr="00F632AE">
        <w:rPr>
          <w:rFonts w:ascii="Palatino Linotype" w:eastAsia="Palatino Linotype" w:hAnsi="Palatino Linotype" w:cs="Palatino Linotype"/>
          <w:b/>
          <w:sz w:val="22"/>
          <w:szCs w:val="22"/>
        </w:rPr>
        <w:t xml:space="preserve">SI </w:t>
      </w:r>
      <w:r w:rsidRPr="00F632AE">
        <w:rPr>
          <w:rFonts w:ascii="Palatino Linotype" w:eastAsia="Palatino Linotype" w:hAnsi="Palatino Linotype" w:cs="Palatino Linotype"/>
          <w:sz w:val="22"/>
          <w:szCs w:val="22"/>
        </w:rPr>
        <w:t>cumplió con lo expresado en el artículo 162 de la Ley de Transparencia y Acceso a la Información Pública del Estado de México y Municipios, el cual menciona lo siguiente:</w:t>
      </w:r>
    </w:p>
    <w:p w14:paraId="6C739F63" w14:textId="77777777" w:rsidR="00995FBD" w:rsidRPr="00F632AE" w:rsidRDefault="00995FBD" w:rsidP="00995FBD"/>
    <w:p w14:paraId="2AB69CEA" w14:textId="77777777" w:rsidR="00995FBD" w:rsidRPr="00F632AE" w:rsidRDefault="00995FBD" w:rsidP="00995FBD">
      <w:pPr>
        <w:pBdr>
          <w:top w:val="nil"/>
          <w:left w:val="nil"/>
          <w:bottom w:val="nil"/>
          <w:right w:val="nil"/>
          <w:between w:val="nil"/>
        </w:pBdr>
        <w:ind w:left="864" w:right="864"/>
        <w:jc w:val="both"/>
      </w:pPr>
      <w:r w:rsidRPr="00F632AE">
        <w:rPr>
          <w:rFonts w:ascii="Palatino Linotype" w:eastAsia="Palatino Linotype" w:hAnsi="Palatino Linotype" w:cs="Palatino Linotype"/>
          <w:i/>
          <w:sz w:val="22"/>
          <w:szCs w:val="22"/>
        </w:rPr>
        <w:t xml:space="preserve">“Artículo 162. Las unidades de transparencia deberán garantizar que las solicitudes </w:t>
      </w:r>
      <w:r w:rsidRPr="00F632AE">
        <w:rPr>
          <w:rFonts w:ascii="Palatino Linotype" w:eastAsia="Palatino Linotype" w:hAnsi="Palatino Linotype" w:cs="Palatino Linotype"/>
          <w:b/>
          <w:i/>
          <w:sz w:val="22"/>
          <w:szCs w:val="22"/>
        </w:rPr>
        <w:t xml:space="preserve">se turnen a todas las Áreas competentes </w:t>
      </w:r>
      <w:r w:rsidRPr="00F632AE">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3AAE91E7" w14:textId="77777777" w:rsidR="00995FBD" w:rsidRPr="00F632AE" w:rsidRDefault="00995FBD" w:rsidP="00995FBD">
      <w:pPr>
        <w:spacing w:line="360" w:lineRule="auto"/>
        <w:jc w:val="both"/>
        <w:rPr>
          <w:rFonts w:ascii="Palatino Linotype" w:eastAsia="Palatino Linotype" w:hAnsi="Palatino Linotype" w:cs="Palatino Linotype"/>
          <w:sz w:val="22"/>
          <w:szCs w:val="22"/>
        </w:rPr>
      </w:pPr>
    </w:p>
    <w:p w14:paraId="3F0C9DDC" w14:textId="442F7C65" w:rsidR="007C4321" w:rsidRPr="00F632AE" w:rsidRDefault="007C4321" w:rsidP="00995FBD">
      <w:pPr>
        <w:spacing w:line="360" w:lineRule="auto"/>
        <w:ind w:right="51"/>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Precisado lo anterior, en el caso se procede al análisis de la naturaleza de la información requerida, así como la respuesta a fin de determinar si se colmó el derecho de acceso a la información del particular, ante cada requerimiento de información.</w:t>
      </w:r>
    </w:p>
    <w:p w14:paraId="3A0D0EE0" w14:textId="77777777" w:rsidR="007C4321" w:rsidRPr="00F632AE" w:rsidRDefault="007C4321" w:rsidP="00995FBD">
      <w:pPr>
        <w:spacing w:line="360" w:lineRule="auto"/>
        <w:ind w:right="51"/>
        <w:jc w:val="both"/>
        <w:rPr>
          <w:rFonts w:ascii="Palatino Linotype" w:eastAsia="Palatino Linotype" w:hAnsi="Palatino Linotype" w:cs="Palatino Linotype"/>
          <w:sz w:val="22"/>
          <w:szCs w:val="22"/>
        </w:rPr>
      </w:pPr>
    </w:p>
    <w:p w14:paraId="6D546B31" w14:textId="465005D9" w:rsidR="00B205CD" w:rsidRPr="00F632AE" w:rsidRDefault="00B205CD" w:rsidP="00995FBD">
      <w:pPr>
        <w:spacing w:line="360" w:lineRule="auto"/>
        <w:ind w:right="51"/>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 xml:space="preserve">En primer lugar, sobre el </w:t>
      </w:r>
      <w:r w:rsidRPr="00F632AE">
        <w:rPr>
          <w:rFonts w:ascii="Palatino Linotype" w:eastAsia="Palatino Linotype" w:hAnsi="Palatino Linotype" w:cs="Palatino Linotype"/>
          <w:b/>
          <w:sz w:val="22"/>
          <w:szCs w:val="22"/>
        </w:rPr>
        <w:t>documento que los faculta a los notificadores e inspectores de las áreas requeridas para la actividad que realizan</w:t>
      </w:r>
      <w:r w:rsidRPr="00F632AE">
        <w:rPr>
          <w:rFonts w:ascii="Palatino Linotype" w:eastAsia="Palatino Linotype" w:hAnsi="Palatino Linotype" w:cs="Palatino Linotype"/>
          <w:sz w:val="22"/>
          <w:szCs w:val="22"/>
        </w:rPr>
        <w:t>, es de señalar que si bien no se identificó por parte del particular una expresión documental, del análisis a la normatividad que rige al ente obligado, se advirtió que dicho requerimiento se puede colmar de manera enunciativa más no limitativa con el nombramiento que para tal efecto se haya expedido.</w:t>
      </w:r>
    </w:p>
    <w:p w14:paraId="06FD2D21" w14:textId="77777777" w:rsidR="00B205CD" w:rsidRPr="00F632AE" w:rsidRDefault="00B205CD" w:rsidP="00995FBD">
      <w:pPr>
        <w:spacing w:line="360" w:lineRule="auto"/>
        <w:ind w:right="51"/>
        <w:jc w:val="both"/>
        <w:rPr>
          <w:rFonts w:ascii="Palatino Linotype" w:eastAsia="Palatino Linotype" w:hAnsi="Palatino Linotype" w:cs="Palatino Linotype"/>
          <w:sz w:val="22"/>
          <w:szCs w:val="22"/>
        </w:rPr>
      </w:pPr>
    </w:p>
    <w:p w14:paraId="39B8EF8E" w14:textId="1E53B052" w:rsidR="00B205CD" w:rsidRPr="00F632AE" w:rsidRDefault="00B205CD" w:rsidP="00995FBD">
      <w:pPr>
        <w:spacing w:line="360" w:lineRule="auto"/>
        <w:ind w:right="51"/>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 xml:space="preserve">Al respecto, y tomando como referencia la información remitida en respuesta e informe justificado, es de advertirse que por cuanto hace a </w:t>
      </w:r>
      <w:r w:rsidRPr="00F632AE">
        <w:rPr>
          <w:rFonts w:ascii="Palatino Linotype" w:eastAsia="Palatino Linotype" w:hAnsi="Palatino Linotype" w:cs="Palatino Linotype"/>
          <w:b/>
          <w:sz w:val="22"/>
          <w:szCs w:val="22"/>
        </w:rPr>
        <w:t xml:space="preserve">la Dirección de Desarrollo Urbano; Dirección Desarrollo Económico y Fomento al Empleo; Tesorería Municipal; Coordinación Municipal de Gestión Integral de Riesgos, Protección Civil y Bomberos; y, Dirección de Agua Potable, Drenaje y Alcantarillado; </w:t>
      </w:r>
      <w:r w:rsidRPr="00F632AE">
        <w:rPr>
          <w:rFonts w:ascii="Palatino Linotype" w:eastAsia="Palatino Linotype" w:hAnsi="Palatino Linotype" w:cs="Palatino Linotype"/>
          <w:sz w:val="22"/>
          <w:szCs w:val="22"/>
        </w:rPr>
        <w:t xml:space="preserve">las mismas asumieron contar con lo requerido, tan es así que hicieron entrega de la expresión documental que da cuenta de lo requerido; por tanto se omite el análisis de la fuente obligacional. </w:t>
      </w:r>
    </w:p>
    <w:p w14:paraId="0843B968" w14:textId="77777777" w:rsidR="00B205CD" w:rsidRPr="00F632AE" w:rsidRDefault="00B205CD" w:rsidP="00995FBD">
      <w:pPr>
        <w:spacing w:line="360" w:lineRule="auto"/>
        <w:ind w:right="51"/>
        <w:jc w:val="both"/>
        <w:rPr>
          <w:rFonts w:ascii="Palatino Linotype" w:eastAsia="Palatino Linotype" w:hAnsi="Palatino Linotype" w:cs="Palatino Linotype"/>
          <w:sz w:val="22"/>
          <w:szCs w:val="22"/>
        </w:rPr>
      </w:pPr>
    </w:p>
    <w:p w14:paraId="292C7ABD" w14:textId="245ED82F" w:rsidR="00B205CD" w:rsidRPr="00F632AE" w:rsidRDefault="00B205CD" w:rsidP="00995FBD">
      <w:pPr>
        <w:spacing w:line="360" w:lineRule="auto"/>
        <w:ind w:right="51"/>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 xml:space="preserve">Caso contrario que ocurre con la </w:t>
      </w:r>
      <w:r w:rsidRPr="00F632AE">
        <w:rPr>
          <w:rFonts w:ascii="Palatino Linotype" w:eastAsia="Palatino Linotype" w:hAnsi="Palatino Linotype" w:cs="Palatino Linotype"/>
          <w:b/>
          <w:sz w:val="22"/>
          <w:szCs w:val="22"/>
        </w:rPr>
        <w:t>Secretaría del Ayuntamiento</w:t>
      </w:r>
      <w:r w:rsidRPr="00F632AE">
        <w:rPr>
          <w:rFonts w:ascii="Palatino Linotype" w:eastAsia="Palatino Linotype" w:hAnsi="Palatino Linotype" w:cs="Palatino Linotype"/>
          <w:sz w:val="22"/>
          <w:szCs w:val="22"/>
        </w:rPr>
        <w:t>, pues la misma vía informe justificado indicó que no se cuenta con notificador o verificador adscrito a esa área y por tanto la solicitud no puede ser atendida en los términos requeridos.</w:t>
      </w:r>
    </w:p>
    <w:p w14:paraId="65984F59" w14:textId="77777777" w:rsidR="00B205CD" w:rsidRPr="00F632AE" w:rsidRDefault="00B205CD" w:rsidP="00995FBD">
      <w:pPr>
        <w:spacing w:line="360" w:lineRule="auto"/>
        <w:ind w:right="51"/>
        <w:jc w:val="both"/>
        <w:rPr>
          <w:rFonts w:ascii="Palatino Linotype" w:eastAsia="Palatino Linotype" w:hAnsi="Palatino Linotype" w:cs="Palatino Linotype"/>
          <w:sz w:val="22"/>
          <w:szCs w:val="22"/>
        </w:rPr>
      </w:pPr>
    </w:p>
    <w:p w14:paraId="1F290617" w14:textId="445F9202" w:rsidR="00B205CD" w:rsidRPr="00F632AE" w:rsidRDefault="00B205CD" w:rsidP="00995FBD">
      <w:pPr>
        <w:spacing w:line="360" w:lineRule="auto"/>
        <w:ind w:right="51"/>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Situación que se convalida con las facultades que tiene asignadas esa área, previstas en el artículo 91 de la Ley Orgánica Municipal del Estado de México, de las cuales no se advierte la relativa a tener a su cargo notificadores, verificadores o inspectores, como se muestra:</w:t>
      </w:r>
    </w:p>
    <w:p w14:paraId="571073C7" w14:textId="77777777" w:rsidR="00B205CD" w:rsidRPr="00F632AE" w:rsidRDefault="00B205CD" w:rsidP="00995FBD">
      <w:pPr>
        <w:spacing w:line="360" w:lineRule="auto"/>
        <w:ind w:right="51"/>
        <w:jc w:val="both"/>
        <w:rPr>
          <w:rFonts w:ascii="Palatino Linotype" w:eastAsia="Palatino Linotype" w:hAnsi="Palatino Linotype" w:cs="Palatino Linotype"/>
          <w:sz w:val="22"/>
          <w:szCs w:val="22"/>
        </w:rPr>
      </w:pPr>
    </w:p>
    <w:p w14:paraId="3012A0F2" w14:textId="479F91A8" w:rsidR="00B205CD" w:rsidRPr="00F632AE" w:rsidRDefault="00B205CD" w:rsidP="00B205CD">
      <w:pPr>
        <w:spacing w:line="276" w:lineRule="auto"/>
        <w:ind w:left="567" w:right="616"/>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i/>
          <w:sz w:val="22"/>
          <w:szCs w:val="22"/>
        </w:rPr>
        <w:t xml:space="preserve">“Artículo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2553E3AF" w14:textId="77777777" w:rsidR="00B205CD" w:rsidRPr="00F632AE" w:rsidRDefault="00B205CD" w:rsidP="00B205CD">
      <w:pPr>
        <w:spacing w:line="276" w:lineRule="auto"/>
        <w:ind w:left="567" w:right="616"/>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i/>
          <w:sz w:val="22"/>
          <w:szCs w:val="22"/>
        </w:rPr>
        <w:t xml:space="preserve">I. Asistir a las sesiones del ayuntamiento y levantar las actas correspondientes; </w:t>
      </w:r>
    </w:p>
    <w:p w14:paraId="32EB562F" w14:textId="77777777" w:rsidR="00B205CD" w:rsidRPr="00F632AE" w:rsidRDefault="00B205CD" w:rsidP="00B205CD">
      <w:pPr>
        <w:spacing w:line="276" w:lineRule="auto"/>
        <w:ind w:left="567" w:right="616"/>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i/>
          <w:sz w:val="22"/>
          <w:szCs w:val="22"/>
        </w:rPr>
        <w:t xml:space="preserve">II. Emitir los citatorios para la celebración de las sesiones de cabildo, convocadas legalmente; </w:t>
      </w:r>
    </w:p>
    <w:p w14:paraId="47BFE59A" w14:textId="77777777" w:rsidR="00B205CD" w:rsidRPr="00F632AE" w:rsidRDefault="00B205CD" w:rsidP="00B205CD">
      <w:pPr>
        <w:spacing w:line="276" w:lineRule="auto"/>
        <w:ind w:left="567" w:right="616"/>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i/>
          <w:sz w:val="22"/>
          <w:szCs w:val="22"/>
        </w:rPr>
        <w:t xml:space="preserve">III. Dar cuenta en la primera sesión de cada mes, del número y contenido de los expedientes pasados a comisión, con mención de los que hayan sido resueltos y de los pendientes; </w:t>
      </w:r>
    </w:p>
    <w:p w14:paraId="2B6F1C2E" w14:textId="77777777" w:rsidR="00B205CD" w:rsidRPr="00F632AE" w:rsidRDefault="00B205CD" w:rsidP="00B205CD">
      <w:pPr>
        <w:spacing w:line="276" w:lineRule="auto"/>
        <w:ind w:left="567" w:right="616"/>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i/>
          <w:sz w:val="22"/>
          <w:szCs w:val="22"/>
        </w:rPr>
        <w:t xml:space="preserve">IV. Llevar y conservar los libros de actas de cabildo, obteniendo las firmas de los asistentes a las sesiones; </w:t>
      </w:r>
    </w:p>
    <w:p w14:paraId="653A1717" w14:textId="77777777" w:rsidR="00B205CD" w:rsidRPr="00F632AE" w:rsidRDefault="00B205CD" w:rsidP="00B205CD">
      <w:pPr>
        <w:spacing w:line="276" w:lineRule="auto"/>
        <w:ind w:left="567" w:right="616"/>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i/>
          <w:sz w:val="22"/>
          <w:szCs w:val="22"/>
        </w:rPr>
        <w:t xml:space="preserve">V. Validar con su firma, los documentos oficiales emanados del ayuntamiento o de cualquiera de sus miembros; </w:t>
      </w:r>
    </w:p>
    <w:p w14:paraId="668DA4E8" w14:textId="77777777" w:rsidR="00B205CD" w:rsidRPr="00F632AE" w:rsidRDefault="00B205CD" w:rsidP="00B205CD">
      <w:pPr>
        <w:spacing w:line="276" w:lineRule="auto"/>
        <w:ind w:left="567" w:right="616"/>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i/>
          <w:sz w:val="22"/>
          <w:szCs w:val="22"/>
        </w:rPr>
        <w:t xml:space="preserve">VI. Tener a su cargo el archivo general del ayuntamiento; </w:t>
      </w:r>
    </w:p>
    <w:p w14:paraId="01383F99" w14:textId="77777777" w:rsidR="00B205CD" w:rsidRPr="00F632AE" w:rsidRDefault="00B205CD" w:rsidP="00B205CD">
      <w:pPr>
        <w:spacing w:line="276" w:lineRule="auto"/>
        <w:ind w:left="567" w:right="616"/>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i/>
          <w:sz w:val="22"/>
          <w:szCs w:val="22"/>
        </w:rPr>
        <w:t xml:space="preserve">VII. Controlar y distribuir la correspondencia oficial del ayuntamiento, dando cuenta diaria al presidente municipal para acordar su trámite; </w:t>
      </w:r>
    </w:p>
    <w:p w14:paraId="3E67BB8D" w14:textId="77777777" w:rsidR="00B205CD" w:rsidRPr="00F632AE" w:rsidRDefault="00B205CD" w:rsidP="00B205CD">
      <w:pPr>
        <w:spacing w:line="276" w:lineRule="auto"/>
        <w:ind w:left="567" w:right="616"/>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i/>
          <w:sz w:val="22"/>
          <w:szCs w:val="22"/>
        </w:rPr>
        <w:t xml:space="preserve">VIII. Publicar los reglamentos, circulares y demás disposiciones municipales de observancia general; </w:t>
      </w:r>
    </w:p>
    <w:p w14:paraId="1D1B831D" w14:textId="77777777" w:rsidR="00B205CD" w:rsidRPr="00F632AE" w:rsidRDefault="00B205CD" w:rsidP="00B205CD">
      <w:pPr>
        <w:spacing w:line="276" w:lineRule="auto"/>
        <w:ind w:left="567" w:right="616"/>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i/>
          <w:sz w:val="22"/>
          <w:szCs w:val="22"/>
        </w:rPr>
        <w:t xml:space="preserve">IX. Compilar leyes, decretos, reglamentos, periódicos oficiales del estado, circulares y órdenes relativas a los distintos sectores de la administración pública municipal; </w:t>
      </w:r>
    </w:p>
    <w:p w14:paraId="61AA80FD" w14:textId="77777777" w:rsidR="00B205CD" w:rsidRPr="00F632AE" w:rsidRDefault="00B205CD" w:rsidP="00B205CD">
      <w:pPr>
        <w:spacing w:line="276" w:lineRule="auto"/>
        <w:ind w:left="567" w:right="616"/>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i/>
          <w:sz w:val="22"/>
          <w:szCs w:val="22"/>
        </w:rPr>
        <w:t xml:space="preserve">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14:paraId="193D9CA2" w14:textId="77777777" w:rsidR="00B205CD" w:rsidRPr="00F632AE" w:rsidRDefault="00B205CD" w:rsidP="00B205CD">
      <w:pPr>
        <w:spacing w:line="276" w:lineRule="auto"/>
        <w:ind w:left="567" w:right="616"/>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i/>
          <w:sz w:val="22"/>
          <w:szCs w:val="22"/>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14:paraId="2D367648" w14:textId="6BAEBE87" w:rsidR="00B205CD" w:rsidRPr="00F632AE" w:rsidRDefault="00B205CD" w:rsidP="00B205CD">
      <w:pPr>
        <w:spacing w:line="276" w:lineRule="auto"/>
        <w:ind w:left="567" w:right="616"/>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i/>
          <w:sz w:val="22"/>
          <w:szCs w:val="22"/>
        </w:rPr>
        <w:t>XII. Integrar un sistema de información que contenga datos de los aspectos socio-económicos básicos del municipio;</w:t>
      </w:r>
    </w:p>
    <w:p w14:paraId="1DBEB694" w14:textId="77777777" w:rsidR="00B205CD" w:rsidRPr="00F632AE" w:rsidRDefault="00B205CD" w:rsidP="00B205CD">
      <w:pPr>
        <w:spacing w:line="276" w:lineRule="auto"/>
        <w:ind w:left="567" w:right="616"/>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i/>
          <w:sz w:val="22"/>
          <w:szCs w:val="22"/>
        </w:rPr>
        <w:t xml:space="preserve">XIII. Ser responsable de la publicación de la Gaceta Municipal, así como de las publicaciones en los estrados de los Ayuntamientos; y </w:t>
      </w:r>
    </w:p>
    <w:p w14:paraId="5AA12924" w14:textId="55B37228" w:rsidR="00B205CD" w:rsidRPr="00F632AE" w:rsidRDefault="00B205CD" w:rsidP="00B205CD">
      <w:pPr>
        <w:spacing w:line="276" w:lineRule="auto"/>
        <w:ind w:left="567" w:right="616"/>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i/>
          <w:sz w:val="22"/>
          <w:szCs w:val="22"/>
        </w:rPr>
        <w:t>XIV. Las demás que le confieran esta Ley y disposiciones aplicables.”</w:t>
      </w:r>
    </w:p>
    <w:p w14:paraId="73B42B1C" w14:textId="77777777" w:rsidR="00B205CD" w:rsidRPr="00F632AE" w:rsidRDefault="00B205CD" w:rsidP="00995FBD">
      <w:pPr>
        <w:spacing w:line="360" w:lineRule="auto"/>
        <w:ind w:right="51"/>
        <w:jc w:val="both"/>
        <w:rPr>
          <w:rFonts w:ascii="Palatino Linotype" w:eastAsia="Palatino Linotype" w:hAnsi="Palatino Linotype" w:cs="Palatino Linotype"/>
          <w:sz w:val="22"/>
          <w:szCs w:val="22"/>
        </w:rPr>
      </w:pPr>
    </w:p>
    <w:p w14:paraId="0BA00C4A" w14:textId="2F934AC6" w:rsidR="00B205CD" w:rsidRPr="00F632AE" w:rsidRDefault="00B205CD" w:rsidP="007C4321">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De esta manera, del análisis a la respuesta e informe justificado se advierte que el punto relativo al “</w:t>
      </w:r>
      <w:r w:rsidRPr="00F632AE">
        <w:rPr>
          <w:rFonts w:ascii="Palatino Linotype" w:eastAsia="Palatino Linotype" w:hAnsi="Palatino Linotype" w:cs="Palatino Linotype"/>
          <w:b/>
          <w:i/>
          <w:sz w:val="22"/>
          <w:szCs w:val="22"/>
        </w:rPr>
        <w:t>documento que los faculta a los notificadores e inspectores de las áreas requeridas para la actividad que realizan</w:t>
      </w:r>
      <w:r w:rsidRPr="00F632AE">
        <w:rPr>
          <w:rFonts w:ascii="Palatino Linotype" w:eastAsia="Palatino Linotype" w:hAnsi="Palatino Linotype" w:cs="Palatino Linotype"/>
          <w:sz w:val="22"/>
          <w:szCs w:val="22"/>
        </w:rPr>
        <w:t>” quedo colmado pues en respuesta se proporcionó la siguiente información:</w:t>
      </w:r>
    </w:p>
    <w:p w14:paraId="40A84E98" w14:textId="77777777" w:rsidR="00B205CD" w:rsidRPr="00F632AE" w:rsidRDefault="00B205CD" w:rsidP="007C4321">
      <w:pPr>
        <w:spacing w:line="360" w:lineRule="auto"/>
        <w:jc w:val="both"/>
        <w:rPr>
          <w:rFonts w:ascii="Palatino Linotype" w:eastAsia="Palatino Linotype" w:hAnsi="Palatino Linotype" w:cs="Palatino Linotype"/>
          <w:sz w:val="22"/>
          <w:szCs w:val="22"/>
        </w:rPr>
      </w:pPr>
    </w:p>
    <w:p w14:paraId="13DBEDB2" w14:textId="12AAB266" w:rsidR="00B205CD" w:rsidRPr="00F632AE" w:rsidRDefault="00B205CD" w:rsidP="00B205CD">
      <w:pPr>
        <w:pStyle w:val="Prrafodelista"/>
        <w:numPr>
          <w:ilvl w:val="0"/>
          <w:numId w:val="15"/>
        </w:num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b/>
          <w:sz w:val="22"/>
          <w:szCs w:val="22"/>
        </w:rPr>
        <w:t>La Dirección Desarrollo Económico y Fomento al Empleo:</w:t>
      </w:r>
      <w:r w:rsidRPr="00F632AE">
        <w:rPr>
          <w:rFonts w:ascii="Palatino Linotype" w:eastAsia="Palatino Linotype" w:hAnsi="Palatino Linotype" w:cs="Palatino Linotype"/>
          <w:sz w:val="22"/>
          <w:szCs w:val="22"/>
        </w:rPr>
        <w:t xml:space="preserve"> hizo entrega de tres nombramientos oficiales de sus notificadores, Inspectores, Verificadores y Ejecutores; y, tres credenciales oficiales.</w:t>
      </w:r>
    </w:p>
    <w:p w14:paraId="208A9947" w14:textId="63ED015B" w:rsidR="00B205CD" w:rsidRPr="00F632AE" w:rsidRDefault="00B205CD" w:rsidP="00B205CD">
      <w:pPr>
        <w:pStyle w:val="Prrafodelista"/>
        <w:numPr>
          <w:ilvl w:val="0"/>
          <w:numId w:val="15"/>
        </w:num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b/>
          <w:sz w:val="22"/>
          <w:szCs w:val="22"/>
        </w:rPr>
        <w:t xml:space="preserve">La Tesorería Municipal: </w:t>
      </w:r>
      <w:r w:rsidRPr="00F632AE">
        <w:rPr>
          <w:rFonts w:ascii="Palatino Linotype" w:eastAsia="Palatino Linotype" w:hAnsi="Palatino Linotype" w:cs="Palatino Linotype"/>
          <w:sz w:val="22"/>
          <w:szCs w:val="22"/>
        </w:rPr>
        <w:t>hizo entrega</w:t>
      </w:r>
      <w:r w:rsidRPr="00F632AE">
        <w:rPr>
          <w:rFonts w:ascii="Palatino Linotype" w:eastAsia="Palatino Linotype" w:hAnsi="Palatino Linotype" w:cs="Palatino Linotype"/>
          <w:sz w:val="22"/>
          <w:szCs w:val="22"/>
          <w:lang w:val="es-MX"/>
        </w:rPr>
        <w:t xml:space="preserve"> de cinco nombramientos oficiales de sus Notificadores, Verificadores y Ejecutores; y, sus respectivas credenciales oficiales con dichos cargos.</w:t>
      </w:r>
    </w:p>
    <w:p w14:paraId="1659FE51" w14:textId="0E0526C4" w:rsidR="00B205CD" w:rsidRPr="00F632AE" w:rsidRDefault="00B205CD" w:rsidP="00B205CD">
      <w:pPr>
        <w:pStyle w:val="Prrafodelista"/>
        <w:numPr>
          <w:ilvl w:val="0"/>
          <w:numId w:val="15"/>
        </w:num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b/>
          <w:sz w:val="22"/>
          <w:szCs w:val="22"/>
          <w:lang w:val="es-MX"/>
        </w:rPr>
        <w:t>La Coordinación Municipal de Gestión Integral de Riesgos, Protección Civil y Bomberos</w:t>
      </w:r>
      <w:r w:rsidRPr="00F632AE">
        <w:rPr>
          <w:rFonts w:ascii="Palatino Linotype" w:eastAsia="Palatino Linotype" w:hAnsi="Palatino Linotype" w:cs="Palatino Linotype"/>
          <w:sz w:val="22"/>
          <w:szCs w:val="22"/>
          <w:lang w:val="es-MX"/>
        </w:rPr>
        <w:t xml:space="preserve">: </w:t>
      </w:r>
      <w:r w:rsidRPr="00F632AE">
        <w:rPr>
          <w:rFonts w:ascii="Palatino Linotype" w:eastAsia="Palatino Linotype" w:hAnsi="Palatino Linotype" w:cs="Palatino Linotype"/>
          <w:sz w:val="22"/>
          <w:szCs w:val="22"/>
        </w:rPr>
        <w:t>hizo entrega</w:t>
      </w:r>
      <w:r w:rsidRPr="00F632AE">
        <w:rPr>
          <w:rFonts w:ascii="Palatino Linotype" w:eastAsia="Palatino Linotype" w:hAnsi="Palatino Linotype" w:cs="Palatino Linotype"/>
          <w:sz w:val="22"/>
          <w:szCs w:val="22"/>
          <w:lang w:val="es-MX"/>
        </w:rPr>
        <w:t xml:space="preserve"> de cuatro nombramientos oficiales de sus notificadores, inspectores, visitadores y ejecutores; y, sus respectivas credenciales oficiales con dichos cargos.</w:t>
      </w:r>
    </w:p>
    <w:p w14:paraId="76ACE565" w14:textId="45ACF9AF" w:rsidR="00B205CD" w:rsidRPr="00F632AE" w:rsidRDefault="00B205CD" w:rsidP="00B205CD">
      <w:pPr>
        <w:pStyle w:val="Prrafodelista"/>
        <w:numPr>
          <w:ilvl w:val="0"/>
          <w:numId w:val="15"/>
        </w:numPr>
        <w:spacing w:line="360" w:lineRule="auto"/>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b/>
          <w:sz w:val="22"/>
          <w:szCs w:val="22"/>
          <w:lang w:val="es-MX"/>
        </w:rPr>
        <w:t xml:space="preserve">La Dirección de Desarrollo Urbano: </w:t>
      </w:r>
      <w:r w:rsidRPr="00F632AE">
        <w:rPr>
          <w:rFonts w:ascii="Palatino Linotype" w:eastAsia="Palatino Linotype" w:hAnsi="Palatino Linotype" w:cs="Palatino Linotype"/>
          <w:sz w:val="22"/>
          <w:szCs w:val="22"/>
        </w:rPr>
        <w:t>hizo entrega</w:t>
      </w:r>
      <w:r w:rsidRPr="00F632AE">
        <w:rPr>
          <w:rFonts w:ascii="Palatino Linotype" w:eastAsia="Palatino Linotype" w:hAnsi="Palatino Linotype" w:cs="Palatino Linotype"/>
          <w:sz w:val="22"/>
          <w:szCs w:val="22"/>
          <w:lang w:val="es-MX"/>
        </w:rPr>
        <w:t xml:space="preserve"> de cuatro nombramientos oficiales de sus </w:t>
      </w:r>
      <w:r w:rsidR="00105D03" w:rsidRPr="00F632AE">
        <w:rPr>
          <w:rFonts w:ascii="Palatino Linotype" w:eastAsia="Palatino Linotype" w:hAnsi="Palatino Linotype" w:cs="Palatino Linotype"/>
          <w:sz w:val="22"/>
          <w:szCs w:val="22"/>
          <w:lang w:val="es-MX"/>
        </w:rPr>
        <w:t>notificadores, inspectores, verificadores y ejecutores</w:t>
      </w:r>
      <w:r w:rsidRPr="00F632AE">
        <w:rPr>
          <w:rFonts w:ascii="Palatino Linotype" w:eastAsia="Palatino Linotype" w:hAnsi="Palatino Linotype" w:cs="Palatino Linotype"/>
          <w:sz w:val="22"/>
          <w:szCs w:val="22"/>
          <w:lang w:val="es-MX"/>
        </w:rPr>
        <w:t>; y, sus respectivas credenciales oficiales con dichos cargos.</w:t>
      </w:r>
    </w:p>
    <w:p w14:paraId="17F37622" w14:textId="3EC93995" w:rsidR="00105D03" w:rsidRPr="00F632AE" w:rsidRDefault="00105D03" w:rsidP="00B205CD">
      <w:pPr>
        <w:pStyle w:val="Prrafodelista"/>
        <w:numPr>
          <w:ilvl w:val="0"/>
          <w:numId w:val="15"/>
        </w:numPr>
        <w:spacing w:line="360" w:lineRule="auto"/>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b/>
          <w:sz w:val="22"/>
          <w:szCs w:val="22"/>
          <w:lang w:val="es-MX"/>
        </w:rPr>
        <w:t xml:space="preserve">La Dirección de Agua Potable, Drenaje y Alcantarillado: </w:t>
      </w:r>
      <w:r w:rsidRPr="00F632AE">
        <w:rPr>
          <w:rFonts w:ascii="Palatino Linotype" w:eastAsia="Palatino Linotype" w:hAnsi="Palatino Linotype" w:cs="Palatino Linotype"/>
          <w:sz w:val="22"/>
          <w:szCs w:val="22"/>
        </w:rPr>
        <w:t>hizo entrega</w:t>
      </w:r>
      <w:r w:rsidRPr="00F632AE">
        <w:rPr>
          <w:rFonts w:ascii="Palatino Linotype" w:eastAsia="Palatino Linotype" w:hAnsi="Palatino Linotype" w:cs="Palatino Linotype"/>
          <w:sz w:val="22"/>
          <w:szCs w:val="22"/>
          <w:lang w:val="es-MX"/>
        </w:rPr>
        <w:t xml:space="preserve"> de dos nombramientos oficiales de sus notificadores, inspectores, verificadores y ejecutores; y, sus respectivas credenciales oficiales con dichos cargos.</w:t>
      </w:r>
    </w:p>
    <w:p w14:paraId="160425D6" w14:textId="77777777" w:rsidR="00B205CD" w:rsidRPr="00F632AE" w:rsidRDefault="00B205CD" w:rsidP="007C4321">
      <w:pPr>
        <w:spacing w:line="360" w:lineRule="auto"/>
        <w:jc w:val="both"/>
        <w:rPr>
          <w:rFonts w:ascii="Palatino Linotype" w:eastAsia="Palatino Linotype" w:hAnsi="Palatino Linotype" w:cs="Palatino Linotype"/>
          <w:sz w:val="22"/>
          <w:szCs w:val="22"/>
        </w:rPr>
      </w:pPr>
    </w:p>
    <w:p w14:paraId="382C4A00" w14:textId="45980359" w:rsidR="00B205CD" w:rsidRPr="00F632AE" w:rsidRDefault="00105D03" w:rsidP="007C4321">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 xml:space="preserve">Aunado, a que vía informe justificado, respecto de la </w:t>
      </w:r>
      <w:r w:rsidRPr="00F632AE">
        <w:rPr>
          <w:rFonts w:ascii="Palatino Linotype" w:eastAsia="Palatino Linotype" w:hAnsi="Palatino Linotype" w:cs="Palatino Linotype"/>
          <w:b/>
          <w:sz w:val="22"/>
          <w:szCs w:val="22"/>
        </w:rPr>
        <w:t>Secretaria del Ayuntamiento</w:t>
      </w:r>
      <w:r w:rsidRPr="00F632AE">
        <w:rPr>
          <w:rFonts w:ascii="Palatino Linotype" w:eastAsia="Palatino Linotype" w:hAnsi="Palatino Linotype" w:cs="Palatino Linotype"/>
          <w:sz w:val="22"/>
          <w:szCs w:val="22"/>
        </w:rPr>
        <w:t xml:space="preserve"> que hacía falta su pronunciamiento, se advirtió que indicó que no contaba con notificador o verificador adscrito a esa área y por tanto la solicitud no podía ser atendida en los términos requeridos; modificando la respuesta inicial y satisfaciendo con dicho pronunciamiento en su totalidad el requerimiento en análisis.</w:t>
      </w:r>
    </w:p>
    <w:p w14:paraId="79B43693" w14:textId="77777777" w:rsidR="00105D03" w:rsidRPr="00F632AE" w:rsidRDefault="00105D03" w:rsidP="007C4321">
      <w:pPr>
        <w:spacing w:line="360" w:lineRule="auto"/>
        <w:jc w:val="both"/>
        <w:rPr>
          <w:rFonts w:ascii="Palatino Linotype" w:eastAsia="Palatino Linotype" w:hAnsi="Palatino Linotype" w:cs="Palatino Linotype"/>
          <w:sz w:val="22"/>
          <w:szCs w:val="22"/>
        </w:rPr>
      </w:pPr>
    </w:p>
    <w:p w14:paraId="712A60B5" w14:textId="3D17B6BB" w:rsidR="007C4321" w:rsidRPr="00F632AE" w:rsidRDefault="00B205CD" w:rsidP="007C4321">
      <w:pPr>
        <w:spacing w:line="360" w:lineRule="auto"/>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sz w:val="22"/>
          <w:szCs w:val="22"/>
        </w:rPr>
        <w:t xml:space="preserve">Por otro lado, sobre el </w:t>
      </w:r>
      <w:r w:rsidR="00105D03" w:rsidRPr="00F632AE">
        <w:rPr>
          <w:rFonts w:ascii="Palatino Linotype" w:eastAsia="Palatino Linotype" w:hAnsi="Palatino Linotype" w:cs="Palatino Linotype"/>
          <w:sz w:val="22"/>
          <w:szCs w:val="22"/>
        </w:rPr>
        <w:t>requerimiento relativo al</w:t>
      </w:r>
      <w:r w:rsidR="007C4321" w:rsidRPr="00F632AE">
        <w:rPr>
          <w:rFonts w:ascii="Palatino Linotype" w:eastAsia="Palatino Linotype" w:hAnsi="Palatino Linotype" w:cs="Palatino Linotype"/>
          <w:sz w:val="22"/>
          <w:szCs w:val="22"/>
        </w:rPr>
        <w:t xml:space="preserve"> “curriculum” </w:t>
      </w:r>
      <w:r w:rsidR="00105D03" w:rsidRPr="00F632AE">
        <w:rPr>
          <w:rFonts w:ascii="Palatino Linotype" w:eastAsia="Palatino Linotype" w:hAnsi="Palatino Linotype" w:cs="Palatino Linotype"/>
          <w:sz w:val="22"/>
          <w:szCs w:val="22"/>
        </w:rPr>
        <w:t xml:space="preserve">es de indicar que el mismo </w:t>
      </w:r>
      <w:r w:rsidR="007C4321" w:rsidRPr="00F632AE">
        <w:rPr>
          <w:rFonts w:ascii="Palatino Linotype" w:eastAsia="Palatino Linotype" w:hAnsi="Palatino Linotype" w:cs="Palatino Linotype"/>
          <w:sz w:val="22"/>
          <w:szCs w:val="22"/>
        </w:rPr>
        <w:t xml:space="preserve">corresponde a una locución latina cuyo significado es </w:t>
      </w:r>
      <w:r w:rsidR="007C4321" w:rsidRPr="00F632AE">
        <w:rPr>
          <w:rFonts w:ascii="Palatino Linotype" w:eastAsia="Palatino Linotype" w:hAnsi="Palatino Linotype" w:cs="Palatino Linotype"/>
          <w:i/>
          <w:sz w:val="22"/>
          <w:szCs w:val="22"/>
        </w:rPr>
        <w:t>“carrera de vida”, Se usa como locución nominal masculina para designar la relación de los datos personales, formación académica, actividad laboral y méritos de una persona.” (Sic)</w:t>
      </w:r>
    </w:p>
    <w:p w14:paraId="01CCF89E" w14:textId="77777777" w:rsidR="007C4321" w:rsidRPr="00F632AE" w:rsidRDefault="007C4321" w:rsidP="007C4321">
      <w:pPr>
        <w:spacing w:line="360" w:lineRule="auto"/>
        <w:jc w:val="both"/>
        <w:rPr>
          <w:rFonts w:ascii="Palatino Linotype" w:eastAsia="Palatino Linotype" w:hAnsi="Palatino Linotype" w:cs="Palatino Linotype"/>
          <w:i/>
          <w:sz w:val="22"/>
          <w:szCs w:val="22"/>
        </w:rPr>
      </w:pPr>
    </w:p>
    <w:p w14:paraId="2F6A786D" w14:textId="77777777" w:rsidR="007C4321" w:rsidRPr="00F632AE" w:rsidRDefault="007C4321" w:rsidP="007C4321">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De la interpretación a esta definición se desprende que el currículum vitae está relacionado con la hoja de vida o carrera de vida de una persona, donde se podría apreciar la preparación académica y laboral que tiene, además de los méritos obtenidos tal y como podrían ser cursos, certificaciones o capacitaciones.</w:t>
      </w:r>
    </w:p>
    <w:p w14:paraId="229ABBD4" w14:textId="77777777" w:rsidR="007C4321" w:rsidRPr="00F632AE" w:rsidRDefault="007C4321" w:rsidP="007C4321">
      <w:pPr>
        <w:spacing w:line="360" w:lineRule="auto"/>
        <w:jc w:val="both"/>
        <w:rPr>
          <w:rFonts w:ascii="Palatino Linotype" w:eastAsia="Palatino Linotype" w:hAnsi="Palatino Linotype" w:cs="Palatino Linotype"/>
          <w:sz w:val="22"/>
          <w:szCs w:val="22"/>
        </w:rPr>
      </w:pPr>
    </w:p>
    <w:p w14:paraId="25247069" w14:textId="77777777" w:rsidR="007C4321" w:rsidRPr="00F632AE" w:rsidRDefault="007C4321" w:rsidP="007C4321">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 xml:space="preserve">Por su lado, la Real Academia Española, lo define como a continuación se cita: </w:t>
      </w:r>
    </w:p>
    <w:p w14:paraId="01F92F0F" w14:textId="77777777" w:rsidR="007C4321" w:rsidRPr="00F632AE" w:rsidRDefault="007C4321" w:rsidP="007C4321">
      <w:pPr>
        <w:spacing w:line="360" w:lineRule="auto"/>
        <w:jc w:val="both"/>
        <w:rPr>
          <w:rFonts w:ascii="Palatino Linotype" w:eastAsia="Palatino Linotype" w:hAnsi="Palatino Linotype" w:cs="Palatino Linotype"/>
          <w:sz w:val="22"/>
          <w:szCs w:val="22"/>
        </w:rPr>
      </w:pPr>
    </w:p>
    <w:p w14:paraId="4F8F0DCB" w14:textId="77777777" w:rsidR="007C4321" w:rsidRPr="00F632AE" w:rsidRDefault="007C4321" w:rsidP="007C4321">
      <w:pPr>
        <w:spacing w:line="360" w:lineRule="auto"/>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i/>
          <w:sz w:val="22"/>
          <w:szCs w:val="22"/>
        </w:rPr>
        <w:t>“Relación de los títulos, honores, cargos, trabajos realizados, datos biográficos, etc, que califican a una persona” (Sic)</w:t>
      </w:r>
    </w:p>
    <w:p w14:paraId="3E10F931" w14:textId="77777777" w:rsidR="007C4321" w:rsidRPr="00F632AE" w:rsidRDefault="007C4321" w:rsidP="007C4321">
      <w:pPr>
        <w:spacing w:line="360" w:lineRule="auto"/>
        <w:jc w:val="both"/>
        <w:rPr>
          <w:rFonts w:ascii="Palatino Linotype" w:eastAsia="Palatino Linotype" w:hAnsi="Palatino Linotype" w:cs="Palatino Linotype"/>
          <w:sz w:val="22"/>
          <w:szCs w:val="22"/>
        </w:rPr>
      </w:pPr>
    </w:p>
    <w:p w14:paraId="2C34B27B" w14:textId="77777777" w:rsidR="007C4321" w:rsidRPr="00F632AE" w:rsidRDefault="007C4321" w:rsidP="007C4321">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 xml:space="preserve">De esta manera, el </w:t>
      </w:r>
      <w:r w:rsidRPr="00F632AE">
        <w:rPr>
          <w:rFonts w:ascii="Palatino Linotype" w:eastAsia="Palatino Linotype" w:hAnsi="Palatino Linotype" w:cs="Palatino Linotype"/>
          <w:i/>
          <w:sz w:val="22"/>
          <w:szCs w:val="22"/>
        </w:rPr>
        <w:t>curriculum vitae</w:t>
      </w:r>
      <w:r w:rsidRPr="00F632AE">
        <w:rPr>
          <w:rFonts w:ascii="Palatino Linotype" w:eastAsia="Palatino Linotype" w:hAnsi="Palatino Linotype" w:cs="Palatino Linotype"/>
          <w:sz w:val="22"/>
          <w:szCs w:val="22"/>
        </w:rPr>
        <w:t>, es el documento que las personas elaboran con los datos de identificación y contacto</w:t>
      </w:r>
      <w:r w:rsidRPr="00F632AE">
        <w:rPr>
          <w:rFonts w:ascii="Palatino Linotype" w:eastAsia="Palatino Linotype" w:hAnsi="Palatino Linotype" w:cs="Palatino Linotype"/>
          <w:sz w:val="22"/>
          <w:szCs w:val="22"/>
          <w:u w:val="single"/>
        </w:rPr>
        <w:t xml:space="preserve">, </w:t>
      </w:r>
      <w:r w:rsidRPr="00F632AE">
        <w:rPr>
          <w:rFonts w:ascii="Palatino Linotype" w:eastAsia="Palatino Linotype" w:hAnsi="Palatino Linotype" w:cs="Palatino Linotype"/>
          <w:b/>
          <w:sz w:val="22"/>
          <w:szCs w:val="22"/>
          <w:u w:val="single"/>
        </w:rPr>
        <w:t>preparación académica y experiencia profesion</w:t>
      </w:r>
      <w:r w:rsidRPr="00F632AE">
        <w:rPr>
          <w:rFonts w:ascii="Palatino Linotype" w:eastAsia="Palatino Linotype" w:hAnsi="Palatino Linotype" w:cs="Palatino Linotype"/>
          <w:b/>
          <w:sz w:val="22"/>
          <w:szCs w:val="22"/>
        </w:rPr>
        <w:t>al,</w:t>
      </w:r>
      <w:r w:rsidRPr="00F632AE">
        <w:rPr>
          <w:rFonts w:ascii="Palatino Linotype" w:eastAsia="Palatino Linotype" w:hAnsi="Palatino Linotype" w:cs="Palatino Linotype"/>
          <w:sz w:val="22"/>
          <w:szCs w:val="22"/>
        </w:rPr>
        <w:t xml:space="preserve"> para presentarse ante un posible empleador. En este sentido, los documentos que dan cuenta de la preparación académica sirven como medios de identificación para que a su titular lo relacionen con el nivel de estudios con que cuenta y, por lo que hace al </w:t>
      </w:r>
      <w:r w:rsidRPr="00F632AE">
        <w:rPr>
          <w:rFonts w:ascii="Palatino Linotype" w:eastAsia="Palatino Linotype" w:hAnsi="Palatino Linotype" w:cs="Palatino Linotype"/>
          <w:i/>
          <w:sz w:val="22"/>
          <w:szCs w:val="22"/>
        </w:rPr>
        <w:t>curriculum vitae</w:t>
      </w:r>
      <w:r w:rsidRPr="00F632AE">
        <w:rPr>
          <w:rFonts w:ascii="Palatino Linotype" w:eastAsia="Palatino Linotype" w:hAnsi="Palatino Linotype" w:cs="Palatino Linotype"/>
          <w:b/>
          <w:sz w:val="22"/>
          <w:szCs w:val="22"/>
          <w:u w:val="single"/>
        </w:rPr>
        <w:t>, se le suma la experiencia laboral</w:t>
      </w:r>
      <w:r w:rsidRPr="00F632AE">
        <w:rPr>
          <w:rFonts w:ascii="Palatino Linotype" w:eastAsia="Palatino Linotype" w:hAnsi="Palatino Linotype" w:cs="Palatino Linotype"/>
          <w:sz w:val="22"/>
          <w:szCs w:val="22"/>
        </w:rPr>
        <w:t xml:space="preserve"> </w:t>
      </w:r>
      <w:r w:rsidRPr="00F632AE">
        <w:rPr>
          <w:rFonts w:ascii="Palatino Linotype" w:eastAsia="Palatino Linotype" w:hAnsi="Palatino Linotype" w:cs="Palatino Linotype"/>
          <w:b/>
          <w:sz w:val="22"/>
          <w:szCs w:val="22"/>
          <w:u w:val="single"/>
        </w:rPr>
        <w:t xml:space="preserve">pues permiten identificar el nivel y tipo de preparación de su titular y en su caso su perfil </w:t>
      </w:r>
      <w:r w:rsidRPr="00F632AE">
        <w:rPr>
          <w:rFonts w:ascii="Palatino Linotype" w:eastAsia="Palatino Linotype" w:hAnsi="Palatino Linotype" w:cs="Palatino Linotype"/>
          <w:b/>
          <w:sz w:val="22"/>
          <w:szCs w:val="22"/>
        </w:rPr>
        <w:t xml:space="preserve">profesional </w:t>
      </w:r>
      <w:r w:rsidRPr="00F632AE">
        <w:rPr>
          <w:rFonts w:ascii="Palatino Linotype" w:eastAsia="Palatino Linotype" w:hAnsi="Palatino Linotype" w:cs="Palatino Linotype"/>
          <w:b/>
          <w:sz w:val="22"/>
          <w:szCs w:val="22"/>
          <w:u w:val="single"/>
        </w:rPr>
        <w:t>o laboral.</w:t>
      </w:r>
    </w:p>
    <w:p w14:paraId="7CAFDED0" w14:textId="77777777" w:rsidR="007C4321" w:rsidRPr="00F632AE" w:rsidRDefault="007C4321" w:rsidP="007C4321">
      <w:pPr>
        <w:spacing w:line="360" w:lineRule="auto"/>
        <w:jc w:val="both"/>
        <w:rPr>
          <w:rFonts w:ascii="Palatino Linotype" w:eastAsia="Palatino Linotype" w:hAnsi="Palatino Linotype" w:cs="Palatino Linotype"/>
          <w:sz w:val="22"/>
          <w:szCs w:val="22"/>
        </w:rPr>
      </w:pPr>
    </w:p>
    <w:p w14:paraId="0203D25E" w14:textId="77777777" w:rsidR="007C4321" w:rsidRPr="00F632AE" w:rsidRDefault="007C4321" w:rsidP="007C4321">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 xml:space="preserve">Desde esta perspectiva, a través del currículum vite la persona solicitante puede advertir los estudios realizados o bien el nivel académico, así como la experiencia laboral de los servidores públicos que se encuentran adscritos al </w:t>
      </w:r>
      <w:r w:rsidRPr="00F632AE">
        <w:rPr>
          <w:rFonts w:ascii="Palatino Linotype" w:eastAsia="Palatino Linotype" w:hAnsi="Palatino Linotype" w:cs="Palatino Linotype"/>
          <w:b/>
          <w:sz w:val="22"/>
          <w:szCs w:val="22"/>
        </w:rPr>
        <w:t>Sujeto Obligado</w:t>
      </w:r>
      <w:r w:rsidRPr="00F632AE">
        <w:rPr>
          <w:rFonts w:ascii="Palatino Linotype" w:eastAsia="Palatino Linotype" w:hAnsi="Palatino Linotype" w:cs="Palatino Linotype"/>
          <w:sz w:val="22"/>
          <w:szCs w:val="22"/>
        </w:rPr>
        <w:t xml:space="preserve">, información que es de carácter público de conformidad con el criterio orientador 03/2009, emitido por el entonces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w:t>
      </w:r>
      <w:r w:rsidRPr="00F632AE">
        <w:rPr>
          <w:rFonts w:ascii="Palatino Linotype" w:eastAsia="Palatino Linotype" w:hAnsi="Palatino Linotype" w:cs="Palatino Linotype"/>
          <w:b/>
          <w:sz w:val="22"/>
          <w:szCs w:val="22"/>
          <w:u w:val="single"/>
        </w:rPr>
        <w:t>es mediante la publicidad de ciertos datos contenidos en los currículos, o bien en las solicitudes de empleo,</w:t>
      </w:r>
      <w:r w:rsidRPr="00F632AE">
        <w:rPr>
          <w:rFonts w:ascii="Palatino Linotype" w:eastAsia="Palatino Linotype" w:hAnsi="Palatino Linotype" w:cs="Palatino Linotype"/>
          <w:sz w:val="22"/>
          <w:szCs w:val="22"/>
        </w:rPr>
        <w:t xml:space="preserve"> el cual, para mayor ilustración se transcribe a continuación:</w:t>
      </w:r>
    </w:p>
    <w:p w14:paraId="67AA1CEA" w14:textId="77777777" w:rsidR="007C4321" w:rsidRPr="00F632AE" w:rsidRDefault="007C4321" w:rsidP="007C4321">
      <w:pPr>
        <w:spacing w:line="360" w:lineRule="auto"/>
        <w:jc w:val="both"/>
        <w:rPr>
          <w:rFonts w:ascii="Palatino Linotype" w:eastAsia="Palatino Linotype" w:hAnsi="Palatino Linotype" w:cs="Palatino Linotype"/>
          <w:sz w:val="22"/>
          <w:szCs w:val="22"/>
        </w:rPr>
      </w:pPr>
    </w:p>
    <w:p w14:paraId="042422C4" w14:textId="77777777" w:rsidR="007C4321" w:rsidRPr="00F632AE" w:rsidRDefault="007C4321" w:rsidP="007C4321">
      <w:pPr>
        <w:ind w:left="567" w:right="612"/>
        <w:jc w:val="both"/>
        <w:rPr>
          <w:rFonts w:ascii="Palatino Linotype" w:eastAsia="Palatino Linotype" w:hAnsi="Palatino Linotype" w:cs="Palatino Linotype"/>
          <w:i/>
          <w:sz w:val="20"/>
          <w:szCs w:val="20"/>
        </w:rPr>
      </w:pPr>
      <w:r w:rsidRPr="00F632AE">
        <w:rPr>
          <w:rFonts w:ascii="Palatino Linotype" w:eastAsia="Palatino Linotype" w:hAnsi="Palatino Linotype" w:cs="Palatino Linotype"/>
          <w:i/>
          <w:sz w:val="22"/>
          <w:szCs w:val="22"/>
        </w:rPr>
        <w:t xml:space="preserve"> “</w:t>
      </w:r>
      <w:r w:rsidRPr="00F632AE">
        <w:rPr>
          <w:rFonts w:ascii="Palatino Linotype" w:eastAsia="Palatino Linotype" w:hAnsi="Palatino Linotype" w:cs="Palatino Linotype"/>
          <w:b/>
          <w:i/>
          <w:sz w:val="22"/>
          <w:szCs w:val="22"/>
        </w:rPr>
        <w:t>Curriculum Vitae de servidores públicos.</w:t>
      </w:r>
      <w:r w:rsidRPr="00F632AE">
        <w:rPr>
          <w:rFonts w:ascii="Palatino Linotype" w:eastAsia="Palatino Linotype" w:hAnsi="Palatino Linotype" w:cs="Palatino Linotype"/>
          <w:i/>
          <w:sz w:val="22"/>
          <w:szCs w:val="22"/>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(Sic)</w:t>
      </w:r>
    </w:p>
    <w:p w14:paraId="795676F1" w14:textId="77777777" w:rsidR="007C4321" w:rsidRPr="00F632AE" w:rsidRDefault="007C4321" w:rsidP="007C4321">
      <w:pPr>
        <w:spacing w:line="276" w:lineRule="auto"/>
        <w:jc w:val="both"/>
        <w:rPr>
          <w:rFonts w:ascii="Palatino Linotype" w:eastAsia="Palatino Linotype" w:hAnsi="Palatino Linotype" w:cs="Palatino Linotype"/>
          <w:i/>
          <w:sz w:val="22"/>
          <w:szCs w:val="22"/>
        </w:rPr>
      </w:pPr>
    </w:p>
    <w:p w14:paraId="051DEF2B" w14:textId="77777777" w:rsidR="007C4321" w:rsidRPr="00F632AE" w:rsidRDefault="007C4321" w:rsidP="007C4321">
      <w:pPr>
        <w:spacing w:line="360" w:lineRule="auto"/>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w:t>
      </w:r>
      <w:r w:rsidRPr="00F632AE">
        <w:rPr>
          <w:rFonts w:ascii="Palatino Linotype" w:eastAsia="Palatino Linotype" w:hAnsi="Palatino Linotype" w:cs="Palatino Linotype"/>
          <w:b/>
          <w:sz w:val="22"/>
          <w:szCs w:val="22"/>
        </w:rPr>
        <w:t>de acuerdo a su nivel profesional y laboral</w:t>
      </w:r>
      <w:r w:rsidRPr="00F632AE">
        <w:rPr>
          <w:rFonts w:ascii="Palatino Linotype" w:eastAsia="Palatino Linotype" w:hAnsi="Palatino Linotype" w:cs="Palatino Linotype"/>
          <w:sz w:val="22"/>
          <w:szCs w:val="22"/>
        </w:rPr>
        <w:t xml:space="preserve">, para el desempeño de sus funciones en el cargo que ostenten, razón que resulta suficiente para que sean de conocimiento público </w:t>
      </w:r>
      <w:r w:rsidRPr="00F632AE">
        <w:rPr>
          <w:rFonts w:ascii="Palatino Linotype" w:eastAsia="Palatino Linotype" w:hAnsi="Palatino Linotype" w:cs="Palatino Linotype"/>
          <w:sz w:val="22"/>
          <w:szCs w:val="22"/>
          <w:u w:val="single"/>
        </w:rPr>
        <w:t>y si bien es cierto que no existe disposición legal que ordene de manera expresa que el sujeto obligado, deba contar en sus archivos con un documento denominado “currículum vitae”</w:t>
      </w:r>
      <w:r w:rsidRPr="00F632AE">
        <w:rPr>
          <w:rFonts w:ascii="Palatino Linotype" w:eastAsia="Palatino Linotype" w:hAnsi="Palatino Linotype" w:cs="Palatino Linotype"/>
          <w:sz w:val="22"/>
          <w:szCs w:val="22"/>
        </w:rPr>
        <w:t xml:space="preserve"> de sus servidores públicos, </w:t>
      </w:r>
      <w:r w:rsidRPr="00F632AE">
        <w:rPr>
          <w:rFonts w:ascii="Palatino Linotype" w:eastAsia="Palatino Linotype" w:hAnsi="Palatino Linotype" w:cs="Palatino Linotype"/>
          <w:b/>
          <w:sz w:val="22"/>
          <w:szCs w:val="22"/>
        </w:rPr>
        <w:t>también lo es que para el desempeño de un empleo, cargo o comisión en el servicio público sí es requisito, entre otros, presentar una solicitud del empleo, como se desprende del artículo 47 fracción I de la Ley del Trabajo para los Servidores Públicos del Estado y Municipios, a saber:</w:t>
      </w:r>
    </w:p>
    <w:p w14:paraId="686D0296" w14:textId="77777777" w:rsidR="007C4321" w:rsidRPr="00F632AE" w:rsidRDefault="007C4321" w:rsidP="007C4321">
      <w:pPr>
        <w:spacing w:line="360" w:lineRule="auto"/>
        <w:jc w:val="both"/>
        <w:rPr>
          <w:rFonts w:ascii="Palatino Linotype" w:eastAsia="Palatino Linotype" w:hAnsi="Palatino Linotype" w:cs="Palatino Linotype"/>
          <w:b/>
          <w:sz w:val="22"/>
          <w:szCs w:val="22"/>
        </w:rPr>
      </w:pPr>
    </w:p>
    <w:p w14:paraId="390916A6" w14:textId="77777777" w:rsidR="007C4321" w:rsidRPr="00F632AE" w:rsidRDefault="007C4321" w:rsidP="007C4321">
      <w:pPr>
        <w:spacing w:line="276" w:lineRule="auto"/>
        <w:ind w:left="567" w:right="560"/>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i/>
          <w:sz w:val="22"/>
          <w:szCs w:val="22"/>
        </w:rPr>
        <w:t xml:space="preserve">“ARTÍCULO 47. Para ingresar al servicio público se requiere: </w:t>
      </w:r>
    </w:p>
    <w:p w14:paraId="2CB6B632" w14:textId="77777777" w:rsidR="007C4321" w:rsidRPr="00F632AE" w:rsidRDefault="007C4321" w:rsidP="007C4321">
      <w:pPr>
        <w:spacing w:line="276" w:lineRule="auto"/>
        <w:ind w:left="567" w:right="560"/>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i/>
          <w:sz w:val="22"/>
          <w:szCs w:val="22"/>
        </w:rPr>
        <w:t>I. Presentar una solicitud utilizando la forma oficial que se autorice por la institución pública o dependencia correspondiente, a la cual se le prohíbe incluir la fotografía de quien solicita el empleo;[…]”</w:t>
      </w:r>
    </w:p>
    <w:p w14:paraId="78787879" w14:textId="77777777" w:rsidR="007C4321" w:rsidRPr="00F632AE" w:rsidRDefault="007C4321" w:rsidP="007C4321">
      <w:pPr>
        <w:spacing w:line="360" w:lineRule="auto"/>
        <w:jc w:val="both"/>
        <w:rPr>
          <w:rFonts w:ascii="Palatino Linotype" w:eastAsia="Palatino Linotype" w:hAnsi="Palatino Linotype" w:cs="Palatino Linotype"/>
          <w:sz w:val="22"/>
          <w:szCs w:val="22"/>
        </w:rPr>
      </w:pPr>
    </w:p>
    <w:p w14:paraId="40B2B1C5" w14:textId="77777777" w:rsidR="007C4321" w:rsidRPr="00F632AE" w:rsidRDefault="007C4321" w:rsidP="007C4321">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b/>
          <w:sz w:val="22"/>
          <w:szCs w:val="22"/>
        </w:rPr>
        <w:t>Por lo que es posible determinar que, el currículum vítae, ficha curricular, solicitud de empleo o documento análogo, contienen información relacionada con la trayectoria académica, profesional y laboral,</w:t>
      </w:r>
      <w:r w:rsidRPr="00F632AE">
        <w:rPr>
          <w:rFonts w:ascii="Palatino Linotype" w:eastAsia="Palatino Linotype" w:hAnsi="Palatino Linotype" w:cs="Palatino Linotype"/>
          <w:sz w:val="22"/>
          <w:szCs w:val="22"/>
        </w:rPr>
        <w:t xml:space="preserve">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225A9721" w14:textId="77777777" w:rsidR="007C4321" w:rsidRPr="00F632AE" w:rsidRDefault="007C4321" w:rsidP="007C4321">
      <w:pPr>
        <w:spacing w:line="360" w:lineRule="auto"/>
        <w:jc w:val="both"/>
        <w:rPr>
          <w:rFonts w:ascii="Palatino Linotype" w:eastAsia="Palatino Linotype" w:hAnsi="Palatino Linotype" w:cs="Palatino Linotype"/>
          <w:sz w:val="22"/>
          <w:szCs w:val="22"/>
        </w:rPr>
      </w:pPr>
    </w:p>
    <w:p w14:paraId="0864882F" w14:textId="77777777" w:rsidR="007C4321" w:rsidRPr="00F632AE" w:rsidRDefault="007C4321" w:rsidP="007C4321">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 xml:space="preserve">En esa tesitura, debe apuntarse que la información curricular constituye una obligación de transparencia, pues </w:t>
      </w:r>
      <w:r w:rsidRPr="00F632AE">
        <w:rPr>
          <w:rFonts w:ascii="Palatino Linotype" w:eastAsia="Palatino Linotype" w:hAnsi="Palatino Linotype" w:cs="Palatino Linotype"/>
          <w:b/>
          <w:sz w:val="22"/>
          <w:szCs w:val="22"/>
        </w:rPr>
        <w:t>el Sujeto Obligado</w:t>
      </w:r>
      <w:r w:rsidRPr="00F632AE">
        <w:rPr>
          <w:rFonts w:ascii="Palatino Linotype" w:eastAsia="Palatino Linotype" w:hAnsi="Palatino Linotype" w:cs="Palatino Linotype"/>
          <w:sz w:val="22"/>
          <w:szCs w:val="22"/>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13C93996" w14:textId="77777777" w:rsidR="007C4321" w:rsidRPr="00F632AE" w:rsidRDefault="007C4321" w:rsidP="007C4321">
      <w:pPr>
        <w:spacing w:line="360" w:lineRule="auto"/>
        <w:jc w:val="both"/>
        <w:rPr>
          <w:rFonts w:ascii="Palatino Linotype" w:eastAsia="Palatino Linotype" w:hAnsi="Palatino Linotype" w:cs="Palatino Linotype"/>
          <w:sz w:val="22"/>
          <w:szCs w:val="22"/>
        </w:rPr>
      </w:pPr>
    </w:p>
    <w:p w14:paraId="29B2E00C" w14:textId="77777777" w:rsidR="007C4321" w:rsidRPr="00F632AE" w:rsidRDefault="007C4321" w:rsidP="007C4321">
      <w:pPr>
        <w:ind w:left="567" w:right="612"/>
        <w:jc w:val="both"/>
        <w:rPr>
          <w:rFonts w:ascii="Palatino Linotype" w:eastAsia="Palatino Linotype" w:hAnsi="Palatino Linotype" w:cs="Palatino Linotype"/>
          <w:i/>
          <w:sz w:val="20"/>
          <w:szCs w:val="20"/>
        </w:rPr>
      </w:pPr>
      <w:r w:rsidRPr="00F632AE">
        <w:rPr>
          <w:rFonts w:ascii="Palatino Linotype" w:eastAsia="Palatino Linotype" w:hAnsi="Palatino Linotype" w:cs="Palatino Linotype"/>
          <w:i/>
          <w:sz w:val="22"/>
          <w:szCs w:val="22"/>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E49FACF" w14:textId="77777777" w:rsidR="007C4321" w:rsidRPr="00F632AE" w:rsidRDefault="007C4321" w:rsidP="007C4321">
      <w:pPr>
        <w:ind w:left="567" w:right="612"/>
        <w:jc w:val="both"/>
        <w:rPr>
          <w:rFonts w:ascii="Palatino Linotype" w:eastAsia="Palatino Linotype" w:hAnsi="Palatino Linotype" w:cs="Palatino Linotype"/>
          <w:i/>
          <w:sz w:val="20"/>
          <w:szCs w:val="20"/>
        </w:rPr>
      </w:pPr>
      <w:r w:rsidRPr="00F632AE">
        <w:rPr>
          <w:rFonts w:ascii="Palatino Linotype" w:eastAsia="Palatino Linotype" w:hAnsi="Palatino Linotype" w:cs="Palatino Linotype"/>
          <w:i/>
          <w:sz w:val="22"/>
          <w:szCs w:val="22"/>
        </w:rPr>
        <w:t>...</w:t>
      </w:r>
    </w:p>
    <w:p w14:paraId="0727B7DC" w14:textId="77777777" w:rsidR="007C4321" w:rsidRPr="00F632AE" w:rsidRDefault="007C4321" w:rsidP="007C4321">
      <w:pPr>
        <w:ind w:left="567" w:right="612"/>
        <w:jc w:val="both"/>
        <w:rPr>
          <w:rFonts w:ascii="Palatino Linotype" w:eastAsia="Palatino Linotype" w:hAnsi="Palatino Linotype" w:cs="Palatino Linotype"/>
          <w:i/>
          <w:sz w:val="20"/>
          <w:szCs w:val="20"/>
        </w:rPr>
      </w:pPr>
      <w:r w:rsidRPr="00F632AE">
        <w:rPr>
          <w:rFonts w:ascii="Palatino Linotype" w:eastAsia="Palatino Linotype" w:hAnsi="Palatino Linotype" w:cs="Palatino Linotype"/>
          <w:i/>
          <w:sz w:val="22"/>
          <w:szCs w:val="22"/>
        </w:rPr>
        <w:t>XXI. La información curricular, desde el nivel de jefe de departamento o equivalente, hasta el titular del sujeto obligado, así como, en su caso, las sanciones administrativas de que haya sido objeto;”</w:t>
      </w:r>
    </w:p>
    <w:p w14:paraId="19C5328A" w14:textId="77777777" w:rsidR="007C4321" w:rsidRPr="00F632AE" w:rsidRDefault="007C4321" w:rsidP="007C4321">
      <w:pPr>
        <w:spacing w:line="360" w:lineRule="auto"/>
        <w:ind w:right="49"/>
        <w:jc w:val="both"/>
        <w:rPr>
          <w:rFonts w:ascii="Palatino Linotype" w:eastAsia="Palatino Linotype" w:hAnsi="Palatino Linotype" w:cs="Palatino Linotype"/>
          <w:sz w:val="22"/>
          <w:szCs w:val="22"/>
        </w:rPr>
      </w:pPr>
    </w:p>
    <w:p w14:paraId="3D3093C7" w14:textId="77777777" w:rsidR="007C4321" w:rsidRPr="00F632AE" w:rsidRDefault="007C4321" w:rsidP="007C4321">
      <w:pPr>
        <w:spacing w:line="360" w:lineRule="auto"/>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rPr>
        <w:t xml:space="preserve">En ese contexto, según Islas, Jorge (2016), en la “Ley General de Transparencia y Acceso a la Información Pública Comentada” (p. 244), refirió que el </w:t>
      </w:r>
      <w:r w:rsidRPr="00F632AE">
        <w:rPr>
          <w:rFonts w:ascii="Palatino Linotype" w:eastAsia="Palatino Linotype" w:hAnsi="Palatino Linotype" w:cs="Palatino Linotype"/>
          <w:b/>
          <w:i/>
          <w:sz w:val="22"/>
          <w:szCs w:val="22"/>
        </w:rPr>
        <w:t>curriculum vitae</w:t>
      </w:r>
      <w:r w:rsidRPr="00F632AE">
        <w:rPr>
          <w:rFonts w:ascii="Palatino Linotype" w:eastAsia="Palatino Linotype" w:hAnsi="Palatino Linotype" w:cs="Palatino Linotype"/>
          <w:b/>
          <w:sz w:val="22"/>
          <w:szCs w:val="22"/>
        </w:rPr>
        <w:t xml:space="preserve"> </w:t>
      </w:r>
      <w:r w:rsidRPr="00F632AE">
        <w:rPr>
          <w:rFonts w:ascii="Palatino Linotype" w:eastAsia="Palatino Linotype" w:hAnsi="Palatino Linotype" w:cs="Palatino Linotype"/>
          <w:sz w:val="22"/>
          <w:szCs w:val="22"/>
        </w:rPr>
        <w:t>d</w:t>
      </w:r>
      <w:r w:rsidRPr="00F632AE">
        <w:rPr>
          <w:rFonts w:ascii="Palatino Linotype" w:eastAsia="Palatino Linotype" w:hAnsi="Palatino Linotype" w:cs="Palatino Linotype"/>
          <w:b/>
          <w:sz w:val="22"/>
          <w:szCs w:val="22"/>
        </w:rPr>
        <w:t>e un servidor público, justifica que su formación académica resulta viable para el desempeño eficiente y correcto de su encargo; lo anterior, con el fin de acreditar que dichos trabajadores sean los más capacitados acordes al área solicitada.</w:t>
      </w:r>
    </w:p>
    <w:p w14:paraId="0BA20340" w14:textId="77777777" w:rsidR="007C4321" w:rsidRPr="00F632AE" w:rsidRDefault="007C4321" w:rsidP="007C4321">
      <w:pPr>
        <w:spacing w:line="360" w:lineRule="auto"/>
        <w:jc w:val="both"/>
        <w:rPr>
          <w:rFonts w:ascii="Palatino Linotype" w:eastAsia="Palatino Linotype" w:hAnsi="Palatino Linotype" w:cs="Palatino Linotype"/>
          <w:sz w:val="22"/>
          <w:szCs w:val="22"/>
        </w:rPr>
      </w:pPr>
    </w:p>
    <w:p w14:paraId="61636C70" w14:textId="77777777" w:rsidR="007C4321" w:rsidRPr="00F632AE" w:rsidRDefault="007C4321" w:rsidP="007C4321">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De esta manera, con la entrega que se realice del curriculum vitae, ficha curricular, solicitud de empleo o documento análogo, se daría cuenta de lo requerido.</w:t>
      </w:r>
    </w:p>
    <w:p w14:paraId="22008A82" w14:textId="77777777" w:rsidR="007C4321" w:rsidRPr="00F632AE" w:rsidRDefault="007C4321" w:rsidP="00995FBD">
      <w:pPr>
        <w:spacing w:line="360" w:lineRule="auto"/>
        <w:ind w:right="51"/>
        <w:jc w:val="both"/>
        <w:rPr>
          <w:rFonts w:ascii="Palatino Linotype" w:eastAsia="Palatino Linotype" w:hAnsi="Palatino Linotype" w:cs="Palatino Linotype"/>
          <w:sz w:val="22"/>
          <w:szCs w:val="22"/>
        </w:rPr>
      </w:pPr>
    </w:p>
    <w:p w14:paraId="4BBA0591" w14:textId="798A0E52" w:rsidR="00B205CD" w:rsidRPr="00F632AE" w:rsidRDefault="00105D03" w:rsidP="00995FBD">
      <w:pPr>
        <w:spacing w:line="360" w:lineRule="auto"/>
        <w:ind w:right="51"/>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sz w:val="22"/>
          <w:szCs w:val="22"/>
        </w:rPr>
        <w:t xml:space="preserve">Ahora, del análisis a la respuesta se advierte que únicamente fueron proporcionadas las fichas curriculares de los notificadores, inspectores, verificadores y ejecutores adscritos a la </w:t>
      </w:r>
      <w:r w:rsidRPr="00F632AE">
        <w:rPr>
          <w:rFonts w:ascii="Palatino Linotype" w:eastAsia="Palatino Linotype" w:hAnsi="Palatino Linotype" w:cs="Palatino Linotype"/>
          <w:b/>
          <w:sz w:val="22"/>
          <w:szCs w:val="22"/>
        </w:rPr>
        <w:t>Dirección de Desarrollo Urbano y a la Dirección de Agua Potable, Drenaje y Alcantarillado.</w:t>
      </w:r>
    </w:p>
    <w:p w14:paraId="40545CC5" w14:textId="77777777" w:rsidR="00105D03" w:rsidRPr="00F632AE" w:rsidRDefault="00105D03" w:rsidP="00995FBD">
      <w:pPr>
        <w:spacing w:line="360" w:lineRule="auto"/>
        <w:ind w:right="51"/>
        <w:jc w:val="both"/>
        <w:rPr>
          <w:rFonts w:ascii="Palatino Linotype" w:eastAsia="Palatino Linotype" w:hAnsi="Palatino Linotype" w:cs="Palatino Linotype"/>
          <w:b/>
          <w:sz w:val="22"/>
          <w:szCs w:val="22"/>
        </w:rPr>
      </w:pPr>
    </w:p>
    <w:p w14:paraId="7F77CA81" w14:textId="28C80FB3" w:rsidR="00105D03" w:rsidRPr="00F632AE" w:rsidRDefault="00105D03" w:rsidP="00995FBD">
      <w:pPr>
        <w:spacing w:line="360" w:lineRule="auto"/>
        <w:ind w:right="51"/>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 xml:space="preserve">No obstante, del análisis a las constancias que obran en el expediente en que se actúa se advierte que fueron remitidas las fichas curriculares de los notificadores, inspectores, verificadores y ejecutores de las áreas faltantes, esto es de </w:t>
      </w:r>
      <w:r w:rsidRPr="00F632AE">
        <w:rPr>
          <w:rFonts w:ascii="Palatino Linotype" w:eastAsia="Palatino Linotype" w:hAnsi="Palatino Linotype" w:cs="Palatino Linotype"/>
          <w:b/>
          <w:sz w:val="22"/>
          <w:szCs w:val="22"/>
        </w:rPr>
        <w:t>la Dirección Desarrollo Económico y Fomento al Empleo; la Coordinación Municipal de Gestión Integral de Riesgos, Protección Civil y Bomberos; y, la Tesorería Municipal.</w:t>
      </w:r>
    </w:p>
    <w:p w14:paraId="045F0F45" w14:textId="77777777" w:rsidR="00105D03" w:rsidRPr="00F632AE" w:rsidRDefault="00105D03" w:rsidP="00105D03">
      <w:pPr>
        <w:spacing w:line="360" w:lineRule="auto"/>
        <w:jc w:val="both"/>
        <w:rPr>
          <w:rFonts w:ascii="Palatino Linotype" w:eastAsia="Palatino Linotype" w:hAnsi="Palatino Linotype" w:cs="Palatino Linotype"/>
          <w:sz w:val="22"/>
          <w:szCs w:val="22"/>
        </w:rPr>
      </w:pPr>
    </w:p>
    <w:p w14:paraId="4DD98F73" w14:textId="77777777" w:rsidR="00105D03" w:rsidRPr="00F632AE" w:rsidRDefault="00105D03" w:rsidP="00105D03">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 xml:space="preserve">Aunado, a que vía informe justificado, respecto de la </w:t>
      </w:r>
      <w:r w:rsidRPr="00F632AE">
        <w:rPr>
          <w:rFonts w:ascii="Palatino Linotype" w:eastAsia="Palatino Linotype" w:hAnsi="Palatino Linotype" w:cs="Palatino Linotype"/>
          <w:b/>
          <w:sz w:val="22"/>
          <w:szCs w:val="22"/>
        </w:rPr>
        <w:t>Secretaria del Ayuntamiento</w:t>
      </w:r>
      <w:r w:rsidRPr="00F632AE">
        <w:rPr>
          <w:rFonts w:ascii="Palatino Linotype" w:eastAsia="Palatino Linotype" w:hAnsi="Palatino Linotype" w:cs="Palatino Linotype"/>
          <w:sz w:val="22"/>
          <w:szCs w:val="22"/>
        </w:rPr>
        <w:t xml:space="preserve"> que hacía falta su pronunciamiento, se advirtió que indicó que no contaba con notificador o verificador adscrito a esa área y por tanto la solicitud no podía ser atendida en los términos requeridos; modificando la respuesta inicial y satisfaciendo con dicho pronunciamiento en su totalidad el requerimiento en análisis.</w:t>
      </w:r>
    </w:p>
    <w:p w14:paraId="3A747417" w14:textId="77777777" w:rsidR="00B205CD" w:rsidRPr="00F632AE" w:rsidRDefault="00B205CD" w:rsidP="00995FBD">
      <w:pPr>
        <w:spacing w:line="360" w:lineRule="auto"/>
        <w:ind w:right="51"/>
        <w:jc w:val="both"/>
        <w:rPr>
          <w:rFonts w:ascii="Palatino Linotype" w:eastAsia="Palatino Linotype" w:hAnsi="Palatino Linotype" w:cs="Palatino Linotype"/>
          <w:sz w:val="22"/>
          <w:szCs w:val="22"/>
        </w:rPr>
      </w:pPr>
    </w:p>
    <w:p w14:paraId="7BBB4A88" w14:textId="24B6C5CB" w:rsidR="00995FBD" w:rsidRPr="00F632AE" w:rsidRDefault="00995FBD" w:rsidP="00995FBD">
      <w:pPr>
        <w:spacing w:line="360" w:lineRule="auto"/>
        <w:ind w:right="51"/>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 xml:space="preserve">Por consiguiente, una vez analizadas las constancias que integran el expediente en que se actúa se advierte que vía informe justificado el </w:t>
      </w:r>
      <w:r w:rsidRPr="00F632AE">
        <w:rPr>
          <w:rFonts w:ascii="Palatino Linotype" w:eastAsia="Palatino Linotype" w:hAnsi="Palatino Linotype" w:cs="Palatino Linotype"/>
          <w:b/>
          <w:sz w:val="22"/>
          <w:szCs w:val="22"/>
        </w:rPr>
        <w:t>Sujeto Obligado</w:t>
      </w:r>
      <w:r w:rsidRPr="00F632AE">
        <w:rPr>
          <w:rFonts w:ascii="Palatino Linotype" w:eastAsia="Palatino Linotype" w:hAnsi="Palatino Linotype" w:cs="Palatino Linotype"/>
          <w:sz w:val="22"/>
          <w:szCs w:val="22"/>
        </w:rPr>
        <w:t xml:space="preserve"> colmó en su totalidad el derecho de acceso a la información pública al modificar su respuesta, ya que proporcionó </w:t>
      </w:r>
      <w:r w:rsidR="00105D03" w:rsidRPr="00F632AE">
        <w:rPr>
          <w:rFonts w:ascii="Palatino Linotype" w:eastAsia="Palatino Linotype" w:hAnsi="Palatino Linotype" w:cs="Palatino Linotype"/>
          <w:sz w:val="22"/>
          <w:szCs w:val="22"/>
        </w:rPr>
        <w:t>la información faltante, actualizando con ello</w:t>
      </w:r>
      <w:r w:rsidRPr="00F632AE">
        <w:rPr>
          <w:rFonts w:ascii="Palatino Linotype" w:eastAsia="Palatino Linotype" w:hAnsi="Palatino Linotype" w:cs="Palatino Linotype"/>
          <w:sz w:val="22"/>
          <w:szCs w:val="22"/>
        </w:rPr>
        <w:t xml:space="preserve"> la causal de sobreseimiento prevista en la fracción III del artículo 192 de la Ley de Transparencia y Acceso a la Información Pública del Estado de México y Municipios, que dispone lo siguiente:</w:t>
      </w:r>
    </w:p>
    <w:p w14:paraId="5B273299" w14:textId="77777777" w:rsidR="00995FBD" w:rsidRPr="00F632AE" w:rsidRDefault="00995FBD" w:rsidP="00995FBD">
      <w:pPr>
        <w:spacing w:line="360" w:lineRule="auto"/>
        <w:ind w:right="51"/>
        <w:jc w:val="both"/>
        <w:rPr>
          <w:rFonts w:ascii="Palatino Linotype" w:eastAsia="Palatino Linotype" w:hAnsi="Palatino Linotype" w:cs="Palatino Linotype"/>
          <w:sz w:val="22"/>
          <w:szCs w:val="22"/>
        </w:rPr>
      </w:pPr>
    </w:p>
    <w:p w14:paraId="09CD06B4" w14:textId="77777777" w:rsidR="00995FBD" w:rsidRPr="00F632AE" w:rsidRDefault="00995FBD" w:rsidP="00995FBD">
      <w:pPr>
        <w:ind w:left="992" w:right="1043"/>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b/>
          <w:i/>
          <w:sz w:val="22"/>
          <w:szCs w:val="22"/>
        </w:rPr>
        <w:t xml:space="preserve">“Artículo 192. </w:t>
      </w:r>
      <w:r w:rsidRPr="00F632AE">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1986E92E" w14:textId="77777777" w:rsidR="00995FBD" w:rsidRPr="00F632AE" w:rsidRDefault="00995FBD" w:rsidP="00995FBD">
      <w:pPr>
        <w:ind w:left="992" w:right="1043"/>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b/>
          <w:i/>
          <w:sz w:val="22"/>
          <w:szCs w:val="22"/>
        </w:rPr>
        <w:t>…</w:t>
      </w:r>
    </w:p>
    <w:p w14:paraId="67AC4F9E" w14:textId="77777777" w:rsidR="00995FBD" w:rsidRPr="00F632AE" w:rsidRDefault="00995FBD" w:rsidP="00995FBD">
      <w:pPr>
        <w:ind w:left="992" w:right="1043"/>
        <w:jc w:val="both"/>
        <w:rPr>
          <w:rFonts w:ascii="Palatino Linotype" w:eastAsia="Palatino Linotype" w:hAnsi="Palatino Linotype" w:cs="Palatino Linotype"/>
          <w:b/>
          <w:i/>
          <w:sz w:val="22"/>
          <w:szCs w:val="22"/>
        </w:rPr>
      </w:pPr>
      <w:r w:rsidRPr="00F632AE">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58774C4B" w14:textId="77777777" w:rsidR="00995FBD" w:rsidRPr="00F632AE" w:rsidRDefault="00995FBD" w:rsidP="00995FBD">
      <w:pPr>
        <w:spacing w:line="360" w:lineRule="auto"/>
        <w:jc w:val="both"/>
        <w:rPr>
          <w:rFonts w:ascii="Palatino Linotype" w:eastAsia="Palatino Linotype" w:hAnsi="Palatino Linotype" w:cs="Palatino Linotype"/>
          <w:b/>
          <w:i/>
        </w:rPr>
      </w:pPr>
    </w:p>
    <w:p w14:paraId="73B6C8A9" w14:textId="77777777" w:rsidR="00995FBD" w:rsidRPr="00F632AE" w:rsidRDefault="00995FBD" w:rsidP="00995FBD">
      <w:pPr>
        <w:spacing w:after="240"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De lo establecido en el precepto legal citado se advierte que el sobreseimiento del recurso de revisión procede en los siguientes casos:</w:t>
      </w:r>
    </w:p>
    <w:p w14:paraId="463CFF6B" w14:textId="77777777" w:rsidR="00995FBD" w:rsidRPr="00F632AE" w:rsidRDefault="00995FBD" w:rsidP="00995FBD">
      <w:pPr>
        <w:spacing w:before="240" w:after="240"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a) Cuando el sujeto obligado modifique el acto impugnado.</w:t>
      </w:r>
    </w:p>
    <w:p w14:paraId="2D1F87CF" w14:textId="77777777" w:rsidR="00995FBD" w:rsidRPr="00F632AE" w:rsidRDefault="00995FBD" w:rsidP="00995FBD">
      <w:pPr>
        <w:spacing w:before="240" w:after="240"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b) Cuando el sujeto obligado revoque el acto impugnado.</w:t>
      </w:r>
    </w:p>
    <w:p w14:paraId="2DA9E52B" w14:textId="77777777" w:rsidR="00995FBD" w:rsidRPr="00F632AE" w:rsidRDefault="00995FBD" w:rsidP="00995FBD">
      <w:pPr>
        <w:spacing w:before="240" w:after="240"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Quedando en ambos casos el acto combatido sin materia o sin efectos.</w:t>
      </w:r>
    </w:p>
    <w:p w14:paraId="69C97BB5" w14:textId="77777777" w:rsidR="00995FBD" w:rsidRPr="00F632AE" w:rsidRDefault="00995FBD" w:rsidP="00995FBD">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 xml:space="preserve">Como se observa de lo anterior, un acto impugnado es modificado en aquellos casos en los que el </w:t>
      </w:r>
      <w:r w:rsidRPr="00F632AE">
        <w:rPr>
          <w:rFonts w:ascii="Palatino Linotype" w:eastAsia="Palatino Linotype" w:hAnsi="Palatino Linotype" w:cs="Palatino Linotype"/>
          <w:b/>
          <w:sz w:val="22"/>
          <w:szCs w:val="22"/>
        </w:rPr>
        <w:t>Sujeto Obligado</w:t>
      </w:r>
      <w:r w:rsidRPr="00F632AE">
        <w:rPr>
          <w:rFonts w:ascii="Palatino Linotype" w:eastAsia="Palatino Linotype" w:hAnsi="Palatino Linotype" w:cs="Palatino Linotype"/>
          <w:sz w:val="22"/>
          <w:szCs w:val="22"/>
        </w:rPr>
        <w:t xml:space="preserve"> después de haber otorgado una respuesta, emite una diversa de manera posterior y en esta subsana las deficiencias que hubiera tenido, quedando satisfecho el derecho subjetivo accionado por la parte </w:t>
      </w:r>
      <w:r w:rsidRPr="00F632AE">
        <w:rPr>
          <w:rFonts w:ascii="Palatino Linotype" w:eastAsia="Palatino Linotype" w:hAnsi="Palatino Linotype" w:cs="Palatino Linotype"/>
          <w:b/>
          <w:sz w:val="22"/>
          <w:szCs w:val="22"/>
        </w:rPr>
        <w:t>Recurrente</w:t>
      </w:r>
      <w:r w:rsidRPr="00F632AE">
        <w:rPr>
          <w:rFonts w:ascii="Palatino Linotype" w:eastAsia="Palatino Linotype" w:hAnsi="Palatino Linotype" w:cs="Palatino Linotype"/>
          <w:sz w:val="22"/>
          <w:szCs w:val="22"/>
        </w:rPr>
        <w:t>.</w:t>
      </w:r>
    </w:p>
    <w:p w14:paraId="719BCDD4" w14:textId="77777777" w:rsidR="00995FBD" w:rsidRPr="00F632AE" w:rsidRDefault="00995FBD" w:rsidP="00995FBD">
      <w:pPr>
        <w:spacing w:line="360" w:lineRule="auto"/>
        <w:jc w:val="both"/>
        <w:rPr>
          <w:rFonts w:ascii="Palatino Linotype" w:eastAsia="Palatino Linotype" w:hAnsi="Palatino Linotype" w:cs="Palatino Linotype"/>
          <w:sz w:val="22"/>
          <w:szCs w:val="22"/>
        </w:rPr>
      </w:pPr>
    </w:p>
    <w:p w14:paraId="0134409F" w14:textId="77777777" w:rsidR="00995FBD" w:rsidRPr="00F632AE" w:rsidRDefault="00995FBD" w:rsidP="00995FBD">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 xml:space="preserve">Por lo que hace a la revocación, esta se actualiza cuando el </w:t>
      </w:r>
      <w:r w:rsidRPr="00F632AE">
        <w:rPr>
          <w:rFonts w:ascii="Palatino Linotype" w:eastAsia="Palatino Linotype" w:hAnsi="Palatino Linotype" w:cs="Palatino Linotype"/>
          <w:b/>
          <w:sz w:val="22"/>
          <w:szCs w:val="22"/>
        </w:rPr>
        <w:t xml:space="preserve">Sujeto Obligado </w:t>
      </w:r>
      <w:r w:rsidRPr="00F632AE">
        <w:rPr>
          <w:rFonts w:ascii="Palatino Linotype" w:eastAsia="Palatino Linotype" w:hAnsi="Palatino Linotype" w:cs="Palatino Linotype"/>
          <w:sz w:val="22"/>
          <w:szCs w:val="22"/>
        </w:rPr>
        <w:t>deja sin efectos la primera respuesta y en su lugar emite otra con las características y cualidades suficientes para dejar satisfecho el ejercicio del derecho al acceso a la información pública.</w:t>
      </w:r>
    </w:p>
    <w:p w14:paraId="4C9FB7F4" w14:textId="77777777" w:rsidR="00995FBD" w:rsidRPr="00F632AE" w:rsidRDefault="00995FBD" w:rsidP="00995FBD">
      <w:pPr>
        <w:spacing w:line="360" w:lineRule="auto"/>
        <w:jc w:val="both"/>
        <w:rPr>
          <w:rFonts w:ascii="Palatino Linotype" w:eastAsia="Palatino Linotype" w:hAnsi="Palatino Linotype" w:cs="Palatino Linotype"/>
          <w:sz w:val="22"/>
          <w:szCs w:val="22"/>
        </w:rPr>
      </w:pPr>
    </w:p>
    <w:p w14:paraId="2660DB38" w14:textId="77777777" w:rsidR="00995FBD" w:rsidRPr="00F632AE" w:rsidRDefault="00995FBD" w:rsidP="00995FBD">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En ese tenor, un acto impugnado queda sin efectos, cuando aun existiendo jurídicamente (esto es, que no se ha modificado, ni revocado) ya no genera ninguna consecuencia legal.</w:t>
      </w:r>
    </w:p>
    <w:p w14:paraId="6CC6AE89" w14:textId="77777777" w:rsidR="00995FBD" w:rsidRPr="00F632AE" w:rsidRDefault="00995FBD" w:rsidP="00995FBD">
      <w:pPr>
        <w:spacing w:line="360" w:lineRule="auto"/>
        <w:jc w:val="both"/>
        <w:rPr>
          <w:rFonts w:ascii="Palatino Linotype" w:eastAsia="Palatino Linotype" w:hAnsi="Palatino Linotype" w:cs="Palatino Linotype"/>
          <w:sz w:val="22"/>
          <w:szCs w:val="22"/>
        </w:rPr>
      </w:pPr>
    </w:p>
    <w:p w14:paraId="1D22AAA5" w14:textId="77777777" w:rsidR="00995FBD" w:rsidRPr="00F632AE" w:rsidRDefault="00995FBD" w:rsidP="00995FBD">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 xml:space="preserve">En tanto, el recurso de revisión de referencia queda sin materia, toda vez que, con el informe justificado, el </w:t>
      </w:r>
      <w:r w:rsidRPr="00F632AE">
        <w:rPr>
          <w:rFonts w:ascii="Palatino Linotype" w:eastAsia="Palatino Linotype" w:hAnsi="Palatino Linotype" w:cs="Palatino Linotype"/>
          <w:b/>
          <w:sz w:val="22"/>
          <w:szCs w:val="22"/>
        </w:rPr>
        <w:t>Sujeto Obligado</w:t>
      </w:r>
      <w:r w:rsidRPr="00F632AE">
        <w:rPr>
          <w:rFonts w:ascii="Palatino Linotype" w:eastAsia="Palatino Linotype" w:hAnsi="Palatino Linotype" w:cs="Palatino Linotype"/>
          <w:sz w:val="22"/>
          <w:szCs w:val="22"/>
        </w:rPr>
        <w:t xml:space="preserve"> modificó su respuesta al pronunciarse sobre lo solicitado.</w:t>
      </w:r>
    </w:p>
    <w:p w14:paraId="55F92C92" w14:textId="77777777" w:rsidR="00995FBD" w:rsidRPr="00F632AE" w:rsidRDefault="00995FBD" w:rsidP="00995FBD">
      <w:pPr>
        <w:spacing w:line="360" w:lineRule="auto"/>
        <w:jc w:val="both"/>
        <w:rPr>
          <w:rFonts w:ascii="Palatino Linotype" w:eastAsia="Palatino Linotype" w:hAnsi="Palatino Linotype" w:cs="Palatino Linotype"/>
          <w:sz w:val="22"/>
          <w:szCs w:val="22"/>
        </w:rPr>
      </w:pPr>
    </w:p>
    <w:p w14:paraId="532FB275" w14:textId="2BDCA55C" w:rsidR="00995FBD" w:rsidRPr="00F632AE" w:rsidRDefault="00995FBD" w:rsidP="00995FBD">
      <w:pPr>
        <w:spacing w:line="360" w:lineRule="auto"/>
        <w:jc w:val="both"/>
        <w:rPr>
          <w:rFonts w:ascii="Palatino Linotype" w:eastAsia="Palatino Linotype" w:hAnsi="Palatino Linotype" w:cs="Palatino Linotype"/>
          <w:sz w:val="22"/>
          <w:szCs w:val="22"/>
        </w:rPr>
      </w:pPr>
      <w:bookmarkStart w:id="10" w:name="_heading=h.lnxbz9" w:colFirst="0" w:colLast="0"/>
      <w:bookmarkEnd w:id="10"/>
      <w:r w:rsidRPr="00F632AE">
        <w:rPr>
          <w:rFonts w:ascii="Palatino Linotype" w:eastAsia="Palatino Linotype" w:hAnsi="Palatino Linotype" w:cs="Palatino Linotype"/>
          <w:sz w:val="22"/>
          <w:szCs w:val="22"/>
        </w:rPr>
        <w:t xml:space="preserve">Por lo que, tomando en consideración dicha circunstancia, así como el hecho de que la información proporcionada por el </w:t>
      </w:r>
      <w:r w:rsidRPr="00F632AE">
        <w:rPr>
          <w:rFonts w:ascii="Palatino Linotype" w:eastAsia="Palatino Linotype" w:hAnsi="Palatino Linotype" w:cs="Palatino Linotype"/>
          <w:b/>
          <w:sz w:val="22"/>
          <w:szCs w:val="22"/>
        </w:rPr>
        <w:t>Sujeto Obligado</w:t>
      </w:r>
      <w:r w:rsidRPr="00F632AE">
        <w:rPr>
          <w:rFonts w:ascii="Palatino Linotype" w:eastAsia="Palatino Linotype" w:hAnsi="Palatino Linotype" w:cs="Palatino Linotype"/>
          <w:sz w:val="22"/>
          <w:szCs w:val="22"/>
        </w:rPr>
        <w:t xml:space="preserve"> en informe justificado fue puesta a la vista de la parte </w:t>
      </w:r>
      <w:r w:rsidRPr="00F632AE">
        <w:rPr>
          <w:rFonts w:ascii="Palatino Linotype" w:eastAsia="Palatino Linotype" w:hAnsi="Palatino Linotype" w:cs="Palatino Linotype"/>
          <w:b/>
          <w:sz w:val="22"/>
          <w:szCs w:val="22"/>
        </w:rPr>
        <w:t>Recurrente</w:t>
      </w:r>
      <w:r w:rsidRPr="00F632AE">
        <w:rPr>
          <w:rFonts w:ascii="Palatino Linotype" w:eastAsia="Palatino Linotype" w:hAnsi="Palatino Linotype" w:cs="Palatino Linotype"/>
          <w:sz w:val="22"/>
          <w:szCs w:val="22"/>
        </w:rPr>
        <w:t xml:space="preserve">, y de su análisis se advierte que colma el derecho de acceso a la información del particular, por ende, queda sin materia el recurso de revisión </w:t>
      </w:r>
      <w:r w:rsidRPr="00F632AE">
        <w:rPr>
          <w:rFonts w:ascii="Palatino Linotype" w:eastAsia="Palatino Linotype" w:hAnsi="Palatino Linotype" w:cs="Palatino Linotype"/>
          <w:b/>
          <w:sz w:val="22"/>
          <w:szCs w:val="22"/>
        </w:rPr>
        <w:t>10</w:t>
      </w:r>
      <w:r w:rsidR="00105D03" w:rsidRPr="00F632AE">
        <w:rPr>
          <w:rFonts w:ascii="Palatino Linotype" w:eastAsia="Palatino Linotype" w:hAnsi="Palatino Linotype" w:cs="Palatino Linotype"/>
          <w:b/>
          <w:sz w:val="22"/>
          <w:szCs w:val="22"/>
        </w:rPr>
        <w:t>309</w:t>
      </w:r>
      <w:r w:rsidRPr="00F632AE">
        <w:rPr>
          <w:rFonts w:ascii="Palatino Linotype" w:eastAsia="Palatino Linotype" w:hAnsi="Palatino Linotype" w:cs="Palatino Linotype"/>
          <w:b/>
          <w:sz w:val="22"/>
          <w:szCs w:val="22"/>
        </w:rPr>
        <w:t>/INFOEM/IP/RR/2025</w:t>
      </w:r>
      <w:r w:rsidRPr="00F632AE">
        <w:rPr>
          <w:rFonts w:ascii="Palatino Linotype" w:eastAsia="Palatino Linotype" w:hAnsi="Palatino Linotype" w:cs="Palatino Linotype"/>
          <w:sz w:val="22"/>
          <w:szCs w:val="22"/>
        </w:rPr>
        <w:t>, consecuentemente se actualiza la causal prevista de sobreseimiento antes transcrita; resultando procedente el sobreseimiento de dicho medio de impugnación en términos del artículo 186, fracción I de la Ley de Transparencia y Acceso a la Información Pública del Estado de México y Municipios.</w:t>
      </w:r>
    </w:p>
    <w:p w14:paraId="67DE0F0A" w14:textId="77777777" w:rsidR="00995FBD" w:rsidRPr="00F632AE" w:rsidRDefault="00995FBD" w:rsidP="00995FBD">
      <w:pPr>
        <w:spacing w:line="360" w:lineRule="auto"/>
        <w:jc w:val="both"/>
        <w:rPr>
          <w:rFonts w:ascii="Palatino Linotype" w:eastAsia="Palatino Linotype" w:hAnsi="Palatino Linotype" w:cs="Palatino Linotype"/>
          <w:sz w:val="22"/>
          <w:szCs w:val="22"/>
        </w:rPr>
      </w:pPr>
    </w:p>
    <w:p w14:paraId="4CF3D8FC" w14:textId="77777777" w:rsidR="00995FBD" w:rsidRPr="00F632AE" w:rsidRDefault="00995FBD" w:rsidP="00995FBD">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 xml:space="preserve">Lo anterior, pues se insiste el </w:t>
      </w:r>
      <w:r w:rsidRPr="00F632AE">
        <w:rPr>
          <w:rFonts w:ascii="Palatino Linotype" w:eastAsia="Palatino Linotype" w:hAnsi="Palatino Linotype" w:cs="Palatino Linotype"/>
          <w:b/>
          <w:sz w:val="22"/>
          <w:szCs w:val="22"/>
        </w:rPr>
        <w:t>Sujeto Obligado</w:t>
      </w:r>
      <w:r w:rsidRPr="00F632AE">
        <w:rPr>
          <w:rFonts w:ascii="Palatino Linotype" w:eastAsia="Palatino Linotype" w:hAnsi="Palatino Linotype" w:cs="Palatino Linotype"/>
          <w:sz w:val="22"/>
          <w:szCs w:val="22"/>
        </w:rPr>
        <w:t xml:space="preserve"> atendió de la solicitud de acceso a la información pública de la parte </w:t>
      </w:r>
      <w:r w:rsidRPr="00F632AE">
        <w:rPr>
          <w:rFonts w:ascii="Palatino Linotype" w:eastAsia="Palatino Linotype" w:hAnsi="Palatino Linotype" w:cs="Palatino Linotype"/>
          <w:b/>
          <w:sz w:val="22"/>
          <w:szCs w:val="22"/>
        </w:rPr>
        <w:t>Recurrente</w:t>
      </w:r>
      <w:r w:rsidRPr="00F632AE">
        <w:rPr>
          <w:rFonts w:ascii="Palatino Linotype" w:eastAsia="Palatino Linotype" w:hAnsi="Palatino Linotype" w:cs="Palatino Linotype"/>
          <w:sz w:val="22"/>
          <w:szCs w:val="22"/>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41D81A08" w14:textId="77777777" w:rsidR="00995FBD" w:rsidRPr="00F632AE" w:rsidRDefault="00995FBD" w:rsidP="00995FBD">
      <w:pPr>
        <w:spacing w:line="360" w:lineRule="auto"/>
        <w:jc w:val="both"/>
        <w:rPr>
          <w:rFonts w:ascii="Palatino Linotype" w:eastAsia="Palatino Linotype" w:hAnsi="Palatino Linotype" w:cs="Palatino Linotype"/>
          <w:sz w:val="22"/>
          <w:szCs w:val="22"/>
        </w:rPr>
      </w:pPr>
    </w:p>
    <w:p w14:paraId="1A6B809F" w14:textId="77777777" w:rsidR="00995FBD" w:rsidRPr="00F632AE" w:rsidRDefault="00995FBD" w:rsidP="00995FBD">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 xml:space="preserve">Siendo el </w:t>
      </w:r>
      <w:r w:rsidRPr="00F632AE">
        <w:rPr>
          <w:rFonts w:ascii="Palatino Linotype" w:eastAsia="Palatino Linotype" w:hAnsi="Palatino Linotype" w:cs="Palatino Linotype"/>
          <w:i/>
          <w:sz w:val="22"/>
          <w:szCs w:val="22"/>
        </w:rPr>
        <w:t>sobreseimiento</w:t>
      </w:r>
      <w:r w:rsidRPr="00F632AE">
        <w:rPr>
          <w:rFonts w:ascii="Palatino Linotype" w:eastAsia="Palatino Linotype" w:hAnsi="Palatino Linotype" w:cs="Palatino Linotype"/>
          <w:sz w:val="22"/>
          <w:szCs w:val="22"/>
        </w:rPr>
        <w:t xml:space="preserve"> un acto que da por terminado el procedimiento administrativo de impugnación sin resolver el fondo de la cuestión planteada, por presentarse causas que impiden a la autoridad referirse a lo sustancial de lo planteado por la parte </w:t>
      </w:r>
      <w:r w:rsidRPr="00F632AE">
        <w:rPr>
          <w:rFonts w:ascii="Palatino Linotype" w:eastAsia="Palatino Linotype" w:hAnsi="Palatino Linotype" w:cs="Palatino Linotype"/>
          <w:b/>
          <w:sz w:val="22"/>
          <w:szCs w:val="22"/>
        </w:rPr>
        <w:t>Recurrente</w:t>
      </w:r>
      <w:r w:rsidRPr="00F632AE">
        <w:rPr>
          <w:rFonts w:ascii="Palatino Linotype" w:eastAsia="Palatino Linotype" w:hAnsi="Palatino Linotype" w:cs="Palatino Linotype"/>
          <w:sz w:val="22"/>
          <w:szCs w:val="22"/>
        </w:rPr>
        <w:t>, los efectos del sobreseimiento son los de dar por concluido el recurso administrativo sin entrar al estudio de fondo del asunto de que se trate; lo anterior con apoyo en el criterio del Poder Judicial de la Federación con rubro:</w:t>
      </w:r>
    </w:p>
    <w:p w14:paraId="293213D4" w14:textId="77777777" w:rsidR="00995FBD" w:rsidRPr="00F632AE" w:rsidRDefault="00995FBD" w:rsidP="00995FBD">
      <w:pPr>
        <w:spacing w:before="240"/>
        <w:ind w:left="567" w:right="567"/>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i/>
          <w:sz w:val="22"/>
          <w:szCs w:val="22"/>
        </w:rPr>
        <w:t>“</w:t>
      </w:r>
      <w:r w:rsidRPr="00F632AE">
        <w:rPr>
          <w:rFonts w:ascii="Palatino Linotype" w:eastAsia="Palatino Linotype" w:hAnsi="Palatino Linotype" w:cs="Palatino Linotype"/>
          <w:b/>
          <w:i/>
          <w:sz w:val="22"/>
          <w:szCs w:val="22"/>
        </w:rPr>
        <w:t xml:space="preserve">SOBRESEIMIENTO, NO PERMITE ENTRAR AL ESTUDIO DE LAS CUESTIONES DE FONDO </w:t>
      </w:r>
      <w:r w:rsidRPr="00F632AE">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012F6B1C" w14:textId="77777777" w:rsidR="00995FBD" w:rsidRPr="00F632AE" w:rsidRDefault="00995FBD" w:rsidP="00995FBD">
      <w:pPr>
        <w:ind w:left="567" w:right="567"/>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132CC267" w14:textId="77777777" w:rsidR="00995FBD" w:rsidRPr="00F632AE" w:rsidRDefault="00995FBD" w:rsidP="00995FBD">
      <w:pPr>
        <w:ind w:left="567" w:right="567"/>
        <w:jc w:val="both"/>
        <w:rPr>
          <w:rFonts w:ascii="Palatino Linotype" w:eastAsia="Palatino Linotype" w:hAnsi="Palatino Linotype" w:cs="Palatino Linotype"/>
          <w:i/>
          <w:sz w:val="22"/>
          <w:szCs w:val="22"/>
        </w:rPr>
      </w:pPr>
    </w:p>
    <w:p w14:paraId="372AA9DC" w14:textId="77777777" w:rsidR="00995FBD" w:rsidRPr="00F632AE" w:rsidRDefault="00995FBD" w:rsidP="00995FBD">
      <w:pPr>
        <w:spacing w:after="240" w:line="360" w:lineRule="auto"/>
        <w:jc w:val="both"/>
        <w:rPr>
          <w:rFonts w:ascii="Palatino Linotype" w:eastAsia="Palatino Linotype" w:hAnsi="Palatino Linotype" w:cs="Palatino Linotype"/>
        </w:rPr>
      </w:pPr>
      <w:r w:rsidRPr="00F632AE">
        <w:rPr>
          <w:rFonts w:ascii="Palatino Linotype" w:eastAsia="Palatino Linotype" w:hAnsi="Palatino Linotype" w:cs="Palatino Linotype"/>
          <w:sz w:val="22"/>
          <w:szCs w:val="22"/>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7AC323FD" w14:textId="77777777" w:rsidR="00995FBD" w:rsidRPr="00F632AE" w:rsidRDefault="00995FBD" w:rsidP="00995FBD">
      <w:pPr>
        <w:spacing w:before="240"/>
        <w:ind w:left="567" w:right="567"/>
        <w:jc w:val="both"/>
        <w:rPr>
          <w:rFonts w:ascii="Palatino Linotype" w:eastAsia="Palatino Linotype" w:hAnsi="Palatino Linotype" w:cs="Palatino Linotype"/>
          <w:b/>
          <w:i/>
          <w:sz w:val="22"/>
          <w:szCs w:val="22"/>
        </w:rPr>
      </w:pPr>
      <w:r w:rsidRPr="00F632AE">
        <w:rPr>
          <w:rFonts w:ascii="Palatino Linotype" w:eastAsia="Palatino Linotype" w:hAnsi="Palatino Linotype" w:cs="Palatino Linotype"/>
          <w:sz w:val="22"/>
          <w:szCs w:val="22"/>
        </w:rPr>
        <w:t xml:space="preserve"> </w:t>
      </w:r>
      <w:r w:rsidRPr="00F632AE">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14:paraId="2B4898F2" w14:textId="77777777" w:rsidR="00995FBD" w:rsidRPr="00F632AE" w:rsidRDefault="00995FBD" w:rsidP="00995FBD">
      <w:pPr>
        <w:ind w:left="567" w:right="567"/>
        <w:jc w:val="both"/>
        <w:rPr>
          <w:rFonts w:ascii="Palatino Linotype" w:eastAsia="Palatino Linotype" w:hAnsi="Palatino Linotype" w:cs="Palatino Linotype"/>
          <w:i/>
          <w:sz w:val="22"/>
          <w:szCs w:val="22"/>
        </w:rPr>
      </w:pPr>
      <w:r w:rsidRPr="00F632AE">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1B205575" w14:textId="77777777" w:rsidR="00995FBD" w:rsidRPr="00F632AE" w:rsidRDefault="00995FBD" w:rsidP="00995FBD">
      <w:pPr>
        <w:spacing w:line="360" w:lineRule="auto"/>
        <w:ind w:right="49"/>
        <w:jc w:val="both"/>
        <w:rPr>
          <w:rFonts w:ascii="Palatino Linotype" w:eastAsia="Palatino Linotype" w:hAnsi="Palatino Linotype" w:cs="Palatino Linotype"/>
          <w:sz w:val="22"/>
          <w:szCs w:val="22"/>
        </w:rPr>
      </w:pPr>
    </w:p>
    <w:p w14:paraId="427B1F4D" w14:textId="52DA66AE" w:rsidR="00995FBD" w:rsidRPr="00F632AE" w:rsidRDefault="00995FBD" w:rsidP="00995FBD">
      <w:pPr>
        <w:spacing w:line="360" w:lineRule="auto"/>
        <w:jc w:val="both"/>
        <w:rPr>
          <w:rFonts w:ascii="Palatino Linotype" w:eastAsia="Palatino Linotype" w:hAnsi="Palatino Linotype" w:cs="Palatino Linotype"/>
          <w:sz w:val="22"/>
          <w:szCs w:val="22"/>
        </w:rPr>
      </w:pPr>
      <w:bookmarkStart w:id="11" w:name="_heading=h.2et92p0" w:colFirst="0" w:colLast="0"/>
      <w:bookmarkEnd w:id="11"/>
      <w:r w:rsidRPr="00F632AE">
        <w:rPr>
          <w:rFonts w:ascii="Palatino Linotype" w:eastAsia="Palatino Linotype" w:hAnsi="Palatino Linotype" w:cs="Palatino Linotype"/>
          <w:sz w:val="22"/>
          <w:szCs w:val="22"/>
        </w:rPr>
        <w:t xml:space="preserve">Bajo ese tenor con fundamento en la segunda hipótesis de la fracción I del artículo 186, de la Ley de Transparencia y Acceso a la Información Pública del Estado de México y Municipios, se </w:t>
      </w:r>
      <w:r w:rsidRPr="00F632AE">
        <w:rPr>
          <w:rFonts w:ascii="Palatino Linotype" w:eastAsia="Palatino Linotype" w:hAnsi="Palatino Linotype" w:cs="Palatino Linotype"/>
          <w:i/>
          <w:sz w:val="22"/>
          <w:szCs w:val="22"/>
        </w:rPr>
        <w:t>Sobresee</w:t>
      </w:r>
      <w:r w:rsidRPr="00F632AE">
        <w:rPr>
          <w:rFonts w:ascii="Palatino Linotype" w:eastAsia="Palatino Linotype" w:hAnsi="Palatino Linotype" w:cs="Palatino Linotype"/>
          <w:b/>
          <w:sz w:val="22"/>
          <w:szCs w:val="22"/>
        </w:rPr>
        <w:t xml:space="preserve"> </w:t>
      </w:r>
      <w:r w:rsidRPr="00F632AE">
        <w:rPr>
          <w:rFonts w:ascii="Palatino Linotype" w:eastAsia="Palatino Linotype" w:hAnsi="Palatino Linotype" w:cs="Palatino Linotype"/>
          <w:sz w:val="22"/>
          <w:szCs w:val="22"/>
        </w:rPr>
        <w:t xml:space="preserve">el recurso de revisión </w:t>
      </w:r>
      <w:r w:rsidRPr="00F632AE">
        <w:rPr>
          <w:rFonts w:ascii="Palatino Linotype" w:eastAsia="Palatino Linotype" w:hAnsi="Palatino Linotype" w:cs="Palatino Linotype"/>
          <w:b/>
          <w:sz w:val="22"/>
          <w:szCs w:val="22"/>
        </w:rPr>
        <w:t>103</w:t>
      </w:r>
      <w:r w:rsidR="00105D03" w:rsidRPr="00F632AE">
        <w:rPr>
          <w:rFonts w:ascii="Palatino Linotype" w:eastAsia="Palatino Linotype" w:hAnsi="Palatino Linotype" w:cs="Palatino Linotype"/>
          <w:b/>
          <w:sz w:val="22"/>
          <w:szCs w:val="22"/>
        </w:rPr>
        <w:t>09</w:t>
      </w:r>
      <w:r w:rsidRPr="00F632AE">
        <w:rPr>
          <w:rFonts w:ascii="Palatino Linotype" w:eastAsia="Palatino Linotype" w:hAnsi="Palatino Linotype" w:cs="Palatino Linotype"/>
          <w:b/>
          <w:sz w:val="22"/>
          <w:szCs w:val="22"/>
        </w:rPr>
        <w:t>/INFOEM/IP/RR/2025</w:t>
      </w:r>
      <w:r w:rsidRPr="00F632AE">
        <w:rPr>
          <w:rFonts w:ascii="Palatino Linotype" w:eastAsia="Palatino Linotype" w:hAnsi="Palatino Linotype" w:cs="Palatino Linotype"/>
          <w:sz w:val="22"/>
          <w:szCs w:val="22"/>
        </w:rPr>
        <w:t>, que ha sido materia del presente fallo.</w:t>
      </w:r>
    </w:p>
    <w:p w14:paraId="086CB6DA" w14:textId="77777777" w:rsidR="00995FBD" w:rsidRPr="00F632AE" w:rsidRDefault="00995FBD" w:rsidP="00995FBD">
      <w:pPr>
        <w:spacing w:line="360" w:lineRule="auto"/>
        <w:jc w:val="both"/>
        <w:rPr>
          <w:rFonts w:ascii="Palatino Linotype" w:eastAsia="Palatino Linotype" w:hAnsi="Palatino Linotype" w:cs="Palatino Linotype"/>
          <w:sz w:val="22"/>
          <w:szCs w:val="22"/>
        </w:rPr>
      </w:pPr>
    </w:p>
    <w:p w14:paraId="4DAF6F8F" w14:textId="222A880B" w:rsidR="00995FBD" w:rsidRPr="00F632AE" w:rsidRDefault="00995FBD" w:rsidP="00995FBD">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sz w:val="22"/>
          <w:szCs w:val="22"/>
        </w:rPr>
        <w:t>Así, con fundamento en lo prescrito en 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 así como 188 de la Ley de Transparencia y Acceso a la Información Pública del Estado de México y Municipios, este Pleno:</w:t>
      </w:r>
    </w:p>
    <w:p w14:paraId="5E579AC9" w14:textId="77777777" w:rsidR="00995FBD" w:rsidRPr="00F632AE" w:rsidRDefault="00995FBD" w:rsidP="00995FBD">
      <w:pPr>
        <w:spacing w:line="360" w:lineRule="auto"/>
        <w:jc w:val="both"/>
        <w:rPr>
          <w:rFonts w:ascii="Palatino Linotype" w:eastAsia="Palatino Linotype" w:hAnsi="Palatino Linotype" w:cs="Palatino Linotype"/>
          <w:sz w:val="22"/>
          <w:szCs w:val="22"/>
        </w:rPr>
      </w:pPr>
    </w:p>
    <w:p w14:paraId="61DA090E" w14:textId="77777777" w:rsidR="00995FBD" w:rsidRPr="00F632AE" w:rsidRDefault="00995FBD" w:rsidP="00995FBD">
      <w:pPr>
        <w:numPr>
          <w:ilvl w:val="0"/>
          <w:numId w:val="14"/>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F632AE">
        <w:rPr>
          <w:rFonts w:ascii="Palatino Linotype" w:eastAsia="Palatino Linotype" w:hAnsi="Palatino Linotype" w:cs="Palatino Linotype"/>
          <w:b/>
          <w:sz w:val="22"/>
          <w:szCs w:val="22"/>
        </w:rPr>
        <w:t>R E S U E L V E:</w:t>
      </w:r>
    </w:p>
    <w:p w14:paraId="049A377B" w14:textId="561690C2" w:rsidR="00995FBD" w:rsidRPr="00F632AE" w:rsidRDefault="00995FBD" w:rsidP="00995FBD">
      <w:pPr>
        <w:spacing w:before="280" w:after="280"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b/>
          <w:sz w:val="22"/>
          <w:szCs w:val="22"/>
        </w:rPr>
        <w:t xml:space="preserve">Primero. </w:t>
      </w:r>
      <w:r w:rsidRPr="00F632AE">
        <w:rPr>
          <w:rFonts w:ascii="Palatino Linotype" w:eastAsia="Palatino Linotype" w:hAnsi="Palatino Linotype" w:cs="Palatino Linotype"/>
          <w:sz w:val="22"/>
          <w:szCs w:val="22"/>
        </w:rPr>
        <w:t xml:space="preserve">Se </w:t>
      </w:r>
      <w:r w:rsidRPr="00F632AE">
        <w:rPr>
          <w:rFonts w:ascii="Palatino Linotype" w:eastAsia="Palatino Linotype" w:hAnsi="Palatino Linotype" w:cs="Palatino Linotype"/>
          <w:b/>
          <w:sz w:val="22"/>
          <w:szCs w:val="22"/>
        </w:rPr>
        <w:t xml:space="preserve">Sobresee </w:t>
      </w:r>
      <w:r w:rsidRPr="00F632AE">
        <w:rPr>
          <w:rFonts w:ascii="Palatino Linotype" w:eastAsia="Palatino Linotype" w:hAnsi="Palatino Linotype" w:cs="Palatino Linotype"/>
          <w:sz w:val="22"/>
          <w:szCs w:val="22"/>
        </w:rPr>
        <w:t>el recurso de revisión número</w:t>
      </w:r>
      <w:r w:rsidRPr="00F632AE">
        <w:rPr>
          <w:rFonts w:ascii="Palatino Linotype" w:eastAsia="Palatino Linotype" w:hAnsi="Palatino Linotype" w:cs="Palatino Linotype"/>
          <w:b/>
          <w:sz w:val="22"/>
          <w:szCs w:val="22"/>
        </w:rPr>
        <w:t xml:space="preserve"> 10309/INFOEM/IP/RR/2025,</w:t>
      </w:r>
      <w:r w:rsidRPr="00F632AE">
        <w:rPr>
          <w:rFonts w:ascii="Palatino Linotype" w:eastAsia="Palatino Linotype" w:hAnsi="Palatino Linotype" w:cs="Palatino Linotype"/>
          <w:sz w:val="22"/>
          <w:szCs w:val="22"/>
        </w:rPr>
        <w:t xml:space="preserve"> porque al </w:t>
      </w:r>
      <w:r w:rsidRPr="00F632AE">
        <w:rPr>
          <w:rFonts w:ascii="Palatino Linotype" w:eastAsia="Palatino Linotype" w:hAnsi="Palatino Linotype" w:cs="Palatino Linotype"/>
          <w:b/>
          <w:sz w:val="22"/>
          <w:szCs w:val="22"/>
        </w:rPr>
        <w:t>modificar la respuesta</w:t>
      </w:r>
      <w:r w:rsidRPr="00F632AE">
        <w:rPr>
          <w:rFonts w:ascii="Palatino Linotype" w:eastAsia="Palatino Linotype" w:hAnsi="Palatino Linotype" w:cs="Palatino Linotype"/>
          <w:sz w:val="22"/>
          <w:szCs w:val="22"/>
        </w:rPr>
        <w:t xml:space="preserve"> se actualizó la causal prevista en el artículo 192, fracción III, de la Ley de Transparencia y Acceso a la Información Pública del Estado de México y Municipios, quedando sin materia dicho medio de impugnación en términos del considerando </w:t>
      </w:r>
      <w:r w:rsidRPr="00F632AE">
        <w:rPr>
          <w:rFonts w:ascii="Palatino Linotype" w:eastAsia="Palatino Linotype" w:hAnsi="Palatino Linotype" w:cs="Palatino Linotype"/>
          <w:b/>
          <w:sz w:val="22"/>
          <w:szCs w:val="22"/>
        </w:rPr>
        <w:t>Tercero</w:t>
      </w:r>
      <w:r w:rsidRPr="00F632AE">
        <w:rPr>
          <w:rFonts w:ascii="Palatino Linotype" w:eastAsia="Palatino Linotype" w:hAnsi="Palatino Linotype" w:cs="Palatino Linotype"/>
          <w:i/>
          <w:sz w:val="22"/>
          <w:szCs w:val="22"/>
        </w:rPr>
        <w:t xml:space="preserve"> </w:t>
      </w:r>
      <w:r w:rsidRPr="00F632AE">
        <w:rPr>
          <w:rFonts w:ascii="Palatino Linotype" w:eastAsia="Palatino Linotype" w:hAnsi="Palatino Linotype" w:cs="Palatino Linotype"/>
          <w:sz w:val="22"/>
          <w:szCs w:val="22"/>
        </w:rPr>
        <w:t>de la presente Resolución.</w:t>
      </w:r>
    </w:p>
    <w:p w14:paraId="2B4F118C" w14:textId="77777777" w:rsidR="00995FBD" w:rsidRPr="00F632AE" w:rsidRDefault="00995FBD" w:rsidP="00995FBD">
      <w:pPr>
        <w:spacing w:line="360" w:lineRule="auto"/>
        <w:jc w:val="both"/>
        <w:rPr>
          <w:rFonts w:ascii="Palatino Linotype" w:eastAsia="Palatino Linotype" w:hAnsi="Palatino Linotype" w:cs="Palatino Linotype"/>
          <w:b/>
          <w:sz w:val="22"/>
          <w:szCs w:val="22"/>
        </w:rPr>
      </w:pPr>
      <w:r w:rsidRPr="00F632AE">
        <w:rPr>
          <w:rFonts w:ascii="Palatino Linotype" w:eastAsia="Palatino Linotype" w:hAnsi="Palatino Linotype" w:cs="Palatino Linotype"/>
          <w:b/>
          <w:sz w:val="22"/>
          <w:szCs w:val="22"/>
        </w:rPr>
        <w:t xml:space="preserve">Segundo. Notifíquese </w:t>
      </w:r>
      <w:r w:rsidRPr="00F632AE">
        <w:rPr>
          <w:rFonts w:ascii="Palatino Linotype" w:eastAsia="Palatino Linotype" w:hAnsi="Palatino Linotype" w:cs="Palatino Linotype"/>
          <w:sz w:val="22"/>
          <w:szCs w:val="22"/>
        </w:rPr>
        <w:t>vía SAIMEX,</w:t>
      </w:r>
      <w:r w:rsidRPr="00F632AE">
        <w:rPr>
          <w:rFonts w:ascii="Palatino Linotype" w:eastAsia="Palatino Linotype" w:hAnsi="Palatino Linotype" w:cs="Palatino Linotype"/>
          <w:b/>
          <w:sz w:val="22"/>
          <w:szCs w:val="22"/>
        </w:rPr>
        <w:t xml:space="preserve"> </w:t>
      </w:r>
      <w:r w:rsidRPr="00F632AE">
        <w:rPr>
          <w:rFonts w:ascii="Palatino Linotype" w:eastAsia="Palatino Linotype" w:hAnsi="Palatino Linotype" w:cs="Palatino Linotype"/>
          <w:sz w:val="22"/>
          <w:szCs w:val="22"/>
        </w:rPr>
        <w:t>al Responsable de la Unidad de Transparencia del</w:t>
      </w:r>
      <w:r w:rsidRPr="00F632AE">
        <w:rPr>
          <w:rFonts w:ascii="Palatino Linotype" w:eastAsia="Palatino Linotype" w:hAnsi="Palatino Linotype" w:cs="Palatino Linotype"/>
          <w:b/>
          <w:sz w:val="22"/>
          <w:szCs w:val="22"/>
        </w:rPr>
        <w:t xml:space="preserve"> Sujeto Obligado </w:t>
      </w:r>
      <w:r w:rsidRPr="00F632AE">
        <w:rPr>
          <w:rFonts w:ascii="Palatino Linotype" w:eastAsia="Palatino Linotype" w:hAnsi="Palatino Linotype" w:cs="Palatino Linotype"/>
          <w:sz w:val="22"/>
          <w:szCs w:val="22"/>
        </w:rPr>
        <w:t>la presente resolución, para su conocimiento, lo anterior en términos del artículo 189 de la Ley de Transparencia y Acceso a la Información Pública del Estado de México y Municipios.</w:t>
      </w:r>
    </w:p>
    <w:p w14:paraId="1360F39D" w14:textId="77777777" w:rsidR="00995FBD" w:rsidRPr="00F632AE" w:rsidRDefault="00995FBD" w:rsidP="00995FBD">
      <w:pPr>
        <w:spacing w:line="360" w:lineRule="auto"/>
        <w:jc w:val="both"/>
        <w:rPr>
          <w:rFonts w:ascii="Palatino Linotype" w:eastAsia="Palatino Linotype" w:hAnsi="Palatino Linotype" w:cs="Palatino Linotype"/>
          <w:sz w:val="22"/>
          <w:szCs w:val="22"/>
        </w:rPr>
      </w:pPr>
    </w:p>
    <w:p w14:paraId="096E9A04" w14:textId="77777777" w:rsidR="00995FBD" w:rsidRPr="00F632AE" w:rsidRDefault="00995FBD" w:rsidP="00995FBD">
      <w:pPr>
        <w:spacing w:line="360" w:lineRule="auto"/>
        <w:jc w:val="both"/>
        <w:rPr>
          <w:rFonts w:ascii="Palatino Linotype" w:eastAsia="Palatino Linotype" w:hAnsi="Palatino Linotype" w:cs="Palatino Linotype"/>
          <w:sz w:val="22"/>
          <w:szCs w:val="22"/>
        </w:rPr>
      </w:pPr>
      <w:r w:rsidRPr="00F632AE">
        <w:rPr>
          <w:rFonts w:ascii="Palatino Linotype" w:eastAsia="Palatino Linotype" w:hAnsi="Palatino Linotype" w:cs="Palatino Linotype"/>
          <w:b/>
          <w:sz w:val="22"/>
          <w:szCs w:val="22"/>
        </w:rPr>
        <w:t xml:space="preserve">Tercero. </w:t>
      </w:r>
      <w:r w:rsidRPr="00F632AE">
        <w:rPr>
          <w:rFonts w:ascii="Palatino Linotype" w:eastAsia="Palatino Linotype" w:hAnsi="Palatino Linotype" w:cs="Palatino Linotype"/>
          <w:b/>
          <w:sz w:val="28"/>
          <w:szCs w:val="28"/>
        </w:rPr>
        <w:t> </w:t>
      </w:r>
      <w:r w:rsidRPr="00F632AE">
        <w:rPr>
          <w:rFonts w:ascii="Palatino Linotype" w:eastAsia="Palatino Linotype" w:hAnsi="Palatino Linotype" w:cs="Palatino Linotype"/>
          <w:b/>
          <w:sz w:val="22"/>
          <w:szCs w:val="22"/>
        </w:rPr>
        <w:t xml:space="preserve">Notifíquese </w:t>
      </w:r>
      <w:r w:rsidRPr="00F632AE">
        <w:rPr>
          <w:rFonts w:ascii="Palatino Linotype" w:eastAsia="Palatino Linotype" w:hAnsi="Palatino Linotype" w:cs="Palatino Linotype"/>
          <w:sz w:val="22"/>
          <w:szCs w:val="22"/>
        </w:rPr>
        <w:t>vía SAIMEX</w:t>
      </w:r>
      <w:r w:rsidRPr="00F632AE">
        <w:rPr>
          <w:rFonts w:ascii="Palatino Linotype" w:eastAsia="Palatino Linotype" w:hAnsi="Palatino Linotype" w:cs="Palatino Linotype"/>
          <w:b/>
          <w:sz w:val="22"/>
          <w:szCs w:val="22"/>
        </w:rPr>
        <w:t xml:space="preserve">, </w:t>
      </w:r>
      <w:r w:rsidRPr="00F632AE">
        <w:rPr>
          <w:rFonts w:ascii="Palatino Linotype" w:eastAsia="Palatino Linotype" w:hAnsi="Palatino Linotype" w:cs="Palatino Linotype"/>
          <w:sz w:val="22"/>
          <w:szCs w:val="22"/>
        </w:rPr>
        <w:t xml:space="preserve">la presente resolución a la parte </w:t>
      </w:r>
      <w:r w:rsidRPr="00F632AE">
        <w:rPr>
          <w:rFonts w:ascii="Palatino Linotype" w:eastAsia="Palatino Linotype" w:hAnsi="Palatino Linotype" w:cs="Palatino Linotype"/>
          <w:b/>
          <w:sz w:val="22"/>
          <w:szCs w:val="22"/>
        </w:rPr>
        <w:t>Recurrente</w:t>
      </w:r>
      <w:r w:rsidRPr="00F632AE">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380EE797" w14:textId="77777777" w:rsidR="008D2539" w:rsidRPr="00F632AE" w:rsidRDefault="008D2539">
      <w:pPr>
        <w:spacing w:line="360" w:lineRule="auto"/>
        <w:jc w:val="both"/>
        <w:rPr>
          <w:rFonts w:ascii="Palatino Linotype" w:eastAsia="Palatino Linotype" w:hAnsi="Palatino Linotype" w:cs="Palatino Linotype"/>
          <w:b/>
          <w:sz w:val="22"/>
          <w:szCs w:val="22"/>
        </w:rPr>
      </w:pPr>
    </w:p>
    <w:p w14:paraId="7C05B59E" w14:textId="262AB71F" w:rsidR="008D2539" w:rsidRPr="00AA1426" w:rsidRDefault="0064634F">
      <w:pPr>
        <w:spacing w:line="360" w:lineRule="auto"/>
        <w:jc w:val="both"/>
        <w:rPr>
          <w:rFonts w:ascii="Palatino Linotype" w:eastAsia="Palatino Linotype" w:hAnsi="Palatino Linotype" w:cs="Palatino Linotype"/>
          <w:sz w:val="22"/>
          <w:szCs w:val="22"/>
        </w:rPr>
      </w:pPr>
      <w:bookmarkStart w:id="12" w:name="_heading=h.h7nzb79wlra" w:colFirst="0" w:colLast="0"/>
      <w:bookmarkEnd w:id="12"/>
      <w:r w:rsidRPr="00F632AE">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E1477" w:rsidRPr="00F632AE">
        <w:rPr>
          <w:rFonts w:ascii="Palatino Linotype" w:eastAsia="Palatino Linotype" w:hAnsi="Palatino Linotype" w:cs="Palatino Linotype"/>
          <w:sz w:val="22"/>
          <w:szCs w:val="22"/>
        </w:rPr>
        <w:t>CUADRAGÉSIMA</w:t>
      </w:r>
      <w:r w:rsidRPr="00F632AE">
        <w:rPr>
          <w:rFonts w:ascii="Palatino Linotype" w:eastAsia="Palatino Linotype" w:hAnsi="Palatino Linotype" w:cs="Palatino Linotype"/>
          <w:sz w:val="22"/>
          <w:szCs w:val="22"/>
        </w:rPr>
        <w:t xml:space="preserve"> </w:t>
      </w:r>
      <w:r w:rsidR="00770CB1" w:rsidRPr="00F632AE">
        <w:rPr>
          <w:rFonts w:ascii="Palatino Linotype" w:eastAsia="Palatino Linotype" w:hAnsi="Palatino Linotype" w:cs="Palatino Linotype"/>
          <w:sz w:val="22"/>
          <w:szCs w:val="22"/>
        </w:rPr>
        <w:t>TERCERA</w:t>
      </w:r>
      <w:r w:rsidR="00606896" w:rsidRPr="00F632AE">
        <w:rPr>
          <w:rFonts w:ascii="Palatino Linotype" w:eastAsia="Palatino Linotype" w:hAnsi="Palatino Linotype" w:cs="Palatino Linotype"/>
          <w:sz w:val="22"/>
          <w:szCs w:val="22"/>
        </w:rPr>
        <w:t xml:space="preserve"> </w:t>
      </w:r>
      <w:r w:rsidRPr="00F632AE">
        <w:rPr>
          <w:rFonts w:ascii="Palatino Linotype" w:eastAsia="Palatino Linotype" w:hAnsi="Palatino Linotype" w:cs="Palatino Linotype"/>
          <w:sz w:val="22"/>
          <w:szCs w:val="22"/>
        </w:rPr>
        <w:t xml:space="preserve">SESIÓN ORDINARIA, CELEBRADA EL </w:t>
      </w:r>
      <w:r w:rsidR="00DA08F2" w:rsidRPr="00F632AE">
        <w:rPr>
          <w:rFonts w:ascii="Palatino Linotype" w:eastAsia="Palatino Linotype" w:hAnsi="Palatino Linotype" w:cs="Palatino Linotype"/>
          <w:sz w:val="22"/>
          <w:szCs w:val="22"/>
        </w:rPr>
        <w:t>TRES DE DICIEMBRE</w:t>
      </w:r>
      <w:r w:rsidRPr="00F632AE">
        <w:rPr>
          <w:rFonts w:ascii="Palatino Linotype" w:eastAsia="Palatino Linotype" w:hAnsi="Palatino Linotype" w:cs="Palatino Linotype"/>
          <w:sz w:val="22"/>
          <w:szCs w:val="22"/>
        </w:rPr>
        <w:t xml:space="preserve"> DE DOS MIL VEINTICINCO, ANTE EL SECRETARIO TÉCNICO DEL PLENO ALEXIS TAPIA RAMÍREZ.</w:t>
      </w:r>
      <w:r w:rsidRPr="00AA1426">
        <w:rPr>
          <w:rFonts w:ascii="Palatino Linotype" w:eastAsia="Palatino Linotype" w:hAnsi="Palatino Linotype" w:cs="Palatino Linotype"/>
          <w:sz w:val="22"/>
          <w:szCs w:val="22"/>
        </w:rPr>
        <w:t xml:space="preserve"> </w:t>
      </w:r>
    </w:p>
    <w:p w14:paraId="02157067" w14:textId="77777777" w:rsidR="008D2539" w:rsidRPr="00AA1426" w:rsidRDefault="008D2539">
      <w:pPr>
        <w:spacing w:line="360" w:lineRule="auto"/>
        <w:jc w:val="both"/>
        <w:rPr>
          <w:rFonts w:ascii="Palatino Linotype" w:eastAsia="Palatino Linotype" w:hAnsi="Palatino Linotype" w:cs="Palatino Linotype"/>
          <w:sz w:val="22"/>
          <w:szCs w:val="22"/>
        </w:rPr>
      </w:pPr>
    </w:p>
    <w:p w14:paraId="0B85D897" w14:textId="77777777" w:rsidR="008D2539" w:rsidRPr="00AA1426" w:rsidRDefault="008D2539">
      <w:pPr>
        <w:rPr>
          <w:rFonts w:ascii="Palatino Linotype" w:eastAsia="Palatino Linotype" w:hAnsi="Palatino Linotype" w:cs="Palatino Linotype"/>
          <w:sz w:val="22"/>
          <w:szCs w:val="22"/>
        </w:rPr>
      </w:pPr>
      <w:bookmarkStart w:id="13" w:name="_heading=h.17dp8vu" w:colFirst="0" w:colLast="0"/>
      <w:bookmarkEnd w:id="13"/>
    </w:p>
    <w:p w14:paraId="3D5CBA5C" w14:textId="77777777" w:rsidR="008D2539" w:rsidRPr="00AA1426" w:rsidRDefault="008D2539">
      <w:pPr>
        <w:spacing w:line="360" w:lineRule="auto"/>
        <w:jc w:val="both"/>
        <w:rPr>
          <w:rFonts w:ascii="Palatino Linotype" w:eastAsia="Palatino Linotype" w:hAnsi="Palatino Linotype" w:cs="Palatino Linotype"/>
          <w:sz w:val="22"/>
          <w:szCs w:val="22"/>
        </w:rPr>
      </w:pPr>
      <w:bookmarkStart w:id="14" w:name="_heading=h.3rdcrjn" w:colFirst="0" w:colLast="0"/>
      <w:bookmarkEnd w:id="14"/>
    </w:p>
    <w:p w14:paraId="29662DCF" w14:textId="77777777" w:rsidR="008D2539" w:rsidRPr="00AA1426" w:rsidRDefault="008D2539">
      <w:pPr>
        <w:spacing w:line="360" w:lineRule="auto"/>
        <w:jc w:val="both"/>
        <w:rPr>
          <w:rFonts w:ascii="Palatino Linotype" w:eastAsia="Palatino Linotype" w:hAnsi="Palatino Linotype" w:cs="Palatino Linotype"/>
          <w:sz w:val="22"/>
          <w:szCs w:val="22"/>
        </w:rPr>
      </w:pPr>
    </w:p>
    <w:p w14:paraId="4FF819D7" w14:textId="77777777" w:rsidR="008D2539" w:rsidRPr="00AA1426" w:rsidRDefault="008D2539">
      <w:pPr>
        <w:spacing w:line="360" w:lineRule="auto"/>
        <w:jc w:val="both"/>
        <w:rPr>
          <w:rFonts w:ascii="Palatino Linotype" w:eastAsia="Palatino Linotype" w:hAnsi="Palatino Linotype" w:cs="Palatino Linotype"/>
          <w:sz w:val="22"/>
          <w:szCs w:val="22"/>
        </w:rPr>
      </w:pPr>
    </w:p>
    <w:p w14:paraId="7C043D6B" w14:textId="77777777" w:rsidR="008D2539" w:rsidRPr="00AA1426" w:rsidRDefault="008D2539">
      <w:pPr>
        <w:spacing w:line="360" w:lineRule="auto"/>
        <w:jc w:val="both"/>
        <w:rPr>
          <w:rFonts w:ascii="Palatino Linotype" w:eastAsia="Palatino Linotype" w:hAnsi="Palatino Linotype" w:cs="Palatino Linotype"/>
          <w:sz w:val="22"/>
          <w:szCs w:val="22"/>
        </w:rPr>
      </w:pPr>
      <w:bookmarkStart w:id="15" w:name="_heading=h.1t3h5sf" w:colFirst="0" w:colLast="0"/>
      <w:bookmarkEnd w:id="15"/>
    </w:p>
    <w:p w14:paraId="49B53CCA" w14:textId="77777777" w:rsidR="008D2539" w:rsidRPr="00AA1426" w:rsidRDefault="008D2539">
      <w:pPr>
        <w:spacing w:line="360" w:lineRule="auto"/>
        <w:jc w:val="both"/>
        <w:rPr>
          <w:rFonts w:ascii="Palatino Linotype" w:eastAsia="Palatino Linotype" w:hAnsi="Palatino Linotype" w:cs="Palatino Linotype"/>
          <w:sz w:val="22"/>
          <w:szCs w:val="22"/>
        </w:rPr>
      </w:pPr>
    </w:p>
    <w:p w14:paraId="48E9E23B" w14:textId="77777777" w:rsidR="008D2539" w:rsidRPr="00AA1426" w:rsidRDefault="008D2539">
      <w:pPr>
        <w:spacing w:line="360" w:lineRule="auto"/>
        <w:jc w:val="both"/>
        <w:rPr>
          <w:rFonts w:ascii="Palatino Linotype" w:eastAsia="Palatino Linotype" w:hAnsi="Palatino Linotype" w:cs="Palatino Linotype"/>
          <w:sz w:val="22"/>
          <w:szCs w:val="22"/>
        </w:rPr>
      </w:pPr>
    </w:p>
    <w:p w14:paraId="4F98CAE6" w14:textId="77777777" w:rsidR="008D2539" w:rsidRPr="00AA1426" w:rsidRDefault="008D2539">
      <w:pPr>
        <w:spacing w:line="360" w:lineRule="auto"/>
        <w:jc w:val="both"/>
        <w:rPr>
          <w:rFonts w:ascii="Palatino Linotype" w:eastAsia="Palatino Linotype" w:hAnsi="Palatino Linotype" w:cs="Palatino Linotype"/>
          <w:sz w:val="22"/>
          <w:szCs w:val="22"/>
        </w:rPr>
      </w:pPr>
    </w:p>
    <w:p w14:paraId="33ACAEC0" w14:textId="77777777" w:rsidR="008D2539" w:rsidRPr="00AA1426" w:rsidRDefault="008D2539">
      <w:pPr>
        <w:spacing w:line="360" w:lineRule="auto"/>
        <w:jc w:val="both"/>
        <w:rPr>
          <w:rFonts w:ascii="Palatino Linotype" w:eastAsia="Palatino Linotype" w:hAnsi="Palatino Linotype" w:cs="Palatino Linotype"/>
          <w:sz w:val="22"/>
          <w:szCs w:val="22"/>
        </w:rPr>
      </w:pPr>
    </w:p>
    <w:p w14:paraId="02B8C363" w14:textId="77777777" w:rsidR="008D2539" w:rsidRPr="00AA1426" w:rsidRDefault="008D2539">
      <w:pPr>
        <w:spacing w:line="360" w:lineRule="auto"/>
        <w:jc w:val="both"/>
        <w:rPr>
          <w:rFonts w:ascii="Palatino Linotype" w:eastAsia="Palatino Linotype" w:hAnsi="Palatino Linotype" w:cs="Palatino Linotype"/>
          <w:sz w:val="22"/>
          <w:szCs w:val="22"/>
        </w:rPr>
      </w:pPr>
    </w:p>
    <w:p w14:paraId="052C52F5" w14:textId="77777777" w:rsidR="008D2539" w:rsidRPr="00AA1426" w:rsidRDefault="008D2539">
      <w:pPr>
        <w:spacing w:line="360" w:lineRule="auto"/>
        <w:jc w:val="both"/>
        <w:rPr>
          <w:rFonts w:ascii="Palatino Linotype" w:eastAsia="Palatino Linotype" w:hAnsi="Palatino Linotype" w:cs="Palatino Linotype"/>
          <w:sz w:val="22"/>
          <w:szCs w:val="22"/>
        </w:rPr>
      </w:pPr>
    </w:p>
    <w:p w14:paraId="10773802" w14:textId="77777777" w:rsidR="008D2539" w:rsidRPr="00AA1426" w:rsidRDefault="008D2539">
      <w:pPr>
        <w:spacing w:line="360" w:lineRule="auto"/>
        <w:jc w:val="both"/>
        <w:rPr>
          <w:rFonts w:ascii="Palatino Linotype" w:eastAsia="Palatino Linotype" w:hAnsi="Palatino Linotype" w:cs="Palatino Linotype"/>
          <w:sz w:val="22"/>
          <w:szCs w:val="22"/>
        </w:rPr>
      </w:pPr>
    </w:p>
    <w:p w14:paraId="48AC5545" w14:textId="77777777" w:rsidR="008D2539" w:rsidRPr="00AA1426" w:rsidRDefault="008D2539">
      <w:pPr>
        <w:spacing w:line="360" w:lineRule="auto"/>
        <w:jc w:val="both"/>
        <w:rPr>
          <w:rFonts w:ascii="Palatino Linotype" w:eastAsia="Palatino Linotype" w:hAnsi="Palatino Linotype" w:cs="Palatino Linotype"/>
          <w:sz w:val="22"/>
          <w:szCs w:val="22"/>
        </w:rPr>
      </w:pPr>
    </w:p>
    <w:p w14:paraId="16501DA2" w14:textId="77777777" w:rsidR="008D2539" w:rsidRPr="00AA1426" w:rsidRDefault="008D2539">
      <w:pPr>
        <w:spacing w:line="360" w:lineRule="auto"/>
        <w:jc w:val="both"/>
        <w:rPr>
          <w:rFonts w:ascii="Palatino Linotype" w:eastAsia="Palatino Linotype" w:hAnsi="Palatino Linotype" w:cs="Palatino Linotype"/>
          <w:sz w:val="22"/>
          <w:szCs w:val="22"/>
        </w:rPr>
      </w:pPr>
    </w:p>
    <w:p w14:paraId="1A8D9EAE" w14:textId="77777777" w:rsidR="008D2539" w:rsidRPr="00AA1426" w:rsidRDefault="008D2539">
      <w:pPr>
        <w:spacing w:line="360" w:lineRule="auto"/>
        <w:jc w:val="both"/>
        <w:rPr>
          <w:rFonts w:ascii="Palatino Linotype" w:eastAsia="Palatino Linotype" w:hAnsi="Palatino Linotype" w:cs="Palatino Linotype"/>
          <w:sz w:val="22"/>
          <w:szCs w:val="22"/>
        </w:rPr>
      </w:pPr>
    </w:p>
    <w:p w14:paraId="460D2FFC" w14:textId="77777777" w:rsidR="008D2539" w:rsidRPr="00AA1426" w:rsidRDefault="008D2539">
      <w:pPr>
        <w:spacing w:line="360" w:lineRule="auto"/>
        <w:jc w:val="both"/>
        <w:rPr>
          <w:rFonts w:ascii="Palatino Linotype" w:eastAsia="Palatino Linotype" w:hAnsi="Palatino Linotype" w:cs="Palatino Linotype"/>
          <w:sz w:val="22"/>
          <w:szCs w:val="22"/>
        </w:rPr>
      </w:pPr>
    </w:p>
    <w:p w14:paraId="02F6A7EC" w14:textId="77777777" w:rsidR="008D2539" w:rsidRPr="00AA1426" w:rsidRDefault="008D2539">
      <w:pPr>
        <w:spacing w:line="360" w:lineRule="auto"/>
        <w:jc w:val="both"/>
        <w:rPr>
          <w:rFonts w:ascii="Palatino Linotype" w:eastAsia="Palatino Linotype" w:hAnsi="Palatino Linotype" w:cs="Palatino Linotype"/>
          <w:sz w:val="22"/>
          <w:szCs w:val="22"/>
        </w:rPr>
      </w:pPr>
    </w:p>
    <w:p w14:paraId="4B94C640" w14:textId="77777777" w:rsidR="008D2539" w:rsidRPr="00AA1426" w:rsidRDefault="008D2539">
      <w:pPr>
        <w:spacing w:line="360" w:lineRule="auto"/>
        <w:jc w:val="both"/>
        <w:rPr>
          <w:rFonts w:ascii="Palatino Linotype" w:eastAsia="Palatino Linotype" w:hAnsi="Palatino Linotype" w:cs="Palatino Linotype"/>
          <w:sz w:val="22"/>
          <w:szCs w:val="22"/>
        </w:rPr>
      </w:pPr>
    </w:p>
    <w:p w14:paraId="258663F7" w14:textId="77777777" w:rsidR="008D2539" w:rsidRPr="00AA1426" w:rsidRDefault="008D2539">
      <w:pPr>
        <w:spacing w:line="360" w:lineRule="auto"/>
        <w:jc w:val="both"/>
        <w:rPr>
          <w:rFonts w:ascii="Palatino Linotype" w:eastAsia="Palatino Linotype" w:hAnsi="Palatino Linotype" w:cs="Palatino Linotype"/>
          <w:sz w:val="22"/>
          <w:szCs w:val="22"/>
        </w:rPr>
      </w:pPr>
    </w:p>
    <w:p w14:paraId="2FB5B5A0" w14:textId="77777777" w:rsidR="008D2539" w:rsidRPr="00AA1426" w:rsidRDefault="008D2539">
      <w:pPr>
        <w:spacing w:line="360" w:lineRule="auto"/>
        <w:jc w:val="both"/>
        <w:rPr>
          <w:rFonts w:ascii="Palatino Linotype" w:eastAsia="Palatino Linotype" w:hAnsi="Palatino Linotype" w:cs="Palatino Linotype"/>
          <w:sz w:val="22"/>
          <w:szCs w:val="22"/>
        </w:rPr>
      </w:pPr>
    </w:p>
    <w:p w14:paraId="69058C1F" w14:textId="77777777" w:rsidR="008D2539" w:rsidRPr="00AA1426" w:rsidRDefault="008D2539">
      <w:pPr>
        <w:spacing w:line="360" w:lineRule="auto"/>
        <w:jc w:val="both"/>
        <w:rPr>
          <w:rFonts w:ascii="Palatino Linotype" w:eastAsia="Palatino Linotype" w:hAnsi="Palatino Linotype" w:cs="Palatino Linotype"/>
          <w:sz w:val="22"/>
          <w:szCs w:val="22"/>
        </w:rPr>
      </w:pPr>
    </w:p>
    <w:p w14:paraId="14DD68AA" w14:textId="77777777" w:rsidR="008D2539" w:rsidRPr="00AA1426" w:rsidRDefault="008D2539">
      <w:pPr>
        <w:spacing w:line="360" w:lineRule="auto"/>
        <w:jc w:val="both"/>
        <w:rPr>
          <w:rFonts w:ascii="Palatino Linotype" w:eastAsia="Palatino Linotype" w:hAnsi="Palatino Linotype" w:cs="Palatino Linotype"/>
          <w:sz w:val="22"/>
          <w:szCs w:val="22"/>
        </w:rPr>
      </w:pPr>
    </w:p>
    <w:p w14:paraId="0D050EB6" w14:textId="77777777" w:rsidR="008D2539" w:rsidRPr="00AA1426" w:rsidRDefault="008D2539">
      <w:pPr>
        <w:spacing w:line="360" w:lineRule="auto"/>
        <w:jc w:val="both"/>
        <w:rPr>
          <w:rFonts w:ascii="Palatino Linotype" w:eastAsia="Palatino Linotype" w:hAnsi="Palatino Linotype" w:cs="Palatino Linotype"/>
          <w:sz w:val="22"/>
          <w:szCs w:val="22"/>
        </w:rPr>
      </w:pPr>
    </w:p>
    <w:p w14:paraId="16122480" w14:textId="77777777" w:rsidR="008D2539" w:rsidRPr="00AA1426" w:rsidRDefault="008D2539">
      <w:pPr>
        <w:spacing w:line="360" w:lineRule="auto"/>
        <w:jc w:val="both"/>
        <w:rPr>
          <w:rFonts w:ascii="Palatino Linotype" w:eastAsia="Palatino Linotype" w:hAnsi="Palatino Linotype" w:cs="Palatino Linotype"/>
          <w:sz w:val="22"/>
          <w:szCs w:val="22"/>
        </w:rPr>
      </w:pPr>
    </w:p>
    <w:p w14:paraId="510F07CF" w14:textId="77777777" w:rsidR="008D2539" w:rsidRPr="00AA1426" w:rsidRDefault="008D2539">
      <w:pPr>
        <w:spacing w:line="360" w:lineRule="auto"/>
        <w:jc w:val="both"/>
        <w:rPr>
          <w:rFonts w:ascii="Palatino Linotype" w:eastAsia="Palatino Linotype" w:hAnsi="Palatino Linotype" w:cs="Palatino Linotype"/>
          <w:sz w:val="22"/>
          <w:szCs w:val="22"/>
        </w:rPr>
      </w:pPr>
    </w:p>
    <w:sectPr w:rsidR="008D2539" w:rsidRPr="00AA1426">
      <w:headerReference w:type="default" r:id="rId8"/>
      <w:footerReference w:type="default" r:id="rId9"/>
      <w:headerReference w:type="first" r:id="rId10"/>
      <w:footerReference w:type="first" r:id="rId1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9EEE86" w14:textId="77777777" w:rsidR="00E157FF" w:rsidRDefault="00E157FF">
      <w:r>
        <w:separator/>
      </w:r>
    </w:p>
  </w:endnote>
  <w:endnote w:type="continuationSeparator" w:id="0">
    <w:p w14:paraId="7D7BFF59" w14:textId="77777777" w:rsidR="00E157FF" w:rsidRDefault="00E15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6CF45657-AA9D-4F12-8941-006E10582D7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E6D21634-590F-4ED4-99A9-134071C83FEE}"/>
    <w:embedBold r:id="rId3" w:fontKey="{92F04C1E-877B-4854-888A-4809BCD56288}"/>
    <w:embedItalic r:id="rId4" w:fontKey="{851F18B0-45E7-4FA8-A418-2B0FD8198E84}"/>
    <w:embedBoldItalic r:id="rId5" w:fontKey="{AADB54C2-954C-4301-A4E1-755080298422}"/>
  </w:font>
  <w:font w:name="Calibri">
    <w:panose1 w:val="020F0502020204030204"/>
    <w:charset w:val="00"/>
    <w:family w:val="swiss"/>
    <w:pitch w:val="variable"/>
    <w:sig w:usb0="E4002EFF" w:usb1="C200247B" w:usb2="00000009" w:usb3="00000000" w:csb0="000001FF" w:csb1="00000000"/>
    <w:embedRegular r:id="rId6" w:fontKey="{EAD7C71F-D344-402D-8C38-56AA355308D3}"/>
    <w:embedBold r:id="rId7" w:fontKey="{37F2F4DA-8CAD-4DD5-9FA9-50194C855E17}"/>
  </w:font>
  <w:font w:name="Cambria">
    <w:panose1 w:val="02040503050406030204"/>
    <w:charset w:val="00"/>
    <w:family w:val="roman"/>
    <w:pitch w:val="variable"/>
    <w:sig w:usb0="E00006FF" w:usb1="420024FF" w:usb2="02000000" w:usb3="00000000" w:csb0="0000019F" w:csb1="00000000"/>
    <w:embedRegular r:id="rId8" w:fontKey="{CB8126D7-4AB4-4556-BE0B-B83A12F6876A}"/>
    <w:embedBold r:id="rId9" w:fontKey="{466E56B1-A9EE-46F9-9A83-99FAD73B3ADB}"/>
    <w:embedBoldItalic r:id="rId10" w:fontKey="{0B46CACB-91D4-4A33-B17C-93F51D2C66F0}"/>
  </w:font>
  <w:font w:name="Segoe UI">
    <w:panose1 w:val="020B0502040204020203"/>
    <w:charset w:val="00"/>
    <w:family w:val="swiss"/>
    <w:pitch w:val="variable"/>
    <w:sig w:usb0="E4002EFF" w:usb1="C000E47F" w:usb2="00000009" w:usb3="00000000" w:csb0="000001FF" w:csb1="00000000"/>
    <w:embedRegular r:id="rId11" w:fontKey="{A705E8AD-3700-40DA-9C51-6460F9FE4D0A}"/>
  </w:font>
  <w:font w:name="Georgia">
    <w:panose1 w:val="02040502050405020303"/>
    <w:charset w:val="00"/>
    <w:family w:val="roman"/>
    <w:pitch w:val="variable"/>
    <w:sig w:usb0="00000287" w:usb1="00000000" w:usb2="00000000" w:usb3="00000000" w:csb0="0000009F" w:csb1="00000000"/>
    <w:embedRegular r:id="rId12" w:fontKey="{10AAC136-C1BE-4C71-B34A-ADD07ED45FF4}"/>
    <w:embedItalic r:id="rId13" w:fontKey="{7394A7E7-9957-49C4-90B6-7DFEAB561E48}"/>
  </w:font>
  <w:font w:name="Verdana">
    <w:panose1 w:val="020B0604030504040204"/>
    <w:charset w:val="00"/>
    <w:family w:val="swiss"/>
    <w:pitch w:val="variable"/>
    <w:sig w:usb0="A00006FF" w:usb1="4000205B" w:usb2="00000010" w:usb3="00000000" w:csb0="0000019F" w:csb1="00000000"/>
    <w:embedBold r:id="rId14" w:fontKey="{B18A23B0-E4D0-4AD1-AB10-DB736CDFDCF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AE44" w14:textId="7E8CB7CE" w:rsidR="00B205CD" w:rsidRDefault="00B205C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E19C6">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E19C6">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40531802" w14:textId="77777777" w:rsidR="00B205CD" w:rsidRDefault="00B205C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9E58" w14:textId="54C21EDC" w:rsidR="00B205CD" w:rsidRDefault="00B205C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E19C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E19C6">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5F4A5043" w14:textId="77777777" w:rsidR="00B205CD" w:rsidRDefault="00B205C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7F3044" w14:textId="77777777" w:rsidR="00E157FF" w:rsidRDefault="00E157FF">
      <w:r>
        <w:separator/>
      </w:r>
    </w:p>
  </w:footnote>
  <w:footnote w:type="continuationSeparator" w:id="0">
    <w:p w14:paraId="1615BD07" w14:textId="77777777" w:rsidR="00E157FF" w:rsidRDefault="00E157FF">
      <w:r>
        <w:continuationSeparator/>
      </w:r>
    </w:p>
  </w:footnote>
  <w:footnote w:id="1">
    <w:p w14:paraId="046F85D8" w14:textId="77777777" w:rsidR="00B205CD" w:rsidRDefault="00B205CD" w:rsidP="00995FBD">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456E505D" w14:textId="77777777" w:rsidR="00B205CD" w:rsidRDefault="00B205CD" w:rsidP="00995FBD">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6A09" w14:textId="77777777" w:rsidR="00B205CD" w:rsidRDefault="00B205CD">
    <w:pPr>
      <w:rPr>
        <w:rFonts w:ascii="Cambria" w:eastAsia="Cambria" w:hAnsi="Cambria" w:cs="Cambria"/>
        <w:color w:val="000000"/>
      </w:rPr>
    </w:pPr>
  </w:p>
  <w:tbl>
    <w:tblPr>
      <w:tblStyle w:val="a7"/>
      <w:tblW w:w="7087" w:type="dxa"/>
      <w:tblInd w:w="3261" w:type="dxa"/>
      <w:tblLayout w:type="fixed"/>
      <w:tblLook w:val="0400" w:firstRow="0" w:lastRow="0" w:firstColumn="0" w:lastColumn="0" w:noHBand="0" w:noVBand="1"/>
    </w:tblPr>
    <w:tblGrid>
      <w:gridCol w:w="2489"/>
      <w:gridCol w:w="4598"/>
    </w:tblGrid>
    <w:tr w:rsidR="00B205CD" w14:paraId="5D801E11" w14:textId="77777777">
      <w:tc>
        <w:tcPr>
          <w:tcW w:w="2489" w:type="dxa"/>
          <w:shd w:val="clear" w:color="auto" w:fill="auto"/>
        </w:tcPr>
        <w:p w14:paraId="0E6A80E3" w14:textId="77777777" w:rsidR="00B205CD" w:rsidRDefault="00B205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26DF3EFC" w14:textId="3FCE4022" w:rsidR="00B205CD" w:rsidRDefault="00B205CD" w:rsidP="00C1343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10309/INFOEM/IP/RR/2025</w:t>
          </w:r>
          <w:r>
            <w:rPr>
              <w:noProof/>
            </w:rPr>
            <w:drawing>
              <wp:anchor distT="0" distB="0" distL="0" distR="0" simplePos="0" relativeHeight="251658240" behindDoc="1" locked="0" layoutInCell="1" hidden="0" allowOverlap="1" wp14:anchorId="49183D47" wp14:editId="41F3B159">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B205CD" w14:paraId="29C20624" w14:textId="77777777">
      <w:trPr>
        <w:trHeight w:val="228"/>
      </w:trPr>
      <w:tc>
        <w:tcPr>
          <w:tcW w:w="2489" w:type="dxa"/>
          <w:shd w:val="clear" w:color="auto" w:fill="auto"/>
          <w:vAlign w:val="center"/>
        </w:tcPr>
        <w:p w14:paraId="170E47D2" w14:textId="77777777" w:rsidR="00B205CD" w:rsidRDefault="00B205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19E60E5F" w14:textId="5E0F2CBA" w:rsidR="00B205CD" w:rsidRDefault="00B205CD">
          <w:pPr>
            <w:ind w:left="-45" w:right="1586"/>
            <w:jc w:val="both"/>
            <w:rPr>
              <w:rFonts w:ascii="Palatino Linotype" w:eastAsia="Palatino Linotype" w:hAnsi="Palatino Linotype" w:cs="Palatino Linotype"/>
              <w:b/>
              <w:sz w:val="22"/>
              <w:szCs w:val="22"/>
            </w:rPr>
          </w:pPr>
          <w:r w:rsidRPr="00C13430">
            <w:rPr>
              <w:rFonts w:ascii="Palatino Linotype" w:eastAsia="Palatino Linotype" w:hAnsi="Palatino Linotype" w:cs="Palatino Linotype"/>
              <w:b/>
              <w:bCs/>
              <w:sz w:val="22"/>
              <w:szCs w:val="22"/>
            </w:rPr>
            <w:t>Ayuntamiento de Melchor Ocampo</w:t>
          </w:r>
        </w:p>
      </w:tc>
    </w:tr>
    <w:tr w:rsidR="00B205CD" w14:paraId="0DC4A1F3" w14:textId="77777777">
      <w:tc>
        <w:tcPr>
          <w:tcW w:w="2489" w:type="dxa"/>
          <w:shd w:val="clear" w:color="auto" w:fill="auto"/>
          <w:vAlign w:val="center"/>
        </w:tcPr>
        <w:p w14:paraId="13724C54" w14:textId="77777777" w:rsidR="00B205CD" w:rsidRDefault="00B205C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22E6DD4D" w14:textId="77777777" w:rsidR="00B205CD" w:rsidRDefault="00B205C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85ABFC" w14:textId="77777777" w:rsidR="00B205CD" w:rsidRDefault="00B205C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122A" w14:textId="77777777" w:rsidR="00B205CD" w:rsidRDefault="00B205C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CE77408" wp14:editId="165B2270">
          <wp:simplePos x="0" y="0"/>
          <wp:positionH relativeFrom="column">
            <wp:posOffset>-1079484</wp:posOffset>
          </wp:positionH>
          <wp:positionV relativeFrom="paragraph">
            <wp:posOffset>-328912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B205CD" w14:paraId="3733654E" w14:textId="77777777">
      <w:tc>
        <w:tcPr>
          <w:tcW w:w="2551" w:type="dxa"/>
          <w:shd w:val="clear" w:color="auto" w:fill="auto"/>
          <w:vAlign w:val="center"/>
        </w:tcPr>
        <w:p w14:paraId="6085989E" w14:textId="77777777" w:rsidR="00B205CD" w:rsidRDefault="00B205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003CCA8E" w14:textId="37561370" w:rsidR="00B205CD" w:rsidRDefault="00B205CD" w:rsidP="00C1343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10309/INFOEM/IP/RR/2025</w:t>
          </w:r>
        </w:p>
      </w:tc>
    </w:tr>
    <w:tr w:rsidR="00B205CD" w14:paraId="6C04EA62" w14:textId="77777777">
      <w:trPr>
        <w:trHeight w:val="130"/>
      </w:trPr>
      <w:tc>
        <w:tcPr>
          <w:tcW w:w="2551" w:type="dxa"/>
          <w:shd w:val="clear" w:color="auto" w:fill="auto"/>
          <w:vAlign w:val="center"/>
        </w:tcPr>
        <w:p w14:paraId="49C23242" w14:textId="77777777" w:rsidR="00B205CD" w:rsidRDefault="00B205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A0EFCCC" w14:textId="57357972" w:rsidR="00B205CD" w:rsidRDefault="00B205CD">
          <w:pPr>
            <w:ind w:left="-45" w:right="1444"/>
            <w:jc w:val="both"/>
            <w:rPr>
              <w:rFonts w:ascii="Palatino Linotype" w:eastAsia="Palatino Linotype" w:hAnsi="Palatino Linotype" w:cs="Palatino Linotype"/>
              <w:b/>
              <w:sz w:val="22"/>
              <w:szCs w:val="22"/>
            </w:rPr>
          </w:pPr>
        </w:p>
      </w:tc>
    </w:tr>
    <w:tr w:rsidR="00B205CD" w14:paraId="40531684" w14:textId="77777777">
      <w:trPr>
        <w:trHeight w:val="228"/>
      </w:trPr>
      <w:tc>
        <w:tcPr>
          <w:tcW w:w="2551" w:type="dxa"/>
          <w:shd w:val="clear" w:color="auto" w:fill="auto"/>
          <w:vAlign w:val="center"/>
        </w:tcPr>
        <w:p w14:paraId="13A0AE5C" w14:textId="77777777" w:rsidR="00B205CD" w:rsidRDefault="00B205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64DC389" w14:textId="3BE4E517" w:rsidR="00B205CD" w:rsidRDefault="00B205CD">
          <w:pPr>
            <w:ind w:left="-45" w:right="1586"/>
            <w:jc w:val="both"/>
            <w:rPr>
              <w:rFonts w:ascii="Palatino Linotype" w:eastAsia="Palatino Linotype" w:hAnsi="Palatino Linotype" w:cs="Palatino Linotype"/>
              <w:b/>
              <w:sz w:val="22"/>
              <w:szCs w:val="22"/>
            </w:rPr>
          </w:pPr>
          <w:r w:rsidRPr="00C13430">
            <w:rPr>
              <w:rFonts w:ascii="Palatino Linotype" w:eastAsia="Palatino Linotype" w:hAnsi="Palatino Linotype" w:cs="Palatino Linotype"/>
              <w:b/>
              <w:bCs/>
              <w:sz w:val="22"/>
              <w:szCs w:val="22"/>
            </w:rPr>
            <w:t>Ayuntamiento de Melchor Ocampo</w:t>
          </w:r>
        </w:p>
      </w:tc>
    </w:tr>
    <w:tr w:rsidR="00B205CD" w14:paraId="37F8AA64" w14:textId="77777777">
      <w:tc>
        <w:tcPr>
          <w:tcW w:w="2551" w:type="dxa"/>
          <w:shd w:val="clear" w:color="auto" w:fill="auto"/>
          <w:vAlign w:val="center"/>
        </w:tcPr>
        <w:p w14:paraId="4E93A530" w14:textId="77777777" w:rsidR="00B205CD" w:rsidRDefault="00B205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134F71C" w14:textId="77777777" w:rsidR="00B205CD" w:rsidRDefault="00B205CD">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AD812A" w14:textId="77777777" w:rsidR="00B205CD" w:rsidRDefault="00B205CD">
    <w:pPr>
      <w:pBdr>
        <w:top w:val="nil"/>
        <w:left w:val="nil"/>
        <w:bottom w:val="nil"/>
        <w:right w:val="nil"/>
        <w:between w:val="nil"/>
      </w:pBdr>
      <w:tabs>
        <w:tab w:val="center" w:pos="4252"/>
        <w:tab w:val="right" w:pos="8504"/>
      </w:tabs>
      <w:rPr>
        <w:rFonts w:ascii="Cambria" w:eastAsia="Cambria" w:hAnsi="Cambria" w:cs="Cambria"/>
        <w:color w:val="000000"/>
      </w:rPr>
    </w:pPr>
  </w:p>
  <w:p w14:paraId="704102FE" w14:textId="77777777" w:rsidR="00B205CD" w:rsidRDefault="00B205C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41"/>
    <w:multiLevelType w:val="multilevel"/>
    <w:tmpl w:val="2AAC62A8"/>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D04054"/>
    <w:multiLevelType w:val="multilevel"/>
    <w:tmpl w:val="30FA49A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B07FF6"/>
    <w:multiLevelType w:val="hybridMultilevel"/>
    <w:tmpl w:val="CA803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EA007C"/>
    <w:multiLevelType w:val="hybridMultilevel"/>
    <w:tmpl w:val="F790CF9C"/>
    <w:lvl w:ilvl="0" w:tplc="43825C7E">
      <w:start w:val="2"/>
      <w:numFmt w:val="bullet"/>
      <w:lvlText w:val=""/>
      <w:lvlJc w:val="left"/>
      <w:pPr>
        <w:ind w:left="360" w:hanging="360"/>
      </w:pPr>
      <w:rPr>
        <w:rFonts w:ascii="Symbol" w:eastAsia="Palatino Linotype" w:hAnsi="Symbol" w:cs="Palatino Linotype"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822F14"/>
    <w:multiLevelType w:val="hybridMultilevel"/>
    <w:tmpl w:val="5546E2B2"/>
    <w:lvl w:ilvl="0" w:tplc="3404E28A">
      <w:start w:val="9"/>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BD92668"/>
    <w:multiLevelType w:val="multilevel"/>
    <w:tmpl w:val="34F4FB4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450C1C87"/>
    <w:multiLevelType w:val="hybridMultilevel"/>
    <w:tmpl w:val="327AF2EE"/>
    <w:lvl w:ilvl="0" w:tplc="99DC06E0">
      <w:start w:val="2"/>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4A986170"/>
    <w:multiLevelType w:val="hybridMultilevel"/>
    <w:tmpl w:val="974A8E12"/>
    <w:lvl w:ilvl="0" w:tplc="24C64266">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CAF0E3B"/>
    <w:multiLevelType w:val="hybridMultilevel"/>
    <w:tmpl w:val="A67EB2D4"/>
    <w:lvl w:ilvl="0" w:tplc="776CE98C">
      <w:start w:val="2"/>
      <w:numFmt w:val="bullet"/>
      <w:lvlText w:val=""/>
      <w:lvlJc w:val="left"/>
      <w:pPr>
        <w:ind w:left="360" w:hanging="360"/>
      </w:pPr>
      <w:rPr>
        <w:rFonts w:ascii="Symbol" w:eastAsia="Palatino Linotype" w:hAnsi="Symbol" w:cs="Palatino Linotype"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4F227EAF"/>
    <w:multiLevelType w:val="multilevel"/>
    <w:tmpl w:val="B6D0F584"/>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6425DE7"/>
    <w:multiLevelType w:val="multilevel"/>
    <w:tmpl w:val="6A222D74"/>
    <w:lvl w:ilvl="0">
      <w:start w:val="2"/>
      <w:numFmt w:val="bullet"/>
      <w:lvlText w:val=""/>
      <w:lvlJc w:val="left"/>
      <w:pPr>
        <w:ind w:left="360" w:hanging="360"/>
      </w:pPr>
      <w:rPr>
        <w:rFonts w:ascii="Symbol" w:eastAsia="Palatino Linotype" w:hAnsi="Symbol" w:cs="Palatino Linotype"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6D952B53"/>
    <w:multiLevelType w:val="multilevel"/>
    <w:tmpl w:val="A698C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32933D7"/>
    <w:multiLevelType w:val="hybridMultilevel"/>
    <w:tmpl w:val="5D2A8164"/>
    <w:lvl w:ilvl="0" w:tplc="F44A7A32">
      <w:start w:val="2"/>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3930E88"/>
    <w:multiLevelType w:val="hybridMultilevel"/>
    <w:tmpl w:val="2A9042A4"/>
    <w:lvl w:ilvl="0" w:tplc="DC9AA26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7D87747"/>
    <w:multiLevelType w:val="multilevel"/>
    <w:tmpl w:val="6D02720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1"/>
  </w:num>
  <w:num w:numId="3">
    <w:abstractNumId w:val="9"/>
  </w:num>
  <w:num w:numId="4">
    <w:abstractNumId w:val="0"/>
  </w:num>
  <w:num w:numId="5">
    <w:abstractNumId w:val="13"/>
  </w:num>
  <w:num w:numId="6">
    <w:abstractNumId w:val="7"/>
  </w:num>
  <w:num w:numId="7">
    <w:abstractNumId w:val="12"/>
  </w:num>
  <w:num w:numId="8">
    <w:abstractNumId w:val="5"/>
  </w:num>
  <w:num w:numId="9">
    <w:abstractNumId w:val="2"/>
  </w:num>
  <w:num w:numId="10">
    <w:abstractNumId w:val="4"/>
  </w:num>
  <w:num w:numId="11">
    <w:abstractNumId w:val="3"/>
  </w:num>
  <w:num w:numId="12">
    <w:abstractNumId w:val="6"/>
  </w:num>
  <w:num w:numId="13">
    <w:abstractNumId w:val="8"/>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39"/>
    <w:rsid w:val="000021F2"/>
    <w:rsid w:val="00023AEA"/>
    <w:rsid w:val="00024341"/>
    <w:rsid w:val="0003095A"/>
    <w:rsid w:val="00034884"/>
    <w:rsid w:val="00047AE4"/>
    <w:rsid w:val="00053E1F"/>
    <w:rsid w:val="00083214"/>
    <w:rsid w:val="00091342"/>
    <w:rsid w:val="00094622"/>
    <w:rsid w:val="000C0B27"/>
    <w:rsid w:val="000C3A11"/>
    <w:rsid w:val="000E0B45"/>
    <w:rsid w:val="000F34E0"/>
    <w:rsid w:val="00105D03"/>
    <w:rsid w:val="0012253F"/>
    <w:rsid w:val="00140E7E"/>
    <w:rsid w:val="001456FB"/>
    <w:rsid w:val="00163BEE"/>
    <w:rsid w:val="00165AF3"/>
    <w:rsid w:val="00170F43"/>
    <w:rsid w:val="001837EF"/>
    <w:rsid w:val="001B0ABF"/>
    <w:rsid w:val="001C2372"/>
    <w:rsid w:val="002141BF"/>
    <w:rsid w:val="00250515"/>
    <w:rsid w:val="002509A7"/>
    <w:rsid w:val="002555C8"/>
    <w:rsid w:val="00257BB6"/>
    <w:rsid w:val="00267B85"/>
    <w:rsid w:val="0027247E"/>
    <w:rsid w:val="00280D1C"/>
    <w:rsid w:val="002840BE"/>
    <w:rsid w:val="00293684"/>
    <w:rsid w:val="002A2CB1"/>
    <w:rsid w:val="002A4FB9"/>
    <w:rsid w:val="002B44BC"/>
    <w:rsid w:val="002B6EBB"/>
    <w:rsid w:val="002C4D40"/>
    <w:rsid w:val="002E6323"/>
    <w:rsid w:val="0030410D"/>
    <w:rsid w:val="0030581A"/>
    <w:rsid w:val="00315E8D"/>
    <w:rsid w:val="00317BD8"/>
    <w:rsid w:val="00332F77"/>
    <w:rsid w:val="00335495"/>
    <w:rsid w:val="003528AC"/>
    <w:rsid w:val="0035506E"/>
    <w:rsid w:val="003A0CE0"/>
    <w:rsid w:val="003B3B8C"/>
    <w:rsid w:val="003C0BCE"/>
    <w:rsid w:val="003D7AF1"/>
    <w:rsid w:val="003E26FF"/>
    <w:rsid w:val="003F54E7"/>
    <w:rsid w:val="00404314"/>
    <w:rsid w:val="0043774B"/>
    <w:rsid w:val="00445A72"/>
    <w:rsid w:val="0046339D"/>
    <w:rsid w:val="0046694A"/>
    <w:rsid w:val="00491694"/>
    <w:rsid w:val="004B3F8E"/>
    <w:rsid w:val="004C1C69"/>
    <w:rsid w:val="004C71EA"/>
    <w:rsid w:val="004D2A90"/>
    <w:rsid w:val="004E462D"/>
    <w:rsid w:val="004F29C6"/>
    <w:rsid w:val="004F4AA9"/>
    <w:rsid w:val="00501D06"/>
    <w:rsid w:val="00514961"/>
    <w:rsid w:val="0052048B"/>
    <w:rsid w:val="005227B7"/>
    <w:rsid w:val="00524F09"/>
    <w:rsid w:val="00531957"/>
    <w:rsid w:val="00536C2E"/>
    <w:rsid w:val="005B51FB"/>
    <w:rsid w:val="005C1B81"/>
    <w:rsid w:val="005D585B"/>
    <w:rsid w:val="005F0745"/>
    <w:rsid w:val="00606896"/>
    <w:rsid w:val="00610425"/>
    <w:rsid w:val="006316E2"/>
    <w:rsid w:val="00641B37"/>
    <w:rsid w:val="0064259E"/>
    <w:rsid w:val="0064306F"/>
    <w:rsid w:val="00645442"/>
    <w:rsid w:val="0064634F"/>
    <w:rsid w:val="00666732"/>
    <w:rsid w:val="00676C81"/>
    <w:rsid w:val="006906A5"/>
    <w:rsid w:val="006B2EA0"/>
    <w:rsid w:val="006C7417"/>
    <w:rsid w:val="006D139D"/>
    <w:rsid w:val="006D6304"/>
    <w:rsid w:val="006E2661"/>
    <w:rsid w:val="006E7235"/>
    <w:rsid w:val="00717D13"/>
    <w:rsid w:val="00722CF3"/>
    <w:rsid w:val="007346B9"/>
    <w:rsid w:val="007407BE"/>
    <w:rsid w:val="00751316"/>
    <w:rsid w:val="00757F47"/>
    <w:rsid w:val="00770CB1"/>
    <w:rsid w:val="00782574"/>
    <w:rsid w:val="00784CAF"/>
    <w:rsid w:val="00794D2A"/>
    <w:rsid w:val="007A141F"/>
    <w:rsid w:val="007A43F7"/>
    <w:rsid w:val="007C4321"/>
    <w:rsid w:val="007D2F3C"/>
    <w:rsid w:val="007D3156"/>
    <w:rsid w:val="00832346"/>
    <w:rsid w:val="0088669A"/>
    <w:rsid w:val="00896AEB"/>
    <w:rsid w:val="008A3CCD"/>
    <w:rsid w:val="008C5ED9"/>
    <w:rsid w:val="008D2539"/>
    <w:rsid w:val="00906DC0"/>
    <w:rsid w:val="0091151D"/>
    <w:rsid w:val="009152A0"/>
    <w:rsid w:val="00924B1A"/>
    <w:rsid w:val="0092749C"/>
    <w:rsid w:val="00934944"/>
    <w:rsid w:val="009708AB"/>
    <w:rsid w:val="0098429E"/>
    <w:rsid w:val="00995FBD"/>
    <w:rsid w:val="009B5171"/>
    <w:rsid w:val="009C62BA"/>
    <w:rsid w:val="009D6400"/>
    <w:rsid w:val="009E0FA6"/>
    <w:rsid w:val="009E1C96"/>
    <w:rsid w:val="00A1306F"/>
    <w:rsid w:val="00A3044A"/>
    <w:rsid w:val="00A356EE"/>
    <w:rsid w:val="00A358EC"/>
    <w:rsid w:val="00A35DB7"/>
    <w:rsid w:val="00A410E3"/>
    <w:rsid w:val="00A531E5"/>
    <w:rsid w:val="00A7480E"/>
    <w:rsid w:val="00AA1426"/>
    <w:rsid w:val="00AB2AB8"/>
    <w:rsid w:val="00AB456E"/>
    <w:rsid w:val="00AE2B6D"/>
    <w:rsid w:val="00B047CC"/>
    <w:rsid w:val="00B131C8"/>
    <w:rsid w:val="00B17F62"/>
    <w:rsid w:val="00B205CD"/>
    <w:rsid w:val="00B24653"/>
    <w:rsid w:val="00B30BD4"/>
    <w:rsid w:val="00B339DB"/>
    <w:rsid w:val="00B51492"/>
    <w:rsid w:val="00B6094D"/>
    <w:rsid w:val="00B71D80"/>
    <w:rsid w:val="00B90F49"/>
    <w:rsid w:val="00B9311A"/>
    <w:rsid w:val="00BB4ECF"/>
    <w:rsid w:val="00BC42F0"/>
    <w:rsid w:val="00BD2FF0"/>
    <w:rsid w:val="00BD36E3"/>
    <w:rsid w:val="00BF1501"/>
    <w:rsid w:val="00C13430"/>
    <w:rsid w:val="00C24353"/>
    <w:rsid w:val="00C35D1D"/>
    <w:rsid w:val="00C5387B"/>
    <w:rsid w:val="00C53B5C"/>
    <w:rsid w:val="00C546D7"/>
    <w:rsid w:val="00C65A38"/>
    <w:rsid w:val="00C80AE7"/>
    <w:rsid w:val="00C943ED"/>
    <w:rsid w:val="00D029D7"/>
    <w:rsid w:val="00D10C0B"/>
    <w:rsid w:val="00D32A76"/>
    <w:rsid w:val="00D50399"/>
    <w:rsid w:val="00D77F29"/>
    <w:rsid w:val="00DA08F2"/>
    <w:rsid w:val="00DB1F52"/>
    <w:rsid w:val="00DC6BD7"/>
    <w:rsid w:val="00DD2259"/>
    <w:rsid w:val="00DD2D3E"/>
    <w:rsid w:val="00E00C7C"/>
    <w:rsid w:val="00E157FF"/>
    <w:rsid w:val="00E165FB"/>
    <w:rsid w:val="00E2006C"/>
    <w:rsid w:val="00E301E4"/>
    <w:rsid w:val="00E602C0"/>
    <w:rsid w:val="00E662B9"/>
    <w:rsid w:val="00E70AFA"/>
    <w:rsid w:val="00E70BD6"/>
    <w:rsid w:val="00E9790A"/>
    <w:rsid w:val="00EA0676"/>
    <w:rsid w:val="00EB2E60"/>
    <w:rsid w:val="00EE1477"/>
    <w:rsid w:val="00EE19C6"/>
    <w:rsid w:val="00F027D8"/>
    <w:rsid w:val="00F05135"/>
    <w:rsid w:val="00F312D9"/>
    <w:rsid w:val="00F3757D"/>
    <w:rsid w:val="00F62163"/>
    <w:rsid w:val="00F632AE"/>
    <w:rsid w:val="00FB2222"/>
    <w:rsid w:val="00FE18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6F9A2"/>
  <w15:docId w15:val="{AA9A5E17-CB2B-4384-8986-794BDCA7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28354">
      <w:bodyDiv w:val="1"/>
      <w:marLeft w:val="0"/>
      <w:marRight w:val="0"/>
      <w:marTop w:val="0"/>
      <w:marBottom w:val="0"/>
      <w:divBdr>
        <w:top w:val="none" w:sz="0" w:space="0" w:color="auto"/>
        <w:left w:val="none" w:sz="0" w:space="0" w:color="auto"/>
        <w:bottom w:val="none" w:sz="0" w:space="0" w:color="auto"/>
        <w:right w:val="none" w:sz="0" w:space="0" w:color="auto"/>
      </w:divBdr>
    </w:div>
    <w:div w:id="101724674">
      <w:bodyDiv w:val="1"/>
      <w:marLeft w:val="0"/>
      <w:marRight w:val="0"/>
      <w:marTop w:val="0"/>
      <w:marBottom w:val="0"/>
      <w:divBdr>
        <w:top w:val="none" w:sz="0" w:space="0" w:color="auto"/>
        <w:left w:val="none" w:sz="0" w:space="0" w:color="auto"/>
        <w:bottom w:val="none" w:sz="0" w:space="0" w:color="auto"/>
        <w:right w:val="none" w:sz="0" w:space="0" w:color="auto"/>
      </w:divBdr>
    </w:div>
    <w:div w:id="490799985">
      <w:bodyDiv w:val="1"/>
      <w:marLeft w:val="0"/>
      <w:marRight w:val="0"/>
      <w:marTop w:val="0"/>
      <w:marBottom w:val="0"/>
      <w:divBdr>
        <w:top w:val="none" w:sz="0" w:space="0" w:color="auto"/>
        <w:left w:val="none" w:sz="0" w:space="0" w:color="auto"/>
        <w:bottom w:val="none" w:sz="0" w:space="0" w:color="auto"/>
        <w:right w:val="none" w:sz="0" w:space="0" w:color="auto"/>
      </w:divBdr>
    </w:div>
    <w:div w:id="1120413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xGhN/hshSGyqxrFUG8ZFo/JQ==">CgMxLjAyCWguMWZvYjl0ZTIJaC40ZDM0b2c4MghoLmdqZGd4czIJaC4zZHk2dmttMgloLjMwajB6bGwyCWguMnM4ZXlvMTIIaC50eWpjd3QyCWguM3pueXNoNzIJaC4xeTgxMHR3Mg1oLmI1bW4xNnQzM2ZzMgloLjNqMnFxbTMyDmguaWp2OThwbnRjZDVzMgloLjI2aW4xcmcyDWguaDduemI3OXdscmEyCWguMmV0OTJwMDIOaC41OW5weHl4cG9tamQyCWguMTdkcDh2dTIJaC4zcmRjcmpuMgloLjF0M2g1c2Y4AHIhMWxyVlJ5bnYyLTNtVjBhX3RkS0tTTkdqU2NKVXRxWW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7193</Words>
  <Characters>39567</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2025-12-05T17:40:00Z</cp:lastPrinted>
  <dcterms:created xsi:type="dcterms:W3CDTF">2026-01-14T20:23:00Z</dcterms:created>
  <dcterms:modified xsi:type="dcterms:W3CDTF">2026-01-14T20:23:00Z</dcterms:modified>
</cp:coreProperties>
</file>