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Pr>
          <w:rFonts w:ascii="Palatino Linotype" w:eastAsia="Palatino Linotype" w:hAnsi="Palatino Linotype" w:cs="Palatino Linotype"/>
          <w:color w:val="000000"/>
          <w:sz w:val="24"/>
          <w:szCs w:val="24"/>
        </w:rPr>
        <w:t xml:space="preserve">do de México, a fecha </w:t>
      </w:r>
      <w:r w:rsidR="00AC4D67">
        <w:rPr>
          <w:rFonts w:ascii="Palatino Linotype" w:eastAsia="Palatino Linotype" w:hAnsi="Palatino Linotype" w:cs="Palatino Linotype"/>
          <w:color w:val="000000"/>
          <w:sz w:val="24"/>
          <w:szCs w:val="24"/>
        </w:rPr>
        <w:t xml:space="preserve">seis </w:t>
      </w:r>
      <w:r w:rsidR="00D63514">
        <w:rPr>
          <w:rFonts w:ascii="Palatino Linotype" w:eastAsia="Palatino Linotype" w:hAnsi="Palatino Linotype" w:cs="Palatino Linotype"/>
          <w:color w:val="000000"/>
          <w:sz w:val="24"/>
          <w:szCs w:val="24"/>
        </w:rPr>
        <w:t>(</w:t>
      </w:r>
      <w:r w:rsidR="00AC4D67">
        <w:rPr>
          <w:rFonts w:ascii="Palatino Linotype" w:eastAsia="Palatino Linotype" w:hAnsi="Palatino Linotype" w:cs="Palatino Linotype"/>
          <w:color w:val="000000"/>
          <w:sz w:val="24"/>
          <w:szCs w:val="24"/>
        </w:rPr>
        <w:t>06</w:t>
      </w:r>
      <w:r>
        <w:rPr>
          <w:rFonts w:ascii="Palatino Linotype" w:eastAsia="Palatino Linotype" w:hAnsi="Palatino Linotype" w:cs="Palatino Linotype"/>
          <w:color w:val="000000"/>
          <w:sz w:val="24"/>
          <w:szCs w:val="24"/>
        </w:rPr>
        <w:t xml:space="preserve">) de </w:t>
      </w:r>
      <w:r w:rsidR="00AC4D67">
        <w:rPr>
          <w:rFonts w:ascii="Palatino Linotype" w:eastAsia="Palatino Linotype" w:hAnsi="Palatino Linotype" w:cs="Palatino Linotype"/>
          <w:color w:val="000000"/>
          <w:sz w:val="24"/>
          <w:szCs w:val="24"/>
        </w:rPr>
        <w:t xml:space="preserve">marzo </w:t>
      </w:r>
      <w:r>
        <w:rPr>
          <w:rFonts w:ascii="Palatino Linotype" w:eastAsia="Palatino Linotype" w:hAnsi="Palatino Linotype" w:cs="Palatino Linotype"/>
          <w:color w:val="000000"/>
          <w:sz w:val="24"/>
          <w:szCs w:val="24"/>
        </w:rPr>
        <w:t xml:space="preserve">de dos mil veinticinco. </w:t>
      </w:r>
    </w:p>
    <w:p w:rsidR="00D727D0"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del recurso de revisión número </w:t>
      </w:r>
      <w:r w:rsidR="00D250F6">
        <w:rPr>
          <w:rFonts w:ascii="Palatino Linotype" w:eastAsia="Palatino Linotype" w:hAnsi="Palatino Linotype" w:cs="Palatino Linotype"/>
          <w:b/>
        </w:rPr>
        <w:t>00973/INFOEM/IP/RR/2025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interpuesto por </w:t>
      </w:r>
      <w:r w:rsidR="00E23993">
        <w:rPr>
          <w:rFonts w:ascii="Palatino Linotype" w:eastAsia="Palatino Linotype" w:hAnsi="Palatino Linotype" w:cs="Palatino Linotype"/>
          <w:b/>
          <w:sz w:val="24"/>
          <w:szCs w:val="24"/>
        </w:rPr>
        <w:t>XXXX</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a quien en lo sucesivo se le denominará como </w:t>
      </w:r>
      <w:r w:rsidR="00D250F6">
        <w:rPr>
          <w:rFonts w:ascii="Palatino Linotype" w:eastAsia="Palatino Linotype" w:hAnsi="Palatino Linotype" w:cs="Palatino Linotype"/>
          <w:b/>
          <w:sz w:val="24"/>
          <w:szCs w:val="24"/>
        </w:rPr>
        <w:t xml:space="preserve">EL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en contra de la falta de respuesta del </w:t>
      </w:r>
      <w:r w:rsidR="00D250F6" w:rsidRPr="00D250F6">
        <w:rPr>
          <w:rFonts w:ascii="Palatino Linotype" w:eastAsia="Palatino Linotype" w:hAnsi="Palatino Linotype" w:cs="Palatino Linotype"/>
          <w:color w:val="000000"/>
          <w:sz w:val="24"/>
          <w:szCs w:val="24"/>
        </w:rPr>
        <w:t>Sistema Municipal para el Desarrollo Integral de la Familia de Cuautitlán Izcalli</w:t>
      </w:r>
      <w:r w:rsidRPr="00D250F6">
        <w:rPr>
          <w:rFonts w:ascii="Palatino Linotype" w:eastAsia="Palatino Linotype" w:hAnsi="Palatino Linotype" w:cs="Palatino Linotype"/>
          <w:b/>
          <w:sz w:val="24"/>
          <w:szCs w:val="24"/>
        </w:rPr>
        <w:t>,</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adelante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en lo conducente se procede a dictar la presente resolución: </w:t>
      </w:r>
    </w:p>
    <w:p w:rsidR="00D727D0" w:rsidRDefault="00D727D0">
      <w:pPr>
        <w:spacing w:after="0" w:line="360" w:lineRule="auto"/>
        <w:ind w:right="-411"/>
        <w:jc w:val="both"/>
        <w:rPr>
          <w:rFonts w:ascii="Palatino Linotype" w:eastAsia="Palatino Linotype" w:hAnsi="Palatino Linotype" w:cs="Palatino Linotype"/>
          <w:sz w:val="24"/>
          <w:szCs w:val="24"/>
        </w:rPr>
      </w:pPr>
      <w:bookmarkStart w:id="0" w:name="_GoBack"/>
      <w:bookmarkEnd w:id="0"/>
    </w:p>
    <w:p w:rsidR="00D727D0" w:rsidRDefault="001D4F8C">
      <w:pPr>
        <w:spacing w:after="0" w:line="360" w:lineRule="auto"/>
        <w:ind w:right="-411"/>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 N T E C E D E N T E S</w:t>
      </w:r>
    </w:p>
    <w:p w:rsidR="00D727D0" w:rsidRDefault="00D727D0">
      <w:pPr>
        <w:spacing w:after="0" w:line="360" w:lineRule="auto"/>
        <w:ind w:right="-411"/>
        <w:rPr>
          <w:rFonts w:ascii="Palatino Linotype" w:eastAsia="Palatino Linotype" w:hAnsi="Palatino Linotype" w:cs="Palatino Linotype"/>
          <w:b/>
          <w:sz w:val="24"/>
          <w:szCs w:val="24"/>
        </w:rPr>
      </w:pPr>
    </w:p>
    <w:p w:rsidR="00326911" w:rsidRDefault="00326911" w:rsidP="00326911">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sidR="00D250F6">
        <w:rPr>
          <w:rFonts w:ascii="Palatino Linotype" w:eastAsia="Palatino Linotype" w:hAnsi="Palatino Linotype" w:cs="Palatino Linotype"/>
          <w:b/>
          <w:color w:val="000000"/>
          <w:sz w:val="24"/>
          <w:szCs w:val="24"/>
        </w:rPr>
        <w:t xml:space="preserve">dieciséis </w:t>
      </w:r>
      <w:r w:rsidR="00B77D42">
        <w:rPr>
          <w:rFonts w:ascii="Palatino Linotype" w:eastAsia="Palatino Linotype" w:hAnsi="Palatino Linotype" w:cs="Palatino Linotype"/>
          <w:b/>
          <w:color w:val="000000"/>
          <w:sz w:val="24"/>
          <w:szCs w:val="24"/>
        </w:rPr>
        <w:t xml:space="preserve">de </w:t>
      </w:r>
      <w:r w:rsidR="00D250F6">
        <w:rPr>
          <w:rFonts w:ascii="Palatino Linotype" w:eastAsia="Palatino Linotype" w:hAnsi="Palatino Linotype" w:cs="Palatino Linotype"/>
          <w:b/>
          <w:color w:val="000000"/>
          <w:sz w:val="24"/>
          <w:szCs w:val="24"/>
        </w:rPr>
        <w:t xml:space="preserve">enero </w:t>
      </w:r>
      <w:r>
        <w:rPr>
          <w:rFonts w:ascii="Palatino Linotype" w:eastAsia="Palatino Linotype" w:hAnsi="Palatino Linotype" w:cs="Palatino Linotype"/>
          <w:b/>
          <w:color w:val="000000"/>
          <w:sz w:val="24"/>
          <w:szCs w:val="24"/>
        </w:rPr>
        <w:t>de dos mil veintic</w:t>
      </w:r>
      <w:r w:rsidR="00D250F6">
        <w:rPr>
          <w:rFonts w:ascii="Palatino Linotype" w:eastAsia="Palatino Linotype" w:hAnsi="Palatino Linotype" w:cs="Palatino Linotype"/>
          <w:b/>
          <w:color w:val="000000"/>
          <w:sz w:val="24"/>
          <w:szCs w:val="24"/>
        </w:rPr>
        <w:t>inco</w:t>
      </w:r>
      <w:r w:rsidR="00B77D42">
        <w:rPr>
          <w:rFonts w:ascii="Palatino Linotype" w:eastAsia="Palatino Linotype" w:hAnsi="Palatino Linotype" w:cs="Palatino Linotype"/>
          <w:b/>
          <w:color w:val="000000"/>
          <w:sz w:val="24"/>
          <w:szCs w:val="24"/>
        </w:rPr>
        <w:t xml:space="preserve">, </w:t>
      </w:r>
      <w:r w:rsidR="00D250F6">
        <w:rPr>
          <w:rFonts w:ascii="Palatino Linotype" w:eastAsia="Palatino Linotype" w:hAnsi="Palatino Linotype" w:cs="Palatino Linotype"/>
          <w:b/>
          <w:color w:val="000000"/>
          <w:sz w:val="24"/>
          <w:szCs w:val="24"/>
        </w:rPr>
        <w:t>E</w:t>
      </w:r>
      <w:r w:rsidR="00B77D42">
        <w:rPr>
          <w:rFonts w:ascii="Palatino Linotype" w:eastAsia="Palatino Linotype" w:hAnsi="Palatino Linotype" w:cs="Palatino Linotype"/>
          <w:b/>
          <w:color w:val="000000"/>
          <w:sz w:val="24"/>
          <w:szCs w:val="24"/>
        </w:rPr>
        <w:t xml:space="preserve">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Pr>
          <w:rFonts w:ascii="Palatino Linotype" w:eastAsia="Palatino Linotype" w:hAnsi="Palatino Linotype" w:cs="Palatino Linotype"/>
          <w:b/>
          <w:color w:val="000000"/>
          <w:sz w:val="24"/>
          <w:szCs w:val="24"/>
        </w:rPr>
        <w:t xml:space="preserve"> </w:t>
      </w:r>
      <w:r w:rsidR="00ED39C7">
        <w:rPr>
          <w:rFonts w:ascii="Palatino Linotype" w:eastAsia="Palatino Linotype" w:hAnsi="Palatino Linotype" w:cs="Palatino Linotype"/>
          <w:b/>
          <w:color w:val="000000"/>
          <w:sz w:val="24"/>
          <w:szCs w:val="24"/>
        </w:rPr>
        <w:t>00004/DIFCUAUTIZ/IP/2025</w:t>
      </w:r>
      <w:r w:rsidRPr="003E6BA3">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la que solicitó</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lo siguiente: </w:t>
      </w:r>
    </w:p>
    <w:p w:rsidR="00D727D0" w:rsidRDefault="00D727D0" w:rsidP="00326911">
      <w:pPr>
        <w:pBdr>
          <w:top w:val="nil"/>
          <w:left w:val="nil"/>
          <w:bottom w:val="nil"/>
          <w:right w:val="nil"/>
          <w:between w:val="nil"/>
        </w:pBdr>
        <w:spacing w:after="0" w:line="360" w:lineRule="auto"/>
        <w:ind w:left="851" w:right="142"/>
        <w:jc w:val="both"/>
        <w:rPr>
          <w:rFonts w:ascii="Palatino Linotype" w:eastAsia="Palatino Linotype" w:hAnsi="Palatino Linotype" w:cs="Palatino Linotype"/>
          <w:color w:val="000000"/>
          <w:sz w:val="24"/>
          <w:szCs w:val="24"/>
        </w:rPr>
      </w:pPr>
    </w:p>
    <w:p w:rsidR="00D727D0" w:rsidRPr="00D250F6" w:rsidRDefault="001D4F8C" w:rsidP="00D250F6">
      <w:pPr>
        <w:spacing w:after="0" w:line="240" w:lineRule="auto"/>
        <w:ind w:left="709" w:right="709"/>
        <w:jc w:val="both"/>
        <w:rPr>
          <w:rFonts w:ascii="Palatino Linotype" w:hAnsi="Palatino Linotype"/>
          <w:i/>
          <w:color w:val="000000"/>
          <w:sz w:val="24"/>
          <w:szCs w:val="24"/>
        </w:rPr>
      </w:pPr>
      <w:r w:rsidRPr="00D250F6">
        <w:rPr>
          <w:rFonts w:ascii="Palatino Linotype" w:eastAsia="Palatino Linotype" w:hAnsi="Palatino Linotype" w:cs="Palatino Linotype"/>
          <w:i/>
          <w:color w:val="000000"/>
          <w:sz w:val="24"/>
          <w:szCs w:val="24"/>
        </w:rPr>
        <w:t>“</w:t>
      </w:r>
      <w:r w:rsidR="00D250F6" w:rsidRPr="00D250F6">
        <w:rPr>
          <w:rFonts w:ascii="Palatino Linotype" w:hAnsi="Palatino Linotype"/>
          <w:i/>
          <w:color w:val="000000"/>
          <w:sz w:val="24"/>
          <w:szCs w:val="24"/>
        </w:rPr>
        <w:t xml:space="preserve">Solicito los recibos de </w:t>
      </w:r>
      <w:proofErr w:type="spellStart"/>
      <w:r w:rsidR="00D250F6" w:rsidRPr="00D250F6">
        <w:rPr>
          <w:rFonts w:ascii="Palatino Linotype" w:hAnsi="Palatino Linotype"/>
          <w:i/>
          <w:color w:val="000000"/>
          <w:sz w:val="24"/>
          <w:szCs w:val="24"/>
        </w:rPr>
        <w:t>nomina</w:t>
      </w:r>
      <w:proofErr w:type="spellEnd"/>
      <w:r w:rsidR="00D250F6" w:rsidRPr="00D250F6">
        <w:rPr>
          <w:rFonts w:ascii="Palatino Linotype" w:hAnsi="Palatino Linotype"/>
          <w:i/>
          <w:color w:val="000000"/>
          <w:sz w:val="24"/>
          <w:szCs w:val="24"/>
        </w:rPr>
        <w:t xml:space="preserve"> y el listado de </w:t>
      </w:r>
      <w:proofErr w:type="spellStart"/>
      <w:r w:rsidR="00D250F6" w:rsidRPr="00D250F6">
        <w:rPr>
          <w:rFonts w:ascii="Palatino Linotype" w:hAnsi="Palatino Linotype"/>
          <w:i/>
          <w:color w:val="000000"/>
          <w:sz w:val="24"/>
          <w:szCs w:val="24"/>
        </w:rPr>
        <w:t>nomina</w:t>
      </w:r>
      <w:proofErr w:type="spellEnd"/>
      <w:r w:rsidR="00D250F6" w:rsidRPr="00D250F6">
        <w:rPr>
          <w:rFonts w:ascii="Palatino Linotype" w:hAnsi="Palatino Linotype"/>
          <w:i/>
          <w:color w:val="000000"/>
          <w:sz w:val="24"/>
          <w:szCs w:val="24"/>
        </w:rPr>
        <w:t xml:space="preserve"> firmados de esta primera quincena de enero 2025</w:t>
      </w:r>
      <w:proofErr w:type="gramStart"/>
      <w:r w:rsidR="00ED39C7">
        <w:rPr>
          <w:rFonts w:ascii="Palatino Linotype" w:hAnsi="Palatino Linotype"/>
          <w:i/>
          <w:color w:val="000000"/>
          <w:sz w:val="24"/>
          <w:szCs w:val="24"/>
        </w:rPr>
        <w:t>”(</w:t>
      </w:r>
      <w:proofErr w:type="gramEnd"/>
      <w:r w:rsidR="00ED39C7">
        <w:rPr>
          <w:rFonts w:ascii="Palatino Linotype" w:hAnsi="Palatino Linotype"/>
          <w:i/>
          <w:color w:val="000000"/>
          <w:sz w:val="24"/>
          <w:szCs w:val="24"/>
        </w:rPr>
        <w:t>Sic)</w:t>
      </w:r>
    </w:p>
    <w:p w:rsidR="00D250F6" w:rsidRDefault="00D250F6" w:rsidP="00D250F6">
      <w:pPr>
        <w:spacing w:after="0" w:line="240" w:lineRule="auto"/>
        <w:ind w:left="709" w:right="709"/>
        <w:jc w:val="both"/>
        <w:rPr>
          <w:rFonts w:ascii="Palatino Linotype" w:eastAsia="Palatino Linotype" w:hAnsi="Palatino Linotype" w:cs="Palatino Linotype"/>
          <w:color w:val="000000"/>
          <w:sz w:val="24"/>
          <w:szCs w:val="24"/>
        </w:rPr>
      </w:pPr>
    </w:p>
    <w:p w:rsidR="00D727D0"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Modalidad de entrega: </w:t>
      </w:r>
      <w:r>
        <w:rPr>
          <w:rFonts w:ascii="Palatino Linotype" w:eastAsia="Palatino Linotype" w:hAnsi="Palatino Linotype" w:cs="Palatino Linotype"/>
          <w:color w:val="000000"/>
          <w:sz w:val="24"/>
          <w:szCs w:val="24"/>
        </w:rPr>
        <w:t xml:space="preserve">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w:t>
      </w:r>
    </w:p>
    <w:p w:rsidR="0063035A" w:rsidRPr="0063035A"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3D23F2">
        <w:rPr>
          <w:rFonts w:ascii="Palatino Linotype" w:eastAsia="Palatino Linotype" w:hAnsi="Palatino Linotype" w:cs="Palatino Linotype"/>
          <w:color w:val="000000"/>
          <w:sz w:val="24"/>
          <w:szCs w:val="24"/>
        </w:rPr>
        <w:lastRenderedPageBreak/>
        <w:t>Derivado de lo anterior</w:t>
      </w:r>
      <w:r>
        <w:rPr>
          <w:rFonts w:ascii="Palatino Linotype" w:eastAsia="Palatino Linotype" w:hAnsi="Palatino Linotype" w:cs="Palatino Linotype"/>
          <w:b/>
          <w:color w:val="000000"/>
          <w:sz w:val="24"/>
          <w:szCs w:val="24"/>
        </w:rPr>
        <w:t xml:space="preserve">, </w:t>
      </w:r>
      <w:r w:rsidR="001D4F8C">
        <w:rPr>
          <w:rFonts w:ascii="Palatino Linotype" w:eastAsia="Palatino Linotype" w:hAnsi="Palatino Linotype" w:cs="Palatino Linotype"/>
          <w:b/>
          <w:color w:val="000000"/>
          <w:sz w:val="24"/>
          <w:szCs w:val="24"/>
        </w:rPr>
        <w:t>EL SUJETO OBLIGADO</w:t>
      </w:r>
      <w:r w:rsidR="001D4F8C">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Ante la falta de respuesta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sidR="00ED39C7" w:rsidRPr="00ED39C7">
        <w:rPr>
          <w:rFonts w:ascii="Palatino Linotype" w:eastAsia="Palatino Linotype" w:hAnsi="Palatino Linotype" w:cs="Palatino Linotype"/>
          <w:b/>
          <w:color w:val="000000"/>
          <w:sz w:val="24"/>
          <w:szCs w:val="24"/>
        </w:rPr>
        <w:t xml:space="preserve">EL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interpuso el Recurso de Revisión el </w:t>
      </w:r>
      <w:r w:rsidR="00ED39C7">
        <w:rPr>
          <w:rFonts w:ascii="Palatino Linotype" w:eastAsia="Palatino Linotype" w:hAnsi="Palatino Linotype" w:cs="Palatino Linotype"/>
          <w:b/>
          <w:color w:val="000000"/>
          <w:sz w:val="24"/>
          <w:szCs w:val="24"/>
        </w:rPr>
        <w:t xml:space="preserve">diez </w:t>
      </w:r>
      <w:r w:rsidR="003D23F2">
        <w:rPr>
          <w:rFonts w:ascii="Palatino Linotype" w:eastAsia="Palatino Linotype" w:hAnsi="Palatino Linotype" w:cs="Palatino Linotype"/>
          <w:b/>
          <w:color w:val="000000"/>
          <w:sz w:val="24"/>
          <w:szCs w:val="24"/>
        </w:rPr>
        <w:t>d</w:t>
      </w:r>
      <w:r w:rsidR="003F074D">
        <w:rPr>
          <w:rFonts w:ascii="Palatino Linotype" w:eastAsia="Palatino Linotype" w:hAnsi="Palatino Linotype" w:cs="Palatino Linotype"/>
          <w:b/>
          <w:color w:val="000000"/>
          <w:sz w:val="24"/>
          <w:szCs w:val="24"/>
        </w:rPr>
        <w:t xml:space="preserve">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color w:val="000000"/>
          <w:sz w:val="24"/>
          <w:szCs w:val="24"/>
        </w:rPr>
        <w:t xml:space="preserve">registrado en el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con número de expediente </w:t>
      </w:r>
      <w:r w:rsidR="00D250F6">
        <w:rPr>
          <w:rFonts w:ascii="Palatino Linotype" w:eastAsia="Palatino Linotype" w:hAnsi="Palatino Linotype" w:cs="Palatino Linotype"/>
          <w:b/>
          <w:color w:val="000000"/>
          <w:sz w:val="24"/>
          <w:szCs w:val="24"/>
        </w:rPr>
        <w:t>00973/INFOEM/IP/RR/2025</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el cual aduce, las siguientes manifestaciones:</w:t>
      </w:r>
    </w:p>
    <w:p w:rsidR="00D727D0" w:rsidRDefault="001D4F8C">
      <w:pPr>
        <w:numPr>
          <w:ilvl w:val="0"/>
          <w:numId w:val="5"/>
        </w:numPr>
        <w:spacing w:after="0"/>
        <w:ind w:left="993" w:right="-411"/>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p>
    <w:p w:rsidR="00D727D0" w:rsidRPr="00ED39C7" w:rsidRDefault="001D4F8C" w:rsidP="00ED39C7">
      <w:pPr>
        <w:ind w:left="993"/>
        <w:jc w:val="both"/>
        <w:rPr>
          <w:rFonts w:ascii="Palatino Linotype" w:eastAsia="Times New Roman" w:hAnsi="Palatino Linotype" w:cs="Times New Roman"/>
          <w:i/>
          <w:sz w:val="24"/>
          <w:szCs w:val="24"/>
          <w:lang w:val="es-MX"/>
        </w:rPr>
      </w:pPr>
      <w:r w:rsidRPr="00ED39C7">
        <w:rPr>
          <w:rFonts w:ascii="Palatino Linotype" w:eastAsia="Palatino Linotype" w:hAnsi="Palatino Linotype" w:cs="Palatino Linotype"/>
          <w:i/>
          <w:color w:val="000000"/>
          <w:sz w:val="24"/>
          <w:szCs w:val="24"/>
        </w:rPr>
        <w:t>“</w:t>
      </w:r>
      <w:r w:rsidR="00ED39C7" w:rsidRPr="00ED39C7">
        <w:rPr>
          <w:rFonts w:ascii="Palatino Linotype" w:eastAsia="Times New Roman" w:hAnsi="Palatino Linotype" w:cs="Times New Roman"/>
          <w:i/>
          <w:sz w:val="24"/>
          <w:szCs w:val="24"/>
          <w:lang w:val="es-MX"/>
        </w:rPr>
        <w:t>Respuesta</w:t>
      </w:r>
      <w:r w:rsidRPr="00ED39C7">
        <w:rPr>
          <w:rFonts w:ascii="Palatino Linotype" w:eastAsia="Palatino Linotype" w:hAnsi="Palatino Linotype" w:cs="Palatino Linotype"/>
          <w:i/>
          <w:color w:val="000000"/>
          <w:sz w:val="24"/>
          <w:szCs w:val="24"/>
        </w:rPr>
        <w:t>” (Sic).</w:t>
      </w:r>
    </w:p>
    <w:p w:rsidR="003F074D" w:rsidRPr="00AF7F2C" w:rsidRDefault="003F074D" w:rsidP="00D63514">
      <w:pPr>
        <w:spacing w:after="0"/>
        <w:ind w:left="993" w:right="426"/>
        <w:jc w:val="both"/>
        <w:rPr>
          <w:rFonts w:ascii="Palatino Linotype" w:eastAsia="Palatino Linotype" w:hAnsi="Palatino Linotype" w:cs="Palatino Linotype"/>
          <w:i/>
          <w:color w:val="000000"/>
          <w:sz w:val="24"/>
          <w:szCs w:val="24"/>
        </w:rPr>
      </w:pPr>
    </w:p>
    <w:p w:rsidR="00D727D0"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Razones o Motivos de Inconformidad</w:t>
      </w:r>
      <w:r>
        <w:rPr>
          <w:rFonts w:ascii="Palatino Linotype" w:eastAsia="Palatino Linotype" w:hAnsi="Palatino Linotype" w:cs="Palatino Linotype"/>
          <w:color w:val="000000"/>
        </w:rPr>
        <w:t xml:space="preserve">: </w:t>
      </w:r>
    </w:p>
    <w:p w:rsidR="00D727D0" w:rsidRPr="0063035A" w:rsidRDefault="001D4F8C" w:rsidP="00326911">
      <w:pPr>
        <w:spacing w:after="0" w:line="240" w:lineRule="auto"/>
        <w:ind w:left="993"/>
        <w:jc w:val="both"/>
        <w:rPr>
          <w:rFonts w:ascii="Palatino Linotype" w:eastAsia="Times New Roman" w:hAnsi="Palatino Linotype" w:cs="Times New Roman"/>
          <w:i/>
          <w:sz w:val="24"/>
          <w:szCs w:val="24"/>
          <w:lang w:val="es-MX"/>
        </w:rPr>
      </w:pPr>
      <w:r w:rsidRPr="00326911">
        <w:rPr>
          <w:rFonts w:ascii="Palatino Linotype" w:eastAsia="Palatino Linotype" w:hAnsi="Palatino Linotype" w:cs="Palatino Linotype"/>
          <w:i/>
          <w:color w:val="000000"/>
          <w:sz w:val="24"/>
          <w:szCs w:val="24"/>
        </w:rPr>
        <w:t>“</w:t>
      </w:r>
      <w:r w:rsidR="00ED39C7" w:rsidRPr="00ED39C7">
        <w:rPr>
          <w:rFonts w:ascii="Palatino Linotype" w:hAnsi="Palatino Linotype"/>
          <w:i/>
          <w:color w:val="000000"/>
          <w:sz w:val="24"/>
          <w:szCs w:val="24"/>
        </w:rPr>
        <w:t>No remiten la información, den vista a contraloría</w:t>
      </w:r>
      <w:r w:rsidRPr="00AF7F2C">
        <w:rPr>
          <w:rFonts w:ascii="Palatino Linotype" w:eastAsia="Palatino Linotype" w:hAnsi="Palatino Linotype" w:cs="Palatino Linotype"/>
          <w:i/>
          <w:color w:val="000000"/>
          <w:sz w:val="24"/>
          <w:szCs w:val="24"/>
        </w:rPr>
        <w:t>” (Sic)</w:t>
      </w:r>
    </w:p>
    <w:p w:rsidR="00D727D0" w:rsidRDefault="00D727D0">
      <w:pPr>
        <w:spacing w:after="0" w:line="360" w:lineRule="auto"/>
        <w:ind w:right="-411"/>
        <w:jc w:val="both"/>
        <w:rPr>
          <w:rFonts w:ascii="Palatino Linotype" w:eastAsia="Palatino Linotype" w:hAnsi="Palatino Linotype" w:cs="Palatino Linotype"/>
          <w:sz w:val="24"/>
          <w:szCs w:val="24"/>
        </w:rPr>
      </w:pPr>
    </w:p>
    <w:p w:rsidR="00AF7F2C" w:rsidRPr="00AF7F2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326911">
        <w:rPr>
          <w:rFonts w:ascii="Palatino Linotype" w:eastAsia="Palatino Linotype" w:hAnsi="Palatino Linotype" w:cs="Palatino Linotype"/>
          <w:color w:val="000000"/>
          <w:sz w:val="24"/>
          <w:szCs w:val="24"/>
        </w:rPr>
        <w:t xml:space="preserve">el acuerdo de admisión de fecha </w:t>
      </w:r>
      <w:r w:rsidR="00ED39C7">
        <w:rPr>
          <w:rFonts w:ascii="Palatino Linotype" w:eastAsia="Palatino Linotype" w:hAnsi="Palatino Linotype" w:cs="Palatino Linotype"/>
          <w:b/>
          <w:color w:val="000000"/>
          <w:sz w:val="24"/>
          <w:szCs w:val="24"/>
        </w:rPr>
        <w:t>catorce d</w:t>
      </w:r>
      <w:r w:rsidR="00211A72">
        <w:rPr>
          <w:rFonts w:ascii="Palatino Linotype" w:eastAsia="Palatino Linotype" w:hAnsi="Palatino Linotype" w:cs="Palatino Linotype"/>
          <w:b/>
          <w:color w:val="000000"/>
          <w:sz w:val="24"/>
          <w:szCs w:val="24"/>
        </w:rPr>
        <w:t xml:space="preserve">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sz w:val="24"/>
          <w:szCs w:val="24"/>
        </w:rPr>
        <w:t>determinando</w:t>
      </w:r>
      <w:r>
        <w:rPr>
          <w:rFonts w:ascii="Palatino Linotype" w:eastAsia="Palatino Linotype" w:hAnsi="Palatino Linotype" w:cs="Palatino Linotype"/>
          <w:color w:val="000000"/>
          <w:sz w:val="24"/>
          <w:szCs w:val="24"/>
        </w:rPr>
        <w:t xml:space="preserve"> un plazo de siete días para que las partes </w:t>
      </w:r>
      <w:r>
        <w:rPr>
          <w:rFonts w:ascii="Palatino Linotype" w:eastAsia="Palatino Linotype" w:hAnsi="Palatino Linotype" w:cs="Palatino Linotype"/>
          <w:sz w:val="24"/>
          <w:szCs w:val="24"/>
        </w:rPr>
        <w:t xml:space="preserve">manifestaron </w:t>
      </w:r>
      <w:r>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AF7F2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F7F2C">
        <w:rPr>
          <w:rFonts w:ascii="Palatino Linotype" w:eastAsia="Palatino Linotype" w:hAnsi="Palatino Linotype" w:cs="Palatino Linotype"/>
          <w:b/>
          <w:color w:val="000000"/>
          <w:sz w:val="24"/>
          <w:szCs w:val="24"/>
        </w:rPr>
        <w:t>EL SUJETO OBLIGADO</w:t>
      </w:r>
      <w:r w:rsidRPr="00AF7F2C">
        <w:rPr>
          <w:rFonts w:ascii="Palatino Linotype" w:eastAsia="Palatino Linotype" w:hAnsi="Palatino Linotype" w:cs="Palatino Linotype"/>
          <w:color w:val="000000"/>
          <w:sz w:val="24"/>
          <w:szCs w:val="24"/>
        </w:rPr>
        <w:t xml:space="preserve"> fue omiso en rendir el Informe Justificado; </w:t>
      </w:r>
      <w:r w:rsidR="00D63514" w:rsidRPr="00AF7F2C">
        <w:rPr>
          <w:rFonts w:ascii="Palatino Linotype" w:eastAsia="Palatino Linotype" w:hAnsi="Palatino Linotype" w:cs="Palatino Linotype"/>
          <w:color w:val="000000"/>
          <w:sz w:val="24"/>
          <w:szCs w:val="24"/>
        </w:rPr>
        <w:t>mientras que</w:t>
      </w:r>
      <w:r w:rsidR="00ED39C7">
        <w:rPr>
          <w:rFonts w:ascii="Palatino Linotype" w:eastAsia="Palatino Linotype" w:hAnsi="Palatino Linotype" w:cs="Palatino Linotype"/>
          <w:color w:val="000000"/>
          <w:sz w:val="24"/>
          <w:szCs w:val="24"/>
        </w:rPr>
        <w:t xml:space="preserve"> </w:t>
      </w:r>
      <w:r w:rsidR="00ED39C7">
        <w:rPr>
          <w:rFonts w:ascii="Palatino Linotype" w:eastAsia="Palatino Linotype" w:hAnsi="Palatino Linotype" w:cs="Palatino Linotype"/>
          <w:b/>
          <w:color w:val="000000"/>
          <w:sz w:val="24"/>
          <w:szCs w:val="24"/>
        </w:rPr>
        <w:t xml:space="preserve">EL </w:t>
      </w:r>
      <w:r w:rsidRPr="00AF7F2C">
        <w:rPr>
          <w:rFonts w:ascii="Palatino Linotype" w:eastAsia="Palatino Linotype" w:hAnsi="Palatino Linotype" w:cs="Palatino Linotype"/>
          <w:b/>
          <w:color w:val="000000"/>
          <w:sz w:val="24"/>
          <w:szCs w:val="24"/>
        </w:rPr>
        <w:t>RECURRENTE</w:t>
      </w:r>
      <w:r w:rsidR="00D63514" w:rsidRPr="00AF7F2C">
        <w:rPr>
          <w:rFonts w:ascii="Palatino Linotype" w:eastAsia="Palatino Linotype" w:hAnsi="Palatino Linotype" w:cs="Palatino Linotype"/>
          <w:color w:val="000000"/>
          <w:sz w:val="24"/>
          <w:szCs w:val="24"/>
        </w:rPr>
        <w:t xml:space="preserve"> </w:t>
      </w:r>
      <w:r w:rsidR="003E6BA3" w:rsidRPr="00AF7F2C">
        <w:rPr>
          <w:rFonts w:ascii="Palatino Linotype" w:eastAsia="Palatino Linotype" w:hAnsi="Palatino Linotype" w:cs="Palatino Linotype"/>
          <w:color w:val="000000"/>
          <w:sz w:val="24"/>
          <w:szCs w:val="24"/>
        </w:rPr>
        <w:t xml:space="preserve">no realizó manifestaciones que a su derecho conviniera. </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Pr>
          <w:rFonts w:ascii="Palatino Linotype" w:eastAsia="Palatino Linotype" w:hAnsi="Palatino Linotype" w:cs="Palatino Linotype"/>
          <w:b/>
          <w:color w:val="000000"/>
          <w:sz w:val="24"/>
          <w:szCs w:val="24"/>
        </w:rPr>
        <w:t xml:space="preserve"> </w:t>
      </w:r>
      <w:r w:rsidR="00ED39C7">
        <w:rPr>
          <w:rFonts w:ascii="Palatino Linotype" w:eastAsia="Palatino Linotype" w:hAnsi="Palatino Linotype" w:cs="Palatino Linotype"/>
          <w:b/>
          <w:color w:val="000000"/>
          <w:sz w:val="24"/>
          <w:szCs w:val="24"/>
        </w:rPr>
        <w:t xml:space="preserve">veintiséis </w:t>
      </w:r>
      <w:r>
        <w:rPr>
          <w:rFonts w:ascii="Palatino Linotype" w:eastAsia="Palatino Linotype" w:hAnsi="Palatino Linotype" w:cs="Palatino Linotype"/>
          <w:b/>
          <w:color w:val="000000"/>
          <w:sz w:val="24"/>
          <w:szCs w:val="24"/>
        </w:rPr>
        <w:t xml:space="preserve">de febrero de dos mil veinticinco </w:t>
      </w:r>
      <w:r>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Default="00D727D0">
      <w:pPr>
        <w:spacing w:after="0" w:line="360" w:lineRule="auto"/>
        <w:ind w:right="-411"/>
        <w:jc w:val="center"/>
        <w:rPr>
          <w:rFonts w:ascii="Palatino Linotype" w:eastAsia="Palatino Linotype" w:hAnsi="Palatino Linotype" w:cs="Palatino Linotype"/>
          <w:b/>
          <w:sz w:val="24"/>
          <w:szCs w:val="24"/>
        </w:rPr>
      </w:pPr>
    </w:p>
    <w:p w:rsidR="00D727D0" w:rsidRDefault="001D4F8C">
      <w:pPr>
        <w:spacing w:after="0" w:line="360" w:lineRule="auto"/>
        <w:ind w:right="-411"/>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 O N S I D E R A N D O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De la competencia</w:t>
      </w:r>
      <w:r>
        <w:rPr>
          <w:rFonts w:ascii="Palatino Linotype" w:eastAsia="Palatino Linotype" w:hAnsi="Palatino Linotype" w:cs="Palatino Linotype"/>
          <w:sz w:val="24"/>
          <w:szCs w:val="24"/>
        </w:rPr>
        <w:t>.</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De la Oportunidad y Procedencia del Recurso de Revisión</w:t>
      </w:r>
      <w:r>
        <w:rPr>
          <w:rFonts w:ascii="Palatino Linotype" w:eastAsia="Palatino Linotype" w:hAnsi="Palatino Linotype" w:cs="Palatino Linotype"/>
          <w:sz w:val="24"/>
          <w:szCs w:val="24"/>
        </w:rPr>
        <w:t>.</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lastRenderedPageBreak/>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por lo que, en el presente caso, al haber sido presentado el recurso de revisión 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dicho requisito resulta innecesario.</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Pr="003D23F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hipótesis jurídica que se actualiza en este caso, aunado a que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combate la </w:t>
      </w:r>
      <w:r>
        <w:rPr>
          <w:rFonts w:ascii="Palatino Linotype" w:eastAsia="Palatino Linotype" w:hAnsi="Palatino Linotype" w:cs="Palatino Linotype"/>
          <w:color w:val="000000"/>
          <w:sz w:val="24"/>
          <w:szCs w:val="24"/>
        </w:rPr>
        <w:lastRenderedPageBreak/>
        <w:t xml:space="preserve">falta de trámite por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y expresa motivos de inconformidad en contra de dicha circunstancia.</w:t>
      </w:r>
    </w:p>
    <w:p w:rsidR="003D23F2"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Pr>
          <w:rFonts w:ascii="Palatino Linotype" w:eastAsia="Palatino Linotype" w:hAnsi="Palatino Linotype" w:cs="Palatino Linotype"/>
          <w:b/>
          <w:sz w:val="24"/>
          <w:szCs w:val="24"/>
        </w:rPr>
        <w:t xml:space="preserve">TERCERO. Estudio y resolución del asunto. </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Asimismo, los motivos o razones de inconformidad expuestos por la parte Recurrente se adolece de la falta de respuesta a la solicitud de acceso a la información formulada, por lo </w:t>
      </w:r>
      <w:r>
        <w:rPr>
          <w:rFonts w:ascii="Palatino Linotype" w:eastAsia="Palatino Linotype" w:hAnsi="Palatino Linotype" w:cs="Palatino Linotype"/>
          <w:color w:val="000000"/>
          <w:sz w:val="24"/>
          <w:szCs w:val="24"/>
        </w:rPr>
        <w:lastRenderedPageBreak/>
        <w:t>que se actualiza la causal de procedencia establecida 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por tanto, procedente la interposición del recurso de revisión.</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consecuencia, las razones o motivos de inconformidad hechos valer, resultan </w:t>
      </w:r>
      <w:r>
        <w:rPr>
          <w:rFonts w:ascii="Palatino Linotype" w:eastAsia="Palatino Linotype" w:hAnsi="Palatino Linotype" w:cs="Palatino Linotype"/>
          <w:b/>
          <w:color w:val="000000"/>
          <w:sz w:val="24"/>
          <w:szCs w:val="24"/>
        </w:rPr>
        <w:t>fundadas y procedentes</w:t>
      </w:r>
      <w:r>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fue omiso en responder la solicitud de información hecha por </w:t>
      </w:r>
      <w:r>
        <w:rPr>
          <w:rFonts w:ascii="Palatino Linotype" w:eastAsia="Palatino Linotype" w:hAnsi="Palatino Linotype" w:cs="Palatino Linotype"/>
          <w:b/>
          <w:color w:val="000000"/>
          <w:sz w:val="24"/>
          <w:szCs w:val="24"/>
        </w:rPr>
        <w:t>L</w:t>
      </w:r>
      <w:r w:rsidR="005B7410">
        <w:rPr>
          <w:rFonts w:ascii="Palatino Linotype" w:eastAsia="Palatino Linotype" w:hAnsi="Palatino Linotype" w:cs="Palatino Linotype"/>
          <w:b/>
          <w:color w:val="000000"/>
          <w:sz w:val="24"/>
          <w:szCs w:val="24"/>
        </w:rPr>
        <w:t>A</w:t>
      </w:r>
      <w:r>
        <w:rPr>
          <w:rFonts w:ascii="Palatino Linotype" w:eastAsia="Palatino Linotype" w:hAnsi="Palatino Linotype" w:cs="Palatino Linotype"/>
          <w:b/>
          <w:color w:val="000000"/>
          <w:sz w:val="24"/>
          <w:szCs w:val="24"/>
        </w:rPr>
        <w:t xml:space="preserve"> RECURRENTE</w:t>
      </w:r>
      <w:r>
        <w:rPr>
          <w:rFonts w:ascii="Palatino Linotype" w:eastAsia="Palatino Linotype" w:hAnsi="Palatino Linotype" w:cs="Palatino Linotype"/>
          <w:color w:val="000000"/>
          <w:sz w:val="24"/>
          <w:szCs w:val="24"/>
        </w:rPr>
        <w:t xml:space="preserve">, es decir, incumplió las obligaciones que se le imponen como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artículo 53, fracciones II, IV y V de la Ley de Transparencia Local establece que las </w:t>
      </w:r>
      <w:r>
        <w:rPr>
          <w:rFonts w:ascii="Palatino Linotype" w:eastAsia="Palatino Linotype" w:hAnsi="Palatino Linotype" w:cs="Palatino Linotype"/>
          <w:color w:val="000000"/>
          <w:sz w:val="24"/>
          <w:szCs w:val="24"/>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Por lo que, en cumplimiento a esta resolución,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De la clasificación de la información</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Por lo que para dar atención a la solicitud de información, si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w:t>
      </w:r>
      <w:r>
        <w:rPr>
          <w:rFonts w:ascii="Palatino Linotype" w:eastAsia="Palatino Linotype" w:hAnsi="Palatino Linotype" w:cs="Palatino Linotype"/>
          <w:color w:val="000000"/>
          <w:sz w:val="24"/>
          <w:szCs w:val="24"/>
        </w:rPr>
        <w:lastRenderedPageBreak/>
        <w:t xml:space="preserve">concluir que, el caso particular se ajusta al supuesto previsto por la norma legal invocada como fundamento; siendo que, además, en todo momento, se debe aplicar una prueba de daño, entendida </w:t>
      </w:r>
      <w:r>
        <w:rPr>
          <w:rFonts w:ascii="Palatino Linotype" w:eastAsia="Palatino Linotype" w:hAnsi="Palatino Linotype" w:cs="Palatino Linotype"/>
          <w:sz w:val="24"/>
          <w:szCs w:val="24"/>
        </w:rPr>
        <w:t>ésta</w:t>
      </w:r>
      <w:r>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color w:val="000000"/>
          <w:sz w:val="24"/>
          <w:szCs w:val="24"/>
        </w:rPr>
        <w:t>.</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 la vista a los órganos de control interno competentes </w:t>
      </w:r>
    </w:p>
    <w:p w:rsidR="00D727D0" w:rsidRPr="00E47FE5"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Como ya se mencionó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color w:val="000000"/>
          <w:sz w:val="24"/>
          <w:szCs w:val="24"/>
        </w:rPr>
        <w:t>ORDENA</w:t>
      </w:r>
      <w:r>
        <w:rPr>
          <w:rFonts w:ascii="Palatino Linotype" w:eastAsia="Palatino Linotype" w:hAnsi="Palatino Linotype" w:cs="Palatino Linotype"/>
          <w:color w:val="000000"/>
          <w:sz w:val="24"/>
          <w:szCs w:val="24"/>
        </w:rPr>
        <w:t xml:space="preserve">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atienda la solicitud de información </w:t>
      </w:r>
      <w:r w:rsidR="00AF7F2C">
        <w:rPr>
          <w:rFonts w:ascii="Palatino Linotype" w:eastAsia="Palatino Linotype" w:hAnsi="Palatino Linotype" w:cs="Palatino Linotype"/>
          <w:b/>
          <w:color w:val="000000"/>
          <w:sz w:val="24"/>
          <w:szCs w:val="24"/>
        </w:rPr>
        <w:t xml:space="preserve"> </w:t>
      </w:r>
      <w:r w:rsidR="00ED39C7">
        <w:rPr>
          <w:rFonts w:ascii="Palatino Linotype" w:eastAsia="Palatino Linotype" w:hAnsi="Palatino Linotype" w:cs="Palatino Linotype"/>
          <w:b/>
          <w:color w:val="000000"/>
          <w:sz w:val="24"/>
          <w:szCs w:val="24"/>
        </w:rPr>
        <w:t>00004/DIFCUAUTIZ/IP/2025</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que ha sido materia del presente fallo.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left="426" w:right="-41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 E    R E S U E L V E</w:t>
      </w:r>
    </w:p>
    <w:p w:rsidR="00D727D0"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xml:space="preserve"> Resultan fundadas las razones o motivos de inconformidad hechos valer por </w:t>
      </w:r>
      <w:r w:rsidR="00ED39C7">
        <w:rPr>
          <w:rFonts w:ascii="Palatino Linotype" w:eastAsia="Palatino Linotype" w:hAnsi="Palatino Linotype" w:cs="Palatino Linotype"/>
          <w:b/>
          <w:sz w:val="24"/>
          <w:szCs w:val="24"/>
        </w:rPr>
        <w:t xml:space="preserve">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D727D0"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 xml:space="preserve"> </w:t>
      </w:r>
      <w:r w:rsidR="00ED39C7">
        <w:rPr>
          <w:rFonts w:ascii="Palatino Linotype" w:eastAsia="Palatino Linotype" w:hAnsi="Palatino Linotype" w:cs="Palatino Linotype"/>
          <w:b/>
          <w:color w:val="000000"/>
          <w:sz w:val="24"/>
          <w:szCs w:val="24"/>
        </w:rPr>
        <w:t>00004/DIFCUAUTIZ/IP/2025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vía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D727D0"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Pr>
          <w:rFonts w:ascii="Palatino Linotype" w:eastAsia="Palatino Linotype" w:hAnsi="Palatino Linotype" w:cs="Palatino Linotype"/>
          <w:b/>
          <w:sz w:val="24"/>
          <w:szCs w:val="24"/>
        </w:rPr>
        <w:t>DEL SUJETO OBLIGADO</w:t>
      </w:r>
      <w:r>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sz w:val="24"/>
          <w:szCs w:val="24"/>
        </w:rPr>
        <w:t>dé cumplimiento a lo ordenado dentro del plazo de diez días hábiles,</w:t>
      </w:r>
      <w:r>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CUARTO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Se hace del conocimiento</w:t>
      </w:r>
      <w:r>
        <w:rPr>
          <w:rFonts w:ascii="Palatino Linotype" w:eastAsia="Palatino Linotype" w:hAnsi="Palatino Linotype" w:cs="Palatino Linotype"/>
          <w:sz w:val="24"/>
          <w:szCs w:val="24"/>
        </w:rPr>
        <w:t xml:space="preserve"> a </w:t>
      </w:r>
      <w:r w:rsidR="00ED39C7">
        <w:rPr>
          <w:rFonts w:ascii="Palatino Linotype" w:eastAsia="Palatino Linotype" w:hAnsi="Palatino Linotype" w:cs="Palatino Linotype"/>
          <w:b/>
          <w:sz w:val="24"/>
          <w:szCs w:val="24"/>
        </w:rPr>
        <w:t>EL</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en cumplimiento a esta Resolución.</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Gírese</w:t>
      </w:r>
      <w:r>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Pr>
          <w:rFonts w:ascii="Palatino Linotype" w:eastAsia="Palatino Linotype" w:hAnsi="Palatino Linotype" w:cs="Palatino Linotype"/>
          <w:b/>
          <w:sz w:val="24"/>
          <w:szCs w:val="24"/>
        </w:rPr>
        <w:t>Considerando TERCERO</w:t>
      </w:r>
      <w:r>
        <w:rPr>
          <w:rFonts w:ascii="Palatino Linotype" w:eastAsia="Palatino Linotype" w:hAnsi="Palatino Linotype" w:cs="Palatino Linotype"/>
          <w:sz w:val="24"/>
          <w:szCs w:val="24"/>
        </w:rPr>
        <w:t xml:space="preserve"> de la presente resolución.</w:t>
      </w:r>
    </w:p>
    <w:p w:rsidR="000E05CA" w:rsidRDefault="000E05CA">
      <w:pPr>
        <w:spacing w:after="0" w:line="360" w:lineRule="auto"/>
        <w:ind w:right="-411"/>
        <w:jc w:val="both"/>
        <w:rPr>
          <w:rFonts w:ascii="Palatino Linotype" w:eastAsia="Palatino Linotype" w:hAnsi="Palatino Linotype" w:cs="Palatino Linotype"/>
          <w:sz w:val="24"/>
          <w:szCs w:val="24"/>
        </w:rPr>
      </w:pPr>
    </w:p>
    <w:p w:rsidR="000E05CA" w:rsidRPr="000E05CA" w:rsidRDefault="000E05CA" w:rsidP="000E05CA">
      <w:pPr>
        <w:spacing w:line="360" w:lineRule="auto"/>
        <w:ind w:left="-142" w:right="-234" w:firstLine="1"/>
        <w:jc w:val="both"/>
        <w:rPr>
          <w:rFonts w:ascii="Palatino Linotype" w:hAnsi="Palatino Linotype"/>
          <w:sz w:val="24"/>
        </w:rPr>
      </w:pPr>
      <w:r w:rsidRPr="000E05CA">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w:t>
      </w:r>
      <w:r w:rsidRPr="000E05CA">
        <w:rPr>
          <w:rFonts w:ascii="Palatino Linotype" w:hAnsi="Palatino Linotype"/>
          <w:sz w:val="24"/>
        </w:rPr>
        <w:lastRenderedPageBreak/>
        <w:t xml:space="preserve">SHARON CRISTINA MORALES MARTÍNEZ; LUIS GUSTAVO PARRA NORIEGA Y GUADALUPE RAMÍREZ PEÑA; EN LA OCTAVA SESIÓN ORDINARIA CELEBRADA EL SEIS (06) DE MARZO DE DOS MIL VEINTICINCO, ANTE EL SECRETARIO TÉCNICO DEL PLENO ALEXIS TAPIA RAMÍREZ. </w:t>
      </w:r>
    </w:p>
    <w:p w:rsidR="00D727D0" w:rsidRPr="000E05CA" w:rsidRDefault="00D727D0">
      <w:pPr>
        <w:spacing w:after="0"/>
        <w:ind w:right="-411"/>
        <w:rPr>
          <w:sz w:val="28"/>
          <w:szCs w:val="24"/>
        </w:rPr>
      </w:pPr>
    </w:p>
    <w:p w:rsidR="00D727D0" w:rsidRPr="000E05CA" w:rsidRDefault="00D727D0">
      <w:pPr>
        <w:spacing w:after="0"/>
        <w:ind w:right="-411"/>
        <w:rPr>
          <w:sz w:val="28"/>
          <w:szCs w:val="24"/>
        </w:rPr>
      </w:pPr>
    </w:p>
    <w:p w:rsidR="00D727D0" w:rsidRPr="000E05CA" w:rsidRDefault="00D727D0">
      <w:pPr>
        <w:spacing w:after="0"/>
        <w:ind w:right="-411"/>
        <w:rPr>
          <w:sz w:val="28"/>
          <w:szCs w:val="24"/>
        </w:rPr>
      </w:pPr>
    </w:p>
    <w:p w:rsidR="00D727D0" w:rsidRPr="000E05CA" w:rsidRDefault="00D727D0">
      <w:pPr>
        <w:spacing w:after="0"/>
        <w:ind w:right="-411"/>
        <w:rPr>
          <w:sz w:val="28"/>
          <w:szCs w:val="24"/>
        </w:rPr>
      </w:pPr>
    </w:p>
    <w:p w:rsidR="00D727D0" w:rsidRPr="000E05CA" w:rsidRDefault="00D727D0">
      <w:pPr>
        <w:spacing w:after="0"/>
        <w:ind w:right="-411"/>
        <w:rPr>
          <w:sz w:val="28"/>
          <w:szCs w:val="24"/>
        </w:rPr>
      </w:pPr>
    </w:p>
    <w:p w:rsidR="00D727D0" w:rsidRPr="000E05CA" w:rsidRDefault="00D727D0">
      <w:pPr>
        <w:spacing w:after="0"/>
        <w:ind w:right="-411"/>
        <w:rPr>
          <w:sz w:val="28"/>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303" w:rsidRDefault="00CB6303">
      <w:pPr>
        <w:spacing w:after="0" w:line="240" w:lineRule="auto"/>
      </w:pPr>
      <w:r>
        <w:separator/>
      </w:r>
    </w:p>
  </w:endnote>
  <w:endnote w:type="continuationSeparator" w:id="0">
    <w:p w:rsidR="00CB6303" w:rsidRDefault="00CB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23993">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23993">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2399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23993">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303" w:rsidRDefault="00CB6303">
      <w:pPr>
        <w:spacing w:after="0" w:line="240" w:lineRule="auto"/>
      </w:pPr>
      <w:r>
        <w:separator/>
      </w:r>
    </w:p>
  </w:footnote>
  <w:footnote w:type="continuationSeparator" w:id="0">
    <w:p w:rsidR="00CB6303" w:rsidRDefault="00CB6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AC4D67" w:rsidP="00D250F6">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w:t>
          </w:r>
          <w:r w:rsidR="00D250F6">
            <w:rPr>
              <w:rFonts w:ascii="Palatino Linotype" w:eastAsia="Palatino Linotype" w:hAnsi="Palatino Linotype" w:cs="Palatino Linotype"/>
            </w:rPr>
            <w:t>973</w:t>
          </w:r>
          <w:r w:rsidR="00AF7F2C">
            <w:rPr>
              <w:rFonts w:ascii="Palatino Linotype" w:eastAsia="Palatino Linotype" w:hAnsi="Palatino Linotype" w:cs="Palatino Linotype"/>
            </w:rPr>
            <w:t>/INFOEM/IP/RR/2025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D250F6" w:rsidP="00916C20">
          <w:pPr>
            <w:spacing w:after="120" w:line="256" w:lineRule="auto"/>
            <w:ind w:right="1207"/>
            <w:rPr>
              <w:rFonts w:ascii="Palatino Linotype" w:eastAsia="Palatino Linotype" w:hAnsi="Palatino Linotype" w:cs="Palatino Linotype"/>
              <w:color w:val="000000"/>
            </w:rPr>
          </w:pPr>
          <w:r>
            <w:rPr>
              <w:rFonts w:ascii="Palatino Linotype" w:eastAsia="Palatino Linotype" w:hAnsi="Palatino Linotype" w:cs="Palatino Linotype"/>
              <w:color w:val="000000"/>
            </w:rPr>
            <w:t>Sistema Municipal para el Desarrollo Integral de la Familia de Cuautitlán Izcalli</w:t>
          </w:r>
        </w:p>
      </w:tc>
    </w:tr>
    <w:tr w:rsidR="00D727D0">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D250F6">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AC4D67">
            <w:rPr>
              <w:rFonts w:ascii="Palatino Linotype" w:eastAsia="Palatino Linotype" w:hAnsi="Palatino Linotype" w:cs="Palatino Linotype"/>
            </w:rPr>
            <w:t>0</w:t>
          </w:r>
          <w:r w:rsidR="00D250F6">
            <w:rPr>
              <w:rFonts w:ascii="Palatino Linotype" w:eastAsia="Palatino Linotype" w:hAnsi="Palatino Linotype" w:cs="Palatino Linotype"/>
            </w:rPr>
            <w:t>973</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D330C9" w:rsidP="00D250F6">
          <w:pPr>
            <w:spacing w:after="120" w:line="256" w:lineRule="auto"/>
            <w:ind w:left="-67" w:right="72"/>
            <w:jc w:val="both"/>
            <w:rPr>
              <w:rFonts w:ascii="Palatino Linotype" w:eastAsia="Palatino Linotype" w:hAnsi="Palatino Linotype" w:cs="Palatino Linotype"/>
            </w:rPr>
          </w:pPr>
          <w:r>
            <w:rPr>
              <w:rFonts w:ascii="Palatino Linotype" w:eastAsia="Palatino Linotype" w:hAnsi="Palatino Linotype" w:cs="Palatino Linotype"/>
              <w:color w:val="000000"/>
            </w:rPr>
            <w:t>Sistema</w:t>
          </w:r>
          <w:r w:rsidR="00B77D42">
            <w:rPr>
              <w:rFonts w:ascii="Palatino Linotype" w:eastAsia="Palatino Linotype" w:hAnsi="Palatino Linotype" w:cs="Palatino Linotype"/>
              <w:color w:val="000000"/>
            </w:rPr>
            <w:t xml:space="preserve"> </w:t>
          </w:r>
          <w:r w:rsidR="00D250F6">
            <w:rPr>
              <w:rFonts w:ascii="Palatino Linotype" w:eastAsia="Palatino Linotype" w:hAnsi="Palatino Linotype" w:cs="Palatino Linotype"/>
              <w:color w:val="000000"/>
            </w:rPr>
            <w:t xml:space="preserve">Municipal para el Desarrollo Integral de la Familia de Cuautitlán Izcalli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E23993" w:rsidP="00D250F6">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r w:rsidR="00B77D42">
            <w:rPr>
              <w:rFonts w:ascii="Palatino Linotype" w:eastAsia="Palatino Linotype" w:hAnsi="Palatino Linotype" w:cs="Palatino Linotype"/>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B1AF2"/>
    <w:rsid w:val="000E05CA"/>
    <w:rsid w:val="001102E4"/>
    <w:rsid w:val="001435CA"/>
    <w:rsid w:val="001D4F8C"/>
    <w:rsid w:val="00211A72"/>
    <w:rsid w:val="00214AEA"/>
    <w:rsid w:val="002829BD"/>
    <w:rsid w:val="002909DE"/>
    <w:rsid w:val="002E4B1E"/>
    <w:rsid w:val="00326911"/>
    <w:rsid w:val="003D23F2"/>
    <w:rsid w:val="003E6BA3"/>
    <w:rsid w:val="003F074D"/>
    <w:rsid w:val="005B7410"/>
    <w:rsid w:val="0061342D"/>
    <w:rsid w:val="0063035A"/>
    <w:rsid w:val="00710226"/>
    <w:rsid w:val="00784F1A"/>
    <w:rsid w:val="00820AE2"/>
    <w:rsid w:val="00890D69"/>
    <w:rsid w:val="008D7BAF"/>
    <w:rsid w:val="008F05F0"/>
    <w:rsid w:val="00916C20"/>
    <w:rsid w:val="00A769D4"/>
    <w:rsid w:val="00AB310C"/>
    <w:rsid w:val="00AC4D67"/>
    <w:rsid w:val="00AF7F2C"/>
    <w:rsid w:val="00B46ECE"/>
    <w:rsid w:val="00B77D42"/>
    <w:rsid w:val="00BF22FF"/>
    <w:rsid w:val="00BF43A4"/>
    <w:rsid w:val="00CB6303"/>
    <w:rsid w:val="00D250F6"/>
    <w:rsid w:val="00D330C9"/>
    <w:rsid w:val="00D57CA8"/>
    <w:rsid w:val="00D62DE2"/>
    <w:rsid w:val="00D63514"/>
    <w:rsid w:val="00D727D0"/>
    <w:rsid w:val="00E23993"/>
    <w:rsid w:val="00E47FE5"/>
    <w:rsid w:val="00EA35F6"/>
    <w:rsid w:val="00ED39C7"/>
    <w:rsid w:val="00F55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2970</Words>
  <Characters>16338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2025-03-07T17:42:00Z</cp:lastPrinted>
  <dcterms:created xsi:type="dcterms:W3CDTF">2025-02-27T20:55:00Z</dcterms:created>
  <dcterms:modified xsi:type="dcterms:W3CDTF">2025-03-28T20:17:00Z</dcterms:modified>
</cp:coreProperties>
</file>