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45863E" w14:textId="6EEBDA12" w:rsidR="00F16046" w:rsidRPr="006D2950" w:rsidRDefault="00F16046" w:rsidP="00F16046">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6D2950">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F03DE" w:rsidRPr="006D2950">
        <w:rPr>
          <w:rFonts w:ascii="Palatino Linotype" w:eastAsia="Times New Roman" w:hAnsi="Palatino Linotype" w:cs="Arial"/>
          <w:color w:val="000000"/>
          <w:sz w:val="24"/>
          <w:szCs w:val="24"/>
          <w:lang w:eastAsia="es-MX"/>
        </w:rPr>
        <w:t>diecisiete</w:t>
      </w:r>
      <w:r w:rsidRPr="006D2950">
        <w:rPr>
          <w:rFonts w:ascii="Palatino Linotype" w:eastAsia="Times New Roman" w:hAnsi="Palatino Linotype" w:cs="Arial"/>
          <w:color w:val="000000"/>
          <w:sz w:val="24"/>
          <w:szCs w:val="24"/>
          <w:lang w:eastAsia="es-MX"/>
        </w:rPr>
        <w:t xml:space="preserve"> de diciembre de dos mil veinticinco.  </w:t>
      </w:r>
    </w:p>
    <w:p w14:paraId="6DEF4755" w14:textId="0877D7EE" w:rsidR="0025309E" w:rsidRPr="006D2950" w:rsidRDefault="00F16046" w:rsidP="00F16046">
      <w:pPr>
        <w:spacing w:before="240" w:line="360" w:lineRule="auto"/>
        <w:jc w:val="both"/>
        <w:rPr>
          <w:rFonts w:ascii="Palatino Linotype" w:hAnsi="Palatino Linotype" w:cs="Arial"/>
          <w:sz w:val="24"/>
        </w:rPr>
      </w:pPr>
      <w:r w:rsidRPr="006D2950">
        <w:rPr>
          <w:rFonts w:ascii="Palatino Linotype" w:hAnsi="Palatino Linotype" w:cs="Arial"/>
          <w:b/>
          <w:sz w:val="24"/>
        </w:rPr>
        <w:t>VISTO</w:t>
      </w:r>
      <w:r w:rsidRPr="006D2950">
        <w:rPr>
          <w:rFonts w:ascii="Palatino Linotype" w:hAnsi="Palatino Linotype" w:cs="Arial"/>
          <w:sz w:val="24"/>
        </w:rPr>
        <w:t xml:space="preserve"> el expediente electrónico formado con motivo del recurso de revisión número </w:t>
      </w:r>
      <w:bookmarkStart w:id="1" w:name="_GoBack"/>
      <w:r w:rsidR="0025309E" w:rsidRPr="006D2950">
        <w:rPr>
          <w:rFonts w:ascii="Palatino Linotype" w:hAnsi="Palatino Linotype" w:cs="Arial"/>
          <w:b/>
          <w:bCs/>
          <w:sz w:val="24"/>
        </w:rPr>
        <w:t>12625</w:t>
      </w:r>
      <w:r w:rsidRPr="006D2950">
        <w:rPr>
          <w:rFonts w:ascii="Palatino Linotype" w:hAnsi="Palatino Linotype" w:cs="Arial"/>
          <w:b/>
          <w:bCs/>
          <w:sz w:val="24"/>
        </w:rPr>
        <w:t>/INFOEM/IP/RR/2025</w:t>
      </w:r>
      <w:bookmarkEnd w:id="1"/>
      <w:r w:rsidRPr="006D2950">
        <w:rPr>
          <w:rFonts w:ascii="Palatino Linotype" w:hAnsi="Palatino Linotype" w:cs="Arial"/>
          <w:b/>
          <w:bCs/>
          <w:sz w:val="24"/>
        </w:rPr>
        <w:t xml:space="preserve">, </w:t>
      </w:r>
      <w:r w:rsidRPr="006D2950">
        <w:rPr>
          <w:rFonts w:ascii="Palatino Linotype" w:hAnsi="Palatino Linotype" w:cs="Arial"/>
          <w:sz w:val="24"/>
        </w:rPr>
        <w:t xml:space="preserve">interpuesto por un particular, en lo sucesivo </w:t>
      </w:r>
      <w:r w:rsidRPr="006D2950">
        <w:rPr>
          <w:rFonts w:ascii="Palatino Linotype" w:hAnsi="Palatino Linotype" w:cs="Arial"/>
          <w:b/>
          <w:bCs/>
          <w:sz w:val="24"/>
        </w:rPr>
        <w:t xml:space="preserve">El Recurrente, </w:t>
      </w:r>
      <w:r w:rsidRPr="006D2950">
        <w:rPr>
          <w:rFonts w:ascii="Palatino Linotype" w:hAnsi="Palatino Linotype" w:cs="Arial"/>
          <w:sz w:val="24"/>
        </w:rPr>
        <w:t xml:space="preserve">en contra de la respuesta del </w:t>
      </w:r>
      <w:r w:rsidR="0025309E" w:rsidRPr="006D2950">
        <w:rPr>
          <w:rFonts w:ascii="Palatino Linotype" w:hAnsi="Palatino Linotype" w:cs="Arial"/>
          <w:b/>
          <w:bCs/>
          <w:sz w:val="24"/>
        </w:rPr>
        <w:t xml:space="preserve">Consejo Estatal para el Desarrollo Integral de Los Pueblos Indígenas del Estado de México, </w:t>
      </w:r>
      <w:r w:rsidR="0025309E" w:rsidRPr="006D2950">
        <w:rPr>
          <w:rFonts w:ascii="Palatino Linotype" w:hAnsi="Palatino Linotype" w:cs="Arial"/>
          <w:sz w:val="24"/>
        </w:rPr>
        <w:t xml:space="preserve">en lo sucesivo </w:t>
      </w:r>
      <w:r w:rsidR="0025309E" w:rsidRPr="006D2950">
        <w:rPr>
          <w:rFonts w:ascii="Palatino Linotype" w:hAnsi="Palatino Linotype" w:cs="Arial"/>
          <w:b/>
          <w:bCs/>
          <w:sz w:val="24"/>
        </w:rPr>
        <w:t xml:space="preserve">El Sujeto Obligado, </w:t>
      </w:r>
      <w:r w:rsidR="0025309E" w:rsidRPr="006D2950">
        <w:rPr>
          <w:rFonts w:ascii="Palatino Linotype" w:hAnsi="Palatino Linotype" w:cs="Arial"/>
          <w:sz w:val="24"/>
        </w:rPr>
        <w:t xml:space="preserve">se procede a dictar la presente resolución. </w:t>
      </w:r>
      <w:r w:rsidR="0025309E" w:rsidRPr="006D2950">
        <w:rPr>
          <w:rFonts w:ascii="Palatino Linotype" w:hAnsi="Palatino Linotype" w:cs="Arial"/>
          <w:b/>
          <w:bCs/>
          <w:sz w:val="24"/>
        </w:rPr>
        <w:t xml:space="preserve"> </w:t>
      </w:r>
    </w:p>
    <w:p w14:paraId="33B0A2C2" w14:textId="77777777" w:rsidR="0025309E" w:rsidRPr="006D2950" w:rsidRDefault="0025309E" w:rsidP="00F16046">
      <w:pPr>
        <w:spacing w:before="240" w:line="360" w:lineRule="auto"/>
        <w:jc w:val="both"/>
        <w:rPr>
          <w:rFonts w:ascii="Palatino Linotype" w:hAnsi="Palatino Linotype" w:cs="Arial"/>
          <w:sz w:val="24"/>
        </w:rPr>
      </w:pPr>
    </w:p>
    <w:p w14:paraId="25F5EA20" w14:textId="77777777" w:rsidR="00F16046" w:rsidRPr="006D2950" w:rsidRDefault="00F16046" w:rsidP="00F16046">
      <w:pPr>
        <w:pStyle w:val="infoemcitas"/>
        <w:jc w:val="center"/>
        <w:rPr>
          <w:b/>
          <w:bCs/>
          <w:i w:val="0"/>
          <w:iCs/>
          <w:sz w:val="28"/>
          <w:szCs w:val="28"/>
        </w:rPr>
      </w:pPr>
      <w:r w:rsidRPr="006D2950">
        <w:rPr>
          <w:b/>
          <w:bCs/>
          <w:i w:val="0"/>
          <w:iCs/>
          <w:sz w:val="28"/>
          <w:szCs w:val="28"/>
        </w:rPr>
        <w:t>A N T E C E D E N T E S   D E L   A S U N T O</w:t>
      </w:r>
    </w:p>
    <w:p w14:paraId="66239FE5" w14:textId="77777777" w:rsidR="00F16046" w:rsidRPr="006D2950" w:rsidRDefault="00F16046" w:rsidP="00F16046">
      <w:pPr>
        <w:spacing w:before="240" w:after="240" w:line="360" w:lineRule="auto"/>
        <w:jc w:val="both"/>
        <w:rPr>
          <w:rFonts w:ascii="Palatino Linotype" w:hAnsi="Palatino Linotype"/>
        </w:rPr>
      </w:pPr>
      <w:r w:rsidRPr="006D2950">
        <w:rPr>
          <w:rFonts w:ascii="Palatino Linotype" w:hAnsi="Palatino Linotype" w:cs="Arial"/>
          <w:b/>
          <w:sz w:val="28"/>
        </w:rPr>
        <w:t>PRIMERO.</w:t>
      </w:r>
      <w:r w:rsidRPr="006D2950">
        <w:rPr>
          <w:rFonts w:ascii="Palatino Linotype" w:hAnsi="Palatino Linotype" w:cs="Arial"/>
        </w:rPr>
        <w:t xml:space="preserve"> </w:t>
      </w:r>
      <w:r w:rsidRPr="006D2950">
        <w:rPr>
          <w:rFonts w:ascii="Palatino Linotype" w:hAnsi="Palatino Linotype"/>
          <w:b/>
          <w:sz w:val="28"/>
          <w:szCs w:val="28"/>
        </w:rPr>
        <w:t>De la Solicitud de Información.</w:t>
      </w:r>
    </w:p>
    <w:p w14:paraId="51A038F4" w14:textId="5CDFC628" w:rsidR="0025309E" w:rsidRPr="006D2950" w:rsidRDefault="00F16046" w:rsidP="00F16046">
      <w:pPr>
        <w:spacing w:before="240" w:line="360" w:lineRule="auto"/>
        <w:jc w:val="both"/>
        <w:rPr>
          <w:rFonts w:ascii="Palatino Linotype" w:hAnsi="Palatino Linotype" w:cs="Arial"/>
          <w:sz w:val="24"/>
        </w:rPr>
      </w:pPr>
      <w:r w:rsidRPr="006D2950">
        <w:rPr>
          <w:rFonts w:ascii="Palatino Linotype" w:hAnsi="Palatino Linotype" w:cs="Arial"/>
          <w:sz w:val="24"/>
        </w:rPr>
        <w:t>Con fecha</w:t>
      </w:r>
      <w:r w:rsidR="0025309E" w:rsidRPr="006D2950">
        <w:rPr>
          <w:rFonts w:ascii="Palatino Linotype" w:hAnsi="Palatino Linotype" w:cs="Arial"/>
          <w:sz w:val="24"/>
        </w:rPr>
        <w:t xml:space="preserve"> </w:t>
      </w:r>
      <w:r w:rsidR="0025309E" w:rsidRPr="006D2950">
        <w:rPr>
          <w:rFonts w:ascii="Palatino Linotype" w:hAnsi="Palatino Linotype" w:cs="Arial"/>
          <w:b/>
          <w:bCs/>
          <w:sz w:val="24"/>
        </w:rPr>
        <w:t xml:space="preserve">veintidós de septiembre de dos mil veinticinco, El Recurrente, </w:t>
      </w:r>
      <w:r w:rsidRPr="006D2950">
        <w:rPr>
          <w:rFonts w:ascii="Palatino Linotype" w:hAnsi="Palatino Linotype" w:cs="Arial"/>
          <w:sz w:val="24"/>
        </w:rPr>
        <w:t xml:space="preserve">presentó a través del Sistema de Acceso a la Información Mexiquense </w:t>
      </w:r>
      <w:r w:rsidRPr="006D2950">
        <w:rPr>
          <w:rFonts w:ascii="Palatino Linotype" w:hAnsi="Palatino Linotype" w:cs="Arial"/>
          <w:b/>
          <w:sz w:val="24"/>
        </w:rPr>
        <w:t xml:space="preserve">(SAIMEX) </w:t>
      </w:r>
      <w:r w:rsidRPr="006D2950">
        <w:rPr>
          <w:rFonts w:ascii="Palatino Linotype" w:hAnsi="Palatino Linotype" w:cs="Arial"/>
          <w:sz w:val="24"/>
        </w:rPr>
        <w:t xml:space="preserve">ante </w:t>
      </w:r>
      <w:r w:rsidRPr="006D2950">
        <w:rPr>
          <w:rFonts w:ascii="Palatino Linotype" w:hAnsi="Palatino Linotype" w:cs="Arial"/>
          <w:b/>
          <w:sz w:val="24"/>
        </w:rPr>
        <w:t>El Sujeto Obligado</w:t>
      </w:r>
      <w:r w:rsidRPr="006D2950">
        <w:rPr>
          <w:rFonts w:ascii="Palatino Linotype" w:hAnsi="Palatino Linotype" w:cs="Arial"/>
          <w:sz w:val="24"/>
        </w:rPr>
        <w:t xml:space="preserve">, solicitud de acceso a la información pública, registrada bajo el número de expediente </w:t>
      </w:r>
      <w:r w:rsidR="0025309E" w:rsidRPr="006D2950">
        <w:rPr>
          <w:rFonts w:ascii="Palatino Linotype" w:hAnsi="Palatino Linotype" w:cs="Arial"/>
          <w:b/>
          <w:bCs/>
          <w:sz w:val="24"/>
        </w:rPr>
        <w:t xml:space="preserve">00092/CEDIPIEM/IP/2025, </w:t>
      </w:r>
      <w:r w:rsidR="0025309E" w:rsidRPr="006D2950">
        <w:rPr>
          <w:rFonts w:ascii="Palatino Linotype" w:hAnsi="Palatino Linotype" w:cs="Arial"/>
          <w:sz w:val="24"/>
        </w:rPr>
        <w:t xml:space="preserve">mediante la cual solicitó información en el tenor siguiente: </w:t>
      </w:r>
    </w:p>
    <w:p w14:paraId="6A28E14C" w14:textId="2389C929" w:rsidR="0025309E" w:rsidRPr="006D2950" w:rsidRDefault="0025309E" w:rsidP="0025309E">
      <w:pPr>
        <w:pStyle w:val="CitasINFOEM"/>
        <w:rPr>
          <w:b/>
          <w:bCs/>
        </w:rPr>
      </w:pPr>
      <w:r w:rsidRPr="006D2950">
        <w:t xml:space="preserve">“solicito Actas, documentos o informes que justifiquen la asignación a municipios con baja presencia indígena del Programa Niñez Indígena con Bienestar 2024” </w:t>
      </w:r>
      <w:r w:rsidRPr="006D2950">
        <w:rPr>
          <w:b/>
          <w:bCs/>
        </w:rPr>
        <w:t xml:space="preserve">(Sic) </w:t>
      </w:r>
    </w:p>
    <w:p w14:paraId="7DADD471" w14:textId="77777777" w:rsidR="00F16046" w:rsidRPr="006D2950" w:rsidRDefault="00F16046" w:rsidP="00F16046">
      <w:pPr>
        <w:spacing w:before="240" w:line="360" w:lineRule="auto"/>
        <w:jc w:val="both"/>
        <w:rPr>
          <w:rFonts w:ascii="Palatino Linotype" w:eastAsia="Times New Roman" w:hAnsi="Palatino Linotype" w:cs="Times New Roman"/>
          <w:sz w:val="24"/>
          <w:szCs w:val="24"/>
          <w:lang w:val="es-ES_tradnl" w:eastAsia="es-ES"/>
        </w:rPr>
      </w:pPr>
      <w:r w:rsidRPr="006D2950">
        <w:rPr>
          <w:rFonts w:ascii="Palatino Linotype" w:eastAsia="Times New Roman" w:hAnsi="Palatino Linotype" w:cs="Times New Roman"/>
          <w:b/>
          <w:sz w:val="24"/>
          <w:szCs w:val="24"/>
          <w:lang w:val="es-ES_tradnl" w:eastAsia="es-ES"/>
        </w:rPr>
        <w:lastRenderedPageBreak/>
        <w:t>Modalidad de entrega:</w:t>
      </w:r>
      <w:r w:rsidRPr="006D2950">
        <w:rPr>
          <w:rFonts w:ascii="Palatino Linotype" w:eastAsia="Times New Roman" w:hAnsi="Palatino Linotype" w:cs="Times New Roman"/>
          <w:sz w:val="24"/>
          <w:szCs w:val="24"/>
          <w:lang w:val="es-ES_tradnl" w:eastAsia="es-ES"/>
        </w:rPr>
        <w:t xml:space="preserve"> A través del SAIMEX. </w:t>
      </w:r>
    </w:p>
    <w:p w14:paraId="10BBEF96" w14:textId="77777777" w:rsidR="00F16046" w:rsidRPr="006D2950" w:rsidRDefault="00F16046" w:rsidP="00F16046">
      <w:pPr>
        <w:spacing w:before="240" w:line="360" w:lineRule="auto"/>
        <w:jc w:val="both"/>
        <w:rPr>
          <w:rFonts w:ascii="Palatino Linotype" w:eastAsia="Times New Roman" w:hAnsi="Palatino Linotype" w:cs="Times New Roman"/>
          <w:sz w:val="24"/>
          <w:szCs w:val="24"/>
          <w:lang w:val="es-ES_tradnl" w:eastAsia="es-ES"/>
        </w:rPr>
      </w:pPr>
    </w:p>
    <w:p w14:paraId="770C2A4D" w14:textId="77777777" w:rsidR="00F16046" w:rsidRPr="006D2950" w:rsidRDefault="00F16046" w:rsidP="00F16046">
      <w:pPr>
        <w:spacing w:before="240" w:line="360" w:lineRule="auto"/>
        <w:ind w:right="850"/>
        <w:jc w:val="both"/>
        <w:rPr>
          <w:rFonts w:ascii="Palatino Linotype" w:hAnsi="Palatino Linotype" w:cs="Arial"/>
          <w:b/>
          <w:sz w:val="28"/>
        </w:rPr>
      </w:pPr>
      <w:r w:rsidRPr="006D2950">
        <w:rPr>
          <w:rFonts w:ascii="Palatino Linotype" w:hAnsi="Palatino Linotype" w:cs="Arial"/>
          <w:b/>
          <w:sz w:val="28"/>
        </w:rPr>
        <w:t xml:space="preserve">SEGUNDO. De la prórroga del Sujeto Obligado. </w:t>
      </w:r>
    </w:p>
    <w:p w14:paraId="28BFB327" w14:textId="48C81050" w:rsidR="00F16046" w:rsidRPr="006D2950" w:rsidRDefault="00F16046" w:rsidP="00F16046">
      <w:pPr>
        <w:spacing w:before="240" w:line="360" w:lineRule="auto"/>
        <w:jc w:val="both"/>
        <w:rPr>
          <w:rFonts w:ascii="Palatino Linotype" w:hAnsi="Palatino Linotype" w:cs="Arial"/>
          <w:b/>
          <w:bCs/>
          <w:sz w:val="24"/>
          <w:szCs w:val="24"/>
        </w:rPr>
      </w:pPr>
      <w:r w:rsidRPr="006D2950">
        <w:rPr>
          <w:rFonts w:ascii="Palatino Linotype" w:hAnsi="Palatino Linotype" w:cs="Arial"/>
          <w:sz w:val="24"/>
          <w:szCs w:val="24"/>
        </w:rPr>
        <w:t xml:space="preserve">De las constancias que obran en el expediente electrónico del recurso de revisión </w:t>
      </w:r>
      <w:r w:rsidR="0025309E" w:rsidRPr="006D2950">
        <w:rPr>
          <w:rFonts w:ascii="Palatino Linotype" w:hAnsi="Palatino Linotype" w:cs="Arial"/>
          <w:b/>
          <w:bCs/>
          <w:sz w:val="24"/>
          <w:szCs w:val="24"/>
        </w:rPr>
        <w:t>12625</w:t>
      </w:r>
      <w:r w:rsidRPr="006D2950">
        <w:rPr>
          <w:rFonts w:ascii="Palatino Linotype" w:hAnsi="Palatino Linotype" w:cs="Arial"/>
          <w:b/>
          <w:bCs/>
          <w:sz w:val="24"/>
          <w:szCs w:val="24"/>
        </w:rPr>
        <w:t xml:space="preserve">/INFOEM/IP/RR/2025, </w:t>
      </w:r>
      <w:r w:rsidRPr="006D2950">
        <w:rPr>
          <w:rFonts w:ascii="Palatino Linotype" w:hAnsi="Palatino Linotype" w:cs="Arial"/>
          <w:sz w:val="24"/>
          <w:szCs w:val="24"/>
        </w:rPr>
        <w:t xml:space="preserve">se advierte que en fecha </w:t>
      </w:r>
      <w:r w:rsidR="00FF625C" w:rsidRPr="006D2950">
        <w:rPr>
          <w:rFonts w:ascii="Palatino Linotype" w:hAnsi="Palatino Linotype" w:cs="Arial"/>
          <w:b/>
          <w:bCs/>
          <w:sz w:val="24"/>
          <w:szCs w:val="24"/>
        </w:rPr>
        <w:t xml:space="preserve">trece de octubre de dos mil veinticinco, El Sujeto Obligado </w:t>
      </w:r>
      <w:r w:rsidR="00FF625C" w:rsidRPr="006D2950">
        <w:rPr>
          <w:rFonts w:ascii="Palatino Linotype" w:hAnsi="Palatino Linotype" w:cs="Arial"/>
          <w:sz w:val="24"/>
          <w:szCs w:val="24"/>
        </w:rPr>
        <w:t xml:space="preserve">solicitó prórroga de siete días para </w:t>
      </w:r>
      <w:r w:rsidRPr="006D2950">
        <w:rPr>
          <w:rFonts w:ascii="Palatino Linotype" w:hAnsi="Palatino Linotype" w:cs="Arial"/>
          <w:sz w:val="24"/>
          <w:szCs w:val="24"/>
        </w:rPr>
        <w:t xml:space="preserve">recabar la información solicitada y dar cumplimiento a lo requerido por </w:t>
      </w:r>
      <w:r w:rsidRPr="006D2950">
        <w:rPr>
          <w:rFonts w:ascii="Palatino Linotype" w:hAnsi="Palatino Linotype" w:cs="Arial"/>
          <w:b/>
          <w:bCs/>
          <w:sz w:val="24"/>
          <w:szCs w:val="24"/>
        </w:rPr>
        <w:t xml:space="preserve">El Recurrente, </w:t>
      </w:r>
      <w:r w:rsidRPr="006D2950">
        <w:rPr>
          <w:rFonts w:ascii="Palatino Linotype" w:hAnsi="Palatino Linotype" w:cs="Arial"/>
          <w:sz w:val="24"/>
          <w:szCs w:val="24"/>
        </w:rPr>
        <w:t xml:space="preserve">advirtiendo que dicha prórroga </w:t>
      </w:r>
      <w:r w:rsidR="00FF625C" w:rsidRPr="006D2950">
        <w:rPr>
          <w:rFonts w:ascii="Palatino Linotype" w:hAnsi="Palatino Linotype" w:cs="Arial"/>
          <w:b/>
          <w:bCs/>
          <w:sz w:val="24"/>
          <w:szCs w:val="24"/>
        </w:rPr>
        <w:t>NO</w:t>
      </w:r>
      <w:r w:rsidRPr="006D2950">
        <w:rPr>
          <w:rFonts w:ascii="Palatino Linotype" w:hAnsi="Palatino Linotype" w:cs="Arial"/>
          <w:b/>
          <w:bCs/>
          <w:sz w:val="24"/>
          <w:szCs w:val="24"/>
        </w:rPr>
        <w:t xml:space="preserve"> </w:t>
      </w:r>
      <w:r w:rsidRPr="006D2950">
        <w:rPr>
          <w:rFonts w:ascii="Palatino Linotype" w:hAnsi="Palatino Linotype" w:cs="Arial"/>
          <w:sz w:val="24"/>
          <w:szCs w:val="24"/>
        </w:rPr>
        <w:t xml:space="preserve">cumple con lo </w:t>
      </w:r>
      <w:r w:rsidRPr="006D2950">
        <w:rPr>
          <w:rFonts w:ascii="Palatino Linotype" w:hAnsi="Palatino Linotype"/>
          <w:sz w:val="24"/>
          <w:szCs w:val="24"/>
        </w:rPr>
        <w:t xml:space="preserve">establecido en el artículo 49, fracción II, así como en el artículo 163 segundo párrafo, de la </w:t>
      </w:r>
      <w:r w:rsidRPr="006D2950">
        <w:rPr>
          <w:rFonts w:ascii="Palatino Linotype" w:hAnsi="Palatino Linotype" w:cs="Arial"/>
          <w:sz w:val="24"/>
          <w:szCs w:val="24"/>
        </w:rPr>
        <w:t>Ley de Transparencia y Acceso a la Información Pública del Estado de México y Municipios.</w:t>
      </w:r>
    </w:p>
    <w:p w14:paraId="5988FAD9" w14:textId="77777777" w:rsidR="00F16046" w:rsidRPr="006D2950" w:rsidRDefault="00F16046" w:rsidP="00F16046">
      <w:pPr>
        <w:spacing w:before="240" w:line="360" w:lineRule="auto"/>
        <w:jc w:val="both"/>
        <w:rPr>
          <w:rFonts w:ascii="Palatino Linotype" w:hAnsi="Palatino Linotype" w:cs="Arial"/>
          <w:b/>
          <w:sz w:val="28"/>
        </w:rPr>
      </w:pPr>
    </w:p>
    <w:p w14:paraId="14E2FCC6" w14:textId="3D0A6C0F" w:rsidR="00F16046" w:rsidRPr="006D2950" w:rsidRDefault="00F16046" w:rsidP="00F16046">
      <w:pPr>
        <w:spacing w:before="240" w:line="360" w:lineRule="auto"/>
        <w:jc w:val="both"/>
        <w:rPr>
          <w:rFonts w:ascii="Palatino Linotype" w:hAnsi="Palatino Linotype" w:cs="Arial"/>
          <w:b/>
          <w:sz w:val="28"/>
        </w:rPr>
      </w:pPr>
      <w:r w:rsidRPr="006D2950">
        <w:rPr>
          <w:rFonts w:ascii="Palatino Linotype" w:hAnsi="Palatino Linotype" w:cs="Arial"/>
          <w:b/>
          <w:sz w:val="28"/>
        </w:rPr>
        <w:t xml:space="preserve">TERCERO. </w:t>
      </w:r>
      <w:r w:rsidRPr="006D2950">
        <w:rPr>
          <w:rFonts w:ascii="Palatino Linotype" w:hAnsi="Palatino Linotype" w:cs="Arial"/>
          <w:b/>
          <w:sz w:val="28"/>
          <w:szCs w:val="20"/>
        </w:rPr>
        <w:t>De la respuesta del Sujeto Obligado.</w:t>
      </w:r>
    </w:p>
    <w:p w14:paraId="6D816AB5" w14:textId="17B2FA14" w:rsidR="00FF625C" w:rsidRPr="006D2950" w:rsidRDefault="00F16046" w:rsidP="00F16046">
      <w:pPr>
        <w:spacing w:before="240" w:line="360" w:lineRule="auto"/>
        <w:jc w:val="both"/>
        <w:rPr>
          <w:rFonts w:ascii="Palatino Linotype" w:hAnsi="Palatino Linotype" w:cs="Arial"/>
          <w:sz w:val="24"/>
          <w:szCs w:val="24"/>
        </w:rPr>
      </w:pPr>
      <w:r w:rsidRPr="006D2950">
        <w:rPr>
          <w:rFonts w:ascii="Palatino Linotype" w:hAnsi="Palatino Linotype" w:cs="Arial"/>
          <w:sz w:val="24"/>
          <w:szCs w:val="24"/>
        </w:rPr>
        <w:t xml:space="preserve">En el expediente electrónico </w:t>
      </w:r>
      <w:r w:rsidRPr="006D2950">
        <w:rPr>
          <w:rFonts w:ascii="Palatino Linotype" w:hAnsi="Palatino Linotype" w:cs="Arial"/>
          <w:b/>
          <w:sz w:val="24"/>
          <w:szCs w:val="24"/>
        </w:rPr>
        <w:t xml:space="preserve">SAIMEX, </w:t>
      </w:r>
      <w:r w:rsidRPr="006D2950">
        <w:rPr>
          <w:rFonts w:ascii="Palatino Linotype" w:hAnsi="Palatino Linotype" w:cs="Arial"/>
          <w:sz w:val="24"/>
          <w:szCs w:val="24"/>
        </w:rPr>
        <w:t xml:space="preserve">se aprecia que el </w:t>
      </w:r>
      <w:r w:rsidR="00FF625C" w:rsidRPr="006D2950">
        <w:rPr>
          <w:rFonts w:ascii="Palatino Linotype" w:hAnsi="Palatino Linotype" w:cs="Arial"/>
          <w:b/>
          <w:bCs/>
          <w:sz w:val="24"/>
          <w:szCs w:val="24"/>
        </w:rPr>
        <w:t xml:space="preserve">veintidós de octubre de dos mil veinticinco, El Sujeto Obligado </w:t>
      </w:r>
      <w:r w:rsidR="00FF625C" w:rsidRPr="006D2950">
        <w:rPr>
          <w:rFonts w:ascii="Palatino Linotype" w:hAnsi="Palatino Linotype" w:cs="Arial"/>
          <w:sz w:val="24"/>
          <w:szCs w:val="24"/>
        </w:rPr>
        <w:t>dio respuesta a la solicitud de información en los siguientes términos:</w:t>
      </w:r>
    </w:p>
    <w:p w14:paraId="07A0A75D" w14:textId="5A569D54" w:rsidR="00FF625C" w:rsidRPr="006D2950" w:rsidRDefault="00FF625C" w:rsidP="00FF625C">
      <w:pPr>
        <w:pStyle w:val="Citas"/>
      </w:pPr>
      <w:r w:rsidRPr="006D2950">
        <w:t>“En respuesta a la solicitud recibida, nos permitimos hacer de su conocimiento que con fundamento en el artículo 53, Fracciones: II, V y VI de la Ley de Transparencia y Acceso a la Información Pública del Estado de México y Municipios, le contestamos que:</w:t>
      </w:r>
    </w:p>
    <w:p w14:paraId="7118E040" w14:textId="5185C51A" w:rsidR="00FF625C" w:rsidRPr="006D2950" w:rsidRDefault="00FF625C" w:rsidP="00FF625C">
      <w:pPr>
        <w:pStyle w:val="Citas"/>
        <w:rPr>
          <w:b/>
          <w:bCs/>
        </w:rPr>
      </w:pPr>
      <w:r w:rsidRPr="006D2950">
        <w:lastRenderedPageBreak/>
        <w:t xml:space="preserve">Se anexa oficio número 229C0101000300S/761/2025 y anexo” </w:t>
      </w:r>
      <w:r w:rsidRPr="006D2950">
        <w:rPr>
          <w:b/>
          <w:bCs/>
        </w:rPr>
        <w:t>(Sic)</w:t>
      </w:r>
    </w:p>
    <w:p w14:paraId="053DB3CB" w14:textId="77777777" w:rsidR="00FF625C" w:rsidRPr="006D2950" w:rsidRDefault="00FF625C" w:rsidP="00F16046">
      <w:pPr>
        <w:spacing w:before="240" w:line="360" w:lineRule="auto"/>
        <w:jc w:val="both"/>
        <w:rPr>
          <w:rFonts w:ascii="Palatino Linotype" w:hAnsi="Palatino Linotype" w:cs="Arial"/>
          <w:sz w:val="24"/>
          <w:szCs w:val="24"/>
        </w:rPr>
      </w:pPr>
    </w:p>
    <w:p w14:paraId="2EAB4EEC" w14:textId="0A0BC21E" w:rsidR="00F16046" w:rsidRPr="006D2950" w:rsidRDefault="00256997" w:rsidP="00F16046">
      <w:pPr>
        <w:spacing w:before="240" w:line="360" w:lineRule="auto"/>
        <w:jc w:val="both"/>
        <w:rPr>
          <w:rFonts w:ascii="Palatino Linotype" w:hAnsi="Palatino Linotype" w:cs="Arial"/>
          <w:sz w:val="24"/>
          <w:szCs w:val="24"/>
        </w:rPr>
      </w:pPr>
      <w:r w:rsidRPr="006D2950">
        <w:rPr>
          <w:rFonts w:ascii="Palatino Linotype" w:hAnsi="Palatino Linotype" w:cs="Arial"/>
          <w:sz w:val="24"/>
          <w:szCs w:val="24"/>
        </w:rPr>
        <w:t xml:space="preserve">Adjuntando para tal efecto los documentos electrónicos </w:t>
      </w:r>
      <w:r w:rsidRPr="006D2950">
        <w:rPr>
          <w:rFonts w:ascii="Palatino Linotype" w:hAnsi="Palatino Linotype" w:cs="Arial"/>
          <w:b/>
          <w:bCs/>
          <w:sz w:val="24"/>
          <w:szCs w:val="24"/>
        </w:rPr>
        <w:t>“</w:t>
      </w:r>
      <w:r w:rsidR="00FF625C" w:rsidRPr="006D2950">
        <w:rPr>
          <w:rFonts w:ascii="Palatino Linotype" w:hAnsi="Palatino Linotype" w:cs="Arial"/>
          <w:b/>
          <w:bCs/>
          <w:sz w:val="24"/>
          <w:szCs w:val="24"/>
        </w:rPr>
        <w:t xml:space="preserve">OTUT-92.pdf” </w:t>
      </w:r>
      <w:r w:rsidR="00FF625C" w:rsidRPr="006D2950">
        <w:rPr>
          <w:rFonts w:ascii="Palatino Linotype" w:hAnsi="Palatino Linotype" w:cs="Arial"/>
          <w:sz w:val="24"/>
          <w:szCs w:val="24"/>
        </w:rPr>
        <w:t xml:space="preserve">y </w:t>
      </w:r>
      <w:r w:rsidR="00FF625C" w:rsidRPr="006D2950">
        <w:rPr>
          <w:rFonts w:ascii="Palatino Linotype" w:hAnsi="Palatino Linotype" w:cs="Arial"/>
          <w:b/>
          <w:bCs/>
          <w:sz w:val="24"/>
          <w:szCs w:val="24"/>
        </w:rPr>
        <w:t xml:space="preserve">“6. Cobertura.pdf”, </w:t>
      </w:r>
      <w:r w:rsidR="00E35422" w:rsidRPr="006D2950">
        <w:rPr>
          <w:rFonts w:ascii="Palatino Linotype" w:hAnsi="Palatino Linotype" w:cs="Arial"/>
          <w:sz w:val="24"/>
          <w:szCs w:val="24"/>
        </w:rPr>
        <w:t xml:space="preserve">cuyo contenido será materia de análisis en el considerando respectivo. </w:t>
      </w:r>
    </w:p>
    <w:p w14:paraId="6673B5CC" w14:textId="77777777" w:rsidR="00F16046" w:rsidRPr="006D2950" w:rsidRDefault="00F16046" w:rsidP="00F16046">
      <w:pPr>
        <w:spacing w:before="240" w:line="360" w:lineRule="auto"/>
        <w:jc w:val="both"/>
        <w:rPr>
          <w:rFonts w:ascii="Palatino Linotype" w:hAnsi="Palatino Linotype" w:cs="Arial"/>
          <w:sz w:val="24"/>
          <w:szCs w:val="24"/>
        </w:rPr>
      </w:pPr>
    </w:p>
    <w:p w14:paraId="00122F80" w14:textId="1C64AA1E" w:rsidR="00F16046" w:rsidRPr="006D2950" w:rsidRDefault="00E35422" w:rsidP="00F16046">
      <w:pPr>
        <w:spacing w:before="240" w:line="360" w:lineRule="auto"/>
        <w:jc w:val="both"/>
        <w:rPr>
          <w:rFonts w:ascii="Palatino Linotype" w:hAnsi="Palatino Linotype" w:cs="Arial"/>
          <w:b/>
          <w:sz w:val="28"/>
        </w:rPr>
      </w:pPr>
      <w:r w:rsidRPr="006D2950">
        <w:rPr>
          <w:rFonts w:ascii="Palatino Linotype" w:hAnsi="Palatino Linotype" w:cs="Arial"/>
          <w:b/>
          <w:sz w:val="28"/>
        </w:rPr>
        <w:t>CUARTO</w:t>
      </w:r>
      <w:r w:rsidR="00F16046" w:rsidRPr="006D2950">
        <w:rPr>
          <w:rFonts w:ascii="Palatino Linotype" w:hAnsi="Palatino Linotype" w:cs="Arial"/>
          <w:b/>
          <w:sz w:val="28"/>
        </w:rPr>
        <w:t xml:space="preserve">. </w:t>
      </w:r>
      <w:r w:rsidR="00F16046" w:rsidRPr="006D2950">
        <w:rPr>
          <w:rFonts w:ascii="Palatino Linotype" w:hAnsi="Palatino Linotype"/>
          <w:b/>
          <w:sz w:val="28"/>
        </w:rPr>
        <w:t>Del recurso de revisión.</w:t>
      </w:r>
    </w:p>
    <w:p w14:paraId="4E1066FA" w14:textId="066C5AAD" w:rsidR="00FF625C" w:rsidRPr="006D2950" w:rsidRDefault="00F16046" w:rsidP="00F16046">
      <w:pPr>
        <w:spacing w:before="240" w:line="360" w:lineRule="auto"/>
        <w:jc w:val="both"/>
        <w:rPr>
          <w:rFonts w:ascii="Palatino Linotype" w:hAnsi="Palatino Linotype" w:cs="Arial"/>
          <w:sz w:val="24"/>
          <w:szCs w:val="24"/>
        </w:rPr>
      </w:pPr>
      <w:r w:rsidRPr="006D2950">
        <w:rPr>
          <w:rFonts w:ascii="Palatino Linotype" w:hAnsi="Palatino Linotype" w:cs="Arial"/>
          <w:sz w:val="24"/>
          <w:szCs w:val="24"/>
        </w:rPr>
        <w:t xml:space="preserve">Inconforme con la respuesta por </w:t>
      </w:r>
      <w:r w:rsidRPr="006D2950">
        <w:rPr>
          <w:rFonts w:ascii="Palatino Linotype" w:hAnsi="Palatino Linotype" w:cs="Arial"/>
          <w:b/>
          <w:sz w:val="24"/>
          <w:szCs w:val="24"/>
        </w:rPr>
        <w:t xml:space="preserve">El Sujeto Obligado, El Recurrente </w:t>
      </w:r>
      <w:r w:rsidRPr="006D2950">
        <w:rPr>
          <w:rFonts w:ascii="Palatino Linotype" w:hAnsi="Palatino Linotype" w:cs="Arial"/>
          <w:sz w:val="24"/>
          <w:szCs w:val="24"/>
        </w:rPr>
        <w:t xml:space="preserve">interpuso recurso de revisión, en fecha </w:t>
      </w:r>
      <w:r w:rsidR="00FF625C" w:rsidRPr="006D2950">
        <w:rPr>
          <w:rFonts w:ascii="Palatino Linotype" w:hAnsi="Palatino Linotype" w:cs="Arial"/>
          <w:b/>
          <w:bCs/>
          <w:sz w:val="24"/>
          <w:szCs w:val="24"/>
        </w:rPr>
        <w:t xml:space="preserve">cuatro de noviembre de dos mil veinticinco, </w:t>
      </w:r>
      <w:r w:rsidR="00FF625C" w:rsidRPr="006D2950">
        <w:rPr>
          <w:rFonts w:ascii="Palatino Linotype" w:hAnsi="Palatino Linotype" w:cs="Arial"/>
          <w:sz w:val="24"/>
          <w:szCs w:val="24"/>
        </w:rPr>
        <w:t xml:space="preserve">el cual fue registrado en el sistema electrónico con el expediente </w:t>
      </w:r>
      <w:r w:rsidR="00FF625C" w:rsidRPr="006D2950">
        <w:rPr>
          <w:rFonts w:ascii="Palatino Linotype" w:hAnsi="Palatino Linotype" w:cs="Arial"/>
          <w:b/>
          <w:bCs/>
          <w:sz w:val="24"/>
          <w:szCs w:val="24"/>
        </w:rPr>
        <w:t xml:space="preserve">12625/INFOEM/IP/RR/2025, </w:t>
      </w:r>
      <w:r w:rsidR="00FF625C" w:rsidRPr="006D2950">
        <w:rPr>
          <w:rFonts w:ascii="Palatino Linotype" w:hAnsi="Palatino Linotype" w:cs="Arial"/>
          <w:sz w:val="24"/>
          <w:szCs w:val="24"/>
        </w:rPr>
        <w:t xml:space="preserve">en el cual arguye las siguientes manifestaciones: </w:t>
      </w:r>
    </w:p>
    <w:p w14:paraId="3CF04EF4" w14:textId="77777777" w:rsidR="00F16046" w:rsidRPr="006D2950" w:rsidRDefault="00F16046" w:rsidP="00F16046">
      <w:pPr>
        <w:spacing w:before="240" w:line="360" w:lineRule="auto"/>
        <w:jc w:val="both"/>
        <w:rPr>
          <w:rFonts w:ascii="Palatino Linotype" w:hAnsi="Palatino Linotype" w:cs="Arial"/>
          <w:b/>
          <w:bCs/>
          <w:sz w:val="24"/>
          <w:szCs w:val="24"/>
        </w:rPr>
      </w:pPr>
      <w:r w:rsidRPr="006D2950">
        <w:rPr>
          <w:rFonts w:ascii="Palatino Linotype" w:hAnsi="Palatino Linotype" w:cs="Arial"/>
          <w:b/>
          <w:bCs/>
          <w:sz w:val="24"/>
          <w:szCs w:val="24"/>
        </w:rPr>
        <w:t>Acto impugnado:</w:t>
      </w:r>
    </w:p>
    <w:p w14:paraId="6A11A8E0" w14:textId="1385E61C" w:rsidR="00F16046" w:rsidRPr="006D2950" w:rsidRDefault="00F16046" w:rsidP="00E35422">
      <w:pPr>
        <w:pStyle w:val="Citas"/>
        <w:rPr>
          <w:b/>
          <w:bCs/>
          <w:sz w:val="24"/>
          <w:szCs w:val="24"/>
        </w:rPr>
      </w:pPr>
      <w:r w:rsidRPr="006D2950">
        <w:t>“</w:t>
      </w:r>
      <w:r w:rsidR="00FF625C" w:rsidRPr="006D2950">
        <w:t xml:space="preserve">El CEDIPIEM remitió una explicación genérica acerca del objeto del programa y señaló que las Reglas de Operación 2024, publicadas en la Gaceta del Gobierno del Estado de México el 1 de julio de 2024, establecen cobertura a los 125 municipios, preferentemente en aquellos con presencia indígena, conforme a la Ley de Derechos y Cultura Indígena y demás criterios. No obstante, no acompañó actas, acuerdos, documentos, informes técnicos, criterios de selección, listados, análisis de cobertura, estudios socio-demográficos o evidencias administrativas que justifiquen la asignación específica de recursos o beneficiarios a municipios con baja presencia </w:t>
      </w:r>
      <w:r w:rsidR="00FF625C" w:rsidRPr="006D2950">
        <w:lastRenderedPageBreak/>
        <w:t>indígena; en suma, la respuesta resulta evasiva y carente de soporte documental</w:t>
      </w:r>
      <w:r w:rsidRPr="006D2950">
        <w:t xml:space="preserve">” </w:t>
      </w:r>
      <w:r w:rsidRPr="006D2950">
        <w:rPr>
          <w:b/>
          <w:bCs/>
        </w:rPr>
        <w:t>(Sic)</w:t>
      </w:r>
    </w:p>
    <w:p w14:paraId="42888918" w14:textId="77777777" w:rsidR="00F16046" w:rsidRPr="006D2950" w:rsidRDefault="00F16046" w:rsidP="00F16046">
      <w:pPr>
        <w:spacing w:before="240" w:line="360" w:lineRule="auto"/>
        <w:jc w:val="both"/>
        <w:rPr>
          <w:rFonts w:ascii="Palatino Linotype" w:hAnsi="Palatino Linotype" w:cs="Arial"/>
          <w:b/>
          <w:bCs/>
          <w:sz w:val="24"/>
          <w:szCs w:val="24"/>
        </w:rPr>
      </w:pPr>
      <w:r w:rsidRPr="006D2950">
        <w:rPr>
          <w:rFonts w:ascii="Palatino Linotype" w:hAnsi="Palatino Linotype" w:cs="Arial"/>
          <w:b/>
          <w:bCs/>
          <w:sz w:val="24"/>
          <w:szCs w:val="24"/>
        </w:rPr>
        <w:t xml:space="preserve">Razones o Motivos de Inconformidad: </w:t>
      </w:r>
    </w:p>
    <w:p w14:paraId="0B0030E5" w14:textId="26A31EA2" w:rsidR="00F16046" w:rsidRPr="006D2950" w:rsidRDefault="00F16046" w:rsidP="00E35422">
      <w:pPr>
        <w:pStyle w:val="Citas"/>
        <w:rPr>
          <w:b/>
          <w:bCs/>
        </w:rPr>
      </w:pPr>
      <w:r w:rsidRPr="006D2950">
        <w:t>“</w:t>
      </w:r>
      <w:r w:rsidR="00FF625C" w:rsidRPr="006D2950">
        <w:t xml:space="preserve">La contestación se limita a reproducir el objetivo del programa y la regla general de cobertura (Reglas de Operación 1 de julio de 2024), sin entregar las actas, acuerdos, informes técnicos, criterios o justificaciones solicitadas que expliquen por qué y con qué criterios se asignaron recursos o atención a municipios con baja presencia indígena. No se acreditó que el sujeto obligado haya realizado una búsqueda exhaustiva en las áreas responsables de operar y justificar asignaciones (Subdirección Operativa, Departamento de Operación y Seguimiento de Proyectos “A”, Unidad Técnica de Programas, Dirección de Planeación o Archivo Administrativo), ni se aportaron los criterios, estudios o dictámenes que permitieran verificar la razonabilidad de la selección de municipios. El solicitante requería documentos que permitan conocer la metodología o criterios (p. ej. índices de marginación, catastro socioeconómico, mapas de presencia indígena, análisis de cobertura presupuestal, minutas de reuniones, actas de comités técnicos, acuerdos de reasignación </w:t>
      </w:r>
      <w:proofErr w:type="spellStart"/>
      <w:r w:rsidR="00FF625C" w:rsidRPr="006D2950">
        <w:t>o</w:t>
      </w:r>
      <w:proofErr w:type="spellEnd"/>
      <w:r w:rsidR="00FF625C" w:rsidRPr="006D2950">
        <w:t xml:space="preserve"> oficios internos) que motivaron la asignación a municipios con baja presencia indígena. La omisión impide comprobar la congruencia de la política pública con las Reglas de Operación y con los principios de legalidad, congruencia y máxima publicidad. La falta de entrega de la documentación solicitada vulnera el derecho de acceso a la información y obstaculiza el escrutinio público sobre la distribución del programa. La ausencia de documentación justificativa puede ocultar decisiones discrecionales o no motivadas que afectan la correcta focalización del programa hacia la población indígena objetivo</w:t>
      </w:r>
      <w:r w:rsidRPr="006D2950">
        <w:t xml:space="preserve">” </w:t>
      </w:r>
      <w:r w:rsidRPr="006D2950">
        <w:rPr>
          <w:b/>
          <w:bCs/>
        </w:rPr>
        <w:t>(Sic)</w:t>
      </w:r>
    </w:p>
    <w:p w14:paraId="0A3AEEE3" w14:textId="73EB7D4D" w:rsidR="00F16046" w:rsidRPr="006D2950" w:rsidRDefault="00E35422" w:rsidP="00F16046">
      <w:pPr>
        <w:spacing w:before="240" w:line="360" w:lineRule="auto"/>
        <w:jc w:val="both"/>
        <w:rPr>
          <w:rFonts w:ascii="Palatino Linotype" w:hAnsi="Palatino Linotype" w:cs="Arial"/>
          <w:b/>
          <w:sz w:val="24"/>
          <w:szCs w:val="24"/>
        </w:rPr>
      </w:pPr>
      <w:r w:rsidRPr="006D2950">
        <w:rPr>
          <w:rFonts w:ascii="Palatino Linotype" w:hAnsi="Palatino Linotype" w:cs="Arial"/>
          <w:b/>
          <w:sz w:val="28"/>
        </w:rPr>
        <w:lastRenderedPageBreak/>
        <w:t>QUINTO</w:t>
      </w:r>
      <w:r w:rsidR="00F16046" w:rsidRPr="006D2950">
        <w:rPr>
          <w:rFonts w:ascii="Palatino Linotype" w:hAnsi="Palatino Linotype" w:cs="Arial"/>
          <w:b/>
          <w:sz w:val="24"/>
          <w:szCs w:val="24"/>
        </w:rPr>
        <w:t xml:space="preserve">. </w:t>
      </w:r>
      <w:r w:rsidR="00F16046" w:rsidRPr="006D2950">
        <w:rPr>
          <w:rFonts w:ascii="Palatino Linotype" w:hAnsi="Palatino Linotype" w:cs="Arial"/>
          <w:b/>
          <w:sz w:val="28"/>
          <w:szCs w:val="28"/>
        </w:rPr>
        <w:t>Del turno del recurso de revisión.</w:t>
      </w:r>
    </w:p>
    <w:p w14:paraId="11EB275A" w14:textId="543896A0" w:rsidR="00F16046" w:rsidRPr="006D2950" w:rsidRDefault="00F16046" w:rsidP="00F16046">
      <w:pPr>
        <w:spacing w:before="240" w:line="360" w:lineRule="auto"/>
        <w:jc w:val="both"/>
        <w:rPr>
          <w:rFonts w:ascii="Palatino Linotype" w:hAnsi="Palatino Linotype" w:cs="Arial"/>
          <w:sz w:val="24"/>
          <w:szCs w:val="24"/>
        </w:rPr>
      </w:pPr>
      <w:r w:rsidRPr="006D2950">
        <w:rPr>
          <w:rFonts w:ascii="Palatino Linotype" w:hAnsi="Palatino Linotype" w:cs="Arial"/>
          <w:sz w:val="24"/>
          <w:szCs w:val="24"/>
        </w:rPr>
        <w:t xml:space="preserve">Medio de impugnación que le fue turnado al Comisionado </w:t>
      </w:r>
      <w:r w:rsidRPr="006D2950">
        <w:rPr>
          <w:rFonts w:ascii="Palatino Linotype" w:hAnsi="Palatino Linotype" w:cs="Arial"/>
          <w:b/>
          <w:sz w:val="24"/>
          <w:szCs w:val="24"/>
        </w:rPr>
        <w:t xml:space="preserve">José Martínez Vilchis, </w:t>
      </w:r>
      <w:r w:rsidRPr="006D2950">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FF625C" w:rsidRPr="006D2950">
        <w:rPr>
          <w:rFonts w:ascii="Palatino Linotype" w:hAnsi="Palatino Linotype" w:cs="Arial"/>
          <w:b/>
          <w:bCs/>
          <w:sz w:val="24"/>
          <w:szCs w:val="24"/>
        </w:rPr>
        <w:t xml:space="preserve">siete de noviembre de dos mil veinticinco, </w:t>
      </w:r>
      <w:r w:rsidRPr="006D2950">
        <w:rPr>
          <w:rFonts w:ascii="Palatino Linotype" w:hAnsi="Palatino Linotype" w:cs="Arial"/>
          <w:sz w:val="24"/>
          <w:szCs w:val="24"/>
        </w:rPr>
        <w:t>determinándose en él, un plazo de siete días para que las partes manifestaran lo que a su derecho corresponda en términos del numeral ya citado.</w:t>
      </w:r>
    </w:p>
    <w:p w14:paraId="0551539B" w14:textId="77777777" w:rsidR="00F16046" w:rsidRPr="006D2950" w:rsidRDefault="00F16046" w:rsidP="00F16046">
      <w:pPr>
        <w:spacing w:before="240" w:line="360" w:lineRule="auto"/>
        <w:jc w:val="both"/>
        <w:rPr>
          <w:rFonts w:ascii="Palatino Linotype" w:hAnsi="Palatino Linotype" w:cs="Arial"/>
          <w:sz w:val="24"/>
          <w:szCs w:val="24"/>
        </w:rPr>
      </w:pPr>
    </w:p>
    <w:p w14:paraId="1C0125B8" w14:textId="70B4F871" w:rsidR="00F16046" w:rsidRPr="006D2950" w:rsidRDefault="007A6E35" w:rsidP="00F16046">
      <w:pPr>
        <w:pStyle w:val="Prrafodelista"/>
        <w:spacing w:line="360" w:lineRule="auto"/>
        <w:ind w:left="0"/>
        <w:jc w:val="both"/>
        <w:rPr>
          <w:rFonts w:ascii="Palatino Linotype" w:hAnsi="Palatino Linotype" w:cs="Arial"/>
          <w:b/>
        </w:rPr>
      </w:pPr>
      <w:r w:rsidRPr="006D2950">
        <w:rPr>
          <w:rFonts w:ascii="Palatino Linotype" w:hAnsi="Palatino Linotype" w:cs="Arial"/>
          <w:b/>
          <w:sz w:val="28"/>
        </w:rPr>
        <w:t>SEXTO</w:t>
      </w:r>
      <w:r w:rsidR="00F16046" w:rsidRPr="006D2950">
        <w:rPr>
          <w:rFonts w:ascii="Palatino Linotype" w:hAnsi="Palatino Linotype" w:cs="Arial"/>
          <w:b/>
          <w:sz w:val="28"/>
          <w:szCs w:val="28"/>
        </w:rPr>
        <w:t>. De la etapa de instrucción.</w:t>
      </w:r>
    </w:p>
    <w:p w14:paraId="3F8C085A" w14:textId="2B8A19E7" w:rsidR="00FF625C" w:rsidRPr="006D2950" w:rsidRDefault="00F16046" w:rsidP="00F16046">
      <w:pPr>
        <w:spacing w:before="240" w:line="360" w:lineRule="auto"/>
        <w:jc w:val="both"/>
        <w:rPr>
          <w:rFonts w:ascii="Palatino Linotype" w:hAnsi="Palatino Linotype" w:cs="Arial"/>
          <w:bCs/>
          <w:sz w:val="24"/>
          <w:szCs w:val="24"/>
        </w:rPr>
      </w:pPr>
      <w:r w:rsidRPr="006D2950">
        <w:rPr>
          <w:rFonts w:ascii="Palatino Linotype" w:hAnsi="Palatino Linotype" w:cs="Arial"/>
          <w:sz w:val="24"/>
          <w:szCs w:val="24"/>
        </w:rPr>
        <w:t xml:space="preserve">Así, una vez transcurrido el término legal referido, se advierte que </w:t>
      </w:r>
      <w:r w:rsidRPr="006D2950">
        <w:rPr>
          <w:rFonts w:ascii="Palatino Linotype" w:hAnsi="Palatino Linotype" w:cs="Arial"/>
          <w:b/>
          <w:sz w:val="24"/>
          <w:szCs w:val="24"/>
        </w:rPr>
        <w:t xml:space="preserve">El Sujeto Obligado </w:t>
      </w:r>
      <w:r w:rsidR="00FF625C" w:rsidRPr="006D2950">
        <w:rPr>
          <w:rFonts w:ascii="Palatino Linotype" w:hAnsi="Palatino Linotype" w:cs="Arial"/>
          <w:bCs/>
          <w:sz w:val="24"/>
          <w:szCs w:val="24"/>
        </w:rPr>
        <w:t xml:space="preserve">fue omiso en rendir su informe justificado. </w:t>
      </w:r>
    </w:p>
    <w:p w14:paraId="6826BEFA" w14:textId="50FCC219" w:rsidR="00F16046" w:rsidRPr="006D2950" w:rsidRDefault="00F16046" w:rsidP="00F16046">
      <w:pPr>
        <w:spacing w:before="240" w:line="360" w:lineRule="auto"/>
        <w:jc w:val="both"/>
        <w:rPr>
          <w:rFonts w:ascii="Palatino Linotype" w:hAnsi="Palatino Linotype" w:cs="Arial"/>
          <w:sz w:val="24"/>
          <w:szCs w:val="24"/>
        </w:rPr>
      </w:pPr>
      <w:r w:rsidRPr="006D2950">
        <w:rPr>
          <w:rFonts w:ascii="Palatino Linotype" w:hAnsi="Palatino Linotype" w:cs="Arial"/>
          <w:sz w:val="24"/>
          <w:szCs w:val="24"/>
        </w:rPr>
        <w:t xml:space="preserve">Por lo cual se decretó el cierre de instrucción con fecha </w:t>
      </w:r>
      <w:r w:rsidR="00FF625C" w:rsidRPr="006D2950">
        <w:rPr>
          <w:rFonts w:ascii="Palatino Linotype" w:hAnsi="Palatino Linotype" w:cs="Arial"/>
          <w:b/>
          <w:bCs/>
          <w:sz w:val="24"/>
          <w:szCs w:val="24"/>
        </w:rPr>
        <w:t>veinte de noviembre</w:t>
      </w:r>
      <w:r w:rsidRPr="006D2950">
        <w:rPr>
          <w:rFonts w:ascii="Palatino Linotype" w:hAnsi="Palatino Linotype" w:cs="Arial"/>
          <w:b/>
          <w:bCs/>
          <w:sz w:val="24"/>
          <w:szCs w:val="24"/>
        </w:rPr>
        <w:t xml:space="preserve"> del presente, </w:t>
      </w:r>
      <w:r w:rsidRPr="006D2950">
        <w:rPr>
          <w:rFonts w:ascii="Palatino Linotype" w:hAnsi="Palatino Linotype" w:cs="Arial"/>
          <w:b/>
          <w:sz w:val="24"/>
          <w:szCs w:val="24"/>
        </w:rPr>
        <w:t>e</w:t>
      </w:r>
      <w:r w:rsidRPr="006D2950">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1C342710" w14:textId="77777777" w:rsidR="00F16046" w:rsidRPr="006D2950" w:rsidRDefault="00F16046" w:rsidP="00F16046">
      <w:pPr>
        <w:spacing w:before="240" w:line="360" w:lineRule="auto"/>
        <w:jc w:val="center"/>
        <w:rPr>
          <w:rFonts w:ascii="Palatino Linotype" w:hAnsi="Palatino Linotype" w:cs="Arial"/>
          <w:b/>
          <w:sz w:val="24"/>
        </w:rPr>
      </w:pPr>
    </w:p>
    <w:p w14:paraId="17CB49D6" w14:textId="77777777" w:rsidR="00F16046" w:rsidRPr="006D2950" w:rsidRDefault="00F16046" w:rsidP="00F16046">
      <w:pPr>
        <w:spacing w:before="240" w:line="360" w:lineRule="auto"/>
        <w:jc w:val="center"/>
        <w:rPr>
          <w:rFonts w:ascii="Palatino Linotype" w:hAnsi="Palatino Linotype" w:cs="Arial"/>
          <w:b/>
          <w:sz w:val="24"/>
        </w:rPr>
      </w:pPr>
      <w:r w:rsidRPr="006D2950">
        <w:rPr>
          <w:rFonts w:ascii="Palatino Linotype" w:hAnsi="Palatino Linotype" w:cs="Arial"/>
          <w:b/>
          <w:sz w:val="24"/>
        </w:rPr>
        <w:t xml:space="preserve">C O N S I D E R A N D O </w:t>
      </w:r>
    </w:p>
    <w:p w14:paraId="6CDC52FB" w14:textId="77777777" w:rsidR="00F16046" w:rsidRPr="006D2950" w:rsidRDefault="00F16046" w:rsidP="00F16046">
      <w:pPr>
        <w:spacing w:before="240" w:line="360" w:lineRule="auto"/>
        <w:jc w:val="both"/>
        <w:rPr>
          <w:rFonts w:ascii="Palatino Linotype" w:hAnsi="Palatino Linotype" w:cs="Arial"/>
          <w:sz w:val="28"/>
          <w:szCs w:val="28"/>
        </w:rPr>
      </w:pPr>
      <w:r w:rsidRPr="006D2950">
        <w:rPr>
          <w:rFonts w:ascii="Palatino Linotype" w:hAnsi="Palatino Linotype" w:cs="Arial"/>
          <w:b/>
          <w:sz w:val="28"/>
        </w:rPr>
        <w:t>PRIMERO.</w:t>
      </w:r>
      <w:r w:rsidRPr="006D2950">
        <w:rPr>
          <w:rFonts w:ascii="Palatino Linotype" w:hAnsi="Palatino Linotype" w:cs="Arial"/>
          <w:b/>
        </w:rPr>
        <w:t xml:space="preserve"> </w:t>
      </w:r>
      <w:r w:rsidRPr="006D2950">
        <w:rPr>
          <w:rFonts w:ascii="Palatino Linotype" w:hAnsi="Palatino Linotype" w:cs="Arial"/>
          <w:b/>
          <w:sz w:val="28"/>
          <w:szCs w:val="28"/>
        </w:rPr>
        <w:t>De la competencia</w:t>
      </w:r>
      <w:r w:rsidRPr="006D2950">
        <w:rPr>
          <w:rFonts w:ascii="Palatino Linotype" w:hAnsi="Palatino Linotype" w:cs="Arial"/>
          <w:sz w:val="28"/>
          <w:szCs w:val="28"/>
        </w:rPr>
        <w:t>.</w:t>
      </w:r>
    </w:p>
    <w:p w14:paraId="5B6868E2" w14:textId="77777777" w:rsidR="00F16046" w:rsidRPr="006D2950" w:rsidRDefault="00F16046" w:rsidP="00F16046">
      <w:pPr>
        <w:spacing w:line="360" w:lineRule="auto"/>
        <w:jc w:val="both"/>
        <w:rPr>
          <w:rFonts w:ascii="Palatino Linotype" w:hAnsi="Palatino Linotype"/>
          <w:sz w:val="24"/>
          <w:szCs w:val="24"/>
        </w:rPr>
      </w:pPr>
      <w:r w:rsidRPr="006D2950">
        <w:rPr>
          <w:rFonts w:ascii="Palatino Linotype" w:hAnsi="Palatino Linotype"/>
          <w:sz w:val="24"/>
          <w:szCs w:val="24"/>
        </w:rPr>
        <w:lastRenderedPageBreak/>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4F8C9020" w14:textId="77777777" w:rsidR="00F16046" w:rsidRPr="006D2950" w:rsidRDefault="00F16046" w:rsidP="00F16046">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5E81F649" w14:textId="77777777" w:rsidR="00F16046" w:rsidRPr="006D2950" w:rsidRDefault="00F16046" w:rsidP="00F16046">
      <w:pPr>
        <w:pStyle w:val="Prrafodelista"/>
        <w:autoSpaceDE w:val="0"/>
        <w:autoSpaceDN w:val="0"/>
        <w:adjustRightInd w:val="0"/>
        <w:spacing w:before="240" w:after="160" w:line="360" w:lineRule="auto"/>
        <w:ind w:left="0"/>
        <w:jc w:val="both"/>
        <w:rPr>
          <w:rFonts w:ascii="Palatino Linotype" w:hAnsi="Palatino Linotype" w:cs="Arial"/>
          <w:b/>
          <w:lang w:val="es-MX"/>
        </w:rPr>
      </w:pPr>
      <w:r w:rsidRPr="006D2950">
        <w:rPr>
          <w:rFonts w:ascii="Palatino Linotype" w:hAnsi="Palatino Linotype" w:cs="Arial"/>
          <w:b/>
          <w:sz w:val="28"/>
          <w:lang w:val="es-MX"/>
        </w:rPr>
        <w:t>SEGUNDO</w:t>
      </w:r>
      <w:r w:rsidRPr="006D2950">
        <w:rPr>
          <w:rFonts w:ascii="Palatino Linotype" w:hAnsi="Palatino Linotype" w:cs="Arial"/>
          <w:b/>
          <w:lang w:val="es-MX"/>
        </w:rPr>
        <w:t xml:space="preserve">. </w:t>
      </w:r>
      <w:r w:rsidRPr="006D2950">
        <w:rPr>
          <w:rFonts w:ascii="Palatino Linotype" w:hAnsi="Palatino Linotype" w:cs="Arial"/>
          <w:b/>
          <w:sz w:val="28"/>
          <w:szCs w:val="28"/>
          <w:lang w:val="es-MX"/>
        </w:rPr>
        <w:t>Sobre los alcances del recurso de revisión.</w:t>
      </w:r>
      <w:r w:rsidRPr="006D2950">
        <w:rPr>
          <w:rFonts w:ascii="Palatino Linotype" w:hAnsi="Palatino Linotype" w:cs="Arial"/>
          <w:b/>
          <w:lang w:val="es-MX"/>
        </w:rPr>
        <w:t xml:space="preserve"> </w:t>
      </w:r>
    </w:p>
    <w:p w14:paraId="3AD2467B" w14:textId="77777777" w:rsidR="00F16046" w:rsidRPr="006D2950" w:rsidRDefault="00F16046" w:rsidP="00F16046">
      <w:pPr>
        <w:pStyle w:val="Prrafodelista"/>
        <w:autoSpaceDE w:val="0"/>
        <w:autoSpaceDN w:val="0"/>
        <w:adjustRightInd w:val="0"/>
        <w:spacing w:before="240" w:after="160" w:line="360" w:lineRule="auto"/>
        <w:ind w:left="0"/>
        <w:jc w:val="both"/>
        <w:rPr>
          <w:rFonts w:ascii="Palatino Linotype" w:hAnsi="Palatino Linotype" w:cs="Arial"/>
          <w:lang w:val="es-MX"/>
        </w:rPr>
      </w:pPr>
      <w:r w:rsidRPr="006D2950">
        <w:rPr>
          <w:rFonts w:ascii="Palatino Linotype" w:hAnsi="Palatino Linotype" w:cs="Arial"/>
          <w:lang w:val="es-MX"/>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FE6AF1B" w14:textId="77777777" w:rsidR="00F16046" w:rsidRPr="006D2950" w:rsidRDefault="00F16046" w:rsidP="00F16046">
      <w:pPr>
        <w:spacing w:before="240" w:line="360" w:lineRule="auto"/>
        <w:jc w:val="both"/>
        <w:rPr>
          <w:rFonts w:ascii="Palatino Linotype" w:eastAsia="Calibri" w:hAnsi="Palatino Linotype" w:cs="Arial"/>
          <w:b/>
          <w:color w:val="000000" w:themeColor="text1"/>
          <w:sz w:val="24"/>
          <w:szCs w:val="24"/>
        </w:rPr>
      </w:pPr>
    </w:p>
    <w:p w14:paraId="3FD87128" w14:textId="77777777" w:rsidR="00F16046" w:rsidRPr="006D2950" w:rsidRDefault="00F16046" w:rsidP="00F16046">
      <w:pPr>
        <w:spacing w:after="0" w:line="360" w:lineRule="auto"/>
        <w:jc w:val="both"/>
        <w:rPr>
          <w:rFonts w:ascii="Palatino Linotype" w:eastAsia="Times New Roman" w:hAnsi="Palatino Linotype" w:cs="Times New Roman"/>
          <w:sz w:val="24"/>
          <w:szCs w:val="24"/>
          <w:lang w:eastAsia="es-ES"/>
        </w:rPr>
      </w:pPr>
      <w:r w:rsidRPr="006D2950">
        <w:rPr>
          <w:rFonts w:ascii="Palatino Linotype" w:hAnsi="Palatino Linotype" w:cs="Arial"/>
          <w:b/>
          <w:sz w:val="28"/>
        </w:rPr>
        <w:lastRenderedPageBreak/>
        <w:t xml:space="preserve">TERCERO. Cuestiones de previo y especial pronunciamiento. </w:t>
      </w:r>
      <w:r w:rsidRPr="006D2950">
        <w:rPr>
          <w:rFonts w:ascii="Palatino Linotype" w:eastAsia="Times New Roman" w:hAnsi="Palatino Linotype" w:cs="Times New Roman"/>
          <w:sz w:val="24"/>
          <w:szCs w:val="24"/>
          <w:lang w:eastAsia="es-ES"/>
        </w:rPr>
        <w:t xml:space="preserve"> </w:t>
      </w:r>
    </w:p>
    <w:p w14:paraId="6D79D6E8" w14:textId="77777777" w:rsidR="00F16046" w:rsidRPr="006D2950" w:rsidRDefault="00F16046" w:rsidP="00F16046">
      <w:pPr>
        <w:pStyle w:val="Prrafodelista"/>
        <w:autoSpaceDE w:val="0"/>
        <w:autoSpaceDN w:val="0"/>
        <w:adjustRightInd w:val="0"/>
        <w:spacing w:before="240" w:after="160" w:line="360" w:lineRule="auto"/>
        <w:ind w:left="0"/>
        <w:jc w:val="both"/>
        <w:rPr>
          <w:rFonts w:ascii="Palatino Linotype" w:hAnsi="Palatino Linotype"/>
        </w:rPr>
      </w:pPr>
      <w:r w:rsidRPr="006D2950">
        <w:rPr>
          <w:rFonts w:ascii="Palatino Linotype" w:hAnsi="Palatino Linotype"/>
        </w:rPr>
        <w:t>El Recurso de Revisión en estudio contiene los elementos normativos de validez exigidos en la Ley de Transparencia y Acceso a la Información Pública del Estado de México y Municipios, establecidos en el artículo 180 que enuncia:</w:t>
      </w:r>
    </w:p>
    <w:p w14:paraId="76367824" w14:textId="77777777" w:rsidR="00F16046" w:rsidRPr="006D2950" w:rsidRDefault="00F16046" w:rsidP="00F16046">
      <w:pPr>
        <w:spacing w:before="240" w:line="360" w:lineRule="auto"/>
        <w:ind w:left="851" w:right="851"/>
        <w:jc w:val="both"/>
        <w:rPr>
          <w:rFonts w:ascii="Palatino Linotype" w:eastAsia="Times New Roman" w:hAnsi="Palatino Linotype" w:cs="Arial"/>
          <w:i/>
          <w:lang w:eastAsia="es-ES"/>
        </w:rPr>
      </w:pPr>
      <w:r w:rsidRPr="006D2950">
        <w:rPr>
          <w:rFonts w:ascii="Palatino Linotype" w:eastAsia="Times New Roman" w:hAnsi="Palatino Linotype" w:cs="Arial"/>
          <w:b/>
          <w:i/>
          <w:lang w:eastAsia="es-ES"/>
        </w:rPr>
        <w:t xml:space="preserve">“Artículo 180. </w:t>
      </w:r>
      <w:r w:rsidRPr="006D2950">
        <w:rPr>
          <w:rFonts w:ascii="Palatino Linotype" w:eastAsia="Times New Roman" w:hAnsi="Palatino Linotype" w:cs="Arial"/>
          <w:i/>
          <w:lang w:eastAsia="es-ES"/>
        </w:rPr>
        <w:t>El recurso de revisión contendrá:</w:t>
      </w:r>
    </w:p>
    <w:p w14:paraId="22ABF2A5" w14:textId="77777777" w:rsidR="00F16046" w:rsidRPr="006D2950" w:rsidRDefault="00F16046" w:rsidP="00F16046">
      <w:pPr>
        <w:spacing w:before="240" w:line="360" w:lineRule="auto"/>
        <w:ind w:left="851" w:right="851"/>
        <w:jc w:val="both"/>
        <w:rPr>
          <w:rFonts w:ascii="Palatino Linotype" w:eastAsia="Times New Roman" w:hAnsi="Palatino Linotype" w:cs="Arial"/>
          <w:i/>
          <w:lang w:eastAsia="es-ES"/>
        </w:rPr>
      </w:pPr>
      <w:r w:rsidRPr="006D2950">
        <w:rPr>
          <w:rFonts w:ascii="Palatino Linotype" w:eastAsia="Times New Roman" w:hAnsi="Palatino Linotype" w:cs="Arial"/>
          <w:i/>
          <w:lang w:eastAsia="es-ES"/>
        </w:rPr>
        <w:t>I. El sujeto obligado ante la cual se presentó la solicitud;</w:t>
      </w:r>
    </w:p>
    <w:p w14:paraId="39885745" w14:textId="77777777" w:rsidR="00F16046" w:rsidRPr="006D2950" w:rsidRDefault="00F16046" w:rsidP="00F16046">
      <w:pPr>
        <w:spacing w:before="240" w:line="360" w:lineRule="auto"/>
        <w:ind w:left="851" w:right="851"/>
        <w:jc w:val="both"/>
        <w:rPr>
          <w:rFonts w:ascii="Palatino Linotype" w:eastAsia="Times New Roman" w:hAnsi="Palatino Linotype" w:cs="Arial"/>
          <w:i/>
          <w:lang w:eastAsia="es-ES"/>
        </w:rPr>
      </w:pPr>
      <w:r w:rsidRPr="006D2950">
        <w:rPr>
          <w:rFonts w:ascii="Palatino Linotype" w:eastAsia="Times New Roman" w:hAnsi="Palatino Linotype" w:cs="Arial"/>
          <w:b/>
          <w:i/>
          <w:u w:val="single"/>
          <w:lang w:eastAsia="es-ES"/>
        </w:rPr>
        <w:t>II. El nombre del solicitante que recurre</w:t>
      </w:r>
      <w:r w:rsidRPr="006D295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3E88B5CD" w14:textId="77777777" w:rsidR="00F16046" w:rsidRPr="006D2950" w:rsidRDefault="00F16046" w:rsidP="00F16046">
      <w:pPr>
        <w:spacing w:before="240" w:line="360" w:lineRule="auto"/>
        <w:ind w:left="851" w:right="851"/>
        <w:jc w:val="both"/>
        <w:rPr>
          <w:rFonts w:ascii="Palatino Linotype" w:eastAsia="Times New Roman" w:hAnsi="Palatino Linotype" w:cs="Arial"/>
          <w:i/>
          <w:lang w:eastAsia="es-ES"/>
        </w:rPr>
      </w:pPr>
      <w:r w:rsidRPr="006D2950">
        <w:rPr>
          <w:rFonts w:ascii="Palatino Linotype" w:eastAsia="Times New Roman" w:hAnsi="Palatino Linotype" w:cs="Arial"/>
          <w:i/>
          <w:lang w:eastAsia="es-ES"/>
        </w:rPr>
        <w:t>III. El número de folio de respuesta de la solicitud de acceso;</w:t>
      </w:r>
    </w:p>
    <w:p w14:paraId="1DB35B1B" w14:textId="77777777" w:rsidR="00F16046" w:rsidRPr="006D2950" w:rsidRDefault="00F16046" w:rsidP="00F16046">
      <w:pPr>
        <w:spacing w:before="240" w:line="360" w:lineRule="auto"/>
        <w:ind w:left="851" w:right="851"/>
        <w:jc w:val="both"/>
        <w:rPr>
          <w:rFonts w:ascii="Palatino Linotype" w:eastAsia="Times New Roman" w:hAnsi="Palatino Linotype" w:cs="Arial"/>
          <w:i/>
          <w:lang w:eastAsia="es-ES"/>
        </w:rPr>
      </w:pPr>
      <w:r w:rsidRPr="006D295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04BAE84A" w14:textId="77777777" w:rsidR="00F16046" w:rsidRPr="006D2950" w:rsidRDefault="00F16046" w:rsidP="00F16046">
      <w:pPr>
        <w:spacing w:before="240" w:line="360" w:lineRule="auto"/>
        <w:ind w:left="851" w:right="851"/>
        <w:jc w:val="both"/>
        <w:rPr>
          <w:rFonts w:ascii="Palatino Linotype" w:eastAsia="Times New Roman" w:hAnsi="Palatino Linotype" w:cs="Arial"/>
          <w:i/>
          <w:lang w:eastAsia="es-ES"/>
        </w:rPr>
      </w:pPr>
      <w:r w:rsidRPr="006D2950">
        <w:rPr>
          <w:rFonts w:ascii="Palatino Linotype" w:eastAsia="Times New Roman" w:hAnsi="Palatino Linotype" w:cs="Arial"/>
          <w:i/>
          <w:lang w:eastAsia="es-ES"/>
        </w:rPr>
        <w:t>V. El acto que se recurre;</w:t>
      </w:r>
    </w:p>
    <w:p w14:paraId="116E0B52" w14:textId="77777777" w:rsidR="00F16046" w:rsidRPr="006D2950" w:rsidRDefault="00F16046" w:rsidP="00F16046">
      <w:pPr>
        <w:spacing w:before="240" w:line="360" w:lineRule="auto"/>
        <w:ind w:left="851" w:right="851"/>
        <w:jc w:val="both"/>
        <w:rPr>
          <w:rFonts w:ascii="Palatino Linotype" w:eastAsia="Times New Roman" w:hAnsi="Palatino Linotype" w:cs="Arial"/>
          <w:i/>
          <w:lang w:eastAsia="es-ES"/>
        </w:rPr>
      </w:pPr>
      <w:r w:rsidRPr="006D2950">
        <w:rPr>
          <w:rFonts w:ascii="Palatino Linotype" w:eastAsia="Times New Roman" w:hAnsi="Palatino Linotype" w:cs="Arial"/>
          <w:i/>
          <w:lang w:eastAsia="es-ES"/>
        </w:rPr>
        <w:t>VI. Las razones o motivos de inconformidad;</w:t>
      </w:r>
    </w:p>
    <w:p w14:paraId="45B4F140" w14:textId="77777777" w:rsidR="00F16046" w:rsidRPr="006D2950" w:rsidRDefault="00F16046" w:rsidP="00F16046">
      <w:pPr>
        <w:spacing w:before="240" w:line="360" w:lineRule="auto"/>
        <w:ind w:left="851" w:right="851"/>
        <w:jc w:val="both"/>
        <w:rPr>
          <w:rFonts w:ascii="Palatino Linotype" w:eastAsia="Times New Roman" w:hAnsi="Palatino Linotype" w:cs="Arial"/>
          <w:i/>
          <w:lang w:eastAsia="es-ES"/>
        </w:rPr>
      </w:pPr>
      <w:r w:rsidRPr="006D295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49980163" w14:textId="77777777" w:rsidR="00F16046" w:rsidRPr="006D2950" w:rsidRDefault="00F16046" w:rsidP="00F16046">
      <w:pPr>
        <w:spacing w:before="240" w:line="360" w:lineRule="auto"/>
        <w:ind w:left="851" w:right="851"/>
        <w:jc w:val="both"/>
        <w:rPr>
          <w:rFonts w:ascii="Palatino Linotype" w:eastAsia="Times New Roman" w:hAnsi="Palatino Linotype" w:cs="Arial"/>
          <w:i/>
          <w:lang w:eastAsia="es-ES"/>
        </w:rPr>
      </w:pPr>
      <w:r w:rsidRPr="006D2950">
        <w:rPr>
          <w:rFonts w:ascii="Palatino Linotype" w:eastAsia="Times New Roman" w:hAnsi="Palatino Linotype" w:cs="Arial"/>
          <w:i/>
          <w:lang w:eastAsia="es-ES"/>
        </w:rPr>
        <w:t>VIII. Firma del recurrente, en su caso, cuando se presente por escrito, requisito sin el cual se dará trámite al recurso.</w:t>
      </w:r>
    </w:p>
    <w:p w14:paraId="677A0456" w14:textId="77777777" w:rsidR="00F16046" w:rsidRPr="006D2950" w:rsidRDefault="00F16046" w:rsidP="00F16046">
      <w:pPr>
        <w:spacing w:before="240" w:line="360" w:lineRule="auto"/>
        <w:ind w:left="851" w:right="851"/>
        <w:jc w:val="both"/>
        <w:rPr>
          <w:rFonts w:ascii="Palatino Linotype" w:eastAsia="Times New Roman" w:hAnsi="Palatino Linotype" w:cs="Arial"/>
          <w:i/>
          <w:lang w:eastAsia="es-ES"/>
        </w:rPr>
      </w:pPr>
      <w:r w:rsidRPr="006D2950">
        <w:rPr>
          <w:rFonts w:ascii="Palatino Linotype" w:eastAsia="Times New Roman" w:hAnsi="Palatino Linotype" w:cs="Arial"/>
          <w:i/>
          <w:lang w:eastAsia="es-ES"/>
        </w:rPr>
        <w:lastRenderedPageBreak/>
        <w:t>Adicionalmente, se podrán anexar las pruebas y demás elementos que considere procedentes someter a juicio del Instituto.</w:t>
      </w:r>
    </w:p>
    <w:p w14:paraId="4F053B1F" w14:textId="77777777" w:rsidR="00F16046" w:rsidRPr="006D2950" w:rsidRDefault="00F16046" w:rsidP="00F16046">
      <w:pPr>
        <w:spacing w:before="240" w:line="360" w:lineRule="auto"/>
        <w:ind w:left="851" w:right="851"/>
        <w:jc w:val="both"/>
        <w:rPr>
          <w:rFonts w:ascii="Palatino Linotype" w:eastAsia="Times New Roman" w:hAnsi="Palatino Linotype" w:cs="Arial"/>
          <w:i/>
          <w:lang w:eastAsia="es-ES"/>
        </w:rPr>
      </w:pPr>
      <w:r w:rsidRPr="006D2950">
        <w:rPr>
          <w:rFonts w:ascii="Palatino Linotype" w:eastAsia="Times New Roman" w:hAnsi="Palatino Linotype" w:cs="Arial"/>
          <w:i/>
          <w:lang w:eastAsia="es-ES"/>
        </w:rPr>
        <w:t>En ningún caso será necesario que el particular ratifique el recurso de revisión interpuesto.</w:t>
      </w:r>
    </w:p>
    <w:p w14:paraId="16B9F2F9" w14:textId="77777777" w:rsidR="00F16046" w:rsidRPr="006D2950" w:rsidRDefault="00F16046" w:rsidP="00F16046">
      <w:pPr>
        <w:spacing w:before="240" w:line="360" w:lineRule="auto"/>
        <w:ind w:left="851" w:right="851"/>
        <w:jc w:val="both"/>
        <w:rPr>
          <w:rFonts w:ascii="Palatino Linotype" w:eastAsia="Times New Roman" w:hAnsi="Palatino Linotype" w:cs="Arial"/>
          <w:i/>
          <w:sz w:val="24"/>
          <w:szCs w:val="24"/>
          <w:lang w:eastAsia="es-ES"/>
        </w:rPr>
      </w:pPr>
      <w:r w:rsidRPr="006D2950">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6D2950">
        <w:rPr>
          <w:rFonts w:ascii="Palatino Linotype" w:eastAsia="Times New Roman" w:hAnsi="Palatino Linotype" w:cs="Arial"/>
          <w:b/>
          <w:i/>
          <w:lang w:eastAsia="es-ES"/>
        </w:rPr>
        <w:t xml:space="preserve"> [Sic] </w:t>
      </w:r>
    </w:p>
    <w:p w14:paraId="76AB04B5" w14:textId="77777777" w:rsidR="00F16046" w:rsidRPr="006D2950" w:rsidRDefault="00F16046" w:rsidP="00F16046">
      <w:pPr>
        <w:spacing w:after="0" w:line="360" w:lineRule="auto"/>
        <w:jc w:val="both"/>
        <w:rPr>
          <w:rFonts w:ascii="Palatino Linotype" w:eastAsia="Times New Roman" w:hAnsi="Palatino Linotype" w:cs="Arial"/>
          <w:b/>
          <w:i/>
          <w:sz w:val="24"/>
          <w:szCs w:val="24"/>
          <w:lang w:eastAsia="es-ES"/>
        </w:rPr>
      </w:pPr>
    </w:p>
    <w:p w14:paraId="19E0942F" w14:textId="77777777" w:rsidR="00F16046" w:rsidRPr="006D2950" w:rsidRDefault="00F16046" w:rsidP="00F16046">
      <w:pPr>
        <w:spacing w:after="0" w:line="360" w:lineRule="auto"/>
        <w:jc w:val="both"/>
        <w:rPr>
          <w:rFonts w:ascii="Palatino Linotype" w:hAnsi="Palatino Linotype" w:cs="Arial"/>
          <w:sz w:val="24"/>
          <w:szCs w:val="24"/>
          <w:lang w:eastAsia="es-ES"/>
        </w:rPr>
      </w:pPr>
      <w:r w:rsidRPr="006D2950">
        <w:rPr>
          <w:rFonts w:ascii="Palatino Linotype" w:hAnsi="Palatino Linotype" w:cs="Segoe UI"/>
          <w:sz w:val="24"/>
          <w:szCs w:val="24"/>
          <w:lang w:eastAsia="es-ES"/>
        </w:rPr>
        <w:t xml:space="preserve">Cabe señalar que </w:t>
      </w:r>
      <w:r w:rsidRPr="006D2950">
        <w:rPr>
          <w:rFonts w:ascii="Palatino Linotype" w:hAnsi="Palatino Linotype" w:cs="Segoe UI"/>
          <w:b/>
          <w:sz w:val="24"/>
          <w:szCs w:val="24"/>
          <w:lang w:eastAsia="es-ES"/>
        </w:rPr>
        <w:t>El Recurrente</w:t>
      </w:r>
      <w:r w:rsidRPr="006D2950">
        <w:rPr>
          <w:rFonts w:ascii="Palatino Linotype" w:hAnsi="Palatino Linotype" w:cs="Segoe UI"/>
          <w:sz w:val="24"/>
          <w:szCs w:val="24"/>
          <w:lang w:eastAsia="es-ES"/>
        </w:rPr>
        <w:t xml:space="preserve"> ejerció de manera anónima su derecho de acceso a la información pública</w:t>
      </w:r>
      <w:r w:rsidRPr="006D2950">
        <w:rPr>
          <w:rFonts w:ascii="Palatino Linotype" w:hAnsi="Palatino Linotype" w:cs="Times New Roman"/>
          <w:sz w:val="24"/>
          <w:szCs w:val="24"/>
          <w:lang w:eastAsia="es-ES"/>
        </w:rPr>
        <w:t xml:space="preserve">, sin embargo, no es motivo para desechar las </w:t>
      </w:r>
      <w:r w:rsidRPr="006D2950">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57A18F70" w14:textId="77777777" w:rsidR="00F16046" w:rsidRPr="006D2950" w:rsidRDefault="00F16046" w:rsidP="00F16046">
      <w:pPr>
        <w:spacing w:before="240" w:line="360" w:lineRule="auto"/>
        <w:ind w:left="851" w:right="851"/>
        <w:jc w:val="both"/>
        <w:rPr>
          <w:rFonts w:ascii="Palatino Linotype" w:hAnsi="Palatino Linotype" w:cs="Arial"/>
          <w:b/>
          <w:i/>
          <w:lang w:eastAsia="es-ES"/>
        </w:rPr>
      </w:pPr>
      <w:r w:rsidRPr="006D2950">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6D2950">
        <w:rPr>
          <w:rFonts w:ascii="Palatino Linotype" w:hAnsi="Palatino Linotype" w:cs="Arial"/>
          <w:b/>
          <w:i/>
          <w:lang w:eastAsia="es-ES"/>
        </w:rPr>
        <w:t>[Sic]</w:t>
      </w:r>
    </w:p>
    <w:p w14:paraId="6C0896A6" w14:textId="77777777" w:rsidR="00F16046" w:rsidRPr="006D2950" w:rsidRDefault="00F16046" w:rsidP="00F16046">
      <w:pPr>
        <w:spacing w:before="240" w:line="360" w:lineRule="auto"/>
        <w:ind w:left="851" w:right="851"/>
        <w:jc w:val="both"/>
        <w:rPr>
          <w:rFonts w:ascii="Palatino Linotype" w:hAnsi="Palatino Linotype" w:cs="Arial"/>
          <w:b/>
          <w:i/>
          <w:lang w:eastAsia="es-ES"/>
        </w:rPr>
      </w:pPr>
    </w:p>
    <w:p w14:paraId="20884BC7" w14:textId="77777777" w:rsidR="00F16046" w:rsidRPr="006D2950" w:rsidRDefault="00F16046" w:rsidP="00F16046">
      <w:pPr>
        <w:spacing w:after="0" w:line="360" w:lineRule="auto"/>
        <w:jc w:val="both"/>
        <w:rPr>
          <w:rFonts w:ascii="Palatino Linotype" w:hAnsi="Palatino Linotype" w:cs="Times New Roman"/>
          <w:sz w:val="24"/>
          <w:szCs w:val="24"/>
          <w:lang w:eastAsia="es-ES"/>
        </w:rPr>
      </w:pPr>
      <w:r w:rsidRPr="006D2950">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w:t>
      </w:r>
      <w:r w:rsidRPr="006D2950">
        <w:rPr>
          <w:rFonts w:ascii="Palatino Linotype" w:hAnsi="Palatino Linotype" w:cs="Times New Roman"/>
          <w:sz w:val="24"/>
          <w:szCs w:val="24"/>
          <w:lang w:eastAsia="es-ES"/>
        </w:rPr>
        <w:lastRenderedPageBreak/>
        <w:t xml:space="preserve">párrafos </w:t>
      </w:r>
      <w:r w:rsidRPr="006D2950">
        <w:rPr>
          <w:rFonts w:ascii="Palatino Linotype" w:hAnsi="Palatino Linotype" w:cs="Arial"/>
          <w:sz w:val="24"/>
          <w:szCs w:val="24"/>
          <w:lang w:eastAsia="es-ES"/>
        </w:rPr>
        <w:t>vigésimo, vigésimo primero</w:t>
      </w:r>
      <w:r w:rsidRPr="006D2950">
        <w:rPr>
          <w:rFonts w:ascii="Palatino Linotype" w:eastAsia="Times New Roman" w:hAnsi="Palatino Linotype" w:cs="Arial"/>
          <w:sz w:val="24"/>
          <w:szCs w:val="24"/>
          <w:lang w:eastAsia="es-ES"/>
        </w:rPr>
        <w:t xml:space="preserve"> y vigésimo segundo</w:t>
      </w:r>
      <w:r w:rsidRPr="006D2950">
        <w:rPr>
          <w:rFonts w:ascii="Palatino Linotype" w:hAnsi="Palatino Linotype" w:cs="Times New Roman"/>
          <w:sz w:val="24"/>
          <w:szCs w:val="24"/>
          <w:lang w:eastAsia="es-ES"/>
        </w:rPr>
        <w:t>, de la Constitución Política del Estado Libre y Soberano de México, se establece lo siguiente:</w:t>
      </w:r>
    </w:p>
    <w:p w14:paraId="27CFD34E" w14:textId="77777777" w:rsidR="00F16046" w:rsidRPr="006D2950" w:rsidRDefault="00F16046" w:rsidP="00F16046">
      <w:pPr>
        <w:spacing w:before="240" w:line="360" w:lineRule="auto"/>
        <w:ind w:left="851" w:right="851"/>
        <w:jc w:val="center"/>
        <w:rPr>
          <w:rFonts w:ascii="Palatino Linotype" w:eastAsia="Times New Roman" w:hAnsi="Palatino Linotype" w:cs="Times New Roman"/>
          <w:b/>
          <w:i/>
          <w:u w:val="single"/>
          <w:lang w:eastAsia="es-ES"/>
        </w:rPr>
      </w:pPr>
      <w:r w:rsidRPr="006D2950">
        <w:rPr>
          <w:rFonts w:ascii="Palatino Linotype" w:eastAsia="Times New Roman" w:hAnsi="Palatino Linotype" w:cs="Times New Roman"/>
          <w:b/>
          <w:i/>
          <w:u w:val="single"/>
          <w:lang w:eastAsia="es-ES"/>
        </w:rPr>
        <w:t>Constitución Política de los Estados Unidos Mexicanos</w:t>
      </w:r>
    </w:p>
    <w:p w14:paraId="6AEA3226" w14:textId="77777777" w:rsidR="00F16046" w:rsidRPr="006D2950" w:rsidRDefault="00F16046" w:rsidP="00F16046">
      <w:pPr>
        <w:spacing w:before="240" w:line="360" w:lineRule="auto"/>
        <w:ind w:left="851" w:right="851"/>
        <w:jc w:val="both"/>
        <w:rPr>
          <w:rFonts w:ascii="Palatino Linotype" w:eastAsia="Times New Roman" w:hAnsi="Palatino Linotype" w:cs="Times New Roman"/>
          <w:i/>
          <w:lang w:eastAsia="es-ES"/>
        </w:rPr>
      </w:pPr>
      <w:r w:rsidRPr="006D2950">
        <w:rPr>
          <w:rFonts w:ascii="Palatino Linotype" w:eastAsia="Times New Roman" w:hAnsi="Palatino Linotype" w:cs="Times New Roman"/>
          <w:b/>
          <w:i/>
          <w:lang w:eastAsia="es-ES"/>
        </w:rPr>
        <w:t>“Artículo 6</w:t>
      </w:r>
      <w:r w:rsidRPr="006D2950">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592BB57" w14:textId="77777777" w:rsidR="00F16046" w:rsidRPr="006D2950" w:rsidRDefault="00F16046" w:rsidP="00F16046">
      <w:pPr>
        <w:spacing w:before="240" w:line="360" w:lineRule="auto"/>
        <w:ind w:left="851" w:right="851"/>
        <w:jc w:val="both"/>
        <w:rPr>
          <w:rFonts w:ascii="Palatino Linotype" w:eastAsia="Times New Roman" w:hAnsi="Palatino Linotype" w:cs="Times New Roman"/>
          <w:i/>
          <w:lang w:eastAsia="es-ES"/>
        </w:rPr>
      </w:pPr>
      <w:r w:rsidRPr="006D2950">
        <w:rPr>
          <w:rFonts w:ascii="Palatino Linotype" w:eastAsia="Times New Roman" w:hAnsi="Palatino Linotype" w:cs="Times New Roman"/>
          <w:i/>
          <w:lang w:eastAsia="es-ES"/>
        </w:rPr>
        <w:t>(…)</w:t>
      </w:r>
    </w:p>
    <w:p w14:paraId="5929C2DC" w14:textId="77777777" w:rsidR="00F16046" w:rsidRPr="006D2950" w:rsidRDefault="00F16046" w:rsidP="00F16046">
      <w:pPr>
        <w:spacing w:before="240" w:line="360" w:lineRule="auto"/>
        <w:ind w:left="851" w:right="851"/>
        <w:jc w:val="both"/>
        <w:rPr>
          <w:rFonts w:ascii="Palatino Linotype" w:eastAsia="Times New Roman" w:hAnsi="Palatino Linotype" w:cs="Times New Roman"/>
          <w:i/>
          <w:lang w:eastAsia="es-ES"/>
        </w:rPr>
      </w:pPr>
      <w:r w:rsidRPr="006D2950">
        <w:rPr>
          <w:rFonts w:ascii="Palatino Linotype" w:eastAsia="Times New Roman" w:hAnsi="Palatino Linotype" w:cs="Times New Roman"/>
          <w:i/>
          <w:lang w:eastAsia="es-ES"/>
        </w:rPr>
        <w:t xml:space="preserve">Para efectos de lo dispuesto en el presente artículo se observará lo siguiente: </w:t>
      </w:r>
    </w:p>
    <w:p w14:paraId="32254BFD" w14:textId="77777777" w:rsidR="00F16046" w:rsidRPr="006D2950" w:rsidRDefault="00F16046" w:rsidP="00F16046">
      <w:pPr>
        <w:spacing w:before="240" w:line="360" w:lineRule="auto"/>
        <w:ind w:left="851" w:right="851"/>
        <w:jc w:val="both"/>
        <w:rPr>
          <w:rFonts w:ascii="Palatino Linotype" w:eastAsia="Times New Roman" w:hAnsi="Palatino Linotype" w:cs="Times New Roman"/>
          <w:i/>
          <w:lang w:eastAsia="es-ES"/>
        </w:rPr>
      </w:pPr>
      <w:r w:rsidRPr="006D2950">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5BE0E91F" w14:textId="77777777" w:rsidR="00F16046" w:rsidRPr="006D2950" w:rsidRDefault="00F16046" w:rsidP="00F16046">
      <w:pPr>
        <w:spacing w:before="240" w:line="360" w:lineRule="auto"/>
        <w:ind w:left="851" w:right="851"/>
        <w:jc w:val="both"/>
        <w:rPr>
          <w:rFonts w:ascii="Palatino Linotype" w:eastAsia="Times New Roman" w:hAnsi="Palatino Linotype" w:cs="Times New Roman"/>
          <w:i/>
          <w:lang w:eastAsia="es-ES"/>
        </w:rPr>
      </w:pPr>
      <w:r w:rsidRPr="006D2950">
        <w:rPr>
          <w:rFonts w:ascii="Palatino Linotype" w:eastAsia="Times New Roman" w:hAnsi="Palatino Linotype" w:cs="Times New Roman"/>
          <w:i/>
          <w:lang w:eastAsia="es-ES"/>
        </w:rPr>
        <w:t>(…)</w:t>
      </w:r>
    </w:p>
    <w:p w14:paraId="5E5C3DA6" w14:textId="77777777" w:rsidR="00F16046" w:rsidRPr="006D2950" w:rsidRDefault="00F16046" w:rsidP="00F16046">
      <w:pPr>
        <w:spacing w:before="240" w:line="360" w:lineRule="auto"/>
        <w:ind w:left="851" w:right="851"/>
        <w:jc w:val="both"/>
        <w:rPr>
          <w:rFonts w:ascii="Palatino Linotype" w:eastAsia="Times New Roman" w:hAnsi="Palatino Linotype" w:cs="Times New Roman"/>
          <w:i/>
          <w:lang w:eastAsia="es-ES"/>
        </w:rPr>
      </w:pPr>
      <w:r w:rsidRPr="006D2950">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13B5FF05" w14:textId="77777777" w:rsidR="00F16046" w:rsidRPr="006D2950" w:rsidRDefault="00F16046" w:rsidP="00F16046">
      <w:pPr>
        <w:spacing w:before="240" w:line="360" w:lineRule="auto"/>
        <w:ind w:left="851" w:right="851"/>
        <w:jc w:val="both"/>
        <w:rPr>
          <w:rFonts w:ascii="Palatino Linotype" w:eastAsia="Times New Roman" w:hAnsi="Palatino Linotype" w:cs="Times New Roman"/>
          <w:b/>
          <w:i/>
          <w:lang w:eastAsia="es-ES"/>
        </w:rPr>
      </w:pPr>
      <w:r w:rsidRPr="006D2950">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6D2950">
        <w:rPr>
          <w:rFonts w:ascii="Palatino Linotype" w:eastAsia="Times New Roman" w:hAnsi="Palatino Linotype" w:cs="Times New Roman"/>
          <w:b/>
          <w:i/>
          <w:lang w:eastAsia="es-ES"/>
        </w:rPr>
        <w:t>[Sic]</w:t>
      </w:r>
    </w:p>
    <w:p w14:paraId="48052401" w14:textId="77777777" w:rsidR="00F16046" w:rsidRPr="006D2950" w:rsidRDefault="00F16046" w:rsidP="00F16046">
      <w:pPr>
        <w:spacing w:before="240" w:line="360" w:lineRule="auto"/>
        <w:ind w:left="851" w:right="851"/>
        <w:jc w:val="both"/>
        <w:rPr>
          <w:rFonts w:ascii="Palatino Linotype" w:eastAsia="Times New Roman" w:hAnsi="Palatino Linotype" w:cs="Times New Roman"/>
          <w:b/>
          <w:i/>
          <w:lang w:eastAsia="es-ES"/>
        </w:rPr>
      </w:pPr>
    </w:p>
    <w:p w14:paraId="08431541" w14:textId="77777777" w:rsidR="00F16046" w:rsidRPr="006D2950" w:rsidRDefault="00F16046" w:rsidP="00F16046">
      <w:pPr>
        <w:spacing w:before="240" w:line="360" w:lineRule="auto"/>
        <w:ind w:left="851" w:right="851"/>
        <w:jc w:val="center"/>
        <w:rPr>
          <w:rFonts w:ascii="Palatino Linotype" w:eastAsia="Times New Roman" w:hAnsi="Palatino Linotype" w:cs="Times New Roman"/>
          <w:b/>
          <w:i/>
          <w:u w:val="single"/>
          <w:lang w:eastAsia="es-ES"/>
        </w:rPr>
      </w:pPr>
      <w:r w:rsidRPr="006D2950">
        <w:rPr>
          <w:rFonts w:ascii="Palatino Linotype" w:eastAsia="Times New Roman" w:hAnsi="Palatino Linotype" w:cs="Times New Roman"/>
          <w:b/>
          <w:i/>
          <w:u w:val="single"/>
          <w:lang w:eastAsia="es-ES"/>
        </w:rPr>
        <w:t>Constitución Política del Estado Libre y Soberano de México</w:t>
      </w:r>
    </w:p>
    <w:p w14:paraId="10931EC1" w14:textId="77777777" w:rsidR="00F16046" w:rsidRPr="006D2950" w:rsidRDefault="00F16046" w:rsidP="00F16046">
      <w:pPr>
        <w:spacing w:before="240" w:line="360" w:lineRule="auto"/>
        <w:ind w:left="851" w:right="851"/>
        <w:jc w:val="both"/>
        <w:rPr>
          <w:rFonts w:ascii="Palatino Linotype" w:eastAsia="Times New Roman" w:hAnsi="Palatino Linotype" w:cs="Times New Roman"/>
          <w:i/>
          <w:lang w:eastAsia="es-ES"/>
        </w:rPr>
      </w:pPr>
      <w:r w:rsidRPr="006D2950">
        <w:rPr>
          <w:rFonts w:ascii="Palatino Linotype" w:eastAsia="Times New Roman" w:hAnsi="Palatino Linotype" w:cs="Times New Roman"/>
          <w:i/>
          <w:lang w:eastAsia="es-ES"/>
        </w:rPr>
        <w:t>“</w:t>
      </w:r>
      <w:r w:rsidRPr="006D2950">
        <w:rPr>
          <w:rFonts w:ascii="Palatino Linotype" w:eastAsia="Times New Roman" w:hAnsi="Palatino Linotype" w:cs="Times New Roman"/>
          <w:b/>
          <w:i/>
          <w:lang w:eastAsia="es-ES"/>
        </w:rPr>
        <w:t>Artículo 5</w:t>
      </w:r>
      <w:r w:rsidRPr="006D2950">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770F982B" w14:textId="77777777" w:rsidR="00F16046" w:rsidRPr="006D2950" w:rsidRDefault="00F16046" w:rsidP="00F16046">
      <w:pPr>
        <w:spacing w:before="240" w:line="360" w:lineRule="auto"/>
        <w:ind w:left="851" w:right="851"/>
        <w:jc w:val="both"/>
        <w:rPr>
          <w:rFonts w:ascii="Palatino Linotype" w:eastAsia="Times New Roman" w:hAnsi="Palatino Linotype" w:cs="Times New Roman"/>
          <w:i/>
          <w:lang w:eastAsia="es-ES"/>
        </w:rPr>
      </w:pPr>
      <w:r w:rsidRPr="006D2950">
        <w:rPr>
          <w:rFonts w:ascii="Palatino Linotype" w:eastAsia="Times New Roman" w:hAnsi="Palatino Linotype" w:cs="Times New Roman"/>
          <w:i/>
          <w:lang w:eastAsia="es-ES"/>
        </w:rPr>
        <w:t>(…)</w:t>
      </w:r>
    </w:p>
    <w:p w14:paraId="2C4DA375" w14:textId="77777777" w:rsidR="00F16046" w:rsidRPr="006D2950" w:rsidRDefault="00F16046" w:rsidP="00F16046">
      <w:pPr>
        <w:spacing w:before="240" w:line="360" w:lineRule="auto"/>
        <w:ind w:left="851" w:right="851"/>
        <w:jc w:val="both"/>
        <w:rPr>
          <w:rFonts w:ascii="Palatino Linotype" w:eastAsia="Times New Roman" w:hAnsi="Palatino Linotype" w:cs="Times New Roman"/>
          <w:i/>
          <w:lang w:eastAsia="es-ES"/>
        </w:rPr>
      </w:pPr>
      <w:r w:rsidRPr="006D2950">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39848078" w14:textId="77777777" w:rsidR="00F16046" w:rsidRPr="006D2950" w:rsidRDefault="00F16046" w:rsidP="00F16046">
      <w:pPr>
        <w:spacing w:before="240" w:line="360" w:lineRule="auto"/>
        <w:ind w:left="851" w:right="851"/>
        <w:jc w:val="both"/>
        <w:rPr>
          <w:rFonts w:ascii="Palatino Linotype" w:eastAsia="Times New Roman" w:hAnsi="Palatino Linotype" w:cs="Times New Roman"/>
          <w:i/>
          <w:lang w:eastAsia="es-ES"/>
        </w:rPr>
      </w:pPr>
      <w:r w:rsidRPr="006D2950">
        <w:rPr>
          <w:rFonts w:ascii="Palatino Linotype" w:eastAsia="Times New Roman" w:hAnsi="Palatino Linotype" w:cs="Times New Roman"/>
          <w:i/>
          <w:lang w:eastAsia="es-ES"/>
        </w:rPr>
        <w:t xml:space="preserve"> (…)</w:t>
      </w:r>
    </w:p>
    <w:p w14:paraId="2B414194" w14:textId="77777777" w:rsidR="00F16046" w:rsidRPr="006D2950" w:rsidRDefault="00F16046" w:rsidP="00F16046">
      <w:pPr>
        <w:spacing w:before="240" w:line="360" w:lineRule="auto"/>
        <w:ind w:left="851" w:right="851"/>
        <w:jc w:val="both"/>
        <w:rPr>
          <w:rFonts w:ascii="Palatino Linotype" w:eastAsia="Times New Roman" w:hAnsi="Palatino Linotype" w:cs="Times New Roman"/>
          <w:i/>
          <w:lang w:eastAsia="es-ES"/>
        </w:rPr>
      </w:pPr>
      <w:r w:rsidRPr="006D2950">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017D9746" w14:textId="77777777" w:rsidR="00F16046" w:rsidRPr="006D2950" w:rsidRDefault="00F16046" w:rsidP="00F16046">
      <w:pPr>
        <w:spacing w:before="240" w:line="360" w:lineRule="auto"/>
        <w:ind w:left="851" w:right="851"/>
        <w:jc w:val="both"/>
        <w:rPr>
          <w:rFonts w:ascii="Palatino Linotype" w:eastAsia="Times New Roman" w:hAnsi="Palatino Linotype" w:cs="Times New Roman"/>
          <w:i/>
          <w:lang w:eastAsia="es-ES"/>
        </w:rPr>
      </w:pPr>
      <w:r w:rsidRPr="006D2950">
        <w:rPr>
          <w:rFonts w:ascii="Palatino Linotype" w:eastAsia="Times New Roman" w:hAnsi="Palatino Linotype" w:cs="Times New Roman"/>
          <w:i/>
          <w:lang w:eastAsia="es-ES"/>
        </w:rPr>
        <w:t xml:space="preserve">Para garantizar el ejercicio del derecho de transparencia, acceso a la información pública y protección de datos personales, los poderes públicos y los organismos autónomos, transparentarán sus acciones, en términos de las disposiciones </w:t>
      </w:r>
      <w:r w:rsidRPr="006D2950">
        <w:rPr>
          <w:rFonts w:ascii="Palatino Linotype" w:eastAsia="Times New Roman" w:hAnsi="Palatino Linotype" w:cs="Times New Roman"/>
          <w:i/>
          <w:lang w:eastAsia="es-ES"/>
        </w:rPr>
        <w:lastRenderedPageBreak/>
        <w:t>aplicables, la información será oportuna, clara, veraz y de fácil acceso. Este derecho se regirá por los principios y bases siguientes:</w:t>
      </w:r>
    </w:p>
    <w:p w14:paraId="4A20F700" w14:textId="77777777" w:rsidR="00F16046" w:rsidRPr="006D2950" w:rsidRDefault="00F16046" w:rsidP="00F16046">
      <w:pPr>
        <w:spacing w:before="240" w:line="360" w:lineRule="auto"/>
        <w:ind w:left="851" w:right="851"/>
        <w:jc w:val="both"/>
        <w:rPr>
          <w:rFonts w:ascii="Palatino Linotype" w:eastAsia="Times New Roman" w:hAnsi="Palatino Linotype" w:cs="Times New Roman"/>
          <w:i/>
          <w:lang w:eastAsia="es-ES"/>
        </w:rPr>
      </w:pPr>
      <w:r w:rsidRPr="006D2950">
        <w:rPr>
          <w:rFonts w:ascii="Palatino Linotype" w:eastAsia="Times New Roman" w:hAnsi="Palatino Linotype" w:cs="Times New Roman"/>
          <w:i/>
          <w:lang w:eastAsia="es-ES"/>
        </w:rPr>
        <w:t>(...)</w:t>
      </w:r>
    </w:p>
    <w:p w14:paraId="6DB09909" w14:textId="77777777" w:rsidR="00F16046" w:rsidRPr="006D2950" w:rsidRDefault="00F16046" w:rsidP="00F16046">
      <w:pPr>
        <w:spacing w:before="240" w:line="360" w:lineRule="auto"/>
        <w:ind w:left="851" w:right="851"/>
        <w:jc w:val="both"/>
        <w:rPr>
          <w:rFonts w:ascii="Palatino Linotype" w:eastAsia="Times New Roman" w:hAnsi="Palatino Linotype" w:cs="Times New Roman"/>
          <w:i/>
          <w:lang w:eastAsia="es-ES"/>
        </w:rPr>
      </w:pPr>
      <w:r w:rsidRPr="006D2950">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2AEBD200" w14:textId="77777777" w:rsidR="00F16046" w:rsidRPr="006D2950" w:rsidRDefault="00F16046" w:rsidP="00F16046">
      <w:pPr>
        <w:spacing w:before="240" w:line="360" w:lineRule="auto"/>
        <w:ind w:left="851" w:right="851"/>
        <w:jc w:val="both"/>
        <w:rPr>
          <w:rFonts w:ascii="Palatino Linotype" w:eastAsia="Times New Roman" w:hAnsi="Palatino Linotype" w:cs="Times New Roman"/>
          <w:i/>
          <w:lang w:eastAsia="es-ES"/>
        </w:rPr>
      </w:pPr>
      <w:r w:rsidRPr="006D2950">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33E41AD9" w14:textId="77777777" w:rsidR="00F16046" w:rsidRPr="006D2950" w:rsidRDefault="00F16046" w:rsidP="00F16046">
      <w:pPr>
        <w:spacing w:before="240" w:line="360" w:lineRule="auto"/>
        <w:ind w:left="851" w:right="851"/>
        <w:jc w:val="both"/>
        <w:rPr>
          <w:rFonts w:ascii="Palatino Linotype" w:eastAsia="Times New Roman" w:hAnsi="Palatino Linotype" w:cs="Times New Roman"/>
          <w:i/>
          <w:lang w:eastAsia="es-ES"/>
        </w:rPr>
      </w:pPr>
      <w:r w:rsidRPr="006D2950">
        <w:rPr>
          <w:rFonts w:ascii="Palatino Linotype" w:eastAsia="Times New Roman" w:hAnsi="Palatino Linotype" w:cs="Times New Roman"/>
          <w:i/>
          <w:lang w:eastAsia="es-ES"/>
        </w:rPr>
        <w:t>(…)</w:t>
      </w:r>
    </w:p>
    <w:p w14:paraId="50E6D04C" w14:textId="77777777" w:rsidR="00F16046" w:rsidRPr="006D2950" w:rsidRDefault="00F16046" w:rsidP="00F16046">
      <w:pPr>
        <w:spacing w:before="240" w:line="360" w:lineRule="auto"/>
        <w:ind w:left="851" w:right="851"/>
        <w:jc w:val="both"/>
        <w:rPr>
          <w:rFonts w:ascii="Palatino Linotype" w:eastAsia="Times New Roman" w:hAnsi="Palatino Linotype" w:cs="Times New Roman"/>
          <w:b/>
          <w:i/>
          <w:lang w:eastAsia="es-ES"/>
        </w:rPr>
      </w:pPr>
      <w:r w:rsidRPr="006D2950">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6D2950">
        <w:rPr>
          <w:rFonts w:ascii="Palatino Linotype" w:eastAsia="Times New Roman" w:hAnsi="Palatino Linotype" w:cs="Times New Roman"/>
          <w:b/>
          <w:i/>
          <w:lang w:eastAsia="es-ES"/>
        </w:rPr>
        <w:t>[Sic]</w:t>
      </w:r>
    </w:p>
    <w:p w14:paraId="41D1C8CE" w14:textId="77777777" w:rsidR="00F16046" w:rsidRPr="006D2950" w:rsidRDefault="00F16046" w:rsidP="00F16046">
      <w:pPr>
        <w:spacing w:after="0" w:line="360" w:lineRule="auto"/>
        <w:jc w:val="both"/>
        <w:rPr>
          <w:rFonts w:ascii="Palatino Linotype" w:eastAsia="Times New Roman" w:hAnsi="Palatino Linotype" w:cs="Times New Roman"/>
          <w:sz w:val="24"/>
          <w:szCs w:val="24"/>
          <w:lang w:eastAsia="es-ES"/>
        </w:rPr>
      </w:pPr>
    </w:p>
    <w:p w14:paraId="28114E78" w14:textId="77777777" w:rsidR="00F16046" w:rsidRPr="006D2950" w:rsidRDefault="00F16046" w:rsidP="00F16046">
      <w:pPr>
        <w:spacing w:after="0" w:line="360" w:lineRule="auto"/>
        <w:jc w:val="both"/>
        <w:rPr>
          <w:rFonts w:ascii="Palatino Linotype" w:eastAsia="Times New Roman" w:hAnsi="Palatino Linotype" w:cs="Times New Roman"/>
          <w:sz w:val="24"/>
          <w:szCs w:val="24"/>
          <w:lang w:eastAsia="es-ES"/>
        </w:rPr>
      </w:pPr>
      <w:r w:rsidRPr="006D2950">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3AFC1DF2" w14:textId="77777777" w:rsidR="00F16046" w:rsidRPr="006D2950" w:rsidRDefault="00F16046" w:rsidP="00F16046">
      <w:pPr>
        <w:spacing w:before="240" w:line="360" w:lineRule="auto"/>
        <w:ind w:left="851" w:right="851"/>
        <w:jc w:val="both"/>
        <w:rPr>
          <w:rFonts w:ascii="Palatino Linotype" w:hAnsi="Palatino Linotype" w:cs="Times New Roman"/>
          <w:i/>
          <w:lang w:eastAsia="es-ES"/>
        </w:rPr>
      </w:pPr>
      <w:r w:rsidRPr="006D2950">
        <w:rPr>
          <w:rFonts w:ascii="Palatino Linotype" w:hAnsi="Palatino Linotype" w:cs="Times New Roman"/>
          <w:i/>
          <w:lang w:eastAsia="es-ES"/>
        </w:rPr>
        <w:lastRenderedPageBreak/>
        <w:t>“</w:t>
      </w:r>
      <w:r w:rsidRPr="006D2950">
        <w:rPr>
          <w:rFonts w:ascii="Palatino Linotype" w:hAnsi="Palatino Linotype" w:cs="Times New Roman"/>
          <w:b/>
          <w:i/>
          <w:lang w:eastAsia="es-ES"/>
        </w:rPr>
        <w:t>Artículo 1o</w:t>
      </w:r>
      <w:r w:rsidRPr="006D2950">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515AA46" w14:textId="77777777" w:rsidR="00F16046" w:rsidRPr="006D2950" w:rsidRDefault="00F16046" w:rsidP="00F16046">
      <w:pPr>
        <w:spacing w:before="240" w:line="360" w:lineRule="auto"/>
        <w:ind w:left="851" w:right="851"/>
        <w:jc w:val="both"/>
        <w:rPr>
          <w:rFonts w:ascii="Palatino Linotype" w:hAnsi="Palatino Linotype" w:cs="Times New Roman"/>
          <w:i/>
          <w:lang w:eastAsia="es-ES"/>
        </w:rPr>
      </w:pPr>
      <w:r w:rsidRPr="006D2950">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5B3225B5" w14:textId="77777777" w:rsidR="00F16046" w:rsidRPr="006D2950" w:rsidRDefault="00F16046" w:rsidP="00F16046">
      <w:pPr>
        <w:spacing w:before="240" w:line="360" w:lineRule="auto"/>
        <w:ind w:left="851" w:right="851"/>
        <w:jc w:val="both"/>
        <w:rPr>
          <w:rFonts w:ascii="Palatino Linotype" w:hAnsi="Palatino Linotype" w:cs="Times New Roman"/>
          <w:b/>
          <w:i/>
          <w:lang w:eastAsia="es-ES"/>
        </w:rPr>
      </w:pPr>
      <w:r w:rsidRPr="006D2950">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6D2950">
        <w:rPr>
          <w:rFonts w:ascii="Palatino Linotype" w:hAnsi="Palatino Linotype" w:cs="Times New Roman"/>
          <w:b/>
          <w:i/>
          <w:lang w:eastAsia="es-ES"/>
        </w:rPr>
        <w:t>[Sic]</w:t>
      </w:r>
    </w:p>
    <w:p w14:paraId="2DDD6859" w14:textId="77777777" w:rsidR="00F16046" w:rsidRPr="006D2950" w:rsidRDefault="00F16046" w:rsidP="00F16046">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21F8DEC6" w14:textId="77777777" w:rsidR="00F16046" w:rsidRPr="006D2950" w:rsidRDefault="00F16046" w:rsidP="00F16046">
      <w:pPr>
        <w:tabs>
          <w:tab w:val="left" w:pos="709"/>
        </w:tabs>
        <w:spacing w:before="240" w:line="360" w:lineRule="auto"/>
        <w:ind w:right="51"/>
        <w:jc w:val="both"/>
        <w:rPr>
          <w:rFonts w:ascii="Palatino Linotype" w:hAnsi="Palatino Linotype"/>
          <w:b/>
          <w:sz w:val="28"/>
          <w:szCs w:val="28"/>
        </w:rPr>
      </w:pPr>
      <w:r w:rsidRPr="006D2950">
        <w:rPr>
          <w:rFonts w:ascii="Palatino Linotype" w:eastAsia="Times New Roman" w:hAnsi="Palatino Linotype" w:cs="Times New Roman"/>
          <w:sz w:val="24"/>
          <w:szCs w:val="24"/>
          <w:lang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6D2950">
        <w:rPr>
          <w:rFonts w:ascii="Palatino Linotype" w:eastAsia="Times New Roman" w:hAnsi="Palatino Linotype" w:cs="Times New Roman"/>
          <w:b/>
          <w:sz w:val="24"/>
          <w:szCs w:val="24"/>
          <w:u w:val="single"/>
          <w:lang w:eastAsia="es-ES"/>
        </w:rPr>
        <w:t>incluso, la solicitud de acceso a la información pueda ser anónima</w:t>
      </w:r>
      <w:r w:rsidRPr="006D2950">
        <w:rPr>
          <w:rFonts w:ascii="Palatino Linotype" w:eastAsia="Times New Roman" w:hAnsi="Palatino Linotype" w:cs="Times New Roman"/>
          <w:sz w:val="24"/>
          <w:szCs w:val="24"/>
          <w:lang w:eastAsia="es-ES"/>
        </w:rPr>
        <w:t xml:space="preserve"> o no contener un nombre que identifique al solicitante o que permita tener </w:t>
      </w:r>
      <w:r w:rsidRPr="006D2950">
        <w:rPr>
          <w:rFonts w:ascii="Palatino Linotype" w:eastAsia="Times New Roman" w:hAnsi="Palatino Linotype" w:cs="Times New Roman"/>
          <w:sz w:val="24"/>
          <w:szCs w:val="24"/>
          <w:lang w:eastAsia="es-ES"/>
        </w:rPr>
        <w:lastRenderedPageBreak/>
        <w:t xml:space="preserve">certeza sobre su identidad. </w:t>
      </w:r>
      <w:r w:rsidRPr="006D2950">
        <w:rPr>
          <w:rFonts w:ascii="Palatino Linotype" w:hAnsi="Palatino Linotype" w:cs="Arial"/>
          <w:sz w:val="24"/>
          <w:szCs w:val="24"/>
        </w:rPr>
        <w:t>En conclusión, se cubrieron los requisitos de procedencia y procedibilidad y conforme a las constancias que obran en el expediente.</w:t>
      </w:r>
    </w:p>
    <w:p w14:paraId="63870D7F" w14:textId="77777777" w:rsidR="00F16046" w:rsidRPr="006D2950" w:rsidRDefault="00F16046" w:rsidP="00F16046">
      <w:pPr>
        <w:pStyle w:val="Prrafodelista"/>
        <w:autoSpaceDE w:val="0"/>
        <w:autoSpaceDN w:val="0"/>
        <w:adjustRightInd w:val="0"/>
        <w:spacing w:before="240" w:after="160" w:line="360" w:lineRule="auto"/>
        <w:ind w:left="0"/>
        <w:jc w:val="both"/>
        <w:rPr>
          <w:rFonts w:ascii="Palatino Linotype" w:hAnsi="Palatino Linotype" w:cs="Arial"/>
          <w:b/>
          <w:lang w:val="es-MX"/>
        </w:rPr>
      </w:pPr>
    </w:p>
    <w:p w14:paraId="4F1DAA7C" w14:textId="77777777" w:rsidR="00F16046" w:rsidRPr="006D2950" w:rsidRDefault="00F16046" w:rsidP="00F16046">
      <w:pPr>
        <w:tabs>
          <w:tab w:val="left" w:pos="709"/>
        </w:tabs>
        <w:spacing w:before="240" w:line="360" w:lineRule="auto"/>
        <w:ind w:right="51"/>
        <w:jc w:val="both"/>
        <w:rPr>
          <w:rFonts w:ascii="Palatino Linotype" w:hAnsi="Palatino Linotype"/>
          <w:b/>
          <w:sz w:val="28"/>
          <w:szCs w:val="28"/>
        </w:rPr>
      </w:pPr>
      <w:r w:rsidRPr="006D2950">
        <w:rPr>
          <w:rFonts w:ascii="Palatino Linotype" w:hAnsi="Palatino Linotype"/>
          <w:b/>
          <w:sz w:val="28"/>
          <w:szCs w:val="28"/>
        </w:rPr>
        <w:t xml:space="preserve">CUARTO. Estudio y resolución del asunto </w:t>
      </w:r>
      <w:r w:rsidRPr="006D2950">
        <w:rPr>
          <w:rFonts w:ascii="Palatino Linotype" w:hAnsi="Palatino Linotype"/>
          <w:b/>
          <w:sz w:val="28"/>
          <w:szCs w:val="28"/>
        </w:rPr>
        <w:tab/>
      </w:r>
    </w:p>
    <w:p w14:paraId="40223FB9" w14:textId="77777777" w:rsidR="00F16046" w:rsidRPr="006D2950" w:rsidRDefault="00F16046" w:rsidP="00F16046">
      <w:pPr>
        <w:pStyle w:val="Prrafodelista"/>
        <w:autoSpaceDE w:val="0"/>
        <w:autoSpaceDN w:val="0"/>
        <w:adjustRightInd w:val="0"/>
        <w:spacing w:before="240" w:after="160" w:line="360" w:lineRule="auto"/>
        <w:ind w:left="0"/>
        <w:jc w:val="both"/>
        <w:rPr>
          <w:rFonts w:ascii="Palatino Linotype" w:hAnsi="Palatino Linotype" w:cs="Arial"/>
        </w:rPr>
      </w:pPr>
      <w:r w:rsidRPr="006D2950">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7CF36C87" w14:textId="77777777" w:rsidR="00F16046" w:rsidRPr="006D2950" w:rsidRDefault="00F16046" w:rsidP="00F16046">
      <w:pPr>
        <w:spacing w:after="0" w:line="360" w:lineRule="auto"/>
        <w:jc w:val="both"/>
        <w:rPr>
          <w:rFonts w:ascii="Palatino Linotype" w:eastAsia="Times New Roman" w:hAnsi="Palatino Linotype" w:cs="Times New Roman"/>
          <w:sz w:val="24"/>
          <w:szCs w:val="24"/>
          <w:lang w:eastAsia="es-ES"/>
        </w:rPr>
      </w:pPr>
      <w:r w:rsidRPr="006D2950">
        <w:rPr>
          <w:rFonts w:ascii="Palatino Linotype" w:hAnsi="Palatino Linotype" w:cs="Arial"/>
          <w:sz w:val="24"/>
          <w:szCs w:val="24"/>
        </w:rPr>
        <w:t xml:space="preserve">En este tenor, es necesario subrayar que </w:t>
      </w:r>
      <w:r w:rsidRPr="006D2950">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1976C75" w14:textId="77777777" w:rsidR="00F16046" w:rsidRPr="006D2950" w:rsidRDefault="00F16046" w:rsidP="00F16046">
      <w:pPr>
        <w:spacing w:before="240" w:line="360" w:lineRule="auto"/>
        <w:ind w:left="851" w:right="851"/>
        <w:jc w:val="both"/>
        <w:rPr>
          <w:rFonts w:ascii="Palatino Linotype" w:eastAsia="Times New Roman" w:hAnsi="Palatino Linotype" w:cs="Times New Roman"/>
          <w:i/>
          <w:lang w:eastAsia="es-ES"/>
        </w:rPr>
      </w:pPr>
      <w:r w:rsidRPr="006D2950">
        <w:rPr>
          <w:rFonts w:ascii="Palatino Linotype" w:eastAsia="Times New Roman" w:hAnsi="Palatino Linotype" w:cs="Times New Roman"/>
          <w:b/>
          <w:i/>
          <w:lang w:eastAsia="es-ES"/>
        </w:rPr>
        <w:t>“Artículo 4.</w:t>
      </w:r>
      <w:r w:rsidRPr="006D2950">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9289042" w14:textId="77777777" w:rsidR="00F16046" w:rsidRPr="006D2950" w:rsidRDefault="00F16046" w:rsidP="00F16046">
      <w:pPr>
        <w:spacing w:before="240" w:line="360" w:lineRule="auto"/>
        <w:ind w:left="851" w:right="851"/>
        <w:jc w:val="both"/>
        <w:rPr>
          <w:rFonts w:ascii="Palatino Linotype" w:eastAsia="Times New Roman" w:hAnsi="Palatino Linotype" w:cs="Times New Roman"/>
          <w:i/>
          <w:lang w:eastAsia="es-ES"/>
        </w:rPr>
      </w:pPr>
      <w:r w:rsidRPr="006D2950">
        <w:rPr>
          <w:rFonts w:ascii="Palatino Linotype" w:eastAsia="Times New Roman" w:hAnsi="Palatino Linotype" w:cs="Times New Roman"/>
          <w:i/>
          <w:lang w:eastAsia="es-ES"/>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432FFF4" w14:textId="77777777" w:rsidR="00F16046" w:rsidRPr="006D2950" w:rsidRDefault="00F16046" w:rsidP="00F16046">
      <w:pPr>
        <w:spacing w:before="240" w:line="360" w:lineRule="auto"/>
        <w:ind w:left="851" w:right="851"/>
        <w:jc w:val="both"/>
        <w:rPr>
          <w:rFonts w:ascii="Palatino Linotype" w:eastAsia="Times New Roman" w:hAnsi="Palatino Linotype" w:cs="Times New Roman"/>
          <w:i/>
          <w:lang w:eastAsia="es-ES"/>
        </w:rPr>
      </w:pPr>
      <w:r w:rsidRPr="006D2950">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23921486" w14:textId="77777777" w:rsidR="00F16046" w:rsidRPr="006D2950" w:rsidRDefault="00F16046" w:rsidP="00F16046">
      <w:pPr>
        <w:spacing w:before="240" w:line="360" w:lineRule="auto"/>
        <w:ind w:left="851" w:right="851"/>
        <w:jc w:val="both"/>
        <w:rPr>
          <w:rFonts w:ascii="Palatino Linotype" w:eastAsia="Times New Roman" w:hAnsi="Palatino Linotype" w:cs="Times New Roman"/>
          <w:i/>
          <w:lang w:eastAsia="es-ES"/>
        </w:rPr>
      </w:pPr>
      <w:r w:rsidRPr="006D2950">
        <w:rPr>
          <w:rFonts w:ascii="Palatino Linotype" w:eastAsia="Times New Roman" w:hAnsi="Palatino Linotype" w:cs="Times New Roman"/>
          <w:b/>
          <w:i/>
          <w:lang w:eastAsia="es-ES"/>
        </w:rPr>
        <w:t>Artículo 12.</w:t>
      </w:r>
      <w:r w:rsidRPr="006D2950">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362A2D33" w14:textId="77777777" w:rsidR="00F16046" w:rsidRPr="006D2950" w:rsidRDefault="00F16046" w:rsidP="00F16046">
      <w:pPr>
        <w:spacing w:before="240" w:line="360" w:lineRule="auto"/>
        <w:ind w:left="851" w:right="851"/>
        <w:jc w:val="both"/>
        <w:rPr>
          <w:rFonts w:ascii="Palatino Linotype" w:eastAsia="Times New Roman" w:hAnsi="Palatino Linotype" w:cs="Times New Roman"/>
          <w:i/>
          <w:lang w:eastAsia="es-ES"/>
        </w:rPr>
      </w:pPr>
      <w:r w:rsidRPr="006D2950">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B14D32D" w14:textId="77777777" w:rsidR="00F16046" w:rsidRPr="006D2950" w:rsidRDefault="00F16046" w:rsidP="00F16046">
      <w:pPr>
        <w:spacing w:before="240" w:line="360" w:lineRule="auto"/>
        <w:ind w:left="851" w:right="851"/>
        <w:jc w:val="both"/>
        <w:rPr>
          <w:rFonts w:ascii="Palatino Linotype" w:eastAsia="Times New Roman" w:hAnsi="Palatino Linotype" w:cs="Times New Roman"/>
          <w:i/>
          <w:lang w:eastAsia="es-ES"/>
        </w:rPr>
      </w:pPr>
      <w:r w:rsidRPr="006D2950">
        <w:rPr>
          <w:rFonts w:ascii="Palatino Linotype" w:eastAsia="Times New Roman" w:hAnsi="Palatino Linotype" w:cs="Times New Roman"/>
          <w:i/>
          <w:lang w:eastAsia="es-ES"/>
        </w:rPr>
        <w:t>(…)</w:t>
      </w:r>
    </w:p>
    <w:p w14:paraId="38F60A10" w14:textId="77777777" w:rsidR="00F16046" w:rsidRPr="006D2950" w:rsidRDefault="00F16046" w:rsidP="00F16046">
      <w:pPr>
        <w:spacing w:before="240" w:line="360" w:lineRule="auto"/>
        <w:ind w:left="851" w:right="851"/>
        <w:jc w:val="both"/>
        <w:rPr>
          <w:rFonts w:ascii="Palatino Linotype" w:eastAsia="Times New Roman" w:hAnsi="Palatino Linotype" w:cs="Times New Roman"/>
          <w:b/>
          <w:i/>
          <w:lang w:eastAsia="es-ES"/>
        </w:rPr>
      </w:pPr>
      <w:r w:rsidRPr="006D2950">
        <w:rPr>
          <w:rFonts w:ascii="Palatino Linotype" w:eastAsia="Times New Roman" w:hAnsi="Palatino Linotype" w:cs="Times New Roman"/>
          <w:b/>
          <w:i/>
          <w:lang w:eastAsia="es-ES"/>
        </w:rPr>
        <w:t xml:space="preserve">Artículo 24. </w:t>
      </w:r>
    </w:p>
    <w:p w14:paraId="51ECE1CD" w14:textId="77777777" w:rsidR="00F16046" w:rsidRPr="006D2950" w:rsidRDefault="00F16046" w:rsidP="00F16046">
      <w:pPr>
        <w:spacing w:before="240" w:line="360" w:lineRule="auto"/>
        <w:ind w:left="851" w:right="851"/>
        <w:jc w:val="both"/>
        <w:rPr>
          <w:rFonts w:ascii="Palatino Linotype" w:eastAsia="Times New Roman" w:hAnsi="Palatino Linotype" w:cs="Times New Roman"/>
          <w:i/>
          <w:lang w:eastAsia="es-ES"/>
        </w:rPr>
      </w:pPr>
      <w:r w:rsidRPr="006D2950">
        <w:rPr>
          <w:rFonts w:ascii="Palatino Linotype" w:eastAsia="Times New Roman" w:hAnsi="Palatino Linotype" w:cs="Times New Roman"/>
          <w:i/>
          <w:lang w:eastAsia="es-ES"/>
        </w:rPr>
        <w:t>(…)</w:t>
      </w:r>
    </w:p>
    <w:p w14:paraId="079F5516" w14:textId="77777777" w:rsidR="00F16046" w:rsidRPr="006D2950" w:rsidRDefault="00F16046" w:rsidP="00F16046">
      <w:pPr>
        <w:spacing w:before="240" w:line="360" w:lineRule="auto"/>
        <w:ind w:left="851" w:right="851"/>
        <w:jc w:val="both"/>
        <w:rPr>
          <w:rFonts w:ascii="Palatino Linotype" w:eastAsia="Times New Roman" w:hAnsi="Palatino Linotype" w:cs="Times New Roman"/>
          <w:i/>
          <w:lang w:eastAsia="es-ES"/>
        </w:rPr>
      </w:pPr>
      <w:r w:rsidRPr="006D2950">
        <w:rPr>
          <w:rFonts w:ascii="Palatino Linotype" w:eastAsia="Times New Roman" w:hAnsi="Palatino Linotype" w:cs="Times New Roman"/>
          <w:i/>
          <w:lang w:eastAsia="es-ES"/>
        </w:rPr>
        <w:lastRenderedPageBreak/>
        <w:t>Los sujetos obligados solo proporcionarán la información pública que generen, administren o posean en el ejercicio de sus atribuciones.”</w:t>
      </w:r>
    </w:p>
    <w:p w14:paraId="068FD7C8" w14:textId="77777777" w:rsidR="00F16046" w:rsidRPr="006D2950" w:rsidRDefault="00F16046" w:rsidP="00F16046">
      <w:pPr>
        <w:spacing w:before="240" w:line="360" w:lineRule="auto"/>
        <w:ind w:left="851" w:right="851"/>
        <w:jc w:val="both"/>
        <w:rPr>
          <w:rFonts w:ascii="Palatino Linotype" w:eastAsia="Times New Roman" w:hAnsi="Palatino Linotype" w:cs="Times New Roman"/>
          <w:i/>
          <w:lang w:eastAsia="es-ES"/>
        </w:rPr>
      </w:pPr>
      <w:r w:rsidRPr="006D2950">
        <w:rPr>
          <w:rFonts w:ascii="Palatino Linotype" w:eastAsia="Times New Roman" w:hAnsi="Palatino Linotype" w:cs="Times New Roman"/>
          <w:i/>
          <w:lang w:eastAsia="es-ES"/>
        </w:rPr>
        <w:t>(…)</w:t>
      </w:r>
    </w:p>
    <w:p w14:paraId="5755BC44" w14:textId="77777777" w:rsidR="00F16046" w:rsidRPr="006D2950" w:rsidRDefault="00F16046" w:rsidP="00F16046">
      <w:pPr>
        <w:spacing w:before="240" w:line="360" w:lineRule="auto"/>
        <w:ind w:left="851" w:right="851"/>
        <w:jc w:val="both"/>
        <w:rPr>
          <w:rFonts w:ascii="Palatino Linotype" w:eastAsia="Times New Roman" w:hAnsi="Palatino Linotype" w:cs="Times New Roman"/>
          <w:i/>
          <w:lang w:eastAsia="es-ES"/>
        </w:rPr>
      </w:pPr>
      <w:r w:rsidRPr="006D2950">
        <w:rPr>
          <w:rFonts w:ascii="Palatino Linotype" w:eastAsia="Times New Roman" w:hAnsi="Palatino Linotype" w:cs="Times New Roman"/>
          <w:b/>
          <w:i/>
          <w:lang w:eastAsia="es-ES"/>
        </w:rPr>
        <w:t>Artículo 160.</w:t>
      </w:r>
      <w:r w:rsidRPr="006D2950">
        <w:rPr>
          <w:rFonts w:ascii="Palatino Linotype" w:eastAsia="Times New Roman" w:hAnsi="Palatino Linotype" w:cs="Times New Roman"/>
          <w:i/>
          <w:lang w:eastAsia="es-ES"/>
        </w:rPr>
        <w:t xml:space="preserve"> Los sujetos obligados deberán otorgar acceso a los documentos que se </w:t>
      </w:r>
      <w:r w:rsidRPr="006D2950">
        <w:rPr>
          <w:rFonts w:ascii="Palatino Linotype" w:eastAsia="Times New Roman" w:hAnsi="Palatino Linotype" w:cs="Times New Roman"/>
          <w:b/>
          <w:i/>
          <w:lang w:eastAsia="es-ES"/>
        </w:rPr>
        <w:t xml:space="preserve"> </w:t>
      </w:r>
      <w:r w:rsidRPr="006D2950">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F2467C7" w14:textId="77777777" w:rsidR="00F16046" w:rsidRPr="006D2950" w:rsidRDefault="00F16046" w:rsidP="00F16046">
      <w:pPr>
        <w:spacing w:before="240" w:line="360" w:lineRule="auto"/>
        <w:ind w:left="851" w:right="851"/>
        <w:jc w:val="both"/>
        <w:rPr>
          <w:rFonts w:ascii="Palatino Linotype" w:eastAsia="Times New Roman" w:hAnsi="Palatino Linotype" w:cs="Times New Roman"/>
          <w:b/>
          <w:i/>
          <w:lang w:eastAsia="es-ES"/>
        </w:rPr>
      </w:pPr>
      <w:r w:rsidRPr="006D2950">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6D2950">
        <w:rPr>
          <w:rFonts w:ascii="Palatino Linotype" w:eastAsia="Times New Roman" w:hAnsi="Palatino Linotype" w:cs="Times New Roman"/>
          <w:b/>
          <w:i/>
          <w:lang w:eastAsia="es-ES"/>
        </w:rPr>
        <w:t>(Sic)</w:t>
      </w:r>
    </w:p>
    <w:p w14:paraId="02AE066D" w14:textId="77777777" w:rsidR="00F16046" w:rsidRPr="006D2950" w:rsidRDefault="00F16046" w:rsidP="00F16046">
      <w:pPr>
        <w:spacing w:after="0" w:line="360" w:lineRule="auto"/>
        <w:jc w:val="both"/>
        <w:rPr>
          <w:rFonts w:ascii="Palatino Linotype" w:eastAsia="Times New Roman" w:hAnsi="Palatino Linotype" w:cs="Times New Roman"/>
          <w:sz w:val="24"/>
          <w:szCs w:val="24"/>
          <w:lang w:eastAsia="es-ES"/>
        </w:rPr>
      </w:pPr>
    </w:p>
    <w:p w14:paraId="693941DC" w14:textId="77777777" w:rsidR="00F16046" w:rsidRPr="006D2950" w:rsidRDefault="00F16046" w:rsidP="00F16046">
      <w:pPr>
        <w:spacing w:after="0" w:line="360" w:lineRule="auto"/>
        <w:jc w:val="both"/>
        <w:rPr>
          <w:rFonts w:ascii="Palatino Linotype" w:eastAsia="Times New Roman" w:hAnsi="Palatino Linotype" w:cs="Times New Roman"/>
          <w:sz w:val="24"/>
          <w:szCs w:val="24"/>
          <w:lang w:eastAsia="es-ES"/>
        </w:rPr>
      </w:pPr>
      <w:r w:rsidRPr="006D2950">
        <w:rPr>
          <w:rFonts w:ascii="Palatino Linotype" w:eastAsia="Times New Roman" w:hAnsi="Palatino Linotype" w:cs="Times New Roman"/>
          <w:sz w:val="24"/>
          <w:szCs w:val="24"/>
          <w:lang w:eastAsia="es-ES"/>
        </w:rPr>
        <w:t xml:space="preserve">Así que la obligación de los </w:t>
      </w:r>
      <w:r w:rsidRPr="006D2950">
        <w:rPr>
          <w:rFonts w:ascii="Palatino Linotype" w:eastAsia="Times New Roman" w:hAnsi="Palatino Linotype" w:cs="Times New Roman"/>
          <w:b/>
          <w:sz w:val="24"/>
          <w:szCs w:val="24"/>
          <w:lang w:eastAsia="es-ES"/>
        </w:rPr>
        <w:t>Sujetos Obligados</w:t>
      </w:r>
      <w:r w:rsidRPr="006D2950">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D2950">
        <w:rPr>
          <w:rFonts w:ascii="Palatino Linotype" w:eastAsia="Times New Roman" w:hAnsi="Palatino Linotype" w:cs="Times New Roman"/>
          <w:bCs/>
          <w:sz w:val="24"/>
          <w:szCs w:val="24"/>
          <w:lang w:eastAsia="es-ES"/>
        </w:rPr>
        <w:t>de la Ley local en la materia, que se reproduce de la siguiente forma</w:t>
      </w:r>
      <w:r w:rsidRPr="006D2950">
        <w:rPr>
          <w:rFonts w:ascii="Palatino Linotype" w:eastAsia="Times New Roman" w:hAnsi="Palatino Linotype" w:cs="Times New Roman"/>
          <w:sz w:val="24"/>
          <w:szCs w:val="24"/>
          <w:lang w:eastAsia="es-ES"/>
        </w:rPr>
        <w:t>:</w:t>
      </w:r>
    </w:p>
    <w:p w14:paraId="54A092F4" w14:textId="77777777" w:rsidR="00F16046" w:rsidRPr="006D2950" w:rsidRDefault="00F16046" w:rsidP="00F16046">
      <w:pPr>
        <w:spacing w:before="240" w:line="360" w:lineRule="auto"/>
        <w:ind w:left="851" w:right="851"/>
        <w:jc w:val="both"/>
        <w:rPr>
          <w:rFonts w:ascii="Palatino Linotype" w:eastAsia="Times New Roman" w:hAnsi="Palatino Linotype" w:cs="Arial"/>
          <w:b/>
          <w:i/>
          <w:lang w:eastAsia="es-ES"/>
        </w:rPr>
      </w:pPr>
      <w:r w:rsidRPr="006D2950">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D2950">
        <w:rPr>
          <w:rFonts w:ascii="Palatino Linotype" w:eastAsia="Times New Roman" w:hAnsi="Palatino Linotype" w:cs="Arial"/>
          <w:b/>
          <w:i/>
          <w:lang w:eastAsia="es-ES"/>
        </w:rPr>
        <w:t>[Sic]</w:t>
      </w:r>
    </w:p>
    <w:p w14:paraId="2F32790D" w14:textId="77777777" w:rsidR="00F16046" w:rsidRPr="006D2950" w:rsidRDefault="00F16046" w:rsidP="00F16046">
      <w:pPr>
        <w:spacing w:before="240" w:line="360" w:lineRule="auto"/>
        <w:ind w:left="851" w:right="851"/>
        <w:jc w:val="both"/>
        <w:rPr>
          <w:rFonts w:ascii="Palatino Linotype" w:eastAsia="Times New Roman" w:hAnsi="Palatino Linotype" w:cs="Arial"/>
          <w:b/>
          <w:i/>
          <w:lang w:eastAsia="es-ES"/>
        </w:rPr>
      </w:pPr>
    </w:p>
    <w:p w14:paraId="24595E4E" w14:textId="4B10A83C" w:rsidR="00FF625C" w:rsidRPr="006D2950" w:rsidRDefault="00F16046" w:rsidP="00F16046">
      <w:pPr>
        <w:spacing w:before="240" w:line="360" w:lineRule="auto"/>
        <w:jc w:val="both"/>
        <w:rPr>
          <w:rFonts w:ascii="Palatino Linotype" w:hAnsi="Palatino Linotype" w:cs="Arial"/>
          <w:sz w:val="24"/>
          <w:szCs w:val="24"/>
        </w:rPr>
      </w:pPr>
      <w:r w:rsidRPr="006D2950">
        <w:rPr>
          <w:rFonts w:ascii="Palatino Linotype" w:hAnsi="Palatino Linotype" w:cs="Arial"/>
          <w:sz w:val="24"/>
          <w:szCs w:val="24"/>
        </w:rPr>
        <w:lastRenderedPageBreak/>
        <w:t>En una aproximación inicial, con relación a la solicitud de información</w:t>
      </w:r>
      <w:r w:rsidR="00194C4F" w:rsidRPr="006D2950">
        <w:rPr>
          <w:rFonts w:ascii="Palatino Linotype" w:hAnsi="Palatino Linotype" w:cs="Arial"/>
          <w:sz w:val="24"/>
          <w:szCs w:val="24"/>
        </w:rPr>
        <w:t xml:space="preserve"> </w:t>
      </w:r>
      <w:r w:rsidR="00194C4F" w:rsidRPr="006D2950">
        <w:rPr>
          <w:rFonts w:ascii="Palatino Linotype" w:hAnsi="Palatino Linotype" w:cs="Arial"/>
          <w:b/>
          <w:bCs/>
          <w:sz w:val="24"/>
          <w:szCs w:val="24"/>
        </w:rPr>
        <w:t xml:space="preserve">00092/CEDIPIEM/IP/2025 </w:t>
      </w:r>
      <w:r w:rsidR="00194C4F" w:rsidRPr="006D2950">
        <w:rPr>
          <w:rFonts w:ascii="Palatino Linotype" w:hAnsi="Palatino Linotype" w:cs="Arial"/>
          <w:sz w:val="24"/>
          <w:szCs w:val="24"/>
        </w:rPr>
        <w:t xml:space="preserve">se desprenden las siguientes consideraciones: </w:t>
      </w:r>
    </w:p>
    <w:p w14:paraId="39FD0BC7" w14:textId="77777777" w:rsidR="00F16046" w:rsidRPr="006D2950" w:rsidRDefault="00F16046">
      <w:pPr>
        <w:pStyle w:val="Prrafodelista"/>
        <w:numPr>
          <w:ilvl w:val="0"/>
          <w:numId w:val="4"/>
        </w:numPr>
        <w:autoSpaceDE w:val="0"/>
        <w:autoSpaceDN w:val="0"/>
        <w:adjustRightInd w:val="0"/>
        <w:spacing w:before="240" w:line="360" w:lineRule="auto"/>
        <w:jc w:val="both"/>
        <w:rPr>
          <w:rFonts w:ascii="Palatino Linotype" w:hAnsi="Palatino Linotype" w:cs="Arial"/>
          <w:lang w:val="es-MX"/>
        </w:rPr>
      </w:pPr>
      <w:r w:rsidRPr="006D2950">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6D2950">
        <w:rPr>
          <w:rFonts w:ascii="Palatino Linotype" w:hAnsi="Palatino Linotype" w:cs="Arial"/>
          <w:b/>
          <w:bCs/>
          <w:lang w:val="es-MX"/>
        </w:rPr>
        <w:t xml:space="preserve">Sujetos Obligados. </w:t>
      </w:r>
    </w:p>
    <w:p w14:paraId="0E2A31E4" w14:textId="7031DEF9" w:rsidR="00194C4F" w:rsidRPr="006D2950" w:rsidRDefault="00F16046">
      <w:pPr>
        <w:pStyle w:val="Prrafodelista"/>
        <w:numPr>
          <w:ilvl w:val="0"/>
          <w:numId w:val="3"/>
        </w:numPr>
        <w:autoSpaceDE w:val="0"/>
        <w:autoSpaceDN w:val="0"/>
        <w:adjustRightInd w:val="0"/>
        <w:spacing w:before="240" w:line="360" w:lineRule="auto"/>
        <w:jc w:val="both"/>
        <w:rPr>
          <w:rFonts w:ascii="Palatino Linotype" w:hAnsi="Palatino Linotype"/>
          <w:color w:val="000000"/>
          <w:lang w:val="es-MX"/>
        </w:rPr>
      </w:pPr>
      <w:r w:rsidRPr="006D2950">
        <w:rPr>
          <w:rFonts w:ascii="Palatino Linotype" w:hAnsi="Palatino Linotype" w:cs="Arial"/>
          <w:lang w:val="es-MX"/>
        </w:rPr>
        <w:t xml:space="preserve">Que, de una interpretación literal a la solicitud de información, se advierte que </w:t>
      </w:r>
      <w:r w:rsidR="006C3CED" w:rsidRPr="006D2950">
        <w:rPr>
          <w:rFonts w:ascii="Palatino Linotype" w:hAnsi="Palatino Linotype" w:cs="Arial"/>
          <w:lang w:val="es-MX"/>
        </w:rPr>
        <w:t xml:space="preserve">fue formulado un requerimiento, respecto del cual fue señalado como elemento temporal </w:t>
      </w:r>
      <w:r w:rsidR="006C3CED" w:rsidRPr="006D2950">
        <w:rPr>
          <w:rFonts w:ascii="Palatino Linotype" w:hAnsi="Palatino Linotype" w:cs="Arial"/>
          <w:i/>
          <w:iCs/>
          <w:lang w:val="es-MX"/>
        </w:rPr>
        <w:t>“</w:t>
      </w:r>
      <w:r w:rsidR="00194C4F" w:rsidRPr="006D2950">
        <w:rPr>
          <w:rFonts w:ascii="Palatino Linotype" w:hAnsi="Palatino Linotype" w:cs="Arial"/>
          <w:i/>
          <w:iCs/>
          <w:lang w:val="es-MX"/>
        </w:rPr>
        <w:t xml:space="preserve">2024”, </w:t>
      </w:r>
      <w:r w:rsidR="00194C4F" w:rsidRPr="006D2950">
        <w:rPr>
          <w:rFonts w:ascii="Palatino Linotype" w:hAnsi="Palatino Linotype" w:cs="Arial"/>
          <w:lang w:val="es-MX"/>
        </w:rPr>
        <w:t xml:space="preserve">luego entonces los parámetros de inicio y conclusión para efectos de búsqueda de la información comprenden del uno de enero al treinta y uno de diciembre de dos mil veinticuatro. </w:t>
      </w:r>
    </w:p>
    <w:p w14:paraId="7A9D4E47" w14:textId="77777777" w:rsidR="00194C4F" w:rsidRPr="006D2950" w:rsidRDefault="00194C4F" w:rsidP="00194C4F">
      <w:pPr>
        <w:pStyle w:val="Prrafodelista"/>
        <w:autoSpaceDE w:val="0"/>
        <w:autoSpaceDN w:val="0"/>
        <w:adjustRightInd w:val="0"/>
        <w:spacing w:before="240" w:line="360" w:lineRule="auto"/>
        <w:ind w:left="720"/>
        <w:jc w:val="both"/>
        <w:rPr>
          <w:rFonts w:ascii="Palatino Linotype" w:hAnsi="Palatino Linotype"/>
          <w:color w:val="000000"/>
          <w:lang w:val="es-MX"/>
        </w:rPr>
      </w:pPr>
    </w:p>
    <w:p w14:paraId="41536BDE" w14:textId="77777777" w:rsidR="00F16046" w:rsidRPr="006D2950" w:rsidRDefault="00F16046" w:rsidP="00F16046">
      <w:pPr>
        <w:spacing w:before="240" w:line="360" w:lineRule="auto"/>
        <w:jc w:val="both"/>
        <w:rPr>
          <w:rFonts w:ascii="Palatino Linotype" w:hAnsi="Palatino Linotype"/>
          <w:sz w:val="24"/>
          <w:szCs w:val="24"/>
        </w:rPr>
      </w:pPr>
      <w:r w:rsidRPr="006D2950">
        <w:rPr>
          <w:rFonts w:ascii="Palatino Linotype" w:hAnsi="Palatino Linotype"/>
          <w:sz w:val="24"/>
          <w:szCs w:val="24"/>
        </w:rPr>
        <w:t xml:space="preserve">Dichas precisiones, con fundamento en los artículos 13 y 181 cuarto párrafo de la Ley en materia, los cuales a la letra rezan: </w:t>
      </w:r>
    </w:p>
    <w:p w14:paraId="385DFBB1" w14:textId="77777777" w:rsidR="00F16046" w:rsidRPr="006D2950" w:rsidRDefault="00F16046" w:rsidP="00F16046">
      <w:pPr>
        <w:pStyle w:val="Citas"/>
      </w:pPr>
      <w:r w:rsidRPr="006D2950">
        <w:rPr>
          <w:b/>
          <w:bCs/>
        </w:rPr>
        <w:t xml:space="preserve">“Artículo 13. </w:t>
      </w:r>
      <w:r w:rsidRPr="006D2950">
        <w:t>El Instituto, en el ámbito de sus atribuciones, deberá suplir cualquier deficiencia para garantizar el ejercicio del derecho de acceso a la información.</w:t>
      </w:r>
    </w:p>
    <w:p w14:paraId="088D7931" w14:textId="77777777" w:rsidR="00F16046" w:rsidRPr="006D2950" w:rsidRDefault="00F16046" w:rsidP="00F16046">
      <w:pPr>
        <w:pStyle w:val="Citas"/>
        <w:rPr>
          <w:b/>
        </w:rPr>
      </w:pPr>
      <w:r w:rsidRPr="006D2950">
        <w:rPr>
          <w:b/>
        </w:rPr>
        <w:t xml:space="preserve">Artículo 181. … </w:t>
      </w:r>
    </w:p>
    <w:p w14:paraId="366EEFA5" w14:textId="77777777" w:rsidR="00F16046" w:rsidRPr="006D2950" w:rsidRDefault="00F16046" w:rsidP="00F16046">
      <w:pPr>
        <w:pStyle w:val="Citas"/>
        <w:rPr>
          <w:b/>
        </w:rPr>
      </w:pPr>
      <w:r w:rsidRPr="006D2950">
        <w:t xml:space="preserve">Durante el procedimiento deberá aplicarse la suplencia de la queja a favor del recurrente, sin cambiar los hechos expuestos, asegurándose de que las partes puedan </w:t>
      </w:r>
      <w:r w:rsidRPr="006D2950">
        <w:lastRenderedPageBreak/>
        <w:t xml:space="preserve">presentar, de manera oral o escrita, los argumentos que funden y motiven sus pretensiones.” </w:t>
      </w:r>
      <w:r w:rsidRPr="006D2950">
        <w:rPr>
          <w:b/>
        </w:rPr>
        <w:t>[Sic]</w:t>
      </w:r>
    </w:p>
    <w:p w14:paraId="58EC522D" w14:textId="77777777" w:rsidR="00F16046" w:rsidRPr="006D2950" w:rsidRDefault="00F16046" w:rsidP="00F16046">
      <w:pPr>
        <w:spacing w:before="240" w:line="360" w:lineRule="auto"/>
        <w:jc w:val="both"/>
        <w:rPr>
          <w:rFonts w:ascii="Palatino Linotype" w:hAnsi="Palatino Linotype" w:cs="Arial"/>
        </w:rPr>
      </w:pPr>
    </w:p>
    <w:p w14:paraId="7D195BE4" w14:textId="77777777" w:rsidR="00F16046" w:rsidRPr="006D2950" w:rsidRDefault="00F16046" w:rsidP="00F16046">
      <w:pPr>
        <w:spacing w:before="240" w:line="360" w:lineRule="auto"/>
        <w:jc w:val="both"/>
        <w:rPr>
          <w:rFonts w:ascii="Palatino Linotype" w:hAnsi="Palatino Linotype"/>
          <w:sz w:val="24"/>
          <w:szCs w:val="24"/>
        </w:rPr>
      </w:pPr>
      <w:r w:rsidRPr="006D2950">
        <w:rPr>
          <w:rFonts w:ascii="Palatino Linotype" w:hAnsi="Palatino Linotype"/>
          <w:sz w:val="24"/>
          <w:szCs w:val="24"/>
        </w:rPr>
        <w:t xml:space="preserve">Bajo estas líneas argumentativas, al retomar y delimitar los requerimientos formulados por el ahora </w:t>
      </w:r>
      <w:r w:rsidRPr="006D2950">
        <w:rPr>
          <w:rFonts w:ascii="Palatino Linotype" w:hAnsi="Palatino Linotype"/>
          <w:b/>
          <w:bCs/>
          <w:sz w:val="24"/>
          <w:szCs w:val="24"/>
        </w:rPr>
        <w:t xml:space="preserve">Recurrente, </w:t>
      </w:r>
      <w:r w:rsidRPr="006D2950">
        <w:rPr>
          <w:rFonts w:ascii="Palatino Linotype" w:hAnsi="Palatino Linotype"/>
          <w:sz w:val="24"/>
          <w:szCs w:val="24"/>
        </w:rPr>
        <w:t>de manera objetiva se precisa que versa en conocer la siguiente información:</w:t>
      </w:r>
    </w:p>
    <w:p w14:paraId="50E727F9" w14:textId="5C548D77" w:rsidR="00F16046" w:rsidRPr="006D2950" w:rsidRDefault="002C0AFC">
      <w:pPr>
        <w:pStyle w:val="Prrafodelista"/>
        <w:numPr>
          <w:ilvl w:val="0"/>
          <w:numId w:val="5"/>
        </w:numPr>
        <w:spacing w:before="240" w:line="360" w:lineRule="auto"/>
        <w:jc w:val="both"/>
        <w:rPr>
          <w:rFonts w:ascii="Palatino Linotype" w:hAnsi="Palatino Linotype"/>
        </w:rPr>
      </w:pPr>
      <w:r w:rsidRPr="006D2950">
        <w:rPr>
          <w:rFonts w:ascii="Palatino Linotype" w:hAnsi="Palatino Linotype"/>
        </w:rPr>
        <w:t>Actas</w:t>
      </w:r>
      <w:r w:rsidR="00194C4F" w:rsidRPr="006D2950">
        <w:rPr>
          <w:rFonts w:ascii="Palatino Linotype" w:hAnsi="Palatino Linotype"/>
        </w:rPr>
        <w:t xml:space="preserve">, documentos o informes que justifiquen la asignación a municipios con baja presencia indígena del programa niñez indígena con bienestar, del periodo comprendido del uno de enero al treinta y uno de diciembre de dos mil veinticuatro. </w:t>
      </w:r>
    </w:p>
    <w:p w14:paraId="642D479C" w14:textId="77777777" w:rsidR="00194C4F" w:rsidRPr="006D2950" w:rsidRDefault="00194C4F" w:rsidP="00194C4F">
      <w:pPr>
        <w:spacing w:before="240" w:line="360" w:lineRule="auto"/>
        <w:jc w:val="both"/>
        <w:rPr>
          <w:rFonts w:ascii="Palatino Linotype" w:hAnsi="Palatino Linotype"/>
        </w:rPr>
      </w:pPr>
    </w:p>
    <w:p w14:paraId="3954900D" w14:textId="26CBC88D" w:rsidR="00194C4F" w:rsidRPr="006D2950" w:rsidRDefault="00194C4F" w:rsidP="00194C4F">
      <w:pPr>
        <w:spacing w:after="0" w:line="360" w:lineRule="auto"/>
        <w:jc w:val="both"/>
        <w:rPr>
          <w:rFonts w:ascii="Palatino Linotype" w:hAnsi="Palatino Linotype" w:cs="Arial"/>
          <w:sz w:val="24"/>
          <w:szCs w:val="24"/>
        </w:rPr>
      </w:pPr>
      <w:r w:rsidRPr="006D2950">
        <w:rPr>
          <w:rFonts w:ascii="Palatino Linotype" w:hAnsi="Palatino Linotype" w:cs="Arial"/>
          <w:sz w:val="24"/>
          <w:szCs w:val="24"/>
        </w:rPr>
        <w:t>Bajo este contexto, se destaca que el programa de desarrollo social “</w:t>
      </w:r>
      <w:r w:rsidR="0090032B" w:rsidRPr="006D2950">
        <w:rPr>
          <w:rFonts w:ascii="Palatino Linotype" w:hAnsi="Palatino Linotype" w:cs="Arial"/>
          <w:sz w:val="24"/>
          <w:szCs w:val="24"/>
        </w:rPr>
        <w:t xml:space="preserve">niñez indígena con bienestar” tiene como propósito favorecer el acceso a alimentos para niñas y niños indígenas de entre 3 y 15 años de edad del Estado de México, en condición de pobreza y carencia por acceso a la alimentación nutritiva y de calidad, mediante la entrega de canastas alimentarias. </w:t>
      </w:r>
    </w:p>
    <w:p w14:paraId="4ECE6C93" w14:textId="77777777" w:rsidR="00FA1FA5" w:rsidRPr="006D2950" w:rsidRDefault="00FA1FA5" w:rsidP="00194C4F">
      <w:pPr>
        <w:spacing w:after="0" w:line="360" w:lineRule="auto"/>
        <w:jc w:val="both"/>
        <w:rPr>
          <w:rFonts w:ascii="Palatino Linotype" w:hAnsi="Palatino Linotype" w:cs="Arial"/>
          <w:sz w:val="24"/>
          <w:szCs w:val="24"/>
        </w:rPr>
      </w:pPr>
    </w:p>
    <w:p w14:paraId="0226A182" w14:textId="3103C4F6" w:rsidR="00194C4F" w:rsidRPr="006D2950" w:rsidRDefault="0090032B" w:rsidP="00194C4F">
      <w:pPr>
        <w:spacing w:after="0" w:line="360" w:lineRule="auto"/>
        <w:jc w:val="both"/>
        <w:rPr>
          <w:rFonts w:ascii="Palatino Linotype" w:hAnsi="Palatino Linotype" w:cs="Arial"/>
          <w:sz w:val="24"/>
          <w:szCs w:val="24"/>
        </w:rPr>
      </w:pPr>
      <w:r w:rsidRPr="006D2950">
        <w:rPr>
          <w:rFonts w:ascii="Palatino Linotype" w:hAnsi="Palatino Linotype" w:cs="Arial"/>
          <w:sz w:val="24"/>
          <w:szCs w:val="24"/>
        </w:rPr>
        <w:t xml:space="preserve">En las generalizaciones anteriores, mediante el programa en cita se realizará la entrega de una canasta alimentaria, en una y hasta en seis ocasiones, durante el ejercicio fiscal correspondiente, de acuerdo con la disponibilidad presupuestal autorizada para el programa. </w:t>
      </w:r>
    </w:p>
    <w:p w14:paraId="406B8536" w14:textId="01E002BD" w:rsidR="0090032B" w:rsidRPr="006D2950" w:rsidRDefault="0090032B" w:rsidP="00194C4F">
      <w:pPr>
        <w:spacing w:after="0" w:line="360" w:lineRule="auto"/>
        <w:jc w:val="both"/>
        <w:rPr>
          <w:rFonts w:ascii="Palatino Linotype" w:hAnsi="Palatino Linotype" w:cs="Arial"/>
          <w:sz w:val="24"/>
          <w:szCs w:val="24"/>
        </w:rPr>
      </w:pPr>
      <w:r w:rsidRPr="006D2950">
        <w:rPr>
          <w:rFonts w:ascii="Palatino Linotype" w:hAnsi="Palatino Linotype" w:cs="Arial"/>
          <w:sz w:val="24"/>
          <w:szCs w:val="24"/>
        </w:rPr>
        <w:lastRenderedPageBreak/>
        <w:t xml:space="preserve">Por otra parte, resulta conveniente acotar los criterios de focalización para seleccionar a las personas beneficiadas: </w:t>
      </w:r>
    </w:p>
    <w:p w14:paraId="67FF52F9" w14:textId="3EF78981" w:rsidR="0090032B" w:rsidRPr="006D2950" w:rsidRDefault="0090032B">
      <w:pPr>
        <w:pStyle w:val="Prrafodelista"/>
        <w:numPr>
          <w:ilvl w:val="0"/>
          <w:numId w:val="6"/>
        </w:numPr>
        <w:spacing w:line="360" w:lineRule="auto"/>
        <w:jc w:val="both"/>
        <w:rPr>
          <w:rFonts w:ascii="Palatino Linotype" w:hAnsi="Palatino Linotype" w:cs="Arial"/>
        </w:rPr>
      </w:pPr>
      <w:r w:rsidRPr="006D2950">
        <w:rPr>
          <w:rFonts w:ascii="Palatino Linotype" w:hAnsi="Palatino Linotype" w:cs="Arial"/>
        </w:rPr>
        <w:t>Residan en localidades de alta y muy alta marginación</w:t>
      </w:r>
    </w:p>
    <w:p w14:paraId="256843D7" w14:textId="1267CD9E" w:rsidR="0090032B" w:rsidRPr="006D2950" w:rsidRDefault="0090032B">
      <w:pPr>
        <w:pStyle w:val="Prrafodelista"/>
        <w:numPr>
          <w:ilvl w:val="0"/>
          <w:numId w:val="6"/>
        </w:numPr>
        <w:spacing w:line="360" w:lineRule="auto"/>
        <w:jc w:val="both"/>
        <w:rPr>
          <w:rFonts w:ascii="Palatino Linotype" w:hAnsi="Palatino Linotype" w:cs="Arial"/>
        </w:rPr>
      </w:pPr>
      <w:r w:rsidRPr="006D2950">
        <w:rPr>
          <w:rFonts w:ascii="Palatino Linotype" w:hAnsi="Palatino Linotype" w:cs="Arial"/>
        </w:rPr>
        <w:t>Padezcan enfermedades crónica-degenerativas</w:t>
      </w:r>
    </w:p>
    <w:p w14:paraId="6A160EA9" w14:textId="43D349E8" w:rsidR="0090032B" w:rsidRPr="006D2950" w:rsidRDefault="0090032B">
      <w:pPr>
        <w:pStyle w:val="Prrafodelista"/>
        <w:numPr>
          <w:ilvl w:val="0"/>
          <w:numId w:val="6"/>
        </w:numPr>
        <w:spacing w:line="360" w:lineRule="auto"/>
        <w:jc w:val="both"/>
        <w:rPr>
          <w:rFonts w:ascii="Palatino Linotype" w:hAnsi="Palatino Linotype" w:cs="Arial"/>
        </w:rPr>
      </w:pPr>
      <w:r w:rsidRPr="006D2950">
        <w:rPr>
          <w:rFonts w:ascii="Palatino Linotype" w:hAnsi="Palatino Linotype" w:cs="Arial"/>
        </w:rPr>
        <w:t>Presenten alguna discapacidad permanente</w:t>
      </w:r>
    </w:p>
    <w:p w14:paraId="3EC6CE86" w14:textId="2D473A07" w:rsidR="0090032B" w:rsidRPr="006D2950" w:rsidRDefault="0090032B">
      <w:pPr>
        <w:pStyle w:val="Prrafodelista"/>
        <w:numPr>
          <w:ilvl w:val="0"/>
          <w:numId w:val="6"/>
        </w:numPr>
        <w:spacing w:line="360" w:lineRule="auto"/>
        <w:jc w:val="both"/>
        <w:rPr>
          <w:rFonts w:ascii="Palatino Linotype" w:hAnsi="Palatino Linotype" w:cs="Arial"/>
        </w:rPr>
      </w:pPr>
      <w:r w:rsidRPr="006D2950">
        <w:rPr>
          <w:rFonts w:ascii="Palatino Linotype" w:hAnsi="Palatino Linotype" w:cs="Arial"/>
        </w:rPr>
        <w:t>Sean víctimas u ofendidas de un delito</w:t>
      </w:r>
    </w:p>
    <w:p w14:paraId="66A6294F" w14:textId="16EAD273" w:rsidR="0090032B" w:rsidRPr="006D2950" w:rsidRDefault="0090032B">
      <w:pPr>
        <w:pStyle w:val="Prrafodelista"/>
        <w:numPr>
          <w:ilvl w:val="0"/>
          <w:numId w:val="6"/>
        </w:numPr>
        <w:spacing w:line="360" w:lineRule="auto"/>
        <w:jc w:val="both"/>
        <w:rPr>
          <w:rFonts w:ascii="Palatino Linotype" w:hAnsi="Palatino Linotype" w:cs="Arial"/>
        </w:rPr>
      </w:pPr>
      <w:r w:rsidRPr="006D2950">
        <w:rPr>
          <w:rFonts w:ascii="Palatino Linotype" w:hAnsi="Palatino Linotype" w:cs="Arial"/>
        </w:rPr>
        <w:t>Sean repatriadas</w:t>
      </w:r>
    </w:p>
    <w:p w14:paraId="71F88BD7" w14:textId="02551D0C" w:rsidR="0090032B" w:rsidRPr="006D2950" w:rsidRDefault="0090032B">
      <w:pPr>
        <w:pStyle w:val="Prrafodelista"/>
        <w:numPr>
          <w:ilvl w:val="0"/>
          <w:numId w:val="6"/>
        </w:numPr>
        <w:spacing w:line="360" w:lineRule="auto"/>
        <w:jc w:val="both"/>
        <w:rPr>
          <w:rFonts w:ascii="Palatino Linotype" w:hAnsi="Palatino Linotype" w:cs="Arial"/>
        </w:rPr>
      </w:pPr>
      <w:r w:rsidRPr="006D2950">
        <w:rPr>
          <w:rFonts w:ascii="Palatino Linotype" w:hAnsi="Palatino Linotype" w:cs="Arial"/>
        </w:rPr>
        <w:t xml:space="preserve">Las demás que determina la instancia normativa. </w:t>
      </w:r>
    </w:p>
    <w:p w14:paraId="103171D4" w14:textId="77777777" w:rsidR="00194C4F" w:rsidRPr="006D2950" w:rsidRDefault="00194C4F" w:rsidP="00194C4F">
      <w:pPr>
        <w:spacing w:after="0" w:line="360" w:lineRule="auto"/>
        <w:jc w:val="both"/>
        <w:rPr>
          <w:rFonts w:ascii="Palatino Linotype" w:hAnsi="Palatino Linotype" w:cs="Arial"/>
          <w:sz w:val="24"/>
          <w:szCs w:val="24"/>
        </w:rPr>
      </w:pPr>
    </w:p>
    <w:p w14:paraId="0457B6A7" w14:textId="014B7779" w:rsidR="00A654F4" w:rsidRPr="006D2950" w:rsidRDefault="00FA5061" w:rsidP="00A654F4">
      <w:pPr>
        <w:spacing w:after="0" w:line="360" w:lineRule="auto"/>
        <w:jc w:val="both"/>
        <w:rPr>
          <w:rFonts w:ascii="Palatino Linotype" w:hAnsi="Palatino Linotype" w:cs="Arial"/>
          <w:b/>
          <w:bCs/>
          <w:sz w:val="24"/>
          <w:szCs w:val="24"/>
        </w:rPr>
      </w:pPr>
      <w:r w:rsidRPr="006D2950">
        <w:rPr>
          <w:rFonts w:ascii="Palatino Linotype" w:hAnsi="Palatino Linotype" w:cs="Arial"/>
          <w:sz w:val="24"/>
          <w:szCs w:val="24"/>
        </w:rPr>
        <w:t xml:space="preserve">Dentro de este marco, resulta oportuno señalar que la admisión y seguimiento de los beneficiarios se encuentra reservado al </w:t>
      </w:r>
      <w:r w:rsidRPr="006D2950">
        <w:rPr>
          <w:rFonts w:ascii="Palatino Linotype" w:hAnsi="Palatino Linotype" w:cs="Arial"/>
          <w:i/>
          <w:iCs/>
          <w:sz w:val="24"/>
          <w:szCs w:val="24"/>
        </w:rPr>
        <w:t>“Comité de Admisión y Seguimiento del Programa de Desarrollo Social “Niñez Indígena con Bienestar”</w:t>
      </w:r>
      <w:r w:rsidR="00A654F4" w:rsidRPr="006D2950">
        <w:rPr>
          <w:rFonts w:ascii="Palatino Linotype" w:hAnsi="Palatino Linotype" w:cs="Arial"/>
          <w:i/>
          <w:iCs/>
          <w:sz w:val="24"/>
          <w:szCs w:val="24"/>
        </w:rPr>
        <w:t xml:space="preserve">, </w:t>
      </w:r>
      <w:r w:rsidR="00A654F4" w:rsidRPr="006D2950">
        <w:rPr>
          <w:rFonts w:ascii="Palatino Linotype" w:hAnsi="Palatino Linotype" w:cs="Arial"/>
          <w:sz w:val="24"/>
          <w:szCs w:val="24"/>
        </w:rPr>
        <w:t>mismo que sesionará de forma ordinaria trimestralmente</w:t>
      </w:r>
      <w:r w:rsidR="00331E2B" w:rsidRPr="006D2950">
        <w:rPr>
          <w:rFonts w:ascii="Palatino Linotype" w:hAnsi="Palatino Linotype" w:cs="Arial"/>
          <w:sz w:val="24"/>
          <w:szCs w:val="24"/>
        </w:rPr>
        <w:t xml:space="preserve"> y </w:t>
      </w:r>
      <w:r w:rsidR="00A654F4" w:rsidRPr="006D2950">
        <w:rPr>
          <w:rFonts w:ascii="Palatino Linotype" w:hAnsi="Palatino Linotype" w:cs="Arial"/>
          <w:sz w:val="24"/>
          <w:szCs w:val="24"/>
        </w:rPr>
        <w:t xml:space="preserve">cuando sea necesario de forma extraordinaria. </w:t>
      </w:r>
      <w:r w:rsidR="00331E2B" w:rsidRPr="006D2950">
        <w:rPr>
          <w:rFonts w:ascii="Palatino Linotype" w:hAnsi="Palatino Linotype" w:cs="Arial"/>
          <w:sz w:val="24"/>
          <w:szCs w:val="24"/>
        </w:rPr>
        <w:t xml:space="preserve">Asimismo, se destaca que la instancia ejecutora del programa es la Subdirección Operativa del </w:t>
      </w:r>
      <w:r w:rsidR="00331E2B" w:rsidRPr="006D2950">
        <w:rPr>
          <w:rFonts w:ascii="Palatino Linotype" w:hAnsi="Palatino Linotype" w:cs="Arial"/>
          <w:b/>
          <w:bCs/>
          <w:sz w:val="24"/>
          <w:szCs w:val="24"/>
        </w:rPr>
        <w:t xml:space="preserve">Sujeto Obligado. </w:t>
      </w:r>
    </w:p>
    <w:p w14:paraId="04938125" w14:textId="77777777" w:rsidR="00A654F4" w:rsidRPr="006D2950" w:rsidRDefault="00A654F4" w:rsidP="00A654F4">
      <w:pPr>
        <w:spacing w:after="0" w:line="360" w:lineRule="auto"/>
        <w:jc w:val="both"/>
        <w:rPr>
          <w:rFonts w:ascii="Palatino Linotype" w:hAnsi="Palatino Linotype" w:cs="Arial"/>
          <w:sz w:val="24"/>
          <w:szCs w:val="24"/>
        </w:rPr>
      </w:pPr>
    </w:p>
    <w:p w14:paraId="2F16A2D2" w14:textId="4EB781E6" w:rsidR="00A654F4" w:rsidRPr="006D2950" w:rsidRDefault="00340B4E" w:rsidP="00A654F4">
      <w:pPr>
        <w:spacing w:after="0" w:line="360" w:lineRule="auto"/>
        <w:jc w:val="both"/>
        <w:rPr>
          <w:b/>
          <w:bCs/>
        </w:rPr>
      </w:pPr>
      <w:r w:rsidRPr="006D2950">
        <w:rPr>
          <w:rFonts w:ascii="Palatino Linotype" w:hAnsi="Palatino Linotype" w:cs="Arial"/>
          <w:sz w:val="24"/>
          <w:szCs w:val="24"/>
        </w:rPr>
        <w:t xml:space="preserve">Adicionalmente, </w:t>
      </w:r>
      <w:r w:rsidR="00A654F4" w:rsidRPr="006D2950">
        <w:rPr>
          <w:rFonts w:ascii="Palatino Linotype" w:hAnsi="Palatino Linotype" w:cs="Arial"/>
          <w:sz w:val="24"/>
          <w:szCs w:val="24"/>
        </w:rPr>
        <w:t xml:space="preserve">la integración y atribuciones del citado </w:t>
      </w:r>
      <w:r w:rsidRPr="006D2950">
        <w:rPr>
          <w:rFonts w:ascii="Palatino Linotype" w:hAnsi="Palatino Linotype" w:cs="Arial"/>
          <w:sz w:val="24"/>
          <w:szCs w:val="24"/>
        </w:rPr>
        <w:t>Comité</w:t>
      </w:r>
      <w:r w:rsidR="00A654F4" w:rsidRPr="006D2950">
        <w:rPr>
          <w:rFonts w:ascii="Palatino Linotype" w:hAnsi="Palatino Linotype" w:cs="Arial"/>
          <w:sz w:val="24"/>
          <w:szCs w:val="24"/>
        </w:rPr>
        <w:t xml:space="preserve"> se contemplan en los puntos 9.3.1 y 9.3.3 de las Reglas de Operación del Programa de Desarrollo Social </w:t>
      </w:r>
      <w:r w:rsidR="00A654F4" w:rsidRPr="006D2950">
        <w:rPr>
          <w:rFonts w:ascii="Palatino Linotype" w:hAnsi="Palatino Linotype" w:cs="Arial"/>
          <w:i/>
          <w:iCs/>
          <w:sz w:val="24"/>
          <w:szCs w:val="24"/>
        </w:rPr>
        <w:t>“Niñez Indígena con Bienestar</w:t>
      </w:r>
      <w:r w:rsidRPr="006D2950">
        <w:rPr>
          <w:rFonts w:ascii="Palatino Linotype" w:hAnsi="Palatino Linotype" w:cs="Arial"/>
          <w:i/>
          <w:iCs/>
          <w:sz w:val="24"/>
          <w:szCs w:val="24"/>
        </w:rPr>
        <w:t xml:space="preserve"> 2024</w:t>
      </w:r>
      <w:r w:rsidR="00A654F4" w:rsidRPr="006D2950">
        <w:rPr>
          <w:rFonts w:ascii="Palatino Linotype" w:hAnsi="Palatino Linotype" w:cs="Arial"/>
          <w:i/>
          <w:iCs/>
          <w:sz w:val="24"/>
          <w:szCs w:val="24"/>
        </w:rPr>
        <w:t xml:space="preserve">” </w:t>
      </w:r>
      <w:r w:rsidRPr="006D2950">
        <w:rPr>
          <w:rFonts w:ascii="Palatino Linotype" w:hAnsi="Palatino Linotype" w:cs="Arial"/>
          <w:sz w:val="24"/>
          <w:szCs w:val="24"/>
        </w:rPr>
        <w:t xml:space="preserve">que señalan a la literalidad lo siguiente: </w:t>
      </w:r>
    </w:p>
    <w:p w14:paraId="1B4F18CF" w14:textId="0B743507" w:rsidR="00A654F4" w:rsidRPr="006D2950" w:rsidRDefault="00340B4E" w:rsidP="00340B4E">
      <w:pPr>
        <w:pStyle w:val="Citas"/>
        <w:rPr>
          <w:b/>
          <w:bCs/>
        </w:rPr>
      </w:pPr>
      <w:r w:rsidRPr="006D2950">
        <w:rPr>
          <w:b/>
          <w:bCs/>
        </w:rPr>
        <w:t>“9.3.1 INTEGRACIÓN</w:t>
      </w:r>
    </w:p>
    <w:p w14:paraId="1A9AE836" w14:textId="77777777" w:rsidR="00A654F4" w:rsidRPr="006D2950" w:rsidRDefault="00A654F4" w:rsidP="00340B4E">
      <w:pPr>
        <w:pStyle w:val="Citas"/>
      </w:pPr>
      <w:r w:rsidRPr="006D2950">
        <w:t>El Comité se integra por:</w:t>
      </w:r>
    </w:p>
    <w:p w14:paraId="43CB16C4" w14:textId="77777777" w:rsidR="00A654F4" w:rsidRPr="006D2950" w:rsidRDefault="00A654F4" w:rsidP="00340B4E">
      <w:pPr>
        <w:pStyle w:val="Citas"/>
      </w:pPr>
      <w:r w:rsidRPr="006D2950">
        <w:t>a) Presidencia, a cargo de la persona titular de la Secretaría de Bienestar;</w:t>
      </w:r>
    </w:p>
    <w:p w14:paraId="61352B0D" w14:textId="77777777" w:rsidR="00A654F4" w:rsidRPr="006D2950" w:rsidRDefault="00A654F4" w:rsidP="00340B4E">
      <w:pPr>
        <w:pStyle w:val="Citas"/>
      </w:pPr>
      <w:r w:rsidRPr="006D2950">
        <w:lastRenderedPageBreak/>
        <w:t>b) Secretaría, a cargo de la persona titular de la Vocalía Ejecutiva del CEDIPIEM;</w:t>
      </w:r>
    </w:p>
    <w:p w14:paraId="4FC1875C" w14:textId="77777777" w:rsidR="00A654F4" w:rsidRPr="006D2950" w:rsidRDefault="00A654F4" w:rsidP="00340B4E">
      <w:pPr>
        <w:pStyle w:val="Citas"/>
      </w:pPr>
      <w:r w:rsidRPr="006D2950">
        <w:t>c) Tres vocales, quienes serán:</w:t>
      </w:r>
    </w:p>
    <w:p w14:paraId="4E72B501" w14:textId="77777777" w:rsidR="00A654F4" w:rsidRPr="006D2950" w:rsidRDefault="00A654F4" w:rsidP="00340B4E">
      <w:pPr>
        <w:pStyle w:val="Citas"/>
      </w:pPr>
      <w:r w:rsidRPr="006D2950">
        <w:t>1. Una persona representante de la Secretaría de Finanzas;</w:t>
      </w:r>
    </w:p>
    <w:p w14:paraId="2196C660" w14:textId="77777777" w:rsidR="00A654F4" w:rsidRPr="006D2950" w:rsidRDefault="00A654F4" w:rsidP="00340B4E">
      <w:pPr>
        <w:pStyle w:val="Citas"/>
      </w:pPr>
      <w:r w:rsidRPr="006D2950">
        <w:t>2. Una persona representante de la Secretaría de Salud;</w:t>
      </w:r>
    </w:p>
    <w:p w14:paraId="50C1C430" w14:textId="304510A4" w:rsidR="00A654F4" w:rsidRPr="006D2950" w:rsidRDefault="00A654F4" w:rsidP="00340B4E">
      <w:pPr>
        <w:pStyle w:val="Citas"/>
      </w:pPr>
      <w:r w:rsidRPr="006D2950">
        <w:t>3. Una persona representante de la Secretaría de Educación, Ciencia, Tecnología e Innovación;</w:t>
      </w:r>
    </w:p>
    <w:p w14:paraId="0A87134B" w14:textId="77777777" w:rsidR="00A654F4" w:rsidRPr="006D2950" w:rsidRDefault="00A654F4" w:rsidP="00340B4E">
      <w:pPr>
        <w:pStyle w:val="Citas"/>
      </w:pPr>
      <w:r w:rsidRPr="006D2950">
        <w:t>d) Una persona representante de la Coordinación Administrativa de la Secretaría de Bienestar;</w:t>
      </w:r>
    </w:p>
    <w:p w14:paraId="7AFBE80E" w14:textId="77777777" w:rsidR="00A654F4" w:rsidRPr="006D2950" w:rsidRDefault="00A654F4" w:rsidP="00340B4E">
      <w:pPr>
        <w:pStyle w:val="Citas"/>
      </w:pPr>
      <w:r w:rsidRPr="006D2950">
        <w:t>e) Una persona representante de la Unidad de Apoyo Administrativo del CEDIPIEM;</w:t>
      </w:r>
    </w:p>
    <w:p w14:paraId="4BD1AE4B" w14:textId="4FBF7968" w:rsidR="00A654F4" w:rsidRPr="006D2950" w:rsidRDefault="00A654F4" w:rsidP="00340B4E">
      <w:pPr>
        <w:pStyle w:val="Citas"/>
      </w:pPr>
      <w:r w:rsidRPr="006D2950">
        <w:t>f) Una persona representante de la Secretaría de la Contraloría, quien será la persona titular del Órgano Interno de</w:t>
      </w:r>
      <w:r w:rsidR="00340B4E" w:rsidRPr="006D2950">
        <w:t xml:space="preserve"> </w:t>
      </w:r>
      <w:r w:rsidRPr="006D2950">
        <w:t>Control del CEDIPIEM; y</w:t>
      </w:r>
    </w:p>
    <w:p w14:paraId="4618466B" w14:textId="77777777" w:rsidR="00A654F4" w:rsidRPr="006D2950" w:rsidRDefault="00A654F4" w:rsidP="00340B4E">
      <w:pPr>
        <w:pStyle w:val="Citas"/>
      </w:pPr>
      <w:r w:rsidRPr="006D2950">
        <w:t>g) Una persona representante de la sociedad civil o institución académica.</w:t>
      </w:r>
    </w:p>
    <w:p w14:paraId="6AC180E0" w14:textId="705E39BF" w:rsidR="00A654F4" w:rsidRPr="006D2950" w:rsidRDefault="00A654F4" w:rsidP="00340B4E">
      <w:pPr>
        <w:pStyle w:val="Citas"/>
      </w:pPr>
      <w:r w:rsidRPr="006D2950">
        <w:t>Cada persona integrante del Comité podrá nombrar a una persona suplente. El cargo otorgado dentro del Comité será</w:t>
      </w:r>
      <w:r w:rsidR="00340B4E" w:rsidRPr="006D2950">
        <w:t xml:space="preserve"> </w:t>
      </w:r>
      <w:r w:rsidRPr="006D2950">
        <w:t>honorífico.</w:t>
      </w:r>
    </w:p>
    <w:p w14:paraId="110437D2" w14:textId="76090C53" w:rsidR="00A654F4" w:rsidRPr="006D2950" w:rsidRDefault="00A654F4" w:rsidP="00340B4E">
      <w:pPr>
        <w:pStyle w:val="Citas"/>
      </w:pPr>
      <w:r w:rsidRPr="006D2950">
        <w:t>Todas las personas integrantes del Comité tendrán derecho a voz y voto, con excepción de la persona titular del Órgano</w:t>
      </w:r>
      <w:r w:rsidR="00340B4E" w:rsidRPr="006D2950">
        <w:t xml:space="preserve"> </w:t>
      </w:r>
      <w:r w:rsidRPr="006D2950">
        <w:t>Interno de Control del CEDIPIEM, quien sólo tendrá derecho a voz.</w:t>
      </w:r>
    </w:p>
    <w:p w14:paraId="567D3F9B" w14:textId="0D0BA1A7" w:rsidR="00A654F4" w:rsidRPr="006D2950" w:rsidRDefault="00A654F4" w:rsidP="00340B4E">
      <w:pPr>
        <w:pStyle w:val="Citas"/>
      </w:pPr>
      <w:r w:rsidRPr="006D2950">
        <w:lastRenderedPageBreak/>
        <w:t xml:space="preserve">Las decisiones del Comité se tomarán por mayoría de votos; en caso de empate, la presidencia tendrá el voto de calidad </w:t>
      </w:r>
    </w:p>
    <w:p w14:paraId="1A791E40" w14:textId="77777777" w:rsidR="00A654F4" w:rsidRPr="006D2950" w:rsidRDefault="00A654F4" w:rsidP="00340B4E">
      <w:pPr>
        <w:pStyle w:val="Citas"/>
      </w:pPr>
      <w:r w:rsidRPr="006D2950">
        <w:t>9.3.3 Atribuciones del Comité</w:t>
      </w:r>
    </w:p>
    <w:p w14:paraId="338A4CD3" w14:textId="77777777" w:rsidR="00A654F4" w:rsidRPr="006D2950" w:rsidRDefault="00A654F4" w:rsidP="00340B4E">
      <w:pPr>
        <w:pStyle w:val="Citas"/>
      </w:pPr>
      <w:r w:rsidRPr="006D2950">
        <w:t>Serán atribuciones del Comité:</w:t>
      </w:r>
    </w:p>
    <w:p w14:paraId="5BB210BE" w14:textId="77777777" w:rsidR="00A654F4" w:rsidRPr="006D2950" w:rsidRDefault="00A654F4" w:rsidP="00340B4E">
      <w:pPr>
        <w:pStyle w:val="Citas"/>
        <w:rPr>
          <w:b/>
          <w:bCs/>
          <w:u w:val="single"/>
        </w:rPr>
      </w:pPr>
      <w:r w:rsidRPr="006D2950">
        <w:rPr>
          <w:b/>
          <w:bCs/>
          <w:u w:val="single"/>
        </w:rPr>
        <w:t>a) Aprobar la lista de espera y el Padrón de Personas Beneficiarias del Programa;</w:t>
      </w:r>
    </w:p>
    <w:p w14:paraId="0408FB46" w14:textId="0A2DA287" w:rsidR="00A654F4" w:rsidRPr="006D2950" w:rsidRDefault="00A654F4" w:rsidP="00340B4E">
      <w:pPr>
        <w:pStyle w:val="Citas"/>
      </w:pPr>
      <w:r w:rsidRPr="006D2950">
        <w:t>b) Autorizar la inclusión de nuevas Personas Beneficiarias, en sustitución de las bajas que se presenten durante la</w:t>
      </w:r>
      <w:r w:rsidR="00340B4E" w:rsidRPr="006D2950">
        <w:t xml:space="preserve"> </w:t>
      </w:r>
      <w:r w:rsidRPr="006D2950">
        <w:t>ejecución del Programa;</w:t>
      </w:r>
    </w:p>
    <w:p w14:paraId="4FF06455" w14:textId="2980AA9B" w:rsidR="00A654F4" w:rsidRPr="006D2950" w:rsidRDefault="00A654F4" w:rsidP="00340B4E">
      <w:pPr>
        <w:pStyle w:val="Citas"/>
      </w:pPr>
      <w:r w:rsidRPr="006D2950">
        <w:t>c) Autorizar la incorporación al Programa de casos especiales, entendiéndose como tales a situaciones en las que las</w:t>
      </w:r>
      <w:r w:rsidR="00340B4E" w:rsidRPr="006D2950">
        <w:t xml:space="preserve"> </w:t>
      </w:r>
      <w:r w:rsidRPr="006D2950">
        <w:t>Personas Solicitante incumplen con alguno de los requisitos del Programa pero que requieren del apoyo que otorga</w:t>
      </w:r>
      <w:r w:rsidR="00340B4E" w:rsidRPr="006D2950">
        <w:t xml:space="preserve"> </w:t>
      </w:r>
      <w:r w:rsidRPr="006D2950">
        <w:t>para hacer frente a su condición de pobreza y carencia por acceso a la alimentación nutritiva y de calidad;</w:t>
      </w:r>
    </w:p>
    <w:p w14:paraId="5445E0D4" w14:textId="77777777" w:rsidR="00A654F4" w:rsidRPr="006D2950" w:rsidRDefault="00A654F4" w:rsidP="00340B4E">
      <w:pPr>
        <w:pStyle w:val="Citas"/>
      </w:pPr>
      <w:r w:rsidRPr="006D2950">
        <w:t>d) Autorizar la suspensión temporal y la baja de Personas Beneficiarias del Programa;</w:t>
      </w:r>
    </w:p>
    <w:p w14:paraId="79FD15C6" w14:textId="38F880A5" w:rsidR="00A654F4" w:rsidRPr="006D2950" w:rsidRDefault="00A654F4" w:rsidP="00340B4E">
      <w:pPr>
        <w:pStyle w:val="Citas"/>
      </w:pPr>
      <w:r w:rsidRPr="006D2950">
        <w:t>e) Establecer mecanismos para dar seguimiento a la operación del Programa, así como para el cumplimiento de sus</w:t>
      </w:r>
      <w:r w:rsidR="00340B4E" w:rsidRPr="006D2950">
        <w:t xml:space="preserve"> </w:t>
      </w:r>
      <w:r w:rsidRPr="006D2950">
        <w:t>objetivos;</w:t>
      </w:r>
    </w:p>
    <w:p w14:paraId="7D39366D" w14:textId="77777777" w:rsidR="00A654F4" w:rsidRPr="006D2950" w:rsidRDefault="00A654F4" w:rsidP="00340B4E">
      <w:pPr>
        <w:pStyle w:val="Citas"/>
      </w:pPr>
      <w:r w:rsidRPr="006D2950">
        <w:t>f) Nombrar a la persona representante de la sociedad civil o institución académica que formará parte del Comité;</w:t>
      </w:r>
    </w:p>
    <w:p w14:paraId="16E9EA36" w14:textId="77777777" w:rsidR="00A654F4" w:rsidRPr="006D2950" w:rsidRDefault="00A654F4" w:rsidP="00340B4E">
      <w:pPr>
        <w:pStyle w:val="Citas"/>
      </w:pPr>
      <w:r w:rsidRPr="006D2950">
        <w:t>g) Emitir y modificar sus lineamientos internos;</w:t>
      </w:r>
    </w:p>
    <w:p w14:paraId="654C768A" w14:textId="15CE21BC" w:rsidR="00A654F4" w:rsidRPr="006D2950" w:rsidRDefault="00A654F4" w:rsidP="00340B4E">
      <w:pPr>
        <w:pStyle w:val="Citas"/>
      </w:pPr>
      <w:r w:rsidRPr="006D2950">
        <w:lastRenderedPageBreak/>
        <w:t>h) Sesionar y someter puntos de acuerdo a votación de las personas integrantes, a fin de que los acuerdos emitidos,</w:t>
      </w:r>
      <w:r w:rsidR="00340B4E" w:rsidRPr="006D2950">
        <w:t xml:space="preserve"> </w:t>
      </w:r>
      <w:r w:rsidRPr="006D2950">
        <w:t>tengan efectos plenos ante terceros, aún y cuando se trate de modificaciones o elementos que no se encuentren</w:t>
      </w:r>
      <w:r w:rsidR="00340B4E" w:rsidRPr="006D2950">
        <w:t xml:space="preserve"> </w:t>
      </w:r>
      <w:r w:rsidRPr="006D2950">
        <w:t>establecidos en las presentes Reglas;</w:t>
      </w:r>
    </w:p>
    <w:p w14:paraId="78D29922" w14:textId="78B6AE0D" w:rsidR="00A654F4" w:rsidRPr="006D2950" w:rsidRDefault="00A654F4" w:rsidP="00340B4E">
      <w:pPr>
        <w:pStyle w:val="Citas"/>
      </w:pPr>
      <w:r w:rsidRPr="006D2950">
        <w:t>i) Aprobar las modificaciones necesarias a las Reglas para garantizar la correcta operación del Programa en favor de</w:t>
      </w:r>
      <w:r w:rsidR="00340B4E" w:rsidRPr="006D2950">
        <w:t xml:space="preserve"> </w:t>
      </w:r>
      <w:r w:rsidRPr="006D2950">
        <w:t>las Personas Beneficiarias;</w:t>
      </w:r>
    </w:p>
    <w:p w14:paraId="1C1BBA5F" w14:textId="200CF6CF" w:rsidR="00A654F4" w:rsidRPr="006D2950" w:rsidRDefault="00A654F4" w:rsidP="00340B4E">
      <w:pPr>
        <w:pStyle w:val="Citas"/>
      </w:pPr>
      <w:r w:rsidRPr="006D2950">
        <w:t>j) Aprobar los gastos de operación del Programa con base en el presupuesto autorizado por la Secretaría de Finanzas</w:t>
      </w:r>
      <w:r w:rsidR="00340B4E" w:rsidRPr="006D2950">
        <w:t xml:space="preserve"> </w:t>
      </w:r>
      <w:r w:rsidRPr="006D2950">
        <w:t>para la ejecución del mismo y comprobado ante dicha instancia en términos de la normatividad de la materia;</w:t>
      </w:r>
    </w:p>
    <w:p w14:paraId="055FB5FD" w14:textId="3CDC52ED" w:rsidR="00A654F4" w:rsidRPr="006D2950" w:rsidRDefault="00A654F4" w:rsidP="00340B4E">
      <w:pPr>
        <w:pStyle w:val="Citas"/>
      </w:pPr>
      <w:r w:rsidRPr="006D2950">
        <w:t>k) Someter y aprobar el ejercicio y ejecución de las aportaciones voluntarias que se encuentran autorizadas dentro del</w:t>
      </w:r>
      <w:r w:rsidR="00340B4E" w:rsidRPr="006D2950">
        <w:t xml:space="preserve"> </w:t>
      </w:r>
      <w:r w:rsidRPr="006D2950">
        <w:t>Presupuesto de Egresos correspondiente al ejercicio fiscal en curso, emitido por la Secretaría de Finanzas, de</w:t>
      </w:r>
      <w:r w:rsidR="00340B4E" w:rsidRPr="006D2950">
        <w:t xml:space="preserve"> </w:t>
      </w:r>
      <w:r w:rsidRPr="006D2950">
        <w:t>acuerdo a las necesidades operativas del Programa y fines adecuados para la correcta atención integral de las</w:t>
      </w:r>
      <w:r w:rsidR="00340B4E" w:rsidRPr="006D2950">
        <w:t xml:space="preserve"> </w:t>
      </w:r>
      <w:r w:rsidRPr="006D2950">
        <w:t>Personas Beneficiarias conforme a las necesidades de las mismas, en términos de la normatividad de la materia;</w:t>
      </w:r>
    </w:p>
    <w:p w14:paraId="3990A2B0" w14:textId="27694C94" w:rsidR="00A654F4" w:rsidRPr="006D2950" w:rsidRDefault="00A654F4" w:rsidP="00340B4E">
      <w:pPr>
        <w:pStyle w:val="Citas"/>
      </w:pPr>
      <w:r w:rsidRPr="006D2950">
        <w:t>l) Someter y aprobar el otorgamiento de obsequios o apoyos invernales para las y los niños beneficiarios; así como la</w:t>
      </w:r>
      <w:r w:rsidR="00340B4E" w:rsidRPr="006D2950">
        <w:t xml:space="preserve"> </w:t>
      </w:r>
      <w:r w:rsidRPr="006D2950">
        <w:t>realización de eventos con motivo de la celebración del Día de Reyes, Día de la niña y el niño y/o Navidad, con</w:t>
      </w:r>
      <w:r w:rsidR="00340B4E" w:rsidRPr="006D2950">
        <w:t xml:space="preserve"> </w:t>
      </w:r>
      <w:r w:rsidRPr="006D2950">
        <w:t>recurso de las aportaciones voluntarias que se encuentran autorizadas dentro del Presupuesto de Egresos</w:t>
      </w:r>
      <w:r w:rsidR="00340B4E" w:rsidRPr="006D2950">
        <w:t xml:space="preserve"> </w:t>
      </w:r>
      <w:r w:rsidRPr="006D2950">
        <w:t>correspondiente al ejercicio fiscal en curso emitido por la Secretaría de Finanzas; y</w:t>
      </w:r>
    </w:p>
    <w:p w14:paraId="02B7EB42" w14:textId="5648C76B" w:rsidR="00A654F4" w:rsidRPr="006D2950" w:rsidRDefault="00A654F4" w:rsidP="00340B4E">
      <w:pPr>
        <w:pStyle w:val="Citas"/>
        <w:rPr>
          <w:b/>
          <w:bCs/>
        </w:rPr>
      </w:pPr>
      <w:r w:rsidRPr="006D2950">
        <w:t>m) Las demás que determine el Comité</w:t>
      </w:r>
      <w:r w:rsidR="00340B4E" w:rsidRPr="006D2950">
        <w:t xml:space="preserve">” </w:t>
      </w:r>
      <w:r w:rsidR="00340B4E" w:rsidRPr="006D2950">
        <w:rPr>
          <w:b/>
          <w:bCs/>
        </w:rPr>
        <w:t>(Sic)</w:t>
      </w:r>
    </w:p>
    <w:p w14:paraId="450714D9" w14:textId="7CAB96D7" w:rsidR="00194C4F" w:rsidRPr="006D2950" w:rsidRDefault="00194C4F" w:rsidP="00194C4F">
      <w:pPr>
        <w:spacing w:after="0" w:line="360" w:lineRule="auto"/>
        <w:jc w:val="both"/>
        <w:rPr>
          <w:rFonts w:ascii="Palatino Linotype" w:hAnsi="Palatino Linotype" w:cs="Arial"/>
          <w:noProof/>
          <w:color w:val="000000"/>
          <w:sz w:val="24"/>
          <w:lang w:eastAsia="es-MX"/>
        </w:rPr>
      </w:pPr>
      <w:r w:rsidRPr="006D2950">
        <w:rPr>
          <w:rFonts w:ascii="Palatino Linotype" w:hAnsi="Palatino Linotype" w:cs="Arial"/>
          <w:sz w:val="24"/>
          <w:szCs w:val="24"/>
        </w:rPr>
        <w:lastRenderedPageBreak/>
        <w:t xml:space="preserve">Ahora bien, a efecto de identificar las unidades administrativas competentes se traen a colación los </w:t>
      </w:r>
      <w:r w:rsidRPr="006D2950">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3BB79077" w14:textId="77777777" w:rsidR="00194C4F" w:rsidRPr="006D2950" w:rsidRDefault="00194C4F" w:rsidP="00194C4F">
      <w:pPr>
        <w:tabs>
          <w:tab w:val="left" w:pos="709"/>
        </w:tabs>
        <w:spacing w:before="240" w:line="360" w:lineRule="auto"/>
        <w:ind w:left="851" w:right="851"/>
        <w:jc w:val="both"/>
        <w:rPr>
          <w:rFonts w:ascii="Palatino Linotype" w:hAnsi="Palatino Linotype"/>
          <w:i/>
        </w:rPr>
      </w:pPr>
      <w:r w:rsidRPr="006D2950">
        <w:rPr>
          <w:rFonts w:ascii="Palatino Linotype" w:hAnsi="Palatino Linotype"/>
          <w:i/>
        </w:rPr>
        <w:t>“Artículo 24. Para el cumplimiento de los objetivos de esta Ley, los sujetos obligados deberán cumplir con las siguientes obligaciones, según corresponda, de acuerdo a su naturaleza:</w:t>
      </w:r>
    </w:p>
    <w:p w14:paraId="5C0CA03B" w14:textId="7928BD48" w:rsidR="00FA1FA5" w:rsidRPr="006D2950" w:rsidRDefault="00FA1FA5" w:rsidP="00194C4F">
      <w:pPr>
        <w:tabs>
          <w:tab w:val="left" w:pos="709"/>
        </w:tabs>
        <w:spacing w:before="240" w:line="360" w:lineRule="auto"/>
        <w:ind w:left="851" w:right="851"/>
        <w:jc w:val="both"/>
        <w:rPr>
          <w:rFonts w:ascii="Palatino Linotype" w:hAnsi="Palatino Linotype"/>
          <w:i/>
        </w:rPr>
      </w:pPr>
      <w:r w:rsidRPr="006D2950">
        <w:rPr>
          <w:rFonts w:ascii="Palatino Linotype" w:hAnsi="Palatino Linotype"/>
          <w:i/>
        </w:rPr>
        <w:t>(…)</w:t>
      </w:r>
    </w:p>
    <w:p w14:paraId="0C2DF196" w14:textId="77777777" w:rsidR="00194C4F" w:rsidRPr="006D2950" w:rsidRDefault="00194C4F" w:rsidP="00194C4F">
      <w:pPr>
        <w:tabs>
          <w:tab w:val="left" w:pos="709"/>
        </w:tabs>
        <w:spacing w:before="240" w:line="360" w:lineRule="auto"/>
        <w:ind w:left="851" w:right="851"/>
        <w:jc w:val="both"/>
        <w:rPr>
          <w:rFonts w:ascii="Palatino Linotype" w:hAnsi="Palatino Linotype"/>
          <w:i/>
        </w:rPr>
      </w:pPr>
      <w:r w:rsidRPr="006D295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331AD857" w14:textId="35C420AE" w:rsidR="00FA1FA5" w:rsidRPr="006D2950" w:rsidRDefault="00FA1FA5" w:rsidP="00194C4F">
      <w:pPr>
        <w:tabs>
          <w:tab w:val="left" w:pos="709"/>
        </w:tabs>
        <w:spacing w:before="240" w:line="360" w:lineRule="auto"/>
        <w:ind w:left="851" w:right="851"/>
        <w:jc w:val="both"/>
        <w:rPr>
          <w:rFonts w:ascii="Palatino Linotype" w:hAnsi="Palatino Linotype"/>
          <w:i/>
        </w:rPr>
      </w:pPr>
      <w:r w:rsidRPr="006D2950">
        <w:rPr>
          <w:rFonts w:ascii="Palatino Linotype" w:hAnsi="Palatino Linotype"/>
          <w:i/>
        </w:rPr>
        <w:t>(…)</w:t>
      </w:r>
    </w:p>
    <w:p w14:paraId="5999BE7D" w14:textId="77777777" w:rsidR="00194C4F" w:rsidRPr="006D2950" w:rsidRDefault="00194C4F" w:rsidP="00194C4F">
      <w:pPr>
        <w:tabs>
          <w:tab w:val="left" w:pos="709"/>
        </w:tabs>
        <w:spacing w:before="240" w:line="360" w:lineRule="auto"/>
        <w:ind w:left="851" w:right="851"/>
        <w:jc w:val="both"/>
        <w:rPr>
          <w:rFonts w:ascii="Palatino Linotype" w:hAnsi="Palatino Linotype"/>
          <w:i/>
        </w:rPr>
      </w:pPr>
      <w:r w:rsidRPr="006D295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F82B9FA" w14:textId="683FE7A6" w:rsidR="00FA1FA5" w:rsidRPr="006D2950" w:rsidRDefault="00FA1FA5" w:rsidP="00194C4F">
      <w:pPr>
        <w:tabs>
          <w:tab w:val="left" w:pos="709"/>
        </w:tabs>
        <w:spacing w:before="240" w:line="360" w:lineRule="auto"/>
        <w:ind w:left="851" w:right="851"/>
        <w:jc w:val="both"/>
        <w:rPr>
          <w:rFonts w:ascii="Palatino Linotype" w:hAnsi="Palatino Linotype"/>
          <w:i/>
        </w:rPr>
      </w:pPr>
      <w:r w:rsidRPr="006D2950">
        <w:rPr>
          <w:rFonts w:ascii="Palatino Linotype" w:hAnsi="Palatino Linotype"/>
          <w:i/>
        </w:rPr>
        <w:t>(…)</w:t>
      </w:r>
    </w:p>
    <w:p w14:paraId="4486E274" w14:textId="1B3CA99C" w:rsidR="00194C4F" w:rsidRPr="006D2950" w:rsidRDefault="00194C4F" w:rsidP="00194C4F">
      <w:pPr>
        <w:pStyle w:val="INFOEM"/>
      </w:pPr>
      <w:r w:rsidRPr="006D2950">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1501532D" w14:textId="5C6BDAB2" w:rsidR="00FA1FA5" w:rsidRPr="006D2950" w:rsidRDefault="00FA1FA5" w:rsidP="00194C4F">
      <w:pPr>
        <w:pStyle w:val="INFOEM"/>
        <w:rPr>
          <w:b/>
        </w:rPr>
      </w:pPr>
      <w:r w:rsidRPr="006D2950">
        <w:rPr>
          <w:bCs/>
        </w:rPr>
        <w:lastRenderedPageBreak/>
        <w:t>(…)”</w:t>
      </w:r>
      <w:r w:rsidRPr="006D2950">
        <w:rPr>
          <w:b/>
        </w:rPr>
        <w:t xml:space="preserve"> (Sic) </w:t>
      </w:r>
    </w:p>
    <w:p w14:paraId="05AA5BFA" w14:textId="1EEA5BF0" w:rsidR="00194C4F" w:rsidRPr="006D2950" w:rsidRDefault="00194C4F" w:rsidP="00194C4F">
      <w:pPr>
        <w:pStyle w:val="Sinespaciado"/>
        <w:spacing w:line="360" w:lineRule="auto"/>
        <w:jc w:val="both"/>
        <w:rPr>
          <w:rFonts w:ascii="Palatino Linotype" w:hAnsi="Palatino Linotype"/>
        </w:rPr>
      </w:pPr>
    </w:p>
    <w:p w14:paraId="73974582" w14:textId="73C9AF0E" w:rsidR="00194C4F" w:rsidRPr="006D2950" w:rsidRDefault="00340B4E" w:rsidP="00194C4F">
      <w:pPr>
        <w:pStyle w:val="Sinespaciado"/>
        <w:spacing w:line="360" w:lineRule="auto"/>
        <w:jc w:val="both"/>
        <w:rPr>
          <w:rFonts w:ascii="Palatino Linotype" w:hAnsi="Palatino Linotype"/>
          <w:b/>
          <w:bCs/>
        </w:rPr>
      </w:pPr>
      <w:r w:rsidRPr="006D2950">
        <w:rPr>
          <w:rFonts w:ascii="Palatino Linotype" w:hAnsi="Palatino Linotype" w:cs="Arial"/>
          <w:b/>
          <w:bCs/>
          <w:noProof/>
          <w:lang w:eastAsia="es-MX"/>
        </w:rPr>
        <mc:AlternateContent>
          <mc:Choice Requires="wps">
            <w:drawing>
              <wp:anchor distT="0" distB="0" distL="114300" distR="114300" simplePos="0" relativeHeight="251732992" behindDoc="0" locked="0" layoutInCell="1" allowOverlap="1" wp14:anchorId="14A442DB" wp14:editId="33590ED9">
                <wp:simplePos x="0" y="0"/>
                <wp:positionH relativeFrom="column">
                  <wp:posOffset>3069590</wp:posOffset>
                </wp:positionH>
                <wp:positionV relativeFrom="paragraph">
                  <wp:posOffset>5554345</wp:posOffset>
                </wp:positionV>
                <wp:extent cx="782320" cy="408305"/>
                <wp:effectExtent l="0" t="0" r="17780" b="10795"/>
                <wp:wrapNone/>
                <wp:docPr id="612480810" name="Rectangle 4"/>
                <wp:cNvGraphicFramePr/>
                <a:graphic xmlns:a="http://schemas.openxmlformats.org/drawingml/2006/main">
                  <a:graphicData uri="http://schemas.microsoft.com/office/word/2010/wordprocessingShape">
                    <wps:wsp>
                      <wps:cNvSpPr/>
                      <wps:spPr>
                        <a:xfrm>
                          <a:off x="0" y="0"/>
                          <a:ext cx="782320" cy="408305"/>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1220BB3" id="Rectangle 4" o:spid="_x0000_s1026" style="position:absolute;margin-left:241.7pt;margin-top:437.35pt;width:61.6pt;height:32.1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" filled="f" strokecolor="#e00" strokeweight="1.5pt"/>
            </w:pict>
          </mc:Fallback>
        </mc:AlternateContent>
      </w:r>
      <w:r w:rsidRPr="006D2950">
        <w:rPr>
          <w:rFonts w:ascii="Palatino Linotype" w:hAnsi="Palatino Linotype" w:cs="Arial"/>
          <w:b/>
          <w:bCs/>
          <w:noProof/>
          <w:lang w:eastAsia="es-MX"/>
        </w:rPr>
        <mc:AlternateContent>
          <mc:Choice Requires="wps">
            <w:drawing>
              <wp:anchor distT="0" distB="0" distL="114300" distR="114300" simplePos="0" relativeHeight="251730944" behindDoc="0" locked="0" layoutInCell="1" allowOverlap="1" wp14:anchorId="184CFF67" wp14:editId="4FC428AB">
                <wp:simplePos x="0" y="0"/>
                <wp:positionH relativeFrom="column">
                  <wp:posOffset>2106295</wp:posOffset>
                </wp:positionH>
                <wp:positionV relativeFrom="paragraph">
                  <wp:posOffset>5554345</wp:posOffset>
                </wp:positionV>
                <wp:extent cx="782320" cy="408305"/>
                <wp:effectExtent l="0" t="0" r="17780" b="10795"/>
                <wp:wrapNone/>
                <wp:docPr id="1773231063" name="Rectangle 4"/>
                <wp:cNvGraphicFramePr/>
                <a:graphic xmlns:a="http://schemas.openxmlformats.org/drawingml/2006/main">
                  <a:graphicData uri="http://schemas.microsoft.com/office/word/2010/wordprocessingShape">
                    <wps:wsp>
                      <wps:cNvSpPr/>
                      <wps:spPr>
                        <a:xfrm>
                          <a:off x="0" y="0"/>
                          <a:ext cx="782320" cy="408305"/>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CB208BE" id="Rectangle 4" o:spid="_x0000_s1026" style="position:absolute;margin-left:165.85pt;margin-top:437.35pt;width:61.6pt;height:32.1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" filled="f" strokecolor="#e00" strokeweight="1.5pt"/>
            </w:pict>
          </mc:Fallback>
        </mc:AlternateContent>
      </w:r>
      <w:r w:rsidRPr="006D2950">
        <w:rPr>
          <w:rFonts w:ascii="Palatino Linotype" w:hAnsi="Palatino Linotype" w:cs="Arial"/>
          <w:b/>
          <w:bCs/>
          <w:noProof/>
          <w:lang w:eastAsia="es-MX"/>
        </w:rPr>
        <mc:AlternateContent>
          <mc:Choice Requires="wps">
            <w:drawing>
              <wp:anchor distT="0" distB="0" distL="114300" distR="114300" simplePos="0" relativeHeight="251728896" behindDoc="0" locked="0" layoutInCell="1" allowOverlap="1" wp14:anchorId="06C7CFB5" wp14:editId="4F8C18FD">
                <wp:simplePos x="0" y="0"/>
                <wp:positionH relativeFrom="column">
                  <wp:posOffset>1136015</wp:posOffset>
                </wp:positionH>
                <wp:positionV relativeFrom="paragraph">
                  <wp:posOffset>5554345</wp:posOffset>
                </wp:positionV>
                <wp:extent cx="782782" cy="408709"/>
                <wp:effectExtent l="0" t="0" r="17780" b="10795"/>
                <wp:wrapNone/>
                <wp:docPr id="1576725157" name="Rectangle 4"/>
                <wp:cNvGraphicFramePr/>
                <a:graphic xmlns:a="http://schemas.openxmlformats.org/drawingml/2006/main">
                  <a:graphicData uri="http://schemas.microsoft.com/office/word/2010/wordprocessingShape">
                    <wps:wsp>
                      <wps:cNvSpPr/>
                      <wps:spPr>
                        <a:xfrm>
                          <a:off x="0" y="0"/>
                          <a:ext cx="782782" cy="408709"/>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77F9E30" id="Rectangle 4" o:spid="_x0000_s1026" style="position:absolute;margin-left:89.45pt;margin-top:437.35pt;width:61.65pt;height:32.2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" filled="f" strokecolor="#e00" strokeweight="1.5pt"/>
            </w:pict>
          </mc:Fallback>
        </mc:AlternateContent>
      </w:r>
      <w:r w:rsidRPr="006D2950">
        <w:rPr>
          <w:rFonts w:ascii="Palatino Linotype" w:hAnsi="Palatino Linotype" w:cs="Arial"/>
          <w:b/>
          <w:bCs/>
          <w:noProof/>
          <w:lang w:eastAsia="es-MX"/>
        </w:rPr>
        <mc:AlternateContent>
          <mc:Choice Requires="wps">
            <w:drawing>
              <wp:anchor distT="0" distB="0" distL="114300" distR="114300" simplePos="0" relativeHeight="251725824" behindDoc="0" locked="0" layoutInCell="1" allowOverlap="1" wp14:anchorId="52060332" wp14:editId="47A3DFEA">
                <wp:simplePos x="0" y="0"/>
                <wp:positionH relativeFrom="column">
                  <wp:posOffset>2138680</wp:posOffset>
                </wp:positionH>
                <wp:positionV relativeFrom="paragraph">
                  <wp:posOffset>4820285</wp:posOffset>
                </wp:positionV>
                <wp:extent cx="782782" cy="408709"/>
                <wp:effectExtent l="0" t="0" r="17780" b="10795"/>
                <wp:wrapNone/>
                <wp:docPr id="1349096865" name="Rectangle 4"/>
                <wp:cNvGraphicFramePr/>
                <a:graphic xmlns:a="http://schemas.openxmlformats.org/drawingml/2006/main">
                  <a:graphicData uri="http://schemas.microsoft.com/office/word/2010/wordprocessingShape">
                    <wps:wsp>
                      <wps:cNvSpPr/>
                      <wps:spPr>
                        <a:xfrm>
                          <a:off x="0" y="0"/>
                          <a:ext cx="782782" cy="408709"/>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12D3DAC" id="Rectangle 4" o:spid="_x0000_s1026" style="position:absolute;margin-left:168.4pt;margin-top:379.55pt;width:61.65pt;height:32.2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" filled="f" strokecolor="#e00" strokeweight="1.5pt"/>
            </w:pict>
          </mc:Fallback>
        </mc:AlternateContent>
      </w:r>
      <w:r w:rsidRPr="006D2950">
        <w:rPr>
          <w:rFonts w:ascii="Palatino Linotype" w:hAnsi="Palatino Linotype" w:cs="Arial"/>
          <w:b/>
          <w:bCs/>
          <w:noProof/>
          <w:lang w:eastAsia="es-MX"/>
        </w:rPr>
        <w:drawing>
          <wp:anchor distT="0" distB="0" distL="114300" distR="114300" simplePos="0" relativeHeight="251714559" behindDoc="0" locked="0" layoutInCell="1" allowOverlap="1" wp14:anchorId="6BCF7B29" wp14:editId="74D1E4ED">
            <wp:simplePos x="0" y="0"/>
            <wp:positionH relativeFrom="column">
              <wp:posOffset>-171450</wp:posOffset>
            </wp:positionH>
            <wp:positionV relativeFrom="paragraph">
              <wp:posOffset>663575</wp:posOffset>
            </wp:positionV>
            <wp:extent cx="5760720" cy="5717540"/>
            <wp:effectExtent l="19050" t="19050" r="11430" b="16510"/>
            <wp:wrapThrough wrapText="bothSides">
              <wp:wrapPolygon edited="0">
                <wp:start x="-71" y="-72"/>
                <wp:lineTo x="-71" y="21590"/>
                <wp:lineTo x="21571" y="21590"/>
                <wp:lineTo x="21571" y="-72"/>
                <wp:lineTo x="-71" y="-72"/>
              </wp:wrapPolygon>
            </wp:wrapThrough>
            <wp:docPr id="1152506354"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06354" name="Picture 1" descr="A diagram of a compan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60720" cy="57175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94C4F" w:rsidRPr="006D2950">
        <w:rPr>
          <w:rFonts w:ascii="Palatino Linotype" w:hAnsi="Palatino Linotype"/>
        </w:rPr>
        <w:t xml:space="preserve">Resulta oportuno traer a colación las siguientes imágenes ilustrativas, correspondientes al organigrama del </w:t>
      </w:r>
      <w:r w:rsidR="00194C4F" w:rsidRPr="006D2950">
        <w:rPr>
          <w:rFonts w:ascii="Palatino Linotype" w:hAnsi="Palatino Linotype"/>
          <w:b/>
          <w:bCs/>
        </w:rPr>
        <w:t>Sujeto Obligado:</w:t>
      </w:r>
    </w:p>
    <w:p w14:paraId="10709A67" w14:textId="0A12FD66" w:rsidR="00340B4E" w:rsidRPr="006D2950" w:rsidRDefault="00340B4E" w:rsidP="00340B4E">
      <w:pPr>
        <w:autoSpaceDE w:val="0"/>
        <w:autoSpaceDN w:val="0"/>
        <w:adjustRightInd w:val="0"/>
        <w:spacing w:before="240" w:line="360" w:lineRule="auto"/>
        <w:jc w:val="both"/>
        <w:rPr>
          <w:rFonts w:ascii="Palatino Linotype" w:hAnsi="Palatino Linotype" w:cs="Arial"/>
          <w:sz w:val="24"/>
          <w:szCs w:val="24"/>
        </w:rPr>
      </w:pPr>
      <w:r w:rsidRPr="006D2950">
        <w:rPr>
          <w:rFonts w:ascii="Palatino Linotype" w:hAnsi="Palatino Linotype"/>
          <w:noProof/>
          <w:lang w:eastAsia="es-MX"/>
        </w:rPr>
        <w:lastRenderedPageBreak/>
        <w:drawing>
          <wp:anchor distT="0" distB="0" distL="114300" distR="114300" simplePos="0" relativeHeight="251726848" behindDoc="0" locked="0" layoutInCell="1" allowOverlap="1" wp14:anchorId="1BC60FE3" wp14:editId="07BF2DF5">
            <wp:simplePos x="0" y="0"/>
            <wp:positionH relativeFrom="column">
              <wp:posOffset>1306830</wp:posOffset>
            </wp:positionH>
            <wp:positionV relativeFrom="paragraph">
              <wp:posOffset>-476250</wp:posOffset>
            </wp:positionV>
            <wp:extent cx="1080770" cy="2057400"/>
            <wp:effectExtent l="26035" t="12065" r="12065" b="12065"/>
            <wp:wrapThrough wrapText="bothSides">
              <wp:wrapPolygon edited="0">
                <wp:start x="-241" y="21873"/>
                <wp:lineTo x="21460" y="21873"/>
                <wp:lineTo x="21460" y="73"/>
                <wp:lineTo x="-241" y="73"/>
                <wp:lineTo x="-241" y="21873"/>
              </wp:wrapPolygon>
            </wp:wrapThrough>
            <wp:docPr id="1380264315"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64315" name="Picture 1" descr="A close up of a sign&#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rot="5400000">
                      <a:off x="0" y="0"/>
                      <a:ext cx="1080770" cy="2057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D2950">
        <w:rPr>
          <w:noProof/>
          <w:lang w:eastAsia="es-MX"/>
        </w:rPr>
        <w:drawing>
          <wp:anchor distT="0" distB="0" distL="114300" distR="114300" simplePos="0" relativeHeight="251734016" behindDoc="0" locked="0" layoutInCell="1" allowOverlap="1" wp14:anchorId="5D41B38D" wp14:editId="34750149">
            <wp:simplePos x="0" y="0"/>
            <wp:positionH relativeFrom="column">
              <wp:posOffset>3685540</wp:posOffset>
            </wp:positionH>
            <wp:positionV relativeFrom="paragraph">
              <wp:posOffset>-476250</wp:posOffset>
            </wp:positionV>
            <wp:extent cx="1068705" cy="2054860"/>
            <wp:effectExtent l="21273" t="16827" r="19367" b="19368"/>
            <wp:wrapThrough wrapText="bothSides">
              <wp:wrapPolygon edited="0">
                <wp:start x="-340" y="21824"/>
                <wp:lineTo x="21606" y="21824"/>
                <wp:lineTo x="21606" y="-3"/>
                <wp:lineTo x="-340" y="-3"/>
                <wp:lineTo x="-340" y="21824"/>
              </wp:wrapPolygon>
            </wp:wrapThrough>
            <wp:docPr id="753045652" name="Picture 1" descr="A close up of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45652" name="Picture 1" descr="A close up of black tex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rot="5400000">
                      <a:off x="0" y="0"/>
                      <a:ext cx="1068705" cy="20548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188A720" w14:textId="0630C4C4" w:rsidR="00340B4E" w:rsidRPr="006D2950" w:rsidRDefault="00340B4E" w:rsidP="00340B4E">
      <w:pPr>
        <w:autoSpaceDE w:val="0"/>
        <w:autoSpaceDN w:val="0"/>
        <w:adjustRightInd w:val="0"/>
        <w:spacing w:before="240" w:line="360" w:lineRule="auto"/>
        <w:jc w:val="both"/>
        <w:rPr>
          <w:rFonts w:ascii="Palatino Linotype" w:hAnsi="Palatino Linotype" w:cs="Arial"/>
          <w:sz w:val="24"/>
          <w:szCs w:val="24"/>
        </w:rPr>
      </w:pPr>
    </w:p>
    <w:p w14:paraId="4B06EBAB" w14:textId="77777777" w:rsidR="00340B4E" w:rsidRPr="006D2950" w:rsidRDefault="00340B4E" w:rsidP="00340B4E">
      <w:pPr>
        <w:autoSpaceDE w:val="0"/>
        <w:autoSpaceDN w:val="0"/>
        <w:adjustRightInd w:val="0"/>
        <w:spacing w:before="240" w:line="360" w:lineRule="auto"/>
        <w:jc w:val="both"/>
        <w:rPr>
          <w:rFonts w:ascii="Palatino Linotype" w:hAnsi="Palatino Linotype" w:cs="Arial"/>
          <w:sz w:val="24"/>
          <w:szCs w:val="24"/>
        </w:rPr>
      </w:pPr>
    </w:p>
    <w:p w14:paraId="1CD1C67D" w14:textId="77777777" w:rsidR="00340B4E" w:rsidRPr="006D2950" w:rsidRDefault="00340B4E" w:rsidP="00340B4E">
      <w:pPr>
        <w:autoSpaceDE w:val="0"/>
        <w:autoSpaceDN w:val="0"/>
        <w:adjustRightInd w:val="0"/>
        <w:spacing w:before="240" w:line="360" w:lineRule="auto"/>
        <w:jc w:val="both"/>
        <w:rPr>
          <w:rFonts w:ascii="Palatino Linotype" w:hAnsi="Palatino Linotype" w:cs="Arial"/>
          <w:sz w:val="24"/>
          <w:szCs w:val="24"/>
        </w:rPr>
      </w:pPr>
    </w:p>
    <w:p w14:paraId="23142EB5" w14:textId="4C52BAB6" w:rsidR="003A7935" w:rsidRPr="006D2950" w:rsidRDefault="007212BE" w:rsidP="00340B4E">
      <w:pPr>
        <w:autoSpaceDE w:val="0"/>
        <w:autoSpaceDN w:val="0"/>
        <w:adjustRightInd w:val="0"/>
        <w:spacing w:before="240" w:line="360" w:lineRule="auto"/>
        <w:jc w:val="both"/>
        <w:rPr>
          <w:rFonts w:ascii="Palatino Linotype" w:hAnsi="Palatino Linotype"/>
          <w:sz w:val="24"/>
          <w:szCs w:val="24"/>
        </w:rPr>
      </w:pPr>
      <w:r w:rsidRPr="006D2950">
        <w:rPr>
          <w:rFonts w:ascii="Palatino Linotype" w:hAnsi="Palatino Linotype" w:cs="Arial"/>
          <w:sz w:val="24"/>
          <w:szCs w:val="24"/>
        </w:rPr>
        <w:t xml:space="preserve">Bajo este contexto, a efecto de ilustrar la esfera competencial de las unidades administrativas referidas </w:t>
      </w:r>
      <w:r w:rsidRPr="006D2950">
        <w:rPr>
          <w:rFonts w:ascii="Palatino Linotype" w:hAnsi="Palatino Linotype"/>
          <w:sz w:val="24"/>
          <w:szCs w:val="24"/>
        </w:rPr>
        <w:t xml:space="preserve">resulta oportuno traer a colación los </w:t>
      </w:r>
      <w:r w:rsidR="003A7935" w:rsidRPr="006D2950">
        <w:rPr>
          <w:rFonts w:ascii="Palatino Linotype" w:hAnsi="Palatino Linotype"/>
          <w:sz w:val="24"/>
          <w:szCs w:val="24"/>
        </w:rPr>
        <w:t xml:space="preserve">artículos 2 y 3 de la Ley que crea el organismo público descentralizado denominado Consejo Estatal para el Desarrollo Integral de los Pueblos Indígenas del Estado de México, así como los apartados </w:t>
      </w:r>
      <w:r w:rsidR="003A7935" w:rsidRPr="006D2950">
        <w:rPr>
          <w:rFonts w:ascii="Palatino Linotype" w:hAnsi="Palatino Linotype"/>
          <w:b/>
          <w:bCs/>
          <w:sz w:val="24"/>
          <w:szCs w:val="24"/>
        </w:rPr>
        <w:t>11C0101000400L</w:t>
      </w:r>
      <w:r w:rsidR="003A7935" w:rsidRPr="006D2950">
        <w:rPr>
          <w:rFonts w:ascii="Palatino Linotype" w:hAnsi="Palatino Linotype"/>
          <w:sz w:val="24"/>
          <w:szCs w:val="24"/>
        </w:rPr>
        <w:t xml:space="preserve"> “Subdirección Operativa”</w:t>
      </w:r>
      <w:r w:rsidR="00020809" w:rsidRPr="006D2950">
        <w:rPr>
          <w:rFonts w:ascii="Palatino Linotype" w:hAnsi="Palatino Linotype"/>
          <w:sz w:val="24"/>
          <w:szCs w:val="24"/>
        </w:rPr>
        <w:t xml:space="preserve">, </w:t>
      </w:r>
      <w:r w:rsidR="00020809" w:rsidRPr="006D2950">
        <w:rPr>
          <w:rFonts w:ascii="Palatino Linotype" w:hAnsi="Palatino Linotype"/>
          <w:b/>
          <w:bCs/>
          <w:sz w:val="24"/>
          <w:szCs w:val="24"/>
        </w:rPr>
        <w:t>211C0101000401L</w:t>
      </w:r>
      <w:r w:rsidR="00020809" w:rsidRPr="006D2950">
        <w:rPr>
          <w:rFonts w:ascii="Palatino Linotype" w:hAnsi="Palatino Linotype"/>
          <w:sz w:val="24"/>
          <w:szCs w:val="24"/>
        </w:rPr>
        <w:t xml:space="preserve"> Departamento De Operación Y Seguimiento De Proyectos "A", </w:t>
      </w:r>
      <w:r w:rsidR="00020809" w:rsidRPr="006D2950">
        <w:rPr>
          <w:rFonts w:ascii="Palatino Linotype" w:hAnsi="Palatino Linotype"/>
          <w:b/>
          <w:bCs/>
          <w:sz w:val="24"/>
          <w:szCs w:val="24"/>
        </w:rPr>
        <w:t>211</w:t>
      </w:r>
      <w:r w:rsidR="00406071" w:rsidRPr="006D2950">
        <w:rPr>
          <w:rFonts w:ascii="Palatino Linotype" w:hAnsi="Palatino Linotype"/>
          <w:b/>
          <w:bCs/>
          <w:sz w:val="24"/>
          <w:szCs w:val="24"/>
        </w:rPr>
        <w:t>C</w:t>
      </w:r>
      <w:r w:rsidR="00020809" w:rsidRPr="006D2950">
        <w:rPr>
          <w:rFonts w:ascii="Palatino Linotype" w:hAnsi="Palatino Linotype"/>
          <w:b/>
          <w:bCs/>
          <w:sz w:val="24"/>
          <w:szCs w:val="24"/>
        </w:rPr>
        <w:t>0101000402l</w:t>
      </w:r>
      <w:r w:rsidR="00020809" w:rsidRPr="006D2950">
        <w:rPr>
          <w:rFonts w:ascii="Palatino Linotype" w:hAnsi="Palatino Linotype"/>
          <w:sz w:val="24"/>
          <w:szCs w:val="24"/>
        </w:rPr>
        <w:t xml:space="preserve"> Departamento De Operación Y Seguimiento De Proyectos "B", </w:t>
      </w:r>
      <w:r w:rsidR="00020809" w:rsidRPr="006D2950">
        <w:rPr>
          <w:rFonts w:ascii="Palatino Linotype" w:hAnsi="Palatino Linotype"/>
          <w:b/>
          <w:bCs/>
          <w:sz w:val="24"/>
          <w:szCs w:val="24"/>
        </w:rPr>
        <w:t>211</w:t>
      </w:r>
      <w:r w:rsidR="00406071" w:rsidRPr="006D2950">
        <w:rPr>
          <w:rFonts w:ascii="Palatino Linotype" w:hAnsi="Palatino Linotype"/>
          <w:b/>
          <w:bCs/>
          <w:sz w:val="24"/>
          <w:szCs w:val="24"/>
        </w:rPr>
        <w:t>C</w:t>
      </w:r>
      <w:r w:rsidR="00020809" w:rsidRPr="006D2950">
        <w:rPr>
          <w:rFonts w:ascii="Palatino Linotype" w:hAnsi="Palatino Linotype"/>
          <w:b/>
          <w:bCs/>
          <w:sz w:val="24"/>
          <w:szCs w:val="24"/>
        </w:rPr>
        <w:t xml:space="preserve">0101000403l </w:t>
      </w:r>
      <w:r w:rsidR="00020809" w:rsidRPr="006D2950">
        <w:rPr>
          <w:rFonts w:ascii="Palatino Linotype" w:hAnsi="Palatino Linotype"/>
          <w:sz w:val="24"/>
          <w:szCs w:val="24"/>
        </w:rPr>
        <w:t>Departamento De Operación Y Seguimiento De Proyectos "C"</w:t>
      </w:r>
      <w:r w:rsidR="006C02CE" w:rsidRPr="006D2950">
        <w:rPr>
          <w:rFonts w:ascii="Palatino Linotype" w:hAnsi="Palatino Linotype"/>
          <w:sz w:val="24"/>
          <w:szCs w:val="24"/>
        </w:rPr>
        <w:t xml:space="preserve"> del Manual General de Organización del Consejo Estatal para el Desarrollo Integral de los Pueblos Indígenas del Estado de México, porciones normativas que disponen a la literalidad lo siguiente: </w:t>
      </w:r>
    </w:p>
    <w:p w14:paraId="4E2062A0" w14:textId="1EBF5C62" w:rsidR="003A7935" w:rsidRPr="006D2950" w:rsidRDefault="003A7935" w:rsidP="003A7935">
      <w:pPr>
        <w:pStyle w:val="Citas"/>
        <w:rPr>
          <w:b/>
          <w:bCs/>
          <w:i w:val="0"/>
          <w:iCs/>
          <w:sz w:val="24"/>
          <w:szCs w:val="24"/>
        </w:rPr>
      </w:pPr>
      <w:r w:rsidRPr="006D2950">
        <w:rPr>
          <w:b/>
          <w:bCs/>
          <w:i w:val="0"/>
          <w:iCs/>
          <w:sz w:val="24"/>
          <w:szCs w:val="24"/>
        </w:rPr>
        <w:t xml:space="preserve">LEY QUE CREA EL ORGANISMO PÚBLICO DESCENTRALIZADO DENOMINADO CONSEJO ESTATAL PARA EL DESARROLLO INTEGRAL DE LOS PUEBLOS INDÍGENAS DEL ESTADO DE MÉXICO </w:t>
      </w:r>
    </w:p>
    <w:p w14:paraId="0B5B9601" w14:textId="367C2BE3" w:rsidR="007212BE" w:rsidRPr="006D2950" w:rsidRDefault="003A7935" w:rsidP="003A7935">
      <w:pPr>
        <w:pStyle w:val="Citas"/>
      </w:pPr>
      <w:r w:rsidRPr="006D2950">
        <w:lastRenderedPageBreak/>
        <w:t>“</w:t>
      </w:r>
      <w:r w:rsidR="007212BE" w:rsidRPr="006D2950">
        <w:t>Artículo 2.- El CEDIPIEM tiene como objeto definir, orientar, coordinar, promover, ejecutar, evaluar y dar seguimiento a las políticas, programas, estrategias y acciones para el desarrollo integral de los pueblos indígenas</w:t>
      </w:r>
    </w:p>
    <w:p w14:paraId="2D0EA8A7" w14:textId="77777777" w:rsidR="003A7935" w:rsidRPr="006D2950" w:rsidRDefault="003A7935" w:rsidP="003A7935">
      <w:pPr>
        <w:pStyle w:val="Citas"/>
      </w:pPr>
      <w:r w:rsidRPr="006D2950">
        <w:t>Artículo 3.- Para el cumplimiento de su objeto el CEDIPIEM tendrá las siguientes atribuciones:</w:t>
      </w:r>
    </w:p>
    <w:p w14:paraId="4A34B6E1" w14:textId="00A892C3" w:rsidR="007212BE" w:rsidRPr="006D2950" w:rsidRDefault="003A7935" w:rsidP="003A7935">
      <w:pPr>
        <w:pStyle w:val="Citas"/>
      </w:pPr>
      <w:r w:rsidRPr="006D2950">
        <w:t>I. Establecer las políticas, estrategias, programas y acciones para el desarrollo integral, equitativo y sustentable de los pueblos indígenas del Estado de México</w:t>
      </w:r>
    </w:p>
    <w:p w14:paraId="45F01EFD" w14:textId="06FF7C7D" w:rsidR="003A7935" w:rsidRPr="006D2950" w:rsidRDefault="003A7935" w:rsidP="003A7935">
      <w:pPr>
        <w:pStyle w:val="Citas"/>
      </w:pPr>
      <w:r w:rsidRPr="006D2950">
        <w:t>(…)</w:t>
      </w:r>
    </w:p>
    <w:p w14:paraId="43EC474A" w14:textId="6314C7F2" w:rsidR="003A7935" w:rsidRPr="006D2950" w:rsidRDefault="003A7935" w:rsidP="003A7935">
      <w:pPr>
        <w:pStyle w:val="Citas"/>
      </w:pPr>
      <w:r w:rsidRPr="006D2950">
        <w:t>IX. Promover, coordinar, operar y evaluar las políticas y programas de apoyo a los pueblos indígenas, en coordinación con los gobiernos municipales y la participación, en su caso, de las dependencias y organismos auxiliares de la administración pública estatal</w:t>
      </w:r>
    </w:p>
    <w:p w14:paraId="665BAE4D" w14:textId="54BB3A09" w:rsidR="003A7935" w:rsidRPr="006D2950" w:rsidRDefault="003A7935" w:rsidP="003A7935">
      <w:pPr>
        <w:pStyle w:val="Citas"/>
        <w:rPr>
          <w:b/>
          <w:bCs/>
        </w:rPr>
      </w:pPr>
      <w:r w:rsidRPr="006D2950">
        <w:t xml:space="preserve">(…)” </w:t>
      </w:r>
      <w:r w:rsidRPr="006D2950">
        <w:rPr>
          <w:b/>
          <w:bCs/>
        </w:rPr>
        <w:t>(Sic)</w:t>
      </w:r>
    </w:p>
    <w:p w14:paraId="482AD67F" w14:textId="77777777" w:rsidR="007212BE" w:rsidRPr="006D2950" w:rsidRDefault="007212BE" w:rsidP="003A7935">
      <w:pPr>
        <w:pStyle w:val="Citas"/>
      </w:pPr>
    </w:p>
    <w:p w14:paraId="5A0CA3A1" w14:textId="4AF61F6C" w:rsidR="00151D06" w:rsidRPr="006D2950" w:rsidRDefault="006C02CE" w:rsidP="00406071">
      <w:pPr>
        <w:pStyle w:val="Citas"/>
        <w:rPr>
          <w:b/>
          <w:bCs/>
          <w:i w:val="0"/>
          <w:iCs/>
          <w:sz w:val="24"/>
          <w:szCs w:val="24"/>
        </w:rPr>
      </w:pPr>
      <w:r w:rsidRPr="006D2950">
        <w:rPr>
          <w:b/>
          <w:bCs/>
          <w:i w:val="0"/>
          <w:iCs/>
          <w:sz w:val="24"/>
          <w:szCs w:val="24"/>
        </w:rPr>
        <w:t>MANUAL GENERAL DE ORGANIZACIÓN DEL CONSEJO ESTATAL PARA EL DESARROLLO INTEGRAL DE LOS PUEBLOS INDÍGENAS DEL ESTADO DE MÉXICO</w:t>
      </w:r>
    </w:p>
    <w:p w14:paraId="69A7DEC4" w14:textId="7B9A698E" w:rsidR="00FA1FA5" w:rsidRPr="006D2950" w:rsidRDefault="006C02CE" w:rsidP="00151D06">
      <w:pPr>
        <w:pStyle w:val="Citas"/>
        <w:rPr>
          <w:b/>
          <w:bCs/>
        </w:rPr>
      </w:pPr>
      <w:r w:rsidRPr="006D2950">
        <w:rPr>
          <w:b/>
          <w:bCs/>
        </w:rPr>
        <w:t>“</w:t>
      </w:r>
      <w:r w:rsidR="00FA1FA5" w:rsidRPr="006D2950">
        <w:rPr>
          <w:b/>
          <w:bCs/>
        </w:rPr>
        <w:t>11C0101000400L SUBDIRECCIÓN OPERATIVA</w:t>
      </w:r>
    </w:p>
    <w:p w14:paraId="6819F13F" w14:textId="77777777" w:rsidR="00FA1FA5" w:rsidRPr="006D2950" w:rsidRDefault="00FA1FA5" w:rsidP="00151D06">
      <w:pPr>
        <w:pStyle w:val="Citas"/>
      </w:pPr>
      <w:r w:rsidRPr="006D2950">
        <w:t>OBJETIVO:</w:t>
      </w:r>
    </w:p>
    <w:p w14:paraId="78DB4EF0" w14:textId="74F98F42" w:rsidR="00FA1FA5" w:rsidRPr="006D2950" w:rsidRDefault="00FA1FA5" w:rsidP="00151D06">
      <w:pPr>
        <w:pStyle w:val="Citas"/>
      </w:pPr>
      <w:r w:rsidRPr="006D2950">
        <w:lastRenderedPageBreak/>
        <w:t>Ejecutar y supervisar los programas, proyectos y acciones de beneficio social dirigidos a las comunidades indígenas del Estado de México,</w:t>
      </w:r>
      <w:r w:rsidR="006C02CE" w:rsidRPr="006D2950">
        <w:t xml:space="preserve"> </w:t>
      </w:r>
      <w:r w:rsidRPr="006D2950">
        <w:t>que impulsen el desarrollo y mejoramiento de sus condiciones de bienestar social.</w:t>
      </w:r>
    </w:p>
    <w:p w14:paraId="10705017" w14:textId="77777777" w:rsidR="00FA1FA5" w:rsidRPr="006D2950" w:rsidRDefault="00FA1FA5" w:rsidP="00151D06">
      <w:pPr>
        <w:pStyle w:val="Citas"/>
        <w:rPr>
          <w:b/>
          <w:bCs/>
        </w:rPr>
      </w:pPr>
      <w:r w:rsidRPr="006D2950">
        <w:rPr>
          <w:b/>
          <w:bCs/>
        </w:rPr>
        <w:t>FUNCIONES:</w:t>
      </w:r>
    </w:p>
    <w:p w14:paraId="5AA9E853" w14:textId="6DCDEB71" w:rsidR="00FA1FA5" w:rsidRPr="006D2950" w:rsidRDefault="00FA1FA5" w:rsidP="00151D06">
      <w:pPr>
        <w:pStyle w:val="Citas"/>
        <w:rPr>
          <w:b/>
          <w:bCs/>
          <w:u w:val="single"/>
        </w:rPr>
      </w:pPr>
      <w:r w:rsidRPr="006D2950">
        <w:rPr>
          <w:b/>
          <w:bCs/>
          <w:u w:val="single"/>
        </w:rPr>
        <w:t>− Identificar, analizar y determinar la prioridad en la atención de las necesidades de las comunidades indígenas de la Entidad, a efecto de</w:t>
      </w:r>
      <w:r w:rsidR="006C02CE" w:rsidRPr="006D2950">
        <w:rPr>
          <w:b/>
          <w:bCs/>
          <w:u w:val="single"/>
        </w:rPr>
        <w:t xml:space="preserve"> </w:t>
      </w:r>
      <w:r w:rsidRPr="006D2950">
        <w:rPr>
          <w:b/>
          <w:bCs/>
          <w:u w:val="single"/>
        </w:rPr>
        <w:t>diseñar y ejecutar programas, proyectos y acciones de desarrollo social que contribuyan al mejoramiento de sus condiciones de vida.</w:t>
      </w:r>
    </w:p>
    <w:p w14:paraId="6B9152D3" w14:textId="1F9B7337" w:rsidR="00FA1FA5" w:rsidRPr="006D2950" w:rsidRDefault="00FA1FA5" w:rsidP="00151D06">
      <w:pPr>
        <w:pStyle w:val="Citas"/>
      </w:pPr>
      <w:r w:rsidRPr="006D2950">
        <w:t>− Dirigir y controlar la ejecución de programas, proyectos y acciones de desarrollo social aprobadas por la Junta de Gobierno, así como</w:t>
      </w:r>
      <w:r w:rsidR="006C02CE" w:rsidRPr="006D2950">
        <w:t xml:space="preserve"> </w:t>
      </w:r>
      <w:r w:rsidRPr="006D2950">
        <w:t>los concertados con otras instancias de los tres ámbitos de gobierno y con organismos del ámbito civil.</w:t>
      </w:r>
    </w:p>
    <w:p w14:paraId="01F11F8F" w14:textId="042C9B66" w:rsidR="00FA1FA5" w:rsidRPr="006D2950" w:rsidRDefault="00FA1FA5" w:rsidP="00151D06">
      <w:pPr>
        <w:pStyle w:val="Citas"/>
      </w:pPr>
      <w:r w:rsidRPr="006D2950">
        <w:t>− Instrumentar, en coordinación con la Unidad de Información, Planeación, Programación y Evaluación, mecanismos para el seguimiento</w:t>
      </w:r>
      <w:r w:rsidR="003A7935" w:rsidRPr="006D2950">
        <w:t xml:space="preserve"> </w:t>
      </w:r>
      <w:r w:rsidRPr="006D2950">
        <w:t xml:space="preserve">y evaluación de los programas, proyectos y acciones a desarrollar en las diversas comunidades indígenas de la </w:t>
      </w:r>
      <w:proofErr w:type="gramStart"/>
      <w:r w:rsidRPr="006D2950">
        <w:t>Entidad .</w:t>
      </w:r>
      <w:proofErr w:type="gramEnd"/>
    </w:p>
    <w:p w14:paraId="1A5453DE" w14:textId="77777777" w:rsidR="00FA1FA5" w:rsidRPr="006D2950" w:rsidRDefault="00FA1FA5" w:rsidP="00151D06">
      <w:pPr>
        <w:pStyle w:val="Citas"/>
      </w:pPr>
      <w:r w:rsidRPr="006D2950">
        <w:t>− Diseñar estrategias para facilitar la ejecución de programas, proyectos y acciones en beneficio de los pueblos indígenas.</w:t>
      </w:r>
    </w:p>
    <w:p w14:paraId="2BC58CA0" w14:textId="754DFBE7" w:rsidR="00FA1FA5" w:rsidRPr="006D2950" w:rsidRDefault="00FA1FA5" w:rsidP="00151D06">
      <w:pPr>
        <w:pStyle w:val="Citas"/>
      </w:pPr>
      <w:r w:rsidRPr="006D2950">
        <w:t>− Establecer mecanismos de enlace con autoridades municipales y con comunidades indígenas, para la atención de las necesidades</w:t>
      </w:r>
      <w:r w:rsidR="003A7935" w:rsidRPr="006D2950">
        <w:t xml:space="preserve"> </w:t>
      </w:r>
      <w:r w:rsidRPr="006D2950">
        <w:t>prioritarias de los pueblos indígenas.</w:t>
      </w:r>
    </w:p>
    <w:p w14:paraId="15593693" w14:textId="7F3B25EB" w:rsidR="00FA1FA5" w:rsidRPr="006D2950" w:rsidRDefault="00FA1FA5" w:rsidP="00151D06">
      <w:pPr>
        <w:pStyle w:val="Citas"/>
      </w:pPr>
      <w:r w:rsidRPr="006D2950">
        <w:lastRenderedPageBreak/>
        <w:t>− Supervisar la ejecución de los programas, proyectos y acciones de desarrollo social que apruebe la Junta de Gobierno, así como los</w:t>
      </w:r>
      <w:r w:rsidR="003A7935" w:rsidRPr="006D2950">
        <w:t xml:space="preserve"> </w:t>
      </w:r>
      <w:r w:rsidRPr="006D2950">
        <w:t>concertados con instancias de los sectores público, social y privado.</w:t>
      </w:r>
    </w:p>
    <w:p w14:paraId="3F74019E" w14:textId="25F8D8C7" w:rsidR="00FA1FA5" w:rsidRPr="006D2950" w:rsidRDefault="00FA1FA5" w:rsidP="00151D06">
      <w:pPr>
        <w:pStyle w:val="Citas"/>
      </w:pPr>
      <w:r w:rsidRPr="006D2950">
        <w:t>− Analizar los informes de los Departamentos de Operación y Seguimiento de Proyectos sobre la evaluación y seguimiento de las</w:t>
      </w:r>
      <w:r w:rsidR="003A7935" w:rsidRPr="006D2950">
        <w:t xml:space="preserve"> </w:t>
      </w:r>
      <w:r w:rsidRPr="006D2950">
        <w:t>acciones aprobadas por la Junta de Gobierno e informar los resultados a la Unidad de Información, Planeación, Programación, y</w:t>
      </w:r>
      <w:r w:rsidR="003A7935" w:rsidRPr="006D2950">
        <w:t xml:space="preserve"> </w:t>
      </w:r>
      <w:r w:rsidRPr="006D2950">
        <w:t>Evaluación.</w:t>
      </w:r>
    </w:p>
    <w:p w14:paraId="606EF312" w14:textId="77777777" w:rsidR="00FA1FA5" w:rsidRPr="006D2950" w:rsidRDefault="00FA1FA5" w:rsidP="00151D06">
      <w:pPr>
        <w:pStyle w:val="Citas"/>
      </w:pPr>
      <w:r w:rsidRPr="006D2950">
        <w:t>− Promover acciones de capacitación en materia de proyectos productivos entre la población de localidades indígenas.</w:t>
      </w:r>
    </w:p>
    <w:p w14:paraId="1B6FF03A" w14:textId="77777777" w:rsidR="00FA1FA5" w:rsidRPr="006D2950" w:rsidRDefault="00FA1FA5" w:rsidP="00151D06">
      <w:pPr>
        <w:pStyle w:val="Citas"/>
      </w:pPr>
      <w:r w:rsidRPr="006D2950">
        <w:t>− Gestionar apoyos en beneficios de la población de comunidades indígenas asentadas en la entidad.</w:t>
      </w:r>
    </w:p>
    <w:p w14:paraId="61F460F0" w14:textId="7BD2021A" w:rsidR="00FA1FA5" w:rsidRPr="006D2950" w:rsidRDefault="00FA1FA5" w:rsidP="00151D06">
      <w:pPr>
        <w:pStyle w:val="Citas"/>
      </w:pPr>
      <w:r w:rsidRPr="006D2950">
        <w:t>− Dar seguimiento a implementación de programas, acciones o proyectos de infraestructura básica en beneficio de los habitantes de</w:t>
      </w:r>
      <w:r w:rsidR="003A7935" w:rsidRPr="006D2950">
        <w:t xml:space="preserve"> </w:t>
      </w:r>
      <w:r w:rsidRPr="006D2950">
        <w:t>localidades con población indígena en la entidad.</w:t>
      </w:r>
    </w:p>
    <w:p w14:paraId="7737C28F" w14:textId="77777777" w:rsidR="00FA1FA5" w:rsidRPr="006D2950" w:rsidRDefault="00FA1FA5" w:rsidP="00151D06">
      <w:pPr>
        <w:pStyle w:val="Citas"/>
      </w:pPr>
      <w:r w:rsidRPr="006D2950">
        <w:t>− Desarrollar las demás funciones inherentes al área de su competencia.</w:t>
      </w:r>
    </w:p>
    <w:p w14:paraId="312FCCF4" w14:textId="77777777" w:rsidR="00FA1FA5" w:rsidRPr="006D2950" w:rsidRDefault="00FA1FA5" w:rsidP="00151D06">
      <w:pPr>
        <w:pStyle w:val="Citas"/>
        <w:rPr>
          <w:b/>
          <w:bCs/>
        </w:rPr>
      </w:pPr>
      <w:r w:rsidRPr="006D2950">
        <w:rPr>
          <w:b/>
          <w:bCs/>
        </w:rPr>
        <w:t>211C0101000401L DEPARTAMENTO DE OPERACIÓN Y SEGUIMIENTO DE PROYECTOS "A"</w:t>
      </w:r>
    </w:p>
    <w:p w14:paraId="11D680CA" w14:textId="77777777" w:rsidR="00FA1FA5" w:rsidRPr="006D2950" w:rsidRDefault="00FA1FA5" w:rsidP="00151D06">
      <w:pPr>
        <w:pStyle w:val="Citas"/>
        <w:rPr>
          <w:b/>
          <w:bCs/>
        </w:rPr>
      </w:pPr>
      <w:r w:rsidRPr="006D2950">
        <w:rPr>
          <w:b/>
          <w:bCs/>
        </w:rPr>
        <w:t>211C0101000402L DEPARTAMENTO DE OPERACIÓN Y SEGUIMIENTO DE PROYECTOS "B"</w:t>
      </w:r>
    </w:p>
    <w:p w14:paraId="6D17782F" w14:textId="77777777" w:rsidR="00FA1FA5" w:rsidRPr="006D2950" w:rsidRDefault="00FA1FA5" w:rsidP="00151D06">
      <w:pPr>
        <w:pStyle w:val="Citas"/>
        <w:rPr>
          <w:b/>
          <w:bCs/>
        </w:rPr>
      </w:pPr>
      <w:r w:rsidRPr="006D2950">
        <w:rPr>
          <w:b/>
          <w:bCs/>
        </w:rPr>
        <w:t>211C0101000403L DEPARTAMENTO DE OPERACIÓN Y SEGUIMIENTO DE PROYECTOS "C"</w:t>
      </w:r>
    </w:p>
    <w:p w14:paraId="386A82C2" w14:textId="77777777" w:rsidR="00FA1FA5" w:rsidRPr="006D2950" w:rsidRDefault="00FA1FA5" w:rsidP="00151D06">
      <w:pPr>
        <w:pStyle w:val="Citas"/>
        <w:rPr>
          <w:b/>
          <w:bCs/>
        </w:rPr>
      </w:pPr>
      <w:r w:rsidRPr="006D2950">
        <w:rPr>
          <w:b/>
          <w:bCs/>
        </w:rPr>
        <w:lastRenderedPageBreak/>
        <w:t>OBJETIVO:</w:t>
      </w:r>
    </w:p>
    <w:p w14:paraId="1DB685F2" w14:textId="73C120A4" w:rsidR="00FA1FA5" w:rsidRPr="006D2950" w:rsidRDefault="00FA1FA5" w:rsidP="00151D06">
      <w:pPr>
        <w:pStyle w:val="Citas"/>
      </w:pPr>
      <w:r w:rsidRPr="006D2950">
        <w:t>Ejecutar y evaluar los programas, proyectos y acciones para el desarrollo de las comunidades indígenas en el área de su circunscripción, a</w:t>
      </w:r>
      <w:r w:rsidR="006C02CE" w:rsidRPr="006D2950">
        <w:t xml:space="preserve"> </w:t>
      </w:r>
      <w:r w:rsidRPr="006D2950">
        <w:t>efecto de medir su impacto social y, en su caso, proponer las alternativas necesarias para su operatividad.</w:t>
      </w:r>
    </w:p>
    <w:p w14:paraId="7E3D55E0" w14:textId="77777777" w:rsidR="00FA1FA5" w:rsidRPr="006D2950" w:rsidRDefault="00FA1FA5" w:rsidP="00151D06">
      <w:pPr>
        <w:pStyle w:val="Citas"/>
      </w:pPr>
      <w:r w:rsidRPr="006D2950">
        <w:t>FUNCIONES:</w:t>
      </w:r>
    </w:p>
    <w:p w14:paraId="6AD9ED9A" w14:textId="0684E863" w:rsidR="00194C4F" w:rsidRPr="006D2950" w:rsidRDefault="00FA1FA5" w:rsidP="006C02CE">
      <w:pPr>
        <w:pStyle w:val="Citas"/>
        <w:tabs>
          <w:tab w:val="left" w:pos="851"/>
        </w:tabs>
        <w:rPr>
          <w:b/>
          <w:bCs/>
          <w:u w:val="single"/>
        </w:rPr>
      </w:pPr>
      <w:r w:rsidRPr="006D2950">
        <w:rPr>
          <w:b/>
          <w:bCs/>
          <w:u w:val="single"/>
        </w:rPr>
        <w:t>− Ejecutar los programas, proyectos y acciones de desarrollo social que apruebe el Consejo Estatal para el Desarrollo Integral de los</w:t>
      </w:r>
      <w:r w:rsidR="006C02CE" w:rsidRPr="006D2950">
        <w:rPr>
          <w:b/>
          <w:bCs/>
          <w:u w:val="single"/>
        </w:rPr>
        <w:t xml:space="preserve"> </w:t>
      </w:r>
      <w:r w:rsidRPr="006D2950">
        <w:rPr>
          <w:b/>
          <w:bCs/>
          <w:u w:val="single"/>
        </w:rPr>
        <w:t>Pueblos Indígenas del Estado de México, así como los que se realicen en coordinación con instancias de los sectores público, social y</w:t>
      </w:r>
      <w:r w:rsidR="006C02CE" w:rsidRPr="006D2950">
        <w:rPr>
          <w:b/>
          <w:bCs/>
          <w:u w:val="single"/>
        </w:rPr>
        <w:t xml:space="preserve"> </w:t>
      </w:r>
      <w:r w:rsidRPr="006D2950">
        <w:rPr>
          <w:b/>
          <w:bCs/>
          <w:u w:val="single"/>
        </w:rPr>
        <w:t>privado, en las comunidades indígenas ubicadas en el área de su competencia</w:t>
      </w:r>
    </w:p>
    <w:p w14:paraId="43B91526" w14:textId="29BA63AE" w:rsidR="00FA1FA5" w:rsidRPr="006D2950" w:rsidRDefault="00FA1FA5" w:rsidP="00151D06">
      <w:pPr>
        <w:pStyle w:val="Citas"/>
      </w:pPr>
      <w:r w:rsidRPr="006D2950">
        <w:t>(…)</w:t>
      </w:r>
    </w:p>
    <w:p w14:paraId="778B1E06" w14:textId="5FC0719A" w:rsidR="00FA1FA5" w:rsidRPr="006D2950" w:rsidRDefault="00FA1FA5" w:rsidP="00151D06">
      <w:pPr>
        <w:pStyle w:val="Citas"/>
      </w:pPr>
      <w:r w:rsidRPr="006D2950">
        <w:t>Elaborar los expedientes técnicos de los programas, proyectos y acciones de desarrollo de las comunidades indígenas para remitirlos al</w:t>
      </w:r>
      <w:r w:rsidR="006C02CE" w:rsidRPr="006D2950">
        <w:t xml:space="preserve"> </w:t>
      </w:r>
      <w:r w:rsidRPr="006D2950">
        <w:t>área correspondiente</w:t>
      </w:r>
    </w:p>
    <w:p w14:paraId="0599362F" w14:textId="5DD75634" w:rsidR="00FA1FA5" w:rsidRPr="006D2950" w:rsidRDefault="00151D06" w:rsidP="00151D06">
      <w:pPr>
        <w:pStyle w:val="Citas"/>
      </w:pPr>
      <w:r w:rsidRPr="006D2950">
        <w:t>(…)</w:t>
      </w:r>
    </w:p>
    <w:p w14:paraId="5936FC10" w14:textId="5E2234B9" w:rsidR="00151D06" w:rsidRPr="006D2950" w:rsidRDefault="00151D06" w:rsidP="00151D06">
      <w:pPr>
        <w:pStyle w:val="Citas"/>
      </w:pPr>
      <w:r w:rsidRPr="006D2950">
        <w:t>Elaborar y remitir a la Subdirección Operativa los informes relativos a la evaluación y seguimiento de los programas y proyectos de</w:t>
      </w:r>
      <w:r w:rsidR="006C02CE" w:rsidRPr="006D2950">
        <w:t xml:space="preserve"> </w:t>
      </w:r>
      <w:r w:rsidRPr="006D2950">
        <w:t>operación a su cargo</w:t>
      </w:r>
    </w:p>
    <w:p w14:paraId="12B863DD" w14:textId="12A0F756" w:rsidR="00151D06" w:rsidRPr="006D2950" w:rsidRDefault="00151D06" w:rsidP="00151D06">
      <w:pPr>
        <w:pStyle w:val="Citas"/>
        <w:rPr>
          <w:b/>
          <w:bCs/>
        </w:rPr>
      </w:pPr>
      <w:r w:rsidRPr="006D2950">
        <w:t>(…)</w:t>
      </w:r>
      <w:r w:rsidR="006C02CE" w:rsidRPr="006D2950">
        <w:t xml:space="preserve">” </w:t>
      </w:r>
      <w:r w:rsidR="006C02CE" w:rsidRPr="006D2950">
        <w:rPr>
          <w:b/>
          <w:bCs/>
        </w:rPr>
        <w:t>(Sic)</w:t>
      </w:r>
    </w:p>
    <w:p w14:paraId="48C3F87E" w14:textId="77777777" w:rsidR="00FA1FA5" w:rsidRPr="006D2950" w:rsidRDefault="00FA1FA5" w:rsidP="00194C4F">
      <w:pPr>
        <w:pStyle w:val="Sinespaciado"/>
        <w:spacing w:line="360" w:lineRule="auto"/>
        <w:jc w:val="both"/>
        <w:rPr>
          <w:rFonts w:ascii="Palatino Linotype" w:hAnsi="Palatino Linotype"/>
        </w:rPr>
      </w:pPr>
    </w:p>
    <w:p w14:paraId="410C7ABC" w14:textId="4E3310BB" w:rsidR="00FA1FA5" w:rsidRPr="006D2950" w:rsidRDefault="006C02CE" w:rsidP="00194C4F">
      <w:pPr>
        <w:pStyle w:val="Sinespaciado"/>
        <w:spacing w:line="360" w:lineRule="auto"/>
        <w:jc w:val="both"/>
        <w:rPr>
          <w:rFonts w:ascii="Palatino Linotype" w:hAnsi="Palatino Linotype"/>
        </w:rPr>
      </w:pPr>
      <w:r w:rsidRPr="006D2950">
        <w:rPr>
          <w:rFonts w:ascii="Palatino Linotype" w:hAnsi="Palatino Linotype"/>
        </w:rPr>
        <w:t xml:space="preserve">Visto de esta forma, la Subdirección operativa y algunas de sus unidades administrativas tienen competencia para diseñar y ejecutar programas en materia de </w:t>
      </w:r>
      <w:r w:rsidRPr="006D2950">
        <w:rPr>
          <w:rFonts w:ascii="Palatino Linotype" w:hAnsi="Palatino Linotype"/>
        </w:rPr>
        <w:lastRenderedPageBreak/>
        <w:t xml:space="preserve">desarrollo social; elaborar expedientes técnicos de los programas; promover acciones de capacitación, entre otras. </w:t>
      </w:r>
    </w:p>
    <w:p w14:paraId="6C695FBE" w14:textId="77777777" w:rsidR="0073075D" w:rsidRPr="006D2950" w:rsidRDefault="0073075D" w:rsidP="00194C4F">
      <w:pPr>
        <w:pStyle w:val="Sinespaciado"/>
        <w:spacing w:line="360" w:lineRule="auto"/>
        <w:jc w:val="both"/>
        <w:rPr>
          <w:rFonts w:ascii="Palatino Linotype" w:hAnsi="Palatino Linotype"/>
        </w:rPr>
      </w:pPr>
    </w:p>
    <w:p w14:paraId="0374C992" w14:textId="4B898EA3" w:rsidR="0073075D" w:rsidRPr="006D2950" w:rsidRDefault="0073075D" w:rsidP="0073075D">
      <w:pPr>
        <w:pStyle w:val="Sinespaciado"/>
        <w:spacing w:line="360" w:lineRule="auto"/>
        <w:jc w:val="both"/>
        <w:rPr>
          <w:rFonts w:ascii="Palatino Linotype" w:hAnsi="Palatino Linotype"/>
        </w:rPr>
      </w:pPr>
      <w:r w:rsidRPr="006D2950">
        <w:rPr>
          <w:rFonts w:ascii="Palatino Linotype" w:hAnsi="Palatino Linotype"/>
        </w:rPr>
        <w:t xml:space="preserve">Así las cosas, es óbice mencionar que la información requerida estriba </w:t>
      </w:r>
      <w:r w:rsidR="00540D11" w:rsidRPr="006D2950">
        <w:rPr>
          <w:rFonts w:ascii="Palatino Linotype" w:hAnsi="Palatino Linotype"/>
        </w:rPr>
        <w:t xml:space="preserve">parcialmente </w:t>
      </w:r>
      <w:r w:rsidRPr="006D2950">
        <w:rPr>
          <w:rFonts w:ascii="Palatino Linotype" w:hAnsi="Palatino Linotype"/>
        </w:rPr>
        <w:t xml:space="preserve">dentro de las obligaciones de transparencia común, robustece lo anterior los artículos 24, fracción XII y 92, fracción XIV de la Ley de Transparencia y Acceso a la Información Pública del Estado de México y Municipios, normatividad invocada cuyo contenido literal es el siguiente: </w:t>
      </w:r>
    </w:p>
    <w:p w14:paraId="32658BF4" w14:textId="77777777" w:rsidR="0073075D" w:rsidRPr="006D2950" w:rsidRDefault="0073075D" w:rsidP="0073075D">
      <w:pPr>
        <w:spacing w:before="240" w:line="360" w:lineRule="auto"/>
        <w:ind w:left="851" w:right="851"/>
        <w:jc w:val="both"/>
        <w:rPr>
          <w:rFonts w:ascii="Palatino Linotype" w:hAnsi="Palatino Linotype"/>
          <w:i/>
        </w:rPr>
      </w:pPr>
      <w:r w:rsidRPr="006D2950">
        <w:rPr>
          <w:rFonts w:ascii="Palatino Linotype" w:hAnsi="Palatino Linotype"/>
          <w:i/>
        </w:rPr>
        <w:t>“Artículo 24. Para el cumplimiento de los objetivos de esta Ley, los sujetos obligados deberán cumplir con las siguientes obligaciones, según corresponda, de acuerdo a su naturaleza:</w:t>
      </w:r>
    </w:p>
    <w:p w14:paraId="7CB6E608" w14:textId="77777777" w:rsidR="0073075D" w:rsidRPr="006D2950" w:rsidRDefault="0073075D" w:rsidP="0073075D">
      <w:pPr>
        <w:spacing w:before="240" w:line="360" w:lineRule="auto"/>
        <w:ind w:left="851" w:right="851"/>
        <w:jc w:val="both"/>
        <w:rPr>
          <w:rFonts w:ascii="Palatino Linotype" w:hAnsi="Palatino Linotype"/>
          <w:bCs/>
          <w:i/>
        </w:rPr>
      </w:pPr>
      <w:r w:rsidRPr="006D2950">
        <w:rPr>
          <w:rFonts w:ascii="Palatino Linotype" w:hAnsi="Palatino Linotype"/>
          <w:bCs/>
          <w:i/>
        </w:rPr>
        <w:t>XII. Publicar y mantener actualizada la información relativa a las obligaciones generales de transparencia previstas en la presente Ley o determinadas así por el Instituto, y en general aquella que sea de interés público;</w:t>
      </w:r>
    </w:p>
    <w:p w14:paraId="0FA3AB4F" w14:textId="77777777" w:rsidR="0073075D" w:rsidRPr="006D2950" w:rsidRDefault="0073075D" w:rsidP="0073075D">
      <w:pPr>
        <w:spacing w:before="240" w:line="360" w:lineRule="auto"/>
        <w:ind w:left="851" w:right="851"/>
        <w:jc w:val="both"/>
        <w:rPr>
          <w:rFonts w:ascii="Palatino Linotype" w:hAnsi="Palatino Linotype"/>
          <w:i/>
        </w:rPr>
      </w:pPr>
      <w:r w:rsidRPr="006D295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4EFA67B" w14:textId="77777777" w:rsidR="0073075D" w:rsidRPr="006D2950" w:rsidRDefault="0073075D" w:rsidP="0073075D">
      <w:pPr>
        <w:pStyle w:val="Citas"/>
      </w:pPr>
      <w:r w:rsidRPr="006D2950">
        <w:t xml:space="preserve">XIV. La información de los programas de subsidios, estímulos y apoyos, en el que se deberá informar respecto de los programas de transferencia, de servicios, de infraestructura social y de subsidio, en los que se deberá contener lo siguiente: </w:t>
      </w:r>
    </w:p>
    <w:p w14:paraId="48D279AD" w14:textId="77777777" w:rsidR="0073075D" w:rsidRPr="006D2950" w:rsidRDefault="0073075D" w:rsidP="0073075D">
      <w:pPr>
        <w:pStyle w:val="Citas"/>
      </w:pPr>
      <w:r w:rsidRPr="006D2950">
        <w:lastRenderedPageBreak/>
        <w:t xml:space="preserve">a) Área; </w:t>
      </w:r>
    </w:p>
    <w:p w14:paraId="4D92B624" w14:textId="77777777" w:rsidR="0073075D" w:rsidRPr="006D2950" w:rsidRDefault="0073075D" w:rsidP="0073075D">
      <w:pPr>
        <w:pStyle w:val="Citas"/>
      </w:pPr>
      <w:r w:rsidRPr="006D2950">
        <w:t xml:space="preserve">b) Denominación del programa; </w:t>
      </w:r>
    </w:p>
    <w:p w14:paraId="10626A2F" w14:textId="77777777" w:rsidR="0073075D" w:rsidRPr="006D2950" w:rsidRDefault="0073075D" w:rsidP="0073075D">
      <w:pPr>
        <w:pStyle w:val="Citas"/>
      </w:pPr>
      <w:r w:rsidRPr="006D2950">
        <w:t xml:space="preserve">c) Periodo de vigencia; </w:t>
      </w:r>
    </w:p>
    <w:p w14:paraId="2A903E27" w14:textId="77777777" w:rsidR="0073075D" w:rsidRPr="006D2950" w:rsidRDefault="0073075D" w:rsidP="0073075D">
      <w:pPr>
        <w:pStyle w:val="Citas"/>
      </w:pPr>
      <w:r w:rsidRPr="006D2950">
        <w:t xml:space="preserve">d) Diseño, objetivos y alcances; </w:t>
      </w:r>
    </w:p>
    <w:p w14:paraId="7AAD3708" w14:textId="77777777" w:rsidR="0073075D" w:rsidRPr="006D2950" w:rsidRDefault="0073075D" w:rsidP="0073075D">
      <w:pPr>
        <w:pStyle w:val="Citas"/>
      </w:pPr>
      <w:r w:rsidRPr="006D2950">
        <w:t xml:space="preserve">e) Metas físicas; </w:t>
      </w:r>
    </w:p>
    <w:p w14:paraId="62251814" w14:textId="77777777" w:rsidR="0073075D" w:rsidRPr="006D2950" w:rsidRDefault="0073075D" w:rsidP="0073075D">
      <w:pPr>
        <w:pStyle w:val="Citas"/>
      </w:pPr>
      <w:r w:rsidRPr="006D2950">
        <w:t xml:space="preserve">f) Población beneficiada estimada; </w:t>
      </w:r>
    </w:p>
    <w:p w14:paraId="44199FF1" w14:textId="77777777" w:rsidR="0073075D" w:rsidRPr="006D2950" w:rsidRDefault="0073075D" w:rsidP="0073075D">
      <w:pPr>
        <w:pStyle w:val="Citas"/>
      </w:pPr>
      <w:r w:rsidRPr="006D2950">
        <w:t xml:space="preserve">g) Monto aprobado, modificado y ejercido, así como los calendarios de su programación presupuestal; </w:t>
      </w:r>
    </w:p>
    <w:p w14:paraId="2619B0E0" w14:textId="77777777" w:rsidR="0073075D" w:rsidRPr="006D2950" w:rsidRDefault="0073075D" w:rsidP="0073075D">
      <w:pPr>
        <w:pStyle w:val="Citas"/>
      </w:pPr>
      <w:r w:rsidRPr="006D2950">
        <w:t xml:space="preserve">h) Requisitos y procedimientos de acceso; </w:t>
      </w:r>
    </w:p>
    <w:p w14:paraId="42A3506D" w14:textId="77777777" w:rsidR="0073075D" w:rsidRPr="006D2950" w:rsidRDefault="0073075D" w:rsidP="0073075D">
      <w:pPr>
        <w:pStyle w:val="Citas"/>
      </w:pPr>
      <w:r w:rsidRPr="006D2950">
        <w:t xml:space="preserve">i) Procedimiento de queja o inconformidad ciudadana; </w:t>
      </w:r>
    </w:p>
    <w:p w14:paraId="0E513147" w14:textId="77777777" w:rsidR="0073075D" w:rsidRPr="006D2950" w:rsidRDefault="0073075D" w:rsidP="0073075D">
      <w:pPr>
        <w:pStyle w:val="Citas"/>
      </w:pPr>
      <w:r w:rsidRPr="006D2950">
        <w:t xml:space="preserve">j) Mecanismos de exigibilidad; </w:t>
      </w:r>
    </w:p>
    <w:p w14:paraId="5BDC35CD" w14:textId="77777777" w:rsidR="0073075D" w:rsidRPr="006D2950" w:rsidRDefault="0073075D" w:rsidP="0073075D">
      <w:pPr>
        <w:pStyle w:val="Citas"/>
      </w:pPr>
      <w:r w:rsidRPr="006D2950">
        <w:t xml:space="preserve">k) Mecanismos e informes de evaluación y seguimiento de recomendaciones; </w:t>
      </w:r>
    </w:p>
    <w:p w14:paraId="2A08DE7A" w14:textId="77777777" w:rsidR="0073075D" w:rsidRPr="006D2950" w:rsidRDefault="0073075D" w:rsidP="0073075D">
      <w:pPr>
        <w:pStyle w:val="Citas"/>
      </w:pPr>
      <w:r w:rsidRPr="006D2950">
        <w:t xml:space="preserve">l) Indicadores con nombre, definición, método de cálculo, unidad de medida; dimensión, frecuencia de medición, nombre de las bases de datos utilizadas para su cálculo; </w:t>
      </w:r>
    </w:p>
    <w:p w14:paraId="314BC277" w14:textId="77777777" w:rsidR="0073075D" w:rsidRPr="006D2950" w:rsidRDefault="0073075D" w:rsidP="0073075D">
      <w:pPr>
        <w:pStyle w:val="Citas"/>
      </w:pPr>
      <w:r w:rsidRPr="006D2950">
        <w:t xml:space="preserve">m) Formas de participación social; </w:t>
      </w:r>
    </w:p>
    <w:p w14:paraId="42702865" w14:textId="77777777" w:rsidR="0073075D" w:rsidRPr="006D2950" w:rsidRDefault="0073075D" w:rsidP="0073075D">
      <w:pPr>
        <w:pStyle w:val="Citas"/>
      </w:pPr>
      <w:r w:rsidRPr="006D2950">
        <w:t xml:space="preserve">n) Articulación con otros programas sociales; </w:t>
      </w:r>
    </w:p>
    <w:p w14:paraId="63CA8A5F" w14:textId="77777777" w:rsidR="0073075D" w:rsidRPr="006D2950" w:rsidRDefault="0073075D" w:rsidP="0073075D">
      <w:pPr>
        <w:pStyle w:val="Citas"/>
      </w:pPr>
      <w:r w:rsidRPr="006D2950">
        <w:lastRenderedPageBreak/>
        <w:t xml:space="preserve">ñ) Vínculo a las reglas de operación o documento equivalente; </w:t>
      </w:r>
    </w:p>
    <w:p w14:paraId="6C2B5CFD" w14:textId="77777777" w:rsidR="0073075D" w:rsidRPr="006D2950" w:rsidRDefault="0073075D" w:rsidP="0073075D">
      <w:pPr>
        <w:pStyle w:val="Citas"/>
      </w:pPr>
      <w:r w:rsidRPr="006D2950">
        <w:t xml:space="preserve">o) Informes periódicos sobre la ejecución y los resultados de las evaluaciones realizadas; y </w:t>
      </w:r>
    </w:p>
    <w:p w14:paraId="569B4720" w14:textId="77777777" w:rsidR="0073075D" w:rsidRPr="006D2950" w:rsidRDefault="0073075D" w:rsidP="0073075D">
      <w:pPr>
        <w:pStyle w:val="Citas"/>
        <w:rPr>
          <w:b/>
          <w:bCs/>
        </w:rPr>
      </w:pPr>
      <w:r w:rsidRPr="006D2950">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r w:rsidRPr="006D2950">
        <w:rPr>
          <w:b/>
          <w:bCs/>
          <w:u w:val="single"/>
        </w:rPr>
        <w:t xml:space="preserve"> </w:t>
      </w:r>
      <w:r w:rsidRPr="006D2950">
        <w:rPr>
          <w:b/>
          <w:bCs/>
        </w:rPr>
        <w:t>(Sic)</w:t>
      </w:r>
    </w:p>
    <w:p w14:paraId="1E048226" w14:textId="77777777" w:rsidR="0073075D" w:rsidRPr="006D2950" w:rsidRDefault="0073075D" w:rsidP="0073075D">
      <w:pPr>
        <w:spacing w:line="360" w:lineRule="auto"/>
        <w:jc w:val="both"/>
        <w:rPr>
          <w:b/>
          <w:bCs/>
          <w:i/>
          <w:iCs/>
          <w:sz w:val="24"/>
          <w:szCs w:val="24"/>
          <w:u w:val="single"/>
        </w:rPr>
      </w:pPr>
    </w:p>
    <w:p w14:paraId="2E01B862" w14:textId="13C4A0C0" w:rsidR="0073075D" w:rsidRPr="006D2950" w:rsidRDefault="0073075D" w:rsidP="0073075D">
      <w:pPr>
        <w:pStyle w:val="Citas"/>
        <w:ind w:left="0" w:right="0"/>
        <w:rPr>
          <w:i w:val="0"/>
          <w:sz w:val="24"/>
          <w:szCs w:val="24"/>
        </w:rPr>
      </w:pPr>
      <w:r w:rsidRPr="006D2950">
        <w:rPr>
          <w:i w:val="0"/>
          <w:sz w:val="24"/>
          <w:szCs w:val="24"/>
        </w:rPr>
        <w:t xml:space="preserve">Debido a lo anterior, se arriba a la conclusión de que parte de la información requerida no solo es susceptible de obrar en los archivos del </w:t>
      </w:r>
      <w:r w:rsidRPr="006D2950">
        <w:rPr>
          <w:b/>
          <w:bCs/>
          <w:i w:val="0"/>
          <w:sz w:val="24"/>
          <w:szCs w:val="24"/>
        </w:rPr>
        <w:t xml:space="preserve">Sujeto Obligado, </w:t>
      </w:r>
      <w:r w:rsidRPr="006D2950">
        <w:rPr>
          <w:i w:val="0"/>
          <w:sz w:val="24"/>
          <w:szCs w:val="24"/>
        </w:rPr>
        <w:t xml:space="preserve">sino que encuadra en </w:t>
      </w:r>
      <w:r w:rsidR="00157628" w:rsidRPr="006D2950">
        <w:rPr>
          <w:i w:val="0"/>
          <w:sz w:val="24"/>
          <w:szCs w:val="24"/>
        </w:rPr>
        <w:t xml:space="preserve">el espectro del interés general y el alcance público. </w:t>
      </w:r>
    </w:p>
    <w:p w14:paraId="130B5382" w14:textId="77777777" w:rsidR="0073075D" w:rsidRPr="006D2950" w:rsidRDefault="0073075D" w:rsidP="0073075D">
      <w:pPr>
        <w:spacing w:after="0" w:line="360" w:lineRule="auto"/>
        <w:jc w:val="both"/>
        <w:rPr>
          <w:rFonts w:ascii="Palatino Linotype" w:hAnsi="Palatino Linotype" w:cs="Arial"/>
          <w:color w:val="000000"/>
          <w:sz w:val="24"/>
          <w:lang w:val="es-ES_tradnl"/>
        </w:rPr>
      </w:pPr>
      <w:r w:rsidRPr="006D2950">
        <w:rPr>
          <w:rFonts w:ascii="Palatino Linotype" w:hAnsi="Palatino Linotype" w:cs="Arial"/>
          <w:color w:val="000000"/>
          <w:sz w:val="24"/>
          <w:lang w:val="es-ES_tradnl"/>
        </w:rPr>
        <w:t xml:space="preserve">Por otra parte, en atención a la naturaleza de los soportes documentales requeridos, resulta oportuno traer a colación el criterio orientador </w:t>
      </w:r>
      <w:r w:rsidRPr="006D2950">
        <w:rPr>
          <w:rFonts w:ascii="Palatino Linotype" w:hAnsi="Palatino Linotype" w:cs="Arial"/>
          <w:b/>
          <w:bCs/>
          <w:color w:val="000000"/>
          <w:sz w:val="24"/>
          <w:lang w:val="es-ES_tradnl"/>
        </w:rPr>
        <w:t xml:space="preserve">03/19 </w:t>
      </w:r>
      <w:r w:rsidRPr="006D2950">
        <w:rPr>
          <w:rFonts w:ascii="Palatino Linotype" w:hAnsi="Palatino Linotype" w:cs="Arial"/>
          <w:color w:val="000000"/>
          <w:sz w:val="24"/>
          <w:lang w:val="es-ES_tradnl"/>
        </w:rPr>
        <w:t>sustentado por el Pleno del Órgano Garante local, cuyo rubro y texto disponen a la literalidad lo siguiente:</w:t>
      </w:r>
    </w:p>
    <w:p w14:paraId="348F55C7" w14:textId="77777777" w:rsidR="0073075D" w:rsidRPr="006D2950" w:rsidRDefault="0073075D" w:rsidP="0073075D">
      <w:pPr>
        <w:pStyle w:val="CitasINFOEM"/>
        <w:rPr>
          <w:b/>
          <w:bCs/>
        </w:rPr>
      </w:pPr>
      <w:r w:rsidRPr="006D2950">
        <w:rPr>
          <w:b/>
          <w:bCs/>
        </w:rPr>
        <w:t xml:space="preserve">“PADRÓN DE BENEFICIARIOS EN POSESIÓN DE SUJETOS OBLIGADOS. EXCEPCIONES PARA LA PUBLICACIÓN DE DATOS PERSONALES CONTENIDOS EN AQUÉL. </w:t>
      </w:r>
    </w:p>
    <w:p w14:paraId="79DA8BEE" w14:textId="77777777" w:rsidR="0073075D" w:rsidRPr="006D2950" w:rsidRDefault="0073075D" w:rsidP="0073075D">
      <w:pPr>
        <w:pStyle w:val="CitasINFOEM"/>
      </w:pPr>
      <w:r w:rsidRPr="006D2950">
        <w:t xml:space="preserve">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w:t>
      </w:r>
      <w:r w:rsidRPr="006D2950">
        <w:lastRenderedPageBreak/>
        <w:t xml:space="preserve">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w:t>
      </w:r>
      <w:r w:rsidRPr="006D2950">
        <w:rPr>
          <w:b/>
          <w:bCs/>
          <w:u w:val="single"/>
        </w:rPr>
        <w:t xml:space="preserve">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w:t>
      </w:r>
      <w:r w:rsidRPr="006D2950">
        <w:t xml:space="preserve">toda vez que la publicidad de estos datos personales puede revelar condiciones sociales, culturales y su plena identidad, que por regla general corresponden a grupos vulnerables o grupos sociales en condiciones </w:t>
      </w:r>
      <w:r w:rsidRPr="006D2950">
        <w:lastRenderedPageBreak/>
        <w:t xml:space="preserve">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 </w:t>
      </w:r>
    </w:p>
    <w:p w14:paraId="50372518" w14:textId="77777777" w:rsidR="0073075D" w:rsidRPr="006D2950" w:rsidRDefault="0073075D" w:rsidP="0073075D">
      <w:pPr>
        <w:pStyle w:val="CitasINFOEM"/>
      </w:pPr>
      <w:r w:rsidRPr="006D2950">
        <w:t xml:space="preserve">Precedentes: </w:t>
      </w:r>
    </w:p>
    <w:p w14:paraId="6E96D877" w14:textId="77777777" w:rsidR="0073075D" w:rsidRPr="006D2950" w:rsidRDefault="0073075D">
      <w:pPr>
        <w:pStyle w:val="CitasINFOEM"/>
        <w:numPr>
          <w:ilvl w:val="0"/>
          <w:numId w:val="9"/>
        </w:numPr>
      </w:pPr>
      <w:r w:rsidRPr="006D2950">
        <w:t xml:space="preserve">En materia de acceso a la información pública. 03182/INFOEM/IP/RR/2019. Aprobado por unanimidad de votos. Ayuntamiento de Toluca. Comisionada Ponente Eva Abaid Yapur. </w:t>
      </w:r>
    </w:p>
    <w:p w14:paraId="2BFB49C3" w14:textId="77777777" w:rsidR="0073075D" w:rsidRPr="006D2950" w:rsidRDefault="0073075D">
      <w:pPr>
        <w:pStyle w:val="CitasINFOEM"/>
        <w:numPr>
          <w:ilvl w:val="0"/>
          <w:numId w:val="9"/>
        </w:numPr>
      </w:pPr>
      <w:r w:rsidRPr="006D2950">
        <w:t xml:space="preserve">En materia de acceso a la información pública. 02878/INFOEM/IP/RR/2019. Aprobado por unanimidad de votos. Ayuntamiento de Valle de Chalco Solidaridad. Comisionado Ponente José Guadalupe Luna Hernández. </w:t>
      </w:r>
    </w:p>
    <w:p w14:paraId="6249937B" w14:textId="77777777" w:rsidR="0073075D" w:rsidRPr="006D2950" w:rsidRDefault="0073075D">
      <w:pPr>
        <w:pStyle w:val="CitasINFOEM"/>
        <w:numPr>
          <w:ilvl w:val="0"/>
          <w:numId w:val="9"/>
        </w:numPr>
        <w:rPr>
          <w:rFonts w:cs="Arial"/>
          <w:color w:val="000000"/>
          <w:sz w:val="24"/>
          <w:lang w:val="es-ES_tradnl"/>
        </w:rPr>
      </w:pPr>
      <w:r w:rsidRPr="006D2950">
        <w:t xml:space="preserve">En materia de acceso a la información pública. 01869/INFOEM/IP/RR/2019. Aprobado por unanimidad de votos, </w:t>
      </w:r>
      <w:r w:rsidRPr="006D2950">
        <w:lastRenderedPageBreak/>
        <w:t xml:space="preserve">emitiendo voto particular José Guadalupe Luna Hernández. Ayuntamiento de Tecámac. Comisionado Ponente Javier Martínez Cruz” </w:t>
      </w:r>
      <w:r w:rsidRPr="006D2950">
        <w:rPr>
          <w:b/>
          <w:bCs/>
        </w:rPr>
        <w:t>(Sic)</w:t>
      </w:r>
    </w:p>
    <w:p w14:paraId="3BABC720" w14:textId="77777777" w:rsidR="0073075D" w:rsidRPr="006D2950" w:rsidRDefault="0073075D" w:rsidP="0073075D">
      <w:pPr>
        <w:spacing w:after="0" w:line="360" w:lineRule="auto"/>
        <w:jc w:val="both"/>
        <w:rPr>
          <w:rFonts w:ascii="Palatino Linotype" w:hAnsi="Palatino Linotype" w:cs="Arial"/>
          <w:color w:val="000000"/>
          <w:sz w:val="24"/>
          <w:lang w:val="es-ES_tradnl"/>
        </w:rPr>
      </w:pPr>
    </w:p>
    <w:p w14:paraId="4802F09D" w14:textId="09C05EAA" w:rsidR="0073075D" w:rsidRPr="006D2950" w:rsidRDefault="0073075D" w:rsidP="0073075D">
      <w:pPr>
        <w:spacing w:after="0" w:line="360" w:lineRule="auto"/>
        <w:jc w:val="both"/>
        <w:rPr>
          <w:rFonts w:ascii="Palatino Linotype" w:hAnsi="Palatino Linotype" w:cs="Arial"/>
          <w:color w:val="000000"/>
          <w:sz w:val="24"/>
          <w:lang w:val="es-ES_tradnl"/>
        </w:rPr>
      </w:pPr>
      <w:r w:rsidRPr="006D2950">
        <w:rPr>
          <w:rFonts w:ascii="Palatino Linotype" w:hAnsi="Palatino Linotype" w:cs="Arial"/>
          <w:color w:val="000000"/>
          <w:sz w:val="24"/>
          <w:lang w:val="es-ES_tradnl"/>
        </w:rPr>
        <w:t xml:space="preserve">Hasta aquí lo expuesto, se desprende que, si bien es cierto que la información requerida encuadra </w:t>
      </w:r>
      <w:r w:rsidR="00AA3621" w:rsidRPr="006D2950">
        <w:rPr>
          <w:rFonts w:ascii="Palatino Linotype" w:hAnsi="Palatino Linotype" w:cs="Arial"/>
          <w:color w:val="000000"/>
          <w:sz w:val="24"/>
          <w:lang w:val="es-ES_tradnl"/>
        </w:rPr>
        <w:t xml:space="preserve">parcialmente </w:t>
      </w:r>
      <w:r w:rsidRPr="006D2950">
        <w:rPr>
          <w:rFonts w:ascii="Palatino Linotype" w:hAnsi="Palatino Linotype" w:cs="Arial"/>
          <w:color w:val="000000"/>
          <w:sz w:val="24"/>
          <w:lang w:val="es-ES_tradnl"/>
        </w:rPr>
        <w:t xml:space="preserve">como una obligación de transparencia común, lo cierto también es que, tratándose de menores de edad y personas de capacidades diferentes, la información de padrones de beneficiarios recibe un tratamiento diverso, resultando conducente clasificar sus nombres. </w:t>
      </w:r>
    </w:p>
    <w:p w14:paraId="421A3BCC" w14:textId="77777777" w:rsidR="0073075D" w:rsidRPr="006D2950" w:rsidRDefault="0073075D" w:rsidP="00194C4F">
      <w:pPr>
        <w:pStyle w:val="Sinespaciado"/>
        <w:spacing w:line="360" w:lineRule="auto"/>
        <w:jc w:val="both"/>
        <w:rPr>
          <w:rFonts w:ascii="Palatino Linotype" w:hAnsi="Palatino Linotype"/>
          <w:lang w:val="es-ES_tradnl"/>
        </w:rPr>
      </w:pPr>
    </w:p>
    <w:p w14:paraId="457D2F8C" w14:textId="77777777" w:rsidR="00194C4F" w:rsidRPr="006D2950" w:rsidRDefault="00194C4F" w:rsidP="00194C4F">
      <w:pPr>
        <w:pStyle w:val="Sinespaciado"/>
        <w:spacing w:line="360" w:lineRule="auto"/>
        <w:jc w:val="both"/>
        <w:rPr>
          <w:rFonts w:ascii="Palatino Linotype" w:hAnsi="Palatino Linotype" w:cs="Arial"/>
        </w:rPr>
      </w:pPr>
      <w:r w:rsidRPr="006D2950">
        <w:rPr>
          <w:rFonts w:ascii="Palatino Linotype" w:hAnsi="Palatino Linotype" w:cs="Arial"/>
        </w:rPr>
        <w:t xml:space="preserve">Se quiere con ello significar,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6E95D869" w14:textId="77777777" w:rsidR="00194C4F" w:rsidRPr="006D2950" w:rsidRDefault="00194C4F" w:rsidP="00194C4F">
      <w:pPr>
        <w:pStyle w:val="Citas"/>
      </w:pPr>
      <w:r w:rsidRPr="006D2950">
        <w:t xml:space="preserve">“Artículo 18. Los sujetos obligados deberán documentar todo acto que derive del ejercicio de sus facultades, competencias o funciones, considerando desde su origen la eventual publicidad y reutilización de la información que generen. </w:t>
      </w:r>
    </w:p>
    <w:p w14:paraId="059C2A16" w14:textId="77777777" w:rsidR="00194C4F" w:rsidRPr="006D2950" w:rsidRDefault="00194C4F" w:rsidP="00194C4F">
      <w:pPr>
        <w:pStyle w:val="Citas"/>
      </w:pPr>
      <w:r w:rsidRPr="006D2950">
        <w:t xml:space="preserve">Artículo 19. Se presume que la información debe existir si se refiere a las facultades, competencias y funciones que los ordenamientos jurídicos aplicables otorgan a los sujetos obligados. </w:t>
      </w:r>
    </w:p>
    <w:p w14:paraId="53073DDF" w14:textId="77777777" w:rsidR="00194C4F" w:rsidRPr="006D2950" w:rsidRDefault="00194C4F" w:rsidP="00194C4F">
      <w:pPr>
        <w:pStyle w:val="Citas"/>
      </w:pPr>
      <w:r w:rsidRPr="006D2950">
        <w:t xml:space="preserve">En los casos en que ciertas facultades, competencias o funciones no se hayan ejercido, se debe motivar la respuesta en función de las causas que motiven tal circunstancia. </w:t>
      </w:r>
    </w:p>
    <w:p w14:paraId="57DD7079" w14:textId="77777777" w:rsidR="00194C4F" w:rsidRPr="006D2950" w:rsidRDefault="00194C4F" w:rsidP="00194C4F">
      <w:pPr>
        <w:pStyle w:val="Citas"/>
        <w:rPr>
          <w:b/>
          <w:bCs/>
          <w:sz w:val="24"/>
          <w:szCs w:val="24"/>
        </w:rPr>
      </w:pPr>
      <w:r w:rsidRPr="006D2950">
        <w:lastRenderedPageBreak/>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6D2950">
        <w:rPr>
          <w:b/>
          <w:bCs/>
        </w:rPr>
        <w:t>(Sic)</w:t>
      </w:r>
    </w:p>
    <w:p w14:paraId="6530B157" w14:textId="77777777" w:rsidR="00194C4F" w:rsidRPr="006D2950" w:rsidRDefault="00194C4F" w:rsidP="00194C4F">
      <w:pPr>
        <w:spacing w:before="240" w:line="360" w:lineRule="auto"/>
        <w:jc w:val="both"/>
        <w:rPr>
          <w:rFonts w:ascii="Palatino Linotype" w:hAnsi="Palatino Linotype"/>
          <w:sz w:val="24"/>
          <w:szCs w:val="24"/>
        </w:rPr>
      </w:pPr>
    </w:p>
    <w:p w14:paraId="15A89236" w14:textId="2838504E" w:rsidR="006C02CE" w:rsidRPr="006D2950" w:rsidRDefault="00194C4F" w:rsidP="00194C4F">
      <w:pPr>
        <w:spacing w:before="240" w:line="360" w:lineRule="auto"/>
        <w:jc w:val="both"/>
        <w:rPr>
          <w:rFonts w:ascii="Palatino Linotype" w:hAnsi="Palatino Linotype"/>
          <w:sz w:val="24"/>
          <w:szCs w:val="24"/>
        </w:rPr>
      </w:pPr>
      <w:r w:rsidRPr="006D2950">
        <w:rPr>
          <w:rFonts w:ascii="Palatino Linotype" w:hAnsi="Palatino Linotype"/>
          <w:sz w:val="24"/>
          <w:szCs w:val="24"/>
        </w:rPr>
        <w:t xml:space="preserve">Una vez sentado lo anterior, como se mencionó en el antecedente </w:t>
      </w:r>
      <w:r w:rsidR="006C02CE" w:rsidRPr="006D2950">
        <w:rPr>
          <w:rFonts w:ascii="Palatino Linotype" w:hAnsi="Palatino Linotype"/>
          <w:sz w:val="24"/>
          <w:szCs w:val="24"/>
        </w:rPr>
        <w:t>tercero</w:t>
      </w:r>
      <w:r w:rsidRPr="006D2950">
        <w:rPr>
          <w:rFonts w:ascii="Palatino Linotype" w:hAnsi="Palatino Linotype"/>
          <w:sz w:val="24"/>
          <w:szCs w:val="24"/>
        </w:rPr>
        <w:t xml:space="preserve">, </w:t>
      </w:r>
      <w:r w:rsidRPr="006D2950">
        <w:rPr>
          <w:rFonts w:ascii="Palatino Linotype" w:hAnsi="Palatino Linotype"/>
          <w:b/>
          <w:bCs/>
          <w:sz w:val="24"/>
          <w:szCs w:val="24"/>
        </w:rPr>
        <w:t xml:space="preserve">El Sujeto Obligado </w:t>
      </w:r>
      <w:r w:rsidR="006C02CE" w:rsidRPr="006D2950">
        <w:rPr>
          <w:rFonts w:ascii="Palatino Linotype" w:hAnsi="Palatino Linotype"/>
          <w:sz w:val="24"/>
          <w:szCs w:val="24"/>
        </w:rPr>
        <w:t>rindió su respuesta en fecha</w:t>
      </w:r>
      <w:r w:rsidR="006C02CE" w:rsidRPr="006D2950">
        <w:rPr>
          <w:rFonts w:ascii="Palatino Linotype" w:hAnsi="Palatino Linotype"/>
          <w:b/>
          <w:bCs/>
          <w:sz w:val="24"/>
          <w:szCs w:val="24"/>
        </w:rPr>
        <w:t xml:space="preserve"> veintidós de octubre de dos mil veinticinco, </w:t>
      </w:r>
      <w:r w:rsidR="006C02CE" w:rsidRPr="006D2950">
        <w:rPr>
          <w:rFonts w:ascii="Palatino Linotype" w:hAnsi="Palatino Linotype"/>
          <w:sz w:val="24"/>
          <w:szCs w:val="24"/>
        </w:rPr>
        <w:t>en los siguientes términos:</w:t>
      </w:r>
    </w:p>
    <w:p w14:paraId="6E1409C7" w14:textId="08B3DE6D" w:rsidR="006C02CE" w:rsidRPr="006D2950" w:rsidRDefault="006C02CE">
      <w:pPr>
        <w:pStyle w:val="Prrafodelista"/>
        <w:numPr>
          <w:ilvl w:val="0"/>
          <w:numId w:val="7"/>
        </w:numPr>
        <w:spacing w:before="240" w:line="360" w:lineRule="auto"/>
        <w:jc w:val="both"/>
        <w:rPr>
          <w:rFonts w:ascii="Palatino Linotype" w:hAnsi="Palatino Linotype"/>
          <w:b/>
          <w:bCs/>
        </w:rPr>
      </w:pPr>
      <w:r w:rsidRPr="006D2950">
        <w:rPr>
          <w:rFonts w:ascii="Palatino Linotype" w:hAnsi="Palatino Linotype"/>
          <w:b/>
          <w:bCs/>
        </w:rPr>
        <w:t xml:space="preserve">“OTUT-92.pdf”: </w:t>
      </w:r>
      <w:r w:rsidRPr="006D2950">
        <w:rPr>
          <w:rFonts w:ascii="Palatino Linotype" w:hAnsi="Palatino Linotype"/>
        </w:rPr>
        <w:t xml:space="preserve">Oficio número </w:t>
      </w:r>
      <w:r w:rsidRPr="006D2950">
        <w:rPr>
          <w:rFonts w:ascii="Palatino Linotype" w:hAnsi="Palatino Linotype"/>
          <w:b/>
          <w:bCs/>
        </w:rPr>
        <w:t xml:space="preserve">229C0101000300S/761/2025 </w:t>
      </w:r>
      <w:r w:rsidRPr="006D2950">
        <w:rPr>
          <w:rFonts w:ascii="Palatino Linotype" w:hAnsi="Palatino Linotype"/>
        </w:rPr>
        <w:t>signado por el jefe de la unidad de información, planeación, programación y evaluación y titular de la unidad de transparencia, dirigido al ciudadano, de fecha veintiuno de octubre de dos mil veinticinco, resulta de nuestro interés el siguiente extracto:</w:t>
      </w:r>
    </w:p>
    <w:p w14:paraId="08D17DE5" w14:textId="57CC889E" w:rsidR="006C02CE" w:rsidRPr="006D2950" w:rsidRDefault="006C02CE" w:rsidP="006C02CE">
      <w:pPr>
        <w:pStyle w:val="Prrafodelista"/>
        <w:spacing w:before="240" w:line="360" w:lineRule="auto"/>
        <w:ind w:left="720"/>
        <w:jc w:val="both"/>
        <w:rPr>
          <w:rFonts w:ascii="Palatino Linotype" w:hAnsi="Palatino Linotype"/>
          <w:b/>
          <w:bCs/>
          <w:i/>
          <w:iCs/>
        </w:rPr>
      </w:pPr>
      <w:r w:rsidRPr="006D2950">
        <w:rPr>
          <w:rFonts w:ascii="Palatino Linotype" w:hAnsi="Palatino Linotype"/>
          <w:i/>
          <w:iCs/>
        </w:rPr>
        <w:t xml:space="preserve">“… me permito informarle que el programa de desarrollo social “Niñez Indígena con Bienestar”, tiene como objetivo favorecer el acceso a alimentos para niñas y niños indígenas de entre 3 y 15 años de edad del Estado de México, en condición de pobreza </w:t>
      </w:r>
      <w:r w:rsidR="00B40F41" w:rsidRPr="006D2950">
        <w:rPr>
          <w:rFonts w:ascii="Palatino Linotype" w:hAnsi="Palatino Linotype"/>
          <w:i/>
          <w:iCs/>
        </w:rPr>
        <w:t xml:space="preserve">y carencia por acceso a la alimentación nutritiva y de calidad, mediante la entrega de canastas alimentarias; el numeral 6 de sus Reglas de Operación correspondientes al año 2024 publicadas en el periódicos oficial Gaceta del Gobierno del Estado de México en fecha 1 de julio de 2024, refiere que la cobertura de esta política pública es hacia los 125 municipios que conforman el Estado de México…” </w:t>
      </w:r>
      <w:r w:rsidR="00B40F41" w:rsidRPr="006D2950">
        <w:rPr>
          <w:rFonts w:ascii="Palatino Linotype" w:hAnsi="Palatino Linotype"/>
          <w:b/>
          <w:bCs/>
          <w:i/>
          <w:iCs/>
        </w:rPr>
        <w:t xml:space="preserve">(Sic) </w:t>
      </w:r>
    </w:p>
    <w:p w14:paraId="4B864748" w14:textId="5FD0CC6B" w:rsidR="00B40F41" w:rsidRPr="006D2950" w:rsidRDefault="00B40F41" w:rsidP="006C02CE">
      <w:pPr>
        <w:pStyle w:val="Prrafodelista"/>
        <w:spacing w:before="240" w:line="360" w:lineRule="auto"/>
        <w:ind w:left="720"/>
        <w:jc w:val="both"/>
        <w:rPr>
          <w:rFonts w:ascii="Palatino Linotype" w:hAnsi="Palatino Linotype"/>
          <w:b/>
          <w:bCs/>
          <w:i/>
          <w:iCs/>
        </w:rPr>
      </w:pPr>
    </w:p>
    <w:p w14:paraId="29A4FD7B" w14:textId="3BBEFF85" w:rsidR="006C02CE" w:rsidRPr="006D2950" w:rsidRDefault="00340B4E">
      <w:pPr>
        <w:pStyle w:val="Prrafodelista"/>
        <w:numPr>
          <w:ilvl w:val="0"/>
          <w:numId w:val="7"/>
        </w:numPr>
        <w:spacing w:before="240" w:line="360" w:lineRule="auto"/>
        <w:jc w:val="both"/>
        <w:rPr>
          <w:rFonts w:ascii="Palatino Linotype" w:hAnsi="Palatino Linotype"/>
          <w:b/>
          <w:bCs/>
        </w:rPr>
      </w:pPr>
      <w:r w:rsidRPr="006D2950">
        <w:rPr>
          <w:rFonts w:ascii="Palatino Linotype" w:hAnsi="Palatino Linotype"/>
          <w:noProof/>
          <w:lang w:val="es-MX" w:eastAsia="es-MX"/>
        </w:rPr>
        <w:lastRenderedPageBreak/>
        <mc:AlternateContent>
          <mc:Choice Requires="wps">
            <w:drawing>
              <wp:anchor distT="0" distB="0" distL="114300" distR="114300" simplePos="0" relativeHeight="251737088" behindDoc="0" locked="0" layoutInCell="1" allowOverlap="1" wp14:anchorId="3F8C8A32" wp14:editId="04B86861">
                <wp:simplePos x="0" y="0"/>
                <wp:positionH relativeFrom="column">
                  <wp:posOffset>167639</wp:posOffset>
                </wp:positionH>
                <wp:positionV relativeFrom="paragraph">
                  <wp:posOffset>3669030</wp:posOffset>
                </wp:positionV>
                <wp:extent cx="5498465" cy="609600"/>
                <wp:effectExtent l="0" t="0" r="26035" b="19050"/>
                <wp:wrapNone/>
                <wp:docPr id="138246239" name="Rectangle 6"/>
                <wp:cNvGraphicFramePr/>
                <a:graphic xmlns:a="http://schemas.openxmlformats.org/drawingml/2006/main">
                  <a:graphicData uri="http://schemas.microsoft.com/office/word/2010/wordprocessingShape">
                    <wps:wsp>
                      <wps:cNvSpPr/>
                      <wps:spPr>
                        <a:xfrm>
                          <a:off x="0" y="0"/>
                          <a:ext cx="5498465" cy="60960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C89EC3B" id="Rectangle 6" o:spid="_x0000_s1026" style="position:absolute;margin-left:13.2pt;margin-top:288.9pt;width:432.95pt;height:4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" filled="f" strokecolor="#e00" strokeweight="1.5pt"/>
            </w:pict>
          </mc:Fallback>
        </mc:AlternateContent>
      </w:r>
      <w:r w:rsidRPr="006D2950">
        <w:rPr>
          <w:rFonts w:ascii="Palatino Linotype" w:hAnsi="Palatino Linotype"/>
          <w:noProof/>
          <w:lang w:val="es-MX" w:eastAsia="es-MX"/>
        </w:rPr>
        <w:drawing>
          <wp:anchor distT="0" distB="0" distL="114300" distR="114300" simplePos="0" relativeHeight="251736064" behindDoc="0" locked="0" layoutInCell="1" allowOverlap="1" wp14:anchorId="2DC32D89" wp14:editId="5C5AA059">
            <wp:simplePos x="0" y="0"/>
            <wp:positionH relativeFrom="column">
              <wp:posOffset>167640</wp:posOffset>
            </wp:positionH>
            <wp:positionV relativeFrom="paragraph">
              <wp:posOffset>1144905</wp:posOffset>
            </wp:positionV>
            <wp:extent cx="5498465" cy="5931535"/>
            <wp:effectExtent l="19050" t="19050" r="26035" b="12065"/>
            <wp:wrapThrough wrapText="bothSides">
              <wp:wrapPolygon edited="0">
                <wp:start x="-75" y="-69"/>
                <wp:lineTo x="-75" y="21575"/>
                <wp:lineTo x="21627" y="21575"/>
                <wp:lineTo x="21627" y="-69"/>
                <wp:lineTo x="-75" y="-69"/>
              </wp:wrapPolygon>
            </wp:wrapThrough>
            <wp:docPr id="1833893938"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93938" name="Picture 1" descr="A close-up of a documen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498465" cy="59315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C02CE" w:rsidRPr="006D2950">
        <w:rPr>
          <w:rFonts w:ascii="Palatino Linotype" w:hAnsi="Palatino Linotype"/>
          <w:b/>
          <w:bCs/>
        </w:rPr>
        <w:t xml:space="preserve">“6. Cobertura.pdf”: </w:t>
      </w:r>
      <w:r w:rsidR="00B40F41" w:rsidRPr="006D2950">
        <w:rPr>
          <w:rFonts w:ascii="Palatino Linotype" w:hAnsi="Palatino Linotype"/>
        </w:rPr>
        <w:t xml:space="preserve">Foja 6 de ejemplar del periódico Oficial “Gaceta del Gobierno del Estado de México”, correspondiente al día viernes veintiocho de febrero de dos mil veinticinco, sirve de sustento la siguiente imagen ilustrativa: </w:t>
      </w:r>
    </w:p>
    <w:p w14:paraId="070DADD5" w14:textId="56AE5715" w:rsidR="00B40F41" w:rsidRPr="006D2950" w:rsidRDefault="00B40F41" w:rsidP="00B40F41">
      <w:pPr>
        <w:autoSpaceDE w:val="0"/>
        <w:autoSpaceDN w:val="0"/>
        <w:adjustRightInd w:val="0"/>
        <w:spacing w:before="240" w:line="360" w:lineRule="auto"/>
        <w:jc w:val="both"/>
        <w:rPr>
          <w:rFonts w:ascii="Palatino Linotype" w:hAnsi="Palatino Linotype" w:cs="Arial"/>
          <w:noProof/>
          <w:color w:val="000000"/>
          <w:sz w:val="24"/>
          <w:lang w:val="es-ES" w:eastAsia="es-MX"/>
        </w:rPr>
      </w:pPr>
      <w:r w:rsidRPr="006D2950">
        <w:rPr>
          <w:rFonts w:ascii="Palatino Linotype" w:hAnsi="Palatino Linotype" w:cs="Arial"/>
          <w:noProof/>
          <w:color w:val="000000"/>
          <w:sz w:val="24"/>
          <w:lang w:val="es-ES" w:eastAsia="es-MX"/>
        </w:rPr>
        <w:lastRenderedPageBreak/>
        <w:t>En este sentido, con relación al único requerimiento</w:t>
      </w:r>
      <w:r w:rsidR="00D114C7" w:rsidRPr="006D2950">
        <w:rPr>
          <w:rFonts w:ascii="Palatino Linotype" w:hAnsi="Palatino Linotype" w:cs="Arial"/>
          <w:noProof/>
          <w:color w:val="000000"/>
          <w:sz w:val="24"/>
          <w:lang w:val="es-ES" w:eastAsia="es-MX"/>
        </w:rPr>
        <w:t xml:space="preserve"> formulado</w:t>
      </w:r>
      <w:r w:rsidRPr="006D2950">
        <w:rPr>
          <w:rFonts w:ascii="Palatino Linotype" w:hAnsi="Palatino Linotype" w:cs="Arial"/>
          <w:noProof/>
          <w:color w:val="000000"/>
          <w:sz w:val="24"/>
          <w:lang w:val="es-ES" w:eastAsia="es-MX"/>
        </w:rPr>
        <w:t>,</w:t>
      </w:r>
      <w:r w:rsidRPr="006D2950">
        <w:rPr>
          <w:rFonts w:ascii="Palatino Linotype" w:hAnsi="Palatino Linotype" w:cs="Arial"/>
          <w:b/>
          <w:bCs/>
          <w:noProof/>
          <w:color w:val="000000"/>
          <w:sz w:val="24"/>
          <w:lang w:val="es-ES" w:eastAsia="es-MX"/>
        </w:rPr>
        <w:t xml:space="preserve"> </w:t>
      </w:r>
      <w:r w:rsidRPr="006D2950">
        <w:rPr>
          <w:rFonts w:ascii="Palatino Linotype" w:hAnsi="Palatino Linotype" w:cs="Arial"/>
          <w:noProof/>
          <w:color w:val="000000"/>
          <w:sz w:val="24"/>
          <w:lang w:val="es-ES" w:eastAsia="es-MX"/>
        </w:rPr>
        <w:t xml:space="preserve">resulta obice señalar que </w:t>
      </w:r>
      <w:r w:rsidRPr="006D2950">
        <w:rPr>
          <w:rFonts w:ascii="Palatino Linotype" w:hAnsi="Palatino Linotype" w:cs="Arial"/>
          <w:b/>
          <w:bCs/>
          <w:noProof/>
          <w:color w:val="000000"/>
          <w:sz w:val="24"/>
          <w:lang w:val="es-ES" w:eastAsia="es-MX"/>
        </w:rPr>
        <w:t xml:space="preserve">El Sujeto Obligado </w:t>
      </w:r>
      <w:r w:rsidR="00D114C7" w:rsidRPr="006D2950">
        <w:rPr>
          <w:rFonts w:ascii="Palatino Linotype" w:hAnsi="Palatino Linotype" w:cs="Arial"/>
          <w:noProof/>
          <w:color w:val="000000"/>
          <w:sz w:val="24"/>
          <w:lang w:val="es-ES" w:eastAsia="es-MX"/>
        </w:rPr>
        <w:t>turnó</w:t>
      </w:r>
      <w:r w:rsidRPr="006D2950">
        <w:rPr>
          <w:rFonts w:ascii="Palatino Linotype" w:hAnsi="Palatino Linotype" w:cs="Arial"/>
          <w:noProof/>
          <w:color w:val="000000"/>
          <w:sz w:val="24"/>
          <w:lang w:val="es-ES" w:eastAsia="es-MX"/>
        </w:rPr>
        <w:t xml:space="preserve"> </w:t>
      </w:r>
      <w:r w:rsidR="00D114C7" w:rsidRPr="006D2950">
        <w:rPr>
          <w:rFonts w:ascii="Palatino Linotype" w:hAnsi="Palatino Linotype" w:cs="Arial"/>
          <w:noProof/>
          <w:color w:val="000000"/>
          <w:sz w:val="24"/>
          <w:lang w:val="es-ES" w:eastAsia="es-MX"/>
        </w:rPr>
        <w:t xml:space="preserve">la solicitud de información </w:t>
      </w:r>
      <w:r w:rsidR="00D114C7" w:rsidRPr="006D2950">
        <w:rPr>
          <w:rFonts w:ascii="Palatino Linotype" w:hAnsi="Palatino Linotype" w:cs="Arial"/>
          <w:b/>
          <w:bCs/>
          <w:noProof/>
          <w:color w:val="000000"/>
          <w:sz w:val="24"/>
          <w:lang w:val="es-ES" w:eastAsia="es-MX"/>
        </w:rPr>
        <w:t xml:space="preserve">00092/CEDIPIEM/IP/2025 </w:t>
      </w:r>
      <w:r w:rsidR="00D114C7" w:rsidRPr="006D2950">
        <w:rPr>
          <w:rFonts w:ascii="Palatino Linotype" w:hAnsi="Palatino Linotype" w:cs="Arial"/>
          <w:noProof/>
          <w:color w:val="000000"/>
          <w:sz w:val="24"/>
          <w:lang w:val="es-ES" w:eastAsia="es-MX"/>
        </w:rPr>
        <w:t xml:space="preserve">al Departamento de Operación y Seguimiento de Proyectos “A” adscrito a la Subdirección Operativa, es decir, observó el artículo </w:t>
      </w:r>
      <w:r w:rsidRPr="006D2950">
        <w:rPr>
          <w:rFonts w:ascii="Palatino Linotype" w:hAnsi="Palatino Linotype" w:cs="Arial"/>
          <w:noProof/>
          <w:color w:val="000000"/>
          <w:sz w:val="24"/>
          <w:lang w:val="es-ES" w:eastAsia="es-MX"/>
        </w:rPr>
        <w:t>162 de la Ley de Transparencia local, porción normativa que dispone a la literalidad lo siguiente:</w:t>
      </w:r>
    </w:p>
    <w:p w14:paraId="32D26712" w14:textId="13DA4261" w:rsidR="00B40F41" w:rsidRPr="006D2950" w:rsidRDefault="00B40F41" w:rsidP="00B40F41">
      <w:pPr>
        <w:pStyle w:val="Citas"/>
        <w:rPr>
          <w:b/>
          <w:bCs/>
        </w:rPr>
      </w:pPr>
      <w:r w:rsidRPr="006D2950">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6D2950">
        <w:rPr>
          <w:b/>
          <w:bCs/>
        </w:rPr>
        <w:t>(Sic)</w:t>
      </w:r>
    </w:p>
    <w:p w14:paraId="566F3923" w14:textId="77777777" w:rsidR="00B40F41" w:rsidRPr="006D2950" w:rsidRDefault="00B40F41" w:rsidP="00194C4F">
      <w:pPr>
        <w:spacing w:before="240" w:line="360" w:lineRule="auto"/>
        <w:jc w:val="both"/>
        <w:rPr>
          <w:rFonts w:ascii="Palatino Linotype" w:hAnsi="Palatino Linotype"/>
          <w:sz w:val="24"/>
          <w:szCs w:val="24"/>
        </w:rPr>
      </w:pPr>
    </w:p>
    <w:p w14:paraId="46868DA1" w14:textId="010DE8DE" w:rsidR="00892A09" w:rsidRPr="006D2950" w:rsidRDefault="00D114C7" w:rsidP="00194C4F">
      <w:pPr>
        <w:spacing w:before="240" w:line="360" w:lineRule="auto"/>
        <w:jc w:val="both"/>
        <w:rPr>
          <w:rFonts w:ascii="Palatino Linotype" w:hAnsi="Palatino Linotype"/>
          <w:sz w:val="24"/>
          <w:szCs w:val="24"/>
        </w:rPr>
      </w:pPr>
      <w:r w:rsidRPr="006D2950">
        <w:rPr>
          <w:rFonts w:ascii="Palatino Linotype" w:hAnsi="Palatino Linotype"/>
          <w:sz w:val="24"/>
          <w:szCs w:val="24"/>
        </w:rPr>
        <w:t xml:space="preserve">Dentro de este orden de ideas, el servidor público habilitado competente se limitó a señalar en términos meramente abstractos, la cobertura del multimencionado programa social impulsado a favor de niñas y niños indígenas </w:t>
      </w:r>
      <w:r w:rsidR="00892A09" w:rsidRPr="006D2950">
        <w:rPr>
          <w:rFonts w:ascii="Palatino Linotype" w:hAnsi="Palatino Linotype"/>
          <w:sz w:val="24"/>
          <w:szCs w:val="24"/>
        </w:rPr>
        <w:t xml:space="preserve">que radiquen en alguno de los 125 municipios del Estado de México, preferentemente en aquellos de presencia indígena. </w:t>
      </w:r>
    </w:p>
    <w:p w14:paraId="4DE849C8" w14:textId="16969064" w:rsidR="00D114C7" w:rsidRPr="006D2950" w:rsidRDefault="00D114C7" w:rsidP="00D114C7">
      <w:pPr>
        <w:pStyle w:val="Citas"/>
        <w:ind w:left="0" w:right="0"/>
        <w:rPr>
          <w:i w:val="0"/>
          <w:iCs/>
          <w:sz w:val="24"/>
          <w:szCs w:val="24"/>
        </w:rPr>
      </w:pPr>
      <w:r w:rsidRPr="006D2950">
        <w:rPr>
          <w:i w:val="0"/>
          <w:iCs/>
          <w:sz w:val="24"/>
          <w:szCs w:val="24"/>
        </w:rPr>
        <w:t>Siendo las cosas así, resulta claro que el derecho de acceso a la información se tuvo por atendido en términos parciales, insistiendo en que dicho pronunciamiento fue en términos abstractos</w:t>
      </w:r>
      <w:r w:rsidR="00260E12" w:rsidRPr="006D2950">
        <w:rPr>
          <w:i w:val="0"/>
          <w:iCs/>
          <w:sz w:val="24"/>
          <w:szCs w:val="24"/>
        </w:rPr>
        <w:t xml:space="preserve">, asimismo, el extracto de reglas de operación remitidos únicamente constituye uno de los documentos que justifica la asignación a beneficiarios de municipios con baja presencia indígena. </w:t>
      </w:r>
    </w:p>
    <w:p w14:paraId="6B9674F0" w14:textId="77777777" w:rsidR="006A576F" w:rsidRPr="006D2950" w:rsidRDefault="00D114C7" w:rsidP="006A576F">
      <w:pPr>
        <w:pStyle w:val="Prrafodelista"/>
        <w:autoSpaceDE w:val="0"/>
        <w:autoSpaceDN w:val="0"/>
        <w:adjustRightInd w:val="0"/>
        <w:spacing w:before="240" w:after="160" w:line="360" w:lineRule="auto"/>
        <w:ind w:left="0"/>
        <w:jc w:val="both"/>
        <w:rPr>
          <w:rFonts w:ascii="Palatino Linotype" w:hAnsi="Palatino Linotype" w:cs="Arial"/>
          <w:lang w:val="es-MX"/>
        </w:rPr>
      </w:pPr>
      <w:r w:rsidRPr="006D2950">
        <w:rPr>
          <w:rFonts w:ascii="Palatino Linotype" w:hAnsi="Palatino Linotype"/>
          <w:lang w:eastAsia="es-MX"/>
        </w:rPr>
        <w:lastRenderedPageBreak/>
        <w:t xml:space="preserve">Es así como, derivado de la respuesta emitida por </w:t>
      </w:r>
      <w:r w:rsidRPr="006D2950">
        <w:rPr>
          <w:rFonts w:ascii="Palatino Linotype" w:hAnsi="Palatino Linotype"/>
          <w:b/>
          <w:bCs/>
          <w:lang w:eastAsia="es-MX"/>
        </w:rPr>
        <w:t xml:space="preserve">El Sujeto Obligado, </w:t>
      </w:r>
      <w:r w:rsidR="00892A09" w:rsidRPr="006D2950">
        <w:rPr>
          <w:rFonts w:ascii="Palatino Linotype" w:hAnsi="Palatino Linotype"/>
          <w:b/>
          <w:bCs/>
          <w:lang w:eastAsia="es-MX"/>
        </w:rPr>
        <w:t>El</w:t>
      </w:r>
      <w:r w:rsidRPr="006D2950">
        <w:rPr>
          <w:rFonts w:ascii="Palatino Linotype" w:hAnsi="Palatino Linotype"/>
          <w:b/>
          <w:bCs/>
          <w:lang w:eastAsia="es-MX"/>
        </w:rPr>
        <w:t xml:space="preserve"> Recurrente </w:t>
      </w:r>
      <w:r w:rsidRPr="006D2950">
        <w:rPr>
          <w:rFonts w:ascii="Palatino Linotype" w:hAnsi="Palatino Linotype"/>
          <w:lang w:eastAsia="es-MX"/>
        </w:rPr>
        <w:t xml:space="preserve">interpuso el recurso de revisión registrado con el número </w:t>
      </w:r>
      <w:r w:rsidR="00892A09" w:rsidRPr="006D2950">
        <w:rPr>
          <w:rFonts w:ascii="Palatino Linotype" w:hAnsi="Palatino Linotype"/>
          <w:b/>
          <w:bCs/>
          <w:lang w:eastAsia="es-MX"/>
        </w:rPr>
        <w:t>12625/INFOEM/IP/RR/2025</w:t>
      </w:r>
      <w:r w:rsidR="006A576F" w:rsidRPr="006D2950">
        <w:rPr>
          <w:rFonts w:ascii="Palatino Linotype" w:hAnsi="Palatino Linotype"/>
          <w:b/>
          <w:bCs/>
          <w:lang w:eastAsia="es-MX"/>
        </w:rPr>
        <w:t xml:space="preserve">, </w:t>
      </w:r>
      <w:r w:rsidR="006A576F" w:rsidRPr="006D2950">
        <w:rPr>
          <w:rFonts w:ascii="Palatino Linotype" w:hAnsi="Palatino Linotype"/>
          <w:lang w:eastAsia="es-MX"/>
        </w:rPr>
        <w:t xml:space="preserve">admitiéndose el día </w:t>
      </w:r>
      <w:r w:rsidR="006A576F" w:rsidRPr="006D2950">
        <w:rPr>
          <w:rFonts w:ascii="Palatino Linotype" w:hAnsi="Palatino Linotype"/>
          <w:b/>
          <w:bCs/>
          <w:lang w:eastAsia="es-MX"/>
        </w:rPr>
        <w:t xml:space="preserve">siete de noviembre de dos mil veinticinco. </w:t>
      </w:r>
      <w:r w:rsidR="006A576F" w:rsidRPr="006D2950">
        <w:rPr>
          <w:rFonts w:ascii="Palatino Linotype" w:hAnsi="Palatino Linotype" w:cs="Arial"/>
          <w:lang w:val="es-MX"/>
        </w:rPr>
        <w:t xml:space="preserve">Para su mejor entendimiento, la información solicitada, el acto impugnado y los motivos de inconformidad se muestran a continuación: </w:t>
      </w:r>
    </w:p>
    <w:p w14:paraId="377F4DD0" w14:textId="77777777" w:rsidR="006A576F" w:rsidRPr="006D2950" w:rsidRDefault="006A576F" w:rsidP="006A576F">
      <w:pPr>
        <w:spacing w:before="240" w:line="360" w:lineRule="auto"/>
        <w:jc w:val="both"/>
        <w:rPr>
          <w:rFonts w:ascii="Palatino Linotype" w:hAnsi="Palatino Linotype" w:cs="Arial"/>
          <w:b/>
          <w:bCs/>
          <w:sz w:val="24"/>
          <w:szCs w:val="24"/>
        </w:rPr>
      </w:pPr>
      <w:r w:rsidRPr="006D2950">
        <w:rPr>
          <w:rFonts w:ascii="Palatino Linotype" w:hAnsi="Palatino Linotype" w:cs="Arial"/>
          <w:b/>
          <w:bCs/>
          <w:sz w:val="24"/>
          <w:szCs w:val="24"/>
        </w:rPr>
        <w:t>Acto impugnado:</w:t>
      </w:r>
    </w:p>
    <w:p w14:paraId="29D8FC01" w14:textId="77777777" w:rsidR="006A576F" w:rsidRPr="006D2950" w:rsidRDefault="006A576F" w:rsidP="006A576F">
      <w:pPr>
        <w:pStyle w:val="Citas"/>
        <w:rPr>
          <w:b/>
          <w:bCs/>
          <w:sz w:val="24"/>
          <w:szCs w:val="24"/>
        </w:rPr>
      </w:pPr>
      <w:r w:rsidRPr="006D2950">
        <w:t xml:space="preserve">“El CEDIPIEM remitió una explicación genérica acerca del objeto del programa y señaló que las Reglas de Operación 2024, publicadas en la Gaceta del Gobierno del Estado de México el 1 de julio de 2024, establecen cobertura a los 125 municipios, preferentemente en aquellos con presencia indígena, conforme a la Ley de Derechos y Cultura Indígena y demás criterios. No obstante, no acompañó actas, acuerdos, documentos, informes técnicos, criterios de selección, listados, análisis de cobertura, estudios socio-demográficos o evidencias administrativas que justifiquen la asignación específica de recursos o beneficiarios a municipios con baja presencia indígena; en suma, la respuesta resulta evasiva y carente de soporte documental” </w:t>
      </w:r>
      <w:r w:rsidRPr="006D2950">
        <w:rPr>
          <w:b/>
          <w:bCs/>
        </w:rPr>
        <w:t>(Sic)</w:t>
      </w:r>
    </w:p>
    <w:p w14:paraId="04488B3B" w14:textId="77777777" w:rsidR="006A576F" w:rsidRPr="006D2950" w:rsidRDefault="006A576F" w:rsidP="006A576F">
      <w:pPr>
        <w:spacing w:before="240" w:line="360" w:lineRule="auto"/>
        <w:jc w:val="both"/>
        <w:rPr>
          <w:rFonts w:ascii="Palatino Linotype" w:hAnsi="Palatino Linotype" w:cs="Arial"/>
          <w:b/>
          <w:bCs/>
          <w:sz w:val="24"/>
          <w:szCs w:val="24"/>
        </w:rPr>
      </w:pPr>
      <w:r w:rsidRPr="006D2950">
        <w:rPr>
          <w:rFonts w:ascii="Palatino Linotype" w:hAnsi="Palatino Linotype" w:cs="Arial"/>
          <w:b/>
          <w:bCs/>
          <w:sz w:val="24"/>
          <w:szCs w:val="24"/>
        </w:rPr>
        <w:t xml:space="preserve">Razones o Motivos de Inconformidad: </w:t>
      </w:r>
    </w:p>
    <w:p w14:paraId="6E121A3E" w14:textId="77777777" w:rsidR="006A576F" w:rsidRPr="006D2950" w:rsidRDefault="006A576F" w:rsidP="006A576F">
      <w:pPr>
        <w:pStyle w:val="Citas"/>
        <w:rPr>
          <w:b/>
          <w:bCs/>
        </w:rPr>
      </w:pPr>
      <w:r w:rsidRPr="006D2950">
        <w:t xml:space="preserve">“La contestación se limita a reproducir el objetivo del programa y la regla general de cobertura (Reglas de Operación 1 de julio de 2024), sin entregar las actas, acuerdos, informes técnicos, criterios o justificaciones solicitadas que expliquen por qué y con qué criterios se asignaron recursos o atención a municipios con baja presencia indígena. No se acreditó que el sujeto obligado haya realizado una búsqueda </w:t>
      </w:r>
      <w:r w:rsidRPr="006D2950">
        <w:lastRenderedPageBreak/>
        <w:t xml:space="preserve">exhaustiva en las áreas responsables de operar y justificar asignaciones (Subdirección Operativa, Departamento de Operación y Seguimiento de Proyectos “A”, Unidad Técnica de Programas, Dirección de Planeación o Archivo Administrativo), ni se aportaron los criterios, estudios o dictámenes que permitieran verificar la razonabilidad de la selección de municipios. El solicitante requería documentos que permitan conocer la metodología o criterios (p. ej. índices de marginación, catastro socioeconómico, mapas de presencia indígena, análisis de cobertura presupuestal, minutas de reuniones, actas de comités técnicos, acuerdos de reasignación </w:t>
      </w:r>
      <w:proofErr w:type="spellStart"/>
      <w:r w:rsidRPr="006D2950">
        <w:t>o</w:t>
      </w:r>
      <w:proofErr w:type="spellEnd"/>
      <w:r w:rsidRPr="006D2950">
        <w:t xml:space="preserve"> oficios internos) que motivaron la asignación a municipios con baja presencia indígena. La omisión impide comprobar la congruencia de la política pública con las Reglas de Operación y con los principios de legalidad, congruencia y máxima publicidad. La falta de entrega de la documentación solicitada vulnera el derecho de acceso a la información y obstaculiza el escrutinio público sobre la distribución del programa. La ausencia de documentación justificativa puede ocultar decisiones discrecionales o no motivadas que afectan la correcta focalización del programa hacia la población indígena objetivo” </w:t>
      </w:r>
      <w:r w:rsidRPr="006D2950">
        <w:rPr>
          <w:b/>
          <w:bCs/>
        </w:rPr>
        <w:t>(Sic)</w:t>
      </w:r>
    </w:p>
    <w:p w14:paraId="68F1AE57" w14:textId="77777777" w:rsidR="006A576F" w:rsidRPr="006D2950" w:rsidRDefault="006A576F" w:rsidP="006A576F">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7E4F7F6F" w14:textId="47DC2E5E" w:rsidR="006A576F" w:rsidRPr="006D2950" w:rsidRDefault="006A576F" w:rsidP="00194C4F">
      <w:pPr>
        <w:pStyle w:val="Prrafodelista"/>
        <w:autoSpaceDE w:val="0"/>
        <w:autoSpaceDN w:val="0"/>
        <w:adjustRightInd w:val="0"/>
        <w:spacing w:line="360" w:lineRule="auto"/>
        <w:ind w:left="0"/>
        <w:jc w:val="both"/>
        <w:rPr>
          <w:rFonts w:ascii="Palatino Linotype" w:hAnsi="Palatino Linotype" w:cs="Arial"/>
        </w:rPr>
      </w:pPr>
      <w:r w:rsidRPr="006D2950">
        <w:rPr>
          <w:rFonts w:ascii="Palatino Linotype" w:hAnsi="Palatino Linotype" w:cs="Arial"/>
        </w:rPr>
        <w:t>Visto de esta forma</w:t>
      </w:r>
      <w:r w:rsidR="00194C4F" w:rsidRPr="006D2950">
        <w:rPr>
          <w:rFonts w:ascii="Palatino Linotype" w:hAnsi="Palatino Linotype" w:cs="Arial"/>
        </w:rPr>
        <w:t xml:space="preserve">, al referirnos al acto impugnado por </w:t>
      </w:r>
      <w:r w:rsidR="00194C4F" w:rsidRPr="006D2950">
        <w:rPr>
          <w:rFonts w:ascii="Palatino Linotype" w:hAnsi="Palatino Linotype" w:cs="Arial"/>
          <w:b/>
        </w:rPr>
        <w:t>El Recurrente</w:t>
      </w:r>
      <w:r w:rsidR="00194C4F" w:rsidRPr="006D2950">
        <w:rPr>
          <w:rFonts w:ascii="Palatino Linotype" w:hAnsi="Palatino Linotype" w:cs="Arial"/>
        </w:rPr>
        <w:t xml:space="preserve">, concatenado con los motivos o razones de inconformidad emitidos, se distingue que se adolece, de forma toral, </w:t>
      </w:r>
      <w:r w:rsidR="004143E6" w:rsidRPr="006D2950">
        <w:rPr>
          <w:rFonts w:ascii="Palatino Linotype" w:hAnsi="Palatino Linotype" w:cs="Arial"/>
        </w:rPr>
        <w:t>en términos de</w:t>
      </w:r>
      <w:r w:rsidR="00194C4F" w:rsidRPr="006D2950">
        <w:rPr>
          <w:rFonts w:ascii="Palatino Linotype" w:hAnsi="Palatino Linotype" w:cs="Arial"/>
        </w:rPr>
        <w:t xml:space="preserve"> la</w:t>
      </w:r>
      <w:r w:rsidRPr="006D2950">
        <w:rPr>
          <w:rFonts w:ascii="Palatino Linotype" w:hAnsi="Palatino Linotype" w:cs="Arial"/>
        </w:rPr>
        <w:t>s fracciones I y V de la Ley de Transparencia y Acceso a la Información Pública del Estado de México y Municipios, que dispone</w:t>
      </w:r>
      <w:r w:rsidR="004143E6" w:rsidRPr="006D2950">
        <w:rPr>
          <w:rFonts w:ascii="Palatino Linotype" w:hAnsi="Palatino Linotype" w:cs="Arial"/>
        </w:rPr>
        <w:t>n</w:t>
      </w:r>
      <w:r w:rsidRPr="006D2950">
        <w:rPr>
          <w:rFonts w:ascii="Palatino Linotype" w:hAnsi="Palatino Linotype" w:cs="Arial"/>
        </w:rPr>
        <w:t xml:space="preserve"> a la literalidad lo siguiente: </w:t>
      </w:r>
    </w:p>
    <w:p w14:paraId="3C2DE58D" w14:textId="77777777" w:rsidR="00194C4F" w:rsidRPr="006D2950" w:rsidRDefault="00194C4F" w:rsidP="00194C4F">
      <w:pPr>
        <w:pStyle w:val="Citas"/>
      </w:pPr>
      <w:r w:rsidRPr="006D2950">
        <w:rPr>
          <w:b/>
          <w:bCs/>
        </w:rPr>
        <w:lastRenderedPageBreak/>
        <w:t xml:space="preserve">“Artículo 179. </w:t>
      </w:r>
      <w:r w:rsidRPr="006D2950">
        <w:t>El recurso de revisión es un medio de protección que la Ley otorga a los particulares, para hacer valer su derecho de acceso a la información pública, y procederá en contra de las siguientes causas:</w:t>
      </w:r>
    </w:p>
    <w:p w14:paraId="7A09D91D" w14:textId="77777777" w:rsidR="0073075D" w:rsidRPr="006D2950" w:rsidRDefault="0073075D" w:rsidP="0073075D">
      <w:pPr>
        <w:pStyle w:val="Citas"/>
      </w:pPr>
      <w:r w:rsidRPr="006D2950">
        <w:t>I. La negativa a la información solicitada;</w:t>
      </w:r>
    </w:p>
    <w:p w14:paraId="070B926A" w14:textId="7E427187" w:rsidR="0073075D" w:rsidRPr="006D2950" w:rsidRDefault="0073075D" w:rsidP="0073075D">
      <w:pPr>
        <w:pStyle w:val="Citas"/>
      </w:pPr>
      <w:r w:rsidRPr="006D2950">
        <w:t>(…)</w:t>
      </w:r>
    </w:p>
    <w:p w14:paraId="12C1A37C" w14:textId="61FC9830" w:rsidR="0073075D" w:rsidRPr="006D2950" w:rsidRDefault="0073075D" w:rsidP="0073075D">
      <w:pPr>
        <w:pStyle w:val="Citas"/>
      </w:pPr>
      <w:r w:rsidRPr="006D2950">
        <w:t>V. La entrega de información incompleta;</w:t>
      </w:r>
    </w:p>
    <w:p w14:paraId="5EC09F57" w14:textId="77777777" w:rsidR="00194C4F" w:rsidRPr="006D2950" w:rsidRDefault="00194C4F" w:rsidP="00194C4F">
      <w:pPr>
        <w:pStyle w:val="Citas"/>
        <w:rPr>
          <w:b/>
        </w:rPr>
      </w:pPr>
      <w:r w:rsidRPr="006D2950">
        <w:rPr>
          <w:b/>
        </w:rPr>
        <w:t>(…)”</w:t>
      </w:r>
      <w:r w:rsidRPr="006D2950">
        <w:t xml:space="preserve"> </w:t>
      </w:r>
      <w:r w:rsidRPr="006D2950">
        <w:rPr>
          <w:b/>
        </w:rPr>
        <w:t>(Sic)</w:t>
      </w:r>
    </w:p>
    <w:p w14:paraId="1EADAD0A" w14:textId="77777777" w:rsidR="00194C4F" w:rsidRPr="006D2950" w:rsidRDefault="00194C4F" w:rsidP="00194C4F">
      <w:pPr>
        <w:spacing w:before="240" w:line="360" w:lineRule="auto"/>
        <w:jc w:val="both"/>
        <w:rPr>
          <w:rFonts w:ascii="Palatino Linotype" w:hAnsi="Palatino Linotype"/>
          <w:sz w:val="24"/>
          <w:szCs w:val="24"/>
        </w:rPr>
      </w:pPr>
    </w:p>
    <w:p w14:paraId="07D429B5" w14:textId="25A21CB6" w:rsidR="00194C4F" w:rsidRPr="006D2950" w:rsidRDefault="0073075D" w:rsidP="00194C4F">
      <w:pPr>
        <w:pStyle w:val="Prrafodelista"/>
        <w:autoSpaceDE w:val="0"/>
        <w:autoSpaceDN w:val="0"/>
        <w:adjustRightInd w:val="0"/>
        <w:spacing w:line="360" w:lineRule="auto"/>
        <w:ind w:left="0"/>
        <w:jc w:val="both"/>
        <w:rPr>
          <w:rFonts w:ascii="Palatino Linotype" w:hAnsi="Palatino Linotype" w:cs="Arial"/>
          <w:color w:val="000000"/>
          <w:lang w:val="es-ES_tradnl"/>
        </w:rPr>
      </w:pPr>
      <w:r w:rsidRPr="006D2950">
        <w:rPr>
          <w:rFonts w:ascii="Palatino Linotype" w:hAnsi="Palatino Linotype" w:cs="Arial"/>
        </w:rPr>
        <w:t>Ahora bien, como</w:t>
      </w:r>
      <w:r w:rsidR="00194C4F" w:rsidRPr="006D2950">
        <w:rPr>
          <w:rFonts w:ascii="Palatino Linotype" w:hAnsi="Palatino Linotype" w:cs="Arial"/>
          <w:color w:val="000000"/>
          <w:lang w:val="es-ES_tradnl"/>
        </w:rPr>
        <w:t xml:space="preserve"> fue mencionado en el antecedente </w:t>
      </w:r>
      <w:r w:rsidRPr="006D2950">
        <w:rPr>
          <w:rFonts w:ascii="Palatino Linotype" w:hAnsi="Palatino Linotype" w:cs="Arial"/>
          <w:color w:val="000000"/>
          <w:lang w:val="es-ES_tradnl"/>
        </w:rPr>
        <w:t>sexto</w:t>
      </w:r>
      <w:r w:rsidR="00194C4F" w:rsidRPr="006D2950">
        <w:rPr>
          <w:rFonts w:ascii="Palatino Linotype" w:hAnsi="Palatino Linotype" w:cs="Arial"/>
          <w:color w:val="000000"/>
          <w:lang w:val="es-ES_tradnl"/>
        </w:rPr>
        <w:t xml:space="preserve">, </w:t>
      </w:r>
      <w:r w:rsidR="00194C4F" w:rsidRPr="006D2950">
        <w:rPr>
          <w:rFonts w:ascii="Palatino Linotype" w:hAnsi="Palatino Linotype" w:cs="Arial"/>
          <w:b/>
          <w:color w:val="000000"/>
          <w:lang w:val="es-ES_tradnl"/>
        </w:rPr>
        <w:t xml:space="preserve">El Sujeto Obligado </w:t>
      </w:r>
      <w:r w:rsidRPr="006D2950">
        <w:rPr>
          <w:rFonts w:ascii="Palatino Linotype" w:hAnsi="Palatino Linotype" w:cs="Arial"/>
          <w:color w:val="000000"/>
          <w:lang w:val="es-ES_tradnl"/>
        </w:rPr>
        <w:t>fue omiso en rendir su informe justificado, es decir, no subsanó la violación al derecho de acceso a la información pública, resultando procedente ordenar una búsqueda exhaustiva y razonable, respecto de la siguiente información:</w:t>
      </w:r>
    </w:p>
    <w:p w14:paraId="292F49AE" w14:textId="0244D9BA" w:rsidR="0073075D" w:rsidRPr="006D2950" w:rsidRDefault="0073075D">
      <w:pPr>
        <w:pStyle w:val="Prrafodelista"/>
        <w:numPr>
          <w:ilvl w:val="0"/>
          <w:numId w:val="8"/>
        </w:numPr>
        <w:spacing w:before="240" w:line="360" w:lineRule="auto"/>
        <w:jc w:val="both"/>
        <w:rPr>
          <w:rFonts w:ascii="Palatino Linotype" w:hAnsi="Palatino Linotype"/>
        </w:rPr>
      </w:pPr>
      <w:r w:rsidRPr="006D2950">
        <w:rPr>
          <w:rFonts w:ascii="Palatino Linotype" w:hAnsi="Palatino Linotype"/>
        </w:rPr>
        <w:t>Actas, documentos o informes que justifiquen la asignación a municipios con baja presencia indígena del programa niñez indígena con bienestar, del periodo comprendido del uno de enero al treinta y uno de diciembre de dos mil veinticuatro</w:t>
      </w:r>
      <w:r w:rsidR="00260E12" w:rsidRPr="006D2950">
        <w:rPr>
          <w:rFonts w:ascii="Palatino Linotype" w:hAnsi="Palatino Linotype"/>
        </w:rPr>
        <w:t xml:space="preserve">, únicamente respecto de la información que no fue remitida mediante respuesta primigenia. </w:t>
      </w:r>
    </w:p>
    <w:p w14:paraId="26CD05C7" w14:textId="77777777" w:rsidR="00726C0A" w:rsidRPr="006D2950" w:rsidRDefault="00726C0A" w:rsidP="00F85344">
      <w:pPr>
        <w:spacing w:before="240" w:line="360" w:lineRule="auto"/>
        <w:jc w:val="both"/>
        <w:rPr>
          <w:rFonts w:ascii="Palatino Linotype" w:hAnsi="Palatino Linotype"/>
          <w:sz w:val="24"/>
          <w:szCs w:val="24"/>
        </w:rPr>
      </w:pPr>
    </w:p>
    <w:p w14:paraId="3CDAF248" w14:textId="1F9EB686" w:rsidR="00F85344" w:rsidRPr="006D2950" w:rsidRDefault="00F85344" w:rsidP="00F85344">
      <w:pPr>
        <w:spacing w:before="240" w:line="360" w:lineRule="auto"/>
        <w:jc w:val="both"/>
        <w:rPr>
          <w:rFonts w:ascii="Palatino Linotype" w:hAnsi="Palatino Linotype" w:cs="Arial"/>
          <w:sz w:val="24"/>
          <w:szCs w:val="24"/>
        </w:rPr>
      </w:pPr>
      <w:r w:rsidRPr="006D2950">
        <w:rPr>
          <w:rFonts w:ascii="Palatino Linotype" w:hAnsi="Palatino Linotype"/>
          <w:sz w:val="24"/>
          <w:szCs w:val="24"/>
        </w:rPr>
        <w:lastRenderedPageBreak/>
        <w:t xml:space="preserve">Ahora bien, con relación al punto que será materia de cumplimiento, </w:t>
      </w:r>
      <w:r w:rsidRPr="006D2950">
        <w:rPr>
          <w:rFonts w:ascii="Palatino Linotype" w:hAnsi="Palatino Linotype" w:cs="Arial"/>
          <w:sz w:val="24"/>
          <w:szCs w:val="24"/>
        </w:rPr>
        <w:t>resulta oportuno señalar que bastará con la entrega de cualquier documento que justifique</w:t>
      </w:r>
      <w:r w:rsidR="00331E2B" w:rsidRPr="006D2950">
        <w:rPr>
          <w:rFonts w:ascii="Palatino Linotype" w:hAnsi="Palatino Linotype" w:cs="Arial"/>
          <w:sz w:val="24"/>
          <w:szCs w:val="24"/>
        </w:rPr>
        <w:t xml:space="preserve"> en términos prácticos</w:t>
      </w:r>
      <w:r w:rsidRPr="006D2950">
        <w:rPr>
          <w:rFonts w:ascii="Palatino Linotype" w:hAnsi="Palatino Linotype" w:cs="Arial"/>
          <w:sz w:val="24"/>
          <w:szCs w:val="24"/>
        </w:rPr>
        <w:t xml:space="preserve"> la asignación</w:t>
      </w:r>
      <w:r w:rsidR="00331E2B" w:rsidRPr="006D2950">
        <w:rPr>
          <w:rFonts w:ascii="Palatino Linotype" w:hAnsi="Palatino Linotype" w:cs="Arial"/>
          <w:sz w:val="24"/>
          <w:szCs w:val="24"/>
        </w:rPr>
        <w:t xml:space="preserve"> </w:t>
      </w:r>
      <w:r w:rsidR="0018480D" w:rsidRPr="006D2950">
        <w:rPr>
          <w:rFonts w:ascii="Palatino Linotype" w:hAnsi="Palatino Linotype" w:cs="Arial"/>
          <w:sz w:val="24"/>
          <w:szCs w:val="24"/>
        </w:rPr>
        <w:t>a municipios</w:t>
      </w:r>
      <w:r w:rsidR="00726C0A" w:rsidRPr="006D2950">
        <w:rPr>
          <w:rFonts w:ascii="Palatino Linotype" w:hAnsi="Palatino Linotype" w:cs="Arial"/>
          <w:sz w:val="24"/>
          <w:szCs w:val="24"/>
        </w:rPr>
        <w:t>.</w:t>
      </w:r>
      <w:r w:rsidR="00DF4CC1" w:rsidRPr="006D2950">
        <w:rPr>
          <w:rFonts w:ascii="Palatino Linotype" w:hAnsi="Palatino Linotype" w:cs="Arial"/>
          <w:sz w:val="24"/>
          <w:szCs w:val="24"/>
        </w:rPr>
        <w:t xml:space="preserve"> </w:t>
      </w:r>
    </w:p>
    <w:p w14:paraId="7C3867C8" w14:textId="216EF7FD" w:rsidR="00F85344" w:rsidRPr="006D2950" w:rsidRDefault="00F85344" w:rsidP="00F85344">
      <w:pPr>
        <w:spacing w:before="240" w:line="360" w:lineRule="auto"/>
        <w:jc w:val="both"/>
        <w:rPr>
          <w:rFonts w:ascii="Palatino Linotype" w:hAnsi="Palatino Linotype"/>
          <w:sz w:val="24"/>
          <w:szCs w:val="24"/>
        </w:rPr>
      </w:pPr>
      <w:r w:rsidRPr="006D2950">
        <w:rPr>
          <w:rFonts w:ascii="Palatino Linotype" w:hAnsi="Palatino Linotype"/>
          <w:sz w:val="24"/>
          <w:szCs w:val="24"/>
        </w:rPr>
        <w:t xml:space="preserve">Asimismo, se destaca que el derecho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1AF25AB8" w14:textId="77777777" w:rsidR="00F85344" w:rsidRPr="006D2950" w:rsidRDefault="00F85344" w:rsidP="00F85344">
      <w:pPr>
        <w:spacing w:line="360" w:lineRule="auto"/>
        <w:jc w:val="both"/>
        <w:rPr>
          <w:sz w:val="24"/>
          <w:szCs w:val="24"/>
          <w:lang w:val="es-ES_tradnl"/>
        </w:rPr>
      </w:pPr>
      <w:r w:rsidRPr="006D2950">
        <w:rPr>
          <w:rFonts w:ascii="Palatino Linotype" w:hAnsi="Palatino Linotype"/>
          <w:iCs/>
          <w:sz w:val="24"/>
          <w:szCs w:val="24"/>
        </w:rPr>
        <w:t xml:space="preserve">Robustece lo anterior, el criterio orientador </w:t>
      </w:r>
      <w:r w:rsidRPr="006D2950">
        <w:rPr>
          <w:rFonts w:ascii="Palatino Linotype" w:hAnsi="Palatino Linotype" w:cs="Arial"/>
          <w:color w:val="000000"/>
          <w:sz w:val="24"/>
          <w:szCs w:val="24"/>
          <w:lang w:val="es-ES_tradnl"/>
        </w:rPr>
        <w:t xml:space="preserve">03-17, emitido por </w:t>
      </w:r>
      <w:r w:rsidRPr="006D2950">
        <w:rPr>
          <w:rFonts w:ascii="Palatino Linotype" w:eastAsia="Arial Unicode MS" w:hAnsi="Palatino Linotype" w:cs="Arial"/>
          <w:color w:val="000000"/>
          <w:sz w:val="24"/>
          <w:szCs w:val="24"/>
          <w:lang w:val="es-ES_tradnl"/>
        </w:rPr>
        <w:t xml:space="preserve">el entonces Instituto Nacional de Transparencia, Acceso a la Información y Protección de Datos Personales cuyo rubro y texto dispone a la literalidad los siguiente: </w:t>
      </w:r>
    </w:p>
    <w:p w14:paraId="5E8F1072" w14:textId="77777777" w:rsidR="00F85344" w:rsidRPr="006D2950" w:rsidRDefault="00F85344" w:rsidP="00F85344">
      <w:pPr>
        <w:pStyle w:val="Citas"/>
        <w:rPr>
          <w:b/>
          <w:spacing w:val="18"/>
        </w:rPr>
      </w:pPr>
      <w:bookmarkStart w:id="2" w:name="_Hlk214561297"/>
      <w:r w:rsidRPr="006D2950">
        <w:rPr>
          <w:b/>
        </w:rPr>
        <w:t xml:space="preserve">“NO EXISTE OBLIGACIÓN DE ELABORAR </w:t>
      </w:r>
      <w:r w:rsidRPr="006D2950">
        <w:rPr>
          <w:b/>
          <w:spacing w:val="-3"/>
        </w:rPr>
        <w:t>D</w:t>
      </w:r>
      <w:r w:rsidRPr="006D2950">
        <w:rPr>
          <w:b/>
        </w:rPr>
        <w:t>OCUM</w:t>
      </w:r>
      <w:r w:rsidRPr="006D2950">
        <w:rPr>
          <w:b/>
          <w:spacing w:val="1"/>
        </w:rPr>
        <w:t>E</w:t>
      </w:r>
      <w:r w:rsidRPr="006D2950">
        <w:rPr>
          <w:b/>
        </w:rPr>
        <w:t>N</w:t>
      </w:r>
      <w:r w:rsidRPr="006D2950">
        <w:rPr>
          <w:b/>
          <w:spacing w:val="-1"/>
        </w:rPr>
        <w:t>T</w:t>
      </w:r>
      <w:r w:rsidRPr="006D2950">
        <w:rPr>
          <w:b/>
        </w:rPr>
        <w:t>OS</w:t>
      </w:r>
      <w:r w:rsidRPr="006D2950">
        <w:rPr>
          <w:b/>
          <w:spacing w:val="14"/>
        </w:rPr>
        <w:t xml:space="preserve"> </w:t>
      </w:r>
      <w:r w:rsidRPr="006D2950">
        <w:rPr>
          <w:b/>
          <w:spacing w:val="-1"/>
        </w:rPr>
        <w:t xml:space="preserve">AD </w:t>
      </w:r>
      <w:r w:rsidRPr="006D2950">
        <w:rPr>
          <w:b/>
        </w:rPr>
        <w:t>HOC</w:t>
      </w:r>
      <w:r w:rsidRPr="006D2950">
        <w:rPr>
          <w:b/>
          <w:spacing w:val="11"/>
        </w:rPr>
        <w:t xml:space="preserve"> </w:t>
      </w:r>
      <w:r w:rsidRPr="006D2950">
        <w:rPr>
          <w:b/>
        </w:rPr>
        <w:t>PARA</w:t>
      </w:r>
      <w:r w:rsidRPr="006D2950">
        <w:rPr>
          <w:b/>
          <w:spacing w:val="10"/>
        </w:rPr>
        <w:t xml:space="preserve"> </w:t>
      </w:r>
      <w:r w:rsidRPr="006D2950">
        <w:rPr>
          <w:b/>
        </w:rPr>
        <w:t>ATENDER LAS SOL</w:t>
      </w:r>
      <w:r w:rsidRPr="006D2950">
        <w:rPr>
          <w:b/>
          <w:spacing w:val="-2"/>
        </w:rPr>
        <w:t>I</w:t>
      </w:r>
      <w:r w:rsidRPr="006D2950">
        <w:rPr>
          <w:b/>
          <w:spacing w:val="1"/>
        </w:rPr>
        <w:t>C</w:t>
      </w:r>
      <w:r w:rsidRPr="006D2950">
        <w:rPr>
          <w:b/>
        </w:rPr>
        <w:t>ITUDES</w:t>
      </w:r>
      <w:r w:rsidRPr="006D2950">
        <w:rPr>
          <w:b/>
          <w:spacing w:val="10"/>
        </w:rPr>
        <w:t xml:space="preserve"> </w:t>
      </w:r>
      <w:r w:rsidRPr="006D2950">
        <w:rPr>
          <w:b/>
        </w:rPr>
        <w:t>DE</w:t>
      </w:r>
      <w:r w:rsidRPr="006D2950">
        <w:rPr>
          <w:b/>
          <w:spacing w:val="9"/>
        </w:rPr>
        <w:t xml:space="preserve"> </w:t>
      </w:r>
      <w:r w:rsidRPr="006D2950">
        <w:rPr>
          <w:b/>
          <w:spacing w:val="1"/>
        </w:rPr>
        <w:t>AC</w:t>
      </w:r>
      <w:r w:rsidRPr="006D2950">
        <w:rPr>
          <w:b/>
          <w:spacing w:val="-1"/>
        </w:rPr>
        <w:t>C</w:t>
      </w:r>
      <w:r w:rsidRPr="006D2950">
        <w:rPr>
          <w:b/>
          <w:spacing w:val="1"/>
        </w:rPr>
        <w:t>ES</w:t>
      </w:r>
      <w:r w:rsidRPr="006D2950">
        <w:rPr>
          <w:b/>
        </w:rPr>
        <w:t>O</w:t>
      </w:r>
      <w:r w:rsidRPr="006D2950">
        <w:rPr>
          <w:b/>
          <w:spacing w:val="11"/>
        </w:rPr>
        <w:t xml:space="preserve"> </w:t>
      </w:r>
      <w:r w:rsidRPr="006D2950">
        <w:rPr>
          <w:b/>
        </w:rPr>
        <w:t>A</w:t>
      </w:r>
      <w:r w:rsidRPr="006D2950">
        <w:rPr>
          <w:b/>
          <w:spacing w:val="9"/>
        </w:rPr>
        <w:t xml:space="preserve"> </w:t>
      </w:r>
      <w:r w:rsidRPr="006D2950">
        <w:rPr>
          <w:b/>
        </w:rPr>
        <w:t>LA</w:t>
      </w:r>
      <w:r w:rsidRPr="006D2950">
        <w:rPr>
          <w:b/>
          <w:spacing w:val="10"/>
        </w:rPr>
        <w:t xml:space="preserve"> </w:t>
      </w:r>
      <w:r w:rsidRPr="006D2950">
        <w:rPr>
          <w:b/>
        </w:rPr>
        <w:t>INFORMA</w:t>
      </w:r>
      <w:r w:rsidRPr="006D2950">
        <w:rPr>
          <w:b/>
          <w:spacing w:val="1"/>
        </w:rPr>
        <w:t>C</w:t>
      </w:r>
      <w:r w:rsidRPr="006D2950">
        <w:rPr>
          <w:b/>
        </w:rPr>
        <w:t>IÓ</w:t>
      </w:r>
      <w:r w:rsidRPr="006D2950">
        <w:rPr>
          <w:b/>
          <w:spacing w:val="-2"/>
        </w:rPr>
        <w:t>N</w:t>
      </w:r>
      <w:r w:rsidRPr="006D2950">
        <w:rPr>
          <w:b/>
        </w:rPr>
        <w:t>.</w:t>
      </w:r>
      <w:r w:rsidRPr="006D2950">
        <w:rPr>
          <w:b/>
          <w:spacing w:val="18"/>
        </w:rPr>
        <w:t xml:space="preserve"> </w:t>
      </w:r>
    </w:p>
    <w:p w14:paraId="3176C9D2" w14:textId="77777777" w:rsidR="00F85344" w:rsidRPr="006D2950" w:rsidRDefault="00F85344" w:rsidP="00F85344">
      <w:pPr>
        <w:pStyle w:val="Citas"/>
      </w:pPr>
      <w:r w:rsidRPr="006D2950">
        <w:rPr>
          <w:spacing w:val="18"/>
        </w:rPr>
        <w:t>L</w:t>
      </w:r>
      <w:r w:rsidRPr="006D2950">
        <w:rPr>
          <w:spacing w:val="-1"/>
        </w:rPr>
        <w:t xml:space="preserve">os </w:t>
      </w:r>
      <w:r w:rsidRPr="006D2950">
        <w:rPr>
          <w:spacing w:val="1"/>
        </w:rPr>
        <w:t>a</w:t>
      </w:r>
      <w:r w:rsidRPr="006D2950">
        <w:t>rt</w:t>
      </w:r>
      <w:r w:rsidRPr="006D2950">
        <w:rPr>
          <w:spacing w:val="-2"/>
        </w:rPr>
        <w:t>í</w:t>
      </w:r>
      <w:r w:rsidRPr="006D2950">
        <w:t>c</w:t>
      </w:r>
      <w:r w:rsidRPr="006D2950">
        <w:rPr>
          <w:spacing w:val="1"/>
        </w:rPr>
        <w:t>u</w:t>
      </w:r>
      <w:r w:rsidRPr="006D2950">
        <w:t>los</w:t>
      </w:r>
      <w:r w:rsidRPr="006D2950">
        <w:rPr>
          <w:spacing w:val="8"/>
        </w:rPr>
        <w:t xml:space="preserve"> 129 </w:t>
      </w:r>
      <w:r w:rsidRPr="006D2950">
        <w:rPr>
          <w:spacing w:val="1"/>
        </w:rPr>
        <w:t>d</w:t>
      </w:r>
      <w:r w:rsidRPr="006D2950">
        <w:t>e</w:t>
      </w:r>
      <w:r w:rsidRPr="006D2950">
        <w:rPr>
          <w:spacing w:val="9"/>
        </w:rPr>
        <w:t xml:space="preserve"> </w:t>
      </w:r>
      <w:r w:rsidRPr="006D2950">
        <w:t>la</w:t>
      </w:r>
      <w:r w:rsidRPr="006D2950">
        <w:rPr>
          <w:spacing w:val="10"/>
        </w:rPr>
        <w:t xml:space="preserve"> </w:t>
      </w:r>
      <w:r w:rsidRPr="006D2950">
        <w:rPr>
          <w:spacing w:val="-1"/>
        </w:rPr>
        <w:t>L</w:t>
      </w:r>
      <w:r w:rsidRPr="006D2950">
        <w:rPr>
          <w:spacing w:val="1"/>
        </w:rPr>
        <w:t>e</w:t>
      </w:r>
      <w:r w:rsidRPr="006D2950">
        <w:t>y</w:t>
      </w:r>
      <w:r w:rsidRPr="006D2950">
        <w:rPr>
          <w:spacing w:val="8"/>
        </w:rPr>
        <w:t xml:space="preserve"> </w:t>
      </w:r>
      <w:r w:rsidRPr="006D2950">
        <w:t>General</w:t>
      </w:r>
      <w:r w:rsidRPr="006D2950">
        <w:rPr>
          <w:spacing w:val="10"/>
        </w:rPr>
        <w:t xml:space="preserve"> </w:t>
      </w:r>
      <w:r w:rsidRPr="006D2950">
        <w:rPr>
          <w:spacing w:val="-1"/>
        </w:rPr>
        <w:t>d</w:t>
      </w:r>
      <w:r w:rsidRPr="006D2950">
        <w:t>e</w:t>
      </w:r>
      <w:r w:rsidRPr="006D2950">
        <w:rPr>
          <w:spacing w:val="9"/>
        </w:rPr>
        <w:t xml:space="preserve"> </w:t>
      </w:r>
      <w:r w:rsidRPr="006D2950">
        <w:rPr>
          <w:spacing w:val="2"/>
        </w:rPr>
        <w:t>T</w:t>
      </w:r>
      <w:r w:rsidRPr="006D2950">
        <w:t>r</w:t>
      </w:r>
      <w:r w:rsidRPr="006D2950">
        <w:rPr>
          <w:spacing w:val="-2"/>
        </w:rPr>
        <w:t>a</w:t>
      </w:r>
      <w:r w:rsidRPr="006D2950">
        <w:rPr>
          <w:spacing w:val="1"/>
        </w:rPr>
        <w:t>n</w:t>
      </w:r>
      <w:r w:rsidRPr="006D2950">
        <w:t>s</w:t>
      </w:r>
      <w:r w:rsidRPr="006D2950">
        <w:rPr>
          <w:spacing w:val="1"/>
        </w:rPr>
        <w:t>pa</w:t>
      </w:r>
      <w:r w:rsidRPr="006D2950">
        <w:t>r</w:t>
      </w:r>
      <w:r w:rsidRPr="006D2950">
        <w:rPr>
          <w:spacing w:val="-2"/>
        </w:rPr>
        <w:t>e</w:t>
      </w:r>
      <w:r w:rsidRPr="006D2950">
        <w:rPr>
          <w:spacing w:val="1"/>
        </w:rPr>
        <w:t>n</w:t>
      </w:r>
      <w:r w:rsidRPr="006D2950">
        <w:t>cia y Acc</w:t>
      </w:r>
      <w:r w:rsidRPr="006D2950">
        <w:rPr>
          <w:spacing w:val="1"/>
        </w:rPr>
        <w:t>e</w:t>
      </w:r>
      <w:r w:rsidRPr="006D2950">
        <w:t>so</w:t>
      </w:r>
      <w:r w:rsidRPr="006D2950">
        <w:rPr>
          <w:spacing w:val="3"/>
        </w:rPr>
        <w:t xml:space="preserve"> </w:t>
      </w:r>
      <w:r w:rsidRPr="006D2950">
        <w:t>a</w:t>
      </w:r>
      <w:r w:rsidRPr="006D2950">
        <w:rPr>
          <w:spacing w:val="1"/>
        </w:rPr>
        <w:t xml:space="preserve"> </w:t>
      </w:r>
      <w:r w:rsidRPr="006D2950">
        <w:t>la I</w:t>
      </w:r>
      <w:r w:rsidRPr="006D2950">
        <w:rPr>
          <w:spacing w:val="-1"/>
        </w:rPr>
        <w:t>n</w:t>
      </w:r>
      <w:r w:rsidRPr="006D2950">
        <w:t>f</w:t>
      </w:r>
      <w:r w:rsidRPr="006D2950">
        <w:rPr>
          <w:spacing w:val="1"/>
        </w:rPr>
        <w:t>o</w:t>
      </w:r>
      <w:r w:rsidRPr="006D2950">
        <w:rPr>
          <w:spacing w:val="-3"/>
        </w:rPr>
        <w:t>r</w:t>
      </w:r>
      <w:r w:rsidRPr="006D2950">
        <w:rPr>
          <w:spacing w:val="1"/>
        </w:rPr>
        <w:t>ma</w:t>
      </w:r>
      <w:r w:rsidRPr="006D2950">
        <w:t>ci</w:t>
      </w:r>
      <w:r w:rsidRPr="006D2950">
        <w:rPr>
          <w:spacing w:val="-2"/>
        </w:rPr>
        <w:t>ó</w:t>
      </w:r>
      <w:r w:rsidRPr="006D2950">
        <w:t>n</w:t>
      </w:r>
      <w:r w:rsidRPr="006D2950">
        <w:rPr>
          <w:spacing w:val="6"/>
        </w:rPr>
        <w:t xml:space="preserve"> </w:t>
      </w:r>
      <w:r w:rsidRPr="006D2950">
        <w:rPr>
          <w:spacing w:val="-2"/>
        </w:rPr>
        <w:t>P</w:t>
      </w:r>
      <w:r w:rsidRPr="006D2950">
        <w:rPr>
          <w:spacing w:val="1"/>
        </w:rPr>
        <w:t>úb</w:t>
      </w:r>
      <w:r w:rsidRPr="006D2950">
        <w:t>l</w:t>
      </w:r>
      <w:r w:rsidRPr="006D2950">
        <w:rPr>
          <w:spacing w:val="-1"/>
        </w:rPr>
        <w:t>i</w:t>
      </w:r>
      <w:r w:rsidRPr="006D2950">
        <w:t xml:space="preserve">ca y </w:t>
      </w:r>
      <w:r w:rsidRPr="006D2950">
        <w:rPr>
          <w:spacing w:val="8"/>
        </w:rPr>
        <w:t xml:space="preserve">130, párrafo cuarto, </w:t>
      </w:r>
      <w:r w:rsidRPr="006D2950">
        <w:rPr>
          <w:spacing w:val="1"/>
        </w:rPr>
        <w:t>d</w:t>
      </w:r>
      <w:r w:rsidRPr="006D2950">
        <w:t>e</w:t>
      </w:r>
      <w:r w:rsidRPr="006D2950">
        <w:rPr>
          <w:spacing w:val="9"/>
        </w:rPr>
        <w:t xml:space="preserve"> </w:t>
      </w:r>
      <w:r w:rsidRPr="006D2950">
        <w:t>la</w:t>
      </w:r>
      <w:r w:rsidRPr="006D2950">
        <w:rPr>
          <w:spacing w:val="10"/>
        </w:rPr>
        <w:t xml:space="preserve"> </w:t>
      </w:r>
      <w:r w:rsidRPr="006D2950">
        <w:rPr>
          <w:spacing w:val="-1"/>
        </w:rPr>
        <w:t>L</w:t>
      </w:r>
      <w:r w:rsidRPr="006D2950">
        <w:rPr>
          <w:spacing w:val="1"/>
        </w:rPr>
        <w:t>e</w:t>
      </w:r>
      <w:r w:rsidRPr="006D2950">
        <w:t>y</w:t>
      </w:r>
      <w:r w:rsidRPr="006D2950">
        <w:rPr>
          <w:spacing w:val="8"/>
        </w:rPr>
        <w:t xml:space="preserve"> </w:t>
      </w:r>
      <w:r w:rsidRPr="006D2950">
        <w:t>Fe</w:t>
      </w:r>
      <w:r w:rsidRPr="006D2950">
        <w:rPr>
          <w:spacing w:val="1"/>
        </w:rPr>
        <w:t>de</w:t>
      </w:r>
      <w:r w:rsidRPr="006D2950">
        <w:t>ral</w:t>
      </w:r>
      <w:r w:rsidRPr="006D2950">
        <w:rPr>
          <w:spacing w:val="10"/>
        </w:rPr>
        <w:t xml:space="preserve"> </w:t>
      </w:r>
      <w:r w:rsidRPr="006D2950">
        <w:rPr>
          <w:spacing w:val="-1"/>
        </w:rPr>
        <w:t>d</w:t>
      </w:r>
      <w:r w:rsidRPr="006D2950">
        <w:t>e</w:t>
      </w:r>
      <w:r w:rsidRPr="006D2950">
        <w:rPr>
          <w:spacing w:val="9"/>
        </w:rPr>
        <w:t xml:space="preserve"> </w:t>
      </w:r>
      <w:r w:rsidRPr="006D2950">
        <w:rPr>
          <w:spacing w:val="2"/>
        </w:rPr>
        <w:t>T</w:t>
      </w:r>
      <w:r w:rsidRPr="006D2950">
        <w:t>r</w:t>
      </w:r>
      <w:r w:rsidRPr="006D2950">
        <w:rPr>
          <w:spacing w:val="-2"/>
        </w:rPr>
        <w:t>a</w:t>
      </w:r>
      <w:r w:rsidRPr="006D2950">
        <w:rPr>
          <w:spacing w:val="1"/>
        </w:rPr>
        <w:t>n</w:t>
      </w:r>
      <w:r w:rsidRPr="006D2950">
        <w:t>s</w:t>
      </w:r>
      <w:r w:rsidRPr="006D2950">
        <w:rPr>
          <w:spacing w:val="1"/>
        </w:rPr>
        <w:t>pa</w:t>
      </w:r>
      <w:r w:rsidRPr="006D2950">
        <w:t>r</w:t>
      </w:r>
      <w:r w:rsidRPr="006D2950">
        <w:rPr>
          <w:spacing w:val="-2"/>
        </w:rPr>
        <w:t>e</w:t>
      </w:r>
      <w:r w:rsidRPr="006D2950">
        <w:rPr>
          <w:spacing w:val="1"/>
        </w:rPr>
        <w:t>n</w:t>
      </w:r>
      <w:r w:rsidRPr="006D2950">
        <w:t>cia y Acc</w:t>
      </w:r>
      <w:r w:rsidRPr="006D2950">
        <w:rPr>
          <w:spacing w:val="1"/>
        </w:rPr>
        <w:t>e</w:t>
      </w:r>
      <w:r w:rsidRPr="006D2950">
        <w:t>so</w:t>
      </w:r>
      <w:r w:rsidRPr="006D2950">
        <w:rPr>
          <w:spacing w:val="3"/>
        </w:rPr>
        <w:t xml:space="preserve"> </w:t>
      </w:r>
      <w:r w:rsidRPr="006D2950">
        <w:t>a</w:t>
      </w:r>
      <w:r w:rsidRPr="006D2950">
        <w:rPr>
          <w:spacing w:val="1"/>
        </w:rPr>
        <w:t xml:space="preserve"> </w:t>
      </w:r>
      <w:r w:rsidRPr="006D2950">
        <w:t>la I</w:t>
      </w:r>
      <w:r w:rsidRPr="006D2950">
        <w:rPr>
          <w:spacing w:val="-1"/>
        </w:rPr>
        <w:t>n</w:t>
      </w:r>
      <w:r w:rsidRPr="006D2950">
        <w:t>f</w:t>
      </w:r>
      <w:r w:rsidRPr="006D2950">
        <w:rPr>
          <w:spacing w:val="1"/>
        </w:rPr>
        <w:t>o</w:t>
      </w:r>
      <w:r w:rsidRPr="006D2950">
        <w:rPr>
          <w:spacing w:val="-3"/>
        </w:rPr>
        <w:t>r</w:t>
      </w:r>
      <w:r w:rsidRPr="006D2950">
        <w:rPr>
          <w:spacing w:val="1"/>
        </w:rPr>
        <w:t>ma</w:t>
      </w:r>
      <w:r w:rsidRPr="006D2950">
        <w:t>ci</w:t>
      </w:r>
      <w:r w:rsidRPr="006D2950">
        <w:rPr>
          <w:spacing w:val="-2"/>
        </w:rPr>
        <w:t>ó</w:t>
      </w:r>
      <w:r w:rsidRPr="006D2950">
        <w:t>n</w:t>
      </w:r>
      <w:r w:rsidRPr="006D2950">
        <w:rPr>
          <w:spacing w:val="6"/>
        </w:rPr>
        <w:t xml:space="preserve"> </w:t>
      </w:r>
      <w:r w:rsidRPr="006D2950">
        <w:rPr>
          <w:spacing w:val="-2"/>
        </w:rPr>
        <w:t>P</w:t>
      </w:r>
      <w:r w:rsidRPr="006D2950">
        <w:rPr>
          <w:spacing w:val="1"/>
        </w:rPr>
        <w:t>úb</w:t>
      </w:r>
      <w:r w:rsidRPr="006D2950">
        <w:t>l</w:t>
      </w:r>
      <w:r w:rsidRPr="006D2950">
        <w:rPr>
          <w:spacing w:val="-1"/>
        </w:rPr>
        <w:t>i</w:t>
      </w:r>
      <w:r w:rsidRPr="006D2950">
        <w:t xml:space="preserve">ca, </w:t>
      </w:r>
      <w:r w:rsidRPr="006D2950">
        <w:rPr>
          <w:spacing w:val="-1"/>
        </w:rPr>
        <w:t>señalan</w:t>
      </w:r>
      <w:r w:rsidRPr="006D2950">
        <w:rPr>
          <w:spacing w:val="1"/>
        </w:rPr>
        <w:t xml:space="preserve"> </w:t>
      </w:r>
      <w:r w:rsidRPr="006D2950">
        <w:rPr>
          <w:spacing w:val="-1"/>
        </w:rPr>
        <w:t>q</w:t>
      </w:r>
      <w:r w:rsidRPr="006D2950">
        <w:rPr>
          <w:spacing w:val="1"/>
        </w:rPr>
        <w:t>u</w:t>
      </w:r>
      <w:r w:rsidRPr="006D2950">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6D2950">
        <w:rPr>
          <w:spacing w:val="-1"/>
        </w:rPr>
        <w:t xml:space="preserve"> sin necesidad de</w:t>
      </w:r>
      <w:r w:rsidRPr="006D2950">
        <w:rPr>
          <w:spacing w:val="1"/>
        </w:rPr>
        <w:t xml:space="preserve"> e</w:t>
      </w:r>
      <w:r w:rsidRPr="006D2950">
        <w:t>la</w:t>
      </w:r>
      <w:r w:rsidRPr="006D2950">
        <w:rPr>
          <w:spacing w:val="1"/>
        </w:rPr>
        <w:t>bo</w:t>
      </w:r>
      <w:r w:rsidRPr="006D2950">
        <w:t xml:space="preserve">rar </w:t>
      </w:r>
      <w:r w:rsidRPr="006D2950">
        <w:rPr>
          <w:spacing w:val="1"/>
        </w:rPr>
        <w:t>do</w:t>
      </w:r>
      <w:r w:rsidRPr="006D2950">
        <w:rPr>
          <w:spacing w:val="-2"/>
        </w:rPr>
        <w:t>c</w:t>
      </w:r>
      <w:r w:rsidRPr="006D2950">
        <w:rPr>
          <w:spacing w:val="1"/>
        </w:rPr>
        <w:t>u</w:t>
      </w:r>
      <w:r w:rsidRPr="006D2950">
        <w:rPr>
          <w:spacing w:val="-1"/>
        </w:rPr>
        <w:t>m</w:t>
      </w:r>
      <w:r w:rsidRPr="006D2950">
        <w:rPr>
          <w:spacing w:val="1"/>
        </w:rPr>
        <w:t>en</w:t>
      </w:r>
      <w:r w:rsidRPr="006D2950">
        <w:rPr>
          <w:spacing w:val="-2"/>
        </w:rPr>
        <w:t>t</w:t>
      </w:r>
      <w:r w:rsidRPr="006D2950">
        <w:rPr>
          <w:spacing w:val="1"/>
        </w:rPr>
        <w:t>o</w:t>
      </w:r>
      <w:r w:rsidRPr="006D2950">
        <w:t>s</w:t>
      </w:r>
      <w:r w:rsidRPr="006D2950">
        <w:rPr>
          <w:spacing w:val="3"/>
        </w:rPr>
        <w:t xml:space="preserve"> </w:t>
      </w:r>
      <w:r w:rsidRPr="006D2950">
        <w:rPr>
          <w:spacing w:val="1"/>
        </w:rPr>
        <w:t>a</w:t>
      </w:r>
      <w:r w:rsidRPr="006D2950">
        <w:t>d</w:t>
      </w:r>
      <w:r w:rsidRPr="006D2950">
        <w:rPr>
          <w:spacing w:val="1"/>
        </w:rPr>
        <w:t xml:space="preserve"> ho</w:t>
      </w:r>
      <w:r w:rsidRPr="006D2950">
        <w:t>c</w:t>
      </w:r>
      <w:r w:rsidRPr="006D2950">
        <w:rPr>
          <w:spacing w:val="2"/>
        </w:rPr>
        <w:t xml:space="preserve"> </w:t>
      </w:r>
      <w:r w:rsidRPr="006D2950">
        <w:rPr>
          <w:spacing w:val="1"/>
        </w:rPr>
        <w:t>pa</w:t>
      </w:r>
      <w:r w:rsidRPr="006D2950">
        <w:t xml:space="preserve">ra </w:t>
      </w:r>
      <w:r w:rsidRPr="006D2950">
        <w:rPr>
          <w:spacing w:val="1"/>
        </w:rPr>
        <w:t>a</w:t>
      </w:r>
      <w:r w:rsidRPr="006D2950">
        <w:t>t</w:t>
      </w:r>
      <w:r w:rsidRPr="006D2950">
        <w:rPr>
          <w:spacing w:val="-1"/>
        </w:rPr>
        <w:t>e</w:t>
      </w:r>
      <w:r w:rsidRPr="006D2950">
        <w:rPr>
          <w:spacing w:val="1"/>
        </w:rPr>
        <w:t>n</w:t>
      </w:r>
      <w:r w:rsidRPr="006D2950">
        <w:rPr>
          <w:spacing w:val="-1"/>
        </w:rPr>
        <w:t>d</w:t>
      </w:r>
      <w:r w:rsidRPr="006D2950">
        <w:rPr>
          <w:spacing w:val="1"/>
        </w:rPr>
        <w:t>e</w:t>
      </w:r>
      <w:r w:rsidRPr="006D2950">
        <w:t>r</w:t>
      </w:r>
      <w:r w:rsidRPr="006D2950">
        <w:rPr>
          <w:spacing w:val="2"/>
        </w:rPr>
        <w:t xml:space="preserve"> </w:t>
      </w:r>
      <w:r w:rsidRPr="006D2950">
        <w:t>l</w:t>
      </w:r>
      <w:r w:rsidRPr="006D2950">
        <w:rPr>
          <w:spacing w:val="-2"/>
        </w:rPr>
        <w:t>a</w:t>
      </w:r>
      <w:r w:rsidRPr="006D2950">
        <w:t>s</w:t>
      </w:r>
      <w:r w:rsidRPr="006D2950">
        <w:rPr>
          <w:spacing w:val="2"/>
        </w:rPr>
        <w:t xml:space="preserve"> </w:t>
      </w:r>
      <w:r w:rsidRPr="006D2950">
        <w:t>s</w:t>
      </w:r>
      <w:r w:rsidRPr="006D2950">
        <w:rPr>
          <w:spacing w:val="1"/>
        </w:rPr>
        <w:t>o</w:t>
      </w:r>
      <w:r w:rsidRPr="006D2950">
        <w:t>l</w:t>
      </w:r>
      <w:r w:rsidRPr="006D2950">
        <w:rPr>
          <w:spacing w:val="-1"/>
        </w:rPr>
        <w:t>i</w:t>
      </w:r>
      <w:r w:rsidRPr="006D2950">
        <w:t>cit</w:t>
      </w:r>
      <w:r w:rsidRPr="006D2950">
        <w:rPr>
          <w:spacing w:val="1"/>
        </w:rPr>
        <w:t>ude</w:t>
      </w:r>
      <w:r w:rsidRPr="006D2950">
        <w:t>s</w:t>
      </w:r>
      <w:r w:rsidRPr="006D2950">
        <w:rPr>
          <w:spacing w:val="4"/>
        </w:rPr>
        <w:t xml:space="preserve"> </w:t>
      </w:r>
      <w:r w:rsidRPr="006D2950">
        <w:rPr>
          <w:spacing w:val="-1"/>
        </w:rPr>
        <w:t>d</w:t>
      </w:r>
      <w:r w:rsidRPr="006D2950">
        <w:t>e</w:t>
      </w:r>
      <w:r w:rsidRPr="006D2950">
        <w:rPr>
          <w:spacing w:val="3"/>
        </w:rPr>
        <w:t xml:space="preserve"> </w:t>
      </w:r>
      <w:r w:rsidRPr="006D2950">
        <w:t>i</w:t>
      </w:r>
      <w:r w:rsidRPr="006D2950">
        <w:rPr>
          <w:spacing w:val="-2"/>
        </w:rPr>
        <w:t>n</w:t>
      </w:r>
      <w:r w:rsidRPr="006D2950">
        <w:t>f</w:t>
      </w:r>
      <w:r w:rsidRPr="006D2950">
        <w:rPr>
          <w:spacing w:val="1"/>
        </w:rPr>
        <w:t>o</w:t>
      </w:r>
      <w:r w:rsidRPr="006D2950">
        <w:t>r</w:t>
      </w:r>
      <w:r w:rsidRPr="006D2950">
        <w:rPr>
          <w:spacing w:val="-1"/>
        </w:rPr>
        <w:t>m</w:t>
      </w:r>
      <w:r w:rsidRPr="006D2950">
        <w:rPr>
          <w:spacing w:val="1"/>
        </w:rPr>
        <w:t>a</w:t>
      </w:r>
      <w:r w:rsidRPr="006D2950">
        <w:t>ció</w:t>
      </w:r>
      <w:r w:rsidRPr="006D2950">
        <w:rPr>
          <w:spacing w:val="1"/>
        </w:rPr>
        <w:t>n</w:t>
      </w:r>
      <w:r w:rsidRPr="006D2950">
        <w:t>.</w:t>
      </w:r>
    </w:p>
    <w:p w14:paraId="3529400D" w14:textId="77777777" w:rsidR="00F85344" w:rsidRPr="006D2950" w:rsidRDefault="00F85344" w:rsidP="00F85344">
      <w:pPr>
        <w:pStyle w:val="Citas"/>
        <w:rPr>
          <w:b/>
        </w:rPr>
      </w:pPr>
      <w:r w:rsidRPr="006D2950">
        <w:rPr>
          <w:b/>
        </w:rPr>
        <w:lastRenderedPageBreak/>
        <w:t>Resoluciones:</w:t>
      </w:r>
    </w:p>
    <w:p w14:paraId="0A8B067F" w14:textId="77777777" w:rsidR="00F85344" w:rsidRPr="006D2950" w:rsidRDefault="00F85344" w:rsidP="00F85344">
      <w:pPr>
        <w:pStyle w:val="Citas"/>
      </w:pPr>
      <w:r w:rsidRPr="006D2950">
        <w:rPr>
          <w:b/>
        </w:rPr>
        <w:t>RRA 0050/16.</w:t>
      </w:r>
      <w:r w:rsidRPr="006D2950">
        <w:t xml:space="preserve"> Instituto Nacional para la Evaluación de la Educación. 13 julio de 2016. Por unanimidad. Comisionado Ponente: Francisco Javier Acuña Llamas.</w:t>
      </w:r>
    </w:p>
    <w:p w14:paraId="1284EC76" w14:textId="77777777" w:rsidR="00F85344" w:rsidRPr="006D2950" w:rsidRDefault="00F85344" w:rsidP="00F85344">
      <w:pPr>
        <w:pStyle w:val="Citas"/>
        <w:rPr>
          <w:rFonts w:ascii="Times New Roman" w:hAnsi="Times New Roman" w:cs="Times New Roman"/>
        </w:rPr>
      </w:pPr>
      <w:r w:rsidRPr="006D2950">
        <w:rPr>
          <w:b/>
        </w:rPr>
        <w:t xml:space="preserve">RRA 0310/16. </w:t>
      </w:r>
      <w:r w:rsidRPr="006D2950">
        <w:t>Instituto Nacional de Transparencia, Acceso a la Información y Protección de Datos Personales. 10 de agosto de 2016. Por unanimidad. Comisionada Ponente. Areli Cano Guadiana.</w:t>
      </w:r>
    </w:p>
    <w:p w14:paraId="107038CC" w14:textId="77777777" w:rsidR="00F85344" w:rsidRPr="006D2950" w:rsidRDefault="00F85344" w:rsidP="00F85344">
      <w:pPr>
        <w:pStyle w:val="Citas"/>
        <w:rPr>
          <w:b/>
        </w:rPr>
      </w:pPr>
      <w:r w:rsidRPr="006D2950">
        <w:rPr>
          <w:b/>
        </w:rPr>
        <w:t xml:space="preserve">RRA 1889/16. </w:t>
      </w:r>
      <w:r w:rsidRPr="006D2950">
        <w:t xml:space="preserve">Secretaría de Hacienda y Crédito Público. 05 de octubre de 2016. Por unanimidad. Comisionada Ponente. Ximena Puente de la Mora” </w:t>
      </w:r>
      <w:r w:rsidRPr="006D2950">
        <w:rPr>
          <w:b/>
        </w:rPr>
        <w:t>[Sic]</w:t>
      </w:r>
    </w:p>
    <w:bookmarkEnd w:id="2"/>
    <w:p w14:paraId="3C3F99FD" w14:textId="77777777" w:rsidR="00F85344" w:rsidRPr="006D2950" w:rsidRDefault="00F85344" w:rsidP="00F85344">
      <w:pPr>
        <w:pStyle w:val="Citas"/>
        <w:ind w:left="0" w:right="0"/>
        <w:rPr>
          <w:i w:val="0"/>
          <w:iCs/>
          <w:sz w:val="24"/>
          <w:szCs w:val="24"/>
        </w:rPr>
      </w:pPr>
      <w:r w:rsidRPr="006D2950">
        <w:rPr>
          <w:i w:val="0"/>
          <w:iCs/>
          <w:sz w:val="24"/>
          <w:szCs w:val="24"/>
        </w:rPr>
        <w:t xml:space="preserve">Luego entonces, bastará con hacer entrega de la información en los términos en los cuales obre en sus archivos. </w:t>
      </w:r>
    </w:p>
    <w:p w14:paraId="52DF2AE1" w14:textId="77777777" w:rsidR="00340B4E" w:rsidRPr="006D2950" w:rsidRDefault="00340B4E" w:rsidP="00194C4F">
      <w:pPr>
        <w:pStyle w:val="Prrafodelista"/>
        <w:autoSpaceDE w:val="0"/>
        <w:autoSpaceDN w:val="0"/>
        <w:adjustRightInd w:val="0"/>
        <w:spacing w:line="360" w:lineRule="auto"/>
        <w:ind w:left="0"/>
        <w:jc w:val="both"/>
        <w:rPr>
          <w:rFonts w:ascii="Palatino Linotype" w:hAnsi="Palatino Linotype" w:cs="Arial"/>
          <w:color w:val="000000"/>
          <w:lang w:val="es-MX"/>
        </w:rPr>
      </w:pPr>
    </w:p>
    <w:p w14:paraId="07306ED3" w14:textId="0A0AFC66" w:rsidR="004B0DB0" w:rsidRPr="006D2950" w:rsidRDefault="00FE4BED" w:rsidP="004B0DB0">
      <w:pPr>
        <w:spacing w:before="240" w:after="240" w:line="360" w:lineRule="auto"/>
        <w:jc w:val="both"/>
        <w:rPr>
          <w:rFonts w:ascii="Palatino Linotype" w:hAnsi="Palatino Linotype"/>
          <w:b/>
          <w:sz w:val="28"/>
          <w:szCs w:val="28"/>
        </w:rPr>
      </w:pPr>
      <w:r w:rsidRPr="006D2950">
        <w:rPr>
          <w:rFonts w:ascii="Palatino Linotype" w:hAnsi="Palatino Linotype"/>
          <w:b/>
          <w:bCs/>
          <w:sz w:val="28"/>
          <w:szCs w:val="28"/>
        </w:rPr>
        <w:t>DE LA</w:t>
      </w:r>
      <w:r w:rsidRPr="006D2950">
        <w:rPr>
          <w:rFonts w:ascii="Palatino Linotype" w:hAnsi="Palatino Linotype"/>
          <w:bCs/>
          <w:sz w:val="24"/>
          <w:szCs w:val="24"/>
        </w:rPr>
        <w:t xml:space="preserve"> </w:t>
      </w:r>
      <w:r w:rsidRPr="006D2950">
        <w:rPr>
          <w:rFonts w:ascii="Palatino Linotype" w:hAnsi="Palatino Linotype"/>
          <w:b/>
          <w:sz w:val="28"/>
          <w:szCs w:val="28"/>
        </w:rPr>
        <w:t xml:space="preserve">VERSIÓN PÚBLICA </w:t>
      </w:r>
    </w:p>
    <w:p w14:paraId="44B9ABC2" w14:textId="77777777" w:rsidR="00692B10" w:rsidRPr="006D2950" w:rsidRDefault="00692B10" w:rsidP="00692B10">
      <w:pPr>
        <w:tabs>
          <w:tab w:val="left" w:pos="7938"/>
        </w:tabs>
        <w:spacing w:before="240" w:after="240" w:line="360" w:lineRule="auto"/>
        <w:jc w:val="both"/>
        <w:rPr>
          <w:rFonts w:ascii="Palatino Linotype" w:eastAsia="Arial Unicode MS" w:hAnsi="Palatino Linotype" w:cs="Arial"/>
          <w:sz w:val="24"/>
          <w:szCs w:val="24"/>
        </w:rPr>
      </w:pPr>
      <w:r w:rsidRPr="006D2950">
        <w:rPr>
          <w:rFonts w:ascii="Palatino Linotype" w:eastAsia="Arial Unicode MS" w:hAnsi="Palatino Linotype" w:cs="Arial"/>
          <w:sz w:val="24"/>
          <w:szCs w:val="24"/>
        </w:rPr>
        <w:t xml:space="preserve">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w:t>
      </w:r>
      <w:r w:rsidRPr="006D2950">
        <w:rPr>
          <w:rFonts w:ascii="Palatino Linotype" w:eastAsia="Arial Unicode MS" w:hAnsi="Palatino Linotype" w:cs="Arial"/>
          <w:sz w:val="24"/>
          <w:szCs w:val="24"/>
        </w:rPr>
        <w:lastRenderedPageBreak/>
        <w:t>el derecho a la protección de datos personales, cuyo fundamento legal aplicable se encuentra inmerso en los numerales de la Ley de la materia, que a la letra esgrimen:</w:t>
      </w:r>
    </w:p>
    <w:p w14:paraId="21FF076C" w14:textId="77777777" w:rsidR="00692B10" w:rsidRPr="006D2950" w:rsidRDefault="00692B10" w:rsidP="00692B10">
      <w:pPr>
        <w:spacing w:before="240" w:line="360" w:lineRule="auto"/>
        <w:ind w:left="851" w:right="851"/>
        <w:jc w:val="both"/>
        <w:rPr>
          <w:rFonts w:ascii="Palatino Linotype" w:hAnsi="Palatino Linotype" w:cs="Arial"/>
          <w:i/>
        </w:rPr>
      </w:pPr>
      <w:r w:rsidRPr="006D2950">
        <w:rPr>
          <w:rFonts w:ascii="Palatino Linotype" w:hAnsi="Palatino Linotype" w:cs="Arial"/>
          <w:i/>
        </w:rPr>
        <w:t>“Artículo 3. Para los efectos de la presente Ley se entenderá por:</w:t>
      </w:r>
    </w:p>
    <w:p w14:paraId="4FCC7AD2" w14:textId="77777777" w:rsidR="00692B10" w:rsidRPr="006D2950" w:rsidRDefault="00692B10" w:rsidP="00692B10">
      <w:pPr>
        <w:spacing w:before="240" w:line="360" w:lineRule="auto"/>
        <w:ind w:left="851" w:right="851"/>
        <w:jc w:val="both"/>
        <w:rPr>
          <w:rFonts w:ascii="Palatino Linotype" w:hAnsi="Palatino Linotype" w:cs="Arial"/>
          <w:i/>
        </w:rPr>
      </w:pPr>
      <w:r w:rsidRPr="006D2950">
        <w:rPr>
          <w:rFonts w:ascii="Palatino Linotype" w:hAnsi="Palatino Linotype" w:cs="Arial"/>
          <w:i/>
        </w:rPr>
        <w:t>(…)</w:t>
      </w:r>
    </w:p>
    <w:p w14:paraId="7290BA27" w14:textId="77777777" w:rsidR="00692B10" w:rsidRPr="006D2950" w:rsidRDefault="00692B10" w:rsidP="00692B10">
      <w:pPr>
        <w:spacing w:before="240" w:line="360" w:lineRule="auto"/>
        <w:ind w:left="851" w:right="851"/>
        <w:jc w:val="both"/>
        <w:rPr>
          <w:rFonts w:ascii="Palatino Linotype" w:hAnsi="Palatino Linotype" w:cs="Arial"/>
          <w:b/>
          <w:i/>
        </w:rPr>
      </w:pPr>
      <w:r w:rsidRPr="006D2950">
        <w:rPr>
          <w:rFonts w:ascii="Palatino Linotype" w:hAnsi="Palatino Linotype" w:cs="Arial"/>
          <w:b/>
          <w:i/>
          <w:u w:val="single"/>
        </w:rPr>
        <w:t>IX. Datos personales:</w:t>
      </w:r>
      <w:r w:rsidRPr="006D2950">
        <w:rPr>
          <w:rFonts w:ascii="Palatino Linotype" w:hAnsi="Palatino Linotype" w:cs="Arial"/>
          <w:b/>
          <w:i/>
        </w:rPr>
        <w:t xml:space="preserve"> </w:t>
      </w:r>
      <w:r w:rsidRPr="006D2950">
        <w:rPr>
          <w:rFonts w:ascii="Palatino Linotype" w:hAnsi="Palatino Linotype" w:cs="Arial"/>
          <w:i/>
        </w:rPr>
        <w:t>La información concerniente a una persona, identificada o identificable según lo dispuesto por la Ley de Protección de Datos Personales del Estado de México;</w:t>
      </w:r>
    </w:p>
    <w:p w14:paraId="354271A4" w14:textId="77777777" w:rsidR="00692B10" w:rsidRPr="006D2950" w:rsidRDefault="00692B10" w:rsidP="00692B10">
      <w:pPr>
        <w:spacing w:before="240" w:line="360" w:lineRule="auto"/>
        <w:ind w:left="851" w:right="851"/>
        <w:jc w:val="both"/>
        <w:rPr>
          <w:rFonts w:ascii="Palatino Linotype" w:hAnsi="Palatino Linotype" w:cs="Arial"/>
          <w:b/>
          <w:i/>
        </w:rPr>
      </w:pPr>
      <w:r w:rsidRPr="006D2950">
        <w:rPr>
          <w:rFonts w:ascii="Palatino Linotype" w:hAnsi="Palatino Linotype" w:cs="Arial"/>
          <w:b/>
          <w:i/>
        </w:rPr>
        <w:t>(…)</w:t>
      </w:r>
    </w:p>
    <w:p w14:paraId="510E63A3" w14:textId="77777777" w:rsidR="00692B10" w:rsidRPr="006D2950" w:rsidRDefault="00692B10" w:rsidP="00692B10">
      <w:pPr>
        <w:spacing w:before="240" w:line="360" w:lineRule="auto"/>
        <w:ind w:left="851" w:right="851"/>
        <w:jc w:val="both"/>
        <w:rPr>
          <w:rFonts w:ascii="Palatino Linotype" w:hAnsi="Palatino Linotype" w:cs="Arial"/>
          <w:b/>
          <w:i/>
        </w:rPr>
      </w:pPr>
      <w:r w:rsidRPr="006D2950">
        <w:rPr>
          <w:rFonts w:ascii="Palatino Linotype" w:hAnsi="Palatino Linotype" w:cs="Arial"/>
          <w:b/>
          <w:i/>
          <w:u w:val="single"/>
        </w:rPr>
        <w:t>XLV. Versión pública:</w:t>
      </w:r>
      <w:r w:rsidRPr="006D2950">
        <w:rPr>
          <w:rFonts w:ascii="Palatino Linotype" w:hAnsi="Palatino Linotype" w:cs="Arial"/>
          <w:b/>
          <w:i/>
        </w:rPr>
        <w:t xml:space="preserve"> </w:t>
      </w:r>
      <w:r w:rsidRPr="006D2950">
        <w:rPr>
          <w:rFonts w:ascii="Palatino Linotype" w:hAnsi="Palatino Linotype" w:cs="Arial"/>
          <w:i/>
        </w:rPr>
        <w:t>Documento en el que se elimine, suprime o borra la información clasificada como reservada o confidencial para permitir su acceso.</w:t>
      </w:r>
    </w:p>
    <w:p w14:paraId="301153DC" w14:textId="77777777" w:rsidR="00692B10" w:rsidRPr="006D2950" w:rsidRDefault="00692B10" w:rsidP="00692B10">
      <w:pPr>
        <w:spacing w:before="240" w:line="360" w:lineRule="auto"/>
        <w:ind w:left="851" w:right="851"/>
        <w:jc w:val="both"/>
        <w:rPr>
          <w:rFonts w:ascii="Palatino Linotype" w:hAnsi="Palatino Linotype" w:cs="Arial"/>
          <w:b/>
          <w:i/>
        </w:rPr>
      </w:pPr>
      <w:r w:rsidRPr="006D2950">
        <w:rPr>
          <w:rFonts w:ascii="Palatino Linotype" w:hAnsi="Palatino Linotype" w:cs="Arial"/>
          <w:i/>
        </w:rPr>
        <w:t xml:space="preserve">Artículo 122. </w:t>
      </w:r>
      <w:r w:rsidRPr="006D2950">
        <w:rPr>
          <w:rFonts w:ascii="Palatino Linotype" w:hAnsi="Palatino Linotype" w:cs="Arial"/>
          <w:b/>
          <w:i/>
          <w:u w:val="single"/>
        </w:rPr>
        <w:t xml:space="preserve">La clasificación es el proceso mediante el cual el sujeto obligado determina que la información en su poder </w:t>
      </w:r>
      <w:proofErr w:type="spellStart"/>
      <w:r w:rsidRPr="006D2950">
        <w:rPr>
          <w:rFonts w:ascii="Palatino Linotype" w:hAnsi="Palatino Linotype" w:cs="Arial"/>
          <w:b/>
          <w:i/>
          <w:u w:val="single"/>
        </w:rPr>
        <w:t>actualiza</w:t>
      </w:r>
      <w:proofErr w:type="spellEnd"/>
      <w:r w:rsidRPr="006D2950">
        <w:rPr>
          <w:rFonts w:ascii="Palatino Linotype" w:hAnsi="Palatino Linotype" w:cs="Arial"/>
          <w:b/>
          <w:i/>
          <w:u w:val="single"/>
        </w:rPr>
        <w:t xml:space="preserve"> alguno de los supuestos de reserva o confidencialidad, de conformidad con lo dispuesto en el presente título.</w:t>
      </w:r>
    </w:p>
    <w:p w14:paraId="23CAEB20" w14:textId="77777777" w:rsidR="00692B10" w:rsidRPr="006D2950" w:rsidRDefault="00692B10" w:rsidP="00692B10">
      <w:pPr>
        <w:spacing w:before="240" w:line="360" w:lineRule="auto"/>
        <w:ind w:left="851" w:right="851"/>
        <w:jc w:val="both"/>
        <w:rPr>
          <w:rFonts w:ascii="Palatino Linotype" w:hAnsi="Palatino Linotype" w:cs="Arial"/>
          <w:i/>
        </w:rPr>
      </w:pPr>
      <w:r w:rsidRPr="006D2950">
        <w:rPr>
          <w:rFonts w:ascii="Palatino Linotype" w:hAnsi="Palatino Linotype" w:cs="Arial"/>
          <w:i/>
        </w:rPr>
        <w:t>[…]</w:t>
      </w:r>
    </w:p>
    <w:p w14:paraId="3AAAFA0D" w14:textId="77777777" w:rsidR="00692B10" w:rsidRPr="006D2950" w:rsidRDefault="00692B10" w:rsidP="00692B10">
      <w:pPr>
        <w:spacing w:before="240" w:line="360" w:lineRule="auto"/>
        <w:ind w:left="851" w:right="851"/>
        <w:jc w:val="both"/>
        <w:rPr>
          <w:rFonts w:ascii="Palatino Linotype" w:hAnsi="Palatino Linotype" w:cs="Arial"/>
          <w:i/>
        </w:rPr>
      </w:pPr>
      <w:r w:rsidRPr="006D2950">
        <w:rPr>
          <w:rFonts w:ascii="Palatino Linotype" w:hAnsi="Palatino Linotype" w:cs="Arial"/>
          <w:i/>
        </w:rPr>
        <w:t>Artículo 132. La clasificación de la información se llevará a cabo en el momento en que:</w:t>
      </w:r>
    </w:p>
    <w:p w14:paraId="4C478CE1" w14:textId="77777777" w:rsidR="00692B10" w:rsidRPr="006D2950" w:rsidRDefault="00692B10" w:rsidP="00692B10">
      <w:pPr>
        <w:spacing w:before="240" w:line="360" w:lineRule="auto"/>
        <w:ind w:left="851" w:right="851"/>
        <w:jc w:val="both"/>
        <w:rPr>
          <w:rFonts w:ascii="Palatino Linotype" w:hAnsi="Palatino Linotype" w:cs="Arial"/>
          <w:i/>
        </w:rPr>
      </w:pPr>
      <w:r w:rsidRPr="006D2950">
        <w:rPr>
          <w:rFonts w:ascii="Palatino Linotype" w:hAnsi="Palatino Linotype" w:cs="Arial"/>
          <w:i/>
        </w:rPr>
        <w:t>[…]</w:t>
      </w:r>
    </w:p>
    <w:p w14:paraId="6FF46A81" w14:textId="77777777" w:rsidR="00692B10" w:rsidRPr="006D2950" w:rsidRDefault="00692B10" w:rsidP="00692B10">
      <w:pPr>
        <w:spacing w:before="240" w:line="360" w:lineRule="auto"/>
        <w:ind w:left="851" w:right="851"/>
        <w:jc w:val="both"/>
        <w:rPr>
          <w:rFonts w:ascii="Palatino Linotype" w:hAnsi="Palatino Linotype" w:cs="Arial"/>
          <w:b/>
          <w:i/>
          <w:u w:val="single"/>
        </w:rPr>
      </w:pPr>
      <w:r w:rsidRPr="006D2950">
        <w:rPr>
          <w:rFonts w:ascii="Palatino Linotype" w:hAnsi="Palatino Linotype" w:cs="Arial"/>
          <w:b/>
          <w:i/>
          <w:u w:val="single"/>
        </w:rPr>
        <w:t>II. Se determine mediante resolución de autoridad competente; o</w:t>
      </w:r>
    </w:p>
    <w:p w14:paraId="0EA6BDBE" w14:textId="77777777" w:rsidR="00692B10" w:rsidRPr="006D2950" w:rsidRDefault="00692B10" w:rsidP="00692B10">
      <w:pPr>
        <w:spacing w:before="240" w:line="360" w:lineRule="auto"/>
        <w:ind w:left="851" w:right="851"/>
        <w:jc w:val="both"/>
        <w:rPr>
          <w:rFonts w:ascii="Palatino Linotype" w:hAnsi="Palatino Linotype" w:cs="Arial"/>
          <w:b/>
          <w:i/>
        </w:rPr>
      </w:pPr>
      <w:r w:rsidRPr="006D2950">
        <w:rPr>
          <w:rFonts w:ascii="Palatino Linotype" w:hAnsi="Palatino Linotype" w:cs="Arial"/>
          <w:b/>
          <w:i/>
        </w:rPr>
        <w:lastRenderedPageBreak/>
        <w:t>(…)</w:t>
      </w:r>
    </w:p>
    <w:p w14:paraId="2DC9E4A3" w14:textId="77777777" w:rsidR="00692B10" w:rsidRPr="006D2950" w:rsidRDefault="00692B10" w:rsidP="00692B10">
      <w:pPr>
        <w:spacing w:before="240" w:line="360" w:lineRule="auto"/>
        <w:ind w:left="851" w:right="851"/>
        <w:jc w:val="both"/>
        <w:rPr>
          <w:rFonts w:ascii="Palatino Linotype" w:hAnsi="Palatino Linotype" w:cs="Arial"/>
          <w:b/>
          <w:i/>
        </w:rPr>
      </w:pPr>
      <w:r w:rsidRPr="006D2950">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6D2950">
        <w:rPr>
          <w:rFonts w:ascii="Palatino Linotype" w:hAnsi="Palatino Linotype" w:cs="Arial"/>
          <w:b/>
          <w:i/>
        </w:rPr>
        <w:t xml:space="preserve"> </w:t>
      </w:r>
      <w:r w:rsidRPr="006D2950">
        <w:rPr>
          <w:rFonts w:ascii="Palatino Linotype" w:hAnsi="Palatino Linotype" w:cs="Arial"/>
          <w:b/>
          <w:i/>
          <w:u w:val="single"/>
        </w:rPr>
        <w:t xml:space="preserve">de manera genérica y fundando y motivando su clasificación.” </w:t>
      </w:r>
      <w:r w:rsidRPr="006D2950">
        <w:rPr>
          <w:rFonts w:ascii="Palatino Linotype" w:hAnsi="Palatino Linotype" w:cs="Arial"/>
          <w:b/>
          <w:i/>
        </w:rPr>
        <w:t>[Sic]</w:t>
      </w:r>
    </w:p>
    <w:p w14:paraId="3555070D" w14:textId="77777777" w:rsidR="00692B10" w:rsidRPr="006D2950" w:rsidRDefault="00692B10" w:rsidP="00692B10">
      <w:pPr>
        <w:spacing w:before="240" w:line="360" w:lineRule="auto"/>
        <w:ind w:left="851" w:right="851"/>
        <w:jc w:val="both"/>
        <w:rPr>
          <w:rFonts w:ascii="Palatino Linotype" w:hAnsi="Palatino Linotype" w:cs="Arial"/>
          <w:b/>
          <w:i/>
        </w:rPr>
      </w:pPr>
    </w:p>
    <w:p w14:paraId="19FC3C4A" w14:textId="77777777" w:rsidR="00692B10" w:rsidRPr="006D2950" w:rsidRDefault="00692B10" w:rsidP="00692B10">
      <w:pPr>
        <w:spacing w:after="0" w:line="360" w:lineRule="auto"/>
        <w:ind w:right="51"/>
        <w:jc w:val="both"/>
        <w:rPr>
          <w:rFonts w:ascii="Palatino Linotype" w:hAnsi="Palatino Linotype" w:cs="Arial"/>
          <w:sz w:val="24"/>
          <w:szCs w:val="24"/>
        </w:rPr>
      </w:pPr>
      <w:r w:rsidRPr="006D2950">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6D2950">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7CA1B00E" w14:textId="77777777" w:rsidR="00692B10" w:rsidRPr="006D2950" w:rsidRDefault="00692B10" w:rsidP="00692B10">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6D2950">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61EC0CBC" w14:textId="77777777" w:rsidR="00692B10" w:rsidRPr="006D2950" w:rsidRDefault="00692B10" w:rsidP="00692B10">
      <w:pPr>
        <w:spacing w:before="240" w:after="240" w:line="360" w:lineRule="auto"/>
        <w:ind w:right="-91"/>
        <w:jc w:val="both"/>
        <w:rPr>
          <w:rFonts w:ascii="Palatino Linotype" w:eastAsia="Times New Roman" w:hAnsi="Palatino Linotype" w:cs="Arial"/>
          <w:sz w:val="24"/>
          <w:szCs w:val="24"/>
          <w:lang w:eastAsia="es-MX"/>
        </w:rPr>
      </w:pPr>
      <w:r w:rsidRPr="006D2950">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37B167AE" w14:textId="77777777" w:rsidR="00692B10" w:rsidRPr="006D2950" w:rsidRDefault="00692B10" w:rsidP="00692B10">
      <w:pPr>
        <w:spacing w:before="240" w:after="240" w:line="360" w:lineRule="auto"/>
        <w:ind w:right="-91"/>
        <w:jc w:val="both"/>
        <w:rPr>
          <w:rFonts w:ascii="Palatino Linotype" w:eastAsia="Times New Roman" w:hAnsi="Palatino Linotype" w:cs="Arial"/>
          <w:sz w:val="24"/>
          <w:szCs w:val="24"/>
          <w:lang w:eastAsia="es-MX"/>
        </w:rPr>
      </w:pPr>
      <w:r w:rsidRPr="006D2950">
        <w:rPr>
          <w:rFonts w:ascii="Palatino Linotype" w:eastAsia="Times New Roman" w:hAnsi="Palatino Linotype" w:cs="Arial"/>
          <w:sz w:val="24"/>
          <w:szCs w:val="24"/>
          <w:lang w:eastAsia="es-MX"/>
        </w:rPr>
        <w:lastRenderedPageBreak/>
        <w:t xml:space="preserve">Lo anterior es compartido por el ahora </w:t>
      </w:r>
      <w:r w:rsidRPr="006D2950">
        <w:rPr>
          <w:rFonts w:ascii="Palatino Linotype" w:eastAsia="Times New Roman" w:hAnsi="Palatino Linotype" w:cs="Arial"/>
          <w:b/>
          <w:bCs/>
          <w:sz w:val="24"/>
          <w:szCs w:val="24"/>
          <w:lang w:eastAsia="es-MX"/>
        </w:rPr>
        <w:t>Instituto Nacional de Transparencia, Acceso a la Información y Protección de Datos Personales</w:t>
      </w:r>
      <w:r w:rsidRPr="006D2950">
        <w:rPr>
          <w:rFonts w:ascii="Palatino Linotype" w:eastAsia="Times New Roman" w:hAnsi="Palatino Linotype" w:cs="Arial"/>
          <w:sz w:val="24"/>
          <w:szCs w:val="24"/>
          <w:lang w:eastAsia="es-MX"/>
        </w:rPr>
        <w:t xml:space="preserve"> (INAI), conforme al criterio </w:t>
      </w:r>
      <w:r w:rsidRPr="006D2950">
        <w:rPr>
          <w:rFonts w:ascii="Palatino Linotype" w:eastAsia="Times New Roman" w:hAnsi="Palatino Linotype" w:cs="Arial"/>
          <w:b/>
          <w:sz w:val="24"/>
          <w:szCs w:val="24"/>
          <w:lang w:eastAsia="es-MX"/>
        </w:rPr>
        <w:t>19/17,</w:t>
      </w:r>
      <w:r w:rsidRPr="006D2950">
        <w:rPr>
          <w:rFonts w:ascii="Palatino Linotype" w:eastAsia="Times New Roman" w:hAnsi="Palatino Linotype" w:cs="Arial"/>
          <w:sz w:val="24"/>
          <w:szCs w:val="24"/>
          <w:lang w:eastAsia="es-MX"/>
        </w:rPr>
        <w:t xml:space="preserve"> el cual es del tenor literal siguiente:</w:t>
      </w:r>
    </w:p>
    <w:p w14:paraId="2BE360D1" w14:textId="77777777" w:rsidR="00692B10" w:rsidRPr="006D2950" w:rsidRDefault="00692B10" w:rsidP="00692B10">
      <w:pPr>
        <w:autoSpaceDE w:val="0"/>
        <w:autoSpaceDN w:val="0"/>
        <w:adjustRightInd w:val="0"/>
        <w:spacing w:before="240" w:line="360" w:lineRule="auto"/>
        <w:ind w:left="851" w:right="851"/>
        <w:jc w:val="center"/>
        <w:rPr>
          <w:rFonts w:ascii="Palatino Linotype" w:eastAsia="Times New Roman" w:hAnsi="Palatino Linotype" w:cs="Arial"/>
          <w:b/>
          <w:bCs/>
          <w:i/>
        </w:rPr>
      </w:pPr>
      <w:r w:rsidRPr="006D2950">
        <w:rPr>
          <w:rFonts w:ascii="Palatino Linotype" w:eastAsia="Times New Roman" w:hAnsi="Palatino Linotype" w:cs="Arial"/>
          <w:bCs/>
          <w:i/>
        </w:rPr>
        <w:t>“</w:t>
      </w:r>
      <w:r w:rsidRPr="006D2950">
        <w:rPr>
          <w:rFonts w:ascii="Palatino Linotype" w:eastAsia="Times New Roman" w:hAnsi="Palatino Linotype" w:cs="Arial"/>
          <w:b/>
          <w:bCs/>
          <w:i/>
        </w:rPr>
        <w:t>REGISTRO FEDERAL DE CONTRIBUYENTES (RFC) DE PERSONAS FÍSICAS.</w:t>
      </w:r>
    </w:p>
    <w:p w14:paraId="4D060D43" w14:textId="77777777" w:rsidR="00692B10" w:rsidRPr="006D2950" w:rsidRDefault="00692B10" w:rsidP="00692B10">
      <w:pPr>
        <w:autoSpaceDE w:val="0"/>
        <w:autoSpaceDN w:val="0"/>
        <w:adjustRightInd w:val="0"/>
        <w:spacing w:before="240" w:line="360" w:lineRule="auto"/>
        <w:ind w:left="851" w:right="851"/>
        <w:jc w:val="both"/>
        <w:rPr>
          <w:rFonts w:ascii="Palatino Linotype" w:eastAsia="Times New Roman" w:hAnsi="Palatino Linotype" w:cs="Arial"/>
          <w:bCs/>
          <w:i/>
        </w:rPr>
      </w:pPr>
      <w:r w:rsidRPr="006D2950">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7C37AD49" w14:textId="77777777" w:rsidR="00692B10" w:rsidRPr="006D2950" w:rsidRDefault="00692B10" w:rsidP="00692B10">
      <w:pPr>
        <w:autoSpaceDE w:val="0"/>
        <w:autoSpaceDN w:val="0"/>
        <w:adjustRightInd w:val="0"/>
        <w:spacing w:before="240" w:line="360" w:lineRule="auto"/>
        <w:ind w:left="851" w:right="851"/>
        <w:jc w:val="both"/>
        <w:rPr>
          <w:rFonts w:ascii="Palatino Linotype" w:eastAsia="Times New Roman" w:hAnsi="Palatino Linotype" w:cs="Arial"/>
          <w:b/>
          <w:i/>
        </w:rPr>
      </w:pPr>
      <w:r w:rsidRPr="006D2950">
        <w:rPr>
          <w:rFonts w:ascii="Palatino Linotype" w:eastAsia="Times New Roman" w:hAnsi="Palatino Linotype" w:cs="Arial"/>
          <w:b/>
          <w:i/>
        </w:rPr>
        <w:t>Resoluciones:</w:t>
      </w:r>
    </w:p>
    <w:p w14:paraId="7EFFC393" w14:textId="77777777" w:rsidR="00692B10" w:rsidRPr="006D2950" w:rsidRDefault="00692B10" w:rsidP="00692B10">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6D2950">
        <w:rPr>
          <w:rFonts w:ascii="Palatino Linotype" w:eastAsia="Times New Roman" w:hAnsi="Palatino Linotype" w:cs="Arial"/>
          <w:b/>
          <w:i/>
        </w:rPr>
        <w:t xml:space="preserve">RRA </w:t>
      </w:r>
      <w:r w:rsidRPr="006D2950">
        <w:rPr>
          <w:rFonts w:ascii="Palatino Linotype" w:eastAsia="Times New Roman" w:hAnsi="Palatino Linotype" w:cs="Arial"/>
          <w:b/>
          <w:i/>
          <w:lang w:val="es-ES"/>
        </w:rPr>
        <w:t xml:space="preserve">0189/17. </w:t>
      </w:r>
      <w:r w:rsidRPr="006D2950">
        <w:rPr>
          <w:rFonts w:ascii="Palatino Linotype" w:eastAsia="Times New Roman" w:hAnsi="Palatino Linotype" w:cs="Arial"/>
          <w:i/>
          <w:lang w:val="es-ES"/>
        </w:rPr>
        <w:t xml:space="preserve">Morena. 08 de febrero de 2017. Por unanimidad. Comisionado Ponente </w:t>
      </w:r>
      <w:r w:rsidRPr="006D2950">
        <w:rPr>
          <w:rFonts w:ascii="Palatino Linotype" w:eastAsia="Times New Roman" w:hAnsi="Palatino Linotype" w:cs="Arial"/>
          <w:i/>
        </w:rPr>
        <w:t>Joel Salas Suárez.</w:t>
      </w:r>
    </w:p>
    <w:p w14:paraId="34FEDA8F" w14:textId="77777777" w:rsidR="00692B10" w:rsidRPr="006D2950" w:rsidRDefault="00692B10" w:rsidP="00692B10">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6D2950">
        <w:rPr>
          <w:rFonts w:ascii="Palatino Linotype" w:eastAsia="Times New Roman" w:hAnsi="Palatino Linotype" w:cs="Arial"/>
          <w:b/>
          <w:i/>
        </w:rPr>
        <w:t xml:space="preserve">RRA </w:t>
      </w:r>
      <w:r w:rsidRPr="006D2950">
        <w:rPr>
          <w:rFonts w:ascii="Palatino Linotype" w:eastAsia="Times New Roman" w:hAnsi="Palatino Linotype" w:cs="Arial"/>
          <w:b/>
          <w:bCs/>
          <w:i/>
        </w:rPr>
        <w:t>0677</w:t>
      </w:r>
      <w:r w:rsidRPr="006D2950">
        <w:rPr>
          <w:rFonts w:ascii="Palatino Linotype" w:eastAsia="Times New Roman" w:hAnsi="Palatino Linotype" w:cs="Arial"/>
          <w:b/>
          <w:i/>
        </w:rPr>
        <w:t xml:space="preserve">/17. </w:t>
      </w:r>
      <w:r w:rsidRPr="006D2950">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6D2950">
        <w:rPr>
          <w:rFonts w:ascii="Palatino Linotype" w:eastAsia="Times New Roman" w:hAnsi="Palatino Linotype" w:cs="Arial"/>
          <w:i/>
          <w:lang w:val="es-ES"/>
        </w:rPr>
        <w:t>Rosendoevgueni</w:t>
      </w:r>
      <w:proofErr w:type="spellEnd"/>
      <w:r w:rsidRPr="006D2950">
        <w:rPr>
          <w:rFonts w:ascii="Palatino Linotype" w:eastAsia="Times New Roman" w:hAnsi="Palatino Linotype" w:cs="Arial"/>
          <w:i/>
          <w:lang w:val="es-ES"/>
        </w:rPr>
        <w:t xml:space="preserve"> Monterrey </w:t>
      </w:r>
      <w:proofErr w:type="spellStart"/>
      <w:r w:rsidRPr="006D2950">
        <w:rPr>
          <w:rFonts w:ascii="Palatino Linotype" w:eastAsia="Times New Roman" w:hAnsi="Palatino Linotype" w:cs="Arial"/>
          <w:i/>
          <w:lang w:val="es-ES"/>
        </w:rPr>
        <w:t>Chepov</w:t>
      </w:r>
      <w:proofErr w:type="spellEnd"/>
      <w:r w:rsidRPr="006D2950">
        <w:rPr>
          <w:rFonts w:ascii="Palatino Linotype" w:eastAsia="Times New Roman" w:hAnsi="Palatino Linotype" w:cs="Arial"/>
          <w:i/>
        </w:rPr>
        <w:t>.</w:t>
      </w:r>
      <w:r w:rsidRPr="006D2950">
        <w:rPr>
          <w:rFonts w:ascii="Palatino Linotype" w:eastAsia="Times New Roman" w:hAnsi="Palatino Linotype" w:cs="Arial"/>
          <w:b/>
          <w:i/>
        </w:rPr>
        <w:t xml:space="preserve"> </w:t>
      </w:r>
    </w:p>
    <w:p w14:paraId="3013790A" w14:textId="77777777" w:rsidR="00692B10" w:rsidRPr="006D2950" w:rsidRDefault="00692B10" w:rsidP="00692B10">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6D2950">
        <w:rPr>
          <w:rFonts w:ascii="Palatino Linotype" w:eastAsia="Times New Roman" w:hAnsi="Palatino Linotype" w:cs="Arial"/>
          <w:b/>
          <w:i/>
        </w:rPr>
        <w:t>RRA</w:t>
      </w:r>
      <w:r w:rsidRPr="006D2950">
        <w:rPr>
          <w:rFonts w:ascii="Palatino Linotype" w:eastAsia="Times New Roman" w:hAnsi="Palatino Linotype" w:cs="Arial"/>
          <w:i/>
          <w:lang w:val="es-ES"/>
        </w:rPr>
        <w:t xml:space="preserve"> </w:t>
      </w:r>
      <w:r w:rsidRPr="006D2950">
        <w:rPr>
          <w:rFonts w:ascii="Palatino Linotype" w:eastAsia="Times New Roman" w:hAnsi="Palatino Linotype" w:cs="Arial"/>
          <w:b/>
          <w:i/>
        </w:rPr>
        <w:t xml:space="preserve">1564/17. </w:t>
      </w:r>
      <w:r w:rsidRPr="006D2950">
        <w:rPr>
          <w:rFonts w:ascii="Palatino Linotype" w:eastAsia="Times New Roman" w:hAnsi="Palatino Linotype" w:cs="Arial"/>
          <w:i/>
          <w:lang w:val="es-ES"/>
        </w:rPr>
        <w:t>Tribunal Electoral del Poder Judicial de la Federación</w:t>
      </w:r>
      <w:r w:rsidRPr="006D2950">
        <w:rPr>
          <w:rFonts w:ascii="Palatino Linotype" w:eastAsia="Times New Roman" w:hAnsi="Palatino Linotype" w:cs="Arial"/>
          <w:i/>
        </w:rPr>
        <w:t xml:space="preserve">. 26 de abril de 2017. Por unanimidad. Comisionado Ponente Oscar Mauricio Guerra Ford.” </w:t>
      </w:r>
      <w:r w:rsidRPr="006D2950">
        <w:rPr>
          <w:rFonts w:ascii="Palatino Linotype" w:eastAsia="Times New Roman" w:hAnsi="Palatino Linotype" w:cs="Arial"/>
          <w:b/>
          <w:i/>
        </w:rPr>
        <w:t>[Sic]</w:t>
      </w:r>
    </w:p>
    <w:p w14:paraId="76174D58" w14:textId="77777777" w:rsidR="00692B10" w:rsidRPr="006D2950" w:rsidRDefault="00692B10" w:rsidP="00692B10">
      <w:pPr>
        <w:autoSpaceDE w:val="0"/>
        <w:autoSpaceDN w:val="0"/>
        <w:adjustRightInd w:val="0"/>
        <w:spacing w:before="120" w:after="120"/>
        <w:ind w:left="567" w:right="850"/>
        <w:jc w:val="both"/>
        <w:rPr>
          <w:rFonts w:ascii="Palatino Linotype" w:eastAsia="Times New Roman" w:hAnsi="Palatino Linotype" w:cs="Arial"/>
          <w:i/>
        </w:rPr>
      </w:pPr>
    </w:p>
    <w:p w14:paraId="76FF2B91" w14:textId="77777777" w:rsidR="00692B10" w:rsidRPr="006D2950" w:rsidRDefault="00692B10" w:rsidP="00692B10">
      <w:pPr>
        <w:spacing w:before="240" w:after="240" w:line="360" w:lineRule="auto"/>
        <w:jc w:val="both"/>
        <w:rPr>
          <w:rFonts w:ascii="Palatino Linotype" w:hAnsi="Palatino Linotype" w:cs="Arial"/>
          <w:sz w:val="24"/>
          <w:szCs w:val="24"/>
          <w:lang w:eastAsia="es-MX"/>
        </w:rPr>
      </w:pPr>
      <w:r w:rsidRPr="006D2950">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6D2950">
        <w:rPr>
          <w:rFonts w:ascii="Palatino Linotype" w:hAnsi="Palatino Linotype" w:cs="Arial"/>
          <w:sz w:val="24"/>
          <w:szCs w:val="24"/>
          <w:lang w:eastAsia="es-MX"/>
        </w:rPr>
        <w:t>homoclave</w:t>
      </w:r>
      <w:proofErr w:type="spellEnd"/>
      <w:r w:rsidRPr="006D2950">
        <w:rPr>
          <w:rFonts w:ascii="Palatino Linotype" w:hAnsi="Palatino Linotype" w:cs="Arial"/>
          <w:sz w:val="24"/>
          <w:szCs w:val="24"/>
          <w:lang w:eastAsia="es-MX"/>
        </w:rPr>
        <w:t xml:space="preserve">, la cual es única e irrepetible y determina justamente la identificación de dicha persona para efectos fiscales, por lo </w:t>
      </w:r>
      <w:r w:rsidRPr="006D2950">
        <w:rPr>
          <w:rFonts w:ascii="Palatino Linotype" w:hAnsi="Palatino Linotype" w:cs="Arial"/>
          <w:sz w:val="24"/>
          <w:szCs w:val="24"/>
          <w:lang w:eastAsia="es-MX"/>
        </w:rPr>
        <w:lastRenderedPageBreak/>
        <w:t>éste constituye un dato personal que concierne a una persona física identificada e identificable.</w:t>
      </w:r>
    </w:p>
    <w:p w14:paraId="36374A98" w14:textId="77777777" w:rsidR="00692B10" w:rsidRPr="006D2950" w:rsidRDefault="00692B10" w:rsidP="00692B10">
      <w:pPr>
        <w:spacing w:before="240" w:after="240" w:line="360" w:lineRule="auto"/>
        <w:jc w:val="both"/>
        <w:rPr>
          <w:rFonts w:ascii="Palatino Linotype" w:eastAsia="Calibri" w:hAnsi="Palatino Linotype" w:cs="Arial"/>
          <w:sz w:val="24"/>
          <w:szCs w:val="24"/>
          <w:lang w:eastAsia="es-MX"/>
        </w:rPr>
      </w:pPr>
      <w:r w:rsidRPr="006D2950">
        <w:rPr>
          <w:rFonts w:ascii="Palatino Linotype" w:hAnsi="Palatino Linotype" w:cs="Arial"/>
          <w:sz w:val="24"/>
          <w:szCs w:val="24"/>
          <w:lang w:eastAsia="es-MX"/>
        </w:rPr>
        <w:t xml:space="preserve">En cuanto a la </w:t>
      </w:r>
      <w:r w:rsidRPr="006D2950">
        <w:rPr>
          <w:rFonts w:ascii="Palatino Linotype" w:hAnsi="Palatino Linotype" w:cs="Arial"/>
          <w:sz w:val="24"/>
          <w:szCs w:val="24"/>
        </w:rPr>
        <w:t xml:space="preserve">Clave Única de Registro de Población (CURP) en virtud de que éste se </w:t>
      </w:r>
      <w:r w:rsidRPr="006D2950">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23578DF" w14:textId="77777777" w:rsidR="00692B10" w:rsidRPr="006D2950" w:rsidRDefault="00692B10" w:rsidP="00692B10">
      <w:pPr>
        <w:spacing w:before="240" w:after="240" w:line="360" w:lineRule="auto"/>
        <w:ind w:right="-91"/>
        <w:jc w:val="both"/>
        <w:rPr>
          <w:rFonts w:ascii="Palatino Linotype" w:eastAsia="Times New Roman" w:hAnsi="Palatino Linotype" w:cs="Arial"/>
          <w:sz w:val="24"/>
          <w:szCs w:val="24"/>
        </w:rPr>
      </w:pPr>
      <w:r w:rsidRPr="006D2950">
        <w:rPr>
          <w:rFonts w:ascii="Palatino Linotype" w:hAnsi="Palatino Linotype" w:cs="Arial"/>
          <w:sz w:val="24"/>
          <w:szCs w:val="24"/>
        </w:rPr>
        <w:t xml:space="preserve">Argumento que es compartido por el </w:t>
      </w:r>
      <w:r w:rsidRPr="006D2950">
        <w:rPr>
          <w:rStyle w:val="Textoennegrita"/>
          <w:rFonts w:ascii="Palatino Linotype" w:hAnsi="Palatino Linotype" w:cs="Arial"/>
          <w:sz w:val="24"/>
          <w:szCs w:val="24"/>
        </w:rPr>
        <w:t xml:space="preserve">Instituto Nacional de Transparencia, Acceso a la Información y Protección de Datos Personales, conforme al </w:t>
      </w:r>
      <w:r w:rsidRPr="006D2950">
        <w:rPr>
          <w:rFonts w:ascii="Palatino Linotype" w:eastAsia="Times New Roman" w:hAnsi="Palatino Linotype" w:cs="Arial"/>
          <w:sz w:val="24"/>
          <w:szCs w:val="24"/>
        </w:rPr>
        <w:t xml:space="preserve">criterio número 18/17 el cual refiere: </w:t>
      </w:r>
    </w:p>
    <w:p w14:paraId="586AB9B5" w14:textId="77777777" w:rsidR="00692B10" w:rsidRPr="006D2950" w:rsidRDefault="00692B10" w:rsidP="00692B10">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6D2950">
        <w:rPr>
          <w:rFonts w:ascii="Palatino Linotype" w:eastAsia="Times New Roman" w:hAnsi="Palatino Linotype" w:cs="Arial"/>
          <w:bCs/>
          <w:i/>
          <w:lang w:eastAsia="es-MX"/>
        </w:rPr>
        <w:t>“</w:t>
      </w:r>
      <w:r w:rsidRPr="006D2950">
        <w:rPr>
          <w:rFonts w:ascii="Palatino Linotype" w:eastAsia="Times New Roman" w:hAnsi="Palatino Linotype" w:cs="Arial"/>
          <w:b/>
          <w:bCs/>
          <w:i/>
          <w:lang w:eastAsia="es-MX"/>
        </w:rPr>
        <w:t>CLAVE ÚNICA DE REGISTRO DE POBLACIÓN (CURP).</w:t>
      </w:r>
    </w:p>
    <w:p w14:paraId="11634587" w14:textId="77777777" w:rsidR="00692B10" w:rsidRPr="006D2950" w:rsidRDefault="00692B10" w:rsidP="00692B10">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6D2950">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86EFE52" w14:textId="77777777" w:rsidR="00692B10" w:rsidRPr="006D2950" w:rsidRDefault="00692B10" w:rsidP="00692B1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6D2950">
        <w:rPr>
          <w:rFonts w:ascii="Palatino Linotype" w:eastAsia="Times New Roman" w:hAnsi="Palatino Linotype" w:cs="Arial"/>
          <w:i/>
          <w:lang w:eastAsia="es-MX"/>
        </w:rPr>
        <w:t xml:space="preserve"> </w:t>
      </w:r>
      <w:r w:rsidRPr="006D2950">
        <w:rPr>
          <w:rFonts w:ascii="Palatino Linotype" w:eastAsia="Times New Roman" w:hAnsi="Palatino Linotype" w:cs="Arial"/>
          <w:b/>
          <w:i/>
          <w:lang w:eastAsia="es-MX"/>
        </w:rPr>
        <w:t>Resoluciones:</w:t>
      </w:r>
    </w:p>
    <w:p w14:paraId="451F650F" w14:textId="77777777" w:rsidR="00692B10" w:rsidRPr="006D2950" w:rsidRDefault="00692B10" w:rsidP="00692B1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6D2950">
        <w:rPr>
          <w:rFonts w:ascii="Palatino Linotype" w:eastAsia="Times New Roman" w:hAnsi="Palatino Linotype" w:cs="Arial"/>
          <w:b/>
          <w:i/>
          <w:lang w:eastAsia="es-MX"/>
        </w:rPr>
        <w:t xml:space="preserve">RRA 3995/16. </w:t>
      </w:r>
      <w:r w:rsidRPr="006D2950">
        <w:rPr>
          <w:rFonts w:ascii="Palatino Linotype" w:eastAsia="Times New Roman" w:hAnsi="Palatino Linotype" w:cs="Arial"/>
          <w:i/>
          <w:lang w:eastAsia="es-MX"/>
        </w:rPr>
        <w:t xml:space="preserve">Secretaría de la Defensa Nacional. 1 de febrero de 2017. Por unanimidad. Comisionado Ponente </w:t>
      </w:r>
      <w:proofErr w:type="spellStart"/>
      <w:r w:rsidRPr="006D2950">
        <w:rPr>
          <w:rFonts w:ascii="Palatino Linotype" w:eastAsia="Times New Roman" w:hAnsi="Palatino Linotype" w:cs="Arial"/>
          <w:i/>
          <w:lang w:eastAsia="es-MX"/>
        </w:rPr>
        <w:t>Rosendoevgueni</w:t>
      </w:r>
      <w:proofErr w:type="spellEnd"/>
      <w:r w:rsidRPr="006D2950">
        <w:rPr>
          <w:rFonts w:ascii="Palatino Linotype" w:eastAsia="Times New Roman" w:hAnsi="Palatino Linotype" w:cs="Arial"/>
          <w:i/>
          <w:lang w:eastAsia="es-MX"/>
        </w:rPr>
        <w:t xml:space="preserve"> Monterrey </w:t>
      </w:r>
      <w:proofErr w:type="spellStart"/>
      <w:r w:rsidRPr="006D2950">
        <w:rPr>
          <w:rFonts w:ascii="Palatino Linotype" w:eastAsia="Times New Roman" w:hAnsi="Palatino Linotype" w:cs="Arial"/>
          <w:i/>
          <w:lang w:eastAsia="es-MX"/>
        </w:rPr>
        <w:t>Chepov</w:t>
      </w:r>
      <w:proofErr w:type="spellEnd"/>
      <w:r w:rsidRPr="006D2950">
        <w:rPr>
          <w:rFonts w:ascii="Palatino Linotype" w:eastAsia="Times New Roman" w:hAnsi="Palatino Linotype" w:cs="Arial"/>
          <w:i/>
          <w:lang w:eastAsia="es-MX"/>
        </w:rPr>
        <w:t>.</w:t>
      </w:r>
    </w:p>
    <w:p w14:paraId="6074BF0C" w14:textId="77777777" w:rsidR="00692B10" w:rsidRPr="006D2950" w:rsidRDefault="00692B10" w:rsidP="00692B1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6D2950">
        <w:rPr>
          <w:rFonts w:ascii="Palatino Linotype" w:eastAsia="Times New Roman" w:hAnsi="Palatino Linotype" w:cs="Arial"/>
          <w:b/>
          <w:i/>
          <w:lang w:eastAsia="es-MX"/>
        </w:rPr>
        <w:lastRenderedPageBreak/>
        <w:t xml:space="preserve">RRA </w:t>
      </w:r>
      <w:r w:rsidRPr="006D2950">
        <w:rPr>
          <w:rFonts w:ascii="Palatino Linotype" w:eastAsia="Times New Roman" w:hAnsi="Palatino Linotype" w:cs="Arial"/>
          <w:b/>
          <w:bCs/>
          <w:i/>
          <w:lang w:eastAsia="es-MX"/>
        </w:rPr>
        <w:t xml:space="preserve">0937/17. </w:t>
      </w:r>
      <w:r w:rsidRPr="006D2950">
        <w:rPr>
          <w:rFonts w:ascii="Palatino Linotype" w:eastAsia="Times New Roman" w:hAnsi="Palatino Linotype" w:cs="Arial"/>
          <w:bCs/>
          <w:i/>
          <w:lang w:eastAsia="es-MX"/>
        </w:rPr>
        <w:t xml:space="preserve">Senado de la República. </w:t>
      </w:r>
      <w:r w:rsidRPr="006D2950">
        <w:rPr>
          <w:rFonts w:ascii="Palatino Linotype" w:eastAsia="Times New Roman" w:hAnsi="Palatino Linotype" w:cs="Arial"/>
          <w:bCs/>
          <w:i/>
          <w:lang w:val="es-ES_tradnl" w:eastAsia="es-MX"/>
        </w:rPr>
        <w:t xml:space="preserve">15 de marzo de 2017. Por unanimidad. Comisionada Ponente Ximena Puente de la Mora. </w:t>
      </w:r>
    </w:p>
    <w:p w14:paraId="79D21DF3" w14:textId="77777777" w:rsidR="00692B10" w:rsidRPr="006D2950" w:rsidRDefault="00692B10" w:rsidP="00692B10">
      <w:pPr>
        <w:autoSpaceDE w:val="0"/>
        <w:autoSpaceDN w:val="0"/>
        <w:adjustRightInd w:val="0"/>
        <w:spacing w:before="240" w:line="360" w:lineRule="auto"/>
        <w:ind w:left="851" w:right="851"/>
        <w:jc w:val="both"/>
        <w:rPr>
          <w:rFonts w:ascii="Palatino Linotype" w:eastAsia="Times New Roman" w:hAnsi="Palatino Linotype" w:cs="Arial"/>
          <w:b/>
          <w:i/>
          <w:sz w:val="24"/>
          <w:szCs w:val="24"/>
          <w:lang w:eastAsia="es-MX"/>
        </w:rPr>
      </w:pPr>
      <w:r w:rsidRPr="006D2950">
        <w:rPr>
          <w:rFonts w:ascii="Palatino Linotype" w:eastAsia="Times New Roman" w:hAnsi="Palatino Linotype" w:cs="Arial"/>
          <w:b/>
          <w:i/>
          <w:lang w:eastAsia="es-MX"/>
        </w:rPr>
        <w:t xml:space="preserve">RRA 0478/17. </w:t>
      </w:r>
      <w:r w:rsidRPr="006D2950">
        <w:rPr>
          <w:rFonts w:ascii="Palatino Linotype" w:eastAsia="Times New Roman" w:hAnsi="Palatino Linotype" w:cs="Arial"/>
          <w:i/>
          <w:lang w:eastAsia="es-MX"/>
        </w:rPr>
        <w:t>Secretaría de Relaciones Exteriores. 26 de abril de 2017. Por unanimidad. Comisionada Pon</w:t>
      </w:r>
      <w:r w:rsidRPr="006D2950">
        <w:rPr>
          <w:rFonts w:ascii="Palatino Linotype" w:eastAsia="Times New Roman" w:hAnsi="Palatino Linotype" w:cs="Arial"/>
          <w:i/>
          <w:sz w:val="24"/>
          <w:szCs w:val="24"/>
          <w:lang w:eastAsia="es-MX"/>
        </w:rPr>
        <w:t xml:space="preserve">ente Areli Cano Guadiana.” </w:t>
      </w:r>
      <w:r w:rsidRPr="006D2950">
        <w:rPr>
          <w:rFonts w:ascii="Palatino Linotype" w:eastAsia="Times New Roman" w:hAnsi="Palatino Linotype" w:cs="Arial"/>
          <w:b/>
          <w:i/>
          <w:sz w:val="24"/>
          <w:szCs w:val="24"/>
          <w:lang w:eastAsia="es-MX"/>
        </w:rPr>
        <w:t>[Sic]</w:t>
      </w:r>
    </w:p>
    <w:p w14:paraId="0CD3F761" w14:textId="77777777" w:rsidR="00692B10" w:rsidRPr="006D2950" w:rsidRDefault="00692B10" w:rsidP="00692B10">
      <w:pPr>
        <w:spacing w:after="0" w:line="360" w:lineRule="auto"/>
        <w:ind w:right="51"/>
        <w:jc w:val="both"/>
        <w:rPr>
          <w:rFonts w:ascii="Palatino Linotype" w:hAnsi="Palatino Linotype" w:cs="Arial"/>
          <w:sz w:val="24"/>
          <w:szCs w:val="24"/>
        </w:rPr>
      </w:pPr>
    </w:p>
    <w:p w14:paraId="3AC600B5" w14:textId="644CA45D" w:rsidR="00692B10" w:rsidRPr="006D2950" w:rsidRDefault="00692B10" w:rsidP="00692B10">
      <w:pPr>
        <w:spacing w:after="0" w:line="360" w:lineRule="auto"/>
        <w:ind w:right="51"/>
        <w:jc w:val="both"/>
        <w:rPr>
          <w:rFonts w:ascii="Palatino Linotype" w:hAnsi="Palatino Linotype" w:cs="Arial"/>
          <w:sz w:val="24"/>
          <w:szCs w:val="24"/>
        </w:rPr>
      </w:pPr>
      <w:r w:rsidRPr="006D2950">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6D2950">
        <w:rPr>
          <w:rFonts w:ascii="Palatino Linotype" w:hAnsi="Palatino Linotype" w:cs="Arial"/>
          <w:b/>
          <w:bCs/>
          <w:sz w:val="24"/>
          <w:szCs w:val="24"/>
        </w:rPr>
        <w:t>LINEAMIENTOS GENERALES EN MATERIA DE CLASIFICACIÓN Y DESCLASIFICACIÓN DE LA INFORMACIÓN, ASÍ COMO PARA LA ELABORACIÓN DE VERSIONES PÚBLICAS,</w:t>
      </w:r>
      <w:r w:rsidRPr="006D2950">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6C428B75" w14:textId="561FC7F9" w:rsidR="0073075D" w:rsidRPr="006D2950" w:rsidRDefault="00C01FD4" w:rsidP="00C01FD4">
      <w:pPr>
        <w:tabs>
          <w:tab w:val="left" w:pos="709"/>
        </w:tabs>
        <w:spacing w:before="240" w:line="360" w:lineRule="auto"/>
        <w:ind w:right="51"/>
        <w:jc w:val="both"/>
        <w:rPr>
          <w:rFonts w:ascii="Palatino Linotype" w:hAnsi="Palatino Linotype"/>
          <w:bCs/>
          <w:sz w:val="24"/>
          <w:szCs w:val="24"/>
        </w:rPr>
      </w:pPr>
      <w:bookmarkStart w:id="3" w:name="_Hlk215590961"/>
      <w:r w:rsidRPr="006D2950">
        <w:rPr>
          <w:rFonts w:ascii="Palatino Linotype" w:hAnsi="Palatino Linotype"/>
          <w:iCs/>
          <w:sz w:val="24"/>
          <w:szCs w:val="24"/>
        </w:rPr>
        <w:t xml:space="preserve">En mérito de lo expuesto </w:t>
      </w:r>
      <w:r w:rsidRPr="006D2950">
        <w:rPr>
          <w:rFonts w:ascii="Palatino Linotype" w:hAnsi="Palatino Linotype"/>
          <w:sz w:val="24"/>
          <w:szCs w:val="24"/>
        </w:rPr>
        <w:t xml:space="preserve">en líneas anteriores, resultan parcialmente fundados los motivos de inconformidad vertidos por </w:t>
      </w:r>
      <w:r w:rsidR="00FE4BED" w:rsidRPr="006D2950">
        <w:rPr>
          <w:rFonts w:ascii="Palatino Linotype" w:hAnsi="Palatino Linotype"/>
          <w:b/>
          <w:sz w:val="24"/>
          <w:szCs w:val="24"/>
        </w:rPr>
        <w:t>El</w:t>
      </w:r>
      <w:r w:rsidRPr="006D2950">
        <w:rPr>
          <w:rFonts w:ascii="Palatino Linotype" w:hAnsi="Palatino Linotype"/>
          <w:b/>
          <w:sz w:val="24"/>
          <w:szCs w:val="24"/>
        </w:rPr>
        <w:t xml:space="preserve"> Recurrente, </w:t>
      </w:r>
      <w:r w:rsidRPr="006D2950">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6D2950">
        <w:rPr>
          <w:rFonts w:ascii="Palatino Linotype" w:hAnsi="Palatino Linotype"/>
          <w:b/>
          <w:sz w:val="24"/>
          <w:szCs w:val="24"/>
        </w:rPr>
        <w:t>MODIFICA</w:t>
      </w:r>
      <w:r w:rsidR="00FE4BED" w:rsidRPr="006D2950">
        <w:rPr>
          <w:rFonts w:ascii="Palatino Linotype" w:hAnsi="Palatino Linotype"/>
          <w:b/>
          <w:sz w:val="24"/>
          <w:szCs w:val="24"/>
        </w:rPr>
        <w:t xml:space="preserve"> </w:t>
      </w:r>
      <w:r w:rsidR="00FE4BED" w:rsidRPr="006D2950">
        <w:rPr>
          <w:rFonts w:ascii="Palatino Linotype" w:hAnsi="Palatino Linotype"/>
          <w:bCs/>
          <w:sz w:val="24"/>
          <w:szCs w:val="24"/>
        </w:rPr>
        <w:t>la respuesta a la solicitud de información</w:t>
      </w:r>
      <w:r w:rsidR="0073075D" w:rsidRPr="006D2950">
        <w:rPr>
          <w:rFonts w:ascii="Palatino Linotype" w:hAnsi="Palatino Linotype"/>
          <w:bCs/>
          <w:sz w:val="24"/>
          <w:szCs w:val="24"/>
        </w:rPr>
        <w:t xml:space="preserve"> </w:t>
      </w:r>
      <w:r w:rsidR="0073075D" w:rsidRPr="006D2950">
        <w:rPr>
          <w:rFonts w:ascii="Palatino Linotype" w:hAnsi="Palatino Linotype"/>
          <w:b/>
          <w:sz w:val="24"/>
          <w:szCs w:val="24"/>
        </w:rPr>
        <w:t xml:space="preserve">00092/CEDIPIEM/IP/2025, </w:t>
      </w:r>
      <w:r w:rsidR="0073075D" w:rsidRPr="006D2950">
        <w:rPr>
          <w:rFonts w:ascii="Palatino Linotype" w:hAnsi="Palatino Linotype"/>
          <w:bCs/>
          <w:sz w:val="24"/>
          <w:szCs w:val="24"/>
        </w:rPr>
        <w:t xml:space="preserve">que ha sido materia del presente fallo. </w:t>
      </w:r>
    </w:p>
    <w:p w14:paraId="182B6431" w14:textId="77777777" w:rsidR="00C01FD4" w:rsidRPr="006D2950" w:rsidRDefault="00C01FD4" w:rsidP="00C01FD4">
      <w:pPr>
        <w:pStyle w:val="Prrafodelista"/>
        <w:spacing w:before="240" w:after="240" w:line="360" w:lineRule="auto"/>
        <w:ind w:left="0"/>
        <w:jc w:val="both"/>
        <w:rPr>
          <w:rFonts w:ascii="Palatino Linotype" w:hAnsi="Palatino Linotype"/>
        </w:rPr>
      </w:pPr>
      <w:r w:rsidRPr="006D2950">
        <w:rPr>
          <w:rFonts w:ascii="Palatino Linotype" w:hAnsi="Palatino Linotype"/>
        </w:rPr>
        <w:lastRenderedPageBreak/>
        <w:t xml:space="preserve">Por lo antes expuesto y fundado es de resolverse y, </w:t>
      </w:r>
    </w:p>
    <w:p w14:paraId="53AF75D4" w14:textId="77777777" w:rsidR="00C01FD4" w:rsidRPr="006D2950" w:rsidRDefault="00C01FD4" w:rsidP="00C01FD4">
      <w:pPr>
        <w:tabs>
          <w:tab w:val="left" w:pos="709"/>
        </w:tabs>
        <w:spacing w:before="240" w:line="360" w:lineRule="auto"/>
        <w:ind w:right="51"/>
        <w:jc w:val="both"/>
        <w:rPr>
          <w:rFonts w:ascii="Palatino Linotype" w:hAnsi="Palatino Linotype"/>
          <w:sz w:val="24"/>
          <w:szCs w:val="24"/>
          <w:lang w:val="es-ES"/>
        </w:rPr>
      </w:pPr>
    </w:p>
    <w:p w14:paraId="0D48318B" w14:textId="77777777" w:rsidR="00C01FD4" w:rsidRPr="006D2950" w:rsidRDefault="00C01FD4" w:rsidP="00C01FD4">
      <w:pPr>
        <w:spacing w:before="240" w:line="360" w:lineRule="auto"/>
        <w:jc w:val="center"/>
        <w:rPr>
          <w:rFonts w:ascii="Palatino Linotype" w:eastAsia="Times New Roman" w:hAnsi="Palatino Linotype"/>
          <w:b/>
          <w:bCs/>
          <w:spacing w:val="60"/>
          <w:sz w:val="24"/>
          <w:szCs w:val="24"/>
          <w:lang w:val="es-ES_tradnl"/>
        </w:rPr>
      </w:pPr>
      <w:r w:rsidRPr="006D2950">
        <w:rPr>
          <w:rFonts w:ascii="Palatino Linotype" w:eastAsia="Times New Roman" w:hAnsi="Palatino Linotype"/>
          <w:b/>
          <w:bCs/>
          <w:spacing w:val="60"/>
          <w:sz w:val="24"/>
          <w:szCs w:val="24"/>
          <w:lang w:val="es-ES_tradnl"/>
        </w:rPr>
        <w:t>SE    RESUELVE</w:t>
      </w:r>
    </w:p>
    <w:p w14:paraId="25A147B6" w14:textId="276DBDE1" w:rsidR="00C01FD4" w:rsidRPr="006D2950" w:rsidRDefault="00C01FD4" w:rsidP="00C01FD4">
      <w:pPr>
        <w:tabs>
          <w:tab w:val="left" w:pos="8647"/>
        </w:tabs>
        <w:spacing w:line="360" w:lineRule="auto"/>
        <w:ind w:right="51"/>
        <w:jc w:val="both"/>
        <w:rPr>
          <w:rFonts w:ascii="Palatino Linotype" w:hAnsi="Palatino Linotype" w:cs="Arial"/>
          <w:sz w:val="24"/>
        </w:rPr>
      </w:pPr>
      <w:r w:rsidRPr="006D2950">
        <w:rPr>
          <w:rFonts w:ascii="Palatino Linotype" w:eastAsiaTheme="minorEastAsia" w:hAnsi="Palatino Linotype" w:cs="Arial"/>
          <w:b/>
          <w:sz w:val="24"/>
          <w:szCs w:val="24"/>
          <w:lang w:val="es-ES_tradnl"/>
        </w:rPr>
        <w:t>PRIMERO.</w:t>
      </w:r>
      <w:r w:rsidRPr="006D2950">
        <w:rPr>
          <w:rFonts w:ascii="Palatino Linotype" w:eastAsiaTheme="minorEastAsia" w:hAnsi="Palatino Linotype" w:cs="Arial"/>
          <w:sz w:val="24"/>
          <w:szCs w:val="24"/>
          <w:lang w:val="es-ES_tradnl"/>
        </w:rPr>
        <w:t xml:space="preserve"> </w:t>
      </w:r>
      <w:r w:rsidRPr="006D2950">
        <w:rPr>
          <w:rFonts w:ascii="Palatino Linotype" w:hAnsi="Palatino Linotype" w:cs="Arial"/>
          <w:sz w:val="24"/>
          <w:szCs w:val="24"/>
        </w:rPr>
        <w:t xml:space="preserve">Se </w:t>
      </w:r>
      <w:r w:rsidRPr="006D2950">
        <w:rPr>
          <w:rFonts w:ascii="Palatino Linotype" w:hAnsi="Palatino Linotype" w:cs="Arial"/>
          <w:b/>
          <w:sz w:val="24"/>
          <w:szCs w:val="24"/>
        </w:rPr>
        <w:t>MODIFICA</w:t>
      </w:r>
      <w:r w:rsidR="00FE4BED" w:rsidRPr="006D2950">
        <w:rPr>
          <w:rFonts w:ascii="Palatino Linotype" w:hAnsi="Palatino Linotype" w:cs="Arial"/>
          <w:b/>
          <w:sz w:val="24"/>
          <w:szCs w:val="24"/>
        </w:rPr>
        <w:t xml:space="preserve"> </w:t>
      </w:r>
      <w:r w:rsidR="00FE4BED" w:rsidRPr="006D2950">
        <w:rPr>
          <w:rFonts w:ascii="Palatino Linotype" w:hAnsi="Palatino Linotype" w:cs="Arial"/>
          <w:bCs/>
          <w:sz w:val="24"/>
          <w:szCs w:val="24"/>
        </w:rPr>
        <w:t xml:space="preserve">la respuesta entregada por </w:t>
      </w:r>
      <w:r w:rsidR="00FE4BED" w:rsidRPr="006D2950">
        <w:rPr>
          <w:rFonts w:ascii="Palatino Linotype" w:hAnsi="Palatino Linotype" w:cs="Arial"/>
          <w:b/>
          <w:sz w:val="24"/>
          <w:szCs w:val="24"/>
        </w:rPr>
        <w:t xml:space="preserve">EL SUJETO OBLIGADO </w:t>
      </w:r>
      <w:r w:rsidR="00FE4BED" w:rsidRPr="006D2950">
        <w:rPr>
          <w:rFonts w:ascii="Palatino Linotype" w:hAnsi="Palatino Linotype" w:cs="Arial"/>
          <w:bCs/>
          <w:sz w:val="24"/>
          <w:szCs w:val="24"/>
        </w:rPr>
        <w:t xml:space="preserve">a la solicitud de información </w:t>
      </w:r>
      <w:r w:rsidR="0073075D" w:rsidRPr="006D2950">
        <w:rPr>
          <w:rFonts w:ascii="Palatino Linotype" w:hAnsi="Palatino Linotype"/>
          <w:b/>
          <w:sz w:val="24"/>
          <w:szCs w:val="24"/>
        </w:rPr>
        <w:t xml:space="preserve">00092/CEDIPIEM/IP/2025 </w:t>
      </w:r>
      <w:r w:rsidRPr="006D2950">
        <w:rPr>
          <w:rFonts w:ascii="Palatino Linotype" w:hAnsi="Palatino Linotype" w:cs="Arial"/>
          <w:sz w:val="24"/>
          <w:szCs w:val="24"/>
        </w:rPr>
        <w:t xml:space="preserve">por resultar parcialmente fundados los motivos de inconformidad que arguye </w:t>
      </w:r>
      <w:r w:rsidR="00FE4BED" w:rsidRPr="006D2950">
        <w:rPr>
          <w:rFonts w:ascii="Palatino Linotype" w:hAnsi="Palatino Linotype" w:cs="Arial"/>
          <w:b/>
          <w:bCs/>
          <w:sz w:val="24"/>
          <w:szCs w:val="24"/>
        </w:rPr>
        <w:t>EL</w:t>
      </w:r>
      <w:r w:rsidR="00087510" w:rsidRPr="006D2950">
        <w:rPr>
          <w:rFonts w:ascii="Palatino Linotype" w:hAnsi="Palatino Linotype" w:cs="Arial"/>
          <w:b/>
          <w:bCs/>
          <w:sz w:val="24"/>
          <w:szCs w:val="24"/>
        </w:rPr>
        <w:t xml:space="preserve"> </w:t>
      </w:r>
      <w:r w:rsidRPr="006D2950">
        <w:rPr>
          <w:rFonts w:ascii="Palatino Linotype" w:hAnsi="Palatino Linotype" w:cs="Arial"/>
          <w:b/>
          <w:bCs/>
          <w:sz w:val="24"/>
          <w:szCs w:val="24"/>
        </w:rPr>
        <w:t xml:space="preserve">RECURRENTE, </w:t>
      </w:r>
      <w:r w:rsidRPr="006D2950">
        <w:rPr>
          <w:rFonts w:ascii="Palatino Linotype" w:hAnsi="Palatino Linotype" w:cs="Arial"/>
          <w:sz w:val="24"/>
        </w:rPr>
        <w:t xml:space="preserve">en términos del </w:t>
      </w:r>
      <w:r w:rsidRPr="006D2950">
        <w:rPr>
          <w:rFonts w:ascii="Palatino Linotype" w:hAnsi="Palatino Linotype" w:cs="Arial"/>
          <w:b/>
          <w:sz w:val="24"/>
        </w:rPr>
        <w:t xml:space="preserve">Considerando CUARTO </w:t>
      </w:r>
      <w:r w:rsidRPr="006D2950">
        <w:rPr>
          <w:rFonts w:ascii="Palatino Linotype" w:hAnsi="Palatino Linotype" w:cs="Arial"/>
          <w:sz w:val="24"/>
        </w:rPr>
        <w:t xml:space="preserve">de la presente resolución. </w:t>
      </w:r>
    </w:p>
    <w:p w14:paraId="3748DD05" w14:textId="77777777" w:rsidR="00C01FD4" w:rsidRPr="006D2950" w:rsidRDefault="00C01FD4" w:rsidP="00C01FD4">
      <w:pPr>
        <w:tabs>
          <w:tab w:val="left" w:pos="8647"/>
        </w:tabs>
        <w:spacing w:line="360" w:lineRule="auto"/>
        <w:ind w:right="51"/>
        <w:jc w:val="both"/>
        <w:rPr>
          <w:rFonts w:ascii="Palatino Linotype" w:hAnsi="Palatino Linotype" w:cs="Arial"/>
          <w:sz w:val="24"/>
        </w:rPr>
      </w:pPr>
    </w:p>
    <w:p w14:paraId="0153E2BC" w14:textId="77777777" w:rsidR="00C01FD4" w:rsidRPr="006D2950" w:rsidRDefault="00C01FD4" w:rsidP="00C01FD4">
      <w:pPr>
        <w:autoSpaceDE w:val="0"/>
        <w:autoSpaceDN w:val="0"/>
        <w:adjustRightInd w:val="0"/>
        <w:spacing w:before="240" w:line="360" w:lineRule="auto"/>
        <w:ind w:right="49"/>
        <w:jc w:val="both"/>
        <w:rPr>
          <w:rFonts w:ascii="Palatino Linotype" w:hAnsi="Palatino Linotype" w:cs="Arial"/>
          <w:sz w:val="24"/>
          <w:szCs w:val="24"/>
        </w:rPr>
      </w:pPr>
      <w:r w:rsidRPr="006D2950">
        <w:rPr>
          <w:rFonts w:ascii="Palatino Linotype" w:hAnsi="Palatino Linotype" w:cs="Arial"/>
          <w:b/>
          <w:sz w:val="24"/>
          <w:szCs w:val="24"/>
          <w:lang w:val="es-ES_tradnl"/>
        </w:rPr>
        <w:t>SEGUNDO.</w:t>
      </w:r>
      <w:r w:rsidRPr="006D2950">
        <w:rPr>
          <w:rFonts w:ascii="Palatino Linotype" w:hAnsi="Palatino Linotype" w:cs="Arial"/>
          <w:sz w:val="24"/>
          <w:szCs w:val="24"/>
        </w:rPr>
        <w:t xml:space="preserve"> Se </w:t>
      </w:r>
      <w:r w:rsidRPr="006D2950">
        <w:rPr>
          <w:rFonts w:ascii="Palatino Linotype" w:hAnsi="Palatino Linotype" w:cs="Arial"/>
          <w:b/>
          <w:sz w:val="24"/>
          <w:szCs w:val="24"/>
        </w:rPr>
        <w:t>ORDENA</w:t>
      </w:r>
      <w:r w:rsidRPr="006D2950">
        <w:rPr>
          <w:rFonts w:ascii="Palatino Linotype" w:hAnsi="Palatino Linotype" w:cs="Arial"/>
          <w:sz w:val="24"/>
          <w:szCs w:val="24"/>
        </w:rPr>
        <w:t xml:space="preserve"> al </w:t>
      </w:r>
      <w:r w:rsidRPr="006D2950">
        <w:rPr>
          <w:rFonts w:ascii="Palatino Linotype" w:hAnsi="Palatino Linotype" w:cs="Arial"/>
          <w:b/>
          <w:sz w:val="24"/>
          <w:szCs w:val="24"/>
        </w:rPr>
        <w:t>SUJETO OBLIGADO</w:t>
      </w:r>
      <w:r w:rsidRPr="006D2950">
        <w:rPr>
          <w:rFonts w:ascii="Palatino Linotype" w:hAnsi="Palatino Linotype" w:cs="Arial"/>
          <w:sz w:val="24"/>
          <w:szCs w:val="24"/>
        </w:rPr>
        <w:t xml:space="preserve"> realizar una búsqueda exhaustiva y razonable a fin de entregar al </w:t>
      </w:r>
      <w:r w:rsidRPr="006D2950">
        <w:rPr>
          <w:rFonts w:ascii="Palatino Linotype" w:hAnsi="Palatino Linotype" w:cs="Arial"/>
          <w:b/>
          <w:bCs/>
          <w:sz w:val="24"/>
          <w:szCs w:val="24"/>
        </w:rPr>
        <w:t xml:space="preserve">RECURRENTE, </w:t>
      </w:r>
      <w:r w:rsidRPr="006D2950">
        <w:rPr>
          <w:rFonts w:ascii="Palatino Linotype" w:hAnsi="Palatino Linotype" w:cs="Arial"/>
          <w:sz w:val="24"/>
          <w:szCs w:val="24"/>
        </w:rPr>
        <w:t xml:space="preserve">en términos del Considerando </w:t>
      </w:r>
      <w:r w:rsidRPr="006D2950">
        <w:rPr>
          <w:rFonts w:ascii="Palatino Linotype" w:hAnsi="Palatino Linotype" w:cs="Arial"/>
          <w:b/>
          <w:bCs/>
          <w:sz w:val="24"/>
          <w:szCs w:val="24"/>
        </w:rPr>
        <w:t xml:space="preserve">CUARTO </w:t>
      </w:r>
      <w:r w:rsidRPr="006D2950">
        <w:rPr>
          <w:rFonts w:ascii="Palatino Linotype" w:hAnsi="Palatino Linotype" w:cs="Arial"/>
          <w:sz w:val="24"/>
          <w:szCs w:val="24"/>
        </w:rPr>
        <w:t xml:space="preserve">de esta resolución, en versión pública de ser procedente, a través del Sistema de Acceso a la Información Mexiquense </w:t>
      </w:r>
      <w:r w:rsidRPr="006D2950">
        <w:rPr>
          <w:rFonts w:ascii="Palatino Linotype" w:hAnsi="Palatino Linotype" w:cs="Arial"/>
          <w:b/>
          <w:bCs/>
          <w:sz w:val="24"/>
          <w:szCs w:val="24"/>
        </w:rPr>
        <w:t xml:space="preserve">(SAIMEX), </w:t>
      </w:r>
      <w:r w:rsidRPr="006D2950">
        <w:rPr>
          <w:rFonts w:ascii="Palatino Linotype" w:hAnsi="Palatino Linotype" w:cs="Arial"/>
          <w:sz w:val="24"/>
          <w:szCs w:val="24"/>
        </w:rPr>
        <w:t xml:space="preserve">de lo siguiente: </w:t>
      </w:r>
    </w:p>
    <w:p w14:paraId="434DDBD9" w14:textId="36FF04B6" w:rsidR="0073075D" w:rsidRPr="006D2950" w:rsidRDefault="0073075D">
      <w:pPr>
        <w:pStyle w:val="Prrafodelista"/>
        <w:numPr>
          <w:ilvl w:val="0"/>
          <w:numId w:val="2"/>
        </w:numPr>
        <w:spacing w:before="240" w:line="360" w:lineRule="auto"/>
        <w:jc w:val="both"/>
        <w:rPr>
          <w:rFonts w:ascii="Palatino Linotype" w:hAnsi="Palatino Linotype"/>
          <w:i/>
          <w:iCs/>
        </w:rPr>
      </w:pPr>
      <w:r w:rsidRPr="006D2950">
        <w:rPr>
          <w:rFonts w:ascii="Palatino Linotype" w:hAnsi="Palatino Linotype"/>
          <w:i/>
          <w:iCs/>
        </w:rPr>
        <w:t>Actas, documentos o informes que justifiquen la asignación a municipios con baja presencia indígena del programa niñez indígena con bienestar, del periodo comprendido del uno de enero al treinta y uno de diciembre de dos mil veinticuatro</w:t>
      </w:r>
      <w:r w:rsidR="00260E12" w:rsidRPr="006D2950">
        <w:rPr>
          <w:rFonts w:ascii="Palatino Linotype" w:hAnsi="Palatino Linotype"/>
          <w:i/>
          <w:iCs/>
        </w:rPr>
        <w:t xml:space="preserve">, únicamente respecto de la información que no fue remitida mediante respuesta primigenia. </w:t>
      </w:r>
    </w:p>
    <w:p w14:paraId="4B9D00FE" w14:textId="77777777" w:rsidR="0073075D" w:rsidRPr="006D2950" w:rsidRDefault="0073075D" w:rsidP="00FE4BED">
      <w:pPr>
        <w:pStyle w:val="Sinespaciado"/>
        <w:spacing w:line="360" w:lineRule="auto"/>
        <w:ind w:left="360"/>
        <w:jc w:val="both"/>
        <w:rPr>
          <w:rFonts w:ascii="Palatino Linotype" w:hAnsi="Palatino Linotype" w:cs="Arial"/>
          <w:i/>
        </w:rPr>
      </w:pPr>
    </w:p>
    <w:p w14:paraId="75818D8C" w14:textId="41B804CD" w:rsidR="00FE4BED" w:rsidRPr="006D2950" w:rsidRDefault="00FE4BED" w:rsidP="00FE4BED">
      <w:pPr>
        <w:pStyle w:val="Sinespaciado"/>
        <w:spacing w:line="360" w:lineRule="auto"/>
        <w:ind w:left="360"/>
        <w:jc w:val="both"/>
        <w:rPr>
          <w:rFonts w:ascii="Palatino Linotype" w:hAnsi="Palatino Linotype" w:cs="Arial"/>
          <w:i/>
        </w:rPr>
      </w:pPr>
      <w:r w:rsidRPr="006D2950">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w:t>
      </w:r>
      <w:r w:rsidRPr="006D2950">
        <w:rPr>
          <w:rFonts w:ascii="Palatino Linotype" w:hAnsi="Palatino Linotype" w:cs="Arial"/>
          <w:i/>
        </w:rPr>
        <w:lastRenderedPageBreak/>
        <w:t>motive las razones sobre los datos que se supriman o eliminen y se ponga a disposición d</w:t>
      </w:r>
      <w:r w:rsidR="00BE2E75" w:rsidRPr="006D2950">
        <w:rPr>
          <w:rFonts w:ascii="Palatino Linotype" w:hAnsi="Palatino Linotype" w:cs="Arial"/>
          <w:i/>
        </w:rPr>
        <w:t>el</w:t>
      </w:r>
      <w:r w:rsidRPr="006D2950">
        <w:rPr>
          <w:rFonts w:ascii="Palatino Linotype" w:hAnsi="Palatino Linotype" w:cs="Arial"/>
          <w:i/>
        </w:rPr>
        <w:t xml:space="preserve"> recurrente.</w:t>
      </w:r>
    </w:p>
    <w:p w14:paraId="4D127BA5" w14:textId="77777777" w:rsidR="00C01FD4" w:rsidRPr="006D2950" w:rsidRDefault="00C01FD4" w:rsidP="00C01FD4">
      <w:pPr>
        <w:pStyle w:val="Sinespaciado"/>
        <w:spacing w:line="360" w:lineRule="auto"/>
        <w:ind w:left="782"/>
        <w:jc w:val="both"/>
        <w:rPr>
          <w:rFonts w:ascii="Palatino Linotype" w:hAnsi="Palatino Linotype" w:cs="Arial"/>
          <w:i/>
        </w:rPr>
      </w:pPr>
    </w:p>
    <w:p w14:paraId="591E3C43" w14:textId="77777777" w:rsidR="00C01FD4" w:rsidRPr="006D2950" w:rsidRDefault="00C01FD4" w:rsidP="00C01FD4">
      <w:pPr>
        <w:pStyle w:val="Sinespaciado"/>
        <w:spacing w:line="360" w:lineRule="auto"/>
        <w:ind w:left="782"/>
        <w:jc w:val="both"/>
        <w:rPr>
          <w:rFonts w:ascii="Palatino Linotype" w:hAnsi="Palatino Linotype" w:cs="Arial"/>
          <w:i/>
        </w:rPr>
      </w:pPr>
    </w:p>
    <w:p w14:paraId="1D6B86F4" w14:textId="77777777" w:rsidR="00FE4BED" w:rsidRPr="006D2950" w:rsidRDefault="00FE4BED" w:rsidP="00FE4BED">
      <w:pPr>
        <w:autoSpaceDE w:val="0"/>
        <w:autoSpaceDN w:val="0"/>
        <w:adjustRightInd w:val="0"/>
        <w:spacing w:line="360" w:lineRule="auto"/>
        <w:ind w:right="49"/>
        <w:jc w:val="both"/>
        <w:rPr>
          <w:rFonts w:ascii="Palatino Linotype" w:hAnsi="Palatino Linotype" w:cstheme="minorHAnsi"/>
          <w:sz w:val="24"/>
          <w:szCs w:val="24"/>
        </w:rPr>
      </w:pPr>
      <w:r w:rsidRPr="006D2950">
        <w:rPr>
          <w:rFonts w:ascii="Palatino Linotype" w:hAnsi="Palatino Linotype" w:cs="Arial"/>
          <w:b/>
          <w:sz w:val="28"/>
          <w:szCs w:val="28"/>
        </w:rPr>
        <w:t>TERCERO.</w:t>
      </w:r>
      <w:r w:rsidRPr="006D2950">
        <w:rPr>
          <w:rFonts w:ascii="Palatino Linotype" w:hAnsi="Palatino Linotype" w:cs="Arial"/>
          <w:b/>
          <w:sz w:val="24"/>
          <w:szCs w:val="24"/>
        </w:rPr>
        <w:t xml:space="preserve"> </w:t>
      </w:r>
      <w:r w:rsidRPr="006D2950">
        <w:rPr>
          <w:rFonts w:ascii="Palatino Linotype" w:hAnsi="Palatino Linotype" w:cstheme="minorHAnsi"/>
          <w:b/>
          <w:sz w:val="24"/>
          <w:szCs w:val="24"/>
        </w:rPr>
        <w:t>NOTIFÍQUESE</w:t>
      </w:r>
      <w:r w:rsidRPr="006D2950">
        <w:rPr>
          <w:rFonts w:ascii="Palatino Linotype" w:hAnsi="Palatino Linotype" w:cstheme="minorHAnsi"/>
          <w:i/>
          <w:sz w:val="24"/>
          <w:szCs w:val="24"/>
        </w:rPr>
        <w:t xml:space="preserve"> </w:t>
      </w:r>
      <w:r w:rsidRPr="006D2950">
        <w:rPr>
          <w:rFonts w:ascii="Palatino Linotype" w:hAnsi="Palatino Linotype" w:cstheme="minorHAnsi"/>
          <w:sz w:val="24"/>
          <w:szCs w:val="24"/>
        </w:rPr>
        <w:t xml:space="preserve">la presente resolución al Titular de la Unidad de Transparencia del Sujeto Obligado, </w:t>
      </w:r>
      <w:r w:rsidRPr="006D2950">
        <w:rPr>
          <w:rFonts w:ascii="Palatino Linotype" w:eastAsia="Times New Roman" w:hAnsi="Palatino Linotype" w:cs="Arial"/>
          <w:b/>
          <w:sz w:val="24"/>
          <w:szCs w:val="24"/>
          <w:lang w:eastAsia="es-ES"/>
        </w:rPr>
        <w:t xml:space="preserve">vía </w:t>
      </w:r>
      <w:r w:rsidRPr="006D2950">
        <w:rPr>
          <w:rFonts w:ascii="Palatino Linotype" w:hAnsi="Palatino Linotype" w:cs="Arial"/>
          <w:sz w:val="24"/>
          <w:szCs w:val="24"/>
        </w:rPr>
        <w:t xml:space="preserve">Sistema de Acceso a la Información Mexiquense </w:t>
      </w:r>
      <w:r w:rsidRPr="006D2950">
        <w:rPr>
          <w:rFonts w:ascii="Palatino Linotype" w:hAnsi="Palatino Linotype" w:cs="Arial"/>
          <w:b/>
          <w:sz w:val="24"/>
          <w:szCs w:val="24"/>
        </w:rPr>
        <w:t xml:space="preserve">(SAIMEX), </w:t>
      </w:r>
      <w:r w:rsidRPr="006D2950">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1250034" w14:textId="77777777" w:rsidR="00FE4BED" w:rsidRPr="006D2950" w:rsidRDefault="00FE4BED" w:rsidP="00FE4BED">
      <w:pPr>
        <w:autoSpaceDE w:val="0"/>
        <w:autoSpaceDN w:val="0"/>
        <w:adjustRightInd w:val="0"/>
        <w:spacing w:line="360" w:lineRule="auto"/>
        <w:ind w:right="49"/>
        <w:jc w:val="both"/>
        <w:rPr>
          <w:rFonts w:ascii="Palatino Linotype" w:hAnsi="Palatino Linotype" w:cstheme="minorHAnsi"/>
          <w:sz w:val="24"/>
          <w:szCs w:val="24"/>
        </w:rPr>
      </w:pPr>
    </w:p>
    <w:p w14:paraId="4385A242" w14:textId="77777777" w:rsidR="00FE4BED" w:rsidRPr="006D2950" w:rsidRDefault="00FE4BED" w:rsidP="00FE4BED">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6D2950">
        <w:rPr>
          <w:rFonts w:ascii="Palatino Linotype" w:eastAsia="Times New Roman" w:hAnsi="Palatino Linotype" w:cs="Arial"/>
          <w:b/>
          <w:sz w:val="28"/>
          <w:szCs w:val="28"/>
          <w:lang w:eastAsia="es-ES"/>
        </w:rPr>
        <w:t>CUARTO.</w:t>
      </w:r>
      <w:r w:rsidRPr="006D2950">
        <w:rPr>
          <w:rFonts w:ascii="Palatino Linotype" w:eastAsia="Times New Roman" w:hAnsi="Palatino Linotype" w:cs="Arial"/>
          <w:b/>
          <w:sz w:val="24"/>
          <w:szCs w:val="24"/>
          <w:lang w:eastAsia="es-ES"/>
        </w:rPr>
        <w:t xml:space="preserve"> </w:t>
      </w:r>
      <w:r w:rsidRPr="006D2950">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6D2950">
        <w:rPr>
          <w:rFonts w:ascii="Palatino Linotype" w:eastAsia="Times New Roman" w:hAnsi="Palatino Linotype" w:cs="Arial"/>
          <w:b/>
          <w:sz w:val="24"/>
          <w:szCs w:val="24"/>
          <w:lang w:eastAsia="es-ES"/>
        </w:rPr>
        <w:t>Sujeto Obligado</w:t>
      </w:r>
      <w:r w:rsidRPr="006D2950">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78AE8FDF" w14:textId="77777777" w:rsidR="00FE4BED" w:rsidRPr="006D2950" w:rsidRDefault="00FE4BED" w:rsidP="00FE4BED">
      <w:pPr>
        <w:spacing w:after="0" w:line="360" w:lineRule="auto"/>
        <w:jc w:val="both"/>
        <w:rPr>
          <w:rFonts w:ascii="Palatino Linotype" w:eastAsia="Times New Roman" w:hAnsi="Palatino Linotype" w:cs="Arial"/>
          <w:b/>
          <w:sz w:val="28"/>
          <w:szCs w:val="28"/>
          <w:lang w:eastAsia="es-ES"/>
        </w:rPr>
      </w:pPr>
    </w:p>
    <w:p w14:paraId="5BD24C4E" w14:textId="77777777" w:rsidR="00FE4BED" w:rsidRPr="006D2950" w:rsidRDefault="00FE4BED" w:rsidP="00FE4BED">
      <w:pPr>
        <w:spacing w:after="0" w:line="360" w:lineRule="auto"/>
        <w:jc w:val="both"/>
        <w:rPr>
          <w:rFonts w:ascii="Palatino Linotype" w:eastAsia="Times New Roman" w:hAnsi="Palatino Linotype" w:cs="Times New Roman"/>
          <w:color w:val="222222"/>
          <w:sz w:val="24"/>
          <w:szCs w:val="24"/>
          <w:lang w:eastAsia="es-ES"/>
        </w:rPr>
      </w:pPr>
      <w:r w:rsidRPr="006D2950">
        <w:rPr>
          <w:rFonts w:ascii="Palatino Linotype" w:eastAsia="Times New Roman" w:hAnsi="Palatino Linotype" w:cs="Arial"/>
          <w:b/>
          <w:sz w:val="28"/>
          <w:szCs w:val="28"/>
          <w:lang w:eastAsia="es-ES"/>
        </w:rPr>
        <w:lastRenderedPageBreak/>
        <w:t>QUINTO.</w:t>
      </w:r>
      <w:r w:rsidRPr="006D2950">
        <w:rPr>
          <w:rFonts w:ascii="Palatino Linotype" w:eastAsia="Times New Roman" w:hAnsi="Palatino Linotype" w:cs="Arial"/>
          <w:b/>
          <w:sz w:val="24"/>
          <w:szCs w:val="24"/>
          <w:lang w:eastAsia="es-ES"/>
        </w:rPr>
        <w:t xml:space="preserve"> NOTIFÍQUESE </w:t>
      </w:r>
      <w:r w:rsidRPr="006D2950">
        <w:rPr>
          <w:rFonts w:ascii="Palatino Linotype" w:eastAsia="Times New Roman" w:hAnsi="Palatino Linotype" w:cs="Arial"/>
          <w:sz w:val="24"/>
          <w:szCs w:val="24"/>
          <w:lang w:eastAsia="es-ES"/>
        </w:rPr>
        <w:t xml:space="preserve">la presente resolución al </w:t>
      </w:r>
      <w:r w:rsidRPr="006D2950">
        <w:rPr>
          <w:rFonts w:ascii="Palatino Linotype" w:eastAsia="Times New Roman" w:hAnsi="Palatino Linotype" w:cs="Arial"/>
          <w:b/>
          <w:sz w:val="24"/>
          <w:szCs w:val="24"/>
          <w:lang w:eastAsia="es-ES"/>
        </w:rPr>
        <w:t xml:space="preserve">RECURRENTE vía </w:t>
      </w:r>
      <w:r w:rsidRPr="006D2950">
        <w:rPr>
          <w:rFonts w:ascii="Palatino Linotype" w:hAnsi="Palatino Linotype" w:cs="Arial"/>
          <w:sz w:val="24"/>
          <w:szCs w:val="24"/>
        </w:rPr>
        <w:t xml:space="preserve">Sistema de Acceso a la Información Mexiquense </w:t>
      </w:r>
      <w:r w:rsidRPr="006D2950">
        <w:rPr>
          <w:rFonts w:ascii="Palatino Linotype" w:hAnsi="Palatino Linotype" w:cs="Arial"/>
          <w:b/>
          <w:sz w:val="24"/>
          <w:szCs w:val="24"/>
        </w:rPr>
        <w:t xml:space="preserve">(SAIMEX) </w:t>
      </w:r>
      <w:r w:rsidRPr="006D2950">
        <w:rPr>
          <w:rFonts w:ascii="Palatino Linotype" w:eastAsia="Times New Roman" w:hAnsi="Palatino Linotype" w:cs="Arial"/>
          <w:sz w:val="24"/>
          <w:szCs w:val="24"/>
          <w:lang w:eastAsia="es-ES"/>
        </w:rPr>
        <w:t xml:space="preserve">y hágase de su conocimiento que, </w:t>
      </w:r>
      <w:r w:rsidRPr="006D2950">
        <w:rPr>
          <w:rFonts w:ascii="Palatino Linotype" w:eastAsia="Times New Roman" w:hAnsi="Palatino Linotype" w:cs="Times New Roman"/>
          <w:color w:val="222222"/>
          <w:sz w:val="24"/>
          <w:szCs w:val="24"/>
          <w:shd w:val="clear" w:color="auto" w:fill="FFFFFF"/>
          <w:lang w:eastAsia="es-ES"/>
        </w:rPr>
        <w:t xml:space="preserve">de conformidad con lo </w:t>
      </w:r>
      <w:r w:rsidRPr="006D2950">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6D2950">
        <w:rPr>
          <w:rFonts w:ascii="Palatino Linotype" w:eastAsia="Times New Roman" w:hAnsi="Palatino Linotype" w:cs="Times New Roman"/>
          <w:color w:val="222222"/>
          <w:sz w:val="24"/>
          <w:szCs w:val="24"/>
          <w:shd w:val="clear" w:color="auto" w:fill="FFFFFF"/>
          <w:lang w:eastAsia="es-ES"/>
        </w:rPr>
        <w:t xml:space="preserve">leyes </w:t>
      </w:r>
      <w:r w:rsidRPr="006D2950">
        <w:rPr>
          <w:rFonts w:ascii="Palatino Linotype" w:eastAsia="Times New Roman" w:hAnsi="Palatino Linotype" w:cs="Times New Roman"/>
          <w:color w:val="222222"/>
          <w:sz w:val="24"/>
          <w:szCs w:val="24"/>
          <w:lang w:eastAsia="es-ES"/>
        </w:rPr>
        <w:t>aplicables.</w:t>
      </w:r>
    </w:p>
    <w:bookmarkEnd w:id="3"/>
    <w:p w14:paraId="2DC63490" w14:textId="77777777" w:rsidR="00FE4BED" w:rsidRPr="006D2950" w:rsidRDefault="00FE4BED" w:rsidP="00FE4BED">
      <w:pPr>
        <w:spacing w:after="0" w:line="360" w:lineRule="auto"/>
        <w:jc w:val="both"/>
        <w:rPr>
          <w:rFonts w:ascii="Palatino Linotype" w:eastAsia="Times New Roman" w:hAnsi="Palatino Linotype" w:cs="Times New Roman"/>
          <w:color w:val="222222"/>
          <w:sz w:val="24"/>
          <w:szCs w:val="24"/>
          <w:lang w:eastAsia="es-ES"/>
        </w:rPr>
      </w:pPr>
    </w:p>
    <w:p w14:paraId="1BBF0295" w14:textId="549BF417" w:rsidR="00D27F12" w:rsidRPr="006D2950" w:rsidRDefault="006D2950" w:rsidP="00D27F12">
      <w:pPr>
        <w:pStyle w:val="Prrafodelista"/>
        <w:autoSpaceDE w:val="0"/>
        <w:autoSpaceDN w:val="0"/>
        <w:adjustRightInd w:val="0"/>
        <w:spacing w:before="240" w:after="160" w:line="360" w:lineRule="auto"/>
        <w:ind w:left="0"/>
        <w:jc w:val="both"/>
        <w:rPr>
          <w:rFonts w:ascii="Palatino Linotype" w:hAnsi="Palatino Linotype" w:cs="Arial"/>
        </w:rPr>
      </w:pPr>
      <w:r w:rsidRPr="006D2950">
        <w:rPr>
          <w:rFonts w:ascii="Palatino Linotype" w:eastAsia="Palatino Linotype" w:hAnsi="Palatino Linotype" w:cs="Palatino Linotype"/>
          <w:color w:val="000000"/>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(AUSENCIA JUSTIFICADA), EN LA CUADRAGÉSIMA QUINTA SESIÓN ORDINARIA CELEBRADA EL DIECISIETE DE DICIEMBRE DE DOS MIL VEINTICINCO, ANTE EL SECRETARIO TÉCNICO DEL PLENO, ALEXIS TAPIA RAMÍREZ</w:t>
      </w:r>
      <w:r w:rsidR="00D27F12" w:rsidRPr="006D2950">
        <w:rPr>
          <w:rFonts w:ascii="Palatino Linotype" w:hAnsi="Palatino Linotype" w:cs="Arial"/>
        </w:rPr>
        <w:t xml:space="preserve">. </w:t>
      </w:r>
    </w:p>
    <w:p w14:paraId="09D2D77D" w14:textId="77777777" w:rsidR="00D27F12" w:rsidRPr="006D2950" w:rsidRDefault="00D27F12" w:rsidP="00D27F12">
      <w:pPr>
        <w:spacing w:line="360" w:lineRule="auto"/>
        <w:rPr>
          <w:rFonts w:ascii="Palatino Linotype" w:hAnsi="Palatino Linotype"/>
          <w:sz w:val="20"/>
          <w:szCs w:val="20"/>
        </w:rPr>
      </w:pPr>
      <w:r w:rsidRPr="006D2950">
        <w:rPr>
          <w:rFonts w:ascii="Palatino Linotype" w:hAnsi="Palatino Linotype"/>
          <w:sz w:val="20"/>
          <w:szCs w:val="20"/>
        </w:rPr>
        <w:t>CCR/JCMA</w:t>
      </w:r>
    </w:p>
    <w:p w14:paraId="592FE7AF" w14:textId="6B75D7B3" w:rsidR="00FE4BED" w:rsidRDefault="00C10909" w:rsidP="00FE4BED">
      <w:pPr>
        <w:pStyle w:val="Citas"/>
        <w:ind w:left="0" w:right="0"/>
        <w:rPr>
          <w:bCs/>
          <w:i w:val="0"/>
          <w:iCs/>
          <w:sz w:val="18"/>
          <w:szCs w:val="18"/>
        </w:rPr>
      </w:pPr>
      <w:r w:rsidRPr="006D2950">
        <w:rPr>
          <w:bCs/>
          <w:i w:val="0"/>
          <w:iCs/>
          <w:noProof/>
          <w:sz w:val="18"/>
          <w:szCs w:val="18"/>
          <w:lang w:eastAsia="es-MX"/>
        </w:rPr>
        <mc:AlternateContent>
          <mc:Choice Requires="wps">
            <w:drawing>
              <wp:anchor distT="0" distB="0" distL="114300" distR="114300" simplePos="0" relativeHeight="251738112" behindDoc="0" locked="0" layoutInCell="1" allowOverlap="1" wp14:anchorId="22E0D189" wp14:editId="1C0E538B">
                <wp:simplePos x="0" y="0"/>
                <wp:positionH relativeFrom="column">
                  <wp:posOffset>-146686</wp:posOffset>
                </wp:positionH>
                <wp:positionV relativeFrom="paragraph">
                  <wp:posOffset>236219</wp:posOffset>
                </wp:positionV>
                <wp:extent cx="6010275" cy="1628775"/>
                <wp:effectExtent l="0" t="0" r="28575" b="28575"/>
                <wp:wrapNone/>
                <wp:docPr id="166147552" name="Straight Connector 6"/>
                <wp:cNvGraphicFramePr/>
                <a:graphic xmlns:a="http://schemas.openxmlformats.org/drawingml/2006/main">
                  <a:graphicData uri="http://schemas.microsoft.com/office/word/2010/wordprocessingShape">
                    <wps:wsp>
                      <wps:cNvCnPr/>
                      <wps:spPr>
                        <a:xfrm>
                          <a:off x="0" y="0"/>
                          <a:ext cx="6010275" cy="1628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800E9FE" id="Straight Connector 6"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11.55pt,18.6pt" to="461.7pt,1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" strokecolor="#5b9bd5 [3204]" strokeweight=".5pt">
                <v:stroke joinstyle="miter"/>
              </v:line>
            </w:pict>
          </mc:Fallback>
        </mc:AlternateContent>
      </w:r>
    </w:p>
    <w:p w14:paraId="1DD81AAA" w14:textId="6C4BD592" w:rsidR="00FE4BED" w:rsidRDefault="00FE4BED" w:rsidP="00FE4BED">
      <w:pPr>
        <w:pStyle w:val="Citas"/>
        <w:ind w:left="0" w:right="0"/>
        <w:rPr>
          <w:bCs/>
          <w:i w:val="0"/>
          <w:iCs/>
          <w:sz w:val="18"/>
          <w:szCs w:val="18"/>
        </w:rPr>
      </w:pPr>
    </w:p>
    <w:p w14:paraId="0683A96D" w14:textId="77777777" w:rsidR="00FE4BED" w:rsidRDefault="00FE4BED" w:rsidP="00FE4BED">
      <w:pPr>
        <w:pStyle w:val="Citas"/>
        <w:ind w:left="0" w:right="0"/>
        <w:rPr>
          <w:bCs/>
          <w:i w:val="0"/>
          <w:iCs/>
          <w:sz w:val="18"/>
          <w:szCs w:val="18"/>
        </w:rPr>
      </w:pPr>
    </w:p>
    <w:p w14:paraId="190263F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BC23681"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34B1ADAF"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1F60DC9B"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77A0C73C" w14:textId="77777777" w:rsidR="00DC38E2" w:rsidRDefault="00DC38E2" w:rsidP="00CB4788">
      <w:pPr>
        <w:spacing w:after="0" w:line="360" w:lineRule="auto"/>
        <w:jc w:val="both"/>
        <w:rPr>
          <w:rFonts w:ascii="Palatino Linotype" w:eastAsia="Calibri" w:hAnsi="Palatino Linotype" w:cs="Times New Roman"/>
          <w:sz w:val="24"/>
          <w:szCs w:val="24"/>
          <w:lang w:eastAsia="es-ES"/>
        </w:rPr>
      </w:pPr>
    </w:p>
    <w:p w14:paraId="5035A78A" w14:textId="77777777" w:rsidR="00DC38E2" w:rsidRDefault="00DC38E2" w:rsidP="00CB4788">
      <w:pPr>
        <w:spacing w:after="0" w:line="360" w:lineRule="auto"/>
        <w:jc w:val="both"/>
        <w:rPr>
          <w:rFonts w:ascii="Palatino Linotype" w:eastAsia="Calibri" w:hAnsi="Palatino Linotype" w:cs="Times New Roman"/>
          <w:sz w:val="24"/>
          <w:szCs w:val="24"/>
          <w:lang w:eastAsia="es-ES"/>
        </w:rPr>
      </w:pPr>
    </w:p>
    <w:p w14:paraId="22423032" w14:textId="77777777" w:rsidR="00DC38E2" w:rsidRDefault="00DC38E2" w:rsidP="00CB4788">
      <w:pPr>
        <w:spacing w:after="0" w:line="360" w:lineRule="auto"/>
        <w:jc w:val="both"/>
        <w:rPr>
          <w:rFonts w:ascii="Palatino Linotype" w:eastAsia="Calibri" w:hAnsi="Palatino Linotype" w:cs="Times New Roman"/>
          <w:sz w:val="24"/>
          <w:szCs w:val="24"/>
          <w:lang w:eastAsia="es-ES"/>
        </w:rPr>
      </w:pPr>
    </w:p>
    <w:p w14:paraId="08AC6E44" w14:textId="77777777" w:rsidR="00DC38E2" w:rsidRDefault="00DC38E2" w:rsidP="00CB4788">
      <w:pPr>
        <w:spacing w:after="0" w:line="360" w:lineRule="auto"/>
        <w:jc w:val="both"/>
        <w:rPr>
          <w:rFonts w:ascii="Palatino Linotype" w:eastAsia="Calibri" w:hAnsi="Palatino Linotype" w:cs="Times New Roman"/>
          <w:sz w:val="24"/>
          <w:szCs w:val="24"/>
          <w:lang w:eastAsia="es-ES"/>
        </w:rPr>
      </w:pPr>
    </w:p>
    <w:p w14:paraId="05B57552" w14:textId="77777777" w:rsidR="00DC38E2" w:rsidRDefault="00DC38E2" w:rsidP="00CB4788">
      <w:pPr>
        <w:spacing w:after="0" w:line="360" w:lineRule="auto"/>
        <w:jc w:val="both"/>
        <w:rPr>
          <w:rFonts w:ascii="Palatino Linotype" w:eastAsia="Calibri" w:hAnsi="Palatino Linotype" w:cs="Times New Roman"/>
          <w:sz w:val="24"/>
          <w:szCs w:val="24"/>
          <w:lang w:eastAsia="es-ES"/>
        </w:rPr>
      </w:pPr>
    </w:p>
    <w:p w14:paraId="65061A38" w14:textId="77777777" w:rsidR="00DC38E2" w:rsidRDefault="00DC38E2" w:rsidP="00CB4788">
      <w:pPr>
        <w:spacing w:after="0" w:line="360" w:lineRule="auto"/>
        <w:jc w:val="both"/>
        <w:rPr>
          <w:rFonts w:ascii="Palatino Linotype" w:eastAsia="Calibri" w:hAnsi="Palatino Linotype" w:cs="Times New Roman"/>
          <w:sz w:val="24"/>
          <w:szCs w:val="24"/>
          <w:lang w:eastAsia="es-ES"/>
        </w:rPr>
      </w:pPr>
    </w:p>
    <w:p w14:paraId="2A35A499" w14:textId="2E3C7F49" w:rsidR="00A711CC" w:rsidRDefault="00A711CC"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61EBDC33" w14:textId="306B71B6" w:rsidR="007C61F5" w:rsidRDefault="007C61F5"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24F61D26" w14:textId="77777777" w:rsidR="007C61F5" w:rsidRDefault="007C61F5"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6CE57897" w14:textId="77777777" w:rsidR="004F027B" w:rsidRDefault="004F027B"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2E8DB588" w14:textId="77777777" w:rsidR="004F027B" w:rsidRDefault="004F027B"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18DAD093" w14:textId="77777777" w:rsidR="004F027B" w:rsidRDefault="004F027B"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sectPr w:rsidR="004F027B" w:rsidSect="00FB4AAD">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A08287" w14:textId="77777777" w:rsidR="00FF7B49" w:rsidRDefault="00FF7B49" w:rsidP="006168E4">
      <w:pPr>
        <w:spacing w:after="0" w:line="240" w:lineRule="auto"/>
      </w:pPr>
      <w:r>
        <w:separator/>
      </w:r>
    </w:p>
  </w:endnote>
  <w:endnote w:type="continuationSeparator" w:id="0">
    <w:p w14:paraId="755855A9" w14:textId="77777777" w:rsidR="00FF7B49" w:rsidRDefault="00FF7B49"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B682F">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B682F">
      <w:rPr>
        <w:rFonts w:ascii="Palatino Linotype" w:hAnsi="Palatino Linotype"/>
        <w:bCs/>
        <w:noProof/>
        <w:sz w:val="20"/>
      </w:rPr>
      <w:t>51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B682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B682F">
      <w:rPr>
        <w:rFonts w:ascii="Palatino Linotype" w:hAnsi="Palatino Linotype"/>
        <w:bCs/>
        <w:noProof/>
        <w:sz w:val="20"/>
      </w:rPr>
      <w:t>51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8399B0" w14:textId="77777777" w:rsidR="00FF7B49" w:rsidRDefault="00FF7B49" w:rsidP="006168E4">
      <w:pPr>
        <w:spacing w:after="0" w:line="240" w:lineRule="auto"/>
      </w:pPr>
      <w:r>
        <w:separator/>
      </w:r>
    </w:p>
  </w:footnote>
  <w:footnote w:type="continuationSeparator" w:id="0">
    <w:p w14:paraId="3EFC2B69" w14:textId="77777777" w:rsidR="00FF7B49" w:rsidRDefault="00FF7B49"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1553196425" name="Picture 1553196425"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761C2" w14:paraId="17981A04" w14:textId="77777777" w:rsidTr="00073E92">
      <w:trPr>
        <w:trHeight w:val="227"/>
      </w:trPr>
      <w:tc>
        <w:tcPr>
          <w:tcW w:w="5529" w:type="dxa"/>
          <w:hideMark/>
        </w:tcPr>
        <w:p w14:paraId="0E414BC5" w14:textId="19670DF2"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798C91F7" w:rsidR="00E761C2" w:rsidRPr="00B4142F" w:rsidRDefault="0025309E"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12625</w:t>
          </w:r>
          <w:r w:rsidR="00E761C2">
            <w:rPr>
              <w:rFonts w:ascii="Palatino Linotype" w:hAnsi="Palatino Linotype" w:cs="Arial"/>
              <w:bCs/>
              <w:sz w:val="24"/>
              <w:lang w:eastAsia="es-MX"/>
            </w:rPr>
            <w:t>/INFOEM/IP/RR/202</w:t>
          </w:r>
          <w:r w:rsidR="00F16046">
            <w:rPr>
              <w:rFonts w:ascii="Palatino Linotype" w:hAnsi="Palatino Linotype" w:cs="Arial"/>
              <w:bCs/>
              <w:sz w:val="24"/>
              <w:lang w:eastAsia="es-MX"/>
            </w:rPr>
            <w:t>5</w:t>
          </w:r>
          <w:r w:rsidR="00980CC8">
            <w:rPr>
              <w:rFonts w:ascii="Palatino Linotype" w:hAnsi="Palatino Linotype" w:cs="Arial"/>
              <w:bCs/>
              <w:sz w:val="24"/>
              <w:lang w:eastAsia="es-MX"/>
            </w:rPr>
            <w:t xml:space="preserve"> </w:t>
          </w:r>
        </w:p>
      </w:tc>
    </w:tr>
    <w:tr w:rsidR="00E761C2" w14:paraId="637042F0" w14:textId="77777777" w:rsidTr="00073E92">
      <w:trPr>
        <w:trHeight w:val="242"/>
      </w:trPr>
      <w:tc>
        <w:tcPr>
          <w:tcW w:w="5529" w:type="dxa"/>
          <w:hideMark/>
        </w:tcPr>
        <w:p w14:paraId="412AD568" w14:textId="582E7AD7"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4FAB7AE2" w:rsidR="00E761C2" w:rsidRPr="00F06FED" w:rsidRDefault="0025309E" w:rsidP="0034605F">
          <w:pPr>
            <w:spacing w:after="120" w:line="256" w:lineRule="auto"/>
            <w:ind w:left="639" w:right="214"/>
            <w:jc w:val="both"/>
            <w:rPr>
              <w:rFonts w:ascii="Palatino Linotype" w:hAnsi="Palatino Linotype" w:cs="Arial"/>
            </w:rPr>
          </w:pPr>
          <w:r>
            <w:rPr>
              <w:rFonts w:ascii="Palatino Linotype" w:hAnsi="Palatino Linotype" w:cs="Arial"/>
            </w:rPr>
            <w:t xml:space="preserve">Consejo Estatal para el Desarrollo Integral de Los Pueblos Indígenas del Estado de México </w:t>
          </w:r>
        </w:p>
      </w:tc>
    </w:tr>
    <w:tr w:rsidR="00E761C2" w14:paraId="21BFE746" w14:textId="77777777" w:rsidTr="00073E92">
      <w:trPr>
        <w:trHeight w:val="342"/>
      </w:trPr>
      <w:tc>
        <w:tcPr>
          <w:tcW w:w="5529" w:type="dxa"/>
          <w:hideMark/>
        </w:tcPr>
        <w:p w14:paraId="64C4E314" w14:textId="2A83840C" w:rsidR="00E761C2" w:rsidRDefault="00E761C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E761C2" w:rsidRDefault="00E761C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761C2" w:rsidRDefault="00E761C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761C2" w14:paraId="385FD437" w14:textId="77777777" w:rsidTr="00073E92">
      <w:trPr>
        <w:trHeight w:val="227"/>
      </w:trPr>
      <w:tc>
        <w:tcPr>
          <w:tcW w:w="5529" w:type="dxa"/>
          <w:hideMark/>
        </w:tcPr>
        <w:p w14:paraId="272860E8" w14:textId="6340DBC0"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74A46B63" w:rsidR="00E761C2" w:rsidRPr="00B4142F" w:rsidRDefault="0025309E"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12625</w:t>
          </w:r>
          <w:r w:rsidR="00E761C2">
            <w:rPr>
              <w:rFonts w:ascii="Palatino Linotype" w:hAnsi="Palatino Linotype" w:cs="Arial"/>
              <w:bCs/>
              <w:sz w:val="24"/>
              <w:lang w:eastAsia="es-MX"/>
            </w:rPr>
            <w:t>/INFOEM/IP/RR/202</w:t>
          </w:r>
          <w:r w:rsidR="00F16046">
            <w:rPr>
              <w:rFonts w:ascii="Palatino Linotype" w:hAnsi="Palatino Linotype" w:cs="Arial"/>
              <w:bCs/>
              <w:sz w:val="24"/>
              <w:lang w:eastAsia="es-MX"/>
            </w:rPr>
            <w:t>5</w:t>
          </w:r>
          <w:r w:rsidR="00F02E23">
            <w:rPr>
              <w:rFonts w:ascii="Palatino Linotype" w:hAnsi="Palatino Linotype" w:cs="Arial"/>
              <w:bCs/>
              <w:sz w:val="24"/>
              <w:lang w:eastAsia="es-MX"/>
            </w:rPr>
            <w:t xml:space="preserve"> </w:t>
          </w:r>
        </w:p>
      </w:tc>
    </w:tr>
    <w:tr w:rsidR="00E761C2" w14:paraId="33FC5097" w14:textId="77777777" w:rsidTr="00073E92">
      <w:trPr>
        <w:trHeight w:val="196"/>
      </w:trPr>
      <w:tc>
        <w:tcPr>
          <w:tcW w:w="5529" w:type="dxa"/>
          <w:hideMark/>
        </w:tcPr>
        <w:p w14:paraId="4F5D01E5"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7CBA373F" w:rsidR="00E761C2" w:rsidRPr="00F06FED" w:rsidRDefault="00FB682F" w:rsidP="00F16046">
          <w:pPr>
            <w:spacing w:after="120" w:line="256" w:lineRule="auto"/>
            <w:ind w:right="214"/>
            <w:jc w:val="both"/>
            <w:rPr>
              <w:rFonts w:ascii="Palatino Linotype" w:hAnsi="Palatino Linotype" w:cs="Arial"/>
            </w:rPr>
          </w:pPr>
          <w:r>
            <w:rPr>
              <w:rFonts w:ascii="Palatino Linotype" w:hAnsi="Palatino Linotype" w:cs="Arial"/>
            </w:rPr>
            <w:t xml:space="preserve">             </w:t>
          </w:r>
          <w:proofErr w:type="spellStart"/>
          <w:r>
            <w:rPr>
              <w:rFonts w:ascii="Palatino Linotype" w:hAnsi="Palatino Linotype" w:cs="Arial"/>
            </w:rPr>
            <w:t>xxxx</w:t>
          </w:r>
          <w:proofErr w:type="spellEnd"/>
        </w:p>
      </w:tc>
    </w:tr>
    <w:tr w:rsidR="00E761C2" w14:paraId="178280DE" w14:textId="77777777" w:rsidTr="00073E92">
      <w:trPr>
        <w:trHeight w:val="242"/>
      </w:trPr>
      <w:tc>
        <w:tcPr>
          <w:tcW w:w="5529" w:type="dxa"/>
          <w:hideMark/>
        </w:tcPr>
        <w:p w14:paraId="71AC708B" w14:textId="21B24B45"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7427DB13" w:rsidR="00E761C2" w:rsidRDefault="0025309E" w:rsidP="0034605F">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Consejo Estatal para el Desarrollo Integral de Los Pueblos Indígenas del Estado de México </w:t>
          </w:r>
        </w:p>
      </w:tc>
    </w:tr>
    <w:tr w:rsidR="00E761C2" w14:paraId="0518978B" w14:textId="77777777" w:rsidTr="00073E92">
      <w:trPr>
        <w:trHeight w:val="342"/>
      </w:trPr>
      <w:tc>
        <w:tcPr>
          <w:tcW w:w="5529" w:type="dxa"/>
          <w:hideMark/>
        </w:tcPr>
        <w:p w14:paraId="04968A43" w14:textId="7BE2A222" w:rsidR="00E761C2" w:rsidRDefault="00E761C2"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E761C2" w:rsidRDefault="00E761C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2011218555" name="Picture 2011218555"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2283A"/>
    <w:multiLevelType w:val="hybridMultilevel"/>
    <w:tmpl w:val="CB20433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2" w15:restartNumberingAfterBreak="0">
    <w:nsid w:val="25BF3E86"/>
    <w:multiLevelType w:val="hybridMultilevel"/>
    <w:tmpl w:val="AB543F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7F7AC2"/>
    <w:multiLevelType w:val="hybridMultilevel"/>
    <w:tmpl w:val="6AD4D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4B25E0"/>
    <w:multiLevelType w:val="hybridMultilevel"/>
    <w:tmpl w:val="78FA8620"/>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E11155"/>
    <w:multiLevelType w:val="hybridMultilevel"/>
    <w:tmpl w:val="ABF20B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432C19"/>
    <w:multiLevelType w:val="hybridMultilevel"/>
    <w:tmpl w:val="22E063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7"/>
  </w:num>
  <w:num w:numId="4">
    <w:abstractNumId w:val="5"/>
  </w:num>
  <w:num w:numId="5">
    <w:abstractNumId w:val="8"/>
  </w:num>
  <w:num w:numId="6">
    <w:abstractNumId w:val="4"/>
  </w:num>
  <w:num w:numId="7">
    <w:abstractNumId w:val="6"/>
  </w:num>
  <w:num w:numId="8">
    <w:abstractNumId w:val="2"/>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227A"/>
    <w:rsid w:val="000026CF"/>
    <w:rsid w:val="00002FA5"/>
    <w:rsid w:val="0000354B"/>
    <w:rsid w:val="000056BB"/>
    <w:rsid w:val="00005B85"/>
    <w:rsid w:val="00007FAE"/>
    <w:rsid w:val="00011980"/>
    <w:rsid w:val="00012E56"/>
    <w:rsid w:val="0001366A"/>
    <w:rsid w:val="00013C75"/>
    <w:rsid w:val="00013ECB"/>
    <w:rsid w:val="000143F3"/>
    <w:rsid w:val="00015C81"/>
    <w:rsid w:val="000171B7"/>
    <w:rsid w:val="00017326"/>
    <w:rsid w:val="00020809"/>
    <w:rsid w:val="00020E74"/>
    <w:rsid w:val="00022B41"/>
    <w:rsid w:val="000240C8"/>
    <w:rsid w:val="0002560B"/>
    <w:rsid w:val="00027921"/>
    <w:rsid w:val="00027CD9"/>
    <w:rsid w:val="000306A7"/>
    <w:rsid w:val="000315CA"/>
    <w:rsid w:val="000317D3"/>
    <w:rsid w:val="00031A66"/>
    <w:rsid w:val="00031B3B"/>
    <w:rsid w:val="0003281E"/>
    <w:rsid w:val="00032896"/>
    <w:rsid w:val="000329BE"/>
    <w:rsid w:val="00032CF7"/>
    <w:rsid w:val="00032DE3"/>
    <w:rsid w:val="0003628E"/>
    <w:rsid w:val="00036740"/>
    <w:rsid w:val="0004186E"/>
    <w:rsid w:val="00044C7F"/>
    <w:rsid w:val="000451BE"/>
    <w:rsid w:val="00045379"/>
    <w:rsid w:val="000458B5"/>
    <w:rsid w:val="00045CB8"/>
    <w:rsid w:val="000478AD"/>
    <w:rsid w:val="000503DE"/>
    <w:rsid w:val="000508FA"/>
    <w:rsid w:val="0005171D"/>
    <w:rsid w:val="00055224"/>
    <w:rsid w:val="000600AA"/>
    <w:rsid w:val="000610F9"/>
    <w:rsid w:val="00061370"/>
    <w:rsid w:val="00061821"/>
    <w:rsid w:val="000623F9"/>
    <w:rsid w:val="00063A10"/>
    <w:rsid w:val="00063C69"/>
    <w:rsid w:val="00064EA6"/>
    <w:rsid w:val="000662F8"/>
    <w:rsid w:val="00066CAB"/>
    <w:rsid w:val="00070E99"/>
    <w:rsid w:val="00073E78"/>
    <w:rsid w:val="00073E92"/>
    <w:rsid w:val="00073FC2"/>
    <w:rsid w:val="00074B0E"/>
    <w:rsid w:val="00076AE0"/>
    <w:rsid w:val="0007756F"/>
    <w:rsid w:val="0008033D"/>
    <w:rsid w:val="000807BD"/>
    <w:rsid w:val="00080F3C"/>
    <w:rsid w:val="0008151E"/>
    <w:rsid w:val="000821BF"/>
    <w:rsid w:val="00085007"/>
    <w:rsid w:val="0008548C"/>
    <w:rsid w:val="0008650D"/>
    <w:rsid w:val="00086AF1"/>
    <w:rsid w:val="0008719F"/>
    <w:rsid w:val="00087510"/>
    <w:rsid w:val="00087E9F"/>
    <w:rsid w:val="00090174"/>
    <w:rsid w:val="00091552"/>
    <w:rsid w:val="00091C3A"/>
    <w:rsid w:val="000931A0"/>
    <w:rsid w:val="000944B9"/>
    <w:rsid w:val="00095CD4"/>
    <w:rsid w:val="0009704F"/>
    <w:rsid w:val="000A092B"/>
    <w:rsid w:val="000A18F1"/>
    <w:rsid w:val="000A2E75"/>
    <w:rsid w:val="000A3486"/>
    <w:rsid w:val="000A38FF"/>
    <w:rsid w:val="000A46DE"/>
    <w:rsid w:val="000A46EB"/>
    <w:rsid w:val="000A5195"/>
    <w:rsid w:val="000A535D"/>
    <w:rsid w:val="000A5635"/>
    <w:rsid w:val="000A5980"/>
    <w:rsid w:val="000A79DA"/>
    <w:rsid w:val="000A7EDC"/>
    <w:rsid w:val="000B03E0"/>
    <w:rsid w:val="000B45EB"/>
    <w:rsid w:val="000B4B51"/>
    <w:rsid w:val="000B4D0F"/>
    <w:rsid w:val="000B545B"/>
    <w:rsid w:val="000B5864"/>
    <w:rsid w:val="000B7158"/>
    <w:rsid w:val="000B7938"/>
    <w:rsid w:val="000C0B33"/>
    <w:rsid w:val="000C2602"/>
    <w:rsid w:val="000C5B8B"/>
    <w:rsid w:val="000C69A9"/>
    <w:rsid w:val="000C6B09"/>
    <w:rsid w:val="000D0352"/>
    <w:rsid w:val="000D1A4E"/>
    <w:rsid w:val="000D1B55"/>
    <w:rsid w:val="000D2ACD"/>
    <w:rsid w:val="000D3C75"/>
    <w:rsid w:val="000D42B4"/>
    <w:rsid w:val="000D4321"/>
    <w:rsid w:val="000D4532"/>
    <w:rsid w:val="000D4A3A"/>
    <w:rsid w:val="000D5800"/>
    <w:rsid w:val="000D58C3"/>
    <w:rsid w:val="000D67B8"/>
    <w:rsid w:val="000D68E5"/>
    <w:rsid w:val="000D69D7"/>
    <w:rsid w:val="000D7523"/>
    <w:rsid w:val="000E0C4D"/>
    <w:rsid w:val="000E30C2"/>
    <w:rsid w:val="000E3ADA"/>
    <w:rsid w:val="000E3AEA"/>
    <w:rsid w:val="000E4C8C"/>
    <w:rsid w:val="000E6122"/>
    <w:rsid w:val="000E6545"/>
    <w:rsid w:val="000E686B"/>
    <w:rsid w:val="000F1306"/>
    <w:rsid w:val="000F2A5E"/>
    <w:rsid w:val="000F2E5A"/>
    <w:rsid w:val="000F3EC2"/>
    <w:rsid w:val="000F3F8D"/>
    <w:rsid w:val="00100C19"/>
    <w:rsid w:val="00101FCB"/>
    <w:rsid w:val="00103CF0"/>
    <w:rsid w:val="00104391"/>
    <w:rsid w:val="00106372"/>
    <w:rsid w:val="00107AAF"/>
    <w:rsid w:val="00111DCD"/>
    <w:rsid w:val="00112791"/>
    <w:rsid w:val="00112C29"/>
    <w:rsid w:val="00114CF9"/>
    <w:rsid w:val="00114DCB"/>
    <w:rsid w:val="00114FD0"/>
    <w:rsid w:val="00116FA9"/>
    <w:rsid w:val="00117250"/>
    <w:rsid w:val="00121E3A"/>
    <w:rsid w:val="001228AB"/>
    <w:rsid w:val="00124209"/>
    <w:rsid w:val="00124855"/>
    <w:rsid w:val="00125190"/>
    <w:rsid w:val="001254F5"/>
    <w:rsid w:val="00127033"/>
    <w:rsid w:val="0012724B"/>
    <w:rsid w:val="00130896"/>
    <w:rsid w:val="00132E3C"/>
    <w:rsid w:val="00136C13"/>
    <w:rsid w:val="00136FAD"/>
    <w:rsid w:val="001404D1"/>
    <w:rsid w:val="00140557"/>
    <w:rsid w:val="001408A0"/>
    <w:rsid w:val="00140CED"/>
    <w:rsid w:val="001414E7"/>
    <w:rsid w:val="00143853"/>
    <w:rsid w:val="001439C9"/>
    <w:rsid w:val="00146F0A"/>
    <w:rsid w:val="00147352"/>
    <w:rsid w:val="001507FF"/>
    <w:rsid w:val="0015142D"/>
    <w:rsid w:val="00151D06"/>
    <w:rsid w:val="00151D16"/>
    <w:rsid w:val="00152495"/>
    <w:rsid w:val="00152AB2"/>
    <w:rsid w:val="00152C2B"/>
    <w:rsid w:val="00157628"/>
    <w:rsid w:val="00157841"/>
    <w:rsid w:val="00160115"/>
    <w:rsid w:val="00161298"/>
    <w:rsid w:val="00161FBE"/>
    <w:rsid w:val="00163DF4"/>
    <w:rsid w:val="0016613D"/>
    <w:rsid w:val="0016745C"/>
    <w:rsid w:val="001705AC"/>
    <w:rsid w:val="001710C0"/>
    <w:rsid w:val="001712BB"/>
    <w:rsid w:val="00172EDD"/>
    <w:rsid w:val="001733A0"/>
    <w:rsid w:val="00175897"/>
    <w:rsid w:val="00176D46"/>
    <w:rsid w:val="00177BC8"/>
    <w:rsid w:val="00180957"/>
    <w:rsid w:val="00180B9F"/>
    <w:rsid w:val="00180F0F"/>
    <w:rsid w:val="00181CC5"/>
    <w:rsid w:val="001829BE"/>
    <w:rsid w:val="00182C4E"/>
    <w:rsid w:val="0018480D"/>
    <w:rsid w:val="00184E8E"/>
    <w:rsid w:val="001854E1"/>
    <w:rsid w:val="0018577F"/>
    <w:rsid w:val="00186EE8"/>
    <w:rsid w:val="001925B0"/>
    <w:rsid w:val="00193784"/>
    <w:rsid w:val="00194676"/>
    <w:rsid w:val="00194C4F"/>
    <w:rsid w:val="00196DCE"/>
    <w:rsid w:val="00196FE9"/>
    <w:rsid w:val="001A02EC"/>
    <w:rsid w:val="001A1756"/>
    <w:rsid w:val="001A30F5"/>
    <w:rsid w:val="001A4643"/>
    <w:rsid w:val="001A4BAD"/>
    <w:rsid w:val="001A5630"/>
    <w:rsid w:val="001A577E"/>
    <w:rsid w:val="001A7406"/>
    <w:rsid w:val="001A7484"/>
    <w:rsid w:val="001A7624"/>
    <w:rsid w:val="001A7959"/>
    <w:rsid w:val="001A7C9B"/>
    <w:rsid w:val="001B05B9"/>
    <w:rsid w:val="001B3A81"/>
    <w:rsid w:val="001B6914"/>
    <w:rsid w:val="001B7B88"/>
    <w:rsid w:val="001B7FA2"/>
    <w:rsid w:val="001C1337"/>
    <w:rsid w:val="001C1CAF"/>
    <w:rsid w:val="001C2AC5"/>
    <w:rsid w:val="001C336E"/>
    <w:rsid w:val="001C50EE"/>
    <w:rsid w:val="001C50EF"/>
    <w:rsid w:val="001C7319"/>
    <w:rsid w:val="001C7D87"/>
    <w:rsid w:val="001D03E5"/>
    <w:rsid w:val="001D1FCD"/>
    <w:rsid w:val="001D22F0"/>
    <w:rsid w:val="001D23B4"/>
    <w:rsid w:val="001D27C1"/>
    <w:rsid w:val="001D3E87"/>
    <w:rsid w:val="001D49A2"/>
    <w:rsid w:val="001D5BB2"/>
    <w:rsid w:val="001D627A"/>
    <w:rsid w:val="001D6B60"/>
    <w:rsid w:val="001E0820"/>
    <w:rsid w:val="001E0C3F"/>
    <w:rsid w:val="001E11BF"/>
    <w:rsid w:val="001E2C56"/>
    <w:rsid w:val="001E3111"/>
    <w:rsid w:val="001E3960"/>
    <w:rsid w:val="001E5168"/>
    <w:rsid w:val="001E58D8"/>
    <w:rsid w:val="001E6631"/>
    <w:rsid w:val="001E78AA"/>
    <w:rsid w:val="001F2101"/>
    <w:rsid w:val="001F2360"/>
    <w:rsid w:val="001F3969"/>
    <w:rsid w:val="001F607C"/>
    <w:rsid w:val="001F61DA"/>
    <w:rsid w:val="002000BB"/>
    <w:rsid w:val="00202B41"/>
    <w:rsid w:val="00204420"/>
    <w:rsid w:val="00205ACD"/>
    <w:rsid w:val="002075A5"/>
    <w:rsid w:val="002106C2"/>
    <w:rsid w:val="00211623"/>
    <w:rsid w:val="00212797"/>
    <w:rsid w:val="00212A9D"/>
    <w:rsid w:val="0021501E"/>
    <w:rsid w:val="00215192"/>
    <w:rsid w:val="0021530C"/>
    <w:rsid w:val="00215A5F"/>
    <w:rsid w:val="002167CF"/>
    <w:rsid w:val="002205C0"/>
    <w:rsid w:val="00221889"/>
    <w:rsid w:val="00221AB3"/>
    <w:rsid w:val="002231E6"/>
    <w:rsid w:val="002248AC"/>
    <w:rsid w:val="00226AF5"/>
    <w:rsid w:val="0023220E"/>
    <w:rsid w:val="0023325F"/>
    <w:rsid w:val="0023373D"/>
    <w:rsid w:val="0023423C"/>
    <w:rsid w:val="00235909"/>
    <w:rsid w:val="002406B0"/>
    <w:rsid w:val="002420E3"/>
    <w:rsid w:val="00242A94"/>
    <w:rsid w:val="002448CB"/>
    <w:rsid w:val="002477FD"/>
    <w:rsid w:val="002518D3"/>
    <w:rsid w:val="002525C7"/>
    <w:rsid w:val="002526E7"/>
    <w:rsid w:val="002529DA"/>
    <w:rsid w:val="0025309E"/>
    <w:rsid w:val="002545DA"/>
    <w:rsid w:val="002548EC"/>
    <w:rsid w:val="00254BA9"/>
    <w:rsid w:val="00254C48"/>
    <w:rsid w:val="00256997"/>
    <w:rsid w:val="002577FE"/>
    <w:rsid w:val="00260E12"/>
    <w:rsid w:val="00261125"/>
    <w:rsid w:val="002659E9"/>
    <w:rsid w:val="00267074"/>
    <w:rsid w:val="00267244"/>
    <w:rsid w:val="002717B7"/>
    <w:rsid w:val="00273D0E"/>
    <w:rsid w:val="00274159"/>
    <w:rsid w:val="00274300"/>
    <w:rsid w:val="00274BE8"/>
    <w:rsid w:val="002765A6"/>
    <w:rsid w:val="00280377"/>
    <w:rsid w:val="0028097F"/>
    <w:rsid w:val="0028588E"/>
    <w:rsid w:val="00286784"/>
    <w:rsid w:val="00287700"/>
    <w:rsid w:val="0029086B"/>
    <w:rsid w:val="00290D84"/>
    <w:rsid w:val="00292BF6"/>
    <w:rsid w:val="00292EB0"/>
    <w:rsid w:val="00293F10"/>
    <w:rsid w:val="0029431D"/>
    <w:rsid w:val="00294823"/>
    <w:rsid w:val="00294EA2"/>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B113A"/>
    <w:rsid w:val="002B18B5"/>
    <w:rsid w:val="002B19E0"/>
    <w:rsid w:val="002B1A1F"/>
    <w:rsid w:val="002B1C3E"/>
    <w:rsid w:val="002B1E84"/>
    <w:rsid w:val="002B2879"/>
    <w:rsid w:val="002B5119"/>
    <w:rsid w:val="002B5A2F"/>
    <w:rsid w:val="002B5DBD"/>
    <w:rsid w:val="002B655C"/>
    <w:rsid w:val="002C06B0"/>
    <w:rsid w:val="002C07C4"/>
    <w:rsid w:val="002C0AFC"/>
    <w:rsid w:val="002C1B76"/>
    <w:rsid w:val="002C3189"/>
    <w:rsid w:val="002C45E8"/>
    <w:rsid w:val="002C72D2"/>
    <w:rsid w:val="002D08E3"/>
    <w:rsid w:val="002D0C68"/>
    <w:rsid w:val="002D30CB"/>
    <w:rsid w:val="002D310D"/>
    <w:rsid w:val="002D59F9"/>
    <w:rsid w:val="002E23FD"/>
    <w:rsid w:val="002E27BF"/>
    <w:rsid w:val="002E2D7B"/>
    <w:rsid w:val="002E52CF"/>
    <w:rsid w:val="002E5E6A"/>
    <w:rsid w:val="002E6FEF"/>
    <w:rsid w:val="002E7D19"/>
    <w:rsid w:val="002F14AA"/>
    <w:rsid w:val="002F2198"/>
    <w:rsid w:val="002F2D23"/>
    <w:rsid w:val="002F37BE"/>
    <w:rsid w:val="002F3C96"/>
    <w:rsid w:val="002F4577"/>
    <w:rsid w:val="002F6424"/>
    <w:rsid w:val="002F7704"/>
    <w:rsid w:val="00300D0B"/>
    <w:rsid w:val="003013C7"/>
    <w:rsid w:val="00303210"/>
    <w:rsid w:val="00303ACA"/>
    <w:rsid w:val="00303F01"/>
    <w:rsid w:val="00304D88"/>
    <w:rsid w:val="003056A2"/>
    <w:rsid w:val="00306096"/>
    <w:rsid w:val="00307369"/>
    <w:rsid w:val="003107AB"/>
    <w:rsid w:val="003111C0"/>
    <w:rsid w:val="00314931"/>
    <w:rsid w:val="0031632F"/>
    <w:rsid w:val="0031645D"/>
    <w:rsid w:val="00317A04"/>
    <w:rsid w:val="00317A10"/>
    <w:rsid w:val="00317A8E"/>
    <w:rsid w:val="003205B4"/>
    <w:rsid w:val="00320A67"/>
    <w:rsid w:val="00321565"/>
    <w:rsid w:val="0032187D"/>
    <w:rsid w:val="00323CD2"/>
    <w:rsid w:val="00324E31"/>
    <w:rsid w:val="003265C4"/>
    <w:rsid w:val="003272FB"/>
    <w:rsid w:val="003317CD"/>
    <w:rsid w:val="00331E2B"/>
    <w:rsid w:val="00335EE5"/>
    <w:rsid w:val="00336A69"/>
    <w:rsid w:val="00337439"/>
    <w:rsid w:val="00337BA5"/>
    <w:rsid w:val="00340AE2"/>
    <w:rsid w:val="00340B4E"/>
    <w:rsid w:val="003412D2"/>
    <w:rsid w:val="0034179E"/>
    <w:rsid w:val="00341AC3"/>
    <w:rsid w:val="0034299B"/>
    <w:rsid w:val="003430A8"/>
    <w:rsid w:val="00343F8D"/>
    <w:rsid w:val="003442C8"/>
    <w:rsid w:val="003443B2"/>
    <w:rsid w:val="00344E3B"/>
    <w:rsid w:val="00345B43"/>
    <w:rsid w:val="0034605F"/>
    <w:rsid w:val="00346B14"/>
    <w:rsid w:val="003549DC"/>
    <w:rsid w:val="00361B9C"/>
    <w:rsid w:val="00365C45"/>
    <w:rsid w:val="0036654D"/>
    <w:rsid w:val="00367FB3"/>
    <w:rsid w:val="00371031"/>
    <w:rsid w:val="003718C0"/>
    <w:rsid w:val="003736ED"/>
    <w:rsid w:val="00374444"/>
    <w:rsid w:val="00374F7B"/>
    <w:rsid w:val="003755BC"/>
    <w:rsid w:val="003756A4"/>
    <w:rsid w:val="00376114"/>
    <w:rsid w:val="00376CEC"/>
    <w:rsid w:val="00380072"/>
    <w:rsid w:val="00380758"/>
    <w:rsid w:val="003827B4"/>
    <w:rsid w:val="00383C82"/>
    <w:rsid w:val="00386BBB"/>
    <w:rsid w:val="00386D84"/>
    <w:rsid w:val="0039245A"/>
    <w:rsid w:val="00393F7A"/>
    <w:rsid w:val="00394A1E"/>
    <w:rsid w:val="003A241D"/>
    <w:rsid w:val="003A43CE"/>
    <w:rsid w:val="003A56D5"/>
    <w:rsid w:val="003A60CC"/>
    <w:rsid w:val="003A61F9"/>
    <w:rsid w:val="003A73D3"/>
    <w:rsid w:val="003A7935"/>
    <w:rsid w:val="003B1A03"/>
    <w:rsid w:val="003B1C4E"/>
    <w:rsid w:val="003B1E88"/>
    <w:rsid w:val="003B2317"/>
    <w:rsid w:val="003B5455"/>
    <w:rsid w:val="003B58C1"/>
    <w:rsid w:val="003B5FFE"/>
    <w:rsid w:val="003B63C0"/>
    <w:rsid w:val="003B6686"/>
    <w:rsid w:val="003C2632"/>
    <w:rsid w:val="003C2A8E"/>
    <w:rsid w:val="003C7873"/>
    <w:rsid w:val="003C78F7"/>
    <w:rsid w:val="003C79D5"/>
    <w:rsid w:val="003D0A89"/>
    <w:rsid w:val="003D0EE6"/>
    <w:rsid w:val="003D11E5"/>
    <w:rsid w:val="003D153C"/>
    <w:rsid w:val="003D305F"/>
    <w:rsid w:val="003D4806"/>
    <w:rsid w:val="003D4E47"/>
    <w:rsid w:val="003D745A"/>
    <w:rsid w:val="003E0BC5"/>
    <w:rsid w:val="003E16E1"/>
    <w:rsid w:val="003E2624"/>
    <w:rsid w:val="003E34C9"/>
    <w:rsid w:val="003E41EC"/>
    <w:rsid w:val="003E4B54"/>
    <w:rsid w:val="003E616E"/>
    <w:rsid w:val="003F03DE"/>
    <w:rsid w:val="003F0DF5"/>
    <w:rsid w:val="003F332C"/>
    <w:rsid w:val="003F3BA1"/>
    <w:rsid w:val="003F659A"/>
    <w:rsid w:val="003F6CB2"/>
    <w:rsid w:val="00400E16"/>
    <w:rsid w:val="004012CF"/>
    <w:rsid w:val="004012E1"/>
    <w:rsid w:val="004020B1"/>
    <w:rsid w:val="004028F5"/>
    <w:rsid w:val="00402FF3"/>
    <w:rsid w:val="00404627"/>
    <w:rsid w:val="00405192"/>
    <w:rsid w:val="004056E1"/>
    <w:rsid w:val="00405EAB"/>
    <w:rsid w:val="00406071"/>
    <w:rsid w:val="00406265"/>
    <w:rsid w:val="004069EB"/>
    <w:rsid w:val="004072AA"/>
    <w:rsid w:val="004109EC"/>
    <w:rsid w:val="004111DA"/>
    <w:rsid w:val="00412431"/>
    <w:rsid w:val="00413327"/>
    <w:rsid w:val="00413F1C"/>
    <w:rsid w:val="004143E6"/>
    <w:rsid w:val="0041440A"/>
    <w:rsid w:val="00423213"/>
    <w:rsid w:val="0042416D"/>
    <w:rsid w:val="004268E1"/>
    <w:rsid w:val="00427288"/>
    <w:rsid w:val="00430CE3"/>
    <w:rsid w:val="00431A8E"/>
    <w:rsid w:val="00431DF7"/>
    <w:rsid w:val="00431FD9"/>
    <w:rsid w:val="00433507"/>
    <w:rsid w:val="00433652"/>
    <w:rsid w:val="004336AE"/>
    <w:rsid w:val="00433791"/>
    <w:rsid w:val="00433FA1"/>
    <w:rsid w:val="00437A0E"/>
    <w:rsid w:val="004402F2"/>
    <w:rsid w:val="00441566"/>
    <w:rsid w:val="00443B76"/>
    <w:rsid w:val="0044504F"/>
    <w:rsid w:val="004460C0"/>
    <w:rsid w:val="004502F1"/>
    <w:rsid w:val="00450444"/>
    <w:rsid w:val="004516EB"/>
    <w:rsid w:val="00451F0E"/>
    <w:rsid w:val="00452336"/>
    <w:rsid w:val="004528EE"/>
    <w:rsid w:val="004529B6"/>
    <w:rsid w:val="00453DBD"/>
    <w:rsid w:val="00454CE6"/>
    <w:rsid w:val="00457162"/>
    <w:rsid w:val="00457A9F"/>
    <w:rsid w:val="0046133D"/>
    <w:rsid w:val="00462881"/>
    <w:rsid w:val="00462B0D"/>
    <w:rsid w:val="00464534"/>
    <w:rsid w:val="0046475C"/>
    <w:rsid w:val="00464805"/>
    <w:rsid w:val="0046690E"/>
    <w:rsid w:val="00466B1C"/>
    <w:rsid w:val="004702BF"/>
    <w:rsid w:val="00470F88"/>
    <w:rsid w:val="00472649"/>
    <w:rsid w:val="004726B1"/>
    <w:rsid w:val="0047555B"/>
    <w:rsid w:val="00475F48"/>
    <w:rsid w:val="00476913"/>
    <w:rsid w:val="0047718A"/>
    <w:rsid w:val="00477430"/>
    <w:rsid w:val="00477CB9"/>
    <w:rsid w:val="00477CC2"/>
    <w:rsid w:val="00480C13"/>
    <w:rsid w:val="00480E26"/>
    <w:rsid w:val="00481325"/>
    <w:rsid w:val="0048180A"/>
    <w:rsid w:val="00481C7A"/>
    <w:rsid w:val="004836B3"/>
    <w:rsid w:val="00485906"/>
    <w:rsid w:val="00486410"/>
    <w:rsid w:val="00486CC8"/>
    <w:rsid w:val="004906C8"/>
    <w:rsid w:val="0049255A"/>
    <w:rsid w:val="0049459B"/>
    <w:rsid w:val="00494DE3"/>
    <w:rsid w:val="00495252"/>
    <w:rsid w:val="004964B5"/>
    <w:rsid w:val="0049675F"/>
    <w:rsid w:val="004967E2"/>
    <w:rsid w:val="0049785D"/>
    <w:rsid w:val="00497BC5"/>
    <w:rsid w:val="004A05B0"/>
    <w:rsid w:val="004A1436"/>
    <w:rsid w:val="004A2870"/>
    <w:rsid w:val="004A290F"/>
    <w:rsid w:val="004A4C80"/>
    <w:rsid w:val="004A5FFD"/>
    <w:rsid w:val="004A6011"/>
    <w:rsid w:val="004A7195"/>
    <w:rsid w:val="004A7CE2"/>
    <w:rsid w:val="004B0DB0"/>
    <w:rsid w:val="004B1867"/>
    <w:rsid w:val="004B376D"/>
    <w:rsid w:val="004B5DEC"/>
    <w:rsid w:val="004B7163"/>
    <w:rsid w:val="004B7F32"/>
    <w:rsid w:val="004C1DF1"/>
    <w:rsid w:val="004C4E77"/>
    <w:rsid w:val="004C74FD"/>
    <w:rsid w:val="004D08EB"/>
    <w:rsid w:val="004D6029"/>
    <w:rsid w:val="004D6663"/>
    <w:rsid w:val="004E004F"/>
    <w:rsid w:val="004E0166"/>
    <w:rsid w:val="004E0679"/>
    <w:rsid w:val="004E0B32"/>
    <w:rsid w:val="004E1AC5"/>
    <w:rsid w:val="004E1B1C"/>
    <w:rsid w:val="004E2371"/>
    <w:rsid w:val="004E40D1"/>
    <w:rsid w:val="004E6BE9"/>
    <w:rsid w:val="004E79A4"/>
    <w:rsid w:val="004F027B"/>
    <w:rsid w:val="004F26CF"/>
    <w:rsid w:val="004F3264"/>
    <w:rsid w:val="004F3E8F"/>
    <w:rsid w:val="004F4792"/>
    <w:rsid w:val="004F4DF1"/>
    <w:rsid w:val="004F74F7"/>
    <w:rsid w:val="0050032D"/>
    <w:rsid w:val="00502F50"/>
    <w:rsid w:val="0050351F"/>
    <w:rsid w:val="00503655"/>
    <w:rsid w:val="00504A6C"/>
    <w:rsid w:val="00505759"/>
    <w:rsid w:val="00505784"/>
    <w:rsid w:val="0050578D"/>
    <w:rsid w:val="0051107C"/>
    <w:rsid w:val="00513251"/>
    <w:rsid w:val="00513861"/>
    <w:rsid w:val="00514187"/>
    <w:rsid w:val="00515090"/>
    <w:rsid w:val="00515386"/>
    <w:rsid w:val="0051725F"/>
    <w:rsid w:val="00517F23"/>
    <w:rsid w:val="00520170"/>
    <w:rsid w:val="00521A89"/>
    <w:rsid w:val="00521E57"/>
    <w:rsid w:val="005231F7"/>
    <w:rsid w:val="005245BF"/>
    <w:rsid w:val="00525E83"/>
    <w:rsid w:val="005268A3"/>
    <w:rsid w:val="00527A22"/>
    <w:rsid w:val="00527EBC"/>
    <w:rsid w:val="005305EA"/>
    <w:rsid w:val="00530C3A"/>
    <w:rsid w:val="00530E2B"/>
    <w:rsid w:val="00530E3E"/>
    <w:rsid w:val="005311BB"/>
    <w:rsid w:val="00532776"/>
    <w:rsid w:val="005327E2"/>
    <w:rsid w:val="00535C9F"/>
    <w:rsid w:val="005365F6"/>
    <w:rsid w:val="00536723"/>
    <w:rsid w:val="00536920"/>
    <w:rsid w:val="00536B36"/>
    <w:rsid w:val="005371E7"/>
    <w:rsid w:val="00537C33"/>
    <w:rsid w:val="0054033D"/>
    <w:rsid w:val="00540538"/>
    <w:rsid w:val="00540C92"/>
    <w:rsid w:val="00540D11"/>
    <w:rsid w:val="0054103B"/>
    <w:rsid w:val="00544016"/>
    <w:rsid w:val="00545F49"/>
    <w:rsid w:val="005478DE"/>
    <w:rsid w:val="00547A1D"/>
    <w:rsid w:val="005520FE"/>
    <w:rsid w:val="0055211D"/>
    <w:rsid w:val="00552FA7"/>
    <w:rsid w:val="00553E92"/>
    <w:rsid w:val="00554927"/>
    <w:rsid w:val="005554CB"/>
    <w:rsid w:val="00556513"/>
    <w:rsid w:val="00560D4A"/>
    <w:rsid w:val="00562653"/>
    <w:rsid w:val="0056468F"/>
    <w:rsid w:val="00566E4B"/>
    <w:rsid w:val="00567F9A"/>
    <w:rsid w:val="005702A0"/>
    <w:rsid w:val="005705E2"/>
    <w:rsid w:val="005714B9"/>
    <w:rsid w:val="005733EB"/>
    <w:rsid w:val="00575485"/>
    <w:rsid w:val="0057584C"/>
    <w:rsid w:val="0057658F"/>
    <w:rsid w:val="00577500"/>
    <w:rsid w:val="00580802"/>
    <w:rsid w:val="00581A22"/>
    <w:rsid w:val="005833A8"/>
    <w:rsid w:val="00584485"/>
    <w:rsid w:val="00584E03"/>
    <w:rsid w:val="0058661B"/>
    <w:rsid w:val="00587E4A"/>
    <w:rsid w:val="00590091"/>
    <w:rsid w:val="00590467"/>
    <w:rsid w:val="00591165"/>
    <w:rsid w:val="00593E91"/>
    <w:rsid w:val="00594A6F"/>
    <w:rsid w:val="00594C99"/>
    <w:rsid w:val="00595600"/>
    <w:rsid w:val="00596DC4"/>
    <w:rsid w:val="00597589"/>
    <w:rsid w:val="00597F9E"/>
    <w:rsid w:val="005A089E"/>
    <w:rsid w:val="005A0B49"/>
    <w:rsid w:val="005A4124"/>
    <w:rsid w:val="005A52D9"/>
    <w:rsid w:val="005A5A6E"/>
    <w:rsid w:val="005A694B"/>
    <w:rsid w:val="005A6D57"/>
    <w:rsid w:val="005A7CA9"/>
    <w:rsid w:val="005B00A4"/>
    <w:rsid w:val="005B0424"/>
    <w:rsid w:val="005B1C46"/>
    <w:rsid w:val="005B2173"/>
    <w:rsid w:val="005B2B98"/>
    <w:rsid w:val="005B2E7E"/>
    <w:rsid w:val="005B37EF"/>
    <w:rsid w:val="005B5B70"/>
    <w:rsid w:val="005B5F05"/>
    <w:rsid w:val="005B77A6"/>
    <w:rsid w:val="005B79E7"/>
    <w:rsid w:val="005C1F05"/>
    <w:rsid w:val="005C36D0"/>
    <w:rsid w:val="005C3CD1"/>
    <w:rsid w:val="005C3E35"/>
    <w:rsid w:val="005C40CB"/>
    <w:rsid w:val="005C687E"/>
    <w:rsid w:val="005C6982"/>
    <w:rsid w:val="005C7441"/>
    <w:rsid w:val="005C7CCA"/>
    <w:rsid w:val="005D0901"/>
    <w:rsid w:val="005D16DD"/>
    <w:rsid w:val="005D2332"/>
    <w:rsid w:val="005D2B59"/>
    <w:rsid w:val="005D362F"/>
    <w:rsid w:val="005D370F"/>
    <w:rsid w:val="005D5217"/>
    <w:rsid w:val="005D5E8C"/>
    <w:rsid w:val="005E0768"/>
    <w:rsid w:val="005E17BC"/>
    <w:rsid w:val="005E18CF"/>
    <w:rsid w:val="005E4D7C"/>
    <w:rsid w:val="005E4EB4"/>
    <w:rsid w:val="005E54CA"/>
    <w:rsid w:val="005E63EA"/>
    <w:rsid w:val="005E6A46"/>
    <w:rsid w:val="005E7A49"/>
    <w:rsid w:val="005F048E"/>
    <w:rsid w:val="005F1408"/>
    <w:rsid w:val="005F17BC"/>
    <w:rsid w:val="005F1C42"/>
    <w:rsid w:val="005F1E0B"/>
    <w:rsid w:val="005F2377"/>
    <w:rsid w:val="005F4BA7"/>
    <w:rsid w:val="005F57F0"/>
    <w:rsid w:val="005F7424"/>
    <w:rsid w:val="005F7D10"/>
    <w:rsid w:val="00600A14"/>
    <w:rsid w:val="00600FB9"/>
    <w:rsid w:val="006010C7"/>
    <w:rsid w:val="00602223"/>
    <w:rsid w:val="0060225F"/>
    <w:rsid w:val="0060242C"/>
    <w:rsid w:val="00602E2E"/>
    <w:rsid w:val="00606FDA"/>
    <w:rsid w:val="00607FE5"/>
    <w:rsid w:val="0061042F"/>
    <w:rsid w:val="006115C5"/>
    <w:rsid w:val="00611F50"/>
    <w:rsid w:val="00612499"/>
    <w:rsid w:val="00612954"/>
    <w:rsid w:val="006168E4"/>
    <w:rsid w:val="00616943"/>
    <w:rsid w:val="00620EEE"/>
    <w:rsid w:val="00621171"/>
    <w:rsid w:val="006214B9"/>
    <w:rsid w:val="00621940"/>
    <w:rsid w:val="006223C1"/>
    <w:rsid w:val="0062421A"/>
    <w:rsid w:val="00624FE9"/>
    <w:rsid w:val="00625866"/>
    <w:rsid w:val="006300D6"/>
    <w:rsid w:val="00630382"/>
    <w:rsid w:val="00630B77"/>
    <w:rsid w:val="00630E5F"/>
    <w:rsid w:val="00631F5D"/>
    <w:rsid w:val="006321C8"/>
    <w:rsid w:val="0063265C"/>
    <w:rsid w:val="00633079"/>
    <w:rsid w:val="006332DC"/>
    <w:rsid w:val="00635020"/>
    <w:rsid w:val="00635846"/>
    <w:rsid w:val="006373D0"/>
    <w:rsid w:val="00637512"/>
    <w:rsid w:val="0063765F"/>
    <w:rsid w:val="00640EE4"/>
    <w:rsid w:val="0064168D"/>
    <w:rsid w:val="006416D9"/>
    <w:rsid w:val="00642CC0"/>
    <w:rsid w:val="00643161"/>
    <w:rsid w:val="006446E9"/>
    <w:rsid w:val="006466F5"/>
    <w:rsid w:val="006468D6"/>
    <w:rsid w:val="006478C6"/>
    <w:rsid w:val="0065025F"/>
    <w:rsid w:val="006529A5"/>
    <w:rsid w:val="0065450F"/>
    <w:rsid w:val="00655735"/>
    <w:rsid w:val="00656A17"/>
    <w:rsid w:val="00660155"/>
    <w:rsid w:val="00661404"/>
    <w:rsid w:val="00661753"/>
    <w:rsid w:val="00661F44"/>
    <w:rsid w:val="0066369C"/>
    <w:rsid w:val="0066418A"/>
    <w:rsid w:val="006646AC"/>
    <w:rsid w:val="006649C8"/>
    <w:rsid w:val="00664D5B"/>
    <w:rsid w:val="006661D5"/>
    <w:rsid w:val="00671D7C"/>
    <w:rsid w:val="00672112"/>
    <w:rsid w:val="00672C35"/>
    <w:rsid w:val="00672ECD"/>
    <w:rsid w:val="006747ED"/>
    <w:rsid w:val="00676A50"/>
    <w:rsid w:val="00676C2E"/>
    <w:rsid w:val="006806AC"/>
    <w:rsid w:val="00680A63"/>
    <w:rsid w:val="00681802"/>
    <w:rsid w:val="00682225"/>
    <w:rsid w:val="006822F4"/>
    <w:rsid w:val="00682B6F"/>
    <w:rsid w:val="00683417"/>
    <w:rsid w:val="00683CB1"/>
    <w:rsid w:val="00684893"/>
    <w:rsid w:val="006848B7"/>
    <w:rsid w:val="00684CBE"/>
    <w:rsid w:val="0068677F"/>
    <w:rsid w:val="00686FC2"/>
    <w:rsid w:val="0068792F"/>
    <w:rsid w:val="00687C3A"/>
    <w:rsid w:val="00690736"/>
    <w:rsid w:val="00692B10"/>
    <w:rsid w:val="0069348A"/>
    <w:rsid w:val="0069391E"/>
    <w:rsid w:val="00694735"/>
    <w:rsid w:val="00694D2D"/>
    <w:rsid w:val="00697281"/>
    <w:rsid w:val="00697492"/>
    <w:rsid w:val="00697753"/>
    <w:rsid w:val="006A2608"/>
    <w:rsid w:val="006A2C7F"/>
    <w:rsid w:val="006A56D9"/>
    <w:rsid w:val="006A576F"/>
    <w:rsid w:val="006B0AA4"/>
    <w:rsid w:val="006B12A6"/>
    <w:rsid w:val="006B1953"/>
    <w:rsid w:val="006B1BF1"/>
    <w:rsid w:val="006B1C95"/>
    <w:rsid w:val="006B26E3"/>
    <w:rsid w:val="006B3302"/>
    <w:rsid w:val="006B37EA"/>
    <w:rsid w:val="006B7444"/>
    <w:rsid w:val="006B7986"/>
    <w:rsid w:val="006C02CE"/>
    <w:rsid w:val="006C0C3F"/>
    <w:rsid w:val="006C0CF5"/>
    <w:rsid w:val="006C1288"/>
    <w:rsid w:val="006C32EE"/>
    <w:rsid w:val="006C337E"/>
    <w:rsid w:val="006C3831"/>
    <w:rsid w:val="006C3A72"/>
    <w:rsid w:val="006C3CED"/>
    <w:rsid w:val="006C4A30"/>
    <w:rsid w:val="006C61D1"/>
    <w:rsid w:val="006C65A9"/>
    <w:rsid w:val="006C6A05"/>
    <w:rsid w:val="006D0C2B"/>
    <w:rsid w:val="006D223A"/>
    <w:rsid w:val="006D23FC"/>
    <w:rsid w:val="006D2950"/>
    <w:rsid w:val="006D3CD7"/>
    <w:rsid w:val="006D5719"/>
    <w:rsid w:val="006D5803"/>
    <w:rsid w:val="006E01D1"/>
    <w:rsid w:val="006E0E33"/>
    <w:rsid w:val="006E113D"/>
    <w:rsid w:val="006E1797"/>
    <w:rsid w:val="006E2644"/>
    <w:rsid w:val="006E3842"/>
    <w:rsid w:val="006E594D"/>
    <w:rsid w:val="006E5C99"/>
    <w:rsid w:val="006E6525"/>
    <w:rsid w:val="006F0128"/>
    <w:rsid w:val="006F1B61"/>
    <w:rsid w:val="006F1FC1"/>
    <w:rsid w:val="006F4A27"/>
    <w:rsid w:val="006F53A9"/>
    <w:rsid w:val="006F5A35"/>
    <w:rsid w:val="006F610D"/>
    <w:rsid w:val="006F6E0E"/>
    <w:rsid w:val="006F6F1A"/>
    <w:rsid w:val="006F7417"/>
    <w:rsid w:val="00701033"/>
    <w:rsid w:val="007024E8"/>
    <w:rsid w:val="0070371E"/>
    <w:rsid w:val="00705F8F"/>
    <w:rsid w:val="007064F6"/>
    <w:rsid w:val="007078A3"/>
    <w:rsid w:val="007111B4"/>
    <w:rsid w:val="00711536"/>
    <w:rsid w:val="007129C0"/>
    <w:rsid w:val="00713390"/>
    <w:rsid w:val="007142B5"/>
    <w:rsid w:val="00716BFE"/>
    <w:rsid w:val="00720774"/>
    <w:rsid w:val="007212BE"/>
    <w:rsid w:val="00721D87"/>
    <w:rsid w:val="007234D1"/>
    <w:rsid w:val="0072378A"/>
    <w:rsid w:val="007247F5"/>
    <w:rsid w:val="0072601E"/>
    <w:rsid w:val="00726C0A"/>
    <w:rsid w:val="0073075D"/>
    <w:rsid w:val="00731428"/>
    <w:rsid w:val="0073157A"/>
    <w:rsid w:val="00735209"/>
    <w:rsid w:val="007365C3"/>
    <w:rsid w:val="00737D40"/>
    <w:rsid w:val="0074023C"/>
    <w:rsid w:val="00743818"/>
    <w:rsid w:val="00744E29"/>
    <w:rsid w:val="00744EEF"/>
    <w:rsid w:val="00746E86"/>
    <w:rsid w:val="0074726D"/>
    <w:rsid w:val="00751095"/>
    <w:rsid w:val="007517D1"/>
    <w:rsid w:val="007524CA"/>
    <w:rsid w:val="00753F8F"/>
    <w:rsid w:val="00754B2D"/>
    <w:rsid w:val="00754CAE"/>
    <w:rsid w:val="00756B37"/>
    <w:rsid w:val="00757559"/>
    <w:rsid w:val="00760CA0"/>
    <w:rsid w:val="00761CB4"/>
    <w:rsid w:val="007658D5"/>
    <w:rsid w:val="00772BA8"/>
    <w:rsid w:val="00774266"/>
    <w:rsid w:val="00774B98"/>
    <w:rsid w:val="0078028A"/>
    <w:rsid w:val="007806CB"/>
    <w:rsid w:val="00780A54"/>
    <w:rsid w:val="00781831"/>
    <w:rsid w:val="007818E1"/>
    <w:rsid w:val="00781C64"/>
    <w:rsid w:val="007848FB"/>
    <w:rsid w:val="007851D5"/>
    <w:rsid w:val="00785698"/>
    <w:rsid w:val="0078693A"/>
    <w:rsid w:val="007900A4"/>
    <w:rsid w:val="007906E0"/>
    <w:rsid w:val="00794153"/>
    <w:rsid w:val="0079486A"/>
    <w:rsid w:val="00794E74"/>
    <w:rsid w:val="00794F80"/>
    <w:rsid w:val="0079666D"/>
    <w:rsid w:val="00796F26"/>
    <w:rsid w:val="00797913"/>
    <w:rsid w:val="00797B4F"/>
    <w:rsid w:val="007A0303"/>
    <w:rsid w:val="007A139A"/>
    <w:rsid w:val="007A1C9E"/>
    <w:rsid w:val="007A3BB5"/>
    <w:rsid w:val="007A4532"/>
    <w:rsid w:val="007A5926"/>
    <w:rsid w:val="007A6C53"/>
    <w:rsid w:val="007A6E35"/>
    <w:rsid w:val="007B2C77"/>
    <w:rsid w:val="007B2F5C"/>
    <w:rsid w:val="007B4A7A"/>
    <w:rsid w:val="007B7A6F"/>
    <w:rsid w:val="007B7DF2"/>
    <w:rsid w:val="007C1309"/>
    <w:rsid w:val="007C2C6B"/>
    <w:rsid w:val="007C3CA3"/>
    <w:rsid w:val="007C3E62"/>
    <w:rsid w:val="007C4C73"/>
    <w:rsid w:val="007C5126"/>
    <w:rsid w:val="007C53E1"/>
    <w:rsid w:val="007C5E02"/>
    <w:rsid w:val="007C61F5"/>
    <w:rsid w:val="007C7FF1"/>
    <w:rsid w:val="007D0D01"/>
    <w:rsid w:val="007D15EF"/>
    <w:rsid w:val="007D1A27"/>
    <w:rsid w:val="007D1B24"/>
    <w:rsid w:val="007D1F15"/>
    <w:rsid w:val="007D25B1"/>
    <w:rsid w:val="007D2878"/>
    <w:rsid w:val="007D300A"/>
    <w:rsid w:val="007D4430"/>
    <w:rsid w:val="007D4DD9"/>
    <w:rsid w:val="007D65EE"/>
    <w:rsid w:val="007D661B"/>
    <w:rsid w:val="007D6FB2"/>
    <w:rsid w:val="007E1016"/>
    <w:rsid w:val="007E1DE4"/>
    <w:rsid w:val="007E24F0"/>
    <w:rsid w:val="007E26F8"/>
    <w:rsid w:val="007E2E7A"/>
    <w:rsid w:val="007E3A35"/>
    <w:rsid w:val="007E5726"/>
    <w:rsid w:val="007E7BAB"/>
    <w:rsid w:val="007E7C17"/>
    <w:rsid w:val="007E7DCE"/>
    <w:rsid w:val="007F0560"/>
    <w:rsid w:val="007F0DF4"/>
    <w:rsid w:val="007F1347"/>
    <w:rsid w:val="007F18CC"/>
    <w:rsid w:val="007F19BF"/>
    <w:rsid w:val="007F19D7"/>
    <w:rsid w:val="007F1C99"/>
    <w:rsid w:val="007F20AC"/>
    <w:rsid w:val="007F3914"/>
    <w:rsid w:val="007F43BD"/>
    <w:rsid w:val="007F53D4"/>
    <w:rsid w:val="007F6466"/>
    <w:rsid w:val="007F6C8E"/>
    <w:rsid w:val="007F76DF"/>
    <w:rsid w:val="00800927"/>
    <w:rsid w:val="008016F1"/>
    <w:rsid w:val="00802C56"/>
    <w:rsid w:val="0080421D"/>
    <w:rsid w:val="0080447F"/>
    <w:rsid w:val="00804BD9"/>
    <w:rsid w:val="00805270"/>
    <w:rsid w:val="00806148"/>
    <w:rsid w:val="008111EB"/>
    <w:rsid w:val="00811205"/>
    <w:rsid w:val="00811D16"/>
    <w:rsid w:val="00811DCF"/>
    <w:rsid w:val="00812C48"/>
    <w:rsid w:val="00813C2A"/>
    <w:rsid w:val="008146F9"/>
    <w:rsid w:val="00814D55"/>
    <w:rsid w:val="00814EDB"/>
    <w:rsid w:val="00821792"/>
    <w:rsid w:val="008230AE"/>
    <w:rsid w:val="0082337F"/>
    <w:rsid w:val="00824DCD"/>
    <w:rsid w:val="00825B72"/>
    <w:rsid w:val="00831D3F"/>
    <w:rsid w:val="008327E5"/>
    <w:rsid w:val="00832986"/>
    <w:rsid w:val="00833DB5"/>
    <w:rsid w:val="00835692"/>
    <w:rsid w:val="00837CB5"/>
    <w:rsid w:val="008419A8"/>
    <w:rsid w:val="00842697"/>
    <w:rsid w:val="008436AD"/>
    <w:rsid w:val="008438CD"/>
    <w:rsid w:val="00844569"/>
    <w:rsid w:val="00846539"/>
    <w:rsid w:val="0084766D"/>
    <w:rsid w:val="008479F1"/>
    <w:rsid w:val="00847D23"/>
    <w:rsid w:val="00853174"/>
    <w:rsid w:val="0085439C"/>
    <w:rsid w:val="00854887"/>
    <w:rsid w:val="00854BB0"/>
    <w:rsid w:val="00855544"/>
    <w:rsid w:val="00856D15"/>
    <w:rsid w:val="00857B56"/>
    <w:rsid w:val="0086020D"/>
    <w:rsid w:val="008605D2"/>
    <w:rsid w:val="00863327"/>
    <w:rsid w:val="008671BD"/>
    <w:rsid w:val="00867B2F"/>
    <w:rsid w:val="00867FEE"/>
    <w:rsid w:val="00870084"/>
    <w:rsid w:val="00870F44"/>
    <w:rsid w:val="00871F78"/>
    <w:rsid w:val="00872148"/>
    <w:rsid w:val="00874015"/>
    <w:rsid w:val="00875611"/>
    <w:rsid w:val="00876A75"/>
    <w:rsid w:val="0087786C"/>
    <w:rsid w:val="00877DCA"/>
    <w:rsid w:val="00882DE0"/>
    <w:rsid w:val="008834CE"/>
    <w:rsid w:val="00883587"/>
    <w:rsid w:val="00883768"/>
    <w:rsid w:val="00884054"/>
    <w:rsid w:val="00886712"/>
    <w:rsid w:val="008868B6"/>
    <w:rsid w:val="00890A5B"/>
    <w:rsid w:val="00891715"/>
    <w:rsid w:val="00892A09"/>
    <w:rsid w:val="00893C5F"/>
    <w:rsid w:val="0089422E"/>
    <w:rsid w:val="00894792"/>
    <w:rsid w:val="00895089"/>
    <w:rsid w:val="008951ED"/>
    <w:rsid w:val="0089545C"/>
    <w:rsid w:val="008966B3"/>
    <w:rsid w:val="00896BBD"/>
    <w:rsid w:val="008A1129"/>
    <w:rsid w:val="008A1E2A"/>
    <w:rsid w:val="008A26EA"/>
    <w:rsid w:val="008A31D1"/>
    <w:rsid w:val="008A322D"/>
    <w:rsid w:val="008A75BE"/>
    <w:rsid w:val="008A7808"/>
    <w:rsid w:val="008B00BD"/>
    <w:rsid w:val="008B14D0"/>
    <w:rsid w:val="008B5026"/>
    <w:rsid w:val="008B634F"/>
    <w:rsid w:val="008C2A8B"/>
    <w:rsid w:val="008C2BCF"/>
    <w:rsid w:val="008C32A8"/>
    <w:rsid w:val="008C55A3"/>
    <w:rsid w:val="008C5EC3"/>
    <w:rsid w:val="008C7D2E"/>
    <w:rsid w:val="008D06E0"/>
    <w:rsid w:val="008D12F8"/>
    <w:rsid w:val="008D158D"/>
    <w:rsid w:val="008D1DFF"/>
    <w:rsid w:val="008D29A7"/>
    <w:rsid w:val="008D2F5B"/>
    <w:rsid w:val="008D4D0C"/>
    <w:rsid w:val="008D7675"/>
    <w:rsid w:val="008E1EBC"/>
    <w:rsid w:val="008E1FE7"/>
    <w:rsid w:val="008E4153"/>
    <w:rsid w:val="008E5FE0"/>
    <w:rsid w:val="008E6375"/>
    <w:rsid w:val="008E7DB4"/>
    <w:rsid w:val="008F001A"/>
    <w:rsid w:val="008F10A6"/>
    <w:rsid w:val="008F16D2"/>
    <w:rsid w:val="008F272A"/>
    <w:rsid w:val="008F3674"/>
    <w:rsid w:val="008F3DE8"/>
    <w:rsid w:val="008F4944"/>
    <w:rsid w:val="008F4C65"/>
    <w:rsid w:val="008F5189"/>
    <w:rsid w:val="0090032B"/>
    <w:rsid w:val="0090155A"/>
    <w:rsid w:val="0090162D"/>
    <w:rsid w:val="009020E0"/>
    <w:rsid w:val="0090233A"/>
    <w:rsid w:val="00902763"/>
    <w:rsid w:val="00903169"/>
    <w:rsid w:val="00903376"/>
    <w:rsid w:val="00903410"/>
    <w:rsid w:val="00905097"/>
    <w:rsid w:val="00905422"/>
    <w:rsid w:val="00910B4E"/>
    <w:rsid w:val="009130C0"/>
    <w:rsid w:val="00913133"/>
    <w:rsid w:val="00913283"/>
    <w:rsid w:val="00915791"/>
    <w:rsid w:val="00915FC5"/>
    <w:rsid w:val="00916B04"/>
    <w:rsid w:val="00917744"/>
    <w:rsid w:val="00917869"/>
    <w:rsid w:val="009210E3"/>
    <w:rsid w:val="0092113F"/>
    <w:rsid w:val="00921560"/>
    <w:rsid w:val="00921DB9"/>
    <w:rsid w:val="00922358"/>
    <w:rsid w:val="00922665"/>
    <w:rsid w:val="0092403D"/>
    <w:rsid w:val="00924107"/>
    <w:rsid w:val="00927C53"/>
    <w:rsid w:val="00930C71"/>
    <w:rsid w:val="00930CFD"/>
    <w:rsid w:val="00932888"/>
    <w:rsid w:val="009331C2"/>
    <w:rsid w:val="0093422A"/>
    <w:rsid w:val="00936195"/>
    <w:rsid w:val="00936A4A"/>
    <w:rsid w:val="009402DB"/>
    <w:rsid w:val="0094160B"/>
    <w:rsid w:val="00943DF1"/>
    <w:rsid w:val="00943F2E"/>
    <w:rsid w:val="00944050"/>
    <w:rsid w:val="00944898"/>
    <w:rsid w:val="009449B8"/>
    <w:rsid w:val="00944DC9"/>
    <w:rsid w:val="00946E7E"/>
    <w:rsid w:val="009471C9"/>
    <w:rsid w:val="0094795E"/>
    <w:rsid w:val="00951103"/>
    <w:rsid w:val="0095140F"/>
    <w:rsid w:val="00951BA1"/>
    <w:rsid w:val="00951D52"/>
    <w:rsid w:val="00952187"/>
    <w:rsid w:val="00954916"/>
    <w:rsid w:val="009549ED"/>
    <w:rsid w:val="00954C27"/>
    <w:rsid w:val="009600E6"/>
    <w:rsid w:val="0096015A"/>
    <w:rsid w:val="00960A6D"/>
    <w:rsid w:val="00960A7F"/>
    <w:rsid w:val="009611E0"/>
    <w:rsid w:val="0096169E"/>
    <w:rsid w:val="0096202C"/>
    <w:rsid w:val="009634AB"/>
    <w:rsid w:val="00964573"/>
    <w:rsid w:val="00965139"/>
    <w:rsid w:val="00965FEE"/>
    <w:rsid w:val="0096643B"/>
    <w:rsid w:val="00966E69"/>
    <w:rsid w:val="009679C0"/>
    <w:rsid w:val="0097069C"/>
    <w:rsid w:val="009706B5"/>
    <w:rsid w:val="00970CE3"/>
    <w:rsid w:val="009718BF"/>
    <w:rsid w:val="00972BDF"/>
    <w:rsid w:val="0097390F"/>
    <w:rsid w:val="00974064"/>
    <w:rsid w:val="0098057B"/>
    <w:rsid w:val="00980CC8"/>
    <w:rsid w:val="0098182D"/>
    <w:rsid w:val="00982CF8"/>
    <w:rsid w:val="00985AD2"/>
    <w:rsid w:val="00985C4C"/>
    <w:rsid w:val="0098704B"/>
    <w:rsid w:val="00987F62"/>
    <w:rsid w:val="00992855"/>
    <w:rsid w:val="00993821"/>
    <w:rsid w:val="00993B73"/>
    <w:rsid w:val="009940F6"/>
    <w:rsid w:val="00994280"/>
    <w:rsid w:val="0099491A"/>
    <w:rsid w:val="009970B5"/>
    <w:rsid w:val="009A0D0A"/>
    <w:rsid w:val="009A0FAE"/>
    <w:rsid w:val="009A110C"/>
    <w:rsid w:val="009A1915"/>
    <w:rsid w:val="009A2418"/>
    <w:rsid w:val="009A2DB0"/>
    <w:rsid w:val="009A41F6"/>
    <w:rsid w:val="009A517D"/>
    <w:rsid w:val="009A64BD"/>
    <w:rsid w:val="009A686F"/>
    <w:rsid w:val="009A6ACC"/>
    <w:rsid w:val="009B1636"/>
    <w:rsid w:val="009B33A8"/>
    <w:rsid w:val="009B3487"/>
    <w:rsid w:val="009B4510"/>
    <w:rsid w:val="009B4BBA"/>
    <w:rsid w:val="009B4EEE"/>
    <w:rsid w:val="009B4F1E"/>
    <w:rsid w:val="009B5F5A"/>
    <w:rsid w:val="009B7C61"/>
    <w:rsid w:val="009B7D7D"/>
    <w:rsid w:val="009C0DC9"/>
    <w:rsid w:val="009C136F"/>
    <w:rsid w:val="009C2394"/>
    <w:rsid w:val="009C2E17"/>
    <w:rsid w:val="009C3793"/>
    <w:rsid w:val="009C3891"/>
    <w:rsid w:val="009C451F"/>
    <w:rsid w:val="009C4535"/>
    <w:rsid w:val="009C5075"/>
    <w:rsid w:val="009C5E96"/>
    <w:rsid w:val="009C726D"/>
    <w:rsid w:val="009C7695"/>
    <w:rsid w:val="009D1B1E"/>
    <w:rsid w:val="009D3697"/>
    <w:rsid w:val="009D4F35"/>
    <w:rsid w:val="009D5F9E"/>
    <w:rsid w:val="009D723A"/>
    <w:rsid w:val="009E1411"/>
    <w:rsid w:val="009E30F4"/>
    <w:rsid w:val="009E32B5"/>
    <w:rsid w:val="009E52F2"/>
    <w:rsid w:val="009E5717"/>
    <w:rsid w:val="009E59E7"/>
    <w:rsid w:val="009F002C"/>
    <w:rsid w:val="009F01C0"/>
    <w:rsid w:val="009F04D8"/>
    <w:rsid w:val="009F1278"/>
    <w:rsid w:val="009F151B"/>
    <w:rsid w:val="009F1AC5"/>
    <w:rsid w:val="009F29B2"/>
    <w:rsid w:val="009F3C1F"/>
    <w:rsid w:val="009F470F"/>
    <w:rsid w:val="009F5DB2"/>
    <w:rsid w:val="009F614E"/>
    <w:rsid w:val="009F762B"/>
    <w:rsid w:val="00A0172D"/>
    <w:rsid w:val="00A02047"/>
    <w:rsid w:val="00A036BE"/>
    <w:rsid w:val="00A03C4B"/>
    <w:rsid w:val="00A04C52"/>
    <w:rsid w:val="00A0717F"/>
    <w:rsid w:val="00A07627"/>
    <w:rsid w:val="00A11AE6"/>
    <w:rsid w:val="00A12205"/>
    <w:rsid w:val="00A145EC"/>
    <w:rsid w:val="00A21876"/>
    <w:rsid w:val="00A230CB"/>
    <w:rsid w:val="00A23E63"/>
    <w:rsid w:val="00A252F2"/>
    <w:rsid w:val="00A2562C"/>
    <w:rsid w:val="00A2772F"/>
    <w:rsid w:val="00A279CF"/>
    <w:rsid w:val="00A30C44"/>
    <w:rsid w:val="00A328AE"/>
    <w:rsid w:val="00A3394A"/>
    <w:rsid w:val="00A347D8"/>
    <w:rsid w:val="00A34857"/>
    <w:rsid w:val="00A36D20"/>
    <w:rsid w:val="00A40460"/>
    <w:rsid w:val="00A4131E"/>
    <w:rsid w:val="00A41694"/>
    <w:rsid w:val="00A42326"/>
    <w:rsid w:val="00A430FB"/>
    <w:rsid w:val="00A43501"/>
    <w:rsid w:val="00A43956"/>
    <w:rsid w:val="00A453DC"/>
    <w:rsid w:val="00A469C4"/>
    <w:rsid w:val="00A46BDA"/>
    <w:rsid w:val="00A475D9"/>
    <w:rsid w:val="00A50617"/>
    <w:rsid w:val="00A526A5"/>
    <w:rsid w:val="00A535E3"/>
    <w:rsid w:val="00A5450F"/>
    <w:rsid w:val="00A570A7"/>
    <w:rsid w:val="00A57E92"/>
    <w:rsid w:val="00A6006C"/>
    <w:rsid w:val="00A61900"/>
    <w:rsid w:val="00A625E2"/>
    <w:rsid w:val="00A62AA3"/>
    <w:rsid w:val="00A62B55"/>
    <w:rsid w:val="00A64C80"/>
    <w:rsid w:val="00A654F4"/>
    <w:rsid w:val="00A67EF9"/>
    <w:rsid w:val="00A711CC"/>
    <w:rsid w:val="00A7139D"/>
    <w:rsid w:val="00A72465"/>
    <w:rsid w:val="00A745CE"/>
    <w:rsid w:val="00A75CA6"/>
    <w:rsid w:val="00A76B72"/>
    <w:rsid w:val="00A776B4"/>
    <w:rsid w:val="00A80C92"/>
    <w:rsid w:val="00A81BCB"/>
    <w:rsid w:val="00A82461"/>
    <w:rsid w:val="00A82EF1"/>
    <w:rsid w:val="00A840FB"/>
    <w:rsid w:val="00A84115"/>
    <w:rsid w:val="00A84571"/>
    <w:rsid w:val="00A846B3"/>
    <w:rsid w:val="00A84CDC"/>
    <w:rsid w:val="00A851D8"/>
    <w:rsid w:val="00A8580D"/>
    <w:rsid w:val="00A85E37"/>
    <w:rsid w:val="00A860FD"/>
    <w:rsid w:val="00A86416"/>
    <w:rsid w:val="00A864D9"/>
    <w:rsid w:val="00A90202"/>
    <w:rsid w:val="00A908EE"/>
    <w:rsid w:val="00A9099E"/>
    <w:rsid w:val="00A9277F"/>
    <w:rsid w:val="00A940B5"/>
    <w:rsid w:val="00A95083"/>
    <w:rsid w:val="00A953BA"/>
    <w:rsid w:val="00A95A9B"/>
    <w:rsid w:val="00A95ED8"/>
    <w:rsid w:val="00A96C9F"/>
    <w:rsid w:val="00A96E60"/>
    <w:rsid w:val="00A97D27"/>
    <w:rsid w:val="00AA0ACE"/>
    <w:rsid w:val="00AA12D0"/>
    <w:rsid w:val="00AA1687"/>
    <w:rsid w:val="00AA285C"/>
    <w:rsid w:val="00AA3621"/>
    <w:rsid w:val="00AA4325"/>
    <w:rsid w:val="00AA50AC"/>
    <w:rsid w:val="00AA5D62"/>
    <w:rsid w:val="00AA62CA"/>
    <w:rsid w:val="00AB14BD"/>
    <w:rsid w:val="00AB1D6A"/>
    <w:rsid w:val="00AB3710"/>
    <w:rsid w:val="00AB4B0F"/>
    <w:rsid w:val="00AB4FA1"/>
    <w:rsid w:val="00AB65D4"/>
    <w:rsid w:val="00AB6C3B"/>
    <w:rsid w:val="00AB734F"/>
    <w:rsid w:val="00AC0516"/>
    <w:rsid w:val="00AC069B"/>
    <w:rsid w:val="00AC0D96"/>
    <w:rsid w:val="00AC2528"/>
    <w:rsid w:val="00AC2A55"/>
    <w:rsid w:val="00AC46C2"/>
    <w:rsid w:val="00AC48E0"/>
    <w:rsid w:val="00AC6189"/>
    <w:rsid w:val="00AC6BB9"/>
    <w:rsid w:val="00AC7A73"/>
    <w:rsid w:val="00AC7C82"/>
    <w:rsid w:val="00AD1553"/>
    <w:rsid w:val="00AD1C3B"/>
    <w:rsid w:val="00AD25F0"/>
    <w:rsid w:val="00AD2EBD"/>
    <w:rsid w:val="00AD461A"/>
    <w:rsid w:val="00AD6CC6"/>
    <w:rsid w:val="00AD6EAA"/>
    <w:rsid w:val="00AE008F"/>
    <w:rsid w:val="00AE04E8"/>
    <w:rsid w:val="00AE09FB"/>
    <w:rsid w:val="00AE0D01"/>
    <w:rsid w:val="00AE2056"/>
    <w:rsid w:val="00AE427F"/>
    <w:rsid w:val="00AE43EE"/>
    <w:rsid w:val="00AE74E9"/>
    <w:rsid w:val="00AF16C8"/>
    <w:rsid w:val="00AF4AAA"/>
    <w:rsid w:val="00AF54EF"/>
    <w:rsid w:val="00AF74DA"/>
    <w:rsid w:val="00B00C72"/>
    <w:rsid w:val="00B01443"/>
    <w:rsid w:val="00B024D6"/>
    <w:rsid w:val="00B03C9B"/>
    <w:rsid w:val="00B04834"/>
    <w:rsid w:val="00B04CF0"/>
    <w:rsid w:val="00B070A2"/>
    <w:rsid w:val="00B0761F"/>
    <w:rsid w:val="00B07F0A"/>
    <w:rsid w:val="00B10E49"/>
    <w:rsid w:val="00B11E08"/>
    <w:rsid w:val="00B145FA"/>
    <w:rsid w:val="00B168DC"/>
    <w:rsid w:val="00B1724B"/>
    <w:rsid w:val="00B2037B"/>
    <w:rsid w:val="00B20C7F"/>
    <w:rsid w:val="00B23274"/>
    <w:rsid w:val="00B24D10"/>
    <w:rsid w:val="00B264D4"/>
    <w:rsid w:val="00B272A6"/>
    <w:rsid w:val="00B27E16"/>
    <w:rsid w:val="00B30856"/>
    <w:rsid w:val="00B30D66"/>
    <w:rsid w:val="00B32CD3"/>
    <w:rsid w:val="00B333AC"/>
    <w:rsid w:val="00B344D1"/>
    <w:rsid w:val="00B34CA9"/>
    <w:rsid w:val="00B35797"/>
    <w:rsid w:val="00B35A93"/>
    <w:rsid w:val="00B3672D"/>
    <w:rsid w:val="00B40656"/>
    <w:rsid w:val="00B40F41"/>
    <w:rsid w:val="00B40F8A"/>
    <w:rsid w:val="00B4502E"/>
    <w:rsid w:val="00B4745C"/>
    <w:rsid w:val="00B4792B"/>
    <w:rsid w:val="00B50AAA"/>
    <w:rsid w:val="00B51FC0"/>
    <w:rsid w:val="00B53B4F"/>
    <w:rsid w:val="00B544D9"/>
    <w:rsid w:val="00B5509D"/>
    <w:rsid w:val="00B5641B"/>
    <w:rsid w:val="00B564E0"/>
    <w:rsid w:val="00B57F47"/>
    <w:rsid w:val="00B61063"/>
    <w:rsid w:val="00B63360"/>
    <w:rsid w:val="00B63AA2"/>
    <w:rsid w:val="00B658D4"/>
    <w:rsid w:val="00B66F49"/>
    <w:rsid w:val="00B70133"/>
    <w:rsid w:val="00B70575"/>
    <w:rsid w:val="00B70B11"/>
    <w:rsid w:val="00B71B05"/>
    <w:rsid w:val="00B72443"/>
    <w:rsid w:val="00B730B4"/>
    <w:rsid w:val="00B7481A"/>
    <w:rsid w:val="00B75A2C"/>
    <w:rsid w:val="00B76467"/>
    <w:rsid w:val="00B77A82"/>
    <w:rsid w:val="00B813AC"/>
    <w:rsid w:val="00B8287F"/>
    <w:rsid w:val="00B8376C"/>
    <w:rsid w:val="00B84260"/>
    <w:rsid w:val="00B86811"/>
    <w:rsid w:val="00B86CC9"/>
    <w:rsid w:val="00B8738D"/>
    <w:rsid w:val="00B87E2C"/>
    <w:rsid w:val="00B90850"/>
    <w:rsid w:val="00B90D5C"/>
    <w:rsid w:val="00B91F0B"/>
    <w:rsid w:val="00B9223B"/>
    <w:rsid w:val="00B92D47"/>
    <w:rsid w:val="00B94CCE"/>
    <w:rsid w:val="00B961A5"/>
    <w:rsid w:val="00B96B0D"/>
    <w:rsid w:val="00B97E5D"/>
    <w:rsid w:val="00BA0E4C"/>
    <w:rsid w:val="00BA1426"/>
    <w:rsid w:val="00BA18D5"/>
    <w:rsid w:val="00BA1FC4"/>
    <w:rsid w:val="00BA202D"/>
    <w:rsid w:val="00BA37FF"/>
    <w:rsid w:val="00BA49CC"/>
    <w:rsid w:val="00BA4D1F"/>
    <w:rsid w:val="00BA5FE4"/>
    <w:rsid w:val="00BA604C"/>
    <w:rsid w:val="00BA7AD1"/>
    <w:rsid w:val="00BB08FC"/>
    <w:rsid w:val="00BB0B9D"/>
    <w:rsid w:val="00BB1C32"/>
    <w:rsid w:val="00BB1CC2"/>
    <w:rsid w:val="00BB2250"/>
    <w:rsid w:val="00BB2E89"/>
    <w:rsid w:val="00BB4F63"/>
    <w:rsid w:val="00BB63AB"/>
    <w:rsid w:val="00BB744D"/>
    <w:rsid w:val="00BB7708"/>
    <w:rsid w:val="00BC0970"/>
    <w:rsid w:val="00BC0FDD"/>
    <w:rsid w:val="00BC22E0"/>
    <w:rsid w:val="00BC4AA7"/>
    <w:rsid w:val="00BC5852"/>
    <w:rsid w:val="00BC7E05"/>
    <w:rsid w:val="00BD293B"/>
    <w:rsid w:val="00BD4E35"/>
    <w:rsid w:val="00BD5425"/>
    <w:rsid w:val="00BD6F2F"/>
    <w:rsid w:val="00BD705F"/>
    <w:rsid w:val="00BE06D2"/>
    <w:rsid w:val="00BE27A8"/>
    <w:rsid w:val="00BE28ED"/>
    <w:rsid w:val="00BE2E75"/>
    <w:rsid w:val="00BE5596"/>
    <w:rsid w:val="00BE55D6"/>
    <w:rsid w:val="00BE61B8"/>
    <w:rsid w:val="00BE6F45"/>
    <w:rsid w:val="00BF030A"/>
    <w:rsid w:val="00BF2DD7"/>
    <w:rsid w:val="00BF2EA1"/>
    <w:rsid w:val="00BF41EE"/>
    <w:rsid w:val="00BF543F"/>
    <w:rsid w:val="00BF6902"/>
    <w:rsid w:val="00BF7421"/>
    <w:rsid w:val="00C01E2A"/>
    <w:rsid w:val="00C01FD4"/>
    <w:rsid w:val="00C03330"/>
    <w:rsid w:val="00C06E2B"/>
    <w:rsid w:val="00C07650"/>
    <w:rsid w:val="00C104DD"/>
    <w:rsid w:val="00C10909"/>
    <w:rsid w:val="00C1331F"/>
    <w:rsid w:val="00C1348A"/>
    <w:rsid w:val="00C15275"/>
    <w:rsid w:val="00C15E31"/>
    <w:rsid w:val="00C1625D"/>
    <w:rsid w:val="00C16479"/>
    <w:rsid w:val="00C2058D"/>
    <w:rsid w:val="00C24754"/>
    <w:rsid w:val="00C25084"/>
    <w:rsid w:val="00C250CB"/>
    <w:rsid w:val="00C2597D"/>
    <w:rsid w:val="00C261C7"/>
    <w:rsid w:val="00C2768B"/>
    <w:rsid w:val="00C2773F"/>
    <w:rsid w:val="00C316A8"/>
    <w:rsid w:val="00C31A53"/>
    <w:rsid w:val="00C337F9"/>
    <w:rsid w:val="00C3746F"/>
    <w:rsid w:val="00C3768A"/>
    <w:rsid w:val="00C37D9D"/>
    <w:rsid w:val="00C4139D"/>
    <w:rsid w:val="00C41537"/>
    <w:rsid w:val="00C44DB7"/>
    <w:rsid w:val="00C45DE7"/>
    <w:rsid w:val="00C5122B"/>
    <w:rsid w:val="00C538D4"/>
    <w:rsid w:val="00C55B93"/>
    <w:rsid w:val="00C562FD"/>
    <w:rsid w:val="00C56C17"/>
    <w:rsid w:val="00C60B8E"/>
    <w:rsid w:val="00C65264"/>
    <w:rsid w:val="00C65944"/>
    <w:rsid w:val="00C666B4"/>
    <w:rsid w:val="00C66829"/>
    <w:rsid w:val="00C71A4B"/>
    <w:rsid w:val="00C71CD1"/>
    <w:rsid w:val="00C72345"/>
    <w:rsid w:val="00C72E54"/>
    <w:rsid w:val="00C73143"/>
    <w:rsid w:val="00C760C7"/>
    <w:rsid w:val="00C76C40"/>
    <w:rsid w:val="00C77685"/>
    <w:rsid w:val="00C77815"/>
    <w:rsid w:val="00C80ED6"/>
    <w:rsid w:val="00C82D1D"/>
    <w:rsid w:val="00C830A8"/>
    <w:rsid w:val="00C85259"/>
    <w:rsid w:val="00C85378"/>
    <w:rsid w:val="00C86808"/>
    <w:rsid w:val="00C87238"/>
    <w:rsid w:val="00C90157"/>
    <w:rsid w:val="00C90F97"/>
    <w:rsid w:val="00C920DE"/>
    <w:rsid w:val="00C9297C"/>
    <w:rsid w:val="00C9367A"/>
    <w:rsid w:val="00C96057"/>
    <w:rsid w:val="00C961E8"/>
    <w:rsid w:val="00C967A3"/>
    <w:rsid w:val="00CA172C"/>
    <w:rsid w:val="00CA1C79"/>
    <w:rsid w:val="00CA30DB"/>
    <w:rsid w:val="00CA491B"/>
    <w:rsid w:val="00CA6D58"/>
    <w:rsid w:val="00CA6FDA"/>
    <w:rsid w:val="00CA7E00"/>
    <w:rsid w:val="00CB3B6F"/>
    <w:rsid w:val="00CB3C5C"/>
    <w:rsid w:val="00CB3CF6"/>
    <w:rsid w:val="00CB3D57"/>
    <w:rsid w:val="00CB4788"/>
    <w:rsid w:val="00CB5906"/>
    <w:rsid w:val="00CB6F8B"/>
    <w:rsid w:val="00CC028A"/>
    <w:rsid w:val="00CC0C5F"/>
    <w:rsid w:val="00CC24B0"/>
    <w:rsid w:val="00CC2788"/>
    <w:rsid w:val="00CC2F3D"/>
    <w:rsid w:val="00CC436A"/>
    <w:rsid w:val="00CC5FF3"/>
    <w:rsid w:val="00CD272E"/>
    <w:rsid w:val="00CD384A"/>
    <w:rsid w:val="00CD7178"/>
    <w:rsid w:val="00CD791A"/>
    <w:rsid w:val="00CE0D3C"/>
    <w:rsid w:val="00CE2ADF"/>
    <w:rsid w:val="00CE33FC"/>
    <w:rsid w:val="00CE3FFC"/>
    <w:rsid w:val="00CE4B84"/>
    <w:rsid w:val="00CE6A56"/>
    <w:rsid w:val="00CE74B0"/>
    <w:rsid w:val="00CE78B8"/>
    <w:rsid w:val="00CF00DE"/>
    <w:rsid w:val="00CF052D"/>
    <w:rsid w:val="00CF0A0D"/>
    <w:rsid w:val="00CF1089"/>
    <w:rsid w:val="00CF1D7D"/>
    <w:rsid w:val="00CF2623"/>
    <w:rsid w:val="00CF274B"/>
    <w:rsid w:val="00CF3998"/>
    <w:rsid w:val="00CF45D3"/>
    <w:rsid w:val="00CF4D04"/>
    <w:rsid w:val="00CF4E1C"/>
    <w:rsid w:val="00CF611C"/>
    <w:rsid w:val="00CF6B6C"/>
    <w:rsid w:val="00CF7B6B"/>
    <w:rsid w:val="00D0001C"/>
    <w:rsid w:val="00D00804"/>
    <w:rsid w:val="00D00A04"/>
    <w:rsid w:val="00D01094"/>
    <w:rsid w:val="00D01EA5"/>
    <w:rsid w:val="00D02978"/>
    <w:rsid w:val="00D03A57"/>
    <w:rsid w:val="00D042BB"/>
    <w:rsid w:val="00D05DF5"/>
    <w:rsid w:val="00D06321"/>
    <w:rsid w:val="00D0676A"/>
    <w:rsid w:val="00D06CA0"/>
    <w:rsid w:val="00D07106"/>
    <w:rsid w:val="00D075B4"/>
    <w:rsid w:val="00D07E06"/>
    <w:rsid w:val="00D1014B"/>
    <w:rsid w:val="00D108E6"/>
    <w:rsid w:val="00D114C7"/>
    <w:rsid w:val="00D1312A"/>
    <w:rsid w:val="00D13159"/>
    <w:rsid w:val="00D13814"/>
    <w:rsid w:val="00D14BA9"/>
    <w:rsid w:val="00D163A3"/>
    <w:rsid w:val="00D16498"/>
    <w:rsid w:val="00D171EB"/>
    <w:rsid w:val="00D17789"/>
    <w:rsid w:val="00D21565"/>
    <w:rsid w:val="00D22972"/>
    <w:rsid w:val="00D22B01"/>
    <w:rsid w:val="00D25E04"/>
    <w:rsid w:val="00D266BE"/>
    <w:rsid w:val="00D2737E"/>
    <w:rsid w:val="00D274A9"/>
    <w:rsid w:val="00D27AA9"/>
    <w:rsid w:val="00D27F12"/>
    <w:rsid w:val="00D30750"/>
    <w:rsid w:val="00D32644"/>
    <w:rsid w:val="00D33619"/>
    <w:rsid w:val="00D35D20"/>
    <w:rsid w:val="00D36D0F"/>
    <w:rsid w:val="00D36FD2"/>
    <w:rsid w:val="00D40C02"/>
    <w:rsid w:val="00D40EE9"/>
    <w:rsid w:val="00D4142D"/>
    <w:rsid w:val="00D414E0"/>
    <w:rsid w:val="00D427A6"/>
    <w:rsid w:val="00D42AFE"/>
    <w:rsid w:val="00D433AC"/>
    <w:rsid w:val="00D44A9E"/>
    <w:rsid w:val="00D45B5D"/>
    <w:rsid w:val="00D46910"/>
    <w:rsid w:val="00D46E7E"/>
    <w:rsid w:val="00D475A2"/>
    <w:rsid w:val="00D47D5A"/>
    <w:rsid w:val="00D5015D"/>
    <w:rsid w:val="00D511E3"/>
    <w:rsid w:val="00D52355"/>
    <w:rsid w:val="00D52AC7"/>
    <w:rsid w:val="00D52E7A"/>
    <w:rsid w:val="00D53360"/>
    <w:rsid w:val="00D53A66"/>
    <w:rsid w:val="00D54514"/>
    <w:rsid w:val="00D54935"/>
    <w:rsid w:val="00D54C8E"/>
    <w:rsid w:val="00D54CA9"/>
    <w:rsid w:val="00D562D3"/>
    <w:rsid w:val="00D563D9"/>
    <w:rsid w:val="00D566F2"/>
    <w:rsid w:val="00D6188C"/>
    <w:rsid w:val="00D61959"/>
    <w:rsid w:val="00D61E78"/>
    <w:rsid w:val="00D62F1E"/>
    <w:rsid w:val="00D62F3F"/>
    <w:rsid w:val="00D6340F"/>
    <w:rsid w:val="00D6781D"/>
    <w:rsid w:val="00D67D98"/>
    <w:rsid w:val="00D7203B"/>
    <w:rsid w:val="00D72D16"/>
    <w:rsid w:val="00D73893"/>
    <w:rsid w:val="00D7412C"/>
    <w:rsid w:val="00D74578"/>
    <w:rsid w:val="00D75521"/>
    <w:rsid w:val="00D75B88"/>
    <w:rsid w:val="00D8195B"/>
    <w:rsid w:val="00D83503"/>
    <w:rsid w:val="00D83CFB"/>
    <w:rsid w:val="00D84724"/>
    <w:rsid w:val="00D85416"/>
    <w:rsid w:val="00D8554E"/>
    <w:rsid w:val="00D8619F"/>
    <w:rsid w:val="00D86764"/>
    <w:rsid w:val="00D872D8"/>
    <w:rsid w:val="00D91F4E"/>
    <w:rsid w:val="00D93A67"/>
    <w:rsid w:val="00D93F28"/>
    <w:rsid w:val="00D96A79"/>
    <w:rsid w:val="00D96FC1"/>
    <w:rsid w:val="00D97AC9"/>
    <w:rsid w:val="00DA2E2B"/>
    <w:rsid w:val="00DA354D"/>
    <w:rsid w:val="00DA3DE4"/>
    <w:rsid w:val="00DA69DE"/>
    <w:rsid w:val="00DB1698"/>
    <w:rsid w:val="00DB3FCD"/>
    <w:rsid w:val="00DB5C0A"/>
    <w:rsid w:val="00DB6DAF"/>
    <w:rsid w:val="00DC0AF1"/>
    <w:rsid w:val="00DC2393"/>
    <w:rsid w:val="00DC38E2"/>
    <w:rsid w:val="00DC588B"/>
    <w:rsid w:val="00DC64BF"/>
    <w:rsid w:val="00DC73D9"/>
    <w:rsid w:val="00DD0123"/>
    <w:rsid w:val="00DD13E2"/>
    <w:rsid w:val="00DD3395"/>
    <w:rsid w:val="00DD4938"/>
    <w:rsid w:val="00DD6E83"/>
    <w:rsid w:val="00DD7977"/>
    <w:rsid w:val="00DD7E98"/>
    <w:rsid w:val="00DE0203"/>
    <w:rsid w:val="00DE06C3"/>
    <w:rsid w:val="00DE1920"/>
    <w:rsid w:val="00DE1FC5"/>
    <w:rsid w:val="00DE34FF"/>
    <w:rsid w:val="00DE35D7"/>
    <w:rsid w:val="00DE4454"/>
    <w:rsid w:val="00DE44AB"/>
    <w:rsid w:val="00DE5E8F"/>
    <w:rsid w:val="00DF003C"/>
    <w:rsid w:val="00DF00D4"/>
    <w:rsid w:val="00DF2C72"/>
    <w:rsid w:val="00DF3755"/>
    <w:rsid w:val="00DF3B89"/>
    <w:rsid w:val="00DF4501"/>
    <w:rsid w:val="00DF4928"/>
    <w:rsid w:val="00DF4CC1"/>
    <w:rsid w:val="00DF5C01"/>
    <w:rsid w:val="00DF7233"/>
    <w:rsid w:val="00DF73DC"/>
    <w:rsid w:val="00DF7414"/>
    <w:rsid w:val="00DF75B7"/>
    <w:rsid w:val="00DF78AE"/>
    <w:rsid w:val="00E0171F"/>
    <w:rsid w:val="00E02AC4"/>
    <w:rsid w:val="00E033F2"/>
    <w:rsid w:val="00E0462A"/>
    <w:rsid w:val="00E05AEB"/>
    <w:rsid w:val="00E0669E"/>
    <w:rsid w:val="00E06B15"/>
    <w:rsid w:val="00E06F00"/>
    <w:rsid w:val="00E073FE"/>
    <w:rsid w:val="00E07AAA"/>
    <w:rsid w:val="00E07CC2"/>
    <w:rsid w:val="00E115FB"/>
    <w:rsid w:val="00E11E2E"/>
    <w:rsid w:val="00E125CA"/>
    <w:rsid w:val="00E138CC"/>
    <w:rsid w:val="00E13DDB"/>
    <w:rsid w:val="00E14B17"/>
    <w:rsid w:val="00E14EAE"/>
    <w:rsid w:val="00E16394"/>
    <w:rsid w:val="00E21F0A"/>
    <w:rsid w:val="00E22571"/>
    <w:rsid w:val="00E22BEA"/>
    <w:rsid w:val="00E25156"/>
    <w:rsid w:val="00E25242"/>
    <w:rsid w:val="00E253F6"/>
    <w:rsid w:val="00E25AAC"/>
    <w:rsid w:val="00E25C75"/>
    <w:rsid w:val="00E26BEE"/>
    <w:rsid w:val="00E2730D"/>
    <w:rsid w:val="00E279B9"/>
    <w:rsid w:val="00E30CA9"/>
    <w:rsid w:val="00E31807"/>
    <w:rsid w:val="00E325B6"/>
    <w:rsid w:val="00E33AAA"/>
    <w:rsid w:val="00E33C53"/>
    <w:rsid w:val="00E33CB8"/>
    <w:rsid w:val="00E33F0E"/>
    <w:rsid w:val="00E35422"/>
    <w:rsid w:val="00E36B77"/>
    <w:rsid w:val="00E36C8F"/>
    <w:rsid w:val="00E371EC"/>
    <w:rsid w:val="00E37EB7"/>
    <w:rsid w:val="00E404C5"/>
    <w:rsid w:val="00E40A10"/>
    <w:rsid w:val="00E40C25"/>
    <w:rsid w:val="00E42206"/>
    <w:rsid w:val="00E42923"/>
    <w:rsid w:val="00E42DA5"/>
    <w:rsid w:val="00E43FB6"/>
    <w:rsid w:val="00E44B8D"/>
    <w:rsid w:val="00E51EF9"/>
    <w:rsid w:val="00E523B5"/>
    <w:rsid w:val="00E547F9"/>
    <w:rsid w:val="00E54816"/>
    <w:rsid w:val="00E5512E"/>
    <w:rsid w:val="00E556B6"/>
    <w:rsid w:val="00E55E60"/>
    <w:rsid w:val="00E56594"/>
    <w:rsid w:val="00E578DF"/>
    <w:rsid w:val="00E57D18"/>
    <w:rsid w:val="00E605C2"/>
    <w:rsid w:val="00E6129C"/>
    <w:rsid w:val="00E614CD"/>
    <w:rsid w:val="00E61E5F"/>
    <w:rsid w:val="00E637CB"/>
    <w:rsid w:val="00E644A0"/>
    <w:rsid w:val="00E669E6"/>
    <w:rsid w:val="00E67395"/>
    <w:rsid w:val="00E72707"/>
    <w:rsid w:val="00E72AE3"/>
    <w:rsid w:val="00E7349C"/>
    <w:rsid w:val="00E73B51"/>
    <w:rsid w:val="00E75790"/>
    <w:rsid w:val="00E761C2"/>
    <w:rsid w:val="00E80180"/>
    <w:rsid w:val="00E8129E"/>
    <w:rsid w:val="00E81A2B"/>
    <w:rsid w:val="00E81E42"/>
    <w:rsid w:val="00E82A17"/>
    <w:rsid w:val="00E83A01"/>
    <w:rsid w:val="00E8551C"/>
    <w:rsid w:val="00E861BA"/>
    <w:rsid w:val="00E9156D"/>
    <w:rsid w:val="00E917A9"/>
    <w:rsid w:val="00E91EBF"/>
    <w:rsid w:val="00E94AEE"/>
    <w:rsid w:val="00E96B2A"/>
    <w:rsid w:val="00E97676"/>
    <w:rsid w:val="00EA1BA1"/>
    <w:rsid w:val="00EA1CE1"/>
    <w:rsid w:val="00EA1F89"/>
    <w:rsid w:val="00EA21CB"/>
    <w:rsid w:val="00EA29A4"/>
    <w:rsid w:val="00EA484E"/>
    <w:rsid w:val="00EA5320"/>
    <w:rsid w:val="00EB08A0"/>
    <w:rsid w:val="00EB117B"/>
    <w:rsid w:val="00EB40D6"/>
    <w:rsid w:val="00EB5CDD"/>
    <w:rsid w:val="00EB5F75"/>
    <w:rsid w:val="00EB7852"/>
    <w:rsid w:val="00EB79CD"/>
    <w:rsid w:val="00EC060D"/>
    <w:rsid w:val="00EC1B22"/>
    <w:rsid w:val="00EC2525"/>
    <w:rsid w:val="00EC2E31"/>
    <w:rsid w:val="00EC3890"/>
    <w:rsid w:val="00EC4F33"/>
    <w:rsid w:val="00EC61C1"/>
    <w:rsid w:val="00EC7410"/>
    <w:rsid w:val="00EC77D8"/>
    <w:rsid w:val="00EC7982"/>
    <w:rsid w:val="00EC7A70"/>
    <w:rsid w:val="00EC7E6C"/>
    <w:rsid w:val="00ED28B3"/>
    <w:rsid w:val="00ED35EC"/>
    <w:rsid w:val="00ED3C5C"/>
    <w:rsid w:val="00ED3DE9"/>
    <w:rsid w:val="00ED4B06"/>
    <w:rsid w:val="00ED618C"/>
    <w:rsid w:val="00EE0090"/>
    <w:rsid w:val="00EE0713"/>
    <w:rsid w:val="00EE07A6"/>
    <w:rsid w:val="00EE0F2E"/>
    <w:rsid w:val="00EE2A41"/>
    <w:rsid w:val="00EE365C"/>
    <w:rsid w:val="00EE4E10"/>
    <w:rsid w:val="00EE525B"/>
    <w:rsid w:val="00EE611F"/>
    <w:rsid w:val="00EE633C"/>
    <w:rsid w:val="00EE770A"/>
    <w:rsid w:val="00EF09FB"/>
    <w:rsid w:val="00EF0CFD"/>
    <w:rsid w:val="00EF0DE2"/>
    <w:rsid w:val="00EF4DFA"/>
    <w:rsid w:val="00EF5F08"/>
    <w:rsid w:val="00EF7736"/>
    <w:rsid w:val="00F0232A"/>
    <w:rsid w:val="00F02923"/>
    <w:rsid w:val="00F02E23"/>
    <w:rsid w:val="00F0351B"/>
    <w:rsid w:val="00F04089"/>
    <w:rsid w:val="00F06275"/>
    <w:rsid w:val="00F06472"/>
    <w:rsid w:val="00F11830"/>
    <w:rsid w:val="00F123EC"/>
    <w:rsid w:val="00F14E6B"/>
    <w:rsid w:val="00F1508F"/>
    <w:rsid w:val="00F15B72"/>
    <w:rsid w:val="00F16046"/>
    <w:rsid w:val="00F16331"/>
    <w:rsid w:val="00F16803"/>
    <w:rsid w:val="00F22566"/>
    <w:rsid w:val="00F22963"/>
    <w:rsid w:val="00F2380A"/>
    <w:rsid w:val="00F23C09"/>
    <w:rsid w:val="00F262C4"/>
    <w:rsid w:val="00F305B5"/>
    <w:rsid w:val="00F30AEF"/>
    <w:rsid w:val="00F3229A"/>
    <w:rsid w:val="00F32406"/>
    <w:rsid w:val="00F34D69"/>
    <w:rsid w:val="00F35B87"/>
    <w:rsid w:val="00F378B2"/>
    <w:rsid w:val="00F403EA"/>
    <w:rsid w:val="00F40B51"/>
    <w:rsid w:val="00F40E4D"/>
    <w:rsid w:val="00F41C66"/>
    <w:rsid w:val="00F41DE4"/>
    <w:rsid w:val="00F41F3D"/>
    <w:rsid w:val="00F42499"/>
    <w:rsid w:val="00F42753"/>
    <w:rsid w:val="00F44DC5"/>
    <w:rsid w:val="00F44ECF"/>
    <w:rsid w:val="00F453CB"/>
    <w:rsid w:val="00F46CE7"/>
    <w:rsid w:val="00F46D41"/>
    <w:rsid w:val="00F471AE"/>
    <w:rsid w:val="00F510DB"/>
    <w:rsid w:val="00F548C1"/>
    <w:rsid w:val="00F55C19"/>
    <w:rsid w:val="00F578E5"/>
    <w:rsid w:val="00F604E0"/>
    <w:rsid w:val="00F61E71"/>
    <w:rsid w:val="00F6232F"/>
    <w:rsid w:val="00F62EC0"/>
    <w:rsid w:val="00F6389A"/>
    <w:rsid w:val="00F648E3"/>
    <w:rsid w:val="00F6501E"/>
    <w:rsid w:val="00F66E8F"/>
    <w:rsid w:val="00F67CA7"/>
    <w:rsid w:val="00F70615"/>
    <w:rsid w:val="00F72722"/>
    <w:rsid w:val="00F727B0"/>
    <w:rsid w:val="00F728E8"/>
    <w:rsid w:val="00F73C17"/>
    <w:rsid w:val="00F7598B"/>
    <w:rsid w:val="00F85344"/>
    <w:rsid w:val="00F87ADD"/>
    <w:rsid w:val="00F914FD"/>
    <w:rsid w:val="00F9164E"/>
    <w:rsid w:val="00F91882"/>
    <w:rsid w:val="00F92211"/>
    <w:rsid w:val="00F92D2B"/>
    <w:rsid w:val="00F952BF"/>
    <w:rsid w:val="00F95515"/>
    <w:rsid w:val="00F9574E"/>
    <w:rsid w:val="00F974AA"/>
    <w:rsid w:val="00FA101F"/>
    <w:rsid w:val="00FA1FA5"/>
    <w:rsid w:val="00FA2545"/>
    <w:rsid w:val="00FA268E"/>
    <w:rsid w:val="00FA3650"/>
    <w:rsid w:val="00FA5061"/>
    <w:rsid w:val="00FA6928"/>
    <w:rsid w:val="00FA6D0C"/>
    <w:rsid w:val="00FA719D"/>
    <w:rsid w:val="00FA77A2"/>
    <w:rsid w:val="00FA7CFC"/>
    <w:rsid w:val="00FB0512"/>
    <w:rsid w:val="00FB097C"/>
    <w:rsid w:val="00FB1D16"/>
    <w:rsid w:val="00FB21C2"/>
    <w:rsid w:val="00FB3FBE"/>
    <w:rsid w:val="00FB4AAD"/>
    <w:rsid w:val="00FB4AD8"/>
    <w:rsid w:val="00FB4E14"/>
    <w:rsid w:val="00FB4E3D"/>
    <w:rsid w:val="00FB57E9"/>
    <w:rsid w:val="00FB5A22"/>
    <w:rsid w:val="00FB5B57"/>
    <w:rsid w:val="00FB5F2A"/>
    <w:rsid w:val="00FB5FB6"/>
    <w:rsid w:val="00FB682F"/>
    <w:rsid w:val="00FB6C48"/>
    <w:rsid w:val="00FC0398"/>
    <w:rsid w:val="00FC1407"/>
    <w:rsid w:val="00FC22E1"/>
    <w:rsid w:val="00FC2C04"/>
    <w:rsid w:val="00FC2C8C"/>
    <w:rsid w:val="00FC3549"/>
    <w:rsid w:val="00FC4F9B"/>
    <w:rsid w:val="00FC59F0"/>
    <w:rsid w:val="00FD11E1"/>
    <w:rsid w:val="00FD2BD5"/>
    <w:rsid w:val="00FD302E"/>
    <w:rsid w:val="00FD4599"/>
    <w:rsid w:val="00FD4784"/>
    <w:rsid w:val="00FD51C8"/>
    <w:rsid w:val="00FD5753"/>
    <w:rsid w:val="00FD65FE"/>
    <w:rsid w:val="00FD6B57"/>
    <w:rsid w:val="00FD6D8E"/>
    <w:rsid w:val="00FE00DA"/>
    <w:rsid w:val="00FE0FAF"/>
    <w:rsid w:val="00FE35B1"/>
    <w:rsid w:val="00FE3C36"/>
    <w:rsid w:val="00FE427F"/>
    <w:rsid w:val="00FE4BED"/>
    <w:rsid w:val="00FE582B"/>
    <w:rsid w:val="00FE6669"/>
    <w:rsid w:val="00FE72EA"/>
    <w:rsid w:val="00FF2475"/>
    <w:rsid w:val="00FF3477"/>
    <w:rsid w:val="00FF3A25"/>
    <w:rsid w:val="00FF4138"/>
    <w:rsid w:val="00FF4271"/>
    <w:rsid w:val="00FF625C"/>
    <w:rsid w:val="00FF6DDE"/>
    <w:rsid w:val="00FF6E24"/>
    <w:rsid w:val="00FF7014"/>
    <w:rsid w:val="00FF7410"/>
    <w:rsid w:val="00FF7B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paragraph" w:customStyle="1" w:styleId="CitasINFOEM">
    <w:name w:val="Citas INFOEM"/>
    <w:basedOn w:val="Normal"/>
    <w:qFormat/>
    <w:rsid w:val="00E761C2"/>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
    <w:name w:val="Unresolved Mention"/>
    <w:basedOn w:val="Fuentedeprrafopredeter"/>
    <w:uiPriority w:val="99"/>
    <w:semiHidden/>
    <w:unhideWhenUsed/>
    <w:rsid w:val="00774B98"/>
    <w:rPr>
      <w:color w:val="605E5C"/>
      <w:shd w:val="clear" w:color="auto" w:fill="E1DFDD"/>
    </w:rPr>
  </w:style>
  <w:style w:type="paragraph" w:styleId="NormalWeb">
    <w:name w:val="Normal (Web)"/>
    <w:basedOn w:val="Normal"/>
    <w:uiPriority w:val="99"/>
    <w:rsid w:val="00194C4F"/>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3566">
      <w:bodyDiv w:val="1"/>
      <w:marLeft w:val="0"/>
      <w:marRight w:val="0"/>
      <w:marTop w:val="0"/>
      <w:marBottom w:val="0"/>
      <w:divBdr>
        <w:top w:val="none" w:sz="0" w:space="0" w:color="auto"/>
        <w:left w:val="none" w:sz="0" w:space="0" w:color="auto"/>
        <w:bottom w:val="none" w:sz="0" w:space="0" w:color="auto"/>
        <w:right w:val="none" w:sz="0" w:space="0" w:color="auto"/>
      </w:divBdr>
    </w:div>
    <w:div w:id="17390781">
      <w:bodyDiv w:val="1"/>
      <w:marLeft w:val="0"/>
      <w:marRight w:val="0"/>
      <w:marTop w:val="0"/>
      <w:marBottom w:val="0"/>
      <w:divBdr>
        <w:top w:val="none" w:sz="0" w:space="0" w:color="auto"/>
        <w:left w:val="none" w:sz="0" w:space="0" w:color="auto"/>
        <w:bottom w:val="none" w:sz="0" w:space="0" w:color="auto"/>
        <w:right w:val="none" w:sz="0" w:space="0" w:color="auto"/>
      </w:divBdr>
    </w:div>
    <w:div w:id="66155843">
      <w:bodyDiv w:val="1"/>
      <w:marLeft w:val="0"/>
      <w:marRight w:val="0"/>
      <w:marTop w:val="0"/>
      <w:marBottom w:val="0"/>
      <w:divBdr>
        <w:top w:val="none" w:sz="0" w:space="0" w:color="auto"/>
        <w:left w:val="none" w:sz="0" w:space="0" w:color="auto"/>
        <w:bottom w:val="none" w:sz="0" w:space="0" w:color="auto"/>
        <w:right w:val="none" w:sz="0" w:space="0" w:color="auto"/>
      </w:divBdr>
    </w:div>
    <w:div w:id="117917559">
      <w:bodyDiv w:val="1"/>
      <w:marLeft w:val="0"/>
      <w:marRight w:val="0"/>
      <w:marTop w:val="0"/>
      <w:marBottom w:val="0"/>
      <w:divBdr>
        <w:top w:val="none" w:sz="0" w:space="0" w:color="auto"/>
        <w:left w:val="none" w:sz="0" w:space="0" w:color="auto"/>
        <w:bottom w:val="none" w:sz="0" w:space="0" w:color="auto"/>
        <w:right w:val="none" w:sz="0" w:space="0" w:color="auto"/>
      </w:divBdr>
    </w:div>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70286479">
      <w:bodyDiv w:val="1"/>
      <w:marLeft w:val="0"/>
      <w:marRight w:val="0"/>
      <w:marTop w:val="0"/>
      <w:marBottom w:val="0"/>
      <w:divBdr>
        <w:top w:val="none" w:sz="0" w:space="0" w:color="auto"/>
        <w:left w:val="none" w:sz="0" w:space="0" w:color="auto"/>
        <w:bottom w:val="none" w:sz="0" w:space="0" w:color="auto"/>
        <w:right w:val="none" w:sz="0" w:space="0" w:color="auto"/>
      </w:divBdr>
    </w:div>
    <w:div w:id="282346479">
      <w:bodyDiv w:val="1"/>
      <w:marLeft w:val="0"/>
      <w:marRight w:val="0"/>
      <w:marTop w:val="0"/>
      <w:marBottom w:val="0"/>
      <w:divBdr>
        <w:top w:val="none" w:sz="0" w:space="0" w:color="auto"/>
        <w:left w:val="none" w:sz="0" w:space="0" w:color="auto"/>
        <w:bottom w:val="none" w:sz="0" w:space="0" w:color="auto"/>
        <w:right w:val="none" w:sz="0" w:space="0" w:color="auto"/>
      </w:divBdr>
    </w:div>
    <w:div w:id="371619640">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78040519">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593903796">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9706710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353831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5957448">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1484135">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28016119">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79079336">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15380199">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6443643">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155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7CD88-A219-4E7B-BFA1-3AEC056F0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2371</TotalTime>
  <Pages>51</Pages>
  <Words>9593</Words>
  <Characters>52763</Characters>
  <Application>Microsoft Office Word</Application>
  <DocSecurity>0</DocSecurity>
  <Lines>439</Lines>
  <Paragraphs>124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58</cp:revision>
  <cp:lastPrinted>2025-12-18T00:34:00Z</cp:lastPrinted>
  <dcterms:created xsi:type="dcterms:W3CDTF">2025-11-26T13:39:00Z</dcterms:created>
  <dcterms:modified xsi:type="dcterms:W3CDTF">2026-02-11T17:21:00Z</dcterms:modified>
</cp:coreProperties>
</file>