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47AD6E85" w14:textId="17EEA7DD" w:rsidR="00342378" w:rsidRPr="00404969" w:rsidRDefault="00342378" w:rsidP="00DB1E8B">
          <w:pPr>
            <w:pStyle w:val="TtuloTDC"/>
            <w:spacing w:before="0" w:line="360" w:lineRule="auto"/>
            <w:rPr>
              <w:rFonts w:ascii="Palatino Linotype" w:hAnsi="Palatino Linotype"/>
              <w:color w:val="auto"/>
              <w:sz w:val="22"/>
              <w:szCs w:val="22"/>
            </w:rPr>
          </w:pPr>
          <w:r w:rsidRPr="00404969">
            <w:rPr>
              <w:rFonts w:ascii="Palatino Linotype" w:hAnsi="Palatino Linotype"/>
              <w:color w:val="auto"/>
              <w:sz w:val="22"/>
              <w:szCs w:val="22"/>
              <w:lang w:val="es-ES"/>
            </w:rPr>
            <w:t>Contenido</w:t>
          </w:r>
        </w:p>
        <w:p w14:paraId="5994C172" w14:textId="77777777" w:rsidR="00404969" w:rsidRPr="00404969" w:rsidRDefault="00342378">
          <w:pPr>
            <w:pStyle w:val="TDC1"/>
            <w:tabs>
              <w:tab w:val="right" w:leader="dot" w:pos="9034"/>
            </w:tabs>
            <w:rPr>
              <w:rFonts w:asciiTheme="minorHAnsi" w:eastAsiaTheme="minorEastAsia" w:hAnsiTheme="minorHAnsi" w:cstheme="minorBidi"/>
              <w:noProof/>
              <w:sz w:val="22"/>
              <w:szCs w:val="22"/>
              <w:lang w:eastAsia="es-MX"/>
            </w:rPr>
          </w:pPr>
          <w:r w:rsidRPr="00404969">
            <w:rPr>
              <w:rFonts w:ascii="Palatino Linotype" w:hAnsi="Palatino Linotype"/>
              <w:bCs/>
              <w:sz w:val="22"/>
              <w:szCs w:val="22"/>
              <w:lang w:val="es-ES"/>
            </w:rPr>
            <w:fldChar w:fldCharType="begin"/>
          </w:r>
          <w:r w:rsidRPr="00404969">
            <w:rPr>
              <w:rFonts w:ascii="Palatino Linotype" w:hAnsi="Palatino Linotype"/>
              <w:bCs/>
              <w:sz w:val="22"/>
              <w:szCs w:val="22"/>
              <w:lang w:val="es-ES"/>
            </w:rPr>
            <w:instrText xml:space="preserve"> TOC \o "1-3" \h \z \u </w:instrText>
          </w:r>
          <w:r w:rsidRPr="00404969">
            <w:rPr>
              <w:rFonts w:ascii="Palatino Linotype" w:hAnsi="Palatino Linotype"/>
              <w:bCs/>
              <w:sz w:val="22"/>
              <w:szCs w:val="22"/>
              <w:lang w:val="es-ES"/>
            </w:rPr>
            <w:fldChar w:fldCharType="separate"/>
          </w:r>
          <w:hyperlink w:anchor="_Toc210316762" w:history="1">
            <w:r w:rsidR="00404969" w:rsidRPr="00404969">
              <w:rPr>
                <w:rStyle w:val="Hipervnculo"/>
                <w:rFonts w:ascii="Palatino Linotype" w:hAnsi="Palatino Linotype"/>
                <w:noProof/>
                <w:sz w:val="22"/>
                <w:szCs w:val="22"/>
              </w:rPr>
              <w:t>A N T E C E D E N T E S</w:t>
            </w:r>
            <w:r w:rsidR="00404969" w:rsidRPr="00404969">
              <w:rPr>
                <w:noProof/>
                <w:webHidden/>
                <w:sz w:val="22"/>
                <w:szCs w:val="22"/>
              </w:rPr>
              <w:tab/>
            </w:r>
            <w:r w:rsidR="00404969" w:rsidRPr="00404969">
              <w:rPr>
                <w:noProof/>
                <w:webHidden/>
                <w:sz w:val="22"/>
                <w:szCs w:val="22"/>
              </w:rPr>
              <w:fldChar w:fldCharType="begin"/>
            </w:r>
            <w:r w:rsidR="00404969" w:rsidRPr="00404969">
              <w:rPr>
                <w:noProof/>
                <w:webHidden/>
                <w:sz w:val="22"/>
                <w:szCs w:val="22"/>
              </w:rPr>
              <w:instrText xml:space="preserve"> PAGEREF _Toc210316762 \h </w:instrText>
            </w:r>
            <w:r w:rsidR="00404969" w:rsidRPr="00404969">
              <w:rPr>
                <w:noProof/>
                <w:webHidden/>
                <w:sz w:val="22"/>
                <w:szCs w:val="22"/>
              </w:rPr>
            </w:r>
            <w:r w:rsidR="00404969" w:rsidRPr="00404969">
              <w:rPr>
                <w:noProof/>
                <w:webHidden/>
                <w:sz w:val="22"/>
                <w:szCs w:val="22"/>
              </w:rPr>
              <w:fldChar w:fldCharType="separate"/>
            </w:r>
            <w:r w:rsidR="002C5DF1">
              <w:rPr>
                <w:noProof/>
                <w:webHidden/>
                <w:sz w:val="22"/>
                <w:szCs w:val="22"/>
              </w:rPr>
              <w:t>2</w:t>
            </w:r>
            <w:r w:rsidR="00404969" w:rsidRPr="00404969">
              <w:rPr>
                <w:noProof/>
                <w:webHidden/>
                <w:sz w:val="22"/>
                <w:szCs w:val="22"/>
              </w:rPr>
              <w:fldChar w:fldCharType="end"/>
            </w:r>
          </w:hyperlink>
        </w:p>
        <w:p w14:paraId="3ACE2787" w14:textId="77777777" w:rsidR="00404969" w:rsidRPr="0040496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763" w:history="1">
            <w:r w:rsidR="00404969" w:rsidRPr="00404969">
              <w:rPr>
                <w:rStyle w:val="Hipervnculo"/>
                <w:rFonts w:ascii="Palatino Linotype" w:hAnsi="Palatino Linotype"/>
                <w:noProof/>
                <w:sz w:val="22"/>
                <w:szCs w:val="22"/>
              </w:rPr>
              <w:t>I. Presentación de la solicitud de información</w:t>
            </w:r>
            <w:r w:rsidR="00404969" w:rsidRPr="00404969">
              <w:rPr>
                <w:noProof/>
                <w:webHidden/>
                <w:sz w:val="22"/>
                <w:szCs w:val="22"/>
              </w:rPr>
              <w:tab/>
            </w:r>
            <w:r w:rsidR="00404969" w:rsidRPr="00404969">
              <w:rPr>
                <w:noProof/>
                <w:webHidden/>
                <w:sz w:val="22"/>
                <w:szCs w:val="22"/>
              </w:rPr>
              <w:fldChar w:fldCharType="begin"/>
            </w:r>
            <w:r w:rsidR="00404969" w:rsidRPr="00404969">
              <w:rPr>
                <w:noProof/>
                <w:webHidden/>
                <w:sz w:val="22"/>
                <w:szCs w:val="22"/>
              </w:rPr>
              <w:instrText xml:space="preserve"> PAGEREF _Toc210316763 \h </w:instrText>
            </w:r>
            <w:r w:rsidR="00404969" w:rsidRPr="00404969">
              <w:rPr>
                <w:noProof/>
                <w:webHidden/>
                <w:sz w:val="22"/>
                <w:szCs w:val="22"/>
              </w:rPr>
            </w:r>
            <w:r w:rsidR="00404969" w:rsidRPr="00404969">
              <w:rPr>
                <w:noProof/>
                <w:webHidden/>
                <w:sz w:val="22"/>
                <w:szCs w:val="22"/>
              </w:rPr>
              <w:fldChar w:fldCharType="separate"/>
            </w:r>
            <w:r w:rsidR="002C5DF1">
              <w:rPr>
                <w:noProof/>
                <w:webHidden/>
                <w:sz w:val="22"/>
                <w:szCs w:val="22"/>
              </w:rPr>
              <w:t>2</w:t>
            </w:r>
            <w:r w:rsidR="00404969" w:rsidRPr="00404969">
              <w:rPr>
                <w:noProof/>
                <w:webHidden/>
                <w:sz w:val="22"/>
                <w:szCs w:val="22"/>
              </w:rPr>
              <w:fldChar w:fldCharType="end"/>
            </w:r>
          </w:hyperlink>
        </w:p>
        <w:p w14:paraId="11CF3C37" w14:textId="77777777" w:rsidR="00404969" w:rsidRPr="0040496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764" w:history="1">
            <w:r w:rsidR="00404969" w:rsidRPr="00404969">
              <w:rPr>
                <w:rStyle w:val="Hipervnculo"/>
                <w:rFonts w:ascii="Palatino Linotype" w:hAnsi="Palatino Linotype" w:cs="Tahoma"/>
                <w:noProof/>
                <w:sz w:val="22"/>
                <w:szCs w:val="22"/>
              </w:rPr>
              <w:t>II. Respuesta del Sujeto Obligado</w:t>
            </w:r>
            <w:r w:rsidR="00404969" w:rsidRPr="00404969">
              <w:rPr>
                <w:noProof/>
                <w:webHidden/>
                <w:sz w:val="22"/>
                <w:szCs w:val="22"/>
              </w:rPr>
              <w:tab/>
            </w:r>
            <w:r w:rsidR="00404969" w:rsidRPr="00404969">
              <w:rPr>
                <w:noProof/>
                <w:webHidden/>
                <w:sz w:val="22"/>
                <w:szCs w:val="22"/>
              </w:rPr>
              <w:fldChar w:fldCharType="begin"/>
            </w:r>
            <w:r w:rsidR="00404969" w:rsidRPr="00404969">
              <w:rPr>
                <w:noProof/>
                <w:webHidden/>
                <w:sz w:val="22"/>
                <w:szCs w:val="22"/>
              </w:rPr>
              <w:instrText xml:space="preserve"> PAGEREF _Toc210316764 \h </w:instrText>
            </w:r>
            <w:r w:rsidR="00404969" w:rsidRPr="00404969">
              <w:rPr>
                <w:noProof/>
                <w:webHidden/>
                <w:sz w:val="22"/>
                <w:szCs w:val="22"/>
              </w:rPr>
            </w:r>
            <w:r w:rsidR="00404969" w:rsidRPr="00404969">
              <w:rPr>
                <w:noProof/>
                <w:webHidden/>
                <w:sz w:val="22"/>
                <w:szCs w:val="22"/>
              </w:rPr>
              <w:fldChar w:fldCharType="separate"/>
            </w:r>
            <w:r w:rsidR="002C5DF1">
              <w:rPr>
                <w:noProof/>
                <w:webHidden/>
                <w:sz w:val="22"/>
                <w:szCs w:val="22"/>
              </w:rPr>
              <w:t>2</w:t>
            </w:r>
            <w:r w:rsidR="00404969" w:rsidRPr="00404969">
              <w:rPr>
                <w:noProof/>
                <w:webHidden/>
                <w:sz w:val="22"/>
                <w:szCs w:val="22"/>
              </w:rPr>
              <w:fldChar w:fldCharType="end"/>
            </w:r>
          </w:hyperlink>
        </w:p>
        <w:p w14:paraId="5645B91C" w14:textId="77777777" w:rsidR="00404969" w:rsidRPr="0040496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765" w:history="1">
            <w:r w:rsidR="00404969" w:rsidRPr="00404969">
              <w:rPr>
                <w:rStyle w:val="Hipervnculo"/>
                <w:rFonts w:ascii="Palatino Linotype" w:hAnsi="Palatino Linotype" w:cs="Tahoma"/>
                <w:noProof/>
                <w:sz w:val="22"/>
                <w:szCs w:val="22"/>
              </w:rPr>
              <w:t>III. Interposición del Recurso de Revisión</w:t>
            </w:r>
            <w:r w:rsidR="00404969" w:rsidRPr="00404969">
              <w:rPr>
                <w:noProof/>
                <w:webHidden/>
                <w:sz w:val="22"/>
                <w:szCs w:val="22"/>
              </w:rPr>
              <w:tab/>
            </w:r>
            <w:r w:rsidR="00404969" w:rsidRPr="00404969">
              <w:rPr>
                <w:noProof/>
                <w:webHidden/>
                <w:sz w:val="22"/>
                <w:szCs w:val="22"/>
              </w:rPr>
              <w:fldChar w:fldCharType="begin"/>
            </w:r>
            <w:r w:rsidR="00404969" w:rsidRPr="00404969">
              <w:rPr>
                <w:noProof/>
                <w:webHidden/>
                <w:sz w:val="22"/>
                <w:szCs w:val="22"/>
              </w:rPr>
              <w:instrText xml:space="preserve"> PAGEREF _Toc210316765 \h </w:instrText>
            </w:r>
            <w:r w:rsidR="00404969" w:rsidRPr="00404969">
              <w:rPr>
                <w:noProof/>
                <w:webHidden/>
                <w:sz w:val="22"/>
                <w:szCs w:val="22"/>
              </w:rPr>
            </w:r>
            <w:r w:rsidR="00404969" w:rsidRPr="00404969">
              <w:rPr>
                <w:noProof/>
                <w:webHidden/>
                <w:sz w:val="22"/>
                <w:szCs w:val="22"/>
              </w:rPr>
              <w:fldChar w:fldCharType="separate"/>
            </w:r>
            <w:r w:rsidR="002C5DF1">
              <w:rPr>
                <w:noProof/>
                <w:webHidden/>
                <w:sz w:val="22"/>
                <w:szCs w:val="22"/>
              </w:rPr>
              <w:t>3</w:t>
            </w:r>
            <w:r w:rsidR="00404969" w:rsidRPr="00404969">
              <w:rPr>
                <w:noProof/>
                <w:webHidden/>
                <w:sz w:val="22"/>
                <w:szCs w:val="22"/>
              </w:rPr>
              <w:fldChar w:fldCharType="end"/>
            </w:r>
          </w:hyperlink>
        </w:p>
        <w:p w14:paraId="4BDB4AAD" w14:textId="77777777" w:rsidR="00404969" w:rsidRPr="0040496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766" w:history="1">
            <w:r w:rsidR="00404969" w:rsidRPr="00404969">
              <w:rPr>
                <w:rStyle w:val="Hipervnculo"/>
                <w:rFonts w:ascii="Palatino Linotype" w:hAnsi="Palatino Linotype"/>
                <w:noProof/>
                <w:sz w:val="22"/>
                <w:szCs w:val="22"/>
              </w:rPr>
              <w:t>IV. Trámite del Recurso de Revisión ante el Instituto</w:t>
            </w:r>
            <w:r w:rsidR="00404969" w:rsidRPr="00404969">
              <w:rPr>
                <w:noProof/>
                <w:webHidden/>
                <w:sz w:val="22"/>
                <w:szCs w:val="22"/>
              </w:rPr>
              <w:tab/>
            </w:r>
            <w:r w:rsidR="00404969" w:rsidRPr="00404969">
              <w:rPr>
                <w:noProof/>
                <w:webHidden/>
                <w:sz w:val="22"/>
                <w:szCs w:val="22"/>
              </w:rPr>
              <w:fldChar w:fldCharType="begin"/>
            </w:r>
            <w:r w:rsidR="00404969" w:rsidRPr="00404969">
              <w:rPr>
                <w:noProof/>
                <w:webHidden/>
                <w:sz w:val="22"/>
                <w:szCs w:val="22"/>
              </w:rPr>
              <w:instrText xml:space="preserve"> PAGEREF _Toc210316766 \h </w:instrText>
            </w:r>
            <w:r w:rsidR="00404969" w:rsidRPr="00404969">
              <w:rPr>
                <w:noProof/>
                <w:webHidden/>
                <w:sz w:val="22"/>
                <w:szCs w:val="22"/>
              </w:rPr>
            </w:r>
            <w:r w:rsidR="00404969" w:rsidRPr="00404969">
              <w:rPr>
                <w:noProof/>
                <w:webHidden/>
                <w:sz w:val="22"/>
                <w:szCs w:val="22"/>
              </w:rPr>
              <w:fldChar w:fldCharType="separate"/>
            </w:r>
            <w:r w:rsidR="002C5DF1">
              <w:rPr>
                <w:noProof/>
                <w:webHidden/>
                <w:sz w:val="22"/>
                <w:szCs w:val="22"/>
              </w:rPr>
              <w:t>4</w:t>
            </w:r>
            <w:r w:rsidR="00404969" w:rsidRPr="00404969">
              <w:rPr>
                <w:noProof/>
                <w:webHidden/>
                <w:sz w:val="22"/>
                <w:szCs w:val="22"/>
              </w:rPr>
              <w:fldChar w:fldCharType="end"/>
            </w:r>
          </w:hyperlink>
        </w:p>
        <w:p w14:paraId="36CCB114" w14:textId="77777777" w:rsidR="00404969" w:rsidRPr="00404969"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0316767" w:history="1">
            <w:r w:rsidR="00404969" w:rsidRPr="00404969">
              <w:rPr>
                <w:rStyle w:val="Hipervnculo"/>
                <w:rFonts w:ascii="Palatino Linotype" w:hAnsi="Palatino Linotype"/>
                <w:noProof/>
                <w:sz w:val="22"/>
                <w:szCs w:val="22"/>
              </w:rPr>
              <w:t>C O N S I D E R A N D O S</w:t>
            </w:r>
            <w:r w:rsidR="00404969" w:rsidRPr="00404969">
              <w:rPr>
                <w:noProof/>
                <w:webHidden/>
                <w:sz w:val="22"/>
                <w:szCs w:val="22"/>
              </w:rPr>
              <w:tab/>
            </w:r>
            <w:r w:rsidR="00404969" w:rsidRPr="00404969">
              <w:rPr>
                <w:noProof/>
                <w:webHidden/>
                <w:sz w:val="22"/>
                <w:szCs w:val="22"/>
              </w:rPr>
              <w:fldChar w:fldCharType="begin"/>
            </w:r>
            <w:r w:rsidR="00404969" w:rsidRPr="00404969">
              <w:rPr>
                <w:noProof/>
                <w:webHidden/>
                <w:sz w:val="22"/>
                <w:szCs w:val="22"/>
              </w:rPr>
              <w:instrText xml:space="preserve"> PAGEREF _Toc210316767 \h </w:instrText>
            </w:r>
            <w:r w:rsidR="00404969" w:rsidRPr="00404969">
              <w:rPr>
                <w:noProof/>
                <w:webHidden/>
                <w:sz w:val="22"/>
                <w:szCs w:val="22"/>
              </w:rPr>
            </w:r>
            <w:r w:rsidR="00404969" w:rsidRPr="00404969">
              <w:rPr>
                <w:noProof/>
                <w:webHidden/>
                <w:sz w:val="22"/>
                <w:szCs w:val="22"/>
              </w:rPr>
              <w:fldChar w:fldCharType="separate"/>
            </w:r>
            <w:r w:rsidR="002C5DF1">
              <w:rPr>
                <w:noProof/>
                <w:webHidden/>
                <w:sz w:val="22"/>
                <w:szCs w:val="22"/>
              </w:rPr>
              <w:t>5</w:t>
            </w:r>
            <w:r w:rsidR="00404969" w:rsidRPr="00404969">
              <w:rPr>
                <w:noProof/>
                <w:webHidden/>
                <w:sz w:val="22"/>
                <w:szCs w:val="22"/>
              </w:rPr>
              <w:fldChar w:fldCharType="end"/>
            </w:r>
          </w:hyperlink>
        </w:p>
        <w:p w14:paraId="65B22B1F" w14:textId="77777777" w:rsidR="00404969" w:rsidRPr="0040496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768" w:history="1">
            <w:r w:rsidR="00404969" w:rsidRPr="00404969">
              <w:rPr>
                <w:rStyle w:val="Hipervnculo"/>
                <w:rFonts w:ascii="Palatino Linotype" w:eastAsia="Calibri" w:hAnsi="Palatino Linotype"/>
                <w:noProof/>
                <w:sz w:val="22"/>
                <w:szCs w:val="22"/>
                <w:lang w:eastAsia="es-MX"/>
              </w:rPr>
              <w:t xml:space="preserve">PRIMERO. </w:t>
            </w:r>
            <w:r w:rsidR="00404969" w:rsidRPr="00404969">
              <w:rPr>
                <w:rStyle w:val="Hipervnculo"/>
                <w:rFonts w:ascii="Palatino Linotype" w:hAnsi="Palatino Linotype"/>
                <w:noProof/>
                <w:sz w:val="22"/>
                <w:szCs w:val="22"/>
              </w:rPr>
              <w:t>Competencia</w:t>
            </w:r>
            <w:r w:rsidR="00404969" w:rsidRPr="00404969">
              <w:rPr>
                <w:noProof/>
                <w:webHidden/>
                <w:sz w:val="22"/>
                <w:szCs w:val="22"/>
              </w:rPr>
              <w:tab/>
            </w:r>
            <w:r w:rsidR="00404969" w:rsidRPr="00404969">
              <w:rPr>
                <w:noProof/>
                <w:webHidden/>
                <w:sz w:val="22"/>
                <w:szCs w:val="22"/>
              </w:rPr>
              <w:fldChar w:fldCharType="begin"/>
            </w:r>
            <w:r w:rsidR="00404969" w:rsidRPr="00404969">
              <w:rPr>
                <w:noProof/>
                <w:webHidden/>
                <w:sz w:val="22"/>
                <w:szCs w:val="22"/>
              </w:rPr>
              <w:instrText xml:space="preserve"> PAGEREF _Toc210316768 \h </w:instrText>
            </w:r>
            <w:r w:rsidR="00404969" w:rsidRPr="00404969">
              <w:rPr>
                <w:noProof/>
                <w:webHidden/>
                <w:sz w:val="22"/>
                <w:szCs w:val="22"/>
              </w:rPr>
            </w:r>
            <w:r w:rsidR="00404969" w:rsidRPr="00404969">
              <w:rPr>
                <w:noProof/>
                <w:webHidden/>
                <w:sz w:val="22"/>
                <w:szCs w:val="22"/>
              </w:rPr>
              <w:fldChar w:fldCharType="separate"/>
            </w:r>
            <w:r w:rsidR="002C5DF1">
              <w:rPr>
                <w:noProof/>
                <w:webHidden/>
                <w:sz w:val="22"/>
                <w:szCs w:val="22"/>
              </w:rPr>
              <w:t>5</w:t>
            </w:r>
            <w:r w:rsidR="00404969" w:rsidRPr="00404969">
              <w:rPr>
                <w:noProof/>
                <w:webHidden/>
                <w:sz w:val="22"/>
                <w:szCs w:val="22"/>
              </w:rPr>
              <w:fldChar w:fldCharType="end"/>
            </w:r>
          </w:hyperlink>
        </w:p>
        <w:p w14:paraId="7F2D42D0" w14:textId="77777777" w:rsidR="00404969" w:rsidRPr="0040496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769" w:history="1">
            <w:r w:rsidR="00404969" w:rsidRPr="00404969">
              <w:rPr>
                <w:rStyle w:val="Hipervnculo"/>
                <w:rFonts w:ascii="Palatino Linotype" w:eastAsia="Calibri" w:hAnsi="Palatino Linotype"/>
                <w:noProof/>
                <w:sz w:val="22"/>
                <w:szCs w:val="22"/>
                <w:lang w:eastAsia="es-MX"/>
              </w:rPr>
              <w:t>SEGUNDO. Causales de improcedencia y sobreseimiento</w:t>
            </w:r>
            <w:r w:rsidR="00404969" w:rsidRPr="00404969">
              <w:rPr>
                <w:noProof/>
                <w:webHidden/>
                <w:sz w:val="22"/>
                <w:szCs w:val="22"/>
              </w:rPr>
              <w:tab/>
            </w:r>
            <w:r w:rsidR="00404969" w:rsidRPr="00404969">
              <w:rPr>
                <w:noProof/>
                <w:webHidden/>
                <w:sz w:val="22"/>
                <w:szCs w:val="22"/>
              </w:rPr>
              <w:fldChar w:fldCharType="begin"/>
            </w:r>
            <w:r w:rsidR="00404969" w:rsidRPr="00404969">
              <w:rPr>
                <w:noProof/>
                <w:webHidden/>
                <w:sz w:val="22"/>
                <w:szCs w:val="22"/>
              </w:rPr>
              <w:instrText xml:space="preserve"> PAGEREF _Toc210316769 \h </w:instrText>
            </w:r>
            <w:r w:rsidR="00404969" w:rsidRPr="00404969">
              <w:rPr>
                <w:noProof/>
                <w:webHidden/>
                <w:sz w:val="22"/>
                <w:szCs w:val="22"/>
              </w:rPr>
            </w:r>
            <w:r w:rsidR="00404969" w:rsidRPr="00404969">
              <w:rPr>
                <w:noProof/>
                <w:webHidden/>
                <w:sz w:val="22"/>
                <w:szCs w:val="22"/>
              </w:rPr>
              <w:fldChar w:fldCharType="separate"/>
            </w:r>
            <w:r w:rsidR="002C5DF1">
              <w:rPr>
                <w:noProof/>
                <w:webHidden/>
                <w:sz w:val="22"/>
                <w:szCs w:val="22"/>
              </w:rPr>
              <w:t>6</w:t>
            </w:r>
            <w:r w:rsidR="00404969" w:rsidRPr="00404969">
              <w:rPr>
                <w:noProof/>
                <w:webHidden/>
                <w:sz w:val="22"/>
                <w:szCs w:val="22"/>
              </w:rPr>
              <w:fldChar w:fldCharType="end"/>
            </w:r>
          </w:hyperlink>
        </w:p>
        <w:p w14:paraId="06691DC0" w14:textId="77777777" w:rsidR="00404969" w:rsidRPr="00404969"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0316770" w:history="1">
            <w:r w:rsidR="00404969" w:rsidRPr="00404969">
              <w:rPr>
                <w:rStyle w:val="Hipervnculo"/>
                <w:rFonts w:ascii="Palatino Linotype" w:eastAsia="Calibri" w:hAnsi="Palatino Linotype" w:cs="Arial"/>
                <w:noProof/>
                <w:sz w:val="22"/>
                <w:szCs w:val="22"/>
                <w:lang w:eastAsia="es-ES_tradnl"/>
              </w:rPr>
              <w:t>Causales de sobreseimiento</w:t>
            </w:r>
            <w:r w:rsidR="00404969" w:rsidRPr="00404969">
              <w:rPr>
                <w:noProof/>
                <w:webHidden/>
                <w:sz w:val="22"/>
                <w:szCs w:val="22"/>
              </w:rPr>
              <w:tab/>
            </w:r>
            <w:r w:rsidR="00404969" w:rsidRPr="00404969">
              <w:rPr>
                <w:noProof/>
                <w:webHidden/>
                <w:sz w:val="22"/>
                <w:szCs w:val="22"/>
              </w:rPr>
              <w:fldChar w:fldCharType="begin"/>
            </w:r>
            <w:r w:rsidR="00404969" w:rsidRPr="00404969">
              <w:rPr>
                <w:noProof/>
                <w:webHidden/>
                <w:sz w:val="22"/>
                <w:szCs w:val="22"/>
              </w:rPr>
              <w:instrText xml:space="preserve"> PAGEREF _Toc210316770 \h </w:instrText>
            </w:r>
            <w:r w:rsidR="00404969" w:rsidRPr="00404969">
              <w:rPr>
                <w:noProof/>
                <w:webHidden/>
                <w:sz w:val="22"/>
                <w:szCs w:val="22"/>
              </w:rPr>
            </w:r>
            <w:r w:rsidR="00404969" w:rsidRPr="00404969">
              <w:rPr>
                <w:noProof/>
                <w:webHidden/>
                <w:sz w:val="22"/>
                <w:szCs w:val="22"/>
              </w:rPr>
              <w:fldChar w:fldCharType="separate"/>
            </w:r>
            <w:r w:rsidR="002C5DF1">
              <w:rPr>
                <w:noProof/>
                <w:webHidden/>
                <w:sz w:val="22"/>
                <w:szCs w:val="22"/>
              </w:rPr>
              <w:t>7</w:t>
            </w:r>
            <w:r w:rsidR="00404969" w:rsidRPr="00404969">
              <w:rPr>
                <w:noProof/>
                <w:webHidden/>
                <w:sz w:val="22"/>
                <w:szCs w:val="22"/>
              </w:rPr>
              <w:fldChar w:fldCharType="end"/>
            </w:r>
          </w:hyperlink>
        </w:p>
        <w:p w14:paraId="09A70FB7" w14:textId="77777777" w:rsidR="00404969" w:rsidRPr="0040496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771" w:history="1">
            <w:r w:rsidR="00404969" w:rsidRPr="00404969">
              <w:rPr>
                <w:rStyle w:val="Hipervnculo"/>
                <w:rFonts w:ascii="Palatino Linotype" w:eastAsia="Calibri" w:hAnsi="Palatino Linotype"/>
                <w:noProof/>
                <w:sz w:val="22"/>
                <w:szCs w:val="22"/>
                <w:lang w:eastAsia="es-ES_tradnl"/>
              </w:rPr>
              <w:t>TERCERO. Determinación de la Controversia</w:t>
            </w:r>
            <w:r w:rsidR="00404969" w:rsidRPr="00404969">
              <w:rPr>
                <w:noProof/>
                <w:webHidden/>
                <w:sz w:val="22"/>
                <w:szCs w:val="22"/>
              </w:rPr>
              <w:tab/>
            </w:r>
            <w:r w:rsidR="00404969" w:rsidRPr="00404969">
              <w:rPr>
                <w:noProof/>
                <w:webHidden/>
                <w:sz w:val="22"/>
                <w:szCs w:val="22"/>
              </w:rPr>
              <w:fldChar w:fldCharType="begin"/>
            </w:r>
            <w:r w:rsidR="00404969" w:rsidRPr="00404969">
              <w:rPr>
                <w:noProof/>
                <w:webHidden/>
                <w:sz w:val="22"/>
                <w:szCs w:val="22"/>
              </w:rPr>
              <w:instrText xml:space="preserve"> PAGEREF _Toc210316771 \h </w:instrText>
            </w:r>
            <w:r w:rsidR="00404969" w:rsidRPr="00404969">
              <w:rPr>
                <w:noProof/>
                <w:webHidden/>
                <w:sz w:val="22"/>
                <w:szCs w:val="22"/>
              </w:rPr>
            </w:r>
            <w:r w:rsidR="00404969" w:rsidRPr="00404969">
              <w:rPr>
                <w:noProof/>
                <w:webHidden/>
                <w:sz w:val="22"/>
                <w:szCs w:val="22"/>
              </w:rPr>
              <w:fldChar w:fldCharType="separate"/>
            </w:r>
            <w:r w:rsidR="002C5DF1">
              <w:rPr>
                <w:noProof/>
                <w:webHidden/>
                <w:sz w:val="22"/>
                <w:szCs w:val="22"/>
              </w:rPr>
              <w:t>7</w:t>
            </w:r>
            <w:r w:rsidR="00404969" w:rsidRPr="00404969">
              <w:rPr>
                <w:noProof/>
                <w:webHidden/>
                <w:sz w:val="22"/>
                <w:szCs w:val="22"/>
              </w:rPr>
              <w:fldChar w:fldCharType="end"/>
            </w:r>
          </w:hyperlink>
        </w:p>
        <w:p w14:paraId="6912A576" w14:textId="77777777" w:rsidR="00404969" w:rsidRPr="0040496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772" w:history="1">
            <w:r w:rsidR="00404969" w:rsidRPr="00404969">
              <w:rPr>
                <w:rStyle w:val="Hipervnculo"/>
                <w:rFonts w:ascii="Palatino Linotype" w:eastAsia="Calibri" w:hAnsi="Palatino Linotype" w:cs="Arial"/>
                <w:noProof/>
                <w:sz w:val="22"/>
                <w:szCs w:val="22"/>
                <w:lang w:eastAsia="es-ES_tradnl"/>
              </w:rPr>
              <w:t>CUARTO. Marco normativo aplicable en materia de transparencia y acceso a la información pública</w:t>
            </w:r>
            <w:r w:rsidR="00404969" w:rsidRPr="00404969">
              <w:rPr>
                <w:noProof/>
                <w:webHidden/>
                <w:sz w:val="22"/>
                <w:szCs w:val="22"/>
              </w:rPr>
              <w:tab/>
            </w:r>
            <w:r w:rsidR="00404969" w:rsidRPr="00404969">
              <w:rPr>
                <w:noProof/>
                <w:webHidden/>
                <w:sz w:val="22"/>
                <w:szCs w:val="22"/>
              </w:rPr>
              <w:fldChar w:fldCharType="begin"/>
            </w:r>
            <w:r w:rsidR="00404969" w:rsidRPr="00404969">
              <w:rPr>
                <w:noProof/>
                <w:webHidden/>
                <w:sz w:val="22"/>
                <w:szCs w:val="22"/>
              </w:rPr>
              <w:instrText xml:space="preserve"> PAGEREF _Toc210316772 \h </w:instrText>
            </w:r>
            <w:r w:rsidR="00404969" w:rsidRPr="00404969">
              <w:rPr>
                <w:noProof/>
                <w:webHidden/>
                <w:sz w:val="22"/>
                <w:szCs w:val="22"/>
              </w:rPr>
            </w:r>
            <w:r w:rsidR="00404969" w:rsidRPr="00404969">
              <w:rPr>
                <w:noProof/>
                <w:webHidden/>
                <w:sz w:val="22"/>
                <w:szCs w:val="22"/>
              </w:rPr>
              <w:fldChar w:fldCharType="separate"/>
            </w:r>
            <w:r w:rsidR="002C5DF1">
              <w:rPr>
                <w:noProof/>
                <w:webHidden/>
                <w:sz w:val="22"/>
                <w:szCs w:val="22"/>
              </w:rPr>
              <w:t>8</w:t>
            </w:r>
            <w:r w:rsidR="00404969" w:rsidRPr="00404969">
              <w:rPr>
                <w:noProof/>
                <w:webHidden/>
                <w:sz w:val="22"/>
                <w:szCs w:val="22"/>
              </w:rPr>
              <w:fldChar w:fldCharType="end"/>
            </w:r>
          </w:hyperlink>
        </w:p>
        <w:p w14:paraId="0B6292BC" w14:textId="77777777" w:rsidR="00404969" w:rsidRPr="0040496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773" w:history="1">
            <w:r w:rsidR="00404969" w:rsidRPr="00404969">
              <w:rPr>
                <w:rStyle w:val="Hipervnculo"/>
                <w:rFonts w:ascii="Palatino Linotype" w:eastAsia="Calibri" w:hAnsi="Palatino Linotype"/>
                <w:noProof/>
                <w:sz w:val="22"/>
                <w:szCs w:val="22"/>
                <w:lang w:eastAsia="es-ES_tradnl"/>
              </w:rPr>
              <w:t>QUINTO. Estudio de Fondo</w:t>
            </w:r>
            <w:r w:rsidR="00404969" w:rsidRPr="00404969">
              <w:rPr>
                <w:noProof/>
                <w:webHidden/>
                <w:sz w:val="22"/>
                <w:szCs w:val="22"/>
              </w:rPr>
              <w:tab/>
            </w:r>
            <w:r w:rsidR="00404969" w:rsidRPr="00404969">
              <w:rPr>
                <w:noProof/>
                <w:webHidden/>
                <w:sz w:val="22"/>
                <w:szCs w:val="22"/>
              </w:rPr>
              <w:fldChar w:fldCharType="begin"/>
            </w:r>
            <w:r w:rsidR="00404969" w:rsidRPr="00404969">
              <w:rPr>
                <w:noProof/>
                <w:webHidden/>
                <w:sz w:val="22"/>
                <w:szCs w:val="22"/>
              </w:rPr>
              <w:instrText xml:space="preserve"> PAGEREF _Toc210316773 \h </w:instrText>
            </w:r>
            <w:r w:rsidR="00404969" w:rsidRPr="00404969">
              <w:rPr>
                <w:noProof/>
                <w:webHidden/>
                <w:sz w:val="22"/>
                <w:szCs w:val="22"/>
              </w:rPr>
            </w:r>
            <w:r w:rsidR="00404969" w:rsidRPr="00404969">
              <w:rPr>
                <w:noProof/>
                <w:webHidden/>
                <w:sz w:val="22"/>
                <w:szCs w:val="22"/>
              </w:rPr>
              <w:fldChar w:fldCharType="separate"/>
            </w:r>
            <w:r w:rsidR="002C5DF1">
              <w:rPr>
                <w:noProof/>
                <w:webHidden/>
                <w:sz w:val="22"/>
                <w:szCs w:val="22"/>
              </w:rPr>
              <w:t>9</w:t>
            </w:r>
            <w:r w:rsidR="00404969" w:rsidRPr="00404969">
              <w:rPr>
                <w:noProof/>
                <w:webHidden/>
                <w:sz w:val="22"/>
                <w:szCs w:val="22"/>
              </w:rPr>
              <w:fldChar w:fldCharType="end"/>
            </w:r>
          </w:hyperlink>
        </w:p>
        <w:p w14:paraId="5FA3FB3B" w14:textId="77777777" w:rsidR="00404969" w:rsidRPr="0040496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774" w:history="1">
            <w:r w:rsidR="00404969" w:rsidRPr="00404969">
              <w:rPr>
                <w:rStyle w:val="Hipervnculo"/>
                <w:rFonts w:ascii="Palatino Linotype" w:hAnsi="Palatino Linotype"/>
                <w:noProof/>
                <w:sz w:val="22"/>
                <w:szCs w:val="22"/>
              </w:rPr>
              <w:t>SEXTO. Decisión</w:t>
            </w:r>
            <w:r w:rsidR="00404969" w:rsidRPr="00404969">
              <w:rPr>
                <w:noProof/>
                <w:webHidden/>
                <w:sz w:val="22"/>
                <w:szCs w:val="22"/>
              </w:rPr>
              <w:tab/>
            </w:r>
            <w:r w:rsidR="00404969" w:rsidRPr="00404969">
              <w:rPr>
                <w:noProof/>
                <w:webHidden/>
                <w:sz w:val="22"/>
                <w:szCs w:val="22"/>
              </w:rPr>
              <w:fldChar w:fldCharType="begin"/>
            </w:r>
            <w:r w:rsidR="00404969" w:rsidRPr="00404969">
              <w:rPr>
                <w:noProof/>
                <w:webHidden/>
                <w:sz w:val="22"/>
                <w:szCs w:val="22"/>
              </w:rPr>
              <w:instrText xml:space="preserve"> PAGEREF _Toc210316774 \h </w:instrText>
            </w:r>
            <w:r w:rsidR="00404969" w:rsidRPr="00404969">
              <w:rPr>
                <w:noProof/>
                <w:webHidden/>
                <w:sz w:val="22"/>
                <w:szCs w:val="22"/>
              </w:rPr>
            </w:r>
            <w:r w:rsidR="00404969" w:rsidRPr="00404969">
              <w:rPr>
                <w:noProof/>
                <w:webHidden/>
                <w:sz w:val="22"/>
                <w:szCs w:val="22"/>
              </w:rPr>
              <w:fldChar w:fldCharType="separate"/>
            </w:r>
            <w:r w:rsidR="002C5DF1">
              <w:rPr>
                <w:noProof/>
                <w:webHidden/>
                <w:sz w:val="22"/>
                <w:szCs w:val="22"/>
              </w:rPr>
              <w:t>12</w:t>
            </w:r>
            <w:r w:rsidR="00404969" w:rsidRPr="00404969">
              <w:rPr>
                <w:noProof/>
                <w:webHidden/>
                <w:sz w:val="22"/>
                <w:szCs w:val="22"/>
              </w:rPr>
              <w:fldChar w:fldCharType="end"/>
            </w:r>
          </w:hyperlink>
        </w:p>
        <w:p w14:paraId="30E9E478" w14:textId="77777777" w:rsidR="00404969" w:rsidRPr="00404969"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0316775" w:history="1">
            <w:r w:rsidR="00404969" w:rsidRPr="00404969">
              <w:rPr>
                <w:rStyle w:val="Hipervnculo"/>
                <w:rFonts w:ascii="Palatino Linotype" w:eastAsia="Calibri" w:hAnsi="Palatino Linotype"/>
                <w:noProof/>
                <w:sz w:val="22"/>
                <w:szCs w:val="22"/>
                <w:lang w:eastAsia="en-US"/>
              </w:rPr>
              <w:t>R E S U E L V E</w:t>
            </w:r>
            <w:r w:rsidR="00404969" w:rsidRPr="00404969">
              <w:rPr>
                <w:noProof/>
                <w:webHidden/>
                <w:sz w:val="22"/>
                <w:szCs w:val="22"/>
              </w:rPr>
              <w:tab/>
            </w:r>
            <w:r w:rsidR="00404969" w:rsidRPr="00404969">
              <w:rPr>
                <w:noProof/>
                <w:webHidden/>
                <w:sz w:val="22"/>
                <w:szCs w:val="22"/>
              </w:rPr>
              <w:fldChar w:fldCharType="begin"/>
            </w:r>
            <w:r w:rsidR="00404969" w:rsidRPr="00404969">
              <w:rPr>
                <w:noProof/>
                <w:webHidden/>
                <w:sz w:val="22"/>
                <w:szCs w:val="22"/>
              </w:rPr>
              <w:instrText xml:space="preserve"> PAGEREF _Toc210316775 \h </w:instrText>
            </w:r>
            <w:r w:rsidR="00404969" w:rsidRPr="00404969">
              <w:rPr>
                <w:noProof/>
                <w:webHidden/>
                <w:sz w:val="22"/>
                <w:szCs w:val="22"/>
              </w:rPr>
            </w:r>
            <w:r w:rsidR="00404969" w:rsidRPr="00404969">
              <w:rPr>
                <w:noProof/>
                <w:webHidden/>
                <w:sz w:val="22"/>
                <w:szCs w:val="22"/>
              </w:rPr>
              <w:fldChar w:fldCharType="separate"/>
            </w:r>
            <w:r w:rsidR="002C5DF1">
              <w:rPr>
                <w:noProof/>
                <w:webHidden/>
                <w:sz w:val="22"/>
                <w:szCs w:val="22"/>
              </w:rPr>
              <w:t>13</w:t>
            </w:r>
            <w:r w:rsidR="00404969" w:rsidRPr="00404969">
              <w:rPr>
                <w:noProof/>
                <w:webHidden/>
                <w:sz w:val="22"/>
                <w:szCs w:val="22"/>
              </w:rPr>
              <w:fldChar w:fldCharType="end"/>
            </w:r>
          </w:hyperlink>
        </w:p>
        <w:p w14:paraId="27AE2C53" w14:textId="17EEA7DD" w:rsidR="00342378" w:rsidRPr="00FB571A" w:rsidRDefault="00342378" w:rsidP="00DB1E8B">
          <w:pPr>
            <w:spacing w:line="360" w:lineRule="auto"/>
          </w:pPr>
          <w:r w:rsidRPr="00404969">
            <w:rPr>
              <w:rFonts w:ascii="Palatino Linotype" w:hAnsi="Palatino Linotype"/>
              <w:bCs/>
              <w:sz w:val="22"/>
              <w:szCs w:val="22"/>
              <w:lang w:val="es-ES"/>
            </w:rPr>
            <w:fldChar w:fldCharType="end"/>
          </w:r>
        </w:p>
      </w:sdtContent>
    </w:sdt>
    <w:p w14:paraId="5FE72579" w14:textId="77777777" w:rsidR="00ED76AF" w:rsidRPr="00FB571A" w:rsidRDefault="00ED76AF" w:rsidP="00DB1E8B">
      <w:pPr>
        <w:tabs>
          <w:tab w:val="left" w:pos="3969"/>
        </w:tabs>
        <w:spacing w:line="360" w:lineRule="auto"/>
        <w:contextualSpacing/>
        <w:jc w:val="both"/>
        <w:rPr>
          <w:rFonts w:ascii="Palatino Linotype" w:hAnsi="Palatino Linotype" w:cs="Tahoma"/>
          <w:bCs/>
          <w:sz w:val="22"/>
          <w:szCs w:val="22"/>
        </w:rPr>
      </w:pPr>
    </w:p>
    <w:p w14:paraId="41956B13" w14:textId="77777777" w:rsidR="00BA0A76" w:rsidRDefault="00BA0A76" w:rsidP="00DB1E8B">
      <w:pPr>
        <w:spacing w:line="360" w:lineRule="auto"/>
        <w:rPr>
          <w:rFonts w:ascii="Palatino Linotype" w:hAnsi="Palatino Linotype" w:cs="Tahoma"/>
          <w:bCs/>
          <w:sz w:val="22"/>
          <w:szCs w:val="22"/>
        </w:rPr>
      </w:pPr>
      <w:r>
        <w:rPr>
          <w:rFonts w:ascii="Palatino Linotype" w:hAnsi="Palatino Linotype" w:cs="Tahoma"/>
          <w:bCs/>
          <w:sz w:val="22"/>
          <w:szCs w:val="22"/>
        </w:rPr>
        <w:br w:type="page"/>
      </w:r>
    </w:p>
    <w:p w14:paraId="655A118F" w14:textId="4030EEE8" w:rsidR="00E35DF9" w:rsidRPr="00FB571A" w:rsidRDefault="00E35DF9" w:rsidP="00DB1E8B">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651AC8">
        <w:rPr>
          <w:rFonts w:ascii="Palatino Linotype" w:hAnsi="Palatino Linotype" w:cs="Tahoma"/>
          <w:bCs/>
          <w:sz w:val="22"/>
          <w:szCs w:val="22"/>
        </w:rPr>
        <w:t>primero de octubre</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4B6086EC" w14:textId="77777777" w:rsidR="00E35DF9" w:rsidRPr="00FB571A" w:rsidRDefault="00E35DF9" w:rsidP="00DB1E8B">
      <w:pPr>
        <w:spacing w:line="360" w:lineRule="auto"/>
        <w:contextualSpacing/>
        <w:jc w:val="both"/>
        <w:rPr>
          <w:rFonts w:ascii="Palatino Linotype" w:hAnsi="Palatino Linotype" w:cs="Tahoma"/>
          <w:bCs/>
          <w:sz w:val="22"/>
          <w:szCs w:val="22"/>
        </w:rPr>
      </w:pPr>
    </w:p>
    <w:p w14:paraId="5124DBC2" w14:textId="52ABB10B" w:rsidR="00E35DF9" w:rsidRPr="00FB571A" w:rsidRDefault="00E35DF9" w:rsidP="00DB1E8B">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9A174C">
        <w:rPr>
          <w:rFonts w:ascii="Palatino Linotype" w:hAnsi="Palatino Linotype" w:cs="Tahoma"/>
          <w:b/>
          <w:bCs/>
          <w:color w:val="0D0D0D" w:themeColor="text1" w:themeTint="F2"/>
          <w:sz w:val="22"/>
          <w:szCs w:val="22"/>
        </w:rPr>
        <w:t>10161</w:t>
      </w:r>
      <w:r w:rsidR="0089175F" w:rsidRPr="00FB571A">
        <w:rPr>
          <w:rFonts w:ascii="Palatino Linotype" w:hAnsi="Palatino Linotype" w:cs="Tahoma"/>
          <w:b/>
          <w:bCs/>
          <w:color w:val="0D0D0D" w:themeColor="text1" w:themeTint="F2"/>
          <w:sz w:val="22"/>
          <w:szCs w:val="22"/>
        </w:rPr>
        <w:t>/INFOEM/IP/RR/202</w:t>
      </w:r>
      <w:r w:rsidR="00CD10BF" w:rsidRPr="00FB571A">
        <w:rPr>
          <w:rFonts w:ascii="Palatino Linotype" w:hAnsi="Palatino Linotype" w:cs="Tahoma"/>
          <w:b/>
          <w:bCs/>
          <w:color w:val="0D0D0D" w:themeColor="text1" w:themeTint="F2"/>
          <w:sz w:val="22"/>
          <w:szCs w:val="22"/>
        </w:rPr>
        <w:t>5</w:t>
      </w:r>
      <w:r w:rsidR="0089175F" w:rsidRPr="00FB571A">
        <w:rPr>
          <w:rFonts w:ascii="Palatino Linotype" w:hAnsi="Palatino Linotype" w:cs="Tahoma"/>
          <w:b/>
          <w:bCs/>
          <w:color w:val="0D0D0D" w:themeColor="text1" w:themeTint="F2"/>
          <w:sz w:val="22"/>
          <w:szCs w:val="22"/>
        </w:rPr>
        <w:t>,</w:t>
      </w:r>
      <w:r w:rsidRPr="00FB571A">
        <w:rPr>
          <w:rFonts w:ascii="Palatino Linotype" w:hAnsi="Palatino Linotype" w:cs="Tahoma"/>
          <w:bCs/>
          <w:color w:val="0D0D0D" w:themeColor="text1" w:themeTint="F2"/>
          <w:sz w:val="22"/>
          <w:szCs w:val="22"/>
        </w:rPr>
        <w:t xml:space="preserve"> interpuesto</w:t>
      </w:r>
      <w:r w:rsidR="00C74F5F" w:rsidRPr="00FB571A">
        <w:rPr>
          <w:rFonts w:ascii="Palatino Linotype" w:hAnsi="Palatino Linotype" w:cs="Tahoma"/>
          <w:color w:val="0D0D0D" w:themeColor="text1" w:themeTint="F2"/>
          <w:sz w:val="22"/>
          <w:szCs w:val="22"/>
        </w:rPr>
        <w:t xml:space="preserve"> </w:t>
      </w:r>
      <w:r w:rsidR="007E4927" w:rsidRPr="00FB571A">
        <w:rPr>
          <w:rFonts w:ascii="Palatino Linotype" w:hAnsi="Palatino Linotype" w:cs="Tahoma"/>
          <w:bCs/>
          <w:color w:val="0D0D0D" w:themeColor="text1" w:themeTint="F2"/>
          <w:sz w:val="22"/>
          <w:szCs w:val="22"/>
        </w:rPr>
        <w:t>por</w:t>
      </w:r>
      <w:r w:rsidR="00383BDB" w:rsidRPr="00FB571A">
        <w:rPr>
          <w:rFonts w:ascii="Palatino Linotype" w:hAnsi="Palatino Linotype" w:cs="Tahoma"/>
          <w:bCs/>
          <w:color w:val="0D0D0D" w:themeColor="text1" w:themeTint="F2"/>
          <w:sz w:val="22"/>
          <w:szCs w:val="22"/>
        </w:rPr>
        <w:t xml:space="preserve"> </w:t>
      </w:r>
      <w:r w:rsidR="00CD52E7" w:rsidRPr="00FB571A">
        <w:rPr>
          <w:rFonts w:ascii="Palatino Linotype" w:hAnsi="Palatino Linotype" w:cs="Tahoma"/>
          <w:color w:val="0D0D0D" w:themeColor="text1" w:themeTint="F2"/>
          <w:sz w:val="22"/>
          <w:szCs w:val="22"/>
        </w:rPr>
        <w:t>un</w:t>
      </w:r>
      <w:r w:rsidR="00F770EE" w:rsidRPr="00FB571A">
        <w:rPr>
          <w:rFonts w:ascii="Palatino Linotype" w:hAnsi="Palatino Linotype" w:cs="Tahoma"/>
          <w:color w:val="0D0D0D" w:themeColor="text1" w:themeTint="F2"/>
          <w:sz w:val="22"/>
          <w:szCs w:val="22"/>
        </w:rPr>
        <w:t xml:space="preserve"> </w:t>
      </w:r>
      <w:r w:rsidRPr="00FB571A">
        <w:rPr>
          <w:rFonts w:ascii="Palatino Linotype" w:hAnsi="Palatino Linotype" w:cs="Tahoma"/>
          <w:bCs/>
          <w:color w:val="0D0D0D" w:themeColor="text1" w:themeTint="F2"/>
          <w:sz w:val="22"/>
          <w:szCs w:val="22"/>
        </w:rPr>
        <w:t xml:space="preserve">Recurrente o Particular, en contra de la respuesta del Sujeto </w:t>
      </w:r>
      <w:r w:rsidRPr="00DB1E8B">
        <w:rPr>
          <w:rFonts w:ascii="Palatino Linotype" w:hAnsi="Palatino Linotype" w:cs="Tahoma"/>
          <w:bCs/>
          <w:color w:val="0D0D0D" w:themeColor="text1" w:themeTint="F2"/>
          <w:sz w:val="22"/>
          <w:szCs w:val="22"/>
        </w:rPr>
        <w:t>Obligado</w:t>
      </w:r>
      <w:r w:rsidRPr="00DB1E8B">
        <w:rPr>
          <w:rFonts w:ascii="Palatino Linotype" w:hAnsi="Palatino Linotype"/>
          <w:bCs/>
          <w:sz w:val="22"/>
          <w:szCs w:val="22"/>
        </w:rPr>
        <w:t xml:space="preserve"> </w:t>
      </w:r>
      <w:r w:rsidR="004B553D" w:rsidRPr="00651AC8">
        <w:rPr>
          <w:rFonts w:ascii="Palatino Linotype" w:eastAsia="Calibri" w:hAnsi="Palatino Linotype" w:cs="Tahoma"/>
          <w:b/>
          <w:bCs/>
          <w:sz w:val="22"/>
          <w:szCs w:val="22"/>
          <w:lang w:eastAsia="en-US"/>
        </w:rPr>
        <w:t>Ayuntamiento de Toluca</w:t>
      </w:r>
      <w:r w:rsidRPr="00DB1E8B">
        <w:rPr>
          <w:rFonts w:ascii="Palatino Linotype" w:hAnsi="Palatino Linotype" w:cs="Tahoma"/>
          <w:bCs/>
          <w:color w:val="0D0D0D" w:themeColor="text1" w:themeTint="F2"/>
          <w:sz w:val="22"/>
          <w:szCs w:val="22"/>
        </w:rPr>
        <w:t>, se</w:t>
      </w:r>
      <w:r w:rsidRPr="00FB571A">
        <w:rPr>
          <w:rFonts w:ascii="Palatino Linotype" w:hAnsi="Palatino Linotype" w:cs="Tahoma"/>
          <w:bCs/>
          <w:color w:val="0D0D0D" w:themeColor="text1" w:themeTint="F2"/>
          <w:sz w:val="22"/>
          <w:szCs w:val="22"/>
        </w:rPr>
        <w:t xml:space="preserve"> emite la presente Resolución, con base en los Antecedentes y C</w:t>
      </w:r>
      <w:r w:rsidRPr="00FB571A">
        <w:rPr>
          <w:rFonts w:ascii="Palatino Linotype" w:hAnsi="Palatino Linotype" w:cs="Tahoma"/>
          <w:bCs/>
          <w:sz w:val="22"/>
          <w:szCs w:val="22"/>
        </w:rPr>
        <w:t>onsiderandos que a continuación se exponen:</w:t>
      </w:r>
    </w:p>
    <w:p w14:paraId="0E0F7B05" w14:textId="77777777" w:rsidR="00BB1F81" w:rsidRPr="00FB571A" w:rsidRDefault="00BB1F81" w:rsidP="00DB1E8B">
      <w:pPr>
        <w:spacing w:line="360" w:lineRule="auto"/>
        <w:contextualSpacing/>
        <w:jc w:val="both"/>
        <w:rPr>
          <w:rFonts w:ascii="Palatino Linotype" w:hAnsi="Palatino Linotype" w:cs="Tahoma"/>
          <w:b/>
          <w:color w:val="0D0D0D" w:themeColor="text1" w:themeTint="F2"/>
          <w:sz w:val="18"/>
          <w:szCs w:val="22"/>
        </w:rPr>
      </w:pPr>
    </w:p>
    <w:p w14:paraId="02EF249E" w14:textId="77777777" w:rsidR="00E35DF9" w:rsidRPr="00FB571A" w:rsidRDefault="00E35DF9" w:rsidP="00DB1E8B">
      <w:pPr>
        <w:pStyle w:val="Ttulo1"/>
        <w:spacing w:before="0" w:line="360" w:lineRule="auto"/>
        <w:jc w:val="center"/>
        <w:rPr>
          <w:rFonts w:ascii="Palatino Linotype" w:hAnsi="Palatino Linotype"/>
          <w:b/>
          <w:sz w:val="22"/>
          <w:szCs w:val="22"/>
        </w:rPr>
      </w:pPr>
      <w:bookmarkStart w:id="1" w:name="_Toc210316762"/>
      <w:r w:rsidRPr="00FB571A">
        <w:rPr>
          <w:rFonts w:ascii="Palatino Linotype" w:hAnsi="Palatino Linotype"/>
          <w:b/>
          <w:color w:val="auto"/>
          <w:sz w:val="22"/>
          <w:szCs w:val="22"/>
        </w:rPr>
        <w:t>A N T E C E D E N T E S</w:t>
      </w:r>
      <w:bookmarkEnd w:id="1"/>
    </w:p>
    <w:p w14:paraId="2B5C84E9" w14:textId="77777777" w:rsidR="001E7B8B" w:rsidRPr="00FB571A" w:rsidRDefault="001E7B8B" w:rsidP="00DB1E8B">
      <w:pPr>
        <w:pStyle w:val="Prrafodelista"/>
        <w:tabs>
          <w:tab w:val="left" w:pos="567"/>
        </w:tabs>
        <w:spacing w:line="360" w:lineRule="auto"/>
        <w:ind w:left="0"/>
        <w:jc w:val="both"/>
        <w:rPr>
          <w:rFonts w:ascii="Palatino Linotype" w:hAnsi="Palatino Linotype" w:cs="Tahoma"/>
          <w:b/>
          <w:szCs w:val="22"/>
        </w:rPr>
      </w:pPr>
    </w:p>
    <w:p w14:paraId="1763AB60" w14:textId="77777777" w:rsidR="00E35DF9" w:rsidRPr="00DB28B1" w:rsidRDefault="00E35DF9" w:rsidP="00DB1E8B">
      <w:pPr>
        <w:pStyle w:val="Ttulo2"/>
        <w:spacing w:before="0" w:line="360" w:lineRule="auto"/>
        <w:rPr>
          <w:rFonts w:ascii="Palatino Linotype" w:hAnsi="Palatino Linotype"/>
          <w:b/>
          <w:color w:val="auto"/>
          <w:sz w:val="22"/>
          <w:szCs w:val="22"/>
        </w:rPr>
      </w:pPr>
      <w:bookmarkStart w:id="2" w:name="_Toc210316763"/>
      <w:r w:rsidRPr="00DB28B1">
        <w:rPr>
          <w:rFonts w:ascii="Palatino Linotype" w:hAnsi="Palatino Linotype"/>
          <w:b/>
          <w:color w:val="auto"/>
          <w:sz w:val="22"/>
          <w:szCs w:val="22"/>
        </w:rPr>
        <w:t>I. Presentación de la solicitud de información</w:t>
      </w:r>
      <w:bookmarkEnd w:id="2"/>
    </w:p>
    <w:p w14:paraId="65B24C5A" w14:textId="77777777" w:rsidR="00E35DF9" w:rsidRPr="00FB571A" w:rsidRDefault="00E35DF9" w:rsidP="00DB1E8B">
      <w:pPr>
        <w:pStyle w:val="Prrafodelista"/>
        <w:tabs>
          <w:tab w:val="left" w:pos="567"/>
        </w:tabs>
        <w:spacing w:line="360" w:lineRule="auto"/>
        <w:ind w:left="0"/>
        <w:jc w:val="both"/>
        <w:rPr>
          <w:rFonts w:ascii="Palatino Linotype" w:hAnsi="Palatino Linotype" w:cs="Tahoma"/>
          <w:b/>
          <w:sz w:val="18"/>
          <w:szCs w:val="22"/>
        </w:rPr>
      </w:pPr>
    </w:p>
    <w:p w14:paraId="042807AB" w14:textId="3D056414" w:rsidR="00D807FB" w:rsidRDefault="00BB1F81" w:rsidP="00DB1E8B">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9A174C">
        <w:rPr>
          <w:rFonts w:ascii="Palatino Linotype" w:hAnsi="Palatino Linotype" w:cs="Tahoma"/>
          <w:sz w:val="22"/>
          <w:szCs w:val="22"/>
        </w:rPr>
        <w:t>tres de julio</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DB1E8B">
        <w:rPr>
          <w:rFonts w:ascii="Palatino Linotype" w:hAnsi="Palatino Linotype" w:cs="Tahoma"/>
          <w:sz w:val="22"/>
          <w:szCs w:val="22"/>
        </w:rPr>
        <w:t>e</w:t>
      </w:r>
      <w:r w:rsidR="00212285" w:rsidRPr="00DB1E8B">
        <w:rPr>
          <w:rFonts w:ascii="Palatino Linotype" w:hAnsi="Palatino Linotype" w:cs="Tahoma"/>
          <w:sz w:val="22"/>
          <w:szCs w:val="22"/>
        </w:rPr>
        <w:t>l</w:t>
      </w:r>
      <w:r w:rsidR="00E35DF9" w:rsidRPr="00DB1E8B">
        <w:rPr>
          <w:rFonts w:ascii="Palatino Linotype" w:hAnsi="Palatino Linotype" w:cs="Tahoma"/>
          <w:sz w:val="22"/>
          <w:szCs w:val="22"/>
        </w:rPr>
        <w:t xml:space="preserve"> </w:t>
      </w:r>
      <w:r w:rsidR="004B553D" w:rsidRPr="00DB1E8B">
        <w:rPr>
          <w:rFonts w:ascii="Palatino Linotype" w:hAnsi="Palatino Linotype" w:cs="Tahoma"/>
          <w:sz w:val="22"/>
          <w:szCs w:val="22"/>
        </w:rPr>
        <w:t>Ayuntamiento de Toluca</w:t>
      </w:r>
      <w:r w:rsidR="00E35DF9" w:rsidRPr="00DB1E8B">
        <w:rPr>
          <w:rFonts w:ascii="Palatino Linotype" w:hAnsi="Palatino Linotype" w:cs="Tahoma"/>
          <w:sz w:val="22"/>
          <w:szCs w:val="22"/>
        </w:rPr>
        <w:t xml:space="preserve">, </w:t>
      </w:r>
      <w:r w:rsidR="003A12F1" w:rsidRPr="00DB1E8B">
        <w:rPr>
          <w:rFonts w:ascii="Palatino Linotype" w:hAnsi="Palatino Linotype" w:cs="Tahoma"/>
          <w:sz w:val="22"/>
          <w:szCs w:val="22"/>
        </w:rPr>
        <w:t xml:space="preserve">misma que fue registrada con el número de folio </w:t>
      </w:r>
      <w:r w:rsidR="00B6380A" w:rsidRPr="00DB1E8B">
        <w:rPr>
          <w:rFonts w:ascii="Palatino Linotype" w:hAnsi="Palatino Linotype" w:cs="Tahoma"/>
          <w:sz w:val="22"/>
          <w:szCs w:val="22"/>
        </w:rPr>
        <w:t>03</w:t>
      </w:r>
      <w:r w:rsidR="009A174C" w:rsidRPr="00DB1E8B">
        <w:rPr>
          <w:rFonts w:ascii="Palatino Linotype" w:hAnsi="Palatino Linotype" w:cs="Tahoma"/>
          <w:sz w:val="22"/>
          <w:szCs w:val="22"/>
        </w:rPr>
        <w:t>8</w:t>
      </w:r>
      <w:r w:rsidR="00B6380A" w:rsidRPr="00DB1E8B">
        <w:rPr>
          <w:rFonts w:ascii="Palatino Linotype" w:hAnsi="Palatino Linotype" w:cs="Tahoma"/>
          <w:sz w:val="22"/>
          <w:szCs w:val="22"/>
        </w:rPr>
        <w:t>1</w:t>
      </w:r>
      <w:r w:rsidR="009A174C" w:rsidRPr="00DB1E8B">
        <w:rPr>
          <w:rFonts w:ascii="Palatino Linotype" w:hAnsi="Palatino Linotype" w:cs="Tahoma"/>
          <w:sz w:val="22"/>
          <w:szCs w:val="22"/>
        </w:rPr>
        <w:t>0</w:t>
      </w:r>
      <w:r w:rsidR="00CC13FB" w:rsidRPr="00DB1E8B">
        <w:rPr>
          <w:rFonts w:ascii="Palatino Linotype" w:hAnsi="Palatino Linotype" w:cs="Tahoma"/>
          <w:sz w:val="22"/>
          <w:szCs w:val="22"/>
        </w:rPr>
        <w:t>/TOLUCA/IP/2025</w:t>
      </w:r>
      <w:r w:rsidR="003A12F1" w:rsidRPr="00DB1E8B">
        <w:rPr>
          <w:rFonts w:ascii="Palatino Linotype" w:hAnsi="Palatino Linotype" w:cs="Tahoma"/>
          <w:sz w:val="22"/>
          <w:szCs w:val="22"/>
        </w:rPr>
        <w:t xml:space="preserve">, </w:t>
      </w:r>
      <w:r w:rsidR="00E35DF9" w:rsidRPr="00DB1E8B">
        <w:rPr>
          <w:rFonts w:ascii="Palatino Linotype" w:hAnsi="Palatino Linotype" w:cs="Tahoma"/>
          <w:sz w:val="22"/>
          <w:szCs w:val="22"/>
        </w:rPr>
        <w:t>mediante</w:t>
      </w:r>
      <w:r w:rsidR="00E35DF9" w:rsidRPr="00FB571A">
        <w:rPr>
          <w:rFonts w:ascii="Palatino Linotype" w:hAnsi="Palatino Linotype" w:cs="Tahoma"/>
          <w:sz w:val="22"/>
          <w:szCs w:val="22"/>
        </w:rPr>
        <w:t xml:space="preserv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0EBADEFA" w14:textId="77777777" w:rsidR="00634E2D" w:rsidRPr="00FB571A" w:rsidRDefault="00634E2D" w:rsidP="00DB1E8B">
      <w:pPr>
        <w:tabs>
          <w:tab w:val="left" w:pos="567"/>
        </w:tabs>
        <w:spacing w:line="360" w:lineRule="auto"/>
        <w:contextualSpacing/>
        <w:jc w:val="both"/>
        <w:rPr>
          <w:rFonts w:ascii="Palatino Linotype" w:hAnsi="Palatino Linotype" w:cs="Tahoma"/>
          <w:sz w:val="22"/>
        </w:rPr>
      </w:pPr>
    </w:p>
    <w:p w14:paraId="3208C49C" w14:textId="77777777" w:rsidR="00D807FB" w:rsidRPr="00FB571A" w:rsidRDefault="00D807FB" w:rsidP="00DB1E8B">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156B5975" w14:textId="7BC7B525" w:rsidR="000F2B83" w:rsidRPr="00FB571A" w:rsidRDefault="004B553D" w:rsidP="00DB1E8B">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9A174C" w:rsidRPr="009A174C">
        <w:rPr>
          <w:rFonts w:ascii="Palatino Linotype" w:hAnsi="Palatino Linotype"/>
          <w:i/>
          <w:iCs/>
          <w:color w:val="000000"/>
          <w:sz w:val="20"/>
          <w:szCs w:val="20"/>
        </w:rPr>
        <w:t>EL INFORME DE LA COMISIÓN EDICILICIA DE TRANSAPRENCIA DEL PRIMER Y SEGUNDO TRIMESTRE DE 2025.</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5253AD9A" w14:textId="77777777" w:rsidR="007E4927" w:rsidRPr="00FB571A" w:rsidRDefault="007E4927" w:rsidP="00DB1E8B">
      <w:pPr>
        <w:pStyle w:val="Prrafodelista"/>
        <w:tabs>
          <w:tab w:val="left" w:pos="567"/>
        </w:tabs>
        <w:spacing w:line="360" w:lineRule="auto"/>
        <w:ind w:left="567" w:right="539"/>
        <w:jc w:val="both"/>
        <w:rPr>
          <w:rFonts w:ascii="Palatino Linotype" w:hAnsi="Palatino Linotype"/>
          <w:i/>
          <w:iCs/>
          <w:color w:val="000000"/>
          <w:sz w:val="20"/>
          <w:szCs w:val="20"/>
        </w:rPr>
      </w:pPr>
    </w:p>
    <w:p w14:paraId="6F37CD73" w14:textId="77777777" w:rsidR="00E35DF9" w:rsidRDefault="00E35DF9" w:rsidP="00DB1E8B">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4AD1B32E" w14:textId="77777777" w:rsidR="004D62C9" w:rsidRDefault="004D62C9" w:rsidP="00DB1E8B">
      <w:pPr>
        <w:pStyle w:val="Prrafodelista"/>
        <w:tabs>
          <w:tab w:val="left" w:pos="567"/>
        </w:tabs>
        <w:spacing w:line="360" w:lineRule="auto"/>
        <w:ind w:left="567" w:right="539"/>
        <w:jc w:val="both"/>
        <w:rPr>
          <w:rFonts w:ascii="Palatino Linotype" w:hAnsi="Palatino Linotype" w:cs="Tahoma"/>
          <w:i/>
          <w:sz w:val="20"/>
          <w:szCs w:val="22"/>
        </w:rPr>
      </w:pPr>
    </w:p>
    <w:p w14:paraId="69D3D608" w14:textId="77777777" w:rsidR="00681D84" w:rsidRPr="00FB571A" w:rsidRDefault="00954EDD" w:rsidP="00DB1E8B">
      <w:pPr>
        <w:pStyle w:val="Ttulo2"/>
        <w:spacing w:before="0" w:line="360" w:lineRule="auto"/>
      </w:pPr>
      <w:bookmarkStart w:id="3" w:name="_Toc210316764"/>
      <w:r>
        <w:rPr>
          <w:rFonts w:ascii="Palatino Linotype" w:hAnsi="Palatino Linotype" w:cs="Tahoma"/>
          <w:b/>
          <w:color w:val="auto"/>
          <w:sz w:val="22"/>
          <w:szCs w:val="22"/>
        </w:rPr>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3"/>
    </w:p>
    <w:p w14:paraId="7EC6E770" w14:textId="77777777" w:rsidR="00E0128F" w:rsidRPr="00FB571A" w:rsidRDefault="00E0128F" w:rsidP="00DB1E8B">
      <w:pPr>
        <w:pStyle w:val="Prrafodelista"/>
        <w:tabs>
          <w:tab w:val="left" w:pos="567"/>
        </w:tabs>
        <w:spacing w:line="360" w:lineRule="auto"/>
        <w:ind w:left="0"/>
        <w:jc w:val="both"/>
        <w:rPr>
          <w:rFonts w:ascii="Palatino Linotype" w:hAnsi="Palatino Linotype" w:cs="Tahoma"/>
          <w:b/>
          <w:sz w:val="20"/>
          <w:szCs w:val="22"/>
        </w:rPr>
      </w:pPr>
    </w:p>
    <w:p w14:paraId="6257BE4D" w14:textId="5B2C6FBB" w:rsidR="009A174C" w:rsidRDefault="00BB1F81" w:rsidP="00DB1E8B">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9A174C">
        <w:rPr>
          <w:rFonts w:ascii="Palatino Linotype" w:hAnsi="Palatino Linotype" w:cs="Tahoma"/>
          <w:sz w:val="22"/>
          <w:szCs w:val="22"/>
        </w:rPr>
        <w:t>siete de agosto</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w:t>
      </w:r>
      <w:r w:rsidR="009A174C">
        <w:rPr>
          <w:rFonts w:ascii="Palatino Linotype" w:hAnsi="Palatino Linotype" w:cs="Tahoma"/>
          <w:sz w:val="22"/>
          <w:szCs w:val="22"/>
        </w:rPr>
        <w:t>a que adjuntó los siguientes archivos:</w:t>
      </w:r>
    </w:p>
    <w:p w14:paraId="4259E5AB" w14:textId="4CB0F3EC" w:rsidR="009A174C" w:rsidRPr="009A174C" w:rsidRDefault="009A174C" w:rsidP="00DB1E8B">
      <w:pPr>
        <w:pStyle w:val="Prrafodelista"/>
        <w:numPr>
          <w:ilvl w:val="0"/>
          <w:numId w:val="44"/>
        </w:numPr>
        <w:autoSpaceDE w:val="0"/>
        <w:autoSpaceDN w:val="0"/>
        <w:adjustRightInd w:val="0"/>
        <w:spacing w:line="360" w:lineRule="auto"/>
        <w:jc w:val="both"/>
        <w:rPr>
          <w:rFonts w:ascii="Palatino Linotype" w:hAnsi="Palatino Linotype" w:cs="Tahoma"/>
          <w:szCs w:val="22"/>
        </w:rPr>
      </w:pPr>
      <w:r w:rsidRPr="009A174C">
        <w:rPr>
          <w:rFonts w:ascii="Palatino Linotype" w:hAnsi="Palatino Linotype" w:cs="Tahoma"/>
          <w:b/>
          <w:bCs/>
          <w:i/>
          <w:iCs/>
          <w:szCs w:val="22"/>
        </w:rPr>
        <w:lastRenderedPageBreak/>
        <w:t>R. 03810. 2025.pdf</w:t>
      </w:r>
      <w:r w:rsidRPr="009A174C">
        <w:rPr>
          <w:rFonts w:ascii="Palatino Linotype" w:hAnsi="Palatino Linotype" w:cs="Tahoma"/>
          <w:szCs w:val="22"/>
        </w:rPr>
        <w:t>: Oficio por medio del cual el Titular de la Unidad de Transparencia manifestó lo siguiente:</w:t>
      </w:r>
    </w:p>
    <w:p w14:paraId="3B8A925B" w14:textId="77777777" w:rsidR="009A174C" w:rsidRDefault="009A174C" w:rsidP="00DB1E8B">
      <w:pPr>
        <w:autoSpaceDE w:val="0"/>
        <w:autoSpaceDN w:val="0"/>
        <w:adjustRightInd w:val="0"/>
        <w:spacing w:line="360" w:lineRule="auto"/>
        <w:contextualSpacing/>
        <w:jc w:val="both"/>
        <w:rPr>
          <w:rFonts w:ascii="Palatino Linotype" w:hAnsi="Palatino Linotype" w:cs="Tahoma"/>
          <w:sz w:val="22"/>
          <w:szCs w:val="22"/>
        </w:rPr>
      </w:pPr>
    </w:p>
    <w:p w14:paraId="5E8051C2" w14:textId="50300941" w:rsidR="009A174C" w:rsidRDefault="009A174C" w:rsidP="00DB1E8B">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 xml:space="preserve">“… </w:t>
      </w:r>
      <w:r w:rsidRPr="009A174C">
        <w:rPr>
          <w:rFonts w:ascii="Palatino Linotype" w:hAnsi="Palatino Linotype" w:cs="Tahoma"/>
          <w:i/>
          <w:iCs/>
        </w:rPr>
        <w:t>hago de su conocimiento que la Secretaría del Ayuntamiento y Servidor Público Habilitado, informó que se procedió a realizar la búsqueda exhaustiva y razonable en los archivos que obran en la Coordinación de Apoyo a Cabildo de la Secretaría del Ayuntamiento, en este sentido y de acuerdo a las facultades, competencias y funciones, se hace del conocimiento que se cuenta con la expresión documental que se adjunta al presente, misma que da por atendida la pretensión del C. Solicitante, al hacer entrega del primer y segundo reporte trimestral del año 2025, de la Comisión Edilicia de Transparencia, Acceso a la Información Pública y Protección de Datos Personales del Ayuntamiento de Toluca, Estado de México, Administración 2025- 2027.</w:t>
      </w:r>
    </w:p>
    <w:p w14:paraId="5DDFE3B8" w14:textId="5E7A4E32" w:rsidR="009A174C" w:rsidRPr="009A174C" w:rsidRDefault="009A174C" w:rsidP="00DB1E8B">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14:paraId="360DE5A0" w14:textId="77777777" w:rsidR="009A174C" w:rsidRDefault="009A174C" w:rsidP="00DB1E8B">
      <w:pPr>
        <w:autoSpaceDE w:val="0"/>
        <w:autoSpaceDN w:val="0"/>
        <w:adjustRightInd w:val="0"/>
        <w:spacing w:line="360" w:lineRule="auto"/>
        <w:contextualSpacing/>
        <w:jc w:val="both"/>
        <w:rPr>
          <w:rFonts w:ascii="Palatino Linotype" w:hAnsi="Palatino Linotype" w:cs="Tahoma"/>
          <w:sz w:val="22"/>
          <w:szCs w:val="22"/>
        </w:rPr>
      </w:pPr>
    </w:p>
    <w:p w14:paraId="13433A8F" w14:textId="7DADB8DF" w:rsidR="009A174C" w:rsidRPr="009A174C" w:rsidRDefault="009A174C" w:rsidP="00DB1E8B">
      <w:pPr>
        <w:pStyle w:val="Prrafodelista"/>
        <w:numPr>
          <w:ilvl w:val="0"/>
          <w:numId w:val="44"/>
        </w:numPr>
        <w:autoSpaceDE w:val="0"/>
        <w:autoSpaceDN w:val="0"/>
        <w:adjustRightInd w:val="0"/>
        <w:spacing w:line="360" w:lineRule="auto"/>
        <w:jc w:val="both"/>
        <w:rPr>
          <w:rFonts w:ascii="Palatino Linotype" w:hAnsi="Palatino Linotype" w:cs="Tahoma"/>
          <w:szCs w:val="22"/>
        </w:rPr>
      </w:pPr>
      <w:r w:rsidRPr="009A174C">
        <w:rPr>
          <w:rFonts w:ascii="Palatino Linotype" w:hAnsi="Palatino Linotype" w:cs="Tahoma"/>
          <w:b/>
          <w:bCs/>
          <w:i/>
          <w:iCs/>
          <w:szCs w:val="22"/>
        </w:rPr>
        <w:t>SA anexo SAIMEX 03810-1.pdf</w:t>
      </w:r>
      <w:r w:rsidRPr="009A174C">
        <w:rPr>
          <w:rFonts w:ascii="Palatino Linotype" w:hAnsi="Palatino Linotype" w:cs="Tahoma"/>
          <w:szCs w:val="22"/>
        </w:rPr>
        <w:t xml:space="preserve"> y </w:t>
      </w:r>
      <w:r w:rsidRPr="009A174C">
        <w:rPr>
          <w:rFonts w:ascii="Palatino Linotype" w:hAnsi="Palatino Linotype" w:cs="Tahoma"/>
          <w:b/>
          <w:bCs/>
          <w:i/>
          <w:iCs/>
          <w:szCs w:val="22"/>
        </w:rPr>
        <w:t>SA anexo SAIMEX 03810-2.pd</w:t>
      </w:r>
      <w:r w:rsidRPr="009A174C">
        <w:rPr>
          <w:rFonts w:ascii="Palatino Linotype" w:hAnsi="Palatino Linotype" w:cs="Tahoma"/>
          <w:szCs w:val="22"/>
        </w:rPr>
        <w:t xml:space="preserve">f: Informes del primer y segundo trimestre de la </w:t>
      </w:r>
      <w:r w:rsidR="00DB1E8B">
        <w:rPr>
          <w:rFonts w:ascii="Palatino Linotype" w:hAnsi="Palatino Linotype" w:cs="Tahoma"/>
          <w:szCs w:val="22"/>
        </w:rPr>
        <w:t>C</w:t>
      </w:r>
      <w:r w:rsidRPr="009A174C">
        <w:rPr>
          <w:rFonts w:ascii="Palatino Linotype" w:hAnsi="Palatino Linotype" w:cs="Tahoma"/>
          <w:szCs w:val="22"/>
        </w:rPr>
        <w:t xml:space="preserve">omisión </w:t>
      </w:r>
      <w:r w:rsidR="00DB1E8B">
        <w:rPr>
          <w:rFonts w:ascii="Palatino Linotype" w:hAnsi="Palatino Linotype" w:cs="Tahoma"/>
          <w:szCs w:val="22"/>
        </w:rPr>
        <w:t>E</w:t>
      </w:r>
      <w:r w:rsidRPr="009A174C">
        <w:rPr>
          <w:rFonts w:ascii="Palatino Linotype" w:hAnsi="Palatino Linotype" w:cs="Tahoma"/>
          <w:szCs w:val="22"/>
        </w:rPr>
        <w:t>dilicia de Transparencia, Acceso a la Información Pública y Protección de Datos Personales.</w:t>
      </w:r>
    </w:p>
    <w:p w14:paraId="1BCBD7AA" w14:textId="77777777" w:rsidR="009A174C" w:rsidRPr="00FB571A" w:rsidRDefault="009A174C" w:rsidP="00DB1E8B">
      <w:pPr>
        <w:autoSpaceDE w:val="0"/>
        <w:autoSpaceDN w:val="0"/>
        <w:adjustRightInd w:val="0"/>
        <w:spacing w:line="360" w:lineRule="auto"/>
        <w:contextualSpacing/>
        <w:jc w:val="both"/>
        <w:rPr>
          <w:rFonts w:ascii="Palatino Linotype" w:hAnsi="Palatino Linotype" w:cs="Tahoma"/>
          <w:sz w:val="22"/>
          <w:szCs w:val="22"/>
        </w:rPr>
      </w:pPr>
    </w:p>
    <w:p w14:paraId="197E480D" w14:textId="77777777" w:rsidR="001A412B" w:rsidRPr="00FB571A" w:rsidRDefault="007812D1" w:rsidP="00DB1E8B">
      <w:pPr>
        <w:pStyle w:val="Ttulo2"/>
        <w:spacing w:before="0" w:line="360" w:lineRule="auto"/>
        <w:rPr>
          <w:rFonts w:ascii="Palatino Linotype" w:hAnsi="Palatino Linotype" w:cs="Tahoma"/>
          <w:b/>
          <w:color w:val="auto"/>
          <w:sz w:val="22"/>
          <w:szCs w:val="22"/>
        </w:rPr>
      </w:pPr>
      <w:bookmarkStart w:id="4" w:name="_Toc210316765"/>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4"/>
    </w:p>
    <w:p w14:paraId="1C9EE428" w14:textId="77777777" w:rsidR="00F87649" w:rsidRPr="00FB571A" w:rsidRDefault="00F87649" w:rsidP="00DB1E8B">
      <w:pPr>
        <w:autoSpaceDE w:val="0"/>
        <w:autoSpaceDN w:val="0"/>
        <w:adjustRightInd w:val="0"/>
        <w:spacing w:line="360" w:lineRule="auto"/>
        <w:contextualSpacing/>
        <w:jc w:val="both"/>
        <w:rPr>
          <w:rFonts w:ascii="Palatino Linotype" w:hAnsi="Palatino Linotype" w:cs="Tahoma"/>
          <w:b/>
          <w:sz w:val="18"/>
          <w:szCs w:val="22"/>
        </w:rPr>
      </w:pPr>
    </w:p>
    <w:p w14:paraId="16A3864F" w14:textId="3F6AA3CD" w:rsidR="009A7587" w:rsidRPr="00FB571A" w:rsidRDefault="009A7587" w:rsidP="00DB1E8B">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9A174C">
        <w:rPr>
          <w:rFonts w:ascii="Palatino Linotype" w:hAnsi="Palatino Linotype" w:cs="Tahoma"/>
          <w:sz w:val="22"/>
          <w:szCs w:val="22"/>
        </w:rPr>
        <w:t>veintiocho</w:t>
      </w:r>
      <w:r w:rsidR="00B6380A">
        <w:rPr>
          <w:rFonts w:ascii="Palatino Linotype" w:hAnsi="Palatino Linotype" w:cs="Tahoma"/>
          <w:sz w:val="22"/>
          <w:szCs w:val="22"/>
        </w:rPr>
        <w:t xml:space="preserve"> de agosto</w:t>
      </w:r>
      <w:r w:rsidR="00761396">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1A644BE2" w14:textId="77777777" w:rsidR="00AB6595" w:rsidRPr="00FB571A" w:rsidRDefault="00AB6595" w:rsidP="00DB1E8B">
      <w:pPr>
        <w:tabs>
          <w:tab w:val="left" w:pos="4995"/>
        </w:tabs>
        <w:spacing w:line="360" w:lineRule="auto"/>
        <w:contextualSpacing/>
        <w:jc w:val="both"/>
        <w:rPr>
          <w:rFonts w:ascii="Palatino Linotype" w:hAnsi="Palatino Linotype" w:cs="Tahoma"/>
          <w:sz w:val="22"/>
          <w:szCs w:val="22"/>
        </w:rPr>
      </w:pPr>
    </w:p>
    <w:p w14:paraId="14BFE602" w14:textId="77777777" w:rsidR="00D5699B" w:rsidRPr="00FB571A" w:rsidRDefault="00D5699B" w:rsidP="00DB1E8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20E7AA74" w14:textId="021E14D8" w:rsidR="003D1770" w:rsidRPr="00FB571A" w:rsidRDefault="007E4927" w:rsidP="00DB1E8B">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9A174C" w:rsidRPr="009A174C">
        <w:rPr>
          <w:rFonts w:ascii="Palatino Linotype" w:hAnsi="Palatino Linotype" w:cs="Tahoma"/>
          <w:bCs/>
          <w:i/>
          <w:szCs w:val="22"/>
        </w:rPr>
        <w:t xml:space="preserve">SO OPACOS Y NIEGAN LA INFORMACIÓN SOLICITADA SE SOLICITA SE ENTREGUE PONGAN A TRAAJR A LA INUTIL Y OPACA DE CIELO NO SE VENDIO QUE ELLA SABIA MUCHO SOLO SUSTRAYENDO LOS INFORMES ANTERIORES QUE ELLA O LOS </w:t>
      </w:r>
      <w:r w:rsidR="009A174C" w:rsidRPr="009A174C">
        <w:rPr>
          <w:rFonts w:ascii="Palatino Linotype" w:hAnsi="Palatino Linotype" w:cs="Tahoma"/>
          <w:bCs/>
          <w:i/>
          <w:szCs w:val="22"/>
        </w:rPr>
        <w:lastRenderedPageBreak/>
        <w:t>HACIA Y SE LOS VENDIO POR BUENOS PUES SEAN TRASAPRENTES Y ENTREGUEN LO QUE SE PIDE</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7282E1CE" w14:textId="77777777" w:rsidR="00CE2F19" w:rsidRPr="00FB571A" w:rsidRDefault="00CE2F19" w:rsidP="00DB1E8B">
      <w:pPr>
        <w:spacing w:line="360" w:lineRule="auto"/>
        <w:ind w:left="567" w:right="539"/>
        <w:contextualSpacing/>
        <w:jc w:val="both"/>
        <w:rPr>
          <w:rFonts w:ascii="Palatino Linotype" w:hAnsi="Palatino Linotype" w:cs="Tahoma"/>
          <w:bCs/>
          <w:szCs w:val="22"/>
        </w:rPr>
      </w:pPr>
    </w:p>
    <w:p w14:paraId="221D887C" w14:textId="77777777" w:rsidR="00CE2F19" w:rsidRPr="00FB571A" w:rsidRDefault="00CE2F19" w:rsidP="00DB1E8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6209BF35" w14:textId="720F1EA7" w:rsidR="00CE2F19" w:rsidRPr="00FB571A" w:rsidRDefault="00CE2F19" w:rsidP="00DB1E8B">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5" w:name="_Hlk181699048"/>
      <w:r w:rsidR="009A174C" w:rsidRPr="009A174C">
        <w:rPr>
          <w:rFonts w:ascii="Palatino Linotype" w:hAnsi="Palatino Linotype" w:cs="Tahoma"/>
          <w:bCs/>
          <w:i/>
          <w:szCs w:val="24"/>
        </w:rPr>
        <w:t>SO OPACOS Y NIEGAN LA INFORMACIÓN SOLICITADA SE SOLICITA SE ENTREGUE PONGAN A TRAAJR A LA INUTIL Y OPACA DE CIELO NO SE VENDIO QUE ELLA SABIA MUCHO SOLO SUSTRAYENDO LOS INFORMES ANTERIORES QUE ELLA O LOS HACIA Y SE LOS VENDIO POR BUENOS PUES SEAN TRASAPRENTES Y ENTREGUEN LO QUE SE PIDE</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2AF93D01" w14:textId="77777777" w:rsidR="00342378" w:rsidRPr="00FB571A" w:rsidRDefault="00342378" w:rsidP="00DB1E8B">
      <w:pPr>
        <w:spacing w:line="360" w:lineRule="auto"/>
        <w:ind w:right="539"/>
        <w:contextualSpacing/>
        <w:jc w:val="both"/>
        <w:rPr>
          <w:rFonts w:ascii="Palatino Linotype" w:hAnsi="Palatino Linotype" w:cs="Tahoma"/>
          <w:bCs/>
          <w:i/>
          <w:szCs w:val="24"/>
        </w:rPr>
      </w:pPr>
    </w:p>
    <w:p w14:paraId="36A626A8" w14:textId="77777777" w:rsidR="009A7587" w:rsidRPr="00FB571A" w:rsidRDefault="00BF4B55" w:rsidP="00DB1E8B">
      <w:pPr>
        <w:pStyle w:val="Ttulo2"/>
        <w:spacing w:before="0" w:line="360" w:lineRule="auto"/>
        <w:rPr>
          <w:rFonts w:ascii="Palatino Linotype" w:eastAsia="Batang" w:hAnsi="Palatino Linotype" w:cs="Tahoma"/>
          <w:b/>
          <w:bCs/>
          <w:color w:val="auto"/>
          <w:sz w:val="22"/>
          <w:szCs w:val="22"/>
        </w:rPr>
      </w:pPr>
      <w:bookmarkStart w:id="6" w:name="_Toc210316766"/>
      <w:bookmarkEnd w:id="5"/>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6"/>
    </w:p>
    <w:p w14:paraId="1F25C5F6" w14:textId="77777777" w:rsidR="007E4927" w:rsidRPr="00FB571A" w:rsidRDefault="007E4927" w:rsidP="00DB1E8B">
      <w:pPr>
        <w:spacing w:line="360" w:lineRule="auto"/>
        <w:contextualSpacing/>
        <w:jc w:val="both"/>
        <w:rPr>
          <w:rFonts w:ascii="Palatino Linotype" w:eastAsia="Batang" w:hAnsi="Palatino Linotype" w:cs="Tahoma"/>
          <w:b/>
          <w:bCs/>
          <w:sz w:val="22"/>
          <w:szCs w:val="22"/>
        </w:rPr>
      </w:pPr>
    </w:p>
    <w:p w14:paraId="07283A6C" w14:textId="7A46F604" w:rsidR="00C950E3" w:rsidRPr="00FB571A" w:rsidRDefault="009A7587" w:rsidP="00DB1E8B">
      <w:pPr>
        <w:spacing w:line="360" w:lineRule="auto"/>
        <w:contextualSpacing/>
        <w:jc w:val="both"/>
        <w:rPr>
          <w:rFonts w:ascii="Palatino Linotype" w:eastAsia="Batang" w:hAnsi="Palatino Linotype" w:cs="Tahoma"/>
          <w:bCs/>
          <w:sz w:val="22"/>
          <w:szCs w:val="22"/>
        </w:rPr>
      </w:pPr>
      <w:r w:rsidRPr="00BA0A76">
        <w:rPr>
          <w:rFonts w:ascii="Palatino Linotype" w:eastAsiaTheme="majorEastAsia" w:hAnsi="Palatino Linotype"/>
          <w:b/>
          <w:bCs/>
          <w:sz w:val="22"/>
          <w:szCs w:val="22"/>
        </w:rPr>
        <w:t>a) Turno del Recurso de Revisión</w:t>
      </w:r>
      <w:r w:rsidRPr="00BA0A76">
        <w:rPr>
          <w:rFonts w:eastAsiaTheme="majorEastAsia"/>
          <w:b/>
          <w:bCs/>
        </w:rPr>
        <w:t>.</w:t>
      </w:r>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EF0E93">
        <w:rPr>
          <w:rFonts w:ascii="Palatino Linotype" w:eastAsia="Batang" w:hAnsi="Palatino Linotype" w:cs="Tahoma"/>
          <w:bCs/>
          <w:sz w:val="22"/>
          <w:szCs w:val="22"/>
        </w:rPr>
        <w:t xml:space="preserve">veintiocho </w:t>
      </w:r>
      <w:r w:rsidR="00B6380A" w:rsidRPr="00B6380A">
        <w:rPr>
          <w:rFonts w:ascii="Palatino Linotype" w:hAnsi="Palatino Linotype" w:cs="Tahoma"/>
          <w:sz w:val="22"/>
          <w:szCs w:val="22"/>
        </w:rPr>
        <w:t xml:space="preserve">de agosto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EF0E93">
        <w:rPr>
          <w:rFonts w:ascii="Palatino Linotype" w:eastAsia="Batang" w:hAnsi="Palatino Linotype" w:cs="Tahoma"/>
          <w:b/>
          <w:bCs/>
          <w:sz w:val="22"/>
          <w:szCs w:val="22"/>
        </w:rPr>
        <w:t>10161</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2D5602B9" w14:textId="77777777" w:rsidR="00D5699B" w:rsidRPr="00FB571A" w:rsidRDefault="00D5699B" w:rsidP="00DB1E8B">
      <w:pPr>
        <w:spacing w:line="360" w:lineRule="auto"/>
        <w:contextualSpacing/>
        <w:jc w:val="both"/>
        <w:rPr>
          <w:rFonts w:ascii="Palatino Linotype" w:eastAsia="Batang" w:hAnsi="Palatino Linotype" w:cs="Tahoma"/>
          <w:b/>
          <w:bCs/>
          <w:sz w:val="22"/>
          <w:szCs w:val="22"/>
        </w:rPr>
      </w:pPr>
    </w:p>
    <w:p w14:paraId="57B3439B" w14:textId="2A1DB612" w:rsidR="00253937" w:rsidRPr="00FB571A" w:rsidRDefault="009A7587" w:rsidP="00DB1E8B">
      <w:pPr>
        <w:spacing w:line="360" w:lineRule="auto"/>
        <w:contextualSpacing/>
        <w:jc w:val="both"/>
        <w:rPr>
          <w:rFonts w:ascii="Palatino Linotype" w:hAnsi="Palatino Linotype" w:cs="Tahoma"/>
          <w:bCs/>
          <w:sz w:val="22"/>
          <w:szCs w:val="22"/>
          <w:lang w:val="es-ES_tradnl"/>
        </w:rPr>
      </w:pPr>
      <w:r w:rsidRPr="00BA0A76">
        <w:rPr>
          <w:rFonts w:ascii="Palatino Linotype" w:eastAsiaTheme="majorEastAsia" w:hAnsi="Palatino Linotype"/>
          <w:b/>
          <w:bCs/>
          <w:sz w:val="22"/>
          <w:szCs w:val="22"/>
        </w:rPr>
        <w:t>b) Admisión del Recurso de Revisión</w:t>
      </w:r>
      <w:r w:rsidRPr="00BA0A76">
        <w:rPr>
          <w:rFonts w:eastAsiaTheme="majorEastAsia"/>
          <w:b/>
          <w:bCs/>
        </w:rPr>
        <w:t>.</w:t>
      </w:r>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EF0E93">
        <w:rPr>
          <w:rFonts w:ascii="Palatino Linotype" w:hAnsi="Palatino Linotype" w:cs="Tahoma"/>
          <w:bCs/>
          <w:sz w:val="22"/>
          <w:szCs w:val="22"/>
        </w:rPr>
        <w:t>dos de septiembre</w:t>
      </w:r>
      <w:r w:rsidR="00B6380A">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13356754" w14:textId="77777777" w:rsidR="00253937" w:rsidRPr="00FB571A" w:rsidRDefault="00253937" w:rsidP="00DB1E8B">
      <w:pPr>
        <w:spacing w:line="360" w:lineRule="auto"/>
        <w:contextualSpacing/>
        <w:jc w:val="both"/>
        <w:rPr>
          <w:rFonts w:ascii="Palatino Linotype" w:hAnsi="Palatino Linotype" w:cs="Tahoma"/>
          <w:bCs/>
          <w:sz w:val="22"/>
          <w:szCs w:val="22"/>
          <w:lang w:val="es-ES_tradnl"/>
        </w:rPr>
      </w:pPr>
    </w:p>
    <w:p w14:paraId="02C9C914" w14:textId="063DE4B2" w:rsidR="00B6380A" w:rsidRPr="009E56DD" w:rsidRDefault="00B6380A" w:rsidP="00DB1E8B">
      <w:pPr>
        <w:spacing w:line="360" w:lineRule="auto"/>
        <w:jc w:val="both"/>
        <w:rPr>
          <w:rFonts w:ascii="Palatino Linotype" w:eastAsia="Palatino Linotype" w:hAnsi="Palatino Linotype" w:cs="Palatino Linotype"/>
          <w:color w:val="000000"/>
          <w:sz w:val="22"/>
          <w:szCs w:val="22"/>
          <w:lang w:eastAsia="es-MX"/>
        </w:rPr>
      </w:pPr>
      <w:r w:rsidRPr="00BA0A76">
        <w:rPr>
          <w:rFonts w:ascii="Palatino Linotype" w:eastAsiaTheme="majorEastAsia" w:hAnsi="Palatino Linotype"/>
          <w:b/>
          <w:bCs/>
          <w:sz w:val="22"/>
          <w:szCs w:val="22"/>
        </w:rPr>
        <w:lastRenderedPageBreak/>
        <w:t>c) Informe Justificado.</w:t>
      </w:r>
      <w:r w:rsidR="00BA0A76">
        <w:rPr>
          <w:rFonts w:ascii="Palatino Linotype" w:eastAsiaTheme="majorEastAsia" w:hAnsi="Palatino Linotype"/>
          <w:b/>
          <w:bCs/>
          <w:sz w:val="22"/>
          <w:szCs w:val="22"/>
        </w:rPr>
        <w:t xml:space="preserve"> </w:t>
      </w:r>
      <w:r w:rsidR="00BA0A76" w:rsidRPr="00BA0A76">
        <w:rPr>
          <w:rFonts w:ascii="Palatino Linotype" w:eastAsiaTheme="majorEastAsia" w:hAnsi="Palatino Linotype"/>
          <w:sz w:val="22"/>
          <w:szCs w:val="22"/>
        </w:rPr>
        <w:t>El</w:t>
      </w:r>
      <w:r w:rsidRPr="009E56DD">
        <w:rPr>
          <w:rFonts w:ascii="Palatino Linotype" w:eastAsia="Palatino Linotype" w:hAnsi="Palatino Linotype" w:cs="Palatino Linotype"/>
          <w:b/>
          <w:color w:val="000000"/>
          <w:sz w:val="22"/>
          <w:szCs w:val="22"/>
          <w:lang w:eastAsia="es-MX"/>
        </w:rPr>
        <w:t xml:space="preserve"> </w:t>
      </w:r>
      <w:r w:rsidR="00EF0E93" w:rsidRPr="00D40FBD">
        <w:rPr>
          <w:rFonts w:ascii="Palatino Linotype" w:eastAsia="Palatino Linotype" w:hAnsi="Palatino Linotype" w:cs="Palatino Linotype"/>
          <w:bCs/>
          <w:color w:val="000000"/>
          <w:sz w:val="22"/>
          <w:szCs w:val="22"/>
          <w:lang w:eastAsia="es-MX"/>
        </w:rPr>
        <w:t>once</w:t>
      </w:r>
      <w:r>
        <w:rPr>
          <w:rFonts w:ascii="Palatino Linotype" w:eastAsia="Palatino Linotype" w:hAnsi="Palatino Linotype" w:cs="Palatino Linotype"/>
          <w:color w:val="000000"/>
          <w:sz w:val="22"/>
          <w:szCs w:val="22"/>
          <w:lang w:eastAsia="es-MX"/>
        </w:rPr>
        <w:t xml:space="preserve"> de septiembre </w:t>
      </w:r>
      <w:r w:rsidRPr="009E56DD">
        <w:rPr>
          <w:rFonts w:ascii="Palatino Linotype" w:eastAsia="Palatino Linotype" w:hAnsi="Palatino Linotype" w:cs="Palatino Linotype"/>
          <w:color w:val="000000"/>
          <w:sz w:val="22"/>
          <w:szCs w:val="22"/>
          <w:lang w:eastAsia="es-MX"/>
        </w:rPr>
        <w:t>de dos mil veinticinco, a través del Sistema de Acceso a la Información Mexiquense (SAIMEX), se recibió en este Instituto el informe justificado por parte del Sujeto Obligado, suscrito por el Titular de la Unidad de Transparencia y dirigido al Comisionado Ponente, por medio del cual ratificó su respuesta.</w:t>
      </w:r>
    </w:p>
    <w:p w14:paraId="1233A34A" w14:textId="77777777" w:rsidR="00B6380A" w:rsidRPr="00BA0A76" w:rsidRDefault="00B6380A" w:rsidP="00DB1E8B">
      <w:pPr>
        <w:spacing w:line="360" w:lineRule="auto"/>
        <w:jc w:val="both"/>
        <w:rPr>
          <w:rFonts w:ascii="Palatino Linotype" w:eastAsiaTheme="majorEastAsia" w:hAnsi="Palatino Linotype"/>
          <w:b/>
          <w:bCs/>
          <w:sz w:val="22"/>
          <w:szCs w:val="22"/>
        </w:rPr>
      </w:pPr>
    </w:p>
    <w:p w14:paraId="620C0900" w14:textId="1BA6B431" w:rsidR="00B6380A" w:rsidRPr="009E56DD" w:rsidRDefault="00B6380A" w:rsidP="00DB1E8B">
      <w:pPr>
        <w:spacing w:line="360" w:lineRule="auto"/>
        <w:jc w:val="both"/>
        <w:rPr>
          <w:rFonts w:ascii="Palatino Linotype" w:eastAsia="Palatino Linotype" w:hAnsi="Palatino Linotype" w:cs="Palatino Linotype"/>
          <w:b/>
          <w:color w:val="000000"/>
          <w:sz w:val="22"/>
          <w:szCs w:val="22"/>
          <w:lang w:eastAsia="es-MX"/>
        </w:rPr>
      </w:pPr>
      <w:r w:rsidRPr="00BA0A76">
        <w:rPr>
          <w:rFonts w:ascii="Palatino Linotype" w:eastAsiaTheme="majorEastAsia" w:hAnsi="Palatino Linotype"/>
          <w:b/>
          <w:bCs/>
          <w:sz w:val="22"/>
          <w:szCs w:val="22"/>
        </w:rPr>
        <w:t>d) Vista del Informe Justificado.</w:t>
      </w:r>
      <w:r w:rsidRPr="009E56DD">
        <w:rPr>
          <w:rFonts w:ascii="Palatino Linotype" w:eastAsia="Palatino Linotype" w:hAnsi="Palatino Linotype" w:cs="Palatino Linotype"/>
          <w:b/>
          <w:color w:val="000000"/>
          <w:sz w:val="22"/>
          <w:szCs w:val="22"/>
          <w:lang w:eastAsia="es-MX"/>
        </w:rPr>
        <w:t xml:space="preserve"> </w:t>
      </w:r>
      <w:r w:rsidRPr="009E56DD">
        <w:rPr>
          <w:rFonts w:ascii="Palatino Linotype" w:eastAsia="Palatino Linotype" w:hAnsi="Palatino Linotype" w:cs="Palatino Linotype"/>
          <w:color w:val="000000"/>
          <w:sz w:val="22"/>
          <w:szCs w:val="22"/>
          <w:lang w:eastAsia="es-MX"/>
        </w:rPr>
        <w:t xml:space="preserve">El </w:t>
      </w:r>
      <w:r w:rsidR="00EF0E93">
        <w:rPr>
          <w:rFonts w:ascii="Palatino Linotype" w:eastAsia="Palatino Linotype" w:hAnsi="Palatino Linotype" w:cs="Palatino Linotype"/>
          <w:color w:val="000000"/>
          <w:sz w:val="22"/>
          <w:szCs w:val="22"/>
          <w:lang w:eastAsia="es-MX"/>
        </w:rPr>
        <w:t>dieciocho</w:t>
      </w:r>
      <w:r>
        <w:rPr>
          <w:rFonts w:ascii="Palatino Linotype" w:eastAsia="Palatino Linotype" w:hAnsi="Palatino Linotype" w:cs="Palatino Linotype"/>
          <w:color w:val="000000"/>
          <w:sz w:val="22"/>
          <w:szCs w:val="22"/>
          <w:lang w:eastAsia="es-MX"/>
        </w:rPr>
        <w:t xml:space="preserve"> de septiembre</w:t>
      </w:r>
      <w:r w:rsidRPr="009E56DD">
        <w:rPr>
          <w:rFonts w:ascii="Palatino Linotype" w:eastAsia="Palatino Linotype" w:hAnsi="Palatino Linotype" w:cs="Palatino Linotype"/>
          <w:color w:val="000000"/>
          <w:sz w:val="22"/>
          <w:szCs w:val="22"/>
          <w:lang w:eastAsia="es-MX"/>
        </w:rPr>
        <w:t xml:space="preserv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9E56DD">
        <w:rPr>
          <w:rFonts w:ascii="Palatino Linotype" w:eastAsia="Palatino Linotype" w:hAnsi="Palatino Linotype" w:cs="Palatino Linotype"/>
          <w:b/>
          <w:color w:val="000000"/>
          <w:sz w:val="22"/>
          <w:szCs w:val="22"/>
          <w:lang w:eastAsia="es-MX"/>
        </w:rPr>
        <w:t>Cabe señalar que el Particular fue omiso en realizar manifestación alguna.</w:t>
      </w:r>
    </w:p>
    <w:p w14:paraId="02C241E9" w14:textId="77777777" w:rsidR="00EA2594" w:rsidRDefault="00EA2594" w:rsidP="00DB1E8B">
      <w:pPr>
        <w:spacing w:line="360" w:lineRule="auto"/>
        <w:jc w:val="both"/>
        <w:rPr>
          <w:rFonts w:ascii="Palatino Linotype" w:hAnsi="Palatino Linotype" w:cs="Tahoma"/>
          <w:b/>
          <w:sz w:val="22"/>
          <w:szCs w:val="24"/>
        </w:rPr>
      </w:pPr>
    </w:p>
    <w:p w14:paraId="71673340" w14:textId="0C9A40F8" w:rsidR="00ED5DF5" w:rsidRPr="00FB571A" w:rsidRDefault="008E1D82" w:rsidP="00DB1E8B">
      <w:pPr>
        <w:spacing w:line="360" w:lineRule="auto"/>
        <w:jc w:val="both"/>
        <w:rPr>
          <w:rFonts w:ascii="Palatino Linotype" w:hAnsi="Palatino Linotype" w:cs="Tahoma"/>
          <w:sz w:val="22"/>
          <w:szCs w:val="22"/>
        </w:rPr>
      </w:pPr>
      <w:r w:rsidRPr="00BA0A76">
        <w:rPr>
          <w:rFonts w:ascii="Palatino Linotype" w:eastAsiaTheme="majorEastAsia" w:hAnsi="Palatino Linotype"/>
          <w:b/>
          <w:bCs/>
          <w:sz w:val="22"/>
          <w:szCs w:val="22"/>
        </w:rPr>
        <w:t>e</w:t>
      </w:r>
      <w:r w:rsidR="003B0501" w:rsidRPr="00BA0A76">
        <w:rPr>
          <w:rFonts w:ascii="Palatino Linotype" w:eastAsiaTheme="majorEastAsia" w:hAnsi="Palatino Linotype"/>
          <w:b/>
          <w:bCs/>
          <w:sz w:val="22"/>
          <w:szCs w:val="22"/>
        </w:rPr>
        <w:t>)</w:t>
      </w:r>
      <w:r w:rsidR="00C3485C" w:rsidRPr="00BA0A76">
        <w:rPr>
          <w:rFonts w:ascii="Palatino Linotype" w:eastAsiaTheme="majorEastAsia" w:hAnsi="Palatino Linotype"/>
          <w:b/>
          <w:bCs/>
          <w:sz w:val="22"/>
          <w:szCs w:val="22"/>
        </w:rPr>
        <w:t xml:space="preserve"> </w:t>
      </w:r>
      <w:r w:rsidR="00ED5DF5" w:rsidRPr="00BA0A76">
        <w:rPr>
          <w:rFonts w:ascii="Palatino Linotype" w:eastAsiaTheme="majorEastAsia" w:hAnsi="Palatino Linotype"/>
          <w:b/>
          <w:bCs/>
          <w:sz w:val="22"/>
          <w:szCs w:val="22"/>
        </w:rPr>
        <w:t>Cierre de instrucción</w:t>
      </w:r>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EF0E93">
        <w:rPr>
          <w:rFonts w:ascii="Palatino Linotype" w:hAnsi="Palatino Linotype" w:cs="Tahoma"/>
          <w:sz w:val="22"/>
          <w:szCs w:val="22"/>
        </w:rPr>
        <w:t>veinticuatro</w:t>
      </w:r>
      <w:r w:rsidR="00B6380A">
        <w:rPr>
          <w:rFonts w:ascii="Palatino Linotype" w:hAnsi="Palatino Linotype" w:cs="Tahoma"/>
          <w:sz w:val="22"/>
          <w:szCs w:val="22"/>
        </w:rPr>
        <w:t xml:space="preserve"> de septiembre</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1F261384" w14:textId="77777777" w:rsidR="0079675C" w:rsidRPr="00FB571A" w:rsidRDefault="0079675C" w:rsidP="00DB1E8B">
      <w:pPr>
        <w:spacing w:line="360" w:lineRule="auto"/>
        <w:jc w:val="both"/>
        <w:rPr>
          <w:rFonts w:ascii="Palatino Linotype" w:hAnsi="Palatino Linotype" w:cs="Tahoma"/>
          <w:sz w:val="22"/>
          <w:szCs w:val="22"/>
        </w:rPr>
      </w:pPr>
    </w:p>
    <w:p w14:paraId="12C783B3" w14:textId="77777777" w:rsidR="004F2D88" w:rsidRDefault="004F2D88" w:rsidP="00DB1E8B">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0B142E37" w14:textId="77777777" w:rsidR="001C0C73" w:rsidRPr="00FB571A" w:rsidRDefault="001C0C73" w:rsidP="00DB1E8B">
      <w:pPr>
        <w:spacing w:line="360" w:lineRule="auto"/>
        <w:contextualSpacing/>
        <w:jc w:val="both"/>
        <w:rPr>
          <w:rFonts w:ascii="Palatino Linotype" w:hAnsi="Palatino Linotype" w:cs="Tahoma"/>
          <w:color w:val="000000"/>
          <w:sz w:val="22"/>
          <w:szCs w:val="22"/>
        </w:rPr>
      </w:pPr>
    </w:p>
    <w:p w14:paraId="203DB2B3" w14:textId="77777777" w:rsidR="00EA4E4A" w:rsidRPr="00FB571A" w:rsidRDefault="00EA4E4A" w:rsidP="00DB1E8B">
      <w:pPr>
        <w:pStyle w:val="Ttulo1"/>
        <w:spacing w:before="0" w:line="360" w:lineRule="auto"/>
        <w:jc w:val="center"/>
        <w:rPr>
          <w:rFonts w:ascii="Palatino Linotype" w:hAnsi="Palatino Linotype"/>
          <w:b/>
          <w:color w:val="auto"/>
          <w:sz w:val="22"/>
          <w:szCs w:val="22"/>
        </w:rPr>
      </w:pPr>
      <w:bookmarkStart w:id="7" w:name="_Toc210316767"/>
      <w:r w:rsidRPr="00FB571A">
        <w:rPr>
          <w:rFonts w:ascii="Palatino Linotype" w:hAnsi="Palatino Linotype"/>
          <w:b/>
          <w:color w:val="auto"/>
          <w:sz w:val="22"/>
          <w:szCs w:val="22"/>
        </w:rPr>
        <w:t>C O N S I D E R A N D O S</w:t>
      </w:r>
      <w:bookmarkEnd w:id="7"/>
    </w:p>
    <w:p w14:paraId="79FD31C6" w14:textId="77777777" w:rsidR="00EA4E4A" w:rsidRPr="00FB571A" w:rsidRDefault="00EA4E4A" w:rsidP="00DB1E8B">
      <w:pPr>
        <w:spacing w:line="360" w:lineRule="auto"/>
        <w:contextualSpacing/>
        <w:jc w:val="both"/>
        <w:rPr>
          <w:rFonts w:ascii="Palatino Linotype" w:hAnsi="Palatino Linotype" w:cs="Tahoma"/>
          <w:b/>
          <w:sz w:val="22"/>
          <w:szCs w:val="22"/>
        </w:rPr>
      </w:pPr>
    </w:p>
    <w:p w14:paraId="016B7457" w14:textId="77777777" w:rsidR="00EA4E4A" w:rsidRPr="00FB571A" w:rsidRDefault="00EA4E4A" w:rsidP="00DB1E8B">
      <w:pPr>
        <w:pStyle w:val="Ttulo2"/>
        <w:spacing w:before="0" w:line="360" w:lineRule="auto"/>
        <w:rPr>
          <w:rFonts w:ascii="Palatino Linotype" w:hAnsi="Palatino Linotype"/>
          <w:b/>
          <w:sz w:val="22"/>
          <w:szCs w:val="22"/>
        </w:rPr>
      </w:pPr>
      <w:bookmarkStart w:id="8" w:name="_Toc210316768"/>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8"/>
    </w:p>
    <w:p w14:paraId="125AE761" w14:textId="77777777" w:rsidR="00EA4E4A" w:rsidRPr="00FB571A" w:rsidRDefault="00EA4E4A" w:rsidP="00DB1E8B">
      <w:pPr>
        <w:autoSpaceDE w:val="0"/>
        <w:autoSpaceDN w:val="0"/>
        <w:adjustRightInd w:val="0"/>
        <w:spacing w:line="360" w:lineRule="auto"/>
        <w:contextualSpacing/>
        <w:jc w:val="both"/>
        <w:rPr>
          <w:rFonts w:ascii="Palatino Linotype" w:hAnsi="Palatino Linotype" w:cs="Tahoma"/>
          <w:b/>
          <w:sz w:val="22"/>
          <w:szCs w:val="22"/>
        </w:rPr>
      </w:pPr>
    </w:p>
    <w:p w14:paraId="446B2970" w14:textId="77777777" w:rsidR="005C0E48" w:rsidRPr="005C0E48" w:rsidRDefault="005C0E48" w:rsidP="00DB1E8B">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lastRenderedPageBreak/>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9" w:name="_Hlk205301454"/>
      <w:r w:rsidRPr="005C0E48">
        <w:rPr>
          <w:rFonts w:ascii="Palatino Linotype" w:eastAsia="Calibri" w:hAnsi="Palatino Linotype" w:cs="Tahoma"/>
          <w:color w:val="000000"/>
          <w:sz w:val="22"/>
          <w:szCs w:val="22"/>
          <w:lang w:eastAsia="es-MX"/>
        </w:rPr>
        <w:t xml:space="preserve">trigésimo </w:t>
      </w:r>
      <w:r w:rsidR="0054688D">
        <w:rPr>
          <w:rFonts w:ascii="Palatino Linotype" w:eastAsia="Calibri" w:hAnsi="Palatino Linotype" w:cs="Tahoma"/>
          <w:color w:val="000000"/>
          <w:sz w:val="22"/>
          <w:szCs w:val="22"/>
          <w:lang w:eastAsia="es-MX"/>
        </w:rPr>
        <w:t>noveno, cuadragésimo y cuadragésimo primero</w:t>
      </w:r>
      <w:bookmarkEnd w:id="9"/>
      <w:r w:rsidRPr="005C0E48">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E2191AE" w14:textId="77777777" w:rsidR="00F66601" w:rsidRPr="00FB571A" w:rsidRDefault="00F66601" w:rsidP="00DB1E8B">
      <w:pPr>
        <w:spacing w:line="360" w:lineRule="auto"/>
        <w:jc w:val="both"/>
        <w:rPr>
          <w:rFonts w:ascii="Palatino Linotype" w:hAnsi="Palatino Linotype" w:cs="Tahoma"/>
          <w:sz w:val="22"/>
          <w:szCs w:val="22"/>
          <w:shd w:val="clear" w:color="auto" w:fill="FFFFFF"/>
        </w:rPr>
      </w:pPr>
    </w:p>
    <w:p w14:paraId="48DE963A" w14:textId="77777777" w:rsidR="00CE0B4C" w:rsidRPr="00FB571A" w:rsidRDefault="00CE0B4C" w:rsidP="00DB1E8B">
      <w:pPr>
        <w:pStyle w:val="Ttulo2"/>
        <w:spacing w:before="0" w:line="360" w:lineRule="auto"/>
        <w:rPr>
          <w:rFonts w:ascii="Palatino Linotype" w:eastAsia="Calibri" w:hAnsi="Palatino Linotype"/>
          <w:b/>
          <w:color w:val="auto"/>
          <w:sz w:val="22"/>
          <w:szCs w:val="22"/>
          <w:lang w:eastAsia="es-MX"/>
        </w:rPr>
      </w:pPr>
      <w:bookmarkStart w:id="10" w:name="_Toc210316769"/>
      <w:r w:rsidRPr="00FB571A">
        <w:rPr>
          <w:rFonts w:ascii="Palatino Linotype" w:eastAsia="Calibri" w:hAnsi="Palatino Linotype"/>
          <w:b/>
          <w:color w:val="auto"/>
          <w:sz w:val="22"/>
          <w:szCs w:val="22"/>
          <w:lang w:eastAsia="es-MX"/>
        </w:rPr>
        <w:t>SEGUNDO. Causales de improcedencia y sobreseimiento</w:t>
      </w:r>
      <w:bookmarkEnd w:id="10"/>
    </w:p>
    <w:p w14:paraId="1E361CFE" w14:textId="77777777" w:rsidR="00566562" w:rsidRPr="00FB571A" w:rsidRDefault="00566562"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D0301A9" w14:textId="77777777" w:rsidR="00CE0B4C" w:rsidRPr="00FB571A" w:rsidRDefault="00CE0B4C"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7636B84" w14:textId="77777777" w:rsidR="00CE0B4C" w:rsidRPr="00FB571A" w:rsidRDefault="00CE0B4C"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C20667E" w14:textId="77777777" w:rsidR="00CE0B4C" w:rsidRPr="00FB571A" w:rsidRDefault="00CE0B4C"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w:t>
      </w:r>
      <w:r w:rsidRPr="00FB571A">
        <w:rPr>
          <w:rFonts w:ascii="Palatino Linotype" w:eastAsia="Calibri" w:hAnsi="Palatino Linotype" w:cs="Tahoma"/>
          <w:color w:val="000000"/>
          <w:sz w:val="22"/>
          <w:szCs w:val="22"/>
          <w:lang w:eastAsia="es-MX"/>
        </w:rPr>
        <w:lastRenderedPageBreak/>
        <w:t>instancia; no existió prevención alguna; la veracidad de la respuesta no formó parte del agravio; ni se realizó una consulta o ampliación a los alcances del requerimiento informativo.</w:t>
      </w:r>
    </w:p>
    <w:p w14:paraId="6208CACF" w14:textId="77777777" w:rsidR="00BF4B55" w:rsidRPr="00FB571A" w:rsidRDefault="00BF4B55"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6595BA4" w14:textId="77777777" w:rsidR="00CE0B4C" w:rsidRPr="00FB571A" w:rsidRDefault="00CE0B4C" w:rsidP="00DB1E8B">
      <w:pPr>
        <w:pStyle w:val="Ttulo3"/>
        <w:spacing w:before="0" w:line="360" w:lineRule="auto"/>
        <w:rPr>
          <w:rFonts w:ascii="Palatino Linotype" w:eastAsia="Calibri" w:hAnsi="Palatino Linotype" w:cs="Arial"/>
          <w:b/>
          <w:color w:val="auto"/>
          <w:sz w:val="22"/>
          <w:szCs w:val="22"/>
          <w:lang w:eastAsia="es-ES_tradnl"/>
        </w:rPr>
      </w:pPr>
      <w:bookmarkStart w:id="11" w:name="_Toc210316770"/>
      <w:r w:rsidRPr="00FB571A">
        <w:rPr>
          <w:rFonts w:ascii="Palatino Linotype" w:eastAsia="Calibri" w:hAnsi="Palatino Linotype" w:cs="Arial"/>
          <w:b/>
          <w:color w:val="auto"/>
          <w:sz w:val="22"/>
          <w:szCs w:val="22"/>
          <w:lang w:eastAsia="es-ES_tradnl"/>
        </w:rPr>
        <w:t>Causales de sobreseimiento</w:t>
      </w:r>
      <w:bookmarkEnd w:id="11"/>
    </w:p>
    <w:p w14:paraId="2D1D6065" w14:textId="77777777" w:rsidR="00CE0B4C" w:rsidRPr="00FB571A" w:rsidRDefault="00CE0B4C" w:rsidP="00DB1E8B">
      <w:pPr>
        <w:spacing w:line="360" w:lineRule="auto"/>
        <w:jc w:val="both"/>
        <w:rPr>
          <w:rFonts w:ascii="Palatino Linotype" w:eastAsia="Calibri" w:hAnsi="Palatino Linotype" w:cs="Tahoma"/>
          <w:sz w:val="22"/>
          <w:szCs w:val="22"/>
          <w:lang w:eastAsia="es-ES_tradnl"/>
        </w:rPr>
      </w:pPr>
    </w:p>
    <w:p w14:paraId="5B07D6E9" w14:textId="77777777" w:rsidR="00CE0B4C" w:rsidRPr="00FB571A" w:rsidRDefault="00CE0B4C" w:rsidP="00DB1E8B">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56CC88C7" w14:textId="77777777" w:rsidR="00472490" w:rsidRPr="00FB571A" w:rsidRDefault="00472490" w:rsidP="00DB1E8B">
      <w:pPr>
        <w:spacing w:line="360" w:lineRule="auto"/>
        <w:jc w:val="both"/>
        <w:rPr>
          <w:rFonts w:ascii="Palatino Linotype" w:eastAsia="Calibri" w:hAnsi="Palatino Linotype" w:cs="Tahoma"/>
          <w:sz w:val="22"/>
          <w:szCs w:val="22"/>
          <w:lang w:eastAsia="es-ES_tradnl"/>
        </w:rPr>
      </w:pPr>
    </w:p>
    <w:p w14:paraId="7FA815DA" w14:textId="77777777" w:rsidR="00CE0B4C" w:rsidRPr="00FB571A" w:rsidRDefault="00CE0B4C" w:rsidP="00DB1E8B">
      <w:pPr>
        <w:pStyle w:val="Ttulo2"/>
        <w:spacing w:before="0" w:line="360" w:lineRule="auto"/>
        <w:rPr>
          <w:rFonts w:ascii="Palatino Linotype" w:eastAsia="Calibri" w:hAnsi="Palatino Linotype"/>
          <w:b/>
          <w:color w:val="auto"/>
          <w:sz w:val="22"/>
          <w:lang w:val="es-ES" w:eastAsia="es-ES_tradnl"/>
        </w:rPr>
      </w:pPr>
      <w:bookmarkStart w:id="12" w:name="_Toc210316771"/>
      <w:r w:rsidRPr="00FB571A">
        <w:rPr>
          <w:rFonts w:ascii="Palatino Linotype" w:eastAsia="Calibri" w:hAnsi="Palatino Linotype"/>
          <w:b/>
          <w:color w:val="auto"/>
          <w:sz w:val="22"/>
          <w:lang w:eastAsia="es-ES_tradnl"/>
        </w:rPr>
        <w:t>TERCERO. Determinación de la Controversia</w:t>
      </w:r>
      <w:bookmarkEnd w:id="12"/>
    </w:p>
    <w:p w14:paraId="6E5B4B0C" w14:textId="77777777" w:rsidR="00CE0B4C" w:rsidRPr="00FB571A" w:rsidRDefault="00CE0B4C" w:rsidP="00DB1E8B">
      <w:pPr>
        <w:tabs>
          <w:tab w:val="left" w:pos="4962"/>
        </w:tabs>
        <w:spacing w:line="360" w:lineRule="auto"/>
        <w:jc w:val="both"/>
        <w:rPr>
          <w:rFonts w:ascii="Palatino Linotype" w:eastAsia="Calibri" w:hAnsi="Palatino Linotype" w:cs="Tahoma"/>
          <w:b/>
          <w:iCs/>
          <w:sz w:val="22"/>
          <w:szCs w:val="22"/>
          <w:lang w:val="es-ES" w:eastAsia="es-ES_tradnl"/>
        </w:rPr>
      </w:pPr>
    </w:p>
    <w:p w14:paraId="3F5AF921" w14:textId="29FB48D0" w:rsidR="00F25703" w:rsidRDefault="00CE0B4C" w:rsidP="00DB1E8B">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4B553D">
        <w:rPr>
          <w:rFonts w:ascii="Palatino Linotype" w:eastAsia="Calibri" w:hAnsi="Palatino Linotype" w:cs="Tahoma"/>
          <w:iCs/>
          <w:sz w:val="22"/>
          <w:szCs w:val="22"/>
          <w:lang w:val="es-ES" w:eastAsia="es-ES_tradnl"/>
        </w:rPr>
        <w:t>Ayuntamiento de Toluca</w:t>
      </w:r>
      <w:r w:rsidRPr="00FB571A">
        <w:rPr>
          <w:rFonts w:ascii="Palatino Linotype" w:eastAsia="Calibri" w:hAnsi="Palatino Linotype" w:cs="Tahoma"/>
          <w:iCs/>
          <w:sz w:val="22"/>
          <w:szCs w:val="22"/>
          <w:lang w:val="es-ES" w:eastAsia="es-ES_tradnl"/>
        </w:rPr>
        <w:t>,</w:t>
      </w:r>
      <w:r w:rsidR="00F25703">
        <w:rPr>
          <w:rFonts w:ascii="Palatino Linotype" w:eastAsia="Calibri" w:hAnsi="Palatino Linotype" w:cs="Tahoma"/>
          <w:iCs/>
          <w:sz w:val="22"/>
          <w:szCs w:val="22"/>
          <w:lang w:val="es-ES" w:eastAsia="es-ES_tradnl"/>
        </w:rPr>
        <w:t xml:space="preserve"> </w:t>
      </w:r>
      <w:r w:rsidR="00D16804">
        <w:rPr>
          <w:rFonts w:ascii="Palatino Linotype" w:eastAsia="Calibri" w:hAnsi="Palatino Linotype" w:cs="Tahoma"/>
          <w:iCs/>
          <w:sz w:val="22"/>
          <w:szCs w:val="22"/>
          <w:lang w:val="es-ES" w:eastAsia="es-ES_tradnl"/>
        </w:rPr>
        <w:t xml:space="preserve">informes de la Comisión edilicia de Transparencia del primer y segundo trimestre de dos mil veinticinco. </w:t>
      </w:r>
    </w:p>
    <w:p w14:paraId="201444E0" w14:textId="77777777" w:rsidR="00F25703" w:rsidRDefault="00F25703" w:rsidP="00DB1E8B">
      <w:pPr>
        <w:tabs>
          <w:tab w:val="left" w:pos="4962"/>
        </w:tabs>
        <w:spacing w:line="360" w:lineRule="auto"/>
        <w:jc w:val="both"/>
        <w:rPr>
          <w:rFonts w:ascii="Palatino Linotype" w:eastAsia="Calibri" w:hAnsi="Palatino Linotype" w:cs="Tahoma"/>
          <w:iCs/>
          <w:sz w:val="22"/>
          <w:szCs w:val="22"/>
          <w:lang w:val="es-ES" w:eastAsia="es-ES_tradnl"/>
        </w:rPr>
      </w:pPr>
    </w:p>
    <w:p w14:paraId="350E1C21" w14:textId="720DC6A2" w:rsidR="00DB1E8B" w:rsidRDefault="00993BF4" w:rsidP="00DB1E8B">
      <w:pPr>
        <w:tabs>
          <w:tab w:val="left" w:pos="4962"/>
        </w:tabs>
        <w:spacing w:line="360" w:lineRule="auto"/>
        <w:jc w:val="both"/>
        <w:rPr>
          <w:rFonts w:ascii="Palatino Linotype" w:eastAsia="Calibri" w:hAnsi="Palatino Linotype" w:cs="Tahoma"/>
          <w:bCs/>
          <w:sz w:val="22"/>
          <w:szCs w:val="22"/>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D16804">
        <w:rPr>
          <w:rFonts w:ascii="Palatino Linotype" w:eastAsia="Calibri" w:hAnsi="Palatino Linotype" w:cs="Tahoma"/>
          <w:iCs/>
          <w:sz w:val="22"/>
          <w:szCs w:val="22"/>
          <w:lang w:val="es-ES" w:eastAsia="es-ES_tradnl"/>
        </w:rPr>
        <w:t xml:space="preserve"> anexó el </w:t>
      </w:r>
      <w:r w:rsidR="00DB1E8B">
        <w:rPr>
          <w:rFonts w:ascii="Palatino Linotype" w:eastAsia="Calibri" w:hAnsi="Palatino Linotype" w:cs="Tahoma"/>
          <w:iCs/>
          <w:sz w:val="22"/>
          <w:szCs w:val="22"/>
          <w:lang w:val="es-ES" w:eastAsia="es-ES_tradnl"/>
        </w:rPr>
        <w:t xml:space="preserve">Informe del </w:t>
      </w:r>
      <w:r w:rsidR="00DB1E8B">
        <w:rPr>
          <w:rFonts w:ascii="Palatino Linotype" w:hAnsi="Palatino Linotype" w:cs="Tahoma"/>
          <w:sz w:val="22"/>
          <w:szCs w:val="22"/>
        </w:rPr>
        <w:t>P</w:t>
      </w:r>
      <w:r w:rsidR="00D16804" w:rsidRPr="009A174C">
        <w:rPr>
          <w:rFonts w:ascii="Palatino Linotype" w:hAnsi="Palatino Linotype" w:cs="Tahoma"/>
          <w:sz w:val="22"/>
          <w:szCs w:val="22"/>
        </w:rPr>
        <w:t xml:space="preserve">rimer y </w:t>
      </w:r>
      <w:r w:rsidR="00DB1E8B">
        <w:rPr>
          <w:rFonts w:ascii="Palatino Linotype" w:hAnsi="Palatino Linotype" w:cs="Tahoma"/>
          <w:sz w:val="22"/>
          <w:szCs w:val="22"/>
        </w:rPr>
        <w:t>S</w:t>
      </w:r>
      <w:r w:rsidR="00D16804" w:rsidRPr="009A174C">
        <w:rPr>
          <w:rFonts w:ascii="Palatino Linotype" w:hAnsi="Palatino Linotype" w:cs="Tahoma"/>
          <w:sz w:val="22"/>
          <w:szCs w:val="22"/>
        </w:rPr>
        <w:t xml:space="preserve">egundo </w:t>
      </w:r>
      <w:r w:rsidR="00DB1E8B">
        <w:rPr>
          <w:rFonts w:ascii="Palatino Linotype" w:hAnsi="Palatino Linotype" w:cs="Tahoma"/>
          <w:sz w:val="22"/>
          <w:szCs w:val="22"/>
        </w:rPr>
        <w:t>T</w:t>
      </w:r>
      <w:r w:rsidR="00D16804" w:rsidRPr="009A174C">
        <w:rPr>
          <w:rFonts w:ascii="Palatino Linotype" w:hAnsi="Palatino Linotype" w:cs="Tahoma"/>
          <w:sz w:val="22"/>
          <w:szCs w:val="22"/>
        </w:rPr>
        <w:t xml:space="preserve">rimestre de la </w:t>
      </w:r>
      <w:r w:rsidR="00DB1E8B">
        <w:rPr>
          <w:rFonts w:ascii="Palatino Linotype" w:hAnsi="Palatino Linotype" w:cs="Tahoma"/>
          <w:sz w:val="22"/>
          <w:szCs w:val="22"/>
        </w:rPr>
        <w:t>C</w:t>
      </w:r>
      <w:r w:rsidR="00D16804" w:rsidRPr="009A174C">
        <w:rPr>
          <w:rFonts w:ascii="Palatino Linotype" w:hAnsi="Palatino Linotype" w:cs="Tahoma"/>
          <w:sz w:val="22"/>
          <w:szCs w:val="22"/>
        </w:rPr>
        <w:t xml:space="preserve">omisión </w:t>
      </w:r>
      <w:r w:rsidR="00DB1E8B">
        <w:rPr>
          <w:rFonts w:ascii="Palatino Linotype" w:hAnsi="Palatino Linotype" w:cs="Tahoma"/>
          <w:sz w:val="22"/>
          <w:szCs w:val="22"/>
        </w:rPr>
        <w:t>E</w:t>
      </w:r>
      <w:r w:rsidR="00D16804" w:rsidRPr="009A174C">
        <w:rPr>
          <w:rFonts w:ascii="Palatino Linotype" w:hAnsi="Palatino Linotype" w:cs="Tahoma"/>
          <w:sz w:val="22"/>
          <w:szCs w:val="22"/>
        </w:rPr>
        <w:t>dilicia de Transparencia, Acceso a la Información Pública y Protección de Datos Personales</w:t>
      </w:r>
      <w:r w:rsidR="00DB1E8B">
        <w:rPr>
          <w:rFonts w:ascii="Palatino Linotype" w:hAnsi="Palatino Linotype" w:cs="Tahoma"/>
          <w:sz w:val="22"/>
          <w:szCs w:val="22"/>
        </w:rPr>
        <w:t>. Ante tal circunstancia,</w:t>
      </w:r>
      <w:r w:rsidR="0004574F" w:rsidRPr="00FB571A">
        <w:rPr>
          <w:rFonts w:ascii="Palatino Linotype" w:eastAsia="Calibri" w:hAnsi="Palatino Linotype" w:cs="Tahoma"/>
          <w:iCs/>
          <w:sz w:val="22"/>
          <w:szCs w:val="22"/>
          <w:lang w:val="es-ES" w:eastAsia="es-ES_tradnl"/>
        </w:rPr>
        <w:t xml:space="preserve"> </w:t>
      </w:r>
      <w:r w:rsidR="00634E2D">
        <w:rPr>
          <w:rFonts w:ascii="Palatino Linotype" w:eastAsia="Calibri" w:hAnsi="Palatino Linotype" w:cs="Tahoma"/>
          <w:iCs/>
          <w:sz w:val="22"/>
          <w:szCs w:val="22"/>
          <w:lang w:val="es-ES" w:eastAsia="es-ES_tradnl"/>
        </w:rPr>
        <w:t xml:space="preserve">el Particular </w:t>
      </w:r>
      <w:r w:rsidR="00F25703">
        <w:rPr>
          <w:rFonts w:ascii="Palatino Linotype" w:eastAsia="Calibri" w:hAnsi="Palatino Linotype" w:cs="Tahoma"/>
          <w:iCs/>
          <w:sz w:val="22"/>
          <w:szCs w:val="22"/>
          <w:lang w:val="es-ES" w:eastAsia="es-ES_tradnl"/>
        </w:rPr>
        <w:t xml:space="preserve">se </w:t>
      </w:r>
      <w:r w:rsidR="00556012">
        <w:rPr>
          <w:rFonts w:ascii="Palatino Linotype" w:eastAsia="Calibri" w:hAnsi="Palatino Linotype" w:cs="Tahoma"/>
          <w:iCs/>
          <w:sz w:val="22"/>
          <w:szCs w:val="22"/>
          <w:lang w:val="es-ES" w:eastAsia="es-ES_tradnl"/>
        </w:rPr>
        <w:t>inconformó</w:t>
      </w:r>
      <w:r w:rsidR="00634E2D">
        <w:rPr>
          <w:rFonts w:ascii="Palatino Linotype" w:eastAsia="Calibri" w:hAnsi="Palatino Linotype" w:cs="Tahoma"/>
          <w:iCs/>
          <w:sz w:val="22"/>
          <w:szCs w:val="22"/>
          <w:lang w:val="es-ES" w:eastAsia="es-ES_tradnl"/>
        </w:rPr>
        <w:t xml:space="preserve"> al considerar que </w:t>
      </w:r>
      <w:r w:rsidR="00CB4B9B">
        <w:rPr>
          <w:rFonts w:ascii="Palatino Linotype" w:eastAsia="Calibri" w:hAnsi="Palatino Linotype" w:cs="Tahoma"/>
          <w:iCs/>
          <w:sz w:val="22"/>
          <w:szCs w:val="22"/>
          <w:lang w:val="es-ES" w:eastAsia="es-ES_tradnl"/>
        </w:rPr>
        <w:t>la información le era negada</w:t>
      </w:r>
      <w:r w:rsidR="00DB1E8B">
        <w:rPr>
          <w:rFonts w:ascii="Palatino Linotype" w:eastAsia="Calibri" w:hAnsi="Palatino Linotype" w:cs="Tahoma"/>
          <w:iCs/>
          <w:sz w:val="22"/>
          <w:szCs w:val="22"/>
          <w:lang w:val="es-ES" w:eastAsia="es-ES_tradnl"/>
        </w:rPr>
        <w:t>, lo cual se traduce a que lo proporcionado no corresponde con lo solicitado</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DB1E8B">
        <w:rPr>
          <w:rFonts w:ascii="Palatino Linotype" w:eastAsia="Calibri" w:hAnsi="Palatino Linotype" w:cs="Tahoma"/>
          <w:sz w:val="22"/>
          <w:szCs w:val="22"/>
        </w:rPr>
        <w:t>V</w:t>
      </w:r>
      <w:r w:rsidR="00634E2D">
        <w:rPr>
          <w:rFonts w:ascii="Palatino Linotype" w:eastAsia="Calibri" w:hAnsi="Palatino Linotype" w:cs="Tahoma"/>
          <w:sz w:val="22"/>
          <w:szCs w:val="22"/>
        </w:rPr>
        <w:t>I</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DB1E8B" w:rsidRPr="00DB1E8B">
        <w:rPr>
          <w:rFonts w:ascii="Palatino Linotype" w:eastAsia="Calibri" w:hAnsi="Palatino Linotype" w:cs="Tahoma"/>
          <w:bCs/>
          <w:sz w:val="22"/>
          <w:szCs w:val="22"/>
        </w:rPr>
        <w:t xml:space="preserve">; dicha situación, al aplicar la suplencia de la queja a favor de la persona Recurrente, en términos de los diversos 13 y, penúltimo párrafo, del 181 del </w:t>
      </w:r>
      <w:r w:rsidR="00DB1E8B" w:rsidRPr="00DB1E8B">
        <w:rPr>
          <w:rFonts w:ascii="Palatino Linotype" w:eastAsia="Calibri" w:hAnsi="Palatino Linotype" w:cs="Tahoma"/>
          <w:bCs/>
          <w:sz w:val="22"/>
          <w:szCs w:val="22"/>
        </w:rPr>
        <w:lastRenderedPageBreak/>
        <w:t>ordenamiento señalado.</w:t>
      </w:r>
      <w:r w:rsidR="00DB1E8B">
        <w:rPr>
          <w:rFonts w:ascii="Palatino Linotype" w:eastAsia="Calibri" w:hAnsi="Palatino Linotype" w:cs="Tahoma"/>
          <w:bCs/>
          <w:sz w:val="22"/>
          <w:szCs w:val="22"/>
        </w:rPr>
        <w:t xml:space="preserve"> Así, las cosas una </w:t>
      </w:r>
      <w:proofErr w:type="spellStart"/>
      <w:r w:rsidR="00DB1E8B">
        <w:rPr>
          <w:rFonts w:ascii="Palatino Linotype" w:eastAsia="Calibri" w:hAnsi="Palatino Linotype" w:cs="Tahoma"/>
          <w:bCs/>
          <w:sz w:val="22"/>
          <w:szCs w:val="22"/>
        </w:rPr>
        <w:t>ves</w:t>
      </w:r>
      <w:proofErr w:type="spellEnd"/>
      <w:r w:rsidR="00DB1E8B">
        <w:rPr>
          <w:rFonts w:ascii="Palatino Linotype" w:eastAsia="Calibri" w:hAnsi="Palatino Linotype" w:cs="Tahoma"/>
          <w:bCs/>
          <w:sz w:val="22"/>
          <w:szCs w:val="22"/>
        </w:rPr>
        <w:t xml:space="preserve"> admitido y notificado a las partes el Medio de Impugnación, el Sujeto Obligado ratificó su respuesta inicial.</w:t>
      </w:r>
    </w:p>
    <w:p w14:paraId="6428F80D" w14:textId="77777777" w:rsidR="00DB1E8B" w:rsidRDefault="00DB1E8B" w:rsidP="00DB1E8B">
      <w:pPr>
        <w:spacing w:line="360" w:lineRule="auto"/>
        <w:ind w:right="-93"/>
        <w:jc w:val="both"/>
        <w:rPr>
          <w:rFonts w:ascii="Palatino Linotype" w:eastAsia="Calibri" w:hAnsi="Palatino Linotype" w:cs="Tahoma"/>
          <w:bCs/>
          <w:sz w:val="22"/>
          <w:szCs w:val="22"/>
          <w:lang w:eastAsia="en-US"/>
        </w:rPr>
      </w:pPr>
    </w:p>
    <w:p w14:paraId="12C0E803" w14:textId="1D29E9A2" w:rsidR="00DB1E8B" w:rsidRDefault="00DB1E8B" w:rsidP="00DB1E8B">
      <w:pPr>
        <w:spacing w:line="360" w:lineRule="auto"/>
        <w:jc w:val="both"/>
        <w:rPr>
          <w:rFonts w:ascii="Palatino Linotype" w:eastAsia="Calibri" w:hAnsi="Palatino Linotype" w:cs="Tahoma"/>
          <w:bCs/>
          <w:color w:val="0C0C0C"/>
          <w:sz w:val="22"/>
          <w:szCs w:val="22"/>
          <w:lang w:eastAsia="es-MX"/>
        </w:rPr>
      </w:pPr>
      <w:r>
        <w:rPr>
          <w:rFonts w:ascii="Palatino Linotype" w:eastAsia="Calibri" w:hAnsi="Palatino Linotype" w:cs="Tahoma"/>
          <w:bCs/>
          <w:color w:val="0C0C0C"/>
          <w:sz w:val="22"/>
          <w:szCs w:val="22"/>
          <w:lang w:eastAsia="es-MX"/>
        </w:rPr>
        <w:t>Por otra parte, a través del Recurso de Revisión, el Particular realizó las siguientes</w:t>
      </w:r>
      <w:r>
        <w:rPr>
          <w:rFonts w:ascii="Palatino Linotype" w:eastAsia="Calibri" w:hAnsi="Palatino Linotype" w:cs="Tahoma"/>
          <w:bCs/>
          <w:color w:val="0C0C0C"/>
          <w:sz w:val="22"/>
          <w:szCs w:val="22"/>
          <w:lang w:eastAsia="es-MX"/>
        </w:rPr>
        <w:br/>
        <w:t>manifestaciones: “…</w:t>
      </w:r>
      <w:r w:rsidRPr="00DB1E8B">
        <w:rPr>
          <w:rFonts w:ascii="Palatino Linotype" w:hAnsi="Palatino Linotype"/>
          <w:i/>
          <w:iCs/>
          <w:color w:val="000000"/>
          <w:sz w:val="22"/>
          <w:szCs w:val="22"/>
          <w:lang w:eastAsia="es-MX"/>
        </w:rPr>
        <w:t>PONGAN A TRAAJR A LA INUTIL Y OPACA DE CIELO NO SE VENDIO QUE ELLA SABIA MUCHO SOLO SUSTRAYENDO LOS INFORMES ANTERIORES QUE ELLA O LOS HACIA Y SE LOS VENDIO POR BUENOS PUES SEAN TRASAPRENTES Y ENTREGUEN LO QUE SE PIDE</w:t>
      </w:r>
      <w:r>
        <w:rPr>
          <w:rFonts w:ascii="Palatino Linotype" w:eastAsia="Calibri" w:hAnsi="Palatino Linotype" w:cs="Tahoma"/>
          <w:bCs/>
          <w:color w:val="0C0C0C"/>
          <w:sz w:val="22"/>
          <w:szCs w:val="22"/>
          <w:lang w:eastAsia="es-MX"/>
        </w:rPr>
        <w:t>”; las cuales únicamente contienen afirmaciones sobre apreciaciones subjetivas carentes de sustento, al no presentar, ni aportar elementos que apoyen la localización de la información requerida, ya que refieren a pronunciamientos a la forma de actuar del Sujeto Obligado, mismas que no corresponden a una solicitud de acceso y por lo tanto, las mismas devienen de IMPROCEDENTES; por lo que deben desestimarse para todos los efectos a que haya lugar.</w:t>
      </w:r>
    </w:p>
    <w:p w14:paraId="3E9E4D6C" w14:textId="77777777" w:rsidR="00CE0B4C" w:rsidRPr="00FB571A" w:rsidRDefault="00CE0B4C" w:rsidP="00DB1E8B">
      <w:pPr>
        <w:tabs>
          <w:tab w:val="left" w:pos="4962"/>
        </w:tabs>
        <w:spacing w:line="360" w:lineRule="auto"/>
        <w:jc w:val="both"/>
        <w:rPr>
          <w:rFonts w:ascii="Palatino Linotype" w:eastAsia="Calibri" w:hAnsi="Palatino Linotype" w:cs="Tahoma"/>
          <w:b/>
          <w:iCs/>
          <w:sz w:val="22"/>
          <w:szCs w:val="22"/>
          <w:lang w:val="es-ES" w:eastAsia="es-ES_tradnl"/>
        </w:rPr>
      </w:pPr>
    </w:p>
    <w:p w14:paraId="5A0D0AB0" w14:textId="77777777" w:rsidR="00571944" w:rsidRPr="00FB571A" w:rsidRDefault="00CE0B4C" w:rsidP="00DB1E8B">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415FF5B4" w14:textId="77777777" w:rsidR="00FF5303" w:rsidRPr="00FB571A" w:rsidRDefault="00FF5303" w:rsidP="00DB1E8B">
      <w:pPr>
        <w:tabs>
          <w:tab w:val="left" w:pos="4962"/>
        </w:tabs>
        <w:spacing w:line="360" w:lineRule="auto"/>
        <w:jc w:val="both"/>
        <w:rPr>
          <w:rFonts w:ascii="Palatino Linotype" w:eastAsia="Calibri" w:hAnsi="Palatino Linotype" w:cs="Tahoma"/>
          <w:iCs/>
          <w:sz w:val="22"/>
          <w:szCs w:val="22"/>
          <w:lang w:eastAsia="es-ES_tradnl"/>
        </w:rPr>
      </w:pPr>
    </w:p>
    <w:p w14:paraId="1961C639" w14:textId="77777777" w:rsidR="00CE0B4C" w:rsidRPr="00FB571A" w:rsidRDefault="00CE0B4C" w:rsidP="00DB1E8B">
      <w:pPr>
        <w:pStyle w:val="Ttulo2"/>
        <w:spacing w:before="0" w:line="360" w:lineRule="auto"/>
        <w:jc w:val="both"/>
        <w:rPr>
          <w:rFonts w:ascii="Palatino Linotype" w:eastAsia="Calibri" w:hAnsi="Palatino Linotype" w:cs="Arial"/>
          <w:b/>
          <w:color w:val="auto"/>
          <w:sz w:val="22"/>
          <w:lang w:eastAsia="es-ES_tradnl"/>
        </w:rPr>
      </w:pPr>
      <w:bookmarkStart w:id="13" w:name="_Toc210316772"/>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3"/>
    </w:p>
    <w:p w14:paraId="56FE254A" w14:textId="77777777" w:rsidR="00CE0B4C" w:rsidRPr="00FB571A" w:rsidRDefault="00CE0B4C" w:rsidP="00DB1E8B">
      <w:pPr>
        <w:spacing w:line="360" w:lineRule="auto"/>
        <w:contextualSpacing/>
        <w:jc w:val="both"/>
        <w:rPr>
          <w:rFonts w:ascii="Palatino Linotype" w:hAnsi="Palatino Linotype" w:cs="Tahoma"/>
          <w:sz w:val="22"/>
          <w:szCs w:val="22"/>
        </w:rPr>
      </w:pPr>
    </w:p>
    <w:p w14:paraId="6EE964A4" w14:textId="77777777" w:rsidR="00CE0B4C" w:rsidRPr="00FB571A" w:rsidRDefault="00CE0B4C" w:rsidP="00DB1E8B">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0AC6E2D7" w14:textId="77777777" w:rsidR="00CE0B4C" w:rsidRPr="00FB571A" w:rsidRDefault="00CE0B4C" w:rsidP="00DB1E8B">
      <w:pPr>
        <w:spacing w:line="360" w:lineRule="auto"/>
        <w:contextualSpacing/>
        <w:jc w:val="both"/>
        <w:rPr>
          <w:rFonts w:ascii="Palatino Linotype" w:hAnsi="Palatino Linotype" w:cs="Tahoma"/>
          <w:sz w:val="22"/>
          <w:szCs w:val="22"/>
        </w:rPr>
      </w:pPr>
    </w:p>
    <w:p w14:paraId="0AF8FDF1"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lastRenderedPageBreak/>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D32C3FF" w14:textId="77777777" w:rsidR="00CE0B4C" w:rsidRPr="00FB571A" w:rsidRDefault="00CE0B4C" w:rsidP="00DB1E8B">
      <w:pPr>
        <w:spacing w:line="360" w:lineRule="auto"/>
        <w:jc w:val="both"/>
        <w:rPr>
          <w:rFonts w:ascii="Palatino Linotype" w:hAnsi="Palatino Linotype" w:cs="Tahoma"/>
          <w:sz w:val="22"/>
          <w:szCs w:val="22"/>
        </w:rPr>
      </w:pPr>
    </w:p>
    <w:p w14:paraId="6F95BF03"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CDCAD4" w14:textId="77777777" w:rsidR="00CE0B4C" w:rsidRPr="00FB571A" w:rsidRDefault="00CE0B4C" w:rsidP="00DB1E8B">
      <w:pPr>
        <w:spacing w:line="360" w:lineRule="auto"/>
        <w:jc w:val="both"/>
        <w:rPr>
          <w:rFonts w:ascii="Palatino Linotype" w:hAnsi="Palatino Linotype" w:cs="Tahoma"/>
          <w:sz w:val="22"/>
          <w:szCs w:val="22"/>
        </w:rPr>
      </w:pPr>
    </w:p>
    <w:p w14:paraId="17EB00DB"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2D8CA33B" w14:textId="77777777" w:rsidR="00EF5683" w:rsidRPr="00FB571A" w:rsidRDefault="00EF5683" w:rsidP="00DB1E8B">
      <w:pPr>
        <w:spacing w:line="360" w:lineRule="auto"/>
        <w:jc w:val="both"/>
        <w:rPr>
          <w:rFonts w:ascii="Palatino Linotype" w:hAnsi="Palatino Linotype" w:cs="Tahoma"/>
          <w:sz w:val="22"/>
          <w:szCs w:val="22"/>
        </w:rPr>
      </w:pPr>
    </w:p>
    <w:p w14:paraId="075EE7D4"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EF057E0" w14:textId="77777777" w:rsidR="005C0E48" w:rsidRDefault="005C0E48" w:rsidP="00DB1E8B">
      <w:pPr>
        <w:spacing w:line="360" w:lineRule="auto"/>
        <w:jc w:val="both"/>
        <w:rPr>
          <w:rFonts w:ascii="Palatino Linotype" w:hAnsi="Palatino Linotype" w:cs="Tahoma"/>
          <w:sz w:val="22"/>
          <w:szCs w:val="22"/>
        </w:rPr>
      </w:pPr>
    </w:p>
    <w:p w14:paraId="45681E7E"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66693C0" w14:textId="77777777" w:rsidR="00EA1A4A" w:rsidRPr="00FB571A" w:rsidRDefault="00EA1A4A" w:rsidP="00DB1E8B">
      <w:pPr>
        <w:spacing w:line="360" w:lineRule="auto"/>
        <w:jc w:val="both"/>
        <w:rPr>
          <w:rFonts w:ascii="Palatino Linotype" w:hAnsi="Palatino Linotype" w:cs="Tahoma"/>
          <w:sz w:val="22"/>
          <w:szCs w:val="22"/>
        </w:rPr>
      </w:pPr>
    </w:p>
    <w:p w14:paraId="683F0DA1" w14:textId="77777777" w:rsidR="00CE0B4C" w:rsidRPr="00FB571A" w:rsidRDefault="00CE0B4C" w:rsidP="00DB1E8B">
      <w:pPr>
        <w:pStyle w:val="Ttulo2"/>
        <w:spacing w:before="0" w:line="360" w:lineRule="auto"/>
        <w:rPr>
          <w:rFonts w:ascii="Palatino Linotype" w:hAnsi="Palatino Linotype"/>
          <w:b/>
          <w:color w:val="auto"/>
          <w:sz w:val="22"/>
          <w:lang w:val="es-ES"/>
        </w:rPr>
      </w:pPr>
      <w:bookmarkStart w:id="14" w:name="_Toc210316773"/>
      <w:r w:rsidRPr="00FB571A">
        <w:rPr>
          <w:rFonts w:ascii="Palatino Linotype" w:eastAsia="Calibri" w:hAnsi="Palatino Linotype"/>
          <w:b/>
          <w:color w:val="auto"/>
          <w:sz w:val="22"/>
          <w:lang w:eastAsia="es-ES_tradnl"/>
        </w:rPr>
        <w:t>QUINTO. Estudio de Fondo</w:t>
      </w:r>
      <w:bookmarkEnd w:id="14"/>
    </w:p>
    <w:p w14:paraId="55FAD45F" w14:textId="77777777" w:rsidR="00040101" w:rsidRDefault="00040101" w:rsidP="00DB1E8B">
      <w:pPr>
        <w:spacing w:line="360" w:lineRule="auto"/>
        <w:ind w:right="-93"/>
        <w:jc w:val="both"/>
        <w:rPr>
          <w:rFonts w:ascii="Palatino Linotype" w:hAnsi="Palatino Linotype" w:cs="Tahoma"/>
          <w:b/>
          <w:sz w:val="22"/>
          <w:szCs w:val="22"/>
          <w:lang w:val="es-ES"/>
        </w:rPr>
      </w:pPr>
    </w:p>
    <w:p w14:paraId="4F2DF4A2" w14:textId="77777777" w:rsidR="00DB1E8B" w:rsidRPr="00DB1E8B" w:rsidRDefault="00DB1E8B" w:rsidP="00DB1E8B">
      <w:pPr>
        <w:spacing w:line="360" w:lineRule="auto"/>
        <w:jc w:val="both"/>
        <w:rPr>
          <w:rFonts w:ascii="Palatino Linotype" w:hAnsi="Palatino Linotype" w:cs="Tahoma"/>
          <w:bCs/>
          <w:iCs/>
          <w:color w:val="000000"/>
          <w:sz w:val="22"/>
          <w:szCs w:val="22"/>
        </w:rPr>
      </w:pPr>
      <w:r w:rsidRPr="00DB1E8B">
        <w:rPr>
          <w:rFonts w:ascii="Palatino Linotype" w:eastAsia="Palatino Linotype" w:hAnsi="Palatino Linotype" w:cs="Palatino Linotype"/>
          <w:color w:val="000000"/>
          <w:sz w:val="22"/>
          <w:szCs w:val="22"/>
          <w:lang w:eastAsia="es-MX"/>
        </w:rPr>
        <w:t xml:space="preserve">Expuestas las posturas de las partes, se procede al análisis de los agravios hechos valer por la persona Recurrente, </w:t>
      </w:r>
      <w:r w:rsidRPr="00DB1E8B">
        <w:rPr>
          <w:rFonts w:ascii="Palatino Linotype" w:hAnsi="Palatino Linotype" w:cs="Tahoma"/>
          <w:bCs/>
          <w:iCs/>
          <w:color w:val="000000"/>
          <w:sz w:val="22"/>
          <w:szCs w:val="22"/>
        </w:rPr>
        <w:t>por lo que, en principio es necesario contextualizar la solicitud de información.</w:t>
      </w:r>
    </w:p>
    <w:p w14:paraId="71395661" w14:textId="77777777" w:rsidR="00DB1E8B" w:rsidRPr="00DB1E8B" w:rsidRDefault="00DB1E8B" w:rsidP="00DB1E8B">
      <w:pPr>
        <w:spacing w:line="360" w:lineRule="auto"/>
        <w:ind w:right="-93"/>
        <w:jc w:val="both"/>
        <w:rPr>
          <w:rFonts w:ascii="Palatino Linotype" w:hAnsi="Palatino Linotype" w:cs="Tahoma"/>
          <w:b/>
          <w:sz w:val="22"/>
          <w:szCs w:val="22"/>
        </w:rPr>
      </w:pPr>
    </w:p>
    <w:p w14:paraId="5958DD46" w14:textId="49687A83" w:rsidR="005D0A86" w:rsidRDefault="00CC786F" w:rsidP="00DB1E8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Establecido lo anterior, </w:t>
      </w:r>
      <w:r w:rsidR="005D0A86">
        <w:rPr>
          <w:rFonts w:ascii="Palatino Linotype" w:eastAsia="Calibri" w:hAnsi="Palatino Linotype" w:cs="Tahoma"/>
          <w:bCs/>
          <w:sz w:val="22"/>
          <w:szCs w:val="22"/>
          <w:lang w:eastAsia="en-US"/>
        </w:rPr>
        <w:t xml:space="preserve">sobre lo solicitado </w:t>
      </w:r>
      <w:r w:rsidR="005D0A86" w:rsidRPr="00DA0586">
        <w:rPr>
          <w:rFonts w:ascii="Palatino Linotype" w:eastAsia="Calibri" w:hAnsi="Palatino Linotype" w:cs="Tahoma"/>
          <w:bCs/>
          <w:sz w:val="22"/>
          <w:szCs w:val="22"/>
          <w:lang w:eastAsia="en-US"/>
        </w:rPr>
        <w:t xml:space="preserve">el artículo 64 y 69 de la Ley Orgánica Municipal del Estado de México, establecen que, los </w:t>
      </w:r>
      <w:r w:rsidR="00DB1E8B">
        <w:rPr>
          <w:rFonts w:ascii="Palatino Linotype" w:eastAsia="Calibri" w:hAnsi="Palatino Linotype" w:cs="Tahoma"/>
          <w:bCs/>
          <w:sz w:val="22"/>
          <w:szCs w:val="22"/>
          <w:lang w:eastAsia="en-US"/>
        </w:rPr>
        <w:t>A</w:t>
      </w:r>
      <w:r w:rsidR="005D0A86" w:rsidRPr="00DA0586">
        <w:rPr>
          <w:rFonts w:ascii="Palatino Linotype" w:eastAsia="Calibri" w:hAnsi="Palatino Linotype" w:cs="Tahoma"/>
          <w:bCs/>
          <w:sz w:val="22"/>
          <w:szCs w:val="22"/>
          <w:lang w:eastAsia="en-US"/>
        </w:rPr>
        <w:t>yuntamientos, para el eficaz desempeño de sus funciones públicas, podrán auxiliarse por Comisione</w:t>
      </w:r>
      <w:r w:rsidR="005D0A86">
        <w:rPr>
          <w:rFonts w:ascii="Palatino Linotype" w:eastAsia="Calibri" w:hAnsi="Palatino Linotype" w:cs="Tahoma"/>
          <w:bCs/>
          <w:sz w:val="22"/>
          <w:szCs w:val="22"/>
          <w:lang w:eastAsia="en-US"/>
        </w:rPr>
        <w:t>s (permanentes o transitorias).</w:t>
      </w:r>
    </w:p>
    <w:p w14:paraId="412DA464" w14:textId="77777777" w:rsidR="005D0A86" w:rsidRDefault="005D0A86" w:rsidP="00DB1E8B">
      <w:pPr>
        <w:spacing w:line="360" w:lineRule="auto"/>
        <w:ind w:right="-93"/>
        <w:jc w:val="both"/>
        <w:rPr>
          <w:rFonts w:ascii="Palatino Linotype" w:eastAsia="Calibri" w:hAnsi="Palatino Linotype" w:cs="Tahoma"/>
          <w:bCs/>
          <w:sz w:val="22"/>
          <w:szCs w:val="22"/>
          <w:lang w:eastAsia="en-US"/>
        </w:rPr>
      </w:pPr>
    </w:p>
    <w:p w14:paraId="3AE58EF1" w14:textId="6134C56E" w:rsidR="00BF36AF" w:rsidRDefault="00BF36AF" w:rsidP="00DB1E8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se localizó en la página oficial del Ayuntamiento de Toluca, el listado de las Comisiones Edilicias del Ayuntamiento de Toluca de la administración 2025-2027, entre las cuales se encuentra la solicitada por la persona Recurrente, misma que es presidida por la Décima Segunda Regidora, tal como se muestra a continuación:</w:t>
      </w:r>
    </w:p>
    <w:p w14:paraId="126BEBA8" w14:textId="77777777" w:rsidR="00BF36AF" w:rsidRDefault="00BF36AF" w:rsidP="00DB1E8B">
      <w:pPr>
        <w:spacing w:line="360" w:lineRule="auto"/>
        <w:ind w:right="-93"/>
        <w:jc w:val="both"/>
        <w:rPr>
          <w:rFonts w:ascii="Palatino Linotype" w:eastAsia="Calibri" w:hAnsi="Palatino Linotype" w:cs="Tahoma"/>
          <w:bCs/>
          <w:sz w:val="22"/>
          <w:szCs w:val="22"/>
          <w:lang w:eastAsia="en-US"/>
        </w:rPr>
      </w:pPr>
    </w:p>
    <w:p w14:paraId="0F742EDE" w14:textId="6F9D9390" w:rsidR="00BF36AF" w:rsidRDefault="00BF36AF" w:rsidP="00BF36AF">
      <w:pPr>
        <w:spacing w:line="360" w:lineRule="auto"/>
        <w:ind w:right="-93"/>
        <w:jc w:val="center"/>
        <w:rPr>
          <w:rFonts w:ascii="Palatino Linotype" w:eastAsia="Calibri" w:hAnsi="Palatino Linotype" w:cs="Tahoma"/>
          <w:bCs/>
          <w:sz w:val="22"/>
          <w:szCs w:val="22"/>
          <w:lang w:eastAsia="en-US"/>
        </w:rPr>
      </w:pPr>
      <w:r w:rsidRPr="00BF36AF">
        <w:rPr>
          <w:rFonts w:ascii="Palatino Linotype" w:eastAsia="Calibri" w:hAnsi="Palatino Linotype" w:cs="Tahoma"/>
          <w:bCs/>
          <w:noProof/>
          <w:sz w:val="22"/>
          <w:szCs w:val="22"/>
          <w:lang w:eastAsia="es-MX"/>
        </w:rPr>
        <w:drawing>
          <wp:inline distT="0" distB="0" distL="0" distR="0" wp14:anchorId="0B32EAF6" wp14:editId="06BB6FCA">
            <wp:extent cx="4066692" cy="1266825"/>
            <wp:effectExtent l="0" t="0" r="0" b="0"/>
            <wp:docPr id="11910244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24450" name=""/>
                    <pic:cNvPicPr/>
                  </pic:nvPicPr>
                  <pic:blipFill>
                    <a:blip r:embed="rId8"/>
                    <a:stretch>
                      <a:fillRect/>
                    </a:stretch>
                  </pic:blipFill>
                  <pic:spPr>
                    <a:xfrm>
                      <a:off x="0" y="0"/>
                      <a:ext cx="4097671" cy="1276475"/>
                    </a:xfrm>
                    <a:prstGeom prst="rect">
                      <a:avLst/>
                    </a:prstGeom>
                  </pic:spPr>
                </pic:pic>
              </a:graphicData>
            </a:graphic>
          </wp:inline>
        </w:drawing>
      </w:r>
    </w:p>
    <w:p w14:paraId="66ED71AD" w14:textId="77777777" w:rsidR="00BF36AF" w:rsidRDefault="00BF36AF" w:rsidP="00DB1E8B">
      <w:pPr>
        <w:spacing w:line="360" w:lineRule="auto"/>
        <w:ind w:right="-93"/>
        <w:jc w:val="both"/>
        <w:rPr>
          <w:rFonts w:ascii="Palatino Linotype" w:eastAsia="Calibri" w:hAnsi="Palatino Linotype" w:cs="Tahoma"/>
          <w:bCs/>
          <w:sz w:val="22"/>
          <w:szCs w:val="22"/>
          <w:lang w:eastAsia="en-US"/>
        </w:rPr>
      </w:pPr>
    </w:p>
    <w:p w14:paraId="21DFA39B" w14:textId="4830CB08" w:rsidR="009635D9" w:rsidRDefault="005D0A86" w:rsidP="00DB1E8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Aunado a lo anterior, el Bando Municipal de Toluca dos mil veinticinco</w:t>
      </w:r>
      <w:r w:rsidR="00DB1E8B">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en su artículo </w:t>
      </w:r>
      <w:r w:rsidR="009635D9">
        <w:rPr>
          <w:rFonts w:ascii="Palatino Linotype" w:eastAsia="Calibri" w:hAnsi="Palatino Linotype" w:cs="Tahoma"/>
          <w:bCs/>
          <w:sz w:val="22"/>
          <w:szCs w:val="22"/>
          <w:lang w:eastAsia="en-US"/>
        </w:rPr>
        <w:t>92, fracción I, establece que l</w:t>
      </w:r>
      <w:r w:rsidR="009635D9" w:rsidRPr="009635D9">
        <w:rPr>
          <w:rFonts w:ascii="Palatino Linotype" w:eastAsia="Calibri" w:hAnsi="Palatino Linotype" w:cs="Tahoma"/>
          <w:bCs/>
          <w:sz w:val="22"/>
          <w:szCs w:val="22"/>
          <w:lang w:eastAsia="en-US"/>
        </w:rPr>
        <w:t xml:space="preserve">a persona titular de la Secretaría del Ayuntamiento estará a cargo de una Secretaria o Secretario, quien tendrá como principales funciones auxiliar a la Presidenta o Presidente Municipal, formular el proyecto de orden del día de las sesiones de cabildo, así como emitir las convocatorias, asistir y levantar las actas correspondientes, </w:t>
      </w:r>
      <w:r w:rsidR="009635D9" w:rsidRPr="009635D9">
        <w:rPr>
          <w:rFonts w:ascii="Palatino Linotype" w:eastAsia="Calibri" w:hAnsi="Palatino Linotype" w:cs="Tahoma"/>
          <w:b/>
          <w:sz w:val="22"/>
          <w:szCs w:val="22"/>
          <w:u w:val="single"/>
          <w:lang w:eastAsia="en-US"/>
        </w:rPr>
        <w:t>elaborar los informes mensuales y trimestrales de las comisiones edilicias</w:t>
      </w:r>
      <w:r w:rsidR="009635D9" w:rsidRPr="009635D9">
        <w:rPr>
          <w:rFonts w:ascii="Palatino Linotype" w:eastAsia="Calibri" w:hAnsi="Palatino Linotype" w:cs="Tahoma"/>
          <w:bCs/>
          <w:sz w:val="22"/>
          <w:szCs w:val="22"/>
          <w:lang w:eastAsia="en-US"/>
        </w:rPr>
        <w:t xml:space="preserve"> y fomentar la participación ciudadana en apoyo de los programas sociales municipales.</w:t>
      </w:r>
    </w:p>
    <w:p w14:paraId="4A2BCF65" w14:textId="77777777" w:rsidR="009635D9" w:rsidRDefault="009635D9" w:rsidP="00DB1E8B">
      <w:pPr>
        <w:spacing w:line="360" w:lineRule="auto"/>
        <w:ind w:right="-93"/>
        <w:jc w:val="both"/>
        <w:rPr>
          <w:rFonts w:ascii="Palatino Linotype" w:eastAsia="Calibri" w:hAnsi="Palatino Linotype" w:cs="Tahoma"/>
          <w:bCs/>
          <w:sz w:val="22"/>
          <w:szCs w:val="22"/>
          <w:lang w:eastAsia="en-US"/>
        </w:rPr>
      </w:pPr>
    </w:p>
    <w:p w14:paraId="0166EB84" w14:textId="58ADE673" w:rsidR="00764C99" w:rsidRDefault="009635D9" w:rsidP="00DB1E8B">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Establecido lo anterior</w:t>
      </w:r>
      <w:r w:rsidR="00764C99">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se obs</w:t>
      </w:r>
      <w:r w:rsidR="00E47061">
        <w:rPr>
          <w:rFonts w:ascii="Palatino Linotype" w:eastAsia="Calibri" w:hAnsi="Palatino Linotype" w:cs="Tahoma"/>
          <w:iCs/>
          <w:sz w:val="22"/>
          <w:szCs w:val="22"/>
          <w:lang w:val="es-ES" w:eastAsia="es-ES_tradnl"/>
        </w:rPr>
        <w:t>e</w:t>
      </w:r>
      <w:r>
        <w:rPr>
          <w:rFonts w:ascii="Palatino Linotype" w:eastAsia="Calibri" w:hAnsi="Palatino Linotype" w:cs="Tahoma"/>
          <w:iCs/>
          <w:sz w:val="22"/>
          <w:szCs w:val="22"/>
          <w:lang w:val="es-ES" w:eastAsia="es-ES_tradnl"/>
        </w:rPr>
        <w:t xml:space="preserve">rva que es atribución de la </w:t>
      </w:r>
      <w:r w:rsidR="00CC786F">
        <w:rPr>
          <w:rFonts w:ascii="Palatino Linotype" w:eastAsia="Calibri" w:hAnsi="Palatino Linotype" w:cs="Tahoma"/>
          <w:iCs/>
          <w:sz w:val="22"/>
          <w:szCs w:val="22"/>
          <w:lang w:val="es-ES" w:eastAsia="es-ES_tradnl"/>
        </w:rPr>
        <w:t>Secretar</w:t>
      </w:r>
      <w:r w:rsidR="00DB1E8B">
        <w:rPr>
          <w:rFonts w:ascii="Palatino Linotype" w:eastAsia="Calibri" w:hAnsi="Palatino Linotype" w:cs="Tahoma"/>
          <w:iCs/>
          <w:sz w:val="22"/>
          <w:szCs w:val="22"/>
          <w:lang w:val="es-ES" w:eastAsia="es-ES_tradnl"/>
        </w:rPr>
        <w:t>í</w:t>
      </w:r>
      <w:r w:rsidR="00CC786F">
        <w:rPr>
          <w:rFonts w:ascii="Palatino Linotype" w:eastAsia="Calibri" w:hAnsi="Palatino Linotype" w:cs="Tahoma"/>
          <w:iCs/>
          <w:sz w:val="22"/>
          <w:szCs w:val="22"/>
          <w:lang w:val="es-ES" w:eastAsia="es-ES_tradnl"/>
        </w:rPr>
        <w:t xml:space="preserve">a </w:t>
      </w:r>
      <w:r>
        <w:rPr>
          <w:rFonts w:ascii="Palatino Linotype" w:eastAsia="Calibri" w:hAnsi="Palatino Linotype" w:cs="Tahoma"/>
          <w:iCs/>
          <w:sz w:val="22"/>
          <w:szCs w:val="22"/>
          <w:lang w:val="es-ES" w:eastAsia="es-ES_tradnl"/>
        </w:rPr>
        <w:t>del Ayuntamiento</w:t>
      </w:r>
      <w:r w:rsidR="00E47061">
        <w:rPr>
          <w:rFonts w:ascii="Palatino Linotype" w:eastAsia="Calibri" w:hAnsi="Palatino Linotype" w:cs="Tahoma"/>
          <w:iCs/>
          <w:sz w:val="22"/>
          <w:szCs w:val="22"/>
          <w:lang w:val="es-ES" w:eastAsia="es-ES_tradnl"/>
        </w:rPr>
        <w:t xml:space="preserve"> generar la información solicitada, por lo que al haber señalado que se pronunció esta unidad administrativa, </w:t>
      </w:r>
      <w:r w:rsidR="00764C99" w:rsidRPr="00764C99">
        <w:rPr>
          <w:rFonts w:ascii="Palatino Linotype" w:eastAsia="Calibri" w:hAnsi="Palatino Linotype" w:cs="Tahoma"/>
          <w:iCs/>
          <w:sz w:val="22"/>
          <w:szCs w:val="22"/>
          <w:lang w:eastAsia="es-ES_tradnl"/>
        </w:rPr>
        <w:t>se advierte que el Sujeto Obligado cumplió con el procedimiento de búsqueda, pues turno la solicitud de información a</w:t>
      </w:r>
      <w:r w:rsidR="00E47061">
        <w:rPr>
          <w:rFonts w:ascii="Palatino Linotype" w:eastAsia="Calibri" w:hAnsi="Palatino Linotype" w:cs="Tahoma"/>
          <w:iCs/>
          <w:sz w:val="22"/>
          <w:szCs w:val="22"/>
          <w:lang w:eastAsia="es-ES_tradnl"/>
        </w:rPr>
        <w:t>l</w:t>
      </w:r>
      <w:r w:rsidR="00764C99" w:rsidRPr="00764C99">
        <w:rPr>
          <w:rFonts w:ascii="Palatino Linotype" w:eastAsia="Calibri" w:hAnsi="Palatino Linotype" w:cs="Tahoma"/>
          <w:iCs/>
          <w:sz w:val="22"/>
          <w:szCs w:val="22"/>
          <w:lang w:eastAsia="es-ES_tradnl"/>
        </w:rPr>
        <w:t xml:space="preserve"> </w:t>
      </w:r>
      <w:r w:rsidR="00E47061">
        <w:rPr>
          <w:rFonts w:ascii="Palatino Linotype" w:eastAsia="Calibri" w:hAnsi="Palatino Linotype" w:cs="Tahoma"/>
          <w:iCs/>
          <w:sz w:val="22"/>
          <w:szCs w:val="22"/>
          <w:lang w:eastAsia="es-ES_tradnl"/>
        </w:rPr>
        <w:t xml:space="preserve">área </w:t>
      </w:r>
      <w:r w:rsidR="00764C99" w:rsidRPr="00764C99">
        <w:rPr>
          <w:rFonts w:ascii="Palatino Linotype" w:eastAsia="Calibri" w:hAnsi="Palatino Linotype" w:cs="Tahoma"/>
          <w:iCs/>
          <w:sz w:val="22"/>
          <w:szCs w:val="22"/>
          <w:lang w:eastAsia="es-ES_tradnl"/>
        </w:rPr>
        <w:t>competente</w:t>
      </w:r>
      <w:r w:rsidR="00756256">
        <w:rPr>
          <w:rFonts w:ascii="Palatino Linotype" w:eastAsia="Calibri" w:hAnsi="Palatino Linotype" w:cs="Tahoma"/>
          <w:iCs/>
          <w:sz w:val="22"/>
          <w:szCs w:val="22"/>
          <w:lang w:eastAsia="es-ES_tradnl"/>
        </w:rPr>
        <w:t>.</w:t>
      </w:r>
    </w:p>
    <w:p w14:paraId="67DF02EA" w14:textId="2A39100D" w:rsidR="007E2727" w:rsidRDefault="00164C8B" w:rsidP="00DB1E8B">
      <w:pPr>
        <w:spacing w:line="360" w:lineRule="auto"/>
        <w:jc w:val="both"/>
        <w:rPr>
          <w:rFonts w:ascii="Palatino Linotype" w:eastAsia="Calibri" w:hAnsi="Palatino Linotype" w:cs="Tahoma"/>
          <w:bCs/>
          <w:iCs/>
          <w:color w:val="000000"/>
          <w:sz w:val="22"/>
          <w:szCs w:val="22"/>
          <w:lang w:eastAsia="es-ES_tradnl"/>
        </w:rPr>
      </w:pPr>
      <w:r>
        <w:rPr>
          <w:rFonts w:ascii="Palatino Linotype" w:eastAsia="Calibri" w:hAnsi="Palatino Linotype" w:cs="Tahoma"/>
          <w:bCs/>
          <w:iCs/>
          <w:color w:val="000000"/>
          <w:sz w:val="22"/>
          <w:szCs w:val="22"/>
          <w:lang w:eastAsia="es-ES_tradnl"/>
        </w:rPr>
        <w:lastRenderedPageBreak/>
        <w:t>Aunado a lo anterior,</w:t>
      </w:r>
      <w:r w:rsidR="007E2727">
        <w:rPr>
          <w:rFonts w:ascii="Palatino Linotype" w:eastAsia="Calibri" w:hAnsi="Palatino Linotype" w:cs="Tahoma"/>
          <w:bCs/>
          <w:iCs/>
          <w:color w:val="000000"/>
          <w:sz w:val="22"/>
          <w:szCs w:val="22"/>
          <w:lang w:eastAsia="es-ES_tradnl"/>
        </w:rPr>
        <w:t xml:space="preserve"> es de recordar que en respuesta el Ayuntamiento hizo entrega de los dos </w:t>
      </w:r>
      <w:r w:rsidR="00BF36AF">
        <w:rPr>
          <w:rFonts w:ascii="Palatino Linotype" w:eastAsia="Calibri" w:hAnsi="Palatino Linotype" w:cs="Tahoma"/>
          <w:bCs/>
          <w:iCs/>
          <w:color w:val="000000"/>
          <w:sz w:val="22"/>
          <w:szCs w:val="22"/>
          <w:lang w:eastAsia="es-ES_tradnl"/>
        </w:rPr>
        <w:t>I</w:t>
      </w:r>
      <w:r w:rsidR="007E2727">
        <w:rPr>
          <w:rFonts w:ascii="Palatino Linotype" w:eastAsia="Calibri" w:hAnsi="Palatino Linotype" w:cs="Tahoma"/>
          <w:bCs/>
          <w:iCs/>
          <w:color w:val="000000"/>
          <w:sz w:val="22"/>
          <w:szCs w:val="22"/>
          <w:lang w:eastAsia="es-ES_tradnl"/>
        </w:rPr>
        <w:t xml:space="preserve">nformes </w:t>
      </w:r>
      <w:r w:rsidR="00BF36AF">
        <w:rPr>
          <w:rFonts w:ascii="Palatino Linotype" w:eastAsia="Calibri" w:hAnsi="Palatino Linotype" w:cs="Tahoma"/>
          <w:bCs/>
          <w:iCs/>
          <w:color w:val="000000"/>
          <w:sz w:val="22"/>
          <w:szCs w:val="22"/>
          <w:lang w:eastAsia="es-ES_tradnl"/>
        </w:rPr>
        <w:t>referentes al P</w:t>
      </w:r>
      <w:r w:rsidR="007E2727" w:rsidRPr="007E2727">
        <w:rPr>
          <w:rFonts w:ascii="Palatino Linotype" w:eastAsia="Calibri" w:hAnsi="Palatino Linotype" w:cs="Tahoma"/>
          <w:bCs/>
          <w:iCs/>
          <w:color w:val="000000"/>
          <w:sz w:val="22"/>
          <w:szCs w:val="22"/>
          <w:lang w:eastAsia="es-ES_tradnl"/>
        </w:rPr>
        <w:t xml:space="preserve">rimer y </w:t>
      </w:r>
      <w:r w:rsidR="00BF36AF">
        <w:rPr>
          <w:rFonts w:ascii="Palatino Linotype" w:eastAsia="Calibri" w:hAnsi="Palatino Linotype" w:cs="Tahoma"/>
          <w:bCs/>
          <w:iCs/>
          <w:color w:val="000000"/>
          <w:sz w:val="22"/>
          <w:szCs w:val="22"/>
          <w:lang w:eastAsia="es-ES_tradnl"/>
        </w:rPr>
        <w:t>S</w:t>
      </w:r>
      <w:r w:rsidR="007E2727" w:rsidRPr="007E2727">
        <w:rPr>
          <w:rFonts w:ascii="Palatino Linotype" w:eastAsia="Calibri" w:hAnsi="Palatino Linotype" w:cs="Tahoma"/>
          <w:bCs/>
          <w:iCs/>
          <w:color w:val="000000"/>
          <w:sz w:val="22"/>
          <w:szCs w:val="22"/>
          <w:lang w:eastAsia="es-ES_tradnl"/>
        </w:rPr>
        <w:t xml:space="preserve">egundo </w:t>
      </w:r>
      <w:r w:rsidR="00BF36AF">
        <w:rPr>
          <w:rFonts w:ascii="Palatino Linotype" w:eastAsia="Calibri" w:hAnsi="Palatino Linotype" w:cs="Tahoma"/>
          <w:bCs/>
          <w:iCs/>
          <w:color w:val="000000"/>
          <w:sz w:val="22"/>
          <w:szCs w:val="22"/>
          <w:lang w:eastAsia="es-ES_tradnl"/>
        </w:rPr>
        <w:t>T</w:t>
      </w:r>
      <w:r w:rsidR="007E2727" w:rsidRPr="007E2727">
        <w:rPr>
          <w:rFonts w:ascii="Palatino Linotype" w:eastAsia="Calibri" w:hAnsi="Palatino Linotype" w:cs="Tahoma"/>
          <w:bCs/>
          <w:iCs/>
          <w:color w:val="000000"/>
          <w:sz w:val="22"/>
          <w:szCs w:val="22"/>
          <w:lang w:eastAsia="es-ES_tradnl"/>
        </w:rPr>
        <w:t xml:space="preserve">rimestre de la </w:t>
      </w:r>
      <w:r w:rsidR="00BF36AF">
        <w:rPr>
          <w:rFonts w:ascii="Palatino Linotype" w:eastAsia="Calibri" w:hAnsi="Palatino Linotype" w:cs="Tahoma"/>
          <w:bCs/>
          <w:iCs/>
          <w:color w:val="000000"/>
          <w:sz w:val="22"/>
          <w:szCs w:val="22"/>
          <w:lang w:eastAsia="es-ES_tradnl"/>
        </w:rPr>
        <w:t>C</w:t>
      </w:r>
      <w:r w:rsidR="007E2727" w:rsidRPr="007E2727">
        <w:rPr>
          <w:rFonts w:ascii="Palatino Linotype" w:eastAsia="Calibri" w:hAnsi="Palatino Linotype" w:cs="Tahoma"/>
          <w:bCs/>
          <w:iCs/>
          <w:color w:val="000000"/>
          <w:sz w:val="22"/>
          <w:szCs w:val="22"/>
          <w:lang w:eastAsia="es-ES_tradnl"/>
        </w:rPr>
        <w:t xml:space="preserve">omisión </w:t>
      </w:r>
      <w:r w:rsidR="00BF36AF">
        <w:rPr>
          <w:rFonts w:ascii="Palatino Linotype" w:eastAsia="Calibri" w:hAnsi="Palatino Linotype" w:cs="Tahoma"/>
          <w:bCs/>
          <w:iCs/>
          <w:color w:val="000000"/>
          <w:sz w:val="22"/>
          <w:szCs w:val="22"/>
          <w:lang w:eastAsia="es-ES_tradnl"/>
        </w:rPr>
        <w:t>E</w:t>
      </w:r>
      <w:r w:rsidR="007E2727" w:rsidRPr="007E2727">
        <w:rPr>
          <w:rFonts w:ascii="Palatino Linotype" w:eastAsia="Calibri" w:hAnsi="Palatino Linotype" w:cs="Tahoma"/>
          <w:bCs/>
          <w:iCs/>
          <w:color w:val="000000"/>
          <w:sz w:val="22"/>
          <w:szCs w:val="22"/>
          <w:lang w:eastAsia="es-ES_tradnl"/>
        </w:rPr>
        <w:t>dilicia de Transparencia, Acceso a la Información Pública y Protección de Datos Personales</w:t>
      </w:r>
      <w:r w:rsidR="007E2727">
        <w:rPr>
          <w:rFonts w:ascii="Palatino Linotype" w:eastAsia="Calibri" w:hAnsi="Palatino Linotype" w:cs="Tahoma"/>
          <w:bCs/>
          <w:iCs/>
          <w:color w:val="000000"/>
          <w:sz w:val="22"/>
          <w:szCs w:val="22"/>
          <w:lang w:eastAsia="es-ES_tradnl"/>
        </w:rPr>
        <w:t xml:space="preserve"> como se muestra con las siguientes imágenes:</w:t>
      </w:r>
    </w:p>
    <w:p w14:paraId="16D02662" w14:textId="77777777" w:rsidR="00BF36AF" w:rsidRDefault="00BF36AF" w:rsidP="00DB1E8B">
      <w:pPr>
        <w:spacing w:line="360" w:lineRule="auto"/>
        <w:jc w:val="both"/>
        <w:rPr>
          <w:rFonts w:ascii="Palatino Linotype" w:eastAsia="Calibri" w:hAnsi="Palatino Linotype" w:cs="Tahoma"/>
          <w:bCs/>
          <w:iCs/>
          <w:color w:val="000000"/>
          <w:sz w:val="22"/>
          <w:szCs w:val="22"/>
          <w:lang w:eastAsia="es-ES_tradnl"/>
        </w:rPr>
      </w:pPr>
    </w:p>
    <w:p w14:paraId="476D10B2" w14:textId="61FB5DE4" w:rsidR="007E2727" w:rsidRDefault="007E2727" w:rsidP="00DB1E8B">
      <w:pPr>
        <w:spacing w:line="360" w:lineRule="auto"/>
        <w:jc w:val="center"/>
        <w:rPr>
          <w:rFonts w:ascii="Palatino Linotype" w:eastAsia="Calibri" w:hAnsi="Palatino Linotype" w:cs="Tahoma"/>
          <w:bCs/>
          <w:iCs/>
          <w:color w:val="000000"/>
          <w:sz w:val="22"/>
          <w:szCs w:val="22"/>
          <w:lang w:eastAsia="es-ES_tradnl"/>
        </w:rPr>
      </w:pPr>
      <w:r>
        <w:rPr>
          <w:noProof/>
          <w:lang w:eastAsia="es-MX"/>
        </w:rPr>
        <w:drawing>
          <wp:inline distT="0" distB="0" distL="0" distR="0" wp14:anchorId="7965D30F" wp14:editId="2D17A860">
            <wp:extent cx="2552700" cy="281011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2780" cy="2843228"/>
                    </a:xfrm>
                    <a:prstGeom prst="rect">
                      <a:avLst/>
                    </a:prstGeom>
                  </pic:spPr>
                </pic:pic>
              </a:graphicData>
            </a:graphic>
          </wp:inline>
        </w:drawing>
      </w:r>
      <w:r w:rsidR="00756256">
        <w:rPr>
          <w:rFonts w:ascii="Palatino Linotype" w:eastAsia="Calibri" w:hAnsi="Palatino Linotype" w:cs="Tahoma"/>
          <w:bCs/>
          <w:iCs/>
          <w:color w:val="000000"/>
          <w:sz w:val="22"/>
          <w:szCs w:val="22"/>
          <w:lang w:eastAsia="es-ES_tradnl"/>
        </w:rPr>
        <w:t xml:space="preserve">    </w:t>
      </w:r>
      <w:r>
        <w:rPr>
          <w:noProof/>
          <w:lang w:eastAsia="es-MX"/>
        </w:rPr>
        <w:drawing>
          <wp:inline distT="0" distB="0" distL="0" distR="0" wp14:anchorId="2ECA2BC4" wp14:editId="10D3684C">
            <wp:extent cx="2486025" cy="284117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13806" cy="2872921"/>
                    </a:xfrm>
                    <a:prstGeom prst="rect">
                      <a:avLst/>
                    </a:prstGeom>
                  </pic:spPr>
                </pic:pic>
              </a:graphicData>
            </a:graphic>
          </wp:inline>
        </w:drawing>
      </w:r>
    </w:p>
    <w:p w14:paraId="1ACCA3E1" w14:textId="77777777" w:rsidR="00CC786F" w:rsidRDefault="00CC786F" w:rsidP="00DB1E8B">
      <w:pPr>
        <w:spacing w:line="360" w:lineRule="auto"/>
        <w:jc w:val="both"/>
        <w:rPr>
          <w:rFonts w:ascii="Palatino Linotype" w:hAnsi="Palatino Linotype" w:cs="Tahoma"/>
          <w:sz w:val="22"/>
          <w:szCs w:val="24"/>
          <w:lang w:val="es-ES"/>
        </w:rPr>
      </w:pPr>
    </w:p>
    <w:p w14:paraId="02F63101" w14:textId="5D2B6344" w:rsidR="00CC786F" w:rsidRPr="0041308B" w:rsidRDefault="00756256" w:rsidP="00DB1E8B">
      <w:pPr>
        <w:spacing w:line="360" w:lineRule="auto"/>
        <w:jc w:val="both"/>
        <w:rPr>
          <w:rFonts w:ascii="Palatino Linotype" w:hAnsi="Palatino Linotype"/>
          <w:sz w:val="22"/>
          <w:szCs w:val="22"/>
        </w:rPr>
      </w:pPr>
      <w:r>
        <w:rPr>
          <w:rFonts w:ascii="Palatino Linotype" w:hAnsi="Palatino Linotype" w:cs="Tahoma"/>
          <w:sz w:val="22"/>
          <w:szCs w:val="24"/>
          <w:lang w:val="es-ES"/>
        </w:rPr>
        <w:t xml:space="preserve">De su revisión, se logra vislumbrar que los informes se encuentran completos y fueron entregados de manera íntegra, por lo que, se considera que la Secretaría del Ayuntamiento entregó los documentos que obraban en sus archivos y daban cuenta de la información peticionada; </w:t>
      </w:r>
      <w:r w:rsidR="00CC786F" w:rsidRPr="0041308B">
        <w:rPr>
          <w:rFonts w:ascii="Palatino Linotype" w:hAnsi="Palatino Linotype"/>
          <w:sz w:val="22"/>
          <w:szCs w:val="22"/>
        </w:rP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9C29C46" w14:textId="77777777" w:rsidR="00CC786F" w:rsidRDefault="00CC786F" w:rsidP="00DB1E8B">
      <w:pPr>
        <w:spacing w:line="360" w:lineRule="auto"/>
        <w:jc w:val="both"/>
        <w:rPr>
          <w:rFonts w:ascii="Palatino Linotype" w:hAnsi="Palatino Linotype"/>
          <w:sz w:val="22"/>
          <w:szCs w:val="22"/>
        </w:rPr>
      </w:pPr>
    </w:p>
    <w:p w14:paraId="35F1ADC2" w14:textId="77777777" w:rsidR="00756256" w:rsidRDefault="00756256" w:rsidP="00DB1E8B">
      <w:pPr>
        <w:spacing w:line="360" w:lineRule="auto"/>
        <w:jc w:val="both"/>
        <w:rPr>
          <w:rFonts w:ascii="Palatino Linotype" w:hAnsi="Palatino Linotype"/>
          <w:sz w:val="22"/>
          <w:szCs w:val="22"/>
        </w:rPr>
      </w:pPr>
    </w:p>
    <w:p w14:paraId="09043212" w14:textId="77777777" w:rsidR="00756256" w:rsidRPr="0041308B" w:rsidRDefault="00756256" w:rsidP="00DB1E8B">
      <w:pPr>
        <w:spacing w:line="360" w:lineRule="auto"/>
        <w:jc w:val="both"/>
        <w:rPr>
          <w:rFonts w:ascii="Palatino Linotype" w:hAnsi="Palatino Linotype"/>
          <w:sz w:val="22"/>
          <w:szCs w:val="22"/>
        </w:rPr>
      </w:pPr>
    </w:p>
    <w:p w14:paraId="79F20A03" w14:textId="77777777" w:rsidR="00CC786F" w:rsidRPr="0041308B" w:rsidRDefault="00CC786F" w:rsidP="00DB1E8B">
      <w:pPr>
        <w:spacing w:line="360" w:lineRule="auto"/>
        <w:jc w:val="both"/>
        <w:rPr>
          <w:rFonts w:ascii="Palatino Linotype" w:hAnsi="Palatino Linotype"/>
          <w:sz w:val="22"/>
          <w:szCs w:val="22"/>
        </w:rPr>
      </w:pPr>
      <w:r w:rsidRPr="0041308B">
        <w:rPr>
          <w:rFonts w:ascii="Palatino Linotype" w:hAnsi="Palatino Linotype"/>
          <w:sz w:val="22"/>
          <w:szCs w:val="22"/>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55770B1A" w14:textId="77777777" w:rsidR="00CC786F" w:rsidRPr="0041308B" w:rsidRDefault="00CC786F" w:rsidP="00DB1E8B">
      <w:pPr>
        <w:spacing w:line="360" w:lineRule="auto"/>
        <w:jc w:val="both"/>
        <w:rPr>
          <w:rFonts w:ascii="Palatino Linotype" w:hAnsi="Palatino Linotype"/>
          <w:sz w:val="22"/>
          <w:szCs w:val="22"/>
        </w:rPr>
      </w:pPr>
    </w:p>
    <w:p w14:paraId="52F1C195" w14:textId="7BDC515D" w:rsidR="00CC786F" w:rsidRPr="0041308B" w:rsidRDefault="00CC786F" w:rsidP="00DB1E8B">
      <w:pPr>
        <w:spacing w:line="360" w:lineRule="auto"/>
        <w:jc w:val="both"/>
        <w:rPr>
          <w:rFonts w:ascii="Palatino Linotype" w:hAnsi="Palatino Linotype" w:cs="Tahoma"/>
          <w:bCs/>
          <w:sz w:val="22"/>
          <w:szCs w:val="22"/>
        </w:rPr>
      </w:pPr>
      <w:r w:rsidRPr="0041308B">
        <w:rPr>
          <w:rFonts w:ascii="Palatino Linotype" w:hAnsi="Palatino Linotype"/>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w:t>
      </w:r>
      <w:r>
        <w:rPr>
          <w:rFonts w:ascii="Palatino Linotype" w:hAnsi="Palatino Linotype"/>
          <w:sz w:val="22"/>
          <w:szCs w:val="22"/>
        </w:rPr>
        <w:t>los informes requeridos</w:t>
      </w:r>
      <w:r w:rsidRPr="0041308B">
        <w:rPr>
          <w:rFonts w:ascii="Palatino Linotype" w:hAnsi="Palatino Linotype"/>
          <w:sz w:val="22"/>
          <w:szCs w:val="22"/>
        </w:rPr>
        <w:t>, por lo que,</w:t>
      </w:r>
      <w:r w:rsidRPr="0041308B">
        <w:rPr>
          <w:rFonts w:ascii="Palatino Linotype" w:hAnsi="Palatino Linotype" w:cs="Tahoma"/>
          <w:bCs/>
          <w:sz w:val="22"/>
          <w:szCs w:val="22"/>
        </w:rPr>
        <w:t xml:space="preserve"> los agravios hechos valer por el Particular devienen de </w:t>
      </w:r>
      <w:r w:rsidRPr="0041308B">
        <w:rPr>
          <w:rFonts w:ascii="Palatino Linotype" w:hAnsi="Palatino Linotype" w:cs="Tahoma"/>
          <w:b/>
          <w:bCs/>
          <w:sz w:val="22"/>
          <w:szCs w:val="22"/>
        </w:rPr>
        <w:t>INFUNDADOS</w:t>
      </w:r>
      <w:r w:rsidRPr="0041308B">
        <w:rPr>
          <w:rFonts w:ascii="Palatino Linotype" w:hAnsi="Palatino Linotype" w:cs="Tahoma"/>
          <w:bCs/>
          <w:sz w:val="22"/>
          <w:szCs w:val="22"/>
        </w:rPr>
        <w:t>,</w:t>
      </w:r>
      <w:r w:rsidRPr="0041308B">
        <w:rPr>
          <w:rFonts w:ascii="Palatino Linotype" w:hAnsi="Palatino Linotype" w:cs="Tahoma"/>
          <w:b/>
          <w:sz w:val="22"/>
          <w:szCs w:val="22"/>
        </w:rPr>
        <w:t xml:space="preserve"> </w:t>
      </w:r>
      <w:r w:rsidRPr="0041308B">
        <w:rPr>
          <w:rFonts w:ascii="Palatino Linotype" w:hAnsi="Palatino Linotype" w:cs="Tahoma"/>
          <w:bCs/>
          <w:sz w:val="22"/>
          <w:szCs w:val="22"/>
        </w:rPr>
        <w:t>pues en atención al principio de máxima publicidad, le entregó la información con la que contaba.</w:t>
      </w:r>
    </w:p>
    <w:p w14:paraId="1F9C4281" w14:textId="77777777" w:rsidR="00CC786F" w:rsidRPr="0041308B" w:rsidRDefault="00CC786F" w:rsidP="00DB1E8B">
      <w:pPr>
        <w:tabs>
          <w:tab w:val="left" w:pos="4962"/>
        </w:tabs>
        <w:spacing w:line="360" w:lineRule="auto"/>
        <w:contextualSpacing/>
        <w:jc w:val="both"/>
        <w:rPr>
          <w:rFonts w:ascii="Palatino Linotype" w:hAnsi="Palatino Linotype" w:cs="Tahoma"/>
          <w:sz w:val="22"/>
          <w:szCs w:val="22"/>
        </w:rPr>
      </w:pPr>
    </w:p>
    <w:p w14:paraId="5BEB3E94" w14:textId="77777777" w:rsidR="006363DC" w:rsidRPr="00DD39D4" w:rsidRDefault="006363DC" w:rsidP="00DB1E8B">
      <w:pPr>
        <w:pStyle w:val="Ttulo2"/>
        <w:spacing w:before="0" w:line="360" w:lineRule="auto"/>
        <w:rPr>
          <w:rFonts w:ascii="Palatino Linotype" w:hAnsi="Palatino Linotype"/>
          <w:b/>
          <w:color w:val="auto"/>
          <w:sz w:val="22"/>
        </w:rPr>
      </w:pPr>
      <w:bookmarkStart w:id="15" w:name="_Toc191486762"/>
      <w:bookmarkStart w:id="16" w:name="_Toc196917727"/>
      <w:bookmarkStart w:id="17" w:name="_Toc210316774"/>
      <w:r w:rsidRPr="00DD39D4">
        <w:rPr>
          <w:rFonts w:ascii="Palatino Linotype" w:hAnsi="Palatino Linotype"/>
          <w:b/>
          <w:color w:val="auto"/>
          <w:sz w:val="22"/>
        </w:rPr>
        <w:t>SEXTO. Decisión</w:t>
      </w:r>
      <w:bookmarkEnd w:id="15"/>
      <w:bookmarkEnd w:id="16"/>
      <w:bookmarkEnd w:id="17"/>
      <w:r w:rsidRPr="00DD39D4">
        <w:rPr>
          <w:rFonts w:ascii="Palatino Linotype" w:hAnsi="Palatino Linotype"/>
          <w:b/>
          <w:color w:val="auto"/>
          <w:sz w:val="22"/>
        </w:rPr>
        <w:t xml:space="preserve"> </w:t>
      </w:r>
    </w:p>
    <w:p w14:paraId="6ACC8955" w14:textId="77777777" w:rsidR="006363DC" w:rsidRPr="00DD39D4" w:rsidRDefault="006363DC" w:rsidP="00DB1E8B">
      <w:pPr>
        <w:tabs>
          <w:tab w:val="left" w:pos="4962"/>
        </w:tabs>
        <w:spacing w:line="360" w:lineRule="auto"/>
        <w:contextualSpacing/>
        <w:jc w:val="both"/>
        <w:rPr>
          <w:rFonts w:ascii="Palatino Linotype" w:hAnsi="Palatino Linotype" w:cs="Tahoma"/>
          <w:b/>
          <w:sz w:val="22"/>
          <w:szCs w:val="22"/>
          <w:lang w:val="es-ES"/>
        </w:rPr>
      </w:pPr>
    </w:p>
    <w:p w14:paraId="43BD6C5A" w14:textId="77777777" w:rsidR="006363DC" w:rsidRPr="00DD39D4" w:rsidRDefault="006363DC" w:rsidP="00DB1E8B">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DD39D4">
        <w:rPr>
          <w:rFonts w:ascii="Palatino Linotype" w:hAnsi="Palatino Linotype" w:cs="Tahoma"/>
          <w:b/>
          <w:sz w:val="22"/>
          <w:szCs w:val="22"/>
        </w:rPr>
        <w:t xml:space="preserve">CONFIRMAR </w:t>
      </w:r>
      <w:r w:rsidRPr="00DD39D4">
        <w:rPr>
          <w:rFonts w:ascii="Palatino Linotype" w:hAnsi="Palatino Linotype" w:cs="Tahoma"/>
          <w:bCs/>
          <w:sz w:val="22"/>
          <w:szCs w:val="22"/>
        </w:rPr>
        <w:t>las</w:t>
      </w:r>
      <w:r w:rsidRPr="00DD39D4">
        <w:rPr>
          <w:rFonts w:ascii="Palatino Linotype" w:hAnsi="Palatino Linotype" w:cs="Tahoma"/>
          <w:sz w:val="22"/>
          <w:szCs w:val="22"/>
        </w:rPr>
        <w:t xml:space="preserve"> respuestas otorgadas</w:t>
      </w:r>
      <w:r w:rsidRPr="00DD39D4">
        <w:rPr>
          <w:rFonts w:ascii="Palatino Linotype" w:hAnsi="Palatino Linotype" w:cs="Tahoma"/>
          <w:iCs/>
          <w:sz w:val="22"/>
          <w:szCs w:val="22"/>
        </w:rPr>
        <w:t xml:space="preserve">. </w:t>
      </w:r>
    </w:p>
    <w:p w14:paraId="54F296E1" w14:textId="77777777" w:rsidR="006363DC" w:rsidRPr="00DD39D4" w:rsidRDefault="006363DC" w:rsidP="00DB1E8B">
      <w:pPr>
        <w:tabs>
          <w:tab w:val="left" w:pos="4962"/>
        </w:tabs>
        <w:spacing w:line="360" w:lineRule="auto"/>
        <w:contextualSpacing/>
        <w:jc w:val="both"/>
        <w:rPr>
          <w:rFonts w:ascii="Palatino Linotype" w:hAnsi="Palatino Linotype" w:cs="Tahoma"/>
          <w:sz w:val="22"/>
          <w:szCs w:val="22"/>
        </w:rPr>
      </w:pPr>
    </w:p>
    <w:p w14:paraId="79931BF0" w14:textId="77777777" w:rsidR="006363DC" w:rsidRPr="000C6785" w:rsidRDefault="006363DC" w:rsidP="00DB1E8B">
      <w:pPr>
        <w:tabs>
          <w:tab w:val="left" w:pos="4962"/>
        </w:tabs>
        <w:spacing w:line="360" w:lineRule="auto"/>
        <w:contextualSpacing/>
        <w:jc w:val="both"/>
        <w:rPr>
          <w:rFonts w:ascii="Palatino Linotype" w:hAnsi="Palatino Linotype" w:cs="Tahoma"/>
          <w:b/>
          <w:bCs/>
          <w:iCs/>
          <w:sz w:val="22"/>
          <w:szCs w:val="22"/>
          <w:lang w:val="es-ES"/>
        </w:rPr>
      </w:pPr>
      <w:r w:rsidRPr="000C6785">
        <w:rPr>
          <w:rFonts w:ascii="Palatino Linotype" w:hAnsi="Palatino Linotype" w:cs="Tahoma"/>
          <w:b/>
          <w:bCs/>
          <w:iCs/>
          <w:sz w:val="22"/>
          <w:szCs w:val="22"/>
          <w:lang w:val="es-ES"/>
        </w:rPr>
        <w:t>Términos de la Resolución para el Recurrente</w:t>
      </w:r>
    </w:p>
    <w:p w14:paraId="1BA3BD1A" w14:textId="77777777" w:rsidR="006363DC" w:rsidRPr="00DD39D4" w:rsidRDefault="006363DC" w:rsidP="00DB1E8B">
      <w:pPr>
        <w:tabs>
          <w:tab w:val="left" w:pos="4962"/>
        </w:tabs>
        <w:spacing w:line="360" w:lineRule="auto"/>
        <w:contextualSpacing/>
        <w:jc w:val="both"/>
        <w:rPr>
          <w:rFonts w:ascii="Palatino Linotype" w:hAnsi="Palatino Linotype" w:cs="Tahoma"/>
          <w:b/>
          <w:bCs/>
          <w:iCs/>
          <w:sz w:val="22"/>
          <w:szCs w:val="22"/>
          <w:u w:val="single"/>
          <w:lang w:val="es-ES"/>
        </w:rPr>
      </w:pPr>
    </w:p>
    <w:p w14:paraId="739A4C1C" w14:textId="7BE9F020" w:rsidR="006363DC" w:rsidRDefault="006363DC" w:rsidP="00DB1E8B">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iCs/>
          <w:sz w:val="22"/>
          <w:szCs w:val="22"/>
        </w:rPr>
        <w:t>Se le hace del conocimiento al Particular, que, en el presente caso, no se le concede la razón, pues el Su</w:t>
      </w:r>
      <w:r>
        <w:rPr>
          <w:rFonts w:ascii="Palatino Linotype" w:hAnsi="Palatino Linotype" w:cs="Tahoma"/>
          <w:iCs/>
          <w:sz w:val="22"/>
          <w:szCs w:val="22"/>
        </w:rPr>
        <w:t xml:space="preserve">jeto Obligado, le </w:t>
      </w:r>
      <w:r w:rsidR="007A5DEB">
        <w:rPr>
          <w:rFonts w:ascii="Palatino Linotype" w:hAnsi="Palatino Linotype" w:cs="Tahoma"/>
          <w:iCs/>
          <w:sz w:val="22"/>
          <w:szCs w:val="22"/>
        </w:rPr>
        <w:t>señaló que no contaba con la información que es de su interés</w:t>
      </w:r>
      <w:r w:rsidR="00093B19">
        <w:rPr>
          <w:rFonts w:ascii="Palatino Linotype" w:hAnsi="Palatino Linotype" w:cs="Tahoma"/>
          <w:iCs/>
          <w:sz w:val="22"/>
          <w:szCs w:val="22"/>
        </w:rPr>
        <w:t xml:space="preserve">. </w:t>
      </w:r>
      <w:r w:rsidR="00756256">
        <w:rPr>
          <w:rFonts w:ascii="Palatino Linotype" w:hAnsi="Palatino Linotype" w:cs="Tahoma"/>
          <w:sz w:val="22"/>
          <w:szCs w:val="22"/>
        </w:rPr>
        <w:t>La labor del Instituto, es apoyar a la población a acceder a la información pública y garantizar la protección de sus datos personales.</w:t>
      </w:r>
    </w:p>
    <w:p w14:paraId="0166BAD2" w14:textId="77777777" w:rsidR="00093B19" w:rsidRPr="00DD39D4" w:rsidRDefault="00093B19" w:rsidP="00DB1E8B">
      <w:pPr>
        <w:tabs>
          <w:tab w:val="left" w:pos="4962"/>
        </w:tabs>
        <w:spacing w:line="360" w:lineRule="auto"/>
        <w:contextualSpacing/>
        <w:jc w:val="both"/>
        <w:rPr>
          <w:rFonts w:ascii="Palatino Linotype" w:hAnsi="Palatino Linotype" w:cs="Tahoma"/>
          <w:iCs/>
          <w:sz w:val="22"/>
          <w:szCs w:val="22"/>
          <w:lang w:val="es-ES"/>
        </w:rPr>
      </w:pPr>
    </w:p>
    <w:p w14:paraId="5D19CC73" w14:textId="77777777" w:rsidR="006363DC" w:rsidRPr="00DD39D4" w:rsidRDefault="006363DC" w:rsidP="00DB1E8B">
      <w:pPr>
        <w:tabs>
          <w:tab w:val="left" w:pos="4962"/>
        </w:tabs>
        <w:spacing w:line="360" w:lineRule="auto"/>
        <w:contextualSpacing/>
        <w:jc w:val="both"/>
        <w:rPr>
          <w:rFonts w:ascii="Palatino Linotype" w:hAnsi="Palatino Linotype" w:cs="Tahoma"/>
          <w:bCs/>
          <w:iCs/>
          <w:sz w:val="22"/>
          <w:szCs w:val="22"/>
        </w:rPr>
      </w:pPr>
      <w:r w:rsidRPr="00DD39D4">
        <w:rPr>
          <w:rFonts w:ascii="Palatino Linotype" w:hAnsi="Palatino Linotype" w:cs="Tahoma"/>
          <w:bCs/>
          <w:iCs/>
          <w:sz w:val="22"/>
          <w:szCs w:val="22"/>
        </w:rPr>
        <w:lastRenderedPageBreak/>
        <w:t>Por lo expuesto y fundado, este Pleno:</w:t>
      </w:r>
    </w:p>
    <w:p w14:paraId="41C54087" w14:textId="77777777" w:rsidR="006363DC" w:rsidRPr="00DD39D4" w:rsidRDefault="006363DC" w:rsidP="00DB1E8B">
      <w:pPr>
        <w:tabs>
          <w:tab w:val="left" w:pos="4962"/>
        </w:tabs>
        <w:spacing w:line="360" w:lineRule="auto"/>
        <w:contextualSpacing/>
        <w:jc w:val="both"/>
        <w:rPr>
          <w:rFonts w:ascii="Palatino Linotype" w:hAnsi="Palatino Linotype" w:cs="Tahoma"/>
          <w:bCs/>
          <w:iCs/>
          <w:sz w:val="22"/>
          <w:szCs w:val="22"/>
        </w:rPr>
      </w:pPr>
    </w:p>
    <w:p w14:paraId="47495DCC" w14:textId="77777777" w:rsidR="006363DC" w:rsidRPr="00DD39D4" w:rsidRDefault="006363DC" w:rsidP="00DB1E8B">
      <w:pPr>
        <w:pStyle w:val="Ttulo1"/>
        <w:spacing w:before="0" w:line="360" w:lineRule="auto"/>
        <w:jc w:val="center"/>
        <w:rPr>
          <w:rFonts w:ascii="Palatino Linotype" w:eastAsia="Calibri" w:hAnsi="Palatino Linotype"/>
          <w:b/>
          <w:color w:val="auto"/>
          <w:sz w:val="22"/>
          <w:szCs w:val="22"/>
          <w:lang w:eastAsia="en-US"/>
        </w:rPr>
      </w:pPr>
      <w:bookmarkStart w:id="18" w:name="_Toc191486763"/>
      <w:bookmarkStart w:id="19" w:name="_Toc196917728"/>
      <w:bookmarkStart w:id="20" w:name="_Toc210316775"/>
      <w:r w:rsidRPr="00DD39D4">
        <w:rPr>
          <w:rFonts w:ascii="Palatino Linotype" w:eastAsia="Calibri" w:hAnsi="Palatino Linotype"/>
          <w:b/>
          <w:color w:val="auto"/>
          <w:sz w:val="22"/>
          <w:szCs w:val="22"/>
          <w:lang w:eastAsia="en-US"/>
        </w:rPr>
        <w:t>R E S U E L V E</w:t>
      </w:r>
      <w:bookmarkEnd w:id="18"/>
      <w:bookmarkEnd w:id="19"/>
      <w:bookmarkEnd w:id="20"/>
    </w:p>
    <w:p w14:paraId="64A04462" w14:textId="77777777" w:rsidR="006363DC" w:rsidRPr="00DD39D4" w:rsidRDefault="006363DC" w:rsidP="00DB1E8B">
      <w:pPr>
        <w:spacing w:line="360" w:lineRule="auto"/>
        <w:jc w:val="center"/>
        <w:rPr>
          <w:rFonts w:ascii="Palatino Linotype" w:hAnsi="Palatino Linotype" w:cs="Tahoma"/>
          <w:b/>
          <w:bCs/>
          <w:sz w:val="22"/>
          <w:szCs w:val="22"/>
        </w:rPr>
      </w:pPr>
    </w:p>
    <w:p w14:paraId="736C454E" w14:textId="2FDE8D45" w:rsidR="006363DC" w:rsidRPr="00DD39D4" w:rsidRDefault="006363DC" w:rsidP="00DB1E8B">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 xml:space="preserve">PRIMERO. </w:t>
      </w:r>
      <w:r w:rsidRPr="00DD39D4">
        <w:rPr>
          <w:rFonts w:ascii="Palatino Linotype" w:eastAsia="Calibri" w:hAnsi="Palatino Linotype" w:cs="Tahoma"/>
          <w:bCs/>
          <w:iCs/>
          <w:sz w:val="22"/>
          <w:szCs w:val="22"/>
          <w:lang w:eastAsia="en-US"/>
        </w:rPr>
        <w:t xml:space="preserve">Se </w:t>
      </w:r>
      <w:r w:rsidRPr="00DD39D4">
        <w:rPr>
          <w:rFonts w:ascii="Palatino Linotype" w:eastAsia="Calibri" w:hAnsi="Palatino Linotype" w:cs="Tahoma"/>
          <w:b/>
          <w:bCs/>
          <w:iCs/>
          <w:sz w:val="22"/>
          <w:szCs w:val="22"/>
          <w:lang w:eastAsia="en-US"/>
        </w:rPr>
        <w:t>CONFIRMA</w:t>
      </w:r>
      <w:r w:rsidRPr="00DD39D4">
        <w:rPr>
          <w:rFonts w:ascii="Palatino Linotype" w:eastAsia="Calibri" w:hAnsi="Palatino Linotype" w:cs="Tahoma"/>
          <w:bCs/>
          <w:iCs/>
          <w:sz w:val="22"/>
          <w:szCs w:val="22"/>
          <w:lang w:eastAsia="en-US"/>
        </w:rPr>
        <w:t xml:space="preserve"> la respuesta del Sujeto Obligado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a la solicitud de información </w:t>
      </w:r>
      <w:r w:rsidR="00764C99">
        <w:rPr>
          <w:rFonts w:ascii="Palatino Linotype" w:hAnsi="Palatino Linotype" w:cs="Tahoma"/>
          <w:b/>
          <w:bCs/>
          <w:sz w:val="22"/>
          <w:szCs w:val="22"/>
        </w:rPr>
        <w:t>03</w:t>
      </w:r>
      <w:r w:rsidR="007E2727">
        <w:rPr>
          <w:rFonts w:ascii="Palatino Linotype" w:hAnsi="Palatino Linotype" w:cs="Tahoma"/>
          <w:b/>
          <w:bCs/>
          <w:sz w:val="22"/>
          <w:szCs w:val="22"/>
        </w:rPr>
        <w:t>8</w:t>
      </w:r>
      <w:r w:rsidR="00764C99">
        <w:rPr>
          <w:rFonts w:ascii="Palatino Linotype" w:hAnsi="Palatino Linotype" w:cs="Tahoma"/>
          <w:b/>
          <w:bCs/>
          <w:sz w:val="22"/>
          <w:szCs w:val="22"/>
        </w:rPr>
        <w:t>1</w:t>
      </w:r>
      <w:r w:rsidR="007E2727">
        <w:rPr>
          <w:rFonts w:ascii="Palatino Linotype" w:hAnsi="Palatino Linotype" w:cs="Tahoma"/>
          <w:b/>
          <w:bCs/>
          <w:sz w:val="22"/>
          <w:szCs w:val="22"/>
        </w:rPr>
        <w:t>0</w:t>
      </w:r>
      <w:r w:rsidR="00093B19" w:rsidRPr="00093B19">
        <w:rPr>
          <w:rFonts w:ascii="Palatino Linotype" w:hAnsi="Palatino Linotype" w:cs="Tahoma"/>
          <w:b/>
          <w:bCs/>
          <w:sz w:val="22"/>
          <w:szCs w:val="22"/>
        </w:rPr>
        <w:t>/TOLUCA/IP/2025</w:t>
      </w:r>
      <w:r w:rsidRPr="00DD39D4">
        <w:rPr>
          <w:rFonts w:ascii="Palatino Linotype" w:eastAsia="Calibri" w:hAnsi="Palatino Linotype"/>
          <w:color w:val="000000"/>
          <w:sz w:val="22"/>
          <w:szCs w:val="22"/>
        </w:rPr>
        <w:t>,</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por resultar infundadas las razones o motivos de inconformidad hechos valer por el Recurrente en el Recurso de Revisión </w:t>
      </w:r>
      <w:r w:rsidR="007E2727">
        <w:rPr>
          <w:rFonts w:ascii="Palatino Linotype" w:eastAsia="Calibri" w:hAnsi="Palatino Linotype" w:cs="Tahoma"/>
          <w:b/>
          <w:bCs/>
          <w:iCs/>
          <w:sz w:val="22"/>
          <w:szCs w:val="22"/>
          <w:lang w:eastAsia="en-US"/>
        </w:rPr>
        <w:t>10161</w:t>
      </w:r>
      <w:r w:rsidRPr="00DD39D4">
        <w:rPr>
          <w:rFonts w:ascii="Palatino Linotype" w:eastAsia="Calibri" w:hAnsi="Palatino Linotype" w:cs="Tahoma"/>
          <w:b/>
          <w:bCs/>
          <w:iCs/>
          <w:sz w:val="22"/>
          <w:szCs w:val="22"/>
          <w:lang w:eastAsia="en-US"/>
        </w:rPr>
        <w:t>/INFOEM/IP/RR/2025</w:t>
      </w:r>
      <w:r w:rsidRPr="00DD39D4">
        <w:rPr>
          <w:rFonts w:ascii="Palatino Linotype" w:eastAsia="Calibri" w:hAnsi="Palatino Linotype" w:cs="Tahoma"/>
          <w:bCs/>
          <w:iCs/>
          <w:sz w:val="22"/>
          <w:szCs w:val="22"/>
          <w:lang w:eastAsia="en-US"/>
        </w:rPr>
        <w:t>, en términos de los Considerandos QUINTO y SEXTO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de esta Resolución. </w:t>
      </w:r>
    </w:p>
    <w:p w14:paraId="1BABBC25" w14:textId="77777777" w:rsidR="006363DC" w:rsidRPr="00DD39D4" w:rsidRDefault="006363DC" w:rsidP="00DB1E8B">
      <w:pPr>
        <w:spacing w:line="360" w:lineRule="auto"/>
        <w:contextualSpacing/>
        <w:jc w:val="both"/>
        <w:rPr>
          <w:rFonts w:ascii="Palatino Linotype" w:eastAsia="Calibri" w:hAnsi="Palatino Linotype" w:cs="Tahoma"/>
          <w:bCs/>
          <w:iCs/>
          <w:sz w:val="22"/>
          <w:szCs w:val="22"/>
          <w:lang w:eastAsia="en-US"/>
        </w:rPr>
      </w:pPr>
    </w:p>
    <w:p w14:paraId="265DA631" w14:textId="77777777" w:rsidR="006363DC" w:rsidRPr="00DD39D4" w:rsidRDefault="006363DC" w:rsidP="00DB1E8B">
      <w:pPr>
        <w:spacing w:line="360" w:lineRule="auto"/>
        <w:contextualSpacing/>
        <w:jc w:val="both"/>
        <w:rPr>
          <w:rFonts w:ascii="Palatino Linotype" w:eastAsia="Calibri" w:hAnsi="Palatino Linotype" w:cs="Tahoma"/>
          <w:bCs/>
          <w:i/>
          <w:iCs/>
          <w:sz w:val="22"/>
          <w:szCs w:val="22"/>
          <w:lang w:eastAsia="en-US"/>
        </w:rPr>
      </w:pPr>
      <w:r w:rsidRPr="00DD39D4">
        <w:rPr>
          <w:rFonts w:ascii="Palatino Linotype" w:eastAsia="Calibri" w:hAnsi="Palatino Linotype" w:cs="Tahoma"/>
          <w:b/>
          <w:bCs/>
          <w:iCs/>
          <w:sz w:val="22"/>
          <w:szCs w:val="22"/>
          <w:lang w:eastAsia="en-US"/>
        </w:rPr>
        <w:t xml:space="preserve">SEGUNDO. NOTIFÍQUESE POR SAIMEX </w:t>
      </w:r>
      <w:r w:rsidRPr="00DD39D4">
        <w:rPr>
          <w:rFonts w:ascii="Palatino Linotype" w:eastAsia="Calibri" w:hAnsi="Palatino Linotype" w:cs="Tahoma"/>
          <w:bCs/>
          <w:iCs/>
          <w:sz w:val="22"/>
          <w:szCs w:val="22"/>
          <w:lang w:eastAsia="en-US"/>
        </w:rPr>
        <w:t>la presente resolución al Titular de la Unidad de Transparencia del Sujeto Obligado.</w:t>
      </w:r>
    </w:p>
    <w:p w14:paraId="71BD7BF7" w14:textId="77777777" w:rsidR="006363DC" w:rsidRPr="00DD39D4" w:rsidRDefault="006363DC" w:rsidP="00DB1E8B">
      <w:pPr>
        <w:spacing w:line="360" w:lineRule="auto"/>
        <w:contextualSpacing/>
        <w:jc w:val="both"/>
        <w:rPr>
          <w:rFonts w:ascii="Palatino Linotype" w:eastAsia="Calibri" w:hAnsi="Palatino Linotype" w:cs="Tahoma"/>
          <w:bCs/>
          <w:iCs/>
          <w:sz w:val="22"/>
          <w:szCs w:val="22"/>
          <w:lang w:eastAsia="en-US"/>
        </w:rPr>
      </w:pPr>
    </w:p>
    <w:p w14:paraId="0D49AE97" w14:textId="77777777" w:rsidR="006363DC" w:rsidRPr="00DD39D4" w:rsidRDefault="006363DC" w:rsidP="00DB1E8B">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TERCERO. NOTIFÍQUESE POR SAIMEX</w:t>
      </w:r>
      <w:r w:rsidRPr="00DD39D4">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EBB9412" w14:textId="77777777" w:rsidR="006363DC" w:rsidRDefault="006363DC" w:rsidP="00DB1E8B">
      <w:pPr>
        <w:spacing w:line="360" w:lineRule="auto"/>
        <w:ind w:right="-93"/>
        <w:jc w:val="both"/>
        <w:rPr>
          <w:rFonts w:ascii="Palatino Linotype" w:eastAsia="Calibri" w:hAnsi="Palatino Linotype" w:cs="Tahoma"/>
          <w:iCs/>
          <w:sz w:val="22"/>
          <w:szCs w:val="22"/>
          <w:lang w:eastAsia="es-ES_tradnl"/>
        </w:rPr>
      </w:pPr>
    </w:p>
    <w:p w14:paraId="5D2C5FBD" w14:textId="5B1EAAA2" w:rsidR="00803E3D" w:rsidRDefault="00803E3D" w:rsidP="00DB1E8B">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w:t>
      </w:r>
      <w:r w:rsidR="004A6F76" w:rsidRPr="00FB571A">
        <w:rPr>
          <w:rFonts w:ascii="Palatino Linotype" w:hAnsi="Palatino Linotype" w:cs="Tahoma"/>
          <w:sz w:val="22"/>
          <w:szCs w:val="22"/>
          <w:lang w:eastAsia="es-MX"/>
        </w:rPr>
        <w:t xml:space="preserve">EN LA </w:t>
      </w:r>
      <w:r w:rsidR="004A6F76">
        <w:rPr>
          <w:rFonts w:ascii="Palatino Linotype" w:hAnsi="Palatino Linotype" w:cs="Tahoma"/>
          <w:sz w:val="22"/>
          <w:szCs w:val="22"/>
          <w:lang w:eastAsia="es-MX"/>
        </w:rPr>
        <w:t xml:space="preserve">TRIGÉSIMA </w:t>
      </w:r>
      <w:r w:rsidR="00756256">
        <w:rPr>
          <w:rFonts w:ascii="Palatino Linotype" w:hAnsi="Palatino Linotype" w:cs="Tahoma"/>
          <w:sz w:val="22"/>
          <w:szCs w:val="22"/>
          <w:lang w:eastAsia="es-MX"/>
        </w:rPr>
        <w:t>QUINTA</w:t>
      </w:r>
      <w:r w:rsidR="004A6F76">
        <w:rPr>
          <w:rFonts w:ascii="Palatino Linotype" w:hAnsi="Palatino Linotype" w:cs="Tahoma"/>
          <w:sz w:val="22"/>
          <w:szCs w:val="22"/>
          <w:lang w:eastAsia="es-MX"/>
        </w:rPr>
        <w:t xml:space="preserve"> </w:t>
      </w:r>
      <w:r w:rsidR="004A6F76" w:rsidRPr="00FB571A">
        <w:rPr>
          <w:rFonts w:ascii="Palatino Linotype" w:hAnsi="Palatino Linotype" w:cs="Tahoma"/>
          <w:sz w:val="22"/>
          <w:szCs w:val="22"/>
          <w:lang w:eastAsia="es-MX"/>
        </w:rPr>
        <w:t xml:space="preserve">SESIÓN ORDINARIA, CELEBRADA EL </w:t>
      </w:r>
      <w:r w:rsidR="00756256">
        <w:rPr>
          <w:rFonts w:ascii="Palatino Linotype" w:hAnsi="Palatino Linotype" w:cs="Tahoma"/>
          <w:sz w:val="22"/>
          <w:szCs w:val="22"/>
          <w:lang w:eastAsia="es-MX"/>
        </w:rPr>
        <w:t>PRIMERO DE OCTUBRE</w:t>
      </w:r>
      <w:r w:rsidR="004A6F76">
        <w:rPr>
          <w:rFonts w:ascii="Palatino Linotype" w:hAnsi="Palatino Linotype" w:cs="Tahoma"/>
          <w:sz w:val="22"/>
          <w:szCs w:val="22"/>
          <w:lang w:eastAsia="es-MX"/>
        </w:rPr>
        <w:t xml:space="preserv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0A61B067" w14:textId="77777777" w:rsidR="00163BAA" w:rsidRDefault="00163BAA" w:rsidP="00DB1E8B">
      <w:pPr>
        <w:spacing w:line="360" w:lineRule="auto"/>
        <w:contextualSpacing/>
        <w:jc w:val="both"/>
        <w:rPr>
          <w:rFonts w:ascii="Palatino Linotype" w:hAnsi="Palatino Linotype" w:cs="Tahoma"/>
          <w:sz w:val="22"/>
          <w:szCs w:val="22"/>
        </w:rPr>
      </w:pPr>
    </w:p>
    <w:p w14:paraId="60B9119E" w14:textId="77777777" w:rsidR="00163BAA" w:rsidRDefault="00163BAA" w:rsidP="00DB1E8B">
      <w:pPr>
        <w:spacing w:line="360" w:lineRule="auto"/>
        <w:contextualSpacing/>
        <w:jc w:val="both"/>
        <w:rPr>
          <w:rFonts w:ascii="Palatino Linotype" w:hAnsi="Palatino Linotype" w:cs="Tahoma"/>
          <w:sz w:val="22"/>
          <w:szCs w:val="22"/>
        </w:rPr>
      </w:pPr>
    </w:p>
    <w:p w14:paraId="36E5CF10" w14:textId="77777777" w:rsidR="0089175F" w:rsidRDefault="0089175F" w:rsidP="00DB1E8B">
      <w:pPr>
        <w:spacing w:line="360" w:lineRule="auto"/>
        <w:contextualSpacing/>
        <w:jc w:val="both"/>
        <w:rPr>
          <w:rFonts w:ascii="Palatino Linotype" w:hAnsi="Palatino Linotype" w:cs="Tahoma"/>
          <w:sz w:val="22"/>
          <w:szCs w:val="22"/>
        </w:rPr>
      </w:pPr>
    </w:p>
    <w:p w14:paraId="29456B89" w14:textId="77777777" w:rsidR="0089175F" w:rsidRDefault="0089175F" w:rsidP="00DB1E8B">
      <w:pPr>
        <w:spacing w:line="360" w:lineRule="auto"/>
        <w:contextualSpacing/>
        <w:jc w:val="both"/>
        <w:rPr>
          <w:rFonts w:ascii="Palatino Linotype" w:hAnsi="Palatino Linotype" w:cs="Tahoma"/>
          <w:sz w:val="22"/>
          <w:szCs w:val="22"/>
        </w:rPr>
      </w:pPr>
    </w:p>
    <w:p w14:paraId="673B2EA0" w14:textId="77777777" w:rsidR="0089175F" w:rsidRDefault="0089175F" w:rsidP="00DB1E8B">
      <w:pPr>
        <w:spacing w:line="360" w:lineRule="auto"/>
        <w:contextualSpacing/>
        <w:jc w:val="both"/>
        <w:rPr>
          <w:rFonts w:ascii="Palatino Linotype" w:hAnsi="Palatino Linotype" w:cs="Tahoma"/>
          <w:sz w:val="22"/>
          <w:szCs w:val="22"/>
        </w:rPr>
      </w:pPr>
    </w:p>
    <w:p w14:paraId="64789161" w14:textId="77777777" w:rsidR="0089175F" w:rsidRDefault="0089175F" w:rsidP="00DB1E8B">
      <w:pPr>
        <w:spacing w:line="360" w:lineRule="auto"/>
        <w:contextualSpacing/>
        <w:jc w:val="both"/>
        <w:rPr>
          <w:rFonts w:ascii="Palatino Linotype" w:hAnsi="Palatino Linotype" w:cs="Tahoma"/>
          <w:sz w:val="22"/>
          <w:szCs w:val="22"/>
        </w:rPr>
      </w:pPr>
    </w:p>
    <w:p w14:paraId="006E2D9A" w14:textId="77777777" w:rsidR="001F1A77" w:rsidRDefault="001F1A77" w:rsidP="00DB1E8B">
      <w:pPr>
        <w:spacing w:line="360" w:lineRule="auto"/>
        <w:contextualSpacing/>
        <w:jc w:val="both"/>
        <w:rPr>
          <w:rFonts w:ascii="Palatino Linotype" w:hAnsi="Palatino Linotype" w:cs="Tahoma"/>
          <w:sz w:val="22"/>
          <w:szCs w:val="22"/>
        </w:rPr>
      </w:pPr>
    </w:p>
    <w:p w14:paraId="1DD82DFC" w14:textId="77777777" w:rsidR="001F1A77" w:rsidRDefault="001F1A77" w:rsidP="00DB1E8B">
      <w:pPr>
        <w:spacing w:line="360" w:lineRule="auto"/>
        <w:contextualSpacing/>
        <w:jc w:val="both"/>
        <w:rPr>
          <w:rFonts w:ascii="Palatino Linotype" w:hAnsi="Palatino Linotype" w:cs="Tahoma"/>
          <w:sz w:val="22"/>
          <w:szCs w:val="22"/>
        </w:rPr>
      </w:pPr>
    </w:p>
    <w:p w14:paraId="0968E981" w14:textId="77777777" w:rsidR="000B1059" w:rsidRDefault="000B1059" w:rsidP="00DB1E8B">
      <w:pPr>
        <w:spacing w:line="360" w:lineRule="auto"/>
        <w:contextualSpacing/>
        <w:jc w:val="both"/>
        <w:rPr>
          <w:rFonts w:ascii="Palatino Linotype" w:hAnsi="Palatino Linotype" w:cs="Tahoma"/>
          <w:sz w:val="22"/>
          <w:szCs w:val="22"/>
        </w:rPr>
      </w:pPr>
    </w:p>
    <w:p w14:paraId="18D2A763" w14:textId="77777777" w:rsidR="000B1059" w:rsidRDefault="000B1059" w:rsidP="00DB1E8B">
      <w:pPr>
        <w:spacing w:line="360" w:lineRule="auto"/>
        <w:contextualSpacing/>
        <w:jc w:val="both"/>
        <w:rPr>
          <w:rFonts w:ascii="Palatino Linotype" w:hAnsi="Palatino Linotype" w:cs="Tahoma"/>
          <w:sz w:val="22"/>
          <w:szCs w:val="22"/>
        </w:rPr>
      </w:pPr>
    </w:p>
    <w:p w14:paraId="646C2E8F" w14:textId="77777777" w:rsidR="000B1059" w:rsidRDefault="000B1059" w:rsidP="00DB1E8B">
      <w:pPr>
        <w:spacing w:line="360" w:lineRule="auto"/>
        <w:contextualSpacing/>
        <w:jc w:val="both"/>
        <w:rPr>
          <w:rFonts w:ascii="Palatino Linotype" w:hAnsi="Palatino Linotype" w:cs="Tahoma"/>
          <w:sz w:val="22"/>
          <w:szCs w:val="22"/>
        </w:rPr>
      </w:pPr>
    </w:p>
    <w:p w14:paraId="2542FEE0" w14:textId="77777777" w:rsidR="001F1A77" w:rsidRDefault="001F1A77" w:rsidP="00DB1E8B">
      <w:pPr>
        <w:spacing w:line="360" w:lineRule="auto"/>
        <w:contextualSpacing/>
        <w:jc w:val="both"/>
        <w:rPr>
          <w:rFonts w:ascii="Palatino Linotype" w:hAnsi="Palatino Linotype" w:cs="Tahoma"/>
          <w:sz w:val="22"/>
          <w:szCs w:val="22"/>
        </w:rPr>
      </w:pPr>
    </w:p>
    <w:p w14:paraId="1638AE25" w14:textId="77777777" w:rsidR="001F1A77" w:rsidRDefault="001F1A77" w:rsidP="00DB1E8B">
      <w:pPr>
        <w:spacing w:line="360" w:lineRule="auto"/>
        <w:contextualSpacing/>
        <w:jc w:val="both"/>
        <w:rPr>
          <w:rFonts w:ascii="Palatino Linotype" w:hAnsi="Palatino Linotype" w:cs="Tahoma"/>
          <w:sz w:val="22"/>
          <w:szCs w:val="22"/>
        </w:rPr>
      </w:pPr>
    </w:p>
    <w:p w14:paraId="177D81F5" w14:textId="77777777" w:rsidR="001F1A77" w:rsidRDefault="001F1A77" w:rsidP="00DB1E8B">
      <w:pPr>
        <w:spacing w:line="360" w:lineRule="auto"/>
        <w:contextualSpacing/>
        <w:jc w:val="both"/>
        <w:rPr>
          <w:rFonts w:ascii="Palatino Linotype" w:hAnsi="Palatino Linotype" w:cs="Tahoma"/>
          <w:sz w:val="22"/>
          <w:szCs w:val="22"/>
        </w:rPr>
      </w:pPr>
    </w:p>
    <w:p w14:paraId="44EF568A" w14:textId="77777777" w:rsidR="001F1A77" w:rsidRDefault="001F1A77" w:rsidP="00DB1E8B">
      <w:pPr>
        <w:spacing w:line="360" w:lineRule="auto"/>
        <w:contextualSpacing/>
        <w:jc w:val="both"/>
        <w:rPr>
          <w:rFonts w:ascii="Palatino Linotype" w:hAnsi="Palatino Linotype" w:cs="Tahoma"/>
          <w:sz w:val="22"/>
          <w:szCs w:val="22"/>
        </w:rPr>
      </w:pPr>
    </w:p>
    <w:p w14:paraId="2CD7D15D" w14:textId="77777777" w:rsidR="001F1A77" w:rsidRDefault="001F1A77" w:rsidP="00DB1E8B">
      <w:pPr>
        <w:spacing w:line="360" w:lineRule="auto"/>
        <w:contextualSpacing/>
        <w:jc w:val="both"/>
        <w:rPr>
          <w:rFonts w:ascii="Palatino Linotype" w:hAnsi="Palatino Linotype" w:cs="Tahoma"/>
          <w:sz w:val="22"/>
          <w:szCs w:val="22"/>
        </w:rPr>
      </w:pPr>
    </w:p>
    <w:p w14:paraId="6E879F78" w14:textId="77777777" w:rsidR="001F1A77" w:rsidRDefault="001F1A77" w:rsidP="00DB1E8B">
      <w:pPr>
        <w:spacing w:line="360" w:lineRule="auto"/>
        <w:contextualSpacing/>
        <w:jc w:val="both"/>
        <w:rPr>
          <w:rFonts w:ascii="Palatino Linotype" w:hAnsi="Palatino Linotype" w:cs="Tahoma"/>
          <w:sz w:val="22"/>
          <w:szCs w:val="22"/>
        </w:rPr>
      </w:pPr>
    </w:p>
    <w:p w14:paraId="63FDB1C2" w14:textId="77777777" w:rsidR="001F1A77" w:rsidRDefault="001F1A77" w:rsidP="00DB1E8B">
      <w:pPr>
        <w:spacing w:line="360" w:lineRule="auto"/>
        <w:contextualSpacing/>
        <w:jc w:val="both"/>
        <w:rPr>
          <w:rFonts w:ascii="Palatino Linotype" w:hAnsi="Palatino Linotype" w:cs="Tahoma"/>
          <w:sz w:val="22"/>
          <w:szCs w:val="22"/>
        </w:rPr>
      </w:pPr>
    </w:p>
    <w:sectPr w:rsidR="001F1A77" w:rsidSect="008C2B4B">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0E4F1" w14:textId="77777777" w:rsidR="0049612D" w:rsidRDefault="0049612D" w:rsidP="00B31222">
      <w:r>
        <w:separator/>
      </w:r>
    </w:p>
  </w:endnote>
  <w:endnote w:type="continuationSeparator" w:id="0">
    <w:p w14:paraId="4B2A29A4" w14:textId="77777777" w:rsidR="0049612D" w:rsidRDefault="0049612D" w:rsidP="00B31222">
      <w:r>
        <w:continuationSeparator/>
      </w:r>
    </w:p>
  </w:endnote>
  <w:endnote w:type="continuationNotice" w:id="1">
    <w:p w14:paraId="3FBE9601" w14:textId="77777777" w:rsidR="0049612D" w:rsidRDefault="00496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19D39984"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C5DF1">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C5DF1">
              <w:rPr>
                <w:b/>
                <w:bCs/>
                <w:noProof/>
              </w:rPr>
              <w:t>14</w:t>
            </w:r>
            <w:r>
              <w:rPr>
                <w:b/>
                <w:bCs/>
                <w:sz w:val="24"/>
                <w:szCs w:val="24"/>
              </w:rPr>
              <w:fldChar w:fldCharType="end"/>
            </w:r>
          </w:p>
        </w:sdtContent>
      </w:sdt>
    </w:sdtContent>
  </w:sdt>
  <w:p w14:paraId="65B50BEE" w14:textId="77777777" w:rsidR="00147CB6" w:rsidRDefault="00147C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7333DFC6"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C5DF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C5DF1">
              <w:rPr>
                <w:b/>
                <w:bCs/>
                <w:noProof/>
              </w:rPr>
              <w:t>14</w:t>
            </w:r>
            <w:r>
              <w:rPr>
                <w:b/>
                <w:bCs/>
                <w:sz w:val="24"/>
                <w:szCs w:val="24"/>
              </w:rPr>
              <w:fldChar w:fldCharType="end"/>
            </w:r>
          </w:p>
        </w:sdtContent>
      </w:sdt>
    </w:sdtContent>
  </w:sdt>
  <w:p w14:paraId="281CAB2A" w14:textId="77777777" w:rsidR="00147CB6" w:rsidRDefault="00147C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86F4B" w14:textId="77777777" w:rsidR="0049612D" w:rsidRDefault="0049612D" w:rsidP="00B31222">
      <w:r>
        <w:separator/>
      </w:r>
    </w:p>
  </w:footnote>
  <w:footnote w:type="continuationSeparator" w:id="0">
    <w:p w14:paraId="04D14BB2" w14:textId="77777777" w:rsidR="0049612D" w:rsidRDefault="0049612D" w:rsidP="00B31222">
      <w:r>
        <w:continuationSeparator/>
      </w:r>
    </w:p>
  </w:footnote>
  <w:footnote w:type="continuationNotice" w:id="1">
    <w:p w14:paraId="12335B2D" w14:textId="77777777" w:rsidR="0049612D" w:rsidRDefault="00496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C6A6A" w14:textId="77777777" w:rsidR="00147CB6" w:rsidRDefault="00000000">
    <w:pPr>
      <w:pStyle w:val="Encabezado"/>
    </w:pPr>
    <w:r>
      <w:rPr>
        <w:noProof/>
        <w:lang w:eastAsia="es-MX"/>
      </w:rPr>
      <w:pict w14:anchorId="26557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77" w:type="dxa"/>
      <w:tblLayout w:type="fixed"/>
      <w:tblLook w:val="04A0" w:firstRow="1" w:lastRow="0" w:firstColumn="1" w:lastColumn="0" w:noHBand="0" w:noVBand="1"/>
    </w:tblPr>
    <w:tblGrid>
      <w:gridCol w:w="3544"/>
      <w:gridCol w:w="6733"/>
    </w:tblGrid>
    <w:tr w:rsidR="00147CB6" w:rsidRPr="005C106F" w14:paraId="742F17D8" w14:textId="77777777" w:rsidTr="00DB1E8B">
      <w:trPr>
        <w:trHeight w:val="1435"/>
      </w:trPr>
      <w:tc>
        <w:tcPr>
          <w:tcW w:w="3544" w:type="dxa"/>
          <w:shd w:val="clear" w:color="auto" w:fill="auto"/>
        </w:tcPr>
        <w:p w14:paraId="1633E3FF" w14:textId="77777777" w:rsidR="00147CB6" w:rsidRPr="005C106F" w:rsidRDefault="00147CB6"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6C7C10C" wp14:editId="2845C376">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5FBE5918" w14:textId="77777777" w:rsidR="00147CB6" w:rsidRDefault="00147CB6"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14:paraId="76C54378" w14:textId="77777777" w:rsidTr="00DF3BE8">
            <w:trPr>
              <w:trHeight w:val="144"/>
            </w:trPr>
            <w:tc>
              <w:tcPr>
                <w:tcW w:w="2589" w:type="dxa"/>
              </w:tcPr>
              <w:p w14:paraId="246CD50C"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E35F357" w14:textId="706123D2" w:rsidR="00147CB6" w:rsidRPr="00DB1E8B" w:rsidRDefault="009A174C" w:rsidP="004B553D">
                <w:pPr>
                  <w:tabs>
                    <w:tab w:val="right" w:pos="8838"/>
                  </w:tabs>
                  <w:ind w:left="-106" w:right="171"/>
                  <w:jc w:val="both"/>
                  <w:rPr>
                    <w:rFonts w:ascii="Palatino Linotype" w:eastAsia="Calibri" w:hAnsi="Palatino Linotype" w:cs="Tahoma"/>
                    <w:sz w:val="22"/>
                    <w:szCs w:val="22"/>
                    <w:lang w:eastAsia="en-US"/>
                  </w:rPr>
                </w:pPr>
                <w:r w:rsidRPr="00DB1E8B">
                  <w:rPr>
                    <w:rFonts w:ascii="Palatino Linotype" w:eastAsia="Calibri" w:hAnsi="Palatino Linotype" w:cs="Tahoma"/>
                    <w:sz w:val="22"/>
                    <w:szCs w:val="22"/>
                    <w:lang w:val="es-MX" w:eastAsia="en-US"/>
                  </w:rPr>
                  <w:t>10161</w:t>
                </w:r>
                <w:r w:rsidR="00147CB6" w:rsidRPr="00DB1E8B">
                  <w:rPr>
                    <w:rFonts w:ascii="Palatino Linotype" w:eastAsia="Calibri" w:hAnsi="Palatino Linotype" w:cs="Tahoma"/>
                    <w:sz w:val="22"/>
                    <w:szCs w:val="22"/>
                    <w:lang w:val="es-MX" w:eastAsia="en-US"/>
                  </w:rPr>
                  <w:t>/INFOEM/IP/RR/2025</w:t>
                </w:r>
              </w:p>
            </w:tc>
          </w:tr>
          <w:tr w:rsidR="00147CB6" w14:paraId="41000D50" w14:textId="77777777" w:rsidTr="00DF3BE8">
            <w:trPr>
              <w:trHeight w:val="283"/>
            </w:trPr>
            <w:tc>
              <w:tcPr>
                <w:tcW w:w="2589" w:type="dxa"/>
              </w:tcPr>
              <w:p w14:paraId="08BA3DF8"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BE811CE" w14:textId="77777777" w:rsidR="00147CB6" w:rsidRPr="005F13CF" w:rsidRDefault="00147CB6"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147CB6" w14:paraId="1D247623" w14:textId="77777777" w:rsidTr="00DF3BE8">
            <w:trPr>
              <w:trHeight w:val="283"/>
            </w:trPr>
            <w:tc>
              <w:tcPr>
                <w:tcW w:w="2589" w:type="dxa"/>
              </w:tcPr>
              <w:p w14:paraId="3A0B8B1B"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7E46ADD" w14:textId="77777777" w:rsidR="00147CB6" w:rsidRDefault="00147CB6"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40E49B3E" w14:textId="77777777" w:rsidR="00147CB6" w:rsidRPr="00431A70" w:rsidRDefault="00147CB6" w:rsidP="005F13CF">
                <w:pPr>
                  <w:tabs>
                    <w:tab w:val="right" w:pos="8838"/>
                  </w:tabs>
                  <w:ind w:left="-106" w:right="171"/>
                  <w:jc w:val="both"/>
                  <w:rPr>
                    <w:rFonts w:ascii="Palatino Linotype" w:eastAsia="Calibri" w:hAnsi="Palatino Linotype" w:cs="Tahoma"/>
                    <w:b/>
                    <w:sz w:val="22"/>
                    <w:szCs w:val="22"/>
                    <w:lang w:eastAsia="en-US"/>
                  </w:rPr>
                </w:pPr>
              </w:p>
            </w:tc>
          </w:tr>
        </w:tbl>
        <w:p w14:paraId="1AD4E3AD" w14:textId="77777777" w:rsidR="00147CB6" w:rsidRPr="005C106F" w:rsidRDefault="00147CB6" w:rsidP="005743D2">
          <w:pPr>
            <w:tabs>
              <w:tab w:val="right" w:pos="8838"/>
            </w:tabs>
            <w:ind w:left="-28"/>
            <w:jc w:val="both"/>
            <w:rPr>
              <w:rFonts w:ascii="Arial" w:eastAsia="Calibri" w:hAnsi="Arial" w:cs="Arial"/>
              <w:b/>
              <w:sz w:val="22"/>
              <w:szCs w:val="22"/>
              <w:lang w:eastAsia="en-US"/>
            </w:rPr>
          </w:pPr>
        </w:p>
      </w:tc>
    </w:tr>
  </w:tbl>
  <w:p w14:paraId="4DB2BBEB" w14:textId="77777777" w:rsidR="00147CB6" w:rsidRPr="00A25151" w:rsidRDefault="00147CB6"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147CB6" w:rsidRPr="00330DA7" w14:paraId="1804436E" w14:textId="77777777" w:rsidTr="003B165A">
      <w:trPr>
        <w:trHeight w:val="1435"/>
      </w:trPr>
      <w:tc>
        <w:tcPr>
          <w:tcW w:w="2835" w:type="dxa"/>
          <w:shd w:val="clear" w:color="auto" w:fill="auto"/>
        </w:tcPr>
        <w:p w14:paraId="6DB0D7CC" w14:textId="77777777" w:rsidR="00147CB6" w:rsidRPr="00330DA7" w:rsidRDefault="00147CB6"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17685CC9" wp14:editId="19BC5979">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rsidRPr="00431A70" w14:paraId="0D228E38" w14:textId="77777777" w:rsidTr="00DF3BE8">
            <w:trPr>
              <w:trHeight w:val="144"/>
            </w:trPr>
            <w:tc>
              <w:tcPr>
                <w:tcW w:w="2589" w:type="dxa"/>
              </w:tcPr>
              <w:p w14:paraId="3453B1A9" w14:textId="77777777" w:rsidR="00147CB6" w:rsidRPr="00431A70" w:rsidRDefault="00147CB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9D36050" w14:textId="51DF2679" w:rsidR="00147CB6" w:rsidRPr="00431A70" w:rsidRDefault="009A174C"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10161</w:t>
                </w:r>
                <w:r w:rsidR="00147CB6">
                  <w:rPr>
                    <w:rFonts w:ascii="Palatino Linotype" w:eastAsia="Calibri" w:hAnsi="Palatino Linotype" w:cs="Tahoma"/>
                    <w:b/>
                    <w:bCs/>
                    <w:sz w:val="22"/>
                    <w:szCs w:val="22"/>
                    <w:lang w:val="es-MX" w:eastAsia="en-US"/>
                  </w:rPr>
                  <w:t>/INFOEM/IP/RR/2025</w:t>
                </w:r>
              </w:p>
            </w:tc>
          </w:tr>
          <w:tr w:rsidR="00147CB6" w:rsidRPr="00286D0C" w14:paraId="4C462803" w14:textId="77777777" w:rsidTr="00DF3BE8">
            <w:trPr>
              <w:trHeight w:val="144"/>
            </w:trPr>
            <w:tc>
              <w:tcPr>
                <w:tcW w:w="2589" w:type="dxa"/>
              </w:tcPr>
              <w:p w14:paraId="01B6B3D1"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591D189D" w14:textId="77777777" w:rsidR="00147CB6" w:rsidRPr="00286D0C" w:rsidRDefault="00147CB6"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147CB6" w:rsidRPr="00431A70" w14:paraId="7042FD5D" w14:textId="77777777" w:rsidTr="00DF3BE8">
            <w:trPr>
              <w:trHeight w:val="283"/>
            </w:trPr>
            <w:tc>
              <w:tcPr>
                <w:tcW w:w="2589" w:type="dxa"/>
              </w:tcPr>
              <w:p w14:paraId="3A79D7ED"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F5D7AF5" w14:textId="77777777" w:rsidR="00147CB6" w:rsidRPr="005F13CF" w:rsidRDefault="00147CB6"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Toluca </w:t>
                </w:r>
              </w:p>
            </w:tc>
          </w:tr>
          <w:tr w:rsidR="00147CB6" w:rsidRPr="00431A70" w14:paraId="5E8C9B5C" w14:textId="77777777" w:rsidTr="00DF3BE8">
            <w:trPr>
              <w:trHeight w:val="283"/>
            </w:trPr>
            <w:tc>
              <w:tcPr>
                <w:tcW w:w="2589" w:type="dxa"/>
              </w:tcPr>
              <w:p w14:paraId="54FEDC6F"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05B6DB5" w14:textId="77777777" w:rsidR="00147CB6" w:rsidRPr="00431A70" w:rsidRDefault="00147CB6"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330F3C2" w14:textId="77777777" w:rsidR="00147CB6" w:rsidRPr="00330DA7" w:rsidRDefault="00147CB6" w:rsidP="00DB7E5F">
          <w:pPr>
            <w:tabs>
              <w:tab w:val="right" w:pos="8838"/>
            </w:tabs>
            <w:ind w:left="-28"/>
            <w:jc w:val="both"/>
            <w:rPr>
              <w:rFonts w:ascii="Arial" w:eastAsia="Calibri" w:hAnsi="Arial" w:cs="Arial"/>
              <w:b/>
              <w:sz w:val="22"/>
              <w:szCs w:val="22"/>
              <w:lang w:eastAsia="en-US"/>
            </w:rPr>
          </w:pPr>
        </w:p>
      </w:tc>
    </w:tr>
  </w:tbl>
  <w:p w14:paraId="769B804A" w14:textId="77777777" w:rsidR="00147CB6" w:rsidRPr="00330DA7" w:rsidRDefault="00147CB6"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AF7EE6"/>
    <w:multiLevelType w:val="hybridMultilevel"/>
    <w:tmpl w:val="32846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E1C5C4D"/>
    <w:multiLevelType w:val="hybridMultilevel"/>
    <w:tmpl w:val="4D94B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11681706">
    <w:abstractNumId w:val="0"/>
  </w:num>
  <w:num w:numId="2" w16cid:durableId="1882863134">
    <w:abstractNumId w:val="11"/>
  </w:num>
  <w:num w:numId="3" w16cid:durableId="3204732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1961935">
    <w:abstractNumId w:val="2"/>
  </w:num>
  <w:num w:numId="5" w16cid:durableId="281880786">
    <w:abstractNumId w:val="42"/>
  </w:num>
  <w:num w:numId="6" w16cid:durableId="447089135">
    <w:abstractNumId w:val="7"/>
  </w:num>
  <w:num w:numId="7" w16cid:durableId="417681044">
    <w:abstractNumId w:val="10"/>
  </w:num>
  <w:num w:numId="8" w16cid:durableId="212424090">
    <w:abstractNumId w:val="25"/>
  </w:num>
  <w:num w:numId="9" w16cid:durableId="2024428364">
    <w:abstractNumId w:val="6"/>
    <w:lvlOverride w:ilvl="0">
      <w:startOverride w:val="1"/>
    </w:lvlOverride>
    <w:lvlOverride w:ilvl="1"/>
    <w:lvlOverride w:ilvl="2"/>
    <w:lvlOverride w:ilvl="3"/>
    <w:lvlOverride w:ilvl="4"/>
    <w:lvlOverride w:ilvl="5"/>
    <w:lvlOverride w:ilvl="6"/>
    <w:lvlOverride w:ilvl="7"/>
    <w:lvlOverride w:ilvl="8"/>
  </w:num>
  <w:num w:numId="10" w16cid:durableId="1184592511">
    <w:abstractNumId w:val="34"/>
    <w:lvlOverride w:ilvl="0">
      <w:startOverride w:val="1"/>
    </w:lvlOverride>
    <w:lvlOverride w:ilvl="1"/>
    <w:lvlOverride w:ilvl="2"/>
    <w:lvlOverride w:ilvl="3"/>
    <w:lvlOverride w:ilvl="4"/>
    <w:lvlOverride w:ilvl="5"/>
    <w:lvlOverride w:ilvl="6"/>
    <w:lvlOverride w:ilvl="7"/>
    <w:lvlOverride w:ilvl="8"/>
  </w:num>
  <w:num w:numId="11" w16cid:durableId="13611977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4334443">
    <w:abstractNumId w:val="21"/>
  </w:num>
  <w:num w:numId="13" w16cid:durableId="2008823042">
    <w:abstractNumId w:val="40"/>
  </w:num>
  <w:num w:numId="14" w16cid:durableId="1781603576">
    <w:abstractNumId w:val="18"/>
  </w:num>
  <w:num w:numId="15" w16cid:durableId="2024088716">
    <w:abstractNumId w:val="20"/>
  </w:num>
  <w:num w:numId="16" w16cid:durableId="1835220633">
    <w:abstractNumId w:val="39"/>
  </w:num>
  <w:num w:numId="17" w16cid:durableId="1571772151">
    <w:abstractNumId w:val="16"/>
  </w:num>
  <w:num w:numId="18" w16cid:durableId="802692077">
    <w:abstractNumId w:val="22"/>
  </w:num>
  <w:num w:numId="19" w16cid:durableId="1663048188">
    <w:abstractNumId w:val="3"/>
  </w:num>
  <w:num w:numId="20" w16cid:durableId="759253871">
    <w:abstractNumId w:val="30"/>
  </w:num>
  <w:num w:numId="21" w16cid:durableId="1217157593">
    <w:abstractNumId w:val="35"/>
  </w:num>
  <w:num w:numId="22" w16cid:durableId="649557996">
    <w:abstractNumId w:val="37"/>
  </w:num>
  <w:num w:numId="23" w16cid:durableId="1836453883">
    <w:abstractNumId w:val="24"/>
  </w:num>
  <w:num w:numId="24" w16cid:durableId="1089078488">
    <w:abstractNumId w:val="17"/>
  </w:num>
  <w:num w:numId="25" w16cid:durableId="576135463">
    <w:abstractNumId w:val="32"/>
  </w:num>
  <w:num w:numId="26" w16cid:durableId="1695300153">
    <w:abstractNumId w:val="12"/>
  </w:num>
  <w:num w:numId="27" w16cid:durableId="66660686">
    <w:abstractNumId w:val="14"/>
  </w:num>
  <w:num w:numId="28" w16cid:durableId="539976542">
    <w:abstractNumId w:val="19"/>
  </w:num>
  <w:num w:numId="29" w16cid:durableId="295915630">
    <w:abstractNumId w:val="9"/>
  </w:num>
  <w:num w:numId="30" w16cid:durableId="1596548904">
    <w:abstractNumId w:val="31"/>
  </w:num>
  <w:num w:numId="31" w16cid:durableId="1512908558">
    <w:abstractNumId w:val="33"/>
  </w:num>
  <w:num w:numId="32" w16cid:durableId="1462726071">
    <w:abstractNumId w:val="23"/>
  </w:num>
  <w:num w:numId="33" w16cid:durableId="848637351">
    <w:abstractNumId w:val="28"/>
  </w:num>
  <w:num w:numId="34" w16cid:durableId="1129008434">
    <w:abstractNumId w:val="29"/>
  </w:num>
  <w:num w:numId="35" w16cid:durableId="20704146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1459928">
    <w:abstractNumId w:val="36"/>
  </w:num>
  <w:num w:numId="37" w16cid:durableId="624889885">
    <w:abstractNumId w:val="13"/>
  </w:num>
  <w:num w:numId="38" w16cid:durableId="1080516658">
    <w:abstractNumId w:val="5"/>
  </w:num>
  <w:num w:numId="39" w16cid:durableId="1102149688">
    <w:abstractNumId w:val="8"/>
  </w:num>
  <w:num w:numId="40" w16cid:durableId="1077705120">
    <w:abstractNumId w:val="41"/>
  </w:num>
  <w:num w:numId="41" w16cid:durableId="1637100352">
    <w:abstractNumId w:val="1"/>
  </w:num>
  <w:num w:numId="42" w16cid:durableId="562719622">
    <w:abstractNumId w:val="15"/>
  </w:num>
  <w:num w:numId="43" w16cid:durableId="1692803894">
    <w:abstractNumId w:val="4"/>
  </w:num>
  <w:num w:numId="44" w16cid:durableId="98639646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2859"/>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2D5"/>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575B7"/>
    <w:rsid w:val="001606D4"/>
    <w:rsid w:val="00160E54"/>
    <w:rsid w:val="00161DF9"/>
    <w:rsid w:val="00162383"/>
    <w:rsid w:val="00162A24"/>
    <w:rsid w:val="00162CCE"/>
    <w:rsid w:val="0016319D"/>
    <w:rsid w:val="00163387"/>
    <w:rsid w:val="00163BAA"/>
    <w:rsid w:val="001646D2"/>
    <w:rsid w:val="001649B8"/>
    <w:rsid w:val="00164C8B"/>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4F66"/>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5DF1"/>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969"/>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2CED"/>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12D"/>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6F76"/>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25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0A86"/>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1AC8"/>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256"/>
    <w:rsid w:val="00756CA2"/>
    <w:rsid w:val="00756D31"/>
    <w:rsid w:val="00756D3D"/>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4C99"/>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5DEB"/>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72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995"/>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5D9"/>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174C"/>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2A61"/>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514"/>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528"/>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380A"/>
    <w:rsid w:val="00B64641"/>
    <w:rsid w:val="00B648F6"/>
    <w:rsid w:val="00B64BD3"/>
    <w:rsid w:val="00B65A35"/>
    <w:rsid w:val="00B65E20"/>
    <w:rsid w:val="00B6626B"/>
    <w:rsid w:val="00B66A77"/>
    <w:rsid w:val="00B675DD"/>
    <w:rsid w:val="00B704AA"/>
    <w:rsid w:val="00B70B2A"/>
    <w:rsid w:val="00B71334"/>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A76"/>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36AF"/>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4C5"/>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4B9B"/>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86F"/>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804"/>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0FBD"/>
    <w:rsid w:val="00D410EA"/>
    <w:rsid w:val="00D42BD7"/>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973F0"/>
    <w:rsid w:val="00D9746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1E8B"/>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061"/>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B6711"/>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0E93"/>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090"/>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B4A3A"/>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2499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5999118">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456680">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09FE0-208E-4084-9C01-DF8DE0AD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3093</Words>
  <Characters>17016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inf03m_31@outlook.com</cp:lastModifiedBy>
  <cp:revision>2</cp:revision>
  <cp:lastPrinted>2025-10-03T16:32:00Z</cp:lastPrinted>
  <dcterms:created xsi:type="dcterms:W3CDTF">2025-10-31T17:44:00Z</dcterms:created>
  <dcterms:modified xsi:type="dcterms:W3CDTF">2025-10-31T17:44:00Z</dcterms:modified>
</cp:coreProperties>
</file>