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heme="minorHAnsi" w:hAnsi="Palatino Linotype" w:cstheme="minorBidi"/>
          <w:color w:val="000000" w:themeColor="text1"/>
          <w:sz w:val="22"/>
          <w:szCs w:val="22"/>
          <w:lang w:val="es-ES" w:eastAsia="en-US"/>
        </w:rPr>
        <w:id w:val="1217700029"/>
        <w:docPartObj>
          <w:docPartGallery w:val="Table of Contents"/>
          <w:docPartUnique/>
        </w:docPartObj>
      </w:sdtPr>
      <w:sdtEndPr>
        <w:rPr>
          <w:b/>
          <w:bCs/>
        </w:rPr>
      </w:sdtEndPr>
      <w:sdtContent>
        <w:p w14:paraId="19CDA7C2" w14:textId="02DF12A4" w:rsidR="004E3CFC" w:rsidRDefault="001B0FD7" w:rsidP="00CB3A2D">
          <w:pPr>
            <w:pStyle w:val="TtuloTDC"/>
            <w:spacing w:before="0" w:line="360" w:lineRule="auto"/>
            <w:jc w:val="center"/>
            <w:rPr>
              <w:rFonts w:ascii="Palatino Linotype" w:hAnsi="Palatino Linotype"/>
              <w:color w:val="auto"/>
              <w:sz w:val="22"/>
              <w:szCs w:val="22"/>
              <w:lang w:val="es-ES"/>
            </w:rPr>
          </w:pPr>
          <w:r w:rsidRPr="003E21CC">
            <w:rPr>
              <w:rFonts w:ascii="Palatino Linotype" w:hAnsi="Palatino Linotype"/>
              <w:color w:val="auto"/>
              <w:sz w:val="22"/>
              <w:szCs w:val="22"/>
              <w:lang w:val="es-ES"/>
            </w:rPr>
            <w:t xml:space="preserve">RESOLUCIÓN DEL RECURSO DE REVISIÓN </w:t>
          </w:r>
          <w:r w:rsidR="00115E0C" w:rsidRPr="00115E0C">
            <w:rPr>
              <w:rFonts w:ascii="Palatino Linotype" w:hAnsi="Palatino Linotype"/>
              <w:color w:val="auto"/>
              <w:sz w:val="22"/>
              <w:szCs w:val="22"/>
              <w:lang w:val="es-ES"/>
            </w:rPr>
            <w:t>02280/INFOEM/ICR-21/IP/RR/2025</w:t>
          </w:r>
        </w:p>
        <w:p w14:paraId="604ACF7B" w14:textId="77777777" w:rsidR="00115E0C" w:rsidRPr="00115E0C" w:rsidRDefault="00115E0C" w:rsidP="00115E0C">
          <w:pPr>
            <w:rPr>
              <w:lang w:val="es-ES" w:eastAsia="es-MX"/>
            </w:rPr>
          </w:pPr>
        </w:p>
        <w:p w14:paraId="301774E9" w14:textId="18555CD5" w:rsidR="00C43A5A" w:rsidRPr="00C43A5A" w:rsidRDefault="001B0FD7">
          <w:pPr>
            <w:pStyle w:val="TDC1"/>
            <w:tabs>
              <w:tab w:val="right" w:leader="dot" w:pos="8921"/>
            </w:tabs>
            <w:rPr>
              <w:rFonts w:asciiTheme="minorHAnsi" w:eastAsiaTheme="minorEastAsia" w:hAnsiTheme="minorHAnsi"/>
              <w:noProof/>
              <w:color w:val="auto"/>
              <w:sz w:val="20"/>
              <w:szCs w:val="20"/>
              <w:lang w:eastAsia="es-MX"/>
            </w:rPr>
          </w:pPr>
          <w:r w:rsidRPr="00C43A5A">
            <w:rPr>
              <w:sz w:val="20"/>
              <w:szCs w:val="20"/>
            </w:rPr>
            <w:fldChar w:fldCharType="begin"/>
          </w:r>
          <w:r w:rsidRPr="00C43A5A">
            <w:rPr>
              <w:sz w:val="20"/>
              <w:szCs w:val="20"/>
            </w:rPr>
            <w:instrText xml:space="preserve"> TOC \o "1-3" \h \z \u </w:instrText>
          </w:r>
          <w:r w:rsidRPr="00C43A5A">
            <w:rPr>
              <w:sz w:val="20"/>
              <w:szCs w:val="20"/>
            </w:rPr>
            <w:fldChar w:fldCharType="separate"/>
          </w:r>
          <w:hyperlink w:anchor="_Toc206085507" w:history="1">
            <w:r w:rsidR="00C43A5A" w:rsidRPr="00C43A5A">
              <w:rPr>
                <w:rStyle w:val="Hipervnculo"/>
                <w:noProof/>
                <w:sz w:val="20"/>
                <w:szCs w:val="20"/>
              </w:rPr>
              <w:t>A N T E C E D E N T E S</w:t>
            </w:r>
            <w:r w:rsidR="00C43A5A" w:rsidRPr="00C43A5A">
              <w:rPr>
                <w:noProof/>
                <w:webHidden/>
                <w:sz w:val="20"/>
                <w:szCs w:val="20"/>
              </w:rPr>
              <w:tab/>
            </w:r>
            <w:r w:rsidR="00C43A5A" w:rsidRPr="00C43A5A">
              <w:rPr>
                <w:noProof/>
                <w:webHidden/>
                <w:sz w:val="20"/>
                <w:szCs w:val="20"/>
              </w:rPr>
              <w:fldChar w:fldCharType="begin"/>
            </w:r>
            <w:r w:rsidR="00C43A5A" w:rsidRPr="00C43A5A">
              <w:rPr>
                <w:noProof/>
                <w:webHidden/>
                <w:sz w:val="20"/>
                <w:szCs w:val="20"/>
              </w:rPr>
              <w:instrText xml:space="preserve"> PAGEREF _Toc206085507 \h </w:instrText>
            </w:r>
            <w:r w:rsidR="00C43A5A" w:rsidRPr="00C43A5A">
              <w:rPr>
                <w:noProof/>
                <w:webHidden/>
                <w:sz w:val="20"/>
                <w:szCs w:val="20"/>
              </w:rPr>
            </w:r>
            <w:r w:rsidR="00C43A5A" w:rsidRPr="00C43A5A">
              <w:rPr>
                <w:noProof/>
                <w:webHidden/>
                <w:sz w:val="20"/>
                <w:szCs w:val="20"/>
              </w:rPr>
              <w:fldChar w:fldCharType="separate"/>
            </w:r>
            <w:r w:rsidR="00F31B24">
              <w:rPr>
                <w:noProof/>
                <w:webHidden/>
                <w:sz w:val="20"/>
                <w:szCs w:val="20"/>
              </w:rPr>
              <w:t>2</w:t>
            </w:r>
            <w:r w:rsidR="00C43A5A" w:rsidRPr="00C43A5A">
              <w:rPr>
                <w:noProof/>
                <w:webHidden/>
                <w:sz w:val="20"/>
                <w:szCs w:val="20"/>
              </w:rPr>
              <w:fldChar w:fldCharType="end"/>
            </w:r>
          </w:hyperlink>
        </w:p>
        <w:p w14:paraId="0EECD681" w14:textId="60B96358" w:rsidR="00C43A5A" w:rsidRPr="00C43A5A" w:rsidRDefault="00C43A5A">
          <w:pPr>
            <w:pStyle w:val="TDC2"/>
            <w:rPr>
              <w:rFonts w:asciiTheme="minorHAnsi" w:eastAsiaTheme="minorEastAsia" w:hAnsiTheme="minorHAnsi" w:cstheme="minorBidi"/>
              <w:b w:val="0"/>
              <w:bCs w:val="0"/>
              <w:color w:val="auto"/>
              <w:sz w:val="20"/>
              <w:szCs w:val="20"/>
              <w:lang w:eastAsia="es-MX"/>
            </w:rPr>
          </w:pPr>
          <w:hyperlink w:anchor="_Toc206085508" w:history="1">
            <w:r w:rsidRPr="00C43A5A">
              <w:rPr>
                <w:rStyle w:val="Hipervnculo"/>
                <w:b w:val="0"/>
                <w:sz w:val="20"/>
                <w:szCs w:val="20"/>
              </w:rPr>
              <w:t>I. Presentación de las solicitudes de información</w:t>
            </w:r>
            <w:r w:rsidRPr="00C43A5A">
              <w:rPr>
                <w:b w:val="0"/>
                <w:webHidden/>
                <w:sz w:val="20"/>
                <w:szCs w:val="20"/>
              </w:rPr>
              <w:tab/>
            </w:r>
            <w:r w:rsidRPr="00C43A5A">
              <w:rPr>
                <w:b w:val="0"/>
                <w:webHidden/>
                <w:sz w:val="20"/>
                <w:szCs w:val="20"/>
              </w:rPr>
              <w:fldChar w:fldCharType="begin"/>
            </w:r>
            <w:r w:rsidRPr="00C43A5A">
              <w:rPr>
                <w:b w:val="0"/>
                <w:webHidden/>
                <w:sz w:val="20"/>
                <w:szCs w:val="20"/>
              </w:rPr>
              <w:instrText xml:space="preserve"> PAGEREF _Toc206085508 \h </w:instrText>
            </w:r>
            <w:r w:rsidRPr="00C43A5A">
              <w:rPr>
                <w:b w:val="0"/>
                <w:webHidden/>
                <w:sz w:val="20"/>
                <w:szCs w:val="20"/>
              </w:rPr>
            </w:r>
            <w:r w:rsidRPr="00C43A5A">
              <w:rPr>
                <w:b w:val="0"/>
                <w:webHidden/>
                <w:sz w:val="20"/>
                <w:szCs w:val="20"/>
              </w:rPr>
              <w:fldChar w:fldCharType="separate"/>
            </w:r>
            <w:r w:rsidR="00F31B24">
              <w:rPr>
                <w:b w:val="0"/>
                <w:webHidden/>
                <w:sz w:val="20"/>
                <w:szCs w:val="20"/>
              </w:rPr>
              <w:t>2</w:t>
            </w:r>
            <w:r w:rsidRPr="00C43A5A">
              <w:rPr>
                <w:b w:val="0"/>
                <w:webHidden/>
                <w:sz w:val="20"/>
                <w:szCs w:val="20"/>
              </w:rPr>
              <w:fldChar w:fldCharType="end"/>
            </w:r>
          </w:hyperlink>
        </w:p>
        <w:p w14:paraId="2EEDCDC2" w14:textId="02769F02" w:rsidR="00C43A5A" w:rsidRPr="00C43A5A" w:rsidRDefault="00C43A5A">
          <w:pPr>
            <w:pStyle w:val="TDC2"/>
            <w:rPr>
              <w:rFonts w:asciiTheme="minorHAnsi" w:eastAsiaTheme="minorEastAsia" w:hAnsiTheme="minorHAnsi" w:cstheme="minorBidi"/>
              <w:b w:val="0"/>
              <w:bCs w:val="0"/>
              <w:color w:val="auto"/>
              <w:sz w:val="20"/>
              <w:szCs w:val="20"/>
              <w:lang w:eastAsia="es-MX"/>
            </w:rPr>
          </w:pPr>
          <w:hyperlink w:anchor="_Toc206085509" w:history="1">
            <w:r w:rsidRPr="00C43A5A">
              <w:rPr>
                <w:rStyle w:val="Hipervnculo"/>
                <w:rFonts w:eastAsia="Calibri"/>
                <w:b w:val="0"/>
                <w:sz w:val="20"/>
                <w:szCs w:val="20"/>
              </w:rPr>
              <w:t>II. Prórroga para atender su solicitud de información</w:t>
            </w:r>
            <w:r w:rsidRPr="00C43A5A">
              <w:rPr>
                <w:b w:val="0"/>
                <w:webHidden/>
                <w:sz w:val="20"/>
                <w:szCs w:val="20"/>
              </w:rPr>
              <w:tab/>
            </w:r>
            <w:r w:rsidRPr="00C43A5A">
              <w:rPr>
                <w:b w:val="0"/>
                <w:webHidden/>
                <w:sz w:val="20"/>
                <w:szCs w:val="20"/>
              </w:rPr>
              <w:fldChar w:fldCharType="begin"/>
            </w:r>
            <w:r w:rsidRPr="00C43A5A">
              <w:rPr>
                <w:b w:val="0"/>
                <w:webHidden/>
                <w:sz w:val="20"/>
                <w:szCs w:val="20"/>
              </w:rPr>
              <w:instrText xml:space="preserve"> PAGEREF _Toc206085509 \h </w:instrText>
            </w:r>
            <w:r w:rsidRPr="00C43A5A">
              <w:rPr>
                <w:b w:val="0"/>
                <w:webHidden/>
                <w:sz w:val="20"/>
                <w:szCs w:val="20"/>
              </w:rPr>
            </w:r>
            <w:r w:rsidRPr="00C43A5A">
              <w:rPr>
                <w:b w:val="0"/>
                <w:webHidden/>
                <w:sz w:val="20"/>
                <w:szCs w:val="20"/>
              </w:rPr>
              <w:fldChar w:fldCharType="separate"/>
            </w:r>
            <w:r w:rsidR="00F31B24">
              <w:rPr>
                <w:b w:val="0"/>
                <w:webHidden/>
                <w:sz w:val="20"/>
                <w:szCs w:val="20"/>
              </w:rPr>
              <w:t>3</w:t>
            </w:r>
            <w:r w:rsidRPr="00C43A5A">
              <w:rPr>
                <w:b w:val="0"/>
                <w:webHidden/>
                <w:sz w:val="20"/>
                <w:szCs w:val="20"/>
              </w:rPr>
              <w:fldChar w:fldCharType="end"/>
            </w:r>
          </w:hyperlink>
        </w:p>
        <w:p w14:paraId="73FB5C79" w14:textId="7DEC4F3D" w:rsidR="00C43A5A" w:rsidRPr="00C43A5A" w:rsidRDefault="00C43A5A">
          <w:pPr>
            <w:pStyle w:val="TDC2"/>
            <w:rPr>
              <w:rFonts w:asciiTheme="minorHAnsi" w:eastAsiaTheme="minorEastAsia" w:hAnsiTheme="minorHAnsi" w:cstheme="minorBidi"/>
              <w:b w:val="0"/>
              <w:bCs w:val="0"/>
              <w:color w:val="auto"/>
              <w:sz w:val="20"/>
              <w:szCs w:val="20"/>
              <w:lang w:eastAsia="es-MX"/>
            </w:rPr>
          </w:pPr>
          <w:hyperlink w:anchor="_Toc206085510" w:history="1">
            <w:r w:rsidRPr="00C43A5A">
              <w:rPr>
                <w:rStyle w:val="Hipervnculo"/>
                <w:rFonts w:eastAsia="Calibri"/>
                <w:b w:val="0"/>
                <w:sz w:val="20"/>
                <w:szCs w:val="20"/>
              </w:rPr>
              <w:t>III. Respuesta del Sujeto Obligado</w:t>
            </w:r>
            <w:r w:rsidRPr="00C43A5A">
              <w:rPr>
                <w:b w:val="0"/>
                <w:webHidden/>
                <w:sz w:val="20"/>
                <w:szCs w:val="20"/>
              </w:rPr>
              <w:tab/>
            </w:r>
            <w:r w:rsidRPr="00C43A5A">
              <w:rPr>
                <w:b w:val="0"/>
                <w:webHidden/>
                <w:sz w:val="20"/>
                <w:szCs w:val="20"/>
              </w:rPr>
              <w:fldChar w:fldCharType="begin"/>
            </w:r>
            <w:r w:rsidRPr="00C43A5A">
              <w:rPr>
                <w:b w:val="0"/>
                <w:webHidden/>
                <w:sz w:val="20"/>
                <w:szCs w:val="20"/>
              </w:rPr>
              <w:instrText xml:space="preserve"> PAGEREF _Toc206085510 \h </w:instrText>
            </w:r>
            <w:r w:rsidRPr="00C43A5A">
              <w:rPr>
                <w:b w:val="0"/>
                <w:webHidden/>
                <w:sz w:val="20"/>
                <w:szCs w:val="20"/>
              </w:rPr>
            </w:r>
            <w:r w:rsidRPr="00C43A5A">
              <w:rPr>
                <w:b w:val="0"/>
                <w:webHidden/>
                <w:sz w:val="20"/>
                <w:szCs w:val="20"/>
              </w:rPr>
              <w:fldChar w:fldCharType="separate"/>
            </w:r>
            <w:r w:rsidR="00F31B24">
              <w:rPr>
                <w:b w:val="0"/>
                <w:webHidden/>
                <w:sz w:val="20"/>
                <w:szCs w:val="20"/>
              </w:rPr>
              <w:t>3</w:t>
            </w:r>
            <w:r w:rsidRPr="00C43A5A">
              <w:rPr>
                <w:b w:val="0"/>
                <w:webHidden/>
                <w:sz w:val="20"/>
                <w:szCs w:val="20"/>
              </w:rPr>
              <w:fldChar w:fldCharType="end"/>
            </w:r>
          </w:hyperlink>
        </w:p>
        <w:p w14:paraId="0D17755D" w14:textId="7EEB18AB" w:rsidR="00C43A5A" w:rsidRPr="00C43A5A" w:rsidRDefault="00C43A5A">
          <w:pPr>
            <w:pStyle w:val="TDC2"/>
            <w:rPr>
              <w:rFonts w:asciiTheme="minorHAnsi" w:eastAsiaTheme="minorEastAsia" w:hAnsiTheme="minorHAnsi" w:cstheme="minorBidi"/>
              <w:b w:val="0"/>
              <w:bCs w:val="0"/>
              <w:color w:val="auto"/>
              <w:sz w:val="20"/>
              <w:szCs w:val="20"/>
              <w:lang w:eastAsia="es-MX"/>
            </w:rPr>
          </w:pPr>
          <w:hyperlink w:anchor="_Toc206085511" w:history="1">
            <w:r w:rsidRPr="00C43A5A">
              <w:rPr>
                <w:rStyle w:val="Hipervnculo"/>
                <w:b w:val="0"/>
                <w:sz w:val="20"/>
                <w:szCs w:val="20"/>
              </w:rPr>
              <w:t>IV. Interposición del Recurso de Revisión</w:t>
            </w:r>
            <w:r w:rsidRPr="00C43A5A">
              <w:rPr>
                <w:b w:val="0"/>
                <w:webHidden/>
                <w:sz w:val="20"/>
                <w:szCs w:val="20"/>
              </w:rPr>
              <w:tab/>
            </w:r>
            <w:r w:rsidRPr="00C43A5A">
              <w:rPr>
                <w:b w:val="0"/>
                <w:webHidden/>
                <w:sz w:val="20"/>
                <w:szCs w:val="20"/>
              </w:rPr>
              <w:fldChar w:fldCharType="begin"/>
            </w:r>
            <w:r w:rsidRPr="00C43A5A">
              <w:rPr>
                <w:b w:val="0"/>
                <w:webHidden/>
                <w:sz w:val="20"/>
                <w:szCs w:val="20"/>
              </w:rPr>
              <w:instrText xml:space="preserve"> PAGEREF _Toc206085511 \h </w:instrText>
            </w:r>
            <w:r w:rsidRPr="00C43A5A">
              <w:rPr>
                <w:b w:val="0"/>
                <w:webHidden/>
                <w:sz w:val="20"/>
                <w:szCs w:val="20"/>
              </w:rPr>
            </w:r>
            <w:r w:rsidRPr="00C43A5A">
              <w:rPr>
                <w:b w:val="0"/>
                <w:webHidden/>
                <w:sz w:val="20"/>
                <w:szCs w:val="20"/>
              </w:rPr>
              <w:fldChar w:fldCharType="separate"/>
            </w:r>
            <w:r w:rsidR="00F31B24">
              <w:rPr>
                <w:b w:val="0"/>
                <w:webHidden/>
                <w:sz w:val="20"/>
                <w:szCs w:val="20"/>
              </w:rPr>
              <w:t>3</w:t>
            </w:r>
            <w:r w:rsidRPr="00C43A5A">
              <w:rPr>
                <w:b w:val="0"/>
                <w:webHidden/>
                <w:sz w:val="20"/>
                <w:szCs w:val="20"/>
              </w:rPr>
              <w:fldChar w:fldCharType="end"/>
            </w:r>
          </w:hyperlink>
        </w:p>
        <w:p w14:paraId="57FE175F" w14:textId="5140D024" w:rsidR="00C43A5A" w:rsidRPr="00C43A5A" w:rsidRDefault="00C43A5A">
          <w:pPr>
            <w:pStyle w:val="TDC2"/>
            <w:rPr>
              <w:rFonts w:asciiTheme="minorHAnsi" w:eastAsiaTheme="minorEastAsia" w:hAnsiTheme="minorHAnsi" w:cstheme="minorBidi"/>
              <w:b w:val="0"/>
              <w:bCs w:val="0"/>
              <w:color w:val="auto"/>
              <w:sz w:val="20"/>
              <w:szCs w:val="20"/>
              <w:lang w:eastAsia="es-MX"/>
            </w:rPr>
          </w:pPr>
          <w:hyperlink w:anchor="_Toc206085512" w:history="1">
            <w:r w:rsidRPr="00C43A5A">
              <w:rPr>
                <w:rStyle w:val="Hipervnculo"/>
                <w:rFonts w:eastAsia="Calibri"/>
                <w:b w:val="0"/>
                <w:sz w:val="20"/>
                <w:szCs w:val="20"/>
              </w:rPr>
              <w:t xml:space="preserve">V. </w:t>
            </w:r>
            <w:r w:rsidRPr="00C43A5A">
              <w:rPr>
                <w:rStyle w:val="Hipervnculo"/>
                <w:rFonts w:eastAsia="Batang"/>
                <w:b w:val="0"/>
                <w:sz w:val="20"/>
                <w:szCs w:val="20"/>
              </w:rPr>
              <w:t>Trámite de los Recursos de Revisión</w:t>
            </w:r>
            <w:r w:rsidRPr="00C43A5A">
              <w:rPr>
                <w:rStyle w:val="Hipervnculo"/>
                <w:rFonts w:eastAsia="Calibri"/>
                <w:b w:val="0"/>
                <w:sz w:val="20"/>
                <w:szCs w:val="20"/>
              </w:rPr>
              <w:t xml:space="preserve"> </w:t>
            </w:r>
            <w:r w:rsidRPr="00C43A5A">
              <w:rPr>
                <w:rStyle w:val="Hipervnculo"/>
                <w:rFonts w:eastAsia="Batang"/>
                <w:b w:val="0"/>
                <w:sz w:val="20"/>
                <w:szCs w:val="20"/>
              </w:rPr>
              <w:t>ante este Instituto</w:t>
            </w:r>
            <w:r w:rsidRPr="00C43A5A">
              <w:rPr>
                <w:b w:val="0"/>
                <w:webHidden/>
                <w:sz w:val="20"/>
                <w:szCs w:val="20"/>
              </w:rPr>
              <w:tab/>
            </w:r>
            <w:r w:rsidRPr="00C43A5A">
              <w:rPr>
                <w:b w:val="0"/>
                <w:webHidden/>
                <w:sz w:val="20"/>
                <w:szCs w:val="20"/>
              </w:rPr>
              <w:fldChar w:fldCharType="begin"/>
            </w:r>
            <w:r w:rsidRPr="00C43A5A">
              <w:rPr>
                <w:b w:val="0"/>
                <w:webHidden/>
                <w:sz w:val="20"/>
                <w:szCs w:val="20"/>
              </w:rPr>
              <w:instrText xml:space="preserve"> PAGEREF _Toc206085512 \h </w:instrText>
            </w:r>
            <w:r w:rsidRPr="00C43A5A">
              <w:rPr>
                <w:b w:val="0"/>
                <w:webHidden/>
                <w:sz w:val="20"/>
                <w:szCs w:val="20"/>
              </w:rPr>
            </w:r>
            <w:r w:rsidRPr="00C43A5A">
              <w:rPr>
                <w:b w:val="0"/>
                <w:webHidden/>
                <w:sz w:val="20"/>
                <w:szCs w:val="20"/>
              </w:rPr>
              <w:fldChar w:fldCharType="separate"/>
            </w:r>
            <w:r w:rsidR="00F31B24">
              <w:rPr>
                <w:b w:val="0"/>
                <w:webHidden/>
                <w:sz w:val="20"/>
                <w:szCs w:val="20"/>
              </w:rPr>
              <w:t>4</w:t>
            </w:r>
            <w:r w:rsidRPr="00C43A5A">
              <w:rPr>
                <w:b w:val="0"/>
                <w:webHidden/>
                <w:sz w:val="20"/>
                <w:szCs w:val="20"/>
              </w:rPr>
              <w:fldChar w:fldCharType="end"/>
            </w:r>
          </w:hyperlink>
        </w:p>
        <w:p w14:paraId="49D38641" w14:textId="7F2F543C" w:rsidR="00C43A5A" w:rsidRPr="00C43A5A" w:rsidRDefault="00C43A5A">
          <w:pPr>
            <w:pStyle w:val="TDC2"/>
            <w:rPr>
              <w:rFonts w:asciiTheme="minorHAnsi" w:eastAsiaTheme="minorEastAsia" w:hAnsiTheme="minorHAnsi" w:cstheme="minorBidi"/>
              <w:b w:val="0"/>
              <w:bCs w:val="0"/>
              <w:color w:val="auto"/>
              <w:sz w:val="20"/>
              <w:szCs w:val="20"/>
              <w:lang w:eastAsia="es-MX"/>
            </w:rPr>
          </w:pPr>
          <w:hyperlink w:anchor="_Toc206085513" w:history="1">
            <w:r w:rsidRPr="00C43A5A">
              <w:rPr>
                <w:rStyle w:val="Hipervnculo"/>
                <w:b w:val="0"/>
                <w:sz w:val="20"/>
                <w:szCs w:val="20"/>
                <w:lang w:eastAsia="es-ES"/>
              </w:rPr>
              <w:t xml:space="preserve">VI. Entrega de la información en cumplimiento a la Resolución relacionada con el Recurso de Revisión </w:t>
            </w:r>
            <w:r w:rsidRPr="00C43A5A">
              <w:rPr>
                <w:rStyle w:val="Hipervnculo"/>
                <w:b w:val="0"/>
                <w:sz w:val="20"/>
                <w:szCs w:val="20"/>
              </w:rPr>
              <w:t>02280/INFOEM/IP/RR/2025</w:t>
            </w:r>
            <w:r w:rsidRPr="00C43A5A">
              <w:rPr>
                <w:b w:val="0"/>
                <w:webHidden/>
                <w:sz w:val="20"/>
                <w:szCs w:val="20"/>
              </w:rPr>
              <w:tab/>
            </w:r>
            <w:r w:rsidRPr="00C43A5A">
              <w:rPr>
                <w:b w:val="0"/>
                <w:webHidden/>
                <w:sz w:val="20"/>
                <w:szCs w:val="20"/>
              </w:rPr>
              <w:fldChar w:fldCharType="begin"/>
            </w:r>
            <w:r w:rsidRPr="00C43A5A">
              <w:rPr>
                <w:b w:val="0"/>
                <w:webHidden/>
                <w:sz w:val="20"/>
                <w:szCs w:val="20"/>
              </w:rPr>
              <w:instrText xml:space="preserve"> PAGEREF _Toc206085513 \h </w:instrText>
            </w:r>
            <w:r w:rsidRPr="00C43A5A">
              <w:rPr>
                <w:b w:val="0"/>
                <w:webHidden/>
                <w:sz w:val="20"/>
                <w:szCs w:val="20"/>
              </w:rPr>
            </w:r>
            <w:r w:rsidRPr="00C43A5A">
              <w:rPr>
                <w:b w:val="0"/>
                <w:webHidden/>
                <w:sz w:val="20"/>
                <w:szCs w:val="20"/>
              </w:rPr>
              <w:fldChar w:fldCharType="separate"/>
            </w:r>
            <w:r w:rsidR="00F31B24">
              <w:rPr>
                <w:b w:val="0"/>
                <w:webHidden/>
                <w:sz w:val="20"/>
                <w:szCs w:val="20"/>
              </w:rPr>
              <w:t>6</w:t>
            </w:r>
            <w:r w:rsidRPr="00C43A5A">
              <w:rPr>
                <w:b w:val="0"/>
                <w:webHidden/>
                <w:sz w:val="20"/>
                <w:szCs w:val="20"/>
              </w:rPr>
              <w:fldChar w:fldCharType="end"/>
            </w:r>
          </w:hyperlink>
        </w:p>
        <w:p w14:paraId="52D25749" w14:textId="2BA6914F" w:rsidR="00C43A5A" w:rsidRPr="00C43A5A" w:rsidRDefault="00C43A5A">
          <w:pPr>
            <w:pStyle w:val="TDC2"/>
            <w:rPr>
              <w:rFonts w:asciiTheme="minorHAnsi" w:eastAsiaTheme="minorEastAsia" w:hAnsiTheme="minorHAnsi" w:cstheme="minorBidi"/>
              <w:b w:val="0"/>
              <w:bCs w:val="0"/>
              <w:color w:val="auto"/>
              <w:sz w:val="20"/>
              <w:szCs w:val="20"/>
              <w:lang w:eastAsia="es-MX"/>
            </w:rPr>
          </w:pPr>
          <w:hyperlink w:anchor="_Toc206085514" w:history="1">
            <w:r w:rsidRPr="00C43A5A">
              <w:rPr>
                <w:rStyle w:val="Hipervnculo"/>
                <w:b w:val="0"/>
                <w:sz w:val="20"/>
                <w:szCs w:val="20"/>
                <w:lang w:eastAsia="es-ES"/>
              </w:rPr>
              <w:t>VII. Interposición del Recurso de Revisión con número 02280/INFOEM/ICR-21/IP/RR/2025</w:t>
            </w:r>
            <w:r w:rsidRPr="00C43A5A">
              <w:rPr>
                <w:b w:val="0"/>
                <w:webHidden/>
                <w:sz w:val="20"/>
                <w:szCs w:val="20"/>
              </w:rPr>
              <w:tab/>
            </w:r>
            <w:r w:rsidRPr="00C43A5A">
              <w:rPr>
                <w:b w:val="0"/>
                <w:webHidden/>
                <w:sz w:val="20"/>
                <w:szCs w:val="20"/>
              </w:rPr>
              <w:fldChar w:fldCharType="begin"/>
            </w:r>
            <w:r w:rsidRPr="00C43A5A">
              <w:rPr>
                <w:b w:val="0"/>
                <w:webHidden/>
                <w:sz w:val="20"/>
                <w:szCs w:val="20"/>
              </w:rPr>
              <w:instrText xml:space="preserve"> PAGEREF _Toc206085514 \h </w:instrText>
            </w:r>
            <w:r w:rsidRPr="00C43A5A">
              <w:rPr>
                <w:b w:val="0"/>
                <w:webHidden/>
                <w:sz w:val="20"/>
                <w:szCs w:val="20"/>
              </w:rPr>
            </w:r>
            <w:r w:rsidRPr="00C43A5A">
              <w:rPr>
                <w:b w:val="0"/>
                <w:webHidden/>
                <w:sz w:val="20"/>
                <w:szCs w:val="20"/>
              </w:rPr>
              <w:fldChar w:fldCharType="separate"/>
            </w:r>
            <w:r w:rsidR="00F31B24">
              <w:rPr>
                <w:b w:val="0"/>
                <w:webHidden/>
                <w:sz w:val="20"/>
                <w:szCs w:val="20"/>
              </w:rPr>
              <w:t>7</w:t>
            </w:r>
            <w:r w:rsidRPr="00C43A5A">
              <w:rPr>
                <w:b w:val="0"/>
                <w:webHidden/>
                <w:sz w:val="20"/>
                <w:szCs w:val="20"/>
              </w:rPr>
              <w:fldChar w:fldCharType="end"/>
            </w:r>
          </w:hyperlink>
        </w:p>
        <w:p w14:paraId="6A6B6608" w14:textId="06BB9A99" w:rsidR="00C43A5A" w:rsidRPr="00C43A5A" w:rsidRDefault="00C43A5A">
          <w:pPr>
            <w:pStyle w:val="TDC2"/>
            <w:rPr>
              <w:rFonts w:asciiTheme="minorHAnsi" w:eastAsiaTheme="minorEastAsia" w:hAnsiTheme="minorHAnsi" w:cstheme="minorBidi"/>
              <w:b w:val="0"/>
              <w:bCs w:val="0"/>
              <w:color w:val="auto"/>
              <w:sz w:val="20"/>
              <w:szCs w:val="20"/>
              <w:lang w:eastAsia="es-MX"/>
            </w:rPr>
          </w:pPr>
          <w:hyperlink w:anchor="_Toc206085515" w:history="1">
            <w:r w:rsidRPr="00C43A5A">
              <w:rPr>
                <w:rStyle w:val="Hipervnculo"/>
                <w:b w:val="0"/>
                <w:sz w:val="20"/>
                <w:szCs w:val="20"/>
                <w:lang w:eastAsia="es-ES"/>
              </w:rPr>
              <w:t>VI. Trámite del Recurso de Revisión con números 02280/INFOEM/ICR-21/IP/RR/2025</w:t>
            </w:r>
            <w:r w:rsidRPr="00C43A5A">
              <w:rPr>
                <w:b w:val="0"/>
                <w:webHidden/>
                <w:sz w:val="20"/>
                <w:szCs w:val="20"/>
              </w:rPr>
              <w:tab/>
            </w:r>
            <w:r w:rsidRPr="00C43A5A">
              <w:rPr>
                <w:b w:val="0"/>
                <w:webHidden/>
                <w:sz w:val="20"/>
                <w:szCs w:val="20"/>
              </w:rPr>
              <w:fldChar w:fldCharType="begin"/>
            </w:r>
            <w:r w:rsidRPr="00C43A5A">
              <w:rPr>
                <w:b w:val="0"/>
                <w:webHidden/>
                <w:sz w:val="20"/>
                <w:szCs w:val="20"/>
              </w:rPr>
              <w:instrText xml:space="preserve"> PAGEREF _Toc206085515 \h </w:instrText>
            </w:r>
            <w:r w:rsidRPr="00C43A5A">
              <w:rPr>
                <w:b w:val="0"/>
                <w:webHidden/>
                <w:sz w:val="20"/>
                <w:szCs w:val="20"/>
              </w:rPr>
            </w:r>
            <w:r w:rsidRPr="00C43A5A">
              <w:rPr>
                <w:b w:val="0"/>
                <w:webHidden/>
                <w:sz w:val="20"/>
                <w:szCs w:val="20"/>
              </w:rPr>
              <w:fldChar w:fldCharType="separate"/>
            </w:r>
            <w:r w:rsidR="00F31B24">
              <w:rPr>
                <w:b w:val="0"/>
                <w:webHidden/>
                <w:sz w:val="20"/>
                <w:szCs w:val="20"/>
              </w:rPr>
              <w:t>8</w:t>
            </w:r>
            <w:r w:rsidRPr="00C43A5A">
              <w:rPr>
                <w:b w:val="0"/>
                <w:webHidden/>
                <w:sz w:val="20"/>
                <w:szCs w:val="20"/>
              </w:rPr>
              <w:fldChar w:fldCharType="end"/>
            </w:r>
          </w:hyperlink>
        </w:p>
        <w:p w14:paraId="35362AEE" w14:textId="72E1413A" w:rsidR="00C43A5A" w:rsidRPr="00C43A5A" w:rsidRDefault="00C43A5A">
          <w:pPr>
            <w:pStyle w:val="TDC1"/>
            <w:tabs>
              <w:tab w:val="right" w:leader="dot" w:pos="8921"/>
            </w:tabs>
            <w:rPr>
              <w:rFonts w:asciiTheme="minorHAnsi" w:eastAsiaTheme="minorEastAsia" w:hAnsiTheme="minorHAnsi"/>
              <w:noProof/>
              <w:color w:val="auto"/>
              <w:sz w:val="20"/>
              <w:szCs w:val="20"/>
              <w:lang w:eastAsia="es-MX"/>
            </w:rPr>
          </w:pPr>
          <w:hyperlink w:anchor="_Toc206085516" w:history="1">
            <w:r w:rsidRPr="00C43A5A">
              <w:rPr>
                <w:rStyle w:val="Hipervnculo"/>
                <w:noProof/>
                <w:sz w:val="20"/>
                <w:szCs w:val="20"/>
                <w:lang w:val="es-ES"/>
              </w:rPr>
              <w:t>CONSIDERANDOS</w:t>
            </w:r>
            <w:r w:rsidRPr="00C43A5A">
              <w:rPr>
                <w:noProof/>
                <w:webHidden/>
                <w:sz w:val="20"/>
                <w:szCs w:val="20"/>
              </w:rPr>
              <w:tab/>
            </w:r>
            <w:r w:rsidRPr="00C43A5A">
              <w:rPr>
                <w:noProof/>
                <w:webHidden/>
                <w:sz w:val="20"/>
                <w:szCs w:val="20"/>
              </w:rPr>
              <w:fldChar w:fldCharType="begin"/>
            </w:r>
            <w:r w:rsidRPr="00C43A5A">
              <w:rPr>
                <w:noProof/>
                <w:webHidden/>
                <w:sz w:val="20"/>
                <w:szCs w:val="20"/>
              </w:rPr>
              <w:instrText xml:space="preserve"> PAGEREF _Toc206085516 \h </w:instrText>
            </w:r>
            <w:r w:rsidRPr="00C43A5A">
              <w:rPr>
                <w:noProof/>
                <w:webHidden/>
                <w:sz w:val="20"/>
                <w:szCs w:val="20"/>
              </w:rPr>
            </w:r>
            <w:r w:rsidRPr="00C43A5A">
              <w:rPr>
                <w:noProof/>
                <w:webHidden/>
                <w:sz w:val="20"/>
                <w:szCs w:val="20"/>
              </w:rPr>
              <w:fldChar w:fldCharType="separate"/>
            </w:r>
            <w:r w:rsidR="00F31B24">
              <w:rPr>
                <w:noProof/>
                <w:webHidden/>
                <w:sz w:val="20"/>
                <w:szCs w:val="20"/>
              </w:rPr>
              <w:t>9</w:t>
            </w:r>
            <w:r w:rsidRPr="00C43A5A">
              <w:rPr>
                <w:noProof/>
                <w:webHidden/>
                <w:sz w:val="20"/>
                <w:szCs w:val="20"/>
              </w:rPr>
              <w:fldChar w:fldCharType="end"/>
            </w:r>
          </w:hyperlink>
        </w:p>
        <w:p w14:paraId="7A19C71F" w14:textId="28F246EF" w:rsidR="00C43A5A" w:rsidRPr="00C43A5A" w:rsidRDefault="00C43A5A">
          <w:pPr>
            <w:pStyle w:val="TDC2"/>
            <w:rPr>
              <w:rFonts w:asciiTheme="minorHAnsi" w:eastAsiaTheme="minorEastAsia" w:hAnsiTheme="minorHAnsi" w:cstheme="minorBidi"/>
              <w:b w:val="0"/>
              <w:bCs w:val="0"/>
              <w:color w:val="auto"/>
              <w:sz w:val="20"/>
              <w:szCs w:val="20"/>
              <w:lang w:eastAsia="es-MX"/>
            </w:rPr>
          </w:pPr>
          <w:hyperlink w:anchor="_Toc206085517" w:history="1">
            <w:r w:rsidRPr="00C43A5A">
              <w:rPr>
                <w:rStyle w:val="Hipervnculo"/>
                <w:rFonts w:eastAsia="Calibri"/>
                <w:b w:val="0"/>
                <w:sz w:val="20"/>
                <w:szCs w:val="20"/>
                <w:lang w:val="es-ES" w:eastAsia="es-MX"/>
              </w:rPr>
              <w:t xml:space="preserve">PRIMERO. </w:t>
            </w:r>
            <w:r w:rsidRPr="00C43A5A">
              <w:rPr>
                <w:rStyle w:val="Hipervnculo"/>
                <w:b w:val="0"/>
                <w:sz w:val="20"/>
                <w:szCs w:val="20"/>
                <w:lang w:val="es-ES"/>
              </w:rPr>
              <w:t>Competencia</w:t>
            </w:r>
            <w:r w:rsidRPr="00C43A5A">
              <w:rPr>
                <w:b w:val="0"/>
                <w:webHidden/>
                <w:sz w:val="20"/>
                <w:szCs w:val="20"/>
              </w:rPr>
              <w:tab/>
            </w:r>
            <w:r w:rsidRPr="00C43A5A">
              <w:rPr>
                <w:b w:val="0"/>
                <w:webHidden/>
                <w:sz w:val="20"/>
                <w:szCs w:val="20"/>
              </w:rPr>
              <w:fldChar w:fldCharType="begin"/>
            </w:r>
            <w:r w:rsidRPr="00C43A5A">
              <w:rPr>
                <w:b w:val="0"/>
                <w:webHidden/>
                <w:sz w:val="20"/>
                <w:szCs w:val="20"/>
              </w:rPr>
              <w:instrText xml:space="preserve"> PAGEREF _Toc206085517 \h </w:instrText>
            </w:r>
            <w:r w:rsidRPr="00C43A5A">
              <w:rPr>
                <w:b w:val="0"/>
                <w:webHidden/>
                <w:sz w:val="20"/>
                <w:szCs w:val="20"/>
              </w:rPr>
            </w:r>
            <w:r w:rsidRPr="00C43A5A">
              <w:rPr>
                <w:b w:val="0"/>
                <w:webHidden/>
                <w:sz w:val="20"/>
                <w:szCs w:val="20"/>
              </w:rPr>
              <w:fldChar w:fldCharType="separate"/>
            </w:r>
            <w:r w:rsidR="00F31B24">
              <w:rPr>
                <w:b w:val="0"/>
                <w:webHidden/>
                <w:sz w:val="20"/>
                <w:szCs w:val="20"/>
              </w:rPr>
              <w:t>9</w:t>
            </w:r>
            <w:r w:rsidRPr="00C43A5A">
              <w:rPr>
                <w:b w:val="0"/>
                <w:webHidden/>
                <w:sz w:val="20"/>
                <w:szCs w:val="20"/>
              </w:rPr>
              <w:fldChar w:fldCharType="end"/>
            </w:r>
          </w:hyperlink>
        </w:p>
        <w:p w14:paraId="49F8E839" w14:textId="7184341C" w:rsidR="00C43A5A" w:rsidRPr="00C43A5A" w:rsidRDefault="00C43A5A">
          <w:pPr>
            <w:pStyle w:val="TDC2"/>
            <w:rPr>
              <w:rFonts w:asciiTheme="minorHAnsi" w:eastAsiaTheme="minorEastAsia" w:hAnsiTheme="minorHAnsi" w:cstheme="minorBidi"/>
              <w:b w:val="0"/>
              <w:bCs w:val="0"/>
              <w:color w:val="auto"/>
              <w:sz w:val="20"/>
              <w:szCs w:val="20"/>
              <w:lang w:eastAsia="es-MX"/>
            </w:rPr>
          </w:pPr>
          <w:hyperlink w:anchor="_Toc206085518" w:history="1">
            <w:r w:rsidRPr="00C43A5A">
              <w:rPr>
                <w:rStyle w:val="Hipervnculo"/>
                <w:rFonts w:eastAsia="Calibri"/>
                <w:b w:val="0"/>
                <w:sz w:val="20"/>
                <w:szCs w:val="20"/>
                <w:lang w:val="es-ES" w:eastAsia="es-MX"/>
              </w:rPr>
              <w:t xml:space="preserve">SEGUNDO. </w:t>
            </w:r>
            <w:r w:rsidRPr="00C43A5A">
              <w:rPr>
                <w:rStyle w:val="Hipervnculo"/>
                <w:b w:val="0"/>
                <w:sz w:val="20"/>
                <w:szCs w:val="20"/>
                <w:lang w:val="es-ES"/>
              </w:rPr>
              <w:t>Causales de improcedencia y sobreseimiento</w:t>
            </w:r>
            <w:r w:rsidRPr="00C43A5A">
              <w:rPr>
                <w:b w:val="0"/>
                <w:webHidden/>
                <w:sz w:val="20"/>
                <w:szCs w:val="20"/>
              </w:rPr>
              <w:tab/>
            </w:r>
            <w:r w:rsidRPr="00C43A5A">
              <w:rPr>
                <w:b w:val="0"/>
                <w:webHidden/>
                <w:sz w:val="20"/>
                <w:szCs w:val="20"/>
              </w:rPr>
              <w:fldChar w:fldCharType="begin"/>
            </w:r>
            <w:r w:rsidRPr="00C43A5A">
              <w:rPr>
                <w:b w:val="0"/>
                <w:webHidden/>
                <w:sz w:val="20"/>
                <w:szCs w:val="20"/>
              </w:rPr>
              <w:instrText xml:space="preserve"> PAGEREF _Toc206085518 \h </w:instrText>
            </w:r>
            <w:r w:rsidRPr="00C43A5A">
              <w:rPr>
                <w:b w:val="0"/>
                <w:webHidden/>
                <w:sz w:val="20"/>
                <w:szCs w:val="20"/>
              </w:rPr>
            </w:r>
            <w:r w:rsidRPr="00C43A5A">
              <w:rPr>
                <w:b w:val="0"/>
                <w:webHidden/>
                <w:sz w:val="20"/>
                <w:szCs w:val="20"/>
              </w:rPr>
              <w:fldChar w:fldCharType="separate"/>
            </w:r>
            <w:r w:rsidR="00F31B24">
              <w:rPr>
                <w:b w:val="0"/>
                <w:webHidden/>
                <w:sz w:val="20"/>
                <w:szCs w:val="20"/>
              </w:rPr>
              <w:t>10</w:t>
            </w:r>
            <w:r w:rsidRPr="00C43A5A">
              <w:rPr>
                <w:b w:val="0"/>
                <w:webHidden/>
                <w:sz w:val="20"/>
                <w:szCs w:val="20"/>
              </w:rPr>
              <w:fldChar w:fldCharType="end"/>
            </w:r>
          </w:hyperlink>
        </w:p>
        <w:p w14:paraId="6CF1A533" w14:textId="0416FCB7" w:rsidR="00C43A5A" w:rsidRPr="00C43A5A" w:rsidRDefault="00C43A5A">
          <w:pPr>
            <w:pStyle w:val="TDC2"/>
            <w:rPr>
              <w:rFonts w:asciiTheme="minorHAnsi" w:eastAsiaTheme="minorEastAsia" w:hAnsiTheme="minorHAnsi" w:cstheme="minorBidi"/>
              <w:b w:val="0"/>
              <w:bCs w:val="0"/>
              <w:color w:val="auto"/>
              <w:sz w:val="20"/>
              <w:szCs w:val="20"/>
              <w:lang w:eastAsia="es-MX"/>
            </w:rPr>
          </w:pPr>
          <w:hyperlink w:anchor="_Toc206085519" w:history="1">
            <w:r w:rsidRPr="00C43A5A">
              <w:rPr>
                <w:rStyle w:val="Hipervnculo"/>
                <w:rFonts w:eastAsia="Calibri"/>
                <w:b w:val="0"/>
                <w:sz w:val="20"/>
                <w:szCs w:val="20"/>
                <w:lang w:val="es-ES" w:eastAsia="es-ES_tradnl"/>
              </w:rPr>
              <w:t>TERCERO. Determinación de la Controversia</w:t>
            </w:r>
            <w:r w:rsidRPr="00C43A5A">
              <w:rPr>
                <w:b w:val="0"/>
                <w:webHidden/>
                <w:sz w:val="20"/>
                <w:szCs w:val="20"/>
              </w:rPr>
              <w:tab/>
            </w:r>
            <w:r w:rsidRPr="00C43A5A">
              <w:rPr>
                <w:b w:val="0"/>
                <w:webHidden/>
                <w:sz w:val="20"/>
                <w:szCs w:val="20"/>
              </w:rPr>
              <w:fldChar w:fldCharType="begin"/>
            </w:r>
            <w:r w:rsidRPr="00C43A5A">
              <w:rPr>
                <w:b w:val="0"/>
                <w:webHidden/>
                <w:sz w:val="20"/>
                <w:szCs w:val="20"/>
              </w:rPr>
              <w:instrText xml:space="preserve"> PAGEREF _Toc206085519 \h </w:instrText>
            </w:r>
            <w:r w:rsidRPr="00C43A5A">
              <w:rPr>
                <w:b w:val="0"/>
                <w:webHidden/>
                <w:sz w:val="20"/>
                <w:szCs w:val="20"/>
              </w:rPr>
            </w:r>
            <w:r w:rsidRPr="00C43A5A">
              <w:rPr>
                <w:b w:val="0"/>
                <w:webHidden/>
                <w:sz w:val="20"/>
                <w:szCs w:val="20"/>
              </w:rPr>
              <w:fldChar w:fldCharType="separate"/>
            </w:r>
            <w:r w:rsidR="00F31B24">
              <w:rPr>
                <w:b w:val="0"/>
                <w:webHidden/>
                <w:sz w:val="20"/>
                <w:szCs w:val="20"/>
              </w:rPr>
              <w:t>12</w:t>
            </w:r>
            <w:r w:rsidRPr="00C43A5A">
              <w:rPr>
                <w:b w:val="0"/>
                <w:webHidden/>
                <w:sz w:val="20"/>
                <w:szCs w:val="20"/>
              </w:rPr>
              <w:fldChar w:fldCharType="end"/>
            </w:r>
          </w:hyperlink>
        </w:p>
        <w:p w14:paraId="0D5B9535" w14:textId="1CE1856C" w:rsidR="00C43A5A" w:rsidRPr="00C43A5A" w:rsidRDefault="00C43A5A">
          <w:pPr>
            <w:pStyle w:val="TDC2"/>
            <w:rPr>
              <w:rFonts w:asciiTheme="minorHAnsi" w:eastAsiaTheme="minorEastAsia" w:hAnsiTheme="minorHAnsi" w:cstheme="minorBidi"/>
              <w:b w:val="0"/>
              <w:bCs w:val="0"/>
              <w:color w:val="auto"/>
              <w:sz w:val="20"/>
              <w:szCs w:val="20"/>
              <w:lang w:eastAsia="es-MX"/>
            </w:rPr>
          </w:pPr>
          <w:hyperlink w:anchor="_Toc206085520" w:history="1">
            <w:r w:rsidRPr="00C43A5A">
              <w:rPr>
                <w:rStyle w:val="Hipervnculo"/>
                <w:b w:val="0"/>
                <w:sz w:val="20"/>
                <w:szCs w:val="20"/>
                <w:lang w:val="es-ES"/>
              </w:rPr>
              <w:t xml:space="preserve">CUARTO. </w:t>
            </w:r>
            <w:r w:rsidRPr="00C43A5A">
              <w:rPr>
                <w:rStyle w:val="Hipervnculo"/>
                <w:b w:val="0"/>
                <w:sz w:val="20"/>
                <w:szCs w:val="20"/>
              </w:rPr>
              <w:t>Marco normativo aplicable en materia de transparencia y acceso a la información pública</w:t>
            </w:r>
            <w:r w:rsidRPr="00C43A5A">
              <w:rPr>
                <w:b w:val="0"/>
                <w:webHidden/>
                <w:sz w:val="20"/>
                <w:szCs w:val="20"/>
              </w:rPr>
              <w:tab/>
            </w:r>
            <w:r w:rsidRPr="00C43A5A">
              <w:rPr>
                <w:b w:val="0"/>
                <w:webHidden/>
                <w:sz w:val="20"/>
                <w:szCs w:val="20"/>
              </w:rPr>
              <w:fldChar w:fldCharType="begin"/>
            </w:r>
            <w:r w:rsidRPr="00C43A5A">
              <w:rPr>
                <w:b w:val="0"/>
                <w:webHidden/>
                <w:sz w:val="20"/>
                <w:szCs w:val="20"/>
              </w:rPr>
              <w:instrText xml:space="preserve"> PAGEREF _Toc206085520 \h </w:instrText>
            </w:r>
            <w:r w:rsidRPr="00C43A5A">
              <w:rPr>
                <w:b w:val="0"/>
                <w:webHidden/>
                <w:sz w:val="20"/>
                <w:szCs w:val="20"/>
              </w:rPr>
            </w:r>
            <w:r w:rsidRPr="00C43A5A">
              <w:rPr>
                <w:b w:val="0"/>
                <w:webHidden/>
                <w:sz w:val="20"/>
                <w:szCs w:val="20"/>
              </w:rPr>
              <w:fldChar w:fldCharType="separate"/>
            </w:r>
            <w:r w:rsidR="00F31B24">
              <w:rPr>
                <w:b w:val="0"/>
                <w:webHidden/>
                <w:sz w:val="20"/>
                <w:szCs w:val="20"/>
              </w:rPr>
              <w:t>14</w:t>
            </w:r>
            <w:r w:rsidRPr="00C43A5A">
              <w:rPr>
                <w:b w:val="0"/>
                <w:webHidden/>
                <w:sz w:val="20"/>
                <w:szCs w:val="20"/>
              </w:rPr>
              <w:fldChar w:fldCharType="end"/>
            </w:r>
          </w:hyperlink>
        </w:p>
        <w:p w14:paraId="0D77D984" w14:textId="2973FC41" w:rsidR="00C43A5A" w:rsidRPr="00C43A5A" w:rsidRDefault="00C43A5A">
          <w:pPr>
            <w:pStyle w:val="TDC2"/>
            <w:rPr>
              <w:rFonts w:asciiTheme="minorHAnsi" w:eastAsiaTheme="minorEastAsia" w:hAnsiTheme="minorHAnsi" w:cstheme="minorBidi"/>
              <w:b w:val="0"/>
              <w:bCs w:val="0"/>
              <w:color w:val="auto"/>
              <w:sz w:val="20"/>
              <w:szCs w:val="20"/>
              <w:lang w:eastAsia="es-MX"/>
            </w:rPr>
          </w:pPr>
          <w:hyperlink w:anchor="_Toc206085521" w:history="1">
            <w:r w:rsidRPr="00C43A5A">
              <w:rPr>
                <w:rStyle w:val="Hipervnculo"/>
                <w:rFonts w:eastAsia="Times New Roman"/>
                <w:b w:val="0"/>
                <w:sz w:val="20"/>
                <w:szCs w:val="20"/>
                <w:lang w:val="es-ES" w:eastAsia="es-ES"/>
              </w:rPr>
              <w:t>QUINTO. Estudio de Fondo</w:t>
            </w:r>
            <w:r w:rsidRPr="00C43A5A">
              <w:rPr>
                <w:b w:val="0"/>
                <w:webHidden/>
                <w:sz w:val="20"/>
                <w:szCs w:val="20"/>
              </w:rPr>
              <w:tab/>
            </w:r>
            <w:r w:rsidRPr="00C43A5A">
              <w:rPr>
                <w:b w:val="0"/>
                <w:webHidden/>
                <w:sz w:val="20"/>
                <w:szCs w:val="20"/>
              </w:rPr>
              <w:fldChar w:fldCharType="begin"/>
            </w:r>
            <w:r w:rsidRPr="00C43A5A">
              <w:rPr>
                <w:b w:val="0"/>
                <w:webHidden/>
                <w:sz w:val="20"/>
                <w:szCs w:val="20"/>
              </w:rPr>
              <w:instrText xml:space="preserve"> PAGEREF _Toc206085521 \h </w:instrText>
            </w:r>
            <w:r w:rsidRPr="00C43A5A">
              <w:rPr>
                <w:b w:val="0"/>
                <w:webHidden/>
                <w:sz w:val="20"/>
                <w:szCs w:val="20"/>
              </w:rPr>
            </w:r>
            <w:r w:rsidRPr="00C43A5A">
              <w:rPr>
                <w:b w:val="0"/>
                <w:webHidden/>
                <w:sz w:val="20"/>
                <w:szCs w:val="20"/>
              </w:rPr>
              <w:fldChar w:fldCharType="separate"/>
            </w:r>
            <w:r w:rsidR="00F31B24">
              <w:rPr>
                <w:b w:val="0"/>
                <w:webHidden/>
                <w:sz w:val="20"/>
                <w:szCs w:val="20"/>
              </w:rPr>
              <w:t>15</w:t>
            </w:r>
            <w:r w:rsidRPr="00C43A5A">
              <w:rPr>
                <w:b w:val="0"/>
                <w:webHidden/>
                <w:sz w:val="20"/>
                <w:szCs w:val="20"/>
              </w:rPr>
              <w:fldChar w:fldCharType="end"/>
            </w:r>
          </w:hyperlink>
        </w:p>
        <w:p w14:paraId="49E04677" w14:textId="78D6748E" w:rsidR="00C43A5A" w:rsidRPr="00C43A5A" w:rsidRDefault="00C43A5A">
          <w:pPr>
            <w:pStyle w:val="TDC2"/>
            <w:rPr>
              <w:rFonts w:asciiTheme="minorHAnsi" w:eastAsiaTheme="minorEastAsia" w:hAnsiTheme="minorHAnsi" w:cstheme="minorBidi"/>
              <w:b w:val="0"/>
              <w:bCs w:val="0"/>
              <w:color w:val="auto"/>
              <w:sz w:val="20"/>
              <w:szCs w:val="20"/>
              <w:lang w:eastAsia="es-MX"/>
            </w:rPr>
          </w:pPr>
          <w:hyperlink w:anchor="_Toc206085522" w:history="1">
            <w:r w:rsidRPr="00C43A5A">
              <w:rPr>
                <w:rStyle w:val="Hipervnculo"/>
                <w:rFonts w:eastAsia="Times New Roman"/>
                <w:b w:val="0"/>
                <w:sz w:val="20"/>
                <w:szCs w:val="20"/>
                <w:lang w:eastAsia="es-ES"/>
              </w:rPr>
              <w:t>SEXTO. Decisión</w:t>
            </w:r>
            <w:r w:rsidRPr="00C43A5A">
              <w:rPr>
                <w:b w:val="0"/>
                <w:webHidden/>
                <w:sz w:val="20"/>
                <w:szCs w:val="20"/>
              </w:rPr>
              <w:tab/>
            </w:r>
            <w:r w:rsidRPr="00C43A5A">
              <w:rPr>
                <w:b w:val="0"/>
                <w:webHidden/>
                <w:sz w:val="20"/>
                <w:szCs w:val="20"/>
              </w:rPr>
              <w:fldChar w:fldCharType="begin"/>
            </w:r>
            <w:r w:rsidRPr="00C43A5A">
              <w:rPr>
                <w:b w:val="0"/>
                <w:webHidden/>
                <w:sz w:val="20"/>
                <w:szCs w:val="20"/>
              </w:rPr>
              <w:instrText xml:space="preserve"> PAGEREF _Toc206085522 \h </w:instrText>
            </w:r>
            <w:r w:rsidRPr="00C43A5A">
              <w:rPr>
                <w:b w:val="0"/>
                <w:webHidden/>
                <w:sz w:val="20"/>
                <w:szCs w:val="20"/>
              </w:rPr>
            </w:r>
            <w:r w:rsidRPr="00C43A5A">
              <w:rPr>
                <w:b w:val="0"/>
                <w:webHidden/>
                <w:sz w:val="20"/>
                <w:szCs w:val="20"/>
              </w:rPr>
              <w:fldChar w:fldCharType="separate"/>
            </w:r>
            <w:r w:rsidR="00F31B24">
              <w:rPr>
                <w:b w:val="0"/>
                <w:webHidden/>
                <w:sz w:val="20"/>
                <w:szCs w:val="20"/>
              </w:rPr>
              <w:t>23</w:t>
            </w:r>
            <w:r w:rsidRPr="00C43A5A">
              <w:rPr>
                <w:b w:val="0"/>
                <w:webHidden/>
                <w:sz w:val="20"/>
                <w:szCs w:val="20"/>
              </w:rPr>
              <w:fldChar w:fldCharType="end"/>
            </w:r>
          </w:hyperlink>
        </w:p>
        <w:p w14:paraId="3BFC0ED5" w14:textId="4A063A8B" w:rsidR="00C43A5A" w:rsidRPr="00C43A5A" w:rsidRDefault="00C43A5A">
          <w:pPr>
            <w:pStyle w:val="TDC1"/>
            <w:tabs>
              <w:tab w:val="right" w:leader="dot" w:pos="8921"/>
            </w:tabs>
            <w:rPr>
              <w:rFonts w:asciiTheme="minorHAnsi" w:eastAsiaTheme="minorEastAsia" w:hAnsiTheme="minorHAnsi"/>
              <w:noProof/>
              <w:color w:val="auto"/>
              <w:sz w:val="20"/>
              <w:szCs w:val="20"/>
              <w:lang w:eastAsia="es-MX"/>
            </w:rPr>
          </w:pPr>
          <w:hyperlink w:anchor="_Toc206085523" w:history="1">
            <w:r w:rsidRPr="00C43A5A">
              <w:rPr>
                <w:rStyle w:val="Hipervnculo"/>
                <w:rFonts w:eastAsia="Times New Roman"/>
                <w:noProof/>
                <w:sz w:val="20"/>
                <w:szCs w:val="20"/>
                <w:lang w:val="es-ES" w:eastAsia="es-ES"/>
              </w:rPr>
              <w:t>R E S U E L V E</w:t>
            </w:r>
            <w:r w:rsidRPr="00C43A5A">
              <w:rPr>
                <w:noProof/>
                <w:webHidden/>
                <w:sz w:val="20"/>
                <w:szCs w:val="20"/>
              </w:rPr>
              <w:tab/>
            </w:r>
            <w:r w:rsidRPr="00C43A5A">
              <w:rPr>
                <w:noProof/>
                <w:webHidden/>
                <w:sz w:val="20"/>
                <w:szCs w:val="20"/>
              </w:rPr>
              <w:fldChar w:fldCharType="begin"/>
            </w:r>
            <w:r w:rsidRPr="00C43A5A">
              <w:rPr>
                <w:noProof/>
                <w:webHidden/>
                <w:sz w:val="20"/>
                <w:szCs w:val="20"/>
              </w:rPr>
              <w:instrText xml:space="preserve"> PAGEREF _Toc206085523 \h </w:instrText>
            </w:r>
            <w:r w:rsidRPr="00C43A5A">
              <w:rPr>
                <w:noProof/>
                <w:webHidden/>
                <w:sz w:val="20"/>
                <w:szCs w:val="20"/>
              </w:rPr>
            </w:r>
            <w:r w:rsidRPr="00C43A5A">
              <w:rPr>
                <w:noProof/>
                <w:webHidden/>
                <w:sz w:val="20"/>
                <w:szCs w:val="20"/>
              </w:rPr>
              <w:fldChar w:fldCharType="separate"/>
            </w:r>
            <w:r w:rsidR="00F31B24">
              <w:rPr>
                <w:noProof/>
                <w:webHidden/>
                <w:sz w:val="20"/>
                <w:szCs w:val="20"/>
              </w:rPr>
              <w:t>23</w:t>
            </w:r>
            <w:r w:rsidRPr="00C43A5A">
              <w:rPr>
                <w:noProof/>
                <w:webHidden/>
                <w:sz w:val="20"/>
                <w:szCs w:val="20"/>
              </w:rPr>
              <w:fldChar w:fldCharType="end"/>
            </w:r>
          </w:hyperlink>
        </w:p>
        <w:p w14:paraId="23B8A1BF" w14:textId="6AD348E9" w:rsidR="00EF37E1" w:rsidRPr="00ED614B" w:rsidRDefault="001B0FD7" w:rsidP="00CB3A2D">
          <w:pPr>
            <w:spacing w:line="360" w:lineRule="auto"/>
          </w:pPr>
          <w:r w:rsidRPr="00C43A5A">
            <w:rPr>
              <w:bCs/>
              <w:sz w:val="20"/>
              <w:szCs w:val="20"/>
              <w:lang w:val="es-ES"/>
            </w:rPr>
            <w:fldChar w:fldCharType="end"/>
          </w:r>
        </w:p>
      </w:sdtContent>
    </w:sdt>
    <w:p w14:paraId="5CB32B8A" w14:textId="77777777" w:rsidR="00833891" w:rsidRDefault="00833891" w:rsidP="00225915">
      <w:pPr>
        <w:tabs>
          <w:tab w:val="left" w:pos="8931"/>
        </w:tabs>
        <w:spacing w:after="0" w:line="360" w:lineRule="auto"/>
        <w:rPr>
          <w:rFonts w:cs="Tahoma"/>
          <w:bCs/>
        </w:rPr>
      </w:pPr>
    </w:p>
    <w:p w14:paraId="609A4458" w14:textId="77777777" w:rsidR="00833891" w:rsidRDefault="00833891" w:rsidP="00225915">
      <w:pPr>
        <w:tabs>
          <w:tab w:val="left" w:pos="8931"/>
        </w:tabs>
        <w:spacing w:after="0" w:line="360" w:lineRule="auto"/>
        <w:rPr>
          <w:rFonts w:cs="Tahoma"/>
          <w:bCs/>
        </w:rPr>
      </w:pPr>
    </w:p>
    <w:p w14:paraId="193CBD70" w14:textId="77777777" w:rsidR="00833891" w:rsidRDefault="00833891" w:rsidP="00225915">
      <w:pPr>
        <w:tabs>
          <w:tab w:val="left" w:pos="8931"/>
        </w:tabs>
        <w:spacing w:after="0" w:line="360" w:lineRule="auto"/>
        <w:rPr>
          <w:rFonts w:cs="Tahoma"/>
          <w:bCs/>
        </w:rPr>
      </w:pPr>
    </w:p>
    <w:p w14:paraId="4A3C2084" w14:textId="77777777" w:rsidR="00833891" w:rsidRDefault="00833891" w:rsidP="00225915">
      <w:pPr>
        <w:tabs>
          <w:tab w:val="left" w:pos="8931"/>
        </w:tabs>
        <w:spacing w:after="0" w:line="360" w:lineRule="auto"/>
        <w:rPr>
          <w:rFonts w:cs="Tahoma"/>
          <w:bCs/>
        </w:rPr>
      </w:pPr>
    </w:p>
    <w:p w14:paraId="6730EDA1" w14:textId="5C31F767" w:rsidR="009109DA" w:rsidRPr="003E21CC" w:rsidRDefault="009109DA" w:rsidP="00225915">
      <w:pPr>
        <w:tabs>
          <w:tab w:val="left" w:pos="8931"/>
        </w:tabs>
        <w:spacing w:after="0" w:line="360" w:lineRule="auto"/>
        <w:rPr>
          <w:rFonts w:eastAsia="Calibri" w:cs="Tahoma"/>
          <w:lang w:val="es-ES"/>
        </w:rPr>
      </w:pPr>
      <w:r w:rsidRPr="003E21CC">
        <w:rPr>
          <w:rFonts w:cs="Tahoma"/>
          <w:bCs/>
        </w:rPr>
        <w:lastRenderedPageBreak/>
        <w:t xml:space="preserve">Resolución del Pleno del Instituto de Transparencia, Acceso a la Información Pública y Protección de Datos Personales del Estado de México y Municipios, con domicilio en Metepec, </w:t>
      </w:r>
      <w:r w:rsidRPr="003E21CC">
        <w:rPr>
          <w:rFonts w:eastAsia="Calibri" w:cs="Tahoma"/>
          <w:lang w:val="es-ES"/>
        </w:rPr>
        <w:t xml:space="preserve">Estado de México, de fecha </w:t>
      </w:r>
      <w:r w:rsidR="000F3982">
        <w:rPr>
          <w:rFonts w:eastAsia="Calibri" w:cs="Tahoma"/>
          <w:lang w:val="es-ES"/>
        </w:rPr>
        <w:t>trece</w:t>
      </w:r>
      <w:r w:rsidR="00ED614B">
        <w:rPr>
          <w:rFonts w:eastAsia="Calibri" w:cs="Tahoma"/>
          <w:lang w:val="es-ES"/>
        </w:rPr>
        <w:t xml:space="preserve"> de agosto</w:t>
      </w:r>
      <w:r w:rsidR="00361461" w:rsidRPr="003E21CC">
        <w:rPr>
          <w:rFonts w:eastAsia="Calibri" w:cs="Tahoma"/>
          <w:lang w:val="es-ES"/>
        </w:rPr>
        <w:t xml:space="preserve"> </w:t>
      </w:r>
      <w:r w:rsidRPr="003E21CC">
        <w:rPr>
          <w:rFonts w:eastAsia="Calibri" w:cs="Tahoma"/>
          <w:lang w:val="es-ES"/>
        </w:rPr>
        <w:t>de dos mil veinti</w:t>
      </w:r>
      <w:r w:rsidR="00496AEA" w:rsidRPr="003E21CC">
        <w:rPr>
          <w:rFonts w:eastAsia="Calibri" w:cs="Tahoma"/>
          <w:lang w:val="es-ES"/>
        </w:rPr>
        <w:t>c</w:t>
      </w:r>
      <w:r w:rsidR="004F4B08" w:rsidRPr="003E21CC">
        <w:rPr>
          <w:rFonts w:eastAsia="Calibri" w:cs="Tahoma"/>
          <w:lang w:val="es-ES"/>
        </w:rPr>
        <w:t>inco</w:t>
      </w:r>
      <w:r w:rsidRPr="003E21CC">
        <w:rPr>
          <w:rFonts w:eastAsia="Calibri" w:cs="Tahoma"/>
          <w:lang w:val="es-ES"/>
        </w:rPr>
        <w:t xml:space="preserve">. </w:t>
      </w:r>
    </w:p>
    <w:p w14:paraId="5B192EAD" w14:textId="77777777" w:rsidR="009109DA" w:rsidRPr="003E21CC" w:rsidRDefault="009109DA" w:rsidP="00225915">
      <w:pPr>
        <w:spacing w:after="0" w:line="360" w:lineRule="auto"/>
        <w:rPr>
          <w:rFonts w:eastAsia="Calibri" w:cs="Tahoma"/>
          <w:b/>
          <w:bCs/>
          <w:lang w:val="es-ES"/>
        </w:rPr>
      </w:pPr>
    </w:p>
    <w:p w14:paraId="5B5C7008" w14:textId="0791ACED" w:rsidR="00005BF0" w:rsidRPr="00DF6209" w:rsidRDefault="00005BF0" w:rsidP="00225915">
      <w:pPr>
        <w:spacing w:after="0" w:line="360" w:lineRule="auto"/>
        <w:rPr>
          <w:rFonts w:cs="Tahoma"/>
          <w:color w:val="0D0D0D" w:themeColor="text1" w:themeTint="F2"/>
          <w:lang w:val="es-ES_tradnl"/>
        </w:rPr>
      </w:pPr>
      <w:r w:rsidRPr="003E21CC">
        <w:rPr>
          <w:rFonts w:cs="Tahoma"/>
          <w:b/>
          <w:bCs/>
          <w:color w:val="0D0D0D" w:themeColor="text1" w:themeTint="F2"/>
          <w:lang w:val="es-ES_tradnl"/>
        </w:rPr>
        <w:t xml:space="preserve">VISTO </w:t>
      </w:r>
      <w:r w:rsidRPr="003E21CC">
        <w:rPr>
          <w:rFonts w:cs="Tahoma"/>
          <w:bCs/>
          <w:color w:val="0D0D0D" w:themeColor="text1" w:themeTint="F2"/>
          <w:lang w:val="es-ES_tradnl"/>
        </w:rPr>
        <w:t>el expediente conformado con mo</w:t>
      </w:r>
      <w:r w:rsidR="00361461" w:rsidRPr="003E21CC">
        <w:rPr>
          <w:rFonts w:cs="Tahoma"/>
          <w:bCs/>
          <w:color w:val="0D0D0D" w:themeColor="text1" w:themeTint="F2"/>
          <w:lang w:val="es-ES_tradnl"/>
        </w:rPr>
        <w:t xml:space="preserve">tivo </w:t>
      </w:r>
      <w:r w:rsidR="000F3982">
        <w:rPr>
          <w:rFonts w:cs="Tahoma"/>
          <w:bCs/>
          <w:color w:val="0D0D0D" w:themeColor="text1" w:themeTint="F2"/>
          <w:lang w:val="es-ES_tradnl"/>
        </w:rPr>
        <w:t>del</w:t>
      </w:r>
      <w:r w:rsidR="00361461" w:rsidRPr="003E21CC">
        <w:rPr>
          <w:rFonts w:cs="Tahoma"/>
          <w:bCs/>
          <w:color w:val="0D0D0D" w:themeColor="text1" w:themeTint="F2"/>
          <w:lang w:val="es-ES_tradnl"/>
        </w:rPr>
        <w:t xml:space="preserve"> Recurso de Revisión </w:t>
      </w:r>
      <w:r w:rsidR="000F3982" w:rsidRPr="003F2E2F">
        <w:rPr>
          <w:rFonts w:cs="Tahoma"/>
          <w:b/>
          <w:color w:val="0D0D0D" w:themeColor="text1" w:themeTint="F2"/>
          <w:lang w:val="es-ES_tradnl"/>
        </w:rPr>
        <w:t>02280/INFOEM/ICR-21/IP/RR/2025</w:t>
      </w:r>
      <w:r w:rsidRPr="003F2E2F">
        <w:rPr>
          <w:rFonts w:cs="Tahoma"/>
          <w:b/>
          <w:color w:val="0D0D0D" w:themeColor="text1" w:themeTint="F2"/>
          <w:lang w:val="es-ES_tradnl"/>
        </w:rPr>
        <w:t>,</w:t>
      </w:r>
      <w:r w:rsidRPr="003E21CC">
        <w:rPr>
          <w:rFonts w:cs="Tahoma"/>
          <w:color w:val="0D0D0D" w:themeColor="text1" w:themeTint="F2"/>
          <w:lang w:val="es-ES_tradnl"/>
        </w:rPr>
        <w:t xml:space="preserve"> interpuesto</w:t>
      </w:r>
      <w:r w:rsidR="00794D11" w:rsidRPr="003E21CC">
        <w:rPr>
          <w:rFonts w:cs="Tahoma"/>
          <w:color w:val="0D0D0D" w:themeColor="text1" w:themeTint="F2"/>
          <w:lang w:val="es-ES_tradnl"/>
        </w:rPr>
        <w:t xml:space="preserve"> por</w:t>
      </w:r>
      <w:r w:rsidR="00762337" w:rsidRPr="003E21CC">
        <w:rPr>
          <w:rFonts w:cs="Tahoma"/>
          <w:color w:val="0D0D0D" w:themeColor="text1" w:themeTint="F2"/>
          <w:lang w:val="es-ES_tradnl"/>
        </w:rPr>
        <w:t xml:space="preserve"> </w:t>
      </w:r>
      <w:r w:rsidR="00496AEA" w:rsidRPr="003E21CC">
        <w:rPr>
          <w:rFonts w:cs="Tahoma"/>
          <w:color w:val="0D0D0D" w:themeColor="text1" w:themeTint="F2"/>
          <w:lang w:val="es-ES_tradnl"/>
        </w:rPr>
        <w:t>la persona</w:t>
      </w:r>
      <w:r w:rsidR="00084D97" w:rsidRPr="003E21CC">
        <w:rPr>
          <w:rFonts w:cs="Tahoma"/>
          <w:color w:val="0D0D0D" w:themeColor="text1" w:themeTint="F2"/>
          <w:lang w:val="es-ES_tradnl"/>
        </w:rPr>
        <w:t xml:space="preserve"> </w:t>
      </w:r>
      <w:r w:rsidRPr="003E21CC">
        <w:rPr>
          <w:rFonts w:cs="Tahoma"/>
          <w:color w:val="0D0D0D" w:themeColor="text1" w:themeTint="F2"/>
          <w:lang w:val="es-ES_tradnl"/>
        </w:rPr>
        <w:t xml:space="preserve">Recurrente o Particular, en contra de la respuesta del Sujeto Obligado, </w:t>
      </w:r>
      <w:r w:rsidR="000F3982" w:rsidRPr="003F2E2F">
        <w:rPr>
          <w:rFonts w:eastAsia="Calibri" w:cs="Tahoma"/>
          <w:b/>
          <w:bCs/>
        </w:rPr>
        <w:t>Sistema Municipal Para el Desarrollo Integral de la Familia de la Paz</w:t>
      </w:r>
      <w:r w:rsidRPr="003F2E2F">
        <w:rPr>
          <w:rFonts w:cs="Tahoma"/>
          <w:b/>
          <w:bCs/>
          <w:color w:val="0D0D0D" w:themeColor="text1" w:themeTint="F2"/>
          <w:lang w:val="es-ES_tradnl"/>
        </w:rPr>
        <w:t>,</w:t>
      </w:r>
      <w:r w:rsidRPr="003E21CC">
        <w:rPr>
          <w:rFonts w:cs="Tahoma"/>
          <w:color w:val="0D0D0D" w:themeColor="text1" w:themeTint="F2"/>
        </w:rPr>
        <w:t xml:space="preserve"> </w:t>
      </w:r>
      <w:r w:rsidR="008C074B">
        <w:rPr>
          <w:rFonts w:cs="Tahoma"/>
          <w:color w:val="0D0D0D" w:themeColor="text1" w:themeTint="F2"/>
        </w:rPr>
        <w:t>entregada en cumplimiento a la Reso</w:t>
      </w:r>
      <w:r w:rsidR="00DF6209">
        <w:rPr>
          <w:rFonts w:cs="Tahoma"/>
          <w:color w:val="0D0D0D" w:themeColor="text1" w:themeTint="F2"/>
        </w:rPr>
        <w:t xml:space="preserve">lución del Recurso de Revisión </w:t>
      </w:r>
      <w:r w:rsidR="008C074B" w:rsidRPr="000F3982">
        <w:rPr>
          <w:rFonts w:cs="Tahoma"/>
          <w:bCs/>
          <w:color w:val="0D0D0D" w:themeColor="text1" w:themeTint="F2"/>
          <w:lang w:val="es-ES_tradnl"/>
        </w:rPr>
        <w:t>0</w:t>
      </w:r>
      <w:r w:rsidR="00DF6209">
        <w:rPr>
          <w:rFonts w:cs="Tahoma"/>
          <w:bCs/>
          <w:color w:val="0D0D0D" w:themeColor="text1" w:themeTint="F2"/>
          <w:lang w:val="es-ES_tradnl"/>
        </w:rPr>
        <w:t>2261</w:t>
      </w:r>
      <w:r w:rsidR="008C074B" w:rsidRPr="000F3982">
        <w:rPr>
          <w:rFonts w:cs="Tahoma"/>
          <w:bCs/>
          <w:color w:val="0D0D0D" w:themeColor="text1" w:themeTint="F2"/>
          <w:lang w:val="es-ES_tradnl"/>
        </w:rPr>
        <w:t>/INFOEM/IP/RR/2025</w:t>
      </w:r>
      <w:r w:rsidR="00DF6209">
        <w:rPr>
          <w:rFonts w:cs="Tahoma"/>
          <w:bCs/>
          <w:color w:val="0D0D0D" w:themeColor="text1" w:themeTint="F2"/>
          <w:lang w:val="es-ES_tradnl"/>
        </w:rPr>
        <w:t xml:space="preserve"> y acumulado, </w:t>
      </w:r>
      <w:r w:rsidRPr="003E21CC">
        <w:rPr>
          <w:rFonts w:cs="Tahoma"/>
          <w:color w:val="0D0D0D" w:themeColor="text1" w:themeTint="F2"/>
          <w:lang w:val="es-ES_tradnl"/>
        </w:rPr>
        <w:t>se emite la</w:t>
      </w:r>
      <w:r w:rsidRPr="003E21CC">
        <w:rPr>
          <w:rFonts w:cs="Tahoma"/>
          <w:bCs/>
          <w:color w:val="0D0D0D" w:themeColor="text1" w:themeTint="F2"/>
          <w:lang w:val="es-ES_tradnl"/>
        </w:rPr>
        <w:t xml:space="preserve"> presente Resolución, con base en los Antecedentes y Considerandos que a continuación se exponen:</w:t>
      </w:r>
    </w:p>
    <w:p w14:paraId="2D4D3038" w14:textId="77777777" w:rsidR="009109DA" w:rsidRPr="003E21CC" w:rsidRDefault="009109DA" w:rsidP="00225915">
      <w:pPr>
        <w:spacing w:after="0" w:line="360" w:lineRule="auto"/>
        <w:rPr>
          <w:rFonts w:eastAsia="Calibri" w:cs="Tahoma"/>
          <w:b/>
          <w:bCs/>
        </w:rPr>
      </w:pPr>
    </w:p>
    <w:p w14:paraId="053F92C3" w14:textId="164080E8" w:rsidR="009109DA" w:rsidRPr="003E21CC" w:rsidRDefault="009109DA" w:rsidP="001B0FD7">
      <w:pPr>
        <w:pStyle w:val="Ttulo1"/>
      </w:pPr>
      <w:bookmarkStart w:id="0" w:name="_Toc206085507"/>
      <w:r w:rsidRPr="003E21CC">
        <w:t>A N T E C E D E N T E S</w:t>
      </w:r>
      <w:bookmarkEnd w:id="0"/>
    </w:p>
    <w:p w14:paraId="3E22B062" w14:textId="77777777" w:rsidR="009109DA" w:rsidRPr="003E21CC" w:rsidRDefault="009109DA" w:rsidP="00225915">
      <w:pPr>
        <w:spacing w:after="0" w:line="360" w:lineRule="auto"/>
        <w:rPr>
          <w:rFonts w:eastAsia="Calibri" w:cs="Tahoma"/>
          <w:b/>
          <w:bCs/>
          <w:lang w:val="es-ES"/>
        </w:rPr>
      </w:pPr>
    </w:p>
    <w:p w14:paraId="2C7DEFAF" w14:textId="38CE47A2" w:rsidR="0051666C" w:rsidRPr="003E21CC" w:rsidRDefault="0051666C" w:rsidP="001B0FD7">
      <w:pPr>
        <w:pStyle w:val="Ttulo2"/>
      </w:pPr>
      <w:bookmarkStart w:id="1" w:name="_Toc206085508"/>
      <w:r w:rsidRPr="003E21CC">
        <w:t>I. Presentación de las solicitudes de información</w:t>
      </w:r>
      <w:bookmarkEnd w:id="1"/>
    </w:p>
    <w:p w14:paraId="7660E79C" w14:textId="77777777" w:rsidR="0051666C" w:rsidRPr="003E21CC" w:rsidRDefault="0051666C" w:rsidP="00225915">
      <w:pPr>
        <w:tabs>
          <w:tab w:val="left" w:pos="567"/>
        </w:tabs>
        <w:spacing w:after="0" w:line="360" w:lineRule="auto"/>
        <w:ind w:left="54"/>
        <w:contextualSpacing/>
        <w:rPr>
          <w:rFonts w:cs="Tahoma"/>
          <w:b/>
          <w:lang w:val="es-ES_tradnl"/>
        </w:rPr>
      </w:pPr>
    </w:p>
    <w:p w14:paraId="39CC5556" w14:textId="0A8F45D3" w:rsidR="00AD5978" w:rsidRPr="00AD5978" w:rsidRDefault="00AD5978" w:rsidP="00AD5978">
      <w:pPr>
        <w:autoSpaceDE w:val="0"/>
        <w:autoSpaceDN w:val="0"/>
        <w:adjustRightInd w:val="0"/>
        <w:spacing w:after="0" w:line="360" w:lineRule="auto"/>
        <w:rPr>
          <w:rFonts w:eastAsia="Batang" w:cs="Tahoma"/>
          <w:color w:val="auto"/>
          <w:lang w:val="es-ES" w:eastAsia="es-ES"/>
        </w:rPr>
      </w:pPr>
      <w:r w:rsidRPr="00AD5978">
        <w:rPr>
          <w:rFonts w:cs="Tahoma"/>
        </w:rPr>
        <w:t xml:space="preserve">Con fecha veintitrés de enero de dos mil veinticinco, el Particular presento dos solicitudes de acceso a la información pública, a través del Sistema de Acceso a la Información Mexiquense (SAIMEX), ante el </w:t>
      </w:r>
      <w:r w:rsidRPr="00AD5978">
        <w:rPr>
          <w:rFonts w:eastAsia="Calibri" w:cs="Tahoma"/>
          <w:color w:val="auto"/>
        </w:rPr>
        <w:t>Sistema Municipal para el Desarrollo Integral de la Familia de la Paz</w:t>
      </w:r>
      <w:r w:rsidRPr="00AD5978">
        <w:rPr>
          <w:rFonts w:cs="Tahoma"/>
          <w:bCs/>
        </w:rPr>
        <w:t xml:space="preserve">, </w:t>
      </w:r>
      <w:r w:rsidRPr="00AD5978">
        <w:rPr>
          <w:rFonts w:eastAsia="Batang" w:cs="Tahoma"/>
          <w:color w:val="auto"/>
          <w:lang w:val="es-ES" w:eastAsia="es-ES"/>
        </w:rPr>
        <w:t>mediante la cual requirió:</w:t>
      </w:r>
    </w:p>
    <w:p w14:paraId="6EF28EA5" w14:textId="77777777" w:rsidR="00AD5978" w:rsidRPr="00AD5978" w:rsidRDefault="00AD5978" w:rsidP="00AD5978">
      <w:pPr>
        <w:autoSpaceDE w:val="0"/>
        <w:autoSpaceDN w:val="0"/>
        <w:adjustRightInd w:val="0"/>
        <w:spacing w:after="0" w:line="360" w:lineRule="auto"/>
        <w:rPr>
          <w:rFonts w:eastAsia="Batang" w:cs="Tahoma"/>
          <w:color w:val="auto"/>
          <w:lang w:val="es-ES" w:eastAsia="es-ES"/>
        </w:rPr>
      </w:pPr>
    </w:p>
    <w:tbl>
      <w:tblPr>
        <w:tblStyle w:val="Tablaconcuadrcula"/>
        <w:tblpPr w:leftFromText="141" w:rightFromText="141" w:vertAnchor="text" w:horzAnchor="margin" w:tblpXSpec="center" w:tblpY="199"/>
        <w:tblW w:w="9185" w:type="dxa"/>
        <w:tblLook w:val="04A0" w:firstRow="1" w:lastRow="0" w:firstColumn="1" w:lastColumn="0" w:noHBand="0" w:noVBand="1"/>
      </w:tblPr>
      <w:tblGrid>
        <w:gridCol w:w="2537"/>
        <w:gridCol w:w="6648"/>
      </w:tblGrid>
      <w:tr w:rsidR="00AD5978" w:rsidRPr="00AD5978" w14:paraId="2C51303E" w14:textId="77777777" w:rsidTr="00DF6209">
        <w:trPr>
          <w:trHeight w:val="630"/>
        </w:trPr>
        <w:tc>
          <w:tcPr>
            <w:tcW w:w="2537" w:type="dxa"/>
            <w:shd w:val="clear" w:color="auto" w:fill="C9C9C9" w:themeFill="accent3" w:themeFillTint="99"/>
          </w:tcPr>
          <w:p w14:paraId="6A5737F1" w14:textId="77777777" w:rsidR="00AD5978" w:rsidRPr="00AD5978" w:rsidRDefault="00AD5978" w:rsidP="00AD5978">
            <w:pPr>
              <w:tabs>
                <w:tab w:val="left" w:pos="4667"/>
              </w:tabs>
              <w:spacing w:line="360" w:lineRule="auto"/>
              <w:ind w:right="-21"/>
              <w:jc w:val="left"/>
              <w:rPr>
                <w:rFonts w:eastAsia="Times New Roman" w:cs="Tahoma"/>
                <w:b/>
                <w:bCs/>
                <w:iCs/>
                <w:color w:val="auto"/>
                <w:sz w:val="20"/>
                <w:szCs w:val="20"/>
                <w:lang w:eastAsia="es-ES"/>
              </w:rPr>
            </w:pPr>
            <w:r w:rsidRPr="00AD5978">
              <w:rPr>
                <w:rFonts w:eastAsia="Times New Roman" w:cs="Tahoma"/>
                <w:b/>
                <w:bCs/>
                <w:iCs/>
                <w:color w:val="auto"/>
                <w:sz w:val="20"/>
                <w:szCs w:val="20"/>
                <w:lang w:eastAsia="es-ES"/>
              </w:rPr>
              <w:t>FOLIO DE SOLICITUD</w:t>
            </w:r>
          </w:p>
        </w:tc>
        <w:tc>
          <w:tcPr>
            <w:tcW w:w="6648" w:type="dxa"/>
            <w:shd w:val="clear" w:color="auto" w:fill="C9C9C9" w:themeFill="accent3" w:themeFillTint="99"/>
          </w:tcPr>
          <w:p w14:paraId="2F09F6E3" w14:textId="77777777" w:rsidR="00AD5978" w:rsidRPr="00AD5978" w:rsidRDefault="00AD5978" w:rsidP="00AD5978">
            <w:pPr>
              <w:tabs>
                <w:tab w:val="left" w:pos="4667"/>
              </w:tabs>
              <w:spacing w:line="360" w:lineRule="auto"/>
              <w:ind w:right="-21"/>
              <w:jc w:val="left"/>
              <w:rPr>
                <w:rFonts w:eastAsia="Times New Roman" w:cs="Tahoma"/>
                <w:b/>
                <w:bCs/>
                <w:iCs/>
                <w:color w:val="auto"/>
                <w:sz w:val="20"/>
                <w:szCs w:val="20"/>
                <w:lang w:eastAsia="es-ES"/>
              </w:rPr>
            </w:pPr>
            <w:r w:rsidRPr="00AD5978">
              <w:rPr>
                <w:rFonts w:eastAsia="Times New Roman" w:cs="Tahoma"/>
                <w:b/>
                <w:bCs/>
                <w:iCs/>
                <w:color w:val="auto"/>
                <w:sz w:val="20"/>
                <w:szCs w:val="20"/>
                <w:lang w:eastAsia="es-ES"/>
              </w:rPr>
              <w:t>DESCRIPCIÓN CLARA Y PRECISA DE LA INFORMACION SOLICITADA</w:t>
            </w:r>
          </w:p>
        </w:tc>
      </w:tr>
      <w:tr w:rsidR="00AD5978" w:rsidRPr="00AD5978" w14:paraId="154032BD" w14:textId="77777777" w:rsidTr="00DF6209">
        <w:tc>
          <w:tcPr>
            <w:tcW w:w="2537" w:type="dxa"/>
          </w:tcPr>
          <w:p w14:paraId="538279F8" w14:textId="77777777" w:rsidR="00AD5978" w:rsidRPr="00AD5978" w:rsidRDefault="00AD5978" w:rsidP="00AD5978">
            <w:pPr>
              <w:tabs>
                <w:tab w:val="left" w:pos="4667"/>
              </w:tabs>
              <w:spacing w:line="360" w:lineRule="auto"/>
              <w:ind w:right="-21"/>
              <w:rPr>
                <w:rFonts w:eastAsia="Times New Roman" w:cs="Tahoma"/>
                <w:b/>
                <w:bCs/>
                <w:i/>
                <w:iCs/>
                <w:color w:val="auto"/>
                <w:sz w:val="20"/>
                <w:szCs w:val="20"/>
                <w:lang w:eastAsia="es-ES"/>
              </w:rPr>
            </w:pPr>
            <w:r w:rsidRPr="00AD5978">
              <w:rPr>
                <w:rFonts w:eastAsia="Calibri" w:cs="Tahoma"/>
                <w:b/>
                <w:color w:val="auto"/>
                <w:sz w:val="20"/>
                <w:szCs w:val="20"/>
              </w:rPr>
              <w:t>00023/DIFLAPAZ/IP/2025</w:t>
            </w:r>
          </w:p>
        </w:tc>
        <w:tc>
          <w:tcPr>
            <w:tcW w:w="6648" w:type="dxa"/>
          </w:tcPr>
          <w:p w14:paraId="4F8DFD6E" w14:textId="77777777" w:rsidR="00AD5978" w:rsidRPr="00AD5978" w:rsidRDefault="00AD5978" w:rsidP="00AD5978">
            <w:pPr>
              <w:tabs>
                <w:tab w:val="left" w:pos="4667"/>
              </w:tabs>
              <w:spacing w:line="360" w:lineRule="auto"/>
              <w:ind w:right="-21"/>
              <w:rPr>
                <w:rFonts w:eastAsia="Times New Roman" w:cs="Tahoma"/>
                <w:bCs/>
                <w:i/>
                <w:iCs/>
                <w:color w:val="auto"/>
                <w:sz w:val="20"/>
                <w:szCs w:val="20"/>
                <w:lang w:eastAsia="es-ES"/>
              </w:rPr>
            </w:pPr>
            <w:r w:rsidRPr="00AD5978">
              <w:rPr>
                <w:rFonts w:eastAsia="Times New Roman" w:cs="Tahoma"/>
                <w:bCs/>
                <w:i/>
                <w:iCs/>
                <w:color w:val="auto"/>
                <w:sz w:val="20"/>
                <w:szCs w:val="20"/>
                <w:lang w:eastAsia="es-ES"/>
              </w:rPr>
              <w:t>“QUIERO QUE SE ME ENVIE EL RECIBO DE NOMINA DE LA PRESIDENTA DEL DIF DE LA PRIMERA QUINCENA DE ABRIL DEL AÑO 2022, SEGUNDA QUINCENA DE MAYO DEL 2023 Y PRIMERA QUINCENA DE OCTUBRE DEL AÑO 2024. (Sic)”</w:t>
            </w:r>
          </w:p>
        </w:tc>
      </w:tr>
    </w:tbl>
    <w:p w14:paraId="5AE744F7" w14:textId="77777777" w:rsidR="00AD5978" w:rsidRPr="00AD5978" w:rsidRDefault="00AD5978" w:rsidP="00AD5978">
      <w:pPr>
        <w:tabs>
          <w:tab w:val="left" w:pos="4667"/>
        </w:tabs>
        <w:spacing w:after="0" w:line="360" w:lineRule="auto"/>
        <w:ind w:right="567"/>
        <w:jc w:val="left"/>
        <w:rPr>
          <w:rFonts w:eastAsia="Times New Roman" w:cs="Tahoma"/>
          <w:color w:val="auto"/>
          <w:lang w:eastAsia="es-ES"/>
        </w:rPr>
      </w:pPr>
    </w:p>
    <w:p w14:paraId="754D9C6E" w14:textId="7D57165E" w:rsidR="00AD5978" w:rsidRPr="00AD5978" w:rsidRDefault="00AD5978" w:rsidP="00AD5978">
      <w:pPr>
        <w:tabs>
          <w:tab w:val="left" w:pos="4667"/>
        </w:tabs>
        <w:spacing w:after="0" w:line="360" w:lineRule="auto"/>
        <w:rPr>
          <w:rFonts w:eastAsia="Times New Roman" w:cs="Tahoma"/>
          <w:bCs/>
          <w:iCs/>
          <w:color w:val="auto"/>
          <w:szCs w:val="20"/>
          <w:lang w:eastAsia="es-ES"/>
        </w:rPr>
      </w:pPr>
      <w:r w:rsidRPr="00AD5978">
        <w:rPr>
          <w:rFonts w:eastAsia="Times New Roman" w:cs="Tahoma"/>
          <w:bCs/>
          <w:iCs/>
          <w:color w:val="auto"/>
          <w:szCs w:val="20"/>
          <w:lang w:eastAsia="es-ES"/>
        </w:rPr>
        <w:lastRenderedPageBreak/>
        <w:t>Es de señalar que en las dos solicitudes de acceso a la información la ahora Recurrente eligió modalidad de entrega de la información “A través del SAIMEX”.</w:t>
      </w:r>
    </w:p>
    <w:p w14:paraId="3B9ED445" w14:textId="77777777" w:rsidR="00F46DF7" w:rsidRPr="003E21CC" w:rsidRDefault="00F46DF7" w:rsidP="00225915">
      <w:pPr>
        <w:spacing w:after="0" w:line="360" w:lineRule="auto"/>
        <w:rPr>
          <w:rFonts w:eastAsia="Calibri" w:cs="Tahoma"/>
          <w:b/>
          <w:bCs/>
        </w:rPr>
      </w:pPr>
    </w:p>
    <w:p w14:paraId="63CFD72F" w14:textId="6DABC80A" w:rsidR="009109DA" w:rsidRPr="003E21CC" w:rsidRDefault="00292386" w:rsidP="001B0FD7">
      <w:pPr>
        <w:pStyle w:val="Ttulo2"/>
        <w:rPr>
          <w:rFonts w:eastAsia="Calibri"/>
        </w:rPr>
      </w:pPr>
      <w:bookmarkStart w:id="2" w:name="_Toc206085509"/>
      <w:r w:rsidRPr="003E21CC">
        <w:rPr>
          <w:rFonts w:eastAsia="Calibri"/>
        </w:rPr>
        <w:t>I</w:t>
      </w:r>
      <w:r w:rsidR="00D96DD8" w:rsidRPr="003E21CC">
        <w:rPr>
          <w:rFonts w:eastAsia="Calibri"/>
        </w:rPr>
        <w:t>I</w:t>
      </w:r>
      <w:r w:rsidR="009109DA" w:rsidRPr="003E21CC">
        <w:rPr>
          <w:rFonts w:eastAsia="Calibri"/>
        </w:rPr>
        <w:t xml:space="preserve">. </w:t>
      </w:r>
      <w:r w:rsidR="00AD5978" w:rsidRPr="00AD5978">
        <w:rPr>
          <w:rFonts w:eastAsia="Calibri"/>
        </w:rPr>
        <w:t>Prórroga para atender su solicitud de información</w:t>
      </w:r>
      <w:bookmarkEnd w:id="2"/>
    </w:p>
    <w:p w14:paraId="377F0D07" w14:textId="77777777" w:rsidR="009109DA" w:rsidRPr="003E21CC" w:rsidRDefault="009109DA" w:rsidP="00225915">
      <w:pPr>
        <w:spacing w:after="0" w:line="360" w:lineRule="auto"/>
        <w:rPr>
          <w:rFonts w:eastAsia="Calibri" w:cs="Tahoma"/>
          <w:b/>
          <w:bCs/>
        </w:rPr>
      </w:pPr>
    </w:p>
    <w:p w14:paraId="570E7704" w14:textId="0BB5510D" w:rsidR="009109DA" w:rsidRDefault="00AD5978" w:rsidP="00225915">
      <w:pPr>
        <w:autoSpaceDE w:val="0"/>
        <w:autoSpaceDN w:val="0"/>
        <w:adjustRightInd w:val="0"/>
        <w:spacing w:after="0" w:line="360" w:lineRule="auto"/>
        <w:rPr>
          <w:rFonts w:eastAsia="Times New Roman" w:cs="Tahoma"/>
          <w:color w:val="auto"/>
          <w:szCs w:val="24"/>
          <w:lang w:eastAsia="es-ES"/>
        </w:rPr>
      </w:pPr>
      <w:r w:rsidRPr="00AD5978">
        <w:rPr>
          <w:rFonts w:eastAsia="Times New Roman" w:cs="Tahoma"/>
          <w:color w:val="auto"/>
          <w:szCs w:val="24"/>
          <w:lang w:eastAsia="es-ES"/>
        </w:rPr>
        <w:t>El doce de febrero de dos mil veinticinco, el Sujeto Obligado, a través del Sistema de Acceso a la Información Mexiquense (SAIMEX), notificó una prórroga, a través del Acta número CT/EXT-02/2/2025 de la Segunda Sesión Extraordinaria del Comité de Transparencia, mientras que por medio del acta CT/002/EXT/120225, de la sesión en comento, se aprobó la prórroga, mediante la cual aprueba la ampliación de término para atender la solicitud de información.</w:t>
      </w:r>
    </w:p>
    <w:p w14:paraId="1859E708" w14:textId="77777777" w:rsidR="00AD5978" w:rsidRPr="003E21CC" w:rsidRDefault="00AD5978" w:rsidP="00225915">
      <w:pPr>
        <w:autoSpaceDE w:val="0"/>
        <w:autoSpaceDN w:val="0"/>
        <w:adjustRightInd w:val="0"/>
        <w:spacing w:after="0" w:line="360" w:lineRule="auto"/>
        <w:rPr>
          <w:rFonts w:eastAsia="Calibri" w:cs="Tahoma"/>
          <w:b/>
          <w:color w:val="000000"/>
        </w:rPr>
      </w:pPr>
    </w:p>
    <w:p w14:paraId="60F8A719" w14:textId="37599D19" w:rsidR="009109DA" w:rsidRPr="003E21CC" w:rsidRDefault="00D96DD8" w:rsidP="001B0FD7">
      <w:pPr>
        <w:pStyle w:val="Ttulo2"/>
        <w:rPr>
          <w:rFonts w:eastAsia="Calibri"/>
        </w:rPr>
      </w:pPr>
      <w:bookmarkStart w:id="3" w:name="_Toc206085510"/>
      <w:r w:rsidRPr="003E21CC">
        <w:rPr>
          <w:rFonts w:eastAsia="Calibri"/>
        </w:rPr>
        <w:t>I</w:t>
      </w:r>
      <w:r w:rsidR="008C30A9" w:rsidRPr="003E21CC">
        <w:rPr>
          <w:rFonts w:eastAsia="Calibri"/>
        </w:rPr>
        <w:t>II</w:t>
      </w:r>
      <w:r w:rsidR="009109DA" w:rsidRPr="003E21CC">
        <w:rPr>
          <w:rFonts w:eastAsia="Calibri"/>
        </w:rPr>
        <w:t xml:space="preserve">. </w:t>
      </w:r>
      <w:r w:rsidR="00AD5978" w:rsidRPr="00AD5978">
        <w:rPr>
          <w:rFonts w:eastAsia="Calibri"/>
        </w:rPr>
        <w:t>Respuesta del Sujeto Obligado</w:t>
      </w:r>
      <w:bookmarkEnd w:id="3"/>
    </w:p>
    <w:p w14:paraId="3E2F5155" w14:textId="77777777" w:rsidR="009109DA" w:rsidRPr="003E21CC" w:rsidRDefault="009109DA" w:rsidP="00225915">
      <w:pPr>
        <w:spacing w:after="0" w:line="360" w:lineRule="auto"/>
        <w:rPr>
          <w:rFonts w:eastAsia="Times New Roman" w:cs="Tahoma"/>
          <w:bCs/>
          <w:color w:val="auto"/>
          <w:lang w:eastAsia="es-ES"/>
        </w:rPr>
      </w:pPr>
    </w:p>
    <w:p w14:paraId="7C2860B5" w14:textId="77777777" w:rsidR="00AD5978" w:rsidRPr="00AD5978" w:rsidRDefault="00AD5978" w:rsidP="00AD5978">
      <w:pPr>
        <w:spacing w:after="0" w:line="360" w:lineRule="auto"/>
      </w:pPr>
      <w:r w:rsidRPr="00AD5978">
        <w:t>De conformidad con el artículo 163, párrafo primero de la Ley de Transparencia y Acceso a</w:t>
      </w:r>
    </w:p>
    <w:p w14:paraId="341305F4" w14:textId="77777777" w:rsidR="00AD5978" w:rsidRPr="00AD5978" w:rsidRDefault="00AD5978" w:rsidP="00AD5978">
      <w:pPr>
        <w:spacing w:after="0" w:line="360" w:lineRule="auto"/>
      </w:pPr>
      <w:r w:rsidRPr="00AD5978">
        <w:t xml:space="preserve">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w:t>
      </w:r>
      <w:r w:rsidRPr="00AD5978">
        <w:rPr>
          <w:b/>
        </w:rPr>
        <w:t>Sistema Municipal para el Desarrollo Integral de la Familia de la Paz</w:t>
      </w:r>
      <w:r w:rsidRPr="00AD5978">
        <w:t xml:space="preserve">, omitió dar respuesta a la solicitud de información, por lo que se </w:t>
      </w:r>
      <w:r w:rsidRPr="00AD5978">
        <w:rPr>
          <w:b/>
        </w:rPr>
        <w:t>configura la negativa ficta</w:t>
      </w:r>
      <w:r w:rsidRPr="00AD5978">
        <w:t xml:space="preserve"> a entregar información, prevista, en los artículos 166, párrafo cuarto y 178, párrafo segundo de la Ley de Transparencia y Acceso a la Información Pública del Estado de México y Municipios.</w:t>
      </w:r>
    </w:p>
    <w:p w14:paraId="0BACC0AD" w14:textId="77777777" w:rsidR="00D93A5D" w:rsidRPr="00D93A5D" w:rsidRDefault="00D93A5D" w:rsidP="00D93A5D">
      <w:pPr>
        <w:spacing w:after="0" w:line="360" w:lineRule="auto"/>
      </w:pPr>
    </w:p>
    <w:p w14:paraId="7D686D82" w14:textId="77777777" w:rsidR="00D93A5D" w:rsidRPr="00D93A5D" w:rsidRDefault="00D93A5D" w:rsidP="00D93A5D">
      <w:pPr>
        <w:keepNext/>
        <w:keepLines/>
        <w:spacing w:before="40" w:after="0" w:line="240" w:lineRule="auto"/>
        <w:jc w:val="left"/>
        <w:outlineLvl w:val="1"/>
        <w:rPr>
          <w:rFonts w:eastAsiaTheme="majorEastAsia" w:cstheme="majorBidi"/>
          <w:b/>
          <w:color w:val="auto"/>
          <w:szCs w:val="26"/>
        </w:rPr>
      </w:pPr>
      <w:bookmarkStart w:id="4" w:name="_Toc193719129"/>
      <w:bookmarkStart w:id="5" w:name="_Toc206085511"/>
      <w:r w:rsidRPr="00D93A5D">
        <w:rPr>
          <w:rFonts w:eastAsiaTheme="majorEastAsia" w:cstheme="majorBidi"/>
          <w:b/>
          <w:color w:val="auto"/>
          <w:szCs w:val="26"/>
        </w:rPr>
        <w:t>IV. Interposición del Recurso de Revisión</w:t>
      </w:r>
      <w:bookmarkEnd w:id="4"/>
      <w:bookmarkEnd w:id="5"/>
    </w:p>
    <w:p w14:paraId="2A3E0B11" w14:textId="77777777" w:rsidR="00D93A5D" w:rsidRPr="00D93A5D" w:rsidRDefault="00D93A5D" w:rsidP="00D93A5D">
      <w:pPr>
        <w:spacing w:after="0" w:line="360" w:lineRule="auto"/>
        <w:rPr>
          <w:b/>
          <w:bCs/>
        </w:rPr>
      </w:pPr>
    </w:p>
    <w:p w14:paraId="293B41F3" w14:textId="28DDFD9F" w:rsidR="00D93A5D" w:rsidRPr="00D93A5D" w:rsidRDefault="00D93A5D" w:rsidP="00D93A5D">
      <w:pPr>
        <w:widowControl w:val="0"/>
        <w:spacing w:after="0" w:line="360" w:lineRule="auto"/>
        <w:rPr>
          <w:rFonts w:cs="Tahoma"/>
          <w:lang w:val="es-ES"/>
        </w:rPr>
      </w:pPr>
      <w:r w:rsidRPr="00D93A5D">
        <w:rPr>
          <w:rFonts w:cs="Tahoma"/>
        </w:rPr>
        <w:t xml:space="preserve">Con fecha </w:t>
      </w:r>
      <w:r w:rsidRPr="00D93A5D">
        <w:rPr>
          <w:rFonts w:eastAsia="Times New Roman" w:cs="Tahoma"/>
          <w:bCs/>
          <w:iCs/>
          <w:lang w:eastAsia="es-ES"/>
        </w:rPr>
        <w:t>veintiocho de febrero de dos mil veinticinco</w:t>
      </w:r>
      <w:r w:rsidRPr="00D93A5D">
        <w:rPr>
          <w:rFonts w:cs="Tahoma"/>
        </w:rPr>
        <w:t xml:space="preserve">, </w:t>
      </w:r>
      <w:r w:rsidRPr="00D93A5D">
        <w:rPr>
          <w:rFonts w:cs="Tahoma"/>
          <w:lang w:val="es-ES"/>
        </w:rPr>
        <w:t xml:space="preserve">el Particular interpuso un Recurso de </w:t>
      </w:r>
      <w:r w:rsidRPr="00D93A5D">
        <w:rPr>
          <w:rFonts w:cs="Tahoma"/>
          <w:lang w:val="es-ES"/>
        </w:rPr>
        <w:lastRenderedPageBreak/>
        <w:t>Revisión ante este Instituto, a través del Sistema de Acceso a la Información Mexiquense (SAIMEX), en contra de la falta de respuesta otorgada por el</w:t>
      </w:r>
      <w:r>
        <w:rPr>
          <w:rFonts w:cs="Tahoma"/>
          <w:lang w:val="es-ES"/>
        </w:rPr>
        <w:t xml:space="preserve"> </w:t>
      </w:r>
      <w:r w:rsidRPr="00D93A5D">
        <w:rPr>
          <w:rFonts w:eastAsia="Calibri" w:cs="Tahoma"/>
          <w:color w:val="auto"/>
        </w:rPr>
        <w:t>Sistema Municipal para el Desarrollo Integral de la Familia de la Paz</w:t>
      </w:r>
      <w:r w:rsidRPr="00D93A5D">
        <w:rPr>
          <w:rFonts w:cs="Tahoma"/>
          <w:lang w:val="es-ES"/>
        </w:rPr>
        <w:t xml:space="preserve">, a las solicitudes de información, en los siguientes términos: </w:t>
      </w:r>
    </w:p>
    <w:p w14:paraId="67A0E46F" w14:textId="77777777" w:rsidR="00D93A5D" w:rsidRPr="00D93A5D" w:rsidRDefault="00D93A5D" w:rsidP="00DF6209">
      <w:pPr>
        <w:spacing w:after="0" w:line="360" w:lineRule="auto"/>
        <w:ind w:right="567"/>
        <w:rPr>
          <w:i/>
          <w:sz w:val="20"/>
          <w:szCs w:val="20"/>
        </w:rPr>
      </w:pPr>
    </w:p>
    <w:p w14:paraId="226871A9" w14:textId="77777777" w:rsidR="00D93A5D" w:rsidRPr="00D93A5D" w:rsidRDefault="00D93A5D" w:rsidP="00D93A5D">
      <w:pPr>
        <w:spacing w:after="0" w:line="360" w:lineRule="auto"/>
        <w:ind w:left="567" w:right="567"/>
        <w:rPr>
          <w:b/>
          <w:bCs/>
          <w:i/>
          <w:sz w:val="20"/>
          <w:szCs w:val="20"/>
        </w:rPr>
      </w:pPr>
      <w:r w:rsidRPr="00D93A5D">
        <w:rPr>
          <w:b/>
          <w:bCs/>
          <w:i/>
          <w:sz w:val="20"/>
          <w:szCs w:val="20"/>
        </w:rPr>
        <w:t>Solicitud con número de folio 00023/DIFLAPAZ/IP/2025, referente al Medio de</w:t>
      </w:r>
    </w:p>
    <w:p w14:paraId="1BDD1320" w14:textId="77777777" w:rsidR="00D93A5D" w:rsidRPr="00D93A5D" w:rsidRDefault="00D93A5D" w:rsidP="00D93A5D">
      <w:pPr>
        <w:spacing w:after="0" w:line="360" w:lineRule="auto"/>
        <w:ind w:left="567" w:right="567"/>
        <w:rPr>
          <w:b/>
          <w:bCs/>
          <w:i/>
          <w:sz w:val="20"/>
          <w:szCs w:val="20"/>
        </w:rPr>
      </w:pPr>
      <w:r w:rsidRPr="00D93A5D">
        <w:rPr>
          <w:b/>
          <w:bCs/>
          <w:i/>
          <w:sz w:val="20"/>
          <w:szCs w:val="20"/>
        </w:rPr>
        <w:t>Impugnación 02280/INFOEM/IP/RR/2025.</w:t>
      </w:r>
    </w:p>
    <w:p w14:paraId="0B3364FB" w14:textId="77777777" w:rsidR="00D93A5D" w:rsidRPr="00D93A5D" w:rsidRDefault="00D93A5D" w:rsidP="00D93A5D">
      <w:pPr>
        <w:spacing w:after="0" w:line="360" w:lineRule="auto"/>
        <w:ind w:left="567" w:right="567"/>
        <w:rPr>
          <w:bCs/>
          <w:i/>
          <w:sz w:val="20"/>
          <w:szCs w:val="20"/>
        </w:rPr>
      </w:pPr>
      <w:r w:rsidRPr="00D93A5D">
        <w:rPr>
          <w:b/>
          <w:bCs/>
          <w:i/>
          <w:sz w:val="20"/>
          <w:szCs w:val="20"/>
        </w:rPr>
        <w:t>“ACTO IMPUGNADO</w:t>
      </w:r>
    </w:p>
    <w:p w14:paraId="4DB5A70E" w14:textId="77777777" w:rsidR="00D93A5D" w:rsidRPr="00D93A5D" w:rsidRDefault="00D93A5D" w:rsidP="00D93A5D">
      <w:pPr>
        <w:spacing w:after="0" w:line="360" w:lineRule="auto"/>
        <w:ind w:left="567" w:right="567"/>
        <w:rPr>
          <w:i/>
          <w:sz w:val="20"/>
          <w:szCs w:val="20"/>
        </w:rPr>
      </w:pPr>
      <w:r w:rsidRPr="00D93A5D">
        <w:rPr>
          <w:i/>
          <w:sz w:val="20"/>
          <w:szCs w:val="20"/>
        </w:rPr>
        <w:t>LA INFORMACION ES INCOMPLETA” (Sic.)</w:t>
      </w:r>
    </w:p>
    <w:p w14:paraId="4CD6B4ED" w14:textId="77777777" w:rsidR="00D93A5D" w:rsidRPr="00D93A5D" w:rsidRDefault="00D93A5D" w:rsidP="00D93A5D">
      <w:pPr>
        <w:spacing w:after="0" w:line="360" w:lineRule="auto"/>
        <w:ind w:left="567" w:right="567"/>
        <w:rPr>
          <w:b/>
          <w:i/>
          <w:sz w:val="20"/>
          <w:szCs w:val="20"/>
        </w:rPr>
      </w:pPr>
    </w:p>
    <w:p w14:paraId="63E7D711" w14:textId="77777777" w:rsidR="00D93A5D" w:rsidRPr="00D93A5D" w:rsidRDefault="00D93A5D" w:rsidP="00D93A5D">
      <w:pPr>
        <w:spacing w:after="0" w:line="360" w:lineRule="auto"/>
        <w:ind w:left="567" w:right="567"/>
        <w:rPr>
          <w:b/>
          <w:i/>
          <w:sz w:val="20"/>
          <w:szCs w:val="20"/>
        </w:rPr>
      </w:pPr>
      <w:r w:rsidRPr="00D93A5D">
        <w:rPr>
          <w:b/>
          <w:i/>
          <w:sz w:val="20"/>
          <w:szCs w:val="20"/>
        </w:rPr>
        <w:t>“RAZONES O MOTIVOS DE LA INCONFORMIDAD</w:t>
      </w:r>
    </w:p>
    <w:p w14:paraId="50328164" w14:textId="77777777" w:rsidR="00D93A5D" w:rsidRPr="00D93A5D" w:rsidRDefault="00D93A5D" w:rsidP="00D93A5D">
      <w:pPr>
        <w:spacing w:after="0" w:line="360" w:lineRule="auto"/>
        <w:ind w:left="567" w:right="567"/>
        <w:rPr>
          <w:i/>
          <w:sz w:val="20"/>
          <w:szCs w:val="20"/>
        </w:rPr>
      </w:pPr>
      <w:r w:rsidRPr="00D93A5D">
        <w:rPr>
          <w:i/>
          <w:sz w:val="20"/>
          <w:szCs w:val="20"/>
        </w:rPr>
        <w:t>LA INFORMACION ES INCOMPLETA” (Sic.)</w:t>
      </w:r>
    </w:p>
    <w:p w14:paraId="3C9AA77B" w14:textId="77777777" w:rsidR="00D93A5D" w:rsidRPr="00D93A5D" w:rsidRDefault="00D93A5D" w:rsidP="00D93A5D">
      <w:pPr>
        <w:spacing w:after="0" w:line="360" w:lineRule="auto"/>
      </w:pPr>
    </w:p>
    <w:p w14:paraId="07312032" w14:textId="77777777" w:rsidR="00FF03B6" w:rsidRPr="003E21CC" w:rsidRDefault="00FF03B6" w:rsidP="00225915">
      <w:pPr>
        <w:spacing w:after="0" w:line="360" w:lineRule="auto"/>
        <w:rPr>
          <w:rFonts w:eastAsia="Times New Roman" w:cs="Tahoma"/>
          <w:bCs/>
          <w:color w:val="auto"/>
          <w:lang w:eastAsia="es-ES"/>
        </w:rPr>
      </w:pPr>
    </w:p>
    <w:p w14:paraId="5EC0DAEA" w14:textId="431C4A99" w:rsidR="009109DA" w:rsidRPr="003E21CC" w:rsidRDefault="009109DA" w:rsidP="001B0FD7">
      <w:pPr>
        <w:pStyle w:val="Ttulo2"/>
        <w:rPr>
          <w:rFonts w:eastAsia="Batang"/>
        </w:rPr>
      </w:pPr>
      <w:bookmarkStart w:id="6" w:name="_Toc206085512"/>
      <w:r w:rsidRPr="003E21CC">
        <w:rPr>
          <w:rFonts w:eastAsia="Calibri"/>
        </w:rPr>
        <w:t xml:space="preserve">V. </w:t>
      </w:r>
      <w:r w:rsidRPr="003E21CC">
        <w:rPr>
          <w:rFonts w:eastAsia="Batang"/>
        </w:rPr>
        <w:t>Trámite de</w:t>
      </w:r>
      <w:r w:rsidR="00A53AD2" w:rsidRPr="003E21CC">
        <w:rPr>
          <w:rFonts w:eastAsia="Batang"/>
        </w:rPr>
        <w:t xml:space="preserve"> los</w:t>
      </w:r>
      <w:r w:rsidRPr="003E21CC">
        <w:rPr>
          <w:rFonts w:eastAsia="Batang"/>
        </w:rPr>
        <w:t xml:space="preserve"> Recurso</w:t>
      </w:r>
      <w:r w:rsidR="00A53AD2" w:rsidRPr="003E21CC">
        <w:rPr>
          <w:rFonts w:eastAsia="Batang"/>
        </w:rPr>
        <w:t>s</w:t>
      </w:r>
      <w:r w:rsidRPr="003E21CC">
        <w:rPr>
          <w:rFonts w:eastAsia="Batang"/>
        </w:rPr>
        <w:t xml:space="preserve"> de Revisión</w:t>
      </w:r>
      <w:r w:rsidRPr="003E21CC">
        <w:rPr>
          <w:rFonts w:eastAsia="Calibri"/>
        </w:rPr>
        <w:t xml:space="preserve"> </w:t>
      </w:r>
      <w:r w:rsidRPr="003E21CC">
        <w:rPr>
          <w:rFonts w:eastAsia="Batang"/>
        </w:rPr>
        <w:t>ante este Instituto</w:t>
      </w:r>
      <w:bookmarkEnd w:id="6"/>
    </w:p>
    <w:p w14:paraId="279B26E4" w14:textId="77777777" w:rsidR="009109DA" w:rsidRPr="003E21CC" w:rsidRDefault="009109DA" w:rsidP="00225915">
      <w:pPr>
        <w:spacing w:after="0" w:line="360" w:lineRule="auto"/>
        <w:rPr>
          <w:rFonts w:eastAsia="Batang" w:cs="Tahoma"/>
          <w:b/>
          <w:bCs/>
          <w:color w:val="000000"/>
        </w:rPr>
      </w:pPr>
    </w:p>
    <w:p w14:paraId="46DAAD54" w14:textId="2A819F83" w:rsidR="007960AB" w:rsidRPr="003E21CC" w:rsidRDefault="007960AB" w:rsidP="00225915">
      <w:pPr>
        <w:spacing w:after="0" w:line="360" w:lineRule="auto"/>
        <w:contextualSpacing/>
        <w:rPr>
          <w:rFonts w:eastAsia="Batang" w:cs="Tahoma"/>
          <w:b/>
          <w:bCs/>
          <w:lang w:val="es-ES_tradnl"/>
        </w:rPr>
      </w:pPr>
      <w:r w:rsidRPr="003E21CC">
        <w:rPr>
          <w:rFonts w:eastAsia="Batang" w:cs="Tahoma"/>
          <w:b/>
          <w:bCs/>
          <w:lang w:val="es-ES_tradnl"/>
        </w:rPr>
        <w:t xml:space="preserve">a) Turno del </w:t>
      </w:r>
      <w:r w:rsidRPr="003E21CC">
        <w:rPr>
          <w:rFonts w:cs="Tahoma"/>
          <w:b/>
          <w:lang w:val="es-ES_tradnl"/>
        </w:rPr>
        <w:t>Recurso de Revisión</w:t>
      </w:r>
      <w:r w:rsidRPr="003E21CC">
        <w:rPr>
          <w:rFonts w:eastAsia="Batang" w:cs="Tahoma"/>
          <w:b/>
          <w:bCs/>
          <w:lang w:val="es-ES_tradnl"/>
        </w:rPr>
        <w:t>.</w:t>
      </w:r>
      <w:r w:rsidR="00E5030C" w:rsidRPr="003E21CC">
        <w:rPr>
          <w:rFonts w:eastAsia="Batang" w:cs="Tahoma"/>
          <w:bCs/>
          <w:lang w:val="es-ES_tradnl"/>
        </w:rPr>
        <w:t xml:space="preserve"> </w:t>
      </w:r>
      <w:r w:rsidR="00D93A5D" w:rsidRPr="00D93A5D">
        <w:rPr>
          <w:rFonts w:eastAsia="Times New Roman" w:cs="Tahoma"/>
          <w:bCs/>
          <w:color w:val="auto"/>
          <w:lang w:val="es-ES" w:eastAsia="es-ES"/>
        </w:rPr>
        <w:t xml:space="preserve">El veintiocho de febrero de dos mil veinticinco, el Sistema de Acceso a la Información Mexiquense (SAIMEX), asignó </w:t>
      </w:r>
      <w:r w:rsidR="00DF6209">
        <w:rPr>
          <w:rFonts w:eastAsia="Times New Roman" w:cs="Tahoma"/>
          <w:bCs/>
          <w:color w:val="auto"/>
          <w:lang w:val="es-ES" w:eastAsia="es-ES"/>
        </w:rPr>
        <w:t>el número</w:t>
      </w:r>
      <w:r w:rsidR="00D93A5D" w:rsidRPr="00D93A5D">
        <w:rPr>
          <w:rFonts w:eastAsia="Times New Roman" w:cs="Tahoma"/>
          <w:bCs/>
          <w:color w:val="auto"/>
          <w:lang w:val="es-ES" w:eastAsia="es-ES"/>
        </w:rPr>
        <w:t xml:space="preserve"> de expediente 02280/INFOEM/IP/RR/2025, al medio de impugnación que nos ocupa, con base en el sistema aprobado por el Pleno de este Órgano Garante y lo turnó al Comisionado </w:t>
      </w:r>
      <w:r w:rsidR="00DF6209">
        <w:rPr>
          <w:rFonts w:eastAsia="Times New Roman" w:cs="Tahoma"/>
          <w:bCs/>
          <w:color w:val="auto"/>
          <w:lang w:val="es-ES" w:eastAsia="es-ES"/>
        </w:rPr>
        <w:t>Javier Martínez Vilchis</w:t>
      </w:r>
      <w:r w:rsidR="00D93A5D" w:rsidRPr="00D93A5D">
        <w:rPr>
          <w:rFonts w:eastAsia="Times New Roman" w:cs="Tahoma"/>
          <w:bCs/>
          <w:color w:val="auto"/>
          <w:lang w:val="es-ES" w:eastAsia="es-ES"/>
        </w:rPr>
        <w:t>, para los efectos del artículo 185, fracción I de la Ley de Transparencia y Acceso a la Información Pública del Estado de México y Municipios.</w:t>
      </w:r>
    </w:p>
    <w:p w14:paraId="6EACD599" w14:textId="77777777" w:rsidR="009109DA" w:rsidRPr="003E21CC" w:rsidRDefault="009109DA" w:rsidP="00225915">
      <w:pPr>
        <w:spacing w:after="0" w:line="360" w:lineRule="auto"/>
        <w:rPr>
          <w:rFonts w:eastAsia="Batang" w:cs="Tahoma"/>
          <w:bCs/>
          <w:color w:val="000000"/>
        </w:rPr>
      </w:pPr>
    </w:p>
    <w:p w14:paraId="1AC2A417" w14:textId="09F4A5BA" w:rsidR="00DF6209" w:rsidRDefault="00D93A5D" w:rsidP="00D93A5D">
      <w:pPr>
        <w:spacing w:after="0" w:line="360" w:lineRule="auto"/>
        <w:rPr>
          <w:rFonts w:eastAsia="Batang" w:cs="Tahoma"/>
          <w:b/>
          <w:bCs/>
          <w:lang w:eastAsia="es-ES"/>
        </w:rPr>
      </w:pPr>
      <w:r w:rsidRPr="00D93A5D">
        <w:rPr>
          <w:rFonts w:eastAsia="Batang" w:cs="Tahoma"/>
          <w:b/>
          <w:bCs/>
          <w:lang w:eastAsia="es-ES"/>
        </w:rPr>
        <w:t xml:space="preserve">b) </w:t>
      </w:r>
      <w:r w:rsidR="00DF6209" w:rsidRPr="00D93A5D">
        <w:rPr>
          <w:rFonts w:eastAsia="Batang" w:cs="Tahoma"/>
          <w:b/>
          <w:bCs/>
          <w:lang w:eastAsia="es-ES"/>
        </w:rPr>
        <w:t xml:space="preserve">Admisión del </w:t>
      </w:r>
      <w:r w:rsidR="00DF6209" w:rsidRPr="00D93A5D">
        <w:rPr>
          <w:rFonts w:eastAsia="Times New Roman" w:cs="Tahoma"/>
          <w:b/>
          <w:lang w:eastAsia="es-ES"/>
        </w:rPr>
        <w:t>Recurso de Revisión</w:t>
      </w:r>
      <w:r w:rsidR="00DF6209" w:rsidRPr="00D93A5D">
        <w:rPr>
          <w:rFonts w:eastAsia="Batang" w:cs="Tahoma"/>
          <w:b/>
          <w:bCs/>
          <w:lang w:val="es-ES_tradnl" w:eastAsia="es-ES"/>
        </w:rPr>
        <w:t xml:space="preserve">. </w:t>
      </w:r>
      <w:r w:rsidR="00DF6209" w:rsidRPr="00D93A5D">
        <w:rPr>
          <w:rFonts w:eastAsia="Batang" w:cs="Tahoma"/>
          <w:bCs/>
          <w:lang w:eastAsia="es-ES"/>
        </w:rPr>
        <w:t xml:space="preserve">El </w:t>
      </w:r>
      <w:r w:rsidR="00DF6209" w:rsidRPr="00D93A5D">
        <w:rPr>
          <w:rFonts w:eastAsia="Times New Roman" w:cs="Tahoma"/>
          <w:bCs/>
          <w:iCs/>
          <w:lang w:eastAsia="es-ES"/>
        </w:rPr>
        <w:t xml:space="preserve">seis de marzo de dos mil veinticinco, </w:t>
      </w:r>
      <w:r w:rsidR="00DF6209" w:rsidRPr="00D93A5D">
        <w:rPr>
          <w:rFonts w:eastAsia="Batang" w:cs="Tahoma"/>
          <w:bCs/>
          <w:lang w:val="es-ES_tradnl" w:eastAsia="es-ES"/>
        </w:rPr>
        <w:t xml:space="preserve">se acordó la admisión de los Recursos de Revisión interpuesto por el Recurrente en contra del Sujeto Obligado, en términos del artículo 185, fracciones I y II de la Ley de Transparencia y Acceso a la Información Pública del Estado de México y Municipios, el cual fue notificado a las partes </w:t>
      </w:r>
      <w:r w:rsidR="00DF6209" w:rsidRPr="00D93A5D">
        <w:rPr>
          <w:rFonts w:eastAsia="Batang" w:cs="Tahoma"/>
          <w:bCs/>
          <w:lang w:val="es-ES_tradnl" w:eastAsia="es-ES"/>
        </w:rPr>
        <w:lastRenderedPageBreak/>
        <w:t>el mismo día del mes y año, a través del Sistema de Acceso a la Información Mexiquense (SAIMEX), en el que se les otorgó un plazo de siete días hábiles posteriores a la misma, para que manifestaran lo que a su derecho conviniera y formularan alegatos.</w:t>
      </w:r>
    </w:p>
    <w:p w14:paraId="6BFDFD8B" w14:textId="77777777" w:rsidR="00DF6209" w:rsidRDefault="00DF6209" w:rsidP="00D93A5D">
      <w:pPr>
        <w:spacing w:after="0" w:line="360" w:lineRule="auto"/>
        <w:rPr>
          <w:rFonts w:eastAsia="Batang" w:cs="Tahoma"/>
          <w:b/>
          <w:bCs/>
          <w:lang w:eastAsia="es-ES"/>
        </w:rPr>
      </w:pPr>
    </w:p>
    <w:p w14:paraId="1BD54215" w14:textId="4993F11A" w:rsidR="00D93A5D" w:rsidRPr="00D93A5D" w:rsidRDefault="00DF6209" w:rsidP="00D93A5D">
      <w:pPr>
        <w:spacing w:after="0" w:line="360" w:lineRule="auto"/>
        <w:rPr>
          <w:rFonts w:eastAsia="Batang" w:cs="Tahoma"/>
          <w:bCs/>
          <w:lang w:eastAsia="es-ES"/>
        </w:rPr>
      </w:pPr>
      <w:r>
        <w:rPr>
          <w:rFonts w:eastAsia="Batang" w:cs="Tahoma"/>
          <w:b/>
          <w:bCs/>
          <w:lang w:eastAsia="es-ES"/>
        </w:rPr>
        <w:t xml:space="preserve">c) </w:t>
      </w:r>
      <w:r w:rsidR="00D93A5D" w:rsidRPr="00D93A5D">
        <w:rPr>
          <w:rFonts w:eastAsia="Batang" w:cs="Tahoma"/>
          <w:b/>
          <w:bCs/>
          <w:lang w:eastAsia="es-ES"/>
        </w:rPr>
        <w:t>Acumulación de los asuntos.</w:t>
      </w:r>
      <w:r w:rsidR="00D93A5D" w:rsidRPr="00D93A5D">
        <w:rPr>
          <w:rFonts w:eastAsia="Batang" w:cs="Tahoma"/>
          <w:bCs/>
          <w:lang w:eastAsia="es-ES"/>
        </w:rPr>
        <w:t xml:space="preserve"> El veinticuatro de marzo de dos mil veinticinco, el Pleno del Instituto de Transparencia, Acceso a la Información Pública y Protección de Datos Personales del Estado de México y Municipios, durante la Novena Sesión Ordinaria, celebrada el doce de marzo de dos mil veinticinco,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decretó la acumulación de los Recursos de Revisión 02280/INFOEM/IP/RR/2025 y al diverso 02261/INFOEM/IP/RR/2025, por ser este último el más antiguo, sustanciado bajo el índice de esta Ponencia.</w:t>
      </w:r>
    </w:p>
    <w:p w14:paraId="50C0A707" w14:textId="77777777" w:rsidR="00D93A5D" w:rsidRPr="00D93A5D" w:rsidRDefault="00D93A5D" w:rsidP="00D93A5D">
      <w:pPr>
        <w:spacing w:after="0" w:line="360" w:lineRule="auto"/>
        <w:rPr>
          <w:rFonts w:eastAsia="Batang" w:cs="Tahoma"/>
          <w:bCs/>
          <w:lang w:val="es-ES_tradnl" w:eastAsia="es-ES"/>
        </w:rPr>
      </w:pPr>
    </w:p>
    <w:p w14:paraId="09D486AC" w14:textId="77777777" w:rsidR="00D93A5D" w:rsidRPr="00D93A5D" w:rsidRDefault="00D93A5D" w:rsidP="00D93A5D">
      <w:pPr>
        <w:spacing w:after="0" w:line="360" w:lineRule="auto"/>
        <w:rPr>
          <w:rFonts w:eastAsia="Times New Roman" w:cs="Tahoma"/>
          <w:b/>
          <w:lang w:val="es-ES_tradnl" w:eastAsia="es-ES"/>
        </w:rPr>
      </w:pPr>
      <w:r w:rsidRPr="00D93A5D">
        <w:rPr>
          <w:rFonts w:eastAsia="Times New Roman" w:cs="Tahoma"/>
          <w:b/>
          <w:lang w:eastAsia="es-ES"/>
        </w:rPr>
        <w:t>d)</w:t>
      </w:r>
      <w:r w:rsidRPr="00D93A5D">
        <w:rPr>
          <w:rFonts w:eastAsia="Times New Roman" w:cs="Tahoma"/>
          <w:b/>
          <w:lang w:val="es-ES_tradnl" w:eastAsia="es-ES"/>
        </w:rPr>
        <w:t xml:space="preserve"> Informe Justificado o manifestaciones. </w:t>
      </w:r>
      <w:r w:rsidRPr="00D93A5D">
        <w:rPr>
          <w:rFonts w:eastAsia="Times New Roman" w:cs="Tahoma"/>
          <w:lang w:val="es-ES_tradnl" w:eastAsia="es-ES"/>
        </w:rPr>
        <w:t>Las partes fueron omisas en emitir manifestaciones o alegatos</w:t>
      </w:r>
      <w:r w:rsidRPr="00D93A5D">
        <w:rPr>
          <w:rFonts w:eastAsia="Times New Roman" w:cs="Tahoma"/>
          <w:b/>
          <w:lang w:val="es-ES_tradnl" w:eastAsia="es-ES"/>
        </w:rPr>
        <w:t>.</w:t>
      </w:r>
    </w:p>
    <w:p w14:paraId="393F20C5" w14:textId="77777777" w:rsidR="00D93A5D" w:rsidRPr="00D93A5D" w:rsidRDefault="00D93A5D" w:rsidP="00D93A5D">
      <w:pPr>
        <w:spacing w:after="0" w:line="360" w:lineRule="auto"/>
        <w:rPr>
          <w:rFonts w:eastAsia="Times New Roman" w:cs="Tahoma"/>
          <w:b/>
          <w:lang w:val="es-ES_tradnl" w:eastAsia="es-ES"/>
        </w:rPr>
      </w:pPr>
    </w:p>
    <w:p w14:paraId="45D8E674" w14:textId="77777777" w:rsidR="00D93A5D" w:rsidRPr="00D93A5D" w:rsidRDefault="00D93A5D" w:rsidP="00D93A5D">
      <w:pPr>
        <w:spacing w:after="0" w:line="360" w:lineRule="auto"/>
        <w:rPr>
          <w:rFonts w:eastAsia="Times New Roman" w:cs="Times New Roman"/>
          <w:b/>
          <w:color w:val="auto"/>
          <w:lang w:eastAsia="es-ES"/>
        </w:rPr>
      </w:pPr>
      <w:r w:rsidRPr="00D93A5D">
        <w:rPr>
          <w:rFonts w:eastAsia="Times New Roman" w:cs="Times New Roman"/>
          <w:b/>
          <w:color w:val="auto"/>
          <w:lang w:eastAsia="es-ES"/>
        </w:rPr>
        <w:t xml:space="preserve">e) Cierre de instrucción. </w:t>
      </w:r>
      <w:r w:rsidRPr="00D93A5D">
        <w:rPr>
          <w:rFonts w:eastAsia="Times New Roman" w:cs="Times New Roman"/>
          <w:color w:val="auto"/>
          <w:lang w:eastAsia="es-ES"/>
        </w:rPr>
        <w:t xml:space="preserve">El diecinueve de marzo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3D27F640" w14:textId="77777777" w:rsidR="00ED614B" w:rsidRDefault="00ED614B" w:rsidP="00225915">
      <w:pPr>
        <w:spacing w:after="0" w:line="360" w:lineRule="auto"/>
        <w:rPr>
          <w:rFonts w:eastAsia="Times New Roman" w:cs="Tahoma"/>
          <w:color w:val="auto"/>
          <w:szCs w:val="24"/>
          <w:lang w:eastAsia="es-ES"/>
        </w:rPr>
      </w:pPr>
    </w:p>
    <w:p w14:paraId="05BA42C0" w14:textId="4B954CF5" w:rsidR="00ED614B" w:rsidRPr="00ED614B" w:rsidRDefault="00ED614B" w:rsidP="00ED614B">
      <w:pPr>
        <w:spacing w:after="0" w:line="360" w:lineRule="auto"/>
        <w:rPr>
          <w:rFonts w:eastAsia="Times New Roman" w:cs="Tahoma"/>
          <w:bCs/>
          <w:color w:val="auto"/>
          <w:lang w:eastAsia="es-ES"/>
        </w:rPr>
      </w:pPr>
      <w:r>
        <w:rPr>
          <w:rFonts w:eastAsia="Times New Roman" w:cs="Tahoma"/>
          <w:b/>
          <w:color w:val="auto"/>
          <w:lang w:eastAsia="es-ES"/>
        </w:rPr>
        <w:t>f</w:t>
      </w:r>
      <w:r w:rsidRPr="00ED614B">
        <w:rPr>
          <w:rFonts w:eastAsia="Times New Roman" w:cs="Tahoma"/>
          <w:b/>
          <w:color w:val="auto"/>
          <w:lang w:eastAsia="es-ES"/>
        </w:rPr>
        <w:t xml:space="preserve">) </w:t>
      </w:r>
      <w:bookmarkStart w:id="7" w:name="_Toc188465073"/>
      <w:r w:rsidRPr="00ED614B">
        <w:rPr>
          <w:rFonts w:eastAsia="Calibri" w:cs="Times New Roman"/>
          <w:b/>
          <w:bCs/>
          <w:color w:val="auto"/>
        </w:rPr>
        <w:t>Resolución del Recurso de Revisión.</w:t>
      </w:r>
      <w:bookmarkEnd w:id="7"/>
      <w:r w:rsidRPr="00ED614B">
        <w:rPr>
          <w:rFonts w:eastAsia="Times New Roman" w:cs="Tahoma"/>
          <w:b/>
          <w:bCs/>
          <w:color w:val="auto"/>
          <w:sz w:val="18"/>
          <w:szCs w:val="18"/>
          <w:lang w:eastAsia="es-ES"/>
        </w:rPr>
        <w:t xml:space="preserve"> </w:t>
      </w:r>
      <w:r w:rsidRPr="00ED614B">
        <w:rPr>
          <w:rFonts w:eastAsia="Times New Roman" w:cs="Tahoma"/>
          <w:bCs/>
          <w:color w:val="auto"/>
          <w:lang w:eastAsia="es-ES"/>
        </w:rPr>
        <w:t xml:space="preserve">El </w:t>
      </w:r>
      <w:r w:rsidR="00D93A5D">
        <w:rPr>
          <w:rFonts w:eastAsia="Times New Roman" w:cs="Tahoma"/>
          <w:bCs/>
          <w:color w:val="auto"/>
          <w:lang w:eastAsia="es-ES"/>
        </w:rPr>
        <w:t>veintiséis de marzo</w:t>
      </w:r>
      <w:r w:rsidRPr="00ED614B">
        <w:rPr>
          <w:rFonts w:eastAsia="Times New Roman" w:cs="Tahoma"/>
          <w:bCs/>
          <w:color w:val="auto"/>
          <w:lang w:eastAsia="es-ES"/>
        </w:rPr>
        <w:t xml:space="preserve"> de dos mil veinticinco, el Pleno del Instituto de Transparencia, Accesos la Información Pública y Protección de Datos </w:t>
      </w:r>
      <w:r w:rsidRPr="00ED614B">
        <w:rPr>
          <w:rFonts w:eastAsia="Times New Roman" w:cs="Tahoma"/>
          <w:bCs/>
          <w:color w:val="auto"/>
          <w:lang w:eastAsia="es-ES"/>
        </w:rPr>
        <w:lastRenderedPageBreak/>
        <w:t xml:space="preserve">Personales del Estado de México y Municipios, durante la </w:t>
      </w:r>
      <w:r w:rsidR="00D93A5D">
        <w:rPr>
          <w:rFonts w:eastAsia="Times New Roman" w:cs="Tahoma"/>
          <w:bCs/>
          <w:color w:val="auto"/>
          <w:lang w:eastAsia="es-ES"/>
        </w:rPr>
        <w:t>Décima Primera</w:t>
      </w:r>
      <w:r w:rsidRPr="00ED614B">
        <w:rPr>
          <w:rFonts w:eastAsia="Times New Roman" w:cs="Tahoma"/>
          <w:bCs/>
          <w:color w:val="auto"/>
          <w:lang w:eastAsia="es-ES"/>
        </w:rPr>
        <w:t xml:space="preserve"> Sesión Ordinaria, aprobó la Resolución del Recurso de Revisión </w:t>
      </w:r>
      <w:r w:rsidR="00E3300A" w:rsidRPr="00E3300A">
        <w:rPr>
          <w:rFonts w:eastAsia="Times New Roman" w:cs="Tahoma"/>
          <w:bCs/>
          <w:color w:val="auto"/>
          <w:lang w:eastAsia="es-ES"/>
        </w:rPr>
        <w:t>0</w:t>
      </w:r>
      <w:r w:rsidR="00D93A5D">
        <w:rPr>
          <w:rFonts w:eastAsia="Times New Roman" w:cs="Tahoma"/>
          <w:bCs/>
          <w:color w:val="auto"/>
          <w:lang w:eastAsia="es-ES"/>
        </w:rPr>
        <w:t>2261</w:t>
      </w:r>
      <w:r w:rsidR="00E3300A" w:rsidRPr="00E3300A">
        <w:rPr>
          <w:rFonts w:eastAsia="Times New Roman" w:cs="Tahoma"/>
          <w:bCs/>
          <w:color w:val="auto"/>
          <w:lang w:eastAsia="es-ES"/>
        </w:rPr>
        <w:t>/INFOEM/IP/RR/2025 y acumulado</w:t>
      </w:r>
      <w:r w:rsidRPr="00ED614B">
        <w:rPr>
          <w:rFonts w:eastAsia="Times New Roman" w:cs="Tahoma"/>
          <w:bCs/>
          <w:color w:val="auto"/>
          <w:lang w:eastAsia="es-ES"/>
        </w:rPr>
        <w:t>, en la cual se determinó lo siguiente:</w:t>
      </w:r>
    </w:p>
    <w:p w14:paraId="559F81B0" w14:textId="77777777" w:rsidR="00ED614B" w:rsidRPr="00ED614B" w:rsidRDefault="00ED614B" w:rsidP="00ED614B">
      <w:pPr>
        <w:spacing w:after="0" w:line="360" w:lineRule="auto"/>
        <w:rPr>
          <w:rFonts w:eastAsia="Times New Roman" w:cs="Tahoma"/>
          <w:bCs/>
          <w:color w:val="auto"/>
          <w:lang w:eastAsia="es-ES"/>
        </w:rPr>
      </w:pPr>
    </w:p>
    <w:p w14:paraId="633F10C8" w14:textId="77777777" w:rsidR="00ED614B" w:rsidRPr="00D93A5D" w:rsidRDefault="00ED614B" w:rsidP="00D93A5D">
      <w:pPr>
        <w:spacing w:after="0" w:line="360" w:lineRule="auto"/>
        <w:ind w:left="567" w:right="567"/>
        <w:contextualSpacing/>
        <w:rPr>
          <w:rFonts w:eastAsia="Calibri" w:cs="Times New Roman"/>
          <w:b/>
          <w:bCs/>
          <w:i/>
          <w:iCs/>
          <w:sz w:val="20"/>
          <w:szCs w:val="20"/>
        </w:rPr>
      </w:pPr>
      <w:r w:rsidRPr="00D93A5D">
        <w:rPr>
          <w:rFonts w:eastAsia="Calibri" w:cs="Times New Roman"/>
          <w:b/>
          <w:bCs/>
          <w:i/>
          <w:iCs/>
          <w:sz w:val="20"/>
          <w:szCs w:val="20"/>
        </w:rPr>
        <w:t>“…</w:t>
      </w:r>
    </w:p>
    <w:p w14:paraId="287A9ACD" w14:textId="77777777" w:rsidR="00D93A5D" w:rsidRPr="00D93A5D" w:rsidRDefault="00D93A5D" w:rsidP="00D93A5D">
      <w:pPr>
        <w:spacing w:after="0" w:line="360" w:lineRule="auto"/>
        <w:ind w:left="567" w:right="567"/>
        <w:rPr>
          <w:rFonts w:eastAsia="Times New Roman" w:cs="Tahoma"/>
          <w:b/>
          <w:bCs/>
          <w:i/>
          <w:iCs/>
          <w:color w:val="auto"/>
          <w:sz w:val="20"/>
          <w:szCs w:val="20"/>
          <w:lang w:val="es-ES" w:eastAsia="es-ES"/>
        </w:rPr>
      </w:pPr>
      <w:r w:rsidRPr="00D93A5D">
        <w:rPr>
          <w:rFonts w:eastAsia="Times New Roman" w:cs="Tahoma"/>
          <w:b/>
          <w:bCs/>
          <w:i/>
          <w:iCs/>
          <w:color w:val="auto"/>
          <w:sz w:val="20"/>
          <w:szCs w:val="20"/>
          <w:lang w:val="es-ES" w:eastAsia="es-ES"/>
        </w:rPr>
        <w:t>PRIMERO.</w:t>
      </w:r>
      <w:r w:rsidRPr="00D93A5D">
        <w:rPr>
          <w:rFonts w:eastAsia="Times New Roman" w:cs="Tahoma"/>
          <w:bCs/>
          <w:i/>
          <w:iCs/>
          <w:color w:val="auto"/>
          <w:sz w:val="20"/>
          <w:szCs w:val="20"/>
          <w:lang w:val="es-ES" w:eastAsia="es-ES"/>
        </w:rPr>
        <w:t xml:space="preserve"> Resultan</w:t>
      </w:r>
      <w:r w:rsidRPr="00D93A5D">
        <w:rPr>
          <w:rFonts w:eastAsia="Times New Roman" w:cs="Tahoma"/>
          <w:b/>
          <w:bCs/>
          <w:i/>
          <w:iCs/>
          <w:color w:val="auto"/>
          <w:sz w:val="20"/>
          <w:szCs w:val="20"/>
          <w:lang w:val="es-ES" w:eastAsia="es-ES"/>
        </w:rPr>
        <w:t xml:space="preserve"> FUNDADAS </w:t>
      </w:r>
      <w:r w:rsidRPr="00D93A5D">
        <w:rPr>
          <w:rFonts w:eastAsia="Times New Roman" w:cs="Tahoma"/>
          <w:bCs/>
          <w:i/>
          <w:iCs/>
          <w:color w:val="auto"/>
          <w:sz w:val="20"/>
          <w:szCs w:val="20"/>
          <w:lang w:val="es-ES" w:eastAsia="es-ES"/>
        </w:rPr>
        <w:t xml:space="preserve">las razones o motivos de inconformidad hechos valer por el Particular en el Recurso de Revisión </w:t>
      </w:r>
      <w:r w:rsidRPr="00D93A5D">
        <w:rPr>
          <w:rFonts w:eastAsia="Times New Roman" w:cs="Tahoma"/>
          <w:b/>
          <w:bCs/>
          <w:i/>
          <w:iCs/>
          <w:color w:val="auto"/>
          <w:sz w:val="20"/>
          <w:szCs w:val="20"/>
          <w:lang w:val="es-ES" w:eastAsia="es-ES"/>
        </w:rPr>
        <w:t>02261/INFOEM/IP/RR/2025</w:t>
      </w:r>
      <w:r w:rsidRPr="00D93A5D">
        <w:rPr>
          <w:rFonts w:eastAsia="Times New Roman" w:cs="Tahoma"/>
          <w:bCs/>
          <w:i/>
          <w:iCs/>
          <w:color w:val="auto"/>
          <w:sz w:val="20"/>
          <w:szCs w:val="20"/>
          <w:lang w:val="es-ES" w:eastAsia="es-ES"/>
        </w:rPr>
        <w:t xml:space="preserve"> y </w:t>
      </w:r>
      <w:r w:rsidRPr="00D93A5D">
        <w:rPr>
          <w:rFonts w:eastAsia="Times New Roman" w:cs="Tahoma"/>
          <w:b/>
          <w:bCs/>
          <w:i/>
          <w:iCs/>
          <w:color w:val="auto"/>
          <w:sz w:val="20"/>
          <w:szCs w:val="20"/>
          <w:lang w:val="es-ES" w:eastAsia="es-ES"/>
        </w:rPr>
        <w:t>02280/INFOEM/IP/RR/2025,</w:t>
      </w:r>
      <w:r w:rsidRPr="00D93A5D">
        <w:rPr>
          <w:rFonts w:eastAsia="Times New Roman" w:cs="Tahoma"/>
          <w:bCs/>
          <w:i/>
          <w:iCs/>
          <w:color w:val="auto"/>
          <w:sz w:val="20"/>
          <w:szCs w:val="20"/>
          <w:lang w:val="es-ES" w:eastAsia="es-ES"/>
        </w:rPr>
        <w:t xml:space="preserve"> en términos del considerando </w:t>
      </w:r>
      <w:r w:rsidRPr="00D93A5D">
        <w:rPr>
          <w:rFonts w:eastAsia="Times New Roman" w:cs="Tahoma"/>
          <w:b/>
          <w:bCs/>
          <w:i/>
          <w:iCs/>
          <w:color w:val="auto"/>
          <w:sz w:val="20"/>
          <w:szCs w:val="20"/>
          <w:lang w:val="es-ES" w:eastAsia="es-ES"/>
        </w:rPr>
        <w:t>QUINTO</w:t>
      </w:r>
      <w:r w:rsidRPr="00D93A5D">
        <w:rPr>
          <w:rFonts w:eastAsia="Times New Roman" w:cs="Tahoma"/>
          <w:bCs/>
          <w:i/>
          <w:iCs/>
          <w:color w:val="auto"/>
          <w:sz w:val="20"/>
          <w:szCs w:val="20"/>
          <w:lang w:val="es-ES" w:eastAsia="es-ES"/>
        </w:rPr>
        <w:t xml:space="preserve"> y </w:t>
      </w:r>
      <w:r w:rsidRPr="00D93A5D">
        <w:rPr>
          <w:rFonts w:eastAsia="Times New Roman" w:cs="Tahoma"/>
          <w:b/>
          <w:bCs/>
          <w:i/>
          <w:iCs/>
          <w:color w:val="auto"/>
          <w:sz w:val="20"/>
          <w:szCs w:val="20"/>
          <w:lang w:val="es-ES" w:eastAsia="es-ES"/>
        </w:rPr>
        <w:t xml:space="preserve">SEXTO </w:t>
      </w:r>
      <w:r w:rsidRPr="00D93A5D">
        <w:rPr>
          <w:rFonts w:eastAsia="Times New Roman" w:cs="Tahoma"/>
          <w:bCs/>
          <w:i/>
          <w:iCs/>
          <w:color w:val="auto"/>
          <w:sz w:val="20"/>
          <w:szCs w:val="20"/>
          <w:lang w:val="es-ES" w:eastAsia="es-ES"/>
        </w:rPr>
        <w:t>de la presente Resolución</w:t>
      </w:r>
      <w:r w:rsidRPr="00D93A5D">
        <w:rPr>
          <w:rFonts w:eastAsia="Times New Roman" w:cs="Tahoma"/>
          <w:b/>
          <w:bCs/>
          <w:i/>
          <w:iCs/>
          <w:color w:val="auto"/>
          <w:sz w:val="20"/>
          <w:szCs w:val="20"/>
          <w:lang w:val="es-ES" w:eastAsia="es-ES"/>
        </w:rPr>
        <w:t>.</w:t>
      </w:r>
    </w:p>
    <w:p w14:paraId="029171E2" w14:textId="77777777" w:rsidR="00D93A5D" w:rsidRPr="00D93A5D" w:rsidRDefault="00D93A5D" w:rsidP="00D93A5D">
      <w:pPr>
        <w:spacing w:after="0" w:line="360" w:lineRule="auto"/>
        <w:ind w:left="567" w:right="567"/>
        <w:rPr>
          <w:rFonts w:eastAsia="Times New Roman" w:cs="Tahoma"/>
          <w:b/>
          <w:bCs/>
          <w:i/>
          <w:iCs/>
          <w:color w:val="auto"/>
          <w:sz w:val="20"/>
          <w:szCs w:val="20"/>
          <w:lang w:val="es-ES" w:eastAsia="es-ES"/>
        </w:rPr>
      </w:pPr>
    </w:p>
    <w:p w14:paraId="20CAA28D" w14:textId="1BCF42E7" w:rsidR="00D93A5D" w:rsidRPr="00D93A5D" w:rsidRDefault="00D93A5D" w:rsidP="00D93A5D">
      <w:pPr>
        <w:spacing w:after="0" w:line="360" w:lineRule="auto"/>
        <w:ind w:left="567" w:right="567"/>
        <w:rPr>
          <w:rFonts w:eastAsia="Times New Roman" w:cs="Tahoma"/>
          <w:i/>
          <w:iCs/>
          <w:color w:val="FF0000"/>
          <w:sz w:val="20"/>
          <w:szCs w:val="20"/>
          <w:lang w:eastAsia="es-ES"/>
        </w:rPr>
      </w:pPr>
      <w:r w:rsidRPr="00D93A5D">
        <w:rPr>
          <w:rFonts w:eastAsia="Times New Roman" w:cs="Tahoma"/>
          <w:b/>
          <w:bCs/>
          <w:i/>
          <w:iCs/>
          <w:color w:val="auto"/>
          <w:sz w:val="20"/>
          <w:szCs w:val="20"/>
          <w:lang w:val="es-ES" w:eastAsia="es-ES"/>
        </w:rPr>
        <w:t xml:space="preserve">SEGUNDO. </w:t>
      </w:r>
      <w:r w:rsidRPr="00D93A5D">
        <w:rPr>
          <w:rFonts w:eastAsia="Times New Roman" w:cs="Tahoma"/>
          <w:bCs/>
          <w:i/>
          <w:iCs/>
          <w:color w:val="auto"/>
          <w:sz w:val="20"/>
          <w:szCs w:val="20"/>
          <w:lang w:val="es-ES" w:eastAsia="es-ES"/>
        </w:rPr>
        <w:t>Se</w:t>
      </w:r>
      <w:r w:rsidRPr="00D93A5D">
        <w:rPr>
          <w:rFonts w:eastAsia="Times New Roman" w:cs="Tahoma"/>
          <w:b/>
          <w:bCs/>
          <w:i/>
          <w:iCs/>
          <w:color w:val="auto"/>
          <w:sz w:val="20"/>
          <w:szCs w:val="20"/>
          <w:lang w:val="es-ES" w:eastAsia="es-ES"/>
        </w:rPr>
        <w:t xml:space="preserve"> ORDENA </w:t>
      </w:r>
      <w:r w:rsidRPr="00D93A5D">
        <w:rPr>
          <w:rFonts w:eastAsia="Times New Roman" w:cs="Tahoma"/>
          <w:bCs/>
          <w:i/>
          <w:iCs/>
          <w:color w:val="auto"/>
          <w:sz w:val="20"/>
          <w:szCs w:val="20"/>
          <w:lang w:val="es-ES" w:eastAsia="es-ES"/>
        </w:rPr>
        <w:t>al Sujeto Obligado, a efecto de que dé atención a las solicitudes de acceso a la información 00003/DIFLAPAZ/IP/2025 y 00023/DIFLAPAZ/IP/2025, a través del Sistema de Acceso a la Información Mexiquense (SAIMEX), dé la respuesta que conforme a derecho corresponda</w:t>
      </w:r>
      <w:r w:rsidRPr="00D93A5D">
        <w:rPr>
          <w:rFonts w:ascii="Times New Roman" w:eastAsia="Times New Roman" w:hAnsi="Times New Roman" w:cs="Tahoma"/>
          <w:b/>
          <w:bCs/>
          <w:i/>
          <w:iCs/>
          <w:sz w:val="20"/>
          <w:szCs w:val="20"/>
          <w:lang w:val="es-ES" w:eastAsia="es-ES"/>
        </w:rPr>
        <w:t>.</w:t>
      </w:r>
    </w:p>
    <w:p w14:paraId="18CABE97" w14:textId="77777777" w:rsidR="00D93A5D" w:rsidRPr="00D93A5D" w:rsidRDefault="00D93A5D" w:rsidP="00D93A5D">
      <w:pPr>
        <w:spacing w:after="0" w:line="360" w:lineRule="auto"/>
        <w:ind w:left="567" w:right="567"/>
        <w:rPr>
          <w:rFonts w:eastAsia="Times New Roman" w:cs="Tahoma"/>
          <w:b/>
          <w:bCs/>
          <w:i/>
          <w:iCs/>
          <w:color w:val="auto"/>
          <w:sz w:val="20"/>
          <w:szCs w:val="20"/>
          <w:lang w:val="es-ES" w:eastAsia="es-ES"/>
        </w:rPr>
      </w:pPr>
    </w:p>
    <w:p w14:paraId="34FE5649" w14:textId="77777777" w:rsidR="00D93A5D" w:rsidRPr="00D93A5D" w:rsidRDefault="00D93A5D" w:rsidP="00D93A5D">
      <w:pPr>
        <w:spacing w:after="0" w:line="360" w:lineRule="auto"/>
        <w:ind w:left="567" w:right="567"/>
        <w:rPr>
          <w:rFonts w:eastAsia="Times New Roman" w:cs="Tahoma"/>
          <w:b/>
          <w:bCs/>
          <w:i/>
          <w:iCs/>
          <w:color w:val="auto"/>
          <w:sz w:val="20"/>
          <w:szCs w:val="20"/>
          <w:lang w:val="es-ES" w:eastAsia="es-ES"/>
        </w:rPr>
      </w:pPr>
      <w:r w:rsidRPr="00D93A5D">
        <w:rPr>
          <w:rFonts w:eastAsia="Times New Roman" w:cs="Tahoma"/>
          <w:b/>
          <w:bCs/>
          <w:i/>
          <w:iCs/>
          <w:color w:val="auto"/>
          <w:sz w:val="20"/>
          <w:szCs w:val="20"/>
          <w:lang w:val="es-ES" w:eastAsia="es-ES"/>
        </w:rPr>
        <w:t xml:space="preserve">TERCERO. </w:t>
      </w:r>
      <w:r w:rsidRPr="00D93A5D">
        <w:rPr>
          <w:rFonts w:eastAsia="Times New Roman" w:cs="Tahoma"/>
          <w:bCs/>
          <w:i/>
          <w:iCs/>
          <w:color w:val="auto"/>
          <w:sz w:val="20"/>
          <w:szCs w:val="20"/>
          <w:lang w:val="es-ES" w:eastAsia="es-ES"/>
        </w:rPr>
        <w:t>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w:t>
      </w:r>
      <w:r w:rsidRPr="00D93A5D">
        <w:rPr>
          <w:rFonts w:eastAsia="Times New Roman" w:cs="Tahoma"/>
          <w:b/>
          <w:bCs/>
          <w:i/>
          <w:iCs/>
          <w:color w:val="auto"/>
          <w:sz w:val="20"/>
          <w:szCs w:val="20"/>
          <w:lang w:val="es-ES" w:eastAsia="es-ES"/>
        </w:rPr>
        <w:t xml:space="preserve">.  </w:t>
      </w:r>
    </w:p>
    <w:p w14:paraId="1264E553" w14:textId="77777777" w:rsidR="00ED614B" w:rsidRPr="00D93A5D" w:rsidRDefault="00ED614B" w:rsidP="00D93A5D">
      <w:pPr>
        <w:spacing w:after="0" w:line="360" w:lineRule="auto"/>
        <w:ind w:left="567" w:right="567"/>
        <w:contextualSpacing/>
        <w:rPr>
          <w:rFonts w:eastAsia="Calibri" w:cs="Times New Roman"/>
          <w:i/>
          <w:iCs/>
          <w:sz w:val="20"/>
          <w:szCs w:val="20"/>
        </w:rPr>
      </w:pPr>
      <w:r w:rsidRPr="00D93A5D">
        <w:rPr>
          <w:rFonts w:eastAsia="Calibri" w:cs="Times New Roman"/>
          <w:i/>
          <w:iCs/>
          <w:sz w:val="20"/>
          <w:szCs w:val="20"/>
        </w:rPr>
        <w:t>…”</w:t>
      </w:r>
    </w:p>
    <w:p w14:paraId="43BE6AF5" w14:textId="77777777" w:rsidR="00ED614B" w:rsidRPr="00ED614B" w:rsidRDefault="00ED614B" w:rsidP="00ED614B">
      <w:pPr>
        <w:spacing w:after="0" w:line="360" w:lineRule="auto"/>
        <w:ind w:left="567" w:right="567"/>
        <w:contextualSpacing/>
        <w:rPr>
          <w:rFonts w:eastAsia="Calibri" w:cs="Times New Roman"/>
          <w:i/>
          <w:iCs/>
          <w:sz w:val="20"/>
          <w:szCs w:val="20"/>
        </w:rPr>
      </w:pPr>
    </w:p>
    <w:p w14:paraId="7B1A0F9E" w14:textId="2385C9D7" w:rsidR="00ED614B" w:rsidRPr="00ED614B" w:rsidRDefault="00ED614B" w:rsidP="00ED614B">
      <w:pPr>
        <w:spacing w:after="0" w:line="360" w:lineRule="auto"/>
        <w:rPr>
          <w:rFonts w:eastAsia="Times New Roman" w:cs="Tahoma"/>
          <w:bCs/>
          <w:color w:val="auto"/>
          <w:lang w:eastAsia="es-ES"/>
        </w:rPr>
      </w:pPr>
      <w:r>
        <w:rPr>
          <w:rFonts w:eastAsia="Times New Roman" w:cs="Tahoma"/>
          <w:b/>
          <w:color w:val="auto"/>
          <w:lang w:eastAsia="es-ES"/>
        </w:rPr>
        <w:t>g</w:t>
      </w:r>
      <w:r w:rsidRPr="00ED614B">
        <w:rPr>
          <w:rFonts w:eastAsia="Times New Roman" w:cs="Tahoma"/>
          <w:b/>
          <w:color w:val="auto"/>
          <w:lang w:eastAsia="es-ES"/>
        </w:rPr>
        <w:t xml:space="preserve">) </w:t>
      </w:r>
      <w:r w:rsidRPr="00ED614B">
        <w:rPr>
          <w:rFonts w:eastAsia="Times New Roman" w:cs="Tahoma"/>
          <w:b/>
          <w:bCs/>
          <w:color w:val="auto"/>
          <w:lang w:eastAsia="es-ES"/>
        </w:rPr>
        <w:t xml:space="preserve">Notificación de la Resolución del Recurso de Revisión. </w:t>
      </w:r>
      <w:r w:rsidR="00E3300A">
        <w:rPr>
          <w:rFonts w:eastAsia="Times New Roman" w:cs="Tahoma"/>
          <w:bCs/>
          <w:color w:val="auto"/>
          <w:lang w:eastAsia="es-ES"/>
        </w:rPr>
        <w:t xml:space="preserve">El </w:t>
      </w:r>
      <w:r w:rsidR="00D93A5D">
        <w:rPr>
          <w:rFonts w:eastAsia="Times New Roman" w:cs="Tahoma"/>
          <w:bCs/>
          <w:color w:val="auto"/>
          <w:lang w:eastAsia="es-ES"/>
        </w:rPr>
        <w:t>treinta y uno</w:t>
      </w:r>
      <w:r w:rsidRPr="00ED614B">
        <w:rPr>
          <w:rFonts w:eastAsia="Times New Roman" w:cs="Tahoma"/>
          <w:bCs/>
          <w:color w:val="auto"/>
          <w:lang w:eastAsia="es-ES"/>
        </w:rPr>
        <w:t xml:space="preserve"> de marzo de dos mil veinticinco, se notificó por medio del Sistema de Acceso a la Información Mexiquense </w:t>
      </w:r>
      <w:r w:rsidRPr="00ED614B">
        <w:rPr>
          <w:rFonts w:eastAsia="Times New Roman" w:cs="Tahoma"/>
          <w:bCs/>
          <w:color w:val="auto"/>
          <w:lang w:val="es-ES" w:eastAsia="es-ES"/>
        </w:rPr>
        <w:t>(SAIMEX)</w:t>
      </w:r>
      <w:r w:rsidRPr="00ED614B">
        <w:rPr>
          <w:rFonts w:eastAsia="Times New Roman" w:cs="Tahoma"/>
          <w:bCs/>
          <w:color w:val="auto"/>
          <w:lang w:eastAsia="es-ES"/>
        </w:rPr>
        <w:t>, a las partes, la resolución del Medio de Impugnación previamente referido.</w:t>
      </w:r>
    </w:p>
    <w:p w14:paraId="31D61FB4" w14:textId="77777777" w:rsidR="00ED614B" w:rsidRPr="00ED614B" w:rsidRDefault="00ED614B" w:rsidP="00ED614B">
      <w:pPr>
        <w:spacing w:after="0" w:line="360" w:lineRule="auto"/>
        <w:rPr>
          <w:rFonts w:eastAsia="Times New Roman" w:cs="Tahoma"/>
          <w:bCs/>
          <w:color w:val="auto"/>
          <w:lang w:eastAsia="es-ES"/>
        </w:rPr>
      </w:pPr>
    </w:p>
    <w:p w14:paraId="36A1C0F9" w14:textId="6582F6AE" w:rsidR="00ED614B" w:rsidRDefault="00ED614B" w:rsidP="00D93A5D">
      <w:pPr>
        <w:pStyle w:val="Ttulo2"/>
        <w:rPr>
          <w:bCs/>
        </w:rPr>
      </w:pPr>
      <w:bookmarkStart w:id="8" w:name="_Toc196237133"/>
      <w:bookmarkStart w:id="9" w:name="_Toc206085513"/>
      <w:r w:rsidRPr="00ED614B">
        <w:rPr>
          <w:lang w:eastAsia="es-ES"/>
        </w:rPr>
        <w:t>V</w:t>
      </w:r>
      <w:r w:rsidR="00C12303">
        <w:rPr>
          <w:lang w:eastAsia="es-ES"/>
        </w:rPr>
        <w:t>I</w:t>
      </w:r>
      <w:r w:rsidRPr="00ED614B">
        <w:rPr>
          <w:lang w:eastAsia="es-ES"/>
        </w:rPr>
        <w:t>. Entrega de la información en c</w:t>
      </w:r>
      <w:r w:rsidR="00AA471D">
        <w:rPr>
          <w:lang w:eastAsia="es-ES"/>
        </w:rPr>
        <w:t xml:space="preserve">umplimiento a la Resolución </w:t>
      </w:r>
      <w:r w:rsidR="00DF6209">
        <w:rPr>
          <w:lang w:eastAsia="es-ES"/>
        </w:rPr>
        <w:t>relacionada con el</w:t>
      </w:r>
      <w:r w:rsidR="00AA471D">
        <w:rPr>
          <w:lang w:eastAsia="es-ES"/>
        </w:rPr>
        <w:t xml:space="preserve"> </w:t>
      </w:r>
      <w:r w:rsidRPr="00ED614B">
        <w:rPr>
          <w:lang w:eastAsia="es-ES"/>
        </w:rPr>
        <w:t xml:space="preserve">Recurso de Revisión </w:t>
      </w:r>
      <w:bookmarkEnd w:id="8"/>
      <w:r w:rsidR="00D93A5D" w:rsidRPr="00D93A5D">
        <w:rPr>
          <w:bCs/>
        </w:rPr>
        <w:t>02</w:t>
      </w:r>
      <w:r w:rsidR="00DF6209">
        <w:rPr>
          <w:bCs/>
        </w:rPr>
        <w:t>280</w:t>
      </w:r>
      <w:r w:rsidR="00D93A5D" w:rsidRPr="00D93A5D">
        <w:rPr>
          <w:bCs/>
        </w:rPr>
        <w:t>/INFOEM/IP/RR/2025</w:t>
      </w:r>
      <w:bookmarkEnd w:id="9"/>
    </w:p>
    <w:p w14:paraId="46E9A71C" w14:textId="77777777" w:rsidR="00D93A5D" w:rsidRPr="00D93A5D" w:rsidRDefault="00D93A5D" w:rsidP="00D93A5D"/>
    <w:p w14:paraId="6CB52E2F" w14:textId="3C4D31CE" w:rsidR="00FF1724" w:rsidRDefault="00ED614B" w:rsidP="00ED614B">
      <w:pPr>
        <w:spacing w:after="0" w:line="360" w:lineRule="auto"/>
        <w:rPr>
          <w:rFonts w:cs="Tahoma"/>
          <w:bCs/>
          <w:color w:val="auto"/>
          <w:lang w:val="es-ES"/>
        </w:rPr>
      </w:pPr>
      <w:r w:rsidRPr="00ED614B">
        <w:rPr>
          <w:rFonts w:eastAsia="Times New Roman" w:cs="Tahoma"/>
          <w:color w:val="auto"/>
          <w:lang w:eastAsia="es-ES"/>
        </w:rPr>
        <w:lastRenderedPageBreak/>
        <w:t>Con fecha</w:t>
      </w:r>
      <w:r w:rsidR="00AA471D">
        <w:rPr>
          <w:rFonts w:eastAsia="Times New Roman" w:cs="Tahoma"/>
          <w:color w:val="auto"/>
          <w:lang w:eastAsia="es-ES"/>
        </w:rPr>
        <w:t>s</w:t>
      </w:r>
      <w:r w:rsidRPr="00ED614B">
        <w:rPr>
          <w:rFonts w:eastAsia="Times New Roman" w:cs="Tahoma"/>
          <w:color w:val="auto"/>
          <w:lang w:eastAsia="es-ES"/>
        </w:rPr>
        <w:t xml:space="preserve"> </w:t>
      </w:r>
      <w:r w:rsidR="005E3E49">
        <w:rPr>
          <w:rFonts w:eastAsia="Times New Roman" w:cs="Tahoma"/>
          <w:color w:val="auto"/>
          <w:lang w:eastAsia="es-ES"/>
        </w:rPr>
        <w:t>siete de abril</w:t>
      </w:r>
      <w:r w:rsidR="00FF1724">
        <w:rPr>
          <w:rFonts w:eastAsia="Times New Roman" w:cs="Tahoma"/>
          <w:color w:val="auto"/>
          <w:lang w:eastAsia="es-ES"/>
        </w:rPr>
        <w:t xml:space="preserve"> </w:t>
      </w:r>
      <w:r w:rsidRPr="00ED614B">
        <w:rPr>
          <w:rFonts w:eastAsia="Times New Roman" w:cs="Tahoma"/>
          <w:color w:val="auto"/>
          <w:lang w:eastAsia="es-ES"/>
        </w:rPr>
        <w:t xml:space="preserve">de dos mil veinticinco, </w:t>
      </w:r>
      <w:r w:rsidRPr="00ED614B">
        <w:rPr>
          <w:rFonts w:cs="Tahoma"/>
          <w:color w:val="auto"/>
        </w:rPr>
        <w:t xml:space="preserve">el Sujeto Obligado notificó a través </w:t>
      </w:r>
      <w:r w:rsidRPr="00ED614B">
        <w:rPr>
          <w:rFonts w:cs="Tahoma"/>
          <w:bCs/>
          <w:color w:val="auto"/>
        </w:rPr>
        <w:t xml:space="preserve">del Sistema de Acceso a la Información Mexiquense </w:t>
      </w:r>
      <w:r w:rsidRPr="00ED614B">
        <w:rPr>
          <w:rFonts w:cs="Tahoma"/>
          <w:bCs/>
          <w:color w:val="auto"/>
          <w:lang w:val="es-ES"/>
        </w:rPr>
        <w:t>(SAIMEX), la entrega de información</w:t>
      </w:r>
      <w:r w:rsidR="005E3E49">
        <w:rPr>
          <w:rFonts w:cs="Tahoma"/>
          <w:bCs/>
          <w:color w:val="auto"/>
          <w:lang w:val="es-ES"/>
        </w:rPr>
        <w:t xml:space="preserve"> al Recurso de Revisión </w:t>
      </w:r>
      <w:r w:rsidR="005E3E49" w:rsidRPr="005E3E49">
        <w:rPr>
          <w:rFonts w:cs="Tahoma"/>
          <w:bCs/>
          <w:color w:val="auto"/>
          <w:lang w:val="es-ES"/>
        </w:rPr>
        <w:t>02280/INFOEM/IP/RR/2025</w:t>
      </w:r>
      <w:r w:rsidRPr="00ED614B">
        <w:rPr>
          <w:rFonts w:cs="Tahoma"/>
          <w:bCs/>
          <w:color w:val="auto"/>
          <w:lang w:val="es-ES"/>
        </w:rPr>
        <w:t xml:space="preserve">, </w:t>
      </w:r>
      <w:bookmarkStart w:id="10" w:name="_Hlk189077796"/>
      <w:r w:rsidR="00FF1724">
        <w:rPr>
          <w:rFonts w:cs="Tahoma"/>
          <w:bCs/>
          <w:color w:val="auto"/>
          <w:lang w:val="es-ES"/>
        </w:rPr>
        <w:t xml:space="preserve">a través de la digitalización </w:t>
      </w:r>
      <w:r w:rsidR="005E3E49">
        <w:rPr>
          <w:rFonts w:cs="Tahoma"/>
          <w:bCs/>
          <w:color w:val="auto"/>
          <w:lang w:val="es-ES"/>
        </w:rPr>
        <w:t xml:space="preserve">de los </w:t>
      </w:r>
      <w:r w:rsidR="00FF1724">
        <w:rPr>
          <w:rFonts w:cs="Tahoma"/>
          <w:bCs/>
          <w:color w:val="auto"/>
          <w:lang w:val="es-ES"/>
        </w:rPr>
        <w:t>siguiente</w:t>
      </w:r>
      <w:r w:rsidR="005E3E49">
        <w:rPr>
          <w:rFonts w:cs="Tahoma"/>
          <w:bCs/>
          <w:color w:val="auto"/>
          <w:lang w:val="es-ES"/>
        </w:rPr>
        <w:t xml:space="preserve">s </w:t>
      </w:r>
      <w:r w:rsidR="00FF1724">
        <w:rPr>
          <w:rFonts w:cs="Tahoma"/>
          <w:bCs/>
          <w:color w:val="auto"/>
          <w:lang w:val="es-ES"/>
        </w:rPr>
        <w:t>documento</w:t>
      </w:r>
      <w:r w:rsidR="005E3E49">
        <w:rPr>
          <w:rFonts w:cs="Tahoma"/>
          <w:bCs/>
          <w:color w:val="auto"/>
          <w:lang w:val="es-ES"/>
        </w:rPr>
        <w:t>s</w:t>
      </w:r>
      <w:r w:rsidR="00FF1724">
        <w:rPr>
          <w:rFonts w:cs="Tahoma"/>
          <w:bCs/>
          <w:color w:val="auto"/>
          <w:lang w:val="es-ES"/>
        </w:rPr>
        <w:t xml:space="preserve">: </w:t>
      </w:r>
    </w:p>
    <w:p w14:paraId="574D342A" w14:textId="77777777" w:rsidR="00FF1724" w:rsidRDefault="00FF1724" w:rsidP="00ED614B">
      <w:pPr>
        <w:spacing w:after="0" w:line="360" w:lineRule="auto"/>
        <w:rPr>
          <w:rFonts w:cs="Tahoma"/>
          <w:bCs/>
          <w:color w:val="auto"/>
          <w:lang w:val="es-ES"/>
        </w:rPr>
      </w:pPr>
    </w:p>
    <w:p w14:paraId="4F4C0D89" w14:textId="77777777" w:rsidR="005E3E49" w:rsidRDefault="00FF1724" w:rsidP="005E3E49">
      <w:pPr>
        <w:spacing w:after="0" w:line="360" w:lineRule="auto"/>
        <w:rPr>
          <w:rFonts w:eastAsia="Palatino Linotype" w:cs="Palatino Linotype"/>
          <w:color w:val="auto"/>
          <w:lang w:eastAsia="es-MX"/>
        </w:rPr>
      </w:pPr>
      <w:r>
        <w:rPr>
          <w:rFonts w:eastAsia="Palatino Linotype" w:cs="Palatino Linotype"/>
          <w:color w:val="auto"/>
          <w:lang w:eastAsia="es-MX"/>
        </w:rPr>
        <w:t xml:space="preserve">i) </w:t>
      </w:r>
      <w:r w:rsidRPr="00FF1724">
        <w:rPr>
          <w:rFonts w:eastAsia="Palatino Linotype" w:cs="Palatino Linotype"/>
          <w:color w:val="auto"/>
          <w:lang w:eastAsia="es-MX"/>
        </w:rPr>
        <w:t xml:space="preserve">Oficio </w:t>
      </w:r>
      <w:r w:rsidR="005E3E49">
        <w:rPr>
          <w:rFonts w:eastAsia="Palatino Linotype" w:cs="Palatino Linotype"/>
          <w:color w:val="auto"/>
          <w:lang w:eastAsia="es-MX"/>
        </w:rPr>
        <w:t xml:space="preserve">sin </w:t>
      </w:r>
      <w:r>
        <w:rPr>
          <w:rFonts w:eastAsia="Palatino Linotype" w:cs="Palatino Linotype"/>
          <w:color w:val="auto"/>
          <w:lang w:eastAsia="es-MX"/>
        </w:rPr>
        <w:t>número</w:t>
      </w:r>
      <w:r w:rsidR="005E3E49">
        <w:rPr>
          <w:rFonts w:eastAsia="Palatino Linotype" w:cs="Palatino Linotype"/>
          <w:color w:val="auto"/>
          <w:lang w:eastAsia="es-MX"/>
        </w:rPr>
        <w:t>,</w:t>
      </w:r>
      <w:r>
        <w:rPr>
          <w:rFonts w:eastAsia="Palatino Linotype" w:cs="Palatino Linotype"/>
          <w:color w:val="auto"/>
          <w:lang w:eastAsia="es-MX"/>
        </w:rPr>
        <w:t xml:space="preserve"> </w:t>
      </w:r>
      <w:r w:rsidR="005E3E49">
        <w:rPr>
          <w:rFonts w:eastAsia="Palatino Linotype" w:cs="Palatino Linotype"/>
          <w:color w:val="auto"/>
          <w:lang w:eastAsia="es-MX"/>
        </w:rPr>
        <w:t>del siete</w:t>
      </w:r>
      <w:r>
        <w:rPr>
          <w:rFonts w:eastAsia="Palatino Linotype" w:cs="Palatino Linotype"/>
          <w:color w:val="auto"/>
          <w:lang w:eastAsia="es-MX"/>
        </w:rPr>
        <w:t xml:space="preserve"> de </w:t>
      </w:r>
      <w:r w:rsidR="005E3E49">
        <w:rPr>
          <w:rFonts w:eastAsia="Palatino Linotype" w:cs="Palatino Linotype"/>
          <w:color w:val="auto"/>
          <w:lang w:eastAsia="es-MX"/>
        </w:rPr>
        <w:t>abril</w:t>
      </w:r>
      <w:r>
        <w:rPr>
          <w:rFonts w:eastAsia="Palatino Linotype" w:cs="Palatino Linotype"/>
          <w:color w:val="auto"/>
          <w:lang w:eastAsia="es-MX"/>
        </w:rPr>
        <w:t xml:space="preserve"> de dos mil veinticinco, suscrito por </w:t>
      </w:r>
      <w:r w:rsidR="005E3E49">
        <w:rPr>
          <w:rFonts w:eastAsia="Palatino Linotype" w:cs="Palatino Linotype"/>
          <w:color w:val="auto"/>
          <w:lang w:eastAsia="es-MX"/>
        </w:rPr>
        <w:t>el</w:t>
      </w:r>
      <w:r>
        <w:rPr>
          <w:rFonts w:eastAsia="Palatino Linotype" w:cs="Palatino Linotype"/>
          <w:color w:val="auto"/>
          <w:lang w:eastAsia="es-MX"/>
        </w:rPr>
        <w:t xml:space="preserve"> Titular de la Unidad </w:t>
      </w:r>
      <w:r w:rsidR="005E3E49">
        <w:rPr>
          <w:rFonts w:eastAsia="Palatino Linotype" w:cs="Palatino Linotype"/>
          <w:color w:val="auto"/>
          <w:lang w:eastAsia="es-MX"/>
        </w:rPr>
        <w:t>d</w:t>
      </w:r>
      <w:r w:rsidR="00FB3621">
        <w:rPr>
          <w:rFonts w:eastAsia="Palatino Linotype" w:cs="Palatino Linotype"/>
          <w:color w:val="auto"/>
          <w:lang w:eastAsia="es-MX"/>
        </w:rPr>
        <w:t xml:space="preserve">e Transparencia, por medio del cual </w:t>
      </w:r>
      <w:r w:rsidR="005E3E49">
        <w:rPr>
          <w:rFonts w:eastAsia="Palatino Linotype" w:cs="Palatino Linotype"/>
          <w:color w:val="auto"/>
          <w:lang w:eastAsia="es-MX"/>
        </w:rPr>
        <w:t xml:space="preserve">remitió el diverso DIF/TES/033/2025. </w:t>
      </w:r>
    </w:p>
    <w:p w14:paraId="2E69C0CC" w14:textId="77777777" w:rsidR="005E3E49" w:rsidRDefault="005E3E49" w:rsidP="005E3E49">
      <w:pPr>
        <w:spacing w:after="0" w:line="360" w:lineRule="auto"/>
        <w:rPr>
          <w:rFonts w:eastAsia="Palatino Linotype" w:cs="Palatino Linotype"/>
          <w:color w:val="auto"/>
          <w:lang w:eastAsia="es-MX"/>
        </w:rPr>
      </w:pPr>
    </w:p>
    <w:p w14:paraId="37E6A206" w14:textId="36F18354" w:rsidR="002872B6" w:rsidRPr="000D6728" w:rsidRDefault="005E3E49" w:rsidP="005E3E49">
      <w:pPr>
        <w:spacing w:after="0" w:line="360" w:lineRule="auto"/>
        <w:rPr>
          <w:rFonts w:eastAsia="Times New Roman" w:cs="Arial"/>
          <w:bCs/>
          <w:iCs/>
          <w:color w:val="auto"/>
          <w:szCs w:val="20"/>
          <w:lang w:eastAsia="es-ES"/>
        </w:rPr>
      </w:pPr>
      <w:proofErr w:type="spellStart"/>
      <w:r>
        <w:rPr>
          <w:rFonts w:eastAsia="Palatino Linotype" w:cs="Palatino Linotype"/>
          <w:color w:val="auto"/>
          <w:lang w:eastAsia="es-MX"/>
        </w:rPr>
        <w:t>ii</w:t>
      </w:r>
      <w:proofErr w:type="spellEnd"/>
      <w:r>
        <w:rPr>
          <w:rFonts w:eastAsia="Palatino Linotype" w:cs="Palatino Linotype"/>
          <w:color w:val="auto"/>
          <w:lang w:eastAsia="es-MX"/>
        </w:rPr>
        <w:t xml:space="preserve">) </w:t>
      </w:r>
      <w:r w:rsidR="0006061C">
        <w:rPr>
          <w:rFonts w:eastAsia="Palatino Linotype" w:cs="Palatino Linotype"/>
          <w:color w:val="auto"/>
          <w:lang w:eastAsia="es-MX"/>
        </w:rPr>
        <w:t>Oficio número</w:t>
      </w:r>
      <w:bookmarkEnd w:id="10"/>
      <w:r w:rsidR="0006061C">
        <w:rPr>
          <w:rFonts w:eastAsia="Palatino Linotype" w:cs="Palatino Linotype"/>
          <w:color w:val="auto"/>
          <w:lang w:eastAsia="es-MX"/>
        </w:rPr>
        <w:t xml:space="preserve"> </w:t>
      </w:r>
      <w:r w:rsidR="0006061C" w:rsidRPr="0006061C">
        <w:rPr>
          <w:rFonts w:eastAsia="Palatino Linotype" w:cs="Palatino Linotype"/>
          <w:color w:val="auto"/>
          <w:lang w:eastAsia="es-MX"/>
        </w:rPr>
        <w:t>DIF/TES/033/2025</w:t>
      </w:r>
      <w:r w:rsidR="0006061C">
        <w:rPr>
          <w:rFonts w:eastAsia="Palatino Linotype" w:cs="Palatino Linotype"/>
          <w:color w:val="auto"/>
          <w:lang w:eastAsia="es-MX"/>
        </w:rPr>
        <w:t xml:space="preserve">, suscrito por la Tesorera y dirigido al Titular de la Unidad de Transparencia, por medio del cual precisó que en atención al cargo que ostenta como </w:t>
      </w:r>
      <w:proofErr w:type="gramStart"/>
      <w:r w:rsidR="0006061C">
        <w:rPr>
          <w:rFonts w:eastAsia="Palatino Linotype" w:cs="Palatino Linotype"/>
          <w:color w:val="auto"/>
          <w:lang w:eastAsia="es-MX"/>
        </w:rPr>
        <w:t>Presidenta</w:t>
      </w:r>
      <w:proofErr w:type="gramEnd"/>
      <w:r w:rsidR="0006061C">
        <w:rPr>
          <w:rFonts w:eastAsia="Palatino Linotype" w:cs="Palatino Linotype"/>
          <w:color w:val="auto"/>
          <w:lang w:eastAsia="es-MX"/>
        </w:rPr>
        <w:t xml:space="preserve"> del Sistema Municipal para el Desarrollo Integral de la Familia, es honorifico, por lo que no se cuenta con los recibos de nómina. </w:t>
      </w:r>
    </w:p>
    <w:p w14:paraId="5D6369C3" w14:textId="77777777" w:rsidR="002872B6" w:rsidRPr="00356D54" w:rsidRDefault="002872B6" w:rsidP="00356D54">
      <w:pPr>
        <w:spacing w:after="0" w:line="360" w:lineRule="auto"/>
        <w:ind w:right="567"/>
        <w:rPr>
          <w:rFonts w:eastAsia="Times New Roman" w:cs="Arial"/>
          <w:bCs/>
          <w:iCs/>
          <w:color w:val="auto"/>
          <w:sz w:val="20"/>
          <w:szCs w:val="20"/>
          <w:lang w:eastAsia="es-ES"/>
        </w:rPr>
      </w:pPr>
    </w:p>
    <w:p w14:paraId="3A038A9D" w14:textId="72B064A9" w:rsidR="00CB3A2D" w:rsidRDefault="00ED614B" w:rsidP="00CB3A2D">
      <w:pPr>
        <w:pStyle w:val="Ttulo2"/>
        <w:rPr>
          <w:bCs/>
        </w:rPr>
      </w:pPr>
      <w:bookmarkStart w:id="11" w:name="_Toc196237134"/>
      <w:bookmarkStart w:id="12" w:name="_Toc206085514"/>
      <w:r w:rsidRPr="00ED614B">
        <w:rPr>
          <w:lang w:eastAsia="es-ES"/>
        </w:rPr>
        <w:t>VI</w:t>
      </w:r>
      <w:r w:rsidR="00C12303">
        <w:rPr>
          <w:lang w:eastAsia="es-ES"/>
        </w:rPr>
        <w:t>I</w:t>
      </w:r>
      <w:r w:rsidRPr="00ED614B">
        <w:rPr>
          <w:lang w:eastAsia="es-ES"/>
        </w:rPr>
        <w:t xml:space="preserve">. Interposición </w:t>
      </w:r>
      <w:bookmarkEnd w:id="11"/>
      <w:r w:rsidR="00CB3A2D">
        <w:rPr>
          <w:lang w:eastAsia="es-ES"/>
        </w:rPr>
        <w:t>de</w:t>
      </w:r>
      <w:r w:rsidR="0006061C">
        <w:rPr>
          <w:lang w:eastAsia="es-ES"/>
        </w:rPr>
        <w:t>l</w:t>
      </w:r>
      <w:r w:rsidR="00CB3A2D">
        <w:rPr>
          <w:lang w:eastAsia="es-ES"/>
        </w:rPr>
        <w:t xml:space="preserve"> </w:t>
      </w:r>
      <w:r w:rsidR="00CB3A2D" w:rsidRPr="00ED614B">
        <w:rPr>
          <w:lang w:eastAsia="es-ES"/>
        </w:rPr>
        <w:t>Recurso de Revisión con número</w:t>
      </w:r>
      <w:r w:rsidR="00CB3A2D">
        <w:rPr>
          <w:lang w:eastAsia="es-ES"/>
        </w:rPr>
        <w:t xml:space="preserve"> </w:t>
      </w:r>
      <w:r w:rsidR="0006061C" w:rsidRPr="0006061C">
        <w:rPr>
          <w:lang w:eastAsia="es-ES"/>
        </w:rPr>
        <w:t>02280/INFOEM/ICR-21/IP/RR/2025</w:t>
      </w:r>
      <w:bookmarkEnd w:id="12"/>
    </w:p>
    <w:p w14:paraId="3646F88F" w14:textId="34E981C0" w:rsidR="00ED614B" w:rsidRPr="00ED614B" w:rsidRDefault="00ED614B" w:rsidP="00CB3A2D">
      <w:pPr>
        <w:pStyle w:val="Ttulo2"/>
        <w:rPr>
          <w:rFonts w:eastAsia="Times New Roman" w:cs="Tahoma"/>
          <w:b w:val="0"/>
          <w:color w:val="FF0000"/>
          <w:lang w:eastAsia="es-ES"/>
        </w:rPr>
      </w:pPr>
    </w:p>
    <w:p w14:paraId="5BBA6781" w14:textId="536B1076" w:rsidR="00ED614B" w:rsidRPr="00ED614B" w:rsidRDefault="00ED614B" w:rsidP="00ED614B">
      <w:pPr>
        <w:widowControl w:val="0"/>
        <w:autoSpaceDE w:val="0"/>
        <w:autoSpaceDN w:val="0"/>
        <w:adjustRightInd w:val="0"/>
        <w:spacing w:after="0" w:line="360" w:lineRule="auto"/>
        <w:rPr>
          <w:rFonts w:eastAsia="Times New Roman" w:cs="Tahoma"/>
          <w:color w:val="auto"/>
          <w:lang w:eastAsia="es-ES"/>
        </w:rPr>
      </w:pPr>
      <w:r w:rsidRPr="00ED614B">
        <w:rPr>
          <w:rFonts w:eastAsia="Times New Roman" w:cs="Tahoma"/>
          <w:color w:val="auto"/>
          <w:lang w:eastAsia="es-ES"/>
        </w:rPr>
        <w:t xml:space="preserve">Con fecha </w:t>
      </w:r>
      <w:r w:rsidR="008D29BC">
        <w:rPr>
          <w:rFonts w:eastAsia="Times New Roman" w:cs="Tahoma"/>
          <w:color w:val="auto"/>
          <w:lang w:eastAsia="es-ES"/>
        </w:rPr>
        <w:t>nueve de abril</w:t>
      </w:r>
      <w:r w:rsidRPr="00ED614B">
        <w:rPr>
          <w:rFonts w:eastAsia="Times New Roman" w:cs="Tahoma"/>
          <w:color w:val="auto"/>
          <w:lang w:eastAsia="es-ES"/>
        </w:rPr>
        <w:t xml:space="preserve"> de dos mil veinticinco, se recibió en este </w:t>
      </w:r>
      <w:r w:rsidRPr="00ED614B">
        <w:rPr>
          <w:rFonts w:eastAsia="Calibri" w:cs="Tahoma"/>
          <w:color w:val="auto"/>
        </w:rPr>
        <w:t xml:space="preserve">Instituto, a través del </w:t>
      </w:r>
      <w:r w:rsidRPr="00ED614B">
        <w:rPr>
          <w:rFonts w:eastAsia="Times New Roman" w:cs="Tahoma"/>
          <w:color w:val="auto"/>
          <w:lang w:val="es-ES" w:eastAsia="es-ES"/>
        </w:rPr>
        <w:t>Sistema de Acceso a la Información Mexiquense (SAIMEX)</w:t>
      </w:r>
      <w:r w:rsidR="00F65F6A">
        <w:rPr>
          <w:rFonts w:eastAsia="Times New Roman" w:cs="Tahoma"/>
          <w:color w:val="auto"/>
          <w:lang w:eastAsia="es-ES"/>
        </w:rPr>
        <w:t xml:space="preserve">, </w:t>
      </w:r>
      <w:r w:rsidR="008D29BC">
        <w:rPr>
          <w:rFonts w:eastAsia="Times New Roman" w:cs="Tahoma"/>
          <w:color w:val="auto"/>
          <w:lang w:eastAsia="es-ES"/>
        </w:rPr>
        <w:t>un</w:t>
      </w:r>
      <w:r w:rsidRPr="00ED614B">
        <w:rPr>
          <w:rFonts w:eastAsia="Times New Roman" w:cs="Tahoma"/>
          <w:color w:val="auto"/>
          <w:lang w:eastAsia="es-ES"/>
        </w:rPr>
        <w:t xml:space="preserve"> Recurso</w:t>
      </w:r>
      <w:r w:rsidR="00F65F6A">
        <w:rPr>
          <w:rFonts w:eastAsia="Times New Roman" w:cs="Tahoma"/>
          <w:color w:val="auto"/>
          <w:lang w:eastAsia="es-ES"/>
        </w:rPr>
        <w:t>s</w:t>
      </w:r>
      <w:r w:rsidRPr="00ED614B">
        <w:rPr>
          <w:rFonts w:eastAsia="Times New Roman" w:cs="Tahoma"/>
          <w:color w:val="auto"/>
          <w:lang w:eastAsia="es-ES"/>
        </w:rPr>
        <w:t xml:space="preserve"> de Revisión interpuesto</w:t>
      </w:r>
      <w:r w:rsidR="00F65F6A">
        <w:rPr>
          <w:rFonts w:eastAsia="Times New Roman" w:cs="Tahoma"/>
          <w:color w:val="auto"/>
          <w:lang w:eastAsia="es-ES"/>
        </w:rPr>
        <w:t>s</w:t>
      </w:r>
      <w:r w:rsidRPr="00ED614B">
        <w:rPr>
          <w:rFonts w:eastAsia="Times New Roman" w:cs="Tahoma"/>
          <w:color w:val="auto"/>
          <w:lang w:eastAsia="es-ES"/>
        </w:rPr>
        <w:t xml:space="preserve"> por la parte Recurrente, en contra de la respuesta del Sujeto Obligado, en cumplimiento a la Resolución referida en el Antecedente IV, lo anterior; en </w:t>
      </w:r>
      <w:r w:rsidR="008D29BC">
        <w:rPr>
          <w:rFonts w:eastAsia="Times New Roman" w:cs="Tahoma"/>
          <w:color w:val="auto"/>
          <w:lang w:eastAsia="es-ES"/>
        </w:rPr>
        <w:t>similares</w:t>
      </w:r>
      <w:r w:rsidR="000D6728">
        <w:rPr>
          <w:rFonts w:eastAsia="Times New Roman" w:cs="Tahoma"/>
          <w:color w:val="auto"/>
          <w:lang w:eastAsia="es-ES"/>
        </w:rPr>
        <w:t xml:space="preserve"> </w:t>
      </w:r>
      <w:r w:rsidRPr="00ED614B">
        <w:rPr>
          <w:rFonts w:eastAsia="Times New Roman" w:cs="Tahoma"/>
          <w:color w:val="auto"/>
          <w:lang w:eastAsia="es-ES"/>
        </w:rPr>
        <w:t>términos</w:t>
      </w:r>
      <w:r w:rsidR="000D6728">
        <w:rPr>
          <w:rFonts w:eastAsia="Times New Roman" w:cs="Tahoma"/>
          <w:color w:val="auto"/>
          <w:lang w:eastAsia="es-ES"/>
        </w:rPr>
        <w:t xml:space="preserve"> tal como se muestra a continuación</w:t>
      </w:r>
      <w:r w:rsidRPr="00ED614B">
        <w:rPr>
          <w:rFonts w:eastAsia="Times New Roman" w:cs="Tahoma"/>
          <w:color w:val="auto"/>
          <w:lang w:eastAsia="es-ES"/>
        </w:rPr>
        <w:t>:</w:t>
      </w:r>
    </w:p>
    <w:p w14:paraId="1921B833" w14:textId="77777777" w:rsidR="00ED614B" w:rsidRPr="00ED614B" w:rsidRDefault="00ED614B" w:rsidP="00ED614B">
      <w:pPr>
        <w:widowControl w:val="0"/>
        <w:autoSpaceDE w:val="0"/>
        <w:autoSpaceDN w:val="0"/>
        <w:adjustRightInd w:val="0"/>
        <w:spacing w:after="0" w:line="360" w:lineRule="auto"/>
        <w:rPr>
          <w:rFonts w:eastAsia="Times New Roman" w:cs="Tahoma"/>
          <w:color w:val="auto"/>
          <w:lang w:eastAsia="es-ES"/>
        </w:rPr>
      </w:pPr>
    </w:p>
    <w:p w14:paraId="3DA44B6D" w14:textId="77777777" w:rsidR="00ED614B" w:rsidRPr="00ED614B" w:rsidRDefault="00ED614B" w:rsidP="00ED614B">
      <w:pPr>
        <w:tabs>
          <w:tab w:val="left" w:pos="4667"/>
        </w:tabs>
        <w:spacing w:after="0" w:line="360" w:lineRule="auto"/>
        <w:ind w:left="567" w:right="567"/>
        <w:rPr>
          <w:rFonts w:eastAsia="Calibri" w:cs="Tahoma"/>
          <w:b/>
          <w:bCs/>
          <w:i/>
          <w:color w:val="auto"/>
          <w:sz w:val="20"/>
          <w:szCs w:val="20"/>
          <w:lang w:eastAsia="es-ES"/>
        </w:rPr>
      </w:pPr>
      <w:r w:rsidRPr="00ED614B">
        <w:rPr>
          <w:rFonts w:eastAsia="Calibri" w:cs="Tahoma"/>
          <w:b/>
          <w:bCs/>
          <w:i/>
          <w:color w:val="auto"/>
          <w:sz w:val="20"/>
          <w:szCs w:val="20"/>
          <w:lang w:eastAsia="es-ES"/>
        </w:rPr>
        <w:t>“ACTO IMPUGNADO</w:t>
      </w:r>
    </w:p>
    <w:p w14:paraId="62EE78B3" w14:textId="0A7E68EE" w:rsidR="00ED614B" w:rsidRPr="00ED614B" w:rsidRDefault="008D29BC" w:rsidP="00ED614B">
      <w:pPr>
        <w:spacing w:after="0" w:line="360" w:lineRule="auto"/>
        <w:ind w:left="567" w:right="567"/>
        <w:rPr>
          <w:i/>
          <w:iCs/>
          <w:color w:val="auto"/>
          <w:sz w:val="20"/>
          <w:szCs w:val="20"/>
        </w:rPr>
      </w:pPr>
      <w:r w:rsidRPr="008D29BC">
        <w:rPr>
          <w:i/>
          <w:iCs/>
          <w:color w:val="auto"/>
          <w:sz w:val="20"/>
          <w:szCs w:val="20"/>
        </w:rPr>
        <w:t>NO ME ENTREGAN LA INFORMACION</w:t>
      </w:r>
      <w:r w:rsidR="000D6728" w:rsidRPr="000D6728">
        <w:rPr>
          <w:i/>
          <w:iCs/>
          <w:color w:val="auto"/>
          <w:sz w:val="20"/>
          <w:szCs w:val="20"/>
        </w:rPr>
        <w:t xml:space="preserve"> </w:t>
      </w:r>
      <w:r w:rsidR="00ED614B" w:rsidRPr="00ED614B">
        <w:rPr>
          <w:i/>
          <w:iCs/>
          <w:color w:val="auto"/>
          <w:sz w:val="20"/>
          <w:szCs w:val="20"/>
        </w:rPr>
        <w:t>(Sic)</w:t>
      </w:r>
    </w:p>
    <w:p w14:paraId="71995EA4" w14:textId="77777777" w:rsidR="00ED614B" w:rsidRPr="00ED614B" w:rsidRDefault="00ED614B" w:rsidP="00ED614B">
      <w:pPr>
        <w:spacing w:after="0" w:line="360" w:lineRule="auto"/>
        <w:ind w:left="567" w:right="567"/>
        <w:rPr>
          <w:rFonts w:eastAsia="Times New Roman" w:cs="Times New Roman"/>
          <w:i/>
          <w:color w:val="FF0000"/>
          <w:sz w:val="20"/>
          <w:szCs w:val="20"/>
          <w:lang w:eastAsia="es-MX"/>
        </w:rPr>
      </w:pPr>
    </w:p>
    <w:p w14:paraId="23D09DD6" w14:textId="77777777" w:rsidR="00ED614B" w:rsidRPr="00ED614B" w:rsidRDefault="00ED614B" w:rsidP="00ED614B">
      <w:pPr>
        <w:spacing w:after="0" w:line="360" w:lineRule="auto"/>
        <w:ind w:left="567" w:right="567"/>
        <w:rPr>
          <w:b/>
          <w:bCs/>
          <w:i/>
          <w:iCs/>
          <w:color w:val="auto"/>
          <w:sz w:val="20"/>
          <w:szCs w:val="20"/>
        </w:rPr>
      </w:pPr>
      <w:r w:rsidRPr="00ED614B">
        <w:rPr>
          <w:b/>
          <w:bCs/>
          <w:i/>
          <w:iCs/>
          <w:color w:val="auto"/>
          <w:sz w:val="20"/>
          <w:szCs w:val="20"/>
        </w:rPr>
        <w:t>“RAZONES O MOTIVOS DE LA INCONFORMIDAD</w:t>
      </w:r>
    </w:p>
    <w:p w14:paraId="1543CFB8" w14:textId="7E07C0DA" w:rsidR="00ED614B" w:rsidRPr="00ED614B" w:rsidRDefault="008D29BC" w:rsidP="00ED614B">
      <w:pPr>
        <w:spacing w:after="0" w:line="360" w:lineRule="auto"/>
        <w:ind w:left="567" w:right="567"/>
        <w:rPr>
          <w:i/>
          <w:iCs/>
          <w:color w:val="auto"/>
          <w:sz w:val="20"/>
          <w:szCs w:val="20"/>
        </w:rPr>
      </w:pPr>
      <w:r w:rsidRPr="008D29BC">
        <w:rPr>
          <w:i/>
          <w:iCs/>
          <w:color w:val="auto"/>
          <w:sz w:val="20"/>
          <w:szCs w:val="20"/>
        </w:rPr>
        <w:t>NO ME ENTREGAN LA INFORMACION</w:t>
      </w:r>
      <w:r w:rsidR="00ED614B" w:rsidRPr="00ED614B">
        <w:rPr>
          <w:i/>
          <w:iCs/>
          <w:color w:val="auto"/>
          <w:sz w:val="20"/>
          <w:szCs w:val="20"/>
        </w:rPr>
        <w:t>” (Sic)</w:t>
      </w:r>
    </w:p>
    <w:p w14:paraId="6584896D" w14:textId="77777777" w:rsidR="00ED614B" w:rsidRPr="00ED614B" w:rsidRDefault="00ED614B" w:rsidP="00ED614B">
      <w:pPr>
        <w:widowControl w:val="0"/>
        <w:autoSpaceDE w:val="0"/>
        <w:autoSpaceDN w:val="0"/>
        <w:adjustRightInd w:val="0"/>
        <w:spacing w:after="0" w:line="360" w:lineRule="auto"/>
        <w:rPr>
          <w:rFonts w:eastAsia="Times New Roman" w:cs="Tahoma"/>
          <w:color w:val="FF0000"/>
          <w:sz w:val="24"/>
          <w:szCs w:val="24"/>
          <w:lang w:eastAsia="es-ES"/>
        </w:rPr>
      </w:pPr>
    </w:p>
    <w:p w14:paraId="13BA46C1" w14:textId="572D6C00" w:rsidR="00ED614B" w:rsidRDefault="000D6728" w:rsidP="000D6728">
      <w:pPr>
        <w:pStyle w:val="Ttulo2"/>
        <w:rPr>
          <w:bCs/>
        </w:rPr>
      </w:pPr>
      <w:bookmarkStart w:id="13" w:name="_Toc196237135"/>
      <w:bookmarkStart w:id="14" w:name="_Toc206085515"/>
      <w:r>
        <w:rPr>
          <w:lang w:eastAsia="es-ES"/>
        </w:rPr>
        <w:t xml:space="preserve">VI. Trámite </w:t>
      </w:r>
      <w:r w:rsidR="00C12303">
        <w:rPr>
          <w:lang w:eastAsia="es-ES"/>
        </w:rPr>
        <w:t>del</w:t>
      </w:r>
      <w:r>
        <w:rPr>
          <w:lang w:eastAsia="es-ES"/>
        </w:rPr>
        <w:t xml:space="preserve"> </w:t>
      </w:r>
      <w:r w:rsidR="00ED614B" w:rsidRPr="00ED614B">
        <w:rPr>
          <w:lang w:eastAsia="es-ES"/>
        </w:rPr>
        <w:t xml:space="preserve">Recurso de Revisión con </w:t>
      </w:r>
      <w:bookmarkEnd w:id="13"/>
      <w:r w:rsidR="00CB3A2D" w:rsidRPr="00ED614B">
        <w:rPr>
          <w:lang w:eastAsia="es-ES"/>
        </w:rPr>
        <w:t>número</w:t>
      </w:r>
      <w:r w:rsidR="00CB3A2D">
        <w:rPr>
          <w:lang w:eastAsia="es-ES"/>
        </w:rPr>
        <w:t xml:space="preserve">s </w:t>
      </w:r>
      <w:r w:rsidR="00C12303" w:rsidRPr="00C12303">
        <w:rPr>
          <w:lang w:eastAsia="es-ES"/>
        </w:rPr>
        <w:t>02280/INFOEM/ICR-21/IP/RR/2025</w:t>
      </w:r>
      <w:bookmarkEnd w:id="14"/>
      <w:r w:rsidR="00C12303" w:rsidRPr="00C12303">
        <w:rPr>
          <w:lang w:eastAsia="es-ES"/>
        </w:rPr>
        <w:t xml:space="preserve"> </w:t>
      </w:r>
      <w:r>
        <w:rPr>
          <w:bCs/>
        </w:rPr>
        <w:t xml:space="preserve"> </w:t>
      </w:r>
    </w:p>
    <w:p w14:paraId="2ED93B80" w14:textId="77777777" w:rsidR="000D6728" w:rsidRPr="000D6728" w:rsidRDefault="000D6728" w:rsidP="000D6728"/>
    <w:p w14:paraId="6C3905CB" w14:textId="178FE05C" w:rsidR="00ED614B" w:rsidRPr="00ED614B" w:rsidRDefault="00ED614B" w:rsidP="00ED614B">
      <w:pPr>
        <w:spacing w:after="0" w:line="360" w:lineRule="auto"/>
        <w:rPr>
          <w:rFonts w:eastAsia="Times New Roman" w:cs="Tahoma"/>
          <w:color w:val="auto"/>
          <w:lang w:eastAsia="es-ES"/>
        </w:rPr>
      </w:pPr>
      <w:r w:rsidRPr="00ED614B">
        <w:rPr>
          <w:rFonts w:eastAsia="Batang" w:cs="Tahoma"/>
          <w:b/>
          <w:bCs/>
          <w:color w:val="auto"/>
          <w:lang w:eastAsia="es-ES"/>
        </w:rPr>
        <w:t>a) Turno de los Recursos</w:t>
      </w:r>
      <w:r w:rsidRPr="00ED614B">
        <w:rPr>
          <w:rFonts w:eastAsia="Times New Roman" w:cs="Tahoma"/>
          <w:b/>
          <w:color w:val="auto"/>
          <w:lang w:eastAsia="es-ES"/>
        </w:rPr>
        <w:t xml:space="preserve"> de Revisión</w:t>
      </w:r>
      <w:r w:rsidRPr="00ED614B">
        <w:rPr>
          <w:rFonts w:eastAsia="Batang" w:cs="Tahoma"/>
          <w:b/>
          <w:bCs/>
          <w:color w:val="auto"/>
          <w:lang w:eastAsia="es-ES"/>
        </w:rPr>
        <w:t>.</w:t>
      </w:r>
      <w:r w:rsidRPr="00ED614B">
        <w:rPr>
          <w:rFonts w:eastAsia="Batang" w:cs="Tahoma"/>
          <w:bCs/>
          <w:color w:val="auto"/>
          <w:lang w:eastAsia="es-ES"/>
        </w:rPr>
        <w:t xml:space="preserve"> </w:t>
      </w:r>
      <w:r w:rsidRPr="00ED614B">
        <w:rPr>
          <w:rFonts w:eastAsia="Times New Roman" w:cs="Tahoma"/>
          <w:color w:val="auto"/>
          <w:lang w:eastAsia="es-ES"/>
        </w:rPr>
        <w:t xml:space="preserve">El </w:t>
      </w:r>
      <w:r w:rsidR="008D29BC">
        <w:rPr>
          <w:rFonts w:eastAsia="Times New Roman" w:cs="Tahoma"/>
          <w:color w:val="auto"/>
          <w:lang w:eastAsia="es-ES"/>
        </w:rPr>
        <w:t>nueve de abril</w:t>
      </w:r>
      <w:r w:rsidRPr="00ED614B">
        <w:rPr>
          <w:rFonts w:eastAsia="Times New Roman" w:cs="Tahoma"/>
          <w:color w:val="auto"/>
          <w:lang w:eastAsia="es-ES"/>
        </w:rPr>
        <w:t xml:space="preserve"> de dos mil veinticinco, </w:t>
      </w:r>
      <w:r w:rsidRPr="00ED614B">
        <w:rPr>
          <w:rFonts w:eastAsia="Batang" w:cs="Tahoma"/>
          <w:bCs/>
          <w:color w:val="auto"/>
          <w:lang w:eastAsia="es-ES"/>
        </w:rPr>
        <w:t xml:space="preserve">el </w:t>
      </w:r>
      <w:r w:rsidRPr="00ED614B">
        <w:rPr>
          <w:rFonts w:eastAsia="Times New Roman" w:cs="Tahoma"/>
          <w:color w:val="auto"/>
          <w:lang w:val="es-ES" w:eastAsia="es-ES"/>
        </w:rPr>
        <w:t>Sistema de Acceso a la Información Mexiquense (SAIMEX),</w:t>
      </w:r>
      <w:r w:rsidRPr="00ED614B">
        <w:rPr>
          <w:rFonts w:eastAsia="Batang" w:cs="Tahoma"/>
          <w:bCs/>
          <w:color w:val="auto"/>
          <w:lang w:eastAsia="es-ES"/>
        </w:rPr>
        <w:t xml:space="preserve"> asignó</w:t>
      </w:r>
      <w:r w:rsidR="008D29BC">
        <w:rPr>
          <w:rFonts w:eastAsia="Batang" w:cs="Tahoma"/>
          <w:bCs/>
          <w:color w:val="auto"/>
          <w:lang w:eastAsia="es-ES"/>
        </w:rPr>
        <w:t xml:space="preserve"> el</w:t>
      </w:r>
      <w:r w:rsidRPr="00ED614B">
        <w:rPr>
          <w:rFonts w:eastAsia="Batang" w:cs="Tahoma"/>
          <w:bCs/>
          <w:color w:val="auto"/>
          <w:lang w:eastAsia="es-ES"/>
        </w:rPr>
        <w:t xml:space="preserve"> número de expediente</w:t>
      </w:r>
      <w:r w:rsidR="008D29BC">
        <w:rPr>
          <w:rFonts w:eastAsia="Batang" w:cs="Tahoma"/>
          <w:bCs/>
          <w:color w:val="auto"/>
          <w:lang w:eastAsia="es-ES"/>
        </w:rPr>
        <w:t xml:space="preserve"> </w:t>
      </w:r>
      <w:r w:rsidR="008D29BC" w:rsidRPr="008D29BC">
        <w:rPr>
          <w:b/>
          <w:bCs/>
          <w:color w:val="auto"/>
        </w:rPr>
        <w:t>02280/INFOEM/ICR-21/IP/RR/2025</w:t>
      </w:r>
      <w:r w:rsidR="008D29BC">
        <w:rPr>
          <w:b/>
          <w:bCs/>
          <w:color w:val="auto"/>
        </w:rPr>
        <w:t xml:space="preserve"> </w:t>
      </w:r>
      <w:r w:rsidRPr="00ED614B">
        <w:rPr>
          <w:b/>
          <w:bCs/>
          <w:color w:val="auto"/>
        </w:rPr>
        <w:t>al</w:t>
      </w:r>
      <w:r w:rsidRPr="00ED614B">
        <w:rPr>
          <w:rFonts w:eastAsia="Batang" w:cs="Tahoma"/>
          <w:bCs/>
          <w:color w:val="auto"/>
          <w:lang w:eastAsia="es-ES"/>
        </w:rPr>
        <w:t xml:space="preserve"> Medio de Impugnación que nos ocupa, con base en el sistema aprobado por el Pleno de este Organismo Garante y los turnó al </w:t>
      </w:r>
      <w:r w:rsidRPr="00ED614B">
        <w:rPr>
          <w:rFonts w:eastAsia="Batang" w:cs="Tahoma"/>
          <w:b/>
          <w:bCs/>
          <w:color w:val="auto"/>
          <w:lang w:eastAsia="es-ES"/>
        </w:rPr>
        <w:t>Comisionado Ponente Luis Gustavo Parra Noriega</w:t>
      </w:r>
      <w:r w:rsidRPr="00ED614B">
        <w:rPr>
          <w:rFonts w:eastAsia="Batang" w:cs="Tahoma"/>
          <w:bCs/>
          <w:color w:val="auto"/>
          <w:lang w:eastAsia="es-ES"/>
        </w:rPr>
        <w:t>, para los efectos del artículo 185, fracción I de la Ley de Transparencia y Acceso a la Información Pública del Estado de México y Municipios.</w:t>
      </w:r>
    </w:p>
    <w:p w14:paraId="62A038FA" w14:textId="77777777" w:rsidR="00ED614B" w:rsidRPr="00ED614B" w:rsidRDefault="00ED614B" w:rsidP="00ED614B">
      <w:pPr>
        <w:spacing w:after="0" w:line="360" w:lineRule="auto"/>
        <w:rPr>
          <w:rFonts w:eastAsia="Batang" w:cs="Tahoma"/>
          <w:bCs/>
          <w:color w:val="FF0000"/>
          <w:lang w:eastAsia="es-ES"/>
        </w:rPr>
      </w:pPr>
    </w:p>
    <w:p w14:paraId="37B6AEF4" w14:textId="229C136F" w:rsidR="00ED614B" w:rsidRPr="00ED614B" w:rsidRDefault="00ED614B" w:rsidP="00ED614B">
      <w:pPr>
        <w:spacing w:after="0" w:line="360" w:lineRule="auto"/>
        <w:rPr>
          <w:rFonts w:eastAsia="Batang" w:cs="Tahoma"/>
          <w:bCs/>
          <w:color w:val="auto"/>
          <w:lang w:eastAsia="es-ES"/>
        </w:rPr>
      </w:pPr>
      <w:r w:rsidRPr="00ED614B">
        <w:rPr>
          <w:rFonts w:eastAsia="Batang" w:cs="Tahoma"/>
          <w:b/>
          <w:bCs/>
          <w:color w:val="auto"/>
          <w:lang w:eastAsia="es-ES"/>
        </w:rPr>
        <w:t xml:space="preserve">b) Admisión del </w:t>
      </w:r>
      <w:r w:rsidRPr="00ED614B">
        <w:rPr>
          <w:rFonts w:eastAsia="Times New Roman" w:cs="Tahoma"/>
          <w:b/>
          <w:color w:val="auto"/>
          <w:lang w:eastAsia="es-ES"/>
        </w:rPr>
        <w:t>Recurso de Revisión</w:t>
      </w:r>
      <w:r w:rsidRPr="00ED614B">
        <w:rPr>
          <w:rFonts w:eastAsia="Batang" w:cs="Tahoma"/>
          <w:b/>
          <w:bCs/>
          <w:color w:val="auto"/>
          <w:lang w:eastAsia="es-ES"/>
        </w:rPr>
        <w:t xml:space="preserve">. </w:t>
      </w:r>
      <w:r w:rsidRPr="00ED614B">
        <w:rPr>
          <w:rFonts w:eastAsia="Batang" w:cs="Tahoma"/>
          <w:bCs/>
          <w:color w:val="auto"/>
          <w:lang w:eastAsia="es-ES"/>
        </w:rPr>
        <w:t xml:space="preserve">El </w:t>
      </w:r>
      <w:r w:rsidR="008D29BC">
        <w:rPr>
          <w:rFonts w:eastAsia="Batang" w:cs="Tahoma"/>
          <w:bCs/>
          <w:color w:val="auto"/>
          <w:lang w:eastAsia="es-ES"/>
        </w:rPr>
        <w:t>veintiuno de abril</w:t>
      </w:r>
      <w:r w:rsidRPr="00ED614B">
        <w:rPr>
          <w:rFonts w:eastAsia="Batang" w:cs="Tahoma"/>
          <w:bCs/>
          <w:color w:val="auto"/>
          <w:lang w:eastAsia="es-ES"/>
        </w:rPr>
        <w:t xml:space="preserve"> de dos mil veinticinc</w:t>
      </w:r>
      <w:r w:rsidR="000D6728">
        <w:rPr>
          <w:rFonts w:eastAsia="Batang" w:cs="Tahoma"/>
          <w:bCs/>
          <w:color w:val="auto"/>
          <w:lang w:eastAsia="es-ES"/>
        </w:rPr>
        <w:t>o, se acordó la admisión de</w:t>
      </w:r>
      <w:r w:rsidR="008D29BC">
        <w:rPr>
          <w:rFonts w:eastAsia="Batang" w:cs="Tahoma"/>
          <w:bCs/>
          <w:color w:val="auto"/>
          <w:lang w:eastAsia="es-ES"/>
        </w:rPr>
        <w:t xml:space="preserve">l </w:t>
      </w:r>
      <w:r w:rsidRPr="00ED614B">
        <w:rPr>
          <w:rFonts w:eastAsia="Batang" w:cs="Tahoma"/>
          <w:bCs/>
          <w:color w:val="auto"/>
          <w:lang w:eastAsia="es-ES"/>
        </w:rPr>
        <w:t xml:space="preserve">Recurso de Revisión número </w:t>
      </w:r>
      <w:r w:rsidR="008D29BC" w:rsidRPr="008D29BC">
        <w:rPr>
          <w:color w:val="auto"/>
        </w:rPr>
        <w:t>02280/INFOEM/ICR-21/IP/RR/2025</w:t>
      </w:r>
      <w:r w:rsidR="000D6728">
        <w:rPr>
          <w:color w:val="auto"/>
        </w:rPr>
        <w:t xml:space="preserve"> </w:t>
      </w:r>
      <w:r w:rsidRPr="00ED614B">
        <w:rPr>
          <w:rFonts w:eastAsia="Batang" w:cs="Tahoma"/>
          <w:bCs/>
          <w:color w:val="auto"/>
          <w:lang w:eastAsia="es-ES"/>
        </w:rPr>
        <w:t>interpuesto por el Particular 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Pr="00ED614B">
        <w:rPr>
          <w:rFonts w:eastAsia="Times New Roman" w:cs="Tahoma"/>
          <w:b/>
          <w:color w:val="auto"/>
          <w:lang w:eastAsia="es-ES"/>
        </w:rPr>
        <w:t xml:space="preserve"> </w:t>
      </w:r>
    </w:p>
    <w:p w14:paraId="7662A233" w14:textId="77777777" w:rsidR="00ED614B" w:rsidRPr="00ED614B" w:rsidRDefault="00ED614B" w:rsidP="00ED614B">
      <w:pPr>
        <w:spacing w:after="0" w:line="360" w:lineRule="auto"/>
        <w:rPr>
          <w:rFonts w:eastAsia="Batang" w:cs="Tahoma"/>
          <w:bCs/>
          <w:color w:val="FF0000"/>
          <w:lang w:eastAsia="es-ES"/>
        </w:rPr>
      </w:pPr>
    </w:p>
    <w:p w14:paraId="76DC18A1" w14:textId="7EA34AEF" w:rsidR="00ED614B" w:rsidRDefault="00ED614B" w:rsidP="000D6728">
      <w:pPr>
        <w:spacing w:after="0" w:line="360" w:lineRule="auto"/>
        <w:rPr>
          <w:rFonts w:eastAsia="Times New Roman" w:cs="Tahoma"/>
          <w:color w:val="0D0D0D" w:themeColor="text1" w:themeTint="F2"/>
          <w:lang w:eastAsia="es-MX"/>
        </w:rPr>
      </w:pPr>
      <w:bookmarkStart w:id="15" w:name="_Toc191486602"/>
      <w:r w:rsidRPr="00ED614B">
        <w:rPr>
          <w:rFonts w:eastAsia="Palatino Linotype" w:cs="Palatino Linotype"/>
          <w:b/>
          <w:bCs/>
          <w:color w:val="auto"/>
          <w:lang w:val="es-ES" w:eastAsia="es-MX"/>
        </w:rPr>
        <w:t xml:space="preserve">c) </w:t>
      </w:r>
      <w:r w:rsidRPr="00ED614B">
        <w:rPr>
          <w:rFonts w:eastAsia="Times New Roman" w:cs="Tahoma"/>
          <w:b/>
          <w:bCs/>
          <w:color w:val="0D0D0D" w:themeColor="text1" w:themeTint="F2"/>
          <w:lang w:eastAsia="es-MX"/>
        </w:rPr>
        <w:t xml:space="preserve">Informe Justificado o Manifestaciones. </w:t>
      </w:r>
      <w:r w:rsidR="000D6728" w:rsidRPr="000D6728">
        <w:rPr>
          <w:rFonts w:eastAsia="Times New Roman" w:cs="Tahoma"/>
          <w:color w:val="0D0D0D" w:themeColor="text1" w:themeTint="F2"/>
          <w:lang w:eastAsia="es-MX"/>
        </w:rPr>
        <w:t>Las partes fueron omisas en emitir manifestaciones o alegatos</w:t>
      </w:r>
      <w:r w:rsidR="008D2DB0">
        <w:rPr>
          <w:rFonts w:eastAsia="Times New Roman" w:cs="Tahoma"/>
          <w:color w:val="0D0D0D" w:themeColor="text1" w:themeTint="F2"/>
          <w:lang w:eastAsia="es-MX"/>
        </w:rPr>
        <w:t>.</w:t>
      </w:r>
    </w:p>
    <w:p w14:paraId="41E288B8" w14:textId="77777777" w:rsidR="008D2DB0" w:rsidRDefault="008D2DB0" w:rsidP="000D6728">
      <w:pPr>
        <w:spacing w:after="0" w:line="360" w:lineRule="auto"/>
        <w:rPr>
          <w:rFonts w:eastAsia="Palatino Linotype" w:cs="Palatino Linotype"/>
          <w:color w:val="auto"/>
          <w:lang w:val="es-ES" w:eastAsia="es-MX"/>
        </w:rPr>
      </w:pPr>
    </w:p>
    <w:p w14:paraId="392EAA28" w14:textId="2E7198B0" w:rsidR="002F7A00" w:rsidRPr="002F7A00" w:rsidRDefault="002F7A00" w:rsidP="000D6728">
      <w:pPr>
        <w:spacing w:after="0" w:line="360" w:lineRule="auto"/>
        <w:rPr>
          <w:rFonts w:eastAsia="Times New Roman" w:cs="Tahoma"/>
          <w:color w:val="000000"/>
          <w:szCs w:val="24"/>
          <w:lang w:eastAsia="es-ES"/>
        </w:rPr>
      </w:pPr>
      <w:r>
        <w:rPr>
          <w:rFonts w:eastAsia="Times New Roman" w:cs="Tahoma"/>
          <w:b/>
          <w:color w:val="000000"/>
          <w:szCs w:val="24"/>
          <w:lang w:eastAsia="es-ES"/>
        </w:rPr>
        <w:t>d</w:t>
      </w:r>
      <w:r w:rsidRPr="002F7A00">
        <w:rPr>
          <w:rFonts w:eastAsia="Times New Roman" w:cs="Tahoma"/>
          <w:b/>
          <w:color w:val="000000"/>
          <w:szCs w:val="24"/>
          <w:lang w:eastAsia="es-ES"/>
        </w:rPr>
        <w:t xml:space="preserve">) Ampliación de plazo para resolver. </w:t>
      </w:r>
      <w:r w:rsidRPr="002F7A00">
        <w:rPr>
          <w:rFonts w:eastAsia="Times New Roman" w:cs="Tahoma"/>
          <w:color w:val="000000"/>
          <w:szCs w:val="24"/>
          <w:lang w:eastAsia="es-ES"/>
        </w:rPr>
        <w:t xml:space="preserve">El </w:t>
      </w:r>
      <w:r>
        <w:rPr>
          <w:rFonts w:eastAsia="Times New Roman" w:cs="Tahoma"/>
          <w:color w:val="000000"/>
          <w:szCs w:val="24"/>
          <w:lang w:eastAsia="es-ES"/>
        </w:rPr>
        <w:t xml:space="preserve">seis de agosto </w:t>
      </w:r>
      <w:r w:rsidRPr="002F7A00">
        <w:rPr>
          <w:rFonts w:eastAsia="Times New Roman" w:cs="Tahoma"/>
          <w:color w:val="000000"/>
          <w:szCs w:val="24"/>
          <w:lang w:eastAsia="es-ES"/>
        </w:rPr>
        <w:t xml:space="preserve">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w:t>
      </w:r>
      <w:r w:rsidRPr="002F7A00">
        <w:rPr>
          <w:rFonts w:eastAsia="Times New Roman" w:cs="Tahoma"/>
          <w:color w:val="000000"/>
          <w:szCs w:val="24"/>
          <w:lang w:eastAsia="es-ES"/>
        </w:rPr>
        <w:lastRenderedPageBreak/>
        <w:t>Recurso de Revisión que nos ocupa; acto que fue notificado a las partes el día hábil siguiente, mediante el Sistema de Acceso a la Información Mexiquense (SAIMEX).</w:t>
      </w:r>
    </w:p>
    <w:p w14:paraId="1CEFF2B9" w14:textId="77777777" w:rsidR="002F7A00" w:rsidRPr="00ED614B" w:rsidRDefault="002F7A00" w:rsidP="000D6728">
      <w:pPr>
        <w:spacing w:after="0" w:line="360" w:lineRule="auto"/>
        <w:rPr>
          <w:rFonts w:eastAsia="Palatino Linotype" w:cs="Palatino Linotype"/>
          <w:color w:val="auto"/>
          <w:lang w:val="es-ES" w:eastAsia="es-MX"/>
        </w:rPr>
      </w:pPr>
    </w:p>
    <w:bookmarkEnd w:id="15"/>
    <w:p w14:paraId="45309AA9" w14:textId="7E459D89" w:rsidR="00ED614B" w:rsidRPr="00ED614B" w:rsidRDefault="002F7A00" w:rsidP="00ED614B">
      <w:pPr>
        <w:spacing w:after="0" w:line="360" w:lineRule="auto"/>
        <w:rPr>
          <w:rFonts w:eastAsia="Times New Roman" w:cs="Tahoma"/>
          <w:color w:val="auto"/>
          <w:lang w:eastAsia="es-ES"/>
        </w:rPr>
      </w:pPr>
      <w:r>
        <w:rPr>
          <w:rFonts w:eastAsia="Times New Roman" w:cs="Tahoma"/>
          <w:b/>
          <w:color w:val="auto"/>
          <w:lang w:eastAsia="es-ES"/>
        </w:rPr>
        <w:t>e</w:t>
      </w:r>
      <w:r w:rsidR="00ED614B" w:rsidRPr="00ED614B">
        <w:rPr>
          <w:rFonts w:eastAsia="Times New Roman" w:cs="Tahoma"/>
          <w:b/>
          <w:color w:val="auto"/>
          <w:lang w:eastAsia="es-ES"/>
        </w:rPr>
        <w:t>) Cierre de instrucción.</w:t>
      </w:r>
      <w:r w:rsidR="00ED614B" w:rsidRPr="00ED614B">
        <w:rPr>
          <w:rFonts w:eastAsia="Times New Roman" w:cs="Tahoma"/>
          <w:color w:val="auto"/>
          <w:lang w:eastAsia="es-ES"/>
        </w:rPr>
        <w:t xml:space="preserve"> El </w:t>
      </w:r>
      <w:r w:rsidR="008D29BC">
        <w:rPr>
          <w:rFonts w:eastAsia="Times New Roman" w:cs="Tahoma"/>
          <w:color w:val="auto"/>
          <w:lang w:eastAsia="es-ES"/>
        </w:rPr>
        <w:t>seis</w:t>
      </w:r>
      <w:r w:rsidR="008D2DB0">
        <w:rPr>
          <w:rFonts w:eastAsia="Times New Roman" w:cs="Tahoma"/>
          <w:color w:val="auto"/>
          <w:lang w:eastAsia="es-ES"/>
        </w:rPr>
        <w:t xml:space="preserve"> de agosto</w:t>
      </w:r>
      <w:r w:rsidR="00ED614B" w:rsidRPr="00ED614B">
        <w:rPr>
          <w:rFonts w:eastAsia="Times New Roman" w:cs="Tahoma"/>
          <w:color w:val="auto"/>
          <w:lang w:eastAsia="es-ES"/>
        </w:rPr>
        <w:t xml:space="preserve"> de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00ED614B" w:rsidRPr="00ED614B">
        <w:rPr>
          <w:rFonts w:eastAsia="Times New Roman" w:cs="Tahoma"/>
          <w:color w:val="auto"/>
          <w:lang w:val="es-ES" w:eastAsia="es-ES"/>
        </w:rPr>
        <w:t>Sistema de Acceso a la Información Mexiquense (SAIMEX)</w:t>
      </w:r>
      <w:r w:rsidR="00ED614B" w:rsidRPr="00ED614B">
        <w:rPr>
          <w:rFonts w:eastAsia="Times New Roman" w:cs="Tahoma"/>
          <w:color w:val="auto"/>
          <w:lang w:eastAsia="es-ES"/>
        </w:rPr>
        <w:t>.</w:t>
      </w:r>
    </w:p>
    <w:p w14:paraId="6AC8A71D" w14:textId="77777777" w:rsidR="009109DA" w:rsidRPr="003E21CC" w:rsidRDefault="009109DA" w:rsidP="00225915">
      <w:pPr>
        <w:spacing w:after="0" w:line="360" w:lineRule="auto"/>
        <w:rPr>
          <w:rFonts w:eastAsia="Times New Roman" w:cs="Tahoma"/>
          <w:color w:val="auto"/>
          <w:szCs w:val="24"/>
          <w:lang w:eastAsia="es-ES"/>
        </w:rPr>
      </w:pPr>
    </w:p>
    <w:p w14:paraId="661E652A" w14:textId="02ACD4DE" w:rsidR="009109DA" w:rsidRPr="003E21CC" w:rsidRDefault="009109DA" w:rsidP="00225915">
      <w:pPr>
        <w:spacing w:after="0" w:line="360" w:lineRule="auto"/>
        <w:rPr>
          <w:rFonts w:eastAsia="Times New Roman" w:cs="Tahoma"/>
          <w:color w:val="000000"/>
          <w:szCs w:val="24"/>
          <w:lang w:eastAsia="es-ES"/>
        </w:rPr>
      </w:pPr>
      <w:proofErr w:type="gramStart"/>
      <w:r w:rsidRPr="003E21CC">
        <w:rPr>
          <w:rFonts w:eastAsia="Times New Roman" w:cs="Tahoma"/>
          <w:color w:val="000000"/>
          <w:szCs w:val="24"/>
          <w:lang w:eastAsia="es-ES"/>
        </w:rPr>
        <w:t>En razón de</w:t>
      </w:r>
      <w:proofErr w:type="gramEnd"/>
      <w:r w:rsidRPr="003E21CC">
        <w:rPr>
          <w:rFonts w:eastAsia="Times New Roman" w:cs="Tahoma"/>
          <w:color w:val="000000"/>
          <w:szCs w:val="24"/>
          <w:lang w:eastAsia="es-ES"/>
        </w:rPr>
        <w:t xml:space="preserve"> que fue debidamente sustanciado e integrado el expediente electrónico y no existe diligencia pendiente de desahogo, se emite la resolución que conforme a Derecho proceda, </w:t>
      </w:r>
      <w:proofErr w:type="gramStart"/>
      <w:r w:rsidRPr="003E21CC">
        <w:rPr>
          <w:rFonts w:eastAsia="Times New Roman" w:cs="Tahoma"/>
          <w:color w:val="000000"/>
          <w:szCs w:val="24"/>
          <w:lang w:eastAsia="es-ES"/>
        </w:rPr>
        <w:t>de acuerdo a</w:t>
      </w:r>
      <w:proofErr w:type="gramEnd"/>
      <w:r w:rsidRPr="003E21CC">
        <w:rPr>
          <w:rFonts w:eastAsia="Times New Roman" w:cs="Tahoma"/>
          <w:color w:val="000000"/>
          <w:szCs w:val="24"/>
          <w:lang w:eastAsia="es-ES"/>
        </w:rPr>
        <w:t xml:space="preserve"> los siguientes:</w:t>
      </w:r>
    </w:p>
    <w:p w14:paraId="237A7146" w14:textId="77777777" w:rsidR="00FF03B6" w:rsidRPr="003E21CC" w:rsidRDefault="00FF03B6" w:rsidP="00225915">
      <w:pPr>
        <w:spacing w:after="0" w:line="360" w:lineRule="auto"/>
        <w:rPr>
          <w:rFonts w:eastAsia="Times New Roman" w:cs="Tahoma"/>
          <w:b/>
          <w:color w:val="auto"/>
          <w:lang w:val="es-ES" w:eastAsia="es-ES"/>
        </w:rPr>
      </w:pPr>
    </w:p>
    <w:p w14:paraId="68BF6408" w14:textId="6E2103A3" w:rsidR="00712AB9" w:rsidRPr="003E21CC" w:rsidRDefault="00712AB9" w:rsidP="001B0FD7">
      <w:pPr>
        <w:pStyle w:val="Ttulo1"/>
        <w:rPr>
          <w:lang w:val="es-ES"/>
        </w:rPr>
      </w:pPr>
      <w:bookmarkStart w:id="16" w:name="_Toc206085516"/>
      <w:r w:rsidRPr="002F7A00">
        <w:rPr>
          <w:lang w:val="es-ES"/>
        </w:rPr>
        <w:t>CONSIDERANDOS</w:t>
      </w:r>
      <w:bookmarkEnd w:id="16"/>
    </w:p>
    <w:p w14:paraId="116D689E" w14:textId="77777777" w:rsidR="00712AB9" w:rsidRPr="003E21CC" w:rsidRDefault="00712AB9" w:rsidP="00225915">
      <w:pPr>
        <w:spacing w:after="0" w:line="360" w:lineRule="auto"/>
        <w:rPr>
          <w:rFonts w:cs="Tahoma"/>
          <w:b/>
          <w:lang w:val="es-ES"/>
        </w:rPr>
      </w:pPr>
    </w:p>
    <w:p w14:paraId="2D53237B" w14:textId="03957B6E" w:rsidR="00712AB9" w:rsidRPr="003E21CC" w:rsidRDefault="00712AB9" w:rsidP="001B0FD7">
      <w:pPr>
        <w:pStyle w:val="Ttulo2"/>
        <w:rPr>
          <w:lang w:val="es-ES"/>
        </w:rPr>
      </w:pPr>
      <w:bookmarkStart w:id="17" w:name="_Toc206085517"/>
      <w:r w:rsidRPr="003E21CC">
        <w:rPr>
          <w:rFonts w:eastAsia="Calibri"/>
          <w:lang w:val="es-ES" w:eastAsia="es-MX"/>
        </w:rPr>
        <w:t xml:space="preserve">PRIMERO. </w:t>
      </w:r>
      <w:r w:rsidRPr="003E21CC">
        <w:rPr>
          <w:lang w:val="es-ES"/>
        </w:rPr>
        <w:t>Competencia</w:t>
      </w:r>
      <w:bookmarkEnd w:id="17"/>
    </w:p>
    <w:p w14:paraId="6984F45B" w14:textId="77777777" w:rsidR="00712AB9" w:rsidRPr="003E21CC" w:rsidRDefault="00712AB9" w:rsidP="00225915">
      <w:pPr>
        <w:autoSpaceDE w:val="0"/>
        <w:autoSpaceDN w:val="0"/>
        <w:adjustRightInd w:val="0"/>
        <w:spacing w:after="0" w:line="360" w:lineRule="auto"/>
        <w:rPr>
          <w:rFonts w:cs="Tahoma"/>
          <w:b/>
          <w:lang w:val="es-ES"/>
        </w:rPr>
      </w:pPr>
    </w:p>
    <w:p w14:paraId="52723CE9" w14:textId="337C5E3F" w:rsidR="008D2DB0" w:rsidRPr="008D2DB0" w:rsidRDefault="002F7A00" w:rsidP="008D2DB0">
      <w:pPr>
        <w:spacing w:after="0" w:line="360" w:lineRule="auto"/>
        <w:rPr>
          <w:rFonts w:eastAsia="Palatino Linotype" w:cs="Palatino Linotype"/>
          <w:lang w:eastAsia="es-MX"/>
        </w:rPr>
      </w:pPr>
      <w:r w:rsidRPr="002F7A00">
        <w:rPr>
          <w:rFonts w:eastAsia="Palatino Linotype" w:cs="Palatino Linotype"/>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2F7A00">
        <w:rPr>
          <w:rFonts w:eastAsia="Palatino Linotype" w:cs="Palatino Linotype"/>
          <w:lang w:eastAsia="es-MX"/>
        </w:rPr>
        <w:lastRenderedPageBreak/>
        <w:t>Transparencia, Acceso a la Información Pública y Protección de Datos Personales del Estado de México y Municipios.</w:t>
      </w:r>
    </w:p>
    <w:p w14:paraId="73E57960" w14:textId="77777777" w:rsidR="00712AB9" w:rsidRPr="003E21CC" w:rsidRDefault="00712AB9" w:rsidP="00225915">
      <w:pPr>
        <w:autoSpaceDE w:val="0"/>
        <w:autoSpaceDN w:val="0"/>
        <w:adjustRightInd w:val="0"/>
        <w:spacing w:after="0" w:line="360" w:lineRule="auto"/>
        <w:rPr>
          <w:rFonts w:eastAsia="Calibri" w:cs="Tahoma"/>
          <w:b/>
          <w:lang w:eastAsia="es-MX"/>
        </w:rPr>
      </w:pPr>
    </w:p>
    <w:p w14:paraId="456E3B01" w14:textId="27471711" w:rsidR="00712AB9" w:rsidRPr="003E21CC" w:rsidRDefault="00712AB9" w:rsidP="001B0FD7">
      <w:pPr>
        <w:pStyle w:val="Ttulo2"/>
        <w:rPr>
          <w:lang w:val="es-ES"/>
        </w:rPr>
      </w:pPr>
      <w:bookmarkStart w:id="18" w:name="_Toc206085518"/>
      <w:r w:rsidRPr="003E21CC">
        <w:rPr>
          <w:rFonts w:eastAsia="Calibri"/>
          <w:lang w:val="es-ES" w:eastAsia="es-MX"/>
        </w:rPr>
        <w:t xml:space="preserve">SEGUNDO. </w:t>
      </w:r>
      <w:r w:rsidRPr="003E21CC">
        <w:rPr>
          <w:lang w:val="es-ES"/>
        </w:rPr>
        <w:t>Causales de improcedencia y sobreseimiento</w:t>
      </w:r>
      <w:bookmarkEnd w:id="18"/>
    </w:p>
    <w:p w14:paraId="30DA7B31" w14:textId="77777777" w:rsidR="00712AB9" w:rsidRPr="003E21CC" w:rsidRDefault="00712AB9" w:rsidP="00225915">
      <w:pPr>
        <w:autoSpaceDE w:val="0"/>
        <w:autoSpaceDN w:val="0"/>
        <w:adjustRightInd w:val="0"/>
        <w:spacing w:after="0" w:line="360" w:lineRule="auto"/>
        <w:rPr>
          <w:rFonts w:cs="Tahoma"/>
          <w:b/>
          <w:lang w:val="es-ES"/>
        </w:rPr>
      </w:pPr>
    </w:p>
    <w:p w14:paraId="48B4DADF" w14:textId="77777777" w:rsidR="00712AB9" w:rsidRPr="003E21CC" w:rsidRDefault="00712AB9" w:rsidP="00225915">
      <w:pPr>
        <w:autoSpaceDE w:val="0"/>
        <w:autoSpaceDN w:val="0"/>
        <w:adjustRightInd w:val="0"/>
        <w:spacing w:after="0" w:line="360" w:lineRule="auto"/>
        <w:rPr>
          <w:rFonts w:cs="Tahoma"/>
          <w:lang w:val="es-ES"/>
        </w:rPr>
      </w:pPr>
      <w:r w:rsidRPr="003E21CC">
        <w:rPr>
          <w:rFonts w:cs="Tahoma"/>
          <w:lang w:val="es-ES"/>
        </w:rPr>
        <w:t xml:space="preserve">De las constancias que forma parte del Recurso de Revisión que se analiza, se advierte que previo al estudio del fondo de la </w:t>
      </w:r>
      <w:r w:rsidRPr="003E21CC">
        <w:rPr>
          <w:rFonts w:cs="Tahoma"/>
          <w:i/>
          <w:lang w:val="es-ES"/>
        </w:rPr>
        <w:t>litis</w:t>
      </w:r>
      <w:r w:rsidRPr="003E21CC">
        <w:rPr>
          <w:rFonts w:cs="Tahoma"/>
          <w:lang w:val="es-ES"/>
        </w:rPr>
        <w:t>, es necesario estudiar las causales de improcedencia y sobreseimiento que se adviertan, para determinar lo que en Derecho proceda.</w:t>
      </w:r>
    </w:p>
    <w:p w14:paraId="5D3D6F35" w14:textId="77777777" w:rsidR="00712AB9" w:rsidRPr="003E21CC" w:rsidRDefault="00712AB9" w:rsidP="00225915">
      <w:pPr>
        <w:autoSpaceDE w:val="0"/>
        <w:autoSpaceDN w:val="0"/>
        <w:adjustRightInd w:val="0"/>
        <w:spacing w:after="0" w:line="360" w:lineRule="auto"/>
        <w:rPr>
          <w:rFonts w:cs="Tahoma"/>
          <w:lang w:val="es-ES"/>
        </w:rPr>
      </w:pPr>
    </w:p>
    <w:p w14:paraId="18E02810" w14:textId="6D4CC090" w:rsidR="00712AB9" w:rsidRPr="003E21CC" w:rsidRDefault="00712AB9" w:rsidP="00225915">
      <w:pPr>
        <w:autoSpaceDE w:val="0"/>
        <w:autoSpaceDN w:val="0"/>
        <w:adjustRightInd w:val="0"/>
        <w:spacing w:after="0" w:line="360" w:lineRule="auto"/>
        <w:rPr>
          <w:rFonts w:eastAsia="Calibri" w:cs="Tahoma"/>
          <w:b/>
          <w:lang w:val="es-ES" w:eastAsia="es-MX"/>
        </w:rPr>
      </w:pPr>
      <w:r w:rsidRPr="003E21CC">
        <w:rPr>
          <w:rFonts w:eastAsia="Calibri" w:cs="Tahoma"/>
          <w:b/>
          <w:lang w:val="es-ES" w:eastAsia="es-MX"/>
        </w:rPr>
        <w:t>Causales de improcedencia</w:t>
      </w:r>
    </w:p>
    <w:p w14:paraId="6A6D9F30" w14:textId="77777777" w:rsidR="00712AB9" w:rsidRPr="003E21CC" w:rsidRDefault="00712AB9" w:rsidP="00225915">
      <w:pPr>
        <w:autoSpaceDE w:val="0"/>
        <w:autoSpaceDN w:val="0"/>
        <w:adjustRightInd w:val="0"/>
        <w:spacing w:after="0" w:line="360" w:lineRule="auto"/>
        <w:rPr>
          <w:rFonts w:eastAsia="Calibri" w:cs="Tahoma"/>
          <w:lang w:val="es-ES" w:eastAsia="es-MX"/>
        </w:rPr>
      </w:pPr>
    </w:p>
    <w:p w14:paraId="0A80E92E" w14:textId="77777777" w:rsidR="00712AB9" w:rsidRPr="003E21CC" w:rsidRDefault="00712AB9" w:rsidP="00225915">
      <w:pPr>
        <w:spacing w:after="0" w:line="360" w:lineRule="auto"/>
        <w:rPr>
          <w:rFonts w:eastAsia="Times New Roman" w:cs="Tahoma"/>
          <w:lang w:eastAsia="es-ES"/>
        </w:rPr>
      </w:pPr>
      <w:r w:rsidRPr="003E21CC">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7E3D0A" w14:textId="77777777" w:rsidR="00712AB9" w:rsidRPr="003E21CC" w:rsidRDefault="00712AB9" w:rsidP="00225915">
      <w:pPr>
        <w:spacing w:after="0" w:line="360" w:lineRule="auto"/>
        <w:rPr>
          <w:rFonts w:cs="Tahoma"/>
        </w:rPr>
      </w:pPr>
      <w:r w:rsidRPr="003E21CC">
        <w:rPr>
          <w:rFonts w:cs="Tahoma"/>
        </w:rPr>
        <w:t xml:space="preserve">  </w:t>
      </w:r>
    </w:p>
    <w:p w14:paraId="1BF86C5F" w14:textId="5C9C8781" w:rsidR="00712AB9" w:rsidRPr="003E21CC" w:rsidRDefault="00712AB9" w:rsidP="00225915">
      <w:pPr>
        <w:spacing w:after="0" w:line="360" w:lineRule="auto"/>
        <w:rPr>
          <w:rFonts w:cs="Tahoma"/>
        </w:rPr>
      </w:pPr>
      <w:r w:rsidRPr="003E21CC">
        <w:rPr>
          <w:rFonts w:cs="Tahoma"/>
        </w:rPr>
        <w:t>En el presente caso, </w:t>
      </w:r>
      <w:r w:rsidRPr="003E21CC">
        <w:rPr>
          <w:rFonts w:cs="Tahoma"/>
          <w:b/>
          <w:bCs/>
        </w:rPr>
        <w:t>no se actualiza ninguna de las causales de improcedencia</w:t>
      </w:r>
      <w:r w:rsidRPr="003E21CC">
        <w:rPr>
          <w:rFonts w:cs="Tahoma"/>
        </w:rPr>
        <w:t xml:space="preserve"> establecidas en el ordenamiento jurídico previamente señalado, toda vez que: este Instituto no tiene </w:t>
      </w:r>
      <w:r w:rsidRPr="004D1205">
        <w:rPr>
          <w:rFonts w:cs="Tahoma"/>
        </w:rPr>
        <w:t>conocimiento de que se encuentre en trámite algún medio de defensa presentado por el Recurrente ante otra instancia; no existió prevención alguna; la veracidad de la respuesta no formó parte del agravio; ni se realizó una consulta o ampliación a los alcance</w:t>
      </w:r>
      <w:r w:rsidR="00E83ADE" w:rsidRPr="004D1205">
        <w:rPr>
          <w:rFonts w:cs="Tahoma"/>
        </w:rPr>
        <w:t>s del requerimiento informativo, aunado a que el medio de impugnación fue presentado en tiempo.</w:t>
      </w:r>
    </w:p>
    <w:p w14:paraId="246233C8" w14:textId="77777777" w:rsidR="00712AB9" w:rsidRPr="003E21CC" w:rsidRDefault="00712AB9" w:rsidP="00225915">
      <w:pPr>
        <w:spacing w:after="0" w:line="360" w:lineRule="auto"/>
        <w:rPr>
          <w:rFonts w:cs="Tahoma"/>
        </w:rPr>
      </w:pPr>
    </w:p>
    <w:p w14:paraId="70C0E425" w14:textId="33440768" w:rsidR="00712AB9" w:rsidRPr="00E95CEE" w:rsidRDefault="00E83ADE" w:rsidP="00225915">
      <w:pPr>
        <w:spacing w:after="0" w:line="360" w:lineRule="auto"/>
      </w:pPr>
      <w:r w:rsidRPr="00E95CEE">
        <w:t xml:space="preserve">Asimismo, del artículo 179, </w:t>
      </w:r>
      <w:proofErr w:type="gramStart"/>
      <w:r w:rsidR="00E95CEE" w:rsidRPr="00E95CEE">
        <w:t>fracci</w:t>
      </w:r>
      <w:r w:rsidR="008219C5">
        <w:t>ón</w:t>
      </w:r>
      <w:r w:rsidR="00E95CEE" w:rsidRPr="00E95CEE">
        <w:t xml:space="preserve">  III</w:t>
      </w:r>
      <w:proofErr w:type="gramEnd"/>
      <w:r w:rsidRPr="00E95CEE">
        <w:t xml:space="preserve">, de la Ley de Transparencia y Acceso a la Información Pública del Estado de México y Municipios, se puede advertir que el Recurso de Revisión es procedente, entre otras cosas, cuando el Particular, se inconforme con la </w:t>
      </w:r>
      <w:r w:rsidR="00E95CEE" w:rsidRPr="00E95CEE">
        <w:t>declaración de inexistencia de la información</w:t>
      </w:r>
      <w:r w:rsidR="008219C5">
        <w:t xml:space="preserve">. </w:t>
      </w:r>
    </w:p>
    <w:p w14:paraId="2D5E3C42" w14:textId="77777777" w:rsidR="00E83ADE" w:rsidRPr="00E83ADE" w:rsidRDefault="00E83ADE" w:rsidP="00225915">
      <w:pPr>
        <w:spacing w:after="0" w:line="360" w:lineRule="auto"/>
        <w:rPr>
          <w:color w:val="FF0000"/>
        </w:rPr>
      </w:pPr>
    </w:p>
    <w:p w14:paraId="133A6D92" w14:textId="7EDD6252" w:rsidR="00E83ADE" w:rsidRPr="00E95CEE" w:rsidRDefault="00E83ADE" w:rsidP="00225915">
      <w:pPr>
        <w:spacing w:after="0" w:line="360" w:lineRule="auto"/>
      </w:pPr>
      <w:r w:rsidRPr="00E95CEE">
        <w:t>Además, el último párrafo, de dicho artículo, establece que procede un Medio de Impugnación, en contra de las respuestas otorgadas por los sujetos obligados, en cumplimiento a una resolución de otro diverso, en el cual, la controversia recaiga, en la falta de respuesta a una solicitud de información.</w:t>
      </w:r>
    </w:p>
    <w:p w14:paraId="0E11DC47" w14:textId="77777777" w:rsidR="00E83ADE" w:rsidRDefault="00E83ADE" w:rsidP="00225915">
      <w:pPr>
        <w:spacing w:after="0" w:line="360" w:lineRule="auto"/>
        <w:rPr>
          <w:color w:val="FF0000"/>
        </w:rPr>
      </w:pPr>
    </w:p>
    <w:p w14:paraId="5E3C4644" w14:textId="5CD6B8F9" w:rsidR="00E83ADE" w:rsidRPr="00E95CEE" w:rsidRDefault="00E83ADE" w:rsidP="00225915">
      <w:pPr>
        <w:spacing w:after="0" w:line="360" w:lineRule="auto"/>
      </w:pPr>
      <w:r w:rsidRPr="00E95CEE">
        <w:t xml:space="preserve">En ese orden de ideas, cabe referir que en </w:t>
      </w:r>
      <w:r w:rsidR="00DF6209">
        <w:t>el</w:t>
      </w:r>
      <w:r w:rsidRPr="00E95CEE">
        <w:t xml:space="preserve"> expediente con número de folio </w:t>
      </w:r>
      <w:r w:rsidR="008219C5" w:rsidRPr="008219C5">
        <w:t>02280/INFOEM/IP/RR/2025</w:t>
      </w:r>
      <w:r w:rsidRPr="00E95CEE">
        <w:t xml:space="preserve">, se dictó Resolución, en la cual se determinó como causal de procedencia, la fracción VII, del artículo 179 de la Ley de Transparencia y Acceso a la Información Pública del Estado de México y Municipios, es decir, de la falta de respuesta; además, se concluyó </w:t>
      </w:r>
      <w:r w:rsidRPr="00E95CEE">
        <w:rPr>
          <w:b/>
        </w:rPr>
        <w:t xml:space="preserve">ORDENAR </w:t>
      </w:r>
      <w:r w:rsidRPr="00E95CEE">
        <w:t xml:space="preserve">al </w:t>
      </w:r>
      <w:r w:rsidR="008219C5" w:rsidRPr="008219C5">
        <w:t>Sistema Municipal para el Desarrollo Integral de la Familia de la Paz</w:t>
      </w:r>
      <w:r w:rsidRPr="00E95CEE">
        <w:t>, a emitir respuesta a la</w:t>
      </w:r>
      <w:r w:rsidR="00E95CEE" w:rsidRPr="00E95CEE">
        <w:t>s</w:t>
      </w:r>
      <w:r w:rsidRPr="00E95CEE">
        <w:t xml:space="preserve"> solicitud</w:t>
      </w:r>
      <w:r w:rsidR="00E95CEE" w:rsidRPr="00E95CEE">
        <w:t>es</w:t>
      </w:r>
      <w:r w:rsidRPr="00E95CEE">
        <w:t xml:space="preserve"> de información </w:t>
      </w:r>
      <w:r w:rsidR="00DF6209">
        <w:t xml:space="preserve">entre las cuales se encuentra la número </w:t>
      </w:r>
      <w:r w:rsidR="008219C5" w:rsidRPr="008219C5">
        <w:t>00023/DIFLAPAZ/IP/2025</w:t>
      </w:r>
      <w:r w:rsidRPr="00E95CEE">
        <w:t>, materia del presente Recurso de Revisión.</w:t>
      </w:r>
    </w:p>
    <w:p w14:paraId="4F2BFB40" w14:textId="77777777" w:rsidR="00E83ADE" w:rsidRDefault="00E83ADE" w:rsidP="00225915">
      <w:pPr>
        <w:spacing w:after="0" w:line="360" w:lineRule="auto"/>
        <w:rPr>
          <w:color w:val="FF0000"/>
        </w:rPr>
      </w:pPr>
    </w:p>
    <w:p w14:paraId="3CF30F23" w14:textId="107C0B65" w:rsidR="00E83ADE" w:rsidRPr="000A608C" w:rsidRDefault="00E83ADE" w:rsidP="00225915">
      <w:pPr>
        <w:spacing w:after="0" w:line="360" w:lineRule="auto"/>
      </w:pPr>
      <w:r w:rsidRPr="00E95CEE">
        <w:t xml:space="preserve">Ahora bien, mediante el Sistema de Acceso a la Información Mexiquense (SAIMEX), el Sujeto Obligado emitió respuesta </w:t>
      </w:r>
      <w:r w:rsidR="00FA1CA9">
        <w:t>al</w:t>
      </w:r>
      <w:r w:rsidR="00E95CEE" w:rsidRPr="00E95CEE">
        <w:t xml:space="preserve"> </w:t>
      </w:r>
      <w:r w:rsidRPr="00E95CEE">
        <w:t>requerimiento</w:t>
      </w:r>
      <w:r w:rsidR="00E95CEE" w:rsidRPr="00E95CEE">
        <w:t>s</w:t>
      </w:r>
      <w:r w:rsidRPr="00E95CEE">
        <w:t xml:space="preserve"> de información </w:t>
      </w:r>
      <w:r w:rsidR="00FA1CA9">
        <w:t xml:space="preserve">con número de folio </w:t>
      </w:r>
      <w:r w:rsidRPr="00E95CEE">
        <w:t>previamente referido,</w:t>
      </w:r>
      <w:r w:rsidRPr="00E95CEE">
        <w:rPr>
          <w:color w:val="FF0000"/>
        </w:rPr>
        <w:t xml:space="preserve"> </w:t>
      </w:r>
      <w:r w:rsidRPr="00E95CEE">
        <w:t xml:space="preserve">en cumplimiento a la Resolución </w:t>
      </w:r>
      <w:r w:rsidR="008219C5">
        <w:t>del</w:t>
      </w:r>
      <w:r w:rsidR="00E95CEE">
        <w:rPr>
          <w:color w:val="FF0000"/>
        </w:rPr>
        <w:t xml:space="preserve"> </w:t>
      </w:r>
      <w:r w:rsidRPr="00074DE8">
        <w:t xml:space="preserve">Recurso de Revisión, en </w:t>
      </w:r>
      <w:r w:rsidRPr="00AC584D">
        <w:t xml:space="preserve">donde </w:t>
      </w:r>
      <w:r w:rsidR="00074DE8" w:rsidRPr="00AC584D">
        <w:t xml:space="preserve">la </w:t>
      </w:r>
      <w:bookmarkStart w:id="19" w:name="_Hlk205399901"/>
      <w:r w:rsidR="008219C5">
        <w:t xml:space="preserve">Tesorería </w:t>
      </w:r>
      <w:r w:rsidR="00AC584D" w:rsidRPr="00AC584D">
        <w:t xml:space="preserve">señaló la imposibilidad de entregar la información </w:t>
      </w:r>
      <w:r w:rsidR="008219C5">
        <w:t>toda vez que el cargo de Presidenta del Sistema Municipal para el Desarrollo Integral de la Familia, es honorifico por lo que no se cuenta con los recibos de nómina solicitados</w:t>
      </w:r>
      <w:bookmarkEnd w:id="19"/>
      <w:r w:rsidR="00EE523E">
        <w:t xml:space="preserve">; </w:t>
      </w:r>
      <w:r w:rsidR="00EE523E" w:rsidRPr="00EE523E">
        <w:t>a</w:t>
      </w:r>
      <w:r w:rsidRPr="00EE523E">
        <w:t xml:space="preserve">sí, el ahora Recurrente se inconformó de dicha respuesta, al señalar que </w:t>
      </w:r>
      <w:r w:rsidR="00FA1CA9">
        <w:t>no entregaron la información</w:t>
      </w:r>
      <w:r w:rsidRPr="00EE523E">
        <w:t xml:space="preserve">, por lo cual, se concluye que se actualiza el último párrafo del artículo 179 de la Ley de Transparencia y </w:t>
      </w:r>
      <w:r w:rsidRPr="00EE523E">
        <w:lastRenderedPageBreak/>
        <w:t xml:space="preserve">Acceso a la Información Pública del Estado de México y Municipios, </w:t>
      </w:r>
      <w:r w:rsidRPr="000A608C">
        <w:t xml:space="preserve">toda vez que la controversia en </w:t>
      </w:r>
      <w:r w:rsidR="00DF6209">
        <w:t>el Recurso</w:t>
      </w:r>
      <w:r w:rsidRPr="000A608C">
        <w:t xml:space="preserve"> de Revisión </w:t>
      </w:r>
      <w:r w:rsidR="0090121A" w:rsidRPr="0090121A">
        <w:t>02280/INFOEM/IP/RR/2025</w:t>
      </w:r>
      <w:r w:rsidRPr="000A608C">
        <w:t>, se fijó en la falta de respuesta al requerimiento informativo. Así, ante la contestación que recayó, derivada de dicha determinación, procede el presente Medio de Impugnación.</w:t>
      </w:r>
    </w:p>
    <w:p w14:paraId="2DE7E0CF" w14:textId="77777777" w:rsidR="00E83ADE" w:rsidRPr="000A608C" w:rsidRDefault="00E83ADE" w:rsidP="00225915">
      <w:pPr>
        <w:spacing w:after="0" w:line="360" w:lineRule="auto"/>
      </w:pPr>
    </w:p>
    <w:p w14:paraId="3BA481A0" w14:textId="2C559DDD" w:rsidR="00712AB9" w:rsidRPr="000A608C" w:rsidRDefault="00E83ADE" w:rsidP="00225915">
      <w:pPr>
        <w:spacing w:after="0" w:line="360" w:lineRule="auto"/>
      </w:pPr>
      <w:r w:rsidRPr="000A608C">
        <w:t xml:space="preserve">Además, en el caso concreto, resulta aplicable el supuesto previsto en </w:t>
      </w:r>
      <w:r w:rsidR="00EE523E" w:rsidRPr="000A608C">
        <w:t>la fracci</w:t>
      </w:r>
      <w:r w:rsidR="0090121A">
        <w:t>ón</w:t>
      </w:r>
      <w:r w:rsidRPr="000A608C">
        <w:t xml:space="preserve"> </w:t>
      </w:r>
      <w:r w:rsidR="00EE523E" w:rsidRPr="000A608C">
        <w:t>III</w:t>
      </w:r>
      <w:r w:rsidRPr="000A608C">
        <w:t xml:space="preserve">, de dicho artículo, dado que el Particular, se inconformó de la </w:t>
      </w:r>
      <w:r w:rsidR="00EE523E" w:rsidRPr="000A608C">
        <w:t xml:space="preserve">inexistencia de la información y la entrega de información </w:t>
      </w:r>
      <w:r w:rsidR="000A608C" w:rsidRPr="000A608C">
        <w:t>en una modalidad distinto al solicitado</w:t>
      </w:r>
      <w:r w:rsidRPr="000A608C">
        <w:t>; por lo que resulta procedente el presente Medio de Impugnación.</w:t>
      </w:r>
    </w:p>
    <w:p w14:paraId="083A8056" w14:textId="77777777" w:rsidR="00E83ADE" w:rsidRPr="003E21CC" w:rsidRDefault="00E83ADE" w:rsidP="00225915">
      <w:pPr>
        <w:spacing w:after="0" w:line="360" w:lineRule="auto"/>
        <w:rPr>
          <w:rFonts w:cs="Tahoma"/>
          <w:lang w:val="es-ES"/>
        </w:rPr>
      </w:pPr>
    </w:p>
    <w:p w14:paraId="67E685C1" w14:textId="348448E7" w:rsidR="005D2C72" w:rsidRPr="003E21CC" w:rsidRDefault="00712AB9" w:rsidP="00225915">
      <w:pPr>
        <w:spacing w:after="0" w:line="360" w:lineRule="auto"/>
        <w:rPr>
          <w:rFonts w:cs="Tahoma"/>
        </w:rPr>
      </w:pPr>
      <w:r w:rsidRPr="003E21CC">
        <w:rPr>
          <w:rFonts w:cs="Tahoma"/>
          <w:b/>
          <w:bCs/>
        </w:rPr>
        <w:t>Causales de sobreseimiento</w:t>
      </w:r>
    </w:p>
    <w:p w14:paraId="11A620EC" w14:textId="77777777" w:rsidR="005D2C72" w:rsidRPr="003E21CC" w:rsidRDefault="005D2C72" w:rsidP="00225915">
      <w:pPr>
        <w:spacing w:after="0" w:line="360" w:lineRule="auto"/>
        <w:rPr>
          <w:rFonts w:cs="Tahoma"/>
        </w:rPr>
      </w:pPr>
    </w:p>
    <w:p w14:paraId="236F1C2A" w14:textId="77777777" w:rsidR="00712AB9" w:rsidRPr="003E21CC" w:rsidRDefault="00712AB9" w:rsidP="00225915">
      <w:pPr>
        <w:spacing w:after="0" w:line="360" w:lineRule="auto"/>
        <w:rPr>
          <w:rFonts w:cs="Tahoma"/>
        </w:rPr>
      </w:pPr>
      <w:r w:rsidRPr="003E21CC">
        <w:rPr>
          <w:rFonts w:cs="Tahoma"/>
        </w:rPr>
        <w:t>Por ser de previo y especial pronunciamiento, este Instituto analiza si se actualiza alguna causal de sobreseimiento.</w:t>
      </w:r>
    </w:p>
    <w:p w14:paraId="78984182" w14:textId="77777777" w:rsidR="00712AB9" w:rsidRPr="003E21CC" w:rsidRDefault="00712AB9" w:rsidP="00225915">
      <w:pPr>
        <w:spacing w:after="0" w:line="360" w:lineRule="auto"/>
        <w:rPr>
          <w:rFonts w:cs="Tahoma"/>
        </w:rPr>
      </w:pPr>
    </w:p>
    <w:p w14:paraId="041618A8" w14:textId="77777777" w:rsidR="00712AB9" w:rsidRPr="003E21CC" w:rsidRDefault="00712AB9" w:rsidP="00225915">
      <w:pPr>
        <w:spacing w:after="0" w:line="360" w:lineRule="auto"/>
        <w:rPr>
          <w:rFonts w:cs="Tahoma"/>
        </w:rPr>
      </w:pPr>
      <w:r w:rsidRPr="003E21CC">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2A2F8A2C" w14:textId="77777777" w:rsidR="00FB1036" w:rsidRPr="003E21CC" w:rsidRDefault="00FB1036" w:rsidP="00225915">
      <w:pPr>
        <w:spacing w:after="0" w:line="360" w:lineRule="auto"/>
        <w:rPr>
          <w:rFonts w:cs="Tahoma"/>
        </w:rPr>
      </w:pPr>
    </w:p>
    <w:p w14:paraId="0621EEA9" w14:textId="77777777" w:rsidR="00712AB9" w:rsidRPr="003E21CC" w:rsidRDefault="00712AB9" w:rsidP="00225915">
      <w:pPr>
        <w:tabs>
          <w:tab w:val="left" w:pos="4962"/>
        </w:tabs>
        <w:spacing w:after="0" w:line="360" w:lineRule="auto"/>
        <w:rPr>
          <w:rFonts w:cs="Tahoma"/>
          <w:lang w:val="es-ES"/>
        </w:rPr>
      </w:pPr>
      <w:r w:rsidRPr="003E21CC">
        <w:rPr>
          <w:rFonts w:cs="Tahoma"/>
          <w:bCs/>
          <w:lang w:val="es-ES"/>
        </w:rPr>
        <w:t xml:space="preserve">Por tales motivos, </w:t>
      </w:r>
      <w:r w:rsidRPr="003E21CC">
        <w:rPr>
          <w:rFonts w:cs="Tahoma"/>
          <w:lang w:val="es-ES"/>
        </w:rPr>
        <w:t xml:space="preserve">se considera procedente entrar al fondo del presente asunto. </w:t>
      </w:r>
    </w:p>
    <w:p w14:paraId="5ECD6A23" w14:textId="77777777" w:rsidR="00712AB9" w:rsidRPr="003E21CC" w:rsidRDefault="00712AB9" w:rsidP="00225915">
      <w:pPr>
        <w:tabs>
          <w:tab w:val="left" w:pos="4962"/>
        </w:tabs>
        <w:spacing w:after="0" w:line="360" w:lineRule="auto"/>
        <w:rPr>
          <w:rFonts w:eastAsia="Calibri" w:cs="Tahoma"/>
          <w:b/>
          <w:iCs/>
          <w:lang w:val="es-ES" w:eastAsia="es-ES_tradnl"/>
        </w:rPr>
      </w:pPr>
    </w:p>
    <w:p w14:paraId="096DA905" w14:textId="646E3145" w:rsidR="00712AB9" w:rsidRPr="003E21CC" w:rsidRDefault="00712AB9" w:rsidP="001B0FD7">
      <w:pPr>
        <w:pStyle w:val="Ttulo2"/>
        <w:rPr>
          <w:rFonts w:eastAsia="Calibri"/>
          <w:lang w:val="es-ES" w:eastAsia="es-ES_tradnl"/>
        </w:rPr>
      </w:pPr>
      <w:bookmarkStart w:id="20" w:name="_Toc206085519"/>
      <w:r w:rsidRPr="003E21CC">
        <w:rPr>
          <w:rFonts w:eastAsia="Calibri"/>
          <w:lang w:val="es-ES" w:eastAsia="es-ES_tradnl"/>
        </w:rPr>
        <w:t>TERCERO. Determinación de la Controversia</w:t>
      </w:r>
      <w:bookmarkEnd w:id="20"/>
      <w:r w:rsidRPr="003E21CC">
        <w:rPr>
          <w:rFonts w:eastAsia="Calibri"/>
          <w:lang w:val="es-ES" w:eastAsia="es-ES_tradnl"/>
        </w:rPr>
        <w:t xml:space="preserve"> </w:t>
      </w:r>
    </w:p>
    <w:p w14:paraId="4EF9D24C" w14:textId="77777777" w:rsidR="00712AB9" w:rsidRPr="003E21CC" w:rsidRDefault="00712AB9" w:rsidP="00225915">
      <w:pPr>
        <w:spacing w:after="0" w:line="360" w:lineRule="auto"/>
      </w:pPr>
    </w:p>
    <w:p w14:paraId="29360FDE" w14:textId="79AE7D4A" w:rsidR="00726685" w:rsidRPr="003E21CC" w:rsidRDefault="00712AB9" w:rsidP="000F7BE5">
      <w:pPr>
        <w:tabs>
          <w:tab w:val="left" w:pos="4962"/>
        </w:tabs>
        <w:spacing w:after="0" w:line="360" w:lineRule="auto"/>
        <w:rPr>
          <w:rFonts w:eastAsia="Calibri" w:cs="Tahoma"/>
          <w:iCs/>
          <w:lang w:val="es-ES" w:eastAsia="es-ES_tradnl"/>
        </w:rPr>
      </w:pPr>
      <w:r w:rsidRPr="009B6DA3">
        <w:rPr>
          <w:rFonts w:eastAsia="Calibri" w:cs="Tahoma"/>
          <w:iCs/>
          <w:lang w:val="es-ES" w:eastAsia="es-ES_tradnl"/>
        </w:rPr>
        <w:lastRenderedPageBreak/>
        <w:t xml:space="preserve">Con el objeto de ilustrar la controversia planteada, resulta conveniente precisar que, una vez realizado el estudio de las constancias que integran el expediente en que se actúa, se desprende que </w:t>
      </w:r>
      <w:r w:rsidR="00696EE5" w:rsidRPr="009B6DA3">
        <w:rPr>
          <w:rFonts w:eastAsia="Calibri" w:cs="Tahoma"/>
          <w:iCs/>
          <w:lang w:val="es-ES" w:eastAsia="es-ES_tradnl"/>
        </w:rPr>
        <w:t>la</w:t>
      </w:r>
      <w:r w:rsidR="008F2BA2" w:rsidRPr="009B6DA3">
        <w:rPr>
          <w:rFonts w:eastAsia="Calibri" w:cs="Tahoma"/>
          <w:iCs/>
          <w:lang w:val="es-ES" w:eastAsia="es-ES_tradnl"/>
        </w:rPr>
        <w:t xml:space="preserve"> persona</w:t>
      </w:r>
      <w:r w:rsidRPr="009B6DA3">
        <w:rPr>
          <w:rFonts w:eastAsia="Calibri" w:cs="Tahoma"/>
          <w:iCs/>
          <w:lang w:val="es-ES" w:eastAsia="es-ES_tradnl"/>
        </w:rPr>
        <w:t xml:space="preserve"> Recurrente </w:t>
      </w:r>
      <w:r w:rsidR="00F018F5" w:rsidRPr="009B6DA3">
        <w:rPr>
          <w:rFonts w:eastAsia="Calibri" w:cs="Tahoma"/>
          <w:iCs/>
          <w:lang w:val="es-ES" w:eastAsia="es-ES_tradnl"/>
        </w:rPr>
        <w:t>requirió</w:t>
      </w:r>
      <w:r w:rsidR="0090121A">
        <w:rPr>
          <w:rFonts w:eastAsia="Calibri" w:cs="Tahoma"/>
          <w:iCs/>
          <w:lang w:val="es-ES" w:eastAsia="es-ES_tradnl"/>
        </w:rPr>
        <w:t xml:space="preserve"> l</w:t>
      </w:r>
      <w:r w:rsidR="0090121A" w:rsidRPr="0090121A">
        <w:rPr>
          <w:rFonts w:eastAsia="Calibri" w:cs="Tahoma"/>
          <w:iCs/>
          <w:lang w:val="es-ES" w:eastAsia="es-ES_tradnl"/>
        </w:rPr>
        <w:t xml:space="preserve">os recibos de nómina de la </w:t>
      </w:r>
      <w:proofErr w:type="gramStart"/>
      <w:r w:rsidR="0090121A" w:rsidRPr="0090121A">
        <w:rPr>
          <w:rFonts w:eastAsia="Calibri" w:cs="Tahoma"/>
          <w:iCs/>
          <w:lang w:val="es-ES" w:eastAsia="es-ES_tradnl"/>
        </w:rPr>
        <w:t>Presidenta</w:t>
      </w:r>
      <w:proofErr w:type="gramEnd"/>
      <w:r w:rsidR="0090121A" w:rsidRPr="0090121A">
        <w:rPr>
          <w:rFonts w:eastAsia="Calibri" w:cs="Tahoma"/>
          <w:iCs/>
          <w:lang w:val="es-ES" w:eastAsia="es-ES_tradnl"/>
        </w:rPr>
        <w:t xml:space="preserve"> del Organismo Público Municipal Descentralizado, de la primera quincena de abril del dos mil veintidós, de la segunda de mayo de dos mil veintitrés y la primera de octubre de dos mil veinticuatro.</w:t>
      </w:r>
    </w:p>
    <w:p w14:paraId="157642E6" w14:textId="77777777" w:rsidR="00344EE8" w:rsidRPr="003E21CC" w:rsidRDefault="00344EE8" w:rsidP="00225915">
      <w:pPr>
        <w:tabs>
          <w:tab w:val="left" w:pos="4962"/>
        </w:tabs>
        <w:spacing w:after="0" w:line="360" w:lineRule="auto"/>
        <w:rPr>
          <w:rFonts w:eastAsia="Calibri" w:cs="Tahoma"/>
          <w:iCs/>
          <w:lang w:val="es-ES" w:eastAsia="es-ES_tradnl"/>
        </w:rPr>
      </w:pPr>
    </w:p>
    <w:p w14:paraId="5400FCD8" w14:textId="2761C90F" w:rsidR="00712AB9" w:rsidRDefault="00712AB9" w:rsidP="00225915">
      <w:pPr>
        <w:pStyle w:val="NormalWeb"/>
        <w:spacing w:after="0" w:line="360" w:lineRule="auto"/>
        <w:ind w:right="-28"/>
        <w:rPr>
          <w:rFonts w:ascii="Palatino Linotype" w:hAnsi="Palatino Linotype" w:cs="Tahoma"/>
          <w:bCs/>
          <w:iCs/>
          <w:sz w:val="22"/>
          <w:szCs w:val="22"/>
          <w:lang w:val="es-ES" w:eastAsia="es-ES"/>
        </w:rPr>
      </w:pPr>
      <w:r w:rsidRPr="003E21CC">
        <w:rPr>
          <w:rFonts w:ascii="Palatino Linotype" w:hAnsi="Palatino Linotype" w:cs="Tahoma"/>
          <w:bCs/>
          <w:iCs/>
          <w:sz w:val="22"/>
          <w:szCs w:val="22"/>
          <w:lang w:val="es-ES"/>
        </w:rPr>
        <w:t xml:space="preserve">Ante la falta de respuesta del Ente Recurrido, </w:t>
      </w:r>
      <w:r w:rsidR="008B0D92" w:rsidRPr="003E21CC">
        <w:rPr>
          <w:rFonts w:ascii="Palatino Linotype" w:hAnsi="Palatino Linotype" w:cs="Tahoma"/>
          <w:bCs/>
          <w:iCs/>
          <w:sz w:val="22"/>
          <w:szCs w:val="22"/>
          <w:lang w:val="es-ES"/>
        </w:rPr>
        <w:t>el</w:t>
      </w:r>
      <w:r w:rsidRPr="003E21CC">
        <w:rPr>
          <w:rFonts w:ascii="Palatino Linotype" w:hAnsi="Palatino Linotype" w:cs="Tahoma"/>
          <w:bCs/>
          <w:iCs/>
          <w:sz w:val="22"/>
          <w:szCs w:val="22"/>
          <w:lang w:val="es-ES"/>
        </w:rPr>
        <w:t xml:space="preserve"> Particular, justamente se inconformó porque no </w:t>
      </w:r>
      <w:proofErr w:type="gramStart"/>
      <w:r w:rsidRPr="003E21CC">
        <w:rPr>
          <w:rFonts w:ascii="Palatino Linotype" w:hAnsi="Palatino Linotype" w:cs="Tahoma"/>
          <w:bCs/>
          <w:iCs/>
          <w:sz w:val="22"/>
          <w:szCs w:val="22"/>
          <w:lang w:val="es-ES"/>
        </w:rPr>
        <w:t>le</w:t>
      </w:r>
      <w:proofErr w:type="gramEnd"/>
      <w:r w:rsidRPr="003E21CC">
        <w:rPr>
          <w:rFonts w:ascii="Palatino Linotype" w:hAnsi="Palatino Linotype" w:cs="Tahoma"/>
          <w:bCs/>
          <w:iCs/>
          <w:sz w:val="22"/>
          <w:szCs w:val="22"/>
          <w:lang w:val="es-ES"/>
        </w:rPr>
        <w:t xml:space="preserve"> dieron contestación a su</w:t>
      </w:r>
      <w:r w:rsidR="00EA449A" w:rsidRPr="003E21CC">
        <w:rPr>
          <w:rFonts w:ascii="Palatino Linotype" w:hAnsi="Palatino Linotype" w:cs="Tahoma"/>
          <w:bCs/>
          <w:iCs/>
          <w:sz w:val="22"/>
          <w:szCs w:val="22"/>
          <w:lang w:val="es-ES"/>
        </w:rPr>
        <w:t>s</w:t>
      </w:r>
      <w:r w:rsidRPr="003E21CC">
        <w:rPr>
          <w:rFonts w:ascii="Palatino Linotype" w:hAnsi="Palatino Linotype" w:cs="Tahoma"/>
          <w:bCs/>
          <w:iCs/>
          <w:sz w:val="22"/>
          <w:szCs w:val="22"/>
          <w:lang w:val="es-ES"/>
        </w:rPr>
        <w:t xml:space="preserve"> requerimiento</w:t>
      </w:r>
      <w:r w:rsidR="00EA449A" w:rsidRPr="003E21CC">
        <w:rPr>
          <w:rFonts w:ascii="Palatino Linotype" w:hAnsi="Palatino Linotype" w:cs="Tahoma"/>
          <w:bCs/>
          <w:iCs/>
          <w:sz w:val="22"/>
          <w:szCs w:val="22"/>
          <w:lang w:val="es-ES"/>
        </w:rPr>
        <w:t>s</w:t>
      </w:r>
      <w:r w:rsidRPr="003E21CC">
        <w:rPr>
          <w:rFonts w:ascii="Palatino Linotype" w:hAnsi="Palatino Linotype" w:cs="Tahoma"/>
          <w:bCs/>
          <w:iCs/>
          <w:sz w:val="22"/>
          <w:szCs w:val="22"/>
          <w:lang w:val="es-ES"/>
        </w:rPr>
        <w:t xml:space="preserve"> de información, lo cual se actualiza el supuesto previsto en el artículo 179, fracción VII, de la Ley de Transparencia y Acceso a la Información Pública del Estado de México y Municipios</w:t>
      </w:r>
      <w:r w:rsidRPr="003E21CC">
        <w:rPr>
          <w:rFonts w:ascii="Palatino Linotype" w:hAnsi="Palatino Linotype" w:cs="Tahoma"/>
          <w:bCs/>
          <w:iCs/>
          <w:sz w:val="22"/>
          <w:szCs w:val="22"/>
          <w:shd w:val="clear" w:color="auto" w:fill="FFFFFF"/>
        </w:rPr>
        <w:t xml:space="preserve">. </w:t>
      </w:r>
      <w:r w:rsidR="00F66423" w:rsidRPr="003E21CC">
        <w:rPr>
          <w:rFonts w:ascii="Palatino Linotype" w:eastAsia="Calibri" w:hAnsi="Palatino Linotype" w:cs="Tahoma"/>
          <w:sz w:val="22"/>
          <w:szCs w:val="22"/>
          <w:lang w:val="es-ES"/>
        </w:rPr>
        <w:t>Así las cosas, una vez admitido y notificado el Recurso de Revisión a las partes,</w:t>
      </w:r>
      <w:r w:rsidR="00482426" w:rsidRPr="003E21CC">
        <w:rPr>
          <w:rFonts w:ascii="Palatino Linotype" w:eastAsia="Calibri" w:hAnsi="Palatino Linotype" w:cs="Tahoma"/>
          <w:sz w:val="22"/>
          <w:szCs w:val="22"/>
          <w:lang w:val="es-ES"/>
        </w:rPr>
        <w:t xml:space="preserve"> </w:t>
      </w:r>
      <w:r w:rsidR="00482426" w:rsidRPr="003E21CC">
        <w:rPr>
          <w:rFonts w:ascii="Palatino Linotype" w:hAnsi="Palatino Linotype" w:cs="Tahoma"/>
          <w:sz w:val="22"/>
          <w:szCs w:val="22"/>
          <w:lang w:val="es-ES"/>
        </w:rPr>
        <w:t>estas</w:t>
      </w:r>
      <w:r w:rsidR="00482426" w:rsidRPr="003E21CC">
        <w:rPr>
          <w:rFonts w:ascii="Palatino Linotype" w:hAnsi="Palatino Linotype" w:cs="Tahoma"/>
          <w:bCs/>
          <w:iCs/>
          <w:sz w:val="22"/>
          <w:szCs w:val="22"/>
          <w:lang w:val="es-ES" w:eastAsia="es-ES"/>
        </w:rPr>
        <w:t xml:space="preserve"> fueron omisas en realizar manifestaciones o alegatos.</w:t>
      </w:r>
    </w:p>
    <w:p w14:paraId="06868E96" w14:textId="77777777" w:rsidR="009B6DA3" w:rsidRDefault="009B6DA3" w:rsidP="00225915">
      <w:pPr>
        <w:pStyle w:val="NormalWeb"/>
        <w:spacing w:after="0" w:line="360" w:lineRule="auto"/>
        <w:ind w:right="-28"/>
        <w:rPr>
          <w:rFonts w:ascii="Palatino Linotype" w:hAnsi="Palatino Linotype" w:cs="Tahoma"/>
          <w:bCs/>
          <w:iCs/>
          <w:sz w:val="22"/>
          <w:szCs w:val="22"/>
          <w:lang w:val="es-ES" w:eastAsia="es-ES"/>
        </w:rPr>
      </w:pPr>
    </w:p>
    <w:p w14:paraId="7BD28A87" w14:textId="250630B1" w:rsidR="009B6DA3" w:rsidRDefault="009B6DA3" w:rsidP="00225915">
      <w:pPr>
        <w:pStyle w:val="NormalWeb"/>
        <w:spacing w:after="0" w:line="360" w:lineRule="auto"/>
        <w:ind w:right="-28"/>
        <w:rPr>
          <w:rFonts w:ascii="Palatino Linotype" w:hAnsi="Palatino Linotype" w:cs="Tahoma"/>
          <w:bCs/>
          <w:iCs/>
          <w:sz w:val="22"/>
          <w:szCs w:val="22"/>
          <w:lang w:val="es-ES" w:eastAsia="es-ES"/>
        </w:rPr>
      </w:pPr>
      <w:r>
        <w:rPr>
          <w:rFonts w:ascii="Palatino Linotype" w:hAnsi="Palatino Linotype" w:cs="Tahoma"/>
          <w:bCs/>
          <w:iCs/>
          <w:sz w:val="22"/>
          <w:szCs w:val="22"/>
          <w:lang w:val="es-ES" w:eastAsia="es-ES"/>
        </w:rPr>
        <w:t xml:space="preserve">Mediante la Resolución del Recurso de Revisión </w:t>
      </w:r>
      <w:r w:rsidR="0090121A" w:rsidRPr="0090121A">
        <w:rPr>
          <w:rFonts w:ascii="Palatino Linotype" w:hAnsi="Palatino Linotype" w:cs="Tahoma"/>
          <w:bCs/>
          <w:iCs/>
          <w:sz w:val="22"/>
          <w:szCs w:val="22"/>
          <w:lang w:val="es-ES" w:eastAsia="es-ES"/>
        </w:rPr>
        <w:t xml:space="preserve">02261/INFOEM/IP/RR/2025 y </w:t>
      </w:r>
      <w:r w:rsidR="00DF6209" w:rsidRPr="0090121A">
        <w:rPr>
          <w:rFonts w:ascii="Palatino Linotype" w:hAnsi="Palatino Linotype" w:cs="Tahoma"/>
          <w:bCs/>
          <w:iCs/>
          <w:sz w:val="22"/>
          <w:szCs w:val="22"/>
          <w:lang w:val="es-ES" w:eastAsia="es-ES"/>
        </w:rPr>
        <w:t>022</w:t>
      </w:r>
      <w:r w:rsidR="00DF6209">
        <w:rPr>
          <w:rFonts w:ascii="Palatino Linotype" w:hAnsi="Palatino Linotype" w:cs="Tahoma"/>
          <w:bCs/>
          <w:iCs/>
          <w:sz w:val="22"/>
          <w:szCs w:val="22"/>
          <w:lang w:val="es-ES" w:eastAsia="es-ES"/>
        </w:rPr>
        <w:t>80</w:t>
      </w:r>
      <w:r w:rsidR="00DF6209" w:rsidRPr="0090121A">
        <w:rPr>
          <w:rFonts w:ascii="Palatino Linotype" w:hAnsi="Palatino Linotype" w:cs="Tahoma"/>
          <w:bCs/>
          <w:iCs/>
          <w:sz w:val="22"/>
          <w:szCs w:val="22"/>
          <w:lang w:val="es-ES" w:eastAsia="es-ES"/>
        </w:rPr>
        <w:t>/INFOEM/IP/RR/2025</w:t>
      </w:r>
      <w:r>
        <w:rPr>
          <w:rFonts w:ascii="Palatino Linotype" w:hAnsi="Palatino Linotype" w:cs="Tahoma"/>
          <w:bCs/>
          <w:iCs/>
          <w:sz w:val="22"/>
          <w:szCs w:val="22"/>
          <w:lang w:val="es-ES" w:eastAsia="es-ES"/>
        </w:rPr>
        <w:t xml:space="preserve"> el Pleno de este Instituto determinó como </w:t>
      </w:r>
      <w:r w:rsidRPr="009B6DA3">
        <w:rPr>
          <w:rFonts w:ascii="Palatino Linotype" w:hAnsi="Palatino Linotype" w:cs="Tahoma"/>
          <w:b/>
          <w:iCs/>
          <w:sz w:val="22"/>
          <w:szCs w:val="22"/>
          <w:lang w:val="es-ES" w:eastAsia="es-ES"/>
        </w:rPr>
        <w:t xml:space="preserve">FUNADO </w:t>
      </w:r>
      <w:r>
        <w:rPr>
          <w:rFonts w:ascii="Palatino Linotype" w:hAnsi="Palatino Linotype" w:cs="Tahoma"/>
          <w:bCs/>
          <w:iCs/>
          <w:sz w:val="22"/>
          <w:szCs w:val="22"/>
          <w:lang w:val="es-ES" w:eastAsia="es-ES"/>
        </w:rPr>
        <w:t xml:space="preserve">el agravio del Particular y se estableció procedente </w:t>
      </w:r>
      <w:r w:rsidRPr="009B6DA3">
        <w:rPr>
          <w:rFonts w:ascii="Palatino Linotype" w:hAnsi="Palatino Linotype" w:cs="Tahoma"/>
          <w:b/>
          <w:iCs/>
          <w:sz w:val="22"/>
          <w:szCs w:val="22"/>
          <w:lang w:val="es-ES" w:eastAsia="es-ES"/>
        </w:rPr>
        <w:t>ORDENAR</w:t>
      </w:r>
      <w:r>
        <w:rPr>
          <w:rFonts w:ascii="Palatino Linotype" w:hAnsi="Palatino Linotype" w:cs="Tahoma"/>
          <w:bCs/>
          <w:iCs/>
          <w:sz w:val="22"/>
          <w:szCs w:val="22"/>
          <w:lang w:val="es-ES" w:eastAsia="es-ES"/>
        </w:rPr>
        <w:t xml:space="preserve"> al </w:t>
      </w:r>
      <w:r w:rsidR="0090121A" w:rsidRPr="0090121A">
        <w:rPr>
          <w:rFonts w:ascii="Palatino Linotype" w:hAnsi="Palatino Linotype" w:cs="Tahoma"/>
          <w:bCs/>
          <w:iCs/>
          <w:sz w:val="22"/>
          <w:szCs w:val="22"/>
          <w:lang w:val="es-ES" w:eastAsia="es-ES"/>
        </w:rPr>
        <w:t>Sistema Municipal para el Desarrollo Integral de la Familia de la Paz</w:t>
      </w:r>
      <w:r>
        <w:rPr>
          <w:rFonts w:ascii="Palatino Linotype" w:hAnsi="Palatino Linotype" w:cs="Tahoma"/>
          <w:bCs/>
          <w:iCs/>
          <w:sz w:val="22"/>
          <w:szCs w:val="22"/>
          <w:lang w:val="es-ES" w:eastAsia="es-ES"/>
        </w:rPr>
        <w:t xml:space="preserve">, a efecto de que proporcionara la documentación requerida. </w:t>
      </w:r>
    </w:p>
    <w:p w14:paraId="02FD523D" w14:textId="77777777" w:rsidR="009B6DA3" w:rsidRDefault="009B6DA3" w:rsidP="00225915">
      <w:pPr>
        <w:pStyle w:val="NormalWeb"/>
        <w:spacing w:after="0" w:line="360" w:lineRule="auto"/>
        <w:ind w:right="-28"/>
        <w:rPr>
          <w:rFonts w:ascii="Palatino Linotype" w:hAnsi="Palatino Linotype" w:cs="Tahoma"/>
          <w:bCs/>
          <w:iCs/>
          <w:sz w:val="22"/>
          <w:szCs w:val="22"/>
          <w:lang w:val="es-ES" w:eastAsia="es-ES"/>
        </w:rPr>
      </w:pPr>
    </w:p>
    <w:p w14:paraId="20B4B770" w14:textId="6D9BBB4B" w:rsidR="00437BFA" w:rsidRPr="00E714E0" w:rsidRDefault="009B6DA3" w:rsidP="00437BFA">
      <w:pPr>
        <w:pStyle w:val="NormalWeb"/>
        <w:spacing w:after="0" w:line="360" w:lineRule="auto"/>
        <w:ind w:right="-28"/>
        <w:rPr>
          <w:rFonts w:eastAsia="Calibri" w:cs="Tahoma"/>
          <w:iCs/>
          <w:lang w:val="es-ES" w:eastAsia="es-ES_tradnl"/>
        </w:rPr>
      </w:pPr>
      <w:r>
        <w:rPr>
          <w:rFonts w:ascii="Palatino Linotype" w:hAnsi="Palatino Linotype" w:cs="Tahoma"/>
          <w:bCs/>
          <w:iCs/>
          <w:sz w:val="22"/>
          <w:szCs w:val="22"/>
          <w:lang w:val="es-ES" w:eastAsia="es-ES"/>
        </w:rPr>
        <w:t>En cumplimiento a la determinación previamente señalada,</w:t>
      </w:r>
      <w:r w:rsidR="00DF6209">
        <w:rPr>
          <w:rFonts w:ascii="Palatino Linotype" w:hAnsi="Palatino Linotype" w:cs="Tahoma"/>
          <w:bCs/>
          <w:iCs/>
          <w:sz w:val="22"/>
          <w:szCs w:val="22"/>
          <w:lang w:val="es-ES" w:eastAsia="es-ES"/>
        </w:rPr>
        <w:t xml:space="preserve"> para el Recurso </w:t>
      </w:r>
      <w:r w:rsidR="00DF6209" w:rsidRPr="0090121A">
        <w:rPr>
          <w:rFonts w:ascii="Palatino Linotype" w:hAnsi="Palatino Linotype" w:cs="Tahoma"/>
          <w:bCs/>
          <w:iCs/>
          <w:sz w:val="22"/>
          <w:szCs w:val="22"/>
          <w:lang w:val="es-ES" w:eastAsia="es-ES"/>
        </w:rPr>
        <w:t>022</w:t>
      </w:r>
      <w:r w:rsidR="00DF6209">
        <w:rPr>
          <w:rFonts w:ascii="Palatino Linotype" w:hAnsi="Palatino Linotype" w:cs="Tahoma"/>
          <w:bCs/>
          <w:iCs/>
          <w:sz w:val="22"/>
          <w:szCs w:val="22"/>
          <w:lang w:val="es-ES" w:eastAsia="es-ES"/>
        </w:rPr>
        <w:t>80</w:t>
      </w:r>
      <w:r w:rsidR="00DF6209" w:rsidRPr="0090121A">
        <w:rPr>
          <w:rFonts w:ascii="Palatino Linotype" w:hAnsi="Palatino Linotype" w:cs="Tahoma"/>
          <w:bCs/>
          <w:iCs/>
          <w:sz w:val="22"/>
          <w:szCs w:val="22"/>
          <w:lang w:val="es-ES" w:eastAsia="es-ES"/>
        </w:rPr>
        <w:t>/INFOEM/IP/RR/2025</w:t>
      </w:r>
      <w:r w:rsidR="00DF6209">
        <w:rPr>
          <w:rFonts w:ascii="Palatino Linotype" w:hAnsi="Palatino Linotype" w:cs="Tahoma"/>
          <w:bCs/>
          <w:iCs/>
          <w:sz w:val="22"/>
          <w:szCs w:val="22"/>
          <w:lang w:val="es-ES" w:eastAsia="es-ES"/>
        </w:rPr>
        <w:t xml:space="preserve"> ,</w:t>
      </w:r>
      <w:r>
        <w:rPr>
          <w:rFonts w:ascii="Palatino Linotype" w:hAnsi="Palatino Linotype" w:cs="Tahoma"/>
          <w:bCs/>
          <w:iCs/>
          <w:sz w:val="22"/>
          <w:szCs w:val="22"/>
          <w:lang w:val="es-ES" w:eastAsia="es-ES"/>
        </w:rPr>
        <w:t xml:space="preserve"> </w:t>
      </w:r>
      <w:r w:rsidR="00E64332">
        <w:rPr>
          <w:rFonts w:ascii="Palatino Linotype" w:hAnsi="Palatino Linotype" w:cs="Tahoma"/>
          <w:bCs/>
          <w:iCs/>
          <w:sz w:val="22"/>
          <w:szCs w:val="22"/>
          <w:lang w:val="es-ES" w:eastAsia="es-ES"/>
        </w:rPr>
        <w:t xml:space="preserve">la </w:t>
      </w:r>
      <w:r w:rsidR="00E714E0" w:rsidRPr="00E714E0">
        <w:rPr>
          <w:rFonts w:ascii="Palatino Linotype" w:hAnsi="Palatino Linotype" w:cs="Tahoma"/>
          <w:bCs/>
          <w:iCs/>
          <w:sz w:val="22"/>
          <w:szCs w:val="22"/>
          <w:lang w:val="es-ES" w:eastAsia="es-ES"/>
        </w:rPr>
        <w:t>Tesorería señaló la imposibilidad de entregar la información toda vez que el cargo de Presidenta del Sistema Municipal para el Desarrollo Integral de la Familia</w:t>
      </w:r>
      <w:r w:rsidR="00DF6209">
        <w:rPr>
          <w:rFonts w:ascii="Palatino Linotype" w:hAnsi="Palatino Linotype" w:cs="Tahoma"/>
          <w:bCs/>
          <w:iCs/>
          <w:sz w:val="22"/>
          <w:szCs w:val="22"/>
          <w:lang w:val="es-ES" w:eastAsia="es-ES"/>
        </w:rPr>
        <w:t xml:space="preserve"> era</w:t>
      </w:r>
      <w:r w:rsidR="00E714E0" w:rsidRPr="00E714E0">
        <w:rPr>
          <w:rFonts w:ascii="Palatino Linotype" w:hAnsi="Palatino Linotype" w:cs="Tahoma"/>
          <w:bCs/>
          <w:iCs/>
          <w:sz w:val="22"/>
          <w:szCs w:val="22"/>
          <w:lang w:val="es-ES" w:eastAsia="es-ES"/>
        </w:rPr>
        <w:t xml:space="preserve"> honorifico</w:t>
      </w:r>
      <w:r w:rsidR="00DF6209">
        <w:rPr>
          <w:rFonts w:ascii="Palatino Linotype" w:hAnsi="Palatino Linotype" w:cs="Tahoma"/>
          <w:bCs/>
          <w:iCs/>
          <w:sz w:val="22"/>
          <w:szCs w:val="22"/>
          <w:lang w:val="es-ES" w:eastAsia="es-ES"/>
        </w:rPr>
        <w:t xml:space="preserve">, </w:t>
      </w:r>
      <w:r w:rsidR="00E714E0" w:rsidRPr="00E714E0">
        <w:rPr>
          <w:rFonts w:ascii="Palatino Linotype" w:hAnsi="Palatino Linotype" w:cs="Tahoma"/>
          <w:bCs/>
          <w:iCs/>
          <w:sz w:val="22"/>
          <w:szCs w:val="22"/>
          <w:lang w:val="es-ES" w:eastAsia="es-ES"/>
        </w:rPr>
        <w:t xml:space="preserve"> por lo que no </w:t>
      </w:r>
      <w:r w:rsidR="00E714E0">
        <w:rPr>
          <w:rFonts w:ascii="Palatino Linotype" w:hAnsi="Palatino Linotype" w:cs="Tahoma"/>
          <w:bCs/>
          <w:iCs/>
          <w:sz w:val="22"/>
          <w:szCs w:val="22"/>
          <w:lang w:val="es-ES" w:eastAsia="es-ES"/>
        </w:rPr>
        <w:t>contaba</w:t>
      </w:r>
      <w:r w:rsidR="00E714E0" w:rsidRPr="00E714E0">
        <w:rPr>
          <w:rFonts w:ascii="Palatino Linotype" w:hAnsi="Palatino Linotype" w:cs="Tahoma"/>
          <w:bCs/>
          <w:iCs/>
          <w:sz w:val="22"/>
          <w:szCs w:val="22"/>
          <w:lang w:val="es-ES" w:eastAsia="es-ES"/>
        </w:rPr>
        <w:t xml:space="preserve"> con los recibos de nómina solicitados</w:t>
      </w:r>
      <w:r w:rsidR="00DF6209">
        <w:rPr>
          <w:rFonts w:ascii="Palatino Linotype" w:hAnsi="Palatino Linotype" w:cs="Tahoma"/>
          <w:bCs/>
          <w:iCs/>
          <w:sz w:val="22"/>
          <w:szCs w:val="22"/>
          <w:lang w:val="es-ES" w:eastAsia="es-ES"/>
        </w:rPr>
        <w:t xml:space="preserve">; ante tal circunstancia, </w:t>
      </w:r>
      <w:r w:rsidR="00437BFA" w:rsidRPr="003E21CC">
        <w:rPr>
          <w:rFonts w:ascii="Palatino Linotype" w:hAnsi="Palatino Linotype" w:cs="Tahoma"/>
          <w:bCs/>
          <w:iCs/>
          <w:sz w:val="22"/>
          <w:szCs w:val="22"/>
          <w:lang w:val="es-ES"/>
        </w:rPr>
        <w:t>el Particular</w:t>
      </w:r>
      <w:r w:rsidR="00437BFA">
        <w:rPr>
          <w:rFonts w:ascii="Palatino Linotype" w:hAnsi="Palatino Linotype" w:cs="Tahoma"/>
          <w:bCs/>
          <w:iCs/>
          <w:sz w:val="22"/>
          <w:szCs w:val="22"/>
          <w:lang w:val="es-ES"/>
        </w:rPr>
        <w:t xml:space="preserve"> </w:t>
      </w:r>
      <w:r w:rsidR="00437BFA" w:rsidRPr="003E21CC">
        <w:rPr>
          <w:rFonts w:ascii="Palatino Linotype" w:hAnsi="Palatino Linotype" w:cs="Tahoma"/>
          <w:bCs/>
          <w:iCs/>
          <w:sz w:val="22"/>
          <w:szCs w:val="22"/>
          <w:lang w:val="es-ES"/>
        </w:rPr>
        <w:t xml:space="preserve">se inconformó porque </w:t>
      </w:r>
      <w:r w:rsidR="00437BFA">
        <w:rPr>
          <w:rFonts w:ascii="Palatino Linotype" w:hAnsi="Palatino Linotype" w:cs="Tahoma"/>
          <w:bCs/>
          <w:iCs/>
          <w:sz w:val="22"/>
          <w:szCs w:val="22"/>
          <w:lang w:val="es-ES"/>
        </w:rPr>
        <w:t xml:space="preserve">no </w:t>
      </w:r>
      <w:r w:rsidR="00E714E0">
        <w:rPr>
          <w:rFonts w:ascii="Palatino Linotype" w:hAnsi="Palatino Linotype" w:cs="Tahoma"/>
          <w:bCs/>
          <w:iCs/>
          <w:sz w:val="22"/>
          <w:szCs w:val="22"/>
          <w:lang w:val="es-ES"/>
        </w:rPr>
        <w:t>entregaron la información</w:t>
      </w:r>
      <w:r w:rsidR="00437BFA" w:rsidRPr="003E21CC">
        <w:rPr>
          <w:rFonts w:ascii="Palatino Linotype" w:hAnsi="Palatino Linotype" w:cs="Tahoma"/>
          <w:bCs/>
          <w:iCs/>
          <w:sz w:val="22"/>
          <w:szCs w:val="22"/>
          <w:lang w:val="es-ES"/>
        </w:rPr>
        <w:t xml:space="preserve">, lo cual se actualiza </w:t>
      </w:r>
      <w:r w:rsidR="00E714E0">
        <w:rPr>
          <w:rFonts w:ascii="Palatino Linotype" w:hAnsi="Palatino Linotype" w:cs="Tahoma"/>
          <w:bCs/>
          <w:iCs/>
          <w:sz w:val="22"/>
          <w:szCs w:val="22"/>
          <w:lang w:val="es-ES"/>
        </w:rPr>
        <w:t>el</w:t>
      </w:r>
      <w:r w:rsidR="00437BFA" w:rsidRPr="003E21CC">
        <w:rPr>
          <w:rFonts w:ascii="Palatino Linotype" w:hAnsi="Palatino Linotype" w:cs="Tahoma"/>
          <w:bCs/>
          <w:iCs/>
          <w:sz w:val="22"/>
          <w:szCs w:val="22"/>
          <w:lang w:val="es-ES"/>
        </w:rPr>
        <w:t xml:space="preserve"> supuesto previsto en el artículo 179, fracci</w:t>
      </w:r>
      <w:r w:rsidR="00437BFA">
        <w:rPr>
          <w:rFonts w:ascii="Palatino Linotype" w:hAnsi="Palatino Linotype" w:cs="Tahoma"/>
          <w:bCs/>
          <w:iCs/>
          <w:sz w:val="22"/>
          <w:szCs w:val="22"/>
          <w:lang w:val="es-ES"/>
        </w:rPr>
        <w:t>ones III</w:t>
      </w:r>
      <w:r w:rsidR="00437BFA" w:rsidRPr="003E21CC">
        <w:rPr>
          <w:rFonts w:ascii="Palatino Linotype" w:hAnsi="Palatino Linotype" w:cs="Tahoma"/>
          <w:bCs/>
          <w:iCs/>
          <w:sz w:val="22"/>
          <w:szCs w:val="22"/>
          <w:lang w:val="es-ES"/>
        </w:rPr>
        <w:t>, de la Ley de Transparencia y Acceso a la Información Pública del Estado de México y Municipios</w:t>
      </w:r>
      <w:r w:rsidR="00437BFA" w:rsidRPr="003E21CC">
        <w:rPr>
          <w:rFonts w:ascii="Palatino Linotype" w:hAnsi="Palatino Linotype" w:cs="Tahoma"/>
          <w:bCs/>
          <w:iCs/>
          <w:sz w:val="22"/>
          <w:szCs w:val="22"/>
          <w:shd w:val="clear" w:color="auto" w:fill="FFFFFF"/>
        </w:rPr>
        <w:t xml:space="preserve">. </w:t>
      </w:r>
      <w:r w:rsidR="00437BFA" w:rsidRPr="003E21CC">
        <w:rPr>
          <w:rFonts w:ascii="Palatino Linotype" w:eastAsia="Calibri" w:hAnsi="Palatino Linotype" w:cs="Tahoma"/>
          <w:sz w:val="22"/>
          <w:szCs w:val="22"/>
          <w:lang w:val="es-ES"/>
        </w:rPr>
        <w:t xml:space="preserve">Así las cosas, una vez admitido y notificado el Recurso de Revisión a las partes, </w:t>
      </w:r>
      <w:r w:rsidR="00437BFA" w:rsidRPr="003E21CC">
        <w:rPr>
          <w:rFonts w:ascii="Palatino Linotype" w:hAnsi="Palatino Linotype" w:cs="Tahoma"/>
          <w:sz w:val="22"/>
          <w:szCs w:val="22"/>
          <w:lang w:val="es-ES"/>
        </w:rPr>
        <w:t>estas</w:t>
      </w:r>
      <w:r w:rsidR="00437BFA" w:rsidRPr="003E21CC">
        <w:rPr>
          <w:rFonts w:ascii="Palatino Linotype" w:hAnsi="Palatino Linotype" w:cs="Tahoma"/>
          <w:bCs/>
          <w:iCs/>
          <w:sz w:val="22"/>
          <w:szCs w:val="22"/>
          <w:lang w:val="es-ES" w:eastAsia="es-ES"/>
        </w:rPr>
        <w:t xml:space="preserve"> fueron omisas en realizar manifestaciones o alegatos.</w:t>
      </w:r>
    </w:p>
    <w:p w14:paraId="183AC099" w14:textId="77777777" w:rsidR="009037CF" w:rsidRPr="00437BFA" w:rsidRDefault="009037CF" w:rsidP="00437BFA">
      <w:pPr>
        <w:pStyle w:val="NormalWeb"/>
        <w:spacing w:after="0" w:line="360" w:lineRule="auto"/>
        <w:ind w:right="-28"/>
        <w:rPr>
          <w:rFonts w:ascii="Palatino Linotype" w:hAnsi="Palatino Linotype" w:cs="Tahoma"/>
          <w:bCs/>
          <w:iCs/>
          <w:sz w:val="22"/>
          <w:szCs w:val="22"/>
          <w:lang w:val="es-ES" w:eastAsia="es-ES"/>
        </w:rPr>
      </w:pPr>
    </w:p>
    <w:p w14:paraId="63855DEC" w14:textId="453F2F4B" w:rsidR="00712AB9" w:rsidRPr="003E21CC" w:rsidRDefault="00712AB9" w:rsidP="00225915">
      <w:pPr>
        <w:tabs>
          <w:tab w:val="left" w:pos="4962"/>
        </w:tabs>
        <w:spacing w:after="0" w:line="360" w:lineRule="auto"/>
        <w:rPr>
          <w:rFonts w:eastAsia="Calibri" w:cs="Tahoma"/>
          <w:bCs/>
        </w:rPr>
      </w:pPr>
      <w:r w:rsidRPr="003E21CC">
        <w:rPr>
          <w:rFonts w:eastAsia="Calibri" w:cs="Tahoma"/>
          <w:iCs/>
          <w:lang w:val="es-ES" w:eastAsia="es-ES_tradnl"/>
        </w:rPr>
        <w:t>Lo anterior, se desprende de las documentales que obran en los expedientes de referencia, materia de la presente resolución, consistente en: la solic</w:t>
      </w:r>
      <w:r w:rsidR="00032C2C" w:rsidRPr="003E21CC">
        <w:rPr>
          <w:rFonts w:eastAsia="Calibri" w:cs="Tahoma"/>
          <w:iCs/>
          <w:lang w:val="es-ES" w:eastAsia="es-ES_tradnl"/>
        </w:rPr>
        <w:t>itud de acceso a la información</w:t>
      </w:r>
      <w:r w:rsidR="00D94483" w:rsidRPr="003E21CC">
        <w:rPr>
          <w:rFonts w:eastAsia="Calibri" w:cs="Tahoma"/>
          <w:iCs/>
          <w:lang w:val="es-ES" w:eastAsia="es-ES_tradnl"/>
        </w:rPr>
        <w:t xml:space="preserve"> y</w:t>
      </w:r>
      <w:r w:rsidRPr="003E21CC">
        <w:rPr>
          <w:rFonts w:eastAsia="Calibri" w:cs="Tahoma"/>
          <w:iCs/>
          <w:lang w:eastAsia="es-ES_tradnl"/>
        </w:rPr>
        <w:t xml:space="preserve"> el escrito </w:t>
      </w:r>
      <w:proofErr w:type="spellStart"/>
      <w:r w:rsidRPr="003E21CC">
        <w:rPr>
          <w:rFonts w:eastAsia="Calibri" w:cs="Tahoma"/>
          <w:iCs/>
          <w:lang w:eastAsia="es-ES_tradnl"/>
        </w:rPr>
        <w:t>recursa</w:t>
      </w:r>
      <w:r w:rsidR="00437BFA">
        <w:rPr>
          <w:rFonts w:eastAsia="Calibri" w:cs="Tahoma"/>
          <w:iCs/>
          <w:lang w:eastAsia="es-ES_tradnl"/>
        </w:rPr>
        <w:t>l</w:t>
      </w:r>
      <w:proofErr w:type="spellEnd"/>
      <w:r w:rsidR="00437BFA">
        <w:rPr>
          <w:rFonts w:eastAsia="Calibri" w:cs="Tahoma"/>
          <w:iCs/>
          <w:lang w:eastAsia="es-ES_tradnl"/>
        </w:rPr>
        <w:t xml:space="preserve">, </w:t>
      </w:r>
      <w:r w:rsidR="003C0BBA">
        <w:rPr>
          <w:rFonts w:eastAsia="Calibri" w:cs="Tahoma"/>
          <w:iCs/>
          <w:lang w:eastAsia="es-ES_tradnl"/>
        </w:rPr>
        <w:t>la resolución emitida, la inconformidad de esta y los alegatos manifestados</w:t>
      </w:r>
      <w:r w:rsidRPr="003E21CC">
        <w:rPr>
          <w:rFonts w:eastAsia="Calibri" w:cs="Tahoma"/>
          <w:iCs/>
          <w:lang w:eastAsia="es-ES_tradnl"/>
        </w:rPr>
        <w:t xml:space="preserve">; </w:t>
      </w:r>
      <w:r w:rsidRPr="003E21C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E710B37" w14:textId="77777777" w:rsidR="00712AB9" w:rsidRPr="003E21CC" w:rsidRDefault="00712AB9" w:rsidP="00225915">
      <w:pPr>
        <w:tabs>
          <w:tab w:val="left" w:pos="4962"/>
        </w:tabs>
        <w:spacing w:after="0" w:line="360" w:lineRule="auto"/>
        <w:rPr>
          <w:rFonts w:eastAsia="Calibri" w:cs="Tahoma"/>
          <w:bCs/>
        </w:rPr>
      </w:pPr>
    </w:p>
    <w:p w14:paraId="21C806B6" w14:textId="53DC00B4" w:rsidR="00712AB9" w:rsidRPr="003E21CC" w:rsidRDefault="00712AB9" w:rsidP="001B0FD7">
      <w:pPr>
        <w:pStyle w:val="Ttulo2"/>
      </w:pPr>
      <w:bookmarkStart w:id="21" w:name="_Toc206085520"/>
      <w:r w:rsidRPr="003E21CC">
        <w:rPr>
          <w:lang w:val="es-ES"/>
        </w:rPr>
        <w:t xml:space="preserve">CUARTO. </w:t>
      </w:r>
      <w:r w:rsidRPr="003E21CC">
        <w:t>Marco normativo aplicable en materia de transparencia y acceso a la información pública</w:t>
      </w:r>
      <w:bookmarkEnd w:id="21"/>
    </w:p>
    <w:p w14:paraId="11B643C5" w14:textId="77777777" w:rsidR="00712AB9" w:rsidRPr="003E21CC" w:rsidRDefault="00712AB9" w:rsidP="00225915">
      <w:pPr>
        <w:spacing w:after="0" w:line="360" w:lineRule="auto"/>
        <w:rPr>
          <w:rFonts w:cs="Tahoma"/>
          <w:b/>
        </w:rPr>
      </w:pPr>
    </w:p>
    <w:p w14:paraId="04EDCF22" w14:textId="65F5778F" w:rsidR="00E83ADE" w:rsidRPr="00E83ADE" w:rsidRDefault="00E83ADE" w:rsidP="00E83ADE">
      <w:pPr>
        <w:spacing w:after="0" w:line="360" w:lineRule="auto"/>
        <w:rPr>
          <w:rFonts w:eastAsia="Palatino Linotype" w:cs="Palatino Linotype"/>
          <w:color w:val="000000"/>
          <w:lang w:eastAsia="es-MX"/>
        </w:rPr>
      </w:pPr>
      <w:r w:rsidRPr="00E83ADE">
        <w:rPr>
          <w:rFonts w:eastAsia="Palatino Linotype" w:cs="Palatino Linotype"/>
          <w:color w:val="000000"/>
          <w:lang w:eastAsia="es-MX"/>
        </w:rPr>
        <w:t xml:space="preserve">El artículo 6°, Apartado A), fracción I de la Constitución Política de los Estados Unidos Mexicanos, establece que toda la información en posesión de cualquier </w:t>
      </w:r>
      <w:r w:rsidR="009037CF" w:rsidRPr="00E83ADE">
        <w:rPr>
          <w:rFonts w:eastAsia="Palatino Linotype" w:cs="Palatino Linotype"/>
          <w:color w:val="000000"/>
          <w:lang w:eastAsia="es-MX"/>
        </w:rPr>
        <w:t>autoridad</w:t>
      </w:r>
      <w:r w:rsidRPr="00E83ADE">
        <w:rPr>
          <w:rFonts w:eastAsia="Palatino Linotype" w:cs="Palatino Linotype"/>
          <w:color w:val="000000"/>
          <w:lang w:eastAsia="es-MX"/>
        </w:rPr>
        <w:t xml:space="preserve"> es pública y sólo podrá ser reservada temporalmente por razones de interés público.</w:t>
      </w:r>
    </w:p>
    <w:p w14:paraId="3230007A" w14:textId="77777777" w:rsidR="00E83ADE" w:rsidRPr="00E83ADE" w:rsidRDefault="00E83ADE" w:rsidP="00E83ADE">
      <w:pPr>
        <w:spacing w:after="0" w:line="360" w:lineRule="auto"/>
        <w:rPr>
          <w:rFonts w:eastAsia="Palatino Linotype" w:cs="Palatino Linotype"/>
          <w:color w:val="000000"/>
          <w:lang w:eastAsia="es-MX"/>
        </w:rPr>
      </w:pPr>
    </w:p>
    <w:p w14:paraId="768F19D7" w14:textId="77777777" w:rsidR="00E83ADE" w:rsidRPr="00E83ADE" w:rsidRDefault="00E83ADE" w:rsidP="00E83ADE">
      <w:pPr>
        <w:spacing w:after="0" w:line="360" w:lineRule="auto"/>
        <w:rPr>
          <w:rFonts w:eastAsia="Palatino Linotype" w:cs="Palatino Linotype"/>
          <w:color w:val="000000"/>
          <w:lang w:eastAsia="es-MX"/>
        </w:rPr>
      </w:pPr>
      <w:r w:rsidRPr="00E83ADE">
        <w:rPr>
          <w:rFonts w:eastAsia="Palatino Linotype" w:cs="Palatino Linotype"/>
          <w:color w:val="000000"/>
          <w:lang w:eastAsia="es-MX"/>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ADF3EEB" w14:textId="77777777" w:rsidR="00E83ADE" w:rsidRPr="00E83ADE" w:rsidRDefault="00E83ADE" w:rsidP="00E83ADE">
      <w:pPr>
        <w:spacing w:after="0" w:line="360" w:lineRule="auto"/>
        <w:rPr>
          <w:rFonts w:eastAsia="Palatino Linotype" w:cs="Palatino Linotype"/>
          <w:color w:val="000000"/>
          <w:lang w:eastAsia="es-MX"/>
        </w:rPr>
      </w:pPr>
    </w:p>
    <w:p w14:paraId="117DBA48" w14:textId="77777777" w:rsidR="00E83ADE" w:rsidRPr="00E83ADE" w:rsidRDefault="00E83ADE" w:rsidP="00E83ADE">
      <w:pPr>
        <w:spacing w:after="0" w:line="360" w:lineRule="auto"/>
        <w:rPr>
          <w:rFonts w:eastAsia="Palatino Linotype" w:cs="Palatino Linotype"/>
          <w:color w:val="000000"/>
          <w:lang w:eastAsia="es-MX"/>
        </w:rPr>
      </w:pPr>
      <w:r w:rsidRPr="00E83ADE">
        <w:rPr>
          <w:rFonts w:eastAsia="Palatino Linotype" w:cs="Palatino Linotype"/>
          <w:color w:val="000000"/>
          <w:lang w:eastAsia="es-MX"/>
        </w:rPr>
        <w:t>Por su parte, la Ley de Transparencia y Acceso a la Información Pública del Estado de México y Municipios (Reglamentaria del artículo 5° de la Constitución Local), establece lo siguiente:</w:t>
      </w:r>
    </w:p>
    <w:p w14:paraId="1F6007D7" w14:textId="77777777" w:rsidR="00E83ADE" w:rsidRPr="00E83ADE" w:rsidRDefault="00E83ADE" w:rsidP="00E83ADE">
      <w:pPr>
        <w:spacing w:after="0" w:line="360" w:lineRule="auto"/>
        <w:rPr>
          <w:rFonts w:eastAsia="Palatino Linotype" w:cs="Palatino Linotype"/>
          <w:color w:val="000000"/>
          <w:lang w:eastAsia="es-MX"/>
        </w:rPr>
      </w:pPr>
    </w:p>
    <w:p w14:paraId="421998F9" w14:textId="77777777" w:rsidR="00E83ADE" w:rsidRPr="00E83ADE" w:rsidRDefault="00E83ADE" w:rsidP="00E83ADE">
      <w:pPr>
        <w:spacing w:after="0" w:line="360" w:lineRule="auto"/>
        <w:rPr>
          <w:rFonts w:eastAsia="Palatino Linotype" w:cs="Palatino Linotype"/>
          <w:color w:val="000000"/>
          <w:lang w:eastAsia="es-MX"/>
        </w:rPr>
      </w:pPr>
      <w:r w:rsidRPr="00E83ADE">
        <w:rPr>
          <w:rFonts w:eastAsia="Palatino Linotype" w:cs="Palatino Linotype"/>
          <w:color w:val="000000"/>
          <w:lang w:eastAsia="es-MX"/>
        </w:rPr>
        <w:t>El artículo 12, que, quienes generen, recopilen, administren, manejen, procesen, archiven o conserven información pública serán responsables de la misma.</w:t>
      </w:r>
    </w:p>
    <w:p w14:paraId="6B0E6870" w14:textId="77777777" w:rsidR="00E83ADE" w:rsidRPr="00E83ADE" w:rsidRDefault="00E83ADE" w:rsidP="00E83ADE">
      <w:pPr>
        <w:spacing w:after="0" w:line="360" w:lineRule="auto"/>
        <w:rPr>
          <w:rFonts w:eastAsia="Palatino Linotype" w:cs="Palatino Linotype"/>
          <w:color w:val="000000"/>
          <w:lang w:eastAsia="es-MX"/>
        </w:rPr>
      </w:pPr>
    </w:p>
    <w:p w14:paraId="22C984AE" w14:textId="77777777" w:rsidR="00E83ADE" w:rsidRPr="00E83ADE" w:rsidRDefault="00E83ADE" w:rsidP="00E83ADE">
      <w:pPr>
        <w:widowControl w:val="0"/>
        <w:spacing w:after="0" w:line="360" w:lineRule="auto"/>
        <w:rPr>
          <w:rFonts w:eastAsia="Palatino Linotype" w:cs="Palatino Linotype"/>
          <w:color w:val="000000"/>
          <w:lang w:eastAsia="es-MX"/>
        </w:rPr>
      </w:pPr>
      <w:r w:rsidRPr="00E83ADE">
        <w:rPr>
          <w:rFonts w:eastAsia="Palatino Linotype" w:cs="Palatino Linotype"/>
          <w:color w:val="000000"/>
          <w:lang w:eastAsia="es-MX"/>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27F3C195" w14:textId="77777777" w:rsidR="00E83ADE" w:rsidRPr="00E83ADE" w:rsidRDefault="00E83ADE" w:rsidP="00E83ADE">
      <w:pPr>
        <w:widowControl w:val="0"/>
        <w:spacing w:after="0" w:line="360" w:lineRule="auto"/>
        <w:rPr>
          <w:rFonts w:eastAsia="Palatino Linotype" w:cs="Palatino Linotype"/>
          <w:color w:val="000000"/>
          <w:lang w:eastAsia="es-MX"/>
        </w:rPr>
      </w:pPr>
    </w:p>
    <w:p w14:paraId="4D5637B6" w14:textId="77777777" w:rsidR="00E83ADE" w:rsidRPr="00E83ADE" w:rsidRDefault="00E83ADE" w:rsidP="00E83ADE">
      <w:pPr>
        <w:spacing w:after="0" w:line="360" w:lineRule="auto"/>
        <w:rPr>
          <w:rFonts w:eastAsia="Palatino Linotype" w:cs="Palatino Linotype"/>
          <w:color w:val="000000"/>
          <w:lang w:eastAsia="es-MX"/>
        </w:rPr>
      </w:pPr>
      <w:r w:rsidRPr="00E83ADE">
        <w:rPr>
          <w:rFonts w:eastAsia="Palatino Linotype" w:cs="Palatino Linotype"/>
          <w:color w:val="000000"/>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1A0EC9D" w14:textId="77777777" w:rsidR="008B0D92" w:rsidRPr="003E21CC" w:rsidRDefault="008B0D92" w:rsidP="00225915">
      <w:pPr>
        <w:spacing w:after="0" w:line="360" w:lineRule="auto"/>
        <w:rPr>
          <w:rFonts w:eastAsia="Times New Roman" w:cs="Tahoma"/>
          <w:lang w:eastAsia="es-MX"/>
        </w:rPr>
      </w:pPr>
    </w:p>
    <w:p w14:paraId="045179D6" w14:textId="3A13E537" w:rsidR="00712AB9" w:rsidRPr="003E21CC" w:rsidRDefault="00712AB9" w:rsidP="001B0FD7">
      <w:pPr>
        <w:pStyle w:val="Ttulo2"/>
        <w:rPr>
          <w:rFonts w:eastAsia="Times New Roman"/>
          <w:lang w:val="es-ES" w:eastAsia="es-ES"/>
        </w:rPr>
      </w:pPr>
      <w:bookmarkStart w:id="22" w:name="_Toc206085521"/>
      <w:r w:rsidRPr="003E21CC">
        <w:rPr>
          <w:rFonts w:eastAsia="Times New Roman"/>
          <w:lang w:val="es-ES" w:eastAsia="es-ES"/>
        </w:rPr>
        <w:t>QUINTO. Estudio de Fondo</w:t>
      </w:r>
      <w:bookmarkEnd w:id="22"/>
    </w:p>
    <w:p w14:paraId="44BBBAD1" w14:textId="77777777" w:rsidR="00712AB9" w:rsidRPr="003E21CC" w:rsidRDefault="00712AB9" w:rsidP="00225915">
      <w:pPr>
        <w:spacing w:after="0" w:line="360" w:lineRule="auto"/>
        <w:rPr>
          <w:rFonts w:eastAsia="Times New Roman" w:cs="Tahoma"/>
          <w:b/>
          <w:lang w:val="es-ES" w:eastAsia="es-ES"/>
        </w:rPr>
      </w:pPr>
    </w:p>
    <w:p w14:paraId="2B7965B9" w14:textId="4E8F2C77" w:rsidR="00F32CEA" w:rsidRDefault="00712AB9" w:rsidP="00225915">
      <w:pPr>
        <w:widowControl w:val="0"/>
        <w:spacing w:after="0" w:line="360" w:lineRule="auto"/>
        <w:rPr>
          <w:rFonts w:eastAsia="Times New Roman" w:cs="Tahoma"/>
          <w:lang w:eastAsia="es-MX"/>
        </w:rPr>
      </w:pPr>
      <w:r w:rsidRPr="003E21CC">
        <w:rPr>
          <w:rFonts w:eastAsia="Times New Roman" w:cs="Tahoma"/>
          <w:lang w:eastAsia="es-MX"/>
        </w:rPr>
        <w:t xml:space="preserve">Expuestas las posturas de las partes, se procede al análisis </w:t>
      </w:r>
      <w:r w:rsidR="003C0BBA" w:rsidRPr="003E21CC">
        <w:rPr>
          <w:rFonts w:eastAsia="Times New Roman" w:cs="Tahoma"/>
          <w:lang w:eastAsia="es-MX"/>
        </w:rPr>
        <w:t>de</w:t>
      </w:r>
      <w:r w:rsidR="003C0BBA">
        <w:rPr>
          <w:rFonts w:eastAsia="Times New Roman" w:cs="Tahoma"/>
          <w:lang w:eastAsia="es-MX"/>
        </w:rPr>
        <w:t xml:space="preserve"> los</w:t>
      </w:r>
      <w:r w:rsidR="003C0BBA" w:rsidRPr="003E21CC">
        <w:rPr>
          <w:rFonts w:eastAsia="Times New Roman" w:cs="Tahoma"/>
          <w:lang w:eastAsia="es-MX"/>
        </w:rPr>
        <w:t xml:space="preserve"> agravios</w:t>
      </w:r>
      <w:r w:rsidRPr="003E21CC">
        <w:rPr>
          <w:rFonts w:eastAsia="Times New Roman" w:cs="Tahoma"/>
          <w:lang w:eastAsia="es-MX"/>
        </w:rPr>
        <w:t xml:space="preserve"> hecho valer por </w:t>
      </w:r>
      <w:r w:rsidR="00BD5769" w:rsidRPr="003E21CC">
        <w:rPr>
          <w:rFonts w:eastAsia="Times New Roman" w:cs="Tahoma"/>
          <w:lang w:eastAsia="es-MX"/>
        </w:rPr>
        <w:t>la persona</w:t>
      </w:r>
      <w:r w:rsidRPr="003E21CC">
        <w:rPr>
          <w:rFonts w:eastAsia="Times New Roman" w:cs="Tahoma"/>
          <w:lang w:eastAsia="es-MX"/>
        </w:rPr>
        <w:t xml:space="preserve"> Recurrente, concerniente</w:t>
      </w:r>
      <w:r w:rsidR="003C0BBA">
        <w:rPr>
          <w:rFonts w:eastAsia="Times New Roman" w:cs="Tahoma"/>
          <w:lang w:eastAsia="es-MX"/>
        </w:rPr>
        <w:t>s</w:t>
      </w:r>
      <w:r w:rsidRPr="003E21CC">
        <w:rPr>
          <w:rFonts w:eastAsia="Times New Roman" w:cs="Tahoma"/>
          <w:lang w:eastAsia="es-MX"/>
        </w:rPr>
        <w:t xml:space="preserve"> a la </w:t>
      </w:r>
      <w:r w:rsidR="003C0BBA">
        <w:rPr>
          <w:rFonts w:eastAsia="Times New Roman" w:cs="Tahoma"/>
          <w:lang w:eastAsia="es-MX"/>
        </w:rPr>
        <w:t xml:space="preserve">declaración de inexistencia de información, </w:t>
      </w:r>
      <w:r w:rsidR="003C0BBA">
        <w:rPr>
          <w:rFonts w:eastAsia="Times New Roman" w:cs="Tahoma"/>
          <w:bCs/>
          <w:iCs/>
          <w:color w:val="auto"/>
          <w:lang w:eastAsia="es-ES"/>
        </w:rPr>
        <w:t>por lo que, en principio es necesario contextualizar la solicitud de información.</w:t>
      </w:r>
    </w:p>
    <w:p w14:paraId="06183E57" w14:textId="77777777" w:rsidR="00B5162F" w:rsidRPr="003E21CC" w:rsidRDefault="00B5162F" w:rsidP="00225915">
      <w:pPr>
        <w:tabs>
          <w:tab w:val="left" w:pos="4962"/>
        </w:tabs>
        <w:spacing w:after="0" w:line="360" w:lineRule="auto"/>
        <w:rPr>
          <w:rFonts w:eastAsia="Calibri" w:cs="Tahoma"/>
          <w:bCs/>
        </w:rPr>
      </w:pPr>
    </w:p>
    <w:p w14:paraId="5A4E5EA2" w14:textId="77777777" w:rsidR="003237E1" w:rsidRPr="003237E1" w:rsidRDefault="003237E1" w:rsidP="003237E1">
      <w:pPr>
        <w:spacing w:after="0" w:line="360" w:lineRule="auto"/>
        <w:ind w:right="-28"/>
        <w:contextualSpacing/>
        <w:rPr>
          <w:rFonts w:eastAsia="Calibri" w:cs="Tahoma"/>
          <w:b/>
        </w:rPr>
      </w:pPr>
      <w:r w:rsidRPr="003237E1">
        <w:rPr>
          <w:rFonts w:eastAsia="Times New Roman" w:cs="Tahoma"/>
          <w:lang w:eastAsia="es-ES"/>
        </w:rPr>
        <w:t xml:space="preserve">Al respecto, </w:t>
      </w:r>
      <w:r w:rsidRPr="003237E1">
        <w:rPr>
          <w:rFonts w:eastAsia="Calibri" w:cs="Tahoma"/>
          <w:bCs/>
        </w:rPr>
        <w:t>es necesario traer a colación la Guía Técnica 9 “La Administración del Personal Municipal”, define a los servidores públicos, como todas aquellas personas que prestan su trabajo al servicio del municipio, conformado por las autoridades, funcionarios (</w:t>
      </w:r>
      <w:proofErr w:type="gramStart"/>
      <w:r w:rsidRPr="003237E1">
        <w:rPr>
          <w:rFonts w:eastAsia="Calibri" w:cs="Tahoma"/>
          <w:bCs/>
        </w:rPr>
        <w:t>Secretario Directores</w:t>
      </w:r>
      <w:proofErr w:type="gramEnd"/>
      <w:r w:rsidRPr="003237E1">
        <w:rPr>
          <w:rFonts w:eastAsia="Calibri" w:cs="Tahoma"/>
          <w:bCs/>
        </w:rPr>
        <w:t xml:space="preserve">, Tesoreros, Contralores y </w:t>
      </w:r>
      <w:proofErr w:type="gramStart"/>
      <w:r w:rsidRPr="003237E1">
        <w:rPr>
          <w:rFonts w:eastAsia="Calibri" w:cs="Tahoma"/>
          <w:bCs/>
        </w:rPr>
        <w:t>Jefes</w:t>
      </w:r>
      <w:proofErr w:type="gramEnd"/>
      <w:r w:rsidRPr="003237E1">
        <w:rPr>
          <w:rFonts w:eastAsia="Calibri" w:cs="Tahoma"/>
          <w:bCs/>
        </w:rPr>
        <w:t xml:space="preserve"> de Departamento) y empleados (puestos administrativos y técnicos).</w:t>
      </w:r>
    </w:p>
    <w:p w14:paraId="0B9157C7" w14:textId="77777777" w:rsidR="003237E1" w:rsidRPr="003237E1" w:rsidRDefault="003237E1" w:rsidP="003237E1">
      <w:pPr>
        <w:spacing w:after="0" w:line="360" w:lineRule="auto"/>
        <w:ind w:right="-28"/>
        <w:contextualSpacing/>
        <w:rPr>
          <w:rFonts w:eastAsia="Calibri" w:cs="Tahoma"/>
          <w:b/>
        </w:rPr>
      </w:pPr>
    </w:p>
    <w:p w14:paraId="61E1287C" w14:textId="77777777" w:rsidR="003237E1" w:rsidRPr="003237E1" w:rsidRDefault="003237E1" w:rsidP="003237E1">
      <w:pPr>
        <w:spacing w:after="0" w:line="360" w:lineRule="auto"/>
        <w:rPr>
          <w:rFonts w:cs="Tahoma"/>
          <w:bCs/>
          <w:iCs/>
        </w:rPr>
      </w:pPr>
      <w:r w:rsidRPr="003237E1">
        <w:rPr>
          <w:rFonts w:cs="Tahoma"/>
          <w:bCs/>
          <w:iCs/>
        </w:rPr>
        <w:t>En ese orden de ideas, el primer párrafo, del artículo 108 de la Constitución Política de los Estados Unidos Mexicanos, establece que, en materia de responsabilidades, serán servidores públicos, los representantes de elección popular, l</w:t>
      </w:r>
      <w:r w:rsidRPr="003237E1">
        <w:t>os funcionarios y empleados y, en general, a toda persona que desempeñe un empleo, cargo o comisión de cualquier naturaleza dentro de la Administración Pública</w:t>
      </w:r>
      <w:r w:rsidRPr="003237E1">
        <w:rPr>
          <w:rFonts w:cs="Tahoma"/>
          <w:bCs/>
          <w:iCs/>
        </w:rPr>
        <w:t xml:space="preserve">. De la misma manera, el artículo 130 de la Constitución Política </w:t>
      </w:r>
      <w:r w:rsidRPr="003237E1">
        <w:rPr>
          <w:rFonts w:cs="Tahoma"/>
          <w:bCs/>
          <w:iCs/>
        </w:rPr>
        <w:lastRenderedPageBreak/>
        <w:t>del Estado Libre y Soberano de México, precisa que son servidores públicos a todas las personas que desempeñen un empleo, cargo o comisión en los Municipios.</w:t>
      </w:r>
    </w:p>
    <w:p w14:paraId="15DB09EC" w14:textId="77777777" w:rsidR="003237E1" w:rsidRPr="003237E1" w:rsidRDefault="003237E1" w:rsidP="003237E1">
      <w:pPr>
        <w:widowControl w:val="0"/>
        <w:autoSpaceDE w:val="0"/>
        <w:autoSpaceDN w:val="0"/>
        <w:adjustRightInd w:val="0"/>
        <w:spacing w:after="0" w:line="360" w:lineRule="auto"/>
        <w:contextualSpacing/>
        <w:rPr>
          <w:rFonts w:eastAsia="Times New Roman" w:cs="Times New Roman"/>
          <w:color w:val="auto"/>
          <w:lang w:eastAsia="es-ES"/>
        </w:rPr>
      </w:pPr>
    </w:p>
    <w:p w14:paraId="0F18534B" w14:textId="77777777" w:rsidR="003237E1" w:rsidRPr="003237E1" w:rsidRDefault="003237E1" w:rsidP="003237E1">
      <w:pPr>
        <w:spacing w:after="0" w:line="360" w:lineRule="auto"/>
        <w:ind w:right="-28"/>
        <w:contextualSpacing/>
        <w:rPr>
          <w:rFonts w:eastAsia="Calibri" w:cs="Tahoma"/>
          <w:bCs/>
          <w:color w:val="000000"/>
          <w:lang w:val="es-ES"/>
        </w:rPr>
      </w:pPr>
      <w:r w:rsidRPr="003237E1">
        <w:rPr>
          <w:rFonts w:eastAsia="Calibri" w:cs="Tahoma"/>
          <w:bCs/>
          <w:color w:val="000000"/>
          <w:lang w:val="es-ES"/>
        </w:rPr>
        <w:t xml:space="preserve">Además, el artículo 4°, fracción VI, de la Ley del Trabajo de los servidores públicos del Estado y Municipios, precisa que son </w:t>
      </w:r>
      <w:r w:rsidRPr="003237E1">
        <w:rPr>
          <w:rFonts w:eastAsia="Calibri" w:cs="Tahoma"/>
          <w:b/>
          <w:bCs/>
          <w:color w:val="000000"/>
          <w:lang w:val="es-ES"/>
        </w:rPr>
        <w:t>servidores públicos</w:t>
      </w:r>
      <w:r w:rsidRPr="003237E1">
        <w:rPr>
          <w:rFonts w:eastAsia="Calibri" w:cs="Tahoma"/>
          <w:bCs/>
          <w:color w:val="000000"/>
          <w:lang w:val="es-ES"/>
        </w:rPr>
        <w:t>, todas las personas físicas que presten a una institución pública un trabajo personal subordinado, mediante el pago de un sueldo.</w:t>
      </w:r>
    </w:p>
    <w:p w14:paraId="33400C55" w14:textId="77777777" w:rsidR="003237E1" w:rsidRPr="003237E1" w:rsidRDefault="003237E1" w:rsidP="003237E1">
      <w:pPr>
        <w:spacing w:after="0" w:line="360" w:lineRule="auto"/>
        <w:ind w:right="-28"/>
        <w:contextualSpacing/>
        <w:rPr>
          <w:rFonts w:eastAsia="Calibri" w:cs="Tahoma"/>
          <w:bCs/>
          <w:color w:val="000000"/>
          <w:lang w:val="es-ES"/>
        </w:rPr>
      </w:pPr>
    </w:p>
    <w:p w14:paraId="3B25F989" w14:textId="77777777" w:rsidR="003237E1" w:rsidRPr="003237E1" w:rsidRDefault="003237E1" w:rsidP="003237E1">
      <w:pPr>
        <w:spacing w:after="0" w:line="360" w:lineRule="auto"/>
        <w:contextualSpacing/>
        <w:rPr>
          <w:rFonts w:eastAsia="Calibri" w:cs="Times New Roman"/>
          <w:bCs/>
        </w:rPr>
      </w:pPr>
      <w:r w:rsidRPr="003237E1">
        <w:rPr>
          <w:rFonts w:eastAsia="Calibri" w:cs="Times New Roman"/>
          <w:bC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AE2E2BF" w14:textId="77777777" w:rsidR="003237E1" w:rsidRPr="003237E1" w:rsidRDefault="003237E1" w:rsidP="003237E1">
      <w:pPr>
        <w:spacing w:after="0" w:line="360" w:lineRule="auto"/>
        <w:contextualSpacing/>
        <w:rPr>
          <w:rFonts w:eastAsia="Calibri" w:cs="Times New Roman"/>
          <w:bCs/>
        </w:rPr>
      </w:pPr>
    </w:p>
    <w:p w14:paraId="2D219B65" w14:textId="35837A9C" w:rsidR="003237E1" w:rsidRPr="003237E1" w:rsidRDefault="003237E1" w:rsidP="003237E1">
      <w:pPr>
        <w:spacing w:after="0" w:line="360" w:lineRule="auto"/>
        <w:contextualSpacing/>
        <w:rPr>
          <w:rFonts w:eastAsia="Calibri" w:cs="Times New Roman"/>
          <w:bCs/>
        </w:rPr>
      </w:pPr>
      <w:r w:rsidRPr="003237E1">
        <w:rPr>
          <w:rFonts w:eastAsia="Calibri" w:cs="Times New Roman"/>
          <w:bCs/>
        </w:rPr>
        <w:t>Da la misma manera, el Anexo IV.5 Glosario de Términos, del Manual para la Planeación, Programación y Presupuesto de Egresos Municipal para el ejercicio fiscal dos mil veinti</w:t>
      </w:r>
      <w:r w:rsidR="009F2D54">
        <w:rPr>
          <w:rFonts w:eastAsia="Calibri" w:cs="Times New Roman"/>
          <w:bCs/>
        </w:rPr>
        <w:t>cinco</w:t>
      </w:r>
      <w:r w:rsidRPr="003237E1">
        <w:rPr>
          <w:rFonts w:eastAsia="Calibri" w:cs="Times New Roman"/>
          <w:bCs/>
        </w:rPr>
        <w:t>, establece que la remuneración es la percepción de un trabajador o retribución monetaria que se da en pago por su servicio o actividad desarrollada.</w:t>
      </w:r>
    </w:p>
    <w:p w14:paraId="7D533BA4" w14:textId="77777777" w:rsidR="003237E1" w:rsidRPr="003237E1" w:rsidRDefault="003237E1" w:rsidP="003237E1">
      <w:pPr>
        <w:spacing w:after="0" w:line="360" w:lineRule="auto"/>
        <w:contextualSpacing/>
        <w:rPr>
          <w:rFonts w:eastAsia="Calibri" w:cs="Times New Roman"/>
          <w:bCs/>
        </w:rPr>
      </w:pPr>
    </w:p>
    <w:p w14:paraId="7D240D7E" w14:textId="77777777" w:rsidR="003237E1" w:rsidRPr="003237E1" w:rsidRDefault="003237E1" w:rsidP="003237E1">
      <w:pPr>
        <w:spacing w:after="0" w:line="360" w:lineRule="auto"/>
        <w:rPr>
          <w:color w:val="000000"/>
        </w:rPr>
      </w:pPr>
      <w:r w:rsidRPr="003237E1">
        <w:rPr>
          <w:color w:val="000000"/>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6B2691FB" w14:textId="77777777" w:rsidR="003237E1" w:rsidRPr="003237E1" w:rsidRDefault="003237E1" w:rsidP="003237E1">
      <w:pPr>
        <w:widowControl w:val="0"/>
        <w:autoSpaceDE w:val="0"/>
        <w:autoSpaceDN w:val="0"/>
        <w:adjustRightInd w:val="0"/>
        <w:spacing w:after="0" w:line="360" w:lineRule="auto"/>
        <w:contextualSpacing/>
        <w:rPr>
          <w:rFonts w:eastAsia="Times New Roman" w:cs="Times New Roman"/>
          <w:color w:val="auto"/>
          <w:lang w:eastAsia="es-ES"/>
        </w:rPr>
      </w:pPr>
    </w:p>
    <w:p w14:paraId="41BB4A16" w14:textId="77777777" w:rsidR="003237E1" w:rsidRPr="003237E1" w:rsidRDefault="003237E1" w:rsidP="003237E1">
      <w:pPr>
        <w:spacing w:after="0" w:line="360" w:lineRule="auto"/>
        <w:rPr>
          <w:b/>
        </w:rPr>
      </w:pPr>
      <w:r w:rsidRPr="003237E1">
        <w:t xml:space="preserve">Además, el Anexo IV.2 Clasificación por objeto del gasto, del Manual para la Planeación, Programación y Presupuesto de Egresos Municipal para el ejercicio fiscal dos mil veinticuatro, establece que los Presupuestos de Egresos Municipales, se tendrán que generar, </w:t>
      </w:r>
      <w:r w:rsidRPr="003237E1">
        <w:lastRenderedPageBreak/>
        <w:t xml:space="preserve">conforme al “Clasificador por Objeto del Gasto”, el cual se conforma de diversos capítulos, entre los cuales, se encuentra el </w:t>
      </w:r>
      <w:r w:rsidRPr="003237E1">
        <w:rPr>
          <w:b/>
        </w:rPr>
        <w:t>1000 Servicios Personales</w:t>
      </w:r>
      <w:r w:rsidRPr="003237E1">
        <w:t>,</w:t>
      </w:r>
      <w:r w:rsidRPr="003237E1">
        <w:rPr>
          <w:b/>
        </w:rPr>
        <w:t xml:space="preserve"> que agrupa las remuneraciones del personal al servicio de los entes públicos, tales como el sueldo, salarios, dietas, honorarios, prestaciones, aguinaldo, obligaciones laborales, entre otras.</w:t>
      </w:r>
    </w:p>
    <w:p w14:paraId="49160A3B" w14:textId="77777777" w:rsidR="003237E1" w:rsidRPr="003237E1" w:rsidRDefault="003237E1" w:rsidP="003237E1">
      <w:pPr>
        <w:spacing w:after="0" w:line="360" w:lineRule="auto"/>
        <w:rPr>
          <w:b/>
        </w:rPr>
      </w:pPr>
    </w:p>
    <w:p w14:paraId="6D9343E9" w14:textId="77777777" w:rsidR="003237E1" w:rsidRPr="003237E1" w:rsidRDefault="003237E1" w:rsidP="003237E1">
      <w:pPr>
        <w:autoSpaceDE w:val="0"/>
        <w:autoSpaceDN w:val="0"/>
        <w:adjustRightInd w:val="0"/>
        <w:spacing w:after="0" w:line="360" w:lineRule="auto"/>
        <w:rPr>
          <w:rFonts w:eastAsia="Calibri" w:cs="Tahoma"/>
          <w:bCs/>
          <w:iCs/>
          <w:color w:val="000000"/>
          <w:lang w:val="es-ES"/>
        </w:rPr>
      </w:pPr>
      <w:r w:rsidRPr="003237E1">
        <w:rPr>
          <w:rFonts w:eastAsia="Calibri" w:cs="Tahoma"/>
          <w:bCs/>
          <w:iCs/>
          <w:color w:val="000000"/>
        </w:rPr>
        <w:t xml:space="preserve">Ahora bien, respecto de los recibos de nómina, la Ley del Trabajo de los Servidores Públicos del Estado y Municipios, en su artículo 220 K, fracciones II y IV, establece los documentos que tiene la obligación de conservar el Sujeto Obligado, entre los que se encuentra los </w:t>
      </w:r>
      <w:r w:rsidRPr="003237E1">
        <w:rPr>
          <w:rFonts w:eastAsia="Calibri" w:cs="Tahoma"/>
          <w:b/>
          <w:bCs/>
          <w:iCs/>
          <w:color w:val="000000"/>
        </w:rPr>
        <w:t>recibos de pago de salarios o las</w:t>
      </w:r>
      <w:r w:rsidRPr="003237E1">
        <w:rPr>
          <w:rFonts w:eastAsia="Calibri" w:cs="Tahoma"/>
          <w:bCs/>
          <w:iCs/>
          <w:color w:val="000000"/>
        </w:rPr>
        <w:t xml:space="preserve"> </w:t>
      </w:r>
      <w:r w:rsidRPr="003237E1">
        <w:rPr>
          <w:rFonts w:eastAsia="Calibri" w:cs="Tahoma"/>
          <w:b/>
          <w:bCs/>
          <w:iCs/>
          <w:color w:val="000000"/>
        </w:rPr>
        <w:t xml:space="preserve">constancias documentales del pago de sueldos, </w:t>
      </w:r>
      <w:r w:rsidRPr="003237E1">
        <w:rPr>
          <w:rFonts w:eastAsia="Calibri" w:cs="Tahoma"/>
          <w:bCs/>
          <w:iCs/>
          <w:color w:val="000000"/>
        </w:rPr>
        <w:t xml:space="preserve">cuando sea por depósito o mediante información electrónica; así como los recibos o constancias de depósito o del medio de información magnética o electrónica que sean utilizadas para el pago de salarios, prima </w:t>
      </w:r>
      <w:r w:rsidRPr="003237E1">
        <w:rPr>
          <w:rFonts w:eastAsia="Calibri" w:cs="Tahoma"/>
          <w:bCs/>
          <w:iCs/>
          <w:color w:val="000000"/>
          <w:lang w:val="es-ES"/>
        </w:rPr>
        <w:t xml:space="preserve">vacacional, aguinaldo y demás prestaciones. </w:t>
      </w:r>
    </w:p>
    <w:p w14:paraId="45A1309D" w14:textId="77777777" w:rsidR="003237E1" w:rsidRPr="003237E1" w:rsidRDefault="003237E1" w:rsidP="003237E1">
      <w:pPr>
        <w:spacing w:after="0" w:line="360" w:lineRule="auto"/>
        <w:ind w:right="-28"/>
        <w:rPr>
          <w:rFonts w:eastAsia="Times New Roman" w:cs="Tahoma"/>
          <w:iCs/>
          <w:lang w:eastAsia="es-ES"/>
        </w:rPr>
      </w:pPr>
    </w:p>
    <w:p w14:paraId="53D2D153" w14:textId="77777777" w:rsidR="003237E1" w:rsidRPr="003237E1" w:rsidRDefault="003237E1" w:rsidP="003237E1">
      <w:pPr>
        <w:spacing w:after="0" w:line="360" w:lineRule="auto"/>
        <w:rPr>
          <w:rFonts w:eastAsia="Calibri" w:cs="Times New Roman"/>
          <w:bCs/>
          <w:color w:val="000000"/>
        </w:rPr>
      </w:pPr>
      <w:r w:rsidRPr="003237E1">
        <w:rPr>
          <w:rFonts w:eastAsia="Calibri" w:cs="Times New Roman"/>
          <w:bCs/>
          <w:color w:val="000000"/>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59B53245" w14:textId="77777777" w:rsidR="003237E1" w:rsidRPr="003237E1" w:rsidRDefault="003237E1" w:rsidP="003237E1">
      <w:pPr>
        <w:spacing w:after="0" w:line="360" w:lineRule="auto"/>
        <w:rPr>
          <w:rFonts w:eastAsia="Calibri" w:cs="Times New Roman"/>
          <w:bCs/>
          <w:color w:val="000000"/>
        </w:rPr>
      </w:pPr>
    </w:p>
    <w:p w14:paraId="17566818" w14:textId="77777777" w:rsidR="003237E1" w:rsidRPr="003237E1" w:rsidRDefault="003237E1" w:rsidP="003237E1">
      <w:pPr>
        <w:spacing w:after="0" w:line="360" w:lineRule="auto"/>
        <w:ind w:left="567" w:right="567"/>
        <w:rPr>
          <w:rFonts w:eastAsia="Calibri" w:cs="Times New Roman"/>
          <w:bCs/>
          <w:i/>
          <w:iCs/>
          <w:color w:val="000000"/>
          <w:sz w:val="20"/>
          <w:szCs w:val="20"/>
          <w:lang w:val="es-ES"/>
        </w:rPr>
      </w:pPr>
      <w:r w:rsidRPr="003237E1">
        <w:rPr>
          <w:rFonts w:eastAsia="Calibri" w:cs="Times New Roman"/>
          <w:b/>
          <w:bCs/>
          <w:i/>
          <w:iCs/>
          <w:color w:val="000000"/>
          <w:sz w:val="20"/>
          <w:szCs w:val="20"/>
          <w:lang w:val="es-ES"/>
        </w:rPr>
        <w:t>“RECIBOS DE PAGO</w:t>
      </w:r>
      <w:r w:rsidRPr="003237E1">
        <w:rPr>
          <w:rFonts w:eastAsia="Calibri" w:cs="Times New Roman"/>
          <w:bCs/>
          <w:i/>
          <w:iCs/>
          <w:color w:val="000000"/>
          <w:sz w:val="20"/>
          <w:szCs w:val="20"/>
          <w:lang w:val="es-ES"/>
        </w:rPr>
        <w:t xml:space="preserve"> </w:t>
      </w:r>
      <w:r w:rsidRPr="003237E1">
        <w:rPr>
          <w:rFonts w:eastAsia="Calibri" w:cs="Times New Roman"/>
          <w:b/>
          <w:bCs/>
          <w:i/>
          <w:iCs/>
          <w:color w:val="000000"/>
          <w:sz w:val="2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3237E1">
        <w:rPr>
          <w:rFonts w:eastAsia="Calibri" w:cs="Times New Roman"/>
          <w:bCs/>
          <w:i/>
          <w:iCs/>
          <w:color w:val="000000"/>
          <w:sz w:val="20"/>
          <w:szCs w:val="20"/>
          <w:lang w:val="es-ES"/>
        </w:rPr>
        <w:t xml:space="preserve">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w:t>
      </w:r>
      <w:r w:rsidRPr="003237E1">
        <w:rPr>
          <w:rFonts w:eastAsia="Calibri" w:cs="Times New Roman"/>
          <w:bCs/>
          <w:i/>
          <w:iCs/>
          <w:color w:val="000000"/>
          <w:sz w:val="20"/>
          <w:szCs w:val="20"/>
          <w:lang w:val="es-ES"/>
        </w:rPr>
        <w:lastRenderedPageBreak/>
        <w:t>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68E43131" w14:textId="77777777" w:rsidR="003237E1" w:rsidRPr="003237E1" w:rsidRDefault="003237E1" w:rsidP="003237E1">
      <w:pPr>
        <w:spacing w:after="0" w:line="360" w:lineRule="auto"/>
        <w:rPr>
          <w:rFonts w:eastAsia="Calibri" w:cs="Times New Roman"/>
          <w:b/>
          <w:bCs/>
          <w:i/>
          <w:iCs/>
          <w:color w:val="000000"/>
          <w:lang w:val="es-ES"/>
        </w:rPr>
      </w:pPr>
    </w:p>
    <w:p w14:paraId="154001CA" w14:textId="77777777" w:rsidR="003237E1" w:rsidRPr="003237E1" w:rsidRDefault="003237E1" w:rsidP="003237E1">
      <w:pPr>
        <w:spacing w:after="0" w:line="360" w:lineRule="auto"/>
        <w:rPr>
          <w:rFonts w:eastAsia="Calibri" w:cs="Times New Roman"/>
          <w:bCs/>
          <w:color w:val="000000"/>
          <w:lang w:val="es-ES"/>
        </w:rPr>
      </w:pPr>
      <w:r w:rsidRPr="003237E1">
        <w:rPr>
          <w:rFonts w:eastAsia="Calibri" w:cs="Times New Roman"/>
          <w:bCs/>
          <w:color w:val="000000"/>
          <w:lang w:val="es-ES"/>
        </w:rPr>
        <w:t xml:space="preserve">De la tesis transcrita, se desprende que </w:t>
      </w:r>
      <w:r w:rsidRPr="003237E1">
        <w:rPr>
          <w:rFonts w:eastAsia="Calibri" w:cs="Times New Roman"/>
          <w:b/>
          <w:bCs/>
          <w:color w:val="000000"/>
          <w:lang w:val="es-ES"/>
        </w:rPr>
        <w:t>en materia burocrática</w:t>
      </w:r>
      <w:r w:rsidRPr="003237E1">
        <w:rPr>
          <w:rFonts w:eastAsia="Calibri" w:cs="Times New Roman"/>
          <w:bCs/>
          <w:color w:val="000000"/>
          <w:lang w:val="es-ES"/>
        </w:rPr>
        <w:t xml:space="preserve"> </w:t>
      </w:r>
      <w:r w:rsidRPr="003237E1">
        <w:rPr>
          <w:rFonts w:eastAsia="Calibri" w:cs="Times New Roman"/>
          <w:b/>
          <w:bCs/>
          <w:color w:val="000000"/>
          <w:lang w:val="es-ES"/>
        </w:rPr>
        <w:t>los recibos de pago acreditan los conceptos y montos que en ellos se insertan</w:t>
      </w:r>
      <w:r w:rsidRPr="003237E1">
        <w:rPr>
          <w:rFonts w:eastAsia="Calibri" w:cs="Times New Roman"/>
          <w:bCs/>
          <w:color w:val="000000"/>
          <w:lang w:val="es-ES"/>
        </w:rPr>
        <w:t>, y constituyen prueba para demostrar las percepciones y montos que reciben los servidores públicos.</w:t>
      </w:r>
    </w:p>
    <w:p w14:paraId="539165D1" w14:textId="77777777" w:rsidR="003237E1" w:rsidRPr="003237E1" w:rsidRDefault="003237E1" w:rsidP="003237E1">
      <w:pPr>
        <w:widowControl w:val="0"/>
        <w:autoSpaceDE w:val="0"/>
        <w:autoSpaceDN w:val="0"/>
        <w:adjustRightInd w:val="0"/>
        <w:spacing w:after="0" w:line="360" w:lineRule="auto"/>
        <w:contextualSpacing/>
        <w:rPr>
          <w:rFonts w:eastAsia="Times New Roman" w:cs="Times New Roman"/>
          <w:color w:val="auto"/>
          <w:lang w:eastAsia="es-ES"/>
        </w:rPr>
      </w:pPr>
    </w:p>
    <w:p w14:paraId="0BFBEF0D" w14:textId="77777777" w:rsidR="003237E1" w:rsidRPr="003237E1" w:rsidRDefault="003237E1" w:rsidP="003237E1">
      <w:pPr>
        <w:widowControl w:val="0"/>
        <w:autoSpaceDE w:val="0"/>
        <w:autoSpaceDN w:val="0"/>
        <w:adjustRightInd w:val="0"/>
        <w:spacing w:after="0" w:line="360" w:lineRule="auto"/>
        <w:contextualSpacing/>
        <w:rPr>
          <w:rFonts w:eastAsia="Times New Roman" w:cs="Times New Roman"/>
          <w:color w:val="auto"/>
          <w:lang w:eastAsia="es-ES"/>
        </w:rPr>
      </w:pPr>
      <w:r w:rsidRPr="003237E1">
        <w:rPr>
          <w:rFonts w:eastAsia="Times New Roman" w:cs="Times New Roman"/>
          <w:color w:val="auto"/>
          <w:lang w:eastAsia="es-ES"/>
        </w:rPr>
        <w:t>Ahora bien, de conformidad con la Ley que crea los Organismos Públicos Descentralizados de asistencia social, de carácter municipal, denominados “Sistemas Municipales para el Desarrollo Integral de la Familia”, artículo 15, establece que, el Tesorero será el responsable del manejo del presupuesto del Sistema Municipal, y de la administración de los recursos que conforman el patrimonio del organismo, así como, llevar los libros y registros contables, financieros y administrativos y toda la gestión de los ingresos, egresos e inventarios.</w:t>
      </w:r>
    </w:p>
    <w:p w14:paraId="5B0E7D51" w14:textId="77777777" w:rsidR="003237E1" w:rsidRPr="003237E1" w:rsidRDefault="003237E1" w:rsidP="003237E1">
      <w:pPr>
        <w:widowControl w:val="0"/>
        <w:autoSpaceDE w:val="0"/>
        <w:autoSpaceDN w:val="0"/>
        <w:adjustRightInd w:val="0"/>
        <w:spacing w:after="0" w:line="360" w:lineRule="auto"/>
        <w:contextualSpacing/>
        <w:rPr>
          <w:rFonts w:eastAsia="Times New Roman" w:cs="Times New Roman"/>
          <w:color w:val="auto"/>
          <w:lang w:eastAsia="es-ES"/>
        </w:rPr>
      </w:pPr>
    </w:p>
    <w:p w14:paraId="55EA8416" w14:textId="23670DFC" w:rsidR="003237E1" w:rsidRPr="003237E1" w:rsidRDefault="003237E1" w:rsidP="003237E1">
      <w:pPr>
        <w:widowControl w:val="0"/>
        <w:autoSpaceDE w:val="0"/>
        <w:autoSpaceDN w:val="0"/>
        <w:adjustRightInd w:val="0"/>
        <w:spacing w:after="0" w:line="360" w:lineRule="auto"/>
        <w:contextualSpacing/>
        <w:rPr>
          <w:rFonts w:eastAsia="Times New Roman" w:cs="Times New Roman"/>
          <w:color w:val="auto"/>
          <w:lang w:eastAsia="es-ES"/>
        </w:rPr>
      </w:pPr>
      <w:r w:rsidRPr="003237E1">
        <w:rPr>
          <w:rFonts w:eastAsia="Times New Roman" w:cs="Times New Roman"/>
          <w:color w:val="auto"/>
          <w:lang w:eastAsia="es-ES"/>
        </w:rPr>
        <w:t xml:space="preserve">En ese sentido, se realizó una búsqueda en el Portal de Información Pública de Oficio Mexiquense (IPOMEX), fracción II B “Organigrama”, en la liga electrónica </w:t>
      </w:r>
      <w:hyperlink r:id="rId8" w:anchor="/info-fraccion/3/327/1" w:history="1">
        <w:r w:rsidR="00D93E7E" w:rsidRPr="00C32089">
          <w:rPr>
            <w:rStyle w:val="Hipervnculo"/>
          </w:rPr>
          <w:t>https://ipomex.org.mx/ipomex/#/info-fraccion/3/327/1</w:t>
        </w:r>
      </w:hyperlink>
      <w:r w:rsidRPr="003237E1">
        <w:rPr>
          <w:rFonts w:eastAsia="Times New Roman" w:cs="Times New Roman"/>
          <w:color w:val="auto"/>
          <w:lang w:eastAsia="es-ES"/>
        </w:rPr>
        <w:t>,</w:t>
      </w:r>
      <w:r w:rsidR="00D93E7E">
        <w:rPr>
          <w:rFonts w:eastAsia="Times New Roman" w:cs="Times New Roman"/>
          <w:color w:val="auto"/>
          <w:lang w:eastAsia="es-ES"/>
        </w:rPr>
        <w:t xml:space="preserve"> </w:t>
      </w:r>
      <w:r w:rsidRPr="003237E1">
        <w:rPr>
          <w:rFonts w:eastAsia="Times New Roman" w:cs="Times New Roman"/>
          <w:color w:val="auto"/>
          <w:lang w:eastAsia="es-ES"/>
        </w:rPr>
        <w:t>donde se localizó que este Sujeto Obligado cuenta con una Tesorería, tal y como se muestra a continuación:</w:t>
      </w:r>
    </w:p>
    <w:p w14:paraId="37E08476" w14:textId="77777777" w:rsidR="00942AB5" w:rsidRDefault="00942AB5" w:rsidP="00225915">
      <w:pPr>
        <w:tabs>
          <w:tab w:val="left" w:pos="4962"/>
        </w:tabs>
        <w:spacing w:after="0" w:line="360" w:lineRule="auto"/>
        <w:rPr>
          <w:rFonts w:eastAsia="Calibri" w:cs="Tahoma"/>
          <w:bCs/>
        </w:rPr>
      </w:pPr>
    </w:p>
    <w:p w14:paraId="1822AA46" w14:textId="0E36C587" w:rsidR="00D93E7E" w:rsidRDefault="00D93E7E" w:rsidP="00D93E7E">
      <w:pPr>
        <w:tabs>
          <w:tab w:val="left" w:pos="4962"/>
        </w:tabs>
        <w:spacing w:after="0" w:line="360" w:lineRule="auto"/>
        <w:jc w:val="center"/>
        <w:rPr>
          <w:rFonts w:eastAsia="Calibri" w:cs="Tahoma"/>
          <w:bCs/>
        </w:rPr>
      </w:pPr>
      <w:r w:rsidRPr="00D93E7E">
        <w:rPr>
          <w:rFonts w:eastAsia="Calibri" w:cs="Tahoma"/>
          <w:bCs/>
          <w:noProof/>
          <w:lang w:eastAsia="es-MX"/>
        </w:rPr>
        <w:lastRenderedPageBreak/>
        <w:drawing>
          <wp:inline distT="0" distB="0" distL="0" distR="0" wp14:anchorId="66447374" wp14:editId="22F4B2C6">
            <wp:extent cx="4831080" cy="2738207"/>
            <wp:effectExtent l="0" t="0" r="7620" b="5080"/>
            <wp:docPr id="193404352"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04352" name="Imagen 1" descr="Diagrama&#10;&#10;El contenido generado por IA puede ser incorrecto."/>
                    <pic:cNvPicPr/>
                  </pic:nvPicPr>
                  <pic:blipFill>
                    <a:blip r:embed="rId9"/>
                    <a:stretch>
                      <a:fillRect/>
                    </a:stretch>
                  </pic:blipFill>
                  <pic:spPr>
                    <a:xfrm>
                      <a:off x="0" y="0"/>
                      <a:ext cx="4836825" cy="2741463"/>
                    </a:xfrm>
                    <a:prstGeom prst="rect">
                      <a:avLst/>
                    </a:prstGeom>
                  </pic:spPr>
                </pic:pic>
              </a:graphicData>
            </a:graphic>
          </wp:inline>
        </w:drawing>
      </w:r>
    </w:p>
    <w:p w14:paraId="6AF87FDE" w14:textId="77777777" w:rsidR="003237E1" w:rsidRDefault="003237E1" w:rsidP="00225915">
      <w:pPr>
        <w:tabs>
          <w:tab w:val="left" w:pos="4962"/>
        </w:tabs>
        <w:spacing w:after="0" w:line="360" w:lineRule="auto"/>
        <w:rPr>
          <w:rFonts w:eastAsia="Calibri" w:cs="Tahoma"/>
          <w:bCs/>
        </w:rPr>
      </w:pPr>
    </w:p>
    <w:p w14:paraId="4134B7F6" w14:textId="0A43F3B0" w:rsidR="00D93E7E" w:rsidRDefault="00D93E7E" w:rsidP="00225915">
      <w:pPr>
        <w:tabs>
          <w:tab w:val="left" w:pos="4962"/>
        </w:tabs>
        <w:spacing w:after="0" w:line="360" w:lineRule="auto"/>
        <w:rPr>
          <w:rFonts w:eastAsia="Calibri" w:cs="Tahoma"/>
          <w:bCs/>
        </w:rPr>
      </w:pPr>
      <w:r>
        <w:rPr>
          <w:rFonts w:eastAsia="Calibri" w:cs="Tahoma"/>
          <w:bCs/>
        </w:rPr>
        <w:t>Ahor bien, respecto a la</w:t>
      </w:r>
      <w:r w:rsidR="00AB527E">
        <w:rPr>
          <w:rFonts w:eastAsia="Calibri" w:cs="Tahoma"/>
          <w:bCs/>
        </w:rPr>
        <w:t xml:space="preserve"> Presidenta del </w:t>
      </w:r>
      <w:r>
        <w:rPr>
          <w:rFonts w:eastAsia="Calibri" w:cs="Tahoma"/>
          <w:bCs/>
        </w:rPr>
        <w:t xml:space="preserve"> </w:t>
      </w:r>
      <w:r w:rsidR="00AB527E" w:rsidRPr="00AB527E">
        <w:rPr>
          <w:rFonts w:eastAsia="Calibri" w:cs="Tahoma"/>
          <w:bCs/>
        </w:rPr>
        <w:t>Organismo Público Municipal Descentralizado</w:t>
      </w:r>
      <w:r w:rsidR="00AB527E">
        <w:rPr>
          <w:rFonts w:eastAsia="Calibri" w:cs="Tahoma"/>
          <w:bCs/>
        </w:rPr>
        <w:t xml:space="preserve"> durante los ejercicios fiscales dos mil veintitrés, dos mil veinticuatro y dos mil veinticinco, este Instituto localizó las notas periodísticas denominadas “</w:t>
      </w:r>
      <w:r w:rsidR="00D50EA1" w:rsidRPr="00D50EA1">
        <w:rPr>
          <w:rFonts w:eastAsia="Calibri" w:cs="Tahoma"/>
          <w:bCs/>
        </w:rPr>
        <w:t>Conforman la Junta de Gobierno del Sistema Municipal DIF La Paz</w:t>
      </w:r>
      <w:r w:rsidR="00AB527E">
        <w:rPr>
          <w:rFonts w:eastAsia="Calibri" w:cs="Tahoma"/>
          <w:bCs/>
        </w:rPr>
        <w:t>”, “</w:t>
      </w:r>
      <w:r w:rsidR="00AB527E" w:rsidRPr="00AB527E">
        <w:rPr>
          <w:rFonts w:eastAsia="Calibri" w:cs="Tahoma"/>
          <w:bCs/>
        </w:rPr>
        <w:t>Impulsa DIF Municipal La Paz el bienestar y la inclusión en nuestra comunidad</w:t>
      </w:r>
      <w:r w:rsidR="00AB527E">
        <w:rPr>
          <w:rFonts w:eastAsia="Calibri" w:cs="Tahoma"/>
          <w:bCs/>
        </w:rPr>
        <w:t>” y “</w:t>
      </w:r>
      <w:r w:rsidR="00AB527E" w:rsidRPr="00AB527E">
        <w:rPr>
          <w:rFonts w:eastAsia="Calibri" w:cs="Tahoma"/>
          <w:bCs/>
        </w:rPr>
        <w:t>Milena Quiroga encabeza la instalación de la Junta de Gobierno del DIF Municipal</w:t>
      </w:r>
      <w:r w:rsidR="00AB527E">
        <w:rPr>
          <w:rFonts w:eastAsia="Calibri" w:cs="Tahoma"/>
          <w:bCs/>
        </w:rPr>
        <w:t xml:space="preserve">” (consultadas en las ligas electrónicas </w:t>
      </w:r>
      <w:hyperlink r:id="rId10" w:history="1">
        <w:r w:rsidR="00D50EA1" w:rsidRPr="00C32089">
          <w:rPr>
            <w:rStyle w:val="Hipervnculo"/>
            <w:rFonts w:eastAsia="Calibri" w:cs="Tahoma"/>
            <w:bCs/>
          </w:rPr>
          <w:t>https://noticias.lapaz.gob.mx/conforman-la-junta-de-gobierno-del-sistema-municipal-dif-la-paz/</w:t>
        </w:r>
      </w:hyperlink>
      <w:r w:rsidR="00AB527E">
        <w:rPr>
          <w:rFonts w:eastAsia="Calibri" w:cs="Tahoma"/>
          <w:bCs/>
        </w:rPr>
        <w:t>,</w:t>
      </w:r>
      <w:r w:rsidR="00D50EA1">
        <w:rPr>
          <w:rFonts w:eastAsia="Calibri" w:cs="Tahoma"/>
          <w:bCs/>
        </w:rPr>
        <w:t xml:space="preserve"> </w:t>
      </w:r>
      <w:hyperlink r:id="rId11" w:history="1">
        <w:r w:rsidR="00AB527E" w:rsidRPr="00C32089">
          <w:rPr>
            <w:rStyle w:val="Hipervnculo"/>
            <w:rFonts w:eastAsia="Calibri" w:cs="Tahoma"/>
            <w:bCs/>
          </w:rPr>
          <w:t>https://noticias.lapaz.gob.mx/impulsa-dif-municipal-la-paz-el-bienestar-y-la-inclusion-en-nuestra-comunidad/</w:t>
        </w:r>
      </w:hyperlink>
      <w:r w:rsidR="00AB527E">
        <w:rPr>
          <w:rFonts w:eastAsia="Calibri" w:cs="Tahoma"/>
          <w:bCs/>
        </w:rPr>
        <w:t xml:space="preserve"> y </w:t>
      </w:r>
      <w:hyperlink r:id="rId12" w:anchor=":~:text=Para%20fortalecer%20la%20toma%20de%20decisiones%20en%20beneficio,adem%C3%A1s%20recibi%C3%B3%20el%20nombramiento%20de%20Presidenta%20del%20organismo" w:history="1">
        <w:r w:rsidR="00D50EA1" w:rsidRPr="00C32089">
          <w:rPr>
            <w:rStyle w:val="Hipervnculo"/>
            <w:rFonts w:eastAsia="Calibri" w:cs="Tahoma"/>
            <w:bCs/>
          </w:rPr>
          <w:t>https://noticias.lapaz.gob.mx/milena-quiroga-encabeza-la-instalacion-de-la-junta-de-gobierno-del-dif-municipal/#:~:text=Para%20fortalecer%20la%20toma%20de%20decisiones%20en%20beneficio,adem%C3%A1s%20recibi%C3%B3%20el%20nombramiento%20de%20Presidenta%20del%20organismo</w:t>
        </w:r>
      </w:hyperlink>
      <w:r w:rsidR="00AB527E">
        <w:rPr>
          <w:rFonts w:eastAsia="Calibri" w:cs="Tahoma"/>
          <w:bCs/>
        </w:rPr>
        <w:t>),</w:t>
      </w:r>
      <w:r w:rsidR="00D50EA1">
        <w:rPr>
          <w:rFonts w:eastAsia="Calibri" w:cs="Tahoma"/>
          <w:bCs/>
        </w:rPr>
        <w:t xml:space="preserve"> </w:t>
      </w:r>
      <w:r w:rsidR="00AB527E">
        <w:rPr>
          <w:rFonts w:eastAsia="Calibri" w:cs="Tahoma"/>
          <w:bCs/>
        </w:rPr>
        <w:t xml:space="preserve">de los cuales se logró vislumbrar que </w:t>
      </w:r>
      <w:r w:rsidR="000453D8">
        <w:rPr>
          <w:rFonts w:eastAsia="Calibri" w:cs="Tahoma"/>
          <w:bCs/>
        </w:rPr>
        <w:t xml:space="preserve">durante </w:t>
      </w:r>
      <w:r w:rsidR="00DF6209">
        <w:rPr>
          <w:rFonts w:eastAsia="Calibri" w:cs="Tahoma"/>
          <w:bCs/>
        </w:rPr>
        <w:t xml:space="preserve">la </w:t>
      </w:r>
      <w:proofErr w:type="spellStart"/>
      <w:r w:rsidR="00DF6209">
        <w:rPr>
          <w:rFonts w:eastAsia="Calibri" w:cs="Tahoma"/>
          <w:bCs/>
        </w:rPr>
        <w:t>adminsitración</w:t>
      </w:r>
      <w:proofErr w:type="spellEnd"/>
      <w:r w:rsidR="00DF6209">
        <w:rPr>
          <w:rFonts w:eastAsia="Calibri" w:cs="Tahoma"/>
          <w:bCs/>
        </w:rPr>
        <w:t xml:space="preserve"> 2022-2024</w:t>
      </w:r>
      <w:r w:rsidR="000453D8">
        <w:rPr>
          <w:rFonts w:eastAsia="Calibri" w:cs="Tahoma"/>
          <w:bCs/>
        </w:rPr>
        <w:t xml:space="preserve">, Milena Quiroga Romero ostentó la Presidencia del Sistema DIF Municipal La Paz.  </w:t>
      </w:r>
    </w:p>
    <w:p w14:paraId="51A12572" w14:textId="77777777" w:rsidR="000453D8" w:rsidRDefault="000453D8" w:rsidP="00225915">
      <w:pPr>
        <w:tabs>
          <w:tab w:val="left" w:pos="4962"/>
        </w:tabs>
        <w:spacing w:after="0" w:line="360" w:lineRule="auto"/>
        <w:rPr>
          <w:rFonts w:eastAsia="Calibri" w:cs="Tahoma"/>
          <w:bCs/>
        </w:rPr>
      </w:pPr>
    </w:p>
    <w:p w14:paraId="1124F0D7" w14:textId="5629BAE9" w:rsidR="000453D8" w:rsidRPr="00D70BC6" w:rsidRDefault="00D70BC6" w:rsidP="00225915">
      <w:pPr>
        <w:tabs>
          <w:tab w:val="left" w:pos="4962"/>
        </w:tabs>
        <w:spacing w:after="0" w:line="360" w:lineRule="auto"/>
        <w:rPr>
          <w:rFonts w:eastAsia="Palatino Linotype" w:cs="Palatino Linotype"/>
          <w:color w:val="auto"/>
          <w:lang w:eastAsia="es-ES_tradnl"/>
        </w:rPr>
      </w:pPr>
      <w:r w:rsidRPr="00D70BC6">
        <w:rPr>
          <w:rFonts w:eastAsia="Palatino Linotype" w:cs="Palatino Linotype"/>
          <w:color w:val="auto"/>
          <w:lang w:eastAsia="es-ES_tradnl"/>
        </w:rPr>
        <w:lastRenderedPageBreak/>
        <w:t>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“NOTAS PERIODISTICAS, EL CONOCIMIENTO QUE DE ELLAS SE OBTIENE NO CONSTITUYE ‘UN HECHO PUBLICO Y NOTORIO’”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De tal situación, lo consignado en las notas periodísticas no constituye un hecho público o notorio, sino que es una opinión de su autor, por lo que sólo se pueden tomar como indicios.</w:t>
      </w:r>
    </w:p>
    <w:p w14:paraId="7B521274" w14:textId="77777777" w:rsidR="00D93E7E" w:rsidRPr="003E21CC" w:rsidRDefault="00D93E7E" w:rsidP="00225915">
      <w:pPr>
        <w:tabs>
          <w:tab w:val="left" w:pos="4962"/>
        </w:tabs>
        <w:spacing w:after="0" w:line="360" w:lineRule="auto"/>
        <w:rPr>
          <w:rFonts w:eastAsia="Calibri" w:cs="Tahoma"/>
          <w:bCs/>
        </w:rPr>
      </w:pPr>
    </w:p>
    <w:p w14:paraId="5DE314D6" w14:textId="6B955C6A" w:rsidR="00A5729B" w:rsidRDefault="00750C4D" w:rsidP="00A5729B">
      <w:pPr>
        <w:spacing w:after="0" w:line="360" w:lineRule="auto"/>
        <w:contextualSpacing/>
        <w:rPr>
          <w:rFonts w:cs="Tahoma"/>
          <w:bCs/>
          <w:iCs/>
          <w:color w:val="000000"/>
          <w:lang w:val="es-ES" w:eastAsia="es-MX"/>
        </w:rPr>
      </w:pPr>
      <w:r w:rsidRPr="00D70BC6">
        <w:rPr>
          <w:rFonts w:cs="Tahoma"/>
          <w:bCs/>
          <w:iCs/>
          <w:color w:val="000000"/>
          <w:lang w:val="es-ES" w:eastAsia="es-MX"/>
        </w:rPr>
        <w:t>Conforme a lo anterior</w:t>
      </w:r>
      <w:r w:rsidR="00BF36A5" w:rsidRPr="00D70BC6">
        <w:rPr>
          <w:rFonts w:cs="Tahoma"/>
          <w:bCs/>
          <w:iCs/>
          <w:color w:val="000000"/>
          <w:lang w:val="es-ES" w:eastAsia="es-MX"/>
        </w:rPr>
        <w:t>,</w:t>
      </w:r>
      <w:r w:rsidRPr="00D70BC6">
        <w:rPr>
          <w:rFonts w:cs="Tahoma"/>
          <w:bCs/>
          <w:iCs/>
          <w:color w:val="000000"/>
          <w:lang w:val="es-ES" w:eastAsia="es-MX"/>
        </w:rPr>
        <w:t xml:space="preserve"> </w:t>
      </w:r>
      <w:r w:rsidR="00C736DA" w:rsidRPr="00D70BC6">
        <w:rPr>
          <w:rFonts w:cs="Tahoma"/>
          <w:bCs/>
          <w:iCs/>
          <w:color w:val="000000"/>
          <w:lang w:val="es-ES" w:eastAsia="es-MX"/>
        </w:rPr>
        <w:t xml:space="preserve">se logra vislumbrar que la pretensión del ahora Recurrente es obtener </w:t>
      </w:r>
      <w:bookmarkStart w:id="23" w:name="_Hlk205408562"/>
      <w:r w:rsidR="00D93E7E" w:rsidRPr="00D70BC6">
        <w:rPr>
          <w:rFonts w:cs="Tahoma"/>
          <w:bCs/>
          <w:iCs/>
          <w:color w:val="000000"/>
          <w:lang w:val="es-ES" w:eastAsia="es-MX"/>
        </w:rPr>
        <w:t>los</w:t>
      </w:r>
      <w:r w:rsidR="00D93E7E" w:rsidRPr="00D93E7E">
        <w:rPr>
          <w:rFonts w:cs="Tahoma"/>
          <w:bCs/>
          <w:iCs/>
          <w:color w:val="000000"/>
          <w:lang w:val="es-ES" w:eastAsia="es-MX"/>
        </w:rPr>
        <w:t xml:space="preserve"> recibos de nómina de la </w:t>
      </w:r>
      <w:proofErr w:type="gramStart"/>
      <w:r w:rsidR="00D93E7E" w:rsidRPr="00D93E7E">
        <w:rPr>
          <w:rFonts w:cs="Tahoma"/>
          <w:bCs/>
          <w:iCs/>
          <w:color w:val="000000"/>
          <w:lang w:val="es-ES" w:eastAsia="es-MX"/>
        </w:rPr>
        <w:t>Presidenta</w:t>
      </w:r>
      <w:proofErr w:type="gramEnd"/>
      <w:r w:rsidR="00D93E7E" w:rsidRPr="00D93E7E">
        <w:rPr>
          <w:rFonts w:cs="Tahoma"/>
          <w:bCs/>
          <w:iCs/>
          <w:color w:val="000000"/>
          <w:lang w:val="es-ES" w:eastAsia="es-MX"/>
        </w:rPr>
        <w:t xml:space="preserve"> del Organismo Público Municipal Descentralizado</w:t>
      </w:r>
      <w:r w:rsidR="00D70BC6">
        <w:rPr>
          <w:rFonts w:cs="Tahoma"/>
          <w:bCs/>
          <w:iCs/>
          <w:color w:val="000000"/>
          <w:lang w:val="es-ES" w:eastAsia="es-MX"/>
        </w:rPr>
        <w:t xml:space="preserve">, </w:t>
      </w:r>
      <w:r w:rsidR="00D70BC6">
        <w:rPr>
          <w:rFonts w:eastAsia="Calibri" w:cs="Tahoma"/>
          <w:bCs/>
        </w:rPr>
        <w:t>Milena Quiroga Romero</w:t>
      </w:r>
      <w:r w:rsidR="00D93E7E" w:rsidRPr="00D93E7E">
        <w:rPr>
          <w:rFonts w:cs="Tahoma"/>
          <w:bCs/>
          <w:iCs/>
          <w:color w:val="000000"/>
          <w:lang w:val="es-ES" w:eastAsia="es-MX"/>
        </w:rPr>
        <w:t>, de la primera quincena de abril del dos mil veintidós, de la segunda de mayo de dos mil veintitrés y la primera de octubre de dos mil veinticuatro</w:t>
      </w:r>
      <w:bookmarkEnd w:id="23"/>
      <w:r w:rsidR="00D93E7E" w:rsidRPr="00D93E7E">
        <w:rPr>
          <w:rFonts w:cs="Tahoma"/>
          <w:bCs/>
          <w:iCs/>
          <w:color w:val="000000"/>
          <w:lang w:val="es-ES" w:eastAsia="es-MX"/>
        </w:rPr>
        <w:t>.</w:t>
      </w:r>
    </w:p>
    <w:p w14:paraId="5EBA9F73" w14:textId="77777777" w:rsidR="00C736DA" w:rsidRDefault="00C736DA" w:rsidP="00A5729B">
      <w:pPr>
        <w:spacing w:after="0" w:line="360" w:lineRule="auto"/>
        <w:contextualSpacing/>
        <w:rPr>
          <w:rFonts w:cs="Tahoma"/>
          <w:bCs/>
          <w:iCs/>
          <w:color w:val="000000"/>
          <w:lang w:val="es-ES" w:eastAsia="es-MX"/>
        </w:rPr>
      </w:pPr>
    </w:p>
    <w:p w14:paraId="3B1FCA78" w14:textId="37804357" w:rsidR="00021304" w:rsidRDefault="00842EB7" w:rsidP="00842EB7">
      <w:pPr>
        <w:spacing w:after="0" w:line="360" w:lineRule="auto"/>
        <w:contextualSpacing/>
      </w:pPr>
      <w:r>
        <w:rPr>
          <w:rFonts w:cs="Tahoma"/>
          <w:bCs/>
          <w:iCs/>
          <w:color w:val="000000"/>
          <w:lang w:val="es-ES" w:eastAsia="es-MX"/>
        </w:rPr>
        <w:t xml:space="preserve">Ahora bien, </w:t>
      </w:r>
      <w:r>
        <w:t xml:space="preserve">de las constancias que obran en el expediente electrónico, se advierte que el Sujeto Obligado, turnó la solicitud de información a la </w:t>
      </w:r>
      <w:r w:rsidR="00D70BC6">
        <w:t>Tesorería</w:t>
      </w:r>
      <w:r>
        <w:t xml:space="preserve">; por lo que, es oportuno hacer referencia al </w:t>
      </w:r>
      <w:r w:rsidRPr="00842EB7">
        <w:rPr>
          <w:b/>
          <w:bCs/>
        </w:rPr>
        <w:t>procedimiento de búsqueda que deben de seguir los Sujetos Obligados para localizar la información</w:t>
      </w:r>
      <w: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w:t>
      </w:r>
      <w:r>
        <w:lastRenderedPageBreak/>
        <w:t xml:space="preserve">tenerla -de acuerdo con las facultades, competencias y funciones- con el objeto de que dichas áreas realicen una búsqueda exhaustiva y razonable de la información requerida. </w:t>
      </w:r>
    </w:p>
    <w:p w14:paraId="324A5DD2" w14:textId="77777777" w:rsidR="00842EB7" w:rsidRDefault="00842EB7" w:rsidP="00842EB7">
      <w:pPr>
        <w:spacing w:after="0" w:line="360" w:lineRule="auto"/>
        <w:contextualSpacing/>
      </w:pPr>
    </w:p>
    <w:p w14:paraId="08C3B763" w14:textId="4880E15E" w:rsidR="00842EB7" w:rsidRDefault="00842EB7" w:rsidP="00842EB7">
      <w:pPr>
        <w:spacing w:after="0" w:line="360" w:lineRule="auto"/>
        <w:contextualSpacing/>
      </w:pPr>
      <w:r>
        <w:t>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al área competente para conocer de lo peticionado</w:t>
      </w:r>
    </w:p>
    <w:p w14:paraId="6B90564C" w14:textId="77777777" w:rsidR="00ED3F0A" w:rsidRDefault="00ED3F0A" w:rsidP="00225915">
      <w:pPr>
        <w:spacing w:after="0" w:line="360" w:lineRule="auto"/>
        <w:contextualSpacing/>
      </w:pPr>
    </w:p>
    <w:p w14:paraId="3F605C2D" w14:textId="731B2BD9" w:rsidR="00ED3F0A" w:rsidRDefault="00D31102" w:rsidP="00225915">
      <w:pPr>
        <w:spacing w:after="0" w:line="360" w:lineRule="auto"/>
        <w:contextualSpacing/>
      </w:pPr>
      <w:r>
        <w:t xml:space="preserve">Ahora bien, en cumplimiento a la Resolución del Recurso de Revisión con número </w:t>
      </w:r>
      <w:r w:rsidR="00D70BC6" w:rsidRPr="00D70BC6">
        <w:t>02280/INFOEM/IP/RR/2025</w:t>
      </w:r>
      <w:r>
        <w:t xml:space="preserve">, la </w:t>
      </w:r>
      <w:r w:rsidR="00D70BC6">
        <w:t>Tesorería</w:t>
      </w:r>
      <w:r>
        <w:t xml:space="preserve"> precisó que </w:t>
      </w:r>
      <w:r w:rsidR="00161BEE">
        <w:t xml:space="preserve">en atención al cargo que ostenta la </w:t>
      </w:r>
      <w:proofErr w:type="gramStart"/>
      <w:r w:rsidR="00161BEE">
        <w:t>Presidenta</w:t>
      </w:r>
      <w:proofErr w:type="gramEnd"/>
      <w:r w:rsidR="00161BEE">
        <w:t xml:space="preserve"> </w:t>
      </w:r>
      <w:r w:rsidR="00DF6209">
        <w:t xml:space="preserve">era </w:t>
      </w:r>
      <w:r w:rsidR="00161BEE">
        <w:t xml:space="preserve">honorífico, no </w:t>
      </w:r>
      <w:r w:rsidR="00DF6209">
        <w:t>contaba</w:t>
      </w:r>
      <w:r w:rsidR="00161BEE">
        <w:t xml:space="preserve"> con recibos de nómina</w:t>
      </w:r>
      <w:r w:rsidR="00DF6209">
        <w:t xml:space="preserve">; lo cual se traduce a que a la servidora pública no se le pagaba algún sueldo o </w:t>
      </w:r>
      <w:proofErr w:type="spellStart"/>
      <w:r w:rsidR="00DF6209">
        <w:t>prestaciónn</w:t>
      </w:r>
      <w:proofErr w:type="spellEnd"/>
      <w:r w:rsidR="00DF6209">
        <w:t>.</w:t>
      </w:r>
    </w:p>
    <w:p w14:paraId="193B7193" w14:textId="77777777" w:rsidR="00D31102" w:rsidRDefault="00D31102" w:rsidP="00225915">
      <w:pPr>
        <w:spacing w:after="0" w:line="360" w:lineRule="auto"/>
        <w:contextualSpacing/>
      </w:pPr>
    </w:p>
    <w:p w14:paraId="4CC3359E" w14:textId="7FBFE0AD" w:rsidR="00D31102" w:rsidRDefault="00D31102" w:rsidP="00225915">
      <w:pPr>
        <w:spacing w:after="0" w:line="360" w:lineRule="auto"/>
        <w:contextualSpacing/>
      </w:pPr>
      <w:r>
        <w:t xml:space="preserve">Sobre lo anterior, aludió que la información era inexistente; sobre el tema, el Criterio SO/014/2017, emitido por el Instituto Nacional de Transparencia, Acceso a la Información Pública y Protección de Datos Personales en el Estado de México y Municipios, vigente a la fecha de la solicitud, establece que la inexistencia de la </w:t>
      </w:r>
      <w:proofErr w:type="gramStart"/>
      <w:r>
        <w:t>información,</w:t>
      </w:r>
      <w:proofErr w:type="gramEnd"/>
      <w:r>
        <w:t xml:space="preserve"> es una cuestión de hecho que se le atribuye a la misma, cuando ésta no se encuentra en los archivos del sujeto obligado. </w:t>
      </w:r>
    </w:p>
    <w:p w14:paraId="52A51401" w14:textId="77777777" w:rsidR="00D31102" w:rsidRDefault="00D31102" w:rsidP="00225915">
      <w:pPr>
        <w:spacing w:after="0" w:line="360" w:lineRule="auto"/>
        <w:contextualSpacing/>
      </w:pPr>
    </w:p>
    <w:p w14:paraId="54DAE3E1" w14:textId="77777777" w:rsidR="00D31102" w:rsidRDefault="00D31102" w:rsidP="00225915">
      <w:pPr>
        <w:spacing w:after="0" w:line="360" w:lineRule="auto"/>
        <w:contextualSpacing/>
      </w:pPr>
      <w:r>
        <w:t xml:space="preserve">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 </w:t>
      </w:r>
    </w:p>
    <w:p w14:paraId="7E933E91" w14:textId="77777777" w:rsidR="00D31102" w:rsidRDefault="00D31102" w:rsidP="00225915">
      <w:pPr>
        <w:spacing w:after="0" w:line="360" w:lineRule="auto"/>
        <w:contextualSpacing/>
      </w:pPr>
    </w:p>
    <w:p w14:paraId="2346A8F5" w14:textId="6C652041" w:rsidR="00D31102" w:rsidRDefault="00D31102" w:rsidP="00225915">
      <w:pPr>
        <w:spacing w:after="0" w:line="360" w:lineRule="auto"/>
        <w:contextualSpacing/>
      </w:pPr>
      <w:r>
        <w:t xml:space="preserve">Así, es posible concluir que la </w:t>
      </w:r>
      <w:r w:rsidRPr="00D31102">
        <w:rPr>
          <w:b/>
          <w:bCs/>
        </w:rPr>
        <w:t>inexistencia</w:t>
      </w:r>
      <w:r>
        <w:t xml:space="preserve"> presupone la competencia del sujeto obligado para conocer de la información, pero por alguna circunstancia, la documentación solicitada no obra en sus archivos. Para tal situación, no basta con que los sujetos obligados señalen </w:t>
      </w:r>
      <w:r>
        <w:lastRenderedPageBreak/>
        <w:t>dicha circunstancia, sino que también debe de señalar las razones por las cuales no cuentan con lo peticionado, es decir, las circunstancias que dan lugar a la inexistencia.</w:t>
      </w:r>
    </w:p>
    <w:p w14:paraId="7E10E615" w14:textId="77777777" w:rsidR="00D31102" w:rsidRDefault="00D31102" w:rsidP="00225915">
      <w:pPr>
        <w:spacing w:after="0" w:line="360" w:lineRule="auto"/>
        <w:contextualSpacing/>
      </w:pPr>
    </w:p>
    <w:p w14:paraId="78DB4DDD" w14:textId="743F1B87" w:rsidR="002278BC" w:rsidRDefault="00D31102" w:rsidP="002278BC">
      <w:pPr>
        <w:spacing w:after="0" w:line="360" w:lineRule="auto"/>
        <w:contextualSpacing/>
      </w:pPr>
      <w:r>
        <w:t xml:space="preserve">Así, se logra vislumbrar que la </w:t>
      </w:r>
      <w:r w:rsidR="00161BEE">
        <w:t>Tesorería</w:t>
      </w:r>
      <w:r>
        <w:t xml:space="preserve"> aludió que no contaba </w:t>
      </w:r>
      <w:r w:rsidR="00DF53B6">
        <w:t xml:space="preserve">con la información solicitada, toda vez que </w:t>
      </w:r>
      <w:r w:rsidR="00161BEE">
        <w:t xml:space="preserve">el cargo de la Presidencia del </w:t>
      </w:r>
      <w:r w:rsidR="00161BEE" w:rsidRPr="00D93E7E">
        <w:rPr>
          <w:rFonts w:cs="Tahoma"/>
          <w:bCs/>
          <w:iCs/>
          <w:color w:val="000000"/>
          <w:lang w:val="es-ES" w:eastAsia="es-MX"/>
        </w:rPr>
        <w:t>Organismo Público Municipal Descentralizado</w:t>
      </w:r>
      <w:r w:rsidR="00161BEE">
        <w:t>,</w:t>
      </w:r>
      <w:r w:rsidR="00DF53B6">
        <w:t xml:space="preserve"> </w:t>
      </w:r>
      <w:r w:rsidR="00341A6C">
        <w:t>era</w:t>
      </w:r>
      <w:r w:rsidR="00161BEE">
        <w:t xml:space="preserve"> honorífico</w:t>
      </w:r>
      <w:r w:rsidR="002278BC">
        <w:t xml:space="preserve">, </w:t>
      </w:r>
      <w:r w:rsidR="00DF53B6">
        <w:t xml:space="preserve">lo cual toma relevancia, pues </w:t>
      </w:r>
      <w:r w:rsidR="002278BC">
        <w:t xml:space="preserve">conforme a los artículos 11, 12 y 13 Bis-C de la Ley que crea los organismos públicos descentralizados de asistencia social y protección de la infancia y adolescencia, de carácter municipal, denominados "Sistemas Municipales para el Desarrollo Integral de la Familia", precisan que </w:t>
      </w:r>
      <w:r w:rsidR="002278BC" w:rsidRPr="002278BC">
        <w:rPr>
          <w:b/>
          <w:bCs/>
        </w:rPr>
        <w:t>el cargo de Presidente del Sistema es honorífico</w:t>
      </w:r>
      <w:r w:rsidR="002278BC">
        <w:t xml:space="preserve">. </w:t>
      </w:r>
    </w:p>
    <w:p w14:paraId="137F3B06" w14:textId="77777777" w:rsidR="002278BC" w:rsidRDefault="002278BC" w:rsidP="002278BC">
      <w:pPr>
        <w:spacing w:after="0" w:line="360" w:lineRule="auto"/>
        <w:contextualSpacing/>
      </w:pPr>
    </w:p>
    <w:p w14:paraId="4E3991E5" w14:textId="6D5976D3" w:rsidR="00DD6049" w:rsidRDefault="00341A6C" w:rsidP="00225915">
      <w:pPr>
        <w:spacing w:after="0" w:line="360" w:lineRule="auto"/>
        <w:contextualSpacing/>
      </w:pPr>
      <w:r>
        <w:t>Además,</w:t>
      </w:r>
      <w:r w:rsidR="002278BC">
        <w:t xml:space="preserve"> se realizó una búsqueda en el Portal de Información Pública de Oficio Mexiquense (IPOMEX), fracción VIII A “Remuneraciones”</w:t>
      </w:r>
      <w:r>
        <w:t xml:space="preserve"> y el Tabulador de Sueldos de los Ejercicios Fiscales dos mil veintidós y dos mil veintitrés, de los cuales se logra advertir que la </w:t>
      </w:r>
      <w:proofErr w:type="spellStart"/>
      <w:r>
        <w:t>Presitenta</w:t>
      </w:r>
      <w:proofErr w:type="spellEnd"/>
      <w:r>
        <w:t xml:space="preserve"> del Sujeto Obligado no recibe algún sueldo o prestación por el ejercicio de sus funciones; por lo que, se determina que la información solicitada es inexistente.</w:t>
      </w:r>
    </w:p>
    <w:p w14:paraId="15B9AD65" w14:textId="77777777" w:rsidR="00DD6049" w:rsidRPr="00ED3F0A" w:rsidRDefault="00DD6049" w:rsidP="00225915">
      <w:pPr>
        <w:spacing w:after="0" w:line="360" w:lineRule="auto"/>
        <w:contextualSpacing/>
      </w:pPr>
    </w:p>
    <w:p w14:paraId="42BB7A4D" w14:textId="788825D1" w:rsidR="00ED3F0A" w:rsidRDefault="00DF53B6" w:rsidP="00225915">
      <w:pPr>
        <w:spacing w:after="0" w:line="360" w:lineRule="auto"/>
        <w:contextualSpacing/>
      </w:pPr>
      <w:r>
        <w:t>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68DB0568" w14:textId="77777777" w:rsidR="00DF53B6" w:rsidRDefault="00DF53B6" w:rsidP="00225915">
      <w:pPr>
        <w:spacing w:after="0" w:line="360" w:lineRule="auto"/>
        <w:contextualSpacing/>
      </w:pPr>
    </w:p>
    <w:p w14:paraId="7385ECC9" w14:textId="37CB14D4" w:rsidR="00DF53B6" w:rsidRDefault="00DF53B6" w:rsidP="00DF53B6">
      <w:pPr>
        <w:spacing w:after="0" w:line="360" w:lineRule="auto"/>
        <w:contextualSpacing/>
      </w:pPr>
      <w: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w:t>
      </w:r>
      <w:r w:rsidRPr="00DF53B6">
        <w:t xml:space="preserve"> </w:t>
      </w:r>
      <w:r>
        <w:lastRenderedPageBreak/>
        <w:t>aplicables no se desprenda obligación alguna de contar con la información solicitada, ni se  advierta algún otro elemento de convicción que apunto a su existencia.</w:t>
      </w:r>
    </w:p>
    <w:p w14:paraId="7F26EB70" w14:textId="77777777" w:rsidR="00DF53B6" w:rsidRDefault="00DF53B6" w:rsidP="00225915">
      <w:pPr>
        <w:spacing w:after="0" w:line="360" w:lineRule="auto"/>
        <w:contextualSpacing/>
      </w:pPr>
    </w:p>
    <w:p w14:paraId="015A3DAC" w14:textId="1330F711" w:rsidR="00DF53B6" w:rsidRDefault="00DF53B6" w:rsidP="00225915">
      <w:pPr>
        <w:spacing w:after="0" w:line="360" w:lineRule="auto"/>
        <w:contextualSpacing/>
      </w:pPr>
      <w:r>
        <w:t xml:space="preserve">Así, dicho criterio aplica al caso en concreto, ya que, no se localizó algún indicio de la existencia de </w:t>
      </w:r>
      <w:r w:rsidR="00DD6049" w:rsidRPr="00DD6049">
        <w:t xml:space="preserve">los recibos de nómina de la </w:t>
      </w:r>
      <w:proofErr w:type="gramStart"/>
      <w:r w:rsidR="00DD6049" w:rsidRPr="00DD6049">
        <w:t>Presidenta</w:t>
      </w:r>
      <w:proofErr w:type="gramEnd"/>
      <w:r w:rsidR="00DD6049" w:rsidRPr="00DD6049">
        <w:t xml:space="preserve"> del Organismo Público Municipal Descentralizado, Milena Quiroga Romero, </w:t>
      </w:r>
      <w:r w:rsidR="00341A6C">
        <w:t>pues al ser cargo honorífico, no recibe alguna prestación por realizar sus funciones</w:t>
      </w:r>
      <w:r>
        <w:t xml:space="preserve">, lo cual da como resultado que el agravio sea </w:t>
      </w:r>
      <w:r w:rsidRPr="00DF53B6">
        <w:rPr>
          <w:b/>
          <w:bCs/>
        </w:rPr>
        <w:t>INFUNDADO.</w:t>
      </w:r>
      <w:r>
        <w:t xml:space="preserve"> </w:t>
      </w:r>
    </w:p>
    <w:p w14:paraId="5D4168DA" w14:textId="77777777" w:rsidR="00DF53B6" w:rsidRDefault="00DF53B6" w:rsidP="00225915">
      <w:pPr>
        <w:spacing w:after="0" w:line="360" w:lineRule="auto"/>
        <w:contextualSpacing/>
      </w:pPr>
    </w:p>
    <w:p w14:paraId="29046F6C" w14:textId="54FFE939" w:rsidR="00712AB9" w:rsidRPr="003E21CC" w:rsidRDefault="00712AB9" w:rsidP="001B0FD7">
      <w:pPr>
        <w:pStyle w:val="Ttulo2"/>
        <w:rPr>
          <w:rFonts w:eastAsia="Times New Roman"/>
          <w:lang w:eastAsia="es-ES"/>
        </w:rPr>
      </w:pPr>
      <w:bookmarkStart w:id="24" w:name="_Toc206085522"/>
      <w:r w:rsidRPr="003E21CC">
        <w:rPr>
          <w:rFonts w:eastAsia="Times New Roman"/>
          <w:lang w:eastAsia="es-ES"/>
        </w:rPr>
        <w:t>SEXTO. Decisión</w:t>
      </w:r>
      <w:bookmarkEnd w:id="24"/>
    </w:p>
    <w:p w14:paraId="2A33564E" w14:textId="77777777" w:rsidR="00712AB9" w:rsidRPr="003E21CC" w:rsidRDefault="00712AB9" w:rsidP="00225915">
      <w:pPr>
        <w:spacing w:after="0" w:line="360" w:lineRule="auto"/>
        <w:rPr>
          <w:rFonts w:eastAsia="Times New Roman" w:cs="Tahoma"/>
          <w:lang w:eastAsia="es-ES"/>
        </w:rPr>
      </w:pPr>
    </w:p>
    <w:p w14:paraId="4081FB35" w14:textId="35F92756" w:rsidR="00820B0E" w:rsidRPr="006D47E5" w:rsidRDefault="006D47E5" w:rsidP="008A5FBE">
      <w:pPr>
        <w:spacing w:after="0" w:line="360" w:lineRule="auto"/>
        <w:rPr>
          <w:rFonts w:eastAsia="Calibri" w:cs="Tahoma"/>
          <w:bCs/>
          <w:iCs/>
          <w:color w:val="auto"/>
        </w:rPr>
      </w:pPr>
      <w:r w:rsidRPr="006D47E5">
        <w:rPr>
          <w:rFonts w:eastAsia="Calibri" w:cs="Tahoma"/>
          <w:bCs/>
          <w:iCs/>
          <w:color w:val="auto"/>
        </w:rPr>
        <w:t>Con fundamento en lo dispuesto en el artículo 186, fracci</w:t>
      </w:r>
      <w:r w:rsidR="008A5FBE">
        <w:rPr>
          <w:rFonts w:eastAsia="Calibri" w:cs="Tahoma"/>
          <w:bCs/>
          <w:iCs/>
          <w:color w:val="auto"/>
        </w:rPr>
        <w:t xml:space="preserve">ón </w:t>
      </w:r>
      <w:r w:rsidRPr="006D47E5">
        <w:rPr>
          <w:rFonts w:eastAsia="Calibri" w:cs="Tahoma"/>
          <w:bCs/>
          <w:iCs/>
          <w:color w:val="auto"/>
        </w:rPr>
        <w:t>II, de la Ley de Transparencia y Acceso a la Información Pública del Estado de México y Municipios, se considera procedente, lo siguiente</w:t>
      </w:r>
      <w:r w:rsidR="008A5FBE">
        <w:rPr>
          <w:rFonts w:eastAsia="Calibri" w:cs="Tahoma"/>
          <w:bCs/>
          <w:iCs/>
          <w:color w:val="auto"/>
        </w:rPr>
        <w:t xml:space="preserve"> </w:t>
      </w:r>
      <w:r w:rsidR="00820B0E" w:rsidRPr="00820B0E">
        <w:rPr>
          <w:rFonts w:eastAsia="Palatino Linotype" w:cs="Palatino Linotype"/>
          <w:b/>
          <w:lang w:eastAsia="es-MX"/>
        </w:rPr>
        <w:t xml:space="preserve">CONFIRMAR </w:t>
      </w:r>
      <w:r w:rsidR="00820B0E" w:rsidRPr="006D47E5">
        <w:rPr>
          <w:rFonts w:eastAsia="Palatino Linotype" w:cs="Palatino Linotype"/>
          <w:lang w:eastAsia="es-MX"/>
        </w:rPr>
        <w:t>la respuesta otorgad</w:t>
      </w:r>
      <w:r w:rsidR="00820B0E" w:rsidRPr="00820B0E">
        <w:rPr>
          <w:rFonts w:eastAsia="Palatino Linotype" w:cs="Palatino Linotype"/>
          <w:lang w:eastAsia="es-MX"/>
        </w:rPr>
        <w:t xml:space="preserve">a, en cumplimiento a la Resolución del Recurso de Revisión </w:t>
      </w:r>
      <w:r w:rsidR="008A5FBE" w:rsidRPr="008A5FBE">
        <w:rPr>
          <w:rFonts w:eastAsia="Palatino Linotype" w:cs="Palatino Linotype"/>
          <w:lang w:eastAsia="es-MX"/>
        </w:rPr>
        <w:t>02280/INFOEM/IP/RR/2025</w:t>
      </w:r>
      <w:r w:rsidR="00820B0E" w:rsidRPr="00820B0E">
        <w:rPr>
          <w:rFonts w:cs="Tahoma"/>
          <w:bCs/>
          <w:color w:val="0D0D0D" w:themeColor="text1" w:themeTint="F2"/>
          <w:lang w:val="es-ES_tradnl"/>
        </w:rPr>
        <w:t xml:space="preserve">. </w:t>
      </w:r>
    </w:p>
    <w:p w14:paraId="659F8D07" w14:textId="7A099A97" w:rsidR="00D9713D" w:rsidRPr="00820B0E" w:rsidRDefault="00FB1036" w:rsidP="00D9713D">
      <w:pPr>
        <w:spacing w:after="0" w:line="360" w:lineRule="auto"/>
      </w:pPr>
      <w:r w:rsidRPr="003E21CC">
        <w:t xml:space="preserve"> </w:t>
      </w:r>
    </w:p>
    <w:p w14:paraId="34F224B4" w14:textId="77777777" w:rsidR="00D9713D" w:rsidRPr="003E21CC" w:rsidRDefault="00D9713D" w:rsidP="00D9713D">
      <w:pPr>
        <w:spacing w:after="0" w:line="360" w:lineRule="auto"/>
        <w:rPr>
          <w:rFonts w:eastAsia="Times New Roman" w:cs="Tahoma"/>
          <w:b/>
          <w:bCs/>
          <w:iCs/>
          <w:color w:val="auto"/>
          <w:lang w:val="es-ES" w:eastAsia="es-ES"/>
        </w:rPr>
      </w:pPr>
      <w:r w:rsidRPr="003E21CC">
        <w:rPr>
          <w:rFonts w:eastAsia="Times New Roman" w:cs="Tahoma"/>
          <w:b/>
          <w:bCs/>
          <w:iCs/>
          <w:color w:val="auto"/>
          <w:lang w:val="es-ES" w:eastAsia="es-ES"/>
        </w:rPr>
        <w:t>Términos de la Resolución para conocimiento del Particular</w:t>
      </w:r>
    </w:p>
    <w:p w14:paraId="4876DB17" w14:textId="77777777" w:rsidR="00D9713D" w:rsidRPr="003E21CC" w:rsidRDefault="00D9713D" w:rsidP="00D9713D">
      <w:pPr>
        <w:spacing w:after="0" w:line="360" w:lineRule="auto"/>
        <w:rPr>
          <w:rFonts w:eastAsia="Times New Roman" w:cs="Tahoma"/>
          <w:b/>
          <w:bCs/>
          <w:iCs/>
          <w:color w:val="auto"/>
          <w:lang w:val="es-ES" w:eastAsia="es-ES"/>
        </w:rPr>
      </w:pPr>
    </w:p>
    <w:p w14:paraId="1DD4F3FD" w14:textId="387457C1" w:rsidR="00D9713D" w:rsidRPr="008A5FBE" w:rsidRDefault="008A5FBE" w:rsidP="008A5FBE">
      <w:pPr>
        <w:spacing w:after="0" w:line="360" w:lineRule="auto"/>
        <w:ind w:right="-28"/>
        <w:rPr>
          <w:rFonts w:eastAsia="Times New Roman" w:cs="Tahoma"/>
          <w:bCs/>
          <w:iCs/>
          <w:color w:val="FF0000"/>
          <w:szCs w:val="24"/>
          <w:lang w:eastAsia="es-ES"/>
        </w:rPr>
      </w:pPr>
      <w:r>
        <w:t xml:space="preserve">Se le hace del conocimiento al Particular, que, en el presente caso, no se le concede la razón pues el Sujeto Obligado, no cuenta con fuente obligacional para contar con la información solicitada. </w:t>
      </w:r>
      <w:r w:rsidR="00820B0E">
        <w:t xml:space="preserve">Finalmente, la labor del </w:t>
      </w:r>
      <w:proofErr w:type="gramStart"/>
      <w:r w:rsidR="00820B0E">
        <w:t>Instituto,</w:t>
      </w:r>
      <w:proofErr w:type="gramEnd"/>
      <w:r w:rsidR="00820B0E">
        <w:t xml:space="preserve"> es apoyar a la población a acceder a la información pública y garantizar la protección de sus datos personales.</w:t>
      </w:r>
    </w:p>
    <w:p w14:paraId="3762F1E2" w14:textId="77777777" w:rsidR="00820B0E" w:rsidRPr="003E21CC" w:rsidRDefault="00820B0E" w:rsidP="00820B0E">
      <w:pPr>
        <w:spacing w:after="0" w:line="360" w:lineRule="auto"/>
        <w:rPr>
          <w:rFonts w:eastAsia="Times New Roman" w:cs="Tahoma"/>
          <w:b/>
          <w:bCs/>
          <w:iCs/>
          <w:color w:val="auto"/>
          <w:lang w:eastAsia="es-ES"/>
        </w:rPr>
      </w:pPr>
    </w:p>
    <w:p w14:paraId="15186959" w14:textId="6FF1ACBA" w:rsidR="007F6F21" w:rsidRPr="003E21CC" w:rsidRDefault="00D9713D" w:rsidP="00D9713D">
      <w:pPr>
        <w:spacing w:after="0" w:line="360" w:lineRule="auto"/>
        <w:rPr>
          <w:rFonts w:eastAsia="Times New Roman" w:cs="Tahoma"/>
          <w:bCs/>
          <w:iCs/>
          <w:color w:val="auto"/>
          <w:lang w:val="es-ES" w:eastAsia="es-ES"/>
        </w:rPr>
      </w:pPr>
      <w:r w:rsidRPr="003E21CC">
        <w:rPr>
          <w:rFonts w:eastAsia="Times New Roman" w:cs="Tahoma"/>
          <w:bCs/>
          <w:iCs/>
          <w:color w:val="auto"/>
          <w:lang w:val="es-ES" w:eastAsia="es-ES"/>
        </w:rPr>
        <w:t>Por lo expuesto y fundado, este Pleno:</w:t>
      </w:r>
    </w:p>
    <w:p w14:paraId="23B24814" w14:textId="77777777" w:rsidR="003D6320" w:rsidRPr="003E21CC" w:rsidRDefault="003D6320" w:rsidP="00D9713D">
      <w:pPr>
        <w:spacing w:after="0" w:line="360" w:lineRule="auto"/>
        <w:rPr>
          <w:rFonts w:eastAsia="Times New Roman" w:cs="Tahoma"/>
          <w:b/>
          <w:bCs/>
          <w:iCs/>
          <w:color w:val="auto"/>
          <w:lang w:val="es-ES" w:eastAsia="es-ES"/>
        </w:rPr>
      </w:pPr>
    </w:p>
    <w:p w14:paraId="7729DF77" w14:textId="77777777" w:rsidR="00D9713D" w:rsidRPr="003E21CC" w:rsidRDefault="00D9713D" w:rsidP="001B0FD7">
      <w:pPr>
        <w:pStyle w:val="Ttulo1"/>
        <w:rPr>
          <w:rFonts w:eastAsia="Times New Roman"/>
          <w:lang w:val="es-ES" w:eastAsia="es-ES"/>
        </w:rPr>
      </w:pPr>
      <w:bookmarkStart w:id="25" w:name="_Toc206085523"/>
      <w:r w:rsidRPr="003E21CC">
        <w:rPr>
          <w:rFonts w:eastAsia="Times New Roman"/>
          <w:lang w:val="es-ES" w:eastAsia="es-ES"/>
        </w:rPr>
        <w:t>R E S U E L V E</w:t>
      </w:r>
      <w:bookmarkEnd w:id="25"/>
    </w:p>
    <w:p w14:paraId="1C6ED00B" w14:textId="77777777" w:rsidR="00D9713D" w:rsidRPr="003E21CC" w:rsidRDefault="00D9713D" w:rsidP="00D9713D">
      <w:pPr>
        <w:spacing w:after="0" w:line="360" w:lineRule="auto"/>
        <w:rPr>
          <w:rFonts w:eastAsia="Times New Roman" w:cs="Tahoma"/>
          <w:b/>
          <w:bCs/>
          <w:iCs/>
          <w:color w:val="auto"/>
          <w:lang w:val="es-ES" w:eastAsia="es-ES"/>
        </w:rPr>
      </w:pPr>
    </w:p>
    <w:p w14:paraId="5CA3E45F" w14:textId="5D0D0D67" w:rsidR="008A5FBE" w:rsidRPr="0041501A" w:rsidRDefault="008A5FBE" w:rsidP="008A5FBE">
      <w:pPr>
        <w:spacing w:after="0" w:line="360" w:lineRule="auto"/>
        <w:contextualSpacing/>
        <w:rPr>
          <w:b/>
          <w:bCs/>
          <w:color w:val="auto"/>
        </w:rPr>
      </w:pPr>
      <w:r w:rsidRPr="0041501A">
        <w:rPr>
          <w:rFonts w:eastAsia="Calibri" w:cs="Tahoma"/>
          <w:b/>
          <w:iCs/>
          <w:color w:val="auto"/>
        </w:rPr>
        <w:lastRenderedPageBreak/>
        <w:t>PRIMERO.</w:t>
      </w:r>
      <w:r w:rsidRPr="0041501A">
        <w:rPr>
          <w:rFonts w:eastAsia="Calibri" w:cs="Tahoma"/>
          <w:bCs/>
          <w:iCs/>
          <w:color w:val="auto"/>
        </w:rPr>
        <w:t xml:space="preserve"> Se </w:t>
      </w:r>
      <w:r w:rsidRPr="0041501A">
        <w:rPr>
          <w:rFonts w:eastAsia="Calibri" w:cs="Tahoma"/>
          <w:b/>
          <w:bCs/>
          <w:iCs/>
          <w:color w:val="auto"/>
        </w:rPr>
        <w:t xml:space="preserve">CONFIRMA </w:t>
      </w:r>
      <w:r w:rsidRPr="0041501A">
        <w:rPr>
          <w:rFonts w:eastAsia="Calibri" w:cs="Tahoma"/>
          <w:iCs/>
          <w:color w:val="auto"/>
        </w:rPr>
        <w:t xml:space="preserve">la respuesta entregada por el Sujeto Obligado a la solicitud de acceso a la información </w:t>
      </w:r>
      <w:r w:rsidRPr="0041501A">
        <w:rPr>
          <w:rFonts w:cs="Tahoma"/>
          <w:color w:val="auto"/>
        </w:rPr>
        <w:t>con número de folio</w:t>
      </w:r>
      <w:r w:rsidRPr="0041501A">
        <w:rPr>
          <w:b/>
          <w:bCs/>
          <w:color w:val="auto"/>
        </w:rPr>
        <w:t> </w:t>
      </w:r>
      <w:r w:rsidRPr="008A5FBE">
        <w:rPr>
          <w:rFonts w:eastAsia="Calibri" w:cs="Times New Roman"/>
          <w:color w:val="auto"/>
          <w:lang w:eastAsia="es-ES"/>
        </w:rPr>
        <w:t>00023/DIFLAPAZ/IP/2025</w:t>
      </w:r>
      <w:r w:rsidRPr="0041501A">
        <w:rPr>
          <w:rFonts w:cs="Tahoma"/>
          <w:color w:val="auto"/>
        </w:rPr>
        <w:t>,</w:t>
      </w:r>
      <w:r w:rsidRPr="0041501A">
        <w:rPr>
          <w:rFonts w:cs="Tahoma"/>
          <w:bCs/>
          <w:color w:val="auto"/>
        </w:rPr>
        <w:t xml:space="preserve"> </w:t>
      </w:r>
      <w:r w:rsidR="002A5980">
        <w:rPr>
          <w:rFonts w:cs="Tahoma"/>
          <w:bCs/>
          <w:color w:val="auto"/>
        </w:rPr>
        <w:t xml:space="preserve">en cumplimiento a la resolución del Recurso de Revisión </w:t>
      </w:r>
      <w:r w:rsidR="002A5980" w:rsidRPr="008A5FBE">
        <w:rPr>
          <w:rFonts w:eastAsia="Palatino Linotype" w:cs="Palatino Linotype"/>
          <w:lang w:eastAsia="es-MX"/>
        </w:rPr>
        <w:t>02280/INFOEM/IP/RR/2025</w:t>
      </w:r>
      <w:r w:rsidR="002A5980">
        <w:rPr>
          <w:rFonts w:eastAsia="Palatino Linotype" w:cs="Palatino Linotype"/>
          <w:lang w:eastAsia="es-MX"/>
        </w:rPr>
        <w:t xml:space="preserve">, </w:t>
      </w:r>
      <w:r w:rsidRPr="0041501A">
        <w:rPr>
          <w:rFonts w:eastAsia="Calibri" w:cs="Tahoma"/>
          <w:bCs/>
          <w:iCs/>
          <w:color w:val="auto"/>
        </w:rPr>
        <w:t xml:space="preserve">por resultar </w:t>
      </w:r>
      <w:r w:rsidRPr="0041501A">
        <w:rPr>
          <w:rFonts w:eastAsia="Calibri" w:cs="Tahoma"/>
          <w:b/>
          <w:bCs/>
          <w:iCs/>
          <w:color w:val="auto"/>
        </w:rPr>
        <w:t>INFUNDADAS</w:t>
      </w:r>
      <w:r w:rsidRPr="0041501A">
        <w:rPr>
          <w:rFonts w:eastAsia="Calibri" w:cs="Tahoma"/>
          <w:bCs/>
          <w:iCs/>
          <w:color w:val="auto"/>
        </w:rPr>
        <w:t xml:space="preserve"> las razones o motivos de inconformidad hechas valer por la persona Recurrente, en términos de los Considerandos </w:t>
      </w:r>
      <w:r w:rsidRPr="0041501A">
        <w:rPr>
          <w:rFonts w:eastAsia="Calibri" w:cs="Tahoma"/>
          <w:iCs/>
          <w:color w:val="auto"/>
        </w:rPr>
        <w:t>QUINTO y SEXTO de esta Resolución.</w:t>
      </w:r>
    </w:p>
    <w:p w14:paraId="167D057A" w14:textId="77777777" w:rsidR="008A5FBE" w:rsidRPr="00822740" w:rsidRDefault="008A5FBE" w:rsidP="008A5FBE">
      <w:pPr>
        <w:spacing w:after="0" w:line="360" w:lineRule="auto"/>
        <w:rPr>
          <w:rFonts w:eastAsia="Calibri" w:cs="Tahoma"/>
          <w:b/>
          <w:bCs/>
          <w:iCs/>
          <w:color w:val="FF0000"/>
        </w:rPr>
      </w:pPr>
    </w:p>
    <w:p w14:paraId="5547E18D" w14:textId="77777777" w:rsidR="008A5FBE" w:rsidRPr="0041501A" w:rsidRDefault="008A5FBE" w:rsidP="008A5FBE">
      <w:pPr>
        <w:spacing w:after="0" w:line="360" w:lineRule="auto"/>
        <w:rPr>
          <w:rFonts w:eastAsia="Calibri" w:cs="Tahoma"/>
          <w:b/>
          <w:bCs/>
          <w:iCs/>
          <w:color w:val="auto"/>
        </w:rPr>
      </w:pPr>
      <w:r w:rsidRPr="0041501A">
        <w:rPr>
          <w:rFonts w:eastAsia="Calibri" w:cs="Tahoma"/>
          <w:b/>
          <w:bCs/>
          <w:iCs/>
          <w:color w:val="auto"/>
        </w:rPr>
        <w:t xml:space="preserve">SEGUNDO. NOTIFÍQUESE POR SAIMEX </w:t>
      </w:r>
      <w:r w:rsidRPr="0041501A">
        <w:rPr>
          <w:rFonts w:eastAsia="Calibri" w:cs="Tahoma"/>
          <w:iCs/>
          <w:color w:val="auto"/>
        </w:rPr>
        <w:t>la presente Resolución, al Titular de la Unidad de Transparencia del Sujeto Obligado.</w:t>
      </w:r>
    </w:p>
    <w:p w14:paraId="41A4BBF5" w14:textId="77777777" w:rsidR="008A5FBE" w:rsidRPr="0041501A" w:rsidRDefault="008A5FBE" w:rsidP="008A5FBE">
      <w:pPr>
        <w:spacing w:after="0" w:line="360" w:lineRule="auto"/>
        <w:rPr>
          <w:rFonts w:eastAsia="Calibri" w:cs="Tahoma"/>
          <w:b/>
          <w:bCs/>
          <w:i/>
          <w:iCs/>
          <w:color w:val="auto"/>
        </w:rPr>
      </w:pPr>
    </w:p>
    <w:p w14:paraId="67CB88C2" w14:textId="77777777" w:rsidR="008A5FBE" w:rsidRPr="0041501A" w:rsidRDefault="008A5FBE" w:rsidP="008A5FBE">
      <w:pPr>
        <w:spacing w:after="0" w:line="360" w:lineRule="auto"/>
        <w:rPr>
          <w:rFonts w:eastAsia="Calibri" w:cs="Tahoma"/>
          <w:b/>
          <w:bCs/>
          <w:iCs/>
          <w:color w:val="auto"/>
        </w:rPr>
      </w:pPr>
      <w:r w:rsidRPr="0041501A">
        <w:rPr>
          <w:rFonts w:eastAsia="Calibri" w:cs="Tahoma"/>
          <w:b/>
          <w:bCs/>
          <w:iCs/>
          <w:color w:val="auto"/>
        </w:rPr>
        <w:t xml:space="preserve">TERCERO. NOTIFÍQUESE POR SAIMEX </w:t>
      </w:r>
      <w:r w:rsidRPr="0041501A">
        <w:rPr>
          <w:rFonts w:eastAsia="Calibri" w:cs="Tahoma"/>
          <w:iCs/>
          <w:color w:val="auto"/>
        </w:rPr>
        <w:t>a la persona Recurrente, la presente Resolución</w:t>
      </w:r>
      <w:r w:rsidRPr="0041501A">
        <w:rPr>
          <w:rFonts w:eastAsia="Calibri" w:cs="Tahoma"/>
          <w:color w:val="auto"/>
          <w:lang w:val="es-ES"/>
        </w:rPr>
        <w:t>,</w:t>
      </w:r>
      <w:r w:rsidRPr="0041501A">
        <w:rPr>
          <w:rFonts w:eastAsia="Calibri" w:cs="Tahoma"/>
          <w:iCs/>
          <w:color w:val="auto"/>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D0EF493" w14:textId="77777777" w:rsidR="00535A49" w:rsidRPr="00535A49" w:rsidRDefault="00535A49" w:rsidP="00D9713D">
      <w:pPr>
        <w:spacing w:after="0" w:line="360" w:lineRule="auto"/>
        <w:rPr>
          <w:rFonts w:eastAsia="Times New Roman" w:cs="Tahoma"/>
          <w:bCs/>
          <w:iCs/>
          <w:color w:val="auto"/>
          <w:lang w:val="es-ES" w:eastAsia="es-ES"/>
        </w:rPr>
      </w:pPr>
    </w:p>
    <w:p w14:paraId="421EC0C9" w14:textId="2A545F4A" w:rsidR="00D9713D" w:rsidRPr="00D9713D" w:rsidRDefault="00D9713D" w:rsidP="00D9713D">
      <w:pPr>
        <w:spacing w:after="0" w:line="360" w:lineRule="auto"/>
        <w:rPr>
          <w:rFonts w:eastAsia="Times New Roman" w:cs="Tahoma"/>
          <w:bCs/>
          <w:iCs/>
          <w:color w:val="auto"/>
          <w:lang w:val="es-ES" w:eastAsia="es-ES"/>
        </w:rPr>
      </w:pPr>
      <w:r w:rsidRPr="003E21CC">
        <w:rPr>
          <w:rFonts w:eastAsia="Times New Roman" w:cs="Tahoma"/>
          <w:bCs/>
          <w:iCs/>
          <w:color w:val="auto"/>
          <w:lang w:val="es-ES" w:eastAsia="es-ES"/>
        </w:rPr>
        <w:t xml:space="preserve">ASÍ LO RESUELVE, POR </w:t>
      </w:r>
      <w:r w:rsidRPr="003E21CC">
        <w:rPr>
          <w:rFonts w:eastAsia="Times New Roman" w:cs="Tahoma"/>
          <w:b/>
          <w:bCs/>
          <w:iCs/>
          <w:color w:val="auto"/>
          <w:lang w:val="es-ES" w:eastAsia="es-ES"/>
        </w:rPr>
        <w:t>UNANIMIDAD</w:t>
      </w:r>
      <w:r w:rsidRPr="003E21CC">
        <w:rPr>
          <w:rFonts w:eastAsia="Times New Roman" w:cs="Tahoma"/>
          <w:bCs/>
          <w:iCs/>
          <w:color w:val="auto"/>
          <w:lang w:val="es-ES" w:eastAsia="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B3A2D">
        <w:rPr>
          <w:rFonts w:eastAsia="Times New Roman" w:cs="Tahoma"/>
          <w:bCs/>
          <w:iCs/>
          <w:color w:val="auto"/>
          <w:lang w:val="es-ES" w:eastAsia="es-ES"/>
        </w:rPr>
        <w:t xml:space="preserve">VIGÉSIMA </w:t>
      </w:r>
      <w:r w:rsidR="008A5FBE">
        <w:rPr>
          <w:rFonts w:eastAsia="Times New Roman" w:cs="Tahoma"/>
          <w:bCs/>
          <w:iCs/>
          <w:color w:val="auto"/>
          <w:lang w:val="es-ES" w:eastAsia="es-ES"/>
        </w:rPr>
        <w:t>OCTAVA</w:t>
      </w:r>
      <w:r w:rsidR="00407A01" w:rsidRPr="003E21CC">
        <w:rPr>
          <w:rFonts w:eastAsia="Times New Roman" w:cs="Tahoma"/>
          <w:bCs/>
          <w:iCs/>
          <w:color w:val="auto"/>
          <w:lang w:val="es-ES" w:eastAsia="es-ES"/>
        </w:rPr>
        <w:t xml:space="preserve"> SESIÓN ORDINARIA, CELEBRADA EL </w:t>
      </w:r>
      <w:r w:rsidR="008A5FBE">
        <w:rPr>
          <w:rFonts w:eastAsia="Times New Roman" w:cs="Tahoma"/>
          <w:bCs/>
          <w:iCs/>
          <w:color w:val="auto"/>
          <w:lang w:val="es-ES" w:eastAsia="es-ES"/>
        </w:rPr>
        <w:t xml:space="preserve">TRECE </w:t>
      </w:r>
      <w:r w:rsidR="00CB3A2D">
        <w:rPr>
          <w:rFonts w:eastAsia="Times New Roman" w:cs="Tahoma"/>
          <w:bCs/>
          <w:iCs/>
          <w:color w:val="auto"/>
          <w:lang w:val="es-ES" w:eastAsia="es-ES"/>
        </w:rPr>
        <w:t>DE AGOSTO</w:t>
      </w:r>
      <w:r w:rsidR="00407A01" w:rsidRPr="003E21CC">
        <w:rPr>
          <w:rFonts w:eastAsia="Times New Roman" w:cs="Tahoma"/>
          <w:bCs/>
          <w:iCs/>
          <w:color w:val="auto"/>
          <w:lang w:val="es-ES" w:eastAsia="es-ES"/>
        </w:rPr>
        <w:t xml:space="preserve"> </w:t>
      </w:r>
      <w:r w:rsidRPr="003E21CC">
        <w:rPr>
          <w:rFonts w:eastAsia="Times New Roman" w:cs="Tahoma"/>
          <w:bCs/>
          <w:iCs/>
          <w:color w:val="auto"/>
          <w:lang w:val="es-ES" w:eastAsia="es-ES"/>
        </w:rPr>
        <w:t>DE DOS MIL VEINTIC</w:t>
      </w:r>
      <w:r w:rsidR="0019363F" w:rsidRPr="003E21CC">
        <w:rPr>
          <w:rFonts w:eastAsia="Times New Roman" w:cs="Tahoma"/>
          <w:bCs/>
          <w:iCs/>
          <w:color w:val="auto"/>
          <w:lang w:val="es-ES" w:eastAsia="es-ES"/>
        </w:rPr>
        <w:t>INCO</w:t>
      </w:r>
      <w:r w:rsidRPr="003E21CC">
        <w:rPr>
          <w:rFonts w:eastAsia="Times New Roman" w:cs="Tahoma"/>
          <w:bCs/>
          <w:iCs/>
          <w:color w:val="auto"/>
          <w:lang w:val="es-ES" w:eastAsia="es-ES"/>
        </w:rPr>
        <w:t>, ANTE EL SECRETARIO TÉCNICO DEL PLENO, ALEXIS TAPIA RAMÍREZ.</w:t>
      </w:r>
    </w:p>
    <w:p w14:paraId="7C12D9C2" w14:textId="77777777" w:rsidR="00D9713D" w:rsidRDefault="00D9713D" w:rsidP="00225915">
      <w:pPr>
        <w:spacing w:after="0" w:line="360" w:lineRule="auto"/>
        <w:rPr>
          <w:rFonts w:eastAsia="Times New Roman" w:cs="Tahoma"/>
          <w:color w:val="auto"/>
          <w:lang w:eastAsia="es-ES"/>
        </w:rPr>
      </w:pPr>
    </w:p>
    <w:p w14:paraId="49210536" w14:textId="77777777" w:rsidR="00712AB9" w:rsidRDefault="00712AB9" w:rsidP="00225915">
      <w:pPr>
        <w:spacing w:after="0" w:line="360" w:lineRule="auto"/>
        <w:rPr>
          <w:rFonts w:eastAsia="Times New Roman" w:cs="Tahoma"/>
          <w:lang w:eastAsia="es-ES"/>
        </w:rPr>
      </w:pPr>
    </w:p>
    <w:p w14:paraId="562C9EA5" w14:textId="77777777" w:rsidR="00712AB9" w:rsidRDefault="00712AB9" w:rsidP="00225915">
      <w:pPr>
        <w:spacing w:after="0" w:line="360" w:lineRule="auto"/>
        <w:jc w:val="center"/>
        <w:rPr>
          <w:rFonts w:eastAsia="Times New Roman" w:cs="Tahoma"/>
          <w:b/>
          <w:color w:val="auto"/>
          <w:lang w:val="es-ES" w:eastAsia="es-ES"/>
        </w:rPr>
      </w:pPr>
    </w:p>
    <w:p w14:paraId="6BC1793A" w14:textId="77777777" w:rsidR="007C0C00" w:rsidRDefault="007C0C00" w:rsidP="00225915">
      <w:pPr>
        <w:spacing w:after="0" w:line="360" w:lineRule="auto"/>
        <w:jc w:val="center"/>
        <w:rPr>
          <w:rFonts w:eastAsia="Times New Roman" w:cs="Tahoma"/>
          <w:b/>
          <w:color w:val="auto"/>
          <w:lang w:val="es-ES" w:eastAsia="es-ES"/>
        </w:rPr>
      </w:pPr>
    </w:p>
    <w:p w14:paraId="61DD8436" w14:textId="77777777" w:rsidR="007C0C00" w:rsidRDefault="007C0C00" w:rsidP="00225915">
      <w:pPr>
        <w:spacing w:after="0" w:line="360" w:lineRule="auto"/>
        <w:jc w:val="center"/>
        <w:rPr>
          <w:rFonts w:eastAsia="Times New Roman" w:cs="Tahoma"/>
          <w:b/>
          <w:color w:val="auto"/>
          <w:lang w:val="es-ES" w:eastAsia="es-ES"/>
        </w:rPr>
      </w:pPr>
    </w:p>
    <w:p w14:paraId="700ACFAF" w14:textId="77777777" w:rsidR="007C0C00" w:rsidRDefault="007C0C00" w:rsidP="00225915">
      <w:pPr>
        <w:spacing w:after="0" w:line="360" w:lineRule="auto"/>
        <w:jc w:val="center"/>
        <w:rPr>
          <w:rFonts w:eastAsia="Times New Roman" w:cs="Tahoma"/>
          <w:b/>
          <w:color w:val="auto"/>
          <w:lang w:val="es-ES" w:eastAsia="es-ES"/>
        </w:rPr>
      </w:pPr>
    </w:p>
    <w:p w14:paraId="2CBD3C3C" w14:textId="77777777" w:rsidR="007C0C00" w:rsidRDefault="007C0C00" w:rsidP="00225915">
      <w:pPr>
        <w:spacing w:after="0" w:line="360" w:lineRule="auto"/>
        <w:jc w:val="center"/>
        <w:rPr>
          <w:rFonts w:eastAsia="Times New Roman" w:cs="Tahoma"/>
          <w:b/>
          <w:color w:val="auto"/>
          <w:lang w:val="es-ES" w:eastAsia="es-ES"/>
        </w:rPr>
      </w:pPr>
    </w:p>
    <w:p w14:paraId="477FF12D" w14:textId="77777777" w:rsidR="007C0C00" w:rsidRDefault="007C0C00" w:rsidP="00225915">
      <w:pPr>
        <w:spacing w:after="0" w:line="360" w:lineRule="auto"/>
        <w:jc w:val="center"/>
        <w:rPr>
          <w:rFonts w:eastAsia="Times New Roman" w:cs="Tahoma"/>
          <w:b/>
          <w:color w:val="auto"/>
          <w:lang w:val="es-ES" w:eastAsia="es-ES"/>
        </w:rPr>
      </w:pPr>
    </w:p>
    <w:p w14:paraId="3F298ADF" w14:textId="77777777" w:rsidR="007C0C00" w:rsidRDefault="007C0C00" w:rsidP="00225915">
      <w:pPr>
        <w:spacing w:after="0" w:line="360" w:lineRule="auto"/>
        <w:jc w:val="center"/>
        <w:rPr>
          <w:rFonts w:eastAsia="Times New Roman" w:cs="Tahoma"/>
          <w:b/>
          <w:color w:val="auto"/>
          <w:lang w:val="es-ES" w:eastAsia="es-ES"/>
        </w:rPr>
      </w:pPr>
    </w:p>
    <w:p w14:paraId="10F851DB" w14:textId="77777777" w:rsidR="007C0C00" w:rsidRDefault="007C0C00" w:rsidP="00225915">
      <w:pPr>
        <w:spacing w:after="0" w:line="360" w:lineRule="auto"/>
        <w:jc w:val="center"/>
        <w:rPr>
          <w:rFonts w:eastAsia="Times New Roman" w:cs="Tahoma"/>
          <w:b/>
          <w:color w:val="auto"/>
          <w:lang w:val="es-ES" w:eastAsia="es-ES"/>
        </w:rPr>
      </w:pPr>
    </w:p>
    <w:p w14:paraId="28660817" w14:textId="77777777" w:rsidR="009109DA" w:rsidRDefault="009109DA" w:rsidP="00225915">
      <w:pPr>
        <w:spacing w:after="0" w:line="360" w:lineRule="auto"/>
        <w:ind w:right="-28"/>
        <w:rPr>
          <w:rFonts w:eastAsia="Calibri" w:cs="Tahoma"/>
          <w:b/>
          <w:bCs/>
          <w:color w:val="auto"/>
        </w:rPr>
      </w:pPr>
    </w:p>
    <w:p w14:paraId="4BC3DC36" w14:textId="77777777" w:rsidR="00D501AD" w:rsidRDefault="00D501AD" w:rsidP="00225915">
      <w:pPr>
        <w:spacing w:after="0" w:line="360" w:lineRule="auto"/>
        <w:ind w:right="-28"/>
        <w:rPr>
          <w:rFonts w:eastAsia="Calibri" w:cs="Tahoma"/>
          <w:b/>
          <w:bCs/>
          <w:color w:val="auto"/>
        </w:rPr>
      </w:pPr>
    </w:p>
    <w:sectPr w:rsidR="00D501AD" w:rsidSect="007F77E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A3B1" w14:textId="77777777" w:rsidR="0082744D" w:rsidRDefault="0082744D" w:rsidP="009109DA">
      <w:pPr>
        <w:spacing w:after="0" w:line="240" w:lineRule="auto"/>
      </w:pPr>
      <w:r>
        <w:separator/>
      </w:r>
    </w:p>
  </w:endnote>
  <w:endnote w:type="continuationSeparator" w:id="0">
    <w:p w14:paraId="3CF84188" w14:textId="77777777" w:rsidR="0082744D" w:rsidRDefault="0082744D" w:rsidP="009109DA">
      <w:pPr>
        <w:spacing w:after="0" w:line="240" w:lineRule="auto"/>
      </w:pPr>
      <w:r>
        <w:continuationSeparator/>
      </w:r>
    </w:p>
  </w:endnote>
  <w:endnote w:type="continuationNotice" w:id="1">
    <w:p w14:paraId="08BC129E" w14:textId="77777777" w:rsidR="0082744D" w:rsidRDefault="00827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1D3D5161" w14:textId="77777777" w:rsidR="004C0A48" w:rsidRDefault="004C0A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467B2EE" w14:textId="77777777" w:rsidR="004C0A48" w:rsidRDefault="004C0A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51E2C91C" w14:textId="77777777" w:rsidR="004C0A48" w:rsidRDefault="004C0A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3A5A">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3A5A">
              <w:rPr>
                <w:b/>
                <w:bCs/>
                <w:noProof/>
              </w:rPr>
              <w:t>25</w:t>
            </w:r>
            <w:r>
              <w:rPr>
                <w:b/>
                <w:bCs/>
                <w:sz w:val="24"/>
                <w:szCs w:val="24"/>
              </w:rPr>
              <w:fldChar w:fldCharType="end"/>
            </w:r>
          </w:p>
        </w:sdtContent>
      </w:sdt>
    </w:sdtContent>
  </w:sdt>
  <w:p w14:paraId="044A0D1E" w14:textId="77777777" w:rsidR="004C0A48" w:rsidRDefault="004C0A4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1CD3AE81" w14:textId="77777777" w:rsidR="004C0A48" w:rsidRDefault="004C0A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3A5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3A5A">
              <w:rPr>
                <w:b/>
                <w:bCs/>
                <w:noProof/>
              </w:rPr>
              <w:t>25</w:t>
            </w:r>
            <w:r>
              <w:rPr>
                <w:b/>
                <w:bCs/>
                <w:sz w:val="24"/>
                <w:szCs w:val="24"/>
              </w:rPr>
              <w:fldChar w:fldCharType="end"/>
            </w:r>
          </w:p>
        </w:sdtContent>
      </w:sdt>
    </w:sdtContent>
  </w:sdt>
  <w:p w14:paraId="7FDA568A" w14:textId="77777777" w:rsidR="004C0A48" w:rsidRDefault="004C0A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B8D3" w14:textId="77777777" w:rsidR="0082744D" w:rsidRDefault="0082744D" w:rsidP="009109DA">
      <w:pPr>
        <w:spacing w:after="0" w:line="240" w:lineRule="auto"/>
      </w:pPr>
      <w:r>
        <w:separator/>
      </w:r>
    </w:p>
  </w:footnote>
  <w:footnote w:type="continuationSeparator" w:id="0">
    <w:p w14:paraId="79EFB71A" w14:textId="77777777" w:rsidR="0082744D" w:rsidRDefault="0082744D" w:rsidP="009109DA">
      <w:pPr>
        <w:spacing w:after="0" w:line="240" w:lineRule="auto"/>
      </w:pPr>
      <w:r>
        <w:continuationSeparator/>
      </w:r>
    </w:p>
  </w:footnote>
  <w:footnote w:type="continuationNotice" w:id="1">
    <w:p w14:paraId="31C6BB92" w14:textId="77777777" w:rsidR="0082744D" w:rsidRDefault="008274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4C0A48" w:rsidRPr="00E152D8" w14:paraId="5CF799E1" w14:textId="77777777" w:rsidTr="00021304">
      <w:trPr>
        <w:trHeight w:val="132"/>
      </w:trPr>
      <w:tc>
        <w:tcPr>
          <w:tcW w:w="2691" w:type="dxa"/>
        </w:tcPr>
        <w:p w14:paraId="58433B88" w14:textId="77777777" w:rsidR="004C0A48" w:rsidRPr="00E152D8" w:rsidRDefault="004C0A48" w:rsidP="00021304">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264FC2F9" w14:textId="77777777" w:rsidR="004C0A48" w:rsidRPr="00EE1572" w:rsidRDefault="004C0A48" w:rsidP="00021304">
          <w:pPr>
            <w:tabs>
              <w:tab w:val="right" w:pos="8838"/>
            </w:tabs>
            <w:ind w:left="-28" w:right="-32"/>
            <w:rPr>
              <w:rFonts w:eastAsia="Calibri" w:cs="Tahoma"/>
            </w:rPr>
          </w:pPr>
          <w:r w:rsidRPr="00EE1572">
            <w:rPr>
              <w:rFonts w:eastAsia="Calibri" w:cs="Tahoma"/>
            </w:rPr>
            <w:t>03846/INFOEM/IP/RR/2020</w:t>
          </w:r>
        </w:p>
      </w:tc>
    </w:tr>
    <w:tr w:rsidR="004C0A48" w:rsidRPr="00E152D8" w14:paraId="4F9344E6" w14:textId="77777777" w:rsidTr="00021304">
      <w:trPr>
        <w:trHeight w:val="261"/>
      </w:trPr>
      <w:tc>
        <w:tcPr>
          <w:tcW w:w="2691" w:type="dxa"/>
        </w:tcPr>
        <w:p w14:paraId="21D73B42" w14:textId="77777777" w:rsidR="004C0A48" w:rsidRPr="00E152D8" w:rsidRDefault="004C0A48"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90929BE" w14:textId="77777777" w:rsidR="004C0A48" w:rsidRPr="00EE1572" w:rsidRDefault="004C0A48" w:rsidP="00021304">
          <w:pPr>
            <w:tabs>
              <w:tab w:val="right" w:pos="8838"/>
            </w:tabs>
            <w:ind w:right="-32"/>
            <w:rPr>
              <w:rFonts w:eastAsia="Calibri" w:cs="Tahoma"/>
              <w:lang w:val="es-MX"/>
            </w:rPr>
          </w:pPr>
          <w:r w:rsidRPr="00EE1572">
            <w:rPr>
              <w:rFonts w:eastAsia="Calibri" w:cs="Tahoma"/>
              <w:lang w:val="es-MX"/>
            </w:rPr>
            <w:t>Ayuntamiento de Temascalcingo</w:t>
          </w:r>
        </w:p>
      </w:tc>
    </w:tr>
    <w:tr w:rsidR="004C0A48" w:rsidRPr="00E152D8" w14:paraId="0CB77E34" w14:textId="77777777" w:rsidTr="00021304">
      <w:trPr>
        <w:trHeight w:val="261"/>
      </w:trPr>
      <w:tc>
        <w:tcPr>
          <w:tcW w:w="2691" w:type="dxa"/>
        </w:tcPr>
        <w:p w14:paraId="5FC71474" w14:textId="77777777" w:rsidR="004C0A48" w:rsidRPr="00E152D8" w:rsidRDefault="004C0A48" w:rsidP="00021304">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3688B5E" w14:textId="77777777" w:rsidR="004C0A48" w:rsidRPr="00E152D8" w:rsidRDefault="004C0A48" w:rsidP="00021304">
          <w:pPr>
            <w:tabs>
              <w:tab w:val="right" w:pos="8838"/>
            </w:tabs>
            <w:ind w:right="-32"/>
            <w:rPr>
              <w:rFonts w:eastAsia="Calibri" w:cs="Tahoma"/>
              <w:b/>
              <w:lang w:val="es-MX"/>
            </w:rPr>
          </w:pPr>
          <w:r w:rsidRPr="00E152D8">
            <w:rPr>
              <w:rFonts w:eastAsia="Calibri" w:cs="Tahoma"/>
              <w:lang w:val="es-MX"/>
            </w:rPr>
            <w:t>Luis Gustavo Parra Noriega</w:t>
          </w:r>
        </w:p>
      </w:tc>
    </w:tr>
  </w:tbl>
  <w:p w14:paraId="7671377A" w14:textId="77777777" w:rsidR="004C0A48" w:rsidRDefault="00000000">
    <w:pPr>
      <w:pStyle w:val="Encabezado"/>
    </w:pPr>
    <w:r>
      <w:rPr>
        <w:noProof/>
      </w:rPr>
      <w:pict w14:anchorId="75257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7" type="#_x0000_t75" alt=""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804"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252"/>
    </w:tblGrid>
    <w:tr w:rsidR="004C0A48" w:rsidRPr="00E152D8" w14:paraId="588DF1A0" w14:textId="77777777" w:rsidTr="003D6320">
      <w:trPr>
        <w:trHeight w:val="138"/>
      </w:trPr>
      <w:tc>
        <w:tcPr>
          <w:tcW w:w="2552" w:type="dxa"/>
        </w:tcPr>
        <w:p w14:paraId="350F7BA3" w14:textId="77777777" w:rsidR="004C0A48" w:rsidRPr="00E152D8" w:rsidRDefault="004C0A48" w:rsidP="00021304">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14:paraId="2E06DE61" w14:textId="2C038A82" w:rsidR="004C0A48" w:rsidRPr="00051642" w:rsidRDefault="000304AB" w:rsidP="009367AE">
          <w:pPr>
            <w:tabs>
              <w:tab w:val="right" w:pos="8838"/>
            </w:tabs>
            <w:ind w:left="-107" w:right="-32"/>
            <w:rPr>
              <w:rFonts w:eastAsia="Calibri" w:cs="Tahoma"/>
            </w:rPr>
          </w:pPr>
          <w:r w:rsidRPr="000304AB">
            <w:rPr>
              <w:rFonts w:eastAsia="Calibri" w:cs="Tahoma"/>
              <w:lang w:val="es-MX"/>
            </w:rPr>
            <w:t>02280/INFOEM/ICR-21/IP/RR/2025</w:t>
          </w:r>
        </w:p>
      </w:tc>
    </w:tr>
    <w:tr w:rsidR="004C0A48" w:rsidRPr="00E152D8" w14:paraId="6B38F986" w14:textId="77777777" w:rsidTr="003D6320">
      <w:trPr>
        <w:trHeight w:val="273"/>
      </w:trPr>
      <w:tc>
        <w:tcPr>
          <w:tcW w:w="2552" w:type="dxa"/>
        </w:tcPr>
        <w:p w14:paraId="587B5E6A" w14:textId="77777777" w:rsidR="004C0A48" w:rsidRPr="00E152D8" w:rsidRDefault="004C0A48"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0FE1F9CD" w14:textId="4B721307" w:rsidR="004C0A48" w:rsidRPr="00051642" w:rsidRDefault="000304AB" w:rsidP="00A05166">
          <w:pPr>
            <w:tabs>
              <w:tab w:val="right" w:pos="8838"/>
            </w:tabs>
            <w:ind w:left="-107" w:right="-32"/>
            <w:rPr>
              <w:rFonts w:eastAsia="Calibri" w:cs="Tahoma"/>
              <w:lang w:val="es-MX"/>
            </w:rPr>
          </w:pPr>
          <w:r w:rsidRPr="000304AB">
            <w:rPr>
              <w:rFonts w:eastAsia="Calibri" w:cs="Tahoma"/>
              <w:lang w:val="es-MX"/>
            </w:rPr>
            <w:t>Sistema Municipal Para el Desarrollo Integral de la Familia de la Paz</w:t>
          </w:r>
        </w:p>
      </w:tc>
    </w:tr>
    <w:tr w:rsidR="004C0A48" w:rsidRPr="00E152D8" w14:paraId="641CFA98" w14:textId="77777777" w:rsidTr="003D6320">
      <w:trPr>
        <w:trHeight w:val="273"/>
      </w:trPr>
      <w:tc>
        <w:tcPr>
          <w:tcW w:w="2552" w:type="dxa"/>
        </w:tcPr>
        <w:p w14:paraId="03C97189" w14:textId="77777777" w:rsidR="004C0A48" w:rsidRPr="00E152D8" w:rsidRDefault="004C0A48" w:rsidP="00021304">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62153EF4" w14:textId="77777777" w:rsidR="004C0A48" w:rsidRPr="00E152D8" w:rsidRDefault="004C0A48" w:rsidP="009367AE">
          <w:pPr>
            <w:tabs>
              <w:tab w:val="right" w:pos="8838"/>
            </w:tabs>
            <w:ind w:left="-107" w:right="-32"/>
            <w:rPr>
              <w:rFonts w:eastAsia="Calibri" w:cs="Tahoma"/>
              <w:b/>
              <w:lang w:val="es-MX"/>
            </w:rPr>
          </w:pPr>
          <w:r w:rsidRPr="00E152D8">
            <w:rPr>
              <w:rFonts w:eastAsia="Calibri" w:cs="Tahoma"/>
              <w:lang w:val="es-MX"/>
            </w:rPr>
            <w:t>Luis Gustavo Parra Noriega</w:t>
          </w:r>
        </w:p>
      </w:tc>
    </w:tr>
  </w:tbl>
  <w:p w14:paraId="46C67EE5" w14:textId="406D328D" w:rsidR="004C0A48" w:rsidRDefault="00000000" w:rsidP="00021304">
    <w:pPr>
      <w:pStyle w:val="Encabezado"/>
    </w:pPr>
    <w:r>
      <w:rPr>
        <w:noProof/>
      </w:rPr>
      <w:pict w14:anchorId="3A2F3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78.6pt;margin-top:-122.15pt;width:663.5pt;height:12in;z-index:-251658239;mso-wrap-edited:f;mso-width-percent:0;mso-height-percent:0;mso-position-horizontal-relative:margin;mso-position-vertical-relative:margin;mso-width-percent:0;mso-height-percent:0" o:allowincell="f">
          <v:imagedata r:id="rId1" o:title="MARCA DE AGUA - HOJA RESOLUCIÓN"/>
          <w10:wrap anchorx="margin" anchory="margin"/>
        </v:shape>
      </w:pict>
    </w:r>
    <w:r w:rsidR="004C0A4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395"/>
    </w:tblGrid>
    <w:tr w:rsidR="004C0A48" w:rsidRPr="00E152D8" w14:paraId="7ED8A7F5" w14:textId="77777777" w:rsidTr="003D6320">
      <w:trPr>
        <w:trHeight w:val="132"/>
      </w:trPr>
      <w:tc>
        <w:tcPr>
          <w:tcW w:w="2551" w:type="dxa"/>
        </w:tcPr>
        <w:p w14:paraId="3C7A9CEA" w14:textId="77777777" w:rsidR="004C0A48" w:rsidRPr="00E152D8" w:rsidRDefault="004C0A48" w:rsidP="00021304">
          <w:pPr>
            <w:tabs>
              <w:tab w:val="right" w:pos="8838"/>
            </w:tabs>
            <w:ind w:right="-105"/>
            <w:rPr>
              <w:rFonts w:eastAsia="Calibri" w:cs="Tahoma"/>
              <w:b/>
              <w:lang w:val="es-MX"/>
            </w:rPr>
          </w:pPr>
          <w:r w:rsidRPr="00E152D8">
            <w:rPr>
              <w:rFonts w:eastAsia="Calibri" w:cs="Tahoma"/>
              <w:b/>
              <w:lang w:val="es-MX"/>
            </w:rPr>
            <w:t>Recurso de Revisión:</w:t>
          </w:r>
        </w:p>
      </w:tc>
      <w:tc>
        <w:tcPr>
          <w:tcW w:w="4395" w:type="dxa"/>
        </w:tcPr>
        <w:p w14:paraId="46E29E1D" w14:textId="78BF3046" w:rsidR="004C0A48" w:rsidRPr="00051642" w:rsidRDefault="000304AB" w:rsidP="00794D11">
          <w:pPr>
            <w:tabs>
              <w:tab w:val="right" w:pos="8838"/>
            </w:tabs>
            <w:ind w:left="-111" w:right="170"/>
            <w:rPr>
              <w:rFonts w:eastAsia="Calibri" w:cs="Tahoma"/>
            </w:rPr>
          </w:pPr>
          <w:r w:rsidRPr="000304AB">
            <w:rPr>
              <w:rFonts w:eastAsia="Calibri" w:cs="Tahoma"/>
              <w:lang w:val="es-MX"/>
            </w:rPr>
            <w:t>02280/INFOEM/ICR-21/IP/RR/2025</w:t>
          </w:r>
        </w:p>
      </w:tc>
    </w:tr>
    <w:tr w:rsidR="004C0A48" w:rsidRPr="00E152D8" w14:paraId="4C9A1F64" w14:textId="77777777" w:rsidTr="003D6320">
      <w:trPr>
        <w:trHeight w:val="132"/>
      </w:trPr>
      <w:tc>
        <w:tcPr>
          <w:tcW w:w="2551" w:type="dxa"/>
        </w:tcPr>
        <w:p w14:paraId="58B051A5" w14:textId="77777777" w:rsidR="004C0A48" w:rsidRPr="00E152D8" w:rsidRDefault="004C0A48" w:rsidP="00021304">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395" w:type="dxa"/>
        </w:tcPr>
        <w:p w14:paraId="7F3919A7" w14:textId="6926C19B" w:rsidR="004C0A48" w:rsidRPr="00E152D8" w:rsidRDefault="00E8191F" w:rsidP="00021304">
          <w:pPr>
            <w:tabs>
              <w:tab w:val="right" w:pos="8838"/>
            </w:tabs>
            <w:ind w:left="-111" w:right="-109"/>
            <w:rPr>
              <w:rFonts w:eastAsia="Calibri" w:cs="Tahoma"/>
              <w:lang w:val="es-MX"/>
            </w:rPr>
          </w:pPr>
          <w:r w:rsidRPr="00E8191F">
            <w:rPr>
              <w:rFonts w:eastAsia="Calibri" w:cs="Tahoma"/>
              <w:highlight w:val="black"/>
              <w:lang w:val="es-MX"/>
            </w:rPr>
            <w:t>XXXXXXX</w:t>
          </w:r>
        </w:p>
      </w:tc>
    </w:tr>
    <w:tr w:rsidR="004C0A48" w:rsidRPr="00E152D8" w14:paraId="1F528C45" w14:textId="77777777" w:rsidTr="003D6320">
      <w:trPr>
        <w:trHeight w:val="261"/>
      </w:trPr>
      <w:tc>
        <w:tcPr>
          <w:tcW w:w="2551" w:type="dxa"/>
        </w:tcPr>
        <w:p w14:paraId="4FB325C1" w14:textId="77777777" w:rsidR="004C0A48" w:rsidRPr="00E152D8" w:rsidRDefault="004C0A48"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5" w:type="dxa"/>
        </w:tcPr>
        <w:p w14:paraId="26BC4291" w14:textId="1DB020D6" w:rsidR="004C0A48" w:rsidRPr="008C4EC4" w:rsidRDefault="000304AB" w:rsidP="00794D11">
          <w:pPr>
            <w:tabs>
              <w:tab w:val="right" w:pos="8838"/>
            </w:tabs>
            <w:ind w:left="-111" w:right="182"/>
            <w:rPr>
              <w:rFonts w:eastAsia="Calibri" w:cs="Tahoma"/>
              <w:lang w:val="es-MX"/>
            </w:rPr>
          </w:pPr>
          <w:r w:rsidRPr="000304AB">
            <w:rPr>
              <w:rFonts w:eastAsia="Calibri" w:cs="Tahoma"/>
              <w:lang w:val="es-MX"/>
            </w:rPr>
            <w:t>Sistema Municipal Para el Desarrollo Integral de la Familia de la Paz</w:t>
          </w:r>
        </w:p>
      </w:tc>
    </w:tr>
    <w:tr w:rsidR="004C0A48" w:rsidRPr="00E152D8" w14:paraId="35FBBE19" w14:textId="77777777" w:rsidTr="003D6320">
      <w:trPr>
        <w:trHeight w:val="261"/>
      </w:trPr>
      <w:tc>
        <w:tcPr>
          <w:tcW w:w="2551" w:type="dxa"/>
        </w:tcPr>
        <w:p w14:paraId="3CDBF381" w14:textId="77777777" w:rsidR="004C0A48" w:rsidRPr="00E152D8" w:rsidRDefault="004C0A48" w:rsidP="00021304">
          <w:pPr>
            <w:tabs>
              <w:tab w:val="right" w:pos="8838"/>
            </w:tabs>
            <w:ind w:right="-105"/>
            <w:rPr>
              <w:rFonts w:eastAsia="Calibri" w:cs="Tahoma"/>
              <w:b/>
              <w:lang w:val="es-MX"/>
            </w:rPr>
          </w:pPr>
          <w:r w:rsidRPr="00E152D8">
            <w:rPr>
              <w:rFonts w:eastAsia="Calibri" w:cs="Tahoma"/>
              <w:b/>
              <w:lang w:val="es-MX"/>
            </w:rPr>
            <w:t>Comisionado Ponente:</w:t>
          </w:r>
        </w:p>
      </w:tc>
      <w:tc>
        <w:tcPr>
          <w:tcW w:w="4395" w:type="dxa"/>
        </w:tcPr>
        <w:p w14:paraId="5D197DCB" w14:textId="77777777" w:rsidR="004C0A48" w:rsidRPr="00E152D8" w:rsidRDefault="004C0A48" w:rsidP="00794D11">
          <w:pPr>
            <w:tabs>
              <w:tab w:val="right" w:pos="8838"/>
            </w:tabs>
            <w:ind w:left="-111" w:right="312"/>
            <w:rPr>
              <w:rFonts w:eastAsia="Calibri" w:cs="Tahoma"/>
              <w:b/>
              <w:lang w:val="es-MX"/>
            </w:rPr>
          </w:pPr>
          <w:r w:rsidRPr="00E152D8">
            <w:rPr>
              <w:rFonts w:eastAsia="Calibri" w:cs="Tahoma"/>
              <w:lang w:val="es-MX"/>
            </w:rPr>
            <w:t>Luis Gustavo Parra Noriega</w:t>
          </w:r>
        </w:p>
      </w:tc>
    </w:tr>
  </w:tbl>
  <w:p w14:paraId="15B88765" w14:textId="77777777" w:rsidR="004C0A48" w:rsidRDefault="00000000" w:rsidP="00021304">
    <w:pPr>
      <w:pStyle w:val="Encabezado"/>
      <w:tabs>
        <w:tab w:val="left" w:pos="5812"/>
      </w:tabs>
    </w:pPr>
    <w:r>
      <w:rPr>
        <w:noProof/>
      </w:rPr>
      <w:pict w14:anchorId="40EAB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5" type="#_x0000_t75" alt="" style="position:absolute;left:0;text-align:left;margin-left:-89.1pt;margin-top:-125pt;width:663.5pt;height:12in;z-index:-25165823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CFE"/>
    <w:multiLevelType w:val="hybridMultilevel"/>
    <w:tmpl w:val="4A8EA258"/>
    <w:lvl w:ilvl="0" w:tplc="C1A0BA14">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2466B5"/>
    <w:multiLevelType w:val="hybridMultilevel"/>
    <w:tmpl w:val="E270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64D25"/>
    <w:multiLevelType w:val="multilevel"/>
    <w:tmpl w:val="ABE4F52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63214F"/>
    <w:multiLevelType w:val="hybridMultilevel"/>
    <w:tmpl w:val="307686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BC23B6"/>
    <w:multiLevelType w:val="hybridMultilevel"/>
    <w:tmpl w:val="AD94ABC0"/>
    <w:lvl w:ilvl="0" w:tplc="2676CB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ACA2160"/>
    <w:multiLevelType w:val="hybridMultilevel"/>
    <w:tmpl w:val="E1D2F4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E21FB4"/>
    <w:multiLevelType w:val="hybridMultilevel"/>
    <w:tmpl w:val="47A26BA6"/>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B8F2739"/>
    <w:multiLevelType w:val="hybridMultilevel"/>
    <w:tmpl w:val="E1D2F4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12296A"/>
    <w:multiLevelType w:val="hybridMultilevel"/>
    <w:tmpl w:val="E1702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0C66437"/>
    <w:multiLevelType w:val="hybridMultilevel"/>
    <w:tmpl w:val="B3AC417E"/>
    <w:lvl w:ilvl="0" w:tplc="946A339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B64793"/>
    <w:multiLevelType w:val="hybridMultilevel"/>
    <w:tmpl w:val="1D0A5B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25A57E0"/>
    <w:multiLevelType w:val="hybridMultilevel"/>
    <w:tmpl w:val="D7EE7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1A2103"/>
    <w:multiLevelType w:val="hybridMultilevel"/>
    <w:tmpl w:val="F942F960"/>
    <w:lvl w:ilvl="0" w:tplc="D28842E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3B67BD8"/>
    <w:multiLevelType w:val="hybridMultilevel"/>
    <w:tmpl w:val="04883052"/>
    <w:lvl w:ilvl="0" w:tplc="6B10AFFC">
      <w:start w:val="1"/>
      <w:numFmt w:val="lowerRoman"/>
      <w:lvlText w:val="%1)"/>
      <w:lvlJc w:val="left"/>
      <w:pPr>
        <w:ind w:left="780" w:hanging="720"/>
      </w:pPr>
      <w:rPr>
        <w:rFonts w:eastAsiaTheme="minorHAnsi" w:cs="Tahoma"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0"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8B83A3C"/>
    <w:multiLevelType w:val="hybridMultilevel"/>
    <w:tmpl w:val="A12E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E61B5"/>
    <w:multiLevelType w:val="hybridMultilevel"/>
    <w:tmpl w:val="62DAAB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CB51C23"/>
    <w:multiLevelType w:val="hybridMultilevel"/>
    <w:tmpl w:val="2D322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136057E"/>
    <w:multiLevelType w:val="hybridMultilevel"/>
    <w:tmpl w:val="DECC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2737E"/>
    <w:multiLevelType w:val="hybridMultilevel"/>
    <w:tmpl w:val="EB747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F41F45"/>
    <w:multiLevelType w:val="hybridMultilevel"/>
    <w:tmpl w:val="8ABA6D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8D25E4"/>
    <w:multiLevelType w:val="hybridMultilevel"/>
    <w:tmpl w:val="A5622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52E4014"/>
    <w:multiLevelType w:val="hybridMultilevel"/>
    <w:tmpl w:val="32B237A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BCD3205"/>
    <w:multiLevelType w:val="hybridMultilevel"/>
    <w:tmpl w:val="0346DB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4C797F4E"/>
    <w:multiLevelType w:val="hybridMultilevel"/>
    <w:tmpl w:val="5C408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CD1F45"/>
    <w:multiLevelType w:val="hybridMultilevel"/>
    <w:tmpl w:val="C180E56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EF6486A"/>
    <w:multiLevelType w:val="hybridMultilevel"/>
    <w:tmpl w:val="BD6C6C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7202BE"/>
    <w:multiLevelType w:val="hybridMultilevel"/>
    <w:tmpl w:val="CF860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736A7E"/>
    <w:multiLevelType w:val="hybridMultilevel"/>
    <w:tmpl w:val="AF3C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50B60"/>
    <w:multiLevelType w:val="hybridMultilevel"/>
    <w:tmpl w:val="2886F3B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6" w15:restartNumberingAfterBreak="0">
    <w:nsid w:val="681E21C1"/>
    <w:multiLevelType w:val="hybridMultilevel"/>
    <w:tmpl w:val="4BF4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7B07F9"/>
    <w:multiLevelType w:val="hybridMultilevel"/>
    <w:tmpl w:val="02BAD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9AD4E73"/>
    <w:multiLevelType w:val="hybridMultilevel"/>
    <w:tmpl w:val="AFA4B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70471EE5"/>
    <w:multiLevelType w:val="hybridMultilevel"/>
    <w:tmpl w:val="BD482C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1B3368F"/>
    <w:multiLevelType w:val="hybridMultilevel"/>
    <w:tmpl w:val="6EECB1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2993661"/>
    <w:multiLevelType w:val="hybridMultilevel"/>
    <w:tmpl w:val="A6C8CB2E"/>
    <w:lvl w:ilvl="0" w:tplc="080A0017">
      <w:start w:val="1"/>
      <w:numFmt w:val="lowerLetter"/>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3" w15:restartNumberingAfterBreak="0">
    <w:nsid w:val="72DB7E98"/>
    <w:multiLevelType w:val="hybridMultilevel"/>
    <w:tmpl w:val="64068EB6"/>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15:restartNumberingAfterBreak="0">
    <w:nsid w:val="7D877298"/>
    <w:multiLevelType w:val="hybridMultilevel"/>
    <w:tmpl w:val="039A9566"/>
    <w:lvl w:ilvl="0" w:tplc="2676CB52">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7EC80CF8"/>
    <w:multiLevelType w:val="hybridMultilevel"/>
    <w:tmpl w:val="599AC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13067529">
    <w:abstractNumId w:val="17"/>
  </w:num>
  <w:num w:numId="2" w16cid:durableId="1517232573">
    <w:abstractNumId w:val="38"/>
  </w:num>
  <w:num w:numId="3" w16cid:durableId="373236997">
    <w:abstractNumId w:val="0"/>
  </w:num>
  <w:num w:numId="4" w16cid:durableId="11415751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575915">
    <w:abstractNumId w:val="12"/>
  </w:num>
  <w:num w:numId="6" w16cid:durableId="1739594217">
    <w:abstractNumId w:val="9"/>
  </w:num>
  <w:num w:numId="7" w16cid:durableId="581065324">
    <w:abstractNumId w:val="16"/>
  </w:num>
  <w:num w:numId="8" w16cid:durableId="109983767">
    <w:abstractNumId w:val="34"/>
  </w:num>
  <w:num w:numId="9" w16cid:durableId="1180201849">
    <w:abstractNumId w:val="13"/>
  </w:num>
  <w:num w:numId="10" w16cid:durableId="2020160387">
    <w:abstractNumId w:val="44"/>
  </w:num>
  <w:num w:numId="11" w16cid:durableId="1491679415">
    <w:abstractNumId w:val="39"/>
  </w:num>
  <w:num w:numId="12" w16cid:durableId="132720219">
    <w:abstractNumId w:val="27"/>
  </w:num>
  <w:num w:numId="13" w16cid:durableId="1758860390">
    <w:abstractNumId w:val="25"/>
  </w:num>
  <w:num w:numId="14" w16cid:durableId="1439182908">
    <w:abstractNumId w:val="20"/>
  </w:num>
  <w:num w:numId="15" w16cid:durableId="412825111">
    <w:abstractNumId w:val="4"/>
  </w:num>
  <w:num w:numId="16" w16cid:durableId="679770484">
    <w:abstractNumId w:val="45"/>
  </w:num>
  <w:num w:numId="17" w16cid:durableId="1451558211">
    <w:abstractNumId w:val="1"/>
  </w:num>
  <w:num w:numId="18" w16cid:durableId="1279529442">
    <w:abstractNumId w:val="10"/>
  </w:num>
  <w:num w:numId="19" w16cid:durableId="6515192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4812431">
    <w:abstractNumId w:val="5"/>
  </w:num>
  <w:num w:numId="21" w16cid:durableId="17764859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72676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3168996">
    <w:abstractNumId w:val="6"/>
  </w:num>
  <w:num w:numId="24" w16cid:durableId="13938497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1845844">
    <w:abstractNumId w:val="24"/>
  </w:num>
  <w:num w:numId="26" w16cid:durableId="601037101">
    <w:abstractNumId w:val="21"/>
  </w:num>
  <w:num w:numId="27" w16cid:durableId="1815021540">
    <w:abstractNumId w:val="25"/>
  </w:num>
  <w:num w:numId="28" w16cid:durableId="5601426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5234160">
    <w:abstractNumId w:val="8"/>
  </w:num>
  <w:num w:numId="30" w16cid:durableId="595679166">
    <w:abstractNumId w:val="32"/>
  </w:num>
  <w:num w:numId="31" w16cid:durableId="1896119570">
    <w:abstractNumId w:val="29"/>
  </w:num>
  <w:num w:numId="32" w16cid:durableId="130825178">
    <w:abstractNumId w:val="23"/>
  </w:num>
  <w:num w:numId="33" w16cid:durableId="1480994610">
    <w:abstractNumId w:val="26"/>
  </w:num>
  <w:num w:numId="34" w16cid:durableId="1906454363">
    <w:abstractNumId w:val="37"/>
  </w:num>
  <w:num w:numId="35" w16cid:durableId="10352733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7584086">
    <w:abstractNumId w:val="36"/>
  </w:num>
  <w:num w:numId="37" w16cid:durableId="912472158">
    <w:abstractNumId w:val="3"/>
  </w:num>
  <w:num w:numId="38" w16cid:durableId="851186692">
    <w:abstractNumId w:val="33"/>
  </w:num>
  <w:num w:numId="39" w16cid:durableId="1349061432">
    <w:abstractNumId w:val="35"/>
  </w:num>
  <w:num w:numId="40" w16cid:durableId="1235504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1192464">
    <w:abstractNumId w:val="46"/>
  </w:num>
  <w:num w:numId="42" w16cid:durableId="558790317">
    <w:abstractNumId w:val="7"/>
  </w:num>
  <w:num w:numId="43" w16cid:durableId="98841844">
    <w:abstractNumId w:val="43"/>
  </w:num>
  <w:num w:numId="44" w16cid:durableId="1920139698">
    <w:abstractNumId w:val="19"/>
  </w:num>
  <w:num w:numId="45" w16cid:durableId="1998728208">
    <w:abstractNumId w:val="18"/>
  </w:num>
  <w:num w:numId="46" w16cid:durableId="1523126131">
    <w:abstractNumId w:val="22"/>
  </w:num>
  <w:num w:numId="47" w16cid:durableId="453909775">
    <w:abstractNumId w:val="15"/>
  </w:num>
  <w:num w:numId="48" w16cid:durableId="1002198151">
    <w:abstractNumId w:val="11"/>
  </w:num>
  <w:num w:numId="49" w16cid:durableId="1182814624">
    <w:abstractNumId w:val="40"/>
  </w:num>
  <w:num w:numId="50" w16cid:durableId="3572426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DA"/>
    <w:rsid w:val="00000E7F"/>
    <w:rsid w:val="00004BF3"/>
    <w:rsid w:val="00005BF0"/>
    <w:rsid w:val="00006088"/>
    <w:rsid w:val="00015743"/>
    <w:rsid w:val="00021304"/>
    <w:rsid w:val="0002483B"/>
    <w:rsid w:val="00024C7E"/>
    <w:rsid w:val="000273DE"/>
    <w:rsid w:val="000304AB"/>
    <w:rsid w:val="00032190"/>
    <w:rsid w:val="000321E9"/>
    <w:rsid w:val="00032302"/>
    <w:rsid w:val="00032C2C"/>
    <w:rsid w:val="000357E9"/>
    <w:rsid w:val="00042C80"/>
    <w:rsid w:val="000453D8"/>
    <w:rsid w:val="00045950"/>
    <w:rsid w:val="0006061C"/>
    <w:rsid w:val="000606D9"/>
    <w:rsid w:val="00065864"/>
    <w:rsid w:val="000677B9"/>
    <w:rsid w:val="000746B0"/>
    <w:rsid w:val="00074A0A"/>
    <w:rsid w:val="00074B5D"/>
    <w:rsid w:val="00074DE8"/>
    <w:rsid w:val="00083729"/>
    <w:rsid w:val="00084764"/>
    <w:rsid w:val="00084D97"/>
    <w:rsid w:val="0008671E"/>
    <w:rsid w:val="00086ABF"/>
    <w:rsid w:val="00097B07"/>
    <w:rsid w:val="000A19D6"/>
    <w:rsid w:val="000A38DF"/>
    <w:rsid w:val="000A41E1"/>
    <w:rsid w:val="000A608C"/>
    <w:rsid w:val="000B3764"/>
    <w:rsid w:val="000C230B"/>
    <w:rsid w:val="000D0B14"/>
    <w:rsid w:val="000D0F72"/>
    <w:rsid w:val="000D6728"/>
    <w:rsid w:val="000D6771"/>
    <w:rsid w:val="000F1AC6"/>
    <w:rsid w:val="000F31B9"/>
    <w:rsid w:val="000F3982"/>
    <w:rsid w:val="000F4782"/>
    <w:rsid w:val="000F5346"/>
    <w:rsid w:val="000F7BE5"/>
    <w:rsid w:val="001000D8"/>
    <w:rsid w:val="00103791"/>
    <w:rsid w:val="00103ED5"/>
    <w:rsid w:val="001045C0"/>
    <w:rsid w:val="00105421"/>
    <w:rsid w:val="00113AE3"/>
    <w:rsid w:val="00115E0C"/>
    <w:rsid w:val="00121E88"/>
    <w:rsid w:val="00121FAB"/>
    <w:rsid w:val="00122B7A"/>
    <w:rsid w:val="00125C0E"/>
    <w:rsid w:val="00127605"/>
    <w:rsid w:val="00127A18"/>
    <w:rsid w:val="0013028B"/>
    <w:rsid w:val="001344E0"/>
    <w:rsid w:val="00141009"/>
    <w:rsid w:val="00145911"/>
    <w:rsid w:val="0014618A"/>
    <w:rsid w:val="00151624"/>
    <w:rsid w:val="0015465F"/>
    <w:rsid w:val="00155367"/>
    <w:rsid w:val="001560BF"/>
    <w:rsid w:val="00161BEE"/>
    <w:rsid w:val="00171694"/>
    <w:rsid w:val="0017329F"/>
    <w:rsid w:val="001759D7"/>
    <w:rsid w:val="00175E20"/>
    <w:rsid w:val="00176972"/>
    <w:rsid w:val="00192EAE"/>
    <w:rsid w:val="0019363F"/>
    <w:rsid w:val="00195E5A"/>
    <w:rsid w:val="001A6009"/>
    <w:rsid w:val="001B0084"/>
    <w:rsid w:val="001B0FD7"/>
    <w:rsid w:val="001B34F3"/>
    <w:rsid w:val="001B6516"/>
    <w:rsid w:val="001C41C4"/>
    <w:rsid w:val="001C6C6E"/>
    <w:rsid w:val="001D0615"/>
    <w:rsid w:val="001D1AA3"/>
    <w:rsid w:val="001E225F"/>
    <w:rsid w:val="001E3D0C"/>
    <w:rsid w:val="001E511A"/>
    <w:rsid w:val="001E7A18"/>
    <w:rsid w:val="001F317C"/>
    <w:rsid w:val="001F49B1"/>
    <w:rsid w:val="00201985"/>
    <w:rsid w:val="00205855"/>
    <w:rsid w:val="00207B39"/>
    <w:rsid w:val="0021022D"/>
    <w:rsid w:val="00212CB3"/>
    <w:rsid w:val="002147A6"/>
    <w:rsid w:val="00220D4B"/>
    <w:rsid w:val="00225915"/>
    <w:rsid w:val="002278BC"/>
    <w:rsid w:val="00230164"/>
    <w:rsid w:val="00230733"/>
    <w:rsid w:val="00233322"/>
    <w:rsid w:val="0023499D"/>
    <w:rsid w:val="00235405"/>
    <w:rsid w:val="00241BC1"/>
    <w:rsid w:val="00244F79"/>
    <w:rsid w:val="002473B3"/>
    <w:rsid w:val="002514BF"/>
    <w:rsid w:val="002516A8"/>
    <w:rsid w:val="002636DC"/>
    <w:rsid w:val="00263962"/>
    <w:rsid w:val="002666EE"/>
    <w:rsid w:val="00270FA7"/>
    <w:rsid w:val="00273255"/>
    <w:rsid w:val="002752B6"/>
    <w:rsid w:val="0028229D"/>
    <w:rsid w:val="002838F8"/>
    <w:rsid w:val="00285ED7"/>
    <w:rsid w:val="002872B6"/>
    <w:rsid w:val="002877B3"/>
    <w:rsid w:val="00287DD2"/>
    <w:rsid w:val="00291EB3"/>
    <w:rsid w:val="00292386"/>
    <w:rsid w:val="002A2F47"/>
    <w:rsid w:val="002A33D8"/>
    <w:rsid w:val="002A5980"/>
    <w:rsid w:val="002B0499"/>
    <w:rsid w:val="002B1058"/>
    <w:rsid w:val="002B3033"/>
    <w:rsid w:val="002B3B7E"/>
    <w:rsid w:val="002B61D6"/>
    <w:rsid w:val="002C53A2"/>
    <w:rsid w:val="002C6DB7"/>
    <w:rsid w:val="002D6232"/>
    <w:rsid w:val="002E03F2"/>
    <w:rsid w:val="002E1F34"/>
    <w:rsid w:val="002E6F92"/>
    <w:rsid w:val="002E7995"/>
    <w:rsid w:val="002F0895"/>
    <w:rsid w:val="002F64A1"/>
    <w:rsid w:val="002F70FE"/>
    <w:rsid w:val="002F7A00"/>
    <w:rsid w:val="00300418"/>
    <w:rsid w:val="003020BF"/>
    <w:rsid w:val="00302F90"/>
    <w:rsid w:val="00304D9F"/>
    <w:rsid w:val="00307233"/>
    <w:rsid w:val="00310054"/>
    <w:rsid w:val="00312D75"/>
    <w:rsid w:val="00314B2B"/>
    <w:rsid w:val="003155F0"/>
    <w:rsid w:val="0031563F"/>
    <w:rsid w:val="00316B41"/>
    <w:rsid w:val="00316B5B"/>
    <w:rsid w:val="003237DF"/>
    <w:rsid w:val="003237E1"/>
    <w:rsid w:val="003268CD"/>
    <w:rsid w:val="00332BED"/>
    <w:rsid w:val="00335D93"/>
    <w:rsid w:val="00340F96"/>
    <w:rsid w:val="00341274"/>
    <w:rsid w:val="00341A6C"/>
    <w:rsid w:val="00342D32"/>
    <w:rsid w:val="00344EE8"/>
    <w:rsid w:val="00347055"/>
    <w:rsid w:val="00352206"/>
    <w:rsid w:val="00353C89"/>
    <w:rsid w:val="00354EE5"/>
    <w:rsid w:val="00356B0D"/>
    <w:rsid w:val="00356D54"/>
    <w:rsid w:val="00361461"/>
    <w:rsid w:val="00361940"/>
    <w:rsid w:val="003720E4"/>
    <w:rsid w:val="00373EDF"/>
    <w:rsid w:val="0038074C"/>
    <w:rsid w:val="00382F13"/>
    <w:rsid w:val="00390EFE"/>
    <w:rsid w:val="003917FB"/>
    <w:rsid w:val="00392D86"/>
    <w:rsid w:val="003935DD"/>
    <w:rsid w:val="00395071"/>
    <w:rsid w:val="00395C77"/>
    <w:rsid w:val="003A1302"/>
    <w:rsid w:val="003A1DBB"/>
    <w:rsid w:val="003A55E1"/>
    <w:rsid w:val="003A7900"/>
    <w:rsid w:val="003A7A23"/>
    <w:rsid w:val="003C0AD1"/>
    <w:rsid w:val="003C0BBA"/>
    <w:rsid w:val="003C4BBD"/>
    <w:rsid w:val="003C58D4"/>
    <w:rsid w:val="003D6320"/>
    <w:rsid w:val="003D71C4"/>
    <w:rsid w:val="003D7A39"/>
    <w:rsid w:val="003E0446"/>
    <w:rsid w:val="003E21CC"/>
    <w:rsid w:val="003E4F8E"/>
    <w:rsid w:val="003F12C6"/>
    <w:rsid w:val="003F26A5"/>
    <w:rsid w:val="003F2700"/>
    <w:rsid w:val="003F2E2F"/>
    <w:rsid w:val="00407A01"/>
    <w:rsid w:val="00416664"/>
    <w:rsid w:val="0042371C"/>
    <w:rsid w:val="00425E39"/>
    <w:rsid w:val="00434731"/>
    <w:rsid w:val="0043578C"/>
    <w:rsid w:val="00437BFA"/>
    <w:rsid w:val="00442158"/>
    <w:rsid w:val="004427B7"/>
    <w:rsid w:val="004440F0"/>
    <w:rsid w:val="0044785C"/>
    <w:rsid w:val="00464B0C"/>
    <w:rsid w:val="00465A15"/>
    <w:rsid w:val="004717AB"/>
    <w:rsid w:val="004752A4"/>
    <w:rsid w:val="00480272"/>
    <w:rsid w:val="00482426"/>
    <w:rsid w:val="004858A0"/>
    <w:rsid w:val="004910E7"/>
    <w:rsid w:val="004920A7"/>
    <w:rsid w:val="00496AEA"/>
    <w:rsid w:val="004A0621"/>
    <w:rsid w:val="004A3215"/>
    <w:rsid w:val="004A3A96"/>
    <w:rsid w:val="004A5655"/>
    <w:rsid w:val="004B603F"/>
    <w:rsid w:val="004B6BE1"/>
    <w:rsid w:val="004C0A48"/>
    <w:rsid w:val="004C57BE"/>
    <w:rsid w:val="004D1205"/>
    <w:rsid w:val="004D24F0"/>
    <w:rsid w:val="004D6B6F"/>
    <w:rsid w:val="004E0B39"/>
    <w:rsid w:val="004E1B8F"/>
    <w:rsid w:val="004E26B9"/>
    <w:rsid w:val="004E3775"/>
    <w:rsid w:val="004E3CFC"/>
    <w:rsid w:val="004F44DC"/>
    <w:rsid w:val="004F4B08"/>
    <w:rsid w:val="00501640"/>
    <w:rsid w:val="005113DE"/>
    <w:rsid w:val="0051185B"/>
    <w:rsid w:val="005145FA"/>
    <w:rsid w:val="0051666C"/>
    <w:rsid w:val="00520445"/>
    <w:rsid w:val="00521168"/>
    <w:rsid w:val="00521603"/>
    <w:rsid w:val="00521C02"/>
    <w:rsid w:val="0052460E"/>
    <w:rsid w:val="005313FE"/>
    <w:rsid w:val="005317FC"/>
    <w:rsid w:val="00531CEF"/>
    <w:rsid w:val="005322C8"/>
    <w:rsid w:val="005339AF"/>
    <w:rsid w:val="00535A49"/>
    <w:rsid w:val="005509A2"/>
    <w:rsid w:val="005510A2"/>
    <w:rsid w:val="0055375C"/>
    <w:rsid w:val="00554E81"/>
    <w:rsid w:val="00561818"/>
    <w:rsid w:val="005631F0"/>
    <w:rsid w:val="00570663"/>
    <w:rsid w:val="00570A07"/>
    <w:rsid w:val="005732F0"/>
    <w:rsid w:val="00574AAA"/>
    <w:rsid w:val="005760D2"/>
    <w:rsid w:val="00585F93"/>
    <w:rsid w:val="005909F4"/>
    <w:rsid w:val="00593BFB"/>
    <w:rsid w:val="005A230B"/>
    <w:rsid w:val="005A2496"/>
    <w:rsid w:val="005A4DA5"/>
    <w:rsid w:val="005A7869"/>
    <w:rsid w:val="005B2CD5"/>
    <w:rsid w:val="005C1191"/>
    <w:rsid w:val="005C1A1B"/>
    <w:rsid w:val="005D00E2"/>
    <w:rsid w:val="005D2C72"/>
    <w:rsid w:val="005D2D37"/>
    <w:rsid w:val="005D38D8"/>
    <w:rsid w:val="005D39F2"/>
    <w:rsid w:val="005E1854"/>
    <w:rsid w:val="005E20E0"/>
    <w:rsid w:val="005E3685"/>
    <w:rsid w:val="005E3D01"/>
    <w:rsid w:val="005E3E49"/>
    <w:rsid w:val="005E41D0"/>
    <w:rsid w:val="005E47DF"/>
    <w:rsid w:val="005E5D46"/>
    <w:rsid w:val="005F2557"/>
    <w:rsid w:val="005F3D3A"/>
    <w:rsid w:val="005F4E7A"/>
    <w:rsid w:val="00602604"/>
    <w:rsid w:val="006043CF"/>
    <w:rsid w:val="00625A48"/>
    <w:rsid w:val="00631D76"/>
    <w:rsid w:val="00633F72"/>
    <w:rsid w:val="0063550D"/>
    <w:rsid w:val="006429D5"/>
    <w:rsid w:val="00643AFB"/>
    <w:rsid w:val="00651715"/>
    <w:rsid w:val="00656450"/>
    <w:rsid w:val="0067669B"/>
    <w:rsid w:val="0069289F"/>
    <w:rsid w:val="0069347E"/>
    <w:rsid w:val="00696785"/>
    <w:rsid w:val="00696EE5"/>
    <w:rsid w:val="006A0EE8"/>
    <w:rsid w:val="006A3433"/>
    <w:rsid w:val="006A6D5F"/>
    <w:rsid w:val="006B02F5"/>
    <w:rsid w:val="006B5205"/>
    <w:rsid w:val="006B70E5"/>
    <w:rsid w:val="006C1D36"/>
    <w:rsid w:val="006C4566"/>
    <w:rsid w:val="006D47E5"/>
    <w:rsid w:val="006D6F0E"/>
    <w:rsid w:val="006E4C66"/>
    <w:rsid w:val="006E7F2D"/>
    <w:rsid w:val="006F03FC"/>
    <w:rsid w:val="006F51EC"/>
    <w:rsid w:val="006F532C"/>
    <w:rsid w:val="00700FDD"/>
    <w:rsid w:val="007016CA"/>
    <w:rsid w:val="00702443"/>
    <w:rsid w:val="00711D2E"/>
    <w:rsid w:val="00712AB9"/>
    <w:rsid w:val="00726685"/>
    <w:rsid w:val="00726B1C"/>
    <w:rsid w:val="00727541"/>
    <w:rsid w:val="00733E71"/>
    <w:rsid w:val="00741097"/>
    <w:rsid w:val="007439CE"/>
    <w:rsid w:val="0074796B"/>
    <w:rsid w:val="00750C4D"/>
    <w:rsid w:val="007548C5"/>
    <w:rsid w:val="00754DF1"/>
    <w:rsid w:val="007567E8"/>
    <w:rsid w:val="0076191A"/>
    <w:rsid w:val="00762337"/>
    <w:rsid w:val="0076551F"/>
    <w:rsid w:val="00766A88"/>
    <w:rsid w:val="00771242"/>
    <w:rsid w:val="00774C4C"/>
    <w:rsid w:val="00785E01"/>
    <w:rsid w:val="00786792"/>
    <w:rsid w:val="00787C5D"/>
    <w:rsid w:val="00790387"/>
    <w:rsid w:val="007911C1"/>
    <w:rsid w:val="007937B4"/>
    <w:rsid w:val="00794D11"/>
    <w:rsid w:val="007960AB"/>
    <w:rsid w:val="0079660C"/>
    <w:rsid w:val="007A29F9"/>
    <w:rsid w:val="007B1E83"/>
    <w:rsid w:val="007B32E7"/>
    <w:rsid w:val="007B49BC"/>
    <w:rsid w:val="007C0C00"/>
    <w:rsid w:val="007C2C93"/>
    <w:rsid w:val="007D1E59"/>
    <w:rsid w:val="007E0CF7"/>
    <w:rsid w:val="007E668F"/>
    <w:rsid w:val="007E69E4"/>
    <w:rsid w:val="007F6F21"/>
    <w:rsid w:val="007F77E2"/>
    <w:rsid w:val="0080192A"/>
    <w:rsid w:val="00802B14"/>
    <w:rsid w:val="0080627B"/>
    <w:rsid w:val="00813B38"/>
    <w:rsid w:val="00817259"/>
    <w:rsid w:val="00820B0E"/>
    <w:rsid w:val="008219C5"/>
    <w:rsid w:val="00822090"/>
    <w:rsid w:val="00825FAA"/>
    <w:rsid w:val="0082632D"/>
    <w:rsid w:val="00827374"/>
    <w:rsid w:val="0082744D"/>
    <w:rsid w:val="00830672"/>
    <w:rsid w:val="008332C6"/>
    <w:rsid w:val="00833891"/>
    <w:rsid w:val="008344DA"/>
    <w:rsid w:val="00835AA2"/>
    <w:rsid w:val="008370D7"/>
    <w:rsid w:val="00842418"/>
    <w:rsid w:val="00842EB7"/>
    <w:rsid w:val="00852F84"/>
    <w:rsid w:val="00860FDA"/>
    <w:rsid w:val="008706AE"/>
    <w:rsid w:val="00872E6C"/>
    <w:rsid w:val="00877974"/>
    <w:rsid w:val="00877AB5"/>
    <w:rsid w:val="008830A3"/>
    <w:rsid w:val="0088732E"/>
    <w:rsid w:val="008A1159"/>
    <w:rsid w:val="008A5301"/>
    <w:rsid w:val="008A5FBE"/>
    <w:rsid w:val="008A639A"/>
    <w:rsid w:val="008B0D92"/>
    <w:rsid w:val="008B375E"/>
    <w:rsid w:val="008C074B"/>
    <w:rsid w:val="008C133A"/>
    <w:rsid w:val="008C30A9"/>
    <w:rsid w:val="008C476E"/>
    <w:rsid w:val="008C4EC4"/>
    <w:rsid w:val="008C5801"/>
    <w:rsid w:val="008C5ACC"/>
    <w:rsid w:val="008C6BBA"/>
    <w:rsid w:val="008C7B79"/>
    <w:rsid w:val="008D1DA1"/>
    <w:rsid w:val="008D29BC"/>
    <w:rsid w:val="008D2DB0"/>
    <w:rsid w:val="008D394B"/>
    <w:rsid w:val="008D6E84"/>
    <w:rsid w:val="008F2BA2"/>
    <w:rsid w:val="008F5213"/>
    <w:rsid w:val="00900054"/>
    <w:rsid w:val="0090121A"/>
    <w:rsid w:val="009025B0"/>
    <w:rsid w:val="009030D8"/>
    <w:rsid w:val="009037CF"/>
    <w:rsid w:val="0090792A"/>
    <w:rsid w:val="00910874"/>
    <w:rsid w:val="009109DA"/>
    <w:rsid w:val="00910C82"/>
    <w:rsid w:val="00911D5E"/>
    <w:rsid w:val="009169CA"/>
    <w:rsid w:val="00921469"/>
    <w:rsid w:val="00924FD0"/>
    <w:rsid w:val="00925AEF"/>
    <w:rsid w:val="00925C01"/>
    <w:rsid w:val="009277AF"/>
    <w:rsid w:val="0093175C"/>
    <w:rsid w:val="00933544"/>
    <w:rsid w:val="009364EF"/>
    <w:rsid w:val="009367AE"/>
    <w:rsid w:val="00936F42"/>
    <w:rsid w:val="00942AB5"/>
    <w:rsid w:val="00943187"/>
    <w:rsid w:val="0095027C"/>
    <w:rsid w:val="0095742B"/>
    <w:rsid w:val="0096103B"/>
    <w:rsid w:val="00961D42"/>
    <w:rsid w:val="00965074"/>
    <w:rsid w:val="00971B10"/>
    <w:rsid w:val="009748B9"/>
    <w:rsid w:val="009764EC"/>
    <w:rsid w:val="0097716F"/>
    <w:rsid w:val="009817EE"/>
    <w:rsid w:val="00985015"/>
    <w:rsid w:val="009931C7"/>
    <w:rsid w:val="00995BCA"/>
    <w:rsid w:val="009A646B"/>
    <w:rsid w:val="009A7C84"/>
    <w:rsid w:val="009B6620"/>
    <w:rsid w:val="009B668F"/>
    <w:rsid w:val="009B6DA3"/>
    <w:rsid w:val="009C5138"/>
    <w:rsid w:val="009D1FBF"/>
    <w:rsid w:val="009D7D2B"/>
    <w:rsid w:val="009E3576"/>
    <w:rsid w:val="009E41B6"/>
    <w:rsid w:val="009E60A5"/>
    <w:rsid w:val="009E7530"/>
    <w:rsid w:val="009F2D54"/>
    <w:rsid w:val="009F531A"/>
    <w:rsid w:val="00A00C6C"/>
    <w:rsid w:val="00A015AA"/>
    <w:rsid w:val="00A02B57"/>
    <w:rsid w:val="00A05166"/>
    <w:rsid w:val="00A139E0"/>
    <w:rsid w:val="00A13DD4"/>
    <w:rsid w:val="00A1420A"/>
    <w:rsid w:val="00A21D5D"/>
    <w:rsid w:val="00A22017"/>
    <w:rsid w:val="00A25456"/>
    <w:rsid w:val="00A33A82"/>
    <w:rsid w:val="00A42917"/>
    <w:rsid w:val="00A42BC3"/>
    <w:rsid w:val="00A43E8D"/>
    <w:rsid w:val="00A440AA"/>
    <w:rsid w:val="00A4656A"/>
    <w:rsid w:val="00A5200A"/>
    <w:rsid w:val="00A52763"/>
    <w:rsid w:val="00A53AD2"/>
    <w:rsid w:val="00A53F85"/>
    <w:rsid w:val="00A5729B"/>
    <w:rsid w:val="00A6253C"/>
    <w:rsid w:val="00A631C7"/>
    <w:rsid w:val="00A63ACE"/>
    <w:rsid w:val="00A679B6"/>
    <w:rsid w:val="00A71280"/>
    <w:rsid w:val="00A71B4F"/>
    <w:rsid w:val="00A73F0C"/>
    <w:rsid w:val="00A76A8B"/>
    <w:rsid w:val="00A81685"/>
    <w:rsid w:val="00A91932"/>
    <w:rsid w:val="00A91ABC"/>
    <w:rsid w:val="00A95F16"/>
    <w:rsid w:val="00A962D6"/>
    <w:rsid w:val="00AA3F1F"/>
    <w:rsid w:val="00AA471D"/>
    <w:rsid w:val="00AA48A3"/>
    <w:rsid w:val="00AA52EF"/>
    <w:rsid w:val="00AB396A"/>
    <w:rsid w:val="00AB4186"/>
    <w:rsid w:val="00AB527E"/>
    <w:rsid w:val="00AB6F31"/>
    <w:rsid w:val="00AC1A54"/>
    <w:rsid w:val="00AC4DE8"/>
    <w:rsid w:val="00AC584D"/>
    <w:rsid w:val="00AD4AEB"/>
    <w:rsid w:val="00AD5978"/>
    <w:rsid w:val="00AD5DC7"/>
    <w:rsid w:val="00AD78C1"/>
    <w:rsid w:val="00AE345C"/>
    <w:rsid w:val="00AE6AE6"/>
    <w:rsid w:val="00AF00E3"/>
    <w:rsid w:val="00AF6970"/>
    <w:rsid w:val="00AF707A"/>
    <w:rsid w:val="00B03C9A"/>
    <w:rsid w:val="00B114D4"/>
    <w:rsid w:val="00B12065"/>
    <w:rsid w:val="00B17E20"/>
    <w:rsid w:val="00B20BA9"/>
    <w:rsid w:val="00B221D3"/>
    <w:rsid w:val="00B23180"/>
    <w:rsid w:val="00B25235"/>
    <w:rsid w:val="00B360C8"/>
    <w:rsid w:val="00B47934"/>
    <w:rsid w:val="00B5162F"/>
    <w:rsid w:val="00B61508"/>
    <w:rsid w:val="00B636C8"/>
    <w:rsid w:val="00B6394E"/>
    <w:rsid w:val="00B7717F"/>
    <w:rsid w:val="00B80045"/>
    <w:rsid w:val="00B84CF1"/>
    <w:rsid w:val="00B87B40"/>
    <w:rsid w:val="00B936FD"/>
    <w:rsid w:val="00B937C7"/>
    <w:rsid w:val="00B93FC1"/>
    <w:rsid w:val="00B94E2F"/>
    <w:rsid w:val="00BA3733"/>
    <w:rsid w:val="00BA44E4"/>
    <w:rsid w:val="00BA5C6D"/>
    <w:rsid w:val="00BB072D"/>
    <w:rsid w:val="00BD1519"/>
    <w:rsid w:val="00BD2A18"/>
    <w:rsid w:val="00BD5514"/>
    <w:rsid w:val="00BD5769"/>
    <w:rsid w:val="00BE5EDE"/>
    <w:rsid w:val="00BF36A5"/>
    <w:rsid w:val="00BF703C"/>
    <w:rsid w:val="00C04127"/>
    <w:rsid w:val="00C104F9"/>
    <w:rsid w:val="00C11A6F"/>
    <w:rsid w:val="00C12303"/>
    <w:rsid w:val="00C14D6F"/>
    <w:rsid w:val="00C14FBE"/>
    <w:rsid w:val="00C15BCB"/>
    <w:rsid w:val="00C1697C"/>
    <w:rsid w:val="00C2064C"/>
    <w:rsid w:val="00C21BAA"/>
    <w:rsid w:val="00C237BC"/>
    <w:rsid w:val="00C2425A"/>
    <w:rsid w:val="00C311DF"/>
    <w:rsid w:val="00C35BF3"/>
    <w:rsid w:val="00C37906"/>
    <w:rsid w:val="00C41C31"/>
    <w:rsid w:val="00C43A5A"/>
    <w:rsid w:val="00C44857"/>
    <w:rsid w:val="00C467BD"/>
    <w:rsid w:val="00C47F5F"/>
    <w:rsid w:val="00C567C4"/>
    <w:rsid w:val="00C576B2"/>
    <w:rsid w:val="00C57BF8"/>
    <w:rsid w:val="00C64F98"/>
    <w:rsid w:val="00C66D45"/>
    <w:rsid w:val="00C71E26"/>
    <w:rsid w:val="00C736DA"/>
    <w:rsid w:val="00C737DB"/>
    <w:rsid w:val="00C74F2C"/>
    <w:rsid w:val="00C75A80"/>
    <w:rsid w:val="00C82A69"/>
    <w:rsid w:val="00C82F45"/>
    <w:rsid w:val="00C91A4C"/>
    <w:rsid w:val="00C93B7E"/>
    <w:rsid w:val="00CA0815"/>
    <w:rsid w:val="00CA4C35"/>
    <w:rsid w:val="00CA4CF3"/>
    <w:rsid w:val="00CA7BB7"/>
    <w:rsid w:val="00CB2808"/>
    <w:rsid w:val="00CB3A2D"/>
    <w:rsid w:val="00CB7ED5"/>
    <w:rsid w:val="00CC19F3"/>
    <w:rsid w:val="00CC26D2"/>
    <w:rsid w:val="00CC3031"/>
    <w:rsid w:val="00CC6C89"/>
    <w:rsid w:val="00CD14DD"/>
    <w:rsid w:val="00CD5EB3"/>
    <w:rsid w:val="00CD6EE6"/>
    <w:rsid w:val="00CD7B20"/>
    <w:rsid w:val="00CE1307"/>
    <w:rsid w:val="00CE187D"/>
    <w:rsid w:val="00CF05ED"/>
    <w:rsid w:val="00CF1AE6"/>
    <w:rsid w:val="00CF6147"/>
    <w:rsid w:val="00D003C1"/>
    <w:rsid w:val="00D043B2"/>
    <w:rsid w:val="00D10307"/>
    <w:rsid w:val="00D24FA7"/>
    <w:rsid w:val="00D258A7"/>
    <w:rsid w:val="00D303FA"/>
    <w:rsid w:val="00D31102"/>
    <w:rsid w:val="00D33DA0"/>
    <w:rsid w:val="00D35F77"/>
    <w:rsid w:val="00D44F21"/>
    <w:rsid w:val="00D501AD"/>
    <w:rsid w:val="00D50EA1"/>
    <w:rsid w:val="00D52B18"/>
    <w:rsid w:val="00D53A2C"/>
    <w:rsid w:val="00D53C5E"/>
    <w:rsid w:val="00D5454E"/>
    <w:rsid w:val="00D547E0"/>
    <w:rsid w:val="00D54BF5"/>
    <w:rsid w:val="00D57A34"/>
    <w:rsid w:val="00D67CA6"/>
    <w:rsid w:val="00D70BC6"/>
    <w:rsid w:val="00D70D70"/>
    <w:rsid w:val="00D73239"/>
    <w:rsid w:val="00D75375"/>
    <w:rsid w:val="00D80DE9"/>
    <w:rsid w:val="00D92D95"/>
    <w:rsid w:val="00D93A5D"/>
    <w:rsid w:val="00D93E7E"/>
    <w:rsid w:val="00D94483"/>
    <w:rsid w:val="00D96DD8"/>
    <w:rsid w:val="00D9713D"/>
    <w:rsid w:val="00DA3676"/>
    <w:rsid w:val="00DB1D08"/>
    <w:rsid w:val="00DB6F7B"/>
    <w:rsid w:val="00DC32A2"/>
    <w:rsid w:val="00DC4F16"/>
    <w:rsid w:val="00DC5AC4"/>
    <w:rsid w:val="00DC7AA4"/>
    <w:rsid w:val="00DD0B12"/>
    <w:rsid w:val="00DD55A8"/>
    <w:rsid w:val="00DD6049"/>
    <w:rsid w:val="00DE321A"/>
    <w:rsid w:val="00DF38CA"/>
    <w:rsid w:val="00DF53B6"/>
    <w:rsid w:val="00DF6209"/>
    <w:rsid w:val="00E00064"/>
    <w:rsid w:val="00E045E0"/>
    <w:rsid w:val="00E10956"/>
    <w:rsid w:val="00E152A2"/>
    <w:rsid w:val="00E17E82"/>
    <w:rsid w:val="00E22655"/>
    <w:rsid w:val="00E241CB"/>
    <w:rsid w:val="00E25031"/>
    <w:rsid w:val="00E26298"/>
    <w:rsid w:val="00E275B8"/>
    <w:rsid w:val="00E3300A"/>
    <w:rsid w:val="00E33668"/>
    <w:rsid w:val="00E429E3"/>
    <w:rsid w:val="00E42CED"/>
    <w:rsid w:val="00E43B5D"/>
    <w:rsid w:val="00E4772F"/>
    <w:rsid w:val="00E5026F"/>
    <w:rsid w:val="00E5030C"/>
    <w:rsid w:val="00E53BF2"/>
    <w:rsid w:val="00E62327"/>
    <w:rsid w:val="00E637E7"/>
    <w:rsid w:val="00E64332"/>
    <w:rsid w:val="00E6572C"/>
    <w:rsid w:val="00E67BC6"/>
    <w:rsid w:val="00E714E0"/>
    <w:rsid w:val="00E71C2B"/>
    <w:rsid w:val="00E75633"/>
    <w:rsid w:val="00E77852"/>
    <w:rsid w:val="00E8191F"/>
    <w:rsid w:val="00E83ADE"/>
    <w:rsid w:val="00E85AAE"/>
    <w:rsid w:val="00E947D2"/>
    <w:rsid w:val="00E95C2C"/>
    <w:rsid w:val="00E95CEE"/>
    <w:rsid w:val="00EA449A"/>
    <w:rsid w:val="00EA4647"/>
    <w:rsid w:val="00EB3376"/>
    <w:rsid w:val="00EB5B0A"/>
    <w:rsid w:val="00EC0884"/>
    <w:rsid w:val="00EC6027"/>
    <w:rsid w:val="00EC725F"/>
    <w:rsid w:val="00ED099E"/>
    <w:rsid w:val="00ED3F0A"/>
    <w:rsid w:val="00ED614B"/>
    <w:rsid w:val="00ED7852"/>
    <w:rsid w:val="00ED79E4"/>
    <w:rsid w:val="00EE2D94"/>
    <w:rsid w:val="00EE523E"/>
    <w:rsid w:val="00EE5FA7"/>
    <w:rsid w:val="00EE6910"/>
    <w:rsid w:val="00EF0958"/>
    <w:rsid w:val="00EF2E98"/>
    <w:rsid w:val="00EF37E1"/>
    <w:rsid w:val="00F018F5"/>
    <w:rsid w:val="00F01DD7"/>
    <w:rsid w:val="00F0439B"/>
    <w:rsid w:val="00F117CB"/>
    <w:rsid w:val="00F20F82"/>
    <w:rsid w:val="00F31111"/>
    <w:rsid w:val="00F313FF"/>
    <w:rsid w:val="00F31B24"/>
    <w:rsid w:val="00F32CEA"/>
    <w:rsid w:val="00F34CA9"/>
    <w:rsid w:val="00F4535E"/>
    <w:rsid w:val="00F46724"/>
    <w:rsid w:val="00F46DF7"/>
    <w:rsid w:val="00F5505B"/>
    <w:rsid w:val="00F6241E"/>
    <w:rsid w:val="00F65F6A"/>
    <w:rsid w:val="00F66423"/>
    <w:rsid w:val="00F67661"/>
    <w:rsid w:val="00F7292C"/>
    <w:rsid w:val="00F76255"/>
    <w:rsid w:val="00F77EA7"/>
    <w:rsid w:val="00F83571"/>
    <w:rsid w:val="00F85430"/>
    <w:rsid w:val="00F91C70"/>
    <w:rsid w:val="00F9337E"/>
    <w:rsid w:val="00F951AB"/>
    <w:rsid w:val="00F96449"/>
    <w:rsid w:val="00FA1CA9"/>
    <w:rsid w:val="00FA3009"/>
    <w:rsid w:val="00FA54D2"/>
    <w:rsid w:val="00FA591B"/>
    <w:rsid w:val="00FA66EC"/>
    <w:rsid w:val="00FA6BD9"/>
    <w:rsid w:val="00FA71ED"/>
    <w:rsid w:val="00FB1036"/>
    <w:rsid w:val="00FB3621"/>
    <w:rsid w:val="00FC0870"/>
    <w:rsid w:val="00FC1916"/>
    <w:rsid w:val="00FC501D"/>
    <w:rsid w:val="00FD0866"/>
    <w:rsid w:val="00FD288C"/>
    <w:rsid w:val="00FD533A"/>
    <w:rsid w:val="00FD5AFB"/>
    <w:rsid w:val="00FE09A7"/>
    <w:rsid w:val="00FE36A6"/>
    <w:rsid w:val="00FE3902"/>
    <w:rsid w:val="00FE5F75"/>
    <w:rsid w:val="00FF03B6"/>
    <w:rsid w:val="00FF1373"/>
    <w:rsid w:val="00FF1724"/>
    <w:rsid w:val="00FF7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26BFB"/>
  <w15:chartTrackingRefBased/>
  <w15:docId w15:val="{F47B485E-C5B7-45A5-A5C1-524EB879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00A"/>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1B0FD7"/>
    <w:pPr>
      <w:keepNext/>
      <w:keepLines/>
      <w:spacing w:after="0" w:line="360" w:lineRule="auto"/>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1B0FD7"/>
    <w:pPr>
      <w:keepNext/>
      <w:keepLines/>
      <w:spacing w:after="0" w:line="360" w:lineRule="auto"/>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0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09DA"/>
    <w:rPr>
      <w:rFonts w:ascii="Palatino Linotype" w:hAnsi="Palatino Linotype"/>
      <w:color w:val="000000" w:themeColor="text1"/>
    </w:rPr>
  </w:style>
  <w:style w:type="paragraph" w:styleId="Piedepgina">
    <w:name w:val="footer"/>
    <w:basedOn w:val="Normal"/>
    <w:link w:val="PiedepginaCar"/>
    <w:uiPriority w:val="99"/>
    <w:unhideWhenUsed/>
    <w:rsid w:val="00910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09DA"/>
    <w:rPr>
      <w:rFonts w:ascii="Palatino Linotype" w:hAnsi="Palatino Linotype"/>
      <w:color w:val="000000" w:themeColor="text1"/>
    </w:rPr>
  </w:style>
  <w:style w:type="table" w:styleId="Tablaconcuadrcula">
    <w:name w:val="Table Grid"/>
    <w:basedOn w:val="Tablanormal"/>
    <w:uiPriority w:val="59"/>
    <w:qFormat/>
    <w:rsid w:val="009109D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5D93"/>
    <w:pPr>
      <w:ind w:left="720"/>
      <w:contextualSpacing/>
    </w:pPr>
  </w:style>
  <w:style w:type="character" w:styleId="Hipervnculo">
    <w:name w:val="Hyperlink"/>
    <w:basedOn w:val="Fuentedeprrafopredeter"/>
    <w:uiPriority w:val="99"/>
    <w:unhideWhenUsed/>
    <w:rsid w:val="001344E0"/>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352206"/>
    <w:rPr>
      <w:rFonts w:ascii="Palatino Linotype" w:hAnsi="Palatino Linotype"/>
      <w:color w:val="000000" w:themeColor="text1"/>
    </w:rPr>
  </w:style>
  <w:style w:type="paragraph" w:styleId="NormalWeb">
    <w:name w:val="Normal (Web)"/>
    <w:basedOn w:val="Normal"/>
    <w:uiPriority w:val="99"/>
    <w:unhideWhenUsed/>
    <w:rsid w:val="00712AB9"/>
    <w:pPr>
      <w:spacing w:line="256" w:lineRule="auto"/>
    </w:pPr>
    <w:rPr>
      <w:rFonts w:ascii="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D80DE9"/>
    <w:rPr>
      <w:color w:val="605E5C"/>
      <w:shd w:val="clear" w:color="auto" w:fill="E1DFDD"/>
    </w:rPr>
  </w:style>
  <w:style w:type="character" w:customStyle="1" w:styleId="normaltextrun">
    <w:name w:val="normaltextrun"/>
    <w:basedOn w:val="Fuentedeprrafopredeter"/>
    <w:rsid w:val="009D1FBF"/>
  </w:style>
  <w:style w:type="paragraph" w:customStyle="1" w:styleId="paragraph">
    <w:name w:val="paragraph"/>
    <w:basedOn w:val="Normal"/>
    <w:rsid w:val="009D1FBF"/>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9D1FBF"/>
  </w:style>
  <w:style w:type="table" w:customStyle="1" w:styleId="Tablaconcuadrcula2">
    <w:name w:val="Tabla con cuadrícula2"/>
    <w:basedOn w:val="Tablanormal"/>
    <w:next w:val="Tablaconcuadrcula"/>
    <w:uiPriority w:val="59"/>
    <w:qFormat/>
    <w:rsid w:val="00496AEA"/>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FA54D2"/>
    <w:rPr>
      <w:color w:val="605E5C"/>
      <w:shd w:val="clear" w:color="auto" w:fill="E1DFDD"/>
    </w:rPr>
  </w:style>
  <w:style w:type="character" w:customStyle="1" w:styleId="Ttulo1Car">
    <w:name w:val="Título 1 Car"/>
    <w:basedOn w:val="Fuentedeprrafopredeter"/>
    <w:link w:val="Ttulo1"/>
    <w:uiPriority w:val="9"/>
    <w:rsid w:val="001B0FD7"/>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link w:val="Ttulo2"/>
    <w:uiPriority w:val="9"/>
    <w:rsid w:val="001B0FD7"/>
    <w:rPr>
      <w:rFonts w:ascii="Palatino Linotype" w:eastAsiaTheme="majorEastAsia" w:hAnsi="Palatino Linotype" w:cstheme="majorBidi"/>
      <w:b/>
      <w:color w:val="000000" w:themeColor="text1"/>
      <w:szCs w:val="26"/>
    </w:rPr>
  </w:style>
  <w:style w:type="paragraph" w:styleId="TtuloTDC">
    <w:name w:val="TOC Heading"/>
    <w:basedOn w:val="Ttulo1"/>
    <w:next w:val="Normal"/>
    <w:uiPriority w:val="39"/>
    <w:unhideWhenUsed/>
    <w:qFormat/>
    <w:rsid w:val="001B0FD7"/>
    <w:pPr>
      <w:spacing w:before="240" w:line="259" w:lineRule="auto"/>
      <w:jc w:val="left"/>
      <w:outlineLvl w:val="9"/>
    </w:pPr>
    <w:rPr>
      <w:rFonts w:asciiTheme="majorHAnsi" w:hAnsiTheme="majorHAnsi"/>
      <w:b w:val="0"/>
      <w:color w:val="2F5496" w:themeColor="accent1" w:themeShade="BF"/>
      <w:sz w:val="32"/>
      <w:lang w:eastAsia="es-MX"/>
    </w:rPr>
  </w:style>
  <w:style w:type="paragraph" w:styleId="TDC1">
    <w:name w:val="toc 1"/>
    <w:basedOn w:val="Normal"/>
    <w:next w:val="Normal"/>
    <w:autoRedefine/>
    <w:uiPriority w:val="39"/>
    <w:unhideWhenUsed/>
    <w:rsid w:val="001B0FD7"/>
    <w:pPr>
      <w:spacing w:after="100"/>
    </w:pPr>
  </w:style>
  <w:style w:type="paragraph" w:styleId="TDC2">
    <w:name w:val="toc 2"/>
    <w:basedOn w:val="Normal"/>
    <w:next w:val="Normal"/>
    <w:autoRedefine/>
    <w:uiPriority w:val="39"/>
    <w:unhideWhenUsed/>
    <w:rsid w:val="00C12303"/>
    <w:pPr>
      <w:tabs>
        <w:tab w:val="right" w:leader="dot" w:pos="8921"/>
      </w:tabs>
      <w:spacing w:after="100"/>
      <w:ind w:left="220"/>
    </w:pPr>
    <w:rPr>
      <w:rFonts w:eastAsiaTheme="majorEastAsia" w:cstheme="majorBidi"/>
      <w:b/>
      <w:bCs/>
      <w:noProof/>
    </w:rPr>
  </w:style>
  <w:style w:type="character" w:customStyle="1" w:styleId="Mencinsinresolver3">
    <w:name w:val="Mención sin resolver3"/>
    <w:basedOn w:val="Fuentedeprrafopredeter"/>
    <w:uiPriority w:val="99"/>
    <w:semiHidden/>
    <w:unhideWhenUsed/>
    <w:rsid w:val="00631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7696">
      <w:bodyDiv w:val="1"/>
      <w:marLeft w:val="0"/>
      <w:marRight w:val="0"/>
      <w:marTop w:val="0"/>
      <w:marBottom w:val="0"/>
      <w:divBdr>
        <w:top w:val="none" w:sz="0" w:space="0" w:color="auto"/>
        <w:left w:val="none" w:sz="0" w:space="0" w:color="auto"/>
        <w:bottom w:val="none" w:sz="0" w:space="0" w:color="auto"/>
        <w:right w:val="none" w:sz="0" w:space="0" w:color="auto"/>
      </w:divBdr>
    </w:div>
    <w:div w:id="156266555">
      <w:bodyDiv w:val="1"/>
      <w:marLeft w:val="0"/>
      <w:marRight w:val="0"/>
      <w:marTop w:val="0"/>
      <w:marBottom w:val="0"/>
      <w:divBdr>
        <w:top w:val="none" w:sz="0" w:space="0" w:color="auto"/>
        <w:left w:val="none" w:sz="0" w:space="0" w:color="auto"/>
        <w:bottom w:val="none" w:sz="0" w:space="0" w:color="auto"/>
        <w:right w:val="none" w:sz="0" w:space="0" w:color="auto"/>
      </w:divBdr>
    </w:div>
    <w:div w:id="366301897">
      <w:bodyDiv w:val="1"/>
      <w:marLeft w:val="0"/>
      <w:marRight w:val="0"/>
      <w:marTop w:val="0"/>
      <w:marBottom w:val="0"/>
      <w:divBdr>
        <w:top w:val="none" w:sz="0" w:space="0" w:color="auto"/>
        <w:left w:val="none" w:sz="0" w:space="0" w:color="auto"/>
        <w:bottom w:val="none" w:sz="0" w:space="0" w:color="auto"/>
        <w:right w:val="none" w:sz="0" w:space="0" w:color="auto"/>
      </w:divBdr>
    </w:div>
    <w:div w:id="405958219">
      <w:bodyDiv w:val="1"/>
      <w:marLeft w:val="0"/>
      <w:marRight w:val="0"/>
      <w:marTop w:val="0"/>
      <w:marBottom w:val="0"/>
      <w:divBdr>
        <w:top w:val="none" w:sz="0" w:space="0" w:color="auto"/>
        <w:left w:val="none" w:sz="0" w:space="0" w:color="auto"/>
        <w:bottom w:val="none" w:sz="0" w:space="0" w:color="auto"/>
        <w:right w:val="none" w:sz="0" w:space="0" w:color="auto"/>
      </w:divBdr>
    </w:div>
    <w:div w:id="468596820">
      <w:bodyDiv w:val="1"/>
      <w:marLeft w:val="0"/>
      <w:marRight w:val="0"/>
      <w:marTop w:val="0"/>
      <w:marBottom w:val="0"/>
      <w:divBdr>
        <w:top w:val="none" w:sz="0" w:space="0" w:color="auto"/>
        <w:left w:val="none" w:sz="0" w:space="0" w:color="auto"/>
        <w:bottom w:val="none" w:sz="0" w:space="0" w:color="auto"/>
        <w:right w:val="none" w:sz="0" w:space="0" w:color="auto"/>
      </w:divBdr>
    </w:div>
    <w:div w:id="480586201">
      <w:bodyDiv w:val="1"/>
      <w:marLeft w:val="0"/>
      <w:marRight w:val="0"/>
      <w:marTop w:val="0"/>
      <w:marBottom w:val="0"/>
      <w:divBdr>
        <w:top w:val="none" w:sz="0" w:space="0" w:color="auto"/>
        <w:left w:val="none" w:sz="0" w:space="0" w:color="auto"/>
        <w:bottom w:val="none" w:sz="0" w:space="0" w:color="auto"/>
        <w:right w:val="none" w:sz="0" w:space="0" w:color="auto"/>
      </w:divBdr>
    </w:div>
    <w:div w:id="503938023">
      <w:bodyDiv w:val="1"/>
      <w:marLeft w:val="0"/>
      <w:marRight w:val="0"/>
      <w:marTop w:val="0"/>
      <w:marBottom w:val="0"/>
      <w:divBdr>
        <w:top w:val="none" w:sz="0" w:space="0" w:color="auto"/>
        <w:left w:val="none" w:sz="0" w:space="0" w:color="auto"/>
        <w:bottom w:val="none" w:sz="0" w:space="0" w:color="auto"/>
        <w:right w:val="none" w:sz="0" w:space="0" w:color="auto"/>
      </w:divBdr>
    </w:div>
    <w:div w:id="545870307">
      <w:bodyDiv w:val="1"/>
      <w:marLeft w:val="0"/>
      <w:marRight w:val="0"/>
      <w:marTop w:val="0"/>
      <w:marBottom w:val="0"/>
      <w:divBdr>
        <w:top w:val="none" w:sz="0" w:space="0" w:color="auto"/>
        <w:left w:val="none" w:sz="0" w:space="0" w:color="auto"/>
        <w:bottom w:val="none" w:sz="0" w:space="0" w:color="auto"/>
        <w:right w:val="none" w:sz="0" w:space="0" w:color="auto"/>
      </w:divBdr>
    </w:div>
    <w:div w:id="647370042">
      <w:bodyDiv w:val="1"/>
      <w:marLeft w:val="0"/>
      <w:marRight w:val="0"/>
      <w:marTop w:val="0"/>
      <w:marBottom w:val="0"/>
      <w:divBdr>
        <w:top w:val="none" w:sz="0" w:space="0" w:color="auto"/>
        <w:left w:val="none" w:sz="0" w:space="0" w:color="auto"/>
        <w:bottom w:val="none" w:sz="0" w:space="0" w:color="auto"/>
        <w:right w:val="none" w:sz="0" w:space="0" w:color="auto"/>
      </w:divBdr>
    </w:div>
    <w:div w:id="664018031">
      <w:bodyDiv w:val="1"/>
      <w:marLeft w:val="0"/>
      <w:marRight w:val="0"/>
      <w:marTop w:val="0"/>
      <w:marBottom w:val="0"/>
      <w:divBdr>
        <w:top w:val="none" w:sz="0" w:space="0" w:color="auto"/>
        <w:left w:val="none" w:sz="0" w:space="0" w:color="auto"/>
        <w:bottom w:val="none" w:sz="0" w:space="0" w:color="auto"/>
        <w:right w:val="none" w:sz="0" w:space="0" w:color="auto"/>
      </w:divBdr>
    </w:div>
    <w:div w:id="666980698">
      <w:bodyDiv w:val="1"/>
      <w:marLeft w:val="0"/>
      <w:marRight w:val="0"/>
      <w:marTop w:val="0"/>
      <w:marBottom w:val="0"/>
      <w:divBdr>
        <w:top w:val="none" w:sz="0" w:space="0" w:color="auto"/>
        <w:left w:val="none" w:sz="0" w:space="0" w:color="auto"/>
        <w:bottom w:val="none" w:sz="0" w:space="0" w:color="auto"/>
        <w:right w:val="none" w:sz="0" w:space="0" w:color="auto"/>
      </w:divBdr>
    </w:div>
    <w:div w:id="718669104">
      <w:bodyDiv w:val="1"/>
      <w:marLeft w:val="0"/>
      <w:marRight w:val="0"/>
      <w:marTop w:val="0"/>
      <w:marBottom w:val="0"/>
      <w:divBdr>
        <w:top w:val="none" w:sz="0" w:space="0" w:color="auto"/>
        <w:left w:val="none" w:sz="0" w:space="0" w:color="auto"/>
        <w:bottom w:val="none" w:sz="0" w:space="0" w:color="auto"/>
        <w:right w:val="none" w:sz="0" w:space="0" w:color="auto"/>
      </w:divBdr>
    </w:div>
    <w:div w:id="732852155">
      <w:bodyDiv w:val="1"/>
      <w:marLeft w:val="0"/>
      <w:marRight w:val="0"/>
      <w:marTop w:val="0"/>
      <w:marBottom w:val="0"/>
      <w:divBdr>
        <w:top w:val="none" w:sz="0" w:space="0" w:color="auto"/>
        <w:left w:val="none" w:sz="0" w:space="0" w:color="auto"/>
        <w:bottom w:val="none" w:sz="0" w:space="0" w:color="auto"/>
        <w:right w:val="none" w:sz="0" w:space="0" w:color="auto"/>
      </w:divBdr>
    </w:div>
    <w:div w:id="774522333">
      <w:bodyDiv w:val="1"/>
      <w:marLeft w:val="0"/>
      <w:marRight w:val="0"/>
      <w:marTop w:val="0"/>
      <w:marBottom w:val="0"/>
      <w:divBdr>
        <w:top w:val="none" w:sz="0" w:space="0" w:color="auto"/>
        <w:left w:val="none" w:sz="0" w:space="0" w:color="auto"/>
        <w:bottom w:val="none" w:sz="0" w:space="0" w:color="auto"/>
        <w:right w:val="none" w:sz="0" w:space="0" w:color="auto"/>
      </w:divBdr>
    </w:div>
    <w:div w:id="866144179">
      <w:bodyDiv w:val="1"/>
      <w:marLeft w:val="0"/>
      <w:marRight w:val="0"/>
      <w:marTop w:val="0"/>
      <w:marBottom w:val="0"/>
      <w:divBdr>
        <w:top w:val="none" w:sz="0" w:space="0" w:color="auto"/>
        <w:left w:val="none" w:sz="0" w:space="0" w:color="auto"/>
        <w:bottom w:val="none" w:sz="0" w:space="0" w:color="auto"/>
        <w:right w:val="none" w:sz="0" w:space="0" w:color="auto"/>
      </w:divBdr>
    </w:div>
    <w:div w:id="970134862">
      <w:bodyDiv w:val="1"/>
      <w:marLeft w:val="0"/>
      <w:marRight w:val="0"/>
      <w:marTop w:val="0"/>
      <w:marBottom w:val="0"/>
      <w:divBdr>
        <w:top w:val="none" w:sz="0" w:space="0" w:color="auto"/>
        <w:left w:val="none" w:sz="0" w:space="0" w:color="auto"/>
        <w:bottom w:val="none" w:sz="0" w:space="0" w:color="auto"/>
        <w:right w:val="none" w:sz="0" w:space="0" w:color="auto"/>
      </w:divBdr>
    </w:div>
    <w:div w:id="976766457">
      <w:bodyDiv w:val="1"/>
      <w:marLeft w:val="0"/>
      <w:marRight w:val="0"/>
      <w:marTop w:val="0"/>
      <w:marBottom w:val="0"/>
      <w:divBdr>
        <w:top w:val="none" w:sz="0" w:space="0" w:color="auto"/>
        <w:left w:val="none" w:sz="0" w:space="0" w:color="auto"/>
        <w:bottom w:val="none" w:sz="0" w:space="0" w:color="auto"/>
        <w:right w:val="none" w:sz="0" w:space="0" w:color="auto"/>
      </w:divBdr>
    </w:div>
    <w:div w:id="993221602">
      <w:bodyDiv w:val="1"/>
      <w:marLeft w:val="0"/>
      <w:marRight w:val="0"/>
      <w:marTop w:val="0"/>
      <w:marBottom w:val="0"/>
      <w:divBdr>
        <w:top w:val="none" w:sz="0" w:space="0" w:color="auto"/>
        <w:left w:val="none" w:sz="0" w:space="0" w:color="auto"/>
        <w:bottom w:val="none" w:sz="0" w:space="0" w:color="auto"/>
        <w:right w:val="none" w:sz="0" w:space="0" w:color="auto"/>
      </w:divBdr>
    </w:div>
    <w:div w:id="1040011652">
      <w:bodyDiv w:val="1"/>
      <w:marLeft w:val="0"/>
      <w:marRight w:val="0"/>
      <w:marTop w:val="0"/>
      <w:marBottom w:val="0"/>
      <w:divBdr>
        <w:top w:val="none" w:sz="0" w:space="0" w:color="auto"/>
        <w:left w:val="none" w:sz="0" w:space="0" w:color="auto"/>
        <w:bottom w:val="none" w:sz="0" w:space="0" w:color="auto"/>
        <w:right w:val="none" w:sz="0" w:space="0" w:color="auto"/>
      </w:divBdr>
    </w:div>
    <w:div w:id="1277373074">
      <w:bodyDiv w:val="1"/>
      <w:marLeft w:val="0"/>
      <w:marRight w:val="0"/>
      <w:marTop w:val="0"/>
      <w:marBottom w:val="0"/>
      <w:divBdr>
        <w:top w:val="none" w:sz="0" w:space="0" w:color="auto"/>
        <w:left w:val="none" w:sz="0" w:space="0" w:color="auto"/>
        <w:bottom w:val="none" w:sz="0" w:space="0" w:color="auto"/>
        <w:right w:val="none" w:sz="0" w:space="0" w:color="auto"/>
      </w:divBdr>
    </w:div>
    <w:div w:id="1293705038">
      <w:bodyDiv w:val="1"/>
      <w:marLeft w:val="0"/>
      <w:marRight w:val="0"/>
      <w:marTop w:val="0"/>
      <w:marBottom w:val="0"/>
      <w:divBdr>
        <w:top w:val="none" w:sz="0" w:space="0" w:color="auto"/>
        <w:left w:val="none" w:sz="0" w:space="0" w:color="auto"/>
        <w:bottom w:val="none" w:sz="0" w:space="0" w:color="auto"/>
        <w:right w:val="none" w:sz="0" w:space="0" w:color="auto"/>
      </w:divBdr>
    </w:div>
    <w:div w:id="1340963496">
      <w:bodyDiv w:val="1"/>
      <w:marLeft w:val="0"/>
      <w:marRight w:val="0"/>
      <w:marTop w:val="0"/>
      <w:marBottom w:val="0"/>
      <w:divBdr>
        <w:top w:val="none" w:sz="0" w:space="0" w:color="auto"/>
        <w:left w:val="none" w:sz="0" w:space="0" w:color="auto"/>
        <w:bottom w:val="none" w:sz="0" w:space="0" w:color="auto"/>
        <w:right w:val="none" w:sz="0" w:space="0" w:color="auto"/>
      </w:divBdr>
    </w:div>
    <w:div w:id="1362323660">
      <w:bodyDiv w:val="1"/>
      <w:marLeft w:val="0"/>
      <w:marRight w:val="0"/>
      <w:marTop w:val="0"/>
      <w:marBottom w:val="0"/>
      <w:divBdr>
        <w:top w:val="none" w:sz="0" w:space="0" w:color="auto"/>
        <w:left w:val="none" w:sz="0" w:space="0" w:color="auto"/>
        <w:bottom w:val="none" w:sz="0" w:space="0" w:color="auto"/>
        <w:right w:val="none" w:sz="0" w:space="0" w:color="auto"/>
      </w:divBdr>
    </w:div>
    <w:div w:id="1370568850">
      <w:bodyDiv w:val="1"/>
      <w:marLeft w:val="0"/>
      <w:marRight w:val="0"/>
      <w:marTop w:val="0"/>
      <w:marBottom w:val="0"/>
      <w:divBdr>
        <w:top w:val="none" w:sz="0" w:space="0" w:color="auto"/>
        <w:left w:val="none" w:sz="0" w:space="0" w:color="auto"/>
        <w:bottom w:val="none" w:sz="0" w:space="0" w:color="auto"/>
        <w:right w:val="none" w:sz="0" w:space="0" w:color="auto"/>
      </w:divBdr>
    </w:div>
    <w:div w:id="1383365131">
      <w:bodyDiv w:val="1"/>
      <w:marLeft w:val="0"/>
      <w:marRight w:val="0"/>
      <w:marTop w:val="0"/>
      <w:marBottom w:val="0"/>
      <w:divBdr>
        <w:top w:val="none" w:sz="0" w:space="0" w:color="auto"/>
        <w:left w:val="none" w:sz="0" w:space="0" w:color="auto"/>
        <w:bottom w:val="none" w:sz="0" w:space="0" w:color="auto"/>
        <w:right w:val="none" w:sz="0" w:space="0" w:color="auto"/>
      </w:divBdr>
    </w:div>
    <w:div w:id="1420322557">
      <w:bodyDiv w:val="1"/>
      <w:marLeft w:val="0"/>
      <w:marRight w:val="0"/>
      <w:marTop w:val="0"/>
      <w:marBottom w:val="0"/>
      <w:divBdr>
        <w:top w:val="none" w:sz="0" w:space="0" w:color="auto"/>
        <w:left w:val="none" w:sz="0" w:space="0" w:color="auto"/>
        <w:bottom w:val="none" w:sz="0" w:space="0" w:color="auto"/>
        <w:right w:val="none" w:sz="0" w:space="0" w:color="auto"/>
      </w:divBdr>
    </w:div>
    <w:div w:id="1466197188">
      <w:bodyDiv w:val="1"/>
      <w:marLeft w:val="0"/>
      <w:marRight w:val="0"/>
      <w:marTop w:val="0"/>
      <w:marBottom w:val="0"/>
      <w:divBdr>
        <w:top w:val="none" w:sz="0" w:space="0" w:color="auto"/>
        <w:left w:val="none" w:sz="0" w:space="0" w:color="auto"/>
        <w:bottom w:val="none" w:sz="0" w:space="0" w:color="auto"/>
        <w:right w:val="none" w:sz="0" w:space="0" w:color="auto"/>
      </w:divBdr>
    </w:div>
    <w:div w:id="1499225622">
      <w:bodyDiv w:val="1"/>
      <w:marLeft w:val="0"/>
      <w:marRight w:val="0"/>
      <w:marTop w:val="0"/>
      <w:marBottom w:val="0"/>
      <w:divBdr>
        <w:top w:val="none" w:sz="0" w:space="0" w:color="auto"/>
        <w:left w:val="none" w:sz="0" w:space="0" w:color="auto"/>
        <w:bottom w:val="none" w:sz="0" w:space="0" w:color="auto"/>
        <w:right w:val="none" w:sz="0" w:space="0" w:color="auto"/>
      </w:divBdr>
    </w:div>
    <w:div w:id="1556745349">
      <w:bodyDiv w:val="1"/>
      <w:marLeft w:val="0"/>
      <w:marRight w:val="0"/>
      <w:marTop w:val="0"/>
      <w:marBottom w:val="0"/>
      <w:divBdr>
        <w:top w:val="none" w:sz="0" w:space="0" w:color="auto"/>
        <w:left w:val="none" w:sz="0" w:space="0" w:color="auto"/>
        <w:bottom w:val="none" w:sz="0" w:space="0" w:color="auto"/>
        <w:right w:val="none" w:sz="0" w:space="0" w:color="auto"/>
      </w:divBdr>
    </w:div>
    <w:div w:id="1629435398">
      <w:bodyDiv w:val="1"/>
      <w:marLeft w:val="0"/>
      <w:marRight w:val="0"/>
      <w:marTop w:val="0"/>
      <w:marBottom w:val="0"/>
      <w:divBdr>
        <w:top w:val="none" w:sz="0" w:space="0" w:color="auto"/>
        <w:left w:val="none" w:sz="0" w:space="0" w:color="auto"/>
        <w:bottom w:val="none" w:sz="0" w:space="0" w:color="auto"/>
        <w:right w:val="none" w:sz="0" w:space="0" w:color="auto"/>
      </w:divBdr>
    </w:div>
    <w:div w:id="1635256307">
      <w:bodyDiv w:val="1"/>
      <w:marLeft w:val="0"/>
      <w:marRight w:val="0"/>
      <w:marTop w:val="0"/>
      <w:marBottom w:val="0"/>
      <w:divBdr>
        <w:top w:val="none" w:sz="0" w:space="0" w:color="auto"/>
        <w:left w:val="none" w:sz="0" w:space="0" w:color="auto"/>
        <w:bottom w:val="none" w:sz="0" w:space="0" w:color="auto"/>
        <w:right w:val="none" w:sz="0" w:space="0" w:color="auto"/>
      </w:divBdr>
    </w:div>
    <w:div w:id="1666930131">
      <w:bodyDiv w:val="1"/>
      <w:marLeft w:val="0"/>
      <w:marRight w:val="0"/>
      <w:marTop w:val="0"/>
      <w:marBottom w:val="0"/>
      <w:divBdr>
        <w:top w:val="none" w:sz="0" w:space="0" w:color="auto"/>
        <w:left w:val="none" w:sz="0" w:space="0" w:color="auto"/>
        <w:bottom w:val="none" w:sz="0" w:space="0" w:color="auto"/>
        <w:right w:val="none" w:sz="0" w:space="0" w:color="auto"/>
      </w:divBdr>
    </w:div>
    <w:div w:id="1759591953">
      <w:bodyDiv w:val="1"/>
      <w:marLeft w:val="0"/>
      <w:marRight w:val="0"/>
      <w:marTop w:val="0"/>
      <w:marBottom w:val="0"/>
      <w:divBdr>
        <w:top w:val="none" w:sz="0" w:space="0" w:color="auto"/>
        <w:left w:val="none" w:sz="0" w:space="0" w:color="auto"/>
        <w:bottom w:val="none" w:sz="0" w:space="0" w:color="auto"/>
        <w:right w:val="none" w:sz="0" w:space="0" w:color="auto"/>
      </w:divBdr>
    </w:div>
    <w:div w:id="1760834826">
      <w:bodyDiv w:val="1"/>
      <w:marLeft w:val="0"/>
      <w:marRight w:val="0"/>
      <w:marTop w:val="0"/>
      <w:marBottom w:val="0"/>
      <w:divBdr>
        <w:top w:val="none" w:sz="0" w:space="0" w:color="auto"/>
        <w:left w:val="none" w:sz="0" w:space="0" w:color="auto"/>
        <w:bottom w:val="none" w:sz="0" w:space="0" w:color="auto"/>
        <w:right w:val="none" w:sz="0" w:space="0" w:color="auto"/>
      </w:divBdr>
    </w:div>
    <w:div w:id="2086946991">
      <w:bodyDiv w:val="1"/>
      <w:marLeft w:val="0"/>
      <w:marRight w:val="0"/>
      <w:marTop w:val="0"/>
      <w:marBottom w:val="0"/>
      <w:divBdr>
        <w:top w:val="none" w:sz="0" w:space="0" w:color="auto"/>
        <w:left w:val="none" w:sz="0" w:space="0" w:color="auto"/>
        <w:bottom w:val="none" w:sz="0" w:space="0" w:color="auto"/>
        <w:right w:val="none" w:sz="0" w:space="0" w:color="auto"/>
      </w:divBdr>
    </w:div>
    <w:div w:id="21419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ticias.lapaz.gob.mx/milena-quiroga-encabeza-la-instalacion-de-la-junta-de-gobierno-del-dif-municipa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ticias.lapaz.gob.mx/impulsa-dif-municipal-la-paz-el-bienestar-y-la-inclusion-en-nuestra-comunida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oticias.lapaz.gob.mx/conforman-la-junta-de-gobierno-del-sistema-municipal-dif-la-pa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BEAD5-D54D-4448-BA72-884E56DE3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6335</Words>
  <Characters>34843</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Roxana Lechuga</cp:lastModifiedBy>
  <cp:revision>4</cp:revision>
  <cp:lastPrinted>2025-08-15T05:54:00Z</cp:lastPrinted>
  <dcterms:created xsi:type="dcterms:W3CDTF">2025-08-15T05:54:00Z</dcterms:created>
  <dcterms:modified xsi:type="dcterms:W3CDTF">2025-09-26T01:25:00Z</dcterms:modified>
</cp:coreProperties>
</file>