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BDCE82" w14:textId="70054927" w:rsidR="001335A3" w:rsidRPr="008E520B" w:rsidRDefault="001420BC" w:rsidP="00C217F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bookmarkStart w:id="0" w:name="_heading=h.1fob9te" w:colFirst="0" w:colLast="0"/>
      <w:bookmarkStart w:id="1" w:name="_GoBack"/>
      <w:bookmarkEnd w:id="0"/>
      <w:bookmarkEnd w:id="1"/>
      <w:r w:rsidRPr="008E520B">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de </w:t>
      </w:r>
      <w:r w:rsidR="009B73BA">
        <w:rPr>
          <w:rFonts w:ascii="Palatino Linotype" w:eastAsia="Palatino Linotype" w:hAnsi="Palatino Linotype" w:cs="Palatino Linotype"/>
          <w:color w:val="000000" w:themeColor="text1"/>
        </w:rPr>
        <w:t xml:space="preserve">fecha </w:t>
      </w:r>
      <w:r w:rsidRPr="008E520B">
        <w:rPr>
          <w:rFonts w:ascii="Palatino Linotype" w:eastAsia="Palatino Linotype" w:hAnsi="Palatino Linotype" w:cs="Palatino Linotype"/>
          <w:b/>
          <w:color w:val="000000" w:themeColor="text1"/>
        </w:rPr>
        <w:t xml:space="preserve">trece </w:t>
      </w:r>
      <w:r w:rsidR="009B73BA">
        <w:rPr>
          <w:rFonts w:ascii="Palatino Linotype" w:eastAsia="Palatino Linotype" w:hAnsi="Palatino Linotype" w:cs="Palatino Linotype"/>
          <w:b/>
          <w:color w:val="000000" w:themeColor="text1"/>
        </w:rPr>
        <w:t xml:space="preserve">(13) </w:t>
      </w:r>
      <w:r w:rsidRPr="008E520B">
        <w:rPr>
          <w:rFonts w:ascii="Palatino Linotype" w:eastAsia="Palatino Linotype" w:hAnsi="Palatino Linotype" w:cs="Palatino Linotype"/>
          <w:b/>
          <w:color w:val="000000" w:themeColor="text1"/>
        </w:rPr>
        <w:t>de agosto de dos mil veinticinco.</w:t>
      </w:r>
    </w:p>
    <w:p w14:paraId="02A85255" w14:textId="77777777" w:rsidR="001335A3" w:rsidRPr="008E520B" w:rsidRDefault="001335A3" w:rsidP="00C217F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0E6B3929" w14:textId="72A7709F" w:rsidR="001335A3" w:rsidRPr="008E520B" w:rsidRDefault="001420BC" w:rsidP="00C217FC">
      <w:pPr>
        <w:spacing w:line="360" w:lineRule="auto"/>
        <w:jc w:val="both"/>
        <w:rPr>
          <w:rFonts w:ascii="Palatino Linotype" w:eastAsia="Palatino Linotype" w:hAnsi="Palatino Linotype" w:cs="Palatino Linotype"/>
          <w:color w:val="000000" w:themeColor="text1"/>
        </w:rPr>
      </w:pPr>
      <w:bookmarkStart w:id="2" w:name="_heading=h.nkswoew1hf20" w:colFirst="0" w:colLast="0"/>
      <w:bookmarkEnd w:id="2"/>
      <w:r w:rsidRPr="008E520B">
        <w:rPr>
          <w:rFonts w:ascii="Palatino Linotype" w:eastAsia="Palatino Linotype" w:hAnsi="Palatino Linotype" w:cs="Palatino Linotype"/>
          <w:color w:val="000000" w:themeColor="text1"/>
        </w:rPr>
        <w:t xml:space="preserve">VISTO el expediente electrónico formado con motivo del Recursos de Revisión </w:t>
      </w:r>
      <w:r w:rsidRPr="008E520B">
        <w:rPr>
          <w:rFonts w:ascii="Palatino Linotype" w:eastAsia="Palatino Linotype" w:hAnsi="Palatino Linotype" w:cs="Palatino Linotype"/>
          <w:b/>
          <w:color w:val="000000" w:themeColor="text1"/>
        </w:rPr>
        <w:t xml:space="preserve">03373/INFOEM/IP/RR/2025 </w:t>
      </w:r>
      <w:r w:rsidRPr="008E520B">
        <w:rPr>
          <w:rFonts w:ascii="Palatino Linotype" w:eastAsia="Palatino Linotype" w:hAnsi="Palatino Linotype" w:cs="Palatino Linotype"/>
          <w:color w:val="000000" w:themeColor="text1"/>
        </w:rPr>
        <w:t xml:space="preserve">promovido por </w:t>
      </w:r>
      <w:r w:rsidR="00FE7092">
        <w:rPr>
          <w:rFonts w:ascii="Palatino Linotype" w:eastAsia="Palatino Linotype" w:hAnsi="Palatino Linotype" w:cs="Palatino Linotype"/>
          <w:b/>
          <w:color w:val="000000" w:themeColor="text1"/>
        </w:rPr>
        <w:t>XXXX</w:t>
      </w:r>
      <w:r w:rsidRPr="008E520B">
        <w:rPr>
          <w:rFonts w:ascii="Palatino Linotype" w:eastAsia="Palatino Linotype" w:hAnsi="Palatino Linotype" w:cs="Palatino Linotype"/>
          <w:color w:val="000000" w:themeColor="text1"/>
        </w:rPr>
        <w:t xml:space="preserve">, a través del Sistema de Acceso a la Información Mexiquense (SAIMEX), a quien en lo sucesivo se le identificará como </w:t>
      </w:r>
      <w:r w:rsidRPr="008E520B">
        <w:rPr>
          <w:rFonts w:ascii="Palatino Linotype" w:eastAsia="Palatino Linotype" w:hAnsi="Palatino Linotype" w:cs="Palatino Linotype"/>
          <w:b/>
          <w:color w:val="000000" w:themeColor="text1"/>
        </w:rPr>
        <w:t>EL RECURRENTE</w:t>
      </w:r>
      <w:r w:rsidRPr="008E520B">
        <w:rPr>
          <w:rFonts w:ascii="Palatino Linotype" w:eastAsia="Palatino Linotype" w:hAnsi="Palatino Linotype" w:cs="Palatino Linotype"/>
          <w:color w:val="000000" w:themeColor="text1"/>
        </w:rPr>
        <w:t xml:space="preserve">, en contra de la respuesta del </w:t>
      </w:r>
      <w:r w:rsidRPr="008E520B">
        <w:rPr>
          <w:rFonts w:ascii="Palatino Linotype" w:eastAsia="Palatino Linotype" w:hAnsi="Palatino Linotype" w:cs="Palatino Linotype"/>
          <w:b/>
          <w:color w:val="000000" w:themeColor="text1"/>
        </w:rPr>
        <w:t>Ayuntamiento de Nextlalpan</w:t>
      </w:r>
      <w:r w:rsidRPr="008E520B">
        <w:rPr>
          <w:rFonts w:ascii="Palatino Linotype" w:eastAsia="Palatino Linotype" w:hAnsi="Palatino Linotype" w:cs="Palatino Linotype"/>
          <w:color w:val="000000" w:themeColor="text1"/>
        </w:rPr>
        <w:t xml:space="preserve">, en lo sucesivo </w:t>
      </w:r>
      <w:r w:rsidRPr="008E520B">
        <w:rPr>
          <w:rFonts w:ascii="Palatino Linotype" w:eastAsia="Palatino Linotype" w:hAnsi="Palatino Linotype" w:cs="Palatino Linotype"/>
          <w:b/>
          <w:color w:val="000000" w:themeColor="text1"/>
        </w:rPr>
        <w:t>EL SUJETO OBLIGADO</w:t>
      </w:r>
      <w:r w:rsidRPr="008E520B">
        <w:rPr>
          <w:rFonts w:ascii="Palatino Linotype" w:eastAsia="Palatino Linotype" w:hAnsi="Palatino Linotype" w:cs="Palatino Linotype"/>
          <w:color w:val="000000" w:themeColor="text1"/>
        </w:rPr>
        <w:t>, se procede a dictar la presente resolución, con base en los siguientes:</w:t>
      </w:r>
    </w:p>
    <w:p w14:paraId="427C88CD" w14:textId="77777777" w:rsidR="001335A3" w:rsidRPr="008E520B" w:rsidRDefault="001335A3" w:rsidP="00C217F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3E990613" w14:textId="77777777" w:rsidR="001335A3" w:rsidRPr="009B73BA" w:rsidRDefault="001420BC" w:rsidP="00C217FC">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9B73BA">
        <w:rPr>
          <w:rFonts w:ascii="Palatino Linotype" w:eastAsia="Palatino Linotype" w:hAnsi="Palatino Linotype" w:cs="Palatino Linotype"/>
          <w:b/>
          <w:color w:val="000000" w:themeColor="text1"/>
        </w:rPr>
        <w:t>A N T E C E D E N T E S</w:t>
      </w:r>
    </w:p>
    <w:p w14:paraId="0F8AEC6F" w14:textId="77777777" w:rsidR="001335A3" w:rsidRPr="008E520B" w:rsidRDefault="001335A3" w:rsidP="00C217FC">
      <w:pPr>
        <w:spacing w:line="360" w:lineRule="auto"/>
        <w:rPr>
          <w:rFonts w:ascii="Palatino Linotype" w:eastAsia="Palatino Linotype" w:hAnsi="Palatino Linotype" w:cs="Palatino Linotype"/>
          <w:color w:val="000000" w:themeColor="text1"/>
        </w:rPr>
      </w:pPr>
    </w:p>
    <w:p w14:paraId="5F9D1685" w14:textId="771D5063" w:rsidR="001335A3" w:rsidRPr="008E520B" w:rsidRDefault="001420BC" w:rsidP="00C217FC">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E520B">
        <w:rPr>
          <w:rFonts w:ascii="Palatino Linotype" w:eastAsia="Palatino Linotype" w:hAnsi="Palatino Linotype" w:cs="Palatino Linotype"/>
          <w:color w:val="000000" w:themeColor="text1"/>
        </w:rPr>
        <w:t xml:space="preserve">El </w:t>
      </w:r>
      <w:r w:rsidRPr="008E520B">
        <w:rPr>
          <w:rFonts w:ascii="Palatino Linotype" w:eastAsia="Palatino Linotype" w:hAnsi="Palatino Linotype" w:cs="Palatino Linotype"/>
          <w:b/>
          <w:color w:val="000000" w:themeColor="text1"/>
        </w:rPr>
        <w:t xml:space="preserve">veinticinco de febrero de dos mil veinticinco, </w:t>
      </w:r>
      <w:r w:rsidRPr="008E520B">
        <w:rPr>
          <w:rFonts w:ascii="Palatino Linotype" w:eastAsia="Palatino Linotype" w:hAnsi="Palatino Linotype" w:cs="Palatino Linotype"/>
          <w:color w:val="000000" w:themeColor="text1"/>
        </w:rPr>
        <w:t xml:space="preserve">se presentó ante el </w:t>
      </w:r>
      <w:r w:rsidRPr="008E520B">
        <w:rPr>
          <w:rFonts w:ascii="Palatino Linotype" w:eastAsia="Palatino Linotype" w:hAnsi="Palatino Linotype" w:cs="Palatino Linotype"/>
          <w:b/>
          <w:color w:val="000000" w:themeColor="text1"/>
        </w:rPr>
        <w:t>SUJETO OBLIGADO</w:t>
      </w:r>
      <w:r w:rsidRPr="008E520B">
        <w:rPr>
          <w:rFonts w:ascii="Palatino Linotype" w:eastAsia="Palatino Linotype" w:hAnsi="Palatino Linotype" w:cs="Palatino Linotype"/>
          <w:color w:val="000000" w:themeColor="text1"/>
        </w:rPr>
        <w:t xml:space="preserve"> vía </w:t>
      </w:r>
      <w:r w:rsidRPr="008E520B">
        <w:rPr>
          <w:rFonts w:ascii="Palatino Linotype" w:eastAsia="Palatino Linotype" w:hAnsi="Palatino Linotype" w:cs="Palatino Linotype"/>
          <w:b/>
          <w:color w:val="000000" w:themeColor="text1"/>
        </w:rPr>
        <w:t>SAIMEX</w:t>
      </w:r>
      <w:r w:rsidRPr="008E520B">
        <w:rPr>
          <w:rFonts w:ascii="Palatino Linotype" w:eastAsia="Palatino Linotype" w:hAnsi="Palatino Linotype" w:cs="Palatino Linotype"/>
          <w:color w:val="000000" w:themeColor="text1"/>
        </w:rPr>
        <w:t xml:space="preserve">, la solicitud de información pública registrada con el número </w:t>
      </w:r>
      <w:r w:rsidRPr="008E520B">
        <w:rPr>
          <w:rFonts w:ascii="Palatino Linotype" w:eastAsia="Palatino Linotype" w:hAnsi="Palatino Linotype" w:cs="Palatino Linotype"/>
          <w:b/>
          <w:color w:val="000000" w:themeColor="text1"/>
          <w:u w:val="single"/>
        </w:rPr>
        <w:t>00028/NEXTLAL/IP/2025</w:t>
      </w:r>
      <w:r w:rsidRPr="008E520B">
        <w:rPr>
          <w:rFonts w:ascii="Palatino Linotype" w:eastAsia="Palatino Linotype" w:hAnsi="Palatino Linotype" w:cs="Palatino Linotype"/>
          <w:b/>
          <w:color w:val="000000" w:themeColor="text1"/>
        </w:rPr>
        <w:t xml:space="preserve">, </w:t>
      </w:r>
      <w:r w:rsidR="009B73BA">
        <w:rPr>
          <w:rFonts w:ascii="Palatino Linotype" w:eastAsia="Palatino Linotype" w:hAnsi="Palatino Linotype" w:cs="Palatino Linotype"/>
          <w:color w:val="000000" w:themeColor="text1"/>
        </w:rPr>
        <w:t>en la que</w:t>
      </w:r>
      <w:r w:rsidRPr="008E520B">
        <w:rPr>
          <w:rFonts w:ascii="Palatino Linotype" w:eastAsia="Palatino Linotype" w:hAnsi="Palatino Linotype" w:cs="Palatino Linotype"/>
          <w:color w:val="000000" w:themeColor="text1"/>
        </w:rPr>
        <w:t xml:space="preserve"> se pretende acceder a la siguiente información:</w:t>
      </w:r>
    </w:p>
    <w:p w14:paraId="2875CF00" w14:textId="77777777" w:rsidR="001335A3" w:rsidRPr="008E520B" w:rsidRDefault="001335A3" w:rsidP="00C217FC">
      <w:pPr>
        <w:jc w:val="both"/>
        <w:rPr>
          <w:rFonts w:ascii="Palatino Linotype" w:eastAsia="Palatino Linotype" w:hAnsi="Palatino Linotype" w:cs="Palatino Linotype"/>
          <w:i/>
          <w:color w:val="000000" w:themeColor="text1"/>
        </w:rPr>
      </w:pPr>
    </w:p>
    <w:p w14:paraId="4A92EEF1" w14:textId="77777777" w:rsidR="001335A3" w:rsidRPr="008E520B" w:rsidRDefault="001420BC" w:rsidP="00C217FC">
      <w:pPr>
        <w:pBdr>
          <w:top w:val="nil"/>
          <w:left w:val="nil"/>
          <w:bottom w:val="nil"/>
          <w:right w:val="nil"/>
          <w:between w:val="nil"/>
        </w:pBdr>
        <w:jc w:val="both"/>
        <w:rPr>
          <w:rFonts w:ascii="Palatino Linotype" w:eastAsia="Palatino Linotype" w:hAnsi="Palatino Linotype" w:cs="Palatino Linotype"/>
          <w:i/>
          <w:color w:val="000000" w:themeColor="text1"/>
        </w:rPr>
      </w:pPr>
      <w:r w:rsidRPr="008E520B">
        <w:rPr>
          <w:rFonts w:ascii="Palatino Linotype" w:eastAsia="Palatino Linotype" w:hAnsi="Palatino Linotype" w:cs="Palatino Linotype"/>
          <w:i/>
          <w:color w:val="000000" w:themeColor="text1"/>
        </w:rPr>
        <w:t>“ACTAS DE CABILDO COMPLETAS del Ayuntamiento de Nextlalpan, Estado de México, Administración 2025- 2027,celebradas entre las fechas del 1 ero de enero al 31 enero de 2025.”</w:t>
      </w:r>
    </w:p>
    <w:p w14:paraId="01E57962" w14:textId="77777777" w:rsidR="001335A3" w:rsidRDefault="001335A3" w:rsidP="00C217FC">
      <w:pPr>
        <w:pBdr>
          <w:top w:val="nil"/>
          <w:left w:val="nil"/>
          <w:bottom w:val="nil"/>
          <w:right w:val="nil"/>
          <w:between w:val="nil"/>
        </w:pBdr>
        <w:jc w:val="both"/>
        <w:rPr>
          <w:rFonts w:ascii="Palatino Linotype" w:eastAsia="Palatino Linotype" w:hAnsi="Palatino Linotype" w:cs="Palatino Linotype"/>
          <w:i/>
          <w:color w:val="000000" w:themeColor="text1"/>
        </w:rPr>
      </w:pPr>
    </w:p>
    <w:p w14:paraId="3AA1EF75" w14:textId="77777777" w:rsidR="009B73BA" w:rsidRDefault="009B73BA" w:rsidP="00C217FC">
      <w:pPr>
        <w:pBdr>
          <w:top w:val="nil"/>
          <w:left w:val="nil"/>
          <w:bottom w:val="nil"/>
          <w:right w:val="nil"/>
          <w:between w:val="nil"/>
        </w:pBdr>
        <w:jc w:val="both"/>
        <w:rPr>
          <w:rFonts w:ascii="Palatino Linotype" w:eastAsia="Palatino Linotype" w:hAnsi="Palatino Linotype" w:cs="Palatino Linotype"/>
          <w:i/>
          <w:color w:val="000000" w:themeColor="text1"/>
        </w:rPr>
      </w:pPr>
    </w:p>
    <w:p w14:paraId="716C4154" w14:textId="77777777" w:rsidR="009B73BA" w:rsidRPr="008E520B" w:rsidRDefault="009B73BA" w:rsidP="00C217FC">
      <w:pPr>
        <w:pBdr>
          <w:top w:val="nil"/>
          <w:left w:val="nil"/>
          <w:bottom w:val="nil"/>
          <w:right w:val="nil"/>
          <w:between w:val="nil"/>
        </w:pBdr>
        <w:jc w:val="both"/>
        <w:rPr>
          <w:rFonts w:ascii="Palatino Linotype" w:eastAsia="Palatino Linotype" w:hAnsi="Palatino Linotype" w:cs="Palatino Linotype"/>
          <w:i/>
          <w:color w:val="000000" w:themeColor="text1"/>
        </w:rPr>
      </w:pPr>
    </w:p>
    <w:p w14:paraId="5B6E524E" w14:textId="77777777" w:rsidR="001335A3" w:rsidRPr="008E520B" w:rsidRDefault="001420BC" w:rsidP="00C217FC">
      <w:pPr>
        <w:numPr>
          <w:ilvl w:val="0"/>
          <w:numId w:val="5"/>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r w:rsidRPr="008E520B">
        <w:rPr>
          <w:rFonts w:ascii="Palatino Linotype" w:eastAsia="Palatino Linotype" w:hAnsi="Palatino Linotype" w:cs="Palatino Linotype"/>
          <w:b/>
          <w:color w:val="000000" w:themeColor="text1"/>
        </w:rPr>
        <w:t>Modalidad de entrega</w:t>
      </w:r>
      <w:r w:rsidRPr="008E520B">
        <w:rPr>
          <w:rFonts w:ascii="Palatino Linotype" w:eastAsia="Palatino Linotype" w:hAnsi="Palatino Linotype" w:cs="Palatino Linotype"/>
          <w:color w:val="000000" w:themeColor="text1"/>
        </w:rPr>
        <w:t xml:space="preserve">: Sistema de Acceso a la Información </w:t>
      </w:r>
    </w:p>
    <w:p w14:paraId="325872E6" w14:textId="77777777" w:rsidR="001335A3" w:rsidRPr="008E520B" w:rsidRDefault="001420BC" w:rsidP="00C217FC">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E520B">
        <w:rPr>
          <w:rFonts w:ascii="Palatino Linotype" w:eastAsia="Palatino Linotype" w:hAnsi="Palatino Linotype" w:cs="Palatino Linotype"/>
          <w:color w:val="000000" w:themeColor="text1"/>
        </w:rPr>
        <w:t xml:space="preserve">En fecha </w:t>
      </w:r>
      <w:r w:rsidRPr="008E520B">
        <w:rPr>
          <w:rFonts w:ascii="Palatino Linotype" w:eastAsia="Palatino Linotype" w:hAnsi="Palatino Linotype" w:cs="Palatino Linotype"/>
          <w:b/>
          <w:color w:val="000000" w:themeColor="text1"/>
        </w:rPr>
        <w:t>veinte de marzo de dos mil veinticinco,</w:t>
      </w:r>
      <w:r w:rsidRPr="008E520B">
        <w:rPr>
          <w:rFonts w:ascii="Palatino Linotype" w:eastAsia="Palatino Linotype" w:hAnsi="Palatino Linotype" w:cs="Palatino Linotype"/>
          <w:color w:val="000000" w:themeColor="text1"/>
        </w:rPr>
        <w:t xml:space="preserve"> el </w:t>
      </w:r>
      <w:r w:rsidRPr="008E520B">
        <w:rPr>
          <w:rFonts w:ascii="Palatino Linotype" w:eastAsia="Palatino Linotype" w:hAnsi="Palatino Linotype" w:cs="Palatino Linotype"/>
          <w:b/>
          <w:color w:val="000000" w:themeColor="text1"/>
        </w:rPr>
        <w:t xml:space="preserve">SUJETO OBLIGADO </w:t>
      </w:r>
      <w:r w:rsidRPr="008E520B">
        <w:rPr>
          <w:rFonts w:ascii="Palatino Linotype" w:eastAsia="Palatino Linotype" w:hAnsi="Palatino Linotype" w:cs="Palatino Linotype"/>
          <w:color w:val="000000" w:themeColor="text1"/>
        </w:rPr>
        <w:t xml:space="preserve">dio respuesta a la solicitud de información mediante un archivo electrónico en formato pdf, cuyo contenido grosso modo es el siguiente. </w:t>
      </w:r>
    </w:p>
    <w:p w14:paraId="063CB601" w14:textId="77777777" w:rsidR="001335A3" w:rsidRPr="008E520B" w:rsidRDefault="001335A3" w:rsidP="00C217FC">
      <w:pPr>
        <w:pBdr>
          <w:top w:val="nil"/>
          <w:left w:val="nil"/>
          <w:bottom w:val="nil"/>
          <w:right w:val="nil"/>
          <w:between w:val="nil"/>
        </w:pBdr>
        <w:jc w:val="both"/>
        <w:rPr>
          <w:rFonts w:ascii="Palatino Linotype" w:eastAsia="Palatino Linotype" w:hAnsi="Palatino Linotype" w:cs="Palatino Linotype"/>
          <w:b/>
          <w:i/>
          <w:color w:val="000000" w:themeColor="text1"/>
        </w:rPr>
      </w:pPr>
    </w:p>
    <w:p w14:paraId="621EECAC" w14:textId="77777777" w:rsidR="001335A3" w:rsidRPr="008E520B" w:rsidRDefault="001420BC" w:rsidP="00C217FC">
      <w:pPr>
        <w:jc w:val="both"/>
        <w:rPr>
          <w:rFonts w:ascii="Palatino Linotype" w:eastAsia="Palatino Linotype" w:hAnsi="Palatino Linotype" w:cs="Palatino Linotype"/>
          <w:i/>
          <w:color w:val="000000" w:themeColor="text1"/>
        </w:rPr>
      </w:pPr>
      <w:r w:rsidRPr="008E520B">
        <w:rPr>
          <w:rFonts w:ascii="Palatino Linotype" w:eastAsia="Palatino Linotype" w:hAnsi="Palatino Linotype" w:cs="Palatino Linotype"/>
          <w:b/>
          <w:i/>
          <w:color w:val="000000" w:themeColor="text1"/>
        </w:rPr>
        <w:t xml:space="preserve">OFICIO 002 CONTESTACIÓN SIP 0028.pdf: </w:t>
      </w:r>
      <w:r w:rsidRPr="008E520B">
        <w:rPr>
          <w:rFonts w:ascii="Palatino Linotype" w:eastAsia="Palatino Linotype" w:hAnsi="Palatino Linotype" w:cs="Palatino Linotype"/>
          <w:i/>
          <w:color w:val="000000" w:themeColor="text1"/>
        </w:rPr>
        <w:t xml:space="preserve">documento que contiene el oficio del Titular de la Unidad de Transparencia, mediante el cual informa que se anexa la respuesta de la Secretaría del Ayuntamiento como área habilitada. </w:t>
      </w:r>
    </w:p>
    <w:p w14:paraId="576A780C" w14:textId="77777777" w:rsidR="001335A3" w:rsidRPr="008E520B" w:rsidRDefault="001420BC" w:rsidP="00C217FC">
      <w:pPr>
        <w:jc w:val="both"/>
        <w:rPr>
          <w:rFonts w:ascii="Palatino Linotype" w:eastAsia="Palatino Linotype" w:hAnsi="Palatino Linotype" w:cs="Palatino Linotype"/>
          <w:i/>
          <w:color w:val="000000" w:themeColor="text1"/>
        </w:rPr>
      </w:pPr>
      <w:r w:rsidRPr="008E520B">
        <w:rPr>
          <w:rFonts w:ascii="Palatino Linotype" w:eastAsia="Palatino Linotype" w:hAnsi="Palatino Linotype" w:cs="Palatino Linotype"/>
          <w:b/>
          <w:i/>
          <w:color w:val="000000" w:themeColor="text1"/>
        </w:rPr>
        <w:t xml:space="preserve">Oficio del Secretario del Ayuntamiento </w:t>
      </w:r>
      <w:r w:rsidRPr="008E520B">
        <w:rPr>
          <w:rFonts w:ascii="Palatino Linotype" w:eastAsia="Palatino Linotype" w:hAnsi="Palatino Linotype" w:cs="Palatino Linotype"/>
          <w:i/>
          <w:color w:val="000000" w:themeColor="text1"/>
        </w:rPr>
        <w:t xml:space="preserve">mediante el cual informa que debido a la cantidad de recursos humanos y materiales con los que cuenta son insuficientes, por lo que pone la información en la modalidad de </w:t>
      </w:r>
      <w:r w:rsidRPr="008E520B">
        <w:rPr>
          <w:rFonts w:ascii="Palatino Linotype" w:eastAsia="Palatino Linotype" w:hAnsi="Palatino Linotype" w:cs="Palatino Linotype"/>
          <w:b/>
          <w:i/>
          <w:color w:val="000000" w:themeColor="text1"/>
        </w:rPr>
        <w:t xml:space="preserve">CONSULTA DIRECTA, </w:t>
      </w:r>
      <w:r w:rsidRPr="008E520B">
        <w:rPr>
          <w:rFonts w:ascii="Palatino Linotype" w:eastAsia="Palatino Linotype" w:hAnsi="Palatino Linotype" w:cs="Palatino Linotype"/>
          <w:i/>
          <w:color w:val="000000" w:themeColor="text1"/>
        </w:rPr>
        <w:t xml:space="preserve">la cual informa podrá ser consultada en la oficina de la Secretaría del Ayuntamiento en un plazo de tres días hábiles. </w:t>
      </w:r>
    </w:p>
    <w:p w14:paraId="2A8C3DFA" w14:textId="77777777" w:rsidR="001335A3" w:rsidRPr="008E520B" w:rsidRDefault="001335A3" w:rsidP="00C217FC">
      <w:pPr>
        <w:jc w:val="both"/>
        <w:rPr>
          <w:rFonts w:ascii="Palatino Linotype" w:eastAsia="Palatino Linotype" w:hAnsi="Palatino Linotype" w:cs="Palatino Linotype"/>
          <w:color w:val="000000" w:themeColor="text1"/>
        </w:rPr>
      </w:pPr>
    </w:p>
    <w:p w14:paraId="61325C96" w14:textId="77777777" w:rsidR="001335A3" w:rsidRPr="008E520B" w:rsidRDefault="001420BC" w:rsidP="00C217FC">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E520B">
        <w:rPr>
          <w:rFonts w:ascii="Palatino Linotype" w:eastAsia="Palatino Linotype" w:hAnsi="Palatino Linotype" w:cs="Palatino Linotype"/>
          <w:color w:val="000000" w:themeColor="text1"/>
        </w:rPr>
        <w:t xml:space="preserve">El </w:t>
      </w:r>
      <w:r w:rsidRPr="008E520B">
        <w:rPr>
          <w:rFonts w:ascii="Palatino Linotype" w:eastAsia="Palatino Linotype" w:hAnsi="Palatino Linotype" w:cs="Palatino Linotype"/>
          <w:b/>
          <w:color w:val="000000" w:themeColor="text1"/>
        </w:rPr>
        <w:t>veintidós de marzo de dos mil veinticinco</w:t>
      </w:r>
      <w:r w:rsidRPr="008E520B">
        <w:rPr>
          <w:rFonts w:ascii="Palatino Linotype" w:eastAsia="Palatino Linotype" w:hAnsi="Palatino Linotype" w:cs="Palatino Linotype"/>
          <w:color w:val="000000" w:themeColor="text1"/>
        </w:rPr>
        <w:t xml:space="preserve">, el solicitante interpuso recurso de revisión en la solicitud de información </w:t>
      </w:r>
      <w:r w:rsidRPr="008E520B">
        <w:rPr>
          <w:rFonts w:ascii="Palatino Linotype" w:eastAsia="Palatino Linotype" w:hAnsi="Palatino Linotype" w:cs="Palatino Linotype"/>
          <w:b/>
          <w:color w:val="000000" w:themeColor="text1"/>
          <w:u w:val="single"/>
        </w:rPr>
        <w:t xml:space="preserve">00028/NEXTLAL/IP/2025, </w:t>
      </w:r>
      <w:r w:rsidRPr="008E520B">
        <w:rPr>
          <w:rFonts w:ascii="Palatino Linotype" w:eastAsia="Palatino Linotype" w:hAnsi="Palatino Linotype" w:cs="Palatino Linotype"/>
          <w:color w:val="000000" w:themeColor="text1"/>
        </w:rPr>
        <w:t xml:space="preserve">en contra de la respuesta emitida por el </w:t>
      </w:r>
      <w:r w:rsidRPr="008E520B">
        <w:rPr>
          <w:rFonts w:ascii="Palatino Linotype" w:eastAsia="Palatino Linotype" w:hAnsi="Palatino Linotype" w:cs="Palatino Linotype"/>
          <w:b/>
          <w:color w:val="000000" w:themeColor="text1"/>
        </w:rPr>
        <w:t>SUJETO OBLIGADO</w:t>
      </w:r>
      <w:r w:rsidRPr="008E520B">
        <w:rPr>
          <w:rFonts w:ascii="Palatino Linotype" w:eastAsia="Palatino Linotype" w:hAnsi="Palatino Linotype" w:cs="Palatino Linotype"/>
          <w:color w:val="000000" w:themeColor="text1"/>
        </w:rPr>
        <w:t>, señalando las siguientes razones o motivos de inconformidad:</w:t>
      </w:r>
    </w:p>
    <w:p w14:paraId="6416CC3E" w14:textId="77777777" w:rsidR="001335A3" w:rsidRPr="008E520B" w:rsidRDefault="001335A3" w:rsidP="00C217FC">
      <w:pPr>
        <w:pBdr>
          <w:top w:val="nil"/>
          <w:left w:val="nil"/>
          <w:bottom w:val="nil"/>
          <w:right w:val="nil"/>
          <w:between w:val="nil"/>
        </w:pBdr>
        <w:jc w:val="both"/>
        <w:rPr>
          <w:rFonts w:ascii="Palatino Linotype" w:eastAsia="Palatino Linotype" w:hAnsi="Palatino Linotype" w:cs="Palatino Linotype"/>
          <w:color w:val="000000" w:themeColor="text1"/>
        </w:rPr>
      </w:pPr>
    </w:p>
    <w:p w14:paraId="59A659FD" w14:textId="77777777" w:rsidR="001335A3" w:rsidRPr="008E520B" w:rsidRDefault="001335A3" w:rsidP="00C217FC">
      <w:pPr>
        <w:pBdr>
          <w:top w:val="nil"/>
          <w:left w:val="nil"/>
          <w:bottom w:val="nil"/>
          <w:right w:val="nil"/>
          <w:between w:val="nil"/>
        </w:pBdr>
        <w:jc w:val="both"/>
        <w:rPr>
          <w:rFonts w:ascii="Palatino Linotype" w:eastAsia="Palatino Linotype" w:hAnsi="Palatino Linotype" w:cs="Palatino Linotype"/>
          <w:color w:val="000000" w:themeColor="text1"/>
        </w:rPr>
      </w:pPr>
      <w:bookmarkStart w:id="3" w:name="_heading=h.kx2qdob0282i" w:colFirst="0" w:colLast="0"/>
      <w:bookmarkEnd w:id="3"/>
    </w:p>
    <w:p w14:paraId="5DD7153A" w14:textId="77777777" w:rsidR="001335A3" w:rsidRPr="008E520B" w:rsidRDefault="001420BC" w:rsidP="009B73BA">
      <w:pPr>
        <w:numPr>
          <w:ilvl w:val="0"/>
          <w:numId w:val="5"/>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bookmarkStart w:id="4" w:name="_heading=h.5xrnm9jioxo9" w:colFirst="0" w:colLast="0"/>
      <w:bookmarkEnd w:id="4"/>
      <w:r w:rsidRPr="008E520B">
        <w:rPr>
          <w:rFonts w:ascii="Palatino Linotype" w:eastAsia="Palatino Linotype" w:hAnsi="Palatino Linotype" w:cs="Palatino Linotype"/>
          <w:b/>
          <w:color w:val="000000" w:themeColor="text1"/>
        </w:rPr>
        <w:t xml:space="preserve">Acto impugnado: </w:t>
      </w:r>
      <w:r w:rsidRPr="008E520B">
        <w:rPr>
          <w:rFonts w:ascii="Palatino Linotype" w:eastAsia="Palatino Linotype" w:hAnsi="Palatino Linotype" w:cs="Palatino Linotype"/>
          <w:i/>
          <w:color w:val="000000" w:themeColor="text1"/>
        </w:rPr>
        <w:t>“ACTAS DE CABILDO COMPLETAS del Ayuntamiento de Nextlalpan, Estado de México, Administración 2025- 2027,celebradas entre las fechas del 1 ero de enero al 31 enero de 2025”</w:t>
      </w:r>
    </w:p>
    <w:p w14:paraId="1F563581" w14:textId="77777777" w:rsidR="001335A3" w:rsidRPr="008E520B" w:rsidRDefault="001335A3" w:rsidP="009B73BA">
      <w:pPr>
        <w:pBdr>
          <w:top w:val="nil"/>
          <w:left w:val="nil"/>
          <w:bottom w:val="nil"/>
          <w:right w:val="nil"/>
          <w:between w:val="nil"/>
        </w:pBdr>
        <w:jc w:val="both"/>
        <w:rPr>
          <w:rFonts w:ascii="Palatino Linotype" w:eastAsia="Palatino Linotype" w:hAnsi="Palatino Linotype" w:cs="Palatino Linotype"/>
          <w:i/>
          <w:color w:val="000000" w:themeColor="text1"/>
        </w:rPr>
      </w:pPr>
    </w:p>
    <w:p w14:paraId="494F4AC3" w14:textId="77777777" w:rsidR="001335A3" w:rsidRPr="008E520B" w:rsidRDefault="001420BC" w:rsidP="009B73BA">
      <w:pPr>
        <w:numPr>
          <w:ilvl w:val="0"/>
          <w:numId w:val="2"/>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bookmarkStart w:id="5" w:name="_heading=h.73czu5pwwbob" w:colFirst="0" w:colLast="0"/>
      <w:bookmarkEnd w:id="5"/>
      <w:r w:rsidRPr="008E520B">
        <w:rPr>
          <w:rFonts w:ascii="Palatino Linotype" w:eastAsia="Palatino Linotype" w:hAnsi="Palatino Linotype" w:cs="Palatino Linotype"/>
          <w:b/>
          <w:color w:val="000000" w:themeColor="text1"/>
        </w:rPr>
        <w:t xml:space="preserve">Razones o Motivos de inconformidad: </w:t>
      </w:r>
      <w:r w:rsidRPr="008E520B">
        <w:rPr>
          <w:rFonts w:ascii="Palatino Linotype" w:eastAsia="Palatino Linotype" w:hAnsi="Palatino Linotype" w:cs="Palatino Linotype"/>
          <w:i/>
          <w:color w:val="000000" w:themeColor="text1"/>
        </w:rPr>
        <w:t>“Alegan que carecen de capacidades humanas y de "todo tipo" para realizar la labor que les corresponde como servidores públicos, solicito se exhorte a que entreguen lo solicitado o remitan a los ciudadanos a su portal de transparencia donde debiera de estar todo este tipo de información; o en su defecto que contraten a personal competente para realizar sus funciones.”</w:t>
      </w:r>
    </w:p>
    <w:p w14:paraId="01F3FDD3" w14:textId="77777777" w:rsidR="001335A3" w:rsidRPr="008E520B" w:rsidRDefault="001335A3" w:rsidP="00C217FC">
      <w:pPr>
        <w:pBdr>
          <w:top w:val="nil"/>
          <w:left w:val="nil"/>
          <w:bottom w:val="nil"/>
          <w:right w:val="nil"/>
          <w:between w:val="nil"/>
        </w:pBdr>
        <w:jc w:val="both"/>
        <w:rPr>
          <w:rFonts w:ascii="Palatino Linotype" w:eastAsia="Palatino Linotype" w:hAnsi="Palatino Linotype" w:cs="Palatino Linotype"/>
          <w:i/>
          <w:color w:val="000000" w:themeColor="text1"/>
        </w:rPr>
      </w:pPr>
      <w:bookmarkStart w:id="6" w:name="_heading=h.kq01bbsnz50p" w:colFirst="0" w:colLast="0"/>
      <w:bookmarkEnd w:id="6"/>
    </w:p>
    <w:p w14:paraId="085D391C" w14:textId="5418BF3E" w:rsidR="001335A3" w:rsidRPr="008E520B" w:rsidRDefault="001420BC" w:rsidP="00C217FC">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E520B">
        <w:rPr>
          <w:rFonts w:ascii="Palatino Linotype" w:eastAsia="Palatino Linotype" w:hAnsi="Palatino Linotype" w:cs="Palatino Linotype"/>
          <w:color w:val="000000" w:themeColor="text1"/>
        </w:rPr>
        <w:t>Consecutivamente</w:t>
      </w:r>
      <w:r w:rsidRPr="008E520B">
        <w:rPr>
          <w:rFonts w:ascii="Palatino Linotype" w:eastAsia="Palatino Linotype" w:hAnsi="Palatino Linotype" w:cs="Palatino Linotype"/>
          <w:i/>
          <w:color w:val="000000" w:themeColor="text1"/>
        </w:rPr>
        <w:t xml:space="preserve">, </w:t>
      </w:r>
      <w:r w:rsidRPr="008E520B">
        <w:rPr>
          <w:rFonts w:ascii="Palatino Linotype" w:eastAsia="Palatino Linotype" w:hAnsi="Palatino Linotype" w:cs="Palatino Linotype"/>
          <w:color w:val="000000" w:themeColor="text1"/>
        </w:rPr>
        <w:t xml:space="preserve">con fundamento en lo dispuesto por el artículo 185 fracción I de la Ley de Transparencia y Acceso a la Información Pública del Estado de México y Municipios, el recurso fue turnado a la ponencia de la </w:t>
      </w:r>
      <w:r w:rsidRPr="008E520B">
        <w:rPr>
          <w:rFonts w:ascii="Palatino Linotype" w:eastAsia="Palatino Linotype" w:hAnsi="Palatino Linotype" w:cs="Palatino Linotype"/>
          <w:b/>
          <w:color w:val="000000" w:themeColor="text1"/>
        </w:rPr>
        <w:t>Comisionada</w:t>
      </w:r>
      <w:r w:rsidRPr="008E520B">
        <w:rPr>
          <w:rFonts w:ascii="Palatino Linotype" w:eastAsia="Palatino Linotype" w:hAnsi="Palatino Linotype" w:cs="Palatino Linotype"/>
          <w:color w:val="000000" w:themeColor="text1"/>
        </w:rPr>
        <w:t xml:space="preserve"> </w:t>
      </w:r>
      <w:r w:rsidRPr="008E520B">
        <w:rPr>
          <w:rFonts w:ascii="Palatino Linotype" w:eastAsia="Palatino Linotype" w:hAnsi="Palatino Linotype" w:cs="Palatino Linotype"/>
          <w:b/>
          <w:color w:val="000000" w:themeColor="text1"/>
        </w:rPr>
        <w:t>María del Rosario Mejía Ayala</w:t>
      </w:r>
      <w:r w:rsidRPr="008E520B">
        <w:rPr>
          <w:rFonts w:ascii="Palatino Linotype" w:eastAsia="Palatino Linotype" w:hAnsi="Palatino Linotype" w:cs="Palatino Linotype"/>
          <w:color w:val="000000" w:themeColor="text1"/>
        </w:rPr>
        <w:t>,</w:t>
      </w:r>
      <w:r w:rsidRPr="008E520B">
        <w:rPr>
          <w:rFonts w:ascii="Palatino Linotype" w:eastAsia="Palatino Linotype" w:hAnsi="Palatino Linotype" w:cs="Palatino Linotype"/>
          <w:b/>
          <w:color w:val="000000" w:themeColor="text1"/>
        </w:rPr>
        <w:t xml:space="preserve"> </w:t>
      </w:r>
      <w:r w:rsidR="009B73BA">
        <w:rPr>
          <w:rFonts w:ascii="Palatino Linotype" w:eastAsia="Palatino Linotype" w:hAnsi="Palatino Linotype" w:cs="Palatino Linotype"/>
          <w:color w:val="000000" w:themeColor="text1"/>
        </w:rPr>
        <w:t xml:space="preserve">para </w:t>
      </w:r>
      <w:r w:rsidRPr="008E520B">
        <w:rPr>
          <w:rFonts w:ascii="Palatino Linotype" w:eastAsia="Palatino Linotype" w:hAnsi="Palatino Linotype" w:cs="Palatino Linotype"/>
          <w:color w:val="000000" w:themeColor="text1"/>
        </w:rPr>
        <w:t xml:space="preserve"> su análisis.</w:t>
      </w:r>
    </w:p>
    <w:p w14:paraId="7B649627" w14:textId="77777777" w:rsidR="001335A3" w:rsidRPr="008E520B" w:rsidRDefault="001335A3" w:rsidP="00C217F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5CE142BA" w14:textId="77777777" w:rsidR="001335A3" w:rsidRPr="008E520B" w:rsidRDefault="001420BC" w:rsidP="00C217FC">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E520B">
        <w:rPr>
          <w:rFonts w:ascii="Palatino Linotype" w:eastAsia="Palatino Linotype" w:hAnsi="Palatino Linotype" w:cs="Palatino Linotype"/>
          <w:color w:val="000000" w:themeColor="text1"/>
        </w:rPr>
        <w:lastRenderedPageBreak/>
        <w:t xml:space="preserve">La Comisionada Ponente con fundamento en lo dispuesto por el artículo 185 fracción II de la ley de la materia, a través del </w:t>
      </w:r>
      <w:r w:rsidRPr="008E520B">
        <w:rPr>
          <w:rFonts w:ascii="Palatino Linotype" w:eastAsia="Palatino Linotype" w:hAnsi="Palatino Linotype" w:cs="Palatino Linotype"/>
          <w:b/>
          <w:color w:val="000000" w:themeColor="text1"/>
        </w:rPr>
        <w:t xml:space="preserve">acuerdo de admisión </w:t>
      </w:r>
      <w:r w:rsidRPr="008E520B">
        <w:rPr>
          <w:rFonts w:ascii="Palatino Linotype" w:eastAsia="Palatino Linotype" w:hAnsi="Palatino Linotype" w:cs="Palatino Linotype"/>
          <w:color w:val="000000" w:themeColor="text1"/>
        </w:rPr>
        <w:t xml:space="preserve">del </w:t>
      </w:r>
      <w:r w:rsidRPr="008E520B">
        <w:rPr>
          <w:rFonts w:ascii="Palatino Linotype" w:eastAsia="Palatino Linotype" w:hAnsi="Palatino Linotype" w:cs="Palatino Linotype"/>
          <w:b/>
          <w:color w:val="000000" w:themeColor="text1"/>
        </w:rPr>
        <w:t xml:space="preserve">veinticinco de marzo de dos mil veinticinco, </w:t>
      </w:r>
      <w:r w:rsidRPr="008E520B">
        <w:rPr>
          <w:rFonts w:ascii="Palatino Linotype" w:eastAsia="Palatino Linotype" w:hAnsi="Palatino Linotype" w:cs="Palatino Linotype"/>
          <w:color w:val="000000" w:themeColor="text1"/>
        </w:rPr>
        <w:t xml:space="preserve">puso a disposición de las partes el expediente electrónico vía SAIMEX a efecto de que en un plazo máximo de siete días manifestaran lo que a su derecho conviniera, ofrecieran pruebas y alegatos según corresponda al caso concreto, de esta forma para que el </w:t>
      </w:r>
      <w:r w:rsidRPr="008E520B">
        <w:rPr>
          <w:rFonts w:ascii="Palatino Linotype" w:eastAsia="Palatino Linotype" w:hAnsi="Palatino Linotype" w:cs="Palatino Linotype"/>
          <w:b/>
          <w:color w:val="000000" w:themeColor="text1"/>
        </w:rPr>
        <w:t xml:space="preserve">SUJETO OBLIGADO </w:t>
      </w:r>
      <w:r w:rsidRPr="008E520B">
        <w:rPr>
          <w:rFonts w:ascii="Palatino Linotype" w:eastAsia="Palatino Linotype" w:hAnsi="Palatino Linotype" w:cs="Palatino Linotype"/>
          <w:color w:val="000000" w:themeColor="text1"/>
        </w:rPr>
        <w:t>presentara el Informe Justificado procedente.</w:t>
      </w:r>
    </w:p>
    <w:p w14:paraId="48C9D221" w14:textId="77777777" w:rsidR="001335A3" w:rsidRPr="008E520B" w:rsidRDefault="001335A3" w:rsidP="00C217FC">
      <w:pPr>
        <w:pBdr>
          <w:top w:val="nil"/>
          <w:left w:val="nil"/>
          <w:bottom w:val="nil"/>
          <w:right w:val="nil"/>
          <w:between w:val="nil"/>
        </w:pBdr>
        <w:rPr>
          <w:rFonts w:ascii="Palatino Linotype" w:eastAsia="Palatino Linotype" w:hAnsi="Palatino Linotype" w:cs="Palatino Linotype"/>
          <w:color w:val="000000" w:themeColor="text1"/>
        </w:rPr>
      </w:pPr>
    </w:p>
    <w:p w14:paraId="018F1FCC" w14:textId="77777777" w:rsidR="001335A3" w:rsidRPr="008E520B" w:rsidRDefault="001420BC" w:rsidP="00C217FC">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E520B">
        <w:rPr>
          <w:rFonts w:ascii="Palatino Linotype" w:eastAsia="Palatino Linotype" w:hAnsi="Palatino Linotype" w:cs="Palatino Linotype"/>
          <w:color w:val="000000" w:themeColor="text1"/>
        </w:rPr>
        <w:t xml:space="preserve">En esa línea, tal y como se observa en el expediente electrónico el </w:t>
      </w:r>
      <w:r w:rsidRPr="008E520B">
        <w:rPr>
          <w:rFonts w:ascii="Palatino Linotype" w:eastAsia="Palatino Linotype" w:hAnsi="Palatino Linotype" w:cs="Palatino Linotype"/>
          <w:b/>
          <w:color w:val="000000" w:themeColor="text1"/>
        </w:rPr>
        <w:t xml:space="preserve">SUJETO OBLIGADO </w:t>
      </w:r>
      <w:r w:rsidRPr="008E520B">
        <w:rPr>
          <w:rFonts w:ascii="Palatino Linotype" w:eastAsia="Palatino Linotype" w:hAnsi="Palatino Linotype" w:cs="Palatino Linotype"/>
          <w:color w:val="000000" w:themeColor="text1"/>
        </w:rPr>
        <w:t xml:space="preserve">y el </w:t>
      </w:r>
      <w:r w:rsidRPr="008E520B">
        <w:rPr>
          <w:rFonts w:ascii="Palatino Linotype" w:eastAsia="Palatino Linotype" w:hAnsi="Palatino Linotype" w:cs="Palatino Linotype"/>
          <w:b/>
          <w:color w:val="000000" w:themeColor="text1"/>
        </w:rPr>
        <w:t xml:space="preserve">RECURRENTE </w:t>
      </w:r>
      <w:r w:rsidRPr="008E520B">
        <w:rPr>
          <w:rFonts w:ascii="Palatino Linotype" w:eastAsia="Palatino Linotype" w:hAnsi="Palatino Linotype" w:cs="Palatino Linotype"/>
          <w:color w:val="000000" w:themeColor="text1"/>
        </w:rPr>
        <w:t xml:space="preserve">fueron omisos en manifestar lo que a su derecho conviniera y asistiera, respectivamente, tal y como se muestra en la siguiente captura de pantalla. </w:t>
      </w:r>
    </w:p>
    <w:p w14:paraId="6AC3867C" w14:textId="77777777" w:rsidR="001335A3" w:rsidRPr="008E520B" w:rsidRDefault="001335A3" w:rsidP="00C217FC">
      <w:pPr>
        <w:pBdr>
          <w:top w:val="nil"/>
          <w:left w:val="nil"/>
          <w:bottom w:val="nil"/>
          <w:right w:val="nil"/>
          <w:between w:val="nil"/>
        </w:pBdr>
        <w:rPr>
          <w:rFonts w:ascii="Palatino Linotype" w:eastAsia="Palatino Linotype" w:hAnsi="Palatino Linotype" w:cs="Palatino Linotype"/>
          <w:color w:val="000000" w:themeColor="text1"/>
        </w:rPr>
      </w:pPr>
    </w:p>
    <w:p w14:paraId="6A0B37C9" w14:textId="77777777" w:rsidR="001335A3" w:rsidRDefault="001420BC" w:rsidP="00C217FC">
      <w:pPr>
        <w:pBdr>
          <w:top w:val="nil"/>
          <w:left w:val="nil"/>
          <w:bottom w:val="nil"/>
          <w:right w:val="nil"/>
          <w:between w:val="nil"/>
        </w:pBdr>
        <w:spacing w:line="360" w:lineRule="auto"/>
        <w:jc w:val="center"/>
        <w:rPr>
          <w:rFonts w:ascii="Palatino Linotype" w:eastAsia="Palatino Linotype" w:hAnsi="Palatino Linotype" w:cs="Palatino Linotype"/>
          <w:color w:val="000000" w:themeColor="text1"/>
        </w:rPr>
      </w:pPr>
      <w:r w:rsidRPr="008E520B">
        <w:rPr>
          <w:rFonts w:ascii="Palatino Linotype" w:eastAsia="Palatino Linotype" w:hAnsi="Palatino Linotype" w:cs="Palatino Linotype"/>
          <w:noProof/>
          <w:color w:val="000000" w:themeColor="text1"/>
        </w:rPr>
        <w:drawing>
          <wp:inline distT="0" distB="0" distL="0" distR="0" wp14:anchorId="1BC9FFC0" wp14:editId="2F653674">
            <wp:extent cx="4573014" cy="1118477"/>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4573014" cy="1118477"/>
                    </a:xfrm>
                    <a:prstGeom prst="rect">
                      <a:avLst/>
                    </a:prstGeom>
                    <a:ln/>
                  </pic:spPr>
                </pic:pic>
              </a:graphicData>
            </a:graphic>
          </wp:inline>
        </w:drawing>
      </w:r>
    </w:p>
    <w:p w14:paraId="092E099E" w14:textId="77777777" w:rsidR="009B73BA" w:rsidRPr="008E520B" w:rsidRDefault="009B73BA" w:rsidP="00C217FC">
      <w:pPr>
        <w:pBdr>
          <w:top w:val="nil"/>
          <w:left w:val="nil"/>
          <w:bottom w:val="nil"/>
          <w:right w:val="nil"/>
          <w:between w:val="nil"/>
        </w:pBdr>
        <w:spacing w:line="360" w:lineRule="auto"/>
        <w:jc w:val="center"/>
        <w:rPr>
          <w:rFonts w:ascii="Palatino Linotype" w:eastAsia="Palatino Linotype" w:hAnsi="Palatino Linotype" w:cs="Palatino Linotype"/>
          <w:color w:val="000000" w:themeColor="text1"/>
        </w:rPr>
      </w:pPr>
    </w:p>
    <w:p w14:paraId="4B67FF2C" w14:textId="44476CE1" w:rsidR="001335A3" w:rsidRPr="008E520B" w:rsidRDefault="001420BC" w:rsidP="00C217FC">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E520B">
        <w:rPr>
          <w:rFonts w:ascii="Palatino Linotype" w:eastAsia="Palatino Linotype" w:hAnsi="Palatino Linotype" w:cs="Palatino Linotype"/>
          <w:color w:val="000000" w:themeColor="text1"/>
        </w:rPr>
        <w:t xml:space="preserve">El </w:t>
      </w:r>
      <w:r w:rsidRPr="008E520B">
        <w:rPr>
          <w:rFonts w:ascii="Palatino Linotype" w:eastAsia="Palatino Linotype" w:hAnsi="Palatino Linotype" w:cs="Palatino Linotype"/>
          <w:b/>
          <w:color w:val="000000" w:themeColor="text1"/>
        </w:rPr>
        <w:t>cinco de agosto de dos mil veinticinco</w:t>
      </w:r>
      <w:r w:rsidRPr="008E520B">
        <w:rPr>
          <w:rFonts w:ascii="Palatino Linotype" w:eastAsia="Palatino Linotype" w:hAnsi="Palatino Linotype" w:cs="Palatino Linotype"/>
          <w:color w:val="000000" w:themeColor="text1"/>
        </w:rPr>
        <w:t>, la Comisionada Ponente notificó el acuerdo de ampliación para emitir resolución, en términos del artículo 181 párrafo tercero de la Ley de Transparencia y Acceso a la Información Pública del Estado de México y Municipios</w:t>
      </w:r>
      <w:r w:rsidR="009B73BA">
        <w:rPr>
          <w:rFonts w:ascii="Palatino Linotype" w:eastAsia="Palatino Linotype" w:hAnsi="Palatino Linotype" w:cs="Palatino Linotype"/>
          <w:color w:val="000000" w:themeColor="text1"/>
        </w:rPr>
        <w:t>.</w:t>
      </w:r>
    </w:p>
    <w:p w14:paraId="6FB51D10" w14:textId="77777777" w:rsidR="001335A3" w:rsidRPr="008E520B" w:rsidRDefault="001335A3" w:rsidP="00C217F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1228E61A" w14:textId="080BBC1E" w:rsidR="001335A3" w:rsidRPr="009B73BA" w:rsidRDefault="001420BC" w:rsidP="00C217FC">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8E520B">
        <w:rPr>
          <w:rFonts w:ascii="Palatino Linotype" w:eastAsia="Palatino Linotype" w:hAnsi="Palatino Linotype" w:cs="Palatino Linotype"/>
          <w:color w:val="000000" w:themeColor="text1"/>
        </w:rPr>
        <w:t>Finalmente, la Comisionada Ponente mediante acuerdo de fecha</w:t>
      </w:r>
      <w:r w:rsidRPr="008E520B">
        <w:rPr>
          <w:rFonts w:ascii="Palatino Linotype" w:eastAsia="Palatino Linotype" w:hAnsi="Palatino Linotype" w:cs="Palatino Linotype"/>
          <w:b/>
          <w:color w:val="000000" w:themeColor="text1"/>
        </w:rPr>
        <w:t xml:space="preserve"> cinco de agosto de dos mil veinticinco</w:t>
      </w:r>
      <w:r w:rsidRPr="008E520B">
        <w:rPr>
          <w:rFonts w:ascii="Palatino Linotype" w:eastAsia="Palatino Linotype" w:hAnsi="Palatino Linotype" w:cs="Palatino Linotype"/>
          <w:color w:val="000000" w:themeColor="text1"/>
        </w:rPr>
        <w:t>, decretó el cierre de instrucción de los expedientes, por lo que no habiendo más que hacer constar, y</w:t>
      </w:r>
      <w:r w:rsidR="009B73BA">
        <w:rPr>
          <w:rFonts w:ascii="Palatino Linotype" w:eastAsia="Palatino Linotype" w:hAnsi="Palatino Linotype" w:cs="Palatino Linotype"/>
          <w:color w:val="000000" w:themeColor="text1"/>
        </w:rPr>
        <w:t xml:space="preserve"> ------------------------------------------------------------------------------------------</w:t>
      </w:r>
    </w:p>
    <w:p w14:paraId="3E69C7CC" w14:textId="77777777" w:rsidR="009B73BA" w:rsidRDefault="009B73BA" w:rsidP="009B73BA">
      <w:pPr>
        <w:pStyle w:val="Prrafodelista"/>
        <w:rPr>
          <w:rFonts w:ascii="Palatino Linotype" w:eastAsia="Palatino Linotype" w:hAnsi="Palatino Linotype" w:cs="Palatino Linotype"/>
          <w:b/>
          <w:color w:val="000000" w:themeColor="text1"/>
        </w:rPr>
      </w:pPr>
    </w:p>
    <w:p w14:paraId="46102D84" w14:textId="77777777" w:rsidR="001335A3" w:rsidRPr="008E520B" w:rsidRDefault="001420BC" w:rsidP="00C217FC">
      <w:pPr>
        <w:pStyle w:val="Ttulo1"/>
        <w:jc w:val="center"/>
        <w:rPr>
          <w:rFonts w:ascii="Palatino Linotype" w:eastAsia="Palatino Linotype" w:hAnsi="Palatino Linotype" w:cs="Palatino Linotype"/>
          <w:b/>
          <w:color w:val="000000" w:themeColor="text1"/>
          <w:sz w:val="24"/>
          <w:szCs w:val="24"/>
        </w:rPr>
      </w:pPr>
      <w:r w:rsidRPr="008E520B">
        <w:rPr>
          <w:rFonts w:ascii="Palatino Linotype" w:eastAsia="Palatino Linotype" w:hAnsi="Palatino Linotype" w:cs="Palatino Linotype"/>
          <w:b/>
          <w:color w:val="000000" w:themeColor="text1"/>
          <w:sz w:val="24"/>
          <w:szCs w:val="24"/>
        </w:rPr>
        <w:lastRenderedPageBreak/>
        <w:t xml:space="preserve">C O N S I D E R A N D O </w:t>
      </w:r>
    </w:p>
    <w:p w14:paraId="75AEF206" w14:textId="77777777" w:rsidR="001335A3" w:rsidRPr="008E520B" w:rsidRDefault="001335A3" w:rsidP="00C217FC">
      <w:pPr>
        <w:rPr>
          <w:rFonts w:ascii="Palatino Linotype" w:eastAsia="Palatino Linotype" w:hAnsi="Palatino Linotype" w:cs="Palatino Linotype"/>
          <w:color w:val="000000" w:themeColor="text1"/>
        </w:rPr>
      </w:pPr>
    </w:p>
    <w:p w14:paraId="5387BE8C" w14:textId="77777777" w:rsidR="001335A3" w:rsidRPr="008E520B" w:rsidRDefault="001420BC" w:rsidP="00C217FC">
      <w:pPr>
        <w:pStyle w:val="Ttulo2"/>
        <w:rPr>
          <w:rFonts w:ascii="Palatino Linotype" w:eastAsia="Palatino Linotype" w:hAnsi="Palatino Linotype" w:cs="Palatino Linotype"/>
          <w:b/>
          <w:color w:val="000000" w:themeColor="text1"/>
          <w:sz w:val="24"/>
          <w:szCs w:val="24"/>
        </w:rPr>
      </w:pPr>
      <w:bookmarkStart w:id="7" w:name="_heading=h.3znysh7" w:colFirst="0" w:colLast="0"/>
      <w:bookmarkEnd w:id="7"/>
      <w:r w:rsidRPr="008E520B">
        <w:rPr>
          <w:rFonts w:ascii="Palatino Linotype" w:eastAsia="Palatino Linotype" w:hAnsi="Palatino Linotype" w:cs="Palatino Linotype"/>
          <w:b/>
          <w:color w:val="000000" w:themeColor="text1"/>
          <w:sz w:val="24"/>
          <w:szCs w:val="24"/>
        </w:rPr>
        <w:t>PRIMERO. De la competencia</w:t>
      </w:r>
    </w:p>
    <w:p w14:paraId="19A5F021" w14:textId="77777777" w:rsidR="001335A3" w:rsidRPr="008E520B" w:rsidRDefault="001335A3" w:rsidP="00C217FC">
      <w:pPr>
        <w:rPr>
          <w:rFonts w:ascii="Palatino Linotype" w:eastAsia="Palatino Linotype" w:hAnsi="Palatino Linotype" w:cs="Palatino Linotype"/>
          <w:color w:val="000000" w:themeColor="text1"/>
        </w:rPr>
      </w:pPr>
    </w:p>
    <w:p w14:paraId="48BAB725" w14:textId="77777777" w:rsidR="001335A3" w:rsidRPr="008E520B" w:rsidRDefault="001420BC" w:rsidP="00C217FC">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8E520B">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3653CACF" w14:textId="77777777" w:rsidR="00A6256A" w:rsidRPr="008E520B" w:rsidRDefault="00A6256A" w:rsidP="00A6256A">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3E10F316" w14:textId="77777777" w:rsidR="001335A3" w:rsidRPr="008E520B" w:rsidRDefault="001420BC" w:rsidP="00C217FC">
      <w:pPr>
        <w:pStyle w:val="Ttulo2"/>
        <w:rPr>
          <w:rFonts w:ascii="Palatino Linotype" w:eastAsia="Palatino Linotype" w:hAnsi="Palatino Linotype" w:cs="Palatino Linotype"/>
          <w:b/>
          <w:color w:val="000000" w:themeColor="text1"/>
          <w:sz w:val="24"/>
          <w:szCs w:val="24"/>
        </w:rPr>
      </w:pPr>
      <w:bookmarkStart w:id="8" w:name="_heading=h.2et92p0" w:colFirst="0" w:colLast="0"/>
      <w:bookmarkEnd w:id="8"/>
      <w:r w:rsidRPr="008E520B">
        <w:rPr>
          <w:rFonts w:ascii="Palatino Linotype" w:eastAsia="Palatino Linotype" w:hAnsi="Palatino Linotype" w:cs="Palatino Linotype"/>
          <w:b/>
          <w:color w:val="000000" w:themeColor="text1"/>
          <w:sz w:val="24"/>
          <w:szCs w:val="24"/>
        </w:rPr>
        <w:t>SEGUNDO. De la oportunidad y procedencia.</w:t>
      </w:r>
    </w:p>
    <w:p w14:paraId="636B9FF6" w14:textId="77777777" w:rsidR="001335A3" w:rsidRPr="008E520B" w:rsidRDefault="001420BC" w:rsidP="00C217FC">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bookmarkStart w:id="9" w:name="_heading=h.tyjcwt" w:colFirst="0" w:colLast="0"/>
      <w:bookmarkEnd w:id="9"/>
      <w:r w:rsidRPr="008E520B">
        <w:rPr>
          <w:rFonts w:ascii="Palatino Linotype" w:eastAsia="Palatino Linotype" w:hAnsi="Palatino Linotype" w:cs="Palatino Linotype"/>
          <w:color w:val="000000" w:themeColor="text1"/>
        </w:rPr>
        <w:t xml:space="preserve">El medio de impugnación fue presentado a través del SAIMEX en el formato previamente aprobado para tal efecto y dentro del plazo legal de quince días hábiles otorgados; siendo así que el </w:t>
      </w:r>
      <w:r w:rsidRPr="008E520B">
        <w:rPr>
          <w:rFonts w:ascii="Palatino Linotype" w:eastAsia="Palatino Linotype" w:hAnsi="Palatino Linotype" w:cs="Palatino Linotype"/>
          <w:b/>
          <w:color w:val="000000" w:themeColor="text1"/>
        </w:rPr>
        <w:t>SUJETO OBLIGADO</w:t>
      </w:r>
      <w:r w:rsidRPr="008E520B">
        <w:rPr>
          <w:rFonts w:ascii="Palatino Linotype" w:eastAsia="Palatino Linotype" w:hAnsi="Palatino Linotype" w:cs="Palatino Linotype"/>
          <w:color w:val="000000" w:themeColor="text1"/>
        </w:rPr>
        <w:t xml:space="preserve"> entregó respuesta a los recursos de revisión el </w:t>
      </w:r>
      <w:r w:rsidRPr="008E520B">
        <w:rPr>
          <w:rFonts w:ascii="Palatino Linotype" w:eastAsia="Palatino Linotype" w:hAnsi="Palatino Linotype" w:cs="Palatino Linotype"/>
          <w:b/>
          <w:color w:val="000000" w:themeColor="text1"/>
        </w:rPr>
        <w:t>veinte de marzo de dos mil veinticinco</w:t>
      </w:r>
      <w:r w:rsidRPr="008E520B">
        <w:rPr>
          <w:rFonts w:ascii="Palatino Linotype" w:eastAsia="Palatino Linotype" w:hAnsi="Palatino Linotype" w:cs="Palatino Linotype"/>
          <w:color w:val="000000" w:themeColor="text1"/>
        </w:rPr>
        <w:t xml:space="preserve">, de tal forma que el plazo para interponer el recurso de revisión transcurrió del </w:t>
      </w:r>
      <w:r w:rsidRPr="008E520B">
        <w:rPr>
          <w:rFonts w:ascii="Palatino Linotype" w:eastAsia="Palatino Linotype" w:hAnsi="Palatino Linotype" w:cs="Palatino Linotype"/>
          <w:b/>
          <w:color w:val="000000" w:themeColor="text1"/>
        </w:rPr>
        <w:t>veintiuno de marzo al diez de abril de dos mil veinticinco</w:t>
      </w:r>
      <w:r w:rsidRPr="008E520B">
        <w:rPr>
          <w:rFonts w:ascii="Palatino Linotype" w:eastAsia="Palatino Linotype" w:hAnsi="Palatino Linotype" w:cs="Palatino Linotype"/>
          <w:color w:val="000000" w:themeColor="text1"/>
        </w:rPr>
        <w:t xml:space="preserve">, el recurso de revisión fue interpuesto el </w:t>
      </w:r>
      <w:r w:rsidRPr="008E520B">
        <w:rPr>
          <w:rFonts w:ascii="Palatino Linotype" w:eastAsia="Palatino Linotype" w:hAnsi="Palatino Linotype" w:cs="Palatino Linotype"/>
          <w:b/>
          <w:color w:val="000000" w:themeColor="text1"/>
        </w:rPr>
        <w:t>veintidós de marzo de dos mil veinticinco</w:t>
      </w:r>
      <w:r w:rsidRPr="008E520B">
        <w:rPr>
          <w:rFonts w:ascii="Palatino Linotype" w:eastAsia="Palatino Linotype" w:hAnsi="Palatino Linotype" w:cs="Palatino Linotype"/>
          <w:color w:val="000000" w:themeColor="text1"/>
        </w:rPr>
        <w:t>, por lo tanto, estos se encuentran dentro de los márgenes temporales previstos en el artículo 178 de la Ley de Transparencia y Acceso a la Información Pública del Estado de México y Municipios</w:t>
      </w:r>
      <w:r w:rsidRPr="008E520B">
        <w:rPr>
          <w:rFonts w:ascii="Palatino Linotype" w:eastAsia="Palatino Linotype" w:hAnsi="Palatino Linotype" w:cs="Palatino Linotype"/>
          <w:b/>
          <w:color w:val="000000" w:themeColor="text1"/>
        </w:rPr>
        <w:t xml:space="preserve"> </w:t>
      </w:r>
      <w:r w:rsidRPr="008E520B">
        <w:rPr>
          <w:rFonts w:ascii="Palatino Linotype" w:eastAsia="Palatino Linotype" w:hAnsi="Palatino Linotype" w:cs="Palatino Linotype"/>
          <w:color w:val="000000" w:themeColor="text1"/>
        </w:rPr>
        <w:t xml:space="preserve">vigente. </w:t>
      </w:r>
    </w:p>
    <w:p w14:paraId="030B8B1A" w14:textId="77777777" w:rsidR="001335A3" w:rsidRPr="008E520B" w:rsidRDefault="001420BC" w:rsidP="00C217FC">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E520B">
        <w:rPr>
          <w:rFonts w:ascii="Palatino Linotype" w:eastAsia="Palatino Linotype" w:hAnsi="Palatino Linotype" w:cs="Palatino Linotype"/>
          <w:color w:val="000000" w:themeColor="text1"/>
        </w:rPr>
        <w:lastRenderedPageBreak/>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6CE4112D" w14:textId="77777777" w:rsidR="001335A3" w:rsidRPr="008E520B" w:rsidRDefault="001335A3" w:rsidP="00C217F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0473D60D" w14:textId="77777777" w:rsidR="001335A3" w:rsidRPr="008E520B" w:rsidRDefault="001420BC" w:rsidP="00C217FC">
      <w:pPr>
        <w:pStyle w:val="Ttulo1"/>
        <w:rPr>
          <w:rFonts w:ascii="Palatino Linotype" w:eastAsia="Palatino Linotype" w:hAnsi="Palatino Linotype" w:cs="Palatino Linotype"/>
          <w:b/>
          <w:color w:val="000000" w:themeColor="text1"/>
          <w:sz w:val="24"/>
          <w:szCs w:val="24"/>
        </w:rPr>
      </w:pPr>
      <w:r w:rsidRPr="008E520B">
        <w:rPr>
          <w:rFonts w:ascii="Palatino Linotype" w:eastAsia="Palatino Linotype" w:hAnsi="Palatino Linotype" w:cs="Palatino Linotype"/>
          <w:b/>
          <w:color w:val="000000" w:themeColor="text1"/>
          <w:sz w:val="24"/>
          <w:szCs w:val="24"/>
        </w:rPr>
        <w:t xml:space="preserve">TERCERO. Planteamiento de la Litis </w:t>
      </w:r>
    </w:p>
    <w:p w14:paraId="4B773921" w14:textId="77777777" w:rsidR="001335A3" w:rsidRPr="008E520B" w:rsidRDefault="001420BC" w:rsidP="00C217FC">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E520B">
        <w:rPr>
          <w:rFonts w:ascii="Palatino Linotype" w:eastAsia="Palatino Linotype" w:hAnsi="Palatino Linotype" w:cs="Palatino Linotype"/>
          <w:color w:val="000000" w:themeColor="text1"/>
        </w:rPr>
        <w:t>El recurrente solicitó:</w:t>
      </w:r>
    </w:p>
    <w:p w14:paraId="37D779A3" w14:textId="77777777" w:rsidR="001335A3" w:rsidRPr="008E520B" w:rsidRDefault="001420BC" w:rsidP="009B73BA">
      <w:pPr>
        <w:numPr>
          <w:ilvl w:val="0"/>
          <w:numId w:val="4"/>
        </w:numPr>
        <w:pBdr>
          <w:top w:val="nil"/>
          <w:left w:val="nil"/>
          <w:bottom w:val="nil"/>
          <w:right w:val="nil"/>
          <w:between w:val="nil"/>
        </w:pBdr>
        <w:spacing w:before="240" w:line="360" w:lineRule="auto"/>
        <w:ind w:left="0" w:firstLine="0"/>
        <w:jc w:val="both"/>
        <w:rPr>
          <w:rFonts w:ascii="Palatino Linotype" w:eastAsia="Palatino Linotype" w:hAnsi="Palatino Linotype" w:cs="Palatino Linotype"/>
          <w:color w:val="000000" w:themeColor="text1"/>
        </w:rPr>
      </w:pPr>
      <w:r w:rsidRPr="008E520B">
        <w:rPr>
          <w:rFonts w:ascii="Palatino Linotype" w:eastAsia="Palatino Linotype" w:hAnsi="Palatino Linotype" w:cs="Palatino Linotype"/>
          <w:color w:val="000000" w:themeColor="text1"/>
        </w:rPr>
        <w:t xml:space="preserve">Las actas de cabildo celebradas del primero al treinta y uno de enero de dos mil veinticinco. </w:t>
      </w:r>
    </w:p>
    <w:p w14:paraId="6062231A" w14:textId="77777777" w:rsidR="001335A3" w:rsidRPr="008E520B" w:rsidRDefault="001335A3" w:rsidP="00C217F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2FE981D3" w14:textId="77777777" w:rsidR="001335A3" w:rsidRPr="008E520B" w:rsidRDefault="001420BC" w:rsidP="00C217FC">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E520B">
        <w:rPr>
          <w:rFonts w:ascii="Palatino Linotype" w:eastAsia="Palatino Linotype" w:hAnsi="Palatino Linotype" w:cs="Palatino Linotype"/>
          <w:color w:val="000000" w:themeColor="text1"/>
        </w:rPr>
        <w:t xml:space="preserve">En respuesta, el Secretario del Ayuntamiento realizó el cambio de modalidad en la entrega de la información a consulta directa. </w:t>
      </w:r>
    </w:p>
    <w:p w14:paraId="2C264C47" w14:textId="77777777" w:rsidR="001335A3" w:rsidRPr="008E520B" w:rsidRDefault="001335A3" w:rsidP="00C217F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5449045A" w14:textId="77777777" w:rsidR="001335A3" w:rsidRPr="008E520B" w:rsidRDefault="001420BC" w:rsidP="00C217FC">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E520B">
        <w:rPr>
          <w:rFonts w:ascii="Palatino Linotype" w:eastAsia="Palatino Linotype" w:hAnsi="Palatino Linotype" w:cs="Palatino Linotype"/>
          <w:color w:val="000000" w:themeColor="text1"/>
        </w:rPr>
        <w:t>Por lo tanto, el presente recurso de revisión se circunscribe en determinar si se actualiza la causal de procedencia</w:t>
      </w:r>
      <w:r w:rsidRPr="008E520B">
        <w:rPr>
          <w:rFonts w:ascii="Palatino Linotype" w:eastAsia="Palatino Linotype" w:hAnsi="Palatino Linotype" w:cs="Palatino Linotype"/>
          <w:b/>
          <w:color w:val="000000" w:themeColor="text1"/>
        </w:rPr>
        <w:t xml:space="preserve"> </w:t>
      </w:r>
      <w:r w:rsidRPr="008E520B">
        <w:rPr>
          <w:rFonts w:ascii="Palatino Linotype" w:eastAsia="Palatino Linotype" w:hAnsi="Palatino Linotype" w:cs="Palatino Linotype"/>
          <w:color w:val="000000" w:themeColor="text1"/>
        </w:rPr>
        <w:t xml:space="preserve">contenida en el artículo 179 fracción VIII relativo a la notificación, entrega o puesta disposición de la información en  una modalidad o formato distinto al solicitado, de la </w:t>
      </w:r>
      <w:r w:rsidRPr="008E520B">
        <w:rPr>
          <w:rFonts w:ascii="Palatino Linotype" w:eastAsia="Palatino Linotype" w:hAnsi="Palatino Linotype" w:cs="Palatino Linotype"/>
          <w:b/>
          <w:color w:val="000000" w:themeColor="text1"/>
        </w:rPr>
        <w:t>Ley de Transparencia y Acceso a la Información Pública del Estado de México y Municipios</w:t>
      </w:r>
      <w:r w:rsidRPr="008E520B">
        <w:rPr>
          <w:rFonts w:ascii="Palatino Linotype" w:eastAsia="Palatino Linotype" w:hAnsi="Palatino Linotype" w:cs="Palatino Linotype"/>
          <w:color w:val="000000" w:themeColor="text1"/>
        </w:rPr>
        <w:t>.</w:t>
      </w:r>
    </w:p>
    <w:p w14:paraId="1038D241" w14:textId="77777777" w:rsidR="001335A3" w:rsidRPr="008E520B" w:rsidRDefault="001335A3" w:rsidP="00C217F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6EE6CE1E" w14:textId="77777777" w:rsidR="001335A3" w:rsidRPr="008E520B" w:rsidRDefault="001420BC" w:rsidP="00C217FC">
      <w:pPr>
        <w:pStyle w:val="Ttulo2"/>
        <w:tabs>
          <w:tab w:val="left" w:pos="426"/>
        </w:tabs>
        <w:rPr>
          <w:rFonts w:ascii="Palatino Linotype" w:eastAsia="Palatino Linotype" w:hAnsi="Palatino Linotype" w:cs="Palatino Linotype"/>
          <w:b/>
          <w:color w:val="000000" w:themeColor="text1"/>
          <w:sz w:val="24"/>
          <w:szCs w:val="24"/>
        </w:rPr>
      </w:pPr>
      <w:bookmarkStart w:id="10" w:name="_heading=h.3dy6vkm" w:colFirst="0" w:colLast="0"/>
      <w:bookmarkEnd w:id="10"/>
      <w:r w:rsidRPr="008E520B">
        <w:rPr>
          <w:rFonts w:ascii="Palatino Linotype" w:eastAsia="Palatino Linotype" w:hAnsi="Palatino Linotype" w:cs="Palatino Linotype"/>
          <w:b/>
          <w:color w:val="000000" w:themeColor="text1"/>
          <w:sz w:val="24"/>
          <w:szCs w:val="24"/>
        </w:rPr>
        <w:lastRenderedPageBreak/>
        <w:t>CUARTO. Estudio y Resolución del asunto.</w:t>
      </w:r>
    </w:p>
    <w:p w14:paraId="34237D29" w14:textId="77777777" w:rsidR="001335A3" w:rsidRPr="008E520B" w:rsidRDefault="001420BC" w:rsidP="009B73BA">
      <w:pPr>
        <w:keepNext/>
        <w:keepLines/>
        <w:numPr>
          <w:ilvl w:val="0"/>
          <w:numId w:val="3"/>
        </w:numPr>
        <w:spacing w:after="240" w:line="360" w:lineRule="auto"/>
        <w:ind w:left="0" w:firstLine="0"/>
        <w:rPr>
          <w:rFonts w:ascii="Palatino Linotype" w:eastAsia="Palatino Linotype" w:hAnsi="Palatino Linotype" w:cs="Palatino Linotype"/>
          <w:b/>
          <w:color w:val="000000" w:themeColor="text1"/>
        </w:rPr>
      </w:pPr>
      <w:bookmarkStart w:id="11" w:name="_heading=h.1t3h5sf" w:colFirst="0" w:colLast="0"/>
      <w:bookmarkEnd w:id="11"/>
      <w:r w:rsidRPr="008E520B">
        <w:rPr>
          <w:rFonts w:ascii="Palatino Linotype" w:eastAsia="Palatino Linotype" w:hAnsi="Palatino Linotype" w:cs="Palatino Linotype"/>
          <w:b/>
          <w:color w:val="000000" w:themeColor="text1"/>
        </w:rPr>
        <w:t>Del derecho de acceso a la información.</w:t>
      </w:r>
    </w:p>
    <w:p w14:paraId="50856E8D" w14:textId="77777777" w:rsidR="001335A3" w:rsidRPr="008E520B" w:rsidRDefault="001420BC" w:rsidP="00C217FC">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E520B">
        <w:rPr>
          <w:rFonts w:ascii="Palatino Linotype" w:eastAsia="Palatino Linotype" w:hAnsi="Palatino Linotype" w:cs="Palatino Linotype"/>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14:paraId="29EEFD34" w14:textId="77777777" w:rsidR="001335A3" w:rsidRPr="008E520B" w:rsidRDefault="001420BC" w:rsidP="00C217FC">
      <w:pPr>
        <w:numPr>
          <w:ilvl w:val="0"/>
          <w:numId w:val="6"/>
        </w:numPr>
        <w:spacing w:before="240" w:line="360" w:lineRule="auto"/>
        <w:ind w:left="0" w:firstLine="0"/>
        <w:jc w:val="both"/>
        <w:rPr>
          <w:rFonts w:ascii="Palatino Linotype" w:eastAsia="Palatino Linotype" w:hAnsi="Palatino Linotype" w:cs="Palatino Linotype"/>
          <w:color w:val="000000" w:themeColor="text1"/>
        </w:rPr>
      </w:pPr>
      <w:r w:rsidRPr="008E520B">
        <w:rPr>
          <w:rFonts w:ascii="Palatino Linotype" w:eastAsia="Palatino Linotype" w:hAnsi="Palatino Linotype" w:cs="Palatino Linotype"/>
          <w:color w:val="000000" w:themeColor="text1"/>
        </w:rPr>
        <w:t xml:space="preserve">Definiendo el Derecho de Acceso a la Información Pública como: </w:t>
      </w:r>
      <w:r w:rsidRPr="008E520B">
        <w:rPr>
          <w:rFonts w:ascii="Palatino Linotype" w:eastAsia="Palatino Linotype" w:hAnsi="Palatino Linotype" w:cs="Palatino Linotype"/>
          <w:i/>
          <w:color w:val="000000" w:themeColor="text1"/>
        </w:rPr>
        <w:t>La igualdad de oportunidades para recibir, buscar e impartir información</w:t>
      </w:r>
      <w:r w:rsidRPr="008E520B">
        <w:rPr>
          <w:rFonts w:ascii="Palatino Linotype" w:eastAsia="Palatino Linotype" w:hAnsi="Palatino Linotype" w:cs="Palatino Linotype"/>
          <w:i/>
          <w:color w:val="000000" w:themeColor="text1"/>
          <w:vertAlign w:val="superscript"/>
        </w:rPr>
        <w:footnoteReference w:id="1"/>
      </w:r>
      <w:r w:rsidRPr="008E520B">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8E520B">
        <w:rPr>
          <w:rFonts w:ascii="Palatino Linotype" w:eastAsia="Palatino Linotype" w:hAnsi="Palatino Linotype" w:cs="Palatino Linotype"/>
          <w:i/>
          <w:color w:val="000000" w:themeColor="text1"/>
          <w:vertAlign w:val="superscript"/>
        </w:rPr>
        <w:footnoteReference w:id="2"/>
      </w:r>
      <w:r w:rsidRPr="008E520B">
        <w:rPr>
          <w:rFonts w:ascii="Palatino Linotype" w:eastAsia="Palatino Linotype" w:hAnsi="Palatino Linotype" w:cs="Palatino Linotype"/>
          <w:color w:val="000000" w:themeColor="text1"/>
        </w:rPr>
        <w:t>que se constituye como una herramienta fundamental para ejercer</w:t>
      </w:r>
      <w:r w:rsidRPr="008E520B">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8E520B">
        <w:rPr>
          <w:rFonts w:ascii="Palatino Linotype" w:eastAsia="Palatino Linotype" w:hAnsi="Palatino Linotype" w:cs="Palatino Linotype"/>
          <w:i/>
          <w:color w:val="000000" w:themeColor="text1"/>
          <w:vertAlign w:val="superscript"/>
        </w:rPr>
        <w:footnoteReference w:id="3"/>
      </w:r>
      <w:r w:rsidRPr="008E520B">
        <w:rPr>
          <w:rFonts w:ascii="Palatino Linotype" w:eastAsia="Palatino Linotype" w:hAnsi="Palatino Linotype" w:cs="Palatino Linotype"/>
          <w:color w:val="000000" w:themeColor="text1"/>
        </w:rPr>
        <w:t>fomentando</w:t>
      </w:r>
      <w:r w:rsidRPr="008E520B">
        <w:rPr>
          <w:rFonts w:ascii="Palatino Linotype" w:eastAsia="Palatino Linotype" w:hAnsi="Palatino Linotype" w:cs="Palatino Linotype"/>
          <w:i/>
          <w:color w:val="000000" w:themeColor="text1"/>
        </w:rPr>
        <w:t xml:space="preserve"> la transparencia de las actividades estatales y </w:t>
      </w:r>
      <w:r w:rsidRPr="008E520B">
        <w:rPr>
          <w:rFonts w:ascii="Palatino Linotype" w:eastAsia="Palatino Linotype" w:hAnsi="Palatino Linotype" w:cs="Palatino Linotype"/>
          <w:color w:val="000000" w:themeColor="text1"/>
        </w:rPr>
        <w:t>promoviendo</w:t>
      </w:r>
      <w:r w:rsidRPr="008E520B">
        <w:rPr>
          <w:rFonts w:ascii="Palatino Linotype" w:eastAsia="Palatino Linotype" w:hAnsi="Palatino Linotype" w:cs="Palatino Linotype"/>
          <w:i/>
          <w:color w:val="000000" w:themeColor="text1"/>
        </w:rPr>
        <w:t xml:space="preserve"> la responsabilidad de los funcionarios sobre su gestión pública,</w:t>
      </w:r>
      <w:r w:rsidRPr="008E520B">
        <w:rPr>
          <w:rFonts w:ascii="Palatino Linotype" w:eastAsia="Palatino Linotype" w:hAnsi="Palatino Linotype" w:cs="Palatino Linotype"/>
          <w:i/>
          <w:color w:val="000000" w:themeColor="text1"/>
          <w:vertAlign w:val="superscript"/>
        </w:rPr>
        <w:footnoteReference w:id="4"/>
      </w:r>
      <w:r w:rsidRPr="008E520B">
        <w:rPr>
          <w:rFonts w:ascii="Palatino Linotype" w:eastAsia="Palatino Linotype" w:hAnsi="Palatino Linotype" w:cs="Palatino Linotype"/>
          <w:color w:val="000000" w:themeColor="text1"/>
        </w:rPr>
        <w:t>que permite</w:t>
      </w:r>
      <w:r w:rsidRPr="008E520B">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14:paraId="50746F88" w14:textId="77777777" w:rsidR="001335A3" w:rsidRPr="008E520B" w:rsidRDefault="001335A3" w:rsidP="00C217FC">
      <w:pPr>
        <w:spacing w:line="360" w:lineRule="auto"/>
        <w:jc w:val="both"/>
        <w:rPr>
          <w:rFonts w:ascii="Palatino Linotype" w:eastAsia="Palatino Linotype" w:hAnsi="Palatino Linotype" w:cs="Palatino Linotype"/>
          <w:color w:val="000000" w:themeColor="text1"/>
        </w:rPr>
      </w:pPr>
    </w:p>
    <w:p w14:paraId="1DE7A4BA" w14:textId="77777777" w:rsidR="001335A3" w:rsidRPr="008E520B" w:rsidRDefault="001420BC" w:rsidP="00C217FC">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8E520B">
        <w:rPr>
          <w:rFonts w:ascii="Palatino Linotype" w:eastAsia="Palatino Linotype" w:hAnsi="Palatino Linotype" w:cs="Palatino Linotype"/>
          <w:color w:val="000000" w:themeColor="text1"/>
        </w:rPr>
        <w:lastRenderedPageBreak/>
        <w:t>En México, además de los derechos, están reconocidas las garantías para su protección, en ese sentido el párrafo tercero de artículo primero de la Constitución Política de los Estados Unidos Mexicanos dispone lo siguiente:</w:t>
      </w:r>
    </w:p>
    <w:p w14:paraId="5B2CD689" w14:textId="77777777" w:rsidR="001335A3" w:rsidRPr="008E520B" w:rsidRDefault="001420BC" w:rsidP="00C217FC">
      <w:pPr>
        <w:jc w:val="both"/>
        <w:rPr>
          <w:rFonts w:ascii="Palatino Linotype" w:eastAsia="Palatino Linotype" w:hAnsi="Palatino Linotype" w:cs="Palatino Linotype"/>
          <w:i/>
          <w:color w:val="000000" w:themeColor="text1"/>
        </w:rPr>
      </w:pPr>
      <w:r w:rsidRPr="008E520B">
        <w:rPr>
          <w:rFonts w:ascii="Palatino Linotype" w:eastAsia="Palatino Linotype" w:hAnsi="Palatino Linotype" w:cs="Palatino Linotype"/>
          <w:i/>
          <w:color w:val="000000" w:themeColor="text1"/>
        </w:rPr>
        <w:t>“</w:t>
      </w:r>
      <w:r w:rsidRPr="008E520B">
        <w:rPr>
          <w:rFonts w:ascii="Palatino Linotype" w:eastAsia="Palatino Linotype" w:hAnsi="Palatino Linotype" w:cs="Palatino Linotype"/>
          <w:b/>
          <w:i/>
          <w:color w:val="000000" w:themeColor="text1"/>
        </w:rPr>
        <w:t>Artículo 1.-</w:t>
      </w:r>
      <w:r w:rsidRPr="008E520B">
        <w:rPr>
          <w:rFonts w:ascii="Palatino Linotype" w:eastAsia="Palatino Linotype" w:hAnsi="Palatino Linotype" w:cs="Palatino Linotype"/>
          <w:i/>
          <w:color w:val="000000" w:themeColor="text1"/>
        </w:rPr>
        <w:t xml:space="preserve"> </w:t>
      </w:r>
    </w:p>
    <w:p w14:paraId="622F37A9" w14:textId="77777777" w:rsidR="001335A3" w:rsidRPr="008E520B" w:rsidRDefault="001420BC" w:rsidP="00C217FC">
      <w:pPr>
        <w:jc w:val="both"/>
        <w:rPr>
          <w:rFonts w:ascii="Palatino Linotype" w:eastAsia="Palatino Linotype" w:hAnsi="Palatino Linotype" w:cs="Palatino Linotype"/>
          <w:i/>
          <w:color w:val="000000" w:themeColor="text1"/>
        </w:rPr>
      </w:pPr>
      <w:r w:rsidRPr="008E520B">
        <w:rPr>
          <w:rFonts w:ascii="Palatino Linotype" w:eastAsia="Palatino Linotype" w:hAnsi="Palatino Linotype" w:cs="Palatino Linotype"/>
          <w:i/>
          <w:color w:val="000000" w:themeColor="text1"/>
        </w:rPr>
        <w:t>(…)</w:t>
      </w:r>
    </w:p>
    <w:p w14:paraId="48772BD4" w14:textId="77777777" w:rsidR="001335A3" w:rsidRPr="008E520B" w:rsidRDefault="001420BC" w:rsidP="00C217FC">
      <w:pPr>
        <w:jc w:val="both"/>
        <w:rPr>
          <w:rFonts w:ascii="Palatino Linotype" w:eastAsia="Palatino Linotype" w:hAnsi="Palatino Linotype" w:cs="Palatino Linotype"/>
          <w:i/>
          <w:color w:val="000000" w:themeColor="text1"/>
        </w:rPr>
      </w:pPr>
      <w:r w:rsidRPr="008E520B">
        <w:rPr>
          <w:rFonts w:ascii="Palatino Linotype" w:eastAsia="Palatino Linotype" w:hAnsi="Palatino Linotype" w:cs="Palatino Linotype"/>
          <w:i/>
          <w:color w:val="000000" w:themeColor="text1"/>
        </w:rPr>
        <w:t>Todas las</w:t>
      </w:r>
      <w:r w:rsidRPr="008E520B">
        <w:rPr>
          <w:rFonts w:ascii="Palatino Linotype" w:eastAsia="Palatino Linotype" w:hAnsi="Palatino Linotype" w:cs="Palatino Linotype"/>
          <w:color w:val="000000" w:themeColor="text1"/>
        </w:rPr>
        <w:t xml:space="preserve"> </w:t>
      </w:r>
      <w:r w:rsidRPr="008E520B">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ED95143" w14:textId="77777777" w:rsidR="001335A3" w:rsidRPr="008E520B" w:rsidRDefault="001420BC" w:rsidP="00C217FC">
      <w:pPr>
        <w:jc w:val="both"/>
        <w:rPr>
          <w:rFonts w:ascii="Palatino Linotype" w:eastAsia="Palatino Linotype" w:hAnsi="Palatino Linotype" w:cs="Palatino Linotype"/>
          <w:color w:val="000000" w:themeColor="text1"/>
        </w:rPr>
      </w:pPr>
      <w:r w:rsidRPr="008E520B">
        <w:rPr>
          <w:rFonts w:ascii="Palatino Linotype" w:eastAsia="Palatino Linotype" w:hAnsi="Palatino Linotype" w:cs="Palatino Linotype"/>
          <w:i/>
          <w:color w:val="000000" w:themeColor="text1"/>
        </w:rPr>
        <w:t>(…)</w:t>
      </w:r>
      <w:r w:rsidRPr="008E520B">
        <w:rPr>
          <w:rFonts w:ascii="Palatino Linotype" w:eastAsia="Palatino Linotype" w:hAnsi="Palatino Linotype" w:cs="Palatino Linotype"/>
          <w:color w:val="000000" w:themeColor="text1"/>
        </w:rPr>
        <w:t>”.</w:t>
      </w:r>
    </w:p>
    <w:p w14:paraId="120F4ABD" w14:textId="77777777" w:rsidR="001335A3" w:rsidRPr="008E520B" w:rsidRDefault="001335A3" w:rsidP="00C217FC">
      <w:pPr>
        <w:jc w:val="both"/>
        <w:rPr>
          <w:rFonts w:ascii="Palatino Linotype" w:eastAsia="Palatino Linotype" w:hAnsi="Palatino Linotype" w:cs="Palatino Linotype"/>
          <w:b/>
          <w:color w:val="000000" w:themeColor="text1"/>
        </w:rPr>
      </w:pPr>
    </w:p>
    <w:p w14:paraId="6FB2EE81" w14:textId="77777777" w:rsidR="001335A3" w:rsidRPr="008E520B" w:rsidRDefault="001420BC" w:rsidP="00C217FC">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8E520B">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14:paraId="3E74AD65" w14:textId="77777777" w:rsidR="001335A3" w:rsidRPr="008E520B" w:rsidRDefault="001335A3" w:rsidP="00C217FC">
      <w:pPr>
        <w:spacing w:line="360" w:lineRule="auto"/>
        <w:jc w:val="both"/>
        <w:rPr>
          <w:rFonts w:ascii="Palatino Linotype" w:eastAsia="Palatino Linotype" w:hAnsi="Palatino Linotype" w:cs="Palatino Linotype"/>
          <w:color w:val="000000" w:themeColor="text1"/>
        </w:rPr>
      </w:pPr>
    </w:p>
    <w:p w14:paraId="1D2CD023" w14:textId="77777777" w:rsidR="001335A3" w:rsidRPr="008E520B" w:rsidRDefault="001420BC" w:rsidP="00C217FC">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8E520B">
        <w:rPr>
          <w:rFonts w:ascii="Palatino Linotype" w:eastAsia="Palatino Linotype" w:hAnsi="Palatino Linotype" w:cs="Palatino Linotype"/>
          <w:color w:val="000000" w:themeColor="text1"/>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14:paraId="4C57D487" w14:textId="77777777" w:rsidR="001335A3" w:rsidRPr="008E520B" w:rsidRDefault="001420BC" w:rsidP="00C217FC">
      <w:pPr>
        <w:spacing w:after="240"/>
        <w:jc w:val="both"/>
        <w:rPr>
          <w:rFonts w:ascii="Palatino Linotype" w:eastAsia="Palatino Linotype" w:hAnsi="Palatino Linotype" w:cs="Palatino Linotype"/>
          <w:b/>
          <w:i/>
          <w:color w:val="000000" w:themeColor="text1"/>
        </w:rPr>
      </w:pPr>
      <w:r w:rsidRPr="008E520B">
        <w:rPr>
          <w:rFonts w:ascii="Palatino Linotype" w:eastAsia="Palatino Linotype" w:hAnsi="Palatino Linotype" w:cs="Palatino Linotype"/>
          <w:b/>
          <w:i/>
          <w:color w:val="000000" w:themeColor="text1"/>
        </w:rPr>
        <w:t>Constitución Política de los Estados Unidos Mexicanos</w:t>
      </w:r>
    </w:p>
    <w:p w14:paraId="608118A8" w14:textId="77777777" w:rsidR="001335A3" w:rsidRPr="008E520B" w:rsidRDefault="001420BC" w:rsidP="00C217FC">
      <w:pPr>
        <w:spacing w:before="240" w:after="240"/>
        <w:jc w:val="both"/>
        <w:rPr>
          <w:rFonts w:ascii="Palatino Linotype" w:eastAsia="Palatino Linotype" w:hAnsi="Palatino Linotype" w:cs="Palatino Linotype"/>
          <w:b/>
          <w:i/>
          <w:color w:val="000000" w:themeColor="text1"/>
        </w:rPr>
      </w:pPr>
      <w:r w:rsidRPr="008E520B">
        <w:rPr>
          <w:rFonts w:ascii="Palatino Linotype" w:eastAsia="Palatino Linotype" w:hAnsi="Palatino Linotype" w:cs="Palatino Linotype"/>
          <w:b/>
          <w:i/>
          <w:color w:val="000000" w:themeColor="text1"/>
        </w:rPr>
        <w:t>“Artículo 6.</w:t>
      </w:r>
    </w:p>
    <w:p w14:paraId="539BC829" w14:textId="77777777" w:rsidR="001335A3" w:rsidRPr="008E520B" w:rsidRDefault="001420BC" w:rsidP="00C217FC">
      <w:pPr>
        <w:spacing w:before="240" w:after="240"/>
        <w:jc w:val="both"/>
        <w:rPr>
          <w:rFonts w:ascii="Palatino Linotype" w:eastAsia="Palatino Linotype" w:hAnsi="Palatino Linotype" w:cs="Palatino Linotype"/>
          <w:i/>
          <w:color w:val="000000" w:themeColor="text1"/>
        </w:rPr>
      </w:pPr>
      <w:r w:rsidRPr="008E520B">
        <w:rPr>
          <w:rFonts w:ascii="Palatino Linotype" w:eastAsia="Palatino Linotype" w:hAnsi="Palatino Linotype" w:cs="Palatino Linotype"/>
          <w:i/>
          <w:color w:val="000000" w:themeColor="text1"/>
        </w:rPr>
        <w:t>(…)</w:t>
      </w:r>
    </w:p>
    <w:p w14:paraId="1A5AB2A6" w14:textId="77777777" w:rsidR="001335A3" w:rsidRPr="008E520B" w:rsidRDefault="001420BC" w:rsidP="00C217FC">
      <w:pPr>
        <w:spacing w:before="240" w:after="240"/>
        <w:jc w:val="both"/>
        <w:rPr>
          <w:rFonts w:ascii="Palatino Linotype" w:eastAsia="Palatino Linotype" w:hAnsi="Palatino Linotype" w:cs="Palatino Linotype"/>
          <w:i/>
          <w:color w:val="000000" w:themeColor="text1"/>
        </w:rPr>
      </w:pPr>
      <w:r w:rsidRPr="008E520B">
        <w:rPr>
          <w:rFonts w:ascii="Palatino Linotype" w:eastAsia="Palatino Linotype" w:hAnsi="Palatino Linotype" w:cs="Palatino Linotype"/>
          <w:i/>
          <w:color w:val="000000" w:themeColor="text1"/>
        </w:rPr>
        <w:lastRenderedPageBreak/>
        <w:t>Para efectos de lo dispuesto en el presente artículo se observará lo siguiente:</w:t>
      </w:r>
    </w:p>
    <w:p w14:paraId="24845768" w14:textId="77777777" w:rsidR="001335A3" w:rsidRPr="008E520B" w:rsidRDefault="001420BC" w:rsidP="00C217FC">
      <w:pPr>
        <w:spacing w:before="240" w:after="240"/>
        <w:jc w:val="both"/>
        <w:rPr>
          <w:rFonts w:ascii="Palatino Linotype" w:eastAsia="Palatino Linotype" w:hAnsi="Palatino Linotype" w:cs="Palatino Linotype"/>
          <w:b/>
          <w:i/>
          <w:color w:val="000000" w:themeColor="text1"/>
        </w:rPr>
      </w:pPr>
      <w:r w:rsidRPr="008E520B">
        <w:rPr>
          <w:rFonts w:ascii="Palatino Linotype" w:eastAsia="Palatino Linotype" w:hAnsi="Palatino Linotype" w:cs="Palatino Linotype"/>
          <w:b/>
          <w:i/>
          <w:color w:val="000000" w:themeColor="text1"/>
        </w:rPr>
        <w:t>A</w:t>
      </w:r>
      <w:r w:rsidRPr="008E520B">
        <w:rPr>
          <w:rFonts w:ascii="Palatino Linotype" w:eastAsia="Palatino Linotype" w:hAnsi="Palatino Linotype" w:cs="Palatino Linotype"/>
          <w:i/>
          <w:color w:val="000000" w:themeColor="text1"/>
        </w:rPr>
        <w:t xml:space="preserve">. </w:t>
      </w:r>
      <w:r w:rsidRPr="008E520B">
        <w:rPr>
          <w:rFonts w:ascii="Palatino Linotype" w:eastAsia="Palatino Linotype" w:hAnsi="Palatino Linotype" w:cs="Palatino Linotype"/>
          <w:b/>
          <w:i/>
          <w:color w:val="000000" w:themeColor="text1"/>
        </w:rPr>
        <w:t>Para el ejercicio del derecho de acceso a la información</w:t>
      </w:r>
      <w:r w:rsidRPr="008E520B">
        <w:rPr>
          <w:rFonts w:ascii="Palatino Linotype" w:eastAsia="Palatino Linotype" w:hAnsi="Palatino Linotype" w:cs="Palatino Linotype"/>
          <w:i/>
          <w:color w:val="000000" w:themeColor="text1"/>
        </w:rPr>
        <w:t xml:space="preserve">, la Federación y </w:t>
      </w:r>
      <w:r w:rsidRPr="008E520B">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14:paraId="041A071A" w14:textId="77777777" w:rsidR="001335A3" w:rsidRPr="008E520B" w:rsidRDefault="001420BC" w:rsidP="00C217FC">
      <w:pPr>
        <w:spacing w:before="240" w:after="240"/>
        <w:jc w:val="both"/>
        <w:rPr>
          <w:rFonts w:ascii="Palatino Linotype" w:eastAsia="Palatino Linotype" w:hAnsi="Palatino Linotype" w:cs="Palatino Linotype"/>
          <w:i/>
          <w:color w:val="000000" w:themeColor="text1"/>
        </w:rPr>
      </w:pPr>
      <w:r w:rsidRPr="008E520B">
        <w:rPr>
          <w:rFonts w:ascii="Palatino Linotype" w:eastAsia="Palatino Linotype" w:hAnsi="Palatino Linotype" w:cs="Palatino Linotype"/>
          <w:b/>
          <w:i/>
          <w:color w:val="000000" w:themeColor="text1"/>
        </w:rPr>
        <w:t xml:space="preserve">I. </w:t>
      </w:r>
      <w:r w:rsidRPr="008E520B">
        <w:rPr>
          <w:rFonts w:ascii="Palatino Linotype" w:eastAsia="Palatino Linotype" w:hAnsi="Palatino Linotype" w:cs="Palatino Linotype"/>
          <w:b/>
          <w:i/>
          <w:color w:val="000000" w:themeColor="text1"/>
        </w:rPr>
        <w:tab/>
        <w:t>Toda la información en posesión de cualquier</w:t>
      </w:r>
      <w:r w:rsidRPr="008E520B">
        <w:rPr>
          <w:rFonts w:ascii="Palatino Linotype" w:eastAsia="Palatino Linotype" w:hAnsi="Palatino Linotype" w:cs="Palatino Linotype"/>
          <w:i/>
          <w:color w:val="000000" w:themeColor="text1"/>
        </w:rPr>
        <w:t xml:space="preserve"> </w:t>
      </w:r>
      <w:r w:rsidRPr="008E520B">
        <w:rPr>
          <w:rFonts w:ascii="Palatino Linotype" w:eastAsia="Palatino Linotype" w:hAnsi="Palatino Linotype" w:cs="Palatino Linotype"/>
          <w:b/>
          <w:i/>
          <w:color w:val="000000" w:themeColor="text1"/>
        </w:rPr>
        <w:t>autoridad</w:t>
      </w:r>
      <w:r w:rsidRPr="008E520B">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8E520B">
        <w:rPr>
          <w:rFonts w:ascii="Palatino Linotype" w:eastAsia="Palatino Linotype" w:hAnsi="Palatino Linotype" w:cs="Palatino Linotype"/>
          <w:b/>
          <w:i/>
          <w:color w:val="000000" w:themeColor="text1"/>
        </w:rPr>
        <w:t>municipal</w:t>
      </w:r>
      <w:r w:rsidRPr="008E520B">
        <w:rPr>
          <w:rFonts w:ascii="Palatino Linotype" w:eastAsia="Palatino Linotype" w:hAnsi="Palatino Linotype" w:cs="Palatino Linotype"/>
          <w:i/>
          <w:color w:val="000000" w:themeColor="text1"/>
        </w:rPr>
        <w:t xml:space="preserve">, </w:t>
      </w:r>
      <w:r w:rsidRPr="008E520B">
        <w:rPr>
          <w:rFonts w:ascii="Palatino Linotype" w:eastAsia="Palatino Linotype" w:hAnsi="Palatino Linotype" w:cs="Palatino Linotype"/>
          <w:b/>
          <w:i/>
          <w:color w:val="000000" w:themeColor="text1"/>
        </w:rPr>
        <w:t>es pública</w:t>
      </w:r>
      <w:r w:rsidRPr="008E520B">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8E520B">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8E520B">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14:paraId="758F2D82" w14:textId="77777777" w:rsidR="001335A3" w:rsidRPr="008E520B" w:rsidRDefault="001335A3" w:rsidP="00C217FC">
      <w:pPr>
        <w:pBdr>
          <w:top w:val="nil"/>
          <w:left w:val="nil"/>
          <w:bottom w:val="nil"/>
          <w:right w:val="nil"/>
          <w:between w:val="nil"/>
        </w:pBdr>
        <w:tabs>
          <w:tab w:val="left" w:pos="567"/>
        </w:tabs>
        <w:spacing w:before="240" w:after="240"/>
        <w:jc w:val="both"/>
        <w:rPr>
          <w:rFonts w:ascii="Palatino Linotype" w:eastAsia="Palatino Linotype" w:hAnsi="Palatino Linotype" w:cs="Palatino Linotype"/>
          <w:b/>
          <w:i/>
          <w:color w:val="000000" w:themeColor="text1"/>
        </w:rPr>
      </w:pPr>
    </w:p>
    <w:p w14:paraId="10D1D5DB" w14:textId="77777777" w:rsidR="001335A3" w:rsidRPr="008E520B" w:rsidRDefault="001420BC" w:rsidP="00C217FC">
      <w:pPr>
        <w:spacing w:before="240" w:after="240"/>
        <w:jc w:val="both"/>
        <w:rPr>
          <w:rFonts w:ascii="Palatino Linotype" w:eastAsia="Palatino Linotype" w:hAnsi="Palatino Linotype" w:cs="Palatino Linotype"/>
          <w:b/>
          <w:i/>
          <w:color w:val="000000" w:themeColor="text1"/>
        </w:rPr>
      </w:pPr>
      <w:r w:rsidRPr="008E520B">
        <w:rPr>
          <w:rFonts w:ascii="Palatino Linotype" w:eastAsia="Palatino Linotype" w:hAnsi="Palatino Linotype" w:cs="Palatino Linotype"/>
          <w:b/>
          <w:i/>
          <w:color w:val="000000" w:themeColor="text1"/>
        </w:rPr>
        <w:t>Constitución Política del Estado Libre y Soberano de México</w:t>
      </w:r>
    </w:p>
    <w:p w14:paraId="5D05EF53" w14:textId="77777777" w:rsidR="001335A3" w:rsidRPr="008E520B" w:rsidRDefault="001420BC" w:rsidP="00C217FC">
      <w:pPr>
        <w:spacing w:before="240" w:after="240"/>
        <w:jc w:val="both"/>
        <w:rPr>
          <w:rFonts w:ascii="Palatino Linotype" w:eastAsia="Palatino Linotype" w:hAnsi="Palatino Linotype" w:cs="Palatino Linotype"/>
          <w:i/>
          <w:color w:val="000000" w:themeColor="text1"/>
        </w:rPr>
      </w:pPr>
      <w:r w:rsidRPr="008E520B">
        <w:rPr>
          <w:rFonts w:ascii="Palatino Linotype" w:eastAsia="Palatino Linotype" w:hAnsi="Palatino Linotype" w:cs="Palatino Linotype"/>
          <w:b/>
          <w:i/>
          <w:color w:val="000000" w:themeColor="text1"/>
        </w:rPr>
        <w:t>“Artículo 5</w:t>
      </w:r>
      <w:r w:rsidRPr="008E520B">
        <w:rPr>
          <w:rFonts w:ascii="Palatino Linotype" w:eastAsia="Palatino Linotype" w:hAnsi="Palatino Linotype" w:cs="Palatino Linotype"/>
          <w:i/>
          <w:color w:val="000000" w:themeColor="text1"/>
        </w:rPr>
        <w:t xml:space="preserve">.- </w:t>
      </w:r>
    </w:p>
    <w:p w14:paraId="47BB28E8" w14:textId="77777777" w:rsidR="001335A3" w:rsidRPr="008E520B" w:rsidRDefault="001420BC" w:rsidP="00C217FC">
      <w:pPr>
        <w:spacing w:before="240" w:after="240"/>
        <w:jc w:val="both"/>
        <w:rPr>
          <w:rFonts w:ascii="Palatino Linotype" w:eastAsia="Palatino Linotype" w:hAnsi="Palatino Linotype" w:cs="Palatino Linotype"/>
          <w:i/>
          <w:color w:val="000000" w:themeColor="text1"/>
        </w:rPr>
      </w:pPr>
      <w:r w:rsidRPr="008E520B">
        <w:rPr>
          <w:rFonts w:ascii="Palatino Linotype" w:eastAsia="Palatino Linotype" w:hAnsi="Palatino Linotype" w:cs="Palatino Linotype"/>
          <w:i/>
          <w:color w:val="000000" w:themeColor="text1"/>
        </w:rPr>
        <w:t>(…)</w:t>
      </w:r>
    </w:p>
    <w:p w14:paraId="721D1961" w14:textId="77777777" w:rsidR="001335A3" w:rsidRPr="008E520B" w:rsidRDefault="001420BC" w:rsidP="00C217FC">
      <w:pPr>
        <w:spacing w:before="240" w:after="240"/>
        <w:jc w:val="both"/>
        <w:rPr>
          <w:rFonts w:ascii="Palatino Linotype" w:eastAsia="Palatino Linotype" w:hAnsi="Palatino Linotype" w:cs="Palatino Linotype"/>
          <w:i/>
          <w:color w:val="000000" w:themeColor="text1"/>
        </w:rPr>
      </w:pPr>
      <w:r w:rsidRPr="008E520B">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8E520B">
        <w:rPr>
          <w:rFonts w:ascii="Palatino Linotype" w:eastAsia="Palatino Linotype" w:hAnsi="Palatino Linotype" w:cs="Palatino Linotype"/>
          <w:i/>
          <w:color w:val="000000" w:themeColor="text1"/>
        </w:rPr>
        <w:t>.</w:t>
      </w:r>
    </w:p>
    <w:p w14:paraId="61639AEB" w14:textId="77777777" w:rsidR="001335A3" w:rsidRPr="008E520B" w:rsidRDefault="001420BC" w:rsidP="00C217FC">
      <w:pPr>
        <w:spacing w:before="240" w:after="240"/>
        <w:jc w:val="both"/>
        <w:rPr>
          <w:rFonts w:ascii="Palatino Linotype" w:eastAsia="Palatino Linotype" w:hAnsi="Palatino Linotype" w:cs="Palatino Linotype"/>
          <w:i/>
          <w:color w:val="000000" w:themeColor="text1"/>
        </w:rPr>
      </w:pPr>
      <w:r w:rsidRPr="008E520B">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53B0CCD" w14:textId="77777777" w:rsidR="001335A3" w:rsidRPr="008E520B" w:rsidRDefault="001420BC" w:rsidP="00C217FC">
      <w:pPr>
        <w:spacing w:before="240" w:after="240"/>
        <w:jc w:val="both"/>
        <w:rPr>
          <w:rFonts w:ascii="Palatino Linotype" w:eastAsia="Palatino Linotype" w:hAnsi="Palatino Linotype" w:cs="Palatino Linotype"/>
          <w:i/>
          <w:color w:val="000000" w:themeColor="text1"/>
        </w:rPr>
      </w:pPr>
      <w:r w:rsidRPr="008E520B">
        <w:rPr>
          <w:rFonts w:ascii="Palatino Linotype" w:eastAsia="Palatino Linotype" w:hAnsi="Palatino Linotype" w:cs="Palatino Linotype"/>
          <w:b/>
          <w:i/>
          <w:color w:val="000000" w:themeColor="text1"/>
        </w:rPr>
        <w:t>Este derecho se regirá por los principios y bases siguientes</w:t>
      </w:r>
      <w:r w:rsidRPr="008E520B">
        <w:rPr>
          <w:rFonts w:ascii="Palatino Linotype" w:eastAsia="Palatino Linotype" w:hAnsi="Palatino Linotype" w:cs="Palatino Linotype"/>
          <w:i/>
          <w:color w:val="000000" w:themeColor="text1"/>
        </w:rPr>
        <w:t>:</w:t>
      </w:r>
    </w:p>
    <w:p w14:paraId="0566EFBD" w14:textId="77777777" w:rsidR="001335A3" w:rsidRPr="008E520B" w:rsidRDefault="001420BC" w:rsidP="00C217FC">
      <w:pPr>
        <w:spacing w:before="240" w:after="240"/>
        <w:jc w:val="both"/>
        <w:rPr>
          <w:rFonts w:ascii="Palatino Linotype" w:eastAsia="Palatino Linotype" w:hAnsi="Palatino Linotype" w:cs="Palatino Linotype"/>
          <w:i/>
          <w:color w:val="000000" w:themeColor="text1"/>
        </w:rPr>
      </w:pPr>
      <w:r w:rsidRPr="008E520B">
        <w:rPr>
          <w:rFonts w:ascii="Palatino Linotype" w:eastAsia="Palatino Linotype" w:hAnsi="Palatino Linotype" w:cs="Palatino Linotype"/>
          <w:b/>
          <w:i/>
          <w:color w:val="000000" w:themeColor="text1"/>
        </w:rPr>
        <w:t>I. Toda la información en posesión de cualquier autoridad, entidad, órgano y organismos de los</w:t>
      </w:r>
      <w:r w:rsidRPr="008E520B">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8E520B">
        <w:rPr>
          <w:rFonts w:ascii="Palatino Linotype" w:eastAsia="Palatino Linotype" w:hAnsi="Palatino Linotype" w:cs="Palatino Linotype"/>
          <w:b/>
          <w:i/>
          <w:color w:val="000000" w:themeColor="text1"/>
        </w:rPr>
        <w:t>municipales</w:t>
      </w:r>
      <w:r w:rsidRPr="008E520B">
        <w:rPr>
          <w:rFonts w:ascii="Palatino Linotype" w:eastAsia="Palatino Linotype" w:hAnsi="Palatino Linotype" w:cs="Palatino Linotype"/>
          <w:i/>
          <w:color w:val="000000" w:themeColor="text1"/>
        </w:rPr>
        <w:t xml:space="preserve">, así como del gobierno y de la administración pública municipal </w:t>
      </w:r>
      <w:r w:rsidRPr="008E520B">
        <w:rPr>
          <w:rFonts w:ascii="Palatino Linotype" w:eastAsia="Palatino Linotype" w:hAnsi="Palatino Linotype" w:cs="Palatino Linotype"/>
          <w:i/>
          <w:color w:val="000000" w:themeColor="text1"/>
        </w:rPr>
        <w:lastRenderedPageBreak/>
        <w:t xml:space="preserve">y sus organismos descentralizados, asimismo de cualquier persona física, jurídica colectiva o sindicato que reciba y ejerza recursos públicos o realice actos de autoridad en el ámbito estatal y municipal, </w:t>
      </w:r>
      <w:r w:rsidRPr="008E520B">
        <w:rPr>
          <w:rFonts w:ascii="Palatino Linotype" w:eastAsia="Palatino Linotype" w:hAnsi="Palatino Linotype" w:cs="Palatino Linotype"/>
          <w:b/>
          <w:i/>
          <w:color w:val="000000" w:themeColor="text1"/>
        </w:rPr>
        <w:t>es pública</w:t>
      </w:r>
      <w:r w:rsidRPr="008E520B">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8E520B">
        <w:rPr>
          <w:rFonts w:ascii="Palatino Linotype" w:eastAsia="Palatino Linotype" w:hAnsi="Palatino Linotype" w:cs="Palatino Linotype"/>
          <w:b/>
          <w:i/>
          <w:color w:val="000000" w:themeColor="text1"/>
        </w:rPr>
        <w:t>En la interpretación de este derecho deberá prevalecer el principio de máxima publicidad</w:t>
      </w:r>
      <w:r w:rsidRPr="008E520B">
        <w:rPr>
          <w:rFonts w:ascii="Palatino Linotype" w:eastAsia="Palatino Linotype" w:hAnsi="Palatino Linotype" w:cs="Palatino Linotype"/>
          <w:i/>
          <w:color w:val="000000" w:themeColor="text1"/>
        </w:rPr>
        <w:t xml:space="preserve">. </w:t>
      </w:r>
      <w:r w:rsidRPr="008E520B">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8E520B">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14:paraId="5907E247" w14:textId="77777777" w:rsidR="001335A3" w:rsidRPr="008E520B" w:rsidRDefault="001335A3" w:rsidP="00C217FC">
      <w:pPr>
        <w:tabs>
          <w:tab w:val="left" w:pos="567"/>
        </w:tabs>
        <w:spacing w:before="240" w:after="240"/>
        <w:jc w:val="both"/>
        <w:rPr>
          <w:rFonts w:ascii="Palatino Linotype" w:eastAsia="Palatino Linotype" w:hAnsi="Palatino Linotype" w:cs="Palatino Linotype"/>
          <w:b/>
          <w:i/>
          <w:color w:val="000000" w:themeColor="text1"/>
        </w:rPr>
      </w:pPr>
    </w:p>
    <w:p w14:paraId="1E80959C" w14:textId="77777777" w:rsidR="001335A3" w:rsidRPr="008E520B" w:rsidRDefault="001420BC" w:rsidP="00C217FC">
      <w:pPr>
        <w:numPr>
          <w:ilvl w:val="0"/>
          <w:numId w:val="6"/>
        </w:numPr>
        <w:spacing w:before="240" w:line="360" w:lineRule="auto"/>
        <w:ind w:left="0" w:firstLine="0"/>
        <w:jc w:val="both"/>
        <w:rPr>
          <w:rFonts w:ascii="Palatino Linotype" w:eastAsia="Palatino Linotype" w:hAnsi="Palatino Linotype" w:cs="Palatino Linotype"/>
          <w:color w:val="000000" w:themeColor="text1"/>
        </w:rPr>
      </w:pPr>
      <w:r w:rsidRPr="008E520B">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8E520B">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8E520B">
        <w:rPr>
          <w:rFonts w:ascii="Palatino Linotype" w:eastAsia="Palatino Linotype" w:hAnsi="Palatino Linotype" w:cs="Palatino Linotype"/>
          <w:color w:val="000000" w:themeColor="text1"/>
        </w:rPr>
        <w:t>, contemplando el derecho de las personas con discapacidad y hablantes de lengua indígena.</w:t>
      </w:r>
    </w:p>
    <w:p w14:paraId="45F85704" w14:textId="77777777" w:rsidR="001335A3" w:rsidRPr="008E520B" w:rsidRDefault="001335A3" w:rsidP="00C217FC">
      <w:pPr>
        <w:spacing w:line="360" w:lineRule="auto"/>
        <w:jc w:val="both"/>
        <w:rPr>
          <w:rFonts w:ascii="Palatino Linotype" w:eastAsia="Palatino Linotype" w:hAnsi="Palatino Linotype" w:cs="Palatino Linotype"/>
          <w:color w:val="000000" w:themeColor="text1"/>
        </w:rPr>
      </w:pPr>
    </w:p>
    <w:p w14:paraId="632F0A05" w14:textId="77777777" w:rsidR="001335A3" w:rsidRPr="008E520B" w:rsidRDefault="001420BC" w:rsidP="00C217FC">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8E520B">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8E520B">
        <w:rPr>
          <w:rFonts w:ascii="Palatino Linotype" w:eastAsia="Palatino Linotype" w:hAnsi="Palatino Linotype" w:cs="Palatino Linotype"/>
          <w:i/>
          <w:color w:val="000000" w:themeColor="text1"/>
        </w:rPr>
        <w:t>solicitudes de acceso a la información</w:t>
      </w:r>
      <w:r w:rsidRPr="008E520B">
        <w:rPr>
          <w:rFonts w:ascii="Palatino Linotype" w:eastAsia="Palatino Linotype" w:hAnsi="Palatino Linotype" w:cs="Palatino Linotype"/>
          <w:color w:val="000000" w:themeColor="text1"/>
        </w:rPr>
        <w:t>.</w:t>
      </w:r>
    </w:p>
    <w:p w14:paraId="1EA04C4B" w14:textId="77777777" w:rsidR="001335A3" w:rsidRPr="008E520B" w:rsidRDefault="001335A3" w:rsidP="00C217FC">
      <w:pPr>
        <w:spacing w:line="360" w:lineRule="auto"/>
        <w:jc w:val="both"/>
        <w:rPr>
          <w:rFonts w:ascii="Palatino Linotype" w:eastAsia="Palatino Linotype" w:hAnsi="Palatino Linotype" w:cs="Palatino Linotype"/>
          <w:color w:val="000000" w:themeColor="text1"/>
        </w:rPr>
      </w:pPr>
    </w:p>
    <w:p w14:paraId="069B90FF" w14:textId="77777777" w:rsidR="001335A3" w:rsidRPr="008E520B" w:rsidRDefault="001420BC" w:rsidP="00C217FC">
      <w:pPr>
        <w:numPr>
          <w:ilvl w:val="0"/>
          <w:numId w:val="6"/>
        </w:numPr>
        <w:spacing w:line="360" w:lineRule="auto"/>
        <w:ind w:left="0" w:firstLine="0"/>
        <w:jc w:val="both"/>
        <w:rPr>
          <w:rFonts w:ascii="Palatino Linotype" w:eastAsia="Palatino Linotype" w:hAnsi="Palatino Linotype" w:cs="Palatino Linotype"/>
          <w:color w:val="000000" w:themeColor="text1"/>
        </w:rPr>
      </w:pPr>
      <w:bookmarkStart w:id="12" w:name="_heading=h.4d34og8" w:colFirst="0" w:colLast="0"/>
      <w:bookmarkEnd w:id="12"/>
      <w:r w:rsidRPr="008E520B">
        <w:rPr>
          <w:rFonts w:ascii="Palatino Linotype" w:eastAsia="Palatino Linotype" w:hAnsi="Palatino Linotype" w:cs="Palatino Linotype"/>
          <w:color w:val="000000" w:themeColor="text1"/>
        </w:rPr>
        <w:t xml:space="preserve">Así entonces, se procede analizar, en primer lugar, si el </w:t>
      </w:r>
      <w:r w:rsidRPr="008E520B">
        <w:rPr>
          <w:rFonts w:ascii="Palatino Linotype" w:eastAsia="Palatino Linotype" w:hAnsi="Palatino Linotype" w:cs="Palatino Linotype"/>
          <w:b/>
          <w:color w:val="000000" w:themeColor="text1"/>
        </w:rPr>
        <w:t>SUJETO OBLIGADO</w:t>
      </w:r>
      <w:r w:rsidRPr="008E520B">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14:paraId="19163F83" w14:textId="77777777" w:rsidR="001335A3" w:rsidRPr="008E520B" w:rsidRDefault="001335A3" w:rsidP="00C217FC">
      <w:pPr>
        <w:spacing w:line="360" w:lineRule="auto"/>
        <w:jc w:val="both"/>
        <w:rPr>
          <w:rFonts w:ascii="Palatino Linotype" w:eastAsia="Palatino Linotype" w:hAnsi="Palatino Linotype" w:cs="Palatino Linotype"/>
          <w:color w:val="000000" w:themeColor="text1"/>
        </w:rPr>
      </w:pPr>
    </w:p>
    <w:p w14:paraId="058F32E6" w14:textId="77777777" w:rsidR="001335A3" w:rsidRPr="008E520B" w:rsidRDefault="001420BC" w:rsidP="00C217FC">
      <w:pPr>
        <w:keepNext/>
        <w:keepLines/>
        <w:spacing w:after="240" w:line="360" w:lineRule="auto"/>
        <w:rPr>
          <w:rFonts w:ascii="Palatino Linotype" w:eastAsia="Palatino Linotype" w:hAnsi="Palatino Linotype" w:cs="Palatino Linotype"/>
          <w:b/>
          <w:color w:val="000000" w:themeColor="text1"/>
        </w:rPr>
      </w:pPr>
      <w:r w:rsidRPr="008E520B">
        <w:rPr>
          <w:rFonts w:ascii="Palatino Linotype" w:eastAsia="Palatino Linotype" w:hAnsi="Palatino Linotype" w:cs="Palatino Linotype"/>
          <w:b/>
          <w:color w:val="000000" w:themeColor="text1"/>
        </w:rPr>
        <w:lastRenderedPageBreak/>
        <w:t>II. De la información solicitada y la respuesta del SUJETO OBLIGADO</w:t>
      </w:r>
    </w:p>
    <w:p w14:paraId="61A05EC5" w14:textId="77777777" w:rsidR="001335A3" w:rsidRPr="008E520B" w:rsidRDefault="001420BC" w:rsidP="00C217FC">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E520B">
        <w:rPr>
          <w:rFonts w:ascii="Palatino Linotype" w:eastAsia="Palatino Linotype" w:hAnsi="Palatino Linotype" w:cs="Palatino Linotype"/>
          <w:color w:val="000000" w:themeColor="text1"/>
        </w:rPr>
        <w:t xml:space="preserve">Ahora bien, se debe de analizar mediante el siguiente cuadro si con la respuesta del </w:t>
      </w:r>
      <w:r w:rsidRPr="008E520B">
        <w:rPr>
          <w:rFonts w:ascii="Palatino Linotype" w:eastAsia="Palatino Linotype" w:hAnsi="Palatino Linotype" w:cs="Palatino Linotype"/>
          <w:b/>
          <w:color w:val="000000" w:themeColor="text1"/>
        </w:rPr>
        <w:t xml:space="preserve">SUJETO OBLIGADO </w:t>
      </w:r>
      <w:r w:rsidRPr="008E520B">
        <w:rPr>
          <w:rFonts w:ascii="Palatino Linotype" w:eastAsia="Palatino Linotype" w:hAnsi="Palatino Linotype" w:cs="Palatino Linotype"/>
          <w:color w:val="000000" w:themeColor="text1"/>
        </w:rPr>
        <w:t xml:space="preserve">fue colmado el derecho de acceso a la información del </w:t>
      </w:r>
      <w:r w:rsidRPr="008E520B">
        <w:rPr>
          <w:rFonts w:ascii="Palatino Linotype" w:eastAsia="Palatino Linotype" w:hAnsi="Palatino Linotype" w:cs="Palatino Linotype"/>
          <w:b/>
          <w:color w:val="000000" w:themeColor="text1"/>
        </w:rPr>
        <w:t xml:space="preserve">RECURRENTE. </w:t>
      </w:r>
    </w:p>
    <w:p w14:paraId="606094C4" w14:textId="77777777" w:rsidR="001335A3" w:rsidRPr="008E520B" w:rsidRDefault="001335A3" w:rsidP="00C217F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tbl>
      <w:tblPr>
        <w:tblStyle w:val="a8"/>
        <w:tblW w:w="99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8"/>
        <w:gridCol w:w="2699"/>
        <w:gridCol w:w="2259"/>
        <w:gridCol w:w="2702"/>
      </w:tblGrid>
      <w:tr w:rsidR="00C217FC" w:rsidRPr="008E520B" w14:paraId="63D03DE3" w14:textId="77777777" w:rsidTr="009B73BA">
        <w:tc>
          <w:tcPr>
            <w:tcW w:w="2258" w:type="dxa"/>
          </w:tcPr>
          <w:p w14:paraId="7437FDF0" w14:textId="77777777" w:rsidR="001335A3" w:rsidRPr="008E520B" w:rsidRDefault="001420BC" w:rsidP="009B73BA">
            <w:pPr>
              <w:pBdr>
                <w:top w:val="nil"/>
                <w:left w:val="nil"/>
                <w:bottom w:val="nil"/>
                <w:right w:val="nil"/>
                <w:between w:val="nil"/>
              </w:pBdr>
              <w:jc w:val="center"/>
              <w:rPr>
                <w:rFonts w:ascii="Palatino Linotype" w:eastAsia="Palatino Linotype" w:hAnsi="Palatino Linotype" w:cs="Palatino Linotype"/>
                <w:b/>
                <w:i/>
                <w:color w:val="000000" w:themeColor="text1"/>
              </w:rPr>
            </w:pPr>
            <w:r w:rsidRPr="008E520B">
              <w:rPr>
                <w:rFonts w:ascii="Palatino Linotype" w:eastAsia="Palatino Linotype" w:hAnsi="Palatino Linotype" w:cs="Palatino Linotype"/>
                <w:b/>
                <w:i/>
                <w:color w:val="000000" w:themeColor="text1"/>
              </w:rPr>
              <w:t>Información Solicitada</w:t>
            </w:r>
          </w:p>
        </w:tc>
        <w:tc>
          <w:tcPr>
            <w:tcW w:w="2699" w:type="dxa"/>
          </w:tcPr>
          <w:p w14:paraId="2315DF1E" w14:textId="77777777" w:rsidR="001335A3" w:rsidRPr="008E520B" w:rsidRDefault="001420BC" w:rsidP="009B73BA">
            <w:pPr>
              <w:pBdr>
                <w:top w:val="nil"/>
                <w:left w:val="nil"/>
                <w:bottom w:val="nil"/>
                <w:right w:val="nil"/>
                <w:between w:val="nil"/>
              </w:pBdr>
              <w:jc w:val="center"/>
              <w:rPr>
                <w:rFonts w:ascii="Palatino Linotype" w:eastAsia="Palatino Linotype" w:hAnsi="Palatino Linotype" w:cs="Palatino Linotype"/>
                <w:b/>
                <w:i/>
                <w:color w:val="000000" w:themeColor="text1"/>
              </w:rPr>
            </w:pPr>
            <w:r w:rsidRPr="008E520B">
              <w:rPr>
                <w:rFonts w:ascii="Palatino Linotype" w:eastAsia="Palatino Linotype" w:hAnsi="Palatino Linotype" w:cs="Palatino Linotype"/>
                <w:b/>
                <w:i/>
                <w:color w:val="000000" w:themeColor="text1"/>
              </w:rPr>
              <w:t>Respuesta inicial</w:t>
            </w:r>
          </w:p>
        </w:tc>
        <w:tc>
          <w:tcPr>
            <w:tcW w:w="2259" w:type="dxa"/>
          </w:tcPr>
          <w:p w14:paraId="191D505A" w14:textId="77777777" w:rsidR="001335A3" w:rsidRPr="008E520B" w:rsidRDefault="001420BC" w:rsidP="009B73BA">
            <w:pPr>
              <w:pBdr>
                <w:top w:val="nil"/>
                <w:left w:val="nil"/>
                <w:bottom w:val="nil"/>
                <w:right w:val="nil"/>
                <w:between w:val="nil"/>
              </w:pBdr>
              <w:jc w:val="center"/>
              <w:rPr>
                <w:rFonts w:ascii="Palatino Linotype" w:eastAsia="Palatino Linotype" w:hAnsi="Palatino Linotype" w:cs="Palatino Linotype"/>
                <w:b/>
                <w:i/>
                <w:color w:val="000000" w:themeColor="text1"/>
              </w:rPr>
            </w:pPr>
            <w:r w:rsidRPr="008E520B">
              <w:rPr>
                <w:rFonts w:ascii="Palatino Linotype" w:eastAsia="Palatino Linotype" w:hAnsi="Palatino Linotype" w:cs="Palatino Linotype"/>
                <w:b/>
                <w:i/>
                <w:color w:val="000000" w:themeColor="text1"/>
              </w:rPr>
              <w:t>Manifestaciones</w:t>
            </w:r>
          </w:p>
        </w:tc>
        <w:tc>
          <w:tcPr>
            <w:tcW w:w="2702" w:type="dxa"/>
          </w:tcPr>
          <w:p w14:paraId="14A046FE" w14:textId="2B9716E8" w:rsidR="001335A3" w:rsidRPr="008E520B" w:rsidRDefault="001420BC" w:rsidP="009B73BA">
            <w:pPr>
              <w:pBdr>
                <w:top w:val="nil"/>
                <w:left w:val="nil"/>
                <w:bottom w:val="nil"/>
                <w:right w:val="nil"/>
                <w:between w:val="nil"/>
              </w:pBdr>
              <w:jc w:val="center"/>
              <w:rPr>
                <w:rFonts w:ascii="Palatino Linotype" w:eastAsia="Palatino Linotype" w:hAnsi="Palatino Linotype" w:cs="Palatino Linotype"/>
                <w:b/>
                <w:i/>
                <w:color w:val="000000" w:themeColor="text1"/>
              </w:rPr>
            </w:pPr>
            <w:r w:rsidRPr="008E520B">
              <w:rPr>
                <w:rFonts w:ascii="Palatino Linotype" w:eastAsia="Palatino Linotype" w:hAnsi="Palatino Linotype" w:cs="Palatino Linotype"/>
                <w:b/>
                <w:i/>
                <w:color w:val="000000" w:themeColor="text1"/>
              </w:rPr>
              <w:t>Colma</w:t>
            </w:r>
          </w:p>
        </w:tc>
      </w:tr>
      <w:tr w:rsidR="001335A3" w:rsidRPr="008E520B" w14:paraId="547D796C" w14:textId="77777777" w:rsidTr="009B73BA">
        <w:tc>
          <w:tcPr>
            <w:tcW w:w="2258" w:type="dxa"/>
          </w:tcPr>
          <w:p w14:paraId="46E30F79" w14:textId="77777777" w:rsidR="001335A3" w:rsidRPr="008E520B" w:rsidRDefault="001420BC" w:rsidP="00C217FC">
            <w:pPr>
              <w:jc w:val="both"/>
              <w:rPr>
                <w:rFonts w:ascii="Palatino Linotype" w:eastAsia="Palatino Linotype" w:hAnsi="Palatino Linotype" w:cs="Palatino Linotype"/>
                <w:i/>
                <w:color w:val="000000" w:themeColor="text1"/>
              </w:rPr>
            </w:pPr>
            <w:r w:rsidRPr="008E520B">
              <w:rPr>
                <w:rFonts w:ascii="Palatino Linotype" w:eastAsia="Palatino Linotype" w:hAnsi="Palatino Linotype" w:cs="Palatino Linotype"/>
                <w:i/>
                <w:color w:val="000000" w:themeColor="text1"/>
              </w:rPr>
              <w:t xml:space="preserve">Las actas de cabildo celebradas del primero al treinta y uno de enero de dos mil veinticinco. </w:t>
            </w:r>
          </w:p>
          <w:p w14:paraId="0FD55EEA" w14:textId="77777777" w:rsidR="001335A3" w:rsidRPr="008E520B" w:rsidRDefault="001335A3" w:rsidP="00C217FC">
            <w:pPr>
              <w:pBdr>
                <w:top w:val="nil"/>
                <w:left w:val="nil"/>
                <w:bottom w:val="nil"/>
                <w:right w:val="nil"/>
                <w:between w:val="nil"/>
              </w:pBdr>
              <w:jc w:val="both"/>
              <w:rPr>
                <w:rFonts w:ascii="Palatino Linotype" w:eastAsia="Palatino Linotype" w:hAnsi="Palatino Linotype" w:cs="Palatino Linotype"/>
                <w:i/>
                <w:color w:val="000000" w:themeColor="text1"/>
              </w:rPr>
            </w:pPr>
          </w:p>
        </w:tc>
        <w:tc>
          <w:tcPr>
            <w:tcW w:w="2699" w:type="dxa"/>
          </w:tcPr>
          <w:p w14:paraId="07A6F534" w14:textId="77777777" w:rsidR="001335A3" w:rsidRPr="008E520B" w:rsidRDefault="001420BC" w:rsidP="00C217FC">
            <w:pPr>
              <w:pBdr>
                <w:top w:val="nil"/>
                <w:left w:val="nil"/>
                <w:bottom w:val="nil"/>
                <w:right w:val="nil"/>
                <w:between w:val="nil"/>
              </w:pBdr>
              <w:jc w:val="both"/>
              <w:rPr>
                <w:rFonts w:ascii="Palatino Linotype" w:eastAsia="Palatino Linotype" w:hAnsi="Palatino Linotype" w:cs="Palatino Linotype"/>
                <w:i/>
                <w:color w:val="000000" w:themeColor="text1"/>
              </w:rPr>
            </w:pPr>
            <w:r w:rsidRPr="008E520B">
              <w:rPr>
                <w:rFonts w:ascii="Palatino Linotype" w:eastAsia="Palatino Linotype" w:hAnsi="Palatino Linotype" w:cs="Palatino Linotype"/>
                <w:b/>
                <w:i/>
                <w:color w:val="000000" w:themeColor="text1"/>
              </w:rPr>
              <w:t xml:space="preserve">OFICIO 002 CONTESTACIÓN SIP 0028.pdf: </w:t>
            </w:r>
            <w:r w:rsidRPr="008E520B">
              <w:rPr>
                <w:rFonts w:ascii="Palatino Linotype" w:eastAsia="Palatino Linotype" w:hAnsi="Palatino Linotype" w:cs="Palatino Linotype"/>
                <w:i/>
                <w:color w:val="000000" w:themeColor="text1"/>
              </w:rPr>
              <w:t xml:space="preserve">documento que contiene el oficio del Titular de la Unidad de Transparencia, mediante el cual informa que se anexa la respuesta de la Secretaría del Ayuntamiento como área habilitada. </w:t>
            </w:r>
          </w:p>
          <w:p w14:paraId="2B19763A" w14:textId="77777777" w:rsidR="001335A3" w:rsidRPr="008E520B" w:rsidRDefault="001420BC" w:rsidP="00C217FC">
            <w:pPr>
              <w:pBdr>
                <w:top w:val="nil"/>
                <w:left w:val="nil"/>
                <w:bottom w:val="nil"/>
                <w:right w:val="nil"/>
                <w:between w:val="nil"/>
              </w:pBdr>
              <w:jc w:val="both"/>
              <w:rPr>
                <w:rFonts w:ascii="Palatino Linotype" w:eastAsia="Palatino Linotype" w:hAnsi="Palatino Linotype" w:cs="Palatino Linotype"/>
                <w:i/>
                <w:color w:val="000000" w:themeColor="text1"/>
              </w:rPr>
            </w:pPr>
            <w:r w:rsidRPr="008E520B">
              <w:rPr>
                <w:rFonts w:ascii="Palatino Linotype" w:eastAsia="Palatino Linotype" w:hAnsi="Palatino Linotype" w:cs="Palatino Linotype"/>
                <w:b/>
                <w:i/>
                <w:color w:val="000000" w:themeColor="text1"/>
              </w:rPr>
              <w:t xml:space="preserve">Oficio del Secretario del Ayuntamiento </w:t>
            </w:r>
            <w:r w:rsidRPr="008E520B">
              <w:rPr>
                <w:rFonts w:ascii="Palatino Linotype" w:eastAsia="Palatino Linotype" w:hAnsi="Palatino Linotype" w:cs="Palatino Linotype"/>
                <w:i/>
                <w:color w:val="000000" w:themeColor="text1"/>
              </w:rPr>
              <w:t xml:space="preserve">mediante el cual informa que debido a la cantidad de recursos humanos y materiales con los que cuenta son insuficientes, por lo que pone la información en la modalidad de </w:t>
            </w:r>
            <w:r w:rsidRPr="008E520B">
              <w:rPr>
                <w:rFonts w:ascii="Palatino Linotype" w:eastAsia="Palatino Linotype" w:hAnsi="Palatino Linotype" w:cs="Palatino Linotype"/>
                <w:b/>
                <w:i/>
                <w:color w:val="000000" w:themeColor="text1"/>
              </w:rPr>
              <w:t xml:space="preserve">CONSULTA DIRECTA, </w:t>
            </w:r>
            <w:r w:rsidRPr="008E520B">
              <w:rPr>
                <w:rFonts w:ascii="Palatino Linotype" w:eastAsia="Palatino Linotype" w:hAnsi="Palatino Linotype" w:cs="Palatino Linotype"/>
                <w:i/>
                <w:color w:val="000000" w:themeColor="text1"/>
              </w:rPr>
              <w:t xml:space="preserve">la cual informa podrá ser consultada en la oficina de </w:t>
            </w:r>
            <w:r w:rsidRPr="008E520B">
              <w:rPr>
                <w:rFonts w:ascii="Palatino Linotype" w:eastAsia="Palatino Linotype" w:hAnsi="Palatino Linotype" w:cs="Palatino Linotype"/>
                <w:i/>
                <w:color w:val="000000" w:themeColor="text1"/>
              </w:rPr>
              <w:lastRenderedPageBreak/>
              <w:t xml:space="preserve">la Secretaría del Ayuntamiento en un plazo de tres días hábiles. </w:t>
            </w:r>
          </w:p>
          <w:p w14:paraId="0AD95A9A" w14:textId="77777777" w:rsidR="001335A3" w:rsidRPr="008E520B" w:rsidRDefault="001335A3" w:rsidP="00C217FC">
            <w:pPr>
              <w:pBdr>
                <w:top w:val="nil"/>
                <w:left w:val="nil"/>
                <w:bottom w:val="nil"/>
                <w:right w:val="nil"/>
                <w:between w:val="nil"/>
              </w:pBdr>
              <w:jc w:val="both"/>
              <w:rPr>
                <w:rFonts w:ascii="Palatino Linotype" w:eastAsia="Palatino Linotype" w:hAnsi="Palatino Linotype" w:cs="Palatino Linotype"/>
                <w:i/>
                <w:color w:val="000000" w:themeColor="text1"/>
              </w:rPr>
            </w:pPr>
          </w:p>
        </w:tc>
        <w:tc>
          <w:tcPr>
            <w:tcW w:w="2259" w:type="dxa"/>
          </w:tcPr>
          <w:p w14:paraId="4F757D04" w14:textId="77777777" w:rsidR="001335A3" w:rsidRPr="008E520B" w:rsidRDefault="001420BC" w:rsidP="00C217FC">
            <w:pPr>
              <w:pBdr>
                <w:top w:val="nil"/>
                <w:left w:val="nil"/>
                <w:bottom w:val="nil"/>
                <w:right w:val="nil"/>
                <w:between w:val="nil"/>
              </w:pBdr>
              <w:jc w:val="both"/>
              <w:rPr>
                <w:rFonts w:ascii="Palatino Linotype" w:eastAsia="Palatino Linotype" w:hAnsi="Palatino Linotype" w:cs="Palatino Linotype"/>
                <w:i/>
                <w:color w:val="000000" w:themeColor="text1"/>
              </w:rPr>
            </w:pPr>
            <w:r w:rsidRPr="008E520B">
              <w:rPr>
                <w:rFonts w:ascii="Palatino Linotype" w:eastAsia="Palatino Linotype" w:hAnsi="Palatino Linotype" w:cs="Palatino Linotype"/>
                <w:i/>
                <w:color w:val="000000" w:themeColor="text1"/>
              </w:rPr>
              <w:lastRenderedPageBreak/>
              <w:t xml:space="preserve">No se rinde informe justificado </w:t>
            </w:r>
          </w:p>
        </w:tc>
        <w:tc>
          <w:tcPr>
            <w:tcW w:w="2702" w:type="dxa"/>
          </w:tcPr>
          <w:p w14:paraId="6949EFB2" w14:textId="77777777" w:rsidR="001335A3" w:rsidRPr="008E520B" w:rsidRDefault="001420BC" w:rsidP="00C217FC">
            <w:pPr>
              <w:pBdr>
                <w:top w:val="nil"/>
                <w:left w:val="nil"/>
                <w:bottom w:val="nil"/>
                <w:right w:val="nil"/>
                <w:between w:val="nil"/>
              </w:pBdr>
              <w:jc w:val="both"/>
              <w:rPr>
                <w:rFonts w:ascii="Palatino Linotype" w:eastAsia="Palatino Linotype" w:hAnsi="Palatino Linotype" w:cs="Palatino Linotype"/>
                <w:i/>
                <w:color w:val="000000" w:themeColor="text1"/>
              </w:rPr>
            </w:pPr>
            <w:r w:rsidRPr="008E520B">
              <w:rPr>
                <w:rFonts w:ascii="Palatino Linotype" w:eastAsia="Palatino Linotype" w:hAnsi="Palatino Linotype" w:cs="Palatino Linotype"/>
                <w:i/>
                <w:color w:val="000000" w:themeColor="text1"/>
              </w:rPr>
              <w:t xml:space="preserve">No colma, toda vez que no se realizó la entrega de la información, además de que el </w:t>
            </w:r>
            <w:r w:rsidRPr="008E520B">
              <w:rPr>
                <w:rFonts w:ascii="Palatino Linotype" w:eastAsia="Palatino Linotype" w:hAnsi="Palatino Linotype" w:cs="Palatino Linotype"/>
                <w:b/>
                <w:i/>
                <w:color w:val="000000" w:themeColor="text1"/>
              </w:rPr>
              <w:t xml:space="preserve">SUJETO OBLIGADO </w:t>
            </w:r>
            <w:r w:rsidRPr="008E520B">
              <w:rPr>
                <w:rFonts w:ascii="Palatino Linotype" w:eastAsia="Palatino Linotype" w:hAnsi="Palatino Linotype" w:cs="Palatino Linotype"/>
                <w:i/>
                <w:color w:val="000000" w:themeColor="text1"/>
              </w:rPr>
              <w:t xml:space="preserve">no proporciono datos que avalaran el </w:t>
            </w:r>
            <w:r w:rsidRPr="008E520B">
              <w:rPr>
                <w:rFonts w:ascii="Palatino Linotype" w:eastAsia="Palatino Linotype" w:hAnsi="Palatino Linotype" w:cs="Palatino Linotype"/>
                <w:b/>
                <w:i/>
                <w:color w:val="000000" w:themeColor="text1"/>
              </w:rPr>
              <w:t xml:space="preserve">cambio de modalidad </w:t>
            </w:r>
            <w:r w:rsidRPr="008E520B">
              <w:rPr>
                <w:rFonts w:ascii="Palatino Linotype" w:eastAsia="Palatino Linotype" w:hAnsi="Palatino Linotype" w:cs="Palatino Linotype"/>
                <w:i/>
                <w:color w:val="000000" w:themeColor="text1"/>
              </w:rPr>
              <w:t xml:space="preserve">a consulta directa. </w:t>
            </w:r>
          </w:p>
        </w:tc>
      </w:tr>
    </w:tbl>
    <w:p w14:paraId="6CA80471" w14:textId="77777777" w:rsidR="001335A3" w:rsidRPr="008E520B" w:rsidRDefault="001335A3" w:rsidP="00C217F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04BF4596" w14:textId="77777777" w:rsidR="001335A3" w:rsidRPr="008E520B" w:rsidRDefault="001420BC" w:rsidP="00C217FC">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E520B">
        <w:rPr>
          <w:rFonts w:ascii="Palatino Linotype" w:eastAsia="Palatino Linotype" w:hAnsi="Palatino Linotype" w:cs="Palatino Linotype"/>
          <w:color w:val="000000" w:themeColor="text1"/>
        </w:rPr>
        <w:t xml:space="preserve">De la tabla anterior, se determina que el </w:t>
      </w:r>
      <w:r w:rsidRPr="008E520B">
        <w:rPr>
          <w:rFonts w:ascii="Palatino Linotype" w:eastAsia="Palatino Linotype" w:hAnsi="Palatino Linotype" w:cs="Palatino Linotype"/>
          <w:b/>
          <w:color w:val="000000" w:themeColor="text1"/>
        </w:rPr>
        <w:t xml:space="preserve">SUJETO OBLIGADO </w:t>
      </w:r>
      <w:r w:rsidRPr="008E520B">
        <w:rPr>
          <w:rFonts w:ascii="Palatino Linotype" w:eastAsia="Palatino Linotype" w:hAnsi="Palatino Linotype" w:cs="Palatino Linotype"/>
          <w:color w:val="000000" w:themeColor="text1"/>
        </w:rPr>
        <w:t xml:space="preserve">no colmo el derecho de acceso a la información, toda vez que la información solicitada no fue entregada en la modalidad elegida, situación por la cual se analiza lo siguiente. </w:t>
      </w:r>
    </w:p>
    <w:p w14:paraId="38DD3993" w14:textId="77777777" w:rsidR="001335A3" w:rsidRPr="008E520B" w:rsidRDefault="001335A3" w:rsidP="00C217F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19F68B14" w14:textId="77777777" w:rsidR="001335A3" w:rsidRPr="008E520B" w:rsidRDefault="001420BC" w:rsidP="00C217FC">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E520B">
        <w:rPr>
          <w:rFonts w:ascii="Palatino Linotype" w:eastAsia="Palatino Linotype" w:hAnsi="Palatino Linotype" w:cs="Palatino Linotype"/>
          <w:color w:val="000000" w:themeColor="text1"/>
        </w:rPr>
        <w:t xml:space="preserve">Seguidamente, se debe de precisar que el </w:t>
      </w:r>
      <w:r w:rsidRPr="008E520B">
        <w:rPr>
          <w:rFonts w:ascii="Palatino Linotype" w:eastAsia="Palatino Linotype" w:hAnsi="Palatino Linotype" w:cs="Palatino Linotype"/>
          <w:b/>
          <w:color w:val="000000" w:themeColor="text1"/>
        </w:rPr>
        <w:t xml:space="preserve">SUJETO OBLIGADO </w:t>
      </w:r>
      <w:r w:rsidRPr="008E520B">
        <w:rPr>
          <w:rFonts w:ascii="Palatino Linotype" w:eastAsia="Palatino Linotype" w:hAnsi="Palatino Linotype" w:cs="Palatino Linotype"/>
          <w:color w:val="000000" w:themeColor="text1"/>
        </w:rPr>
        <w:t xml:space="preserve">acepta contar con la información solicitada por el </w:t>
      </w:r>
      <w:r w:rsidRPr="008E520B">
        <w:rPr>
          <w:rFonts w:ascii="Palatino Linotype" w:eastAsia="Palatino Linotype" w:hAnsi="Palatino Linotype" w:cs="Palatino Linotype"/>
          <w:b/>
          <w:color w:val="000000" w:themeColor="text1"/>
        </w:rPr>
        <w:t>RECURRENTE</w:t>
      </w:r>
      <w:r w:rsidRPr="008E520B">
        <w:rPr>
          <w:rFonts w:ascii="Palatino Linotype" w:eastAsia="Palatino Linotype" w:hAnsi="Palatino Linotype" w:cs="Palatino Linotype"/>
          <w:color w:val="000000" w:themeColor="text1"/>
        </w:rPr>
        <w:t xml:space="preserve">, tan es así que realizó  el cambio de modalidad a consulta directa para la entrega de la información en las oficinas de la Secretaría del Ayuntamiento. </w:t>
      </w:r>
    </w:p>
    <w:p w14:paraId="22424D78" w14:textId="77777777" w:rsidR="001335A3" w:rsidRPr="008E520B" w:rsidRDefault="001335A3" w:rsidP="00C217FC">
      <w:pPr>
        <w:tabs>
          <w:tab w:val="left" w:pos="0"/>
          <w:tab w:val="left" w:pos="567"/>
        </w:tabs>
        <w:spacing w:line="360" w:lineRule="auto"/>
        <w:jc w:val="both"/>
        <w:rPr>
          <w:rFonts w:ascii="Palatino Linotype" w:eastAsia="Palatino Linotype" w:hAnsi="Palatino Linotype" w:cs="Palatino Linotype"/>
          <w:color w:val="000000" w:themeColor="text1"/>
        </w:rPr>
      </w:pPr>
    </w:p>
    <w:p w14:paraId="64A2A7D8" w14:textId="77777777" w:rsidR="001335A3" w:rsidRPr="008E520B" w:rsidRDefault="001420BC" w:rsidP="00C217FC">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bookmarkStart w:id="13" w:name="_heading=h.2s8eyo1" w:colFirst="0" w:colLast="0"/>
      <w:bookmarkEnd w:id="13"/>
      <w:r w:rsidRPr="008E520B">
        <w:rPr>
          <w:rFonts w:ascii="Palatino Linotype" w:eastAsia="Palatino Linotype" w:hAnsi="Palatino Linotype" w:cs="Palatino Linotype"/>
          <w:color w:val="000000" w:themeColor="text1"/>
        </w:rPr>
        <w:t xml:space="preserve">En tal sentido, el </w:t>
      </w:r>
      <w:r w:rsidRPr="008E520B">
        <w:rPr>
          <w:rFonts w:ascii="Palatino Linotype" w:eastAsia="Palatino Linotype" w:hAnsi="Palatino Linotype" w:cs="Palatino Linotype"/>
          <w:b/>
          <w:color w:val="000000" w:themeColor="text1"/>
        </w:rPr>
        <w:t xml:space="preserve">SUJETO OBLIGADO </w:t>
      </w:r>
      <w:r w:rsidRPr="008E520B">
        <w:rPr>
          <w:rFonts w:ascii="Palatino Linotype" w:eastAsia="Palatino Linotype" w:hAnsi="Palatino Linotype" w:cs="Palatino Linotype"/>
          <w:color w:val="000000" w:themeColor="text1"/>
        </w:rPr>
        <w:t>acepto contar con la información pública solicitada,, en ejercicio de sus funciones de derecho público, motivo por el cual se actualiza el supuesto jurídico, previsto en el artículo 12 de la Ley de Transparencia y Acceso a la Información Pública del Estado de México y Municipios.</w:t>
      </w:r>
    </w:p>
    <w:p w14:paraId="4F0DEC99" w14:textId="77777777" w:rsidR="001335A3" w:rsidRPr="008E520B" w:rsidRDefault="001420BC" w:rsidP="00C217FC">
      <w:pPr>
        <w:jc w:val="both"/>
        <w:rPr>
          <w:rFonts w:ascii="Palatino Linotype" w:eastAsia="Palatino Linotype" w:hAnsi="Palatino Linotype" w:cs="Palatino Linotype"/>
          <w:i/>
          <w:color w:val="000000" w:themeColor="text1"/>
        </w:rPr>
      </w:pPr>
      <w:r w:rsidRPr="008E520B">
        <w:rPr>
          <w:rFonts w:ascii="Palatino Linotype" w:eastAsia="Palatino Linotype" w:hAnsi="Palatino Linotype" w:cs="Palatino Linotype"/>
          <w:i/>
          <w:color w:val="000000" w:themeColor="text1"/>
        </w:rPr>
        <w:t>“</w:t>
      </w:r>
      <w:r w:rsidRPr="008E520B">
        <w:rPr>
          <w:rFonts w:ascii="Palatino Linotype" w:eastAsia="Palatino Linotype" w:hAnsi="Palatino Linotype" w:cs="Palatino Linotype"/>
          <w:b/>
          <w:i/>
          <w:color w:val="000000" w:themeColor="text1"/>
        </w:rPr>
        <w:t>Artículo 12.</w:t>
      </w:r>
      <w:r w:rsidRPr="008E520B">
        <w:rPr>
          <w:rFonts w:ascii="Palatino Linotype" w:eastAsia="Palatino Linotype" w:hAnsi="Palatino Linotype" w:cs="Palatino Linotype"/>
          <w:i/>
          <w:color w:val="000000" w:themeColor="text1"/>
        </w:rPr>
        <w:t> Quienes generen, recopilen, administren, manejen, procesen, archiven o conserven información pública serán responsables de la misma en los términos de las disposiciones jurídicas aplicables.</w:t>
      </w:r>
    </w:p>
    <w:p w14:paraId="3599A358" w14:textId="77777777" w:rsidR="001335A3" w:rsidRPr="008E520B" w:rsidRDefault="001420BC" w:rsidP="00C217FC">
      <w:pPr>
        <w:jc w:val="both"/>
        <w:rPr>
          <w:rFonts w:ascii="Palatino Linotype" w:eastAsia="Palatino Linotype" w:hAnsi="Palatino Linotype" w:cs="Palatino Linotype"/>
          <w:i/>
          <w:color w:val="000000" w:themeColor="text1"/>
        </w:rPr>
      </w:pPr>
      <w:r w:rsidRPr="008E520B">
        <w:rPr>
          <w:rFonts w:ascii="Palatino Linotype" w:eastAsia="Palatino Linotype" w:hAnsi="Palatino Linotype" w:cs="Palatino Linotype"/>
          <w:i/>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21C3D49" w14:textId="77777777" w:rsidR="001335A3" w:rsidRPr="008E520B" w:rsidRDefault="001335A3" w:rsidP="00C217FC">
      <w:pPr>
        <w:pBdr>
          <w:top w:val="nil"/>
          <w:left w:val="nil"/>
          <w:bottom w:val="nil"/>
          <w:right w:val="nil"/>
          <w:between w:val="nil"/>
        </w:pBdr>
        <w:rPr>
          <w:rFonts w:ascii="Palatino Linotype" w:eastAsia="Palatino Linotype" w:hAnsi="Palatino Linotype" w:cs="Palatino Linotype"/>
          <w:color w:val="000000" w:themeColor="text1"/>
        </w:rPr>
      </w:pPr>
    </w:p>
    <w:p w14:paraId="7067FCF2" w14:textId="77777777" w:rsidR="001335A3" w:rsidRPr="008E520B" w:rsidRDefault="001420BC" w:rsidP="00C217FC">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E520B">
        <w:rPr>
          <w:rFonts w:ascii="Palatino Linotype" w:eastAsia="Palatino Linotype" w:hAnsi="Palatino Linotype" w:cs="Palatino Linotype"/>
          <w:color w:val="000000" w:themeColor="text1"/>
        </w:rPr>
        <w:lastRenderedPageBreak/>
        <w:t>Así, el estudio de la naturaleza jurídica de la información pública solicitada, tiene por objeto determinar si ésta la genera, posee o administra </w:t>
      </w:r>
      <w:r w:rsidRPr="008E520B">
        <w:rPr>
          <w:rFonts w:ascii="Palatino Linotype" w:eastAsia="Palatino Linotype" w:hAnsi="Palatino Linotype" w:cs="Palatino Linotype"/>
          <w:b/>
          <w:color w:val="000000" w:themeColor="text1"/>
        </w:rPr>
        <w:t>EL SUJETO OBLIGADO</w:t>
      </w:r>
      <w:r w:rsidRPr="008E520B">
        <w:rPr>
          <w:rFonts w:ascii="Palatino Linotype" w:eastAsia="Palatino Linotype" w:hAnsi="Palatino Linotype" w:cs="Palatino Linotype"/>
          <w:color w:val="000000" w:themeColor="text1"/>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14:paraId="605FD18A" w14:textId="77777777" w:rsidR="001335A3" w:rsidRPr="008E520B" w:rsidRDefault="001335A3" w:rsidP="00C217FC">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themeColor="text1"/>
        </w:rPr>
      </w:pPr>
    </w:p>
    <w:p w14:paraId="56F67E43" w14:textId="77777777" w:rsidR="001335A3" w:rsidRPr="008E520B" w:rsidRDefault="001420BC" w:rsidP="00C217FC">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E520B">
        <w:rPr>
          <w:rFonts w:ascii="Palatino Linotype" w:eastAsia="Palatino Linotype" w:hAnsi="Palatino Linotype" w:cs="Palatino Linotype"/>
          <w:color w:val="000000" w:themeColor="text1"/>
        </w:rPr>
        <w:t xml:space="preserve">Ahora bien, toda vez que el </w:t>
      </w:r>
      <w:r w:rsidRPr="008E520B">
        <w:rPr>
          <w:rFonts w:ascii="Palatino Linotype" w:eastAsia="Palatino Linotype" w:hAnsi="Palatino Linotype" w:cs="Palatino Linotype"/>
          <w:b/>
          <w:color w:val="000000" w:themeColor="text1"/>
        </w:rPr>
        <w:t xml:space="preserve">SUJETO OBLIGADO </w:t>
      </w:r>
      <w:r w:rsidRPr="008E520B">
        <w:rPr>
          <w:rFonts w:ascii="Palatino Linotype" w:eastAsia="Palatino Linotype" w:hAnsi="Palatino Linotype" w:cs="Palatino Linotype"/>
          <w:color w:val="000000" w:themeColor="text1"/>
        </w:rPr>
        <w:t>en su respuesta propuso el cambio de modalidad a consulta directa es que se analiza lo siguiente.</w:t>
      </w:r>
    </w:p>
    <w:p w14:paraId="4956B618" w14:textId="77777777" w:rsidR="001335A3" w:rsidRPr="008E520B" w:rsidRDefault="001335A3" w:rsidP="00C217FC">
      <w:pPr>
        <w:rPr>
          <w:rFonts w:ascii="Palatino Linotype" w:eastAsia="Palatino Linotype" w:hAnsi="Palatino Linotype" w:cs="Palatino Linotype"/>
          <w:color w:val="000000" w:themeColor="text1"/>
        </w:rPr>
      </w:pPr>
    </w:p>
    <w:p w14:paraId="1E9483D3" w14:textId="77777777" w:rsidR="001335A3" w:rsidRPr="008E520B" w:rsidRDefault="001420BC" w:rsidP="00C217FC">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E520B">
        <w:rPr>
          <w:rFonts w:ascii="Palatino Linotype" w:eastAsia="Palatino Linotype" w:hAnsi="Palatino Linotype" w:cs="Palatino Linotype"/>
          <w:color w:val="000000" w:themeColor="text1"/>
        </w:rPr>
        <w:t>La Ley de Transparencia y Acceso a la Información Pública del Estado de México y Municipios establece en los artículos 155 fracción V, 158 y 164 lo siguiente:</w:t>
      </w:r>
    </w:p>
    <w:p w14:paraId="4291E59B" w14:textId="77777777" w:rsidR="001335A3" w:rsidRPr="008E520B" w:rsidRDefault="001420BC" w:rsidP="00C217FC">
      <w:pPr>
        <w:pBdr>
          <w:top w:val="nil"/>
          <w:left w:val="nil"/>
          <w:bottom w:val="nil"/>
          <w:right w:val="nil"/>
          <w:between w:val="nil"/>
        </w:pBdr>
        <w:tabs>
          <w:tab w:val="left" w:pos="851"/>
        </w:tabs>
        <w:spacing w:before="240" w:after="240"/>
        <w:jc w:val="both"/>
        <w:rPr>
          <w:rFonts w:ascii="Palatino Linotype" w:eastAsia="Palatino Linotype" w:hAnsi="Palatino Linotype" w:cs="Palatino Linotype"/>
          <w:i/>
          <w:color w:val="000000" w:themeColor="text1"/>
        </w:rPr>
      </w:pPr>
      <w:r w:rsidRPr="008E520B">
        <w:rPr>
          <w:rFonts w:ascii="Palatino Linotype" w:eastAsia="Palatino Linotype" w:hAnsi="Palatino Linotype" w:cs="Palatino Linotype"/>
          <w:i/>
          <w:color w:val="000000" w:themeColor="text1"/>
        </w:rPr>
        <w:t>Artículo 155. Para presentar una solicitud por escrito, no se podrán exigir mayores requisitos que los siguientes:</w:t>
      </w:r>
    </w:p>
    <w:p w14:paraId="72224EBC" w14:textId="77777777" w:rsidR="001335A3" w:rsidRPr="008E520B" w:rsidRDefault="001420BC" w:rsidP="00C217FC">
      <w:pPr>
        <w:pBdr>
          <w:top w:val="nil"/>
          <w:left w:val="nil"/>
          <w:bottom w:val="nil"/>
          <w:right w:val="nil"/>
          <w:between w:val="nil"/>
        </w:pBdr>
        <w:tabs>
          <w:tab w:val="left" w:pos="851"/>
        </w:tabs>
        <w:spacing w:before="240" w:after="240"/>
        <w:jc w:val="both"/>
        <w:rPr>
          <w:rFonts w:ascii="Palatino Linotype" w:eastAsia="Palatino Linotype" w:hAnsi="Palatino Linotype" w:cs="Palatino Linotype"/>
          <w:i/>
          <w:color w:val="000000" w:themeColor="text1"/>
        </w:rPr>
      </w:pPr>
      <w:r w:rsidRPr="008E520B">
        <w:rPr>
          <w:rFonts w:ascii="Palatino Linotype" w:eastAsia="Palatino Linotype" w:hAnsi="Palatino Linotype" w:cs="Palatino Linotype"/>
          <w:i/>
          <w:color w:val="000000" w:themeColor="text1"/>
        </w:rPr>
        <w:t>I. a IV. …</w:t>
      </w:r>
    </w:p>
    <w:p w14:paraId="293383ED" w14:textId="77777777" w:rsidR="001335A3" w:rsidRPr="008E520B" w:rsidRDefault="001420BC" w:rsidP="00C217FC">
      <w:pPr>
        <w:pBdr>
          <w:top w:val="nil"/>
          <w:left w:val="nil"/>
          <w:bottom w:val="nil"/>
          <w:right w:val="nil"/>
          <w:between w:val="nil"/>
        </w:pBdr>
        <w:tabs>
          <w:tab w:val="left" w:pos="851"/>
        </w:tabs>
        <w:spacing w:before="240" w:after="240"/>
        <w:jc w:val="both"/>
        <w:rPr>
          <w:rFonts w:ascii="Palatino Linotype" w:eastAsia="Palatino Linotype" w:hAnsi="Palatino Linotype" w:cs="Palatino Linotype"/>
          <w:i/>
          <w:color w:val="000000" w:themeColor="text1"/>
        </w:rPr>
      </w:pPr>
      <w:r w:rsidRPr="008E520B">
        <w:rPr>
          <w:rFonts w:ascii="Palatino Linotype" w:eastAsia="Palatino Linotype" w:hAnsi="Palatino Linotype" w:cs="Palatino Linotype"/>
          <w:i/>
          <w:color w:val="000000" w:themeColor="text1"/>
        </w:rPr>
        <w:t>V.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3858D7DE" w14:textId="77777777" w:rsidR="001335A3" w:rsidRPr="008E520B" w:rsidRDefault="001420BC" w:rsidP="00C217FC">
      <w:pPr>
        <w:pBdr>
          <w:top w:val="nil"/>
          <w:left w:val="nil"/>
          <w:bottom w:val="nil"/>
          <w:right w:val="nil"/>
          <w:between w:val="nil"/>
        </w:pBdr>
        <w:tabs>
          <w:tab w:val="left" w:pos="851"/>
        </w:tabs>
        <w:spacing w:before="240" w:after="240"/>
        <w:jc w:val="both"/>
        <w:rPr>
          <w:rFonts w:ascii="Palatino Linotype" w:eastAsia="Palatino Linotype" w:hAnsi="Palatino Linotype" w:cs="Palatino Linotype"/>
          <w:i/>
          <w:color w:val="000000" w:themeColor="text1"/>
        </w:rPr>
      </w:pPr>
      <w:r w:rsidRPr="008E520B">
        <w:rPr>
          <w:rFonts w:ascii="Palatino Linotype" w:eastAsia="Palatino Linotype" w:hAnsi="Palatino Linotype" w:cs="Palatino Linotype"/>
          <w:i/>
          <w:color w:val="000000" w:themeColor="text1"/>
        </w:rPr>
        <w:t>…</w:t>
      </w:r>
    </w:p>
    <w:p w14:paraId="435E1F0A" w14:textId="77777777" w:rsidR="001335A3" w:rsidRPr="008E520B" w:rsidRDefault="001420BC" w:rsidP="00C217FC">
      <w:pPr>
        <w:pBdr>
          <w:top w:val="nil"/>
          <w:left w:val="nil"/>
          <w:bottom w:val="nil"/>
          <w:right w:val="nil"/>
          <w:between w:val="nil"/>
        </w:pBdr>
        <w:tabs>
          <w:tab w:val="left" w:pos="851"/>
        </w:tabs>
        <w:spacing w:before="240" w:after="240"/>
        <w:jc w:val="both"/>
        <w:rPr>
          <w:rFonts w:ascii="Palatino Linotype" w:eastAsia="Palatino Linotype" w:hAnsi="Palatino Linotype" w:cs="Palatino Linotype"/>
          <w:i/>
          <w:color w:val="000000" w:themeColor="text1"/>
        </w:rPr>
      </w:pPr>
      <w:r w:rsidRPr="008E520B">
        <w:rPr>
          <w:rFonts w:ascii="Palatino Linotype" w:eastAsia="Palatino Linotype" w:hAnsi="Palatino Linotype" w:cs="Palatino Linotype"/>
          <w:i/>
          <w:color w:val="000000" w:themeColor="text1"/>
        </w:rPr>
        <w:t xml:space="preserve">Artículo 158.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w:t>
      </w:r>
    </w:p>
    <w:p w14:paraId="0CD98FBD" w14:textId="77777777" w:rsidR="001335A3" w:rsidRPr="008E520B" w:rsidRDefault="001420BC" w:rsidP="00C217FC">
      <w:pPr>
        <w:pBdr>
          <w:top w:val="nil"/>
          <w:left w:val="nil"/>
          <w:bottom w:val="nil"/>
          <w:right w:val="nil"/>
          <w:between w:val="nil"/>
        </w:pBdr>
        <w:tabs>
          <w:tab w:val="left" w:pos="851"/>
        </w:tabs>
        <w:spacing w:before="240" w:after="240"/>
        <w:jc w:val="both"/>
        <w:rPr>
          <w:rFonts w:ascii="Palatino Linotype" w:eastAsia="Palatino Linotype" w:hAnsi="Palatino Linotype" w:cs="Palatino Linotype"/>
          <w:i/>
          <w:color w:val="000000" w:themeColor="text1"/>
        </w:rPr>
      </w:pPr>
      <w:r w:rsidRPr="008E520B">
        <w:rPr>
          <w:rFonts w:ascii="Palatino Linotype" w:eastAsia="Palatino Linotype" w:hAnsi="Palatino Linotype" w:cs="Palatino Linotype"/>
          <w:i/>
          <w:color w:val="000000" w:themeColor="text1"/>
        </w:rPr>
        <w:lastRenderedPageBreak/>
        <w:t>En todo caso, se facilitará su copia simple o certificada, así como su reproducción por cualquier medio disponible en las instalaciones del sujeto obligado o que, en su caso, aporte el solicitante</w:t>
      </w:r>
    </w:p>
    <w:p w14:paraId="116BF59E" w14:textId="77777777" w:rsidR="001335A3" w:rsidRDefault="001420BC" w:rsidP="00C217FC">
      <w:pPr>
        <w:pBdr>
          <w:top w:val="nil"/>
          <w:left w:val="nil"/>
          <w:bottom w:val="nil"/>
          <w:right w:val="nil"/>
          <w:between w:val="nil"/>
        </w:pBdr>
        <w:tabs>
          <w:tab w:val="left" w:pos="851"/>
        </w:tabs>
        <w:spacing w:before="240" w:after="240"/>
        <w:jc w:val="both"/>
        <w:rPr>
          <w:rFonts w:ascii="Palatino Linotype" w:eastAsia="Palatino Linotype" w:hAnsi="Palatino Linotype" w:cs="Palatino Linotype"/>
          <w:i/>
          <w:color w:val="000000" w:themeColor="text1"/>
        </w:rPr>
      </w:pPr>
      <w:r w:rsidRPr="008E520B">
        <w:rPr>
          <w:rFonts w:ascii="Palatino Linotype" w:eastAsia="Palatino Linotype" w:hAnsi="Palatino Linotype" w:cs="Palatino Linotype"/>
          <w:i/>
          <w:color w:val="000000" w:themeColor="text1"/>
        </w:rPr>
        <w:t>Artículo 164. El acceso se dará en la modalidad de entrega y, en su caso, de envío elegidos por el solicitante. Cuando la información no pueda entregarse o enviarse en la modalidad solicitada, el sujeto obligado deberá ofrecer otra u otras modalidades de entrega.</w:t>
      </w:r>
    </w:p>
    <w:p w14:paraId="5E567B00" w14:textId="77777777" w:rsidR="009B73BA" w:rsidRPr="008E520B" w:rsidRDefault="009B73BA" w:rsidP="00C217FC">
      <w:pPr>
        <w:pBdr>
          <w:top w:val="nil"/>
          <w:left w:val="nil"/>
          <w:bottom w:val="nil"/>
          <w:right w:val="nil"/>
          <w:between w:val="nil"/>
        </w:pBdr>
        <w:tabs>
          <w:tab w:val="left" w:pos="851"/>
        </w:tabs>
        <w:spacing w:before="240" w:after="240"/>
        <w:jc w:val="both"/>
        <w:rPr>
          <w:rFonts w:ascii="Palatino Linotype" w:eastAsia="Palatino Linotype" w:hAnsi="Palatino Linotype" w:cs="Palatino Linotype"/>
          <w:i/>
          <w:color w:val="000000" w:themeColor="text1"/>
        </w:rPr>
      </w:pPr>
    </w:p>
    <w:p w14:paraId="75BA6B76" w14:textId="77777777" w:rsidR="001335A3" w:rsidRPr="008E520B" w:rsidRDefault="001420BC" w:rsidP="00C217FC">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E520B">
        <w:rPr>
          <w:rFonts w:ascii="Palatino Linotype" w:eastAsia="Palatino Linotype" w:hAnsi="Palatino Linotype" w:cs="Palatino Linotype"/>
          <w:color w:val="000000" w:themeColor="text1"/>
        </w:rPr>
        <w:t>La normatividad en materia establece q</w:t>
      </w:r>
      <w:r w:rsidRPr="008E520B">
        <w:rPr>
          <w:rFonts w:ascii="Palatino Linotype" w:eastAsia="Palatino Linotype" w:hAnsi="Palatino Linotype" w:cs="Palatino Linotype"/>
          <w:b/>
          <w:color w:val="000000" w:themeColor="text1"/>
        </w:rPr>
        <w:t xml:space="preserve">ue se privilegiará la modalidad de entrega elegida por el Recurrente </w:t>
      </w:r>
      <w:r w:rsidRPr="008E520B">
        <w:rPr>
          <w:rFonts w:ascii="Palatino Linotype" w:eastAsia="Palatino Linotype" w:hAnsi="Palatino Linotype" w:cs="Palatino Linotype"/>
          <w:color w:val="000000" w:themeColor="text1"/>
        </w:rPr>
        <w:t>y será excepcional un cambio de modalidad cuando la información sobrepase las capacidades técnicas administrativas y humanas, dicho cambio será debidamente fundado y motivado.</w:t>
      </w:r>
    </w:p>
    <w:p w14:paraId="0BB98F7F" w14:textId="77777777" w:rsidR="001335A3" w:rsidRPr="008E520B" w:rsidRDefault="001335A3" w:rsidP="00C217FC">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14:paraId="68C2B7E7" w14:textId="77777777" w:rsidR="001335A3" w:rsidRPr="008E520B" w:rsidRDefault="001420BC" w:rsidP="00C217FC">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E520B">
        <w:rPr>
          <w:rFonts w:ascii="Palatino Linotype" w:eastAsia="Palatino Linotype" w:hAnsi="Palatino Linotype" w:cs="Palatino Linotype"/>
          <w:color w:val="000000" w:themeColor="text1"/>
        </w:rPr>
        <w:t xml:space="preserve">Del artículo 158 referido anteriormente, se tiene que, excepcionalmente, en el caso de que la información solicitada implique un análisis, estudio o procesamiento de documentos, cuya entrega o reproducción sobrepase las capacidades técnicas administrativas y humanas del </w:t>
      </w:r>
      <w:r w:rsidRPr="008E520B">
        <w:rPr>
          <w:rFonts w:ascii="Palatino Linotype" w:eastAsia="Palatino Linotype" w:hAnsi="Palatino Linotype" w:cs="Palatino Linotype"/>
          <w:b/>
          <w:color w:val="000000" w:themeColor="text1"/>
        </w:rPr>
        <w:t>SUJETO OBLIGADO</w:t>
      </w:r>
      <w:r w:rsidRPr="008E520B">
        <w:rPr>
          <w:rFonts w:ascii="Palatino Linotype" w:eastAsia="Palatino Linotype" w:hAnsi="Palatino Linotype" w:cs="Palatino Linotype"/>
          <w:color w:val="000000" w:themeColor="text1"/>
        </w:rPr>
        <w:t xml:space="preserve">, éste podrá poner a disposición los documentos vía </w:t>
      </w:r>
      <w:r w:rsidRPr="008E520B">
        <w:rPr>
          <w:rFonts w:ascii="Palatino Linotype" w:eastAsia="Palatino Linotype" w:hAnsi="Palatino Linotype" w:cs="Palatino Linotype"/>
          <w:i/>
          <w:color w:val="000000" w:themeColor="text1"/>
        </w:rPr>
        <w:t>In Situ</w:t>
      </w:r>
      <w:r w:rsidRPr="008E520B">
        <w:rPr>
          <w:rFonts w:ascii="Palatino Linotype" w:eastAsia="Palatino Linotype" w:hAnsi="Palatino Linotype" w:cs="Palatino Linotype"/>
          <w:color w:val="000000" w:themeColor="text1"/>
        </w:rPr>
        <w:t xml:space="preserve"> o Consulta Directa, </w:t>
      </w:r>
      <w:r w:rsidRPr="008E520B">
        <w:rPr>
          <w:rFonts w:ascii="Palatino Linotype" w:eastAsia="Palatino Linotype" w:hAnsi="Palatino Linotype" w:cs="Palatino Linotype"/>
          <w:b/>
          <w:color w:val="000000" w:themeColor="text1"/>
        </w:rPr>
        <w:t>siempre y cuando se funden y motiven las razones que justifiquen la imposibilidad de entregar la información en la modalidad originalmente solicitada</w:t>
      </w:r>
      <w:r w:rsidRPr="008E520B">
        <w:rPr>
          <w:rFonts w:ascii="Palatino Linotype" w:eastAsia="Palatino Linotype" w:hAnsi="Palatino Linotype" w:cs="Palatino Linotype"/>
          <w:color w:val="000000" w:themeColor="text1"/>
        </w:rPr>
        <w:t xml:space="preserve">. </w:t>
      </w:r>
    </w:p>
    <w:p w14:paraId="1115FEAC" w14:textId="77777777" w:rsidR="001335A3" w:rsidRPr="008E520B" w:rsidRDefault="001335A3" w:rsidP="00C217F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13D7D997" w14:textId="77777777" w:rsidR="001335A3" w:rsidRPr="008E520B" w:rsidRDefault="001420BC" w:rsidP="00C217FC">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E520B">
        <w:rPr>
          <w:rFonts w:ascii="Palatino Linotype" w:eastAsia="Palatino Linotype" w:hAnsi="Palatino Linotype" w:cs="Palatino Linotype"/>
          <w:color w:val="000000" w:themeColor="text1"/>
        </w:rPr>
        <w:t xml:space="preserve">De lo anterior, se derivan tres hipótesis que en conjunto, y de manera fundada y motivada, validan el cambio de modalidad de entrega de la información y las cuales son, que las documentales a proporcionar </w:t>
      </w:r>
      <w:r w:rsidRPr="008E520B">
        <w:rPr>
          <w:rFonts w:ascii="Palatino Linotype" w:eastAsia="Palatino Linotype" w:hAnsi="Palatino Linotype" w:cs="Palatino Linotype"/>
          <w:b/>
          <w:color w:val="000000" w:themeColor="text1"/>
        </w:rPr>
        <w:t>sobrepasen las capacidades técnicas, administrativas y humanas del SUJETO OBLIGADO</w:t>
      </w:r>
      <w:r w:rsidRPr="008E520B">
        <w:rPr>
          <w:rFonts w:ascii="Palatino Linotype" w:eastAsia="Palatino Linotype" w:hAnsi="Palatino Linotype" w:cs="Palatino Linotype"/>
          <w:color w:val="000000" w:themeColor="text1"/>
        </w:rPr>
        <w:t xml:space="preserve">. </w:t>
      </w:r>
    </w:p>
    <w:p w14:paraId="5AC325CF" w14:textId="77777777" w:rsidR="001335A3" w:rsidRPr="008E520B" w:rsidRDefault="001335A3" w:rsidP="00C217FC">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0B8E59A2" w14:textId="77777777" w:rsidR="001335A3" w:rsidRPr="008E520B" w:rsidRDefault="001420BC" w:rsidP="00C217FC">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E520B">
        <w:rPr>
          <w:rFonts w:ascii="Palatino Linotype" w:eastAsia="Palatino Linotype" w:hAnsi="Palatino Linotype" w:cs="Palatino Linotype"/>
          <w:color w:val="000000" w:themeColor="text1"/>
        </w:rPr>
        <w:lastRenderedPageBreak/>
        <w:t>Para ello, cabe mencionar lo que se entiende por “</w:t>
      </w:r>
      <w:r w:rsidRPr="008E520B">
        <w:rPr>
          <w:rFonts w:ascii="Palatino Linotype" w:eastAsia="Palatino Linotype" w:hAnsi="Palatino Linotype" w:cs="Palatino Linotype"/>
          <w:b/>
          <w:color w:val="000000" w:themeColor="text1"/>
        </w:rPr>
        <w:t>capacidad</w:t>
      </w:r>
      <w:r w:rsidRPr="008E520B">
        <w:rPr>
          <w:rFonts w:ascii="Palatino Linotype" w:eastAsia="Palatino Linotype" w:hAnsi="Palatino Linotype" w:cs="Palatino Linotype"/>
          <w:color w:val="000000" w:themeColor="text1"/>
        </w:rPr>
        <w:t>”; que, de manera general, puede ser interpretado como la circunstancia o conjunto de condiciones, cualidades o aptitudes que permiten el desarrollo o el cumplimiento de una función o desempeño de un cargo.</w:t>
      </w:r>
    </w:p>
    <w:p w14:paraId="6F1150C0" w14:textId="77777777" w:rsidR="001335A3" w:rsidRPr="008E520B" w:rsidRDefault="001335A3" w:rsidP="00C217FC">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0653B8BC" w14:textId="77777777" w:rsidR="001335A3" w:rsidRPr="008E520B" w:rsidRDefault="001420BC" w:rsidP="00C217FC">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E520B">
        <w:rPr>
          <w:rFonts w:ascii="Palatino Linotype" w:eastAsia="Palatino Linotype" w:hAnsi="Palatino Linotype" w:cs="Palatino Linotype"/>
          <w:color w:val="000000" w:themeColor="text1"/>
        </w:rPr>
        <w:t xml:space="preserve">Respecto a las capacidades técnicas, el Sistema de Acceso a la Información Mexiquense (SAIMEX), es el medio electrónico a través del cual se formulan las solicitudes de información pública y se interponen los recursos de revisión. De esta manera, tras registrar una cuenta en el sistema electrónico y realizar una solicitud de información, es posible darle seguimiento a la presentación, respuesta, inconformidad y resolución de la misma. </w:t>
      </w:r>
    </w:p>
    <w:p w14:paraId="54E2B5D3" w14:textId="77777777" w:rsidR="001335A3" w:rsidRPr="008E520B" w:rsidRDefault="001335A3" w:rsidP="00C217FC">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18663BF7" w14:textId="77777777" w:rsidR="001335A3" w:rsidRDefault="001420BC" w:rsidP="00C217FC">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E520B">
        <w:rPr>
          <w:rFonts w:ascii="Palatino Linotype" w:eastAsia="Palatino Linotype" w:hAnsi="Palatino Linotype" w:cs="Palatino Linotype"/>
          <w:color w:val="000000" w:themeColor="text1"/>
        </w:rPr>
        <w:t xml:space="preserve">Ahora bien, en relación con </w:t>
      </w:r>
      <w:r w:rsidRPr="008E520B">
        <w:rPr>
          <w:rFonts w:ascii="Palatino Linotype" w:eastAsia="Palatino Linotype" w:hAnsi="Palatino Linotype" w:cs="Palatino Linotype"/>
          <w:b/>
          <w:color w:val="000000" w:themeColor="text1"/>
        </w:rPr>
        <w:t>el peso máximo de archivos que soporta el SAIMEX para adjuntar como respuesta a las solicitudes de información</w:t>
      </w:r>
      <w:r w:rsidRPr="008E520B">
        <w:rPr>
          <w:rFonts w:ascii="Palatino Linotype" w:eastAsia="Palatino Linotype" w:hAnsi="Palatino Linotype" w:cs="Palatino Linotype"/>
          <w:color w:val="000000" w:themeColor="text1"/>
        </w:rPr>
        <w:t xml:space="preserve">, de acuerdo con la Dirección de Informática de este Instituto, la plataforma </w:t>
      </w:r>
      <w:r w:rsidRPr="008E520B">
        <w:rPr>
          <w:rFonts w:ascii="Palatino Linotype" w:eastAsia="Palatino Linotype" w:hAnsi="Palatino Linotype" w:cs="Palatino Linotype"/>
          <w:b/>
          <w:color w:val="000000" w:themeColor="text1"/>
        </w:rPr>
        <w:t>tiene el soporte tecnológico para que se puedan adjuntar archivos con un peso aproximado de hasta 500Mb o un equivalente de hasta 8,000 hojas</w:t>
      </w:r>
      <w:r w:rsidRPr="008E520B">
        <w:rPr>
          <w:rFonts w:ascii="Palatino Linotype" w:eastAsia="Palatino Linotype" w:hAnsi="Palatino Linotype" w:cs="Palatino Linotype"/>
          <w:color w:val="000000" w:themeColor="text1"/>
        </w:rPr>
        <w:t xml:space="preserve">, garantizando que el ciudadano no tenga problemas en la descarga de la información, usando conexiones a internet convencionales bajo parámetros de escaneo en resolución máxima de 150Dpi’s, escala de grises y formato “PDF” extraído directamente del escáner. </w:t>
      </w:r>
    </w:p>
    <w:p w14:paraId="2B42E5BA" w14:textId="77777777" w:rsidR="00FE7092" w:rsidRPr="008E520B" w:rsidRDefault="00FE7092" w:rsidP="00FE709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089F5D33" w14:textId="77777777" w:rsidR="001335A3" w:rsidRPr="008E520B" w:rsidRDefault="001420BC" w:rsidP="00C217FC">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E520B">
        <w:rPr>
          <w:rFonts w:ascii="Palatino Linotype" w:eastAsia="Palatino Linotype" w:hAnsi="Palatino Linotype" w:cs="Palatino Linotype"/>
          <w:color w:val="000000" w:themeColor="text1"/>
        </w:rPr>
        <w:t xml:space="preserve">En el presente caso, la respuesta emitida por el Sujeto Obligado fue el cambio de modalidad a consulta directa, </w:t>
      </w:r>
      <w:r w:rsidRPr="008E520B">
        <w:rPr>
          <w:rFonts w:ascii="Palatino Linotype" w:eastAsia="Palatino Linotype" w:hAnsi="Palatino Linotype" w:cs="Palatino Linotype"/>
          <w:b/>
          <w:i/>
          <w:color w:val="000000" w:themeColor="text1"/>
        </w:rPr>
        <w:t>señalando para ello que la cantidad de recursos humanos y materiales con los que cuenta son insuficien</w:t>
      </w:r>
      <w:r w:rsidRPr="008E520B">
        <w:rPr>
          <w:rFonts w:ascii="Palatino Linotype" w:eastAsia="Palatino Linotype" w:hAnsi="Palatino Linotype" w:cs="Palatino Linotype"/>
          <w:b/>
          <w:color w:val="000000" w:themeColor="text1"/>
        </w:rPr>
        <w:t>tes</w:t>
      </w:r>
      <w:r w:rsidRPr="008E520B">
        <w:rPr>
          <w:rFonts w:ascii="Palatino Linotype" w:eastAsia="Palatino Linotype" w:hAnsi="Palatino Linotype" w:cs="Palatino Linotype"/>
          <w:color w:val="000000" w:themeColor="text1"/>
        </w:rPr>
        <w:t xml:space="preserve">, sin embargo, como ya fue señalado en párrafos anteriores, el Sujeto Obligado no fundo y motivo el cambio de modalidad; aunado a ello, es </w:t>
      </w:r>
      <w:r w:rsidRPr="008E520B">
        <w:rPr>
          <w:rFonts w:ascii="Palatino Linotype" w:eastAsia="Palatino Linotype" w:hAnsi="Palatino Linotype" w:cs="Palatino Linotype"/>
          <w:color w:val="000000" w:themeColor="text1"/>
        </w:rPr>
        <w:lastRenderedPageBreak/>
        <w:t xml:space="preserve">importante mencionar que la información solicitada corresponde a las obligaciones de transparencia común específicas establecidas en el artículo 94 de la Ley de Transparencia y Acceso a la Información del Estado de México y Municipios que establece: </w:t>
      </w:r>
    </w:p>
    <w:p w14:paraId="4666B3BE" w14:textId="77777777" w:rsidR="001335A3" w:rsidRPr="008E520B" w:rsidRDefault="001420BC" w:rsidP="00C217FC">
      <w:pPr>
        <w:pBdr>
          <w:top w:val="nil"/>
          <w:left w:val="nil"/>
          <w:bottom w:val="nil"/>
          <w:right w:val="nil"/>
          <w:between w:val="nil"/>
        </w:pBdr>
        <w:jc w:val="both"/>
        <w:rPr>
          <w:rFonts w:ascii="Palatino Linotype" w:eastAsia="Palatino Linotype" w:hAnsi="Palatino Linotype" w:cs="Palatino Linotype"/>
          <w:i/>
          <w:color w:val="000000" w:themeColor="text1"/>
        </w:rPr>
      </w:pPr>
      <w:r w:rsidRPr="008E520B">
        <w:rPr>
          <w:rFonts w:ascii="Palatino Linotype" w:eastAsia="Palatino Linotype" w:hAnsi="Palatino Linotype" w:cs="Palatino Linotype"/>
          <w:i/>
          <w:color w:val="000000" w:themeColor="text1"/>
        </w:rPr>
        <w:t>“Artículo 94. Además de las obligaciones de transparencia común a que se refiere el Capítulo II de este Título, los sujetos obligados del Poder Ejecutivo Local y municipales, deberán poner a disposición del público y actualizar la siguiente información:</w:t>
      </w:r>
    </w:p>
    <w:p w14:paraId="6D0A5690" w14:textId="77777777" w:rsidR="001335A3" w:rsidRPr="008E520B" w:rsidRDefault="001420BC" w:rsidP="00C217FC">
      <w:pPr>
        <w:pBdr>
          <w:top w:val="nil"/>
          <w:left w:val="nil"/>
          <w:bottom w:val="nil"/>
          <w:right w:val="nil"/>
          <w:between w:val="nil"/>
        </w:pBdr>
        <w:jc w:val="both"/>
        <w:rPr>
          <w:rFonts w:ascii="Palatino Linotype" w:eastAsia="Palatino Linotype" w:hAnsi="Palatino Linotype" w:cs="Palatino Linotype"/>
          <w:i/>
          <w:color w:val="000000" w:themeColor="text1"/>
        </w:rPr>
      </w:pPr>
      <w:r w:rsidRPr="008E520B">
        <w:rPr>
          <w:rFonts w:ascii="Palatino Linotype" w:eastAsia="Palatino Linotype" w:hAnsi="Palatino Linotype" w:cs="Palatino Linotype"/>
          <w:i/>
          <w:color w:val="000000" w:themeColor="text1"/>
        </w:rPr>
        <w:t>…</w:t>
      </w:r>
    </w:p>
    <w:p w14:paraId="40A7CAA6" w14:textId="77777777" w:rsidR="00BF1498" w:rsidRPr="008E520B" w:rsidRDefault="001420BC" w:rsidP="00C217FC">
      <w:pPr>
        <w:pBdr>
          <w:top w:val="nil"/>
          <w:left w:val="nil"/>
          <w:bottom w:val="nil"/>
          <w:right w:val="nil"/>
          <w:between w:val="nil"/>
        </w:pBdr>
        <w:jc w:val="both"/>
        <w:rPr>
          <w:rFonts w:ascii="Palatino Linotype" w:eastAsia="Palatino Linotype" w:hAnsi="Palatino Linotype" w:cs="Palatino Linotype"/>
          <w:i/>
          <w:color w:val="000000" w:themeColor="text1"/>
        </w:rPr>
      </w:pPr>
      <w:r w:rsidRPr="008E520B">
        <w:rPr>
          <w:rFonts w:ascii="Palatino Linotype" w:eastAsia="Palatino Linotype" w:hAnsi="Palatino Linotype" w:cs="Palatino Linotype"/>
          <w:i/>
          <w:color w:val="000000" w:themeColor="text1"/>
        </w:rPr>
        <w:t>II. Adicionalmente en el caso de los municipios:</w:t>
      </w:r>
    </w:p>
    <w:p w14:paraId="0016115C" w14:textId="77777777" w:rsidR="00BF1498" w:rsidRPr="008E520B" w:rsidRDefault="001420BC" w:rsidP="00C217FC">
      <w:pPr>
        <w:pBdr>
          <w:top w:val="nil"/>
          <w:left w:val="nil"/>
          <w:bottom w:val="nil"/>
          <w:right w:val="nil"/>
          <w:between w:val="nil"/>
        </w:pBdr>
        <w:jc w:val="both"/>
        <w:rPr>
          <w:rFonts w:ascii="Palatino Linotype" w:eastAsia="Palatino Linotype" w:hAnsi="Palatino Linotype" w:cs="Palatino Linotype"/>
          <w:i/>
          <w:color w:val="000000" w:themeColor="text1"/>
        </w:rPr>
      </w:pPr>
      <w:r w:rsidRPr="008E520B">
        <w:rPr>
          <w:rFonts w:ascii="Palatino Linotype" w:eastAsia="Palatino Linotype" w:hAnsi="Palatino Linotype" w:cs="Palatino Linotype"/>
          <w:i/>
          <w:color w:val="000000" w:themeColor="text1"/>
        </w:rPr>
        <w:t xml:space="preserve"> a) El contenido de las gacetas municipales, las cuales deberán comprender los resolutivos y acuerdos aprobados por los ayuntamientos; </w:t>
      </w:r>
    </w:p>
    <w:p w14:paraId="69A49BBC" w14:textId="77777777" w:rsidR="001335A3" w:rsidRPr="008E520B" w:rsidRDefault="001420BC" w:rsidP="00C217FC">
      <w:pPr>
        <w:pBdr>
          <w:top w:val="nil"/>
          <w:left w:val="nil"/>
          <w:bottom w:val="nil"/>
          <w:right w:val="nil"/>
          <w:between w:val="nil"/>
        </w:pBdr>
        <w:jc w:val="both"/>
        <w:rPr>
          <w:rFonts w:ascii="Palatino Linotype" w:eastAsia="Palatino Linotype" w:hAnsi="Palatino Linotype" w:cs="Palatino Linotype"/>
          <w:i/>
          <w:color w:val="000000" w:themeColor="text1"/>
        </w:rPr>
      </w:pPr>
      <w:r w:rsidRPr="008E520B">
        <w:rPr>
          <w:rFonts w:ascii="Palatino Linotype" w:eastAsia="Palatino Linotype" w:hAnsi="Palatino Linotype" w:cs="Palatino Linotype"/>
          <w:i/>
          <w:color w:val="000000" w:themeColor="text1"/>
        </w:rPr>
        <w:t>b) Las actas de sesiones de cabildo, los controles de asistencia de los integrantes del Ayuntamiento a las sesiones de cabildo y el sentido de votación de los miembros del cabildo sobre las iniciativas o acuerdos;</w:t>
      </w:r>
    </w:p>
    <w:p w14:paraId="6AF766AB" w14:textId="77777777" w:rsidR="001335A3" w:rsidRDefault="001420BC" w:rsidP="00C217FC">
      <w:pPr>
        <w:pBdr>
          <w:top w:val="nil"/>
          <w:left w:val="nil"/>
          <w:bottom w:val="nil"/>
          <w:right w:val="nil"/>
          <w:between w:val="nil"/>
        </w:pBdr>
        <w:jc w:val="both"/>
        <w:rPr>
          <w:rFonts w:ascii="Palatino Linotype" w:eastAsia="Palatino Linotype" w:hAnsi="Palatino Linotype" w:cs="Palatino Linotype"/>
          <w:i/>
          <w:color w:val="000000" w:themeColor="text1"/>
        </w:rPr>
      </w:pPr>
      <w:r w:rsidRPr="008E520B">
        <w:rPr>
          <w:rFonts w:ascii="Palatino Linotype" w:eastAsia="Palatino Linotype" w:hAnsi="Palatino Linotype" w:cs="Palatino Linotype"/>
          <w:i/>
          <w:color w:val="000000" w:themeColor="text1"/>
        </w:rPr>
        <w:t>…”</w:t>
      </w:r>
    </w:p>
    <w:p w14:paraId="36B99C19" w14:textId="77777777" w:rsidR="009B73BA" w:rsidRPr="008E520B" w:rsidRDefault="009B73BA" w:rsidP="00C217FC">
      <w:pPr>
        <w:pBdr>
          <w:top w:val="nil"/>
          <w:left w:val="nil"/>
          <w:bottom w:val="nil"/>
          <w:right w:val="nil"/>
          <w:between w:val="nil"/>
        </w:pBdr>
        <w:jc w:val="both"/>
        <w:rPr>
          <w:rFonts w:ascii="Palatino Linotype" w:eastAsia="Palatino Linotype" w:hAnsi="Palatino Linotype" w:cs="Palatino Linotype"/>
          <w:i/>
          <w:color w:val="000000" w:themeColor="text1"/>
        </w:rPr>
      </w:pPr>
    </w:p>
    <w:p w14:paraId="302AA0C3" w14:textId="34300CDF" w:rsidR="001335A3" w:rsidRDefault="001420BC" w:rsidP="00C217FC">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E520B">
        <w:rPr>
          <w:rFonts w:ascii="Palatino Linotype" w:eastAsia="Palatino Linotype" w:hAnsi="Palatino Linotype" w:cs="Palatino Linotype"/>
          <w:color w:val="000000" w:themeColor="text1"/>
        </w:rPr>
        <w:t xml:space="preserve">Lo anterior, se comprueba con la siguiente captura de pantalla, misma que fue obtenida en la página del IPOMEX 4.0 del Ayuntamiento de Nextlalpan, de la cual se observan los hipervínculos para la consulta de las Actas de Cabildo. </w:t>
      </w:r>
    </w:p>
    <w:p w14:paraId="5BB8C00F" w14:textId="77777777" w:rsidR="00FE7092" w:rsidRPr="008E520B" w:rsidRDefault="00FE7092" w:rsidP="00FE709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39349A74" w14:textId="439ED996" w:rsidR="001335A3" w:rsidRPr="008E520B" w:rsidRDefault="00A6256A" w:rsidP="00C217FC">
      <w:pPr>
        <w:spacing w:line="360" w:lineRule="auto"/>
        <w:jc w:val="both"/>
        <w:rPr>
          <w:rFonts w:ascii="Palatino Linotype" w:eastAsia="Palatino Linotype" w:hAnsi="Palatino Linotype" w:cs="Palatino Linotype"/>
          <w:color w:val="000000" w:themeColor="text1"/>
        </w:rPr>
      </w:pPr>
      <w:r w:rsidRPr="008E520B">
        <w:rPr>
          <w:rFonts w:ascii="Palatino Linotype" w:hAnsi="Palatino Linotype"/>
          <w:noProof/>
          <w:color w:val="000000" w:themeColor="text1"/>
        </w:rPr>
        <w:drawing>
          <wp:anchor distT="0" distB="0" distL="114300" distR="114300" simplePos="0" relativeHeight="251659264" behindDoc="0" locked="0" layoutInCell="1" hidden="0" allowOverlap="1" wp14:anchorId="3F57BFB4" wp14:editId="47E939B4">
            <wp:simplePos x="0" y="0"/>
            <wp:positionH relativeFrom="margin">
              <wp:posOffset>489585</wp:posOffset>
            </wp:positionH>
            <wp:positionV relativeFrom="paragraph">
              <wp:posOffset>8255</wp:posOffset>
            </wp:positionV>
            <wp:extent cx="5336275" cy="2014379"/>
            <wp:effectExtent l="0" t="0" r="0" b="5080"/>
            <wp:wrapNone/>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5336275" cy="2014379"/>
                    </a:xfrm>
                    <a:prstGeom prst="rect">
                      <a:avLst/>
                    </a:prstGeom>
                    <a:ln/>
                  </pic:spPr>
                </pic:pic>
              </a:graphicData>
            </a:graphic>
          </wp:anchor>
        </w:drawing>
      </w:r>
    </w:p>
    <w:p w14:paraId="32161FD2" w14:textId="77E26738" w:rsidR="001335A3" w:rsidRPr="008E520B" w:rsidRDefault="001335A3" w:rsidP="00C217FC">
      <w:pPr>
        <w:spacing w:line="360" w:lineRule="auto"/>
        <w:jc w:val="both"/>
        <w:rPr>
          <w:rFonts w:ascii="Palatino Linotype" w:eastAsia="Palatino Linotype" w:hAnsi="Palatino Linotype" w:cs="Palatino Linotype"/>
          <w:color w:val="000000" w:themeColor="text1"/>
        </w:rPr>
      </w:pPr>
    </w:p>
    <w:p w14:paraId="15CF804D" w14:textId="390108A9" w:rsidR="001335A3" w:rsidRPr="008E520B" w:rsidRDefault="001335A3" w:rsidP="00C217FC">
      <w:pPr>
        <w:spacing w:line="360" w:lineRule="auto"/>
        <w:jc w:val="both"/>
        <w:rPr>
          <w:rFonts w:ascii="Palatino Linotype" w:eastAsia="Palatino Linotype" w:hAnsi="Palatino Linotype" w:cs="Palatino Linotype"/>
          <w:color w:val="000000" w:themeColor="text1"/>
        </w:rPr>
      </w:pPr>
    </w:p>
    <w:p w14:paraId="5479C89D" w14:textId="76574305" w:rsidR="001335A3" w:rsidRPr="008E520B" w:rsidRDefault="001335A3" w:rsidP="00C217FC">
      <w:pPr>
        <w:spacing w:line="360" w:lineRule="auto"/>
        <w:jc w:val="both"/>
        <w:rPr>
          <w:rFonts w:ascii="Palatino Linotype" w:eastAsia="Palatino Linotype" w:hAnsi="Palatino Linotype" w:cs="Palatino Linotype"/>
          <w:color w:val="000000" w:themeColor="text1"/>
        </w:rPr>
      </w:pPr>
    </w:p>
    <w:p w14:paraId="5F12032E" w14:textId="45CB38CE" w:rsidR="001335A3" w:rsidRDefault="001335A3" w:rsidP="00C217FC">
      <w:pPr>
        <w:spacing w:line="360" w:lineRule="auto"/>
        <w:jc w:val="both"/>
        <w:rPr>
          <w:rFonts w:ascii="Palatino Linotype" w:eastAsia="Palatino Linotype" w:hAnsi="Palatino Linotype" w:cs="Palatino Linotype"/>
          <w:color w:val="000000" w:themeColor="text1"/>
        </w:rPr>
      </w:pPr>
    </w:p>
    <w:p w14:paraId="380EC5AC" w14:textId="77777777" w:rsidR="00FE7092" w:rsidRDefault="00FE7092" w:rsidP="00C217FC">
      <w:pPr>
        <w:spacing w:line="360" w:lineRule="auto"/>
        <w:jc w:val="both"/>
        <w:rPr>
          <w:rFonts w:ascii="Palatino Linotype" w:eastAsia="Palatino Linotype" w:hAnsi="Palatino Linotype" w:cs="Palatino Linotype"/>
          <w:color w:val="000000" w:themeColor="text1"/>
        </w:rPr>
      </w:pPr>
    </w:p>
    <w:p w14:paraId="29C236CB" w14:textId="77777777" w:rsidR="00FE7092" w:rsidRDefault="00FE7092" w:rsidP="00C217FC">
      <w:pPr>
        <w:spacing w:line="360" w:lineRule="auto"/>
        <w:jc w:val="both"/>
        <w:rPr>
          <w:rFonts w:ascii="Palatino Linotype" w:eastAsia="Palatino Linotype" w:hAnsi="Palatino Linotype" w:cs="Palatino Linotype"/>
          <w:color w:val="000000" w:themeColor="text1"/>
        </w:rPr>
      </w:pPr>
    </w:p>
    <w:p w14:paraId="1ABCE563" w14:textId="77777777" w:rsidR="00FE7092" w:rsidRPr="008E520B" w:rsidRDefault="00FE7092" w:rsidP="00C217FC">
      <w:pPr>
        <w:spacing w:line="360" w:lineRule="auto"/>
        <w:jc w:val="both"/>
        <w:rPr>
          <w:rFonts w:ascii="Palatino Linotype" w:eastAsia="Palatino Linotype" w:hAnsi="Palatino Linotype" w:cs="Palatino Linotype"/>
          <w:color w:val="000000" w:themeColor="text1"/>
        </w:rPr>
      </w:pPr>
    </w:p>
    <w:p w14:paraId="3E80B1A0" w14:textId="77777777" w:rsidR="001335A3" w:rsidRPr="008E520B" w:rsidRDefault="001420BC" w:rsidP="00C217FC">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E520B">
        <w:rPr>
          <w:rFonts w:ascii="Palatino Linotype" w:eastAsia="Palatino Linotype" w:hAnsi="Palatino Linotype" w:cs="Palatino Linotype"/>
          <w:color w:val="000000" w:themeColor="text1"/>
        </w:rPr>
        <w:lastRenderedPageBreak/>
        <w:t xml:space="preserve">De lo anterior, se advierta que la información solicitada por el </w:t>
      </w:r>
      <w:r w:rsidRPr="008E520B">
        <w:rPr>
          <w:rFonts w:ascii="Palatino Linotype" w:eastAsia="Palatino Linotype" w:hAnsi="Palatino Linotype" w:cs="Palatino Linotype"/>
          <w:b/>
          <w:color w:val="000000" w:themeColor="text1"/>
        </w:rPr>
        <w:t xml:space="preserve">RECURRENTE </w:t>
      </w:r>
      <w:r w:rsidRPr="008E520B">
        <w:rPr>
          <w:rFonts w:ascii="Palatino Linotype" w:eastAsia="Palatino Linotype" w:hAnsi="Palatino Linotype" w:cs="Palatino Linotype"/>
          <w:color w:val="000000" w:themeColor="text1"/>
        </w:rPr>
        <w:t xml:space="preserve">es información pública de oficio, por lo que, tiene que encontrarse publicada en la página del IPOMEX del Ayuntamiento de Nextlalpan, para que pueda ser consultada. </w:t>
      </w:r>
    </w:p>
    <w:p w14:paraId="6A2B20A9" w14:textId="77777777" w:rsidR="001335A3" w:rsidRPr="008E520B" w:rsidRDefault="001335A3" w:rsidP="00C217F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1390F5EC" w14:textId="77777777" w:rsidR="001335A3" w:rsidRPr="008E520B" w:rsidRDefault="001420BC" w:rsidP="00C217FC">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E520B">
        <w:rPr>
          <w:rFonts w:ascii="Palatino Linotype" w:eastAsia="Palatino Linotype" w:hAnsi="Palatino Linotype" w:cs="Palatino Linotype"/>
          <w:color w:val="000000" w:themeColor="text1"/>
        </w:rPr>
        <w:t>En esa línea, se advierte que el</w:t>
      </w:r>
      <w:r w:rsidRPr="008E520B">
        <w:rPr>
          <w:rFonts w:ascii="Palatino Linotype" w:eastAsia="Palatino Linotype" w:hAnsi="Palatino Linotype" w:cs="Palatino Linotype"/>
          <w:b/>
          <w:color w:val="000000" w:themeColor="text1"/>
        </w:rPr>
        <w:t xml:space="preserve"> SUJETO OBLIGADO</w:t>
      </w:r>
      <w:r w:rsidRPr="008E520B">
        <w:rPr>
          <w:rFonts w:ascii="Palatino Linotype" w:eastAsia="Palatino Linotype" w:hAnsi="Palatino Linotype" w:cs="Palatino Linotype"/>
          <w:color w:val="000000" w:themeColor="text1"/>
        </w:rPr>
        <w:t xml:space="preserve"> no acreditó la imposibilidad, establecida en el artículo 158 de la Ley de Transparencia y Acceso a la Información Pública del Estado de México y Municipios, para validar el cambio de modalidad a Consulta Directa; además de que, la información corresponde a parte de las obligaciones de transparencia específicas del Sujeto Obligado, es decir, que es información que el Sujeto Obligado debe publicar en su página de Información Pública de Oficio Mexiquense (IPOMEX), por lo tanto, no procede el cambio de modalidad a consulta directa.</w:t>
      </w:r>
    </w:p>
    <w:p w14:paraId="3B37223F" w14:textId="77777777" w:rsidR="00BF1498" w:rsidRPr="008E520B" w:rsidRDefault="00BF1498" w:rsidP="00C217FC">
      <w:pPr>
        <w:pStyle w:val="Prrafodelista"/>
        <w:ind w:left="0"/>
        <w:rPr>
          <w:rFonts w:ascii="Palatino Linotype" w:eastAsia="Palatino Linotype" w:hAnsi="Palatino Linotype" w:cs="Palatino Linotype"/>
          <w:color w:val="000000" w:themeColor="text1"/>
          <w:sz w:val="24"/>
        </w:rPr>
      </w:pPr>
    </w:p>
    <w:p w14:paraId="4D29979D" w14:textId="77777777" w:rsidR="00BF1498" w:rsidRPr="008E520B" w:rsidRDefault="00BF1498" w:rsidP="00C217FC">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E520B">
        <w:rPr>
          <w:rFonts w:ascii="Palatino Linotype" w:eastAsia="Palatino Linotype" w:hAnsi="Palatino Linotype" w:cs="Palatino Linotype"/>
          <w:color w:val="000000" w:themeColor="text1"/>
        </w:rPr>
        <w:t xml:space="preserve">Por último, se debe de señalar que el Ayuntamiento de Nextlalpan, también puede realizas sesiones extraordinarias, por lo que, se der el caso que dentro del periodo solicitado se hubieran realizado actas de sesión extraordinarias se deberán de entregar y de ser el caso que no se hubieran generado bastara con que el </w:t>
      </w:r>
      <w:r w:rsidRPr="008E520B">
        <w:rPr>
          <w:rFonts w:ascii="Palatino Linotype" w:eastAsia="Palatino Linotype" w:hAnsi="Palatino Linotype" w:cs="Palatino Linotype"/>
          <w:b/>
          <w:color w:val="000000" w:themeColor="text1"/>
        </w:rPr>
        <w:t xml:space="preserve">SUJETO OBLIGADO </w:t>
      </w:r>
      <w:r w:rsidRPr="008E520B">
        <w:rPr>
          <w:rFonts w:ascii="Palatino Linotype" w:eastAsia="Palatino Linotype" w:hAnsi="Palatino Linotype" w:cs="Palatino Linotype"/>
          <w:color w:val="000000" w:themeColor="text1"/>
        </w:rPr>
        <w:t xml:space="preserve">lo haga del conocimiento del </w:t>
      </w:r>
      <w:r w:rsidRPr="008E520B">
        <w:rPr>
          <w:rFonts w:ascii="Palatino Linotype" w:eastAsia="Palatino Linotype" w:hAnsi="Palatino Linotype" w:cs="Palatino Linotype"/>
          <w:b/>
          <w:color w:val="000000" w:themeColor="text1"/>
        </w:rPr>
        <w:t xml:space="preserve">RECURRENTE </w:t>
      </w:r>
      <w:r w:rsidRPr="008E520B">
        <w:rPr>
          <w:rFonts w:ascii="Palatino Linotype" w:eastAsia="Palatino Linotype" w:hAnsi="Palatino Linotype" w:cs="Palatino Linotype"/>
          <w:color w:val="000000" w:themeColor="text1"/>
        </w:rPr>
        <w:t xml:space="preserve">de conformidad con el artículo 19 párrafo segundo de la Ley de Transparencia y Acceso a la Información Pública del Estado de México y Municipios. </w:t>
      </w:r>
    </w:p>
    <w:p w14:paraId="4FAA3BE0" w14:textId="77777777" w:rsidR="001335A3" w:rsidRPr="008E520B" w:rsidRDefault="001335A3" w:rsidP="00C217F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50C7D20C" w14:textId="77777777" w:rsidR="001335A3" w:rsidRPr="008E520B" w:rsidRDefault="001420BC" w:rsidP="00C217FC">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E520B">
        <w:rPr>
          <w:rFonts w:ascii="Palatino Linotype" w:eastAsia="Palatino Linotype" w:hAnsi="Palatino Linotype" w:cs="Palatino Linotype"/>
          <w:color w:val="000000" w:themeColor="text1"/>
        </w:rPr>
        <w:t xml:space="preserve">Por lo tanto, en consecuencia y en mérito de lo expuesto en líneas anteriores, resultan fundadas las razones o motivos de inconformidad hechos valer por el </w:t>
      </w:r>
      <w:r w:rsidRPr="008E520B">
        <w:rPr>
          <w:rFonts w:ascii="Palatino Linotype" w:eastAsia="Palatino Linotype" w:hAnsi="Palatino Linotype" w:cs="Palatino Linotype"/>
          <w:b/>
          <w:color w:val="000000" w:themeColor="text1"/>
        </w:rPr>
        <w:t>RECURRENTE</w:t>
      </w:r>
      <w:r w:rsidRPr="008E520B">
        <w:rPr>
          <w:rFonts w:ascii="Palatino Linotype" w:eastAsia="Palatino Linotype" w:hAnsi="Palatino Linotype" w:cs="Palatino Linotype"/>
          <w:color w:val="000000" w:themeColor="text1"/>
        </w:rPr>
        <w:t xml:space="preserve"> en el recurso de revisión</w:t>
      </w:r>
      <w:r w:rsidRPr="008E520B">
        <w:rPr>
          <w:rFonts w:ascii="Palatino Linotype" w:eastAsia="Palatino Linotype" w:hAnsi="Palatino Linotype" w:cs="Palatino Linotype"/>
          <w:b/>
          <w:color w:val="000000" w:themeColor="text1"/>
        </w:rPr>
        <w:t xml:space="preserve"> 03373/INFOEM/IP/RR/2025</w:t>
      </w:r>
      <w:r w:rsidRPr="008E520B">
        <w:rPr>
          <w:rFonts w:ascii="Palatino Linotype" w:eastAsia="Palatino Linotype" w:hAnsi="Palatino Linotype" w:cs="Palatino Linotype"/>
          <w:color w:val="000000" w:themeColor="text1"/>
        </w:rPr>
        <w:t xml:space="preserve">; por ello, y con fundamento en la fracción III del numeral 186 de la Ley de Transparencia y Acceso a la Información Pública del Estado de </w:t>
      </w:r>
      <w:r w:rsidRPr="008E520B">
        <w:rPr>
          <w:rFonts w:ascii="Palatino Linotype" w:eastAsia="Palatino Linotype" w:hAnsi="Palatino Linotype" w:cs="Palatino Linotype"/>
          <w:color w:val="000000" w:themeColor="text1"/>
        </w:rPr>
        <w:lastRenderedPageBreak/>
        <w:t xml:space="preserve">México y Municipios, se </w:t>
      </w:r>
      <w:r w:rsidRPr="008E520B">
        <w:rPr>
          <w:rFonts w:ascii="Palatino Linotype" w:eastAsia="Palatino Linotype" w:hAnsi="Palatino Linotype" w:cs="Palatino Linotype"/>
          <w:b/>
          <w:color w:val="000000" w:themeColor="text1"/>
        </w:rPr>
        <w:t xml:space="preserve">REVOCA </w:t>
      </w:r>
      <w:r w:rsidRPr="008E520B">
        <w:rPr>
          <w:rFonts w:ascii="Palatino Linotype" w:eastAsia="Palatino Linotype" w:hAnsi="Palatino Linotype" w:cs="Palatino Linotype"/>
          <w:color w:val="000000" w:themeColor="text1"/>
        </w:rPr>
        <w:t xml:space="preserve">la respuesta a la solicitud de información </w:t>
      </w:r>
      <w:r w:rsidRPr="008E520B">
        <w:rPr>
          <w:rFonts w:ascii="Palatino Linotype" w:eastAsia="Palatino Linotype" w:hAnsi="Palatino Linotype" w:cs="Palatino Linotype"/>
          <w:b/>
          <w:color w:val="000000" w:themeColor="text1"/>
        </w:rPr>
        <w:t xml:space="preserve">00028/NEXTLAL/IP/2025y se ORDENA </w:t>
      </w:r>
      <w:r w:rsidRPr="008E520B">
        <w:rPr>
          <w:rFonts w:ascii="Palatino Linotype" w:eastAsia="Palatino Linotype" w:hAnsi="Palatino Linotype" w:cs="Palatino Linotype"/>
          <w:color w:val="000000" w:themeColor="text1"/>
        </w:rPr>
        <w:t>la entrega de</w:t>
      </w:r>
      <w:r w:rsidRPr="008E520B">
        <w:rPr>
          <w:rFonts w:ascii="Palatino Linotype" w:eastAsia="Palatino Linotype" w:hAnsi="Palatino Linotype" w:cs="Palatino Linotype"/>
          <w:b/>
          <w:color w:val="000000" w:themeColor="text1"/>
        </w:rPr>
        <w:t xml:space="preserve"> </w:t>
      </w:r>
      <w:r w:rsidRPr="008E520B">
        <w:rPr>
          <w:rFonts w:ascii="Palatino Linotype" w:eastAsia="Palatino Linotype" w:hAnsi="Palatino Linotype" w:cs="Palatino Linotype"/>
          <w:color w:val="000000" w:themeColor="text1"/>
        </w:rPr>
        <w:t xml:space="preserve">las </w:t>
      </w:r>
      <w:r w:rsidRPr="008E520B">
        <w:rPr>
          <w:rFonts w:ascii="Palatino Linotype" w:eastAsia="Palatino Linotype" w:hAnsi="Palatino Linotype" w:cs="Palatino Linotype"/>
          <w:b/>
          <w:color w:val="000000" w:themeColor="text1"/>
        </w:rPr>
        <w:t>actas de cabildo celebradas del primero al treinta y uno de enero de dos mil veinticinco.</w:t>
      </w:r>
      <w:r w:rsidRPr="008E520B">
        <w:rPr>
          <w:rFonts w:ascii="Palatino Linotype" w:eastAsia="Palatino Linotype" w:hAnsi="Palatino Linotype" w:cs="Palatino Linotype"/>
          <w:color w:val="000000" w:themeColor="text1"/>
        </w:rPr>
        <w:t xml:space="preserve"> </w:t>
      </w:r>
    </w:p>
    <w:p w14:paraId="1CD1EFC0" w14:textId="77777777" w:rsidR="001335A3" w:rsidRPr="008E520B" w:rsidRDefault="001335A3" w:rsidP="00C217F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3CE766FA" w14:textId="77777777" w:rsidR="00BF1498" w:rsidRPr="008E520B" w:rsidRDefault="00BF1498" w:rsidP="00C217FC">
      <w:pPr>
        <w:keepNext/>
        <w:keepLines/>
        <w:spacing w:after="160" w:line="360" w:lineRule="auto"/>
        <w:rPr>
          <w:rFonts w:ascii="Palatino Linotype" w:eastAsia="Palatino Linotype" w:hAnsi="Palatino Linotype" w:cs="Palatino Linotype"/>
          <w:b/>
          <w:color w:val="000000" w:themeColor="text1"/>
        </w:rPr>
      </w:pPr>
      <w:r w:rsidRPr="008E520B">
        <w:rPr>
          <w:rFonts w:ascii="Palatino Linotype" w:eastAsia="Palatino Linotype" w:hAnsi="Palatino Linotype" w:cs="Palatino Linotype"/>
          <w:b/>
          <w:color w:val="000000" w:themeColor="text1"/>
        </w:rPr>
        <w:t>QUINTO. De la versión pública.</w:t>
      </w:r>
    </w:p>
    <w:p w14:paraId="14665093" w14:textId="77777777" w:rsidR="00BF1498" w:rsidRPr="008E520B" w:rsidRDefault="00BF1498" w:rsidP="00C217FC">
      <w:pPr>
        <w:keepNext/>
        <w:keepLines/>
        <w:numPr>
          <w:ilvl w:val="0"/>
          <w:numId w:val="7"/>
        </w:numPr>
        <w:tabs>
          <w:tab w:val="left" w:pos="284"/>
        </w:tabs>
        <w:spacing w:after="160" w:line="360" w:lineRule="auto"/>
        <w:ind w:left="0" w:firstLine="0"/>
        <w:rPr>
          <w:rFonts w:ascii="Palatino Linotype" w:eastAsia="Palatino Linotype" w:hAnsi="Palatino Linotype" w:cs="Palatino Linotype"/>
          <w:b/>
          <w:color w:val="000000" w:themeColor="text1"/>
        </w:rPr>
      </w:pPr>
      <w:r w:rsidRPr="008E520B">
        <w:rPr>
          <w:rFonts w:ascii="Palatino Linotype" w:eastAsia="Palatino Linotype" w:hAnsi="Palatino Linotype" w:cs="Palatino Linotype"/>
          <w:b/>
          <w:color w:val="000000" w:themeColor="text1"/>
        </w:rPr>
        <w:t xml:space="preserve">Nociones generales. </w:t>
      </w:r>
    </w:p>
    <w:p w14:paraId="342DE361" w14:textId="77777777" w:rsidR="00BF1498" w:rsidRPr="008E520B" w:rsidRDefault="00BF1498" w:rsidP="00C217FC">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E520B">
        <w:rPr>
          <w:rFonts w:ascii="Palatino Linotype" w:eastAsia="Palatino Linotype" w:hAnsi="Palatino Linotype" w:cs="Palatino Linotype"/>
          <w:color w:val="000000" w:themeColor="text1"/>
        </w:rPr>
        <w:t xml:space="preserve">Debe destacarse, que debido a la información solicitada por el </w:t>
      </w:r>
      <w:r w:rsidRPr="008E520B">
        <w:rPr>
          <w:rFonts w:ascii="Palatino Linotype" w:eastAsia="Palatino Linotype" w:hAnsi="Palatino Linotype" w:cs="Palatino Linotype"/>
          <w:b/>
          <w:color w:val="000000" w:themeColor="text1"/>
        </w:rPr>
        <w:t xml:space="preserve">RECURRENTE, pueden obrar </w:t>
      </w:r>
      <w:r w:rsidRPr="008E520B">
        <w:rPr>
          <w:rFonts w:ascii="Palatino Linotype" w:eastAsia="Palatino Linotype" w:hAnsi="Palatino Linotype" w:cs="Palatino Linotype"/>
          <w:color w:val="000000" w:themeColor="text1"/>
        </w:rPr>
        <w:t xml:space="preserve">datos personales susceptibles de protegerse, así como información susceptible de clasificarse,  por lo que el </w:t>
      </w:r>
      <w:r w:rsidRPr="008E520B">
        <w:rPr>
          <w:rFonts w:ascii="Palatino Linotype" w:eastAsia="Palatino Linotype" w:hAnsi="Palatino Linotype" w:cs="Palatino Linotype"/>
          <w:b/>
          <w:color w:val="000000" w:themeColor="text1"/>
        </w:rPr>
        <w:t xml:space="preserve">SUJETO OBLIGADO </w:t>
      </w:r>
      <w:r w:rsidRPr="008E520B">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14:paraId="5F78E11E" w14:textId="77777777" w:rsidR="00BF1498" w:rsidRPr="008E520B" w:rsidRDefault="00BF1498" w:rsidP="00C217FC">
      <w:pPr>
        <w:tabs>
          <w:tab w:val="left" w:pos="0"/>
          <w:tab w:val="left" w:pos="284"/>
        </w:tabs>
        <w:spacing w:line="360" w:lineRule="auto"/>
        <w:jc w:val="both"/>
        <w:rPr>
          <w:rFonts w:ascii="Palatino Linotype" w:eastAsia="Palatino Linotype" w:hAnsi="Palatino Linotype" w:cs="Palatino Linotype"/>
          <w:color w:val="000000" w:themeColor="text1"/>
        </w:rPr>
      </w:pPr>
    </w:p>
    <w:p w14:paraId="3B6136C8" w14:textId="77777777" w:rsidR="00BF1498" w:rsidRPr="008E520B" w:rsidRDefault="00BF1498" w:rsidP="00C217FC">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E520B">
        <w:rPr>
          <w:rFonts w:ascii="Palatino Linotype" w:eastAsia="Palatino Linotype" w:hAnsi="Palatino Linotype" w:cs="Palatino Linotype"/>
          <w:color w:val="000000" w:themeColor="text1"/>
        </w:rPr>
        <w:t>No pasa desapercibido para este Órgano Garante que los sujetos obligados</w:t>
      </w:r>
      <w:r w:rsidRPr="008E520B">
        <w:rPr>
          <w:rFonts w:ascii="Palatino Linotype" w:eastAsia="Palatino Linotype" w:hAnsi="Palatino Linotype" w:cs="Palatino Linotype"/>
          <w:b/>
          <w:color w:val="000000" w:themeColor="text1"/>
        </w:rPr>
        <w:t xml:space="preserve"> </w:t>
      </w:r>
      <w:r w:rsidRPr="008E520B">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1B7F6C4D" w14:textId="77777777" w:rsidR="00BF1498" w:rsidRPr="008E520B" w:rsidRDefault="00BF1498" w:rsidP="00C217FC">
      <w:pPr>
        <w:tabs>
          <w:tab w:val="left" w:pos="284"/>
        </w:tabs>
        <w:spacing w:after="160" w:line="360" w:lineRule="auto"/>
        <w:jc w:val="both"/>
        <w:rPr>
          <w:rFonts w:ascii="Palatino Linotype" w:eastAsia="Palatino Linotype" w:hAnsi="Palatino Linotype" w:cs="Palatino Linotype"/>
          <w:color w:val="000000" w:themeColor="text1"/>
        </w:rPr>
      </w:pPr>
    </w:p>
    <w:tbl>
      <w:tblPr>
        <w:tblW w:w="97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89"/>
        <w:gridCol w:w="7087"/>
      </w:tblGrid>
      <w:tr w:rsidR="00C217FC" w:rsidRPr="008E520B" w14:paraId="5E8E286E" w14:textId="77777777" w:rsidTr="009B73BA">
        <w:tc>
          <w:tcPr>
            <w:tcW w:w="2689" w:type="dxa"/>
          </w:tcPr>
          <w:p w14:paraId="026A910E" w14:textId="77777777" w:rsidR="00BF1498" w:rsidRPr="008E520B" w:rsidRDefault="00BF1498" w:rsidP="00C217FC">
            <w:pPr>
              <w:tabs>
                <w:tab w:val="left" w:pos="284"/>
              </w:tabs>
              <w:spacing w:line="360" w:lineRule="auto"/>
              <w:rPr>
                <w:rFonts w:ascii="Palatino Linotype" w:eastAsia="Palatino Linotype" w:hAnsi="Palatino Linotype" w:cs="Palatino Linotype"/>
                <w:color w:val="000000" w:themeColor="text1"/>
              </w:rPr>
            </w:pPr>
            <w:r w:rsidRPr="008E520B">
              <w:rPr>
                <w:rFonts w:ascii="Palatino Linotype" w:eastAsia="Palatino Linotype" w:hAnsi="Palatino Linotype" w:cs="Palatino Linotype"/>
                <w:color w:val="000000" w:themeColor="text1"/>
              </w:rPr>
              <w:t>a) Requisitos previos.</w:t>
            </w:r>
          </w:p>
        </w:tc>
        <w:tc>
          <w:tcPr>
            <w:tcW w:w="7087" w:type="dxa"/>
          </w:tcPr>
          <w:p w14:paraId="4D4B79B6" w14:textId="77777777" w:rsidR="00BF1498" w:rsidRPr="008E520B" w:rsidRDefault="00BF1498" w:rsidP="00C217FC">
            <w:pPr>
              <w:tabs>
                <w:tab w:val="left" w:pos="284"/>
              </w:tabs>
              <w:spacing w:line="360" w:lineRule="auto"/>
              <w:jc w:val="both"/>
              <w:rPr>
                <w:rFonts w:ascii="Palatino Linotype" w:eastAsia="Palatino Linotype" w:hAnsi="Palatino Linotype" w:cs="Palatino Linotype"/>
                <w:color w:val="000000" w:themeColor="text1"/>
              </w:rPr>
            </w:pPr>
            <w:r w:rsidRPr="008E520B">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w:t>
            </w:r>
            <w:r w:rsidRPr="008E520B">
              <w:rPr>
                <w:rFonts w:ascii="Palatino Linotype" w:eastAsia="Palatino Linotype" w:hAnsi="Palatino Linotype" w:cs="Palatino Linotype"/>
                <w:color w:val="000000" w:themeColor="text1"/>
              </w:rPr>
              <w:lastRenderedPageBreak/>
              <w:t xml:space="preserve">clasificación, es deber de los titulares de las áreas proponer su clasificación y no del Comité de Transparencia. </w:t>
            </w:r>
          </w:p>
          <w:p w14:paraId="63891ABA" w14:textId="77777777" w:rsidR="00BF1498" w:rsidRPr="008E520B" w:rsidRDefault="00BF1498" w:rsidP="00C217FC">
            <w:pPr>
              <w:tabs>
                <w:tab w:val="left" w:pos="284"/>
              </w:tabs>
              <w:spacing w:line="360" w:lineRule="auto"/>
              <w:jc w:val="both"/>
              <w:rPr>
                <w:rFonts w:ascii="Palatino Linotype" w:eastAsia="Palatino Linotype" w:hAnsi="Palatino Linotype" w:cs="Palatino Linotype"/>
                <w:color w:val="000000" w:themeColor="text1"/>
              </w:rPr>
            </w:pPr>
            <w:r w:rsidRPr="008E520B">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14:paraId="1DD339B9" w14:textId="77777777" w:rsidR="00BF1498" w:rsidRPr="008E520B" w:rsidRDefault="00BF1498" w:rsidP="00C217FC">
            <w:pPr>
              <w:tabs>
                <w:tab w:val="left" w:pos="284"/>
              </w:tabs>
              <w:spacing w:line="360" w:lineRule="auto"/>
              <w:jc w:val="both"/>
              <w:rPr>
                <w:rFonts w:ascii="Palatino Linotype" w:eastAsia="Palatino Linotype" w:hAnsi="Palatino Linotype" w:cs="Palatino Linotype"/>
                <w:color w:val="000000" w:themeColor="text1"/>
              </w:rPr>
            </w:pPr>
            <w:r w:rsidRPr="008E520B">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14:paraId="4B5A341D" w14:textId="77777777" w:rsidR="00BF1498" w:rsidRPr="008E520B" w:rsidRDefault="00BF1498" w:rsidP="00C217FC">
            <w:pPr>
              <w:tabs>
                <w:tab w:val="left" w:pos="284"/>
              </w:tabs>
              <w:spacing w:line="360" w:lineRule="auto"/>
              <w:jc w:val="both"/>
              <w:rPr>
                <w:rFonts w:ascii="Palatino Linotype" w:eastAsia="Palatino Linotype" w:hAnsi="Palatino Linotype" w:cs="Palatino Linotype"/>
                <w:color w:val="000000" w:themeColor="text1"/>
              </w:rPr>
            </w:pPr>
            <w:r w:rsidRPr="008E520B">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8E520B">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8E520B">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tc>
      </w:tr>
      <w:tr w:rsidR="00C217FC" w:rsidRPr="008E520B" w14:paraId="7CDA2854" w14:textId="77777777" w:rsidTr="009B73BA">
        <w:tc>
          <w:tcPr>
            <w:tcW w:w="2689" w:type="dxa"/>
          </w:tcPr>
          <w:p w14:paraId="0EB1F362" w14:textId="77777777" w:rsidR="00BF1498" w:rsidRPr="008E520B" w:rsidRDefault="00BF1498" w:rsidP="00C217FC">
            <w:pPr>
              <w:tabs>
                <w:tab w:val="left" w:pos="284"/>
              </w:tabs>
              <w:spacing w:line="360" w:lineRule="auto"/>
              <w:rPr>
                <w:rFonts w:ascii="Palatino Linotype" w:eastAsia="Palatino Linotype" w:hAnsi="Palatino Linotype" w:cs="Palatino Linotype"/>
                <w:color w:val="000000" w:themeColor="text1"/>
              </w:rPr>
            </w:pPr>
            <w:r w:rsidRPr="008E520B">
              <w:rPr>
                <w:rFonts w:ascii="Palatino Linotype" w:eastAsia="Palatino Linotype" w:hAnsi="Palatino Linotype" w:cs="Palatino Linotype"/>
                <w:color w:val="000000" w:themeColor="text1"/>
              </w:rPr>
              <w:lastRenderedPageBreak/>
              <w:t>b) Supuestos de clasificación.</w:t>
            </w:r>
          </w:p>
        </w:tc>
        <w:tc>
          <w:tcPr>
            <w:tcW w:w="7087" w:type="dxa"/>
          </w:tcPr>
          <w:p w14:paraId="5BD2ADE6" w14:textId="77777777" w:rsidR="00BF1498" w:rsidRPr="008E520B" w:rsidRDefault="00BF1498" w:rsidP="00C217FC">
            <w:pPr>
              <w:tabs>
                <w:tab w:val="left" w:pos="284"/>
              </w:tabs>
              <w:spacing w:line="360" w:lineRule="auto"/>
              <w:jc w:val="both"/>
              <w:rPr>
                <w:rFonts w:ascii="Palatino Linotype" w:eastAsia="Palatino Linotype" w:hAnsi="Palatino Linotype" w:cs="Palatino Linotype"/>
                <w:color w:val="000000" w:themeColor="text1"/>
              </w:rPr>
            </w:pPr>
            <w:r w:rsidRPr="008E520B">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14:paraId="3C662C58" w14:textId="77777777" w:rsidR="00BF1498" w:rsidRPr="008E520B" w:rsidRDefault="00BF1498" w:rsidP="00C217FC">
            <w:pPr>
              <w:tabs>
                <w:tab w:val="left" w:pos="284"/>
              </w:tabs>
              <w:spacing w:line="360" w:lineRule="auto"/>
              <w:jc w:val="both"/>
              <w:rPr>
                <w:rFonts w:ascii="Palatino Linotype" w:eastAsia="Palatino Linotype" w:hAnsi="Palatino Linotype" w:cs="Palatino Linotype"/>
                <w:color w:val="000000" w:themeColor="text1"/>
              </w:rPr>
            </w:pPr>
            <w:r w:rsidRPr="008E520B">
              <w:rPr>
                <w:rFonts w:ascii="Palatino Linotype" w:eastAsia="Palatino Linotype" w:hAnsi="Palatino Linotype" w:cs="Palatino Linotype"/>
                <w:color w:val="000000" w:themeColor="text1"/>
              </w:rPr>
              <w:t xml:space="preserve">Los artículos 116 y 143 de la Ley Estatal y de la Ley General, respectivamente, señalan los supuestos para que la información pueda ser clasificada como confidencial. Mientras que los artículos 105 y 130 de la Ley Estatal y de la Ley General, </w:t>
            </w:r>
            <w:r w:rsidRPr="008E520B">
              <w:rPr>
                <w:rFonts w:ascii="Palatino Linotype" w:eastAsia="Palatino Linotype" w:hAnsi="Palatino Linotype" w:cs="Palatino Linotype"/>
                <w:color w:val="000000" w:themeColor="text1"/>
              </w:rPr>
              <w:lastRenderedPageBreak/>
              <w:t>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36BFF300" w14:textId="77777777" w:rsidR="00BF1498" w:rsidRPr="008E520B" w:rsidRDefault="00BF1498" w:rsidP="00C217FC">
            <w:pPr>
              <w:tabs>
                <w:tab w:val="left" w:pos="284"/>
              </w:tabs>
              <w:spacing w:line="360" w:lineRule="auto"/>
              <w:jc w:val="both"/>
              <w:rPr>
                <w:rFonts w:ascii="Palatino Linotype" w:eastAsia="Palatino Linotype" w:hAnsi="Palatino Linotype" w:cs="Palatino Linotype"/>
                <w:color w:val="000000" w:themeColor="text1"/>
              </w:rPr>
            </w:pPr>
            <w:r w:rsidRPr="008E520B">
              <w:rPr>
                <w:rFonts w:ascii="Palatino Linotype" w:eastAsia="Palatino Linotype" w:hAnsi="Palatino Linotype" w:cs="Palatino Linotype"/>
                <w:color w:val="000000" w:themeColor="text1"/>
              </w:rPr>
              <w:t xml:space="preserve">El </w:t>
            </w:r>
            <w:r w:rsidRPr="008E520B">
              <w:rPr>
                <w:rFonts w:ascii="Palatino Linotype" w:eastAsia="Palatino Linotype" w:hAnsi="Palatino Linotype" w:cs="Palatino Linotype"/>
                <w:b/>
                <w:color w:val="000000" w:themeColor="text1"/>
              </w:rPr>
              <w:t>Sujeto Obligado</w:t>
            </w:r>
            <w:r w:rsidRPr="008E520B">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C217FC" w:rsidRPr="008E520B" w14:paraId="5B170319" w14:textId="77777777" w:rsidTr="009B73BA">
        <w:tc>
          <w:tcPr>
            <w:tcW w:w="2689" w:type="dxa"/>
          </w:tcPr>
          <w:p w14:paraId="584A1CD8" w14:textId="77777777" w:rsidR="00BF1498" w:rsidRPr="008E520B" w:rsidRDefault="00BF1498" w:rsidP="00C217FC">
            <w:pPr>
              <w:tabs>
                <w:tab w:val="left" w:pos="284"/>
              </w:tabs>
              <w:spacing w:line="360" w:lineRule="auto"/>
              <w:rPr>
                <w:rFonts w:ascii="Palatino Linotype" w:eastAsia="Palatino Linotype" w:hAnsi="Palatino Linotype" w:cs="Palatino Linotype"/>
                <w:color w:val="000000" w:themeColor="text1"/>
              </w:rPr>
            </w:pPr>
            <w:r w:rsidRPr="008E520B">
              <w:rPr>
                <w:rFonts w:ascii="Palatino Linotype" w:eastAsia="Palatino Linotype" w:hAnsi="Palatino Linotype" w:cs="Palatino Linotype"/>
                <w:color w:val="000000" w:themeColor="text1"/>
              </w:rPr>
              <w:lastRenderedPageBreak/>
              <w:t>c) Formalidades para emitir el acuerdo de clasificación.</w:t>
            </w:r>
          </w:p>
        </w:tc>
        <w:tc>
          <w:tcPr>
            <w:tcW w:w="7087" w:type="dxa"/>
          </w:tcPr>
          <w:p w14:paraId="2E416DE6" w14:textId="77777777" w:rsidR="00BF1498" w:rsidRPr="008E520B" w:rsidRDefault="00BF1498" w:rsidP="00C217FC">
            <w:pPr>
              <w:tabs>
                <w:tab w:val="left" w:pos="284"/>
              </w:tabs>
              <w:spacing w:line="360" w:lineRule="auto"/>
              <w:jc w:val="both"/>
              <w:rPr>
                <w:rFonts w:ascii="Palatino Linotype" w:eastAsia="Palatino Linotype" w:hAnsi="Palatino Linotype" w:cs="Palatino Linotype"/>
                <w:color w:val="000000" w:themeColor="text1"/>
              </w:rPr>
            </w:pPr>
            <w:r w:rsidRPr="008E520B">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14:paraId="1F21EBD2" w14:textId="77777777" w:rsidR="00BF1498" w:rsidRPr="008E520B" w:rsidRDefault="00BF1498" w:rsidP="00C217FC">
            <w:pPr>
              <w:tabs>
                <w:tab w:val="left" w:pos="284"/>
              </w:tabs>
              <w:spacing w:line="360" w:lineRule="auto"/>
              <w:jc w:val="both"/>
              <w:rPr>
                <w:rFonts w:ascii="Palatino Linotype" w:eastAsia="Palatino Linotype" w:hAnsi="Palatino Linotype" w:cs="Palatino Linotype"/>
                <w:color w:val="000000" w:themeColor="text1"/>
              </w:rPr>
            </w:pPr>
            <w:r w:rsidRPr="008E520B">
              <w:rPr>
                <w:rFonts w:ascii="Palatino Linotype" w:eastAsia="Palatino Linotype" w:hAnsi="Palatino Linotype" w:cs="Palatino Linotype"/>
                <w:color w:val="000000" w:themeColor="text1"/>
              </w:rPr>
              <w:t xml:space="preserve">Es necesario que </w:t>
            </w:r>
            <w:r w:rsidRPr="008E520B">
              <w:rPr>
                <w:rFonts w:ascii="Palatino Linotype" w:eastAsia="Palatino Linotype" w:hAnsi="Palatino Linotype" w:cs="Palatino Linotype"/>
                <w:b/>
                <w:color w:val="000000" w:themeColor="text1"/>
                <w:u w:val="single"/>
              </w:rPr>
              <w:t>el acto reúna con los requisitos elementales</w:t>
            </w:r>
            <w:r w:rsidRPr="008E520B">
              <w:rPr>
                <w:rFonts w:ascii="Palatino Linotype" w:eastAsia="Palatino Linotype" w:hAnsi="Palatino Linotype" w:cs="Palatino Linotype"/>
                <w:color w:val="000000" w:themeColor="text1"/>
              </w:rPr>
              <w:t>, entre ellos, que la autoridad que va a emitir el acto de autoridad sea la legalmente facultada para ello.</w:t>
            </w:r>
          </w:p>
          <w:p w14:paraId="736093E7" w14:textId="77777777" w:rsidR="00BF1498" w:rsidRPr="008E520B" w:rsidRDefault="00BF1498" w:rsidP="00C217FC">
            <w:pPr>
              <w:tabs>
                <w:tab w:val="left" w:pos="284"/>
              </w:tabs>
              <w:spacing w:line="360" w:lineRule="auto"/>
              <w:jc w:val="both"/>
              <w:rPr>
                <w:rFonts w:ascii="Palatino Linotype" w:eastAsia="Palatino Linotype" w:hAnsi="Palatino Linotype" w:cs="Palatino Linotype"/>
                <w:color w:val="000000" w:themeColor="text1"/>
              </w:rPr>
            </w:pPr>
            <w:r w:rsidRPr="008E520B">
              <w:rPr>
                <w:rFonts w:ascii="Palatino Linotype" w:eastAsia="Palatino Linotype" w:hAnsi="Palatino Linotype" w:cs="Palatino Linotype"/>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w:t>
            </w:r>
            <w:r w:rsidRPr="008E520B">
              <w:rPr>
                <w:rFonts w:ascii="Palatino Linotype" w:eastAsia="Palatino Linotype" w:hAnsi="Palatino Linotype" w:cs="Palatino Linotype"/>
                <w:color w:val="000000" w:themeColor="text1"/>
              </w:rPr>
              <w:lastRenderedPageBreak/>
              <w:t>asuntos a tratar en las sesiones, se insiste, a partir de las decisiones adoptadas previamente por los titulares de áreas y que son sujetas a control, en primera instancia, por el Comité de Transparencia.</w:t>
            </w:r>
          </w:p>
        </w:tc>
      </w:tr>
      <w:tr w:rsidR="00C217FC" w:rsidRPr="008E520B" w14:paraId="1AD1E862" w14:textId="77777777" w:rsidTr="009B73BA">
        <w:tc>
          <w:tcPr>
            <w:tcW w:w="2689" w:type="dxa"/>
          </w:tcPr>
          <w:p w14:paraId="1CDEAB6E" w14:textId="77777777" w:rsidR="00BF1498" w:rsidRPr="008E520B" w:rsidRDefault="00BF1498" w:rsidP="00C217FC">
            <w:pPr>
              <w:tabs>
                <w:tab w:val="left" w:pos="284"/>
              </w:tabs>
              <w:spacing w:line="360" w:lineRule="auto"/>
              <w:rPr>
                <w:rFonts w:ascii="Palatino Linotype" w:eastAsia="Palatino Linotype" w:hAnsi="Palatino Linotype" w:cs="Palatino Linotype"/>
                <w:color w:val="000000" w:themeColor="text1"/>
              </w:rPr>
            </w:pPr>
          </w:p>
          <w:p w14:paraId="25634A2B" w14:textId="77777777" w:rsidR="00BF1498" w:rsidRPr="008E520B" w:rsidRDefault="00BF1498" w:rsidP="00C217FC">
            <w:pPr>
              <w:tabs>
                <w:tab w:val="left" w:pos="284"/>
              </w:tabs>
              <w:spacing w:line="360" w:lineRule="auto"/>
              <w:jc w:val="both"/>
              <w:rPr>
                <w:rFonts w:ascii="Palatino Linotype" w:eastAsia="Palatino Linotype" w:hAnsi="Palatino Linotype" w:cs="Palatino Linotype"/>
                <w:color w:val="000000" w:themeColor="text1"/>
              </w:rPr>
            </w:pPr>
            <w:r w:rsidRPr="008E520B">
              <w:rPr>
                <w:rFonts w:ascii="Palatino Linotype" w:eastAsia="Palatino Linotype" w:hAnsi="Palatino Linotype" w:cs="Palatino Linotype"/>
                <w:color w:val="000000" w:themeColor="text1"/>
              </w:rPr>
              <w:t xml:space="preserve">d) Requisitos de fondo del acuerdo de clasificación. </w:t>
            </w:r>
          </w:p>
        </w:tc>
        <w:tc>
          <w:tcPr>
            <w:tcW w:w="7087" w:type="dxa"/>
          </w:tcPr>
          <w:p w14:paraId="6D2117BA" w14:textId="77777777" w:rsidR="00BF1498" w:rsidRPr="008E520B" w:rsidRDefault="00BF1498" w:rsidP="00C217FC">
            <w:pPr>
              <w:tabs>
                <w:tab w:val="left" w:pos="284"/>
              </w:tabs>
              <w:spacing w:line="360" w:lineRule="auto"/>
              <w:jc w:val="both"/>
              <w:rPr>
                <w:rFonts w:ascii="Palatino Linotype" w:eastAsia="Palatino Linotype" w:hAnsi="Palatino Linotype" w:cs="Palatino Linotype"/>
                <w:color w:val="000000" w:themeColor="text1"/>
              </w:rPr>
            </w:pPr>
            <w:r w:rsidRPr="008E520B">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8E520B">
              <w:rPr>
                <w:rFonts w:ascii="Palatino Linotype" w:eastAsia="Palatino Linotype" w:hAnsi="Palatino Linotype" w:cs="Palatino Linotype"/>
                <w:b/>
                <w:color w:val="000000" w:themeColor="text1"/>
              </w:rPr>
              <w:t>Sujetos Obligados</w:t>
            </w:r>
            <w:r w:rsidRPr="008E520B">
              <w:rPr>
                <w:rFonts w:ascii="Palatino Linotype" w:eastAsia="Palatino Linotype" w:hAnsi="Palatino Linotype" w:cs="Palatino Linotype"/>
                <w:color w:val="000000" w:themeColor="text1"/>
              </w:rPr>
              <w:t xml:space="preserve">, por lo que deberán fundar y motivar debidamente la clasificación. </w:t>
            </w:r>
          </w:p>
          <w:p w14:paraId="29983F0C" w14:textId="77777777" w:rsidR="00BF1498" w:rsidRPr="008E520B" w:rsidRDefault="00BF1498" w:rsidP="00C217FC">
            <w:pPr>
              <w:tabs>
                <w:tab w:val="left" w:pos="284"/>
              </w:tabs>
              <w:spacing w:line="360" w:lineRule="auto"/>
              <w:jc w:val="both"/>
              <w:rPr>
                <w:rFonts w:ascii="Palatino Linotype" w:eastAsia="Palatino Linotype" w:hAnsi="Palatino Linotype" w:cs="Palatino Linotype"/>
                <w:color w:val="000000" w:themeColor="text1"/>
              </w:rPr>
            </w:pPr>
            <w:r w:rsidRPr="008E520B">
              <w:rPr>
                <w:rFonts w:ascii="Palatino Linotype" w:eastAsia="Palatino Linotype" w:hAnsi="Palatino Linotype" w:cs="Palatino Linotype"/>
                <w:color w:val="000000" w:themeColor="text1"/>
              </w:rPr>
              <w:t xml:space="preserve">De lo anterior, se desprende que para una correcta </w:t>
            </w:r>
            <w:r w:rsidRPr="008E520B">
              <w:rPr>
                <w:rFonts w:ascii="Palatino Linotype" w:eastAsia="Palatino Linotype" w:hAnsi="Palatino Linotype" w:cs="Palatino Linotype"/>
                <w:b/>
                <w:color w:val="000000" w:themeColor="text1"/>
              </w:rPr>
              <w:t>clasificación total o parcial</w:t>
            </w:r>
            <w:r w:rsidRPr="008E520B">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0B7683B" w14:textId="77777777" w:rsidR="00BF1498" w:rsidRPr="008E520B" w:rsidRDefault="00BF1498" w:rsidP="00C217FC">
            <w:pPr>
              <w:tabs>
                <w:tab w:val="left" w:pos="284"/>
              </w:tabs>
              <w:spacing w:line="360" w:lineRule="auto"/>
              <w:jc w:val="both"/>
              <w:rPr>
                <w:rFonts w:ascii="Palatino Linotype" w:eastAsia="Palatino Linotype" w:hAnsi="Palatino Linotype" w:cs="Palatino Linotype"/>
                <w:color w:val="000000" w:themeColor="text1"/>
              </w:rPr>
            </w:pPr>
            <w:r w:rsidRPr="008E520B">
              <w:rPr>
                <w:rFonts w:ascii="Palatino Linotype" w:eastAsia="Palatino Linotype" w:hAnsi="Palatino Linotype" w:cs="Palatino Linotype"/>
                <w:color w:val="000000" w:themeColor="text1"/>
              </w:rPr>
              <w:t xml:space="preserve">Así, en un acto de autoridad se cumple con la debida fundamentación cuando se cita el precepto legal aplicable al caso concreto y la debida motivación cuando se expresan las razones, </w:t>
            </w:r>
            <w:r w:rsidRPr="008E520B">
              <w:rPr>
                <w:rFonts w:ascii="Palatino Linotype" w:eastAsia="Palatino Linotype" w:hAnsi="Palatino Linotype" w:cs="Palatino Linotype"/>
                <w:color w:val="000000" w:themeColor="text1"/>
              </w:rPr>
              <w:lastRenderedPageBreak/>
              <w:t>motivos o circunstancias que tomó en cuenta la autoridad para adecuar el hecho a los fundamentos de derecho. De este modo, la persona que se sienta afectada pueda impugnar la decisión, permitiéndole una real y auténtica defensa.</w:t>
            </w:r>
          </w:p>
          <w:p w14:paraId="2726741B" w14:textId="77777777" w:rsidR="00BF1498" w:rsidRPr="008E520B" w:rsidRDefault="00BF1498" w:rsidP="00C217FC">
            <w:pPr>
              <w:tabs>
                <w:tab w:val="left" w:pos="284"/>
              </w:tabs>
              <w:spacing w:line="360" w:lineRule="auto"/>
              <w:jc w:val="both"/>
              <w:rPr>
                <w:rFonts w:ascii="Palatino Linotype" w:eastAsia="Palatino Linotype" w:hAnsi="Palatino Linotype" w:cs="Palatino Linotype"/>
                <w:color w:val="000000" w:themeColor="text1"/>
              </w:rPr>
            </w:pPr>
            <w:r w:rsidRPr="008E520B">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14:paraId="0940ED07" w14:textId="77777777" w:rsidR="00BF1498" w:rsidRPr="008E520B" w:rsidRDefault="00BF1498" w:rsidP="00C217FC">
            <w:pPr>
              <w:tabs>
                <w:tab w:val="left" w:pos="284"/>
              </w:tabs>
              <w:spacing w:line="360" w:lineRule="auto"/>
              <w:jc w:val="both"/>
              <w:rPr>
                <w:rFonts w:ascii="Palatino Linotype" w:eastAsia="Palatino Linotype" w:hAnsi="Palatino Linotype" w:cs="Palatino Linotype"/>
                <w:color w:val="000000" w:themeColor="text1"/>
              </w:rPr>
            </w:pPr>
            <w:r w:rsidRPr="008E520B">
              <w:rPr>
                <w:rFonts w:ascii="Palatino Linotype" w:eastAsia="Palatino Linotype" w:hAnsi="Palatino Linotype" w:cs="Palatino Linotype"/>
                <w:color w:val="000000" w:themeColor="text1"/>
              </w:rPr>
              <w:t xml:space="preserve">Ahora bien, </w:t>
            </w:r>
            <w:r w:rsidRPr="008E520B">
              <w:rPr>
                <w:rFonts w:ascii="Palatino Linotype" w:eastAsia="Palatino Linotype" w:hAnsi="Palatino Linotype" w:cs="Palatino Linotype"/>
                <w:b/>
                <w:color w:val="000000" w:themeColor="text1"/>
                <w:u w:val="single"/>
              </w:rPr>
              <w:t>para cada caso además de fundar y motivar</w:t>
            </w:r>
            <w:r w:rsidRPr="008E520B">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BF1498" w:rsidRPr="008E520B" w14:paraId="10BD96C1" w14:textId="77777777" w:rsidTr="009B73BA">
        <w:tc>
          <w:tcPr>
            <w:tcW w:w="2689" w:type="dxa"/>
          </w:tcPr>
          <w:p w14:paraId="01CCABFB" w14:textId="77777777" w:rsidR="00BF1498" w:rsidRPr="008E520B" w:rsidRDefault="00BF1498" w:rsidP="00C217FC">
            <w:pPr>
              <w:tabs>
                <w:tab w:val="left" w:pos="284"/>
              </w:tabs>
              <w:spacing w:line="360" w:lineRule="auto"/>
              <w:jc w:val="both"/>
              <w:rPr>
                <w:rFonts w:ascii="Palatino Linotype" w:eastAsia="Palatino Linotype" w:hAnsi="Palatino Linotype" w:cs="Palatino Linotype"/>
                <w:color w:val="000000" w:themeColor="text1"/>
              </w:rPr>
            </w:pPr>
            <w:r w:rsidRPr="008E520B">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tc>
        <w:tc>
          <w:tcPr>
            <w:tcW w:w="7087" w:type="dxa"/>
          </w:tcPr>
          <w:p w14:paraId="23EE6E63" w14:textId="77777777" w:rsidR="00BF1498" w:rsidRPr="008E520B" w:rsidRDefault="00BF1498" w:rsidP="00C217FC">
            <w:pPr>
              <w:tabs>
                <w:tab w:val="left" w:pos="284"/>
              </w:tabs>
              <w:spacing w:line="360" w:lineRule="auto"/>
              <w:jc w:val="both"/>
              <w:rPr>
                <w:rFonts w:ascii="Palatino Linotype" w:eastAsia="Palatino Linotype" w:hAnsi="Palatino Linotype" w:cs="Palatino Linotype"/>
                <w:color w:val="000000" w:themeColor="text1"/>
              </w:rPr>
            </w:pPr>
            <w:r w:rsidRPr="008E520B">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14:paraId="0D0D9A45" w14:textId="77777777" w:rsidR="00BF1498" w:rsidRPr="008E520B" w:rsidRDefault="00BF1498" w:rsidP="00C217FC">
            <w:pPr>
              <w:tabs>
                <w:tab w:val="left" w:pos="284"/>
              </w:tabs>
              <w:spacing w:line="360" w:lineRule="auto"/>
              <w:jc w:val="both"/>
              <w:rPr>
                <w:rFonts w:ascii="Palatino Linotype" w:eastAsia="Palatino Linotype" w:hAnsi="Palatino Linotype" w:cs="Palatino Linotype"/>
                <w:color w:val="000000" w:themeColor="text1"/>
              </w:rPr>
            </w:pPr>
            <w:r w:rsidRPr="008E520B">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w:t>
            </w:r>
            <w:r w:rsidRPr="008E520B">
              <w:rPr>
                <w:rFonts w:ascii="Palatino Linotype" w:eastAsia="Palatino Linotype" w:hAnsi="Palatino Linotype" w:cs="Palatino Linotype"/>
                <w:color w:val="000000" w:themeColor="text1"/>
              </w:rPr>
              <w:lastRenderedPageBreak/>
              <w:t xml:space="preserve">que como recientemente ha discutido la Suprema Corte de Justicia de la Nación, los servidores públicos nos encontramos sujetos a un régimen menor de protección. </w:t>
            </w:r>
          </w:p>
          <w:p w14:paraId="5DE40C6D" w14:textId="77777777" w:rsidR="00BF1498" w:rsidRPr="008E520B" w:rsidRDefault="00BF1498" w:rsidP="00C217FC">
            <w:pPr>
              <w:tabs>
                <w:tab w:val="left" w:pos="284"/>
              </w:tabs>
              <w:spacing w:line="360" w:lineRule="auto"/>
              <w:rPr>
                <w:rFonts w:ascii="Palatino Linotype" w:eastAsia="Palatino Linotype" w:hAnsi="Palatino Linotype" w:cs="Palatino Linotype"/>
                <w:color w:val="000000" w:themeColor="text1"/>
              </w:rPr>
            </w:pPr>
            <w:r w:rsidRPr="008E520B">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544D25D5" w14:textId="77777777" w:rsidR="00BF1498" w:rsidRPr="008E520B" w:rsidRDefault="00BF1498" w:rsidP="00C217FC">
      <w:pPr>
        <w:tabs>
          <w:tab w:val="left" w:pos="284"/>
        </w:tabs>
        <w:spacing w:line="360" w:lineRule="auto"/>
        <w:jc w:val="both"/>
        <w:rPr>
          <w:rFonts w:ascii="Palatino Linotype" w:eastAsia="Palatino Linotype" w:hAnsi="Palatino Linotype" w:cs="Palatino Linotype"/>
          <w:color w:val="000000" w:themeColor="text1"/>
        </w:rPr>
      </w:pPr>
    </w:p>
    <w:p w14:paraId="6DBC8DF1" w14:textId="77777777" w:rsidR="00BF1498" w:rsidRPr="008E520B" w:rsidRDefault="00BF1498" w:rsidP="00C217FC">
      <w:pPr>
        <w:pBdr>
          <w:top w:val="nil"/>
          <w:left w:val="nil"/>
          <w:bottom w:val="nil"/>
          <w:right w:val="nil"/>
          <w:between w:val="nil"/>
        </w:pBdr>
        <w:rPr>
          <w:rFonts w:ascii="Palatino Linotype" w:eastAsia="Palatino Linotype" w:hAnsi="Palatino Linotype" w:cs="Palatino Linotype"/>
          <w:color w:val="000000" w:themeColor="text1"/>
        </w:rPr>
      </w:pPr>
    </w:p>
    <w:p w14:paraId="759E588C" w14:textId="77777777" w:rsidR="00BF1498" w:rsidRPr="008E520B" w:rsidRDefault="00BF1498" w:rsidP="00C217FC">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E520B">
        <w:rPr>
          <w:rFonts w:ascii="Palatino Linotype" w:eastAsia="Palatino Linotype" w:hAnsi="Palatino Linotype" w:cs="Palatino Linotype"/>
          <w:color w:val="000000" w:themeColor="text1"/>
        </w:rPr>
        <w:t xml:space="preserve">Si el servidor público incumple con estas formalidades y entrega la información sin proteger los datos personales incumple con lo que estipula las disposiciones legales establecidas. </w:t>
      </w:r>
    </w:p>
    <w:p w14:paraId="56B7F8C1" w14:textId="77777777" w:rsidR="00BF1498" w:rsidRPr="008E520B" w:rsidRDefault="00BF1498" w:rsidP="00C217FC">
      <w:pPr>
        <w:rPr>
          <w:rFonts w:ascii="Palatino Linotype" w:hAnsi="Palatino Linotype"/>
          <w:color w:val="000000" w:themeColor="text1"/>
        </w:rPr>
      </w:pPr>
    </w:p>
    <w:p w14:paraId="6ACEF4BA" w14:textId="31560F9D" w:rsidR="001335A3" w:rsidRDefault="001420BC" w:rsidP="00C217FC">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E520B">
        <w:rPr>
          <w:rFonts w:ascii="Palatino Linotype" w:eastAsia="Palatino Linotype" w:hAnsi="Palatino Linotype" w:cs="Palatino Linotype"/>
          <w:color w:val="000000" w:themeColor="text1"/>
        </w:rPr>
        <w:t xml:space="preserve">Por lo anteriormente expuesto y fundado, este </w:t>
      </w:r>
      <w:r w:rsidRPr="008E520B">
        <w:rPr>
          <w:rFonts w:ascii="Palatino Linotype" w:eastAsia="Palatino Linotype" w:hAnsi="Palatino Linotype" w:cs="Palatino Linotype"/>
          <w:b/>
          <w:color w:val="000000" w:themeColor="text1"/>
        </w:rPr>
        <w:t>ÓRGANO GARANTE</w:t>
      </w:r>
      <w:r w:rsidRPr="008E520B">
        <w:rPr>
          <w:rFonts w:ascii="Palatino Linotype" w:eastAsia="Palatino Linotype" w:hAnsi="Palatino Linotype" w:cs="Palatino Linotype"/>
          <w:color w:val="000000" w:themeColor="text1"/>
        </w:rPr>
        <w:t xml:space="preserve"> emite los siguientes: </w:t>
      </w:r>
      <w:r w:rsidR="009B73BA">
        <w:rPr>
          <w:rFonts w:ascii="Palatino Linotype" w:eastAsia="Palatino Linotype" w:hAnsi="Palatino Linotype" w:cs="Palatino Linotype"/>
          <w:color w:val="000000" w:themeColor="text1"/>
        </w:rPr>
        <w:t xml:space="preserve"> ------------------------------------------------------------------------------------------------------------</w:t>
      </w:r>
    </w:p>
    <w:p w14:paraId="51FCC48F" w14:textId="77777777" w:rsidR="009B73BA" w:rsidRDefault="009B73BA" w:rsidP="009B73BA">
      <w:pPr>
        <w:pStyle w:val="Prrafodelista"/>
        <w:rPr>
          <w:rFonts w:ascii="Palatino Linotype" w:eastAsia="Palatino Linotype" w:hAnsi="Palatino Linotype" w:cs="Palatino Linotype"/>
          <w:color w:val="000000" w:themeColor="text1"/>
        </w:rPr>
      </w:pPr>
    </w:p>
    <w:p w14:paraId="4DA1C483" w14:textId="77777777" w:rsidR="009B73BA" w:rsidRDefault="009B73BA" w:rsidP="009B73B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690D7C29" w14:textId="77777777" w:rsidR="009B73BA" w:rsidRDefault="009B73BA" w:rsidP="009B73B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3AE4F1EE" w14:textId="77777777" w:rsidR="009B73BA" w:rsidRPr="008E520B" w:rsidRDefault="009B73BA" w:rsidP="009B73B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208F8400" w14:textId="77777777" w:rsidR="001335A3" w:rsidRPr="008E520B" w:rsidRDefault="001420BC" w:rsidP="00C217FC">
      <w:pPr>
        <w:pStyle w:val="Ttulo1"/>
        <w:jc w:val="center"/>
        <w:rPr>
          <w:rFonts w:ascii="Palatino Linotype" w:eastAsia="Palatino Linotype" w:hAnsi="Palatino Linotype" w:cs="Palatino Linotype"/>
          <w:b/>
          <w:color w:val="000000" w:themeColor="text1"/>
          <w:sz w:val="24"/>
          <w:szCs w:val="24"/>
        </w:rPr>
      </w:pPr>
      <w:bookmarkStart w:id="14" w:name="_heading=h.17dp8vu" w:colFirst="0" w:colLast="0"/>
      <w:bookmarkEnd w:id="14"/>
      <w:r w:rsidRPr="008E520B">
        <w:rPr>
          <w:rFonts w:ascii="Palatino Linotype" w:eastAsia="Palatino Linotype" w:hAnsi="Palatino Linotype" w:cs="Palatino Linotype"/>
          <w:b/>
          <w:color w:val="000000" w:themeColor="text1"/>
          <w:sz w:val="24"/>
          <w:szCs w:val="24"/>
        </w:rPr>
        <w:lastRenderedPageBreak/>
        <w:t>R E S O L U T I V O S</w:t>
      </w:r>
    </w:p>
    <w:p w14:paraId="3CC7B45D" w14:textId="77777777" w:rsidR="001335A3" w:rsidRPr="008E520B" w:rsidRDefault="001335A3" w:rsidP="00C217FC">
      <w:pPr>
        <w:keepNext/>
        <w:keepLines/>
        <w:spacing w:line="360" w:lineRule="auto"/>
        <w:jc w:val="center"/>
        <w:rPr>
          <w:rFonts w:ascii="Palatino Linotype" w:eastAsia="Palatino Linotype" w:hAnsi="Palatino Linotype" w:cs="Palatino Linotype"/>
          <w:b/>
          <w:color w:val="000000" w:themeColor="text1"/>
        </w:rPr>
      </w:pPr>
    </w:p>
    <w:p w14:paraId="545F2EBF" w14:textId="77777777" w:rsidR="001335A3" w:rsidRPr="008E520B" w:rsidRDefault="001420BC" w:rsidP="00C217FC">
      <w:pPr>
        <w:spacing w:line="360" w:lineRule="auto"/>
        <w:jc w:val="both"/>
        <w:rPr>
          <w:rFonts w:ascii="Palatino Linotype" w:eastAsia="Palatino Linotype" w:hAnsi="Palatino Linotype" w:cs="Palatino Linotype"/>
          <w:color w:val="000000" w:themeColor="text1"/>
        </w:rPr>
      </w:pPr>
      <w:r w:rsidRPr="008E520B">
        <w:rPr>
          <w:rFonts w:ascii="Palatino Linotype" w:eastAsia="Palatino Linotype" w:hAnsi="Palatino Linotype" w:cs="Palatino Linotype"/>
          <w:b/>
          <w:color w:val="000000" w:themeColor="text1"/>
        </w:rPr>
        <w:t xml:space="preserve">PRIMERO. </w:t>
      </w:r>
      <w:r w:rsidRPr="008E520B">
        <w:rPr>
          <w:rFonts w:ascii="Palatino Linotype" w:eastAsia="Palatino Linotype" w:hAnsi="Palatino Linotype" w:cs="Palatino Linotype"/>
          <w:color w:val="000000" w:themeColor="text1"/>
        </w:rPr>
        <w:t>Resultan  fundadas las</w:t>
      </w:r>
      <w:r w:rsidRPr="008E520B">
        <w:rPr>
          <w:rFonts w:ascii="Palatino Linotype" w:eastAsia="Palatino Linotype" w:hAnsi="Palatino Linotype" w:cs="Palatino Linotype"/>
          <w:b/>
          <w:color w:val="000000" w:themeColor="text1"/>
        </w:rPr>
        <w:t xml:space="preserve"> </w:t>
      </w:r>
      <w:r w:rsidRPr="008E520B">
        <w:rPr>
          <w:rFonts w:ascii="Palatino Linotype" w:eastAsia="Palatino Linotype" w:hAnsi="Palatino Linotype" w:cs="Palatino Linotype"/>
          <w:color w:val="000000" w:themeColor="text1"/>
        </w:rPr>
        <w:t xml:space="preserve">razones o motivos de inconformidad hechos valer en los recurso de revisión </w:t>
      </w:r>
      <w:r w:rsidRPr="008E520B">
        <w:rPr>
          <w:rFonts w:ascii="Palatino Linotype" w:eastAsia="Palatino Linotype" w:hAnsi="Palatino Linotype" w:cs="Palatino Linotype"/>
          <w:b/>
          <w:color w:val="000000" w:themeColor="text1"/>
        </w:rPr>
        <w:t xml:space="preserve">03373/INFOEM/IP/RR/2025, </w:t>
      </w:r>
      <w:r w:rsidRPr="008E520B">
        <w:rPr>
          <w:rFonts w:ascii="Palatino Linotype" w:eastAsia="Palatino Linotype" w:hAnsi="Palatino Linotype" w:cs="Palatino Linotype"/>
          <w:color w:val="000000" w:themeColor="text1"/>
        </w:rPr>
        <w:t>en términos de los</w:t>
      </w:r>
      <w:r w:rsidRPr="008E520B">
        <w:rPr>
          <w:rFonts w:ascii="Palatino Linotype" w:eastAsia="Palatino Linotype" w:hAnsi="Palatino Linotype" w:cs="Palatino Linotype"/>
          <w:b/>
          <w:color w:val="000000" w:themeColor="text1"/>
        </w:rPr>
        <w:t xml:space="preserve"> Considerandos</w:t>
      </w:r>
      <w:r w:rsidRPr="008E520B">
        <w:rPr>
          <w:rFonts w:ascii="Palatino Linotype" w:eastAsia="Palatino Linotype" w:hAnsi="Palatino Linotype" w:cs="Palatino Linotype"/>
          <w:color w:val="000000" w:themeColor="text1"/>
        </w:rPr>
        <w:t xml:space="preserve"> </w:t>
      </w:r>
      <w:r w:rsidRPr="008E520B">
        <w:rPr>
          <w:rFonts w:ascii="Palatino Linotype" w:eastAsia="Palatino Linotype" w:hAnsi="Palatino Linotype" w:cs="Palatino Linotype"/>
          <w:b/>
          <w:color w:val="000000" w:themeColor="text1"/>
        </w:rPr>
        <w:t xml:space="preserve">CUARTO </w:t>
      </w:r>
      <w:r w:rsidRPr="008E520B">
        <w:rPr>
          <w:rFonts w:ascii="Palatino Linotype" w:eastAsia="Palatino Linotype" w:hAnsi="Palatino Linotype" w:cs="Palatino Linotype"/>
          <w:color w:val="000000" w:themeColor="text1"/>
        </w:rPr>
        <w:t>y</w:t>
      </w:r>
      <w:r w:rsidRPr="008E520B">
        <w:rPr>
          <w:rFonts w:ascii="Palatino Linotype" w:eastAsia="Palatino Linotype" w:hAnsi="Palatino Linotype" w:cs="Palatino Linotype"/>
          <w:b/>
          <w:color w:val="000000" w:themeColor="text1"/>
        </w:rPr>
        <w:t xml:space="preserve"> QUINTO </w:t>
      </w:r>
      <w:r w:rsidRPr="008E520B">
        <w:rPr>
          <w:rFonts w:ascii="Palatino Linotype" w:eastAsia="Palatino Linotype" w:hAnsi="Palatino Linotype" w:cs="Palatino Linotype"/>
          <w:color w:val="000000" w:themeColor="text1"/>
        </w:rPr>
        <w:t>de la presente resolución.</w:t>
      </w:r>
    </w:p>
    <w:p w14:paraId="629142DB" w14:textId="77777777" w:rsidR="001335A3" w:rsidRPr="008E520B" w:rsidRDefault="001335A3" w:rsidP="00C217FC">
      <w:pPr>
        <w:spacing w:line="360" w:lineRule="auto"/>
        <w:jc w:val="both"/>
        <w:rPr>
          <w:rFonts w:ascii="Palatino Linotype" w:eastAsia="Palatino Linotype" w:hAnsi="Palatino Linotype" w:cs="Palatino Linotype"/>
          <w:b/>
          <w:color w:val="000000" w:themeColor="text1"/>
        </w:rPr>
      </w:pPr>
    </w:p>
    <w:p w14:paraId="79BEB3DB" w14:textId="77777777" w:rsidR="001335A3" w:rsidRPr="008E520B" w:rsidRDefault="001420BC" w:rsidP="00C217F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8E520B">
        <w:rPr>
          <w:rFonts w:ascii="Palatino Linotype" w:eastAsia="Palatino Linotype" w:hAnsi="Palatino Linotype" w:cs="Palatino Linotype"/>
          <w:b/>
          <w:color w:val="000000" w:themeColor="text1"/>
        </w:rPr>
        <w:t xml:space="preserve">SEGUNDO. </w:t>
      </w:r>
      <w:r w:rsidRPr="008E520B">
        <w:rPr>
          <w:rFonts w:ascii="Palatino Linotype" w:eastAsia="Palatino Linotype" w:hAnsi="Palatino Linotype" w:cs="Palatino Linotype"/>
          <w:color w:val="000000" w:themeColor="text1"/>
        </w:rPr>
        <w:t xml:space="preserve">Se </w:t>
      </w:r>
      <w:r w:rsidRPr="008E520B">
        <w:rPr>
          <w:rFonts w:ascii="Palatino Linotype" w:eastAsia="Palatino Linotype" w:hAnsi="Palatino Linotype" w:cs="Palatino Linotype"/>
          <w:b/>
          <w:color w:val="000000" w:themeColor="text1"/>
        </w:rPr>
        <w:t>REVOCA</w:t>
      </w:r>
      <w:r w:rsidRPr="008E520B">
        <w:rPr>
          <w:rFonts w:ascii="Palatino Linotype" w:eastAsia="Palatino Linotype" w:hAnsi="Palatino Linotype" w:cs="Palatino Linotype"/>
          <w:color w:val="000000" w:themeColor="text1"/>
        </w:rPr>
        <w:t xml:space="preserve"> la respuesta y se </w:t>
      </w:r>
      <w:r w:rsidRPr="008E520B">
        <w:rPr>
          <w:rFonts w:ascii="Palatino Linotype" w:eastAsia="Palatino Linotype" w:hAnsi="Palatino Linotype" w:cs="Palatino Linotype"/>
          <w:b/>
          <w:color w:val="000000" w:themeColor="text1"/>
        </w:rPr>
        <w:t xml:space="preserve">ORDENA </w:t>
      </w:r>
      <w:r w:rsidRPr="008E520B">
        <w:rPr>
          <w:rFonts w:ascii="Palatino Linotype" w:eastAsia="Palatino Linotype" w:hAnsi="Palatino Linotype" w:cs="Palatino Linotype"/>
          <w:color w:val="000000" w:themeColor="text1"/>
        </w:rPr>
        <w:t xml:space="preserve">al </w:t>
      </w:r>
      <w:r w:rsidRPr="008E520B">
        <w:rPr>
          <w:rFonts w:ascii="Palatino Linotype" w:eastAsia="Palatino Linotype" w:hAnsi="Palatino Linotype" w:cs="Palatino Linotype"/>
          <w:b/>
          <w:color w:val="000000" w:themeColor="text1"/>
        </w:rPr>
        <w:t>Ayuntamiento de Nextlalpan</w:t>
      </w:r>
      <w:r w:rsidRPr="008E520B">
        <w:rPr>
          <w:rFonts w:ascii="Palatino Linotype" w:eastAsia="Palatino Linotype" w:hAnsi="Palatino Linotype" w:cs="Palatino Linotype"/>
          <w:color w:val="000000" w:themeColor="text1"/>
        </w:rPr>
        <w:t xml:space="preserve"> entregar, vía Sistema de Acceso a la Información Mexiquense (SAIMEX), de ser procedente en versión pública, la siguiente información:</w:t>
      </w:r>
    </w:p>
    <w:p w14:paraId="2406D2C5" w14:textId="77777777" w:rsidR="001335A3" w:rsidRPr="008E520B" w:rsidRDefault="001335A3" w:rsidP="00C217FC">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34D08CEF" w14:textId="77777777" w:rsidR="001335A3" w:rsidRPr="008E520B" w:rsidRDefault="001420BC" w:rsidP="00C217F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E520B">
        <w:rPr>
          <w:rFonts w:ascii="Palatino Linotype" w:eastAsia="Palatino Linotype" w:hAnsi="Palatino Linotype" w:cs="Palatino Linotype"/>
          <w:b/>
          <w:color w:val="000000" w:themeColor="text1"/>
        </w:rPr>
        <w:t>Actas de cabildo celebradas del primero al treinta y uno de enero de dos mil veinticinco.</w:t>
      </w:r>
      <w:r w:rsidRPr="008E520B">
        <w:rPr>
          <w:rFonts w:ascii="Palatino Linotype" w:eastAsia="Palatino Linotype" w:hAnsi="Palatino Linotype" w:cs="Palatino Linotype"/>
          <w:color w:val="000000" w:themeColor="text1"/>
        </w:rPr>
        <w:t xml:space="preserve"> </w:t>
      </w:r>
    </w:p>
    <w:p w14:paraId="3FBB7D99" w14:textId="77777777" w:rsidR="001335A3" w:rsidRPr="008E520B" w:rsidRDefault="001335A3" w:rsidP="00C217FC">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16CE2915" w14:textId="77777777" w:rsidR="001335A3" w:rsidRPr="008E520B" w:rsidRDefault="001420BC" w:rsidP="00C217FC">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bookmarkStart w:id="15" w:name="_heading=h.w0ycrbvxzrwb" w:colFirst="0" w:colLast="0"/>
      <w:bookmarkEnd w:id="15"/>
      <w:r w:rsidRPr="008E520B">
        <w:rPr>
          <w:rFonts w:ascii="Palatino Linotype" w:eastAsia="Palatino Linotype" w:hAnsi="Palatino Linotype" w:cs="Palatino Linotype"/>
          <w:color w:val="000000" w:themeColor="text1"/>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8E520B">
        <w:rPr>
          <w:rFonts w:ascii="Palatino Linotype" w:eastAsia="Palatino Linotype" w:hAnsi="Palatino Linotype" w:cs="Palatino Linotype"/>
          <w:b/>
          <w:color w:val="000000" w:themeColor="text1"/>
        </w:rPr>
        <w:t>RECURRENTE.</w:t>
      </w:r>
    </w:p>
    <w:p w14:paraId="7E0ABD94" w14:textId="77777777" w:rsidR="00BF1498" w:rsidRPr="008E520B" w:rsidRDefault="00BF1498" w:rsidP="00C217FC">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7D17C462" w14:textId="59028B74" w:rsidR="001335A3" w:rsidRPr="008E520B" w:rsidRDefault="009B73BA" w:rsidP="009B73B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 xml:space="preserve">De </w:t>
      </w:r>
      <w:r w:rsidR="00BF1498" w:rsidRPr="008E520B">
        <w:rPr>
          <w:rFonts w:ascii="Palatino Linotype" w:eastAsia="Palatino Linotype" w:hAnsi="Palatino Linotype" w:cs="Palatino Linotype"/>
          <w:color w:val="000000" w:themeColor="text1"/>
        </w:rPr>
        <w:t>ser el ca</w:t>
      </w:r>
      <w:r>
        <w:rPr>
          <w:rFonts w:ascii="Palatino Linotype" w:eastAsia="Palatino Linotype" w:hAnsi="Palatino Linotype" w:cs="Palatino Linotype"/>
          <w:color w:val="000000" w:themeColor="text1"/>
        </w:rPr>
        <w:t xml:space="preserve">so que no se hubieran generado  </w:t>
      </w:r>
      <w:r w:rsidR="00BF1498" w:rsidRPr="008E520B">
        <w:rPr>
          <w:rFonts w:ascii="Palatino Linotype" w:eastAsia="Palatino Linotype" w:hAnsi="Palatino Linotype" w:cs="Palatino Linotype"/>
          <w:color w:val="000000" w:themeColor="text1"/>
        </w:rPr>
        <w:t xml:space="preserve">Actas Extraordinarias, bastara con que el </w:t>
      </w:r>
      <w:r w:rsidR="00BF1498" w:rsidRPr="008E520B">
        <w:rPr>
          <w:rFonts w:ascii="Palatino Linotype" w:eastAsia="Palatino Linotype" w:hAnsi="Palatino Linotype" w:cs="Palatino Linotype"/>
          <w:b/>
          <w:color w:val="000000" w:themeColor="text1"/>
        </w:rPr>
        <w:t xml:space="preserve">SUJETO OBLIGADO </w:t>
      </w:r>
      <w:r w:rsidR="00BF1498" w:rsidRPr="008E520B">
        <w:rPr>
          <w:rFonts w:ascii="Palatino Linotype" w:eastAsia="Palatino Linotype" w:hAnsi="Palatino Linotype" w:cs="Palatino Linotype"/>
          <w:color w:val="000000" w:themeColor="text1"/>
        </w:rPr>
        <w:t xml:space="preserve">lo haga del conocimiento del </w:t>
      </w:r>
      <w:r w:rsidR="00BF1498" w:rsidRPr="008E520B">
        <w:rPr>
          <w:rFonts w:ascii="Palatino Linotype" w:eastAsia="Palatino Linotype" w:hAnsi="Palatino Linotype" w:cs="Palatino Linotype"/>
          <w:b/>
          <w:color w:val="000000" w:themeColor="text1"/>
        </w:rPr>
        <w:t xml:space="preserve">RECURRENTE </w:t>
      </w:r>
      <w:r w:rsidR="00BF1498" w:rsidRPr="008E520B">
        <w:rPr>
          <w:rFonts w:ascii="Palatino Linotype" w:eastAsia="Palatino Linotype" w:hAnsi="Palatino Linotype" w:cs="Palatino Linotype"/>
          <w:color w:val="000000" w:themeColor="text1"/>
        </w:rPr>
        <w:t>de conformidad con el artículo 19 párrafo segundo de la Ley de Transparencia y Acceso a la Información Pública del Estado de México y Municipios.</w:t>
      </w:r>
    </w:p>
    <w:p w14:paraId="0E15B8A8" w14:textId="77777777" w:rsidR="001335A3" w:rsidRPr="008E520B" w:rsidRDefault="001420BC" w:rsidP="00C217FC">
      <w:pPr>
        <w:tabs>
          <w:tab w:val="left" w:pos="284"/>
          <w:tab w:val="left" w:pos="8080"/>
        </w:tabs>
        <w:spacing w:line="360" w:lineRule="auto"/>
        <w:jc w:val="both"/>
        <w:rPr>
          <w:rFonts w:ascii="Palatino Linotype" w:eastAsia="Palatino Linotype" w:hAnsi="Palatino Linotype" w:cs="Palatino Linotype"/>
          <w:color w:val="000000" w:themeColor="text1"/>
        </w:rPr>
      </w:pPr>
      <w:r w:rsidRPr="008E520B">
        <w:rPr>
          <w:rFonts w:ascii="Palatino Linotype" w:eastAsia="Palatino Linotype" w:hAnsi="Palatino Linotype" w:cs="Palatino Linotype"/>
          <w:b/>
          <w:color w:val="000000" w:themeColor="text1"/>
        </w:rPr>
        <w:lastRenderedPageBreak/>
        <w:t>TERCERO. NOTIFÍQUESE</w:t>
      </w:r>
      <w:r w:rsidRPr="008E520B">
        <w:rPr>
          <w:rFonts w:ascii="Palatino Linotype" w:eastAsia="Palatino Linotype" w:hAnsi="Palatino Linotype" w:cs="Palatino Linotype"/>
          <w:color w:val="000000" w:themeColor="text1"/>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8E520B">
        <w:rPr>
          <w:rFonts w:ascii="Palatino Linotype" w:eastAsia="Palatino Linotype" w:hAnsi="Palatino Linotype" w:cs="Palatino Linotype"/>
          <w:b/>
          <w:color w:val="000000" w:themeColor="text1"/>
        </w:rPr>
        <w:t>dé cumplimiento a lo ordenado dentro del plazo de diez días hábiles</w:t>
      </w:r>
      <w:r w:rsidRPr="008E520B">
        <w:rPr>
          <w:rFonts w:ascii="Palatino Linotype" w:eastAsia="Palatino Linotype" w:hAnsi="Palatino Linotype" w:cs="Palatino Linotype"/>
          <w:color w:val="000000" w:themeColor="text1"/>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259C5EB" w14:textId="77777777" w:rsidR="001335A3" w:rsidRPr="008E520B" w:rsidRDefault="001335A3" w:rsidP="00C217FC">
      <w:pPr>
        <w:tabs>
          <w:tab w:val="left" w:pos="284"/>
          <w:tab w:val="left" w:pos="8080"/>
        </w:tabs>
        <w:spacing w:line="360" w:lineRule="auto"/>
        <w:jc w:val="both"/>
        <w:rPr>
          <w:rFonts w:ascii="Palatino Linotype" w:eastAsia="Palatino Linotype" w:hAnsi="Palatino Linotype" w:cs="Palatino Linotype"/>
          <w:color w:val="000000" w:themeColor="text1"/>
        </w:rPr>
      </w:pPr>
    </w:p>
    <w:p w14:paraId="790AADBF" w14:textId="77777777" w:rsidR="001335A3" w:rsidRPr="008E520B" w:rsidRDefault="001420BC" w:rsidP="00C217FC">
      <w:pPr>
        <w:shd w:val="clear" w:color="auto" w:fill="FFFFFF"/>
        <w:tabs>
          <w:tab w:val="left" w:pos="284"/>
        </w:tabs>
        <w:spacing w:line="360" w:lineRule="auto"/>
        <w:jc w:val="both"/>
        <w:rPr>
          <w:rFonts w:ascii="Palatino Linotype" w:eastAsia="Palatino Linotype" w:hAnsi="Palatino Linotype" w:cs="Palatino Linotype"/>
          <w:color w:val="000000" w:themeColor="text1"/>
        </w:rPr>
      </w:pPr>
      <w:r w:rsidRPr="008E520B">
        <w:rPr>
          <w:rFonts w:ascii="Palatino Linotype" w:eastAsia="Palatino Linotype" w:hAnsi="Palatino Linotype" w:cs="Palatino Linotype"/>
          <w:b/>
          <w:color w:val="000000" w:themeColor="text1"/>
        </w:rPr>
        <w:t xml:space="preserve">CUARTO. Notifíquese </w:t>
      </w:r>
      <w:r w:rsidRPr="008E520B">
        <w:rPr>
          <w:rFonts w:ascii="Palatino Linotype" w:eastAsia="Palatino Linotype" w:hAnsi="Palatino Linotype" w:cs="Palatino Linotype"/>
          <w:color w:val="000000" w:themeColor="text1"/>
        </w:rPr>
        <w:t xml:space="preserve">al </w:t>
      </w:r>
      <w:r w:rsidRPr="008E520B">
        <w:rPr>
          <w:rFonts w:ascii="Palatino Linotype" w:eastAsia="Palatino Linotype" w:hAnsi="Palatino Linotype" w:cs="Palatino Linotype"/>
          <w:b/>
          <w:color w:val="000000" w:themeColor="text1"/>
        </w:rPr>
        <w:t xml:space="preserve">RECURRENTE </w:t>
      </w:r>
      <w:r w:rsidRPr="008E520B">
        <w:rPr>
          <w:rFonts w:ascii="Palatino Linotype" w:eastAsia="Palatino Linotype" w:hAnsi="Palatino Linotype" w:cs="Palatino Linotype"/>
          <w:color w:val="000000" w:themeColor="text1"/>
        </w:rPr>
        <w:t xml:space="preserve">la presente resolución a través del Sistema de Acceso a la Información Mexiquense (SAIMEX). </w:t>
      </w:r>
    </w:p>
    <w:p w14:paraId="29B86F73" w14:textId="77777777" w:rsidR="001335A3" w:rsidRPr="008E520B" w:rsidRDefault="001335A3" w:rsidP="00C217FC">
      <w:pPr>
        <w:shd w:val="clear" w:color="auto" w:fill="FFFFFF"/>
        <w:tabs>
          <w:tab w:val="left" w:pos="284"/>
        </w:tabs>
        <w:spacing w:line="360" w:lineRule="auto"/>
        <w:jc w:val="both"/>
        <w:rPr>
          <w:rFonts w:ascii="Palatino Linotype" w:eastAsia="Palatino Linotype" w:hAnsi="Palatino Linotype" w:cs="Palatino Linotype"/>
          <w:color w:val="000000" w:themeColor="text1"/>
        </w:rPr>
      </w:pPr>
    </w:p>
    <w:p w14:paraId="23985A62" w14:textId="77777777" w:rsidR="001335A3" w:rsidRPr="008E520B" w:rsidRDefault="001420BC" w:rsidP="00C217FC">
      <w:pPr>
        <w:spacing w:line="360" w:lineRule="auto"/>
        <w:jc w:val="both"/>
        <w:rPr>
          <w:rFonts w:ascii="Palatino Linotype" w:eastAsia="Palatino Linotype" w:hAnsi="Palatino Linotype" w:cs="Palatino Linotype"/>
          <w:color w:val="000000" w:themeColor="text1"/>
        </w:rPr>
      </w:pPr>
      <w:bookmarkStart w:id="16" w:name="_heading=h.sceulnhlo9aw" w:colFirst="0" w:colLast="0"/>
      <w:bookmarkEnd w:id="16"/>
      <w:r w:rsidRPr="008E520B">
        <w:rPr>
          <w:rFonts w:ascii="Palatino Linotype" w:eastAsia="Palatino Linotype" w:hAnsi="Palatino Linotype" w:cs="Palatino Linotype"/>
          <w:b/>
          <w:color w:val="000000" w:themeColor="text1"/>
        </w:rPr>
        <w:t xml:space="preserve">QUINTO. </w:t>
      </w:r>
      <w:r w:rsidRPr="008E520B">
        <w:rPr>
          <w:rFonts w:ascii="Palatino Linotype" w:eastAsia="Palatino Linotype" w:hAnsi="Palatino Linotype" w:cs="Palatino Linotype"/>
          <w:color w:val="000000" w:themeColor="text1"/>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6D01FA5" w14:textId="77777777" w:rsidR="001335A3" w:rsidRPr="008E520B" w:rsidRDefault="001420BC" w:rsidP="00C217FC">
      <w:pPr>
        <w:shd w:val="clear" w:color="auto" w:fill="FFFFFF"/>
        <w:spacing w:before="240" w:after="360" w:line="360" w:lineRule="auto"/>
        <w:jc w:val="both"/>
        <w:rPr>
          <w:rFonts w:ascii="Palatino Linotype" w:eastAsia="Palatino Linotype" w:hAnsi="Palatino Linotype" w:cs="Palatino Linotype"/>
          <w:color w:val="000000" w:themeColor="text1"/>
        </w:rPr>
      </w:pPr>
      <w:r w:rsidRPr="008E520B">
        <w:rPr>
          <w:rFonts w:ascii="Palatino Linotype" w:eastAsia="Palatino Linotype" w:hAnsi="Palatino Linotype" w:cs="Palatino Linotype"/>
          <w:b/>
          <w:color w:val="000000" w:themeColor="text1"/>
        </w:rPr>
        <w:t>SEXTO.</w:t>
      </w:r>
      <w:r w:rsidRPr="008E520B">
        <w:rPr>
          <w:rFonts w:ascii="Palatino Linotype" w:eastAsia="Palatino Linotype" w:hAnsi="Palatino Linotype" w:cs="Palatino Linotype"/>
          <w:color w:val="000000" w:themeColor="text1"/>
        </w:rPr>
        <w:t xml:space="preserve"> Se hace del conocimiento del RECURRENTE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14:paraId="5C0776BD" w14:textId="250C904B" w:rsidR="00A6256A" w:rsidRPr="009B0452" w:rsidRDefault="008E520B" w:rsidP="00A6256A">
      <w:pPr>
        <w:spacing w:line="360" w:lineRule="auto"/>
        <w:ind w:right="49"/>
        <w:jc w:val="both"/>
        <w:rPr>
          <w:rFonts w:ascii="Palatino Linotype" w:eastAsia="Palatino Linotype" w:hAnsi="Palatino Linotype" w:cs="Palatino Linotype"/>
        </w:rPr>
      </w:pPr>
      <w:r w:rsidRPr="008E520B">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OCTAVA SESIÓN ORDINARIA, CELEBRADA EL TRECE (13) DE AGOSTO DE DOS MIL VEINTICINCO, ANTE EL SECRETARIO TÉCNICO DEL PLENO ALEXIS TAPIA RAMÍREZ</w:t>
      </w:r>
      <w:r w:rsidR="00A6256A" w:rsidRPr="008E520B">
        <w:rPr>
          <w:rFonts w:ascii="Palatino Linotype" w:eastAsia="Palatino Linotype" w:hAnsi="Palatino Linotype" w:cs="Palatino Linotype"/>
        </w:rPr>
        <w:t>.</w:t>
      </w:r>
    </w:p>
    <w:p w14:paraId="49793029" w14:textId="77777777" w:rsidR="001335A3" w:rsidRPr="00C217FC" w:rsidRDefault="001335A3" w:rsidP="00C217FC">
      <w:pPr>
        <w:spacing w:before="240" w:after="240" w:line="360" w:lineRule="auto"/>
        <w:jc w:val="both"/>
        <w:rPr>
          <w:rFonts w:ascii="Palatino Linotype" w:eastAsia="Palatino Linotype" w:hAnsi="Palatino Linotype" w:cs="Palatino Linotype"/>
          <w:color w:val="000000" w:themeColor="text1"/>
        </w:rPr>
      </w:pPr>
    </w:p>
    <w:p w14:paraId="49397195" w14:textId="77777777" w:rsidR="001335A3" w:rsidRPr="00C217FC" w:rsidRDefault="001335A3" w:rsidP="00C217FC">
      <w:pPr>
        <w:spacing w:before="240" w:after="360" w:line="360" w:lineRule="auto"/>
        <w:jc w:val="both"/>
        <w:rPr>
          <w:rFonts w:ascii="Palatino Linotype" w:eastAsia="Palatino Linotype" w:hAnsi="Palatino Linotype" w:cs="Palatino Linotype"/>
          <w:color w:val="000000" w:themeColor="text1"/>
        </w:rPr>
      </w:pPr>
    </w:p>
    <w:p w14:paraId="3BC72F0E" w14:textId="77777777" w:rsidR="001335A3" w:rsidRPr="00C217FC" w:rsidRDefault="001335A3" w:rsidP="00C217FC">
      <w:pPr>
        <w:spacing w:before="240" w:after="360" w:line="360" w:lineRule="auto"/>
        <w:jc w:val="both"/>
        <w:rPr>
          <w:rFonts w:ascii="Palatino Linotype" w:eastAsia="Palatino Linotype" w:hAnsi="Palatino Linotype" w:cs="Palatino Linotype"/>
          <w:color w:val="000000" w:themeColor="text1"/>
        </w:rPr>
      </w:pPr>
    </w:p>
    <w:p w14:paraId="63650254" w14:textId="77777777" w:rsidR="001335A3" w:rsidRPr="00C217FC" w:rsidRDefault="001335A3" w:rsidP="00C217FC">
      <w:pPr>
        <w:spacing w:before="240" w:after="360" w:line="360" w:lineRule="auto"/>
        <w:jc w:val="both"/>
        <w:rPr>
          <w:rFonts w:ascii="Palatino Linotype" w:eastAsia="Palatino Linotype" w:hAnsi="Palatino Linotype" w:cs="Palatino Linotype"/>
          <w:color w:val="000000" w:themeColor="text1"/>
        </w:rPr>
      </w:pPr>
    </w:p>
    <w:p w14:paraId="35172CFA" w14:textId="77777777" w:rsidR="001335A3" w:rsidRPr="00C217FC" w:rsidRDefault="001335A3" w:rsidP="00C217FC">
      <w:pPr>
        <w:spacing w:before="240" w:after="360" w:line="360" w:lineRule="auto"/>
        <w:jc w:val="both"/>
        <w:rPr>
          <w:rFonts w:ascii="Palatino Linotype" w:eastAsia="Palatino Linotype" w:hAnsi="Palatino Linotype" w:cs="Palatino Linotype"/>
          <w:color w:val="000000" w:themeColor="text1"/>
        </w:rPr>
      </w:pPr>
    </w:p>
    <w:p w14:paraId="55255234" w14:textId="77777777" w:rsidR="001335A3" w:rsidRPr="00C217FC" w:rsidRDefault="001335A3" w:rsidP="00C217FC">
      <w:pPr>
        <w:spacing w:before="240" w:after="360" w:line="360" w:lineRule="auto"/>
        <w:jc w:val="both"/>
        <w:rPr>
          <w:rFonts w:ascii="Palatino Linotype" w:eastAsia="Palatino Linotype" w:hAnsi="Palatino Linotype" w:cs="Palatino Linotype"/>
          <w:color w:val="000000" w:themeColor="text1"/>
        </w:rPr>
      </w:pPr>
    </w:p>
    <w:p w14:paraId="13CF7780" w14:textId="77777777" w:rsidR="001335A3" w:rsidRPr="00C217FC" w:rsidRDefault="001335A3" w:rsidP="00C217FC">
      <w:pPr>
        <w:spacing w:before="240" w:after="360" w:line="360" w:lineRule="auto"/>
        <w:jc w:val="both"/>
        <w:rPr>
          <w:rFonts w:ascii="Palatino Linotype" w:eastAsia="Palatino Linotype" w:hAnsi="Palatino Linotype" w:cs="Palatino Linotype"/>
          <w:color w:val="000000" w:themeColor="text1"/>
        </w:rPr>
      </w:pPr>
    </w:p>
    <w:p w14:paraId="19281E7A" w14:textId="77777777" w:rsidR="001335A3" w:rsidRPr="00C217FC" w:rsidRDefault="001335A3" w:rsidP="00C217FC">
      <w:pPr>
        <w:spacing w:before="240" w:after="360" w:line="360" w:lineRule="auto"/>
        <w:jc w:val="both"/>
        <w:rPr>
          <w:rFonts w:ascii="Palatino Linotype" w:eastAsia="Palatino Linotype" w:hAnsi="Palatino Linotype" w:cs="Palatino Linotype"/>
          <w:color w:val="000000" w:themeColor="text1"/>
        </w:rPr>
      </w:pPr>
    </w:p>
    <w:p w14:paraId="3325F1E8" w14:textId="77777777" w:rsidR="001335A3" w:rsidRPr="00C217FC" w:rsidRDefault="001335A3" w:rsidP="00C217FC">
      <w:pPr>
        <w:spacing w:before="240" w:after="360" w:line="360" w:lineRule="auto"/>
        <w:jc w:val="both"/>
        <w:rPr>
          <w:rFonts w:ascii="Palatino Linotype" w:eastAsia="Palatino Linotype" w:hAnsi="Palatino Linotype" w:cs="Palatino Linotype"/>
          <w:color w:val="000000" w:themeColor="text1"/>
        </w:rPr>
      </w:pPr>
    </w:p>
    <w:p w14:paraId="51BE24FA" w14:textId="77777777" w:rsidR="001335A3" w:rsidRPr="00C217FC" w:rsidRDefault="001335A3" w:rsidP="00C217FC">
      <w:pPr>
        <w:spacing w:before="240" w:after="360" w:line="360" w:lineRule="auto"/>
        <w:jc w:val="both"/>
        <w:rPr>
          <w:rFonts w:ascii="Palatino Linotype" w:eastAsia="Palatino Linotype" w:hAnsi="Palatino Linotype" w:cs="Palatino Linotype"/>
          <w:color w:val="000000" w:themeColor="text1"/>
        </w:rPr>
      </w:pPr>
    </w:p>
    <w:p w14:paraId="069D608B" w14:textId="77777777" w:rsidR="001335A3" w:rsidRPr="00C217FC" w:rsidRDefault="001335A3" w:rsidP="00C217FC">
      <w:pPr>
        <w:rPr>
          <w:rFonts w:ascii="Palatino Linotype" w:eastAsia="Palatino Linotype" w:hAnsi="Palatino Linotype" w:cs="Palatino Linotype"/>
          <w:color w:val="000000" w:themeColor="text1"/>
        </w:rPr>
      </w:pPr>
    </w:p>
    <w:p w14:paraId="5E8D602E" w14:textId="77777777" w:rsidR="001335A3" w:rsidRPr="00C217FC" w:rsidRDefault="001335A3" w:rsidP="00C217FC">
      <w:pPr>
        <w:rPr>
          <w:rFonts w:ascii="Palatino Linotype" w:eastAsia="Palatino Linotype" w:hAnsi="Palatino Linotype" w:cs="Palatino Linotype"/>
          <w:color w:val="000000" w:themeColor="text1"/>
        </w:rPr>
      </w:pPr>
    </w:p>
    <w:p w14:paraId="70AF9A93" w14:textId="77777777" w:rsidR="001335A3" w:rsidRPr="00C217FC" w:rsidRDefault="001335A3" w:rsidP="00C217FC">
      <w:pPr>
        <w:rPr>
          <w:rFonts w:ascii="Palatino Linotype" w:eastAsia="Palatino Linotype" w:hAnsi="Palatino Linotype" w:cs="Palatino Linotype"/>
          <w:color w:val="000000" w:themeColor="text1"/>
        </w:rPr>
      </w:pPr>
    </w:p>
    <w:sectPr w:rsidR="001335A3" w:rsidRPr="00C217FC" w:rsidSect="009B73BA">
      <w:headerReference w:type="even" r:id="rId10"/>
      <w:headerReference w:type="default" r:id="rId11"/>
      <w:footerReference w:type="default" r:id="rId12"/>
      <w:headerReference w:type="first" r:id="rId13"/>
      <w:footerReference w:type="first" r:id="rId14"/>
      <w:pgSz w:w="12240" w:h="15840"/>
      <w:pgMar w:top="80" w:right="758" w:bottom="1418" w:left="1588" w:header="709" w:footer="73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1085D7" w14:textId="77777777" w:rsidR="00B11DD3" w:rsidRDefault="00B11DD3">
      <w:r>
        <w:separator/>
      </w:r>
    </w:p>
  </w:endnote>
  <w:endnote w:type="continuationSeparator" w:id="0">
    <w:p w14:paraId="3262B091" w14:textId="77777777" w:rsidR="00B11DD3" w:rsidRDefault="00B11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A62D4" w14:textId="77777777" w:rsidR="001335A3" w:rsidRDefault="001335A3">
    <w:pPr>
      <w:pBdr>
        <w:top w:val="nil"/>
        <w:left w:val="nil"/>
        <w:bottom w:val="nil"/>
        <w:right w:val="nil"/>
        <w:between w:val="nil"/>
      </w:pBdr>
      <w:tabs>
        <w:tab w:val="center" w:pos="4419"/>
        <w:tab w:val="right" w:pos="8838"/>
      </w:tabs>
      <w:jc w:val="right"/>
      <w:rPr>
        <w:color w:val="000000"/>
      </w:rPr>
    </w:pPr>
  </w:p>
  <w:p w14:paraId="754E2106" w14:textId="77777777" w:rsidR="001335A3" w:rsidRDefault="001420BC">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FE7092">
      <w:rPr>
        <w:b/>
        <w:noProof/>
        <w:color w:val="000000"/>
      </w:rPr>
      <w:t>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FE7092">
      <w:rPr>
        <w:b/>
        <w:noProof/>
        <w:color w:val="000000"/>
      </w:rPr>
      <w:t>26</w:t>
    </w:r>
    <w:r>
      <w:rPr>
        <w:b/>
        <w:color w:val="000000"/>
      </w:rPr>
      <w:fldChar w:fldCharType="end"/>
    </w:r>
  </w:p>
  <w:p w14:paraId="5155E45B" w14:textId="77777777" w:rsidR="001335A3" w:rsidRDefault="001335A3">
    <w:pPr>
      <w:pBdr>
        <w:top w:val="nil"/>
        <w:left w:val="nil"/>
        <w:bottom w:val="nil"/>
        <w:right w:val="nil"/>
        <w:between w:val="nil"/>
      </w:pBdr>
      <w:tabs>
        <w:tab w:val="center" w:pos="4419"/>
        <w:tab w:val="right" w:pos="8838"/>
      </w:tabs>
      <w:rPr>
        <w:color w:val="000000"/>
      </w:rPr>
    </w:pPr>
  </w:p>
  <w:p w14:paraId="67265697" w14:textId="77777777" w:rsidR="001335A3" w:rsidRDefault="001335A3"/>
  <w:p w14:paraId="44D4CF66" w14:textId="77777777" w:rsidR="001335A3" w:rsidRDefault="001335A3"/>
  <w:p w14:paraId="33254F27" w14:textId="77777777" w:rsidR="001335A3" w:rsidRDefault="001335A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89AC0" w14:textId="77777777" w:rsidR="001335A3" w:rsidRDefault="001420BC">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FE7092">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FE7092">
      <w:rPr>
        <w:b/>
        <w:noProof/>
        <w:color w:val="000000"/>
      </w:rPr>
      <w:t>26</w:t>
    </w:r>
    <w:r>
      <w:rPr>
        <w:b/>
        <w:color w:val="000000"/>
      </w:rPr>
      <w:fldChar w:fldCharType="end"/>
    </w:r>
  </w:p>
  <w:p w14:paraId="380579C3" w14:textId="77777777" w:rsidR="001335A3" w:rsidRDefault="001335A3">
    <w:pPr>
      <w:pBdr>
        <w:top w:val="nil"/>
        <w:left w:val="nil"/>
        <w:bottom w:val="nil"/>
        <w:right w:val="nil"/>
        <w:between w:val="nil"/>
      </w:pBdr>
      <w:tabs>
        <w:tab w:val="center" w:pos="4419"/>
        <w:tab w:val="right" w:pos="8838"/>
      </w:tabs>
      <w:rPr>
        <w:color w:val="000000"/>
      </w:rPr>
    </w:pPr>
  </w:p>
  <w:p w14:paraId="451D08A7" w14:textId="77777777" w:rsidR="001335A3" w:rsidRDefault="001335A3"/>
  <w:p w14:paraId="05E1CE35" w14:textId="77777777" w:rsidR="001335A3" w:rsidRDefault="001335A3"/>
  <w:p w14:paraId="42B06B12" w14:textId="77777777" w:rsidR="001335A3" w:rsidRDefault="001335A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978CDB" w14:textId="77777777" w:rsidR="00B11DD3" w:rsidRDefault="00B11DD3">
      <w:r>
        <w:separator/>
      </w:r>
    </w:p>
  </w:footnote>
  <w:footnote w:type="continuationSeparator" w:id="0">
    <w:p w14:paraId="130F1E90" w14:textId="77777777" w:rsidR="00B11DD3" w:rsidRDefault="00B11DD3">
      <w:r>
        <w:continuationSeparator/>
      </w:r>
    </w:p>
  </w:footnote>
  <w:footnote w:id="1">
    <w:p w14:paraId="5DFD1439" w14:textId="77777777" w:rsidR="001335A3" w:rsidRDefault="001420BC">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14:paraId="50FDC6D1" w14:textId="77777777" w:rsidR="001335A3" w:rsidRDefault="001420BC">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14:paraId="32C12049" w14:textId="77777777" w:rsidR="001335A3" w:rsidRDefault="001420BC">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14:paraId="36005AA0" w14:textId="77777777" w:rsidR="001335A3" w:rsidRDefault="001420BC">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17D62" w14:textId="77777777" w:rsidR="001335A3" w:rsidRDefault="00B11DD3">
    <w:pPr>
      <w:pBdr>
        <w:top w:val="nil"/>
        <w:left w:val="nil"/>
        <w:bottom w:val="nil"/>
        <w:right w:val="nil"/>
        <w:between w:val="nil"/>
      </w:pBdr>
      <w:tabs>
        <w:tab w:val="center" w:pos="4419"/>
        <w:tab w:val="right" w:pos="8838"/>
      </w:tabs>
      <w:rPr>
        <w:color w:val="000000"/>
      </w:rPr>
    </w:pPr>
    <w:r>
      <w:rPr>
        <w:color w:val="000000"/>
      </w:rPr>
      <w:pict w14:anchorId="3E553E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63.5pt;height:12in;z-index:-251657728;mso-position-horizontal:center;mso-position-horizontal-relative:margin;mso-position-vertical:center;mso-position-vertical-relative:margin">
          <v:imagedata r:id="rId1" o:title="image1"/>
          <w10:wrap anchorx="margin" anchory="margin"/>
        </v:shape>
      </w:pict>
    </w:r>
  </w:p>
  <w:p w14:paraId="7693EC71" w14:textId="77777777" w:rsidR="001335A3" w:rsidRDefault="001335A3"/>
  <w:p w14:paraId="23E2B512" w14:textId="77777777" w:rsidR="001335A3" w:rsidRDefault="001335A3"/>
  <w:p w14:paraId="4B493D7E" w14:textId="77777777" w:rsidR="001335A3" w:rsidRDefault="001335A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a"/>
      <w:tblW w:w="10348" w:type="dxa"/>
      <w:tblInd w:w="0" w:type="dxa"/>
      <w:tblLayout w:type="fixed"/>
      <w:tblLook w:val="0400" w:firstRow="0" w:lastRow="0" w:firstColumn="0" w:lastColumn="0" w:noHBand="0" w:noVBand="1"/>
    </w:tblPr>
    <w:tblGrid>
      <w:gridCol w:w="1843"/>
      <w:gridCol w:w="8505"/>
    </w:tblGrid>
    <w:tr w:rsidR="001335A3" w14:paraId="31E5FC3F" w14:textId="77777777" w:rsidTr="00A6256A">
      <w:trPr>
        <w:trHeight w:val="1435"/>
      </w:trPr>
      <w:tc>
        <w:tcPr>
          <w:tcW w:w="1843" w:type="dxa"/>
          <w:shd w:val="clear" w:color="auto" w:fill="auto"/>
        </w:tcPr>
        <w:p w14:paraId="2AD01B83" w14:textId="170DD1A8" w:rsidR="001335A3" w:rsidRDefault="001335A3">
          <w:pPr>
            <w:tabs>
              <w:tab w:val="right" w:pos="4273"/>
            </w:tabs>
            <w:rPr>
              <w:rFonts w:ascii="Garamond" w:eastAsia="Garamond" w:hAnsi="Garamond" w:cs="Garamond"/>
              <w:sz w:val="16"/>
              <w:szCs w:val="16"/>
            </w:rPr>
          </w:pPr>
        </w:p>
      </w:tc>
      <w:tc>
        <w:tcPr>
          <w:tcW w:w="8505" w:type="dxa"/>
          <w:shd w:val="clear" w:color="auto" w:fill="auto"/>
        </w:tcPr>
        <w:tbl>
          <w:tblPr>
            <w:tblStyle w:val="ab"/>
            <w:tblW w:w="9037" w:type="dxa"/>
            <w:tblInd w:w="2011" w:type="dxa"/>
            <w:tblLayout w:type="fixed"/>
            <w:tblLook w:val="0400" w:firstRow="0" w:lastRow="0" w:firstColumn="0" w:lastColumn="0" w:noHBand="0" w:noVBand="1"/>
          </w:tblPr>
          <w:tblGrid>
            <w:gridCol w:w="2542"/>
            <w:gridCol w:w="4110"/>
            <w:gridCol w:w="2385"/>
          </w:tblGrid>
          <w:tr w:rsidR="001335A3" w14:paraId="39C06041" w14:textId="77777777" w:rsidTr="009B73BA">
            <w:trPr>
              <w:trHeight w:val="144"/>
            </w:trPr>
            <w:tc>
              <w:tcPr>
                <w:tcW w:w="2542" w:type="dxa"/>
              </w:tcPr>
              <w:p w14:paraId="294A6BA4" w14:textId="77777777" w:rsidR="001335A3" w:rsidRPr="00A6256A" w:rsidRDefault="001420BC" w:rsidP="00A6256A">
                <w:pPr>
                  <w:tabs>
                    <w:tab w:val="right" w:pos="8838"/>
                  </w:tabs>
                  <w:ind w:left="-74" w:right="-105"/>
                  <w:rPr>
                    <w:rFonts w:ascii="Palatino Linotype" w:eastAsia="Palatino Linotype" w:hAnsi="Palatino Linotype" w:cs="Palatino Linotype"/>
                    <w:b/>
                  </w:rPr>
                </w:pPr>
                <w:r w:rsidRPr="00A6256A">
                  <w:rPr>
                    <w:rFonts w:ascii="Palatino Linotype" w:eastAsia="Palatino Linotype" w:hAnsi="Palatino Linotype" w:cs="Palatino Linotype"/>
                    <w:b/>
                  </w:rPr>
                  <w:t>Recurso de Revisión:</w:t>
                </w:r>
              </w:p>
            </w:tc>
            <w:tc>
              <w:tcPr>
                <w:tcW w:w="4110" w:type="dxa"/>
              </w:tcPr>
              <w:p w14:paraId="365941AA" w14:textId="1CD2D995" w:rsidR="001335A3" w:rsidRPr="00A6256A" w:rsidRDefault="00A6256A" w:rsidP="00A6256A">
                <w:pPr>
                  <w:tabs>
                    <w:tab w:val="right" w:pos="8838"/>
                  </w:tabs>
                  <w:ind w:left="-3" w:right="-246"/>
                  <w:rPr>
                    <w:rFonts w:ascii="Palatino Linotype" w:eastAsia="Palatino Linotype" w:hAnsi="Palatino Linotype" w:cs="Palatino Linotype"/>
                  </w:rPr>
                </w:pPr>
                <w:r>
                  <w:rPr>
                    <w:rFonts w:ascii="Palatino Linotype" w:eastAsia="Palatino Linotype" w:hAnsi="Palatino Linotype" w:cs="Palatino Linotype"/>
                  </w:rPr>
                  <w:t>03373/INFOEM/IP/RR/2025</w:t>
                </w:r>
              </w:p>
            </w:tc>
            <w:tc>
              <w:tcPr>
                <w:tcW w:w="2385" w:type="dxa"/>
              </w:tcPr>
              <w:p w14:paraId="1938F94B" w14:textId="77777777" w:rsidR="001335A3" w:rsidRDefault="001335A3">
                <w:pPr>
                  <w:tabs>
                    <w:tab w:val="right" w:pos="8838"/>
                  </w:tabs>
                  <w:ind w:left="-74" w:right="-105"/>
                  <w:jc w:val="both"/>
                  <w:rPr>
                    <w:rFonts w:ascii="Palatino Linotype" w:eastAsia="Palatino Linotype" w:hAnsi="Palatino Linotype" w:cs="Palatino Linotype"/>
                    <w:sz w:val="22"/>
                    <w:szCs w:val="22"/>
                  </w:rPr>
                </w:pPr>
              </w:p>
            </w:tc>
          </w:tr>
          <w:tr w:rsidR="001335A3" w14:paraId="67B24E87" w14:textId="77777777" w:rsidTr="009B73BA">
            <w:trPr>
              <w:trHeight w:val="283"/>
            </w:trPr>
            <w:tc>
              <w:tcPr>
                <w:tcW w:w="2542" w:type="dxa"/>
              </w:tcPr>
              <w:p w14:paraId="16C2E91B" w14:textId="77777777" w:rsidR="001335A3" w:rsidRPr="00A6256A" w:rsidRDefault="001420BC" w:rsidP="00A6256A">
                <w:pPr>
                  <w:tabs>
                    <w:tab w:val="right" w:pos="8838"/>
                  </w:tabs>
                  <w:ind w:left="-74" w:right="-105"/>
                  <w:rPr>
                    <w:rFonts w:ascii="Palatino Linotype" w:eastAsia="Palatino Linotype" w:hAnsi="Palatino Linotype" w:cs="Palatino Linotype"/>
                    <w:b/>
                  </w:rPr>
                </w:pPr>
                <w:r w:rsidRPr="00A6256A">
                  <w:rPr>
                    <w:rFonts w:ascii="Palatino Linotype" w:eastAsia="Palatino Linotype" w:hAnsi="Palatino Linotype" w:cs="Palatino Linotype"/>
                    <w:b/>
                  </w:rPr>
                  <w:t>Sujeto Obligado:</w:t>
                </w:r>
              </w:p>
            </w:tc>
            <w:tc>
              <w:tcPr>
                <w:tcW w:w="4110" w:type="dxa"/>
              </w:tcPr>
              <w:p w14:paraId="4E757C09" w14:textId="77777777" w:rsidR="001335A3" w:rsidRPr="00A6256A" w:rsidRDefault="001420BC" w:rsidP="00A6256A">
                <w:pPr>
                  <w:tabs>
                    <w:tab w:val="left" w:pos="2834"/>
                    <w:tab w:val="right" w:pos="8838"/>
                  </w:tabs>
                  <w:ind w:left="-3" w:right="-246"/>
                  <w:rPr>
                    <w:rFonts w:ascii="Palatino Linotype" w:eastAsia="Palatino Linotype" w:hAnsi="Palatino Linotype" w:cs="Palatino Linotype"/>
                  </w:rPr>
                </w:pPr>
                <w:r w:rsidRPr="00A6256A">
                  <w:rPr>
                    <w:rFonts w:ascii="Palatino Linotype" w:eastAsia="Palatino Linotype" w:hAnsi="Palatino Linotype" w:cs="Palatino Linotype"/>
                  </w:rPr>
                  <w:t>Ayuntamiento de Nextlalpan</w:t>
                </w:r>
              </w:p>
            </w:tc>
            <w:tc>
              <w:tcPr>
                <w:tcW w:w="2385" w:type="dxa"/>
              </w:tcPr>
              <w:p w14:paraId="0C244D33" w14:textId="77777777" w:rsidR="001335A3" w:rsidRDefault="001335A3">
                <w:pPr>
                  <w:tabs>
                    <w:tab w:val="left" w:pos="2834"/>
                    <w:tab w:val="right" w:pos="8838"/>
                  </w:tabs>
                  <w:ind w:left="-74" w:right="-105"/>
                  <w:jc w:val="both"/>
                  <w:rPr>
                    <w:rFonts w:ascii="Palatino Linotype" w:eastAsia="Palatino Linotype" w:hAnsi="Palatino Linotype" w:cs="Palatino Linotype"/>
                    <w:sz w:val="22"/>
                    <w:szCs w:val="22"/>
                  </w:rPr>
                </w:pPr>
              </w:p>
            </w:tc>
          </w:tr>
          <w:tr w:rsidR="001335A3" w14:paraId="65641456" w14:textId="77777777" w:rsidTr="009B73BA">
            <w:trPr>
              <w:trHeight w:val="283"/>
            </w:trPr>
            <w:tc>
              <w:tcPr>
                <w:tcW w:w="2542" w:type="dxa"/>
              </w:tcPr>
              <w:p w14:paraId="3E7B894E" w14:textId="77777777" w:rsidR="001335A3" w:rsidRPr="00A6256A" w:rsidRDefault="001420BC" w:rsidP="00A6256A">
                <w:pPr>
                  <w:tabs>
                    <w:tab w:val="right" w:pos="8838"/>
                  </w:tabs>
                  <w:ind w:left="-74" w:right="-105"/>
                  <w:rPr>
                    <w:rFonts w:ascii="Palatino Linotype" w:eastAsia="Palatino Linotype" w:hAnsi="Palatino Linotype" w:cs="Palatino Linotype"/>
                    <w:b/>
                  </w:rPr>
                </w:pPr>
                <w:r w:rsidRPr="00A6256A">
                  <w:rPr>
                    <w:rFonts w:ascii="Palatino Linotype" w:eastAsia="Palatino Linotype" w:hAnsi="Palatino Linotype" w:cs="Palatino Linotype"/>
                    <w:b/>
                  </w:rPr>
                  <w:t>Comisionada Ponente:</w:t>
                </w:r>
              </w:p>
            </w:tc>
            <w:tc>
              <w:tcPr>
                <w:tcW w:w="4110" w:type="dxa"/>
              </w:tcPr>
              <w:p w14:paraId="244F3D45" w14:textId="77777777" w:rsidR="001335A3" w:rsidRPr="00A6256A" w:rsidRDefault="001420BC" w:rsidP="00A6256A">
                <w:pPr>
                  <w:tabs>
                    <w:tab w:val="right" w:pos="8838"/>
                  </w:tabs>
                  <w:ind w:left="-3" w:right="-246"/>
                  <w:rPr>
                    <w:rFonts w:ascii="Palatino Linotype" w:eastAsia="Palatino Linotype" w:hAnsi="Palatino Linotype" w:cs="Palatino Linotype"/>
                  </w:rPr>
                </w:pPr>
                <w:r w:rsidRPr="00A6256A">
                  <w:rPr>
                    <w:rFonts w:ascii="Palatino Linotype" w:eastAsia="Palatino Linotype" w:hAnsi="Palatino Linotype" w:cs="Palatino Linotype"/>
                  </w:rPr>
                  <w:t>María del Rosario Mejía Ayala</w:t>
                </w:r>
              </w:p>
            </w:tc>
            <w:tc>
              <w:tcPr>
                <w:tcW w:w="2385" w:type="dxa"/>
              </w:tcPr>
              <w:p w14:paraId="0EEE41EF" w14:textId="77777777" w:rsidR="001335A3" w:rsidRDefault="001335A3">
                <w:pPr>
                  <w:tabs>
                    <w:tab w:val="right" w:pos="8838"/>
                  </w:tabs>
                  <w:ind w:left="-74" w:right="-105"/>
                  <w:jc w:val="both"/>
                  <w:rPr>
                    <w:rFonts w:ascii="Palatino Linotype" w:eastAsia="Palatino Linotype" w:hAnsi="Palatino Linotype" w:cs="Palatino Linotype"/>
                    <w:sz w:val="22"/>
                    <w:szCs w:val="22"/>
                  </w:rPr>
                </w:pPr>
              </w:p>
            </w:tc>
          </w:tr>
        </w:tbl>
        <w:p w14:paraId="4B6D0F04" w14:textId="77777777" w:rsidR="001335A3" w:rsidRDefault="001335A3">
          <w:pPr>
            <w:tabs>
              <w:tab w:val="right" w:pos="8838"/>
            </w:tabs>
            <w:ind w:left="-28"/>
            <w:jc w:val="both"/>
            <w:rPr>
              <w:rFonts w:ascii="Arial" w:eastAsia="Arial" w:hAnsi="Arial" w:cs="Arial"/>
              <w:b/>
              <w:sz w:val="22"/>
              <w:szCs w:val="22"/>
            </w:rPr>
          </w:pPr>
        </w:p>
      </w:tc>
    </w:tr>
  </w:tbl>
  <w:p w14:paraId="69A3FE0B" w14:textId="0830C618" w:rsidR="001335A3" w:rsidRPr="009B73BA" w:rsidRDefault="00B11DD3" w:rsidP="009B73BA">
    <w:pPr>
      <w:pBdr>
        <w:top w:val="nil"/>
        <w:left w:val="nil"/>
        <w:bottom w:val="nil"/>
        <w:right w:val="nil"/>
        <w:between w:val="nil"/>
      </w:pBdr>
      <w:tabs>
        <w:tab w:val="center" w:pos="4419"/>
        <w:tab w:val="right" w:pos="8838"/>
      </w:tabs>
      <w:rPr>
        <w:color w:val="000000"/>
        <w:sz w:val="14"/>
        <w:szCs w:val="14"/>
      </w:rPr>
    </w:pPr>
    <w:r>
      <w:rPr>
        <w:color w:val="000000"/>
        <w:sz w:val="14"/>
        <w:szCs w:val="14"/>
      </w:rPr>
      <w:pict w14:anchorId="6759EA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68.3pt;margin-top:-135.8pt;width:663.5pt;height:12in;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c"/>
      <w:tblW w:w="10215" w:type="dxa"/>
      <w:tblInd w:w="0" w:type="dxa"/>
      <w:tblLayout w:type="fixed"/>
      <w:tblLook w:val="0400" w:firstRow="0" w:lastRow="0" w:firstColumn="0" w:lastColumn="0" w:noHBand="0" w:noVBand="1"/>
    </w:tblPr>
    <w:tblGrid>
      <w:gridCol w:w="1560"/>
      <w:gridCol w:w="8655"/>
    </w:tblGrid>
    <w:tr w:rsidR="001335A3" w14:paraId="030E1777" w14:textId="77777777">
      <w:trPr>
        <w:trHeight w:val="1435"/>
      </w:trPr>
      <w:tc>
        <w:tcPr>
          <w:tcW w:w="1560" w:type="dxa"/>
          <w:shd w:val="clear" w:color="auto" w:fill="auto"/>
        </w:tcPr>
        <w:p w14:paraId="5FED9ED2" w14:textId="77777777" w:rsidR="001335A3" w:rsidRDefault="001335A3">
          <w:pPr>
            <w:tabs>
              <w:tab w:val="right" w:pos="4273"/>
            </w:tabs>
            <w:rPr>
              <w:rFonts w:ascii="Garamond" w:eastAsia="Garamond" w:hAnsi="Garamond" w:cs="Garamond"/>
              <w:sz w:val="22"/>
              <w:szCs w:val="22"/>
            </w:rPr>
          </w:pPr>
        </w:p>
      </w:tc>
      <w:tc>
        <w:tcPr>
          <w:tcW w:w="8655" w:type="dxa"/>
          <w:shd w:val="clear" w:color="auto" w:fill="auto"/>
        </w:tcPr>
        <w:tbl>
          <w:tblPr>
            <w:tblStyle w:val="ad"/>
            <w:tblW w:w="10073" w:type="dxa"/>
            <w:tblInd w:w="1302" w:type="dxa"/>
            <w:tblLayout w:type="fixed"/>
            <w:tblLook w:val="0400" w:firstRow="0" w:lastRow="0" w:firstColumn="0" w:lastColumn="0" w:noHBand="0" w:noVBand="1"/>
          </w:tblPr>
          <w:tblGrid>
            <w:gridCol w:w="2551"/>
            <w:gridCol w:w="4819"/>
            <w:gridCol w:w="152"/>
            <w:gridCol w:w="2233"/>
            <w:gridCol w:w="318"/>
          </w:tblGrid>
          <w:tr w:rsidR="001335A3" w14:paraId="50AA5AB4" w14:textId="77777777" w:rsidTr="009B73BA">
            <w:trPr>
              <w:gridAfter w:val="1"/>
              <w:wAfter w:w="318" w:type="dxa"/>
              <w:trHeight w:val="430"/>
            </w:trPr>
            <w:tc>
              <w:tcPr>
                <w:tcW w:w="2551" w:type="dxa"/>
              </w:tcPr>
              <w:p w14:paraId="34B3206E" w14:textId="77777777" w:rsidR="001335A3" w:rsidRPr="00C217FC" w:rsidRDefault="001420BC" w:rsidP="00C217FC">
                <w:pPr>
                  <w:tabs>
                    <w:tab w:val="right" w:pos="8838"/>
                  </w:tabs>
                  <w:ind w:left="-74" w:right="-105"/>
                  <w:rPr>
                    <w:rFonts w:ascii="Palatino Linotype" w:eastAsia="Palatino Linotype" w:hAnsi="Palatino Linotype" w:cs="Palatino Linotype"/>
                    <w:b/>
                  </w:rPr>
                </w:pPr>
                <w:bookmarkStart w:id="17" w:name="_heading=h.lnxbz9" w:colFirst="0" w:colLast="0"/>
                <w:bookmarkEnd w:id="17"/>
                <w:r w:rsidRPr="00C217FC">
                  <w:rPr>
                    <w:rFonts w:ascii="Palatino Linotype" w:eastAsia="Palatino Linotype" w:hAnsi="Palatino Linotype" w:cs="Palatino Linotype"/>
                    <w:b/>
                  </w:rPr>
                  <w:t>Recurso de Revisión:</w:t>
                </w:r>
              </w:p>
            </w:tc>
            <w:tc>
              <w:tcPr>
                <w:tcW w:w="4819" w:type="dxa"/>
              </w:tcPr>
              <w:p w14:paraId="4D7F191C" w14:textId="32BF23C4" w:rsidR="001335A3" w:rsidRPr="00C217FC" w:rsidRDefault="001420BC" w:rsidP="00A6256A">
                <w:pPr>
                  <w:tabs>
                    <w:tab w:val="right" w:pos="8838"/>
                  </w:tabs>
                  <w:ind w:left="-3" w:right="39"/>
                  <w:rPr>
                    <w:rFonts w:ascii="Palatino Linotype" w:eastAsia="Palatino Linotype" w:hAnsi="Palatino Linotype" w:cs="Palatino Linotype"/>
                  </w:rPr>
                </w:pPr>
                <w:r w:rsidRPr="00C217FC">
                  <w:rPr>
                    <w:rFonts w:ascii="Palatino Linotype" w:eastAsia="Palatino Linotype" w:hAnsi="Palatino Linotype" w:cs="Palatino Linotype"/>
                  </w:rPr>
                  <w:t xml:space="preserve">03373/INFOEM/IP/RR/2025 </w:t>
                </w:r>
              </w:p>
            </w:tc>
            <w:tc>
              <w:tcPr>
                <w:tcW w:w="2385" w:type="dxa"/>
                <w:gridSpan w:val="2"/>
              </w:tcPr>
              <w:p w14:paraId="1FF337A4" w14:textId="77777777" w:rsidR="001335A3" w:rsidRDefault="001335A3">
                <w:pPr>
                  <w:tabs>
                    <w:tab w:val="right" w:pos="8838"/>
                  </w:tabs>
                  <w:ind w:left="-74" w:right="-105"/>
                  <w:jc w:val="both"/>
                  <w:rPr>
                    <w:rFonts w:ascii="Palatino Linotype" w:eastAsia="Palatino Linotype" w:hAnsi="Palatino Linotype" w:cs="Palatino Linotype"/>
                    <w:sz w:val="22"/>
                    <w:szCs w:val="22"/>
                  </w:rPr>
                </w:pPr>
              </w:p>
            </w:tc>
          </w:tr>
          <w:tr w:rsidR="001335A3" w14:paraId="126D6030" w14:textId="77777777" w:rsidTr="009B73BA">
            <w:trPr>
              <w:trHeight w:val="144"/>
            </w:trPr>
            <w:tc>
              <w:tcPr>
                <w:tcW w:w="2551" w:type="dxa"/>
              </w:tcPr>
              <w:p w14:paraId="32669A36" w14:textId="354795B0" w:rsidR="001335A3" w:rsidRPr="00C217FC" w:rsidRDefault="001420BC" w:rsidP="00C217FC">
                <w:pPr>
                  <w:tabs>
                    <w:tab w:val="right" w:pos="8838"/>
                  </w:tabs>
                  <w:ind w:left="-74" w:right="-105"/>
                  <w:rPr>
                    <w:rFonts w:ascii="Palatino Linotype" w:eastAsia="Palatino Linotype" w:hAnsi="Palatino Linotype" w:cs="Palatino Linotype"/>
                    <w:b/>
                  </w:rPr>
                </w:pPr>
                <w:bookmarkStart w:id="18" w:name="_heading=h.35nkun2" w:colFirst="0" w:colLast="0"/>
                <w:bookmarkEnd w:id="18"/>
                <w:r w:rsidRPr="00C217FC">
                  <w:rPr>
                    <w:rFonts w:ascii="Palatino Linotype" w:eastAsia="Palatino Linotype" w:hAnsi="Palatino Linotype" w:cs="Palatino Linotype"/>
                    <w:b/>
                  </w:rPr>
                  <w:t>Recurrente:</w:t>
                </w:r>
              </w:p>
            </w:tc>
            <w:tc>
              <w:tcPr>
                <w:tcW w:w="4971" w:type="dxa"/>
                <w:gridSpan w:val="2"/>
              </w:tcPr>
              <w:p w14:paraId="43B88895" w14:textId="4E5EEB45" w:rsidR="001335A3" w:rsidRPr="00C217FC" w:rsidRDefault="00FE7092" w:rsidP="00A6256A">
                <w:pPr>
                  <w:tabs>
                    <w:tab w:val="right" w:pos="8838"/>
                  </w:tabs>
                  <w:ind w:right="39"/>
                  <w:rPr>
                    <w:rFonts w:ascii="Palatino Linotype" w:eastAsia="Palatino Linotype" w:hAnsi="Palatino Linotype" w:cs="Palatino Linotype"/>
                  </w:rPr>
                </w:pPr>
                <w:r>
                  <w:rPr>
                    <w:rFonts w:ascii="Palatino Linotype" w:eastAsia="Palatino Linotype" w:hAnsi="Palatino Linotype" w:cs="Palatino Linotype"/>
                  </w:rPr>
                  <w:t>XXXX</w:t>
                </w:r>
              </w:p>
            </w:tc>
            <w:tc>
              <w:tcPr>
                <w:tcW w:w="2551" w:type="dxa"/>
                <w:gridSpan w:val="2"/>
              </w:tcPr>
              <w:p w14:paraId="195CA688" w14:textId="77777777" w:rsidR="001335A3" w:rsidRDefault="001335A3">
                <w:pPr>
                  <w:tabs>
                    <w:tab w:val="left" w:pos="3122"/>
                    <w:tab w:val="right" w:pos="8838"/>
                  </w:tabs>
                  <w:ind w:right="-105"/>
                  <w:jc w:val="both"/>
                  <w:rPr>
                    <w:rFonts w:ascii="Palatino Linotype" w:eastAsia="Palatino Linotype" w:hAnsi="Palatino Linotype" w:cs="Palatino Linotype"/>
                    <w:sz w:val="22"/>
                    <w:szCs w:val="22"/>
                  </w:rPr>
                </w:pPr>
              </w:p>
            </w:tc>
          </w:tr>
          <w:tr w:rsidR="001335A3" w14:paraId="3D0CADEC" w14:textId="77777777" w:rsidTr="009B73BA">
            <w:trPr>
              <w:gridAfter w:val="1"/>
              <w:wAfter w:w="318" w:type="dxa"/>
              <w:trHeight w:val="283"/>
            </w:trPr>
            <w:tc>
              <w:tcPr>
                <w:tcW w:w="2551" w:type="dxa"/>
              </w:tcPr>
              <w:p w14:paraId="090FCE6F" w14:textId="77777777" w:rsidR="001335A3" w:rsidRPr="00C217FC" w:rsidRDefault="001420BC" w:rsidP="00C217FC">
                <w:pPr>
                  <w:tabs>
                    <w:tab w:val="right" w:pos="8838"/>
                  </w:tabs>
                  <w:ind w:left="-74" w:right="-105"/>
                  <w:rPr>
                    <w:rFonts w:ascii="Palatino Linotype" w:eastAsia="Palatino Linotype" w:hAnsi="Palatino Linotype" w:cs="Palatino Linotype"/>
                    <w:b/>
                  </w:rPr>
                </w:pPr>
                <w:r w:rsidRPr="00C217FC">
                  <w:rPr>
                    <w:rFonts w:ascii="Palatino Linotype" w:eastAsia="Palatino Linotype" w:hAnsi="Palatino Linotype" w:cs="Palatino Linotype"/>
                    <w:b/>
                  </w:rPr>
                  <w:t>Sujeto Obligado:</w:t>
                </w:r>
              </w:p>
            </w:tc>
            <w:tc>
              <w:tcPr>
                <w:tcW w:w="4819" w:type="dxa"/>
              </w:tcPr>
              <w:p w14:paraId="3E6F2641" w14:textId="77777777" w:rsidR="001335A3" w:rsidRPr="00C217FC" w:rsidRDefault="001420BC" w:rsidP="00A6256A">
                <w:pPr>
                  <w:tabs>
                    <w:tab w:val="right" w:pos="8838"/>
                  </w:tabs>
                  <w:ind w:left="-3" w:right="39"/>
                  <w:rPr>
                    <w:rFonts w:ascii="Palatino Linotype" w:eastAsia="Palatino Linotype" w:hAnsi="Palatino Linotype" w:cs="Palatino Linotype"/>
                  </w:rPr>
                </w:pPr>
                <w:r w:rsidRPr="00C217FC">
                  <w:rPr>
                    <w:rFonts w:ascii="Palatino Linotype" w:eastAsia="Palatino Linotype" w:hAnsi="Palatino Linotype" w:cs="Palatino Linotype"/>
                  </w:rPr>
                  <w:t>Ayuntamiento de Nextlalpan</w:t>
                </w:r>
              </w:p>
            </w:tc>
            <w:tc>
              <w:tcPr>
                <w:tcW w:w="2385" w:type="dxa"/>
                <w:gridSpan w:val="2"/>
              </w:tcPr>
              <w:p w14:paraId="491B72B7" w14:textId="77777777" w:rsidR="001335A3" w:rsidRDefault="001335A3">
                <w:pPr>
                  <w:tabs>
                    <w:tab w:val="left" w:pos="2834"/>
                    <w:tab w:val="right" w:pos="8838"/>
                  </w:tabs>
                  <w:ind w:left="-74" w:right="-105"/>
                  <w:jc w:val="both"/>
                  <w:rPr>
                    <w:rFonts w:ascii="Palatino Linotype" w:eastAsia="Palatino Linotype" w:hAnsi="Palatino Linotype" w:cs="Palatino Linotype"/>
                    <w:sz w:val="22"/>
                    <w:szCs w:val="22"/>
                  </w:rPr>
                </w:pPr>
              </w:p>
            </w:tc>
          </w:tr>
          <w:tr w:rsidR="001335A3" w14:paraId="21C653D7" w14:textId="77777777" w:rsidTr="009B73BA">
            <w:trPr>
              <w:gridAfter w:val="1"/>
              <w:wAfter w:w="318" w:type="dxa"/>
              <w:trHeight w:val="283"/>
            </w:trPr>
            <w:tc>
              <w:tcPr>
                <w:tcW w:w="2551" w:type="dxa"/>
              </w:tcPr>
              <w:p w14:paraId="2A790F9A" w14:textId="77777777" w:rsidR="001335A3" w:rsidRPr="00C217FC" w:rsidRDefault="001420BC" w:rsidP="00C217FC">
                <w:pPr>
                  <w:tabs>
                    <w:tab w:val="right" w:pos="8838"/>
                  </w:tabs>
                  <w:ind w:left="-74" w:right="-105"/>
                  <w:rPr>
                    <w:rFonts w:ascii="Palatino Linotype" w:eastAsia="Palatino Linotype" w:hAnsi="Palatino Linotype" w:cs="Palatino Linotype"/>
                    <w:b/>
                  </w:rPr>
                </w:pPr>
                <w:r w:rsidRPr="00C217FC">
                  <w:rPr>
                    <w:rFonts w:ascii="Palatino Linotype" w:eastAsia="Palatino Linotype" w:hAnsi="Palatino Linotype" w:cs="Palatino Linotype"/>
                    <w:b/>
                  </w:rPr>
                  <w:t>Comisionada Ponente:</w:t>
                </w:r>
              </w:p>
            </w:tc>
            <w:tc>
              <w:tcPr>
                <w:tcW w:w="4819" w:type="dxa"/>
              </w:tcPr>
              <w:p w14:paraId="01584AC2" w14:textId="77777777" w:rsidR="001335A3" w:rsidRPr="00C217FC" w:rsidRDefault="001420BC" w:rsidP="00A6256A">
                <w:pPr>
                  <w:tabs>
                    <w:tab w:val="right" w:pos="8838"/>
                  </w:tabs>
                  <w:ind w:left="-3" w:right="39"/>
                  <w:rPr>
                    <w:rFonts w:ascii="Palatino Linotype" w:eastAsia="Palatino Linotype" w:hAnsi="Palatino Linotype" w:cs="Palatino Linotype"/>
                  </w:rPr>
                </w:pPr>
                <w:r w:rsidRPr="00C217FC">
                  <w:rPr>
                    <w:rFonts w:ascii="Palatino Linotype" w:eastAsia="Palatino Linotype" w:hAnsi="Palatino Linotype" w:cs="Palatino Linotype"/>
                  </w:rPr>
                  <w:t>María del Rosario Mejía Ayala</w:t>
                </w:r>
              </w:p>
            </w:tc>
            <w:tc>
              <w:tcPr>
                <w:tcW w:w="2385" w:type="dxa"/>
                <w:gridSpan w:val="2"/>
              </w:tcPr>
              <w:p w14:paraId="3338B6B7" w14:textId="77777777" w:rsidR="001335A3" w:rsidRDefault="001335A3">
                <w:pPr>
                  <w:tabs>
                    <w:tab w:val="right" w:pos="8838"/>
                  </w:tabs>
                  <w:ind w:left="-74" w:right="-105"/>
                  <w:jc w:val="both"/>
                  <w:rPr>
                    <w:rFonts w:ascii="Palatino Linotype" w:eastAsia="Palatino Linotype" w:hAnsi="Palatino Linotype" w:cs="Palatino Linotype"/>
                    <w:sz w:val="22"/>
                    <w:szCs w:val="22"/>
                  </w:rPr>
                </w:pPr>
              </w:p>
            </w:tc>
          </w:tr>
        </w:tbl>
        <w:p w14:paraId="508B176A" w14:textId="77777777" w:rsidR="001335A3" w:rsidRDefault="001335A3">
          <w:pPr>
            <w:tabs>
              <w:tab w:val="right" w:pos="8838"/>
            </w:tabs>
            <w:ind w:left="-28"/>
            <w:jc w:val="both"/>
            <w:rPr>
              <w:rFonts w:ascii="Arial" w:eastAsia="Arial" w:hAnsi="Arial" w:cs="Arial"/>
              <w:b/>
              <w:sz w:val="22"/>
              <w:szCs w:val="22"/>
            </w:rPr>
          </w:pPr>
        </w:p>
      </w:tc>
    </w:tr>
  </w:tbl>
  <w:p w14:paraId="4E21FC97" w14:textId="5E0AB274" w:rsidR="001335A3" w:rsidRPr="009B73BA" w:rsidRDefault="00B11DD3">
    <w:pPr>
      <w:rPr>
        <w:color w:val="000000"/>
      </w:rPr>
    </w:pPr>
    <w:r>
      <w:rPr>
        <w:color w:val="000000"/>
        <w:sz w:val="14"/>
        <w:szCs w:val="14"/>
      </w:rPr>
      <w:pict w14:anchorId="7F7C48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2.55pt;margin-top:-132.95pt;width:663.5pt;height:12in;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2D613A9"/>
    <w:multiLevelType w:val="multilevel"/>
    <w:tmpl w:val="EEFE3B2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5B12D84"/>
    <w:multiLevelType w:val="multilevel"/>
    <w:tmpl w:val="A97EC414"/>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3" w15:restartNumberingAfterBreak="0">
    <w:nsid w:val="2723189C"/>
    <w:multiLevelType w:val="multilevel"/>
    <w:tmpl w:val="9836D8EA"/>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4" w15:restartNumberingAfterBreak="0">
    <w:nsid w:val="3CA25C6C"/>
    <w:multiLevelType w:val="multilevel"/>
    <w:tmpl w:val="EF541600"/>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3E037CC"/>
    <w:multiLevelType w:val="multilevel"/>
    <w:tmpl w:val="8FC60FD0"/>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6" w15:restartNumberingAfterBreak="0">
    <w:nsid w:val="582D7E1E"/>
    <w:multiLevelType w:val="multilevel"/>
    <w:tmpl w:val="21CE35B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2023F3D"/>
    <w:multiLevelType w:val="multilevel"/>
    <w:tmpl w:val="6AB4D358"/>
    <w:lvl w:ilvl="0">
      <w:start w:val="32"/>
      <w:numFmt w:val="bullet"/>
      <w:lvlText w:val="-"/>
      <w:lvlJc w:val="left"/>
      <w:pPr>
        <w:ind w:left="1080" w:hanging="360"/>
      </w:pPr>
      <w:rPr>
        <w:rFonts w:ascii="Palatino Linotype" w:eastAsia="Palatino Linotype" w:hAnsi="Palatino Linotype" w:cs="Palatino Linotype"/>
        <w:b w:val="0"/>
        <w:u w:val="none"/>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78F7693F"/>
    <w:multiLevelType w:val="multilevel"/>
    <w:tmpl w:val="B93E0370"/>
    <w:lvl w:ilvl="0">
      <w:start w:val="1"/>
      <w:numFmt w:val="decimal"/>
      <w:lvlText w:val="%1."/>
      <w:lvlJc w:val="left"/>
      <w:pPr>
        <w:ind w:left="928" w:hanging="360"/>
      </w:pPr>
      <w:rPr>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3"/>
  </w:num>
  <w:num w:numId="3">
    <w:abstractNumId w:val="2"/>
  </w:num>
  <w:num w:numId="4">
    <w:abstractNumId w:val="7"/>
  </w:num>
  <w:num w:numId="5">
    <w:abstractNumId w:val="5"/>
  </w:num>
  <w:num w:numId="6">
    <w:abstractNumId w:val="8"/>
  </w:num>
  <w:num w:numId="7">
    <w:abstractNumId w:val="1"/>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5A3"/>
    <w:rsid w:val="001335A3"/>
    <w:rsid w:val="001420BC"/>
    <w:rsid w:val="00287E71"/>
    <w:rsid w:val="0037001A"/>
    <w:rsid w:val="00492806"/>
    <w:rsid w:val="00784732"/>
    <w:rsid w:val="008E520B"/>
    <w:rsid w:val="009B73BA"/>
    <w:rsid w:val="00A6256A"/>
    <w:rsid w:val="00B11DD3"/>
    <w:rsid w:val="00BF1498"/>
    <w:rsid w:val="00C217FC"/>
    <w:rsid w:val="00D02B02"/>
    <w:rsid w:val="00DE6F3C"/>
    <w:rsid w:val="00EA4804"/>
    <w:rsid w:val="00EE7A40"/>
    <w:rsid w:val="00F3223C"/>
    <w:rsid w:val="00FE70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8164D0"/>
  <w15:docId w15:val="{D54E6CB0-4BA2-4804-9C2B-19A1CAEA0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40"/>
      <w:outlineLvl w:val="2"/>
    </w:pPr>
    <w:rPr>
      <w:rFonts w:ascii="Calibri" w:eastAsia="Calibri" w:hAnsi="Calibri" w:cs="Calibri"/>
      <w:color w:val="1E4D7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character" w:customStyle="1" w:styleId="Ttulo1Car">
    <w:name w:val="Título 1 Car"/>
    <w:basedOn w:val="Fuentedeprrafopredeter"/>
    <w:uiPriority w:val="9"/>
    <w:rsid w:val="006934E4"/>
    <w:rPr>
      <w:rFonts w:asciiTheme="majorHAnsi" w:eastAsiaTheme="majorEastAsia" w:hAnsiTheme="majorHAnsi" w:cstheme="majorBidi"/>
      <w:color w:val="2E74B5" w:themeColor="accent1" w:themeShade="BF"/>
      <w:sz w:val="32"/>
      <w:szCs w:val="32"/>
      <w:lang w:eastAsia="es-MX"/>
    </w:rPr>
  </w:style>
  <w:style w:type="character" w:customStyle="1" w:styleId="Ttulo2Car">
    <w:name w:val="Título 2 Car"/>
    <w:basedOn w:val="Fuentedeprrafopredeter"/>
    <w:uiPriority w:val="9"/>
    <w:rsid w:val="006934E4"/>
    <w:rPr>
      <w:rFonts w:asciiTheme="majorHAnsi" w:eastAsiaTheme="majorEastAsia" w:hAnsiTheme="majorHAnsi" w:cstheme="majorBidi"/>
      <w:color w:val="2E74B5" w:themeColor="accent1" w:themeShade="BF"/>
      <w:sz w:val="26"/>
      <w:szCs w:val="26"/>
      <w:lang w:eastAsia="es-MX"/>
    </w:rPr>
  </w:style>
  <w:style w:type="character" w:customStyle="1" w:styleId="Ttulo3Car">
    <w:name w:val="Título 3 Car"/>
    <w:basedOn w:val="Fuentedeprrafopredeter"/>
    <w:uiPriority w:val="9"/>
    <w:rsid w:val="006934E4"/>
    <w:rPr>
      <w:rFonts w:asciiTheme="majorHAnsi" w:eastAsiaTheme="majorEastAsia" w:hAnsiTheme="majorHAnsi" w:cstheme="majorBidi"/>
      <w:color w:val="1F4D78" w:themeColor="accent1" w:themeShade="7F"/>
      <w:sz w:val="24"/>
      <w:szCs w:val="24"/>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934E4"/>
    <w:rPr>
      <w:rFonts w:ascii="Calibri" w:eastAsia="Calibri" w:hAnsi="Calibri"/>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934E4"/>
    <w:rPr>
      <w:rFonts w:ascii="Calibri" w:eastAsia="Calibri" w:hAnsi="Calibri" w:cs="Times New Roman"/>
      <w:sz w:val="24"/>
      <w:szCs w:val="24"/>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6934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6934E4"/>
    <w:rPr>
      <w:color w:val="0563C1" w:themeColor="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934E4"/>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934E4"/>
    <w:rPr>
      <w:rFonts w:ascii="Century Gothic" w:eastAsia="Times New Roman" w:hAnsi="Century Gothic" w:cs="Times New Roman"/>
      <w:szCs w:val="24"/>
      <w:lang w:eastAsia="es-MX"/>
    </w:rPr>
  </w:style>
  <w:style w:type="table" w:customStyle="1" w:styleId="4">
    <w:name w:val="4"/>
    <w:basedOn w:val="Tablanormal"/>
    <w:rsid w:val="006934E4"/>
    <w:rPr>
      <w:sz w:val="20"/>
      <w:szCs w:val="20"/>
    </w:rPr>
    <w:tblPr>
      <w:tblStyleRowBandSize w:val="1"/>
      <w:tblStyleColBandSize w:val="1"/>
      <w:tblCellMar>
        <w:left w:w="115" w:type="dxa"/>
        <w:right w:w="115" w:type="dxa"/>
      </w:tblCellMar>
    </w:tblPr>
  </w:style>
  <w:style w:type="table" w:customStyle="1" w:styleId="2">
    <w:name w:val="2"/>
    <w:basedOn w:val="Tablanormal"/>
    <w:rsid w:val="006934E4"/>
    <w:rPr>
      <w:sz w:val="20"/>
      <w:szCs w:val="20"/>
    </w:rPr>
    <w:tblPr>
      <w:tblStyleRowBandSize w:val="1"/>
      <w:tblStyleColBandSize w:val="1"/>
      <w:tblCellMar>
        <w:left w:w="115" w:type="dxa"/>
        <w:right w:w="115" w:type="dxa"/>
      </w:tblCellMar>
    </w:tblPr>
  </w:style>
  <w:style w:type="table" w:customStyle="1" w:styleId="1">
    <w:name w:val="1"/>
    <w:basedOn w:val="Tablanormal"/>
    <w:rsid w:val="006934E4"/>
    <w:rPr>
      <w:rFonts w:ascii="Calibri" w:eastAsia="Calibri" w:hAnsi="Calibri" w:cs="Calibri"/>
      <w:color w:val="000000"/>
    </w:rPr>
    <w:tblPr>
      <w:tblStyleRowBandSize w:val="1"/>
      <w:tblStyleColBandSize w:val="1"/>
    </w:tblPr>
  </w:style>
  <w:style w:type="table" w:styleId="Tabladecuadrcula4-nfasis3">
    <w:name w:val="Grid Table 4 Accent 3"/>
    <w:basedOn w:val="Tablanormal"/>
    <w:uiPriority w:val="49"/>
    <w:rsid w:val="006934E4"/>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Piedepgina">
    <w:name w:val="footer"/>
    <w:basedOn w:val="Normal"/>
    <w:link w:val="PiedepginaCar"/>
    <w:uiPriority w:val="99"/>
    <w:unhideWhenUsed/>
    <w:rsid w:val="006934E4"/>
    <w:pPr>
      <w:tabs>
        <w:tab w:val="center" w:pos="4419"/>
        <w:tab w:val="right" w:pos="8838"/>
      </w:tabs>
    </w:pPr>
  </w:style>
  <w:style w:type="character" w:customStyle="1" w:styleId="PiedepginaCar">
    <w:name w:val="Pie de página Car"/>
    <w:basedOn w:val="Fuentedeprrafopredeter"/>
    <w:link w:val="Piedepgina"/>
    <w:uiPriority w:val="99"/>
    <w:rsid w:val="006934E4"/>
    <w:rPr>
      <w:rFonts w:ascii="Times New Roman" w:eastAsia="Times New Roman" w:hAnsi="Times New Roman" w:cs="Times New Roman"/>
      <w:sz w:val="24"/>
      <w:szCs w:val="24"/>
      <w:lang w:eastAsia="es-MX"/>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rPr>
      <w:sz w:val="20"/>
      <w:szCs w:val="20"/>
    </w:rPr>
    <w:tblPr>
      <w:tblStyleRowBandSize w:val="1"/>
      <w:tblStyleColBandSize w:val="1"/>
      <w:tblCellMar>
        <w:left w:w="115" w:type="dxa"/>
        <w:right w:w="115" w:type="dxa"/>
      </w:tblCellMar>
    </w:tblPr>
  </w:style>
  <w:style w:type="table" w:customStyle="1" w:styleId="a5">
    <w:basedOn w:val="TableNormal0"/>
    <w:rPr>
      <w:rFonts w:ascii="Calibri" w:eastAsia="Calibri" w:hAnsi="Calibri" w:cs="Calibri"/>
      <w:color w:val="000000"/>
    </w:rPr>
    <w:tblPr>
      <w:tblStyleRowBandSize w:val="1"/>
      <w:tblStyleColBandSize w:val="1"/>
      <w:tblCellMar>
        <w:left w:w="108" w:type="dxa"/>
        <w:right w:w="108" w:type="dxa"/>
      </w:tblCellMar>
    </w:tblPr>
  </w:style>
  <w:style w:type="table" w:customStyle="1" w:styleId="a6">
    <w:basedOn w:val="TableNormal0"/>
    <w:rPr>
      <w:sz w:val="20"/>
      <w:szCs w:val="20"/>
    </w:rPr>
    <w:tblPr>
      <w:tblStyleRowBandSize w:val="1"/>
      <w:tblStyleColBandSize w:val="1"/>
      <w:tblCellMar>
        <w:left w:w="115" w:type="dxa"/>
        <w:right w:w="115" w:type="dxa"/>
      </w:tblCellMar>
    </w:tblPr>
  </w:style>
  <w:style w:type="table" w:customStyle="1" w:styleId="a7">
    <w:basedOn w:val="TableNormal0"/>
    <w:rPr>
      <w:rFonts w:ascii="Calibri" w:eastAsia="Calibri" w:hAnsi="Calibri" w:cs="Calibri"/>
      <w:color w:val="000000"/>
    </w:rPr>
    <w:tblPr>
      <w:tblStyleRowBandSize w:val="1"/>
      <w:tblStyleColBandSize w:val="1"/>
      <w:tblCellMar>
        <w:left w:w="108" w:type="dxa"/>
        <w:right w:w="108" w:type="dxa"/>
      </w:tblCellMar>
    </w:tblPr>
  </w:style>
  <w:style w:type="table" w:styleId="Tablaconcuadrcula">
    <w:name w:val="Table Grid"/>
    <w:basedOn w:val="Tablanormal"/>
    <w:uiPriority w:val="39"/>
    <w:rsid w:val="00734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8">
    <w:basedOn w:val="TableNormal0"/>
    <w:tblPr>
      <w:tblStyleRowBandSize w:val="1"/>
      <w:tblStyleColBandSize w:val="1"/>
      <w:tblCellMar>
        <w:left w:w="108" w:type="dxa"/>
        <w:right w:w="108"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rPr>
      <w:sz w:val="20"/>
      <w:szCs w:val="20"/>
    </w:rPr>
    <w:tblPr>
      <w:tblStyleRowBandSize w:val="1"/>
      <w:tblStyleColBandSize w:val="1"/>
      <w:tblCellMar>
        <w:left w:w="115" w:type="dxa"/>
        <w:right w:w="115" w:type="dxa"/>
      </w:tblCellMar>
    </w:tblPr>
  </w:style>
  <w:style w:type="table" w:customStyle="1" w:styleId="ab">
    <w:basedOn w:val="TableNormal0"/>
    <w:rPr>
      <w:rFonts w:ascii="Calibri" w:eastAsia="Calibri" w:hAnsi="Calibri" w:cs="Calibri"/>
      <w:color w:val="000000"/>
    </w:rPr>
    <w:tblPr>
      <w:tblStyleRowBandSize w:val="1"/>
      <w:tblStyleColBandSize w:val="1"/>
      <w:tblCellMar>
        <w:left w:w="108" w:type="dxa"/>
        <w:right w:w="108" w:type="dxa"/>
      </w:tblCellMar>
    </w:tblPr>
  </w:style>
  <w:style w:type="table" w:customStyle="1" w:styleId="ac">
    <w:basedOn w:val="TableNormal0"/>
    <w:rPr>
      <w:sz w:val="20"/>
      <w:szCs w:val="20"/>
    </w:rPr>
    <w:tblPr>
      <w:tblStyleRowBandSize w:val="1"/>
      <w:tblStyleColBandSize w:val="1"/>
      <w:tblCellMar>
        <w:left w:w="115" w:type="dxa"/>
        <w:right w:w="115" w:type="dxa"/>
      </w:tblCellMar>
    </w:tblPr>
  </w:style>
  <w:style w:type="table" w:customStyle="1" w:styleId="ad">
    <w:basedOn w:val="TableNormal0"/>
    <w:rPr>
      <w:rFonts w:ascii="Calibri" w:eastAsia="Calibri" w:hAnsi="Calibri" w:cs="Calibri"/>
      <w:color w:val="000000"/>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NAcCIOOnFtgErDwVlI/CG/ofDA==">CgMxLjAyCWguMWZvYjl0ZTIOaC5ua3N3b2V3MWhmMjAyDmgua3gycWRvYjAyODJpMg5oLjV4cm5tOWppb3hvOTIOaC43M2N6dTVwd3dib2IyDmgua3EwMWJic256NTBwMgloLjN6bnlzaDcyCWguMmV0OTJwMDIIaC50eWpjd3QyCWguM2R5NnZrbTIJaC4xdDNoNXNmMgloLjRkMzRvZzgyCWguMnM4ZXlvMTIJaC4xN2RwOHZ1Mg5oLncweWNyYnZ4enJ3YjIOaC5zY2V1bG5obG85YXcyCGgubG54Yno5MgloLjM1bmt1bjI4AHIhMXowYnFTLTBpUWpvTmE2bG1CRnZnZWR2NlJLeVB2ZnB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26</Pages>
  <Words>5386</Words>
  <Characters>29628</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34945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INFOEM549</dc:creator>
  <cp:lastModifiedBy>Cuenta Microsoft</cp:lastModifiedBy>
  <cp:revision>9</cp:revision>
  <cp:lastPrinted>2025-08-14T22:24:00Z</cp:lastPrinted>
  <dcterms:created xsi:type="dcterms:W3CDTF">2025-08-11T17:35:00Z</dcterms:created>
  <dcterms:modified xsi:type="dcterms:W3CDTF">2025-08-20T23:56:00Z</dcterms:modified>
</cp:coreProperties>
</file>