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9C4" w:rsidRPr="00773240" w:rsidRDefault="00C92AA4" w:rsidP="003F50B8">
      <w:pPr>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77324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73240">
        <w:rPr>
          <w:rFonts w:ascii="Palatino Linotype" w:eastAsia="Palatino Linotype" w:hAnsi="Palatino Linotype" w:cs="Palatino Linotype"/>
          <w:b/>
          <w:color w:val="000000" w:themeColor="text1"/>
        </w:rPr>
        <w:t xml:space="preserve">de fecha </w:t>
      </w:r>
      <w:r w:rsidR="003F50B8" w:rsidRPr="00773240">
        <w:rPr>
          <w:rFonts w:ascii="Palatino Linotype" w:eastAsia="Palatino Linotype" w:hAnsi="Palatino Linotype" w:cs="Palatino Linotype"/>
          <w:b/>
          <w:color w:val="000000" w:themeColor="text1"/>
        </w:rPr>
        <w:t>diez</w:t>
      </w:r>
      <w:r w:rsidR="00C34FBD">
        <w:rPr>
          <w:rFonts w:ascii="Palatino Linotype" w:eastAsia="Palatino Linotype" w:hAnsi="Palatino Linotype" w:cs="Palatino Linotype"/>
          <w:b/>
          <w:color w:val="000000" w:themeColor="text1"/>
        </w:rPr>
        <w:t xml:space="preserve"> (10)</w:t>
      </w:r>
      <w:r w:rsidR="003F50B8" w:rsidRPr="00773240">
        <w:rPr>
          <w:rFonts w:ascii="Palatino Linotype" w:eastAsia="Palatino Linotype" w:hAnsi="Palatino Linotype" w:cs="Palatino Linotype"/>
          <w:b/>
          <w:color w:val="000000" w:themeColor="text1"/>
        </w:rPr>
        <w:t xml:space="preserve"> </w:t>
      </w:r>
      <w:r w:rsidRPr="00773240">
        <w:rPr>
          <w:rFonts w:ascii="Palatino Linotype" w:eastAsia="Palatino Linotype" w:hAnsi="Palatino Linotype" w:cs="Palatino Linotype"/>
          <w:b/>
          <w:color w:val="000000" w:themeColor="text1"/>
        </w:rPr>
        <w:t>de septiembre de dos mil veinticinco.</w:t>
      </w:r>
    </w:p>
    <w:p w:rsidR="00AF59C4" w:rsidRPr="00773240" w:rsidRDefault="00AF59C4" w:rsidP="003F50B8">
      <w:pPr>
        <w:tabs>
          <w:tab w:val="left" w:pos="567"/>
        </w:tabs>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773240">
        <w:rPr>
          <w:rFonts w:ascii="Palatino Linotype" w:eastAsia="Palatino Linotype" w:hAnsi="Palatino Linotype" w:cs="Palatino Linotype"/>
          <w:b/>
          <w:color w:val="000000" w:themeColor="text1"/>
        </w:rPr>
        <w:t>VISTO</w:t>
      </w:r>
      <w:r w:rsidRPr="00773240">
        <w:rPr>
          <w:rFonts w:ascii="Palatino Linotype" w:eastAsia="Palatino Linotype" w:hAnsi="Palatino Linotype" w:cs="Palatino Linotype"/>
          <w:color w:val="000000" w:themeColor="text1"/>
        </w:rPr>
        <w:t xml:space="preserve"> el expediente electrónico formado con motivo del recurso de revisión </w:t>
      </w:r>
      <w:r w:rsidRPr="00773240">
        <w:rPr>
          <w:rFonts w:ascii="Palatino Linotype" w:eastAsia="Palatino Linotype" w:hAnsi="Palatino Linotype" w:cs="Palatino Linotype"/>
          <w:b/>
          <w:color w:val="000000" w:themeColor="text1"/>
        </w:rPr>
        <w:t>08868/INFOEM/IP/RR/2025</w:t>
      </w:r>
      <w:r w:rsidRPr="00773240">
        <w:rPr>
          <w:rFonts w:ascii="Palatino Linotype" w:eastAsia="Palatino Linotype" w:hAnsi="Palatino Linotype" w:cs="Palatino Linotype"/>
          <w:color w:val="000000" w:themeColor="text1"/>
        </w:rPr>
        <w:t>,</w:t>
      </w:r>
      <w:r w:rsidRPr="00773240">
        <w:rPr>
          <w:rFonts w:ascii="Palatino Linotype" w:eastAsia="Palatino Linotype" w:hAnsi="Palatino Linotype" w:cs="Palatino Linotype"/>
          <w:b/>
          <w:color w:val="000000" w:themeColor="text1"/>
        </w:rPr>
        <w:t xml:space="preserve"> </w:t>
      </w:r>
      <w:r w:rsidRPr="00773240">
        <w:rPr>
          <w:rFonts w:ascii="Palatino Linotype" w:eastAsia="Palatino Linotype" w:hAnsi="Palatino Linotype" w:cs="Palatino Linotype"/>
          <w:color w:val="000000" w:themeColor="text1"/>
        </w:rPr>
        <w:t xml:space="preserve">promovido por </w:t>
      </w:r>
      <w:r w:rsidR="00D5313A" w:rsidRPr="00773240">
        <w:rPr>
          <w:rFonts w:ascii="Palatino Linotype" w:eastAsia="Palatino Linotype" w:hAnsi="Palatino Linotype" w:cs="Palatino Linotype"/>
          <w:b/>
          <w:color w:val="000000" w:themeColor="text1"/>
        </w:rPr>
        <w:t xml:space="preserve">una persona que no proporcionó datos de identificación, </w:t>
      </w:r>
      <w:r w:rsidR="00D5313A" w:rsidRPr="00773240">
        <w:rPr>
          <w:rFonts w:ascii="Palatino Linotype" w:eastAsia="Palatino Linotype" w:hAnsi="Palatino Linotype" w:cs="Palatino Linotype"/>
          <w:color w:val="000000" w:themeColor="text1"/>
        </w:rPr>
        <w:t xml:space="preserve">a quien en lo sucesivo se le identificará como EL </w:t>
      </w:r>
      <w:r w:rsidRPr="00773240">
        <w:rPr>
          <w:rFonts w:ascii="Palatino Linotype" w:eastAsia="Palatino Linotype" w:hAnsi="Palatino Linotype" w:cs="Palatino Linotype"/>
          <w:b/>
          <w:color w:val="000000" w:themeColor="text1"/>
        </w:rPr>
        <w:t>RECURRENTE</w:t>
      </w:r>
      <w:r w:rsidRPr="00773240">
        <w:rPr>
          <w:rFonts w:ascii="Palatino Linotype" w:eastAsia="Palatino Linotype" w:hAnsi="Palatino Linotype" w:cs="Palatino Linotype"/>
          <w:color w:val="000000" w:themeColor="text1"/>
        </w:rPr>
        <w:t xml:space="preserve">, en contra de la respuesta del </w:t>
      </w:r>
      <w:r w:rsidRPr="00773240">
        <w:rPr>
          <w:rFonts w:ascii="Palatino Linotype" w:eastAsia="Palatino Linotype" w:hAnsi="Palatino Linotype" w:cs="Palatino Linotype"/>
          <w:b/>
          <w:color w:val="000000" w:themeColor="text1"/>
        </w:rPr>
        <w:t xml:space="preserve">Ayuntamiento de Temascaltepec, </w:t>
      </w:r>
      <w:r w:rsidRPr="00773240">
        <w:rPr>
          <w:rFonts w:ascii="Palatino Linotype" w:eastAsia="Palatino Linotype" w:hAnsi="Palatino Linotype" w:cs="Palatino Linotype"/>
          <w:color w:val="000000" w:themeColor="text1"/>
        </w:rPr>
        <w:t>en adelante el</w:t>
      </w:r>
      <w:r w:rsidRPr="00773240">
        <w:rPr>
          <w:rFonts w:ascii="Palatino Linotype" w:eastAsia="Palatino Linotype" w:hAnsi="Palatino Linotype" w:cs="Palatino Linotype"/>
          <w:b/>
          <w:color w:val="000000" w:themeColor="text1"/>
        </w:rPr>
        <w:t xml:space="preserve"> SUJETO OBLIGADO</w:t>
      </w:r>
      <w:r w:rsidRPr="00773240">
        <w:rPr>
          <w:rFonts w:ascii="Palatino Linotype" w:eastAsia="Palatino Linotype" w:hAnsi="Palatino Linotype" w:cs="Palatino Linotype"/>
          <w:color w:val="000000" w:themeColor="text1"/>
        </w:rPr>
        <w:t>, se procede a dictar la presente resolución, con base en los siguientes:</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pStyle w:val="Ttulo1"/>
        <w:tabs>
          <w:tab w:val="left" w:pos="567"/>
        </w:tabs>
        <w:spacing w:before="0" w:line="360" w:lineRule="auto"/>
        <w:jc w:val="center"/>
        <w:rPr>
          <w:b w:val="0"/>
          <w:color w:val="000000" w:themeColor="text1"/>
        </w:rPr>
      </w:pPr>
      <w:bookmarkStart w:id="3" w:name="_heading=h.30j0zll" w:colFirst="0" w:colLast="0"/>
      <w:bookmarkEnd w:id="3"/>
      <w:r w:rsidRPr="00773240">
        <w:rPr>
          <w:color w:val="000000" w:themeColor="text1"/>
        </w:rPr>
        <w:t>A N T E C E D E N T E S</w:t>
      </w:r>
    </w:p>
    <w:p w:rsidR="00AF59C4" w:rsidRPr="00773240" w:rsidRDefault="00AF59C4" w:rsidP="003F50B8">
      <w:pPr>
        <w:pStyle w:val="Ttulo1"/>
        <w:tabs>
          <w:tab w:val="left" w:pos="567"/>
        </w:tabs>
        <w:spacing w:before="0" w:line="360" w:lineRule="auto"/>
        <w:rPr>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El </w:t>
      </w:r>
      <w:r w:rsidRPr="00773240">
        <w:rPr>
          <w:rFonts w:ascii="Palatino Linotype" w:eastAsia="Palatino Linotype" w:hAnsi="Palatino Linotype" w:cs="Palatino Linotype"/>
          <w:b/>
          <w:color w:val="000000" w:themeColor="text1"/>
        </w:rPr>
        <w:t xml:space="preserve">veintitrés de junio de dos mil veinticinco, </w:t>
      </w:r>
      <w:r w:rsidRPr="00773240">
        <w:rPr>
          <w:rFonts w:ascii="Palatino Linotype" w:eastAsia="Palatino Linotype" w:hAnsi="Palatino Linotype" w:cs="Palatino Linotype"/>
          <w:color w:val="000000" w:themeColor="text1"/>
        </w:rPr>
        <w:t xml:space="preserve">se presentó ante 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xml:space="preserve"> vía SAIMEX, la solicitud de información pública registrada con el número</w:t>
      </w:r>
      <w:r w:rsidRPr="00773240">
        <w:rPr>
          <w:rFonts w:ascii="Palatino Linotype" w:eastAsia="Palatino Linotype" w:hAnsi="Palatino Linotype" w:cs="Palatino Linotype"/>
          <w:b/>
          <w:color w:val="000000" w:themeColor="text1"/>
        </w:rPr>
        <w:t xml:space="preserve"> 00064/TMASCALT/IP/2025; </w:t>
      </w:r>
      <w:r w:rsidR="00C34FBD">
        <w:rPr>
          <w:rFonts w:ascii="Palatino Linotype" w:eastAsia="Palatino Linotype" w:hAnsi="Palatino Linotype" w:cs="Palatino Linotype"/>
          <w:color w:val="000000" w:themeColor="text1"/>
        </w:rPr>
        <w:t>en la que</w:t>
      </w:r>
      <w:r w:rsidRPr="00773240">
        <w:rPr>
          <w:rFonts w:ascii="Palatino Linotype" w:eastAsia="Palatino Linotype" w:hAnsi="Palatino Linotype" w:cs="Palatino Linotype"/>
          <w:color w:val="000000" w:themeColor="text1"/>
        </w:rPr>
        <w:t xml:space="preserve"> se solicitó la siguiente información:</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F59C4" w:rsidRDefault="00C92AA4" w:rsidP="003F50B8">
      <w:pPr>
        <w:pBdr>
          <w:top w:val="nil"/>
          <w:left w:val="nil"/>
          <w:bottom w:val="nil"/>
          <w:right w:val="nil"/>
          <w:between w:val="nil"/>
        </w:pBdr>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“Solicito requisiciones firmadas de enero a la junio 2025” (Sic)</w:t>
      </w:r>
    </w:p>
    <w:p w:rsidR="00C34FBD" w:rsidRPr="00773240" w:rsidRDefault="00C34FBD" w:rsidP="003F50B8">
      <w:pPr>
        <w:pBdr>
          <w:top w:val="nil"/>
          <w:left w:val="nil"/>
          <w:bottom w:val="nil"/>
          <w:right w:val="nil"/>
          <w:between w:val="nil"/>
        </w:pBdr>
        <w:jc w:val="both"/>
        <w:rPr>
          <w:rFonts w:ascii="Palatino Linotype" w:eastAsia="Palatino Linotype" w:hAnsi="Palatino Linotype" w:cs="Palatino Linotype"/>
          <w:i/>
          <w:color w:val="000000" w:themeColor="text1"/>
        </w:rPr>
      </w:pPr>
    </w:p>
    <w:p w:rsidR="00AF59C4" w:rsidRPr="00773240" w:rsidRDefault="00AF59C4" w:rsidP="003F50B8">
      <w:pPr>
        <w:pBdr>
          <w:top w:val="nil"/>
          <w:left w:val="nil"/>
          <w:bottom w:val="nil"/>
          <w:right w:val="nil"/>
          <w:between w:val="nil"/>
        </w:pBdr>
        <w:jc w:val="both"/>
        <w:rPr>
          <w:rFonts w:ascii="Palatino Linotype" w:eastAsia="Palatino Linotype" w:hAnsi="Palatino Linotype" w:cs="Palatino Linotype"/>
          <w:i/>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Se eligió como modalidad de entrega de la información: A través del </w:t>
      </w:r>
      <w:r w:rsidRPr="00773240">
        <w:rPr>
          <w:rFonts w:ascii="Palatino Linotype" w:eastAsia="Palatino Linotype" w:hAnsi="Palatino Linotype" w:cs="Palatino Linotype"/>
          <w:b/>
          <w:color w:val="000000" w:themeColor="text1"/>
        </w:rPr>
        <w:t>SAIMEX.</w:t>
      </w:r>
    </w:p>
    <w:p w:rsidR="00AF59C4" w:rsidRPr="00773240" w:rsidRDefault="00AF59C4" w:rsidP="003F50B8">
      <w:pPr>
        <w:pBdr>
          <w:top w:val="nil"/>
          <w:left w:val="nil"/>
          <w:bottom w:val="nil"/>
          <w:right w:val="nil"/>
          <w:between w:val="nil"/>
        </w:pBdr>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El </w:t>
      </w:r>
      <w:r w:rsidRPr="00773240">
        <w:rPr>
          <w:rFonts w:ascii="Palatino Linotype" w:eastAsia="Palatino Linotype" w:hAnsi="Palatino Linotype" w:cs="Palatino Linotype"/>
          <w:b/>
          <w:color w:val="000000" w:themeColor="text1"/>
        </w:rPr>
        <w:t>quince de julio de dos mil veinticinco</w:t>
      </w:r>
      <w:r w:rsidRPr="00773240">
        <w:rPr>
          <w:rFonts w:ascii="Palatino Linotype" w:eastAsia="Palatino Linotype" w:hAnsi="Palatino Linotype" w:cs="Palatino Linotype"/>
          <w:color w:val="000000" w:themeColor="text1"/>
        </w:rPr>
        <w:t xml:space="preserve">, 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xml:space="preserve"> dio respuesta a la solicitud de información en el tenor siguiente:</w:t>
      </w:r>
    </w:p>
    <w:p w:rsidR="00AF59C4" w:rsidRPr="00773240" w:rsidRDefault="00AF59C4" w:rsidP="003F50B8">
      <w:pPr>
        <w:pBdr>
          <w:top w:val="nil"/>
          <w:left w:val="nil"/>
          <w:bottom w:val="nil"/>
          <w:right w:val="nil"/>
          <w:between w:val="nil"/>
        </w:pBdr>
        <w:jc w:val="both"/>
        <w:rPr>
          <w:rFonts w:ascii="Palatino Linotype" w:eastAsia="Palatino Linotype" w:hAnsi="Palatino Linotype" w:cs="Palatino Linotype"/>
          <w:color w:val="000000" w:themeColor="text1"/>
        </w:rPr>
      </w:pPr>
    </w:p>
    <w:p w:rsidR="00AF59C4" w:rsidRPr="00773240" w:rsidRDefault="00C92AA4" w:rsidP="003F50B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 xml:space="preserve">“De conformidad con el artículo 59 fracción segunda de la ley de transparencia local se proporciona la información brindada por el servidor público habilitado de este ayuntamiento. Aunado a ello, de </w:t>
      </w:r>
      <w:r w:rsidRPr="00773240">
        <w:rPr>
          <w:rFonts w:ascii="Palatino Linotype" w:eastAsia="Palatino Linotype" w:hAnsi="Palatino Linotype" w:cs="Palatino Linotype"/>
          <w:i/>
          <w:color w:val="000000" w:themeColor="text1"/>
        </w:rPr>
        <w:lastRenderedPageBreak/>
        <w:t>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 (Sic)</w:t>
      </w:r>
    </w:p>
    <w:p w:rsidR="00AF59C4" w:rsidRPr="00773240" w:rsidRDefault="00AF59C4" w:rsidP="003F50B8">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rsidR="00AF59C4" w:rsidRPr="00773240" w:rsidRDefault="00C92AA4" w:rsidP="003F50B8">
      <w:pPr>
        <w:pBdr>
          <w:top w:val="nil"/>
          <w:left w:val="nil"/>
          <w:bottom w:val="nil"/>
          <w:right w:val="nil"/>
          <w:between w:val="nil"/>
        </w:pBdr>
        <w:tabs>
          <w:tab w:val="left" w:pos="8222"/>
        </w:tabs>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b/>
          <w:color w:val="000000" w:themeColor="text1"/>
        </w:rPr>
        <w:t>Archivos electrónicos adjuntos:</w:t>
      </w:r>
    </w:p>
    <w:p w:rsidR="00AF59C4" w:rsidRPr="00773240" w:rsidRDefault="00AF59C4" w:rsidP="003F50B8">
      <w:pPr>
        <w:pBdr>
          <w:top w:val="nil"/>
          <w:left w:val="nil"/>
          <w:bottom w:val="nil"/>
          <w:right w:val="nil"/>
          <w:between w:val="nil"/>
        </w:pBdr>
        <w:tabs>
          <w:tab w:val="left" w:pos="8222"/>
        </w:tabs>
        <w:jc w:val="both"/>
        <w:rPr>
          <w:rFonts w:ascii="Palatino Linotype" w:eastAsia="Palatino Linotype" w:hAnsi="Palatino Linotype" w:cs="Palatino Linotype"/>
          <w:color w:val="000000" w:themeColor="text1"/>
        </w:rPr>
      </w:pPr>
    </w:p>
    <w:p w:rsidR="00AF59C4" w:rsidRPr="00773240" w:rsidRDefault="00F10746" w:rsidP="003F50B8">
      <w:pPr>
        <w:rPr>
          <w:rFonts w:ascii="Palatino Linotype" w:eastAsia="Palatino Linotype" w:hAnsi="Palatino Linotype" w:cs="Palatino Linotype"/>
          <w:color w:val="000000" w:themeColor="text1"/>
        </w:rPr>
      </w:pPr>
      <w:hyperlink r:id="rId8">
        <w:r w:rsidR="00C92AA4" w:rsidRPr="00773240">
          <w:rPr>
            <w:rFonts w:ascii="Palatino Linotype" w:eastAsia="Palatino Linotype" w:hAnsi="Palatino Linotype" w:cs="Palatino Linotype"/>
            <w:b/>
            <w:color w:val="000000" w:themeColor="text1"/>
          </w:rPr>
          <w:t>contestación 00064.pdf</w:t>
        </w:r>
      </w:hyperlink>
      <w:r w:rsidR="00C92AA4" w:rsidRPr="00773240">
        <w:rPr>
          <w:rFonts w:ascii="Palatino Linotype" w:eastAsia="Palatino Linotype" w:hAnsi="Palatino Linotype" w:cs="Palatino Linotype"/>
          <w:color w:val="000000" w:themeColor="text1"/>
        </w:rPr>
        <w:t>: Oficio suscrito por la Coordinadora de Recursos Materiales y Adquisiciones, por medio del cual, informó que hay un total de 187 requisiciones que hacen los Servidores Públicos del Ayuntamiento.</w:t>
      </w:r>
    </w:p>
    <w:p w:rsidR="00AF59C4" w:rsidRPr="00773240" w:rsidRDefault="00AF59C4" w:rsidP="003F50B8">
      <w:pPr>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El </w:t>
      </w:r>
      <w:r w:rsidRPr="00773240">
        <w:rPr>
          <w:rFonts w:ascii="Palatino Linotype" w:eastAsia="Palatino Linotype" w:hAnsi="Palatino Linotype" w:cs="Palatino Linotype"/>
          <w:b/>
          <w:color w:val="000000" w:themeColor="text1"/>
        </w:rPr>
        <w:t>cuatro de agosto de dos mil veinticinco</w:t>
      </w:r>
      <w:r w:rsidRPr="00773240">
        <w:rPr>
          <w:rFonts w:ascii="Palatino Linotype" w:eastAsia="Palatino Linotype" w:hAnsi="Palatino Linotype" w:cs="Palatino Linotype"/>
          <w:color w:val="000000" w:themeColor="text1"/>
        </w:rPr>
        <w:t xml:space="preserve">, la parte </w:t>
      </w:r>
      <w:r w:rsidRPr="00773240">
        <w:rPr>
          <w:rFonts w:ascii="Palatino Linotype" w:eastAsia="Palatino Linotype" w:hAnsi="Palatino Linotype" w:cs="Palatino Linotype"/>
          <w:b/>
          <w:color w:val="000000" w:themeColor="text1"/>
        </w:rPr>
        <w:t>RECURRENTE</w:t>
      </w:r>
      <w:r w:rsidRPr="00773240">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C34FBD" w:rsidRDefault="00C92AA4" w:rsidP="00C34FBD">
      <w:pPr>
        <w:pStyle w:val="Prrafodelista"/>
        <w:numPr>
          <w:ilvl w:val="0"/>
          <w:numId w:val="3"/>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4" w:name="_heading=h.1fob9te" w:colFirst="0" w:colLast="0"/>
      <w:bookmarkEnd w:id="4"/>
      <w:r w:rsidRPr="00C34FBD">
        <w:rPr>
          <w:rFonts w:ascii="Palatino Linotype" w:eastAsia="Palatino Linotype" w:hAnsi="Palatino Linotype" w:cs="Palatino Linotype"/>
          <w:b/>
          <w:color w:val="000000" w:themeColor="text1"/>
        </w:rPr>
        <w:t>Acto impugnado</w:t>
      </w:r>
      <w:r w:rsidRPr="00C34FBD">
        <w:rPr>
          <w:rFonts w:ascii="Palatino Linotype" w:eastAsia="Palatino Linotype" w:hAnsi="Palatino Linotype" w:cs="Palatino Linotype"/>
          <w:color w:val="000000" w:themeColor="text1"/>
        </w:rPr>
        <w:t>:</w:t>
      </w:r>
      <w:r w:rsidRPr="00C34FBD">
        <w:rPr>
          <w:rFonts w:ascii="Palatino Linotype" w:eastAsia="Palatino Linotype" w:hAnsi="Palatino Linotype" w:cs="Palatino Linotype"/>
          <w:i/>
          <w:color w:val="000000" w:themeColor="text1"/>
        </w:rPr>
        <w:t xml:space="preserve"> “Respuesta” (Sic.)</w:t>
      </w:r>
    </w:p>
    <w:p w:rsidR="00AF59C4" w:rsidRPr="00773240" w:rsidRDefault="00AF59C4" w:rsidP="003F50B8">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F59C4" w:rsidRPr="00C34FBD" w:rsidRDefault="00C92AA4" w:rsidP="00C34FBD">
      <w:pPr>
        <w:pStyle w:val="Prrafodelista"/>
        <w:numPr>
          <w:ilvl w:val="0"/>
          <w:numId w:val="3"/>
        </w:numPr>
        <w:jc w:val="both"/>
        <w:rPr>
          <w:rFonts w:ascii="Palatino Linotype" w:eastAsia="Palatino Linotype" w:hAnsi="Palatino Linotype" w:cs="Palatino Linotype"/>
          <w:i/>
          <w:color w:val="000000" w:themeColor="text1"/>
        </w:rPr>
      </w:pPr>
      <w:bookmarkStart w:id="5" w:name="_heading=h.3znysh7" w:colFirst="0" w:colLast="0"/>
      <w:bookmarkEnd w:id="5"/>
      <w:r w:rsidRPr="00C34FBD">
        <w:rPr>
          <w:rFonts w:ascii="Palatino Linotype" w:eastAsia="Palatino Linotype" w:hAnsi="Palatino Linotype" w:cs="Palatino Linotype"/>
          <w:b/>
          <w:color w:val="000000" w:themeColor="text1"/>
        </w:rPr>
        <w:t xml:space="preserve">Razones o Motivos de inconformidad: </w:t>
      </w:r>
      <w:r w:rsidRPr="00C34FBD">
        <w:rPr>
          <w:rFonts w:ascii="Palatino Linotype" w:eastAsia="Palatino Linotype" w:hAnsi="Palatino Linotype" w:cs="Palatino Linotype"/>
          <w:i/>
          <w:color w:val="000000" w:themeColor="text1"/>
        </w:rPr>
        <w:t>“No remiten lo solicitado y solo divagan con la información” (Sic.)</w:t>
      </w:r>
    </w:p>
    <w:p w:rsidR="00AF59C4" w:rsidRPr="00773240" w:rsidRDefault="00AF59C4" w:rsidP="003F50B8">
      <w:pPr>
        <w:jc w:val="both"/>
        <w:rPr>
          <w:rFonts w:ascii="Palatino Linotype" w:eastAsia="Palatino Linotype" w:hAnsi="Palatino Linotype" w:cs="Palatino Linotype"/>
          <w:i/>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773240">
        <w:rPr>
          <w:rFonts w:ascii="Palatino Linotype" w:eastAsia="Palatino Linotype" w:hAnsi="Palatino Linotype" w:cs="Palatino Linotype"/>
          <w:b/>
          <w:color w:val="000000" w:themeColor="text1"/>
        </w:rPr>
        <w:t>cinco de agosto de dos mil veinticinco</w:t>
      </w:r>
      <w:r w:rsidRPr="00773240">
        <w:rPr>
          <w:rFonts w:ascii="Palatino Linotype" w:eastAsia="Palatino Linotype" w:hAnsi="Palatino Linotype" w:cs="Palatino Linotype"/>
          <w:color w:val="000000" w:themeColor="text1"/>
        </w:rPr>
        <w:t xml:space="preserve">, puso a disposición de las partes el expediente electrónico vía </w:t>
      </w:r>
      <w:r w:rsidRPr="00773240">
        <w:rPr>
          <w:rFonts w:ascii="Palatino Linotype" w:eastAsia="Palatino Linotype" w:hAnsi="Palatino Linotype" w:cs="Palatino Linotype"/>
          <w:b/>
          <w:color w:val="000000" w:themeColor="text1"/>
        </w:rPr>
        <w:t xml:space="preserve">SAIMEX </w:t>
      </w:r>
      <w:r w:rsidRPr="00773240">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xml:space="preserve"> presentará el Informe Justificado procedente.</w:t>
      </w:r>
    </w:p>
    <w:p w:rsidR="00AF59C4" w:rsidRPr="00773240" w:rsidRDefault="00AF59C4" w:rsidP="003F50B8">
      <w:pPr>
        <w:rPr>
          <w:rFonts w:ascii="Palatino Linotype" w:eastAsia="Palatino Linotype" w:hAnsi="Palatino Linotype" w:cs="Palatino Linotype"/>
          <w:color w:val="000000" w:themeColor="text1"/>
        </w:rPr>
      </w:pPr>
    </w:p>
    <w:p w:rsidR="00AF59C4" w:rsidRPr="00773240" w:rsidRDefault="00C92AA4" w:rsidP="003F50B8">
      <w:pPr>
        <w:numPr>
          <w:ilvl w:val="0"/>
          <w:numId w:val="1"/>
        </w:numPr>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773240">
        <w:rPr>
          <w:rFonts w:ascii="Palatino Linotype" w:eastAsia="Palatino Linotype" w:hAnsi="Palatino Linotype" w:cs="Palatino Linotype"/>
          <w:color w:val="000000" w:themeColor="text1"/>
        </w:rPr>
        <w:t xml:space="preserve">El </w:t>
      </w:r>
      <w:r w:rsidRPr="00773240">
        <w:rPr>
          <w:rFonts w:ascii="Palatino Linotype" w:eastAsia="Palatino Linotype" w:hAnsi="Palatino Linotype" w:cs="Palatino Linotype"/>
          <w:b/>
          <w:color w:val="000000" w:themeColor="text1"/>
        </w:rPr>
        <w:t>doce de agosto de dos mil veinticinco</w:t>
      </w:r>
      <w:r w:rsidRPr="00773240">
        <w:rPr>
          <w:rFonts w:ascii="Palatino Linotype" w:eastAsia="Palatino Linotype" w:hAnsi="Palatino Linotype" w:cs="Palatino Linotype"/>
          <w:color w:val="000000" w:themeColor="text1"/>
        </w:rPr>
        <w:t xml:space="preserve">, el </w:t>
      </w:r>
      <w:r w:rsidRPr="00773240">
        <w:rPr>
          <w:rFonts w:ascii="Palatino Linotype" w:eastAsia="Palatino Linotype" w:hAnsi="Palatino Linotype" w:cs="Palatino Linotype"/>
          <w:b/>
          <w:color w:val="000000" w:themeColor="text1"/>
        </w:rPr>
        <w:t xml:space="preserve">SUJETO OBLIGADO </w:t>
      </w:r>
      <w:r w:rsidRPr="00773240">
        <w:rPr>
          <w:rFonts w:ascii="Palatino Linotype" w:eastAsia="Palatino Linotype" w:hAnsi="Palatino Linotype" w:cs="Palatino Linotype"/>
          <w:color w:val="000000" w:themeColor="text1"/>
        </w:rPr>
        <w:t xml:space="preserve">rindió el informe justificado correspondiente por medio del archivo electrónico denominado </w:t>
      </w:r>
      <w:r w:rsidRPr="00773240">
        <w:rPr>
          <w:rFonts w:ascii="Palatino Linotype" w:eastAsia="Palatino Linotype" w:hAnsi="Palatino Linotype" w:cs="Palatino Linotype"/>
          <w:b/>
          <w:color w:val="000000" w:themeColor="text1"/>
        </w:rPr>
        <w:lastRenderedPageBreak/>
        <w:t>RRNatOf64.pdf,</w:t>
      </w:r>
      <w:r w:rsidRPr="00773240">
        <w:rPr>
          <w:rFonts w:ascii="Palatino Linotype" w:eastAsia="Palatino Linotype" w:hAnsi="Palatino Linotype" w:cs="Palatino Linotype"/>
          <w:color w:val="000000" w:themeColor="text1"/>
        </w:rPr>
        <w:t xml:space="preserve"> consistente en oficio suscrito por la Coordinadora de Recursos Materiales, mediante el cual, </w:t>
      </w:r>
      <w:r w:rsidRPr="00773240">
        <w:rPr>
          <w:rFonts w:ascii="Palatino Linotype" w:eastAsia="Palatino Linotype" w:hAnsi="Palatino Linotype" w:cs="Palatino Linotype"/>
          <w:b/>
          <w:color w:val="000000" w:themeColor="text1"/>
        </w:rPr>
        <w:t>ratificó la respuesta.</w:t>
      </w:r>
    </w:p>
    <w:p w:rsidR="00AF59C4" w:rsidRPr="00773240" w:rsidRDefault="00AF59C4" w:rsidP="003F50B8">
      <w:pPr>
        <w:spacing w:line="360" w:lineRule="auto"/>
        <w:jc w:val="both"/>
        <w:rPr>
          <w:rFonts w:ascii="Palatino Linotype" w:eastAsia="Palatino Linotype" w:hAnsi="Palatino Linotype" w:cs="Palatino Linotype"/>
          <w:b/>
          <w:color w:val="000000" w:themeColor="text1"/>
        </w:rPr>
      </w:pPr>
    </w:p>
    <w:p w:rsidR="00AF59C4" w:rsidRPr="00773240" w:rsidRDefault="00C92AA4" w:rsidP="003F50B8">
      <w:pPr>
        <w:numPr>
          <w:ilvl w:val="0"/>
          <w:numId w:val="1"/>
        </w:numP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Por su parte, la parte</w:t>
      </w:r>
      <w:r w:rsidRPr="00773240">
        <w:rPr>
          <w:rFonts w:ascii="Palatino Linotype" w:eastAsia="Palatino Linotype" w:hAnsi="Palatino Linotype" w:cs="Palatino Linotype"/>
          <w:b/>
          <w:color w:val="000000" w:themeColor="text1"/>
        </w:rPr>
        <w:t xml:space="preserve"> RECURRENTE </w:t>
      </w:r>
      <w:r w:rsidRPr="00773240">
        <w:rPr>
          <w:rFonts w:ascii="Palatino Linotype" w:eastAsia="Palatino Linotype" w:hAnsi="Palatino Linotype" w:cs="Palatino Linotype"/>
          <w:color w:val="000000" w:themeColor="text1"/>
        </w:rPr>
        <w:t xml:space="preserve">dejó de realizar manifestaciones que a su derecho conviniera y asistiera. </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 xml:space="preserve">Finalmente, mediante acuerdo del </w:t>
      </w:r>
      <w:r w:rsidRPr="00773240">
        <w:rPr>
          <w:rFonts w:ascii="Palatino Linotype" w:eastAsia="Palatino Linotype" w:hAnsi="Palatino Linotype" w:cs="Palatino Linotype"/>
          <w:b/>
          <w:color w:val="000000" w:themeColor="text1"/>
        </w:rPr>
        <w:t>dos de septiembre</w:t>
      </w:r>
      <w:r w:rsidRPr="00773240">
        <w:rPr>
          <w:rFonts w:ascii="Palatino Linotype" w:eastAsia="Palatino Linotype" w:hAnsi="Palatino Linotype" w:cs="Palatino Linotype"/>
          <w:color w:val="000000" w:themeColor="text1"/>
        </w:rPr>
        <w:t xml:space="preserve"> </w:t>
      </w:r>
      <w:r w:rsidRPr="00773240">
        <w:rPr>
          <w:rFonts w:ascii="Palatino Linotype" w:eastAsia="Palatino Linotype" w:hAnsi="Palatino Linotype" w:cs="Palatino Linotype"/>
          <w:b/>
          <w:color w:val="000000" w:themeColor="text1"/>
        </w:rPr>
        <w:t>de dos mil veinticinco</w:t>
      </w:r>
      <w:r w:rsidRPr="00773240">
        <w:rPr>
          <w:rFonts w:ascii="Palatino Linotype" w:eastAsia="Palatino Linotype" w:hAnsi="Palatino Linotype" w:cs="Palatino Linotype"/>
          <w:color w:val="000000" w:themeColor="text1"/>
        </w:rPr>
        <w:t>, se decretó el cierre de instrucción, por lo que no ha</w:t>
      </w:r>
      <w:r w:rsidR="00D5313A" w:rsidRPr="00773240">
        <w:rPr>
          <w:rFonts w:ascii="Palatino Linotype" w:eastAsia="Palatino Linotype" w:hAnsi="Palatino Linotype" w:cs="Palatino Linotype"/>
          <w:color w:val="000000" w:themeColor="text1"/>
        </w:rPr>
        <w:t>biendo más que hacer constar, y</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F59C4" w:rsidRPr="00773240" w:rsidRDefault="00C92AA4" w:rsidP="003F50B8">
      <w:pPr>
        <w:pStyle w:val="Ttulo1"/>
        <w:tabs>
          <w:tab w:val="left" w:pos="567"/>
        </w:tabs>
        <w:spacing w:before="0" w:line="360" w:lineRule="auto"/>
        <w:jc w:val="center"/>
        <w:rPr>
          <w:color w:val="000000" w:themeColor="text1"/>
        </w:rPr>
      </w:pPr>
      <w:bookmarkStart w:id="7" w:name="_heading=h.tyjcwt" w:colFirst="0" w:colLast="0"/>
      <w:bookmarkEnd w:id="7"/>
      <w:r w:rsidRPr="00773240">
        <w:rPr>
          <w:color w:val="000000" w:themeColor="text1"/>
        </w:rPr>
        <w:t>C O N S I D E R A N D O</w:t>
      </w:r>
    </w:p>
    <w:p w:rsidR="00AF59C4" w:rsidRPr="00773240" w:rsidRDefault="00AF59C4" w:rsidP="003F50B8">
      <w:pPr>
        <w:spacing w:line="360" w:lineRule="auto"/>
        <w:rPr>
          <w:rFonts w:ascii="Palatino Linotype" w:eastAsia="Palatino Linotype" w:hAnsi="Palatino Linotype" w:cs="Palatino Linotype"/>
          <w:color w:val="000000" w:themeColor="text1"/>
        </w:rPr>
      </w:pPr>
    </w:p>
    <w:p w:rsidR="00AF59C4" w:rsidRPr="00773240" w:rsidRDefault="00C92AA4" w:rsidP="003F50B8">
      <w:pPr>
        <w:pStyle w:val="Ttulo1"/>
        <w:tabs>
          <w:tab w:val="left" w:pos="567"/>
        </w:tabs>
        <w:spacing w:before="0" w:line="360" w:lineRule="auto"/>
        <w:rPr>
          <w:color w:val="000000" w:themeColor="text1"/>
        </w:rPr>
      </w:pPr>
      <w:bookmarkStart w:id="8" w:name="_heading=h.3dy6vkm" w:colFirst="0" w:colLast="0"/>
      <w:bookmarkEnd w:id="8"/>
      <w:r w:rsidRPr="00773240">
        <w:rPr>
          <w:color w:val="000000" w:themeColor="text1"/>
        </w:rPr>
        <w:t>PRIMERO. De la competencia</w:t>
      </w:r>
    </w:p>
    <w:p w:rsidR="00AF59C4" w:rsidRPr="00773240" w:rsidRDefault="00C92AA4" w:rsidP="003F50B8">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F59C4" w:rsidRPr="00773240" w:rsidRDefault="00AF59C4" w:rsidP="003F50B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pStyle w:val="Ttulo2"/>
        <w:spacing w:before="0" w:line="360" w:lineRule="auto"/>
        <w:rPr>
          <w:color w:val="000000" w:themeColor="text1"/>
        </w:rPr>
      </w:pPr>
      <w:bookmarkStart w:id="9" w:name="_heading=h.1t3h5sf" w:colFirst="0" w:colLast="0"/>
      <w:bookmarkEnd w:id="9"/>
      <w:r w:rsidRPr="00773240">
        <w:rPr>
          <w:color w:val="000000" w:themeColor="text1"/>
        </w:rPr>
        <w:lastRenderedPageBreak/>
        <w:t>SEGUNDO. De la oportunidad y procedencia.</w:t>
      </w: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 El medio de impugnación fue presentado a través del </w:t>
      </w:r>
      <w:r w:rsidRPr="00773240">
        <w:rPr>
          <w:rFonts w:ascii="Palatino Linotype" w:eastAsia="Palatino Linotype" w:hAnsi="Palatino Linotype" w:cs="Palatino Linotype"/>
          <w:b/>
          <w:color w:val="000000" w:themeColor="text1"/>
        </w:rPr>
        <w:t>SAIMEX,</w:t>
      </w:r>
      <w:r w:rsidRPr="0077324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xml:space="preserve"> entregó su respuesta el </w:t>
      </w:r>
      <w:r w:rsidRPr="00773240">
        <w:rPr>
          <w:rFonts w:ascii="Palatino Linotype" w:eastAsia="Palatino Linotype" w:hAnsi="Palatino Linotype" w:cs="Palatino Linotype"/>
          <w:b/>
          <w:color w:val="000000" w:themeColor="text1"/>
        </w:rPr>
        <w:t>quince de julio de dos mil veinticinco</w:t>
      </w:r>
      <w:r w:rsidRPr="00773240">
        <w:rPr>
          <w:rFonts w:ascii="Palatino Linotype" w:eastAsia="Palatino Linotype" w:hAnsi="Palatino Linotype" w:cs="Palatino Linotype"/>
          <w:color w:val="000000" w:themeColor="text1"/>
        </w:rPr>
        <w:t xml:space="preserve">, de tal forma que el plazo para interponer el recurso de revisión transcurrió del </w:t>
      </w:r>
      <w:r w:rsidRPr="00773240">
        <w:rPr>
          <w:rFonts w:ascii="Palatino Linotype" w:eastAsia="Palatino Linotype" w:hAnsi="Palatino Linotype" w:cs="Palatino Linotype"/>
          <w:b/>
          <w:color w:val="000000" w:themeColor="text1"/>
        </w:rPr>
        <w:t>dieciséis de julio al diecinueve de agosto de dos mil veinticinco</w:t>
      </w:r>
      <w:r w:rsidRPr="00773240">
        <w:rPr>
          <w:rFonts w:ascii="Palatino Linotype" w:eastAsia="Palatino Linotype" w:hAnsi="Palatino Linotype" w:cs="Palatino Linotype"/>
          <w:color w:val="000000" w:themeColor="text1"/>
        </w:rPr>
        <w:t xml:space="preserve">; en consecuencia, la parte </w:t>
      </w:r>
      <w:r w:rsidRPr="00773240">
        <w:rPr>
          <w:rFonts w:ascii="Palatino Linotype" w:eastAsia="Palatino Linotype" w:hAnsi="Palatino Linotype" w:cs="Palatino Linotype"/>
          <w:b/>
          <w:color w:val="000000" w:themeColor="text1"/>
        </w:rPr>
        <w:t>RECURRENTE</w:t>
      </w:r>
      <w:r w:rsidRPr="00773240">
        <w:rPr>
          <w:rFonts w:ascii="Palatino Linotype" w:eastAsia="Palatino Linotype" w:hAnsi="Palatino Linotype" w:cs="Palatino Linotype"/>
          <w:color w:val="000000" w:themeColor="text1"/>
        </w:rPr>
        <w:t xml:space="preserve"> presentó su inconformidad el </w:t>
      </w:r>
      <w:r w:rsidRPr="00773240">
        <w:rPr>
          <w:rFonts w:ascii="Palatino Linotype" w:eastAsia="Palatino Linotype" w:hAnsi="Palatino Linotype" w:cs="Palatino Linotype"/>
          <w:b/>
          <w:color w:val="000000" w:themeColor="text1"/>
        </w:rPr>
        <w:t>veinte de agosto de dos mil veinticinco</w:t>
      </w:r>
      <w:r w:rsidRPr="00773240">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AF59C4" w:rsidRPr="00773240" w:rsidRDefault="00AF59C4" w:rsidP="003F50B8">
      <w:pPr>
        <w:pBdr>
          <w:top w:val="nil"/>
          <w:left w:val="nil"/>
          <w:bottom w:val="nil"/>
          <w:right w:val="nil"/>
          <w:between w:val="nil"/>
        </w:pBdr>
        <w:rPr>
          <w:rFonts w:ascii="Palatino Linotype" w:eastAsia="Palatino Linotype" w:hAnsi="Palatino Linotype" w:cs="Palatino Linotype"/>
          <w:color w:val="000000" w:themeColor="text1"/>
        </w:rPr>
      </w:pPr>
    </w:p>
    <w:p w:rsidR="00AF59C4" w:rsidRPr="00773240" w:rsidRDefault="00C92AA4" w:rsidP="003F50B8">
      <w:pPr>
        <w:numPr>
          <w:ilvl w:val="0"/>
          <w:numId w:val="1"/>
        </w:numP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F59C4" w:rsidRPr="00773240" w:rsidRDefault="00AF59C4" w:rsidP="003F50B8">
      <w:pPr>
        <w:spacing w:line="360" w:lineRule="auto"/>
        <w:rPr>
          <w:rFonts w:ascii="Palatino Linotype" w:eastAsia="Palatino Linotype" w:hAnsi="Palatino Linotype" w:cs="Palatino Linotype"/>
          <w:color w:val="000000" w:themeColor="text1"/>
        </w:rPr>
      </w:pPr>
    </w:p>
    <w:p w:rsidR="00AF59C4" w:rsidRPr="00773240" w:rsidRDefault="00C92AA4" w:rsidP="003F50B8">
      <w:pPr>
        <w:pStyle w:val="Ttulo1"/>
        <w:spacing w:before="0" w:line="360" w:lineRule="auto"/>
        <w:rPr>
          <w:color w:val="000000" w:themeColor="text1"/>
        </w:rPr>
      </w:pPr>
      <w:r w:rsidRPr="00773240">
        <w:rPr>
          <w:color w:val="000000" w:themeColor="text1"/>
        </w:rPr>
        <w:t xml:space="preserve">TERCERO. Del planteamiento de la </w:t>
      </w:r>
      <w:r w:rsidRPr="00773240">
        <w:rPr>
          <w:i/>
          <w:color w:val="000000" w:themeColor="text1"/>
        </w:rPr>
        <w:t>Litis</w:t>
      </w:r>
      <w:r w:rsidRPr="00773240">
        <w:rPr>
          <w:color w:val="000000" w:themeColor="text1"/>
        </w:rPr>
        <w:t>.</w:t>
      </w: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La parte </w:t>
      </w:r>
      <w:r w:rsidRPr="00773240">
        <w:rPr>
          <w:rFonts w:ascii="Palatino Linotype" w:eastAsia="Palatino Linotype" w:hAnsi="Palatino Linotype" w:cs="Palatino Linotype"/>
          <w:b/>
          <w:color w:val="000000" w:themeColor="text1"/>
        </w:rPr>
        <w:t>RECURRENTE</w:t>
      </w:r>
      <w:r w:rsidRPr="00773240">
        <w:rPr>
          <w:rFonts w:ascii="Palatino Linotype" w:eastAsia="Palatino Linotype" w:hAnsi="Palatino Linotype" w:cs="Palatino Linotype"/>
          <w:color w:val="000000" w:themeColor="text1"/>
        </w:rPr>
        <w:t xml:space="preserve"> solicitó las requisiciones firmadas del 1 de enero al 23 de junio de 2025.</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color w:val="000000" w:themeColor="text1"/>
        </w:rPr>
        <w:t xml:space="preserve">En respuesta 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xml:space="preserve"> por medio de</w:t>
      </w:r>
      <w:r w:rsidRPr="00773240">
        <w:rPr>
          <w:rFonts w:ascii="Palatino Linotype" w:eastAsia="Palatino Linotype" w:hAnsi="Palatino Linotype" w:cs="Palatino Linotype"/>
          <w:i/>
          <w:color w:val="000000" w:themeColor="text1"/>
        </w:rPr>
        <w:t xml:space="preserve"> </w:t>
      </w:r>
      <w:r w:rsidRPr="00773240">
        <w:rPr>
          <w:rFonts w:ascii="Palatino Linotype" w:eastAsia="Palatino Linotype" w:hAnsi="Palatino Linotype" w:cs="Palatino Linotype"/>
          <w:color w:val="000000" w:themeColor="text1"/>
        </w:rPr>
        <w:t>la Coordinadora de Recursos Materiales y Adquisiciones, informó que hay un total de 187 requisiciones hechas por los Servidores Públicos del Ayuntamiento.</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color w:val="000000" w:themeColor="text1"/>
        </w:rPr>
        <w:t xml:space="preserve">Posteriormente, la parte </w:t>
      </w:r>
      <w:r w:rsidRPr="00773240">
        <w:rPr>
          <w:rFonts w:ascii="Palatino Linotype" w:eastAsia="Palatino Linotype" w:hAnsi="Palatino Linotype" w:cs="Palatino Linotype"/>
          <w:b/>
          <w:color w:val="000000" w:themeColor="text1"/>
        </w:rPr>
        <w:t xml:space="preserve">RECURRENTE </w:t>
      </w:r>
      <w:r w:rsidRPr="00773240">
        <w:rPr>
          <w:rFonts w:ascii="Palatino Linotype" w:eastAsia="Palatino Linotype" w:hAnsi="Palatino Linotype" w:cs="Palatino Linotype"/>
          <w:color w:val="000000" w:themeColor="text1"/>
        </w:rPr>
        <w:t xml:space="preserve">interpuso recurso de revisión en el que se inconformó por </w:t>
      </w:r>
      <w:r w:rsidRPr="00773240">
        <w:rPr>
          <w:rFonts w:ascii="Palatino Linotype" w:eastAsia="Palatino Linotype" w:hAnsi="Palatino Linotype" w:cs="Palatino Linotype"/>
          <w:b/>
          <w:color w:val="000000" w:themeColor="text1"/>
        </w:rPr>
        <w:t>la negativa de la información solicitada.</w:t>
      </w: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color w:val="000000" w:themeColor="text1"/>
        </w:rPr>
        <w:lastRenderedPageBreak/>
        <w:t xml:space="preserve">En dichas condiciones, la </w:t>
      </w:r>
      <w:r w:rsidRPr="00773240">
        <w:rPr>
          <w:rFonts w:ascii="Palatino Linotype" w:eastAsia="Palatino Linotype" w:hAnsi="Palatino Linotype" w:cs="Palatino Linotype"/>
          <w:i/>
          <w:color w:val="000000" w:themeColor="text1"/>
        </w:rPr>
        <w:t>Litis</w:t>
      </w:r>
      <w:r w:rsidRPr="00773240">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773240">
        <w:rPr>
          <w:rFonts w:ascii="Palatino Linotype" w:eastAsia="Palatino Linotype" w:hAnsi="Palatino Linotype" w:cs="Palatino Linotype"/>
          <w:b/>
          <w:color w:val="000000" w:themeColor="text1"/>
        </w:rPr>
        <w:t xml:space="preserve">fracción I </w:t>
      </w:r>
      <w:r w:rsidRPr="00773240">
        <w:rPr>
          <w:rFonts w:ascii="Palatino Linotype" w:eastAsia="Palatino Linotype" w:hAnsi="Palatino Linotype" w:cs="Palatino Linotype"/>
          <w:color w:val="000000" w:themeColor="text1"/>
        </w:rPr>
        <w:t>de la Ley</w:t>
      </w:r>
      <w:r w:rsidRPr="00773240">
        <w:rPr>
          <w:rFonts w:ascii="Palatino Linotype" w:eastAsia="Palatino Linotype" w:hAnsi="Palatino Linotype" w:cs="Palatino Linotype"/>
          <w:b/>
          <w:color w:val="000000" w:themeColor="text1"/>
        </w:rPr>
        <w:t xml:space="preserve"> de Transparencia y Acceso a la Información Pública del Estado de </w:t>
      </w:r>
      <w:r w:rsidRPr="00773240">
        <w:rPr>
          <w:rFonts w:ascii="Palatino Linotype" w:eastAsia="Palatino Linotype" w:hAnsi="Palatino Linotype" w:cs="Palatino Linotype"/>
          <w:color w:val="000000" w:themeColor="text1"/>
        </w:rPr>
        <w:t>México</w:t>
      </w:r>
      <w:r w:rsidRPr="00773240">
        <w:rPr>
          <w:rFonts w:ascii="Palatino Linotype" w:eastAsia="Palatino Linotype" w:hAnsi="Palatino Linotype" w:cs="Palatino Linotype"/>
          <w:b/>
          <w:color w:val="000000" w:themeColor="text1"/>
        </w:rPr>
        <w:t xml:space="preserve"> y Municipios</w:t>
      </w:r>
      <w:r w:rsidRPr="00773240">
        <w:rPr>
          <w:rFonts w:ascii="Palatino Linotype" w:eastAsia="Palatino Linotype" w:hAnsi="Palatino Linotype" w:cs="Palatino Linotype"/>
          <w:color w:val="000000" w:themeColor="text1"/>
        </w:rPr>
        <w:t xml:space="preserve">; fracción que determina la hipótesis jurídica relativa a </w:t>
      </w:r>
      <w:r w:rsidRPr="00773240">
        <w:rPr>
          <w:rFonts w:ascii="Palatino Linotype" w:eastAsia="Palatino Linotype" w:hAnsi="Palatino Linotype" w:cs="Palatino Linotype"/>
          <w:b/>
          <w:color w:val="000000" w:themeColor="text1"/>
        </w:rPr>
        <w:t>la negativa de la información solicitada.</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F59C4" w:rsidRPr="00773240" w:rsidRDefault="00C92AA4" w:rsidP="003F50B8">
      <w:pPr>
        <w:pStyle w:val="Ttulo1"/>
        <w:spacing w:before="0" w:line="360" w:lineRule="auto"/>
        <w:rPr>
          <w:color w:val="000000" w:themeColor="text1"/>
        </w:rPr>
      </w:pPr>
      <w:r w:rsidRPr="00773240">
        <w:rPr>
          <w:color w:val="000000" w:themeColor="text1"/>
        </w:rPr>
        <w:t>CUARTO. Del estudio y resolución del asunto.</w:t>
      </w: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Acotada la </w:t>
      </w:r>
      <w:r w:rsidRPr="00773240">
        <w:rPr>
          <w:rFonts w:ascii="Palatino Linotype" w:eastAsia="Palatino Linotype" w:hAnsi="Palatino Linotype" w:cs="Palatino Linotype"/>
          <w:i/>
          <w:color w:val="000000" w:themeColor="text1"/>
        </w:rPr>
        <w:t>Litis</w:t>
      </w:r>
      <w:r w:rsidRPr="00773240">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AF59C4" w:rsidRPr="00773240" w:rsidRDefault="00AF59C4" w:rsidP="003F50B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Acotada la Litis del presente asunto, se reiterar la información solicitada por la parte </w:t>
      </w:r>
      <w:r w:rsidRPr="00773240">
        <w:rPr>
          <w:rFonts w:ascii="Palatino Linotype" w:eastAsia="Palatino Linotype" w:hAnsi="Palatino Linotype" w:cs="Palatino Linotype"/>
          <w:b/>
          <w:color w:val="000000" w:themeColor="text1"/>
        </w:rPr>
        <w:t>RECURRENTE</w:t>
      </w:r>
      <w:r w:rsidRPr="00773240">
        <w:rPr>
          <w:rFonts w:ascii="Palatino Linotype" w:eastAsia="Palatino Linotype" w:hAnsi="Palatino Linotype" w:cs="Palatino Linotype"/>
          <w:color w:val="000000" w:themeColor="text1"/>
        </w:rPr>
        <w:t xml:space="preserve">, así como la respuesta emitida por 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mediante el siguiente cuadro descriptivo:</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c"/>
        <w:tblW w:w="95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6"/>
        <w:gridCol w:w="3165"/>
        <w:gridCol w:w="3499"/>
      </w:tblGrid>
      <w:tr w:rsidR="003F50B8" w:rsidRPr="00773240" w:rsidTr="00C34FBD">
        <w:tc>
          <w:tcPr>
            <w:tcW w:w="2926" w:type="dxa"/>
            <w:shd w:val="clear" w:color="auto" w:fill="D9D9D9"/>
          </w:tcPr>
          <w:p w:rsidR="00AF59C4" w:rsidRPr="00773240" w:rsidRDefault="00C92AA4" w:rsidP="003F50B8">
            <w:pPr>
              <w:jc w:val="center"/>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b/>
                <w:color w:val="000000" w:themeColor="text1"/>
              </w:rPr>
              <w:t>Información solicitada</w:t>
            </w:r>
          </w:p>
        </w:tc>
        <w:tc>
          <w:tcPr>
            <w:tcW w:w="3165" w:type="dxa"/>
            <w:shd w:val="clear" w:color="auto" w:fill="D9D9D9"/>
          </w:tcPr>
          <w:p w:rsidR="00AF59C4" w:rsidRPr="00773240" w:rsidRDefault="00C92AA4" w:rsidP="003F50B8">
            <w:pPr>
              <w:jc w:val="center"/>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b/>
                <w:color w:val="000000" w:themeColor="text1"/>
              </w:rPr>
              <w:t>Respuesta</w:t>
            </w:r>
          </w:p>
        </w:tc>
        <w:tc>
          <w:tcPr>
            <w:tcW w:w="3499" w:type="dxa"/>
            <w:shd w:val="clear" w:color="auto" w:fill="D9D9D9"/>
          </w:tcPr>
          <w:p w:rsidR="00AF59C4" w:rsidRPr="00773240" w:rsidRDefault="00C92AA4" w:rsidP="003F50B8">
            <w:pPr>
              <w:jc w:val="center"/>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b/>
                <w:color w:val="000000" w:themeColor="text1"/>
              </w:rPr>
              <w:t>Comentario</w:t>
            </w:r>
          </w:p>
        </w:tc>
      </w:tr>
      <w:tr w:rsidR="003F50B8" w:rsidRPr="00773240" w:rsidTr="00C34FBD">
        <w:tc>
          <w:tcPr>
            <w:tcW w:w="2926" w:type="dxa"/>
          </w:tcPr>
          <w:p w:rsidR="00AF59C4" w:rsidRPr="00773240" w:rsidRDefault="00C92AA4" w:rsidP="003F50B8">
            <w:pPr>
              <w:pBdr>
                <w:top w:val="nil"/>
                <w:left w:val="nil"/>
                <w:bottom w:val="nil"/>
                <w:right w:val="nil"/>
                <w:between w:val="nil"/>
              </w:pBd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R</w:t>
            </w:r>
            <w:r w:rsidRPr="00773240">
              <w:rPr>
                <w:rFonts w:ascii="Palatino Linotype" w:eastAsia="Palatino Linotype" w:hAnsi="Palatino Linotype" w:cs="Palatino Linotype"/>
                <w:b/>
                <w:color w:val="000000" w:themeColor="text1"/>
              </w:rPr>
              <w:t>equisiciones firmadas del 1 de enero al 23 de junio de 2025.</w:t>
            </w:r>
          </w:p>
        </w:tc>
        <w:tc>
          <w:tcPr>
            <w:tcW w:w="3165" w:type="dxa"/>
          </w:tcPr>
          <w:p w:rsidR="00AF59C4" w:rsidRPr="00773240" w:rsidRDefault="00C92AA4" w:rsidP="003F50B8">
            <w:pPr>
              <w:pBdr>
                <w:top w:val="nil"/>
                <w:left w:val="nil"/>
                <w:bottom w:val="nil"/>
                <w:right w:val="nil"/>
                <w:between w:val="nil"/>
              </w:pBd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La Coordinadora de Recursos Materiales y Adquisiciones, informó que hay un total de 187 requisiciones hechas por los Servidores Públicos del Ayuntamiento.</w:t>
            </w:r>
          </w:p>
          <w:p w:rsidR="00AF59C4" w:rsidRPr="00773240" w:rsidRDefault="00AF59C4" w:rsidP="003F50B8">
            <w:pPr>
              <w:jc w:val="both"/>
              <w:rPr>
                <w:rFonts w:ascii="Palatino Linotype" w:eastAsia="Palatino Linotype" w:hAnsi="Palatino Linotype" w:cs="Palatino Linotype"/>
                <w:color w:val="000000" w:themeColor="text1"/>
              </w:rPr>
            </w:pPr>
          </w:p>
        </w:tc>
        <w:tc>
          <w:tcPr>
            <w:tcW w:w="3499" w:type="dxa"/>
          </w:tcPr>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La información proporcionada no colmó el requerimiento del Solicitante, toda vez que no fueron proporcionadas las requisiciones referidas en respuesta.</w:t>
            </w:r>
          </w:p>
        </w:tc>
      </w:tr>
    </w:tbl>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lastRenderedPageBreak/>
        <w:t xml:space="preserve">Al respecto, la parte </w:t>
      </w:r>
      <w:r w:rsidRPr="00773240">
        <w:rPr>
          <w:rFonts w:ascii="Palatino Linotype" w:eastAsia="Palatino Linotype" w:hAnsi="Palatino Linotype" w:cs="Palatino Linotype"/>
          <w:b/>
          <w:color w:val="000000" w:themeColor="text1"/>
        </w:rPr>
        <w:t xml:space="preserve">RECURRENTE </w:t>
      </w:r>
      <w:r w:rsidRPr="00773240">
        <w:rPr>
          <w:rFonts w:ascii="Palatino Linotype" w:eastAsia="Palatino Linotype" w:hAnsi="Palatino Linotype" w:cs="Palatino Linotype"/>
          <w:color w:val="000000" w:themeColor="text1"/>
        </w:rPr>
        <w:t xml:space="preserve">interpuso recurso de revisión en el que se inconformó por </w:t>
      </w:r>
      <w:r w:rsidRPr="00773240">
        <w:rPr>
          <w:rFonts w:ascii="Palatino Linotype" w:eastAsia="Palatino Linotype" w:hAnsi="Palatino Linotype" w:cs="Palatino Linotype"/>
          <w:b/>
          <w:color w:val="000000" w:themeColor="text1"/>
        </w:rPr>
        <w:t>la negativa de la información solicitada.</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C34FBD"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Posteriormente, mediante informe justificado, el </w:t>
      </w:r>
      <w:r w:rsidRPr="00773240">
        <w:rPr>
          <w:rFonts w:ascii="Palatino Linotype" w:eastAsia="Palatino Linotype" w:hAnsi="Palatino Linotype" w:cs="Palatino Linotype"/>
          <w:b/>
          <w:color w:val="000000" w:themeColor="text1"/>
        </w:rPr>
        <w:t xml:space="preserve">SUJETO OBLIGADO </w:t>
      </w:r>
      <w:r w:rsidRPr="00773240">
        <w:rPr>
          <w:rFonts w:ascii="Palatino Linotype" w:eastAsia="Palatino Linotype" w:hAnsi="Palatino Linotype" w:cs="Palatino Linotype"/>
          <w:color w:val="000000" w:themeColor="text1"/>
        </w:rPr>
        <w:t xml:space="preserve">por medio de la Coordinadora de Recursos Materiales, </w:t>
      </w:r>
      <w:r w:rsidRPr="00773240">
        <w:rPr>
          <w:rFonts w:ascii="Palatino Linotype" w:eastAsia="Palatino Linotype" w:hAnsi="Palatino Linotype" w:cs="Palatino Linotype"/>
          <w:b/>
          <w:color w:val="000000" w:themeColor="text1"/>
        </w:rPr>
        <w:t>ratificó la respuesta.</w:t>
      </w:r>
    </w:p>
    <w:p w:rsidR="00C34FBD" w:rsidRPr="00773240" w:rsidRDefault="00C34FBD" w:rsidP="00C34FB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Así, es necesario señalar que se obvia el análisis de la competencia por parte del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para generar, administrar o poseer la información solicitada, dado que éste ha asumido la misma, tan es así que refirió que hay un total de 187 requisiciones hechas por los Servidores Públicos.</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En este sentido, el hecho de que el</w:t>
      </w:r>
      <w:r w:rsidRPr="00773240">
        <w:rPr>
          <w:rFonts w:ascii="Palatino Linotype" w:eastAsia="Palatino Linotype" w:hAnsi="Palatino Linotype" w:cs="Palatino Linotype"/>
          <w:b/>
          <w:color w:val="000000" w:themeColor="text1"/>
        </w:rPr>
        <w:t xml:space="preserve"> SUJETO OBLIGADO</w:t>
      </w:r>
      <w:r w:rsidRPr="00773240">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F59C4" w:rsidRPr="00773240" w:rsidRDefault="00C92AA4" w:rsidP="003F50B8">
      <w:pPr>
        <w:shd w:val="clear" w:color="auto" w:fill="FFFFFF"/>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w:t>
      </w:r>
      <w:r w:rsidRPr="00773240">
        <w:rPr>
          <w:rFonts w:ascii="Palatino Linotype" w:eastAsia="Palatino Linotype" w:hAnsi="Palatino Linotype" w:cs="Palatino Linotype"/>
          <w:b/>
          <w:i/>
          <w:color w:val="000000" w:themeColor="text1"/>
        </w:rPr>
        <w:t>Artículo 12.</w:t>
      </w:r>
      <w:r w:rsidRPr="00773240">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AF59C4" w:rsidRPr="00773240" w:rsidRDefault="00AF59C4" w:rsidP="003F50B8">
      <w:pPr>
        <w:shd w:val="clear" w:color="auto" w:fill="FFFFFF"/>
        <w:jc w:val="both"/>
        <w:rPr>
          <w:rFonts w:ascii="Palatino Linotype" w:eastAsia="Palatino Linotype" w:hAnsi="Palatino Linotype" w:cs="Palatino Linotype"/>
          <w:color w:val="000000" w:themeColor="text1"/>
        </w:rPr>
      </w:pPr>
    </w:p>
    <w:p w:rsidR="00AF59C4" w:rsidRPr="00773240" w:rsidRDefault="00C92AA4" w:rsidP="003F50B8">
      <w:pPr>
        <w:shd w:val="clear" w:color="auto" w:fill="FFFFFF"/>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 xml:space="preserve">No obstante, este Organismo Garante advierte que </w:t>
      </w:r>
      <w:r w:rsidRPr="00773240">
        <w:rPr>
          <w:rFonts w:ascii="Palatino Linotype" w:eastAsia="Palatino Linotype" w:hAnsi="Palatino Linotype" w:cs="Palatino Linotype"/>
          <w:b/>
          <w:color w:val="000000" w:themeColor="text1"/>
        </w:rPr>
        <w:t xml:space="preserve">no se hizo entrega de las requisiciones referidas mediante respuesta; </w:t>
      </w:r>
      <w:r w:rsidRPr="00773240">
        <w:rPr>
          <w:rFonts w:ascii="Palatino Linotype" w:eastAsia="Palatino Linotype" w:hAnsi="Palatino Linotype" w:cs="Palatino Linotype"/>
          <w:color w:val="000000" w:themeColor="text1"/>
        </w:rPr>
        <w:t>motivo de inconformidad del Solicitante.</w:t>
      </w: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lastRenderedPageBreak/>
        <w:t>Dicho esto, se procede a contextualizar la información solicitada, la cual se encuentra ligada con los procedimientos de adjudicación que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lee enseguida:</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color w:val="000000" w:themeColor="text1"/>
        </w:rPr>
        <w:t>“</w:t>
      </w:r>
      <w:r w:rsidRPr="00773240">
        <w:rPr>
          <w:rFonts w:ascii="Palatino Linotype" w:eastAsia="Palatino Linotype" w:hAnsi="Palatino Linotype" w:cs="Palatino Linotype"/>
          <w:b/>
          <w:i/>
          <w:color w:val="000000" w:themeColor="text1"/>
        </w:rPr>
        <w:t>Artículo 26.-</w:t>
      </w:r>
      <w:r w:rsidRPr="00773240">
        <w:rPr>
          <w:rFonts w:ascii="Palatino Linotype" w:eastAsia="Palatino Linotype" w:hAnsi="Palatino Linotype" w:cs="Palatino Linotype"/>
          <w:i/>
          <w:color w:val="000000" w:themeColor="text1"/>
        </w:rPr>
        <w:t xml:space="preserve"> Las adquisiciones, arrendamientos y servicios se adjudicarán a través de licitaciones públicas, mediante convocatoria pública.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Artículo 27.-</w:t>
      </w:r>
      <w:r w:rsidRPr="00773240">
        <w:rPr>
          <w:rFonts w:ascii="Palatino Linotype" w:eastAsia="Palatino Linotype" w:hAnsi="Palatino Linotype" w:cs="Palatino Linotype"/>
          <w:i/>
          <w:color w:val="000000" w:themeColor="text1"/>
        </w:rPr>
        <w:t xml:space="preserve"> La Secretaría, las entidades, los tribunales administrativos y los ayuntamientos podrán adjudicar adquisiciones, arrendamientos y servicios, mediante las excepciones al procedimiento de licitación que a continuación se señalan: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I.</w:t>
      </w:r>
      <w:r w:rsidRPr="00773240">
        <w:rPr>
          <w:rFonts w:ascii="Palatino Linotype" w:eastAsia="Palatino Linotype" w:hAnsi="Palatino Linotype" w:cs="Palatino Linotype"/>
          <w:i/>
          <w:color w:val="000000" w:themeColor="text1"/>
        </w:rPr>
        <w:t xml:space="preserve"> Invitación restringida.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II</w:t>
      </w:r>
      <w:r w:rsidRPr="00773240">
        <w:rPr>
          <w:rFonts w:ascii="Palatino Linotype" w:eastAsia="Palatino Linotype" w:hAnsi="Palatino Linotype" w:cs="Palatino Linotype"/>
          <w:i/>
          <w:color w:val="000000" w:themeColor="text1"/>
        </w:rPr>
        <w:t>. Adjudicación directa.”</w:t>
      </w:r>
    </w:p>
    <w:p w:rsidR="00AF59C4" w:rsidRPr="00773240" w:rsidRDefault="00AF59C4" w:rsidP="003F50B8">
      <w:pPr>
        <w:spacing w:before="120" w:after="120"/>
        <w:jc w:val="both"/>
        <w:rPr>
          <w:rFonts w:ascii="Palatino Linotype" w:eastAsia="Palatino Linotype" w:hAnsi="Palatino Linotype" w:cs="Palatino Linotype"/>
          <w:i/>
          <w:color w:val="000000" w:themeColor="text1"/>
        </w:rPr>
      </w:pPr>
    </w:p>
    <w:p w:rsidR="00AF59C4" w:rsidRPr="00773240" w:rsidRDefault="00C92AA4" w:rsidP="003F50B8">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Respecto al procedimiento de </w:t>
      </w:r>
      <w:r w:rsidRPr="00773240">
        <w:rPr>
          <w:rFonts w:ascii="Palatino Linotype" w:eastAsia="Palatino Linotype" w:hAnsi="Palatino Linotype" w:cs="Palatino Linotype"/>
          <w:b/>
          <w:color w:val="000000" w:themeColor="text1"/>
        </w:rPr>
        <w:t>licitación pública</w:t>
      </w:r>
      <w:r w:rsidRPr="00773240">
        <w:rPr>
          <w:rFonts w:ascii="Palatino Linotype" w:eastAsia="Palatino Linotype" w:hAnsi="Palatino Linotype" w:cs="Palatino Linotype"/>
          <w:color w:val="000000" w:themeColor="text1"/>
        </w:rPr>
        <w:t xml:space="preserve">,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En cuando hace a la </w:t>
      </w:r>
      <w:r w:rsidRPr="00773240">
        <w:rPr>
          <w:rFonts w:ascii="Palatino Linotype" w:eastAsia="Palatino Linotype" w:hAnsi="Palatino Linotype" w:cs="Palatino Linotype"/>
          <w:b/>
          <w:color w:val="000000" w:themeColor="text1"/>
        </w:rPr>
        <w:t>adjudicación directa</w:t>
      </w:r>
      <w:r w:rsidRPr="00773240">
        <w:rPr>
          <w:rFonts w:ascii="Palatino Linotype" w:eastAsia="Palatino Linotype" w:hAnsi="Palatino Linotype" w:cs="Palatino Linotype"/>
          <w:color w:val="000000" w:themeColor="text1"/>
        </w:rPr>
        <w:t xml:space="preserve">, la Secretaría de la Función Pública, establece que es un procedimiento que se realiza sin puesta en concurrencia y, por ende, sin que exista competencia, adjudicándose el contrato a un proveedor que ha sido preseleccionado para tales efectos por la dependencia o entidad. </w:t>
      </w:r>
    </w:p>
    <w:p w:rsidR="00AF59C4" w:rsidRPr="00773240" w:rsidRDefault="00AF59C4" w:rsidP="003F50B8">
      <w:pPr>
        <w:pBdr>
          <w:top w:val="nil"/>
          <w:left w:val="nil"/>
          <w:bottom w:val="nil"/>
          <w:right w:val="nil"/>
          <w:between w:val="nil"/>
        </w:pBdr>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lastRenderedPageBreak/>
        <w:t xml:space="preserve">Por último, respecto a la </w:t>
      </w:r>
      <w:r w:rsidRPr="00773240">
        <w:rPr>
          <w:rFonts w:ascii="Palatino Linotype" w:eastAsia="Palatino Linotype" w:hAnsi="Palatino Linotype" w:cs="Palatino Linotype"/>
          <w:b/>
          <w:color w:val="000000" w:themeColor="text1"/>
        </w:rPr>
        <w:t>invitación restringida a cuando menos tres proveedores</w:t>
      </w:r>
      <w:r w:rsidRPr="00773240">
        <w:rPr>
          <w:rFonts w:ascii="Palatino Linotype" w:eastAsia="Palatino Linotype" w:hAnsi="Palatino Linotype" w:cs="Palatino Linotype"/>
          <w:color w:val="000000" w:themeColor="text1"/>
        </w:rPr>
        <w:t>, la Secretaría de la Contraloría,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Es de precisar que la Ley Orgánica Municipal del Estado de México en su artículo 31 señala que son atribuciones de los ayuntamientos, las siguientes: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“Artículo 31.-</w:t>
      </w:r>
      <w:r w:rsidRPr="00773240">
        <w:rPr>
          <w:rFonts w:ascii="Palatino Linotype" w:eastAsia="Palatino Linotype" w:hAnsi="Palatino Linotype" w:cs="Palatino Linotype"/>
          <w:i/>
          <w:color w:val="000000" w:themeColor="text1"/>
        </w:rPr>
        <w:t xml:space="preserve"> Son atribuciones de los ayuntamientos:</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VII</w:t>
      </w:r>
      <w:r w:rsidRPr="00773240">
        <w:rPr>
          <w:rFonts w:ascii="Palatino Linotype" w:eastAsia="Palatino Linotype" w:hAnsi="Palatino Linotype" w:cs="Palatino Linotype"/>
          <w:i/>
          <w:color w:val="000000" w:themeColor="text1"/>
        </w:rPr>
        <w:t xml:space="preserve">. Convenir, </w:t>
      </w:r>
      <w:r w:rsidRPr="00773240">
        <w:rPr>
          <w:rFonts w:ascii="Palatino Linotype" w:eastAsia="Palatino Linotype" w:hAnsi="Palatino Linotype" w:cs="Palatino Linotype"/>
          <w:b/>
          <w:i/>
          <w:color w:val="000000" w:themeColor="text1"/>
          <w:u w:val="single"/>
        </w:rPr>
        <w:t xml:space="preserve">contratar </w:t>
      </w:r>
      <w:r w:rsidRPr="00773240">
        <w:rPr>
          <w:rFonts w:ascii="Palatino Linotype" w:eastAsia="Palatino Linotype" w:hAnsi="Palatino Linotype" w:cs="Palatino Linotype"/>
          <w:i/>
          <w:color w:val="000000" w:themeColor="text1"/>
        </w:rPr>
        <w:t>o concesionar, en términos de ley, la ejecución de obras y la</w:t>
      </w:r>
      <w:r w:rsidRPr="00773240">
        <w:rPr>
          <w:rFonts w:ascii="Palatino Linotype" w:eastAsia="Palatino Linotype" w:hAnsi="Palatino Linotype" w:cs="Palatino Linotype"/>
          <w:b/>
          <w:i/>
          <w:color w:val="000000" w:themeColor="text1"/>
          <w:u w:val="single"/>
        </w:rPr>
        <w:t xml:space="preserve"> prestación de servicios públicos</w:t>
      </w:r>
      <w:r w:rsidRPr="00773240">
        <w:rPr>
          <w:rFonts w:ascii="Palatino Linotype" w:eastAsia="Palatino Linotype" w:hAnsi="Palatino Linotype" w:cs="Palatino Linotype"/>
          <w:i/>
          <w:color w:val="000000" w:themeColor="text1"/>
        </w:rPr>
        <w:t>, con el Estado, con otros municipios de la entidad o con particulares, recabando, cuando proceda, la autorización de la Legislatura del Estado;</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w:t>
      </w:r>
    </w:p>
    <w:p w:rsidR="00AF59C4" w:rsidRPr="00773240" w:rsidRDefault="00AF59C4" w:rsidP="003F50B8">
      <w:pPr>
        <w:spacing w:before="120" w:after="120"/>
        <w:jc w:val="both"/>
        <w:rPr>
          <w:rFonts w:ascii="Palatino Linotype" w:eastAsia="Palatino Linotype" w:hAnsi="Palatino Linotype" w:cs="Palatino Linotype"/>
          <w:i/>
          <w:color w:val="000000" w:themeColor="text1"/>
        </w:rPr>
      </w:pPr>
    </w:p>
    <w:p w:rsidR="00AF59C4" w:rsidRPr="00773240" w:rsidRDefault="00C92AA4" w:rsidP="003F50B8">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De lo anterior se colige que, los ayuntamientos tienen facultades, atribuciones y competencias para generar, administrar y poseer la información solicitada por la parte Recurrente.</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Por cuanto hace a la </w:t>
      </w:r>
      <w:r w:rsidRPr="00773240">
        <w:rPr>
          <w:rFonts w:ascii="Palatino Linotype" w:eastAsia="Palatino Linotype" w:hAnsi="Palatino Linotype" w:cs="Palatino Linotype"/>
          <w:b/>
          <w:color w:val="000000" w:themeColor="text1"/>
          <w:u w:val="single"/>
        </w:rPr>
        <w:t>requisición,</w:t>
      </w:r>
      <w:r w:rsidRPr="00773240">
        <w:rPr>
          <w:rFonts w:ascii="Palatino Linotype" w:eastAsia="Palatino Linotype" w:hAnsi="Palatino Linotype" w:cs="Palatino Linotype"/>
          <w:color w:val="000000" w:themeColor="text1"/>
        </w:rPr>
        <w:t xml:space="preserve"> es importante entender que esta es </w:t>
      </w:r>
      <w:r w:rsidRPr="00773240">
        <w:rPr>
          <w:rFonts w:ascii="Palatino Linotype" w:eastAsia="Palatino Linotype" w:hAnsi="Palatino Linotype" w:cs="Palatino Linotype"/>
          <w:b/>
          <w:color w:val="000000" w:themeColor="text1"/>
        </w:rPr>
        <w:t>una solicitud que se realiza para la contratación o adquisición de un bien o servicio</w:t>
      </w:r>
      <w:r w:rsidRPr="00773240">
        <w:rPr>
          <w:rFonts w:ascii="Palatino Linotype" w:eastAsia="Palatino Linotype" w:hAnsi="Palatino Linotype" w:cs="Palatino Linotype"/>
          <w:color w:val="000000" w:themeColor="text1"/>
        </w:rPr>
        <w:t xml:space="preserve">, por lo que, el Reglamento de la Ley de Contratación Pública del Estado de México y Municipios, detalla las etapas que se deben seguir para llevar a cabo los distintos procedimientos, ya sea licitación pública, invitación restringida o adjudicación directa, siendo que para todos los </w:t>
      </w:r>
      <w:r w:rsidRPr="00773240">
        <w:rPr>
          <w:rFonts w:ascii="Palatino Linotype" w:eastAsia="Palatino Linotype" w:hAnsi="Palatino Linotype" w:cs="Palatino Linotype"/>
          <w:color w:val="000000" w:themeColor="text1"/>
        </w:rPr>
        <w:lastRenderedPageBreak/>
        <w:t xml:space="preserve">casos, debe existir una </w:t>
      </w:r>
      <w:r w:rsidRPr="00773240">
        <w:rPr>
          <w:rFonts w:ascii="Palatino Linotype" w:eastAsia="Palatino Linotype" w:hAnsi="Palatino Linotype" w:cs="Palatino Linotype"/>
          <w:b/>
          <w:color w:val="000000" w:themeColor="text1"/>
        </w:rPr>
        <w:t>unidad administrativa solicitante de la adquisición de bienes o contratación de servicios, lo cual se materializa en una requisición.</w:t>
      </w:r>
    </w:p>
    <w:p w:rsidR="00AF59C4" w:rsidRPr="00773240" w:rsidRDefault="00C92AA4" w:rsidP="003F50B8">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“Artículo 92.</w:t>
      </w:r>
      <w:r w:rsidRPr="00773240">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XXIX.</w:t>
      </w:r>
      <w:r w:rsidRPr="00773240">
        <w:rPr>
          <w:rFonts w:ascii="Palatino Linotype" w:eastAsia="Palatino Linotype" w:hAnsi="Palatino Linotype" w:cs="Palatino Linotype"/>
          <w:i/>
          <w:color w:val="000000" w:themeColor="text1"/>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a)</w:t>
      </w:r>
      <w:r w:rsidRPr="00773240">
        <w:rPr>
          <w:rFonts w:ascii="Palatino Linotype" w:eastAsia="Palatino Linotype" w:hAnsi="Palatino Linotype" w:cs="Palatino Linotype"/>
          <w:i/>
          <w:color w:val="000000" w:themeColor="text1"/>
        </w:rPr>
        <w:t xml:space="preserve"> De licitaciones públicas o procedimientos de invitación restringida: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w:t>
      </w:r>
    </w:p>
    <w:p w:rsidR="00AF59C4" w:rsidRPr="00773240" w:rsidRDefault="00C92AA4" w:rsidP="003F50B8">
      <w:pPr>
        <w:spacing w:before="120" w:after="120"/>
        <w:jc w:val="both"/>
        <w:rPr>
          <w:rFonts w:ascii="Palatino Linotype" w:eastAsia="Palatino Linotype" w:hAnsi="Palatino Linotype" w:cs="Palatino Linotype"/>
          <w:b/>
          <w:i/>
          <w:color w:val="000000" w:themeColor="text1"/>
          <w:u w:val="single"/>
        </w:rPr>
      </w:pPr>
      <w:r w:rsidRPr="00773240">
        <w:rPr>
          <w:rFonts w:ascii="Palatino Linotype" w:eastAsia="Palatino Linotype" w:hAnsi="Palatino Linotype" w:cs="Palatino Linotype"/>
          <w:b/>
          <w:i/>
          <w:color w:val="000000" w:themeColor="text1"/>
          <w:u w:val="single"/>
        </w:rPr>
        <w:t xml:space="preserve">4) El área solicitante y la responsable de su ejecución;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b)</w:t>
      </w:r>
      <w:r w:rsidRPr="00773240">
        <w:rPr>
          <w:rFonts w:ascii="Palatino Linotype" w:eastAsia="Palatino Linotype" w:hAnsi="Palatino Linotype" w:cs="Palatino Linotype"/>
          <w:i/>
          <w:color w:val="000000" w:themeColor="text1"/>
        </w:rPr>
        <w:t xml:space="preserve"> De las adjudicaciones directas: </w:t>
      </w:r>
    </w:p>
    <w:p w:rsidR="00AF59C4" w:rsidRPr="00773240" w:rsidRDefault="00C92AA4" w:rsidP="003F50B8">
      <w:pPr>
        <w:spacing w:before="120" w:after="120"/>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w:t>
      </w:r>
    </w:p>
    <w:p w:rsidR="00AF59C4" w:rsidRPr="00773240" w:rsidRDefault="00C92AA4" w:rsidP="003F50B8">
      <w:pPr>
        <w:spacing w:before="120" w:after="120"/>
        <w:jc w:val="both"/>
        <w:rPr>
          <w:rFonts w:ascii="Palatino Linotype" w:eastAsia="Palatino Linotype" w:hAnsi="Palatino Linotype" w:cs="Palatino Linotype"/>
          <w:b/>
          <w:i/>
          <w:color w:val="000000" w:themeColor="text1"/>
          <w:u w:val="single"/>
        </w:rPr>
      </w:pPr>
      <w:r w:rsidRPr="00773240">
        <w:rPr>
          <w:rFonts w:ascii="Palatino Linotype" w:eastAsia="Palatino Linotype" w:hAnsi="Palatino Linotype" w:cs="Palatino Linotype"/>
          <w:b/>
          <w:i/>
          <w:color w:val="000000" w:themeColor="text1"/>
          <w:u w:val="single"/>
        </w:rPr>
        <w:t>6) La unidad administrativa solicitante y la responsable de su ejecución;</w:t>
      </w:r>
    </w:p>
    <w:p w:rsidR="00AF59C4" w:rsidRPr="00773240" w:rsidRDefault="00C92AA4" w:rsidP="003F50B8">
      <w:pPr>
        <w:spacing w:before="120" w:after="120"/>
        <w:jc w:val="both"/>
        <w:rPr>
          <w:rFonts w:ascii="Palatino Linotype" w:eastAsia="Palatino Linotype" w:hAnsi="Palatino Linotype" w:cs="Palatino Linotype"/>
          <w:b/>
          <w:i/>
          <w:color w:val="000000" w:themeColor="text1"/>
        </w:rPr>
      </w:pPr>
      <w:r w:rsidRPr="00773240">
        <w:rPr>
          <w:rFonts w:ascii="Palatino Linotype" w:eastAsia="Palatino Linotype" w:hAnsi="Palatino Linotype" w:cs="Palatino Linotype"/>
          <w:b/>
          <w:i/>
          <w:color w:val="000000" w:themeColor="text1"/>
        </w:rPr>
        <w:t xml:space="preserve">…” </w:t>
      </w:r>
    </w:p>
    <w:p w:rsidR="00AF59C4" w:rsidRPr="00773240" w:rsidRDefault="00AF59C4" w:rsidP="003F50B8">
      <w:pPr>
        <w:spacing w:before="120" w:after="120"/>
        <w:jc w:val="both"/>
        <w:rPr>
          <w:rFonts w:ascii="Palatino Linotype" w:eastAsia="Palatino Linotype" w:hAnsi="Palatino Linotype" w:cs="Palatino Linotype"/>
          <w:b/>
          <w:i/>
          <w:color w:val="000000" w:themeColor="text1"/>
        </w:rPr>
      </w:pPr>
    </w:p>
    <w:p w:rsidR="00AF59C4" w:rsidRPr="00773240" w:rsidRDefault="00C92AA4" w:rsidP="003F50B8">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lastRenderedPageBreak/>
        <w:t xml:space="preserve">Es así que se tiene que, la información relacionada con las solicitudes de las unidades administrativas solicitantes de la adquisición de un bien o contratación de un servicio, es un documento que debe ser proporcionado por los sujetos obligados debido a que se tratan de obligaciones de transparencia que estos deben acatar.  </w:t>
      </w: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Motivo por el cual, analizadas las constancias que forman el expediente electrónico, </w:t>
      </w:r>
      <w:r w:rsidRPr="00773240">
        <w:rPr>
          <w:rFonts w:ascii="Palatino Linotype" w:eastAsia="Palatino Linotype" w:hAnsi="Palatino Linotype" w:cs="Palatino Linotype"/>
          <w:b/>
          <w:color w:val="000000" w:themeColor="text1"/>
        </w:rPr>
        <w:t>resultan fundadas</w:t>
      </w:r>
      <w:r w:rsidRPr="00773240">
        <w:rPr>
          <w:rFonts w:ascii="Palatino Linotype" w:eastAsia="Palatino Linotype" w:hAnsi="Palatino Linotype" w:cs="Palatino Linotype"/>
          <w:color w:val="000000" w:themeColor="text1"/>
        </w:rPr>
        <w:t xml:space="preserve"> las razones o motivos de inconformidad hechos valer por la parte </w:t>
      </w:r>
      <w:r w:rsidRPr="00773240">
        <w:rPr>
          <w:rFonts w:ascii="Palatino Linotype" w:eastAsia="Palatino Linotype" w:hAnsi="Palatino Linotype" w:cs="Palatino Linotype"/>
          <w:b/>
          <w:color w:val="000000" w:themeColor="text1"/>
        </w:rPr>
        <w:t>RECURRENTE</w:t>
      </w:r>
      <w:r w:rsidRPr="00773240">
        <w:rPr>
          <w:rFonts w:ascii="Palatino Linotype" w:eastAsia="Palatino Linotype" w:hAnsi="Palatino Linotype" w:cs="Palatino Linotype"/>
          <w:color w:val="000000" w:themeColor="text1"/>
        </w:rPr>
        <w:t xml:space="preserve"> dentro del recurso de revisión </w:t>
      </w:r>
      <w:r w:rsidRPr="00773240">
        <w:rPr>
          <w:rFonts w:ascii="Palatino Linotype" w:eastAsia="Palatino Linotype" w:hAnsi="Palatino Linotype" w:cs="Palatino Linotype"/>
          <w:b/>
          <w:color w:val="000000" w:themeColor="text1"/>
        </w:rPr>
        <w:t>08868/INFOEM/IP/RR/2025,</w:t>
      </w:r>
      <w:r w:rsidRPr="00773240">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773240">
        <w:rPr>
          <w:rFonts w:ascii="Palatino Linotype" w:eastAsia="Palatino Linotype" w:hAnsi="Palatino Linotype" w:cs="Palatino Linotype"/>
          <w:b/>
          <w:color w:val="000000" w:themeColor="text1"/>
        </w:rPr>
        <w:t>MODIFICA</w:t>
      </w:r>
      <w:r w:rsidRPr="00773240">
        <w:rPr>
          <w:rFonts w:ascii="Palatino Linotype" w:eastAsia="Palatino Linotype" w:hAnsi="Palatino Linotype" w:cs="Palatino Linotype"/>
          <w:color w:val="000000" w:themeColor="text1"/>
        </w:rPr>
        <w:t xml:space="preserve"> la respuesta del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xml:space="preserve"> y se ordena entregar, de ser procedente en versión pública, </w:t>
      </w:r>
      <w:r w:rsidRPr="00773240">
        <w:rPr>
          <w:rFonts w:ascii="Palatino Linotype" w:eastAsia="Palatino Linotype" w:hAnsi="Palatino Linotype" w:cs="Palatino Linotype"/>
          <w:b/>
          <w:color w:val="000000" w:themeColor="text1"/>
        </w:rPr>
        <w:t>las</w:t>
      </w:r>
      <w:r w:rsidRPr="00773240">
        <w:rPr>
          <w:rFonts w:ascii="Palatino Linotype" w:eastAsia="Palatino Linotype" w:hAnsi="Palatino Linotype" w:cs="Palatino Linotype"/>
          <w:color w:val="000000" w:themeColor="text1"/>
        </w:rPr>
        <w:t xml:space="preserve"> </w:t>
      </w:r>
      <w:r w:rsidRPr="00773240">
        <w:rPr>
          <w:rFonts w:ascii="Palatino Linotype" w:eastAsia="Palatino Linotype" w:hAnsi="Palatino Linotype" w:cs="Palatino Linotype"/>
          <w:b/>
          <w:color w:val="000000" w:themeColor="text1"/>
        </w:rPr>
        <w:t>requisiciones referidas en respuesta.</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rsidR="00AF59C4" w:rsidRPr="00773240" w:rsidRDefault="00C92AA4" w:rsidP="003F50B8">
      <w:pPr>
        <w:tabs>
          <w:tab w:val="left" w:pos="426"/>
          <w:tab w:val="left" w:pos="567"/>
        </w:tabs>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w:t>
      </w:r>
      <w:r w:rsidRPr="00773240">
        <w:rPr>
          <w:rFonts w:ascii="Palatino Linotype" w:eastAsia="Palatino Linotype" w:hAnsi="Palatino Linotype" w:cs="Palatino Linotype"/>
          <w:b/>
          <w:i/>
          <w:color w:val="000000" w:themeColor="text1"/>
        </w:rPr>
        <w:t>Artículo 4. …</w:t>
      </w:r>
    </w:p>
    <w:p w:rsidR="00AF59C4" w:rsidRPr="00773240" w:rsidRDefault="00C92AA4" w:rsidP="003F50B8">
      <w:pPr>
        <w:tabs>
          <w:tab w:val="left" w:pos="426"/>
          <w:tab w:val="left" w:pos="567"/>
        </w:tabs>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w:t>
      </w:r>
      <w:r w:rsidRPr="00773240">
        <w:rPr>
          <w:rFonts w:ascii="Palatino Linotype" w:eastAsia="Palatino Linotype" w:hAnsi="Palatino Linotype" w:cs="Palatino Linotype"/>
          <w:color w:val="000000" w:themeColor="text1"/>
        </w:rPr>
        <w:lastRenderedPageBreak/>
        <w:t>permanente a cualquier persona, privilegiando el principio de máxima publicidad de la información.</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AF59C4" w:rsidRPr="00773240" w:rsidRDefault="00C92AA4" w:rsidP="003F50B8">
      <w:pPr>
        <w:tabs>
          <w:tab w:val="left" w:pos="426"/>
          <w:tab w:val="left" w:pos="567"/>
        </w:tabs>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73240">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F59C4" w:rsidRPr="00773240" w:rsidRDefault="00AF59C4" w:rsidP="003F50B8">
      <w:pPr>
        <w:tabs>
          <w:tab w:val="left" w:pos="426"/>
          <w:tab w:val="left" w:pos="567"/>
        </w:tabs>
        <w:jc w:val="both"/>
        <w:rPr>
          <w:rFonts w:ascii="Palatino Linotype" w:eastAsia="Palatino Linotype" w:hAnsi="Palatino Linotype" w:cs="Palatino Linotype"/>
          <w:i/>
          <w:color w:val="000000" w:themeColor="text1"/>
        </w:rPr>
      </w:pPr>
    </w:p>
    <w:p w:rsidR="00AF59C4" w:rsidRPr="00773240" w:rsidRDefault="00C92AA4" w:rsidP="003F50B8">
      <w:pPr>
        <w:tabs>
          <w:tab w:val="left" w:pos="426"/>
          <w:tab w:val="left" w:pos="567"/>
        </w:tabs>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 xml:space="preserve">Resoluciones: </w:t>
      </w:r>
    </w:p>
    <w:p w:rsidR="00AF59C4" w:rsidRPr="00773240" w:rsidRDefault="00C92AA4" w:rsidP="003F50B8">
      <w:pPr>
        <w:tabs>
          <w:tab w:val="left" w:pos="426"/>
          <w:tab w:val="left" w:pos="567"/>
        </w:tabs>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rsidR="00AF59C4" w:rsidRPr="00773240" w:rsidRDefault="00C92AA4" w:rsidP="003F50B8">
      <w:pPr>
        <w:tabs>
          <w:tab w:val="left" w:pos="426"/>
          <w:tab w:val="left" w:pos="567"/>
        </w:tabs>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rsidR="00AF59C4" w:rsidRPr="00773240" w:rsidRDefault="00C92AA4" w:rsidP="003F50B8">
      <w:pPr>
        <w:tabs>
          <w:tab w:val="left" w:pos="426"/>
          <w:tab w:val="left" w:pos="567"/>
        </w:tabs>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AF59C4" w:rsidRPr="00773240" w:rsidRDefault="00C92AA4" w:rsidP="003F50B8">
      <w:pPr>
        <w:numPr>
          <w:ilvl w:val="0"/>
          <w:numId w:val="1"/>
        </w:numP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lastRenderedPageBreak/>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F59C4" w:rsidRPr="00773240" w:rsidRDefault="00C92AA4" w:rsidP="003F50B8">
      <w:pPr>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b/>
          <w:i/>
          <w:color w:val="000000" w:themeColor="text1"/>
        </w:rPr>
        <w:t>“Artículo 3.</w:t>
      </w:r>
      <w:r w:rsidRPr="00773240">
        <w:rPr>
          <w:rFonts w:ascii="Palatino Linotype" w:eastAsia="Palatino Linotype" w:hAnsi="Palatino Linotype" w:cs="Palatino Linotype"/>
          <w:i/>
          <w:color w:val="000000" w:themeColor="text1"/>
        </w:rPr>
        <w:t xml:space="preserve"> Para los efectos de la presente Ley se entenderá por: </w:t>
      </w:r>
    </w:p>
    <w:p w:rsidR="00AF59C4" w:rsidRPr="00773240" w:rsidRDefault="00C92AA4" w:rsidP="003F50B8">
      <w:pPr>
        <w:jc w:val="both"/>
        <w:rPr>
          <w:rFonts w:ascii="Palatino Linotype" w:eastAsia="Palatino Linotype" w:hAnsi="Palatino Linotype" w:cs="Palatino Linotype"/>
          <w:i/>
          <w:color w:val="000000" w:themeColor="text1"/>
        </w:rPr>
      </w:pPr>
      <w:r w:rsidRPr="00773240">
        <w:rPr>
          <w:rFonts w:ascii="Palatino Linotype" w:eastAsia="Palatino Linotype" w:hAnsi="Palatino Linotype" w:cs="Palatino Linotype"/>
          <w:i/>
          <w:color w:val="000000" w:themeColor="text1"/>
        </w:rPr>
        <w:t xml:space="preserve">(…) </w:t>
      </w:r>
    </w:p>
    <w:p w:rsidR="00AF59C4" w:rsidRPr="00773240" w:rsidRDefault="00C92AA4" w:rsidP="003F50B8">
      <w:pPr>
        <w:jc w:val="both"/>
        <w:rPr>
          <w:rFonts w:ascii="Palatino Linotype" w:eastAsia="Palatino Linotype" w:hAnsi="Palatino Linotype" w:cs="Palatino Linotype"/>
          <w:b/>
          <w:i/>
          <w:color w:val="000000" w:themeColor="text1"/>
        </w:rPr>
      </w:pPr>
      <w:r w:rsidRPr="00773240">
        <w:rPr>
          <w:rFonts w:ascii="Palatino Linotype" w:eastAsia="Palatino Linotype" w:hAnsi="Palatino Linotype" w:cs="Palatino Linotype"/>
          <w:b/>
          <w:i/>
          <w:color w:val="000000" w:themeColor="text1"/>
        </w:rPr>
        <w:t>XI. Documento:</w:t>
      </w:r>
      <w:r w:rsidRPr="0077324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73240">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i/>
          <w:color w:val="000000" w:themeColor="text1"/>
        </w:rPr>
        <w:t>(…)”</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spacing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color w:val="000000" w:themeColor="text1"/>
        </w:rPr>
        <w:t xml:space="preserve">Siendo aplicable el Criterio de interpretación en el orden administrativo número 0002- 11, emitido por Acuerdo del Pleno del Instituto de Transparencia y Acceso a la </w:t>
      </w:r>
      <w:r w:rsidRPr="00773240">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b/>
          <w:color w:val="000000" w:themeColor="text1"/>
        </w:rPr>
        <w:t>QUINTO. VERSIÓN PÚBLICA.</w:t>
      </w:r>
    </w:p>
    <w:p w:rsidR="00AF59C4" w:rsidRPr="00773240" w:rsidRDefault="00C92AA4" w:rsidP="003F50B8">
      <w:pPr>
        <w:keepNext/>
        <w:keepLines/>
        <w:numPr>
          <w:ilvl w:val="0"/>
          <w:numId w:val="2"/>
        </w:numPr>
        <w:spacing w:line="360" w:lineRule="auto"/>
        <w:ind w:left="0" w:firstLine="0"/>
        <w:rPr>
          <w:rFonts w:ascii="Palatino Linotype" w:eastAsia="Palatino Linotype" w:hAnsi="Palatino Linotype" w:cs="Palatino Linotype"/>
          <w:b/>
          <w:color w:val="000000" w:themeColor="text1"/>
        </w:rPr>
      </w:pPr>
      <w:r w:rsidRPr="00773240">
        <w:rPr>
          <w:rFonts w:ascii="Palatino Linotype" w:eastAsia="Palatino Linotype" w:hAnsi="Palatino Linotype" w:cs="Palatino Linotype"/>
          <w:b/>
          <w:color w:val="000000" w:themeColor="text1"/>
        </w:rPr>
        <w:t xml:space="preserve">Nociones generales. </w:t>
      </w: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Debe destacarse que, debido a la naturaleza de la información solicitada</w:t>
      </w:r>
      <w:r w:rsidRPr="00773240">
        <w:rPr>
          <w:rFonts w:ascii="Palatino Linotype" w:eastAsia="Palatino Linotype" w:hAnsi="Palatino Linotype" w:cs="Palatino Linotype"/>
          <w:b/>
          <w:color w:val="000000" w:themeColor="text1"/>
        </w:rPr>
        <w:t xml:space="preserve">, </w:t>
      </w:r>
      <w:r w:rsidRPr="00773240">
        <w:rPr>
          <w:rFonts w:ascii="Palatino Linotype" w:eastAsia="Palatino Linotype" w:hAnsi="Palatino Linotype" w:cs="Palatino Linotype"/>
          <w:color w:val="000000" w:themeColor="text1"/>
        </w:rPr>
        <w:t xml:space="preserve">eventualmente pudiera obrar datos personales susceptibles de protegerse, el </w:t>
      </w:r>
      <w:r w:rsidRPr="00773240">
        <w:rPr>
          <w:rFonts w:ascii="Palatino Linotype" w:eastAsia="Palatino Linotype" w:hAnsi="Palatino Linotype" w:cs="Palatino Linotype"/>
          <w:b/>
          <w:color w:val="000000" w:themeColor="text1"/>
        </w:rPr>
        <w:t xml:space="preserve">SUJETO OBLIGADO </w:t>
      </w:r>
      <w:r w:rsidRPr="00773240">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No pasa desapercibido para este Órgano Garante que los Sujetos Obligados</w:t>
      </w:r>
      <w:r w:rsidRPr="00773240">
        <w:rPr>
          <w:rFonts w:ascii="Palatino Linotype" w:eastAsia="Palatino Linotype" w:hAnsi="Palatino Linotype" w:cs="Palatino Linotype"/>
          <w:b/>
          <w:color w:val="000000" w:themeColor="text1"/>
        </w:rPr>
        <w:t xml:space="preserve"> </w:t>
      </w:r>
      <w:r w:rsidRPr="00773240">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773240">
        <w:rPr>
          <w:rFonts w:ascii="Palatino Linotype" w:eastAsia="Palatino Linotype" w:hAnsi="Palatino Linotype" w:cs="Palatino Linotype"/>
          <w:color w:val="000000" w:themeColor="text1"/>
        </w:rPr>
        <w:lastRenderedPageBreak/>
        <w:t>deben seguir una serie de pasos y procedimientos, por lo que es menester reiterar los mismos:</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d"/>
        <w:tblW w:w="949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944"/>
      </w:tblGrid>
      <w:tr w:rsidR="003F50B8" w:rsidRPr="00773240" w:rsidTr="00C34FBD">
        <w:tc>
          <w:tcPr>
            <w:tcW w:w="2547" w:type="dxa"/>
          </w:tcPr>
          <w:p w:rsidR="00AF59C4" w:rsidRPr="00773240" w:rsidRDefault="00C92AA4" w:rsidP="003F50B8">
            <w:pPr>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a) Requisitos previos.</w:t>
            </w:r>
          </w:p>
        </w:tc>
        <w:tc>
          <w:tcPr>
            <w:tcW w:w="6944" w:type="dxa"/>
          </w:tcPr>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7324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773240">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3F50B8" w:rsidRPr="00773240" w:rsidTr="00C34FBD">
        <w:tc>
          <w:tcPr>
            <w:tcW w:w="2547" w:type="dxa"/>
          </w:tcPr>
          <w:p w:rsidR="00AF59C4" w:rsidRPr="00773240" w:rsidRDefault="00C92AA4" w:rsidP="003F50B8">
            <w:pPr>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b) Supuestos de clasificación.</w:t>
            </w:r>
          </w:p>
        </w:tc>
        <w:tc>
          <w:tcPr>
            <w:tcW w:w="6944" w:type="dxa"/>
          </w:tcPr>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xml:space="preserve"> debe identificar claramente el tipo de información y hacer un juicio de subsunción o encaje para </w:t>
            </w:r>
            <w:r w:rsidRPr="00773240">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3F50B8" w:rsidRPr="00773240" w:rsidTr="00C34FBD">
        <w:tc>
          <w:tcPr>
            <w:tcW w:w="2547" w:type="dxa"/>
          </w:tcPr>
          <w:p w:rsidR="00AF59C4" w:rsidRPr="00773240" w:rsidRDefault="00C92AA4" w:rsidP="003F50B8">
            <w:pPr>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lastRenderedPageBreak/>
              <w:t>c) Formalidades para emitir el acuerdo de clasificación.</w:t>
            </w:r>
          </w:p>
        </w:tc>
        <w:tc>
          <w:tcPr>
            <w:tcW w:w="6944" w:type="dxa"/>
          </w:tcPr>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Es necesario que </w:t>
            </w:r>
            <w:r w:rsidRPr="00773240">
              <w:rPr>
                <w:rFonts w:ascii="Palatino Linotype" w:eastAsia="Palatino Linotype" w:hAnsi="Palatino Linotype" w:cs="Palatino Linotype"/>
                <w:b/>
                <w:color w:val="000000" w:themeColor="text1"/>
                <w:u w:val="single"/>
              </w:rPr>
              <w:t>el acto reúna con los requisitos elementales</w:t>
            </w:r>
            <w:r w:rsidRPr="00773240">
              <w:rPr>
                <w:rFonts w:ascii="Palatino Linotype" w:eastAsia="Palatino Linotype" w:hAnsi="Palatino Linotype" w:cs="Palatino Linotype"/>
                <w:color w:val="000000" w:themeColor="text1"/>
              </w:rPr>
              <w:t>, entre ellos, que la autoridad que va a emitir el acto de autoridad sea la legalmente facultada para ello.</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50B8" w:rsidRPr="00773240" w:rsidTr="00C34FBD">
        <w:tc>
          <w:tcPr>
            <w:tcW w:w="2547" w:type="dxa"/>
          </w:tcPr>
          <w:p w:rsidR="00AF59C4" w:rsidRPr="00773240" w:rsidRDefault="00AF59C4" w:rsidP="003F50B8">
            <w:pPr>
              <w:rPr>
                <w:rFonts w:ascii="Palatino Linotype" w:eastAsia="Palatino Linotype" w:hAnsi="Palatino Linotype" w:cs="Palatino Linotype"/>
                <w:color w:val="000000" w:themeColor="text1"/>
              </w:rPr>
            </w:pP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d) Requisitos de fondo del acuerdo de clasificación. </w:t>
            </w:r>
          </w:p>
        </w:tc>
        <w:tc>
          <w:tcPr>
            <w:tcW w:w="6944" w:type="dxa"/>
          </w:tcPr>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73240">
              <w:rPr>
                <w:rFonts w:ascii="Palatino Linotype" w:eastAsia="Palatino Linotype" w:hAnsi="Palatino Linotype" w:cs="Palatino Linotype"/>
                <w:b/>
                <w:color w:val="000000" w:themeColor="text1"/>
              </w:rPr>
              <w:t>Sujetos Obligados</w:t>
            </w:r>
            <w:r w:rsidRPr="00773240">
              <w:rPr>
                <w:rFonts w:ascii="Palatino Linotype" w:eastAsia="Palatino Linotype" w:hAnsi="Palatino Linotype" w:cs="Palatino Linotype"/>
                <w:color w:val="000000" w:themeColor="text1"/>
              </w:rPr>
              <w:t xml:space="preserve">, por lo que deberán fundar y motivar debidamente la clasificación. </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De lo anterior, se desprende que para una correcta </w:t>
            </w:r>
            <w:r w:rsidRPr="00773240">
              <w:rPr>
                <w:rFonts w:ascii="Palatino Linotype" w:eastAsia="Palatino Linotype" w:hAnsi="Palatino Linotype" w:cs="Palatino Linotype"/>
                <w:b/>
                <w:color w:val="000000" w:themeColor="text1"/>
              </w:rPr>
              <w:t>clasificación total o parcial</w:t>
            </w:r>
            <w:r w:rsidRPr="0077324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w:t>
            </w:r>
            <w:r w:rsidRPr="00773240">
              <w:rPr>
                <w:rFonts w:ascii="Palatino Linotype" w:eastAsia="Palatino Linotype" w:hAnsi="Palatino Linotype" w:cs="Palatino Linotype"/>
                <w:color w:val="000000" w:themeColor="text1"/>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Ahora bien, </w:t>
            </w:r>
            <w:r w:rsidRPr="00773240">
              <w:rPr>
                <w:rFonts w:ascii="Palatino Linotype" w:eastAsia="Palatino Linotype" w:hAnsi="Palatino Linotype" w:cs="Palatino Linotype"/>
                <w:b/>
                <w:color w:val="000000" w:themeColor="text1"/>
                <w:u w:val="single"/>
              </w:rPr>
              <w:t>para cada caso además de fundar y motivar</w:t>
            </w:r>
            <w:r w:rsidRPr="00773240">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50B8" w:rsidRPr="00773240" w:rsidTr="00C34FBD">
        <w:tc>
          <w:tcPr>
            <w:tcW w:w="2547" w:type="dxa"/>
          </w:tcPr>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4" w:type="dxa"/>
          </w:tcPr>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F59C4" w:rsidRPr="00773240" w:rsidRDefault="00C92AA4" w:rsidP="003F50B8">
            <w:pPr>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F59C4" w:rsidRPr="00773240" w:rsidRDefault="00C92AA4" w:rsidP="003F50B8">
            <w:pPr>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color w:val="000000" w:themeColor="text1"/>
        </w:rPr>
        <w:t xml:space="preserve">Por lo anteriormente expuesto y fundado, este </w:t>
      </w:r>
      <w:r w:rsidRPr="00773240">
        <w:rPr>
          <w:rFonts w:ascii="Palatino Linotype" w:eastAsia="Palatino Linotype" w:hAnsi="Palatino Linotype" w:cs="Palatino Linotype"/>
          <w:b/>
          <w:color w:val="000000" w:themeColor="text1"/>
        </w:rPr>
        <w:t>ÓRGANO GARANTE</w:t>
      </w:r>
      <w:r w:rsidRPr="00773240">
        <w:rPr>
          <w:rFonts w:ascii="Palatino Linotype" w:eastAsia="Palatino Linotype" w:hAnsi="Palatino Linotype" w:cs="Palatino Linotype"/>
          <w:color w:val="000000" w:themeColor="text1"/>
        </w:rPr>
        <w:t xml:space="preserve"> emite los siguientes:</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pStyle w:val="Ttulo1"/>
        <w:spacing w:before="0" w:line="360" w:lineRule="auto"/>
        <w:jc w:val="center"/>
        <w:rPr>
          <w:b w:val="0"/>
          <w:color w:val="000000" w:themeColor="text1"/>
        </w:rPr>
      </w:pPr>
      <w:r w:rsidRPr="00773240">
        <w:rPr>
          <w:color w:val="000000" w:themeColor="text1"/>
        </w:rPr>
        <w:t>R E S O L U T I V O S</w:t>
      </w:r>
    </w:p>
    <w:p w:rsidR="00AF59C4" w:rsidRPr="00773240" w:rsidRDefault="00AF59C4" w:rsidP="003F50B8">
      <w:pPr>
        <w:spacing w:line="360" w:lineRule="auto"/>
        <w:rPr>
          <w:rFonts w:ascii="Palatino Linotype" w:eastAsia="Palatino Linotype" w:hAnsi="Palatino Linotype" w:cs="Palatino Linotype"/>
          <w:color w:val="000000" w:themeColor="text1"/>
        </w:rPr>
      </w:pPr>
    </w:p>
    <w:p w:rsidR="00AF59C4" w:rsidRPr="00773240" w:rsidRDefault="00C92AA4" w:rsidP="003F50B8">
      <w:pP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b/>
          <w:color w:val="000000" w:themeColor="text1"/>
        </w:rPr>
        <w:t>PRIMERO</w:t>
      </w:r>
      <w:r w:rsidRPr="00773240">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Pr="00773240">
        <w:rPr>
          <w:rFonts w:ascii="Palatino Linotype" w:eastAsia="Palatino Linotype" w:hAnsi="Palatino Linotype" w:cs="Palatino Linotype"/>
          <w:b/>
          <w:color w:val="000000" w:themeColor="text1"/>
        </w:rPr>
        <w:t xml:space="preserve">08868/INFOEM/IP/RR/2025 </w:t>
      </w:r>
      <w:r w:rsidRPr="00773240">
        <w:rPr>
          <w:rFonts w:ascii="Palatino Linotype" w:eastAsia="Palatino Linotype" w:hAnsi="Palatino Linotype" w:cs="Palatino Linotype"/>
          <w:color w:val="000000" w:themeColor="text1"/>
        </w:rPr>
        <w:t xml:space="preserve">en términos del </w:t>
      </w:r>
      <w:r w:rsidRPr="00773240">
        <w:rPr>
          <w:rFonts w:ascii="Palatino Linotype" w:eastAsia="Palatino Linotype" w:hAnsi="Palatino Linotype" w:cs="Palatino Linotype"/>
          <w:b/>
          <w:color w:val="000000" w:themeColor="text1"/>
        </w:rPr>
        <w:t xml:space="preserve">Considerando CUARTO y QUINTO </w:t>
      </w:r>
      <w:r w:rsidRPr="00773240">
        <w:rPr>
          <w:rFonts w:ascii="Palatino Linotype" w:eastAsia="Palatino Linotype" w:hAnsi="Palatino Linotype" w:cs="Palatino Linotype"/>
          <w:color w:val="000000" w:themeColor="text1"/>
        </w:rPr>
        <w:t>de la presente resolución.</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spacing w:line="360" w:lineRule="auto"/>
        <w:jc w:val="both"/>
        <w:rPr>
          <w:rFonts w:ascii="Palatino Linotype" w:eastAsia="Palatino Linotype" w:hAnsi="Palatino Linotype" w:cs="Palatino Linotype"/>
          <w:color w:val="000000" w:themeColor="text1"/>
        </w:rPr>
      </w:pPr>
      <w:bookmarkStart w:id="10" w:name="_heading=h.26in1rg" w:colFirst="0" w:colLast="0"/>
      <w:bookmarkEnd w:id="10"/>
      <w:r w:rsidRPr="00773240">
        <w:rPr>
          <w:rFonts w:ascii="Palatino Linotype" w:eastAsia="Palatino Linotype" w:hAnsi="Palatino Linotype" w:cs="Palatino Linotype"/>
          <w:b/>
          <w:color w:val="000000" w:themeColor="text1"/>
        </w:rPr>
        <w:t xml:space="preserve">SEGUNDO. </w:t>
      </w:r>
      <w:r w:rsidRPr="00773240">
        <w:rPr>
          <w:rFonts w:ascii="Palatino Linotype" w:eastAsia="Palatino Linotype" w:hAnsi="Palatino Linotype" w:cs="Palatino Linotype"/>
          <w:color w:val="000000" w:themeColor="text1"/>
        </w:rPr>
        <w:t xml:space="preserve">Se </w:t>
      </w:r>
      <w:r w:rsidRPr="00773240">
        <w:rPr>
          <w:rFonts w:ascii="Palatino Linotype" w:eastAsia="Palatino Linotype" w:hAnsi="Palatino Linotype" w:cs="Palatino Linotype"/>
          <w:b/>
          <w:color w:val="000000" w:themeColor="text1"/>
        </w:rPr>
        <w:t xml:space="preserve">MODIFICA </w:t>
      </w:r>
      <w:r w:rsidRPr="00773240">
        <w:rPr>
          <w:rFonts w:ascii="Palatino Linotype" w:eastAsia="Palatino Linotype" w:hAnsi="Palatino Linotype" w:cs="Palatino Linotype"/>
          <w:color w:val="000000" w:themeColor="text1"/>
        </w:rPr>
        <w:t xml:space="preserve">la respuesta emitida por el </w:t>
      </w:r>
      <w:r w:rsidRPr="00773240">
        <w:rPr>
          <w:rFonts w:ascii="Palatino Linotype" w:eastAsia="Palatino Linotype" w:hAnsi="Palatino Linotype" w:cs="Palatino Linotype"/>
          <w:b/>
          <w:color w:val="000000" w:themeColor="text1"/>
        </w:rPr>
        <w:t>Ayuntamiento de Temascaltepec,</w:t>
      </w:r>
      <w:r w:rsidRPr="00773240">
        <w:rPr>
          <w:rFonts w:ascii="Palatino Linotype" w:eastAsia="Palatino Linotype" w:hAnsi="Palatino Linotype" w:cs="Palatino Linotype"/>
          <w:color w:val="000000" w:themeColor="text1"/>
        </w:rPr>
        <w:t xml:space="preserve"> a la solicitud de información pública registrada con el número</w:t>
      </w:r>
      <w:r w:rsidRPr="00773240">
        <w:rPr>
          <w:rFonts w:ascii="Palatino Linotype" w:eastAsia="Palatino Linotype" w:hAnsi="Palatino Linotype" w:cs="Palatino Linotype"/>
          <w:b/>
          <w:color w:val="000000" w:themeColor="text1"/>
        </w:rPr>
        <w:t xml:space="preserve"> 00064/TMASCALT/IP/2025 </w:t>
      </w:r>
      <w:r w:rsidRPr="00773240">
        <w:rPr>
          <w:rFonts w:ascii="Palatino Linotype" w:eastAsia="Palatino Linotype" w:hAnsi="Palatino Linotype" w:cs="Palatino Linotype"/>
          <w:color w:val="000000" w:themeColor="text1"/>
        </w:rPr>
        <w:t xml:space="preserve">y se </w:t>
      </w:r>
      <w:r w:rsidRPr="00773240">
        <w:rPr>
          <w:rFonts w:ascii="Palatino Linotype" w:eastAsia="Palatino Linotype" w:hAnsi="Palatino Linotype" w:cs="Palatino Linotype"/>
          <w:b/>
          <w:color w:val="000000" w:themeColor="text1"/>
        </w:rPr>
        <w:t>ORDENA</w:t>
      </w:r>
      <w:r w:rsidRPr="00773240">
        <w:rPr>
          <w:rFonts w:ascii="Palatino Linotype" w:eastAsia="Palatino Linotype" w:hAnsi="Palatino Linotype" w:cs="Palatino Linotype"/>
          <w:color w:val="000000" w:themeColor="text1"/>
        </w:rPr>
        <w:t xml:space="preserve"> entregar vía Sistema de Acceso a la Información Mexiquense </w:t>
      </w:r>
      <w:r w:rsidRPr="00773240">
        <w:rPr>
          <w:rFonts w:ascii="Palatino Linotype" w:eastAsia="Palatino Linotype" w:hAnsi="Palatino Linotype" w:cs="Palatino Linotype"/>
          <w:b/>
          <w:color w:val="000000" w:themeColor="text1"/>
        </w:rPr>
        <w:t xml:space="preserve">(SAIMEX), </w:t>
      </w:r>
      <w:r w:rsidRPr="00773240">
        <w:rPr>
          <w:rFonts w:ascii="Palatino Linotype" w:eastAsia="Palatino Linotype" w:hAnsi="Palatino Linotype" w:cs="Palatino Linotype"/>
          <w:color w:val="000000" w:themeColor="text1"/>
        </w:rPr>
        <w:t xml:space="preserve">de ser procedente en versión pública, </w:t>
      </w:r>
      <w:r w:rsidRPr="00773240">
        <w:rPr>
          <w:rFonts w:ascii="Palatino Linotype" w:eastAsia="Palatino Linotype" w:hAnsi="Palatino Linotype" w:cs="Palatino Linotype"/>
          <w:b/>
          <w:color w:val="000000" w:themeColor="text1"/>
        </w:rPr>
        <w:t>las</w:t>
      </w:r>
      <w:r w:rsidRPr="00773240">
        <w:rPr>
          <w:rFonts w:ascii="Palatino Linotype" w:eastAsia="Palatino Linotype" w:hAnsi="Palatino Linotype" w:cs="Palatino Linotype"/>
          <w:color w:val="000000" w:themeColor="text1"/>
        </w:rPr>
        <w:t xml:space="preserve"> </w:t>
      </w:r>
      <w:r w:rsidRPr="00773240">
        <w:rPr>
          <w:rFonts w:ascii="Palatino Linotype" w:eastAsia="Palatino Linotype" w:hAnsi="Palatino Linotype" w:cs="Palatino Linotype"/>
          <w:b/>
          <w:color w:val="000000" w:themeColor="text1"/>
        </w:rPr>
        <w:t>requisiciones referidas en respuesta.</w:t>
      </w:r>
    </w:p>
    <w:p w:rsidR="00AF59C4" w:rsidRPr="00773240" w:rsidRDefault="00AF59C4" w:rsidP="003F50B8">
      <w:pPr>
        <w:spacing w:line="360" w:lineRule="auto"/>
        <w:jc w:val="both"/>
        <w:rPr>
          <w:rFonts w:ascii="Palatino Linotype" w:eastAsia="Palatino Linotype" w:hAnsi="Palatino Linotype" w:cs="Palatino Linotype"/>
          <w:b/>
          <w:color w:val="000000" w:themeColor="text1"/>
        </w:rPr>
      </w:pPr>
    </w:p>
    <w:p w:rsidR="00AF59C4" w:rsidRPr="00773240" w:rsidRDefault="00C92AA4" w:rsidP="003F50B8">
      <w:pPr>
        <w:spacing w:line="360" w:lineRule="auto"/>
        <w:jc w:val="both"/>
        <w:rPr>
          <w:rFonts w:ascii="Palatino Linotype" w:eastAsia="Palatino Linotype" w:hAnsi="Palatino Linotype" w:cs="Palatino Linotype"/>
          <w:b/>
          <w:color w:val="000000" w:themeColor="text1"/>
        </w:rPr>
      </w:pPr>
      <w:bookmarkStart w:id="11" w:name="_heading=h.4d34og8" w:colFirst="0" w:colLast="0"/>
      <w:bookmarkEnd w:id="11"/>
      <w:r w:rsidRPr="00773240">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773240">
        <w:rPr>
          <w:rFonts w:ascii="Palatino Linotype" w:eastAsia="Palatino Linotype" w:hAnsi="Palatino Linotype" w:cs="Palatino Linotype"/>
          <w:color w:val="000000" w:themeColor="text1"/>
        </w:rPr>
        <w:lastRenderedPageBreak/>
        <w:t xml:space="preserve">documental respectivo objeto de las versiones públicas que se formulen, y se pongan a disposición de la parte </w:t>
      </w:r>
      <w:r w:rsidRPr="00773240">
        <w:rPr>
          <w:rFonts w:ascii="Palatino Linotype" w:eastAsia="Palatino Linotype" w:hAnsi="Palatino Linotype" w:cs="Palatino Linotype"/>
          <w:b/>
          <w:color w:val="000000" w:themeColor="text1"/>
        </w:rPr>
        <w:t>RECURRENTE.</w:t>
      </w:r>
    </w:p>
    <w:p w:rsidR="00AF59C4" w:rsidRPr="00773240" w:rsidRDefault="00AF59C4" w:rsidP="003F50B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F59C4" w:rsidRPr="00773240" w:rsidRDefault="00C92AA4" w:rsidP="003F50B8">
      <w:pPr>
        <w:tabs>
          <w:tab w:val="left" w:pos="8080"/>
        </w:tabs>
        <w:spacing w:line="360" w:lineRule="auto"/>
        <w:jc w:val="both"/>
        <w:rPr>
          <w:rFonts w:ascii="Palatino Linotype" w:eastAsia="Palatino Linotype" w:hAnsi="Palatino Linotype" w:cs="Palatino Linotype"/>
          <w:b/>
          <w:color w:val="000000" w:themeColor="text1"/>
        </w:rPr>
      </w:pPr>
      <w:bookmarkStart w:id="12" w:name="_heading=h.lnxbz9" w:colFirst="0" w:colLast="0"/>
      <w:bookmarkEnd w:id="12"/>
      <w:r w:rsidRPr="00773240">
        <w:rPr>
          <w:rFonts w:ascii="Palatino Linotype" w:eastAsia="Palatino Linotype" w:hAnsi="Palatino Linotype" w:cs="Palatino Linotype"/>
          <w:b/>
          <w:color w:val="000000" w:themeColor="text1"/>
        </w:rPr>
        <w:t xml:space="preserve">TERCERO. NOTIFÍQUESE </w:t>
      </w:r>
      <w:r w:rsidRPr="00773240">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73240">
        <w:rPr>
          <w:rFonts w:ascii="Palatino Linotype" w:eastAsia="Palatino Linotype" w:hAnsi="Palatino Linotype" w:cs="Palatino Linotype"/>
          <w:b/>
          <w:color w:val="000000" w:themeColor="text1"/>
        </w:rPr>
        <w:t>dé cumplimiento a lo ordenado dentro del plazo de diez días hábiles,</w:t>
      </w:r>
      <w:r w:rsidRPr="00773240">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F59C4" w:rsidRPr="00773240" w:rsidRDefault="00AF59C4" w:rsidP="003F50B8">
      <w:pPr>
        <w:tabs>
          <w:tab w:val="left" w:pos="8080"/>
        </w:tabs>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b/>
          <w:color w:val="000000" w:themeColor="text1"/>
        </w:rPr>
        <w:t xml:space="preserve">CUARTO. </w:t>
      </w:r>
      <w:r w:rsidRPr="00773240">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73240">
        <w:rPr>
          <w:rFonts w:ascii="Palatino Linotype" w:eastAsia="Palatino Linotype" w:hAnsi="Palatino Linotype" w:cs="Palatino Linotype"/>
          <w:b/>
          <w:color w:val="000000" w:themeColor="text1"/>
        </w:rPr>
        <w:t>SUJETO OBLIGADO</w:t>
      </w:r>
      <w:r w:rsidRPr="00773240">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F59C4" w:rsidRPr="00773240" w:rsidRDefault="00AF59C4" w:rsidP="003F50B8">
      <w:pPr>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tabs>
          <w:tab w:val="left" w:pos="8080"/>
        </w:tabs>
        <w:spacing w:line="360" w:lineRule="auto"/>
        <w:jc w:val="both"/>
        <w:rPr>
          <w:rFonts w:ascii="Palatino Linotype" w:eastAsia="Palatino Linotype" w:hAnsi="Palatino Linotype" w:cs="Palatino Linotype"/>
          <w:color w:val="000000" w:themeColor="text1"/>
        </w:rPr>
      </w:pPr>
      <w:bookmarkStart w:id="13" w:name="_heading=h.35nkun2" w:colFirst="0" w:colLast="0"/>
      <w:bookmarkEnd w:id="13"/>
      <w:r w:rsidRPr="00773240">
        <w:rPr>
          <w:rFonts w:ascii="Palatino Linotype" w:eastAsia="Palatino Linotype" w:hAnsi="Palatino Linotype" w:cs="Palatino Linotype"/>
          <w:b/>
          <w:color w:val="000000" w:themeColor="text1"/>
        </w:rPr>
        <w:t xml:space="preserve">QUINTO. </w:t>
      </w:r>
      <w:r w:rsidRPr="00773240">
        <w:rPr>
          <w:rFonts w:ascii="Palatino Linotype" w:eastAsia="Palatino Linotype" w:hAnsi="Palatino Linotype" w:cs="Palatino Linotype"/>
          <w:color w:val="000000" w:themeColor="text1"/>
        </w:rPr>
        <w:t>Notifíquese a la parte</w:t>
      </w:r>
      <w:r w:rsidRPr="00773240">
        <w:rPr>
          <w:rFonts w:ascii="Palatino Linotype" w:eastAsia="Palatino Linotype" w:hAnsi="Palatino Linotype" w:cs="Palatino Linotype"/>
          <w:b/>
          <w:color w:val="000000" w:themeColor="text1"/>
        </w:rPr>
        <w:t xml:space="preserve"> RECURRENTE</w:t>
      </w:r>
      <w:r w:rsidRPr="00773240">
        <w:rPr>
          <w:rFonts w:ascii="Palatino Linotype" w:eastAsia="Palatino Linotype" w:hAnsi="Palatino Linotype" w:cs="Palatino Linotype"/>
          <w:color w:val="000000" w:themeColor="text1"/>
        </w:rPr>
        <w:t xml:space="preserve"> la presente resolución, vía </w:t>
      </w:r>
      <w:r w:rsidRPr="00773240">
        <w:rPr>
          <w:rFonts w:ascii="Palatino Linotype" w:eastAsia="Palatino Linotype" w:hAnsi="Palatino Linotype" w:cs="Palatino Linotype"/>
          <w:b/>
          <w:color w:val="000000" w:themeColor="text1"/>
        </w:rPr>
        <w:t>SAIMEX.</w:t>
      </w:r>
    </w:p>
    <w:p w:rsidR="00AF59C4" w:rsidRPr="00773240" w:rsidRDefault="00AF59C4" w:rsidP="003F50B8">
      <w:pPr>
        <w:tabs>
          <w:tab w:val="left" w:pos="8080"/>
        </w:tabs>
        <w:spacing w:line="360" w:lineRule="auto"/>
        <w:jc w:val="both"/>
        <w:rPr>
          <w:rFonts w:ascii="Palatino Linotype" w:eastAsia="Palatino Linotype" w:hAnsi="Palatino Linotype" w:cs="Palatino Linotype"/>
          <w:color w:val="000000" w:themeColor="text1"/>
        </w:rPr>
      </w:pPr>
    </w:p>
    <w:p w:rsidR="00AF59C4" w:rsidRPr="00773240" w:rsidRDefault="00C92AA4" w:rsidP="003F50B8">
      <w:pPr>
        <w:shd w:val="clear" w:color="auto" w:fill="FFFFFF"/>
        <w:spacing w:line="360" w:lineRule="auto"/>
        <w:jc w:val="both"/>
        <w:rPr>
          <w:rFonts w:ascii="Palatino Linotype" w:eastAsia="Palatino Linotype" w:hAnsi="Palatino Linotype" w:cs="Palatino Linotype"/>
          <w:color w:val="000000" w:themeColor="text1"/>
        </w:rPr>
      </w:pPr>
      <w:r w:rsidRPr="00773240">
        <w:rPr>
          <w:rFonts w:ascii="Palatino Linotype" w:eastAsia="Palatino Linotype" w:hAnsi="Palatino Linotype" w:cs="Palatino Linotype"/>
          <w:b/>
          <w:color w:val="000000" w:themeColor="text1"/>
        </w:rPr>
        <w:t>SEXTO.</w:t>
      </w:r>
      <w:r w:rsidRPr="00773240">
        <w:rPr>
          <w:rFonts w:ascii="Palatino Linotype" w:eastAsia="Palatino Linotype" w:hAnsi="Palatino Linotype" w:cs="Palatino Linotype"/>
          <w:color w:val="000000" w:themeColor="text1"/>
        </w:rPr>
        <w:t xml:space="preserve"> Se hace del conocimiento de la parte</w:t>
      </w:r>
      <w:r w:rsidRPr="00773240">
        <w:rPr>
          <w:rFonts w:ascii="Palatino Linotype" w:eastAsia="Palatino Linotype" w:hAnsi="Palatino Linotype" w:cs="Palatino Linotype"/>
          <w:b/>
          <w:color w:val="000000" w:themeColor="text1"/>
        </w:rPr>
        <w:t xml:space="preserve"> RECURRENTE</w:t>
      </w:r>
      <w:r w:rsidRPr="0077324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w:t>
      </w:r>
      <w:r w:rsidRPr="00773240">
        <w:rPr>
          <w:rFonts w:ascii="Palatino Linotype" w:eastAsia="Palatino Linotype" w:hAnsi="Palatino Linotype" w:cs="Palatino Linotype"/>
          <w:color w:val="000000" w:themeColor="text1"/>
        </w:rPr>
        <w:lastRenderedPageBreak/>
        <w:t>algún perjuicio podrá impugnar vía juicio de amparo en los términos de las leyes aplicables.</w:t>
      </w:r>
    </w:p>
    <w:p w:rsidR="00AF59C4" w:rsidRPr="00773240" w:rsidRDefault="00AF59C4" w:rsidP="003F50B8">
      <w:pPr>
        <w:shd w:val="clear" w:color="auto" w:fill="FFFFFF"/>
        <w:spacing w:line="360" w:lineRule="auto"/>
        <w:jc w:val="both"/>
        <w:rPr>
          <w:rFonts w:ascii="Palatino Linotype" w:eastAsia="Palatino Linotype" w:hAnsi="Palatino Linotype" w:cs="Palatino Linotype"/>
          <w:color w:val="000000" w:themeColor="text1"/>
        </w:rPr>
      </w:pPr>
    </w:p>
    <w:p w:rsidR="00D5313A" w:rsidRPr="00773240" w:rsidRDefault="00D5313A" w:rsidP="00D5313A">
      <w:pPr>
        <w:spacing w:line="360" w:lineRule="auto"/>
        <w:ind w:right="49"/>
        <w:jc w:val="both"/>
        <w:rPr>
          <w:rFonts w:ascii="Palatino Linotype" w:eastAsia="Palatino Linotype" w:hAnsi="Palatino Linotype" w:cs="Palatino Linotype"/>
        </w:rPr>
      </w:pPr>
      <w:bookmarkStart w:id="14" w:name="_heading=h.dipqbfvvq8qp" w:colFirst="0" w:colLast="0"/>
      <w:bookmarkEnd w:id="14"/>
    </w:p>
    <w:p w:rsidR="00704BE0" w:rsidRPr="00444783" w:rsidRDefault="00773240" w:rsidP="00704BE0">
      <w:pPr>
        <w:spacing w:line="360" w:lineRule="auto"/>
        <w:ind w:right="49"/>
        <w:jc w:val="both"/>
        <w:rPr>
          <w:rFonts w:ascii="Palatino Linotype" w:eastAsia="Palatino Linotype" w:hAnsi="Palatino Linotype" w:cs="Palatino Linotype"/>
        </w:rPr>
      </w:pPr>
      <w:r w:rsidRPr="0077324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704BE0" w:rsidRPr="00773240">
        <w:rPr>
          <w:rFonts w:ascii="Palatino Linotype" w:eastAsia="Palatino Linotype" w:hAnsi="Palatino Linotype" w:cs="Palatino Linotype"/>
        </w:rPr>
        <w:t>.</w:t>
      </w:r>
    </w:p>
    <w:p w:rsidR="00AF59C4" w:rsidRPr="003F50B8" w:rsidRDefault="00AF59C4" w:rsidP="003F50B8">
      <w:pPr>
        <w:spacing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before="240" w:after="240"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before="240" w:after="240"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before="240" w:after="240"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before="240" w:after="240"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before="240" w:after="240"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before="240" w:after="240"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before="240" w:after="240"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before="240" w:after="240" w:line="360" w:lineRule="auto"/>
        <w:jc w:val="both"/>
        <w:rPr>
          <w:rFonts w:ascii="Palatino Linotype" w:eastAsia="Palatino Linotype" w:hAnsi="Palatino Linotype" w:cs="Palatino Linotype"/>
          <w:color w:val="000000" w:themeColor="text1"/>
        </w:rPr>
      </w:pPr>
    </w:p>
    <w:p w:rsidR="00AF59C4" w:rsidRPr="003F50B8" w:rsidRDefault="00AF59C4" w:rsidP="003F50B8">
      <w:pPr>
        <w:spacing w:line="360" w:lineRule="auto"/>
        <w:jc w:val="both"/>
        <w:rPr>
          <w:rFonts w:ascii="Palatino Linotype" w:eastAsia="Palatino Linotype" w:hAnsi="Palatino Linotype" w:cs="Palatino Linotype"/>
          <w:color w:val="000000" w:themeColor="text1"/>
        </w:rPr>
      </w:pPr>
    </w:p>
    <w:p w:rsidR="00AF59C4" w:rsidRPr="003F50B8" w:rsidRDefault="00AF59C4" w:rsidP="003F50B8">
      <w:pPr>
        <w:pStyle w:val="Ttulo2"/>
        <w:spacing w:before="0" w:line="360" w:lineRule="auto"/>
        <w:rPr>
          <w:color w:val="000000" w:themeColor="text1"/>
        </w:rPr>
      </w:pPr>
    </w:p>
    <w:sectPr w:rsidR="00AF59C4" w:rsidRPr="003F50B8" w:rsidSect="00C34FBD">
      <w:headerReference w:type="default" r:id="rId9"/>
      <w:footerReference w:type="default" r:id="rId10"/>
      <w:headerReference w:type="first" r:id="rId11"/>
      <w:footerReference w:type="first" r:id="rId12"/>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746" w:rsidRDefault="00F10746">
      <w:r>
        <w:separator/>
      </w:r>
    </w:p>
  </w:endnote>
  <w:endnote w:type="continuationSeparator" w:id="0">
    <w:p w:rsidR="00F10746" w:rsidRDefault="00F1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C4" w:rsidRDefault="00C92A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34FBD">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34FBD">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rsidR="00AF59C4" w:rsidRDefault="00AF59C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AF59C4" w:rsidRDefault="00AF59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C4" w:rsidRDefault="00C92A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34FB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34FBD">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p>
  <w:p w:rsidR="00AF59C4" w:rsidRDefault="00AF59C4">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AF59C4" w:rsidRDefault="00AF59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746" w:rsidRDefault="00F10746">
      <w:r>
        <w:separator/>
      </w:r>
    </w:p>
  </w:footnote>
  <w:footnote w:type="continuationSeparator" w:id="0">
    <w:p w:rsidR="00F10746" w:rsidRDefault="00F10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845"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734"/>
      <w:gridCol w:w="4111"/>
    </w:tblGrid>
    <w:tr w:rsidR="00AF59C4" w:rsidTr="00C34FBD">
      <w:trPr>
        <w:trHeight w:val="138"/>
      </w:trPr>
      <w:tc>
        <w:tcPr>
          <w:tcW w:w="2734" w:type="dxa"/>
          <w:vAlign w:val="center"/>
        </w:tcPr>
        <w:p w:rsidR="00AF59C4" w:rsidRPr="003F50B8" w:rsidRDefault="00C92AA4" w:rsidP="003F50B8">
          <w:pPr>
            <w:rPr>
              <w:rFonts w:ascii="Palatino Linotype" w:eastAsia="Palatino Linotype" w:hAnsi="Palatino Linotype" w:cs="Palatino Linotype"/>
              <w:b/>
              <w:color w:val="000000" w:themeColor="text1"/>
              <w:sz w:val="24"/>
              <w:szCs w:val="24"/>
            </w:rPr>
          </w:pPr>
          <w:r w:rsidRPr="003F50B8">
            <w:rPr>
              <w:rFonts w:ascii="Palatino Linotype" w:eastAsia="Palatino Linotype" w:hAnsi="Palatino Linotype" w:cs="Palatino Linotype"/>
              <w:b/>
              <w:color w:val="000000" w:themeColor="text1"/>
              <w:sz w:val="24"/>
              <w:szCs w:val="24"/>
            </w:rPr>
            <w:t>Recurso de Revisión:</w:t>
          </w:r>
        </w:p>
      </w:tc>
      <w:tc>
        <w:tcPr>
          <w:tcW w:w="4111" w:type="dxa"/>
          <w:vAlign w:val="center"/>
        </w:tcPr>
        <w:p w:rsidR="00AF59C4" w:rsidRPr="003F50B8" w:rsidRDefault="00C92AA4" w:rsidP="003F50B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highlight w:val="yellow"/>
            </w:rPr>
          </w:pPr>
          <w:r w:rsidRPr="003F50B8">
            <w:rPr>
              <w:rFonts w:ascii="Palatino Linotype" w:eastAsia="Palatino Linotype" w:hAnsi="Palatino Linotype" w:cs="Palatino Linotype"/>
              <w:color w:val="000000" w:themeColor="text1"/>
              <w:sz w:val="24"/>
              <w:szCs w:val="24"/>
            </w:rPr>
            <w:t>08868/INFOEM/IP/RR/2025</w:t>
          </w:r>
        </w:p>
      </w:tc>
    </w:tr>
    <w:tr w:rsidR="00AF59C4" w:rsidTr="00C34FBD">
      <w:trPr>
        <w:trHeight w:val="321"/>
      </w:trPr>
      <w:tc>
        <w:tcPr>
          <w:tcW w:w="2734" w:type="dxa"/>
          <w:vAlign w:val="center"/>
        </w:tcPr>
        <w:p w:rsidR="00AF59C4" w:rsidRPr="003F50B8" w:rsidRDefault="00C92AA4" w:rsidP="003F50B8">
          <w:pPr>
            <w:rPr>
              <w:rFonts w:ascii="Palatino Linotype" w:eastAsia="Palatino Linotype" w:hAnsi="Palatino Linotype" w:cs="Palatino Linotype"/>
              <w:b/>
              <w:color w:val="000000" w:themeColor="text1"/>
              <w:sz w:val="24"/>
              <w:szCs w:val="24"/>
            </w:rPr>
          </w:pPr>
          <w:r w:rsidRPr="003F50B8">
            <w:rPr>
              <w:rFonts w:ascii="Palatino Linotype" w:eastAsia="Palatino Linotype" w:hAnsi="Palatino Linotype" w:cs="Palatino Linotype"/>
              <w:b/>
              <w:color w:val="000000" w:themeColor="text1"/>
              <w:sz w:val="24"/>
              <w:szCs w:val="24"/>
            </w:rPr>
            <w:t>Sujeto Obligado:</w:t>
          </w:r>
        </w:p>
      </w:tc>
      <w:tc>
        <w:tcPr>
          <w:tcW w:w="4111" w:type="dxa"/>
          <w:vAlign w:val="center"/>
        </w:tcPr>
        <w:p w:rsidR="00AF59C4" w:rsidRPr="003F50B8" w:rsidRDefault="00C92AA4" w:rsidP="003F50B8">
          <w:pPr>
            <w:rPr>
              <w:rFonts w:ascii="Palatino Linotype" w:eastAsia="Palatino Linotype" w:hAnsi="Palatino Linotype" w:cs="Palatino Linotype"/>
              <w:color w:val="000000" w:themeColor="text1"/>
              <w:sz w:val="24"/>
              <w:szCs w:val="24"/>
            </w:rPr>
          </w:pPr>
          <w:r w:rsidRPr="003F50B8">
            <w:rPr>
              <w:rFonts w:ascii="Palatino Linotype" w:eastAsia="Palatino Linotype" w:hAnsi="Palatino Linotype" w:cs="Palatino Linotype"/>
              <w:color w:val="000000" w:themeColor="text1"/>
              <w:sz w:val="24"/>
              <w:szCs w:val="24"/>
            </w:rPr>
            <w:t>Ayuntamiento de Temascaltepec</w:t>
          </w:r>
        </w:p>
      </w:tc>
    </w:tr>
    <w:tr w:rsidR="00AF59C4" w:rsidTr="00C34FBD">
      <w:trPr>
        <w:trHeight w:val="321"/>
      </w:trPr>
      <w:tc>
        <w:tcPr>
          <w:tcW w:w="2734" w:type="dxa"/>
          <w:vAlign w:val="center"/>
        </w:tcPr>
        <w:p w:rsidR="00AF59C4" w:rsidRPr="003F50B8" w:rsidRDefault="00C92AA4" w:rsidP="003F50B8">
          <w:pPr>
            <w:rPr>
              <w:rFonts w:ascii="Palatino Linotype" w:eastAsia="Palatino Linotype" w:hAnsi="Palatino Linotype" w:cs="Palatino Linotype"/>
              <w:b/>
              <w:color w:val="000000" w:themeColor="text1"/>
              <w:sz w:val="24"/>
              <w:szCs w:val="24"/>
            </w:rPr>
          </w:pPr>
          <w:r w:rsidRPr="003F50B8">
            <w:rPr>
              <w:rFonts w:ascii="Palatino Linotype" w:eastAsia="Palatino Linotype" w:hAnsi="Palatino Linotype" w:cs="Palatino Linotype"/>
              <w:b/>
              <w:color w:val="000000" w:themeColor="text1"/>
              <w:sz w:val="24"/>
              <w:szCs w:val="24"/>
            </w:rPr>
            <w:t>Comisionada Ponente:</w:t>
          </w:r>
        </w:p>
      </w:tc>
      <w:tc>
        <w:tcPr>
          <w:tcW w:w="4111" w:type="dxa"/>
          <w:vAlign w:val="center"/>
        </w:tcPr>
        <w:p w:rsidR="00AF59C4" w:rsidRPr="003F50B8" w:rsidRDefault="00C92AA4" w:rsidP="003F50B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rPr>
          </w:pPr>
          <w:r w:rsidRPr="003F50B8">
            <w:rPr>
              <w:rFonts w:ascii="Palatino Linotype" w:eastAsia="Palatino Linotype" w:hAnsi="Palatino Linotype" w:cs="Palatino Linotype"/>
              <w:color w:val="000000" w:themeColor="text1"/>
              <w:sz w:val="24"/>
              <w:szCs w:val="24"/>
            </w:rPr>
            <w:t>María del Rosario Mejía Ayala</w:t>
          </w:r>
        </w:p>
      </w:tc>
    </w:tr>
  </w:tbl>
  <w:p w:rsidR="00AF59C4" w:rsidRDefault="00C34FBD">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margin">
            <wp:align>center</wp:align>
          </wp:positionH>
          <wp:positionV relativeFrom="paragraph">
            <wp:posOffset>-1183341</wp:posOffset>
          </wp:positionV>
          <wp:extent cx="7809876" cy="10165823"/>
          <wp:effectExtent l="0" t="0" r="635" b="698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AF59C4" w:rsidRDefault="00AF59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119"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394"/>
    </w:tblGrid>
    <w:tr w:rsidR="003F50B8" w:rsidTr="00C34FBD">
      <w:trPr>
        <w:trHeight w:val="138"/>
      </w:trPr>
      <w:tc>
        <w:tcPr>
          <w:tcW w:w="2725" w:type="dxa"/>
          <w:vAlign w:val="center"/>
        </w:tcPr>
        <w:p w:rsidR="003F50B8" w:rsidRPr="003F50B8" w:rsidRDefault="003F50B8">
          <w:pPr>
            <w:rPr>
              <w:rFonts w:ascii="Palatino Linotype" w:eastAsia="Palatino Linotype" w:hAnsi="Palatino Linotype" w:cs="Palatino Linotype"/>
              <w:b/>
              <w:sz w:val="24"/>
              <w:szCs w:val="24"/>
            </w:rPr>
          </w:pPr>
          <w:r w:rsidRPr="003F50B8">
            <w:rPr>
              <w:rFonts w:ascii="Palatino Linotype" w:eastAsia="Palatino Linotype" w:hAnsi="Palatino Linotype" w:cs="Palatino Linotype"/>
              <w:b/>
              <w:sz w:val="24"/>
              <w:szCs w:val="24"/>
            </w:rPr>
            <w:t>Recurso de Revisión:</w:t>
          </w:r>
        </w:p>
      </w:tc>
      <w:tc>
        <w:tcPr>
          <w:tcW w:w="4394" w:type="dxa"/>
          <w:vAlign w:val="center"/>
        </w:tcPr>
        <w:p w:rsidR="003F50B8" w:rsidRPr="003F50B8" w:rsidRDefault="003F50B8" w:rsidP="003F50B8">
          <w:pPr>
            <w:pBdr>
              <w:top w:val="nil"/>
              <w:left w:val="nil"/>
              <w:bottom w:val="nil"/>
              <w:right w:val="nil"/>
              <w:between w:val="nil"/>
            </w:pBdr>
            <w:tabs>
              <w:tab w:val="center" w:pos="4252"/>
              <w:tab w:val="right" w:pos="8504"/>
            </w:tabs>
            <w:ind w:left="-108" w:right="-73"/>
            <w:rPr>
              <w:rFonts w:ascii="Palatino Linotype" w:eastAsia="Palatino Linotype" w:hAnsi="Palatino Linotype" w:cs="Palatino Linotype"/>
              <w:color w:val="000000"/>
              <w:sz w:val="24"/>
              <w:szCs w:val="24"/>
            </w:rPr>
          </w:pPr>
          <w:r w:rsidRPr="003F50B8">
            <w:rPr>
              <w:rFonts w:ascii="Palatino Linotype" w:eastAsia="Palatino Linotype" w:hAnsi="Palatino Linotype" w:cs="Palatino Linotype"/>
              <w:color w:val="000000"/>
              <w:sz w:val="24"/>
              <w:szCs w:val="24"/>
            </w:rPr>
            <w:t>08868/INFOEM/IP/RR/2025</w:t>
          </w:r>
        </w:p>
      </w:tc>
    </w:tr>
    <w:tr w:rsidR="003F50B8" w:rsidTr="00C34FBD">
      <w:trPr>
        <w:trHeight w:val="227"/>
      </w:trPr>
      <w:tc>
        <w:tcPr>
          <w:tcW w:w="2725" w:type="dxa"/>
          <w:vAlign w:val="center"/>
        </w:tcPr>
        <w:p w:rsidR="003F50B8" w:rsidRPr="003F50B8" w:rsidRDefault="003F50B8">
          <w:pPr>
            <w:rPr>
              <w:rFonts w:ascii="Palatino Linotype" w:eastAsia="Palatino Linotype" w:hAnsi="Palatino Linotype" w:cs="Palatino Linotype"/>
              <w:b/>
              <w:sz w:val="24"/>
              <w:szCs w:val="24"/>
            </w:rPr>
          </w:pPr>
          <w:r w:rsidRPr="003F50B8">
            <w:rPr>
              <w:rFonts w:ascii="Palatino Linotype" w:eastAsia="Palatino Linotype" w:hAnsi="Palatino Linotype" w:cs="Palatino Linotype"/>
              <w:b/>
              <w:sz w:val="24"/>
              <w:szCs w:val="24"/>
            </w:rPr>
            <w:t>Recurrente:</w:t>
          </w:r>
        </w:p>
      </w:tc>
      <w:tc>
        <w:tcPr>
          <w:tcW w:w="4394" w:type="dxa"/>
          <w:vAlign w:val="center"/>
        </w:tcPr>
        <w:p w:rsidR="003F50B8" w:rsidRPr="003F50B8" w:rsidRDefault="003F50B8" w:rsidP="003F50B8">
          <w:pPr>
            <w:pBdr>
              <w:top w:val="nil"/>
              <w:left w:val="nil"/>
              <w:bottom w:val="nil"/>
              <w:right w:val="nil"/>
              <w:between w:val="nil"/>
            </w:pBdr>
            <w:tabs>
              <w:tab w:val="center" w:pos="4252"/>
              <w:tab w:val="right" w:pos="8504"/>
            </w:tabs>
            <w:ind w:left="-108" w:right="-73"/>
            <w:rPr>
              <w:rFonts w:ascii="Palatino Linotype" w:eastAsia="Palatino Linotype" w:hAnsi="Palatino Linotype" w:cs="Palatino Linotype"/>
              <w:color w:val="000000"/>
              <w:sz w:val="24"/>
              <w:szCs w:val="24"/>
            </w:rPr>
          </w:pPr>
        </w:p>
      </w:tc>
    </w:tr>
    <w:tr w:rsidR="003F50B8" w:rsidTr="00C34FBD">
      <w:trPr>
        <w:trHeight w:val="232"/>
      </w:trPr>
      <w:tc>
        <w:tcPr>
          <w:tcW w:w="2725" w:type="dxa"/>
          <w:vAlign w:val="center"/>
        </w:tcPr>
        <w:p w:rsidR="003F50B8" w:rsidRPr="003F50B8" w:rsidRDefault="003F50B8">
          <w:pPr>
            <w:rPr>
              <w:rFonts w:ascii="Palatino Linotype" w:eastAsia="Palatino Linotype" w:hAnsi="Palatino Linotype" w:cs="Palatino Linotype"/>
              <w:b/>
              <w:sz w:val="24"/>
              <w:szCs w:val="24"/>
            </w:rPr>
          </w:pPr>
          <w:r w:rsidRPr="003F50B8">
            <w:rPr>
              <w:rFonts w:ascii="Palatino Linotype" w:eastAsia="Palatino Linotype" w:hAnsi="Palatino Linotype" w:cs="Palatino Linotype"/>
              <w:b/>
              <w:sz w:val="24"/>
              <w:szCs w:val="24"/>
            </w:rPr>
            <w:t>Sujeto Obligado:</w:t>
          </w:r>
        </w:p>
      </w:tc>
      <w:tc>
        <w:tcPr>
          <w:tcW w:w="4394" w:type="dxa"/>
          <w:vAlign w:val="center"/>
        </w:tcPr>
        <w:p w:rsidR="003F50B8" w:rsidRPr="003F50B8" w:rsidRDefault="003F50B8" w:rsidP="003F50B8">
          <w:pPr>
            <w:ind w:left="-108" w:right="-73"/>
            <w:rPr>
              <w:sz w:val="24"/>
              <w:szCs w:val="24"/>
            </w:rPr>
          </w:pPr>
          <w:r w:rsidRPr="003F50B8">
            <w:rPr>
              <w:rFonts w:ascii="Palatino Linotype" w:eastAsia="Palatino Linotype" w:hAnsi="Palatino Linotype" w:cs="Palatino Linotype"/>
              <w:sz w:val="24"/>
              <w:szCs w:val="24"/>
            </w:rPr>
            <w:t xml:space="preserve">Ayuntamiento de Temascaltepec </w:t>
          </w:r>
        </w:p>
      </w:tc>
    </w:tr>
    <w:tr w:rsidR="003F50B8" w:rsidTr="00C34FBD">
      <w:trPr>
        <w:trHeight w:val="320"/>
      </w:trPr>
      <w:tc>
        <w:tcPr>
          <w:tcW w:w="2725" w:type="dxa"/>
          <w:vAlign w:val="center"/>
        </w:tcPr>
        <w:p w:rsidR="003F50B8" w:rsidRPr="003F50B8" w:rsidRDefault="003F50B8">
          <w:pPr>
            <w:rPr>
              <w:rFonts w:ascii="Palatino Linotype" w:eastAsia="Palatino Linotype" w:hAnsi="Palatino Linotype" w:cs="Palatino Linotype"/>
              <w:b/>
              <w:sz w:val="24"/>
              <w:szCs w:val="24"/>
            </w:rPr>
          </w:pPr>
          <w:r w:rsidRPr="003F50B8">
            <w:rPr>
              <w:rFonts w:ascii="Palatino Linotype" w:eastAsia="Palatino Linotype" w:hAnsi="Palatino Linotype" w:cs="Palatino Linotype"/>
              <w:b/>
              <w:sz w:val="24"/>
              <w:szCs w:val="24"/>
            </w:rPr>
            <w:t>Comisionada Ponente:</w:t>
          </w:r>
        </w:p>
      </w:tc>
      <w:tc>
        <w:tcPr>
          <w:tcW w:w="4394" w:type="dxa"/>
          <w:vAlign w:val="center"/>
        </w:tcPr>
        <w:p w:rsidR="003F50B8" w:rsidRPr="003F50B8" w:rsidRDefault="003F50B8" w:rsidP="003F50B8">
          <w:pPr>
            <w:pBdr>
              <w:top w:val="nil"/>
              <w:left w:val="nil"/>
              <w:bottom w:val="nil"/>
              <w:right w:val="nil"/>
              <w:between w:val="nil"/>
            </w:pBdr>
            <w:tabs>
              <w:tab w:val="center" w:pos="4252"/>
              <w:tab w:val="right" w:pos="8504"/>
            </w:tabs>
            <w:ind w:left="-108" w:right="-73"/>
            <w:rPr>
              <w:rFonts w:ascii="Palatino Linotype" w:eastAsia="Palatino Linotype" w:hAnsi="Palatino Linotype" w:cs="Palatino Linotype"/>
              <w:color w:val="000000"/>
              <w:sz w:val="24"/>
              <w:szCs w:val="24"/>
            </w:rPr>
          </w:pPr>
          <w:r w:rsidRPr="003F50B8">
            <w:rPr>
              <w:rFonts w:ascii="Palatino Linotype" w:eastAsia="Palatino Linotype" w:hAnsi="Palatino Linotype" w:cs="Palatino Linotype"/>
              <w:color w:val="000000"/>
              <w:sz w:val="24"/>
              <w:szCs w:val="24"/>
            </w:rPr>
            <w:t>María del Rosario Mejía Ayala</w:t>
          </w:r>
        </w:p>
      </w:tc>
    </w:tr>
  </w:tbl>
  <w:p w:rsidR="00AF59C4" w:rsidRDefault="00C34FBD">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right</wp:align>
          </wp:positionH>
          <wp:positionV relativeFrom="paragraph">
            <wp:posOffset>-1300648</wp:posOffset>
          </wp:positionV>
          <wp:extent cx="7809876" cy="10165823"/>
          <wp:effectExtent l="0" t="0" r="635" b="698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AF59C4" w:rsidRDefault="00AF59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D0C09"/>
    <w:multiLevelType w:val="multilevel"/>
    <w:tmpl w:val="BFFE1B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5D12F8"/>
    <w:multiLevelType w:val="multilevel"/>
    <w:tmpl w:val="D1AE760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5601C0"/>
    <w:multiLevelType w:val="hybridMultilevel"/>
    <w:tmpl w:val="2E3AE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C4"/>
    <w:rsid w:val="003F50B8"/>
    <w:rsid w:val="00704BE0"/>
    <w:rsid w:val="00773240"/>
    <w:rsid w:val="009D20AE"/>
    <w:rsid w:val="00AF59C4"/>
    <w:rsid w:val="00C34FBD"/>
    <w:rsid w:val="00C92AA4"/>
    <w:rsid w:val="00D5313A"/>
    <w:rsid w:val="00F107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C8B9D-6A0E-4AF7-B169-2D96544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08725.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5070</Words>
  <Characters>27885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5</cp:revision>
  <cp:lastPrinted>2025-09-11T18:00:00Z</cp:lastPrinted>
  <dcterms:created xsi:type="dcterms:W3CDTF">2025-08-27T22:54:00Z</dcterms:created>
  <dcterms:modified xsi:type="dcterms:W3CDTF">2025-09-25T23:08:00Z</dcterms:modified>
</cp:coreProperties>
</file>