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A6" w:rsidRPr="00181FB8" w:rsidRDefault="004A2FA6" w:rsidP="001A058D">
      <w:pPr>
        <w:tabs>
          <w:tab w:val="left" w:pos="0"/>
        </w:tabs>
        <w:spacing w:line="360" w:lineRule="auto"/>
        <w:jc w:val="both"/>
        <w:rPr>
          <w:rFonts w:ascii="Palatino Linotype" w:hAnsi="Palatino Linotype"/>
          <w:color w:val="000000" w:themeColor="text1"/>
        </w:rPr>
      </w:pPr>
      <w:r w:rsidRPr="00181FB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81FB8">
        <w:rPr>
          <w:rFonts w:ascii="Palatino Linotype" w:hAnsi="Palatino Linotype"/>
          <w:b/>
          <w:color w:val="000000" w:themeColor="text1"/>
        </w:rPr>
        <w:t>del</w:t>
      </w:r>
      <w:r w:rsidRPr="00181FB8">
        <w:rPr>
          <w:rFonts w:ascii="Palatino Linotype" w:hAnsi="Palatino Linotype"/>
          <w:color w:val="000000" w:themeColor="text1"/>
        </w:rPr>
        <w:t xml:space="preserve"> </w:t>
      </w:r>
      <w:r w:rsidR="00E74D42" w:rsidRPr="00181FB8">
        <w:rPr>
          <w:rFonts w:ascii="Palatino Linotype" w:hAnsi="Palatino Linotype"/>
          <w:b/>
          <w:color w:val="000000" w:themeColor="text1"/>
        </w:rPr>
        <w:t>veintiocho</w:t>
      </w:r>
      <w:r w:rsidRPr="00181FB8">
        <w:rPr>
          <w:rFonts w:ascii="Palatino Linotype" w:hAnsi="Palatino Linotype"/>
          <w:b/>
          <w:color w:val="000000" w:themeColor="text1"/>
        </w:rPr>
        <w:t xml:space="preserve"> de mayo de dos mil veinticinco.</w:t>
      </w:r>
      <w:r w:rsidRPr="00181FB8">
        <w:rPr>
          <w:rFonts w:ascii="Palatino Linotype" w:hAnsi="Palatino Linotype"/>
          <w:color w:val="000000" w:themeColor="text1"/>
        </w:rPr>
        <w:t xml:space="preserve"> </w:t>
      </w:r>
    </w:p>
    <w:p w:rsidR="004A2FA6" w:rsidRPr="00181FB8" w:rsidRDefault="004A2FA6" w:rsidP="001A058D">
      <w:pPr>
        <w:tabs>
          <w:tab w:val="left" w:pos="0"/>
        </w:tabs>
        <w:spacing w:line="360" w:lineRule="auto"/>
        <w:jc w:val="both"/>
        <w:rPr>
          <w:rFonts w:ascii="Palatino Linotype" w:hAnsi="Palatino Linotype"/>
          <w:color w:val="000000" w:themeColor="text1"/>
        </w:rPr>
      </w:pPr>
    </w:p>
    <w:p w:rsidR="004A2FA6" w:rsidRPr="00181FB8" w:rsidRDefault="004A2FA6" w:rsidP="001A058D">
      <w:pPr>
        <w:tabs>
          <w:tab w:val="left" w:pos="0"/>
        </w:tabs>
        <w:spacing w:line="360" w:lineRule="auto"/>
        <w:jc w:val="both"/>
        <w:rPr>
          <w:rFonts w:ascii="Palatino Linotype" w:hAnsi="Palatino Linotype"/>
          <w:color w:val="000000" w:themeColor="text1"/>
        </w:rPr>
      </w:pPr>
      <w:r w:rsidRPr="00181FB8">
        <w:rPr>
          <w:rFonts w:ascii="Palatino Linotype" w:hAnsi="Palatino Linotype"/>
          <w:b/>
          <w:color w:val="000000" w:themeColor="text1"/>
        </w:rPr>
        <w:t>VISTO</w:t>
      </w:r>
      <w:r w:rsidRPr="00181FB8">
        <w:rPr>
          <w:rFonts w:ascii="Palatino Linotype" w:hAnsi="Palatino Linotype"/>
          <w:color w:val="000000" w:themeColor="text1"/>
        </w:rPr>
        <w:t xml:space="preserve"> el expediente electrónico formado con motivo del recurso de revisión </w:t>
      </w:r>
      <w:r w:rsidR="00E74D42" w:rsidRPr="00181FB8">
        <w:rPr>
          <w:rFonts w:ascii="Palatino Linotype" w:hAnsi="Palatino Linotype" w:cs="Arial"/>
          <w:b/>
          <w:bCs/>
          <w:color w:val="000000" w:themeColor="text1"/>
        </w:rPr>
        <w:t>01608</w:t>
      </w:r>
      <w:r w:rsidRPr="00181FB8">
        <w:rPr>
          <w:rFonts w:ascii="Palatino Linotype" w:hAnsi="Palatino Linotype" w:cs="Arial"/>
          <w:b/>
          <w:bCs/>
          <w:color w:val="000000" w:themeColor="text1"/>
        </w:rPr>
        <w:t xml:space="preserve">/INFOEM/IP/RR/2025, </w:t>
      </w:r>
      <w:r w:rsidRPr="00181FB8">
        <w:rPr>
          <w:rFonts w:ascii="Palatino Linotype" w:hAnsi="Palatino Linotype"/>
          <w:color w:val="000000" w:themeColor="text1"/>
        </w:rPr>
        <w:t xml:space="preserve">promovido por </w:t>
      </w:r>
      <w:r w:rsidR="00E74D42" w:rsidRPr="00181FB8">
        <w:rPr>
          <w:rFonts w:ascii="Palatino Linotype" w:hAnsi="Palatino Linotype"/>
          <w:b/>
          <w:bCs/>
          <w:color w:val="000000" w:themeColor="text1"/>
        </w:rPr>
        <w:t>un usuario que no proporcionó nombre</w:t>
      </w:r>
      <w:r w:rsidRPr="00181FB8">
        <w:rPr>
          <w:rFonts w:ascii="Palatino Linotype" w:hAnsi="Palatino Linotype"/>
          <w:color w:val="000000" w:themeColor="text1"/>
        </w:rPr>
        <w:t xml:space="preserve">, quien en lo sucesivo se le identificara como </w:t>
      </w:r>
      <w:r w:rsidR="001A058D" w:rsidRPr="00181FB8">
        <w:rPr>
          <w:rFonts w:ascii="Palatino Linotype" w:hAnsi="Palatino Linotype"/>
          <w:b/>
          <w:color w:val="000000" w:themeColor="text1"/>
        </w:rPr>
        <w:t xml:space="preserve">EL </w:t>
      </w:r>
      <w:r w:rsidRPr="00181FB8">
        <w:rPr>
          <w:rFonts w:ascii="Palatino Linotype" w:hAnsi="Palatino Linotype"/>
          <w:b/>
          <w:color w:val="000000" w:themeColor="text1"/>
        </w:rPr>
        <w:t>RECURRENTE</w:t>
      </w:r>
      <w:r w:rsidRPr="00181FB8">
        <w:rPr>
          <w:rFonts w:ascii="Palatino Linotype" w:hAnsi="Palatino Linotype"/>
          <w:color w:val="000000" w:themeColor="text1"/>
        </w:rPr>
        <w:t>, en contra de la</w:t>
      </w:r>
      <w:r w:rsidRPr="00181FB8">
        <w:rPr>
          <w:rFonts w:ascii="Palatino Linotype" w:hAnsi="Palatino Linotype" w:cs="Arial"/>
          <w:color w:val="000000" w:themeColor="text1"/>
        </w:rPr>
        <w:t xml:space="preserve"> respuesta del </w:t>
      </w:r>
      <w:r w:rsidR="00E74D42" w:rsidRPr="00181FB8">
        <w:rPr>
          <w:rFonts w:ascii="Palatino Linotype" w:eastAsia="Calibri" w:hAnsi="Palatino Linotype" w:cs="Tahoma"/>
          <w:b/>
          <w:bCs/>
          <w:color w:val="000000" w:themeColor="text1"/>
          <w:lang w:eastAsia="en-US"/>
        </w:rPr>
        <w:t>Ayuntamiento de Toluca</w:t>
      </w:r>
      <w:r w:rsidRPr="00181FB8">
        <w:rPr>
          <w:rFonts w:ascii="Palatino Linotype" w:eastAsia="Calibri" w:hAnsi="Palatino Linotype" w:cs="Tahoma"/>
          <w:b/>
          <w:bCs/>
          <w:color w:val="000000" w:themeColor="text1"/>
          <w:lang w:eastAsia="en-US"/>
        </w:rPr>
        <w:t>,</w:t>
      </w:r>
      <w:r w:rsidRPr="00181FB8">
        <w:rPr>
          <w:rFonts w:ascii="Palatino Linotype" w:hAnsi="Palatino Linotype" w:cs="Arial"/>
          <w:b/>
          <w:color w:val="000000" w:themeColor="text1"/>
        </w:rPr>
        <w:t xml:space="preserve"> </w:t>
      </w:r>
      <w:r w:rsidRPr="00181FB8">
        <w:rPr>
          <w:rFonts w:ascii="Palatino Linotype" w:hAnsi="Palatino Linotype"/>
          <w:color w:val="000000" w:themeColor="text1"/>
        </w:rPr>
        <w:t>en lo sucesivo el</w:t>
      </w:r>
      <w:r w:rsidRPr="00181FB8">
        <w:rPr>
          <w:rFonts w:ascii="Palatino Linotype" w:hAnsi="Palatino Linotype"/>
          <w:b/>
          <w:color w:val="000000" w:themeColor="text1"/>
        </w:rPr>
        <w:t xml:space="preserve"> SUJETO OBLIGADO, </w:t>
      </w:r>
      <w:r w:rsidRPr="00181FB8">
        <w:rPr>
          <w:rFonts w:ascii="Palatino Linotype" w:hAnsi="Palatino Linotype"/>
          <w:color w:val="000000" w:themeColor="text1"/>
        </w:rPr>
        <w:t xml:space="preserve">se procede a dictar la presente resolución, con base en los siguientes: </w:t>
      </w:r>
    </w:p>
    <w:p w:rsidR="004A2FA6" w:rsidRPr="00181FB8" w:rsidRDefault="004A2FA6" w:rsidP="001A058D">
      <w:pPr>
        <w:tabs>
          <w:tab w:val="left" w:pos="0"/>
        </w:tabs>
        <w:spacing w:line="360" w:lineRule="auto"/>
        <w:jc w:val="both"/>
        <w:rPr>
          <w:rFonts w:ascii="Palatino Linotype" w:hAnsi="Palatino Linotype"/>
          <w:color w:val="000000" w:themeColor="text1"/>
        </w:rPr>
      </w:pPr>
    </w:p>
    <w:p w:rsidR="004A2FA6" w:rsidRPr="00181FB8" w:rsidRDefault="004A2FA6" w:rsidP="001A058D">
      <w:pPr>
        <w:keepNext/>
        <w:keepLines/>
        <w:tabs>
          <w:tab w:val="left" w:pos="0"/>
        </w:tabs>
        <w:spacing w:line="360" w:lineRule="auto"/>
        <w:jc w:val="center"/>
        <w:outlineLvl w:val="0"/>
        <w:rPr>
          <w:rFonts w:ascii="Palatino Linotype" w:hAnsi="Palatino Linotype"/>
          <w:b/>
          <w:color w:val="000000" w:themeColor="text1"/>
          <w:lang w:eastAsia="en-US"/>
        </w:rPr>
      </w:pPr>
      <w:bookmarkStart w:id="0" w:name="_Toc496274633"/>
      <w:bookmarkStart w:id="1" w:name="_Toc490060616"/>
      <w:bookmarkStart w:id="2" w:name="_Toc499727165"/>
      <w:bookmarkStart w:id="3" w:name="_Toc94119610"/>
      <w:r w:rsidRPr="00181FB8">
        <w:rPr>
          <w:rFonts w:ascii="Palatino Linotype" w:hAnsi="Palatino Linotype"/>
          <w:b/>
          <w:color w:val="000000" w:themeColor="text1"/>
          <w:lang w:eastAsia="en-US"/>
        </w:rPr>
        <w:t>A</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N</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T</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E</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C</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E</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D</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E</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N</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T</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E</w:t>
      </w:r>
      <w:r w:rsidR="001A058D" w:rsidRPr="00181FB8">
        <w:rPr>
          <w:rFonts w:ascii="Palatino Linotype" w:hAnsi="Palatino Linotype"/>
          <w:b/>
          <w:color w:val="000000" w:themeColor="text1"/>
          <w:lang w:eastAsia="en-US"/>
        </w:rPr>
        <w:t xml:space="preserve"> </w:t>
      </w:r>
      <w:r w:rsidRPr="00181FB8">
        <w:rPr>
          <w:rFonts w:ascii="Palatino Linotype" w:hAnsi="Palatino Linotype"/>
          <w:b/>
          <w:color w:val="000000" w:themeColor="text1"/>
          <w:lang w:eastAsia="en-US"/>
        </w:rPr>
        <w:t>S</w:t>
      </w:r>
      <w:bookmarkEnd w:id="0"/>
      <w:bookmarkEnd w:id="1"/>
      <w:bookmarkEnd w:id="2"/>
      <w:bookmarkEnd w:id="3"/>
      <w:r w:rsidR="001A058D" w:rsidRPr="00181FB8">
        <w:rPr>
          <w:rFonts w:ascii="Palatino Linotype" w:hAnsi="Palatino Linotype"/>
          <w:b/>
          <w:color w:val="000000" w:themeColor="text1"/>
          <w:lang w:eastAsia="en-US"/>
        </w:rPr>
        <w:t xml:space="preserve"> </w:t>
      </w:r>
    </w:p>
    <w:p w:rsidR="004A2FA6" w:rsidRPr="00181FB8" w:rsidRDefault="004A2FA6" w:rsidP="001A058D">
      <w:pPr>
        <w:keepNext/>
        <w:keepLines/>
        <w:tabs>
          <w:tab w:val="left" w:pos="0"/>
        </w:tabs>
        <w:spacing w:line="360" w:lineRule="auto"/>
        <w:jc w:val="center"/>
        <w:outlineLvl w:val="0"/>
        <w:rPr>
          <w:rFonts w:ascii="Palatino Linotype" w:hAnsi="Palatino Linotype"/>
          <w:b/>
          <w:color w:val="000000" w:themeColor="text1"/>
          <w:lang w:eastAsia="en-US"/>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181FB8">
        <w:rPr>
          <w:rFonts w:ascii="Palatino Linotype" w:eastAsia="Calibri" w:hAnsi="Palatino Linotype" w:cs="Arial"/>
          <w:color w:val="000000" w:themeColor="text1"/>
          <w:lang w:val="es-ES"/>
        </w:rPr>
        <w:t xml:space="preserve">El </w:t>
      </w:r>
      <w:r w:rsidR="00E74D42" w:rsidRPr="00181FB8">
        <w:rPr>
          <w:rFonts w:ascii="Palatino Linotype" w:eastAsia="Calibri" w:hAnsi="Palatino Linotype" w:cs="Arial"/>
          <w:b/>
          <w:color w:val="000000" w:themeColor="text1"/>
          <w:lang w:val="es-ES"/>
        </w:rPr>
        <w:t>dieciséis de diciembre de dos mil veinticuatro</w:t>
      </w:r>
      <w:r w:rsidRPr="00181FB8">
        <w:rPr>
          <w:rFonts w:ascii="Palatino Linotype" w:eastAsia="Calibri" w:hAnsi="Palatino Linotype" w:cs="Arial"/>
          <w:color w:val="000000" w:themeColor="text1"/>
          <w:lang w:val="es-ES"/>
        </w:rPr>
        <w:t>,</w:t>
      </w:r>
      <w:r w:rsidRPr="00181FB8">
        <w:rPr>
          <w:rFonts w:ascii="Palatino Linotype" w:eastAsia="Calibri" w:hAnsi="Palatino Linotype"/>
          <w:color w:val="000000" w:themeColor="text1"/>
          <w:lang w:val="es-ES"/>
        </w:rPr>
        <w:t xml:space="preserve"> </w:t>
      </w:r>
      <w:r w:rsidRPr="00181FB8">
        <w:rPr>
          <w:rFonts w:ascii="Palatino Linotype" w:hAnsi="Palatino Linotype"/>
          <w:color w:val="000000" w:themeColor="text1"/>
        </w:rPr>
        <w:t>el</w:t>
      </w:r>
      <w:r w:rsidRPr="00181FB8">
        <w:rPr>
          <w:rFonts w:ascii="Palatino Linotype" w:hAnsi="Palatino Linotype"/>
          <w:b/>
          <w:color w:val="000000" w:themeColor="text1"/>
        </w:rPr>
        <w:t xml:space="preserve"> </w:t>
      </w:r>
      <w:r w:rsidRPr="00181FB8">
        <w:rPr>
          <w:rFonts w:ascii="Palatino Linotype" w:hAnsi="Palatino Linotype"/>
          <w:color w:val="000000" w:themeColor="text1"/>
        </w:rPr>
        <w:t>solicitante</w:t>
      </w:r>
      <w:r w:rsidRPr="00181FB8">
        <w:rPr>
          <w:rFonts w:ascii="Palatino Linotype" w:hAnsi="Palatino Linotype"/>
          <w:b/>
          <w:color w:val="000000" w:themeColor="text1"/>
        </w:rPr>
        <w:t xml:space="preserve">  </w:t>
      </w:r>
      <w:r w:rsidRPr="00181FB8">
        <w:rPr>
          <w:rFonts w:ascii="Palatino Linotype" w:hAnsi="Palatino Linotype"/>
          <w:color w:val="000000" w:themeColor="text1"/>
        </w:rPr>
        <w:t>presentó</w:t>
      </w:r>
      <w:r w:rsidRPr="00181FB8">
        <w:rPr>
          <w:rFonts w:ascii="Palatino Linotype" w:hAnsi="Palatino Linotype"/>
          <w:b/>
          <w:color w:val="000000" w:themeColor="text1"/>
        </w:rPr>
        <w:t xml:space="preserve"> </w:t>
      </w:r>
      <w:r w:rsidRPr="00181FB8">
        <w:rPr>
          <w:rFonts w:ascii="Palatino Linotype" w:eastAsia="Calibri" w:hAnsi="Palatino Linotype" w:cs="Arial"/>
          <w:color w:val="000000" w:themeColor="text1"/>
          <w:lang w:val="es-ES"/>
        </w:rPr>
        <w:t xml:space="preserve">ante el </w:t>
      </w:r>
      <w:r w:rsidRPr="00181FB8">
        <w:rPr>
          <w:rFonts w:ascii="Palatino Linotype" w:eastAsia="Calibri" w:hAnsi="Palatino Linotype" w:cs="Arial"/>
          <w:b/>
          <w:color w:val="000000" w:themeColor="text1"/>
          <w:lang w:val="es-ES"/>
        </w:rPr>
        <w:t>SUJETO OBLIGADO,</w:t>
      </w:r>
      <w:r w:rsidRPr="00181FB8">
        <w:rPr>
          <w:rFonts w:ascii="Palatino Linotype" w:eastAsia="Calibri" w:hAnsi="Palatino Linotype" w:cs="Arial"/>
          <w:color w:val="000000" w:themeColor="text1"/>
        </w:rPr>
        <w:t xml:space="preserve"> a través del Sistema de Acceso a la Información Mexiquense (SAIMEX),</w:t>
      </w:r>
      <w:r w:rsidRPr="00181FB8">
        <w:rPr>
          <w:rFonts w:ascii="Palatino Linotype" w:eastAsia="Calibri" w:hAnsi="Palatino Linotype" w:cs="Arial"/>
          <w:color w:val="000000" w:themeColor="text1"/>
          <w:lang w:val="es-ES"/>
        </w:rPr>
        <w:t xml:space="preserve"> la solicitud de información pública registrada con el número </w:t>
      </w:r>
      <w:r w:rsidRPr="00181FB8">
        <w:rPr>
          <w:rFonts w:ascii="Palatino Linotype" w:hAnsi="Palatino Linotype"/>
          <w:b/>
          <w:bCs/>
          <w:color w:val="000000" w:themeColor="text1"/>
        </w:rPr>
        <w:t> </w:t>
      </w:r>
      <w:r w:rsidR="00E74D42" w:rsidRPr="00181FB8">
        <w:rPr>
          <w:rFonts w:ascii="Palatino Linotype" w:hAnsi="Palatino Linotype"/>
          <w:b/>
          <w:bCs/>
          <w:color w:val="000000" w:themeColor="text1"/>
        </w:rPr>
        <w:t>03480/TOLUCA/IP/2024</w:t>
      </w:r>
      <w:r w:rsidRPr="00181FB8">
        <w:rPr>
          <w:rFonts w:ascii="Palatino Linotype" w:eastAsia="Calibri" w:hAnsi="Palatino Linotype" w:cs="Arial"/>
          <w:color w:val="000000" w:themeColor="text1"/>
          <w:lang w:val="es-ES"/>
        </w:rPr>
        <w:t>, mediante la cual se solicitó:</w:t>
      </w:r>
    </w:p>
    <w:p w:rsidR="004A2FA6" w:rsidRPr="00181FB8" w:rsidRDefault="004A2FA6" w:rsidP="001A058D">
      <w:pPr>
        <w:tabs>
          <w:tab w:val="left" w:pos="0"/>
        </w:tabs>
        <w:spacing w:line="360" w:lineRule="auto"/>
        <w:ind w:left="360"/>
        <w:contextualSpacing/>
        <w:jc w:val="both"/>
        <w:rPr>
          <w:rFonts w:ascii="Palatino Linotype" w:eastAsia="Calibri" w:hAnsi="Palatino Linotype" w:cs="Arial"/>
          <w:color w:val="000000" w:themeColor="text1"/>
          <w:lang w:val="es-ES"/>
        </w:rPr>
      </w:pPr>
    </w:p>
    <w:p w:rsidR="004A2FA6" w:rsidRPr="00181FB8" w:rsidRDefault="004A2FA6" w:rsidP="001A058D">
      <w:pPr>
        <w:tabs>
          <w:tab w:val="left" w:pos="0"/>
        </w:tabs>
        <w:spacing w:line="360" w:lineRule="auto"/>
        <w:ind w:left="567"/>
        <w:contextualSpacing/>
        <w:jc w:val="both"/>
        <w:rPr>
          <w:rFonts w:ascii="Palatino Linotype" w:hAnsi="Palatino Linotype" w:cs="Arial"/>
          <w:i/>
          <w:color w:val="000000" w:themeColor="text1"/>
          <w:lang w:val="es-ES"/>
        </w:rPr>
      </w:pPr>
      <w:r w:rsidRPr="00181FB8">
        <w:rPr>
          <w:rFonts w:ascii="Palatino Linotype" w:hAnsi="Palatino Linotype" w:cs="Arial"/>
          <w:i/>
          <w:color w:val="000000" w:themeColor="text1"/>
          <w:lang w:val="es-ES"/>
        </w:rPr>
        <w:t>“</w:t>
      </w:r>
      <w:r w:rsidR="00E74D42" w:rsidRPr="00181FB8">
        <w:rPr>
          <w:rFonts w:ascii="Palatino Linotype" w:hAnsi="Palatino Linotype"/>
          <w:i/>
          <w:color w:val="000000" w:themeColor="text1"/>
        </w:rPr>
        <w:t>Solicito los oficios firmados por la segunda síndico en abril 2023</w:t>
      </w:r>
      <w:r w:rsidRPr="00181FB8">
        <w:rPr>
          <w:rFonts w:ascii="Palatino Linotype" w:hAnsi="Palatino Linotype" w:cs="Arial"/>
          <w:i/>
          <w:color w:val="000000" w:themeColor="text1"/>
          <w:lang w:val="es-ES"/>
        </w:rPr>
        <w:t>” (Sic)</w:t>
      </w:r>
    </w:p>
    <w:p w:rsidR="004A2FA6" w:rsidRPr="00181FB8" w:rsidRDefault="004A2FA6" w:rsidP="001A058D">
      <w:pPr>
        <w:tabs>
          <w:tab w:val="left" w:pos="0"/>
        </w:tabs>
        <w:spacing w:line="360" w:lineRule="auto"/>
        <w:jc w:val="both"/>
        <w:rPr>
          <w:rFonts w:ascii="Palatino Linotype" w:hAnsi="Palatino Linotype" w:cs="Arial"/>
          <w:color w:val="000000" w:themeColor="text1"/>
          <w:lang w:val="es-ES"/>
        </w:rPr>
      </w:pPr>
    </w:p>
    <w:p w:rsidR="004A2FA6" w:rsidRPr="00181FB8" w:rsidRDefault="004A2FA6" w:rsidP="001A058D">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181FB8">
        <w:rPr>
          <w:rFonts w:ascii="Palatino Linotype" w:hAnsi="Palatino Linotype" w:cs="Arial"/>
          <w:color w:val="000000" w:themeColor="text1"/>
          <w:sz w:val="24"/>
        </w:rPr>
        <w:t>Se hace constar que se señaló como modalidad de entrega de la información a través de SAIMEX.</w:t>
      </w:r>
    </w:p>
    <w:p w:rsidR="00E74D42" w:rsidRPr="00181FB8" w:rsidRDefault="00E74D42" w:rsidP="001A058D">
      <w:pPr>
        <w:pStyle w:val="Prrafodelista"/>
        <w:tabs>
          <w:tab w:val="left" w:pos="0"/>
        </w:tabs>
        <w:spacing w:line="360" w:lineRule="auto"/>
        <w:ind w:left="0"/>
        <w:jc w:val="both"/>
        <w:rPr>
          <w:rFonts w:ascii="Palatino Linotype" w:hAnsi="Palatino Linotype" w:cs="Arial"/>
          <w:i/>
          <w:color w:val="000000" w:themeColor="text1"/>
          <w:sz w:val="24"/>
        </w:rPr>
      </w:pPr>
    </w:p>
    <w:p w:rsidR="004A2FA6" w:rsidRPr="00181FB8" w:rsidRDefault="004A2FA6" w:rsidP="001A058D">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181FB8">
        <w:rPr>
          <w:rFonts w:ascii="Palatino Linotype" w:hAnsi="Palatino Linotype" w:cs="Arial"/>
          <w:color w:val="000000" w:themeColor="text1"/>
          <w:sz w:val="24"/>
        </w:rPr>
        <w:t xml:space="preserve">El </w:t>
      </w:r>
      <w:r w:rsidR="00E74D42" w:rsidRPr="00181FB8">
        <w:rPr>
          <w:rFonts w:ascii="Palatino Linotype" w:hAnsi="Palatino Linotype" w:cs="Arial"/>
          <w:b/>
          <w:color w:val="000000" w:themeColor="text1"/>
          <w:sz w:val="24"/>
        </w:rPr>
        <w:t>diecisiete de diciembre de dos mil veinticuatro</w:t>
      </w:r>
      <w:r w:rsidRPr="00181FB8">
        <w:rPr>
          <w:rFonts w:ascii="Palatino Linotype" w:hAnsi="Palatino Linotype" w:cs="Arial"/>
          <w:color w:val="000000" w:themeColor="text1"/>
          <w:sz w:val="24"/>
        </w:rPr>
        <w:t xml:space="preserve">, se realizó un requerimiento de información al servidor público habilitado. </w:t>
      </w:r>
    </w:p>
    <w:p w:rsidR="004A2FA6" w:rsidRPr="00181FB8" w:rsidRDefault="004A2FA6" w:rsidP="001A058D">
      <w:pPr>
        <w:tabs>
          <w:tab w:val="left" w:pos="0"/>
        </w:tabs>
        <w:spacing w:line="360" w:lineRule="auto"/>
        <w:rPr>
          <w:rFonts w:ascii="Palatino Linotype" w:hAnsi="Palatino Linotype" w:cs="Arial"/>
          <w:color w:val="000000" w:themeColor="text1"/>
          <w:lang w:val="es-ES"/>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181FB8">
        <w:rPr>
          <w:rFonts w:ascii="Palatino Linotype" w:hAnsi="Palatino Linotype" w:cs="Arial"/>
          <w:color w:val="000000" w:themeColor="text1"/>
          <w:lang w:val="es-ES"/>
        </w:rPr>
        <w:lastRenderedPageBreak/>
        <w:t xml:space="preserve">El </w:t>
      </w:r>
      <w:r w:rsidR="00E74D42" w:rsidRPr="00181FB8">
        <w:rPr>
          <w:rFonts w:ascii="Palatino Linotype" w:hAnsi="Palatino Linotype" w:cs="Arial"/>
          <w:b/>
          <w:color w:val="000000" w:themeColor="text1"/>
          <w:lang w:val="es-ES"/>
        </w:rPr>
        <w:t>veintisiete</w:t>
      </w:r>
      <w:r w:rsidRPr="00181FB8">
        <w:rPr>
          <w:rFonts w:ascii="Palatino Linotype" w:hAnsi="Palatino Linotype" w:cs="Arial"/>
          <w:b/>
          <w:color w:val="000000" w:themeColor="text1"/>
          <w:lang w:val="es-ES"/>
        </w:rPr>
        <w:t xml:space="preserve"> de enero de dos mil veinticinco</w:t>
      </w:r>
      <w:r w:rsidRPr="00181FB8">
        <w:rPr>
          <w:rFonts w:ascii="Palatino Linotype" w:hAnsi="Palatino Linotype" w:cs="Arial"/>
          <w:color w:val="000000" w:themeColor="text1"/>
          <w:lang w:val="es-ES"/>
        </w:rPr>
        <w:t>, el Sujeto Obligado dio respuesta a la solicitud de información en el siguiente sentido:</w:t>
      </w:r>
    </w:p>
    <w:p w:rsidR="004A2FA6" w:rsidRPr="00181FB8" w:rsidRDefault="004A2FA6" w:rsidP="001A058D">
      <w:pPr>
        <w:tabs>
          <w:tab w:val="left" w:pos="0"/>
        </w:tabs>
        <w:spacing w:line="360" w:lineRule="auto"/>
        <w:contextualSpacing/>
        <w:jc w:val="both"/>
        <w:rPr>
          <w:rFonts w:ascii="Palatino Linotype" w:hAnsi="Palatino Linotype" w:cs="Arial"/>
          <w:color w:val="000000" w:themeColor="text1"/>
          <w:lang w:val="es-ES"/>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1A058D" w:rsidRPr="00181FB8" w:rsidTr="00E74D42">
        <w:trPr>
          <w:trHeight w:val="322"/>
          <w:tblCellSpacing w:w="0" w:type="dxa"/>
          <w:jc w:val="center"/>
        </w:trPr>
        <w:tc>
          <w:tcPr>
            <w:tcW w:w="0" w:type="auto"/>
            <w:vAlign w:val="center"/>
            <w:hideMark/>
          </w:tcPr>
          <w:p w:rsidR="00E74D42" w:rsidRPr="00181FB8" w:rsidRDefault="00E74D42" w:rsidP="001A058D">
            <w:pPr>
              <w:tabs>
                <w:tab w:val="left" w:pos="0"/>
              </w:tabs>
              <w:jc w:val="right"/>
              <w:rPr>
                <w:rFonts w:ascii="Palatino Linotype" w:hAnsi="Palatino Linotype"/>
                <w:i/>
                <w:color w:val="000000" w:themeColor="text1"/>
              </w:rPr>
            </w:pPr>
            <w:r w:rsidRPr="00181FB8">
              <w:rPr>
                <w:rFonts w:ascii="Palatino Linotype" w:hAnsi="Palatino Linotype"/>
                <w:i/>
                <w:color w:val="000000" w:themeColor="text1"/>
              </w:rPr>
              <w:br/>
              <w:t>Toluca, México a 27 de Enero de 2025</w:t>
            </w:r>
          </w:p>
        </w:tc>
      </w:tr>
      <w:tr w:rsidR="001A058D" w:rsidRPr="00181FB8" w:rsidTr="00E74D42">
        <w:trPr>
          <w:trHeight w:val="322"/>
          <w:tblCellSpacing w:w="0" w:type="dxa"/>
          <w:jc w:val="center"/>
        </w:trPr>
        <w:tc>
          <w:tcPr>
            <w:tcW w:w="0" w:type="auto"/>
            <w:vAlign w:val="center"/>
            <w:hideMark/>
          </w:tcPr>
          <w:p w:rsidR="00E74D42" w:rsidRPr="00181FB8" w:rsidRDefault="00E74D42" w:rsidP="001A058D">
            <w:pPr>
              <w:tabs>
                <w:tab w:val="left" w:pos="0"/>
              </w:tabs>
              <w:jc w:val="right"/>
              <w:rPr>
                <w:rFonts w:ascii="Palatino Linotype" w:hAnsi="Palatino Linotype"/>
                <w:i/>
                <w:color w:val="000000" w:themeColor="text1"/>
              </w:rPr>
            </w:pPr>
            <w:r w:rsidRPr="00181FB8">
              <w:rPr>
                <w:rFonts w:ascii="Palatino Linotype" w:hAnsi="Palatino Linotype"/>
                <w:i/>
                <w:color w:val="000000" w:themeColor="text1"/>
              </w:rPr>
              <w:t>Nombre del solicitante: C. Solicitante</w:t>
            </w:r>
          </w:p>
        </w:tc>
      </w:tr>
      <w:tr w:rsidR="001A058D" w:rsidRPr="00181FB8" w:rsidTr="00E74D42">
        <w:trPr>
          <w:trHeight w:val="322"/>
          <w:tblCellSpacing w:w="0" w:type="dxa"/>
          <w:jc w:val="center"/>
        </w:trPr>
        <w:tc>
          <w:tcPr>
            <w:tcW w:w="0" w:type="auto"/>
            <w:vAlign w:val="center"/>
            <w:hideMark/>
          </w:tcPr>
          <w:p w:rsidR="00E74D42" w:rsidRPr="00181FB8" w:rsidRDefault="00E74D42" w:rsidP="001A058D">
            <w:pPr>
              <w:tabs>
                <w:tab w:val="left" w:pos="0"/>
              </w:tabs>
              <w:jc w:val="right"/>
              <w:rPr>
                <w:rFonts w:ascii="Palatino Linotype" w:hAnsi="Palatino Linotype"/>
                <w:i/>
                <w:color w:val="000000" w:themeColor="text1"/>
              </w:rPr>
            </w:pPr>
            <w:r w:rsidRPr="00181FB8">
              <w:rPr>
                <w:rFonts w:ascii="Palatino Linotype" w:hAnsi="Palatino Linotype"/>
                <w:i/>
                <w:color w:val="000000" w:themeColor="text1"/>
              </w:rPr>
              <w:t>Folio de la solicitud: 03480/TOLUCA/IP/2024</w:t>
            </w:r>
          </w:p>
        </w:tc>
      </w:tr>
      <w:tr w:rsidR="001A058D" w:rsidRPr="00181FB8" w:rsidTr="00E74D42">
        <w:trPr>
          <w:trHeight w:val="484"/>
          <w:tblCellSpacing w:w="0" w:type="dxa"/>
          <w:jc w:val="center"/>
        </w:trPr>
        <w:tc>
          <w:tcPr>
            <w:tcW w:w="0" w:type="auto"/>
            <w:vAlign w:val="center"/>
            <w:hideMark/>
          </w:tcPr>
          <w:p w:rsidR="00E74D42" w:rsidRPr="00181FB8" w:rsidRDefault="00E74D42" w:rsidP="001A058D">
            <w:pPr>
              <w:tabs>
                <w:tab w:val="left" w:pos="0"/>
              </w:tabs>
              <w:jc w:val="right"/>
              <w:rPr>
                <w:rFonts w:ascii="Palatino Linotype" w:hAnsi="Palatino Linotype"/>
                <w:i/>
                <w:color w:val="000000" w:themeColor="text1"/>
              </w:rPr>
            </w:pPr>
          </w:p>
        </w:tc>
      </w:tr>
      <w:tr w:rsidR="001A058D" w:rsidRPr="00181FB8" w:rsidTr="00E74D42">
        <w:trPr>
          <w:trHeight w:val="161"/>
          <w:tblCellSpacing w:w="0" w:type="dxa"/>
          <w:jc w:val="center"/>
        </w:trPr>
        <w:tc>
          <w:tcPr>
            <w:tcW w:w="0" w:type="auto"/>
            <w:vAlign w:val="center"/>
            <w:hideMark/>
          </w:tcPr>
          <w:p w:rsidR="00E74D42" w:rsidRPr="00181FB8" w:rsidRDefault="00E74D42" w:rsidP="001A058D">
            <w:pPr>
              <w:tabs>
                <w:tab w:val="left" w:pos="0"/>
              </w:tabs>
              <w:jc w:val="both"/>
              <w:rPr>
                <w:rFonts w:ascii="Palatino Linotype" w:hAnsi="Palatino Linotype"/>
                <w:i/>
                <w:color w:val="000000" w:themeColor="text1"/>
              </w:rPr>
            </w:pPr>
            <w:r w:rsidRPr="00181FB8">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A058D" w:rsidRPr="00181FB8" w:rsidTr="00E74D42">
        <w:trPr>
          <w:trHeight w:val="403"/>
          <w:tblCellSpacing w:w="0" w:type="dxa"/>
          <w:jc w:val="center"/>
        </w:trPr>
        <w:tc>
          <w:tcPr>
            <w:tcW w:w="0" w:type="auto"/>
            <w:vAlign w:val="center"/>
            <w:hideMark/>
          </w:tcPr>
          <w:p w:rsidR="00E74D42" w:rsidRPr="00181FB8" w:rsidRDefault="00E74D42" w:rsidP="001A058D">
            <w:pPr>
              <w:tabs>
                <w:tab w:val="left" w:pos="0"/>
              </w:tabs>
              <w:jc w:val="both"/>
              <w:rPr>
                <w:rFonts w:ascii="Palatino Linotype" w:hAnsi="Palatino Linotype"/>
                <w:i/>
                <w:color w:val="000000" w:themeColor="text1"/>
              </w:rPr>
            </w:pPr>
          </w:p>
        </w:tc>
      </w:tr>
      <w:tr w:rsidR="001A058D" w:rsidRPr="00181FB8" w:rsidTr="00E74D42">
        <w:trPr>
          <w:trHeight w:val="161"/>
          <w:tblCellSpacing w:w="0" w:type="dxa"/>
          <w:jc w:val="center"/>
        </w:trPr>
        <w:tc>
          <w:tcPr>
            <w:tcW w:w="0" w:type="auto"/>
            <w:vAlign w:val="center"/>
            <w:hideMark/>
          </w:tcPr>
          <w:p w:rsidR="00E74D42" w:rsidRPr="00181FB8" w:rsidRDefault="00E74D42" w:rsidP="001A058D">
            <w:pPr>
              <w:tabs>
                <w:tab w:val="left" w:pos="0"/>
              </w:tabs>
              <w:jc w:val="both"/>
              <w:rPr>
                <w:rFonts w:ascii="Palatino Linotype" w:hAnsi="Palatino Linotype"/>
                <w:i/>
                <w:color w:val="000000" w:themeColor="text1"/>
              </w:rPr>
            </w:pPr>
            <w:r w:rsidRPr="00181FB8">
              <w:rPr>
                <w:rFonts w:ascii="Palatino Linotype" w:hAnsi="Palatino Linotype"/>
                <w:i/>
                <w:color w:val="000000" w:themeColor="text1"/>
              </w:rPr>
              <w:t>En atención a la solicitud con folio 03480/TOLUCA/IP/2024, me permito adjuntar al presente la respuesta correspondiente. Sin más por el momento, reciba un saludo.</w:t>
            </w:r>
          </w:p>
        </w:tc>
      </w:tr>
      <w:tr w:rsidR="001A058D" w:rsidRPr="00181FB8" w:rsidTr="00E74D42">
        <w:trPr>
          <w:trHeight w:val="403"/>
          <w:tblCellSpacing w:w="0" w:type="dxa"/>
          <w:jc w:val="center"/>
        </w:trPr>
        <w:tc>
          <w:tcPr>
            <w:tcW w:w="0" w:type="auto"/>
            <w:vAlign w:val="center"/>
            <w:hideMark/>
          </w:tcPr>
          <w:p w:rsidR="00E74D42" w:rsidRPr="00181FB8" w:rsidRDefault="00E74D42" w:rsidP="001A058D">
            <w:pPr>
              <w:tabs>
                <w:tab w:val="left" w:pos="0"/>
              </w:tabs>
              <w:jc w:val="both"/>
              <w:rPr>
                <w:rFonts w:ascii="Palatino Linotype" w:hAnsi="Palatino Linotype"/>
                <w:i/>
                <w:color w:val="000000" w:themeColor="text1"/>
              </w:rPr>
            </w:pPr>
          </w:p>
        </w:tc>
      </w:tr>
      <w:tr w:rsidR="001A058D" w:rsidRPr="00181FB8" w:rsidTr="00E74D42">
        <w:trPr>
          <w:trHeight w:val="161"/>
          <w:tblCellSpacing w:w="0" w:type="dxa"/>
          <w:jc w:val="center"/>
        </w:trPr>
        <w:tc>
          <w:tcPr>
            <w:tcW w:w="0" w:type="auto"/>
            <w:vAlign w:val="center"/>
            <w:hideMark/>
          </w:tcPr>
          <w:p w:rsidR="00E74D42" w:rsidRPr="00181FB8" w:rsidRDefault="00E74D42" w:rsidP="001A058D">
            <w:pPr>
              <w:tabs>
                <w:tab w:val="left" w:pos="0"/>
              </w:tabs>
              <w:jc w:val="center"/>
              <w:rPr>
                <w:rFonts w:ascii="Palatino Linotype" w:hAnsi="Palatino Linotype"/>
                <w:i/>
                <w:color w:val="000000" w:themeColor="text1"/>
              </w:rPr>
            </w:pPr>
          </w:p>
        </w:tc>
      </w:tr>
      <w:tr w:rsidR="001A058D" w:rsidRPr="00181FB8" w:rsidTr="00E74D42">
        <w:trPr>
          <w:trHeight w:val="161"/>
          <w:tblCellSpacing w:w="0" w:type="dxa"/>
          <w:jc w:val="center"/>
        </w:trPr>
        <w:tc>
          <w:tcPr>
            <w:tcW w:w="0" w:type="auto"/>
            <w:vAlign w:val="center"/>
            <w:hideMark/>
          </w:tcPr>
          <w:p w:rsidR="00E74D42" w:rsidRPr="00181FB8" w:rsidRDefault="00E74D42" w:rsidP="001A058D">
            <w:pPr>
              <w:tabs>
                <w:tab w:val="left" w:pos="0"/>
              </w:tabs>
              <w:rPr>
                <w:rFonts w:ascii="Palatino Linotype" w:hAnsi="Palatino Linotype"/>
                <w:i/>
                <w:color w:val="000000" w:themeColor="text1"/>
              </w:rPr>
            </w:pPr>
          </w:p>
        </w:tc>
      </w:tr>
      <w:tr w:rsidR="001A058D" w:rsidRPr="00181FB8" w:rsidTr="00E74D42">
        <w:trPr>
          <w:trHeight w:val="161"/>
          <w:tblCellSpacing w:w="0" w:type="dxa"/>
          <w:jc w:val="center"/>
        </w:trPr>
        <w:tc>
          <w:tcPr>
            <w:tcW w:w="0" w:type="auto"/>
            <w:vAlign w:val="center"/>
            <w:hideMark/>
          </w:tcPr>
          <w:p w:rsidR="00E74D42" w:rsidRPr="00181FB8" w:rsidRDefault="00E74D42" w:rsidP="001A058D">
            <w:pPr>
              <w:tabs>
                <w:tab w:val="left" w:pos="0"/>
              </w:tabs>
              <w:rPr>
                <w:rFonts w:ascii="Palatino Linotype" w:hAnsi="Palatino Linotype"/>
                <w:i/>
                <w:color w:val="000000" w:themeColor="text1"/>
              </w:rPr>
            </w:pPr>
            <w:r w:rsidRPr="00181FB8">
              <w:rPr>
                <w:rFonts w:ascii="Palatino Linotype" w:hAnsi="Palatino Linotype"/>
                <w:i/>
                <w:color w:val="000000" w:themeColor="text1"/>
              </w:rPr>
              <w:t>ATENTAMENTE</w:t>
            </w:r>
          </w:p>
        </w:tc>
      </w:tr>
      <w:tr w:rsidR="001A058D" w:rsidRPr="00181FB8" w:rsidTr="00E74D42">
        <w:trPr>
          <w:trHeight w:val="241"/>
          <w:tblCellSpacing w:w="0" w:type="dxa"/>
          <w:jc w:val="center"/>
        </w:trPr>
        <w:tc>
          <w:tcPr>
            <w:tcW w:w="0" w:type="auto"/>
            <w:vAlign w:val="center"/>
            <w:hideMark/>
          </w:tcPr>
          <w:p w:rsidR="00E74D42" w:rsidRPr="00181FB8" w:rsidRDefault="00E74D42" w:rsidP="001A058D">
            <w:pPr>
              <w:tabs>
                <w:tab w:val="left" w:pos="0"/>
              </w:tabs>
              <w:rPr>
                <w:rFonts w:ascii="Palatino Linotype" w:hAnsi="Palatino Linotype"/>
                <w:i/>
                <w:color w:val="000000" w:themeColor="text1"/>
              </w:rPr>
            </w:pPr>
          </w:p>
        </w:tc>
      </w:tr>
      <w:tr w:rsidR="00E74D42" w:rsidRPr="00181FB8" w:rsidTr="00E74D42">
        <w:trPr>
          <w:trHeight w:val="161"/>
          <w:tblCellSpacing w:w="0" w:type="dxa"/>
          <w:jc w:val="center"/>
        </w:trPr>
        <w:tc>
          <w:tcPr>
            <w:tcW w:w="0" w:type="auto"/>
            <w:vAlign w:val="center"/>
            <w:hideMark/>
          </w:tcPr>
          <w:p w:rsidR="00E74D42" w:rsidRPr="00181FB8" w:rsidRDefault="00E74D42" w:rsidP="001A058D">
            <w:pPr>
              <w:tabs>
                <w:tab w:val="left" w:pos="0"/>
              </w:tabs>
              <w:rPr>
                <w:rFonts w:ascii="Palatino Linotype" w:hAnsi="Palatino Linotype"/>
                <w:i/>
                <w:color w:val="000000" w:themeColor="text1"/>
              </w:rPr>
            </w:pPr>
            <w:r w:rsidRPr="00181FB8">
              <w:rPr>
                <w:rFonts w:ascii="Palatino Linotype" w:hAnsi="Palatino Linotype"/>
                <w:i/>
                <w:color w:val="000000" w:themeColor="text1"/>
              </w:rPr>
              <w:t xml:space="preserve">Dr. </w:t>
            </w:r>
            <w:proofErr w:type="spellStart"/>
            <w:r w:rsidRPr="00181FB8">
              <w:rPr>
                <w:rFonts w:ascii="Palatino Linotype" w:hAnsi="Palatino Linotype"/>
                <w:i/>
                <w:color w:val="000000" w:themeColor="text1"/>
              </w:rPr>
              <w:t>Nahum</w:t>
            </w:r>
            <w:proofErr w:type="spellEnd"/>
            <w:r w:rsidRPr="00181FB8">
              <w:rPr>
                <w:rFonts w:ascii="Palatino Linotype" w:hAnsi="Palatino Linotype"/>
                <w:i/>
                <w:color w:val="000000" w:themeColor="text1"/>
              </w:rPr>
              <w:t xml:space="preserve"> Miguel Mendoza Morales</w:t>
            </w:r>
          </w:p>
        </w:tc>
      </w:tr>
    </w:tbl>
    <w:p w:rsidR="004A2FA6" w:rsidRPr="00181FB8" w:rsidRDefault="004A2FA6" w:rsidP="001A058D">
      <w:pPr>
        <w:tabs>
          <w:tab w:val="left" w:pos="0"/>
        </w:tabs>
        <w:spacing w:line="360" w:lineRule="auto"/>
        <w:contextualSpacing/>
        <w:jc w:val="both"/>
        <w:rPr>
          <w:rFonts w:ascii="Palatino Linotype" w:hAnsi="Palatino Linotype" w:cs="Arial"/>
          <w:color w:val="000000" w:themeColor="text1"/>
          <w:lang w:val="es-ES"/>
        </w:rPr>
      </w:pPr>
    </w:p>
    <w:p w:rsidR="004A2FA6" w:rsidRPr="00181FB8" w:rsidRDefault="004A2FA6" w:rsidP="001A058D">
      <w:pPr>
        <w:pStyle w:val="Prrafodelista"/>
        <w:numPr>
          <w:ilvl w:val="0"/>
          <w:numId w:val="3"/>
        </w:numPr>
        <w:tabs>
          <w:tab w:val="left" w:pos="0"/>
        </w:tabs>
        <w:spacing w:line="360" w:lineRule="auto"/>
        <w:jc w:val="both"/>
        <w:rPr>
          <w:rFonts w:ascii="Palatino Linotype" w:hAnsi="Palatino Linotype" w:cs="Arial"/>
          <w:color w:val="000000" w:themeColor="text1"/>
          <w:sz w:val="24"/>
          <w:lang w:val="es-ES"/>
        </w:rPr>
      </w:pPr>
      <w:bookmarkStart w:id="4" w:name="_Toc472500652"/>
      <w:bookmarkStart w:id="5" w:name="_Toc472427085"/>
      <w:bookmarkStart w:id="6" w:name="_Toc462307683"/>
      <w:r w:rsidRPr="00181FB8">
        <w:rPr>
          <w:rFonts w:ascii="Palatino Linotype" w:eastAsia="Calibri" w:hAnsi="Palatino Linotype" w:cs="Arial"/>
          <w:color w:val="000000" w:themeColor="text1"/>
          <w:sz w:val="24"/>
          <w:lang w:val="es-AR"/>
        </w:rPr>
        <w:t>A la respuesta se adjuntaron los archivos que, grosso modo, refieren los siguiente:</w:t>
      </w:r>
    </w:p>
    <w:p w:rsidR="004A2FA6" w:rsidRPr="00181FB8" w:rsidRDefault="004A2FA6" w:rsidP="001A058D">
      <w:pPr>
        <w:tabs>
          <w:tab w:val="left" w:pos="0"/>
        </w:tabs>
        <w:spacing w:line="360" w:lineRule="auto"/>
        <w:jc w:val="both"/>
        <w:rPr>
          <w:rFonts w:ascii="Palatino Linotype" w:eastAsia="Calibri" w:hAnsi="Palatino Linotype" w:cs="Arial"/>
          <w:color w:val="000000" w:themeColor="text1"/>
          <w:lang w:val="es-AR"/>
        </w:rPr>
      </w:pPr>
    </w:p>
    <w:p w:rsidR="00E74D42" w:rsidRPr="00181FB8" w:rsidRDefault="009614B4" w:rsidP="001A058D">
      <w:pPr>
        <w:pStyle w:val="Prrafodelista"/>
        <w:numPr>
          <w:ilvl w:val="0"/>
          <w:numId w:val="13"/>
        </w:numPr>
        <w:tabs>
          <w:tab w:val="left" w:pos="0"/>
        </w:tabs>
        <w:spacing w:line="360" w:lineRule="auto"/>
        <w:rPr>
          <w:rFonts w:ascii="Palatino Linotype" w:eastAsia="Calibri" w:hAnsi="Palatino Linotype" w:cs="Arial"/>
          <w:color w:val="000000" w:themeColor="text1"/>
          <w:sz w:val="24"/>
          <w:lang w:val="es-AR"/>
        </w:rPr>
      </w:pPr>
      <w:hyperlink r:id="rId7" w:tgtFrame="_blank" w:history="1">
        <w:r w:rsidR="00E74D42" w:rsidRPr="00181FB8">
          <w:rPr>
            <w:rStyle w:val="Hipervnculo"/>
            <w:rFonts w:ascii="Palatino Linotype" w:eastAsiaTheme="majorEastAsia" w:hAnsi="Palatino Linotype" w:cs="Arial"/>
            <w:b/>
            <w:bCs/>
            <w:color w:val="000000" w:themeColor="text1"/>
            <w:sz w:val="24"/>
          </w:rPr>
          <w:t>Abril 2023.pdf</w:t>
        </w:r>
      </w:hyperlink>
      <w:r w:rsidR="00E74D42" w:rsidRPr="00181FB8">
        <w:rPr>
          <w:rFonts w:ascii="Palatino Linotype" w:hAnsi="Palatino Linotype"/>
          <w:color w:val="000000" w:themeColor="text1"/>
          <w:sz w:val="24"/>
        </w:rPr>
        <w:t xml:space="preserve">: documento en formato PDF con oficios del periodo comprendido del once al veinticuatro de abril de dos mil veintitrés. </w:t>
      </w:r>
    </w:p>
    <w:p w:rsidR="00E74D42" w:rsidRPr="00181FB8" w:rsidRDefault="00E74D42" w:rsidP="001A058D">
      <w:pPr>
        <w:pStyle w:val="Prrafodelista"/>
        <w:tabs>
          <w:tab w:val="left" w:pos="0"/>
        </w:tabs>
        <w:spacing w:line="360" w:lineRule="auto"/>
        <w:rPr>
          <w:rFonts w:ascii="Palatino Linotype" w:eastAsia="Calibri" w:hAnsi="Palatino Linotype" w:cs="Arial"/>
          <w:color w:val="000000" w:themeColor="text1"/>
          <w:sz w:val="24"/>
          <w:lang w:val="es-AR"/>
        </w:rPr>
      </w:pPr>
    </w:p>
    <w:p w:rsidR="00E74D42" w:rsidRPr="00181FB8" w:rsidRDefault="009614B4" w:rsidP="001A058D">
      <w:pPr>
        <w:pStyle w:val="Prrafodelista"/>
        <w:numPr>
          <w:ilvl w:val="0"/>
          <w:numId w:val="13"/>
        </w:numPr>
        <w:tabs>
          <w:tab w:val="left" w:pos="0"/>
        </w:tabs>
        <w:spacing w:line="360" w:lineRule="auto"/>
        <w:rPr>
          <w:rFonts w:ascii="Palatino Linotype" w:eastAsia="Calibri" w:hAnsi="Palatino Linotype" w:cs="Arial"/>
          <w:color w:val="000000" w:themeColor="text1"/>
          <w:sz w:val="24"/>
          <w:lang w:val="es-AR"/>
        </w:rPr>
      </w:pPr>
      <w:hyperlink r:id="rId8" w:tgtFrame="_blank" w:history="1">
        <w:r w:rsidR="00E74D42" w:rsidRPr="00181FB8">
          <w:rPr>
            <w:rStyle w:val="Hipervnculo"/>
            <w:rFonts w:ascii="Palatino Linotype" w:eastAsiaTheme="majorEastAsia" w:hAnsi="Palatino Linotype" w:cs="Arial"/>
            <w:b/>
            <w:bCs/>
            <w:color w:val="000000" w:themeColor="text1"/>
            <w:sz w:val="24"/>
          </w:rPr>
          <w:t>ACTA DE LA SÉPTIMA SESIÓN EXTRAORDINARIA 2025.pdf</w:t>
        </w:r>
      </w:hyperlink>
      <w:r w:rsidR="00E74D42" w:rsidRPr="00181FB8">
        <w:rPr>
          <w:rFonts w:ascii="Palatino Linotype" w:hAnsi="Palatino Linotype"/>
          <w:color w:val="000000" w:themeColor="text1"/>
          <w:sz w:val="24"/>
        </w:rPr>
        <w:t xml:space="preserve">: Acta de la Séptima Sesión Extraordinaria 2025 del Comité de Transparencia, en el que se aprobó la versión pública de los oficios remitidos en respuesta. </w:t>
      </w:r>
    </w:p>
    <w:p w:rsidR="00E74D42" w:rsidRPr="00181FB8" w:rsidRDefault="00E74D42" w:rsidP="001A058D">
      <w:pPr>
        <w:tabs>
          <w:tab w:val="left" w:pos="0"/>
        </w:tabs>
        <w:spacing w:line="360" w:lineRule="auto"/>
        <w:rPr>
          <w:rFonts w:ascii="Palatino Linotype" w:eastAsia="Calibri" w:hAnsi="Palatino Linotype" w:cs="Arial"/>
          <w:color w:val="000000" w:themeColor="text1"/>
          <w:lang w:val="es-AR"/>
        </w:rPr>
      </w:pPr>
    </w:p>
    <w:p w:rsidR="00E74D42" w:rsidRPr="00181FB8" w:rsidRDefault="009614B4" w:rsidP="001A058D">
      <w:pPr>
        <w:pStyle w:val="Prrafodelista"/>
        <w:numPr>
          <w:ilvl w:val="0"/>
          <w:numId w:val="13"/>
        </w:numPr>
        <w:tabs>
          <w:tab w:val="left" w:pos="0"/>
        </w:tabs>
        <w:spacing w:line="360" w:lineRule="auto"/>
        <w:jc w:val="both"/>
        <w:rPr>
          <w:rFonts w:ascii="Palatino Linotype" w:eastAsia="Calibri" w:hAnsi="Palatino Linotype" w:cs="Arial"/>
          <w:color w:val="000000" w:themeColor="text1"/>
          <w:sz w:val="24"/>
          <w:lang w:val="es-AR"/>
        </w:rPr>
      </w:pPr>
      <w:hyperlink r:id="rId9" w:tgtFrame="_blank" w:history="1">
        <w:r w:rsidR="00E74D42" w:rsidRPr="00181FB8">
          <w:rPr>
            <w:rStyle w:val="Hipervnculo"/>
            <w:rFonts w:ascii="Palatino Linotype" w:eastAsiaTheme="majorEastAsia" w:hAnsi="Palatino Linotype" w:cs="Arial"/>
            <w:b/>
            <w:bCs/>
            <w:color w:val="000000" w:themeColor="text1"/>
            <w:sz w:val="24"/>
          </w:rPr>
          <w:t>RESPUESTA 03480. 2024.pdf</w:t>
        </w:r>
      </w:hyperlink>
      <w:r w:rsidR="00E74D42" w:rsidRPr="00181FB8">
        <w:rPr>
          <w:rFonts w:ascii="Palatino Linotype" w:hAnsi="Palatino Linotype"/>
          <w:color w:val="000000" w:themeColor="text1"/>
          <w:sz w:val="24"/>
        </w:rPr>
        <w:t xml:space="preserve">: oficio de respuesta emitido por el Titular de la Unidad de Transparencia, en el que señaló </w:t>
      </w:r>
      <w:r w:rsidR="00401B23" w:rsidRPr="00181FB8">
        <w:rPr>
          <w:rFonts w:ascii="Palatino Linotype" w:hAnsi="Palatino Linotype"/>
          <w:i/>
          <w:color w:val="000000" w:themeColor="text1"/>
          <w:sz w:val="24"/>
        </w:rPr>
        <w:t>“hago de su conocimiento que la Segunda Sindicatura y Servidora Pública Habilitada, informó que una vez realizada la búsqueda exhaustiva y razonada en los archivos que obran en esta Unidad Administrativa, y con la finalidad de dar atención a lo solicitado, sirva encontrar la evidencia del soporte documental de la información requerida, en formato PDF como Anexo 1 "Oficios abril 2023" en versión pública, para su debida consulta, está aprobada en el Acta de la Séptima Sesión Extraordinaria 2025 por el Comité de Transparencia del Municipio de Toluca, Administración 20225-2027, de fecha 13 de enero de 2025 con acuerdo número CT/SE/07/01 /2025.”</w:t>
      </w:r>
    </w:p>
    <w:p w:rsidR="00E74D42" w:rsidRPr="00181FB8" w:rsidRDefault="00E74D42" w:rsidP="001A058D">
      <w:pPr>
        <w:tabs>
          <w:tab w:val="left" w:pos="0"/>
        </w:tabs>
        <w:spacing w:line="360" w:lineRule="auto"/>
        <w:jc w:val="both"/>
        <w:rPr>
          <w:rFonts w:ascii="Palatino Linotype" w:hAnsi="Palatino Linotype" w:cs="Arial"/>
          <w:color w:val="000000" w:themeColor="text1"/>
          <w:lang w:val="es-ES"/>
        </w:rPr>
      </w:pPr>
    </w:p>
    <w:p w:rsidR="004A2FA6" w:rsidRPr="00181FB8" w:rsidRDefault="004A2FA6" w:rsidP="001A058D">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181FB8">
        <w:rPr>
          <w:rFonts w:ascii="Palatino Linotype" w:hAnsi="Palatino Linotype" w:cs="Arial"/>
          <w:color w:val="000000" w:themeColor="text1"/>
          <w:sz w:val="24"/>
          <w:lang w:val="es-ES"/>
        </w:rPr>
        <w:t xml:space="preserve">En lo sucesivo el </w:t>
      </w:r>
      <w:r w:rsidR="00401B23" w:rsidRPr="00181FB8">
        <w:rPr>
          <w:rFonts w:ascii="Palatino Linotype" w:hAnsi="Palatino Linotype" w:cs="Arial"/>
          <w:b/>
          <w:color w:val="000000" w:themeColor="text1"/>
          <w:sz w:val="24"/>
          <w:lang w:val="es-ES"/>
        </w:rPr>
        <w:t>dieciocho</w:t>
      </w:r>
      <w:r w:rsidRPr="00181FB8">
        <w:rPr>
          <w:rFonts w:ascii="Palatino Linotype" w:hAnsi="Palatino Linotype" w:cs="Arial"/>
          <w:b/>
          <w:color w:val="000000" w:themeColor="text1"/>
          <w:sz w:val="24"/>
          <w:lang w:val="es-ES"/>
        </w:rPr>
        <w:t xml:space="preserve"> de febrero de dos mil veinticinco,</w:t>
      </w:r>
      <w:r w:rsidRPr="00181FB8">
        <w:rPr>
          <w:rFonts w:ascii="Palatino Linotype" w:hAnsi="Palatino Linotype" w:cs="Arial"/>
          <w:color w:val="000000" w:themeColor="text1"/>
          <w:sz w:val="24"/>
          <w:lang w:val="es-ES"/>
        </w:rPr>
        <w:t xml:space="preserve"> </w:t>
      </w:r>
      <w:r w:rsidRPr="00181FB8">
        <w:rPr>
          <w:rFonts w:ascii="Palatino Linotype" w:hAnsi="Palatino Linotype" w:cs="Arial"/>
          <w:b/>
          <w:color w:val="000000" w:themeColor="text1"/>
          <w:sz w:val="24"/>
          <w:lang w:val="es-ES"/>
        </w:rPr>
        <w:t xml:space="preserve"> </w:t>
      </w:r>
      <w:r w:rsidRPr="00181FB8">
        <w:rPr>
          <w:rFonts w:ascii="Palatino Linotype" w:hAnsi="Palatino Linotype" w:cs="Arial"/>
          <w:color w:val="000000" w:themeColor="text1"/>
          <w:sz w:val="24"/>
          <w:lang w:val="es-ES"/>
        </w:rPr>
        <w:t>el solicitante interpuso el recurso de revisión, señalando como:</w:t>
      </w:r>
    </w:p>
    <w:p w:rsidR="004A2FA6" w:rsidRPr="00181FB8" w:rsidRDefault="004A2FA6" w:rsidP="001A058D">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4"/>
    <w:bookmarkEnd w:id="5"/>
    <w:bookmarkEnd w:id="6"/>
    <w:p w:rsidR="004A2FA6" w:rsidRPr="00181FB8" w:rsidRDefault="004A2FA6" w:rsidP="001A058D">
      <w:pPr>
        <w:tabs>
          <w:tab w:val="left" w:pos="0"/>
          <w:tab w:val="left" w:pos="851"/>
          <w:tab w:val="left" w:pos="8222"/>
        </w:tabs>
        <w:spacing w:line="360" w:lineRule="auto"/>
        <w:ind w:left="851"/>
        <w:contextualSpacing/>
        <w:jc w:val="both"/>
        <w:rPr>
          <w:rFonts w:ascii="Palatino Linotype" w:eastAsia="Calibri" w:hAnsi="Palatino Linotype" w:cs="Arial"/>
          <w:i/>
          <w:color w:val="000000" w:themeColor="text1"/>
          <w:lang w:val="es-ES"/>
        </w:rPr>
      </w:pPr>
      <w:r w:rsidRPr="00181FB8">
        <w:rPr>
          <w:rFonts w:ascii="Palatino Linotype" w:eastAsia="Calibri" w:hAnsi="Palatino Linotype" w:cs="Arial"/>
          <w:b/>
          <w:color w:val="000000" w:themeColor="text1"/>
          <w:lang w:val="es-ES"/>
        </w:rPr>
        <w:t>Acto impugnado:</w:t>
      </w:r>
      <w:r w:rsidRPr="00181FB8">
        <w:rPr>
          <w:rFonts w:ascii="Palatino Linotype" w:eastAsia="Calibri" w:hAnsi="Palatino Linotype" w:cs="Arial"/>
          <w:i/>
          <w:color w:val="000000" w:themeColor="text1"/>
          <w:lang w:val="es-ES"/>
        </w:rPr>
        <w:t xml:space="preserve"> </w:t>
      </w:r>
      <w:r w:rsidRPr="00181FB8">
        <w:rPr>
          <w:rFonts w:ascii="Palatino Linotype" w:eastAsia="Calibri" w:hAnsi="Palatino Linotype" w:cs="Arial"/>
          <w:color w:val="000000" w:themeColor="text1"/>
          <w:lang w:val="es-ES"/>
        </w:rPr>
        <w:t>“</w:t>
      </w:r>
      <w:proofErr w:type="spellStart"/>
      <w:r w:rsidR="00401B23" w:rsidRPr="00181FB8">
        <w:rPr>
          <w:rFonts w:ascii="Palatino Linotype" w:hAnsi="Palatino Linotype"/>
          <w:i/>
          <w:color w:val="000000" w:themeColor="text1"/>
        </w:rPr>
        <w:t>esta</w:t>
      </w:r>
      <w:proofErr w:type="spellEnd"/>
      <w:r w:rsidR="00401B23" w:rsidRPr="00181FB8">
        <w:rPr>
          <w:rFonts w:ascii="Palatino Linotype" w:hAnsi="Palatino Linotype"/>
          <w:i/>
          <w:color w:val="000000" w:themeColor="text1"/>
        </w:rPr>
        <w:t xml:space="preserve"> incompleta la respuesta</w:t>
      </w:r>
      <w:r w:rsidRPr="00181FB8">
        <w:rPr>
          <w:rFonts w:ascii="Palatino Linotype" w:hAnsi="Palatino Linotype"/>
          <w:i/>
          <w:color w:val="000000" w:themeColor="text1"/>
        </w:rPr>
        <w:t>”</w:t>
      </w:r>
      <w:r w:rsidRPr="00181FB8">
        <w:rPr>
          <w:rFonts w:ascii="Palatino Linotype" w:eastAsia="Calibri" w:hAnsi="Palatino Linotype" w:cs="Arial"/>
          <w:i/>
          <w:color w:val="000000" w:themeColor="text1"/>
          <w:lang w:val="es-ES"/>
        </w:rPr>
        <w:t xml:space="preserve"> (Sic) </w:t>
      </w:r>
    </w:p>
    <w:p w:rsidR="004A2FA6" w:rsidRPr="00181FB8" w:rsidRDefault="004A2FA6" w:rsidP="001A058D">
      <w:pPr>
        <w:tabs>
          <w:tab w:val="left" w:pos="0"/>
        </w:tabs>
        <w:spacing w:line="360" w:lineRule="auto"/>
        <w:ind w:left="567" w:hanging="141"/>
        <w:contextualSpacing/>
        <w:rPr>
          <w:rFonts w:ascii="Palatino Linotype" w:eastAsia="Calibri" w:hAnsi="Palatino Linotype" w:cs="Arial"/>
          <w:i/>
          <w:color w:val="000000" w:themeColor="text1"/>
          <w:lang w:val="es-ES"/>
        </w:rPr>
      </w:pPr>
    </w:p>
    <w:p w:rsidR="004A2FA6" w:rsidRPr="00181FB8" w:rsidRDefault="004A2FA6" w:rsidP="001A058D">
      <w:pPr>
        <w:tabs>
          <w:tab w:val="left" w:pos="0"/>
          <w:tab w:val="left" w:pos="851"/>
        </w:tabs>
        <w:spacing w:line="360" w:lineRule="auto"/>
        <w:ind w:left="851"/>
        <w:contextualSpacing/>
        <w:jc w:val="both"/>
        <w:rPr>
          <w:rFonts w:ascii="Palatino Linotype" w:eastAsia="MS Mincho" w:hAnsi="Palatino Linotype"/>
          <w:i/>
          <w:color w:val="000000" w:themeColor="text1"/>
        </w:rPr>
      </w:pPr>
      <w:r w:rsidRPr="00181FB8">
        <w:rPr>
          <w:rFonts w:ascii="Palatino Linotype" w:eastAsia="MS Gothic" w:hAnsi="Palatino Linotype"/>
          <w:b/>
          <w:color w:val="000000" w:themeColor="text1"/>
          <w:lang w:val="es-ES"/>
        </w:rPr>
        <w:t>Razones o Motivos de inconformidad: “</w:t>
      </w:r>
      <w:proofErr w:type="spellStart"/>
      <w:r w:rsidR="00401B23" w:rsidRPr="00181FB8">
        <w:rPr>
          <w:rFonts w:ascii="Palatino Linotype" w:eastAsia="MS Gothic" w:hAnsi="Palatino Linotype"/>
          <w:i/>
          <w:color w:val="000000" w:themeColor="text1"/>
        </w:rPr>
        <w:t>esta</w:t>
      </w:r>
      <w:proofErr w:type="spellEnd"/>
      <w:r w:rsidR="00401B23" w:rsidRPr="00181FB8">
        <w:rPr>
          <w:rFonts w:ascii="Palatino Linotype" w:eastAsia="MS Gothic" w:hAnsi="Palatino Linotype"/>
          <w:i/>
          <w:color w:val="000000" w:themeColor="text1"/>
        </w:rPr>
        <w:t xml:space="preserve"> incompleta la respuesta</w:t>
      </w:r>
      <w:r w:rsidRPr="00181FB8">
        <w:rPr>
          <w:rFonts w:ascii="Palatino Linotype" w:eastAsia="MS Gothic" w:hAnsi="Palatino Linotype"/>
          <w:i/>
          <w:color w:val="000000" w:themeColor="text1"/>
        </w:rPr>
        <w:t>” (sic)</w:t>
      </w:r>
    </w:p>
    <w:p w:rsidR="004A2FA6" w:rsidRPr="00181FB8" w:rsidRDefault="004A2FA6" w:rsidP="001A058D">
      <w:pPr>
        <w:tabs>
          <w:tab w:val="left" w:pos="0"/>
          <w:tab w:val="left" w:pos="851"/>
        </w:tabs>
        <w:spacing w:line="360" w:lineRule="auto"/>
        <w:jc w:val="both"/>
        <w:rPr>
          <w:rFonts w:ascii="Palatino Linotype" w:eastAsia="Calibri" w:hAnsi="Palatino Linotype" w:cs="Arial"/>
          <w:color w:val="000000" w:themeColor="text1"/>
          <w:lang w:val="es-ES"/>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181FB8">
        <w:rPr>
          <w:rFonts w:ascii="Palatino Linotype" w:hAnsi="Palatino Linotype" w:cs="Arial"/>
          <w:color w:val="000000" w:themeColor="text1"/>
          <w:lang w:val="es-ES"/>
        </w:rPr>
        <w:t xml:space="preserve">Se registró el recurso de revisión bajo el número de expediente </w:t>
      </w:r>
      <w:r w:rsidRPr="00181FB8">
        <w:rPr>
          <w:rFonts w:ascii="Palatino Linotype" w:eastAsia="MS Mincho" w:hAnsi="Palatino Linotype" w:cs="Arial"/>
          <w:bCs/>
          <w:color w:val="000000" w:themeColor="text1"/>
        </w:rPr>
        <w:t xml:space="preserve">al rubro indicado, asimismo con fundamento en lo dispuesto por el </w:t>
      </w:r>
      <w:r w:rsidRPr="00181FB8">
        <w:rPr>
          <w:rFonts w:ascii="Palatino Linotype" w:eastAsia="Calibri" w:hAnsi="Palatino Linotype" w:cs="Arial"/>
          <w:color w:val="000000" w:themeColor="text1"/>
          <w:lang w:val="es-ES"/>
        </w:rPr>
        <w:t xml:space="preserve">artículo 185 fracción I de la Ley de </w:t>
      </w:r>
      <w:r w:rsidRPr="00181FB8">
        <w:rPr>
          <w:rFonts w:ascii="Palatino Linotype" w:eastAsia="Calibri" w:hAnsi="Palatino Linotype" w:cs="Arial"/>
          <w:color w:val="000000" w:themeColor="text1"/>
          <w:lang w:val="es-ES"/>
        </w:rPr>
        <w:lastRenderedPageBreak/>
        <w:t xml:space="preserve">Transparencia y Acceso a la Información Pública del Estado de México y Municipios </w:t>
      </w:r>
      <w:r w:rsidRPr="00181FB8">
        <w:rPr>
          <w:rFonts w:ascii="Palatino Linotype" w:hAnsi="Palatino Linotype" w:cs="Arial"/>
          <w:color w:val="000000" w:themeColor="text1"/>
          <w:lang w:val="es-ES"/>
        </w:rPr>
        <w:t xml:space="preserve">se turnó a la </w:t>
      </w:r>
      <w:r w:rsidRPr="00181FB8">
        <w:rPr>
          <w:rFonts w:ascii="Palatino Linotype" w:hAnsi="Palatino Linotype" w:cs="Arial"/>
          <w:b/>
          <w:color w:val="000000" w:themeColor="text1"/>
          <w:lang w:val="es-ES"/>
        </w:rPr>
        <w:t>Comisionada María del Rosario Mejía Ayala</w:t>
      </w:r>
      <w:r w:rsidRPr="00181FB8">
        <w:rPr>
          <w:rFonts w:ascii="Palatino Linotype" w:hAnsi="Palatino Linotype" w:cs="Arial"/>
          <w:color w:val="000000" w:themeColor="text1"/>
          <w:lang w:val="es-ES"/>
        </w:rPr>
        <w:t xml:space="preserve"> con el objeto de </w:t>
      </w:r>
      <w:r w:rsidRPr="00181FB8">
        <w:rPr>
          <w:rFonts w:ascii="Palatino Linotype" w:hAnsi="Palatino Linotype" w:cs="Arial"/>
          <w:color w:val="000000" w:themeColor="text1"/>
        </w:rPr>
        <w:t>su análisis.</w:t>
      </w:r>
    </w:p>
    <w:p w:rsidR="004A2FA6" w:rsidRPr="00181FB8" w:rsidRDefault="004A2FA6" w:rsidP="001A058D">
      <w:pPr>
        <w:tabs>
          <w:tab w:val="left" w:pos="0"/>
        </w:tabs>
        <w:spacing w:line="360" w:lineRule="auto"/>
        <w:contextualSpacing/>
        <w:jc w:val="both"/>
        <w:rPr>
          <w:rFonts w:ascii="Palatino Linotype" w:eastAsia="MS Mincho" w:hAnsi="Palatino Linotype"/>
          <w:i/>
          <w:color w:val="000000" w:themeColor="text1"/>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181FB8">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del </w:t>
      </w:r>
      <w:r w:rsidR="00401B23" w:rsidRPr="00181FB8">
        <w:rPr>
          <w:rFonts w:ascii="Palatino Linotype" w:eastAsia="Calibri" w:hAnsi="Palatino Linotype" w:cs="Arial"/>
          <w:b/>
          <w:color w:val="000000" w:themeColor="text1"/>
          <w:lang w:val="es-ES"/>
        </w:rPr>
        <w:t>diecinueve</w:t>
      </w:r>
      <w:r w:rsidRPr="00181FB8">
        <w:rPr>
          <w:rFonts w:ascii="Palatino Linotype" w:eastAsia="Calibri" w:hAnsi="Palatino Linotype" w:cs="Arial"/>
          <w:b/>
          <w:color w:val="000000" w:themeColor="text1"/>
          <w:lang w:val="es-ES"/>
        </w:rPr>
        <w:t xml:space="preserve"> de febrero de dos mil veinticinco</w:t>
      </w:r>
      <w:r w:rsidRPr="00181FB8">
        <w:rPr>
          <w:rFonts w:ascii="Palatino Linotype" w:eastAsia="Calibri" w:hAnsi="Palatino Linotype" w:cs="Arial"/>
          <w:color w:val="000000" w:themeColor="text1"/>
          <w:lang w:val="es-ES"/>
        </w:rPr>
        <w:t xml:space="preserve">, puso a disposición de las partes el expediente electrónico </w:t>
      </w:r>
      <w:r w:rsidRPr="00181FB8">
        <w:rPr>
          <w:rFonts w:ascii="Palatino Linotype" w:eastAsia="Calibri" w:hAnsi="Palatino Linotype" w:cs="Arial"/>
          <w:color w:val="000000" w:themeColor="text1"/>
        </w:rPr>
        <w:t xml:space="preserve">vía </w:t>
      </w:r>
      <w:r w:rsidRPr="00181FB8">
        <w:rPr>
          <w:rFonts w:ascii="Palatino Linotype" w:eastAsia="Calibri" w:hAnsi="Palatino Linotype" w:cs="Arial"/>
          <w:color w:val="000000" w:themeColor="text1"/>
          <w:lang w:val="es-ES"/>
        </w:rPr>
        <w:t xml:space="preserve">Sistema de Acceso a la Información Mexiquense </w:t>
      </w:r>
      <w:r w:rsidRPr="00181FB8">
        <w:rPr>
          <w:rFonts w:ascii="Palatino Linotype" w:eastAsia="Calibri" w:hAnsi="Palatino Linotype" w:cs="Arial"/>
          <w:b/>
          <w:color w:val="000000" w:themeColor="text1"/>
          <w:lang w:val="es-ES"/>
        </w:rPr>
        <w:t xml:space="preserve">(SAIMEX) </w:t>
      </w:r>
      <w:r w:rsidRPr="00181FB8">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181FB8">
        <w:rPr>
          <w:rFonts w:ascii="Palatino Linotype" w:eastAsia="Calibri" w:hAnsi="Palatino Linotype" w:cs="Arial"/>
          <w:b/>
          <w:color w:val="000000" w:themeColor="text1"/>
          <w:lang w:val="es-ES"/>
        </w:rPr>
        <w:t>SUJETO OBLIGADO</w:t>
      </w:r>
      <w:r w:rsidRPr="00181FB8">
        <w:rPr>
          <w:rFonts w:ascii="Palatino Linotype" w:eastAsia="Calibri" w:hAnsi="Palatino Linotype" w:cs="Arial"/>
          <w:color w:val="000000" w:themeColor="text1"/>
          <w:lang w:val="es-ES"/>
        </w:rPr>
        <w:t xml:space="preserve"> presentara el Informe Justificado procedente.  </w:t>
      </w:r>
    </w:p>
    <w:p w:rsidR="004A2FA6" w:rsidRPr="00181FB8" w:rsidRDefault="004A2FA6" w:rsidP="001A058D">
      <w:pPr>
        <w:pStyle w:val="Prrafodelista"/>
        <w:tabs>
          <w:tab w:val="left" w:pos="0"/>
        </w:tabs>
        <w:spacing w:line="360" w:lineRule="auto"/>
        <w:rPr>
          <w:rFonts w:ascii="Palatino Linotype" w:eastAsia="Calibri" w:hAnsi="Palatino Linotype" w:cs="Arial"/>
          <w:color w:val="000000" w:themeColor="text1"/>
          <w:sz w:val="24"/>
          <w:lang w:val="es-ES"/>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181FB8">
        <w:rPr>
          <w:rFonts w:ascii="Palatino Linotype" w:eastAsia="Calibri" w:hAnsi="Palatino Linotype" w:cs="Arial"/>
          <w:color w:val="000000" w:themeColor="text1"/>
          <w:lang w:val="es-ES"/>
        </w:rPr>
        <w:t xml:space="preserve">De las constancias que obran en el expediente electrónico SAIMEX, se advierte que el particular no realizó manifestaciones que a su derecho convinieran; por su parte, el Sujeto Obligado entregó informe justificado el </w:t>
      </w:r>
      <w:r w:rsidR="00401B23" w:rsidRPr="00181FB8">
        <w:rPr>
          <w:rFonts w:ascii="Palatino Linotype" w:eastAsia="Calibri" w:hAnsi="Palatino Linotype" w:cs="Arial"/>
          <w:color w:val="000000" w:themeColor="text1"/>
          <w:lang w:val="es-ES"/>
        </w:rPr>
        <w:t>cuatro</w:t>
      </w:r>
      <w:r w:rsidRPr="00181FB8">
        <w:rPr>
          <w:rFonts w:ascii="Palatino Linotype" w:eastAsia="Calibri" w:hAnsi="Palatino Linotype" w:cs="Arial"/>
          <w:color w:val="000000" w:themeColor="text1"/>
          <w:lang w:val="es-ES"/>
        </w:rPr>
        <w:t xml:space="preserve"> de marzo de dos mil veinticinco y se puso a la vista del particular el </w:t>
      </w:r>
      <w:r w:rsidR="00401B23" w:rsidRPr="00181FB8">
        <w:rPr>
          <w:rFonts w:ascii="Palatino Linotype" w:eastAsia="Calibri" w:hAnsi="Palatino Linotype" w:cs="Arial"/>
          <w:color w:val="000000" w:themeColor="text1"/>
          <w:lang w:val="es-ES"/>
        </w:rPr>
        <w:t>veinte de mayo</w:t>
      </w:r>
      <w:r w:rsidRPr="00181FB8">
        <w:rPr>
          <w:rFonts w:ascii="Palatino Linotype" w:eastAsia="Calibri" w:hAnsi="Palatino Linotype" w:cs="Arial"/>
          <w:color w:val="000000" w:themeColor="text1"/>
          <w:lang w:val="es-ES"/>
        </w:rPr>
        <w:t xml:space="preserve"> del mismo año, en el que se advierten los archivos que se describen enseguida:</w:t>
      </w:r>
    </w:p>
    <w:p w:rsidR="004A2FA6" w:rsidRPr="00181FB8" w:rsidRDefault="004A2FA6" w:rsidP="001A058D">
      <w:pPr>
        <w:pStyle w:val="Prrafodelista"/>
        <w:tabs>
          <w:tab w:val="left" w:pos="0"/>
        </w:tabs>
        <w:rPr>
          <w:rFonts w:ascii="Palatino Linotype" w:eastAsia="MS Mincho" w:hAnsi="Palatino Linotype"/>
          <w:b/>
          <w:color w:val="000000" w:themeColor="text1"/>
          <w:sz w:val="24"/>
        </w:rPr>
      </w:pPr>
    </w:p>
    <w:p w:rsidR="00401B23" w:rsidRPr="00181FB8" w:rsidRDefault="009614B4" w:rsidP="001A058D">
      <w:pPr>
        <w:pStyle w:val="Prrafodelista"/>
        <w:numPr>
          <w:ilvl w:val="0"/>
          <w:numId w:val="5"/>
        </w:numPr>
        <w:tabs>
          <w:tab w:val="left" w:pos="0"/>
        </w:tabs>
        <w:spacing w:line="360" w:lineRule="auto"/>
        <w:jc w:val="both"/>
        <w:rPr>
          <w:rFonts w:ascii="Palatino Linotype" w:hAnsi="Palatino Linotype"/>
          <w:color w:val="000000" w:themeColor="text1"/>
          <w:sz w:val="24"/>
        </w:rPr>
      </w:pPr>
      <w:hyperlink r:id="rId10" w:history="1">
        <w:r w:rsidR="00401B23" w:rsidRPr="00181FB8">
          <w:rPr>
            <w:rStyle w:val="Hipervnculo"/>
            <w:rFonts w:ascii="Palatino Linotype" w:eastAsiaTheme="majorEastAsia" w:hAnsi="Palatino Linotype" w:cs="Arial"/>
            <w:b/>
            <w:bCs/>
            <w:color w:val="000000" w:themeColor="text1"/>
            <w:sz w:val="24"/>
          </w:rPr>
          <w:t>RR-1608-2025.pdf</w:t>
        </w:r>
      </w:hyperlink>
      <w:r w:rsidR="00401B23" w:rsidRPr="00181FB8">
        <w:rPr>
          <w:rFonts w:ascii="Palatino Linotype" w:eastAsiaTheme="majorEastAsia" w:hAnsi="Palatino Linotype" w:cs="Arial"/>
          <w:bCs/>
          <w:color w:val="000000" w:themeColor="text1"/>
          <w:sz w:val="24"/>
        </w:rPr>
        <w:t xml:space="preserve">: oficio de informe justificado, de fecha veintiocho de febrero de dos mil veinticinco, suscrito por el Titular de la Unidad de Transparencia, en el que de forma medular se ratificó la respuesta. </w:t>
      </w:r>
    </w:p>
    <w:p w:rsidR="00401B23" w:rsidRPr="00181FB8" w:rsidRDefault="00401B23" w:rsidP="001A058D">
      <w:pPr>
        <w:pStyle w:val="Prrafodelista"/>
        <w:tabs>
          <w:tab w:val="left" w:pos="0"/>
        </w:tabs>
        <w:spacing w:line="360" w:lineRule="auto"/>
        <w:jc w:val="both"/>
        <w:rPr>
          <w:rFonts w:ascii="Palatino Linotype" w:hAnsi="Palatino Linotype"/>
          <w:color w:val="000000" w:themeColor="text1"/>
          <w:sz w:val="24"/>
        </w:rPr>
      </w:pPr>
    </w:p>
    <w:p w:rsidR="00401B23" w:rsidRPr="00181FB8" w:rsidRDefault="009614B4" w:rsidP="001A058D">
      <w:pPr>
        <w:pStyle w:val="Prrafodelista"/>
        <w:numPr>
          <w:ilvl w:val="0"/>
          <w:numId w:val="5"/>
        </w:numPr>
        <w:tabs>
          <w:tab w:val="left" w:pos="0"/>
        </w:tabs>
        <w:spacing w:line="360" w:lineRule="auto"/>
        <w:jc w:val="both"/>
        <w:rPr>
          <w:rFonts w:ascii="Palatino Linotype" w:hAnsi="Palatino Linotype"/>
          <w:color w:val="000000" w:themeColor="text1"/>
          <w:sz w:val="24"/>
        </w:rPr>
      </w:pPr>
      <w:hyperlink r:id="rId11" w:history="1">
        <w:r w:rsidR="00401B23" w:rsidRPr="00181FB8">
          <w:rPr>
            <w:rStyle w:val="Hipervnculo"/>
            <w:rFonts w:ascii="Palatino Linotype" w:hAnsi="Palatino Linotype"/>
            <w:b/>
            <w:bCs/>
            <w:color w:val="000000" w:themeColor="text1"/>
            <w:sz w:val="24"/>
          </w:rPr>
          <w:t>ANEXO-SISMO.pdf</w:t>
        </w:r>
      </w:hyperlink>
      <w:r w:rsidR="00401B23" w:rsidRPr="00181FB8">
        <w:rPr>
          <w:rFonts w:ascii="Palatino Linotype" w:hAnsi="Palatino Linotype"/>
          <w:color w:val="000000" w:themeColor="text1"/>
          <w:sz w:val="24"/>
        </w:rPr>
        <w:t xml:space="preserve">: correo electrónico remitido a este Instituto de Transparencia, en el que señaló su imposibilidad de dar contestación en los términos establecidos. </w:t>
      </w:r>
    </w:p>
    <w:p w:rsidR="00401B23" w:rsidRPr="00181FB8" w:rsidRDefault="00401B23" w:rsidP="001A058D">
      <w:pPr>
        <w:tabs>
          <w:tab w:val="left" w:pos="0"/>
        </w:tabs>
        <w:spacing w:line="360" w:lineRule="auto"/>
        <w:ind w:left="360"/>
        <w:jc w:val="both"/>
        <w:rPr>
          <w:rFonts w:ascii="Palatino Linotype" w:hAnsi="Palatino Linotype"/>
          <w:color w:val="000000" w:themeColor="text1"/>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181FB8">
        <w:rPr>
          <w:rFonts w:ascii="Palatino Linotype" w:eastAsia="MS Mincho" w:hAnsi="Palatino Linotype"/>
          <w:color w:val="000000" w:themeColor="text1"/>
        </w:rPr>
        <w:lastRenderedPageBreak/>
        <w:t xml:space="preserve">El </w:t>
      </w:r>
      <w:r w:rsidR="00401B23" w:rsidRPr="00181FB8">
        <w:rPr>
          <w:rFonts w:ascii="Palatino Linotype" w:eastAsia="MS Mincho" w:hAnsi="Palatino Linotype"/>
          <w:b/>
          <w:color w:val="000000" w:themeColor="text1"/>
        </w:rPr>
        <w:t>veinte de mayo</w:t>
      </w:r>
      <w:r w:rsidRPr="00181FB8">
        <w:rPr>
          <w:rFonts w:ascii="Palatino Linotype" w:eastAsia="MS Mincho" w:hAnsi="Palatino Linotype"/>
          <w:b/>
          <w:color w:val="000000" w:themeColor="text1"/>
        </w:rPr>
        <w:t xml:space="preserve"> de dos mil veinticinco</w:t>
      </w:r>
      <w:r w:rsidRPr="00181FB8">
        <w:rPr>
          <w:rFonts w:ascii="Palatino Linotype" w:eastAsia="MS Mincho" w:hAnsi="Palatino Linotype"/>
          <w:color w:val="000000" w:themeColor="text1"/>
        </w:rPr>
        <w:t xml:space="preserve">, se notificó el acuerdo a través del cual se aprobó la ampliación de plazo para emitir la resolución por un periodo de quince días. </w:t>
      </w:r>
    </w:p>
    <w:p w:rsidR="004A2FA6" w:rsidRPr="00181FB8" w:rsidRDefault="004A2FA6" w:rsidP="001A058D">
      <w:pPr>
        <w:tabs>
          <w:tab w:val="left" w:pos="0"/>
        </w:tabs>
        <w:spacing w:line="360" w:lineRule="auto"/>
        <w:contextualSpacing/>
        <w:jc w:val="both"/>
        <w:rPr>
          <w:rFonts w:ascii="Palatino Linotype" w:eastAsia="MS Mincho" w:hAnsi="Palatino Linotype"/>
          <w:i/>
          <w:color w:val="000000" w:themeColor="text1"/>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181FB8">
        <w:rPr>
          <w:rFonts w:ascii="Palatino Linotype" w:eastAsia="MS Mincho" w:hAnsi="Palatino Linotype"/>
          <w:color w:val="000000" w:themeColor="text1"/>
        </w:rPr>
        <w:t xml:space="preserve">El </w:t>
      </w:r>
      <w:r w:rsidR="00401B23" w:rsidRPr="00181FB8">
        <w:rPr>
          <w:rFonts w:ascii="Palatino Linotype" w:eastAsia="MS Mincho" w:hAnsi="Palatino Linotype"/>
          <w:b/>
          <w:color w:val="000000" w:themeColor="text1"/>
        </w:rPr>
        <w:t>veintiséis</w:t>
      </w:r>
      <w:r w:rsidRPr="00181FB8">
        <w:rPr>
          <w:rFonts w:ascii="Palatino Linotype" w:eastAsia="MS Mincho" w:hAnsi="Palatino Linotype"/>
          <w:b/>
          <w:color w:val="000000" w:themeColor="text1"/>
        </w:rPr>
        <w:t xml:space="preserve"> de mayo de dos mil veinticinco,</w:t>
      </w:r>
      <w:r w:rsidRPr="00181FB8">
        <w:rPr>
          <w:rFonts w:ascii="Palatino Linotype" w:eastAsia="MS Mincho" w:hAnsi="Palatino Linotype"/>
          <w:color w:val="000000" w:themeColor="text1"/>
        </w:rPr>
        <w:t xml:space="preserve"> se notificó acuerdo mediante el cual se decretó el cierre de instrucción. </w:t>
      </w:r>
    </w:p>
    <w:p w:rsidR="004A2FA6" w:rsidRPr="00181FB8" w:rsidRDefault="004A2FA6" w:rsidP="001A058D">
      <w:pPr>
        <w:tabs>
          <w:tab w:val="left" w:pos="0"/>
        </w:tabs>
        <w:spacing w:line="360" w:lineRule="auto"/>
        <w:contextualSpacing/>
        <w:jc w:val="both"/>
        <w:rPr>
          <w:rFonts w:ascii="Palatino Linotype" w:eastAsia="MS Mincho" w:hAnsi="Palatino Linotype"/>
          <w:b/>
          <w:color w:val="000000" w:themeColor="text1"/>
        </w:rPr>
      </w:pPr>
    </w:p>
    <w:p w:rsidR="004A2FA6" w:rsidRPr="00181FB8" w:rsidRDefault="004A2FA6" w:rsidP="001A058D">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7" w:name="_Toc491791302"/>
      <w:bookmarkStart w:id="8" w:name="_Toc528153788"/>
      <w:bookmarkStart w:id="9" w:name="_Toc94119611"/>
      <w:r w:rsidRPr="00181FB8">
        <w:rPr>
          <w:rFonts w:ascii="Palatino Linotype" w:eastAsia="MS Gothic" w:hAnsi="Palatino Linotype"/>
          <w:b/>
          <w:color w:val="000000" w:themeColor="text1"/>
          <w:lang w:eastAsia="en-US"/>
        </w:rPr>
        <w:t>C</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O</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N</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S</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I</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D</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E</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R</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A</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N</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D</w:t>
      </w:r>
      <w:r w:rsidR="001A058D" w:rsidRPr="00181FB8">
        <w:rPr>
          <w:rFonts w:ascii="Palatino Linotype" w:eastAsia="MS Gothic" w:hAnsi="Palatino Linotype"/>
          <w:b/>
          <w:color w:val="000000" w:themeColor="text1"/>
          <w:lang w:eastAsia="en-US"/>
        </w:rPr>
        <w:t xml:space="preserve"> </w:t>
      </w:r>
      <w:r w:rsidRPr="00181FB8">
        <w:rPr>
          <w:rFonts w:ascii="Palatino Linotype" w:eastAsia="MS Gothic" w:hAnsi="Palatino Linotype"/>
          <w:b/>
          <w:color w:val="000000" w:themeColor="text1"/>
          <w:lang w:eastAsia="en-US"/>
        </w:rPr>
        <w:t>O</w:t>
      </w:r>
      <w:bookmarkEnd w:id="7"/>
      <w:bookmarkEnd w:id="8"/>
      <w:bookmarkEnd w:id="9"/>
      <w:r w:rsidR="001A058D" w:rsidRPr="00181FB8">
        <w:rPr>
          <w:rFonts w:ascii="Palatino Linotype" w:eastAsia="MS Gothic" w:hAnsi="Palatino Linotype"/>
          <w:b/>
          <w:color w:val="000000" w:themeColor="text1"/>
          <w:lang w:eastAsia="en-US"/>
        </w:rPr>
        <w:t xml:space="preserve"> </w:t>
      </w:r>
    </w:p>
    <w:p w:rsidR="004A2FA6" w:rsidRPr="00181FB8" w:rsidRDefault="004A2FA6" w:rsidP="001A058D">
      <w:pPr>
        <w:keepNext/>
        <w:keepLines/>
        <w:tabs>
          <w:tab w:val="left" w:pos="0"/>
        </w:tabs>
        <w:spacing w:line="360" w:lineRule="auto"/>
        <w:jc w:val="center"/>
        <w:outlineLvl w:val="0"/>
        <w:rPr>
          <w:rFonts w:ascii="Palatino Linotype" w:eastAsia="MS Gothic" w:hAnsi="Palatino Linotype"/>
          <w:b/>
          <w:color w:val="000000" w:themeColor="text1"/>
          <w:lang w:eastAsia="en-US"/>
        </w:rPr>
      </w:pPr>
    </w:p>
    <w:p w:rsidR="004A2FA6" w:rsidRPr="00181FB8" w:rsidRDefault="004A2FA6" w:rsidP="001A058D">
      <w:pPr>
        <w:keepNext/>
        <w:keepLines/>
        <w:tabs>
          <w:tab w:val="left" w:pos="0"/>
        </w:tabs>
        <w:spacing w:line="360" w:lineRule="auto"/>
        <w:outlineLvl w:val="1"/>
        <w:rPr>
          <w:rFonts w:ascii="Palatino Linotype" w:eastAsia="MS Gothic" w:hAnsi="Palatino Linotype"/>
          <w:b/>
          <w:color w:val="000000" w:themeColor="text1"/>
          <w:lang w:eastAsia="en-US"/>
        </w:rPr>
      </w:pPr>
      <w:bookmarkStart w:id="10" w:name="_Toc491791303"/>
      <w:bookmarkStart w:id="11" w:name="_Toc528153789"/>
      <w:bookmarkStart w:id="12" w:name="_Toc94119612"/>
      <w:r w:rsidRPr="00181FB8">
        <w:rPr>
          <w:rFonts w:ascii="Palatino Linotype" w:eastAsia="MS Gothic" w:hAnsi="Palatino Linotype"/>
          <w:b/>
          <w:color w:val="000000" w:themeColor="text1"/>
          <w:lang w:eastAsia="en-US"/>
        </w:rPr>
        <w:t>PRIMERO. De la competencia</w:t>
      </w:r>
      <w:bookmarkEnd w:id="10"/>
      <w:bookmarkEnd w:id="11"/>
      <w:r w:rsidRPr="00181FB8">
        <w:rPr>
          <w:rFonts w:ascii="Palatino Linotype" w:eastAsia="MS Gothic" w:hAnsi="Palatino Linotype"/>
          <w:b/>
          <w:color w:val="000000" w:themeColor="text1"/>
          <w:lang w:eastAsia="en-US"/>
        </w:rPr>
        <w:t>.</w:t>
      </w:r>
      <w:bookmarkEnd w:id="12"/>
    </w:p>
    <w:p w:rsidR="0019670B" w:rsidRPr="00181FB8" w:rsidRDefault="0019670B" w:rsidP="001A058D">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181FB8">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81FB8">
        <w:rPr>
          <w:rFonts w:ascii="Palatino Linotype" w:hAnsi="Palatino Linotype"/>
          <w:b/>
          <w:color w:val="000000" w:themeColor="text1"/>
          <w:sz w:val="24"/>
        </w:rPr>
        <w:t>Constitución Política de los Estados Unidos Mexicanos</w:t>
      </w:r>
      <w:r w:rsidRPr="00181FB8">
        <w:rPr>
          <w:rFonts w:ascii="Palatino Linotype" w:hAnsi="Palatino Linotype"/>
          <w:color w:val="000000" w:themeColor="text1"/>
          <w:sz w:val="24"/>
        </w:rPr>
        <w:t xml:space="preserve">; 5, párrafos trigésimo séptimo, trigésimo octavo y trigésimo noveno, fracciones IV y V, de la </w:t>
      </w:r>
      <w:r w:rsidRPr="00181FB8">
        <w:rPr>
          <w:rFonts w:ascii="Palatino Linotype" w:hAnsi="Palatino Linotype"/>
          <w:b/>
          <w:color w:val="000000" w:themeColor="text1"/>
          <w:sz w:val="24"/>
        </w:rPr>
        <w:t>Constitución Política del Estado Libre y Soberano de México</w:t>
      </w:r>
      <w:r w:rsidRPr="00181FB8">
        <w:rPr>
          <w:rFonts w:ascii="Palatino Linotype" w:hAnsi="Palatino Linotype"/>
          <w:color w:val="000000" w:themeColor="text1"/>
          <w:sz w:val="24"/>
        </w:rPr>
        <w:t xml:space="preserve">; artículos 1, 2 fracción II, 13, 29, 36 fracciones I y II, 176, 178, 179, 181 párrafo tercero y 185 de la </w:t>
      </w:r>
      <w:r w:rsidRPr="00181FB8">
        <w:rPr>
          <w:rFonts w:ascii="Palatino Linotype" w:hAnsi="Palatino Linotype"/>
          <w:b/>
          <w:color w:val="000000" w:themeColor="text1"/>
          <w:sz w:val="24"/>
        </w:rPr>
        <w:t>Ley de Transparencia y Acceso a la Información Pública del Estado de México y Municipios</w:t>
      </w:r>
      <w:r w:rsidRPr="00181FB8">
        <w:rPr>
          <w:rFonts w:ascii="Palatino Linotype" w:hAnsi="Palatino Linotype"/>
          <w:color w:val="000000" w:themeColor="text1"/>
          <w:sz w:val="24"/>
        </w:rPr>
        <w:t xml:space="preserve">; y 7, 9 fracciones I y XXIII, y 11 del </w:t>
      </w:r>
      <w:r w:rsidRPr="00181FB8">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1A058D" w:rsidRPr="00181FB8" w:rsidRDefault="001A058D" w:rsidP="001A058D">
      <w:pPr>
        <w:pStyle w:val="Prrafodelista"/>
        <w:tabs>
          <w:tab w:val="left" w:pos="0"/>
        </w:tabs>
        <w:spacing w:before="240" w:after="240" w:line="360" w:lineRule="auto"/>
        <w:ind w:left="0"/>
        <w:jc w:val="both"/>
        <w:rPr>
          <w:rFonts w:ascii="Palatino Linotype" w:hAnsi="Palatino Linotype"/>
          <w:color w:val="000000" w:themeColor="text1"/>
          <w:sz w:val="24"/>
        </w:rPr>
      </w:pPr>
    </w:p>
    <w:p w:rsidR="004A2FA6" w:rsidRPr="00181FB8" w:rsidRDefault="004A2FA6" w:rsidP="001A058D">
      <w:pPr>
        <w:keepNext/>
        <w:keepLines/>
        <w:tabs>
          <w:tab w:val="left" w:pos="0"/>
        </w:tabs>
        <w:spacing w:line="360" w:lineRule="auto"/>
        <w:outlineLvl w:val="1"/>
        <w:rPr>
          <w:rFonts w:ascii="Palatino Linotype" w:eastAsia="MS Gothic" w:hAnsi="Palatino Linotype"/>
          <w:b/>
          <w:color w:val="000000" w:themeColor="text1"/>
          <w:lang w:eastAsia="en-US"/>
        </w:rPr>
      </w:pPr>
      <w:bookmarkStart w:id="13" w:name="_Toc491791304"/>
      <w:bookmarkStart w:id="14" w:name="_Toc528153790"/>
      <w:bookmarkStart w:id="15" w:name="_Toc94119613"/>
      <w:r w:rsidRPr="00181FB8">
        <w:rPr>
          <w:rFonts w:ascii="Palatino Linotype" w:eastAsia="MS Gothic" w:hAnsi="Palatino Linotype"/>
          <w:b/>
          <w:color w:val="000000" w:themeColor="text1"/>
          <w:lang w:eastAsia="en-US"/>
        </w:rPr>
        <w:lastRenderedPageBreak/>
        <w:t>SEGUNDO. De la oportunidad y procedencia.</w:t>
      </w:r>
      <w:bookmarkEnd w:id="13"/>
      <w:bookmarkEnd w:id="14"/>
      <w:bookmarkEnd w:id="15"/>
    </w:p>
    <w:p w:rsidR="004A2FA6" w:rsidRPr="00181FB8" w:rsidRDefault="004A2FA6" w:rsidP="001A058D">
      <w:pPr>
        <w:keepNext/>
        <w:keepLines/>
        <w:tabs>
          <w:tab w:val="left" w:pos="0"/>
        </w:tabs>
        <w:spacing w:line="360" w:lineRule="auto"/>
        <w:outlineLvl w:val="1"/>
        <w:rPr>
          <w:rFonts w:ascii="Palatino Linotype" w:eastAsia="MS Gothic" w:hAnsi="Palatino Linotype"/>
          <w:b/>
          <w:color w:val="000000" w:themeColor="text1"/>
          <w:lang w:eastAsia="en-US"/>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181FB8">
        <w:rPr>
          <w:rFonts w:ascii="Palatino Linotype" w:eastAsia="Calibri" w:hAnsi="Palatino Linotype" w:cs="Arial"/>
          <w:color w:val="000000" w:themeColor="text1"/>
          <w:lang w:val="es-ES_tradnl" w:eastAsia="es-ES"/>
        </w:rPr>
        <w:t xml:space="preserve">El medio de impugnación fue presentado a través del </w:t>
      </w:r>
      <w:r w:rsidRPr="00181FB8">
        <w:rPr>
          <w:rFonts w:ascii="Palatino Linotype" w:eastAsia="Calibri" w:hAnsi="Palatino Linotype" w:cs="Arial"/>
          <w:b/>
          <w:color w:val="000000" w:themeColor="text1"/>
          <w:lang w:val="es-ES_tradnl" w:eastAsia="es-ES"/>
        </w:rPr>
        <w:t>SAIMEX,</w:t>
      </w:r>
      <w:r w:rsidRPr="00181FB8">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181FB8">
        <w:rPr>
          <w:rFonts w:ascii="Palatino Linotype" w:eastAsia="Calibri" w:hAnsi="Palatino Linotype" w:cs="Arial"/>
          <w:b/>
          <w:color w:val="000000" w:themeColor="text1"/>
          <w:lang w:val="es-ES_tradnl" w:eastAsia="es-ES"/>
        </w:rPr>
        <w:t>SUJETO OBLIGADO</w:t>
      </w:r>
      <w:r w:rsidRPr="00181FB8">
        <w:rPr>
          <w:rFonts w:ascii="Palatino Linotype" w:eastAsia="Calibri" w:hAnsi="Palatino Linotype" w:cs="Arial"/>
          <w:color w:val="000000" w:themeColor="text1"/>
          <w:lang w:val="es-ES_tradnl" w:eastAsia="es-ES"/>
        </w:rPr>
        <w:t xml:space="preserve"> entregó respuesta el día </w:t>
      </w:r>
      <w:r w:rsidR="0019670B" w:rsidRPr="00181FB8">
        <w:rPr>
          <w:rFonts w:ascii="Palatino Linotype" w:eastAsia="Calibri" w:hAnsi="Palatino Linotype" w:cs="Arial"/>
          <w:b/>
          <w:color w:val="000000" w:themeColor="text1"/>
          <w:lang w:val="es-ES_tradnl" w:eastAsia="es-ES"/>
        </w:rPr>
        <w:t>veintisiete</w:t>
      </w:r>
      <w:r w:rsidRPr="00181FB8">
        <w:rPr>
          <w:rFonts w:ascii="Palatino Linotype" w:eastAsia="Calibri" w:hAnsi="Palatino Linotype" w:cs="Arial"/>
          <w:b/>
          <w:color w:val="000000" w:themeColor="text1"/>
          <w:lang w:val="es-ES_tradnl" w:eastAsia="es-ES"/>
        </w:rPr>
        <w:t xml:space="preserve"> de enero de dos mil veinticinco</w:t>
      </w:r>
      <w:r w:rsidRPr="00181FB8">
        <w:rPr>
          <w:rFonts w:ascii="Palatino Linotype" w:eastAsia="Calibri" w:hAnsi="Palatino Linotype" w:cs="Arial"/>
          <w:color w:val="000000" w:themeColor="text1"/>
          <w:lang w:val="es-ES_tradnl" w:eastAsia="es-ES"/>
        </w:rPr>
        <w:t xml:space="preserve">, </w:t>
      </w:r>
      <w:r w:rsidRPr="00181FB8">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19670B" w:rsidRPr="00181FB8">
        <w:rPr>
          <w:rFonts w:ascii="Palatino Linotype" w:eastAsiaTheme="minorEastAsia" w:hAnsi="Palatino Linotype" w:cs="Arial"/>
          <w:b/>
          <w:color w:val="000000" w:themeColor="text1"/>
          <w:lang w:val="es-ES_tradnl" w:eastAsia="es-ES"/>
        </w:rPr>
        <w:t>veintiocho de enero al dieciocho de febrero</w:t>
      </w:r>
      <w:r w:rsidRPr="00181FB8">
        <w:rPr>
          <w:rFonts w:ascii="Palatino Linotype" w:eastAsiaTheme="minorEastAsia" w:hAnsi="Palatino Linotype" w:cs="Arial"/>
          <w:b/>
          <w:color w:val="000000" w:themeColor="text1"/>
          <w:lang w:val="es-ES_tradnl" w:eastAsia="es-ES"/>
        </w:rPr>
        <w:t xml:space="preserve"> de dos mil veinticinco</w:t>
      </w:r>
      <w:r w:rsidRPr="00181FB8">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19670B" w:rsidRPr="00181FB8">
        <w:rPr>
          <w:rFonts w:ascii="Palatino Linotype" w:eastAsiaTheme="minorEastAsia" w:hAnsi="Palatino Linotype" w:cs="Arial"/>
          <w:b/>
          <w:color w:val="000000" w:themeColor="text1"/>
          <w:lang w:val="es-ES_tradnl" w:eastAsia="es-ES"/>
        </w:rPr>
        <w:t>dieciocho</w:t>
      </w:r>
      <w:r w:rsidRPr="00181FB8">
        <w:rPr>
          <w:rFonts w:ascii="Palatino Linotype" w:eastAsiaTheme="minorEastAsia" w:hAnsi="Palatino Linotype" w:cs="Arial"/>
          <w:b/>
          <w:color w:val="000000" w:themeColor="text1"/>
          <w:lang w:val="es-ES_tradnl" w:eastAsia="es-ES"/>
        </w:rPr>
        <w:t xml:space="preserve"> de febrero de dos mil veinticinco</w:t>
      </w:r>
      <w:r w:rsidRPr="00181FB8">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181FB8">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181FB8">
        <w:rPr>
          <w:rFonts w:ascii="Palatino Linotype" w:eastAsiaTheme="minorEastAsia" w:hAnsi="Palatino Linotype" w:cs="Arial"/>
          <w:color w:val="000000" w:themeColor="text1"/>
          <w:lang w:val="es-ES_tradnl" w:eastAsia="es-ES"/>
        </w:rPr>
        <w:t>vigente.</w:t>
      </w:r>
    </w:p>
    <w:p w:rsidR="0019670B" w:rsidRPr="00181FB8" w:rsidRDefault="0019670B" w:rsidP="001A058D">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19670B" w:rsidRPr="00181FB8" w:rsidRDefault="0019670B" w:rsidP="001A058D">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181FB8">
        <w:rPr>
          <w:rFonts w:ascii="Palatino Linotype" w:eastAsia="Calibri" w:hAnsi="Palatino Linotype" w:cs="Arial"/>
          <w:color w:val="000000" w:themeColor="text1"/>
          <w:lang w:val="es-ES_tradnl" w:eastAsia="es-ES"/>
        </w:rPr>
        <w:t xml:space="preserve">Por otra parte, de la revisión al expediente electrónico del </w:t>
      </w:r>
      <w:r w:rsidRPr="00181FB8">
        <w:rPr>
          <w:rFonts w:ascii="Palatino Linotype" w:eastAsia="Calibri" w:hAnsi="Palatino Linotype" w:cs="Arial"/>
          <w:b/>
          <w:color w:val="000000" w:themeColor="text1"/>
          <w:lang w:val="es-ES_tradnl" w:eastAsia="es-ES"/>
        </w:rPr>
        <w:t>SAIMEX</w:t>
      </w:r>
      <w:r w:rsidRPr="00181FB8">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9670B" w:rsidRPr="00181FB8" w:rsidRDefault="0019670B" w:rsidP="001A058D">
      <w:pPr>
        <w:pStyle w:val="Prrafodelista"/>
        <w:tabs>
          <w:tab w:val="left" w:pos="0"/>
        </w:tabs>
        <w:ind w:left="0"/>
        <w:rPr>
          <w:rFonts w:ascii="Palatino Linotype" w:eastAsia="Calibri" w:hAnsi="Palatino Linotype" w:cs="Arial"/>
          <w:color w:val="000000" w:themeColor="text1"/>
          <w:sz w:val="24"/>
          <w:lang w:val="es-ES_tradnl" w:eastAsia="es-ES"/>
        </w:rPr>
      </w:pPr>
    </w:p>
    <w:p w:rsidR="0019670B" w:rsidRPr="00181FB8" w:rsidRDefault="0019670B" w:rsidP="001A058D">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181FB8">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181FB8">
        <w:rPr>
          <w:rFonts w:ascii="Palatino Linotype" w:eastAsia="Calibri" w:hAnsi="Palatino Linotype" w:cs="Arial"/>
          <w:bCs/>
          <w:color w:val="000000" w:themeColor="text1"/>
          <w:lang w:val="es-ES" w:eastAsia="es-ES"/>
        </w:rPr>
        <w:t xml:space="preserve">5, párrafos vigésimo, </w:t>
      </w:r>
      <w:r w:rsidRPr="00181FB8">
        <w:rPr>
          <w:rFonts w:ascii="Palatino Linotype" w:eastAsia="Calibri" w:hAnsi="Palatino Linotype" w:cs="Arial"/>
          <w:bCs/>
          <w:color w:val="000000" w:themeColor="text1"/>
          <w:lang w:val="es-ES" w:eastAsia="es-ES"/>
        </w:rPr>
        <w:lastRenderedPageBreak/>
        <w:t xml:space="preserve">vigésimo primero y vigésimo </w:t>
      </w:r>
      <w:r w:rsidR="001A058D" w:rsidRPr="00181FB8">
        <w:rPr>
          <w:rFonts w:ascii="Palatino Linotype" w:eastAsia="Calibri" w:hAnsi="Palatino Linotype" w:cs="Arial"/>
          <w:bCs/>
          <w:color w:val="000000" w:themeColor="text1"/>
          <w:lang w:val="es-ES" w:eastAsia="es-ES"/>
        </w:rPr>
        <w:t>segundo,</w:t>
      </w:r>
      <w:r w:rsidRPr="00181FB8">
        <w:rPr>
          <w:rFonts w:ascii="Palatino Linotype" w:eastAsia="Calibri" w:hAnsi="Palatino Linotype" w:cs="Arial"/>
          <w:bCs/>
          <w:color w:val="000000" w:themeColor="text1"/>
          <w:lang w:val="es-ES" w:eastAsia="es-ES"/>
        </w:rPr>
        <w:t> fracciones IV y V </w:t>
      </w:r>
      <w:r w:rsidRPr="00181FB8">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9670B" w:rsidRPr="00181FB8" w:rsidRDefault="0019670B" w:rsidP="001A058D">
      <w:pPr>
        <w:pStyle w:val="Prrafodelista"/>
        <w:tabs>
          <w:tab w:val="left" w:pos="0"/>
        </w:tabs>
        <w:ind w:left="0"/>
        <w:rPr>
          <w:rFonts w:ascii="Palatino Linotype" w:eastAsia="Calibri" w:hAnsi="Palatino Linotype" w:cs="Arial"/>
          <w:color w:val="000000" w:themeColor="text1"/>
          <w:sz w:val="24"/>
          <w:lang w:val="es-ES_tradnl" w:eastAsia="es-ES"/>
        </w:rPr>
      </w:pPr>
    </w:p>
    <w:p w:rsidR="0019670B" w:rsidRPr="00181FB8" w:rsidRDefault="0019670B" w:rsidP="001A058D">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181FB8">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9670B" w:rsidRPr="00181FB8" w:rsidRDefault="0019670B" w:rsidP="001A058D">
      <w:pPr>
        <w:pStyle w:val="Prrafodelista"/>
        <w:tabs>
          <w:tab w:val="left" w:pos="0"/>
        </w:tabs>
        <w:ind w:left="0"/>
        <w:rPr>
          <w:rFonts w:ascii="Palatino Linotype" w:eastAsia="Calibri" w:hAnsi="Palatino Linotype" w:cs="Arial"/>
          <w:color w:val="000000" w:themeColor="text1"/>
          <w:sz w:val="24"/>
          <w:lang w:val="es-ES_tradnl" w:eastAsia="es-ES"/>
        </w:rPr>
      </w:pPr>
    </w:p>
    <w:p w:rsidR="0019670B" w:rsidRPr="00181FB8" w:rsidRDefault="0019670B" w:rsidP="001A058D">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181FB8">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9670B" w:rsidRPr="00181FB8" w:rsidRDefault="0019670B" w:rsidP="001A058D">
      <w:pPr>
        <w:pStyle w:val="Prrafodelista"/>
        <w:tabs>
          <w:tab w:val="left" w:pos="0"/>
        </w:tabs>
        <w:ind w:left="0"/>
        <w:rPr>
          <w:rFonts w:ascii="Palatino Linotype" w:eastAsia="Calibri" w:hAnsi="Palatino Linotype" w:cs="Arial"/>
          <w:color w:val="000000" w:themeColor="text1"/>
          <w:sz w:val="24"/>
          <w:lang w:val="es-ES_tradnl" w:eastAsia="es-ES"/>
        </w:rPr>
      </w:pPr>
    </w:p>
    <w:p w:rsidR="0019670B" w:rsidRPr="00181FB8" w:rsidRDefault="0019670B" w:rsidP="001A058D">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181FB8">
        <w:rPr>
          <w:rFonts w:ascii="Palatino Linotype" w:eastAsia="Calibri" w:hAnsi="Palatino Linotype" w:cs="Arial"/>
          <w:color w:val="000000" w:themeColor="text1"/>
          <w:lang w:val="es-ES_tradnl" w:eastAsia="es-ES"/>
        </w:rPr>
        <w:t xml:space="preserve">Por lo que el nombre del solicitando y recurrente no puede ser considerado un requisito indispensable de </w:t>
      </w:r>
      <w:proofErr w:type="spellStart"/>
      <w:r w:rsidRPr="00181FB8">
        <w:rPr>
          <w:rFonts w:ascii="Palatino Linotype" w:eastAsia="Calibri" w:hAnsi="Palatino Linotype" w:cs="Arial"/>
          <w:color w:val="000000" w:themeColor="text1"/>
          <w:lang w:val="es-ES_tradnl" w:eastAsia="es-ES"/>
        </w:rPr>
        <w:t>procedibilidad</w:t>
      </w:r>
      <w:proofErr w:type="spellEnd"/>
      <w:r w:rsidRPr="00181FB8">
        <w:rPr>
          <w:rFonts w:ascii="Palatino Linotype" w:eastAsia="Calibri" w:hAnsi="Palatino Linotype" w:cs="Arial"/>
          <w:color w:val="000000" w:themeColor="text1"/>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181FB8">
        <w:rPr>
          <w:rFonts w:ascii="Palatino Linotype" w:eastAsia="Calibri" w:hAnsi="Palatino Linotype" w:cs="Arial"/>
          <w:color w:val="000000" w:themeColor="text1"/>
          <w:lang w:val="es-ES_tradnl" w:eastAsia="es-ES"/>
        </w:rPr>
        <w:t>Resolutor</w:t>
      </w:r>
      <w:proofErr w:type="spellEnd"/>
      <w:r w:rsidRPr="00181FB8">
        <w:rPr>
          <w:rFonts w:ascii="Palatino Linotype" w:eastAsia="Calibri" w:hAnsi="Palatino Linotype" w:cs="Arial"/>
          <w:color w:val="000000" w:themeColor="text1"/>
          <w:lang w:val="es-ES_tradnl" w:eastAsia="es-ES"/>
        </w:rPr>
        <w:t>.</w:t>
      </w:r>
    </w:p>
    <w:p w:rsidR="004A2FA6" w:rsidRPr="00181FB8" w:rsidRDefault="004A2FA6" w:rsidP="001A058D">
      <w:pPr>
        <w:tabs>
          <w:tab w:val="left" w:pos="0"/>
        </w:tabs>
        <w:spacing w:line="360" w:lineRule="auto"/>
        <w:rPr>
          <w:rFonts w:ascii="Palatino Linotype" w:eastAsia="Calibri" w:hAnsi="Palatino Linotype" w:cs="Arial"/>
          <w:color w:val="000000" w:themeColor="text1"/>
          <w:lang w:val="es-ES_tradnl" w:eastAsia="es-ES"/>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181FB8">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A2FA6" w:rsidRPr="00181FB8" w:rsidRDefault="004A2FA6" w:rsidP="001A058D">
      <w:pPr>
        <w:tabs>
          <w:tab w:val="left" w:pos="0"/>
        </w:tabs>
        <w:spacing w:line="360" w:lineRule="auto"/>
        <w:contextualSpacing/>
        <w:jc w:val="both"/>
        <w:rPr>
          <w:rFonts w:ascii="Palatino Linotype" w:eastAsia="Calibri" w:hAnsi="Palatino Linotype" w:cs="Arial"/>
          <w:b/>
          <w:color w:val="000000" w:themeColor="text1"/>
        </w:rPr>
      </w:pPr>
    </w:p>
    <w:p w:rsidR="004A2FA6" w:rsidRPr="00181FB8" w:rsidRDefault="004A2FA6" w:rsidP="001A058D">
      <w:pPr>
        <w:keepNext/>
        <w:keepLines/>
        <w:tabs>
          <w:tab w:val="left" w:pos="0"/>
        </w:tabs>
        <w:spacing w:line="360" w:lineRule="auto"/>
        <w:outlineLvl w:val="0"/>
        <w:rPr>
          <w:rFonts w:ascii="Palatino Linotype" w:eastAsia="MS Gothic" w:hAnsi="Palatino Linotype"/>
          <w:b/>
          <w:color w:val="000000" w:themeColor="text1"/>
        </w:rPr>
      </w:pPr>
      <w:bookmarkStart w:id="16" w:name="_Toc65713731"/>
      <w:bookmarkStart w:id="17" w:name="_Toc94119614"/>
      <w:r w:rsidRPr="00181FB8">
        <w:rPr>
          <w:rFonts w:ascii="Palatino Linotype" w:eastAsia="MS Mincho" w:hAnsi="Palatino Linotype" w:cstheme="majorBidi"/>
          <w:b/>
          <w:color w:val="000000" w:themeColor="text1"/>
          <w:lang w:val="es-ES_tradnl" w:eastAsia="es-ES"/>
        </w:rPr>
        <w:t>TERCERO. Planteamiento de la Litis</w:t>
      </w:r>
      <w:r w:rsidRPr="00181FB8">
        <w:rPr>
          <w:rFonts w:ascii="Palatino Linotype" w:eastAsia="MS Gothic" w:hAnsi="Palatino Linotype"/>
          <w:b/>
          <w:color w:val="000000" w:themeColor="text1"/>
        </w:rPr>
        <w:t>.</w:t>
      </w:r>
      <w:bookmarkEnd w:id="16"/>
      <w:bookmarkEnd w:id="17"/>
    </w:p>
    <w:p w:rsidR="004A2FA6" w:rsidRPr="00181FB8" w:rsidRDefault="004A2FA6" w:rsidP="001A058D">
      <w:pPr>
        <w:keepNext/>
        <w:keepLines/>
        <w:tabs>
          <w:tab w:val="left" w:pos="0"/>
        </w:tabs>
        <w:spacing w:line="360" w:lineRule="auto"/>
        <w:outlineLvl w:val="0"/>
        <w:rPr>
          <w:rFonts w:ascii="Palatino Linotype" w:eastAsia="MS Gothic" w:hAnsi="Palatino Linotype"/>
          <w:b/>
          <w:color w:val="000000" w:themeColor="text1"/>
        </w:rPr>
      </w:pPr>
    </w:p>
    <w:p w:rsidR="004A2FA6" w:rsidRPr="00181FB8" w:rsidRDefault="004A2FA6" w:rsidP="001A058D">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181FB8">
        <w:rPr>
          <w:rFonts w:ascii="Palatino Linotype" w:hAnsi="Palatino Linotype" w:cs="Arial"/>
          <w:color w:val="000000" w:themeColor="text1"/>
          <w:sz w:val="24"/>
        </w:rPr>
        <w:t xml:space="preserve">El particular solicitó, </w:t>
      </w:r>
      <w:r w:rsidR="0019670B" w:rsidRPr="00181FB8">
        <w:rPr>
          <w:rFonts w:ascii="Palatino Linotype" w:hAnsi="Palatino Linotype" w:cs="Arial"/>
          <w:color w:val="000000" w:themeColor="text1"/>
          <w:sz w:val="24"/>
        </w:rPr>
        <w:t>los oficios firmados por la segunda síndico en abril de 2023.</w:t>
      </w:r>
    </w:p>
    <w:p w:rsidR="0019670B" w:rsidRPr="00181FB8" w:rsidRDefault="0019670B" w:rsidP="001A058D">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rsidR="0019670B" w:rsidRPr="00181FB8" w:rsidRDefault="0019670B" w:rsidP="001A058D">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181FB8">
        <w:rPr>
          <w:rFonts w:ascii="Palatino Linotype" w:hAnsi="Palatino Linotype" w:cs="Arial"/>
          <w:color w:val="000000" w:themeColor="text1"/>
          <w:sz w:val="24"/>
        </w:rPr>
        <w:t xml:space="preserve">En respuesta, el Sujeto Obligado entregó los oficios generados del 11 al veinticuatro de abril de dos mil veintitrés; posteriormente, el particular se inconformó por la entrega de información incompleta.  </w:t>
      </w:r>
    </w:p>
    <w:p w:rsidR="004A2FA6" w:rsidRPr="00181FB8" w:rsidRDefault="004A2FA6" w:rsidP="001A058D">
      <w:pPr>
        <w:tabs>
          <w:tab w:val="left" w:pos="0"/>
        </w:tabs>
        <w:spacing w:line="360" w:lineRule="auto"/>
        <w:jc w:val="both"/>
        <w:rPr>
          <w:rFonts w:ascii="Palatino Linotype" w:hAnsi="Palatino Linotype" w:cs="Arial"/>
          <w:i/>
          <w:color w:val="000000" w:themeColor="text1"/>
        </w:rPr>
      </w:pPr>
    </w:p>
    <w:p w:rsidR="004A2FA6" w:rsidRPr="00181FB8" w:rsidRDefault="004A2FA6" w:rsidP="001A058D">
      <w:pPr>
        <w:pStyle w:val="Prrafodelista"/>
        <w:numPr>
          <w:ilvl w:val="0"/>
          <w:numId w:val="1"/>
        </w:numPr>
        <w:tabs>
          <w:tab w:val="left" w:pos="0"/>
        </w:tabs>
        <w:spacing w:line="360" w:lineRule="auto"/>
        <w:ind w:left="0" w:firstLine="0"/>
        <w:jc w:val="both"/>
        <w:rPr>
          <w:rFonts w:ascii="Palatino Linotype" w:eastAsia="MS Gothic" w:hAnsi="Palatino Linotype"/>
          <w:color w:val="000000" w:themeColor="text1"/>
          <w:sz w:val="24"/>
        </w:rPr>
      </w:pPr>
      <w:r w:rsidRPr="00181FB8">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Pr="00181FB8">
        <w:rPr>
          <w:rFonts w:ascii="Palatino Linotype" w:hAnsi="Palatino Linotype"/>
          <w:color w:val="000000" w:themeColor="text1"/>
          <w:sz w:val="24"/>
        </w:rPr>
        <w:t xml:space="preserve">en el artículo 179, fracción V de la Ley de Transparencia y Acceso a la Información Pública del Estado de México y Municipios; que establece la entrega de información incompleta.  </w:t>
      </w:r>
    </w:p>
    <w:p w:rsidR="004A2FA6" w:rsidRPr="00181FB8" w:rsidRDefault="004A2FA6" w:rsidP="001A058D">
      <w:pPr>
        <w:pStyle w:val="Prrafodelista"/>
        <w:tabs>
          <w:tab w:val="left" w:pos="0"/>
        </w:tabs>
        <w:spacing w:line="360" w:lineRule="auto"/>
        <w:ind w:left="0"/>
        <w:jc w:val="both"/>
        <w:rPr>
          <w:rFonts w:ascii="Palatino Linotype" w:eastAsia="MS Gothic" w:hAnsi="Palatino Linotype"/>
          <w:color w:val="000000" w:themeColor="text1"/>
          <w:sz w:val="24"/>
        </w:rPr>
      </w:pPr>
    </w:p>
    <w:p w:rsidR="004A2FA6" w:rsidRPr="00181FB8" w:rsidRDefault="004A2FA6" w:rsidP="001A058D">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8" w:name="_Toc65713733"/>
      <w:bookmarkStart w:id="19" w:name="_Toc94119615"/>
      <w:r w:rsidRPr="00181FB8">
        <w:rPr>
          <w:rFonts w:ascii="Palatino Linotype" w:eastAsia="MS Gothic" w:hAnsi="Palatino Linotype"/>
          <w:b/>
          <w:color w:val="000000" w:themeColor="text1"/>
          <w:sz w:val="24"/>
          <w:szCs w:val="24"/>
          <w:lang w:val="es-ES_tradnl"/>
        </w:rPr>
        <w:t>CUARTO. Del estudio y resolución del recurso de revisión.</w:t>
      </w:r>
      <w:bookmarkEnd w:id="18"/>
      <w:bookmarkEnd w:id="19"/>
    </w:p>
    <w:p w:rsidR="004A2FA6" w:rsidRPr="00181FB8" w:rsidRDefault="004A2FA6" w:rsidP="001A058D">
      <w:pPr>
        <w:tabs>
          <w:tab w:val="left" w:pos="0"/>
        </w:tabs>
        <w:spacing w:line="360" w:lineRule="auto"/>
        <w:contextualSpacing/>
        <w:jc w:val="both"/>
        <w:rPr>
          <w:rFonts w:ascii="Palatino Linotype" w:eastAsiaTheme="minorEastAsia" w:hAnsi="Palatino Linotype"/>
          <w:color w:val="000000" w:themeColor="text1"/>
          <w:lang w:val="es-ES_tradnl" w:eastAsia="es-ES"/>
        </w:rPr>
      </w:pPr>
      <w:bookmarkStart w:id="20" w:name="_Toc80812777"/>
    </w:p>
    <w:p w:rsidR="004A2FA6" w:rsidRPr="00181FB8" w:rsidRDefault="004A2FA6" w:rsidP="001A058D">
      <w:pPr>
        <w:pStyle w:val="Ttulo1"/>
        <w:tabs>
          <w:tab w:val="left" w:pos="0"/>
        </w:tabs>
        <w:spacing w:before="0" w:line="360" w:lineRule="auto"/>
        <w:rPr>
          <w:rFonts w:ascii="Palatino Linotype" w:hAnsi="Palatino Linotype"/>
          <w:b/>
          <w:color w:val="000000" w:themeColor="text1"/>
          <w:sz w:val="24"/>
          <w:szCs w:val="24"/>
        </w:rPr>
      </w:pPr>
      <w:bookmarkStart w:id="21" w:name="_Toc83301641"/>
      <w:bookmarkStart w:id="22" w:name="_Toc94119617"/>
      <w:r w:rsidRPr="00181FB8">
        <w:rPr>
          <w:rFonts w:ascii="Palatino Linotype" w:hAnsi="Palatino Linotype"/>
          <w:b/>
          <w:color w:val="000000" w:themeColor="text1"/>
          <w:sz w:val="24"/>
          <w:szCs w:val="24"/>
        </w:rPr>
        <w:t>De la información solicitada</w:t>
      </w:r>
      <w:bookmarkEnd w:id="20"/>
      <w:bookmarkEnd w:id="21"/>
      <w:r w:rsidRPr="00181FB8">
        <w:rPr>
          <w:rFonts w:ascii="Palatino Linotype" w:hAnsi="Palatino Linotype"/>
          <w:b/>
          <w:color w:val="000000" w:themeColor="text1"/>
          <w:sz w:val="24"/>
          <w:szCs w:val="24"/>
        </w:rPr>
        <w:t xml:space="preserve"> y la respuesta del Sujeto Obligado</w:t>
      </w:r>
      <w:bookmarkEnd w:id="22"/>
    </w:p>
    <w:p w:rsidR="004A2FA6" w:rsidRPr="00181FB8" w:rsidRDefault="004A2FA6" w:rsidP="001A058D">
      <w:pPr>
        <w:tabs>
          <w:tab w:val="left" w:pos="0"/>
        </w:tabs>
        <w:spacing w:line="360" w:lineRule="auto"/>
        <w:rPr>
          <w:rFonts w:ascii="Palatino Linotype" w:hAnsi="Palatino Linotype"/>
          <w:color w:val="000000" w:themeColor="text1"/>
        </w:rPr>
      </w:pPr>
    </w:p>
    <w:p w:rsidR="004A2FA6" w:rsidRPr="00181FB8" w:rsidRDefault="004A2FA6" w:rsidP="001A058D">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181FB8">
        <w:rPr>
          <w:rFonts w:ascii="Palatino Linotype" w:eastAsia="Calibri" w:hAnsi="Palatino Linotype" w:cs="Arial"/>
          <w:color w:val="000000" w:themeColor="text1"/>
          <w:sz w:val="24"/>
        </w:rPr>
        <w:lastRenderedPageBreak/>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4A2FA6" w:rsidRPr="00181FB8" w:rsidRDefault="004A2FA6" w:rsidP="001A058D">
      <w:pPr>
        <w:pStyle w:val="Prrafodelista"/>
        <w:tabs>
          <w:tab w:val="left" w:pos="0"/>
        </w:tabs>
        <w:spacing w:line="360" w:lineRule="auto"/>
        <w:ind w:left="0"/>
        <w:jc w:val="both"/>
        <w:rPr>
          <w:rFonts w:ascii="Palatino Linotype" w:eastAsia="Calibri" w:hAnsi="Palatino Linotype" w:cs="Arial"/>
          <w:color w:val="000000" w:themeColor="text1"/>
          <w:sz w:val="24"/>
        </w:rPr>
      </w:pPr>
    </w:p>
    <w:p w:rsidR="004A2FA6" w:rsidRPr="00181FB8" w:rsidRDefault="004A2FA6" w:rsidP="001A058D">
      <w:pPr>
        <w:pStyle w:val="Prrafodelista"/>
        <w:numPr>
          <w:ilvl w:val="0"/>
          <w:numId w:val="1"/>
        </w:numPr>
        <w:tabs>
          <w:tab w:val="left" w:pos="0"/>
        </w:tabs>
        <w:spacing w:line="360" w:lineRule="auto"/>
        <w:ind w:left="0" w:firstLine="0"/>
        <w:jc w:val="both"/>
        <w:rPr>
          <w:rFonts w:ascii="Palatino Linotype" w:eastAsiaTheme="minorEastAsia" w:hAnsi="Palatino Linotype"/>
          <w:color w:val="000000" w:themeColor="text1"/>
          <w:sz w:val="24"/>
          <w:lang w:val="es-ES_tradnl" w:eastAsia="es-ES"/>
        </w:rPr>
      </w:pPr>
      <w:r w:rsidRPr="00181FB8">
        <w:rPr>
          <w:rFonts w:ascii="Palatino Linotype" w:eastAsia="Calibri" w:hAnsi="Palatino Linotype" w:cs="Arial"/>
          <w:color w:val="000000" w:themeColor="text1"/>
          <w:sz w:val="24"/>
        </w:rPr>
        <w:t xml:space="preserve">Primeramente, debemos recapitular que el particular </w:t>
      </w:r>
      <w:r w:rsidR="0019670B" w:rsidRPr="00181FB8">
        <w:rPr>
          <w:rFonts w:ascii="Palatino Linotype" w:hAnsi="Palatino Linotype" w:cs="Arial"/>
          <w:color w:val="000000" w:themeColor="text1"/>
          <w:sz w:val="24"/>
        </w:rPr>
        <w:t xml:space="preserve">solicitó los oficios generados por la segunda síndico en el mes de abril de dos mil veintitrés. </w:t>
      </w:r>
    </w:p>
    <w:p w:rsidR="007507CB" w:rsidRPr="00181FB8" w:rsidRDefault="007507CB" w:rsidP="001A058D">
      <w:pPr>
        <w:pStyle w:val="Prrafodelista"/>
        <w:tabs>
          <w:tab w:val="left" w:pos="0"/>
        </w:tabs>
        <w:spacing w:line="360" w:lineRule="auto"/>
        <w:ind w:left="0"/>
        <w:jc w:val="both"/>
        <w:rPr>
          <w:rFonts w:ascii="Palatino Linotype" w:eastAsiaTheme="minorEastAsia" w:hAnsi="Palatino Linotype"/>
          <w:color w:val="000000" w:themeColor="text1"/>
          <w:sz w:val="24"/>
          <w:lang w:val="es-ES_tradnl" w:eastAsia="es-ES"/>
        </w:rPr>
      </w:pPr>
    </w:p>
    <w:p w:rsidR="00FE7109" w:rsidRPr="00181FB8" w:rsidRDefault="007507CB" w:rsidP="001A058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181FB8">
        <w:rPr>
          <w:rFonts w:ascii="Palatino Linotype" w:eastAsiaTheme="minorEastAsia" w:hAnsi="Palatino Linotype"/>
          <w:color w:val="000000" w:themeColor="text1"/>
          <w:lang w:val="es-ES_tradnl" w:eastAsia="es-ES"/>
        </w:rPr>
        <w:t>En respuesta, el Sujeto Obligado entregó los oficios generados del 11 al 24 de abril de 2023, posteriormente el particular se inconformó por la entrega de información incompleta</w:t>
      </w:r>
      <w:r w:rsidR="00FE7109" w:rsidRPr="00181FB8">
        <w:rPr>
          <w:rFonts w:ascii="Palatino Linotype" w:eastAsiaTheme="minorEastAsia" w:hAnsi="Palatino Linotype"/>
          <w:color w:val="000000" w:themeColor="text1"/>
          <w:lang w:val="es-ES_tradnl" w:eastAsia="es-ES"/>
        </w:rPr>
        <w:t>.</w:t>
      </w:r>
    </w:p>
    <w:p w:rsidR="00FE7109" w:rsidRPr="00181FB8" w:rsidRDefault="00FE7109" w:rsidP="001A058D">
      <w:pPr>
        <w:pStyle w:val="Prrafodelista"/>
        <w:tabs>
          <w:tab w:val="left" w:pos="0"/>
        </w:tabs>
        <w:rPr>
          <w:rFonts w:ascii="Palatino Linotype" w:eastAsia="Calibri" w:hAnsi="Palatino Linotype" w:cs="Arial"/>
          <w:color w:val="000000" w:themeColor="text1"/>
          <w:sz w:val="24"/>
        </w:rPr>
      </w:pPr>
    </w:p>
    <w:p w:rsidR="00FE7109" w:rsidRPr="00181FB8" w:rsidRDefault="00FE7109" w:rsidP="001A058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181FB8">
        <w:rPr>
          <w:rFonts w:ascii="Palatino Linotype" w:eastAsia="Calibri" w:hAnsi="Palatino Linotype" w:cs="Arial"/>
          <w:color w:val="000000" w:themeColor="text1"/>
        </w:rPr>
        <w:t xml:space="preserve">La respuesta del Sujeto Obligado en ningún momento niega la existencia de la información, sino por el contrario, asume que cuenta con ella tan es así que remitió diversos oficios. </w:t>
      </w:r>
      <w:r w:rsidRPr="00181FB8">
        <w:rPr>
          <w:rFonts w:ascii="Palatino Linotype" w:eastAsiaTheme="minorEastAsia" w:hAnsi="Palatino Linotype"/>
          <w:color w:val="000000" w:themeColor="text1"/>
          <w:lang w:val="es-ES_tradnl" w:eastAsia="es-ES"/>
        </w:rPr>
        <w:t>Ahora bien, recordemos que los oficios fueron entregados en versión pública, por lo que conviene señalar</w:t>
      </w:r>
      <w:r w:rsidR="00C64287" w:rsidRPr="00181FB8">
        <w:rPr>
          <w:rFonts w:ascii="Palatino Linotype" w:eastAsiaTheme="minorEastAsia" w:hAnsi="Palatino Linotype"/>
          <w:color w:val="000000" w:themeColor="text1"/>
          <w:lang w:val="es-ES_tradnl" w:eastAsia="es-ES"/>
        </w:rPr>
        <w:t xml:space="preserve"> </w:t>
      </w:r>
      <w:r w:rsidRPr="00181FB8">
        <w:rPr>
          <w:rFonts w:ascii="Palatino Linotype" w:hAnsi="Palatino Linotype" w:cs="Arial"/>
          <w:color w:val="000000" w:themeColor="text1"/>
        </w:rPr>
        <w:t xml:space="preserve">que para la clasificación de la información se debe atender a </w:t>
      </w:r>
      <w:r w:rsidR="00C64287" w:rsidRPr="00181FB8">
        <w:rPr>
          <w:rFonts w:ascii="Palatino Linotype" w:hAnsi="Palatino Linotype" w:cs="Arial"/>
          <w:color w:val="000000" w:themeColor="text1"/>
        </w:rPr>
        <w:t>ciertas formalidades establecidas en la Ley.</w:t>
      </w:r>
    </w:p>
    <w:p w:rsidR="00FE7109" w:rsidRPr="00181FB8" w:rsidRDefault="00FE7109" w:rsidP="001A058D">
      <w:pPr>
        <w:pStyle w:val="Prrafodelista"/>
        <w:tabs>
          <w:tab w:val="left" w:pos="0"/>
        </w:tabs>
        <w:spacing w:line="360" w:lineRule="auto"/>
        <w:ind w:left="0"/>
        <w:rPr>
          <w:rFonts w:ascii="Palatino Linotype" w:eastAsia="MS Gothic" w:hAnsi="Palatino Linotype"/>
          <w:color w:val="000000" w:themeColor="text1"/>
          <w:sz w:val="24"/>
        </w:rPr>
      </w:pPr>
    </w:p>
    <w:p w:rsidR="00FE7109" w:rsidRPr="00181FB8" w:rsidRDefault="00FE7109" w:rsidP="001A058D">
      <w:pPr>
        <w:numPr>
          <w:ilvl w:val="0"/>
          <w:numId w:val="1"/>
        </w:numPr>
        <w:tabs>
          <w:tab w:val="left" w:pos="0"/>
        </w:tabs>
        <w:spacing w:line="360" w:lineRule="auto"/>
        <w:ind w:left="0" w:firstLine="0"/>
        <w:contextualSpacing/>
        <w:jc w:val="both"/>
        <w:rPr>
          <w:rFonts w:ascii="Palatino Linotype" w:hAnsi="Palatino Linotype" w:cs="Arial"/>
          <w:color w:val="000000" w:themeColor="text1"/>
        </w:rPr>
      </w:pPr>
      <w:r w:rsidRPr="00181FB8">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C64287" w:rsidRPr="00181FB8" w:rsidRDefault="00C64287" w:rsidP="001A058D">
      <w:pPr>
        <w:tabs>
          <w:tab w:val="left" w:pos="0"/>
        </w:tabs>
        <w:spacing w:line="360" w:lineRule="auto"/>
        <w:contextualSpacing/>
        <w:jc w:val="both"/>
        <w:rPr>
          <w:rFonts w:ascii="Palatino Linotype" w:hAnsi="Palatino Linotype" w:cs="Arial"/>
          <w:color w:val="000000" w:themeColor="text1"/>
        </w:rPr>
      </w:pP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i/>
          <w:color w:val="000000" w:themeColor="text1"/>
          <w:sz w:val="24"/>
        </w:rPr>
        <w:lastRenderedPageBreak/>
        <w:t>“</w:t>
      </w:r>
      <w:r w:rsidRPr="00181FB8">
        <w:rPr>
          <w:rFonts w:ascii="Palatino Linotype" w:hAnsi="Palatino Linotype" w:cs="Arial"/>
          <w:b/>
          <w:i/>
          <w:color w:val="000000" w:themeColor="text1"/>
          <w:sz w:val="24"/>
        </w:rPr>
        <w:t>Quincuagésimo.</w:t>
      </w:r>
      <w:r w:rsidRPr="00181FB8">
        <w:rPr>
          <w:rFonts w:ascii="Palatino Linotype" w:hAnsi="Palatino Linotype" w:cs="Arial"/>
          <w:i/>
          <w:color w:val="000000" w:themeColor="text1"/>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b/>
          <w:i/>
          <w:color w:val="000000" w:themeColor="text1"/>
          <w:sz w:val="24"/>
        </w:rPr>
        <w:t>Quincuagésimo primero.</w:t>
      </w:r>
      <w:r w:rsidRPr="00181FB8">
        <w:rPr>
          <w:rFonts w:ascii="Palatino Linotype" w:hAnsi="Palatino Linotype" w:cs="Arial"/>
          <w:i/>
          <w:color w:val="000000" w:themeColor="text1"/>
          <w:sz w:val="24"/>
        </w:rPr>
        <w:t xml:space="preserve"> La leyenda en los documentos clasificados indicará:</w:t>
      </w: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i/>
          <w:color w:val="000000" w:themeColor="text1"/>
          <w:sz w:val="24"/>
        </w:rPr>
        <w:t>I. La fecha de sesión del Comité de Transparencia en donde se confirmó la clasificación, en su caso;</w:t>
      </w: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i/>
          <w:color w:val="000000" w:themeColor="text1"/>
          <w:sz w:val="24"/>
        </w:rPr>
        <w:t>II. El nombre del área;</w:t>
      </w: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i/>
          <w:color w:val="000000" w:themeColor="text1"/>
          <w:sz w:val="24"/>
        </w:rPr>
        <w:t>III. La palabra reservado o confidencial;</w:t>
      </w: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i/>
          <w:color w:val="000000" w:themeColor="text1"/>
          <w:sz w:val="24"/>
        </w:rPr>
        <w:t>IV. Las partes o secciones reservadas o confidenciales, en su caso;</w:t>
      </w: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i/>
          <w:color w:val="000000" w:themeColor="text1"/>
          <w:sz w:val="24"/>
        </w:rPr>
        <w:t>V. El fundamento legal;</w:t>
      </w: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i/>
          <w:color w:val="000000" w:themeColor="text1"/>
          <w:sz w:val="24"/>
        </w:rPr>
        <w:t>VI. El periodo de reserva, y</w:t>
      </w:r>
    </w:p>
    <w:p w:rsidR="00FE7109" w:rsidRPr="00181FB8" w:rsidRDefault="00FE7109" w:rsidP="001A058D">
      <w:pPr>
        <w:pStyle w:val="Prrafodelista"/>
        <w:tabs>
          <w:tab w:val="left" w:pos="0"/>
          <w:tab w:val="left" w:pos="142"/>
          <w:tab w:val="left" w:pos="284"/>
          <w:tab w:val="left" w:pos="851"/>
        </w:tabs>
        <w:spacing w:line="360" w:lineRule="auto"/>
        <w:ind w:left="851"/>
        <w:jc w:val="both"/>
        <w:rPr>
          <w:rFonts w:ascii="Palatino Linotype" w:hAnsi="Palatino Linotype" w:cs="Arial"/>
          <w:i/>
          <w:color w:val="000000" w:themeColor="text1"/>
          <w:sz w:val="24"/>
        </w:rPr>
      </w:pPr>
      <w:r w:rsidRPr="00181FB8">
        <w:rPr>
          <w:rFonts w:ascii="Palatino Linotype" w:hAnsi="Palatino Linotype" w:cs="Arial"/>
          <w:i/>
          <w:color w:val="000000" w:themeColor="text1"/>
          <w:sz w:val="24"/>
        </w:rPr>
        <w:t>VII. La rúbrica del titular del área.</w:t>
      </w:r>
    </w:p>
    <w:p w:rsidR="00FE7109" w:rsidRPr="00181FB8" w:rsidRDefault="00FE7109" w:rsidP="001A058D">
      <w:pPr>
        <w:tabs>
          <w:tab w:val="left" w:pos="0"/>
          <w:tab w:val="left" w:pos="142"/>
          <w:tab w:val="left" w:pos="284"/>
          <w:tab w:val="left" w:pos="426"/>
        </w:tabs>
        <w:spacing w:line="360" w:lineRule="auto"/>
        <w:jc w:val="both"/>
        <w:rPr>
          <w:rFonts w:ascii="Palatino Linotype" w:hAnsi="Palatino Linotype" w:cs="Arial"/>
          <w:i/>
          <w:color w:val="000000" w:themeColor="text1"/>
        </w:rPr>
      </w:pPr>
    </w:p>
    <w:p w:rsidR="00FE7109" w:rsidRPr="00181FB8" w:rsidRDefault="00FE7109"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eastAsia="MS Gothic" w:hAnsi="Palatino Linotype"/>
          <w:color w:val="000000" w:themeColor="text1"/>
          <w:sz w:val="24"/>
        </w:rPr>
        <w:t>Una vez hecho lo anterior, se remite la información al Titular de la Unidad de Transparencia, con el acuerdo de clasificación correspondiente, para que sea sometido al conocimiento del Comité de Transparencia.</w:t>
      </w:r>
    </w:p>
    <w:p w:rsidR="00FE7109" w:rsidRPr="00181FB8" w:rsidRDefault="00FE7109" w:rsidP="001A058D">
      <w:pPr>
        <w:pStyle w:val="Prrafodelista"/>
        <w:tabs>
          <w:tab w:val="left" w:pos="0"/>
        </w:tabs>
        <w:spacing w:line="360" w:lineRule="auto"/>
        <w:ind w:left="0"/>
        <w:jc w:val="both"/>
        <w:rPr>
          <w:rFonts w:ascii="Palatino Linotype" w:hAnsi="Palatino Linotype" w:cs="Arial"/>
          <w:color w:val="000000" w:themeColor="text1"/>
          <w:sz w:val="24"/>
          <w:lang w:val="es-US"/>
        </w:rPr>
      </w:pPr>
    </w:p>
    <w:p w:rsidR="00FE7109" w:rsidRPr="00181FB8" w:rsidRDefault="00FE7109"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eastAsia="MS Gothic" w:hAnsi="Palatino Linotype"/>
          <w:color w:val="000000" w:themeColor="text1"/>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81FB8">
        <w:rPr>
          <w:rFonts w:ascii="Palatino Linotype" w:eastAsia="MS Gothic" w:hAnsi="Palatino Linotype"/>
          <w:b/>
          <w:color w:val="000000" w:themeColor="text1"/>
          <w:sz w:val="24"/>
        </w:rPr>
        <w:t>confirmar, modificar o revocar</w:t>
      </w:r>
      <w:r w:rsidRPr="00181FB8">
        <w:rPr>
          <w:rFonts w:ascii="Palatino Linotype" w:eastAsia="MS Gothic" w:hAnsi="Palatino Linotype"/>
          <w:color w:val="000000" w:themeColor="text1"/>
          <w:sz w:val="24"/>
        </w:rPr>
        <w:t xml:space="preserve"> la clasificación de la información que ha hecho el titular del área que administra la información. Por lo </w:t>
      </w:r>
      <w:r w:rsidRPr="00181FB8">
        <w:rPr>
          <w:rFonts w:ascii="Palatino Linotype" w:eastAsia="MS Gothic" w:hAnsi="Palatino Linotype"/>
          <w:color w:val="000000" w:themeColor="text1"/>
          <w:sz w:val="24"/>
        </w:rPr>
        <w:lastRenderedPageBreak/>
        <w:t xml:space="preserve">tanto, el Comité </w:t>
      </w:r>
      <w:r w:rsidRPr="00181FB8">
        <w:rPr>
          <w:rFonts w:ascii="Palatino Linotype" w:eastAsia="MS Gothic" w:hAnsi="Palatino Linotype"/>
          <w:b/>
          <w:color w:val="000000" w:themeColor="text1"/>
          <w:sz w:val="24"/>
        </w:rPr>
        <w:t>no aprueba</w:t>
      </w:r>
      <w:r w:rsidRPr="00181FB8">
        <w:rPr>
          <w:rFonts w:ascii="Palatino Linotype" w:eastAsia="MS Gothic" w:hAnsi="Palatino Linotype"/>
          <w:color w:val="000000" w:themeColor="text1"/>
          <w:sz w:val="24"/>
        </w:rPr>
        <w:t xml:space="preserve"> la clasificación, sino que revisa lo que ha hecho el titular del área y confirma, modifica o revoca la decisión a través de un acuerdo.</w:t>
      </w:r>
    </w:p>
    <w:p w:rsidR="00FE7109" w:rsidRPr="00181FB8" w:rsidRDefault="00FE7109" w:rsidP="001A058D">
      <w:pPr>
        <w:pStyle w:val="Prrafodelista"/>
        <w:tabs>
          <w:tab w:val="left" w:pos="0"/>
        </w:tabs>
        <w:spacing w:line="360" w:lineRule="auto"/>
        <w:ind w:left="0"/>
        <w:jc w:val="both"/>
        <w:rPr>
          <w:rFonts w:ascii="Palatino Linotype" w:hAnsi="Palatino Linotype" w:cs="Arial"/>
          <w:color w:val="000000" w:themeColor="text1"/>
          <w:sz w:val="24"/>
          <w:lang w:val="es-US"/>
        </w:rPr>
      </w:pPr>
    </w:p>
    <w:p w:rsidR="00FE7109" w:rsidRPr="00181FB8" w:rsidRDefault="00FE7109"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eastAsia="MS Gothic" w:hAnsi="Palatino Linotype"/>
          <w:color w:val="000000" w:themeColor="text1"/>
          <w:sz w:val="24"/>
        </w:rPr>
        <w:t xml:space="preserve">Evidentemente, esta decisión implica una restricción a un derecho humano, por lo tanto, puede generar un agravio al particular y, en consecuencia, es necesario que </w:t>
      </w:r>
      <w:r w:rsidRPr="00181FB8">
        <w:rPr>
          <w:rFonts w:ascii="Palatino Linotype" w:eastAsia="MS Gothic" w:hAnsi="Palatino Linotype"/>
          <w:b/>
          <w:color w:val="000000" w:themeColor="text1"/>
          <w:sz w:val="24"/>
        </w:rPr>
        <w:t>el acto reúna con los requisitos elementales</w:t>
      </w:r>
      <w:r w:rsidRPr="00181FB8">
        <w:rPr>
          <w:rFonts w:ascii="Palatino Linotype" w:eastAsia="MS Gothic" w:hAnsi="Palatino Linotype"/>
          <w:color w:val="000000" w:themeColor="text1"/>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E7109" w:rsidRPr="00181FB8" w:rsidRDefault="00FE7109" w:rsidP="001A058D">
      <w:pPr>
        <w:pStyle w:val="Prrafodelista"/>
        <w:tabs>
          <w:tab w:val="left" w:pos="0"/>
        </w:tabs>
        <w:spacing w:line="360" w:lineRule="auto"/>
        <w:ind w:left="0"/>
        <w:rPr>
          <w:rFonts w:ascii="Palatino Linotype" w:eastAsia="MS Gothic" w:hAnsi="Palatino Linotype"/>
          <w:color w:val="000000" w:themeColor="text1"/>
          <w:sz w:val="24"/>
        </w:rPr>
      </w:pPr>
    </w:p>
    <w:p w:rsidR="00FE7109" w:rsidRPr="00181FB8" w:rsidRDefault="00FE7109"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eastAsia="MS Gothic" w:hAnsi="Palatino Linotype"/>
          <w:color w:val="000000" w:themeColor="text1"/>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64287" w:rsidRPr="00181FB8" w:rsidRDefault="00C64287" w:rsidP="001A058D">
      <w:pPr>
        <w:pStyle w:val="Prrafodelista"/>
        <w:tabs>
          <w:tab w:val="left" w:pos="0"/>
        </w:tabs>
        <w:spacing w:line="360" w:lineRule="auto"/>
        <w:ind w:left="0"/>
        <w:jc w:val="both"/>
        <w:rPr>
          <w:rFonts w:ascii="Palatino Linotype" w:hAnsi="Palatino Linotype" w:cs="Arial"/>
          <w:color w:val="000000" w:themeColor="text1"/>
          <w:sz w:val="24"/>
          <w:lang w:val="es-US"/>
        </w:rPr>
      </w:pPr>
    </w:p>
    <w:p w:rsidR="00FE7109" w:rsidRPr="00181FB8" w:rsidRDefault="00C64287"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eastAsia="MS Gothic" w:hAnsi="Palatino Linotype"/>
          <w:color w:val="000000" w:themeColor="text1"/>
          <w:sz w:val="24"/>
        </w:rPr>
        <w:t>Ahora bien, p</w:t>
      </w:r>
      <w:r w:rsidR="00FE7109" w:rsidRPr="00181FB8">
        <w:rPr>
          <w:rFonts w:ascii="Palatino Linotype" w:eastAsia="MS Gothic" w:hAnsi="Palatino Linotype"/>
          <w:color w:val="000000" w:themeColor="text1"/>
          <w:sz w:val="24"/>
        </w:rPr>
        <w:t xml:space="preserve">ara una correcta clasificación total o parcial, esto es determinar los datos que se suprimen en las versiones públicas, es necesario fundar y motivar, de manera </w:t>
      </w:r>
      <w:r w:rsidR="00FE7109" w:rsidRPr="00181FB8">
        <w:rPr>
          <w:rFonts w:ascii="Palatino Linotype" w:eastAsia="MS Gothic" w:hAnsi="Palatino Linotype"/>
          <w:color w:val="000000" w:themeColor="text1"/>
          <w:sz w:val="24"/>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FE7109" w:rsidRPr="00181FB8" w:rsidRDefault="00FE7109" w:rsidP="001A058D">
      <w:pPr>
        <w:pStyle w:val="Prrafodelista"/>
        <w:tabs>
          <w:tab w:val="left" w:pos="0"/>
        </w:tabs>
        <w:spacing w:line="360" w:lineRule="auto"/>
        <w:ind w:left="0"/>
        <w:jc w:val="both"/>
        <w:rPr>
          <w:rFonts w:ascii="Palatino Linotype" w:hAnsi="Palatino Linotype" w:cs="Arial"/>
          <w:color w:val="000000" w:themeColor="text1"/>
          <w:sz w:val="24"/>
          <w:lang w:val="es-US"/>
        </w:rPr>
      </w:pPr>
    </w:p>
    <w:p w:rsidR="00FE7109" w:rsidRPr="00181FB8" w:rsidRDefault="00FE7109"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hAnsi="Palatino Linotype" w:cs="Arial"/>
          <w:color w:val="000000" w:themeColor="text1"/>
          <w:sz w:val="24"/>
        </w:rPr>
        <w:t>Por su parte, el intérprete judicial del país ha establecido una jurisprudencia respecto a qué debe entenderse por fundamentación y motivación, en los siguientes términos:</w:t>
      </w:r>
    </w:p>
    <w:p w:rsidR="00FE7109" w:rsidRPr="00181FB8" w:rsidRDefault="00FE7109" w:rsidP="001A058D">
      <w:pPr>
        <w:pStyle w:val="Prrafodelista"/>
        <w:tabs>
          <w:tab w:val="left" w:pos="0"/>
        </w:tabs>
        <w:spacing w:line="360" w:lineRule="auto"/>
        <w:rPr>
          <w:rFonts w:ascii="Palatino Linotype" w:eastAsia="MS Gothic" w:hAnsi="Palatino Linotype"/>
          <w:color w:val="000000" w:themeColor="text1"/>
          <w:sz w:val="24"/>
        </w:rPr>
      </w:pPr>
    </w:p>
    <w:p w:rsidR="00FE7109" w:rsidRPr="00181FB8" w:rsidRDefault="00FE7109" w:rsidP="001A058D">
      <w:pPr>
        <w:tabs>
          <w:tab w:val="left" w:pos="0"/>
        </w:tabs>
        <w:spacing w:line="360" w:lineRule="auto"/>
        <w:ind w:left="851"/>
        <w:contextualSpacing/>
        <w:jc w:val="both"/>
        <w:rPr>
          <w:rFonts w:ascii="Palatino Linotype" w:hAnsi="Palatino Linotype" w:cs="Arial"/>
          <w:i/>
          <w:color w:val="000000" w:themeColor="text1"/>
        </w:rPr>
      </w:pPr>
      <w:r w:rsidRPr="00181FB8">
        <w:rPr>
          <w:rFonts w:ascii="Palatino Linotype" w:hAnsi="Palatino Linotype" w:cs="Arial"/>
          <w:b/>
          <w:i/>
          <w:color w:val="000000" w:themeColor="text1"/>
        </w:rPr>
        <w:t>FUNDAMENTACIÓN Y MOTIVACIÓN.</w:t>
      </w:r>
      <w:r w:rsidRPr="00181FB8">
        <w:rPr>
          <w:rFonts w:ascii="Palatino Linotype" w:hAnsi="Palatino Linotype" w:cs="Arial"/>
          <w:i/>
          <w:color w:val="000000" w:themeColor="text1"/>
        </w:rPr>
        <w:t xml:space="preserve"> “La </w:t>
      </w:r>
      <w:r w:rsidRPr="00181FB8">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81FB8">
        <w:rPr>
          <w:rFonts w:ascii="Palatino Linotype" w:hAnsi="Palatino Linotype" w:cs="Arial"/>
          <w:i/>
          <w:color w:val="000000" w:themeColor="text1"/>
        </w:rPr>
        <w:t>.”</w:t>
      </w:r>
    </w:p>
    <w:p w:rsidR="00FE7109" w:rsidRPr="00181FB8" w:rsidRDefault="00FE7109" w:rsidP="001A058D">
      <w:pPr>
        <w:tabs>
          <w:tab w:val="left" w:pos="0"/>
        </w:tabs>
        <w:spacing w:line="360" w:lineRule="auto"/>
        <w:ind w:left="851"/>
        <w:contextualSpacing/>
        <w:jc w:val="both"/>
        <w:rPr>
          <w:rFonts w:ascii="Palatino Linotype" w:hAnsi="Palatino Linotype" w:cs="Arial"/>
          <w:i/>
          <w:color w:val="000000" w:themeColor="text1"/>
        </w:rPr>
      </w:pPr>
      <w:r w:rsidRPr="00181FB8">
        <w:rPr>
          <w:rFonts w:ascii="Palatino Linotype" w:hAnsi="Palatino Linotype" w:cs="Arial"/>
          <w:i/>
          <w:color w:val="000000" w:themeColor="text1"/>
        </w:rPr>
        <w:t>SEGUNDO TRIBUNAL COLEGIADO DEL SEXTO CIRCUITO.</w:t>
      </w:r>
    </w:p>
    <w:p w:rsidR="00FE7109" w:rsidRPr="00181FB8" w:rsidRDefault="00FE7109" w:rsidP="001A058D">
      <w:pPr>
        <w:tabs>
          <w:tab w:val="left" w:pos="0"/>
        </w:tabs>
        <w:spacing w:line="360" w:lineRule="auto"/>
        <w:ind w:left="851"/>
        <w:contextualSpacing/>
        <w:jc w:val="both"/>
        <w:rPr>
          <w:rFonts w:ascii="Palatino Linotype" w:hAnsi="Palatino Linotype" w:cs="Arial"/>
          <w:i/>
          <w:color w:val="000000" w:themeColor="text1"/>
        </w:rPr>
      </w:pPr>
      <w:r w:rsidRPr="00181FB8">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FE7109" w:rsidRPr="00181FB8" w:rsidRDefault="00FE7109" w:rsidP="001A058D">
      <w:pPr>
        <w:tabs>
          <w:tab w:val="left" w:pos="0"/>
        </w:tabs>
        <w:spacing w:line="360" w:lineRule="auto"/>
        <w:ind w:left="851"/>
        <w:contextualSpacing/>
        <w:jc w:val="both"/>
        <w:rPr>
          <w:rFonts w:ascii="Palatino Linotype" w:hAnsi="Palatino Linotype" w:cs="Arial"/>
          <w:i/>
          <w:color w:val="000000" w:themeColor="text1"/>
        </w:rPr>
      </w:pPr>
      <w:r w:rsidRPr="00181FB8">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181FB8">
        <w:rPr>
          <w:rFonts w:ascii="Palatino Linotype" w:hAnsi="Palatino Linotype" w:cs="Arial"/>
          <w:i/>
          <w:color w:val="000000" w:themeColor="text1"/>
        </w:rPr>
        <w:t>Esponda</w:t>
      </w:r>
      <w:proofErr w:type="spellEnd"/>
      <w:r w:rsidRPr="00181FB8">
        <w:rPr>
          <w:rFonts w:ascii="Palatino Linotype" w:hAnsi="Palatino Linotype" w:cs="Arial"/>
          <w:i/>
          <w:color w:val="000000" w:themeColor="text1"/>
        </w:rPr>
        <w:t xml:space="preserve"> Rincón.</w:t>
      </w:r>
    </w:p>
    <w:p w:rsidR="00FE7109" w:rsidRPr="00181FB8" w:rsidRDefault="00FE7109" w:rsidP="001A058D">
      <w:pPr>
        <w:tabs>
          <w:tab w:val="left" w:pos="0"/>
        </w:tabs>
        <w:spacing w:line="360" w:lineRule="auto"/>
        <w:ind w:left="851"/>
        <w:contextualSpacing/>
        <w:jc w:val="both"/>
        <w:rPr>
          <w:rFonts w:ascii="Palatino Linotype" w:hAnsi="Palatino Linotype" w:cs="Arial"/>
          <w:i/>
          <w:color w:val="000000" w:themeColor="text1"/>
        </w:rPr>
      </w:pPr>
      <w:r w:rsidRPr="00181FB8">
        <w:rPr>
          <w:rFonts w:ascii="Palatino Linotype" w:hAnsi="Palatino Linotype" w:cs="Arial"/>
          <w:i/>
          <w:color w:val="000000" w:themeColor="text1"/>
        </w:rPr>
        <w:t xml:space="preserve">Amparo en revisión 333/88. </w:t>
      </w:r>
      <w:proofErr w:type="spellStart"/>
      <w:r w:rsidRPr="00181FB8">
        <w:rPr>
          <w:rFonts w:ascii="Palatino Linotype" w:hAnsi="Palatino Linotype" w:cs="Arial"/>
          <w:i/>
          <w:color w:val="000000" w:themeColor="text1"/>
        </w:rPr>
        <w:t>Adilia</w:t>
      </w:r>
      <w:proofErr w:type="spellEnd"/>
      <w:r w:rsidRPr="00181FB8">
        <w:rPr>
          <w:rFonts w:ascii="Palatino Linotype" w:hAnsi="Palatino Linotype" w:cs="Arial"/>
          <w:i/>
          <w:color w:val="000000" w:themeColor="text1"/>
        </w:rPr>
        <w:t xml:space="preserve"> Romero. 26 de octubre de 1988. Unanimidad de votos. Ponente: Arnoldo Nájera Virgen. Secretario: Enrique Crispín Campos Ramírez.</w:t>
      </w:r>
    </w:p>
    <w:p w:rsidR="00FE7109" w:rsidRPr="00181FB8" w:rsidRDefault="00FE7109" w:rsidP="001A058D">
      <w:pPr>
        <w:tabs>
          <w:tab w:val="left" w:pos="0"/>
        </w:tabs>
        <w:spacing w:line="360" w:lineRule="auto"/>
        <w:ind w:left="851"/>
        <w:contextualSpacing/>
        <w:jc w:val="both"/>
        <w:rPr>
          <w:rFonts w:ascii="Palatino Linotype" w:hAnsi="Palatino Linotype" w:cs="Arial"/>
          <w:i/>
          <w:color w:val="000000" w:themeColor="text1"/>
        </w:rPr>
      </w:pPr>
      <w:r w:rsidRPr="00181FB8">
        <w:rPr>
          <w:rFonts w:ascii="Palatino Linotype" w:hAnsi="Palatino Linotype" w:cs="Arial"/>
          <w:i/>
          <w:color w:val="000000" w:themeColor="text1"/>
        </w:rPr>
        <w:lastRenderedPageBreak/>
        <w:t xml:space="preserve">Amparo en revisión 597/95. Emilio Maurer Bretón. 15 de noviembre de 1995. Unanimidad de votos. Ponente: Clementina Ramírez Moguel </w:t>
      </w:r>
      <w:proofErr w:type="spellStart"/>
      <w:r w:rsidRPr="00181FB8">
        <w:rPr>
          <w:rFonts w:ascii="Palatino Linotype" w:hAnsi="Palatino Linotype" w:cs="Arial"/>
          <w:i/>
          <w:color w:val="000000" w:themeColor="text1"/>
        </w:rPr>
        <w:t>Goyzueta</w:t>
      </w:r>
      <w:proofErr w:type="spellEnd"/>
      <w:r w:rsidRPr="00181FB8">
        <w:rPr>
          <w:rFonts w:ascii="Palatino Linotype" w:hAnsi="Palatino Linotype" w:cs="Arial"/>
          <w:i/>
          <w:color w:val="000000" w:themeColor="text1"/>
        </w:rPr>
        <w:t>. Secretario: Gonzalo Carrera Molina.</w:t>
      </w:r>
    </w:p>
    <w:p w:rsidR="00FE7109" w:rsidRPr="00181FB8" w:rsidRDefault="00FE7109" w:rsidP="001A058D">
      <w:pPr>
        <w:tabs>
          <w:tab w:val="left" w:pos="0"/>
        </w:tabs>
        <w:spacing w:line="360" w:lineRule="auto"/>
        <w:ind w:left="851"/>
        <w:contextualSpacing/>
        <w:jc w:val="both"/>
        <w:rPr>
          <w:rFonts w:ascii="Palatino Linotype" w:hAnsi="Palatino Linotype" w:cs="Arial"/>
          <w:i/>
          <w:color w:val="000000" w:themeColor="text1"/>
        </w:rPr>
      </w:pPr>
      <w:r w:rsidRPr="00181FB8">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181FB8">
        <w:rPr>
          <w:rFonts w:ascii="Palatino Linotype" w:hAnsi="Palatino Linotype" w:cs="Arial"/>
          <w:i/>
          <w:color w:val="000000" w:themeColor="text1"/>
        </w:rPr>
        <w:t>Baigts</w:t>
      </w:r>
      <w:proofErr w:type="spellEnd"/>
      <w:r w:rsidRPr="00181FB8">
        <w:rPr>
          <w:rFonts w:ascii="Palatino Linotype" w:hAnsi="Palatino Linotype" w:cs="Arial"/>
          <w:i/>
          <w:color w:val="000000" w:themeColor="text1"/>
        </w:rPr>
        <w:t xml:space="preserve"> Muñoz.</w:t>
      </w:r>
    </w:p>
    <w:p w:rsidR="00FE7109" w:rsidRPr="00181FB8" w:rsidRDefault="00FE7109" w:rsidP="001A058D">
      <w:pPr>
        <w:pStyle w:val="Prrafodelista"/>
        <w:tabs>
          <w:tab w:val="left" w:pos="0"/>
        </w:tabs>
        <w:spacing w:line="360" w:lineRule="auto"/>
        <w:rPr>
          <w:rFonts w:ascii="Palatino Linotype" w:eastAsia="MS Gothic" w:hAnsi="Palatino Linotype"/>
          <w:color w:val="000000" w:themeColor="text1"/>
          <w:sz w:val="24"/>
        </w:rPr>
      </w:pPr>
    </w:p>
    <w:p w:rsidR="00FE7109" w:rsidRPr="00181FB8" w:rsidRDefault="00FE7109"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eastAsia="MS Gothic" w:hAnsi="Palatino Linotype"/>
          <w:color w:val="000000" w:themeColor="text1"/>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E7109" w:rsidRPr="00181FB8" w:rsidRDefault="00FE7109" w:rsidP="001A058D">
      <w:pPr>
        <w:pStyle w:val="Prrafodelista"/>
        <w:tabs>
          <w:tab w:val="left" w:pos="0"/>
        </w:tabs>
        <w:spacing w:line="360" w:lineRule="auto"/>
        <w:ind w:left="0"/>
        <w:jc w:val="both"/>
        <w:rPr>
          <w:rFonts w:ascii="Palatino Linotype" w:hAnsi="Palatino Linotype" w:cs="Arial"/>
          <w:color w:val="000000" w:themeColor="text1"/>
          <w:sz w:val="24"/>
          <w:lang w:val="es-US"/>
        </w:rPr>
      </w:pPr>
    </w:p>
    <w:p w:rsidR="00FE7109" w:rsidRPr="00181FB8" w:rsidRDefault="00FE7109"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eastAsia="MS Gothic" w:hAnsi="Palatino Linotype"/>
          <w:color w:val="000000" w:themeColor="text1"/>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E7109" w:rsidRPr="00181FB8" w:rsidRDefault="00FE7109" w:rsidP="001A058D">
      <w:pPr>
        <w:pStyle w:val="Prrafodelista"/>
        <w:tabs>
          <w:tab w:val="left" w:pos="0"/>
        </w:tabs>
        <w:spacing w:line="360" w:lineRule="auto"/>
        <w:ind w:left="0"/>
        <w:rPr>
          <w:rFonts w:ascii="Palatino Linotype" w:eastAsia="MS Gothic" w:hAnsi="Palatino Linotype"/>
          <w:color w:val="000000" w:themeColor="text1"/>
          <w:sz w:val="24"/>
        </w:rPr>
      </w:pPr>
    </w:p>
    <w:p w:rsidR="00FE7109" w:rsidRPr="00181FB8" w:rsidRDefault="00FE7109"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lang w:val="es-US"/>
        </w:rPr>
      </w:pPr>
      <w:r w:rsidRPr="00181FB8">
        <w:rPr>
          <w:rFonts w:ascii="Palatino Linotype" w:eastAsia="MS Gothic" w:hAnsi="Palatino Linotype"/>
          <w:color w:val="000000" w:themeColor="text1"/>
          <w:sz w:val="24"/>
        </w:rPr>
        <w:t>En ese mismo sentido, el numeral trigésimo tercero fracción V de los Lineamientos Generales, precisa que para motivar la clasificación se deben acreditar las circunstancias de tiempo, modo y lugar.</w:t>
      </w:r>
    </w:p>
    <w:p w:rsidR="00FE7109" w:rsidRPr="00181FB8" w:rsidRDefault="00FE7109" w:rsidP="001A058D">
      <w:pPr>
        <w:pStyle w:val="Prrafodelista"/>
        <w:tabs>
          <w:tab w:val="left" w:pos="0"/>
        </w:tabs>
        <w:spacing w:line="360" w:lineRule="auto"/>
        <w:ind w:left="0"/>
        <w:jc w:val="both"/>
        <w:rPr>
          <w:rFonts w:ascii="Palatino Linotype" w:hAnsi="Palatino Linotype" w:cs="Arial"/>
          <w:color w:val="000000" w:themeColor="text1"/>
          <w:sz w:val="24"/>
          <w:lang w:val="es-US"/>
        </w:rPr>
      </w:pPr>
    </w:p>
    <w:p w:rsidR="00C64287" w:rsidRPr="00181FB8" w:rsidRDefault="00C64287" w:rsidP="001A058D">
      <w:pPr>
        <w:numPr>
          <w:ilvl w:val="0"/>
          <w:numId w:val="1"/>
        </w:numPr>
        <w:tabs>
          <w:tab w:val="left" w:pos="0"/>
        </w:tabs>
        <w:spacing w:line="360" w:lineRule="auto"/>
        <w:ind w:left="0" w:firstLine="0"/>
        <w:jc w:val="both"/>
        <w:rPr>
          <w:rFonts w:ascii="Palatino Linotype" w:hAnsi="Palatino Linotype" w:cs="Arial"/>
          <w:color w:val="000000" w:themeColor="text1"/>
        </w:rPr>
      </w:pPr>
      <w:r w:rsidRPr="00181FB8">
        <w:rPr>
          <w:rFonts w:ascii="Palatino Linotype" w:hAnsi="Palatino Linotype" w:cs="Arial"/>
          <w:color w:val="000000" w:themeColor="text1"/>
        </w:rPr>
        <w:lastRenderedPageBreak/>
        <w:t>En el presente caso, los oficios remitidos en respuesta se entregaron en versión pública</w:t>
      </w:r>
      <w:r w:rsidR="00D12A35" w:rsidRPr="00181FB8">
        <w:rPr>
          <w:rFonts w:ascii="Palatino Linotype" w:hAnsi="Palatino Linotype" w:cs="Arial"/>
          <w:color w:val="000000" w:themeColor="text1"/>
        </w:rPr>
        <w:t xml:space="preserve"> con el acuerdo emitido por el Comité de Transparencia</w:t>
      </w:r>
      <w:r w:rsidRPr="00181FB8">
        <w:rPr>
          <w:rFonts w:ascii="Palatino Linotype" w:hAnsi="Palatino Linotype" w:cs="Arial"/>
          <w:color w:val="000000" w:themeColor="text1"/>
        </w:rPr>
        <w:t>, y del análisis a los mismo se llegó a las siguientes consideraciones:</w:t>
      </w:r>
    </w:p>
    <w:p w:rsidR="00C64287" w:rsidRPr="00181FB8" w:rsidRDefault="00C64287" w:rsidP="001A058D">
      <w:pPr>
        <w:pStyle w:val="Prrafodelista"/>
        <w:tabs>
          <w:tab w:val="left" w:pos="0"/>
        </w:tabs>
        <w:rPr>
          <w:rFonts w:ascii="Palatino Linotype" w:hAnsi="Palatino Linotype" w:cs="Arial"/>
          <w:color w:val="000000" w:themeColor="text1"/>
          <w:sz w:val="24"/>
        </w:rPr>
      </w:pPr>
    </w:p>
    <w:p w:rsidR="00C64287" w:rsidRPr="00181FB8" w:rsidRDefault="00C64287" w:rsidP="001A058D">
      <w:pPr>
        <w:pStyle w:val="Prrafodelista"/>
        <w:numPr>
          <w:ilvl w:val="0"/>
          <w:numId w:val="14"/>
        </w:numPr>
        <w:tabs>
          <w:tab w:val="left" w:pos="0"/>
        </w:tabs>
        <w:spacing w:line="360" w:lineRule="auto"/>
        <w:jc w:val="both"/>
        <w:rPr>
          <w:rFonts w:ascii="Palatino Linotype" w:hAnsi="Palatino Linotype" w:cs="Arial"/>
          <w:color w:val="000000" w:themeColor="text1"/>
          <w:sz w:val="24"/>
        </w:rPr>
      </w:pPr>
      <w:r w:rsidRPr="00181FB8">
        <w:rPr>
          <w:rFonts w:ascii="Palatino Linotype" w:hAnsi="Palatino Linotype" w:cs="Arial"/>
          <w:color w:val="000000" w:themeColor="text1"/>
          <w:sz w:val="24"/>
        </w:rPr>
        <w:t>Se testaron nombre de los que no se tiene certeza si corresponden a servidores públicos o particulares;</w:t>
      </w:r>
    </w:p>
    <w:p w:rsidR="00C64287" w:rsidRPr="00181FB8" w:rsidRDefault="00C64287" w:rsidP="001A058D">
      <w:pPr>
        <w:pStyle w:val="Prrafodelista"/>
        <w:numPr>
          <w:ilvl w:val="0"/>
          <w:numId w:val="14"/>
        </w:numPr>
        <w:tabs>
          <w:tab w:val="left" w:pos="0"/>
        </w:tabs>
        <w:spacing w:line="360" w:lineRule="auto"/>
        <w:jc w:val="both"/>
        <w:rPr>
          <w:rFonts w:ascii="Palatino Linotype" w:hAnsi="Palatino Linotype" w:cs="Arial"/>
          <w:color w:val="000000" w:themeColor="text1"/>
          <w:sz w:val="24"/>
        </w:rPr>
      </w:pPr>
      <w:r w:rsidRPr="00181FB8">
        <w:rPr>
          <w:rFonts w:ascii="Palatino Linotype" w:hAnsi="Palatino Linotype" w:cs="Arial"/>
          <w:color w:val="000000" w:themeColor="text1"/>
          <w:sz w:val="24"/>
        </w:rPr>
        <w:t>Se testaron nombres de ex servidores públicos adscritos a la Dirección de Seguridad Pública</w:t>
      </w:r>
      <w:r w:rsidR="00D12A35" w:rsidRPr="00181FB8">
        <w:rPr>
          <w:rFonts w:ascii="Palatino Linotype" w:hAnsi="Palatino Linotype" w:cs="Arial"/>
          <w:color w:val="000000" w:themeColor="text1"/>
          <w:sz w:val="24"/>
        </w:rPr>
        <w:t>, y no se tiene certeza si eran elementos operativos o pertenecían a áreas administrativas, ya que no se especificó en el acuerdo;</w:t>
      </w:r>
    </w:p>
    <w:p w:rsidR="00D12A35" w:rsidRPr="00181FB8" w:rsidRDefault="00D12A35" w:rsidP="001A058D">
      <w:pPr>
        <w:pStyle w:val="Prrafodelista"/>
        <w:numPr>
          <w:ilvl w:val="0"/>
          <w:numId w:val="14"/>
        </w:numPr>
        <w:tabs>
          <w:tab w:val="left" w:pos="0"/>
        </w:tabs>
        <w:spacing w:line="360" w:lineRule="auto"/>
        <w:jc w:val="both"/>
        <w:rPr>
          <w:rFonts w:ascii="Palatino Linotype" w:hAnsi="Palatino Linotype" w:cs="Arial"/>
          <w:color w:val="000000" w:themeColor="text1"/>
          <w:sz w:val="24"/>
        </w:rPr>
      </w:pPr>
      <w:r w:rsidRPr="00181FB8">
        <w:rPr>
          <w:rFonts w:ascii="Palatino Linotype" w:hAnsi="Palatino Linotype" w:cs="Arial"/>
          <w:color w:val="000000" w:themeColor="text1"/>
          <w:sz w:val="24"/>
        </w:rPr>
        <w:t xml:space="preserve">En el acuerdo refieren que se testaron datos como RFC, clave catastral, datos de identificación de inmuebles, teléfono, correo electrónico, firma y número de empleado y esos datos no se advierten en los oficios; </w:t>
      </w:r>
    </w:p>
    <w:p w:rsidR="0084350C" w:rsidRPr="00181FB8" w:rsidRDefault="0084350C" w:rsidP="001A058D">
      <w:pPr>
        <w:pStyle w:val="Prrafodelista"/>
        <w:numPr>
          <w:ilvl w:val="0"/>
          <w:numId w:val="14"/>
        </w:numPr>
        <w:tabs>
          <w:tab w:val="left" w:pos="0"/>
        </w:tabs>
        <w:spacing w:line="360" w:lineRule="auto"/>
        <w:jc w:val="both"/>
        <w:rPr>
          <w:rFonts w:ascii="Palatino Linotype" w:hAnsi="Palatino Linotype" w:cs="Arial"/>
          <w:color w:val="000000" w:themeColor="text1"/>
          <w:sz w:val="24"/>
        </w:rPr>
      </w:pPr>
      <w:r w:rsidRPr="00181FB8">
        <w:rPr>
          <w:rFonts w:ascii="Palatino Linotype" w:hAnsi="Palatino Linotype" w:cs="Arial"/>
          <w:color w:val="000000" w:themeColor="text1"/>
          <w:sz w:val="24"/>
        </w:rPr>
        <w:t xml:space="preserve">Se realizó una incorrecta versión pública en el formato que se utilizó para testar información. </w:t>
      </w:r>
    </w:p>
    <w:p w:rsidR="00C64287" w:rsidRPr="00181FB8" w:rsidRDefault="00C64287" w:rsidP="001A058D">
      <w:pPr>
        <w:tabs>
          <w:tab w:val="left" w:pos="0"/>
        </w:tabs>
        <w:rPr>
          <w:rFonts w:ascii="Palatino Linotype" w:hAnsi="Palatino Linotype" w:cs="Arial"/>
          <w:color w:val="000000" w:themeColor="text1"/>
        </w:rPr>
      </w:pPr>
    </w:p>
    <w:p w:rsidR="00FE7109" w:rsidRPr="00181FB8" w:rsidRDefault="00FE7109" w:rsidP="001A058D">
      <w:pPr>
        <w:numPr>
          <w:ilvl w:val="0"/>
          <w:numId w:val="1"/>
        </w:numPr>
        <w:tabs>
          <w:tab w:val="left" w:pos="0"/>
        </w:tabs>
        <w:spacing w:line="360" w:lineRule="auto"/>
        <w:ind w:left="0" w:firstLine="0"/>
        <w:contextualSpacing/>
        <w:jc w:val="both"/>
        <w:rPr>
          <w:rFonts w:ascii="Palatino Linotype" w:eastAsiaTheme="minorEastAsia" w:hAnsi="Palatino Linotype" w:cs="Arial"/>
          <w:b/>
          <w:color w:val="000000" w:themeColor="text1"/>
          <w:lang w:val="es-ES_tradnl" w:eastAsia="es-ES"/>
        </w:rPr>
      </w:pPr>
      <w:r w:rsidRPr="00181FB8">
        <w:rPr>
          <w:rFonts w:ascii="Palatino Linotype" w:hAnsi="Palatino Linotype" w:cs="Arial"/>
          <w:color w:val="000000" w:themeColor="text1"/>
        </w:rPr>
        <w:t xml:space="preserve">En este contexto, si bien el Sujeto Obligado </w:t>
      </w:r>
      <w:r w:rsidR="00D12A35" w:rsidRPr="00181FB8">
        <w:rPr>
          <w:rFonts w:ascii="Palatino Linotype" w:hAnsi="Palatino Linotype" w:cs="Arial"/>
          <w:color w:val="000000" w:themeColor="text1"/>
        </w:rPr>
        <w:t>realizó una versión pública, esta debió</w:t>
      </w:r>
      <w:r w:rsidRPr="00181FB8">
        <w:rPr>
          <w:rFonts w:ascii="Palatino Linotype" w:hAnsi="Palatino Linotype" w:cs="Arial"/>
          <w:color w:val="000000" w:themeColor="text1"/>
        </w:rPr>
        <w:t xml:space="preserve"> atender a las formalidades establecidas en la Ley</w:t>
      </w:r>
      <w:r w:rsidR="00D12A35" w:rsidRPr="00181FB8">
        <w:rPr>
          <w:rFonts w:ascii="Palatino Linotype" w:hAnsi="Palatino Linotype" w:cs="Arial"/>
          <w:color w:val="000000" w:themeColor="text1"/>
        </w:rPr>
        <w:t xml:space="preserve"> y fundar y motivar de forma correcta los datos que se testaron. </w:t>
      </w:r>
    </w:p>
    <w:p w:rsidR="00A92E63" w:rsidRPr="00181FB8" w:rsidRDefault="00A92E63" w:rsidP="001A058D">
      <w:pPr>
        <w:tabs>
          <w:tab w:val="left" w:pos="0"/>
        </w:tabs>
        <w:spacing w:line="360" w:lineRule="auto"/>
        <w:contextualSpacing/>
        <w:jc w:val="both"/>
        <w:rPr>
          <w:rFonts w:ascii="Palatino Linotype" w:eastAsiaTheme="minorEastAsia" w:hAnsi="Palatino Linotype" w:cs="Arial"/>
          <w:b/>
          <w:color w:val="000000" w:themeColor="text1"/>
          <w:lang w:val="es-ES_tradnl" w:eastAsia="es-ES"/>
        </w:rPr>
      </w:pPr>
    </w:p>
    <w:p w:rsidR="00A92E63" w:rsidRPr="00181FB8" w:rsidRDefault="00A92E63" w:rsidP="001A058D">
      <w:pPr>
        <w:numPr>
          <w:ilvl w:val="0"/>
          <w:numId w:val="1"/>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181FB8">
        <w:rPr>
          <w:rFonts w:ascii="Palatino Linotype" w:eastAsia="Calibri" w:hAnsi="Palatino Linotype"/>
          <w:color w:val="000000" w:themeColor="text1"/>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A92E63" w:rsidRPr="00181FB8" w:rsidRDefault="00A92E63" w:rsidP="001A058D">
      <w:pPr>
        <w:tabs>
          <w:tab w:val="left" w:pos="0"/>
        </w:tabs>
        <w:spacing w:before="240" w:after="240" w:line="360" w:lineRule="auto"/>
        <w:contextualSpacing/>
        <w:jc w:val="both"/>
        <w:rPr>
          <w:rFonts w:ascii="Palatino Linotype" w:eastAsia="Calibri" w:hAnsi="Palatino Linotype"/>
          <w:color w:val="000000" w:themeColor="text1"/>
        </w:rPr>
      </w:pPr>
    </w:p>
    <w:p w:rsidR="00A92E63" w:rsidRPr="00181FB8" w:rsidRDefault="00A92E63" w:rsidP="001A058D">
      <w:pPr>
        <w:numPr>
          <w:ilvl w:val="0"/>
          <w:numId w:val="1"/>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181FB8">
        <w:rPr>
          <w:rFonts w:ascii="Palatino Linotype" w:eastAsia="Calibri" w:hAnsi="Palatino Linotype"/>
          <w:color w:val="000000" w:themeColor="text1"/>
        </w:rPr>
        <w:lastRenderedPageBreak/>
        <w:t>En efecto</w:t>
      </w:r>
      <w:r w:rsidRPr="00181FB8">
        <w:rPr>
          <w:rFonts w:ascii="Palatino Linotype" w:hAnsi="Palatino Linotype"/>
          <w:color w:val="000000" w:themeColor="text1"/>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A92E63" w:rsidRPr="00181FB8" w:rsidRDefault="00A92E63" w:rsidP="001A058D">
      <w:pPr>
        <w:tabs>
          <w:tab w:val="left" w:pos="0"/>
        </w:tabs>
        <w:spacing w:line="360" w:lineRule="auto"/>
        <w:ind w:left="708"/>
        <w:rPr>
          <w:rFonts w:ascii="Palatino Linotype" w:hAnsi="Palatino Linotype"/>
          <w:color w:val="000000" w:themeColor="text1"/>
        </w:rPr>
      </w:pPr>
    </w:p>
    <w:p w:rsidR="00A92E63" w:rsidRPr="00181FB8" w:rsidRDefault="00A92E63" w:rsidP="001A058D">
      <w:pPr>
        <w:tabs>
          <w:tab w:val="left" w:pos="0"/>
        </w:tabs>
        <w:spacing w:before="240" w:after="240" w:line="360" w:lineRule="auto"/>
        <w:ind w:left="567"/>
        <w:contextualSpacing/>
        <w:jc w:val="both"/>
        <w:rPr>
          <w:rFonts w:ascii="Palatino Linotype" w:hAnsi="Palatino Linotype"/>
          <w:i/>
          <w:color w:val="000000" w:themeColor="text1"/>
        </w:rPr>
      </w:pPr>
      <w:r w:rsidRPr="00181FB8">
        <w:rPr>
          <w:rFonts w:ascii="Palatino Linotype" w:hAnsi="Palatino Linotype"/>
          <w:b/>
          <w:i/>
          <w:color w:val="000000" w:themeColor="text1"/>
        </w:rPr>
        <w:t>“Artículo 140.</w:t>
      </w:r>
      <w:r w:rsidRPr="00181FB8">
        <w:rPr>
          <w:rFonts w:ascii="Palatino Linotype" w:hAnsi="Palatino Linotype"/>
          <w:i/>
          <w:color w:val="000000" w:themeColor="text1"/>
        </w:rPr>
        <w:t xml:space="preserve"> El acceso a la información pública será restringido excepcionalmente, cuando por razones de interés público, ésta sea clasificada como reservada, conforme a los criterios siguientes: </w:t>
      </w:r>
    </w:p>
    <w:p w:rsidR="00A92E63" w:rsidRPr="00181FB8" w:rsidRDefault="00A92E63" w:rsidP="001A058D">
      <w:pPr>
        <w:tabs>
          <w:tab w:val="left" w:pos="0"/>
        </w:tabs>
        <w:spacing w:before="240" w:after="240" w:line="360" w:lineRule="auto"/>
        <w:ind w:left="567"/>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I. Comprometa la seguridad pública y cuente con un propósito genuino y un efecto demostrable; </w:t>
      </w:r>
    </w:p>
    <w:p w:rsidR="00A92E63" w:rsidRPr="00181FB8" w:rsidRDefault="00A92E63" w:rsidP="001A058D">
      <w:pPr>
        <w:tabs>
          <w:tab w:val="left" w:pos="0"/>
        </w:tabs>
        <w:spacing w:before="240" w:after="240" w:line="360" w:lineRule="auto"/>
        <w:ind w:left="567"/>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II. Pueda menoscabar la conducción de las negociaciones y relaciones internacionales; </w:t>
      </w:r>
    </w:p>
    <w:p w:rsidR="00A92E63" w:rsidRPr="00181FB8" w:rsidRDefault="00A92E63" w:rsidP="001A058D">
      <w:pPr>
        <w:tabs>
          <w:tab w:val="left" w:pos="0"/>
        </w:tabs>
        <w:spacing w:before="240" w:after="240" w:line="360" w:lineRule="auto"/>
        <w:ind w:left="567"/>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A92E63" w:rsidRPr="00181FB8" w:rsidRDefault="00A92E63" w:rsidP="001A058D">
      <w:pPr>
        <w:tabs>
          <w:tab w:val="left" w:pos="0"/>
        </w:tabs>
        <w:spacing w:before="240" w:after="240" w:line="360" w:lineRule="auto"/>
        <w:ind w:left="567"/>
        <w:contextualSpacing/>
        <w:jc w:val="both"/>
        <w:rPr>
          <w:rFonts w:ascii="Palatino Linotype" w:hAnsi="Palatino Linotype"/>
          <w:b/>
          <w:i/>
          <w:color w:val="000000" w:themeColor="text1"/>
        </w:rPr>
      </w:pPr>
      <w:r w:rsidRPr="00181FB8">
        <w:rPr>
          <w:rFonts w:ascii="Palatino Linotype" w:hAnsi="Palatino Linotype"/>
          <w:b/>
          <w:i/>
          <w:color w:val="000000" w:themeColor="text1"/>
        </w:rPr>
        <w:t>IV. Ponga en riesgo la vida, la seguridad o la salud de una persona física;</w:t>
      </w:r>
    </w:p>
    <w:p w:rsidR="00A92E63" w:rsidRPr="00181FB8" w:rsidRDefault="00A92E63" w:rsidP="001A058D">
      <w:pPr>
        <w:tabs>
          <w:tab w:val="left" w:pos="0"/>
        </w:tabs>
        <w:spacing w:before="240" w:after="240" w:line="360" w:lineRule="auto"/>
        <w:ind w:left="567"/>
        <w:contextualSpacing/>
        <w:jc w:val="both"/>
        <w:rPr>
          <w:rFonts w:ascii="Palatino Linotype" w:eastAsia="Calibri" w:hAnsi="Palatino Linotype"/>
          <w:i/>
          <w:color w:val="000000" w:themeColor="text1"/>
        </w:rPr>
      </w:pPr>
      <w:r w:rsidRPr="00181FB8">
        <w:rPr>
          <w:rFonts w:ascii="Palatino Linotype" w:hAnsi="Palatino Linotype"/>
          <w:i/>
          <w:color w:val="000000" w:themeColor="text1"/>
        </w:rPr>
        <w:t xml:space="preserve"> (…)” (Sic)</w:t>
      </w:r>
    </w:p>
    <w:p w:rsidR="00A92E63" w:rsidRPr="00181FB8" w:rsidRDefault="00A92E63" w:rsidP="001A058D">
      <w:pPr>
        <w:tabs>
          <w:tab w:val="left" w:pos="0"/>
        </w:tabs>
        <w:spacing w:before="240" w:after="240" w:line="360" w:lineRule="auto"/>
        <w:contextualSpacing/>
        <w:jc w:val="both"/>
        <w:rPr>
          <w:rFonts w:ascii="Palatino Linotype" w:eastAsia="Calibri" w:hAnsi="Palatino Linotype"/>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hAnsi="Palatino Linotype"/>
          <w:color w:val="000000" w:themeColor="text1"/>
        </w:rPr>
      </w:pPr>
      <w:r w:rsidRPr="00181FB8">
        <w:rPr>
          <w:rFonts w:ascii="Palatino Linotype" w:hAnsi="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w:t>
      </w:r>
      <w:r w:rsidRPr="00181FB8">
        <w:rPr>
          <w:rFonts w:ascii="Palatino Linotype" w:hAnsi="Palatino Linotype" w:cs="Tahoma"/>
          <w:bCs/>
          <w:color w:val="000000" w:themeColor="text1"/>
        </w:rPr>
        <w:t xml:space="preserve">; así, dicha información puede ser utilizada para </w:t>
      </w:r>
      <w:r w:rsidRPr="00181FB8">
        <w:rPr>
          <w:rFonts w:ascii="Palatino Linotype" w:hAnsi="Palatino Linotype" w:cs="Tahoma"/>
          <w:b/>
          <w:bCs/>
          <w:color w:val="000000" w:themeColor="text1"/>
        </w:rPr>
        <w:t xml:space="preserve">vulnerar la vida, seguridad o salud de dichos elementos, incluso la de sus familias o entorno social, </w:t>
      </w:r>
      <w:r w:rsidRPr="00181FB8">
        <w:rPr>
          <w:rFonts w:ascii="Palatino Linotype" w:hAnsi="Palatino Linotype" w:cs="Tahoma"/>
          <w:bCs/>
          <w:color w:val="000000" w:themeColor="text1"/>
        </w:rPr>
        <w:t xml:space="preserve">demás, de que aumenta el riesgo de que personas ajenas a los intereses institucionales e intenten realizar actos tendientes a </w:t>
      </w:r>
      <w:r w:rsidRPr="00181FB8">
        <w:rPr>
          <w:rFonts w:ascii="Palatino Linotype" w:hAnsi="Palatino Linotype" w:cs="Tahoma"/>
          <w:bCs/>
          <w:color w:val="000000" w:themeColor="text1"/>
        </w:rPr>
        <w:lastRenderedPageBreak/>
        <w:t>inhibir o entrometerse en las funciones de los policías municipales, lo cual causaría una vulneración a la seguridad municipal.</w:t>
      </w:r>
    </w:p>
    <w:p w:rsidR="00A92E63" w:rsidRPr="00181FB8" w:rsidRDefault="00A92E63" w:rsidP="001A058D">
      <w:pPr>
        <w:tabs>
          <w:tab w:val="left" w:pos="0"/>
        </w:tabs>
        <w:spacing w:line="360" w:lineRule="auto"/>
        <w:contextualSpacing/>
        <w:jc w:val="both"/>
        <w:rPr>
          <w:rFonts w:ascii="Palatino Linotype" w:hAnsi="Palatino Linotype"/>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181FB8">
        <w:rPr>
          <w:rFonts w:ascii="Palatino Linotype" w:eastAsia="Calibri" w:hAnsi="Palatino Linotype" w:cs="Tahoma"/>
          <w:bCs/>
          <w:color w:val="000000" w:themeColor="text1"/>
        </w:rPr>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rsidR="00A92E63" w:rsidRPr="00181FB8" w:rsidRDefault="00A92E63" w:rsidP="001A058D">
      <w:pPr>
        <w:tabs>
          <w:tab w:val="left" w:pos="0"/>
        </w:tabs>
        <w:spacing w:line="360" w:lineRule="auto"/>
        <w:rPr>
          <w:rFonts w:ascii="Palatino Linotype" w:eastAsia="Calibri" w:hAnsi="Palatino Linotype" w:cs="Tahoma"/>
          <w:bCs/>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181FB8">
        <w:rPr>
          <w:rFonts w:ascii="Palatino Linotype" w:eastAsia="Calibri" w:hAnsi="Palatino Linotype" w:cs="Tahoma"/>
          <w:bCs/>
          <w:color w:val="000000" w:themeColor="text1"/>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A92E63" w:rsidRPr="00181FB8" w:rsidRDefault="00A92E63" w:rsidP="001A058D">
      <w:pPr>
        <w:tabs>
          <w:tab w:val="left" w:pos="0"/>
        </w:tabs>
        <w:spacing w:line="360" w:lineRule="auto"/>
        <w:contextualSpacing/>
        <w:jc w:val="both"/>
        <w:rPr>
          <w:rFonts w:ascii="Palatino Linotype" w:eastAsia="Calibri" w:hAnsi="Palatino Linotype" w:cs="Tahoma"/>
          <w:bCs/>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181FB8">
        <w:rPr>
          <w:rFonts w:ascii="Palatino Linotype" w:eastAsia="Calibri" w:hAnsi="Palatino Linotype" w:cs="Tahoma"/>
          <w:bCs/>
          <w:color w:val="000000" w:themeColor="text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181FB8">
        <w:rPr>
          <w:rFonts w:ascii="Palatino Linotype" w:eastAsia="Calibri" w:hAnsi="Palatino Linotype" w:cs="Tahoma"/>
          <w:b/>
          <w:bCs/>
          <w:color w:val="000000" w:themeColor="text1"/>
        </w:rPr>
        <w:t xml:space="preserve"> SUJETO OBLIGADO</w:t>
      </w:r>
      <w:r w:rsidRPr="00181FB8">
        <w:rPr>
          <w:rFonts w:ascii="Palatino Linotype" w:eastAsia="Calibri" w:hAnsi="Palatino Linotype" w:cs="Tahoma"/>
          <w:bCs/>
          <w:color w:val="000000" w:themeColor="text1"/>
        </w:rPr>
        <w:t>, colocando en inminente riesgo la vida de todos los integrantes, menoscabando así las actividades de prevención del delito y combate a la delincuencia.</w:t>
      </w:r>
    </w:p>
    <w:p w:rsidR="00A92E63" w:rsidRPr="00181FB8" w:rsidRDefault="00A92E63" w:rsidP="001A058D">
      <w:pPr>
        <w:tabs>
          <w:tab w:val="left" w:pos="0"/>
        </w:tabs>
        <w:spacing w:line="360" w:lineRule="auto"/>
        <w:contextualSpacing/>
        <w:jc w:val="both"/>
        <w:rPr>
          <w:rFonts w:ascii="Palatino Linotype" w:eastAsia="Calibri" w:hAnsi="Palatino Linotype" w:cs="Tahoma"/>
          <w:bCs/>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181FB8">
        <w:rPr>
          <w:rFonts w:ascii="Palatino Linotype" w:eastAsia="Calibri" w:hAnsi="Palatino Linotype" w:cs="Tahoma"/>
          <w:bCs/>
          <w:color w:val="000000" w:themeColor="text1"/>
        </w:rPr>
        <w:lastRenderedPageBreak/>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A92E63" w:rsidRPr="00181FB8" w:rsidRDefault="00A92E63" w:rsidP="001A058D">
      <w:pPr>
        <w:tabs>
          <w:tab w:val="left" w:pos="0"/>
        </w:tabs>
        <w:spacing w:line="360" w:lineRule="auto"/>
        <w:contextualSpacing/>
        <w:jc w:val="both"/>
        <w:rPr>
          <w:rFonts w:ascii="Palatino Linotype" w:eastAsia="Calibri" w:hAnsi="Palatino Linotype" w:cs="Tahoma"/>
          <w:bCs/>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181FB8">
        <w:rPr>
          <w:rFonts w:ascii="Palatino Linotype" w:eastAsia="Calibri" w:hAnsi="Palatino Linotype" w:cs="Tahoma"/>
          <w:bCs/>
          <w:color w:val="000000" w:themeColor="text1"/>
        </w:rPr>
        <w:t xml:space="preserve">El dar el nombre de los servidores públicos operativos de la Comisaría de Seguridad Pública y Vialidad del Ayuntamiento de Melchor Ocampo pone en riesgo sus vidas y seguridad, ya que pueden ser identificarles, provocando que se utilice la información para amenazar, intimidar o extorsionar al integrante.  </w:t>
      </w:r>
    </w:p>
    <w:p w:rsidR="00A92E63" w:rsidRPr="00181FB8" w:rsidRDefault="00A92E63" w:rsidP="001A058D">
      <w:pPr>
        <w:tabs>
          <w:tab w:val="left" w:pos="0"/>
        </w:tabs>
        <w:spacing w:line="360" w:lineRule="auto"/>
        <w:contextualSpacing/>
        <w:jc w:val="both"/>
        <w:rPr>
          <w:rFonts w:ascii="Palatino Linotype" w:eastAsia="Calibri" w:hAnsi="Palatino Linotype" w:cs="Tahoma"/>
          <w:bCs/>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181FB8">
        <w:rPr>
          <w:rFonts w:ascii="Palatino Linotype" w:eastAsia="Calibri" w:hAnsi="Palatino Linotype" w:cs="Tahoma"/>
          <w:bCs/>
          <w:color w:val="000000" w:themeColor="text1"/>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A92E63" w:rsidRPr="00181FB8" w:rsidRDefault="00A92E63" w:rsidP="001A058D">
      <w:pPr>
        <w:tabs>
          <w:tab w:val="left" w:pos="0"/>
        </w:tabs>
        <w:spacing w:line="360" w:lineRule="auto"/>
        <w:contextualSpacing/>
        <w:jc w:val="both"/>
        <w:rPr>
          <w:rFonts w:ascii="Palatino Linotype" w:eastAsia="Calibri" w:hAnsi="Palatino Linotype" w:cs="Tahoma"/>
          <w:bCs/>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181FB8">
        <w:rPr>
          <w:rFonts w:ascii="Palatino Linotype" w:eastAsia="Calibri" w:hAnsi="Palatino Linotype" w:cs="Tahoma"/>
          <w:bCs/>
          <w:color w:val="000000" w:themeColor="text1"/>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w:t>
      </w:r>
      <w:r w:rsidRPr="00181FB8">
        <w:rPr>
          <w:rFonts w:ascii="Palatino Linotype" w:eastAsia="Calibri" w:hAnsi="Palatino Linotype" w:cs="Tahoma"/>
          <w:bCs/>
          <w:color w:val="000000" w:themeColor="text1"/>
        </w:rPr>
        <w:lastRenderedPageBreak/>
        <w:t>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A92E63" w:rsidRPr="00181FB8" w:rsidRDefault="00A92E63" w:rsidP="001A058D">
      <w:pPr>
        <w:tabs>
          <w:tab w:val="left" w:pos="0"/>
        </w:tabs>
        <w:spacing w:line="360" w:lineRule="auto"/>
        <w:contextualSpacing/>
        <w:jc w:val="both"/>
        <w:rPr>
          <w:rFonts w:ascii="Palatino Linotype" w:eastAsia="Calibri" w:hAnsi="Palatino Linotype" w:cs="Tahoma"/>
          <w:bCs/>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181FB8">
        <w:rPr>
          <w:rFonts w:ascii="Palatino Linotype" w:eastAsia="Calibri" w:hAnsi="Palatino Linotype" w:cs="Tahoma"/>
          <w:bCs/>
          <w:color w:val="000000" w:themeColor="text1"/>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A92E63" w:rsidRPr="00181FB8" w:rsidRDefault="00A92E63" w:rsidP="001A058D">
      <w:pPr>
        <w:tabs>
          <w:tab w:val="left" w:pos="0"/>
        </w:tabs>
        <w:spacing w:line="360" w:lineRule="auto"/>
        <w:contextualSpacing/>
        <w:jc w:val="both"/>
        <w:rPr>
          <w:rFonts w:ascii="Palatino Linotype" w:eastAsia="Calibri" w:hAnsi="Palatino Linotype" w:cs="Tahoma"/>
          <w:bCs/>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181FB8">
        <w:rPr>
          <w:rFonts w:ascii="Palatino Linotype" w:eastAsia="MS Mincho" w:hAnsi="Palatino Linotype" w:cs="Arial"/>
          <w:color w:val="000000" w:themeColor="text1"/>
          <w:lang w:val="es-ES_tradnl"/>
        </w:rPr>
        <w:t xml:space="preserve">Al respecto, cabe hacer mención que el artículo 81 fracción III de la Ley de Seguridad del Estado de México, establece lo siguiente: </w:t>
      </w:r>
    </w:p>
    <w:p w:rsidR="00A92E63" w:rsidRPr="00181FB8" w:rsidRDefault="00A92E63" w:rsidP="001A058D">
      <w:pPr>
        <w:tabs>
          <w:tab w:val="left" w:pos="0"/>
        </w:tabs>
        <w:spacing w:line="360" w:lineRule="auto"/>
        <w:ind w:left="720"/>
        <w:contextualSpacing/>
        <w:jc w:val="both"/>
        <w:rPr>
          <w:rFonts w:ascii="Palatino Linotype" w:eastAsia="MS Mincho" w:hAnsi="Palatino Linotype" w:cs="Arial"/>
          <w:i/>
          <w:color w:val="000000" w:themeColor="text1"/>
          <w:lang w:val="es-ES_tradnl"/>
        </w:rPr>
      </w:pPr>
    </w:p>
    <w:p w:rsidR="00A92E63" w:rsidRPr="00181FB8" w:rsidRDefault="00A92E63" w:rsidP="001A058D">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181FB8">
        <w:rPr>
          <w:rFonts w:ascii="Palatino Linotype" w:eastAsia="MS Mincho" w:hAnsi="Palatino Linotype" w:cs="Arial"/>
          <w:i/>
          <w:color w:val="000000" w:themeColor="text1"/>
          <w:lang w:val="es-ES_tradnl"/>
        </w:rPr>
        <w:t>“</w:t>
      </w:r>
      <w:r w:rsidRPr="00181FB8">
        <w:rPr>
          <w:rFonts w:ascii="Palatino Linotype" w:eastAsia="MS Mincho" w:hAnsi="Palatino Linotype" w:cs="Arial"/>
          <w:b/>
          <w:i/>
          <w:color w:val="000000" w:themeColor="text1"/>
          <w:lang w:val="es-ES_tradnl"/>
        </w:rPr>
        <w:t>Artículo 81.-</w:t>
      </w:r>
      <w:r w:rsidRPr="00181FB8">
        <w:rPr>
          <w:rFonts w:ascii="Palatino Linotype" w:eastAsia="MS Mincho" w:hAnsi="Palatino Linotype" w:cs="Arial"/>
          <w:i/>
          <w:color w:val="000000" w:themeColor="text1"/>
          <w:lang w:val="es-ES_tradnl"/>
        </w:rPr>
        <w:t xml:space="preserve"> </w:t>
      </w:r>
      <w:r w:rsidRPr="00181FB8">
        <w:rPr>
          <w:rFonts w:ascii="Palatino Linotype" w:eastAsia="MS Mincho" w:hAnsi="Palatino Linotype" w:cs="Arial"/>
          <w:b/>
          <w:i/>
          <w:color w:val="000000" w:themeColor="text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181FB8">
        <w:rPr>
          <w:rFonts w:ascii="Palatino Linotype" w:eastAsia="MS Mincho" w:hAnsi="Palatino Linotype" w:cs="Arial"/>
          <w:i/>
          <w:color w:val="000000" w:themeColor="text1"/>
          <w:lang w:val="es-ES_tradnl"/>
        </w:rPr>
        <w:t xml:space="preserve"> en los casos siguientes:</w:t>
      </w:r>
    </w:p>
    <w:p w:rsidR="00A92E63" w:rsidRPr="00181FB8" w:rsidRDefault="00A92E63" w:rsidP="001A058D">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181FB8">
        <w:rPr>
          <w:rFonts w:ascii="Palatino Linotype" w:eastAsia="MS Mincho" w:hAnsi="Palatino Linotype" w:cs="Arial"/>
          <w:i/>
          <w:color w:val="000000" w:themeColor="text1"/>
          <w:lang w:val="es-ES_tradnl"/>
        </w:rPr>
        <w:t>…</w:t>
      </w:r>
    </w:p>
    <w:p w:rsidR="00A92E63" w:rsidRPr="00181FB8" w:rsidRDefault="00A92E63" w:rsidP="001A058D">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181FB8">
        <w:rPr>
          <w:rFonts w:ascii="Palatino Linotype" w:eastAsia="MS Mincho" w:hAnsi="Palatino Linotype" w:cs="Arial"/>
          <w:b/>
          <w:i/>
          <w:color w:val="000000" w:themeColor="text1"/>
          <w:lang w:val="es-ES_tradnl"/>
        </w:rPr>
        <w:lastRenderedPageBreak/>
        <w:t>III.</w:t>
      </w:r>
      <w:r w:rsidRPr="00181FB8">
        <w:rPr>
          <w:rFonts w:ascii="Palatino Linotype" w:eastAsia="MS Mincho" w:hAnsi="Palatino Linotype" w:cs="Arial"/>
          <w:i/>
          <w:color w:val="000000" w:themeColor="text1"/>
          <w:lang w:val="es-ES_tradnl"/>
        </w:rPr>
        <w:t xml:space="preserve"> </w:t>
      </w:r>
      <w:r w:rsidRPr="00181FB8">
        <w:rPr>
          <w:rFonts w:ascii="Palatino Linotype" w:eastAsia="MS Mincho" w:hAnsi="Palatino Linotype" w:cs="Arial"/>
          <w:b/>
          <w:i/>
          <w:color w:val="000000" w:themeColor="text1"/>
          <w:lang w:val="es-ES_tradnl"/>
        </w:rPr>
        <w:t>La relativa a servidores públicos miembros de las instituciones de seguridad pública, cuya revelación pueda poner en riesgo su vida e integridad física con motivo de sus funciones;</w:t>
      </w:r>
      <w:r w:rsidRPr="00181FB8">
        <w:rPr>
          <w:rFonts w:ascii="Palatino Linotype" w:eastAsia="MS Mincho" w:hAnsi="Palatino Linotype" w:cs="Arial"/>
          <w:i/>
          <w:color w:val="000000" w:themeColor="text1"/>
          <w:lang w:val="es-ES_tradnl"/>
        </w:rPr>
        <w:t>”</w:t>
      </w:r>
    </w:p>
    <w:p w:rsidR="00A92E63" w:rsidRPr="00181FB8" w:rsidRDefault="00A92E63" w:rsidP="001A058D">
      <w:pPr>
        <w:tabs>
          <w:tab w:val="left" w:pos="0"/>
        </w:tabs>
        <w:spacing w:line="360" w:lineRule="auto"/>
        <w:ind w:left="720"/>
        <w:contextualSpacing/>
        <w:jc w:val="both"/>
        <w:rPr>
          <w:rFonts w:ascii="Palatino Linotype" w:eastAsia="MS Mincho" w:hAnsi="Palatino Linotype" w:cs="Arial"/>
          <w:color w:val="000000" w:themeColor="text1"/>
          <w:lang w:val="es-ES_tradnl"/>
        </w:rPr>
      </w:pPr>
      <w:r w:rsidRPr="00181FB8">
        <w:rPr>
          <w:rFonts w:ascii="Palatino Linotype" w:eastAsia="MS Mincho" w:hAnsi="Palatino Linotype" w:cs="Arial"/>
          <w:color w:val="000000" w:themeColor="text1"/>
          <w:lang w:val="es-ES_tradnl"/>
        </w:rPr>
        <w:t>(Énfasis añadido)</w:t>
      </w:r>
    </w:p>
    <w:p w:rsidR="00A92E63" w:rsidRPr="00181FB8" w:rsidRDefault="00A92E63" w:rsidP="001A058D">
      <w:pPr>
        <w:tabs>
          <w:tab w:val="left" w:pos="0"/>
        </w:tabs>
        <w:spacing w:line="360" w:lineRule="auto"/>
        <w:contextualSpacing/>
        <w:jc w:val="both"/>
        <w:rPr>
          <w:rFonts w:ascii="Palatino Linotype" w:eastAsia="MS Mincho" w:hAnsi="Palatino Linotype" w:cs="Arial"/>
          <w:color w:val="000000" w:themeColor="text1"/>
        </w:rPr>
      </w:pPr>
    </w:p>
    <w:p w:rsidR="00A92E63" w:rsidRPr="00181FB8" w:rsidRDefault="00A92E63" w:rsidP="001A058D">
      <w:pPr>
        <w:numPr>
          <w:ilvl w:val="0"/>
          <w:numId w:val="1"/>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181FB8">
        <w:rPr>
          <w:rFonts w:ascii="Palatino Linotype" w:hAnsi="Palatino Linotype" w:cs="Arial"/>
          <w:color w:val="000000" w:themeColor="text1"/>
        </w:rPr>
        <w:t>Argumento que se fortalece con lo estipulado en el criterio número 6-09, del Instituto Nacional de Transparencia, Acceso a la Información y Protección de Datos Personales, antes (INAI)</w:t>
      </w:r>
      <w:r w:rsidRPr="00181FB8">
        <w:rPr>
          <w:rFonts w:ascii="Palatino Linotype" w:hAnsi="Palatino Linotype" w:cs="Arial"/>
          <w:b/>
          <w:bCs/>
          <w:color w:val="000000" w:themeColor="text1"/>
        </w:rPr>
        <w:t xml:space="preserve">, </w:t>
      </w:r>
      <w:r w:rsidRPr="00181FB8">
        <w:rPr>
          <w:rFonts w:ascii="Palatino Linotype" w:hAnsi="Palatino Linotype" w:cs="Arial"/>
          <w:color w:val="000000" w:themeColor="text1"/>
        </w:rPr>
        <w:t xml:space="preserve">el cual refiere: </w:t>
      </w:r>
    </w:p>
    <w:p w:rsidR="00A92E63" w:rsidRPr="00181FB8" w:rsidRDefault="00A92E63" w:rsidP="001A058D">
      <w:pPr>
        <w:tabs>
          <w:tab w:val="left" w:pos="0"/>
        </w:tabs>
        <w:spacing w:line="360" w:lineRule="auto"/>
        <w:jc w:val="both"/>
        <w:rPr>
          <w:rFonts w:ascii="Palatino Linotype" w:hAnsi="Palatino Linotype" w:cs="Arial"/>
          <w:color w:val="000000" w:themeColor="text1"/>
        </w:rPr>
      </w:pPr>
    </w:p>
    <w:p w:rsidR="00A92E63" w:rsidRPr="00181FB8" w:rsidRDefault="00A92E63" w:rsidP="001A058D">
      <w:pPr>
        <w:tabs>
          <w:tab w:val="left" w:pos="0"/>
        </w:tabs>
        <w:autoSpaceDE w:val="0"/>
        <w:autoSpaceDN w:val="0"/>
        <w:adjustRightInd w:val="0"/>
        <w:spacing w:line="360" w:lineRule="auto"/>
        <w:ind w:left="720"/>
        <w:contextualSpacing/>
        <w:jc w:val="center"/>
        <w:rPr>
          <w:rFonts w:ascii="Palatino Linotype" w:hAnsi="Palatino Linotype" w:cs="Arial"/>
          <w:i/>
          <w:color w:val="000000" w:themeColor="text1"/>
        </w:rPr>
      </w:pPr>
      <w:r w:rsidRPr="00181FB8">
        <w:rPr>
          <w:rFonts w:ascii="Palatino Linotype" w:hAnsi="Palatino Linotype" w:cs="Arial"/>
          <w:b/>
          <w:bCs/>
          <w:i/>
          <w:color w:val="000000" w:themeColor="text1"/>
        </w:rPr>
        <w:t>“Criterio 6-09</w:t>
      </w:r>
    </w:p>
    <w:p w:rsidR="00A92E63" w:rsidRPr="00181FB8" w:rsidRDefault="00A92E63" w:rsidP="001A058D">
      <w:pPr>
        <w:tabs>
          <w:tab w:val="left" w:pos="0"/>
        </w:tabs>
        <w:autoSpaceDE w:val="0"/>
        <w:autoSpaceDN w:val="0"/>
        <w:adjustRightInd w:val="0"/>
        <w:spacing w:line="360" w:lineRule="auto"/>
        <w:ind w:left="720"/>
        <w:contextualSpacing/>
        <w:jc w:val="both"/>
        <w:rPr>
          <w:rFonts w:ascii="Palatino Linotype" w:hAnsi="Palatino Linotype" w:cs="Arial"/>
          <w:i/>
          <w:color w:val="000000" w:themeColor="text1"/>
        </w:rPr>
      </w:pPr>
      <w:r w:rsidRPr="00181FB8">
        <w:rPr>
          <w:rFonts w:ascii="Palatino Linotype" w:hAnsi="Palatino Linotype" w:cs="Arial"/>
          <w:b/>
          <w:bCs/>
          <w:i/>
          <w:color w:val="000000" w:themeColor="text1"/>
        </w:rPr>
        <w:t xml:space="preserve">Nombres de servidores públicos dedicados a actividades en materia de seguridad, por excepción pueden considerarse información reservada. </w:t>
      </w:r>
      <w:r w:rsidRPr="00181FB8">
        <w:rPr>
          <w:rFonts w:ascii="Palatino Linotype" w:hAnsi="Palatino Linotype" w:cs="Arial"/>
          <w:bCs/>
          <w:i/>
          <w:color w:val="000000" w:themeColor="text1"/>
        </w:rPr>
        <w:t xml:space="preserve">De conformidad con el artículo 7, fracciones I y III de la Ley Federal de Transparencia y Acceso a la Información Pública Gubernamental </w:t>
      </w:r>
      <w:r w:rsidRPr="00181FB8">
        <w:rPr>
          <w:rFonts w:ascii="Palatino Linotype" w:hAnsi="Palatino Linotype" w:cs="Arial"/>
          <w:b/>
          <w:bCs/>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181FB8">
        <w:rPr>
          <w:rFonts w:ascii="Palatino Linotype" w:hAnsi="Palatino Linotype" w:cs="Arial"/>
          <w:bCs/>
          <w:i/>
          <w:color w:val="000000" w:themeColor="text1"/>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181FB8">
        <w:rPr>
          <w:rFonts w:ascii="Palatino Linotype" w:hAnsi="Palatino Linotype" w:cs="Arial"/>
          <w:b/>
          <w:bCs/>
          <w:i/>
          <w:color w:val="000000" w:themeColor="text1"/>
        </w:rPr>
        <w:t>el artículo 13, fracción I de la ley de referencia se establece que podrá clasificarse aquella información cuya difusión pueda comprometer la seguridad nacional y pública</w:t>
      </w:r>
      <w:r w:rsidRPr="00181FB8">
        <w:rPr>
          <w:rFonts w:ascii="Palatino Linotype" w:hAnsi="Palatino Linotype" w:cs="Arial"/>
          <w:bCs/>
          <w:i/>
          <w:color w:val="000000" w:themeColor="text1"/>
        </w:rPr>
        <w:t xml:space="preserve">. En este orden de ideas, una de las formas en que la </w:t>
      </w:r>
      <w:r w:rsidRPr="00181FB8">
        <w:rPr>
          <w:rFonts w:ascii="Palatino Linotype" w:hAnsi="Palatino Linotype" w:cs="Arial"/>
          <w:bCs/>
          <w:i/>
          <w:color w:val="000000" w:themeColor="text1"/>
        </w:rPr>
        <w:lastRenderedPageBreak/>
        <w:t xml:space="preserve">delincuencia puede llegar a poner en riesgo la seguridad del país es precisamente anulando, impidiendo u obstaculizando la actuación de los servidores públicos que realizan funciones de carácter operativo, mediante el conocimiento de dicha situación, </w:t>
      </w:r>
      <w:r w:rsidRPr="00181FB8">
        <w:rPr>
          <w:rFonts w:ascii="Palatino Linotype" w:hAnsi="Palatino Linotype" w:cs="Arial"/>
          <w:b/>
          <w:bCs/>
          <w:i/>
          <w:color w:val="000000" w:themeColor="text1"/>
        </w:rPr>
        <w:t>por lo que la reserva de la relación de los nombres y las funciones que desempeñan los servidores públicos que prestan sus servicios en áreas de seguridad nacional o pública</w:t>
      </w:r>
      <w:r w:rsidRPr="00181FB8">
        <w:rPr>
          <w:rFonts w:ascii="Palatino Linotype" w:hAnsi="Palatino Linotype" w:cs="Arial"/>
          <w:bCs/>
          <w:i/>
          <w:color w:val="000000" w:themeColor="text1"/>
        </w:rPr>
        <w:t>, puede llegar a constituirse en un componente fundamental en el esfuerzo que realiza el Estado Mexicano para garantizar la seguridad del país en sus diferentes vertientes</w:t>
      </w:r>
      <w:r w:rsidRPr="00181FB8">
        <w:rPr>
          <w:rFonts w:ascii="Palatino Linotype" w:hAnsi="Palatino Linotype" w:cs="Arial"/>
          <w:i/>
          <w:color w:val="000000" w:themeColor="text1"/>
        </w:rPr>
        <w:t>” (Sic)</w:t>
      </w:r>
    </w:p>
    <w:p w:rsidR="00A92E63" w:rsidRPr="00181FB8" w:rsidRDefault="00A92E63" w:rsidP="001A058D">
      <w:pPr>
        <w:tabs>
          <w:tab w:val="left" w:pos="0"/>
          <w:tab w:val="left" w:pos="3583"/>
        </w:tabs>
        <w:autoSpaceDE w:val="0"/>
        <w:autoSpaceDN w:val="0"/>
        <w:adjustRightInd w:val="0"/>
        <w:spacing w:line="360" w:lineRule="auto"/>
        <w:ind w:left="720"/>
        <w:contextualSpacing/>
        <w:jc w:val="both"/>
        <w:rPr>
          <w:rFonts w:ascii="Palatino Linotype" w:hAnsi="Palatino Linotype" w:cs="Arial"/>
          <w:color w:val="000000" w:themeColor="text1"/>
        </w:rPr>
      </w:pPr>
      <w:r w:rsidRPr="00181FB8">
        <w:rPr>
          <w:rFonts w:ascii="Palatino Linotype" w:hAnsi="Palatino Linotype" w:cs="Arial"/>
          <w:color w:val="000000" w:themeColor="text1"/>
        </w:rPr>
        <w:t>(Énfasis añadido).</w:t>
      </w:r>
    </w:p>
    <w:p w:rsidR="00A92E63" w:rsidRPr="00181FB8" w:rsidRDefault="00A92E63" w:rsidP="001A058D">
      <w:pPr>
        <w:tabs>
          <w:tab w:val="left" w:pos="0"/>
        </w:tabs>
        <w:spacing w:before="240" w:after="240" w:line="360" w:lineRule="auto"/>
        <w:contextualSpacing/>
        <w:jc w:val="both"/>
        <w:rPr>
          <w:rFonts w:ascii="Palatino Linotype" w:eastAsia="Calibri" w:hAnsi="Palatino Linotype"/>
          <w:color w:val="000000" w:themeColor="text1"/>
        </w:rPr>
      </w:pPr>
    </w:p>
    <w:p w:rsidR="00A92E63" w:rsidRPr="00181FB8" w:rsidRDefault="00A92E63" w:rsidP="001A058D">
      <w:pPr>
        <w:numPr>
          <w:ilvl w:val="0"/>
          <w:numId w:val="1"/>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181FB8">
        <w:rPr>
          <w:rFonts w:ascii="Palatino Linotype" w:hAnsi="Palatino Linotype"/>
          <w:color w:val="000000" w:themeColor="text1"/>
        </w:rPr>
        <w:t xml:space="preserve">Precisado lo anterior, la Ley de Transparencia y Acceso a la Información Pública del Estado de México y Municipios señala que para la clasificación formal de la información solicitada, el </w:t>
      </w:r>
      <w:r w:rsidRPr="00181FB8">
        <w:rPr>
          <w:rFonts w:ascii="Palatino Linotype" w:hAnsi="Palatino Linotype"/>
          <w:b/>
          <w:color w:val="000000" w:themeColor="text1"/>
        </w:rPr>
        <w:t>SUJETO OBLIGADO</w:t>
      </w:r>
      <w:r w:rsidRPr="00181FB8">
        <w:rPr>
          <w:rFonts w:ascii="Palatino Linotype" w:hAnsi="Palatino Linotype"/>
          <w:color w:val="000000" w:themeColor="text1"/>
        </w:rPr>
        <w:t xml:space="preserve"> deberá remitir el debido Acuerdo de clasificación fundado y motivado donde determine la clasificación de la información como</w:t>
      </w:r>
      <w:r w:rsidRPr="00181FB8">
        <w:rPr>
          <w:rFonts w:ascii="Palatino Linotype" w:hAnsi="Palatino Linotype"/>
          <w:b/>
          <w:color w:val="000000" w:themeColor="text1"/>
          <w:u w:val="single"/>
        </w:rPr>
        <w:t xml:space="preserve"> reservada</w:t>
      </w:r>
      <w:r w:rsidRPr="00181FB8">
        <w:rPr>
          <w:rFonts w:ascii="Palatino Linotype" w:hAnsi="Palatino Linotype"/>
          <w:color w:val="000000" w:themeColor="text1"/>
        </w:rPr>
        <w:t xml:space="preserve">,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A92E63" w:rsidRPr="00181FB8" w:rsidRDefault="00A92E63" w:rsidP="001A058D">
      <w:pPr>
        <w:tabs>
          <w:tab w:val="left" w:pos="0"/>
        </w:tabs>
        <w:spacing w:line="360" w:lineRule="auto"/>
        <w:contextualSpacing/>
        <w:jc w:val="both"/>
        <w:rPr>
          <w:rFonts w:ascii="Palatino Linotype" w:hAnsi="Palatino Linotype"/>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“Artículo 49</w:t>
      </w:r>
      <w:r w:rsidRPr="00181FB8">
        <w:rPr>
          <w:rFonts w:ascii="Palatino Linotype" w:hAnsi="Palatino Linotype"/>
          <w:i/>
          <w:color w:val="000000" w:themeColor="text1"/>
        </w:rPr>
        <w:t xml:space="preserve">. Los Comités de Transparencia tendrán las siguientes atribuciones: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VIII. Aprobar, modificar o revocar la clasificación de la información;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Artículo 132</w:t>
      </w:r>
      <w:r w:rsidRPr="00181FB8">
        <w:rPr>
          <w:rFonts w:ascii="Palatino Linotype" w:hAnsi="Palatino Linotype"/>
          <w:i/>
          <w:color w:val="000000" w:themeColor="text1"/>
        </w:rPr>
        <w:t xml:space="preserve">. La clasificación de la información se llevará a cabo en el momento en que: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I. Se reciba una solicitud de acceso a la información;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lastRenderedPageBreak/>
        <w:t xml:space="preserve">II. Se determine mediante resolución de autoridad competente; o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III. Se generen versiones públicas para dar cumplimiento a las obligaciones de transparencia previstas en esta Ley.”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Cuarto.</w:t>
      </w:r>
      <w:r w:rsidRPr="00181FB8">
        <w:rPr>
          <w:rFonts w:ascii="Palatino Linotype" w:hAnsi="Palatino Linotype"/>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Quinto.</w:t>
      </w:r>
      <w:r w:rsidRPr="00181FB8">
        <w:rPr>
          <w:rFonts w:ascii="Palatino Linotype" w:hAnsi="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Sexto.</w:t>
      </w:r>
      <w:r w:rsidRPr="00181FB8">
        <w:rPr>
          <w:rFonts w:ascii="Palatino Linotype" w:hAnsi="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lastRenderedPageBreak/>
        <w:t xml:space="preserve">La clasificación de información se realizará conforme a un análisis caso por caso, mediante la aplicación de la prueba de daño y de interés público.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Séptimo.</w:t>
      </w:r>
      <w:r w:rsidRPr="00181FB8">
        <w:rPr>
          <w:rFonts w:ascii="Palatino Linotype" w:hAnsi="Palatino Linotype"/>
          <w:i/>
          <w:color w:val="000000" w:themeColor="text1"/>
        </w:rPr>
        <w:t xml:space="preserve"> La clasificación de la información se llevará a cabo en el momento en que: I. Se reciba una solicitud de acceso a la información;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II. Se determine mediante resolución de autoridad competente, o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III. Se generen versiones públicas para dar cumplimiento a las obligaciones de transparencia previstas en la Ley General, la Ley Federal y las correspondientes de las entidades federativas.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Los titulares de las áreas deberán revisar la clasificación al momento de la recepción de una solicitud de acceso a la información, para verificar si encuadra en una causal de reserva o de confidencialidad.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Octavo.</w:t>
      </w:r>
      <w:r w:rsidRPr="00181FB8">
        <w:rPr>
          <w:rFonts w:ascii="Palatino Linotype" w:hAnsi="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Para motivar la clasificación se deberán señalar las razones o circunstancias especiales que lo llevaron a concluir que el caso particular se ajusta al supuesto previsto por la norma legal invocada como fundamento.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lastRenderedPageBreak/>
        <w:t xml:space="preserve">En caso de referirse a información reservada, la motivación de la clasificación también deberá comprender las circunstancias que justifican el establecimiento de determinado plazo de reserva.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Décimo</w:t>
      </w:r>
      <w:r w:rsidRPr="00181FB8">
        <w:rPr>
          <w:rFonts w:ascii="Palatino Linotype" w:hAnsi="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i/>
          <w:color w:val="000000" w:themeColor="text1"/>
        </w:rPr>
        <w:t xml:space="preserve">En ausencia de los titulares de las áreas, la información será clasificada o desclasificada por la persona que lo supla, en términos de la normativa que rija la actuación del sujeto obligado.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r w:rsidRPr="00181FB8">
        <w:rPr>
          <w:rFonts w:ascii="Palatino Linotype" w:hAnsi="Palatino Linotype"/>
          <w:b/>
          <w:i/>
          <w:color w:val="000000" w:themeColor="text1"/>
        </w:rPr>
        <w:t>Décimo primero</w:t>
      </w:r>
      <w:r w:rsidRPr="00181FB8">
        <w:rPr>
          <w:rFonts w:ascii="Palatino Linotype" w:hAnsi="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A92E63" w:rsidRPr="00181FB8" w:rsidRDefault="00A92E63" w:rsidP="001A058D">
      <w:pPr>
        <w:tabs>
          <w:tab w:val="left" w:pos="0"/>
        </w:tabs>
        <w:spacing w:line="360" w:lineRule="auto"/>
        <w:ind w:left="720"/>
        <w:contextualSpacing/>
        <w:jc w:val="both"/>
        <w:rPr>
          <w:rFonts w:ascii="Palatino Linotype" w:hAnsi="Palatino Linotype"/>
          <w:i/>
          <w:color w:val="000000" w:themeColor="text1"/>
        </w:rPr>
      </w:pPr>
    </w:p>
    <w:p w:rsidR="00A92E63" w:rsidRPr="00181FB8" w:rsidRDefault="00A92E63" w:rsidP="001A058D">
      <w:pPr>
        <w:pStyle w:val="Prrafodelista"/>
        <w:numPr>
          <w:ilvl w:val="0"/>
          <w:numId w:val="1"/>
        </w:numPr>
        <w:tabs>
          <w:tab w:val="left" w:pos="0"/>
        </w:tabs>
        <w:spacing w:line="360" w:lineRule="auto"/>
        <w:ind w:left="0" w:firstLine="0"/>
        <w:jc w:val="both"/>
        <w:rPr>
          <w:rFonts w:ascii="Palatino Linotype" w:hAnsi="Palatino Linotype"/>
          <w:i/>
          <w:color w:val="000000" w:themeColor="text1"/>
          <w:sz w:val="24"/>
        </w:rPr>
      </w:pPr>
      <w:r w:rsidRPr="00181FB8">
        <w:rPr>
          <w:rFonts w:ascii="Palatino Linotype" w:hAnsi="Palatino Linotype"/>
          <w:color w:val="000000" w:themeColor="text1"/>
          <w:sz w:val="24"/>
        </w:rPr>
        <w:t xml:space="preserve">En tal contexto se deberá proceder a la clasificación de los nombres de los elementos de policía que realicen actividades operativas en campo. </w:t>
      </w:r>
    </w:p>
    <w:p w:rsidR="00D12A35" w:rsidRPr="00181FB8" w:rsidRDefault="00D12A35" w:rsidP="001A058D">
      <w:pPr>
        <w:tabs>
          <w:tab w:val="left" w:pos="0"/>
        </w:tabs>
        <w:spacing w:line="360" w:lineRule="auto"/>
        <w:contextualSpacing/>
        <w:jc w:val="both"/>
        <w:rPr>
          <w:rFonts w:ascii="Palatino Linotype" w:eastAsiaTheme="minorEastAsia" w:hAnsi="Palatino Linotype" w:cs="Arial"/>
          <w:b/>
          <w:color w:val="000000" w:themeColor="text1"/>
          <w:lang w:val="es-ES_tradnl" w:eastAsia="es-ES"/>
        </w:rPr>
      </w:pPr>
    </w:p>
    <w:p w:rsidR="00A92E63" w:rsidRPr="00181FB8" w:rsidRDefault="00D12A35" w:rsidP="001A058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181FB8">
        <w:rPr>
          <w:rFonts w:ascii="Palatino Linotype" w:eastAsiaTheme="minorEastAsia" w:hAnsi="Palatino Linotype"/>
          <w:color w:val="000000" w:themeColor="text1"/>
          <w:lang w:val="es-ES_tradnl" w:eastAsia="es-ES"/>
        </w:rPr>
        <w:t>Por otro lado, d</w:t>
      </w:r>
      <w:r w:rsidR="00A92E63" w:rsidRPr="00181FB8">
        <w:rPr>
          <w:rFonts w:ascii="Palatino Linotype" w:eastAsiaTheme="minorEastAsia" w:hAnsi="Palatino Linotype"/>
          <w:color w:val="000000" w:themeColor="text1"/>
          <w:lang w:val="es-ES_tradnl" w:eastAsia="es-ES"/>
        </w:rPr>
        <w:t xml:space="preserve">ebemos precisar que la información fue entregada del folio 302/160/2023 al folio 302/225/2023, sin embargo, entre eso folios falta el folio 302/214/2023, del cual no se hizo mención, por lo tanto, no se tiene la certeza si no se entregó por que no se localizó o porque fue cancelado. </w:t>
      </w:r>
    </w:p>
    <w:p w:rsidR="00A92E63" w:rsidRPr="00181FB8" w:rsidRDefault="00A92E63" w:rsidP="001A058D">
      <w:pPr>
        <w:pStyle w:val="Prrafodelista"/>
        <w:tabs>
          <w:tab w:val="left" w:pos="0"/>
        </w:tabs>
        <w:rPr>
          <w:rFonts w:ascii="Palatino Linotype" w:hAnsi="Palatino Linotype"/>
          <w:color w:val="000000" w:themeColor="text1"/>
          <w:sz w:val="24"/>
        </w:rPr>
      </w:pPr>
    </w:p>
    <w:p w:rsidR="00A92E63" w:rsidRPr="00181FB8" w:rsidRDefault="00A92E63" w:rsidP="001A058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181FB8">
        <w:rPr>
          <w:rFonts w:ascii="Palatino Linotype" w:hAnsi="Palatino Linotype"/>
          <w:color w:val="000000" w:themeColor="text1"/>
        </w:rPr>
        <w:t xml:space="preserve">En ese contexto, resulta necesario referir que, el </w:t>
      </w:r>
      <w:r w:rsidRPr="00181FB8">
        <w:rPr>
          <w:rFonts w:ascii="Palatino Linotype" w:eastAsia="Calibri" w:hAnsi="Palatino Linotype" w:cs="Arial"/>
          <w:color w:val="000000" w:themeColor="text1"/>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81FB8">
        <w:rPr>
          <w:rFonts w:ascii="Palatino Linotype" w:eastAsia="Calibri" w:hAnsi="Palatino Linotype" w:cs="Arial"/>
          <w:b/>
          <w:color w:val="000000" w:themeColor="text1"/>
        </w:rPr>
        <w:t>los Sujetos Obligados deberán documentar todo acto que se derive del ejercicio de sus facultades, competencias o funciones,</w:t>
      </w:r>
      <w:r w:rsidRPr="00181FB8">
        <w:rPr>
          <w:rFonts w:ascii="Palatino Linotype" w:eastAsia="Calibri" w:hAnsi="Palatino Linotype" w:cs="Arial"/>
          <w:color w:val="000000" w:themeColor="text1"/>
        </w:rPr>
        <w:t xml:space="preserve"> considerando desde su origen la eventual publicidad y reutilización de la información que generen, posean o administren.</w:t>
      </w:r>
    </w:p>
    <w:p w:rsidR="00A92E63" w:rsidRPr="00181FB8" w:rsidRDefault="00A92E63" w:rsidP="001A058D">
      <w:pPr>
        <w:pStyle w:val="Prrafodelista"/>
        <w:tabs>
          <w:tab w:val="left" w:pos="0"/>
        </w:tabs>
        <w:rPr>
          <w:rFonts w:ascii="Palatino Linotype" w:hAnsi="Palatino Linotype" w:cs="Arial"/>
          <w:color w:val="000000" w:themeColor="text1"/>
          <w:sz w:val="24"/>
        </w:rPr>
      </w:pPr>
    </w:p>
    <w:p w:rsidR="00A92E63" w:rsidRPr="00181FB8" w:rsidRDefault="00A92E63" w:rsidP="001A058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181FB8">
        <w:rPr>
          <w:rFonts w:ascii="Palatino Linotype" w:hAnsi="Palatino Linotype" w:cs="Arial"/>
          <w:color w:val="000000" w:themeColor="text1"/>
        </w:rPr>
        <w:lastRenderedPageBreak/>
        <w:t>Además, debemos tomar en cuenta los artículos 4 y 12, de la Ley de Transparencia y Acceso a la Información Pública del Estado de México y Municipios, los cuales establecen lo siguiente:</w:t>
      </w:r>
    </w:p>
    <w:p w:rsidR="00A92E63" w:rsidRPr="00181FB8" w:rsidRDefault="00A92E63" w:rsidP="001A058D">
      <w:pPr>
        <w:pStyle w:val="Prrafodelista"/>
        <w:tabs>
          <w:tab w:val="left" w:pos="0"/>
        </w:tabs>
        <w:spacing w:line="360" w:lineRule="auto"/>
        <w:rPr>
          <w:rFonts w:ascii="Palatino Linotype" w:hAnsi="Palatino Linotype" w:cs="Arial"/>
          <w:color w:val="000000" w:themeColor="text1"/>
          <w:sz w:val="24"/>
        </w:rPr>
      </w:pP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Bookman Old Style"/>
          <w:i/>
          <w:color w:val="000000" w:themeColor="text1"/>
        </w:rPr>
      </w:pPr>
      <w:r w:rsidRPr="00181FB8">
        <w:rPr>
          <w:rFonts w:ascii="Palatino Linotype" w:hAnsi="Palatino Linotype" w:cs="Bookman Old Style,Bold"/>
          <w:b/>
          <w:bCs/>
          <w:i/>
          <w:color w:val="000000" w:themeColor="text1"/>
        </w:rPr>
        <w:t xml:space="preserve">Artículo 4. </w:t>
      </w:r>
      <w:r w:rsidRPr="00181FB8">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Bookman Old Style"/>
          <w:i/>
          <w:color w:val="000000" w:themeColor="text1"/>
        </w:rPr>
      </w:pP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Bookman Old Style"/>
          <w:i/>
          <w:color w:val="000000" w:themeColor="text1"/>
        </w:rPr>
      </w:pPr>
      <w:r w:rsidRPr="00181FB8">
        <w:rPr>
          <w:rFonts w:ascii="Palatino Linotype" w:hAnsi="Palatino Linotype" w:cs="Bookman Old Styl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Bookman Old Style"/>
          <w:i/>
          <w:color w:val="000000" w:themeColor="text1"/>
        </w:rPr>
      </w:pP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Bookman Old Style"/>
          <w:i/>
          <w:color w:val="000000" w:themeColor="text1"/>
        </w:rPr>
      </w:pPr>
      <w:r w:rsidRPr="00181FB8">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92E63" w:rsidRPr="00181FB8" w:rsidRDefault="00A92E63" w:rsidP="001A058D">
      <w:pPr>
        <w:tabs>
          <w:tab w:val="left" w:pos="0"/>
        </w:tabs>
        <w:autoSpaceDE w:val="0"/>
        <w:autoSpaceDN w:val="0"/>
        <w:adjustRightInd w:val="0"/>
        <w:spacing w:line="360" w:lineRule="auto"/>
        <w:jc w:val="both"/>
        <w:rPr>
          <w:rFonts w:ascii="Palatino Linotype" w:hAnsi="Palatino Linotype" w:cs="Arial"/>
          <w:i/>
          <w:color w:val="000000" w:themeColor="text1"/>
        </w:rPr>
      </w:pP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Bookman Old Style"/>
          <w:i/>
          <w:color w:val="000000" w:themeColor="text1"/>
        </w:rPr>
      </w:pPr>
      <w:r w:rsidRPr="00181FB8">
        <w:rPr>
          <w:rFonts w:ascii="Palatino Linotype" w:hAnsi="Palatino Linotype" w:cs="Bookman Old Style,Bold"/>
          <w:b/>
          <w:bCs/>
          <w:i/>
          <w:color w:val="000000" w:themeColor="text1"/>
        </w:rPr>
        <w:t xml:space="preserve">Artículo 12. </w:t>
      </w:r>
      <w:r w:rsidRPr="00181FB8">
        <w:rPr>
          <w:rFonts w:ascii="Palatino Linotype" w:hAnsi="Palatino Linotype" w:cs="Bookman Old Style"/>
          <w:i/>
          <w:color w:val="000000" w:themeColor="text1"/>
        </w:rPr>
        <w:t xml:space="preserve">Quienes generen, recopilen, administren, manejen, procesen, archiven o conserven información pública serán responsables de la misma en los términos de las disposiciones jurídicas aplicables. </w:t>
      </w: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Bookman Old Style"/>
          <w:i/>
          <w:color w:val="000000" w:themeColor="text1"/>
        </w:rPr>
      </w:pP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Bookman Old Style"/>
          <w:i/>
          <w:color w:val="000000" w:themeColor="text1"/>
        </w:rPr>
      </w:pPr>
      <w:r w:rsidRPr="00181FB8">
        <w:rPr>
          <w:rFonts w:ascii="Palatino Linotype" w:hAnsi="Palatino Linotype" w:cs="Bookman Old Style"/>
          <w:i/>
          <w:color w:val="000000" w:themeColor="text1"/>
        </w:rPr>
        <w:lastRenderedPageBreak/>
        <w:t xml:space="preserve">Los sujetos obligados sólo proporcionarán la información pública que se les requiera y que obre en sus archivos y en el estado en que ésta se encuentre. </w:t>
      </w:r>
      <w:r w:rsidRPr="00181FB8">
        <w:rPr>
          <w:rFonts w:ascii="Palatino Linotype" w:hAnsi="Palatino Linotype" w:cs="Bookman Old Styl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cs="Arial"/>
          <w:i/>
          <w:color w:val="000000" w:themeColor="text1"/>
        </w:rPr>
      </w:pPr>
    </w:p>
    <w:p w:rsidR="00A92E63" w:rsidRPr="00181FB8" w:rsidRDefault="00A92E63" w:rsidP="001A058D">
      <w:pPr>
        <w:pStyle w:val="Prrafodelista"/>
        <w:numPr>
          <w:ilvl w:val="0"/>
          <w:numId w:val="1"/>
        </w:numPr>
        <w:tabs>
          <w:tab w:val="left" w:pos="0"/>
          <w:tab w:val="left" w:pos="851"/>
        </w:tabs>
        <w:spacing w:line="360" w:lineRule="auto"/>
        <w:ind w:left="0" w:firstLine="0"/>
        <w:jc w:val="both"/>
        <w:rPr>
          <w:rFonts w:ascii="Palatino Linotype" w:hAnsi="Palatino Linotype"/>
          <w:color w:val="000000" w:themeColor="text1"/>
          <w:sz w:val="24"/>
          <w:lang w:val="es-ES"/>
        </w:rPr>
      </w:pPr>
      <w:r w:rsidRPr="00181FB8">
        <w:rPr>
          <w:rFonts w:ascii="Palatino Linotype" w:hAnsi="Palatino Linotype"/>
          <w:color w:val="000000" w:themeColor="text1"/>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81FB8">
        <w:rPr>
          <w:rStyle w:val="Refdenotaalpie"/>
          <w:rFonts w:ascii="Palatino Linotype" w:hAnsi="Palatino Linotype"/>
          <w:color w:val="000000" w:themeColor="text1"/>
          <w:sz w:val="24"/>
          <w:lang w:val="es-ES"/>
        </w:rPr>
        <w:footnoteReference w:id="1"/>
      </w:r>
      <w:r w:rsidRPr="00181FB8">
        <w:rPr>
          <w:rFonts w:ascii="Palatino Linotype" w:hAnsi="Palatino Linotype"/>
          <w:color w:val="000000" w:themeColor="text1"/>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A92E63" w:rsidRPr="00181FB8" w:rsidRDefault="00A92E63" w:rsidP="001A058D">
      <w:pPr>
        <w:pStyle w:val="Prrafodelista"/>
        <w:tabs>
          <w:tab w:val="left" w:pos="0"/>
          <w:tab w:val="left" w:pos="851"/>
        </w:tabs>
        <w:spacing w:line="360" w:lineRule="auto"/>
        <w:ind w:left="0"/>
        <w:jc w:val="both"/>
        <w:rPr>
          <w:rFonts w:ascii="Palatino Linotype" w:hAnsi="Palatino Linotype"/>
          <w:color w:val="000000" w:themeColor="text1"/>
          <w:sz w:val="24"/>
          <w:lang w:val="es-ES"/>
        </w:rPr>
      </w:pPr>
    </w:p>
    <w:p w:rsidR="00A92E63" w:rsidRPr="00181FB8" w:rsidRDefault="00A92E63" w:rsidP="001A058D">
      <w:pPr>
        <w:pStyle w:val="Prrafodelista"/>
        <w:numPr>
          <w:ilvl w:val="0"/>
          <w:numId w:val="1"/>
        </w:numPr>
        <w:tabs>
          <w:tab w:val="left" w:pos="0"/>
          <w:tab w:val="left" w:pos="851"/>
        </w:tabs>
        <w:spacing w:line="360" w:lineRule="auto"/>
        <w:ind w:left="0" w:firstLine="0"/>
        <w:jc w:val="both"/>
        <w:rPr>
          <w:rFonts w:ascii="Palatino Linotype" w:hAnsi="Palatino Linotype"/>
          <w:color w:val="000000" w:themeColor="text1"/>
          <w:sz w:val="24"/>
          <w:lang w:val="es-ES"/>
        </w:rPr>
      </w:pPr>
      <w:r w:rsidRPr="00181FB8">
        <w:rPr>
          <w:rFonts w:ascii="Palatino Linotype" w:hAnsi="Palatino Linotype"/>
          <w:color w:val="000000" w:themeColor="text1"/>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A92E63" w:rsidRPr="00181FB8" w:rsidRDefault="00A92E63" w:rsidP="001A058D">
      <w:pPr>
        <w:pStyle w:val="Prrafodelista"/>
        <w:tabs>
          <w:tab w:val="left" w:pos="0"/>
        </w:tabs>
        <w:spacing w:line="360" w:lineRule="auto"/>
        <w:rPr>
          <w:rFonts w:ascii="Palatino Linotype" w:hAnsi="Palatino Linotype"/>
          <w:color w:val="000000" w:themeColor="text1"/>
          <w:sz w:val="24"/>
          <w:lang w:val="es-ES"/>
        </w:rPr>
      </w:pPr>
    </w:p>
    <w:p w:rsidR="00A92E63" w:rsidRPr="00181FB8" w:rsidRDefault="00A92E63" w:rsidP="001A058D">
      <w:pPr>
        <w:pStyle w:val="Prrafodelista"/>
        <w:tabs>
          <w:tab w:val="left" w:pos="0"/>
          <w:tab w:val="left" w:pos="851"/>
        </w:tabs>
        <w:spacing w:line="360" w:lineRule="auto"/>
        <w:ind w:left="567"/>
        <w:jc w:val="both"/>
        <w:rPr>
          <w:rFonts w:ascii="Palatino Linotype" w:hAnsi="Palatino Linotype"/>
          <w:i/>
          <w:color w:val="000000" w:themeColor="text1"/>
          <w:sz w:val="24"/>
        </w:rPr>
      </w:pPr>
      <w:r w:rsidRPr="00181FB8">
        <w:rPr>
          <w:rFonts w:ascii="Palatino Linotype" w:hAnsi="Palatino Linotype"/>
          <w:b/>
          <w:i/>
          <w:color w:val="000000" w:themeColor="text1"/>
          <w:sz w:val="24"/>
        </w:rPr>
        <w:t>ACCESO A LA INFORMACIÓN. IMPLICACIÓN DEL PRINCIPIO DE MÁXIMA PUBLICIDAD EN EL DERECHO FUNDAMENTAL RELATIVO.</w:t>
      </w:r>
      <w:r w:rsidRPr="00181FB8">
        <w:rPr>
          <w:rFonts w:ascii="Palatino Linotype" w:hAnsi="Palatino Linotype"/>
          <w:i/>
          <w:color w:val="000000" w:themeColor="text1"/>
          <w:sz w:val="24"/>
        </w:rPr>
        <w:t xml:space="preserve"> Del artículo 6o. de la Constitución Política de los Estados Unidos Mexicanos se advierte que el Estado Mexicano </w:t>
      </w:r>
      <w:r w:rsidRPr="00181FB8">
        <w:rPr>
          <w:rFonts w:ascii="Palatino Linotype" w:hAnsi="Palatino Linotype"/>
          <w:i/>
          <w:color w:val="000000" w:themeColor="text1"/>
          <w:sz w:val="24"/>
        </w:rPr>
        <w:lastRenderedPageBreak/>
        <w:t xml:space="preserve">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A92E63" w:rsidRPr="00181FB8" w:rsidRDefault="00A92E63" w:rsidP="001A058D">
      <w:pPr>
        <w:pStyle w:val="Prrafodelista"/>
        <w:tabs>
          <w:tab w:val="left" w:pos="0"/>
          <w:tab w:val="left" w:pos="851"/>
        </w:tabs>
        <w:spacing w:line="360" w:lineRule="auto"/>
        <w:ind w:left="567"/>
        <w:jc w:val="both"/>
        <w:rPr>
          <w:rFonts w:ascii="Palatino Linotype" w:hAnsi="Palatino Linotype"/>
          <w:i/>
          <w:color w:val="000000" w:themeColor="text1"/>
          <w:sz w:val="24"/>
        </w:rPr>
      </w:pPr>
    </w:p>
    <w:p w:rsidR="00A92E63" w:rsidRPr="00181FB8" w:rsidRDefault="00A92E63" w:rsidP="001A058D">
      <w:pPr>
        <w:pStyle w:val="Prrafodelista"/>
        <w:tabs>
          <w:tab w:val="left" w:pos="0"/>
          <w:tab w:val="left" w:pos="851"/>
        </w:tabs>
        <w:spacing w:line="360" w:lineRule="auto"/>
        <w:ind w:left="567"/>
        <w:jc w:val="both"/>
        <w:rPr>
          <w:rFonts w:ascii="Palatino Linotype" w:hAnsi="Palatino Linotype"/>
          <w:i/>
          <w:color w:val="000000" w:themeColor="text1"/>
          <w:sz w:val="24"/>
        </w:rPr>
      </w:pPr>
      <w:r w:rsidRPr="00181FB8">
        <w:rPr>
          <w:rFonts w:ascii="Palatino Linotype" w:hAnsi="Palatino Linotype"/>
          <w:i/>
          <w:color w:val="000000" w:themeColor="text1"/>
          <w:sz w:val="24"/>
        </w:rPr>
        <w:t xml:space="preserve">CUARTO TRIBUNAL COLEGIADO EN MATERIA ADMINISTRATIVA DEL PRIMER CIRCUITO. </w:t>
      </w:r>
    </w:p>
    <w:p w:rsidR="00A92E63" w:rsidRPr="00181FB8" w:rsidRDefault="00A92E63" w:rsidP="001A058D">
      <w:pPr>
        <w:pStyle w:val="Prrafodelista"/>
        <w:tabs>
          <w:tab w:val="left" w:pos="0"/>
          <w:tab w:val="left" w:pos="851"/>
        </w:tabs>
        <w:spacing w:line="360" w:lineRule="auto"/>
        <w:ind w:left="567"/>
        <w:jc w:val="both"/>
        <w:rPr>
          <w:rFonts w:ascii="Palatino Linotype" w:hAnsi="Palatino Linotype"/>
          <w:i/>
          <w:color w:val="000000" w:themeColor="text1"/>
          <w:sz w:val="24"/>
        </w:rPr>
      </w:pPr>
    </w:p>
    <w:p w:rsidR="00A92E63" w:rsidRPr="00181FB8" w:rsidRDefault="00A92E63" w:rsidP="001A058D">
      <w:pPr>
        <w:pStyle w:val="Prrafodelista"/>
        <w:tabs>
          <w:tab w:val="left" w:pos="0"/>
          <w:tab w:val="left" w:pos="851"/>
        </w:tabs>
        <w:spacing w:line="360" w:lineRule="auto"/>
        <w:ind w:left="567"/>
        <w:jc w:val="both"/>
        <w:rPr>
          <w:rFonts w:ascii="Palatino Linotype" w:hAnsi="Palatino Linotype"/>
          <w:i/>
          <w:color w:val="000000" w:themeColor="text1"/>
          <w:sz w:val="24"/>
          <w:lang w:val="es-ES"/>
        </w:rPr>
      </w:pPr>
      <w:r w:rsidRPr="00181FB8">
        <w:rPr>
          <w:rFonts w:ascii="Palatino Linotype" w:hAnsi="Palatino Linotype"/>
          <w:i/>
          <w:color w:val="000000" w:themeColor="text1"/>
          <w:sz w:val="24"/>
        </w:rPr>
        <w:lastRenderedPageBreak/>
        <w:t xml:space="preserve">Amparo en revisión 257/2012. Ruth Corona Muñoz. 6 de diciembre de 2012. Unanimidad de votos. Ponente: Jean Claude </w:t>
      </w:r>
      <w:proofErr w:type="spellStart"/>
      <w:r w:rsidRPr="00181FB8">
        <w:rPr>
          <w:rFonts w:ascii="Palatino Linotype" w:hAnsi="Palatino Linotype"/>
          <w:i/>
          <w:color w:val="000000" w:themeColor="text1"/>
          <w:sz w:val="24"/>
        </w:rPr>
        <w:t>Tron</w:t>
      </w:r>
      <w:proofErr w:type="spellEnd"/>
      <w:r w:rsidRPr="00181FB8">
        <w:rPr>
          <w:rFonts w:ascii="Palatino Linotype" w:hAnsi="Palatino Linotype"/>
          <w:i/>
          <w:color w:val="000000" w:themeColor="text1"/>
          <w:sz w:val="24"/>
        </w:rPr>
        <w:t xml:space="preserve"> </w:t>
      </w:r>
      <w:proofErr w:type="spellStart"/>
      <w:r w:rsidRPr="00181FB8">
        <w:rPr>
          <w:rFonts w:ascii="Palatino Linotype" w:hAnsi="Palatino Linotype"/>
          <w:i/>
          <w:color w:val="000000" w:themeColor="text1"/>
          <w:sz w:val="24"/>
        </w:rPr>
        <w:t>Petit</w:t>
      </w:r>
      <w:proofErr w:type="spellEnd"/>
      <w:r w:rsidRPr="00181FB8">
        <w:rPr>
          <w:rFonts w:ascii="Palatino Linotype" w:hAnsi="Palatino Linotype"/>
          <w:i/>
          <w:color w:val="000000" w:themeColor="text1"/>
          <w:sz w:val="24"/>
        </w:rPr>
        <w:t>. Secretaria: Mayra Susana Martínez López.</w:t>
      </w:r>
    </w:p>
    <w:p w:rsidR="00A92E63" w:rsidRPr="00181FB8" w:rsidRDefault="00A92E63" w:rsidP="001A058D">
      <w:pPr>
        <w:pStyle w:val="Prrafodelista"/>
        <w:tabs>
          <w:tab w:val="left" w:pos="0"/>
        </w:tabs>
        <w:spacing w:line="360" w:lineRule="auto"/>
        <w:rPr>
          <w:rFonts w:ascii="Palatino Linotype" w:hAnsi="Palatino Linotype"/>
          <w:color w:val="000000" w:themeColor="text1"/>
          <w:sz w:val="24"/>
          <w:lang w:val="es-ES"/>
        </w:rPr>
      </w:pPr>
    </w:p>
    <w:p w:rsidR="00A92E63" w:rsidRPr="00181FB8" w:rsidRDefault="00A92E63" w:rsidP="001A058D">
      <w:pPr>
        <w:pStyle w:val="Prrafodelista"/>
        <w:numPr>
          <w:ilvl w:val="0"/>
          <w:numId w:val="1"/>
        </w:numPr>
        <w:tabs>
          <w:tab w:val="left" w:pos="0"/>
          <w:tab w:val="left" w:pos="851"/>
        </w:tabs>
        <w:spacing w:before="240" w:after="240" w:line="360" w:lineRule="auto"/>
        <w:ind w:left="0" w:firstLine="0"/>
        <w:jc w:val="both"/>
        <w:rPr>
          <w:rFonts w:ascii="Palatino Linotype" w:hAnsi="Palatino Linotype" w:cs="Arial"/>
          <w:color w:val="000000" w:themeColor="text1"/>
          <w:sz w:val="24"/>
          <w:lang w:val="es-ES"/>
        </w:rPr>
      </w:pPr>
      <w:r w:rsidRPr="00181FB8">
        <w:rPr>
          <w:rFonts w:ascii="Palatino Linotype" w:hAnsi="Palatino Linotype"/>
          <w:color w:val="000000" w:themeColor="text1"/>
          <w:sz w:val="24"/>
          <w:lang w:val="es-ES"/>
        </w:rPr>
        <w:t>El derecho de acceso a la información encuentra su materia elemental en los documentos, y la Ley de Transparencia local  nos brinda el siguiente concepto, para darnos un mejor panorama:</w:t>
      </w:r>
    </w:p>
    <w:p w:rsidR="00A92E63" w:rsidRPr="00181FB8" w:rsidRDefault="00A92E63" w:rsidP="001A058D">
      <w:pPr>
        <w:tabs>
          <w:tab w:val="left" w:pos="0"/>
        </w:tabs>
        <w:autoSpaceDE w:val="0"/>
        <w:autoSpaceDN w:val="0"/>
        <w:adjustRightInd w:val="0"/>
        <w:spacing w:line="360" w:lineRule="auto"/>
        <w:ind w:left="567"/>
        <w:jc w:val="both"/>
        <w:rPr>
          <w:rFonts w:ascii="Palatino Linotype" w:hAnsi="Palatino Linotype"/>
          <w:i/>
          <w:color w:val="000000" w:themeColor="text1"/>
          <w:lang w:val="es-ES"/>
        </w:rPr>
      </w:pPr>
      <w:r w:rsidRPr="00181FB8">
        <w:rPr>
          <w:rFonts w:ascii="Palatino Linotype" w:eastAsiaTheme="minorHAnsi" w:hAnsi="Palatino Linotype" w:cs="Bookman Old Style,Bold"/>
          <w:b/>
          <w:bCs/>
          <w:i/>
          <w:color w:val="000000" w:themeColor="text1"/>
          <w:lang w:eastAsia="en-US"/>
        </w:rPr>
        <w:t xml:space="preserve">XI. Documento: </w:t>
      </w:r>
      <w:r w:rsidRPr="00181FB8">
        <w:rPr>
          <w:rFonts w:ascii="Palatino Linotype" w:eastAsiaTheme="minorHAnsi" w:hAnsi="Palatino Linotype" w:cs="Bookman Old Style"/>
          <w:i/>
          <w:color w:val="000000" w:themeColor="text1"/>
          <w:lang w:eastAsia="en-US"/>
        </w:rPr>
        <w:t xml:space="preserve">Los expedientes, reportes, estudios, actas, resoluciones, oficios, correspondencia, acuerdos, directivas, directrices, circulares, contratos, convenios, instructivos, notas, memorandos, estadísticas o bien, </w:t>
      </w:r>
      <w:r w:rsidRPr="00181FB8">
        <w:rPr>
          <w:rFonts w:ascii="Palatino Linotype" w:eastAsiaTheme="minorHAnsi" w:hAnsi="Palatino Linotype" w:cs="Bookman Old Style"/>
          <w:b/>
          <w:i/>
          <w:color w:val="000000" w:themeColor="text1"/>
          <w:lang w:eastAsia="en-US"/>
        </w:rPr>
        <w:t>cualquier otro registro</w:t>
      </w:r>
      <w:r w:rsidRPr="00181FB8">
        <w:rPr>
          <w:rFonts w:ascii="Palatino Linotype" w:eastAsiaTheme="minorHAnsi" w:hAnsi="Palatino Linotype" w:cs="Bookman Old Style"/>
          <w:i/>
          <w:color w:val="000000" w:themeColor="text1"/>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92E63" w:rsidRPr="00181FB8" w:rsidRDefault="00A92E63" w:rsidP="001A058D">
      <w:pPr>
        <w:pStyle w:val="Prrafodelista"/>
        <w:tabs>
          <w:tab w:val="left" w:pos="0"/>
          <w:tab w:val="left" w:pos="851"/>
        </w:tabs>
        <w:spacing w:line="360" w:lineRule="auto"/>
        <w:ind w:left="0"/>
        <w:jc w:val="both"/>
        <w:rPr>
          <w:rFonts w:ascii="Palatino Linotype" w:hAnsi="Palatino Linotype"/>
          <w:color w:val="000000" w:themeColor="text1"/>
          <w:sz w:val="24"/>
          <w:lang w:val="es-ES"/>
        </w:rPr>
      </w:pPr>
    </w:p>
    <w:p w:rsidR="0019670B" w:rsidRPr="00181FB8" w:rsidRDefault="00A92E63" w:rsidP="001A058D">
      <w:pPr>
        <w:pStyle w:val="Prrafodelista"/>
        <w:numPr>
          <w:ilvl w:val="0"/>
          <w:numId w:val="1"/>
        </w:numPr>
        <w:tabs>
          <w:tab w:val="left" w:pos="0"/>
          <w:tab w:val="left" w:pos="851"/>
        </w:tabs>
        <w:spacing w:line="360" w:lineRule="auto"/>
        <w:ind w:left="0" w:firstLine="0"/>
        <w:jc w:val="both"/>
        <w:rPr>
          <w:rFonts w:ascii="Palatino Linotype" w:hAnsi="Palatino Linotype"/>
          <w:color w:val="000000" w:themeColor="text1"/>
          <w:sz w:val="24"/>
          <w:lang w:val="es-ES"/>
        </w:rPr>
      </w:pPr>
      <w:r w:rsidRPr="00181FB8">
        <w:rPr>
          <w:rFonts w:ascii="Palatino Linotype" w:hAnsi="Palatino Linotype"/>
          <w:color w:val="000000" w:themeColor="text1"/>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A92E63" w:rsidRPr="00181FB8" w:rsidRDefault="00A92E63" w:rsidP="001A058D">
      <w:pPr>
        <w:pStyle w:val="Prrafodelista"/>
        <w:tabs>
          <w:tab w:val="left" w:pos="0"/>
          <w:tab w:val="left" w:pos="851"/>
        </w:tabs>
        <w:spacing w:line="360" w:lineRule="auto"/>
        <w:ind w:left="0"/>
        <w:jc w:val="both"/>
        <w:rPr>
          <w:rFonts w:ascii="Palatino Linotype" w:hAnsi="Palatino Linotype"/>
          <w:color w:val="000000" w:themeColor="text1"/>
          <w:sz w:val="24"/>
          <w:lang w:val="es-ES"/>
        </w:rPr>
      </w:pPr>
    </w:p>
    <w:p w:rsidR="004A2FA6" w:rsidRPr="00181FB8" w:rsidRDefault="004A2FA6" w:rsidP="001A058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181FB8">
        <w:rPr>
          <w:rFonts w:ascii="Palatino Linotype" w:eastAsiaTheme="minorEastAsia" w:hAnsi="Palatino Linotype"/>
          <w:color w:val="000000" w:themeColor="text1"/>
          <w:lang w:val="es-ES_tradnl" w:eastAsia="es-ES"/>
        </w:rPr>
        <w:t xml:space="preserve">Por lo anteriormente señalado, se puede concluir que el Sujeto Obligado </w:t>
      </w:r>
      <w:r w:rsidR="00A92E63" w:rsidRPr="00181FB8">
        <w:rPr>
          <w:rFonts w:ascii="Palatino Linotype" w:eastAsiaTheme="minorEastAsia" w:hAnsi="Palatino Linotype"/>
          <w:color w:val="000000" w:themeColor="text1"/>
          <w:lang w:val="es-ES_tradnl" w:eastAsia="es-ES"/>
        </w:rPr>
        <w:t>hizo entrega de la información de forma incompleta</w:t>
      </w:r>
      <w:r w:rsidRPr="00181FB8">
        <w:rPr>
          <w:rFonts w:ascii="Palatino Linotype" w:eastAsiaTheme="minorEastAsia" w:hAnsi="Palatino Linotype"/>
          <w:color w:val="000000" w:themeColor="text1"/>
          <w:lang w:val="es-ES_tradnl" w:eastAsia="es-ES"/>
        </w:rPr>
        <w:t>, e</w:t>
      </w:r>
      <w:r w:rsidRPr="00181FB8">
        <w:rPr>
          <w:rFonts w:ascii="Palatino Linotype" w:eastAsia="Calibri" w:hAnsi="Palatino Linotype"/>
          <w:color w:val="000000" w:themeColor="text1"/>
        </w:rPr>
        <w:t>n consecuencia, una vez analizadas las constancias que integran el expediente electrónico</w:t>
      </w:r>
      <w:r w:rsidRPr="00181FB8">
        <w:rPr>
          <w:rFonts w:ascii="Palatino Linotype" w:eastAsia="MS Mincho" w:hAnsi="Palatino Linotype" w:cstheme="majorBidi"/>
          <w:color w:val="000000" w:themeColor="text1"/>
        </w:rPr>
        <w:t>,</w:t>
      </w:r>
      <w:r w:rsidRPr="00181FB8">
        <w:rPr>
          <w:rFonts w:ascii="Palatino Linotype" w:eastAsia="MS Mincho" w:hAnsi="Palatino Linotype" w:cstheme="majorBidi"/>
          <w:color w:val="000000" w:themeColor="text1"/>
          <w:lang w:val="es-ES"/>
        </w:rPr>
        <w:t xml:space="preserve"> y en mérito de lo expuesto en líneas anteriores, resultan  fundadas las razones o motivos de inconformidad hechos valer por el </w:t>
      </w:r>
      <w:r w:rsidRPr="00181FB8">
        <w:rPr>
          <w:rFonts w:ascii="Palatino Linotype" w:eastAsia="MS Mincho" w:hAnsi="Palatino Linotype" w:cstheme="majorBidi"/>
          <w:b/>
          <w:color w:val="000000" w:themeColor="text1"/>
          <w:lang w:val="es-ES"/>
        </w:rPr>
        <w:t>RECURRENTE</w:t>
      </w:r>
      <w:r w:rsidRPr="00181FB8">
        <w:rPr>
          <w:rFonts w:ascii="Palatino Linotype" w:eastAsia="MS Mincho" w:hAnsi="Palatino Linotype" w:cstheme="majorBidi"/>
          <w:color w:val="000000" w:themeColor="text1"/>
          <w:lang w:val="es-ES"/>
        </w:rPr>
        <w:t xml:space="preserve"> dentro del recurso de revisión </w:t>
      </w:r>
      <w:r w:rsidR="00A92E63" w:rsidRPr="00181FB8">
        <w:rPr>
          <w:rFonts w:ascii="Palatino Linotype" w:eastAsia="MS Mincho" w:hAnsi="Palatino Linotype" w:cstheme="majorBidi"/>
          <w:b/>
          <w:bCs/>
          <w:color w:val="000000" w:themeColor="text1"/>
          <w:lang w:val="es-ES"/>
        </w:rPr>
        <w:t>01608</w:t>
      </w:r>
      <w:r w:rsidRPr="00181FB8">
        <w:rPr>
          <w:rFonts w:ascii="Palatino Linotype" w:eastAsia="MS Mincho" w:hAnsi="Palatino Linotype" w:cstheme="majorBidi"/>
          <w:b/>
          <w:bCs/>
          <w:color w:val="000000" w:themeColor="text1"/>
          <w:lang w:val="es-ES"/>
        </w:rPr>
        <w:t>/INFOEM/IP/RR/2025</w:t>
      </w:r>
      <w:r w:rsidRPr="00181FB8">
        <w:rPr>
          <w:rFonts w:ascii="Palatino Linotype" w:eastAsia="MS Mincho" w:hAnsi="Palatino Linotype" w:cstheme="majorBidi"/>
          <w:color w:val="000000" w:themeColor="text1"/>
          <w:lang w:val="es-ES"/>
        </w:rPr>
        <w:t xml:space="preserve">; por ello, y con </w:t>
      </w:r>
      <w:r w:rsidRPr="00181FB8">
        <w:rPr>
          <w:rFonts w:ascii="Palatino Linotype" w:eastAsia="MS Mincho" w:hAnsi="Palatino Linotype" w:cstheme="majorBidi"/>
          <w:color w:val="000000" w:themeColor="text1"/>
          <w:lang w:val="es-ES"/>
        </w:rPr>
        <w:lastRenderedPageBreak/>
        <w:t xml:space="preserve">fundamento en la fracción III del numeral 186 de la Ley de Transparencia y Acceso a la Información Pública del Estado de México y Municipios, se </w:t>
      </w:r>
      <w:r w:rsidRPr="00181FB8">
        <w:rPr>
          <w:rFonts w:ascii="Palatino Linotype" w:eastAsia="MS Mincho" w:hAnsi="Palatino Linotype" w:cstheme="majorBidi"/>
          <w:b/>
          <w:color w:val="000000" w:themeColor="text1"/>
          <w:lang w:val="es-ES"/>
        </w:rPr>
        <w:t>MODIFICA</w:t>
      </w:r>
      <w:r w:rsidRPr="00181FB8">
        <w:rPr>
          <w:rFonts w:ascii="Palatino Linotype" w:eastAsia="MS Mincho" w:hAnsi="Palatino Linotype" w:cstheme="majorBidi"/>
          <w:color w:val="000000" w:themeColor="text1"/>
          <w:lang w:val="es-ES"/>
        </w:rPr>
        <w:t xml:space="preserve"> la respuesta del Sujeto Obligado y se ORDENA la entrega, de ser proceden</w:t>
      </w:r>
      <w:r w:rsidR="00A92E63" w:rsidRPr="00181FB8">
        <w:rPr>
          <w:rFonts w:ascii="Palatino Linotype" w:eastAsia="MS Mincho" w:hAnsi="Palatino Linotype" w:cstheme="majorBidi"/>
          <w:color w:val="000000" w:themeColor="text1"/>
          <w:lang w:val="es-ES"/>
        </w:rPr>
        <w:t>te en versión pública correcta:</w:t>
      </w:r>
    </w:p>
    <w:p w:rsidR="00A92E63" w:rsidRPr="00181FB8" w:rsidRDefault="00A92E63" w:rsidP="001A058D">
      <w:pPr>
        <w:pStyle w:val="Prrafodelista"/>
        <w:tabs>
          <w:tab w:val="left" w:pos="0"/>
        </w:tabs>
        <w:rPr>
          <w:rFonts w:ascii="Palatino Linotype" w:eastAsiaTheme="minorEastAsia" w:hAnsi="Palatino Linotype"/>
          <w:color w:val="000000" w:themeColor="text1"/>
          <w:sz w:val="24"/>
          <w:lang w:val="es-ES_tradnl" w:eastAsia="es-ES"/>
        </w:rPr>
      </w:pPr>
    </w:p>
    <w:p w:rsidR="00EB532F" w:rsidRPr="00181FB8" w:rsidRDefault="00EB532F" w:rsidP="001A058D">
      <w:pPr>
        <w:pStyle w:val="Prrafodelista"/>
        <w:numPr>
          <w:ilvl w:val="2"/>
          <w:numId w:val="2"/>
        </w:numPr>
        <w:tabs>
          <w:tab w:val="left" w:pos="0"/>
        </w:tabs>
        <w:spacing w:line="360" w:lineRule="auto"/>
        <w:ind w:left="851" w:firstLine="0"/>
        <w:jc w:val="both"/>
        <w:rPr>
          <w:rFonts w:ascii="Palatino Linotype" w:hAnsi="Palatino Linotype"/>
          <w:b/>
          <w:bCs/>
          <w:color w:val="000000" w:themeColor="text1"/>
          <w:sz w:val="24"/>
        </w:rPr>
      </w:pPr>
      <w:r w:rsidRPr="00181FB8">
        <w:rPr>
          <w:rFonts w:ascii="Palatino Linotype" w:eastAsia="MS Mincho" w:hAnsi="Palatino Linotype" w:cstheme="majorBidi"/>
          <w:b/>
          <w:color w:val="000000" w:themeColor="text1"/>
          <w:sz w:val="24"/>
          <w:lang w:val="es-ES"/>
        </w:rPr>
        <w:t xml:space="preserve">Oficios remitidos en respuesta a la solicitud de información </w:t>
      </w:r>
      <w:r w:rsidRPr="00181FB8">
        <w:rPr>
          <w:rFonts w:ascii="Palatino Linotype" w:eastAsia="MS Mincho" w:hAnsi="Palatino Linotype" w:cstheme="majorBidi"/>
          <w:b/>
          <w:bCs/>
          <w:color w:val="000000" w:themeColor="text1"/>
          <w:sz w:val="24"/>
        </w:rPr>
        <w:t xml:space="preserve">03480/TOLUCA/IP/2024, </w:t>
      </w:r>
      <w:r w:rsidRPr="00181FB8">
        <w:rPr>
          <w:rFonts w:ascii="Palatino Linotype" w:eastAsia="MS Mincho" w:hAnsi="Palatino Linotype" w:cstheme="majorBidi"/>
          <w:b/>
          <w:color w:val="000000" w:themeColor="text1"/>
          <w:sz w:val="24"/>
          <w:lang w:val="es-ES"/>
        </w:rPr>
        <w:t>en versión pública correcta; y</w:t>
      </w:r>
    </w:p>
    <w:p w:rsidR="00EB532F" w:rsidRPr="00181FB8" w:rsidRDefault="00EB532F" w:rsidP="001A058D">
      <w:pPr>
        <w:pStyle w:val="Prrafodelista"/>
        <w:numPr>
          <w:ilvl w:val="2"/>
          <w:numId w:val="2"/>
        </w:numPr>
        <w:tabs>
          <w:tab w:val="left" w:pos="0"/>
        </w:tabs>
        <w:spacing w:line="360" w:lineRule="auto"/>
        <w:ind w:left="851" w:firstLine="0"/>
        <w:jc w:val="both"/>
        <w:rPr>
          <w:rFonts w:ascii="Palatino Linotype" w:hAnsi="Palatino Linotype"/>
          <w:b/>
          <w:bCs/>
          <w:color w:val="000000" w:themeColor="text1"/>
          <w:sz w:val="24"/>
        </w:rPr>
      </w:pPr>
      <w:r w:rsidRPr="00181FB8">
        <w:rPr>
          <w:rFonts w:ascii="Palatino Linotype" w:eastAsia="MS Mincho" w:hAnsi="Palatino Linotype" w:cstheme="majorBidi"/>
          <w:b/>
          <w:color w:val="000000" w:themeColor="text1"/>
          <w:sz w:val="24"/>
          <w:lang w:val="es-ES"/>
        </w:rPr>
        <w:t xml:space="preserve">Oficio número </w:t>
      </w:r>
      <w:r w:rsidRPr="00181FB8">
        <w:rPr>
          <w:rFonts w:ascii="Palatino Linotype" w:eastAsia="MS Mincho" w:hAnsi="Palatino Linotype" w:cstheme="majorBidi"/>
          <w:b/>
          <w:color w:val="000000" w:themeColor="text1"/>
          <w:sz w:val="24"/>
          <w:lang w:val="es-ES_tradnl"/>
        </w:rPr>
        <w:t xml:space="preserve">302/214/2023, faltante en la respuesta a la solicitud de </w:t>
      </w:r>
      <w:r w:rsidRPr="00181FB8">
        <w:rPr>
          <w:rFonts w:ascii="Palatino Linotype" w:eastAsia="MS Mincho" w:hAnsi="Palatino Linotype" w:cstheme="majorBidi"/>
          <w:b/>
          <w:bCs/>
          <w:color w:val="000000" w:themeColor="text1"/>
          <w:sz w:val="24"/>
        </w:rPr>
        <w:t xml:space="preserve">03480/TOLUCA/IP/2024. </w:t>
      </w:r>
    </w:p>
    <w:p w:rsidR="0084350C" w:rsidRPr="00181FB8" w:rsidRDefault="0084350C" w:rsidP="001A058D">
      <w:pPr>
        <w:pStyle w:val="Prrafodelista"/>
        <w:tabs>
          <w:tab w:val="left" w:pos="0"/>
        </w:tabs>
        <w:spacing w:line="360" w:lineRule="auto"/>
        <w:ind w:left="851"/>
        <w:jc w:val="both"/>
        <w:rPr>
          <w:rFonts w:ascii="Palatino Linotype" w:hAnsi="Palatino Linotype"/>
          <w:b/>
          <w:bCs/>
          <w:color w:val="000000" w:themeColor="text1"/>
          <w:sz w:val="24"/>
        </w:rPr>
      </w:pPr>
    </w:p>
    <w:p w:rsidR="00A92E63" w:rsidRPr="00181FB8" w:rsidRDefault="0084350C" w:rsidP="001A058D">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181FB8">
        <w:rPr>
          <w:rFonts w:ascii="Palatino Linotype" w:hAnsi="Palatino Linotype"/>
          <w:color w:val="000000" w:themeColor="text1"/>
          <w:sz w:val="24"/>
        </w:rPr>
        <w:t xml:space="preserve">No pasa desapercibido a este Instituto que el </w:t>
      </w:r>
      <w:r w:rsidRPr="00181FB8">
        <w:rPr>
          <w:rFonts w:ascii="Palatino Linotype" w:hAnsi="Palatino Linotype"/>
          <w:b/>
          <w:color w:val="000000" w:themeColor="text1"/>
          <w:sz w:val="24"/>
        </w:rPr>
        <w:t>SUJETO OBLIGADO</w:t>
      </w:r>
      <w:r w:rsidRPr="00181FB8">
        <w:rPr>
          <w:rFonts w:ascii="Palatino Linotype" w:hAnsi="Palatino Linotype"/>
          <w:color w:val="000000" w:themeColor="text1"/>
          <w:sz w:val="24"/>
        </w:rPr>
        <w:t xml:space="preserve"> realizó una incorrecta versión pública en el formato que utilizó para dar  respuesta a la solicitud de información; lo que puede considerarse como una transgresión al derecho de protección de datos personales; por lo que se ordena dar vista a la Dirección General de Protección de Datos Personales de este Instituto, para que resuelva lo conducente y determine, en su caso, el grado de responsabilidad del </w:t>
      </w:r>
      <w:r w:rsidRPr="00181FB8">
        <w:rPr>
          <w:rFonts w:ascii="Palatino Linotype" w:hAnsi="Palatino Linotype"/>
          <w:b/>
          <w:bCs/>
          <w:color w:val="000000" w:themeColor="text1"/>
          <w:sz w:val="24"/>
        </w:rPr>
        <w:t>SUJETO OBLIGADO</w:t>
      </w:r>
      <w:r w:rsidRPr="00181FB8">
        <w:rPr>
          <w:rFonts w:ascii="Palatino Linotype" w:hAnsi="Palatino Linotype"/>
          <w:color w:val="000000" w:themeColor="text1"/>
          <w:sz w:val="24"/>
        </w:rPr>
        <w:t>; esto con fundamento en el artículo 82, fracción XXVII de la Ley de Protección de Datos Personales del Estado de México y Municipios.</w:t>
      </w:r>
    </w:p>
    <w:p w:rsidR="004A2FA6" w:rsidRPr="00181FB8" w:rsidRDefault="004A2FA6" w:rsidP="001A058D">
      <w:pPr>
        <w:pStyle w:val="Prrafodelista"/>
        <w:tabs>
          <w:tab w:val="left" w:pos="0"/>
        </w:tabs>
        <w:rPr>
          <w:rFonts w:ascii="Palatino Linotype" w:eastAsiaTheme="minorEastAsia" w:hAnsi="Palatino Linotype"/>
          <w:color w:val="000000" w:themeColor="text1"/>
          <w:sz w:val="24"/>
          <w:lang w:val="es-ES_tradnl" w:eastAsia="es-ES"/>
        </w:rPr>
      </w:pPr>
    </w:p>
    <w:p w:rsidR="004A2FA6" w:rsidRPr="00181FB8" w:rsidRDefault="004A2FA6" w:rsidP="001A058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181FB8">
        <w:rPr>
          <w:rFonts w:ascii="Palatino Linotype" w:eastAsia="Palatino Linotype" w:hAnsi="Palatino Linotype" w:cs="Palatino Linotype"/>
          <w:b/>
          <w:color w:val="000000" w:themeColor="text1"/>
        </w:rPr>
        <w:t>QUINTO. De la versión pública.</w:t>
      </w:r>
    </w:p>
    <w:p w:rsidR="004A2FA6" w:rsidRPr="00181FB8" w:rsidRDefault="004A2FA6" w:rsidP="001A058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p>
    <w:p w:rsidR="004A2FA6" w:rsidRPr="00181FB8" w:rsidRDefault="004A2FA6" w:rsidP="001A058D">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181FB8">
        <w:rPr>
          <w:rFonts w:ascii="Palatino Linotype" w:eastAsia="Palatino Linotype" w:hAnsi="Palatino Linotype" w:cs="Palatino Linotype"/>
          <w:color w:val="000000" w:themeColor="text1"/>
        </w:rPr>
        <w:t>Debe destacarse que, debido a la naturaleza de la información solicitada</w:t>
      </w:r>
      <w:r w:rsidRPr="00181FB8">
        <w:rPr>
          <w:rFonts w:ascii="Palatino Linotype" w:eastAsia="Palatino Linotype" w:hAnsi="Palatino Linotype" w:cs="Palatino Linotype"/>
          <w:b/>
          <w:color w:val="000000" w:themeColor="text1"/>
        </w:rPr>
        <w:t xml:space="preserve"> </w:t>
      </w:r>
      <w:r w:rsidRPr="00181FB8">
        <w:rPr>
          <w:rFonts w:ascii="Palatino Linotype" w:eastAsia="Palatino Linotype" w:hAnsi="Palatino Linotype" w:cs="Palatino Linotype"/>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181FB8">
        <w:rPr>
          <w:rFonts w:ascii="Palatino Linotype" w:eastAsia="Palatino Linotype" w:hAnsi="Palatino Linotype" w:cs="Palatino Linotype"/>
          <w:color w:val="000000" w:themeColor="text1"/>
        </w:rPr>
        <w:lastRenderedPageBreak/>
        <w:t>personales aun tratándose de servidores públicos y en su caso generar la versión pública de los documentos por las consideraciones que se estimen pertinentes.</w:t>
      </w:r>
    </w:p>
    <w:p w:rsidR="004A2FA6" w:rsidRPr="00181FB8" w:rsidRDefault="004A2FA6" w:rsidP="001A058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rsidR="004A2FA6" w:rsidRPr="00181FB8" w:rsidRDefault="004A2FA6" w:rsidP="001A058D">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181FB8">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4A2FA6" w:rsidRPr="00181FB8" w:rsidRDefault="004A2FA6" w:rsidP="001A058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tbl>
      <w:tblPr>
        <w:tblW w:w="95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6975"/>
      </w:tblGrid>
      <w:tr w:rsidR="001A058D" w:rsidRPr="00181FB8" w:rsidTr="00E74D42">
        <w:tc>
          <w:tcPr>
            <w:tcW w:w="2565" w:type="dxa"/>
          </w:tcPr>
          <w:p w:rsidR="004A2FA6" w:rsidRPr="00181FB8" w:rsidRDefault="004A2FA6" w:rsidP="001A058D">
            <w:pPr>
              <w:tabs>
                <w:tab w:val="left" w:pos="0"/>
              </w:tabs>
              <w:spacing w:line="360" w:lineRule="auto"/>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a) Requisitos previos.</w:t>
            </w:r>
          </w:p>
        </w:tc>
        <w:tc>
          <w:tcPr>
            <w:tcW w:w="6975" w:type="dxa"/>
          </w:tcPr>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81FB8">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181FB8">
              <w:rPr>
                <w:rFonts w:ascii="Palatino Linotype" w:eastAsia="Palatino Linotype" w:hAnsi="Palatino Linotype" w:cs="Palatino Linotype"/>
                <w:color w:val="000000" w:themeColor="text1"/>
              </w:rPr>
              <w:t xml:space="preserve">sin individualizar su análisis y tampoco se puede hacer un acuerdo </w:t>
            </w:r>
            <w:r w:rsidRPr="00181FB8">
              <w:rPr>
                <w:rFonts w:ascii="Palatino Linotype" w:eastAsia="Palatino Linotype" w:hAnsi="Palatino Linotype" w:cs="Palatino Linotype"/>
                <w:color w:val="000000" w:themeColor="text1"/>
              </w:rPr>
              <w:lastRenderedPageBreak/>
              <w:t>por cada dato que se vaya a clasificar dentro de un documento con diez datos, por ejemplo, susceptibles de ser clasificados.</w:t>
            </w:r>
          </w:p>
        </w:tc>
      </w:tr>
      <w:tr w:rsidR="001A058D" w:rsidRPr="00181FB8" w:rsidTr="00E74D42">
        <w:tc>
          <w:tcPr>
            <w:tcW w:w="2565" w:type="dxa"/>
          </w:tcPr>
          <w:p w:rsidR="004A2FA6" w:rsidRPr="00181FB8" w:rsidRDefault="004A2FA6" w:rsidP="001A058D">
            <w:pPr>
              <w:tabs>
                <w:tab w:val="left" w:pos="0"/>
              </w:tabs>
              <w:spacing w:line="360" w:lineRule="auto"/>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lastRenderedPageBreak/>
              <w:t>b) Supuestos de clasificación.</w:t>
            </w:r>
          </w:p>
        </w:tc>
        <w:tc>
          <w:tcPr>
            <w:tcW w:w="6975" w:type="dxa"/>
          </w:tcPr>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A058D" w:rsidRPr="00181FB8" w:rsidTr="00E74D42">
        <w:tc>
          <w:tcPr>
            <w:tcW w:w="2565" w:type="dxa"/>
          </w:tcPr>
          <w:p w:rsidR="004A2FA6" w:rsidRPr="00181FB8" w:rsidRDefault="004A2FA6" w:rsidP="001A058D">
            <w:pPr>
              <w:tabs>
                <w:tab w:val="left" w:pos="0"/>
              </w:tabs>
              <w:spacing w:line="360" w:lineRule="auto"/>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c) Formalidades para emitir el acuerdo de clasificación.</w:t>
            </w:r>
          </w:p>
        </w:tc>
        <w:tc>
          <w:tcPr>
            <w:tcW w:w="6975" w:type="dxa"/>
          </w:tcPr>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lastRenderedPageBreak/>
              <w:t xml:space="preserve">Es necesario que </w:t>
            </w:r>
            <w:r w:rsidRPr="00181FB8">
              <w:rPr>
                <w:rFonts w:ascii="Palatino Linotype" w:eastAsia="Palatino Linotype" w:hAnsi="Palatino Linotype" w:cs="Palatino Linotype"/>
                <w:color w:val="000000" w:themeColor="text1"/>
                <w:u w:val="single"/>
              </w:rPr>
              <w:t>el acto reúna con los requisitos elementales</w:t>
            </w:r>
            <w:r w:rsidRPr="00181FB8">
              <w:rPr>
                <w:rFonts w:ascii="Palatino Linotype" w:eastAsia="Palatino Linotype" w:hAnsi="Palatino Linotype" w:cs="Palatino Linotype"/>
                <w:color w:val="000000" w:themeColor="text1"/>
              </w:rPr>
              <w:t>, entre ellos, que la autoridad que va a emitir el acto de autoridad sea la legalmente facultada para ello.</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A058D" w:rsidRPr="00181FB8" w:rsidTr="00E74D42">
        <w:tc>
          <w:tcPr>
            <w:tcW w:w="2565" w:type="dxa"/>
          </w:tcPr>
          <w:p w:rsidR="004A2FA6" w:rsidRPr="00181FB8" w:rsidRDefault="004A2FA6" w:rsidP="001A058D">
            <w:pPr>
              <w:tabs>
                <w:tab w:val="left" w:pos="0"/>
              </w:tabs>
              <w:spacing w:line="360" w:lineRule="auto"/>
              <w:rPr>
                <w:rFonts w:ascii="Palatino Linotype" w:eastAsia="Palatino Linotype" w:hAnsi="Palatino Linotype" w:cs="Palatino Linotype"/>
                <w:color w:val="000000" w:themeColor="text1"/>
              </w:rPr>
            </w:pP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 xml:space="preserve">d) Requisitos de fondo del acuerdo de clasificación. </w:t>
            </w:r>
          </w:p>
        </w:tc>
        <w:tc>
          <w:tcPr>
            <w:tcW w:w="6975" w:type="dxa"/>
          </w:tcPr>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w:t>
            </w:r>
            <w:r w:rsidRPr="00181FB8">
              <w:rPr>
                <w:rFonts w:ascii="Palatino Linotype" w:eastAsia="Palatino Linotype" w:hAnsi="Palatino Linotype" w:cs="Palatino Linotype"/>
                <w:color w:val="000000" w:themeColor="text1"/>
              </w:rPr>
              <w:lastRenderedPageBreak/>
              <w:t>autoridad pronuncie en el ejercicio de sus atribuciones, debe expresar los fundamentos legales que le dieron origen y las razones por las que se deben aplicar al caso concreto.</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 xml:space="preserve">Ahora bien, </w:t>
            </w:r>
            <w:r w:rsidRPr="00181FB8">
              <w:rPr>
                <w:rFonts w:ascii="Palatino Linotype" w:eastAsia="Palatino Linotype" w:hAnsi="Palatino Linotype" w:cs="Palatino Linotype"/>
                <w:color w:val="000000" w:themeColor="text1"/>
                <w:u w:val="single"/>
              </w:rPr>
              <w:t>para cada caso además de fundar y motivar</w:t>
            </w:r>
            <w:r w:rsidRPr="00181FB8">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A2FA6" w:rsidRPr="00181FB8" w:rsidTr="00E74D42">
        <w:tc>
          <w:tcPr>
            <w:tcW w:w="2565" w:type="dxa"/>
          </w:tcPr>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lastRenderedPageBreak/>
              <w:t xml:space="preserve">e) Condiciones especiales de la </w:t>
            </w:r>
            <w:r w:rsidRPr="00181FB8">
              <w:rPr>
                <w:rFonts w:ascii="Palatino Linotype" w:eastAsia="Palatino Linotype" w:hAnsi="Palatino Linotype" w:cs="Palatino Linotype"/>
                <w:color w:val="000000" w:themeColor="text1"/>
              </w:rPr>
              <w:lastRenderedPageBreak/>
              <w:t xml:space="preserve">clasificación de la información como confidencial. </w:t>
            </w:r>
          </w:p>
          <w:p w:rsidR="004A2FA6" w:rsidRPr="00181FB8" w:rsidRDefault="004A2FA6" w:rsidP="001A058D">
            <w:pPr>
              <w:tabs>
                <w:tab w:val="left" w:pos="0"/>
              </w:tabs>
              <w:spacing w:line="360" w:lineRule="auto"/>
              <w:rPr>
                <w:rFonts w:ascii="Palatino Linotype" w:eastAsia="Palatino Linotype" w:hAnsi="Palatino Linotype" w:cs="Palatino Linotype"/>
                <w:color w:val="000000" w:themeColor="text1"/>
              </w:rPr>
            </w:pPr>
          </w:p>
        </w:tc>
        <w:tc>
          <w:tcPr>
            <w:tcW w:w="6975" w:type="dxa"/>
          </w:tcPr>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w:t>
            </w:r>
            <w:r w:rsidRPr="00181FB8">
              <w:rPr>
                <w:rFonts w:ascii="Palatino Linotype" w:eastAsia="Palatino Linotype" w:hAnsi="Palatino Linotype" w:cs="Palatino Linotype"/>
                <w:color w:val="000000" w:themeColor="text1"/>
              </w:rPr>
              <w:lastRenderedPageBreak/>
              <w:t xml:space="preserve">personales, se podrán proporcionar, incluso sin solicitar el consentimiento de su titular. </w:t>
            </w: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A2FA6" w:rsidRPr="00181FB8" w:rsidRDefault="004A2FA6" w:rsidP="001A058D">
            <w:pPr>
              <w:tabs>
                <w:tab w:val="left" w:pos="0"/>
              </w:tabs>
              <w:spacing w:line="360" w:lineRule="auto"/>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92E63" w:rsidRPr="00181FB8" w:rsidRDefault="00A92E63" w:rsidP="001A058D">
      <w:pPr>
        <w:pStyle w:val="Prrafodelista"/>
        <w:tabs>
          <w:tab w:val="left" w:pos="0"/>
        </w:tabs>
        <w:spacing w:line="360" w:lineRule="auto"/>
        <w:ind w:left="0"/>
        <w:jc w:val="both"/>
        <w:rPr>
          <w:rFonts w:ascii="Palatino Linotype" w:hAnsi="Palatino Linotype" w:cs="Arial"/>
          <w:color w:val="000000" w:themeColor="text1"/>
          <w:sz w:val="24"/>
        </w:rPr>
      </w:pPr>
    </w:p>
    <w:p w:rsidR="004A2FA6" w:rsidRPr="00181FB8" w:rsidRDefault="004A2FA6" w:rsidP="001A058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181FB8">
        <w:rPr>
          <w:rFonts w:ascii="Palatino Linotype" w:hAnsi="Palatino Linotype"/>
          <w:color w:val="000000" w:themeColor="text1"/>
          <w:sz w:val="24"/>
          <w:lang w:val="es-ES"/>
        </w:rPr>
        <w:t xml:space="preserve">Por lo anteriormente expuesto y fundado, este </w:t>
      </w:r>
      <w:r w:rsidRPr="00181FB8">
        <w:rPr>
          <w:rFonts w:ascii="Palatino Linotype" w:hAnsi="Palatino Linotype"/>
          <w:b/>
          <w:bCs/>
          <w:color w:val="000000" w:themeColor="text1"/>
          <w:sz w:val="24"/>
          <w:lang w:val="es-ES"/>
        </w:rPr>
        <w:t>ÓRGANO GARANTE</w:t>
      </w:r>
      <w:r w:rsidRPr="00181FB8">
        <w:rPr>
          <w:rFonts w:ascii="Palatino Linotype" w:hAnsi="Palatino Linotype"/>
          <w:color w:val="000000" w:themeColor="text1"/>
          <w:sz w:val="24"/>
          <w:lang w:val="es-ES"/>
        </w:rPr>
        <w:t xml:space="preserve"> emite los siguientes:</w:t>
      </w:r>
    </w:p>
    <w:p w:rsidR="004A2FA6" w:rsidRPr="00181FB8" w:rsidRDefault="004A2FA6" w:rsidP="001A058D">
      <w:pPr>
        <w:pStyle w:val="Prrafodelista"/>
        <w:tabs>
          <w:tab w:val="left" w:pos="0"/>
        </w:tabs>
        <w:spacing w:line="360" w:lineRule="auto"/>
        <w:ind w:left="0"/>
        <w:jc w:val="both"/>
        <w:rPr>
          <w:rFonts w:ascii="Palatino Linotype" w:hAnsi="Palatino Linotype" w:cs="Arial"/>
          <w:color w:val="000000" w:themeColor="text1"/>
          <w:sz w:val="24"/>
        </w:rPr>
      </w:pPr>
    </w:p>
    <w:p w:rsidR="004A2FA6" w:rsidRPr="00181FB8" w:rsidRDefault="004A2FA6" w:rsidP="001A058D">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3" w:name="_Toc528153792"/>
      <w:bookmarkStart w:id="24" w:name="_Toc94119621"/>
      <w:r w:rsidRPr="00181FB8">
        <w:rPr>
          <w:rFonts w:ascii="Palatino Linotype" w:eastAsiaTheme="majorEastAsia" w:hAnsi="Palatino Linotype" w:cstheme="majorBidi"/>
          <w:b/>
          <w:color w:val="000000" w:themeColor="text1"/>
          <w:lang w:eastAsia="en-US"/>
        </w:rPr>
        <w:t>R E S O L U T I V O S</w:t>
      </w:r>
      <w:bookmarkEnd w:id="23"/>
      <w:bookmarkEnd w:id="24"/>
    </w:p>
    <w:p w:rsidR="004A2FA6" w:rsidRPr="00181FB8" w:rsidRDefault="004A2FA6" w:rsidP="001A058D">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4A2FA6" w:rsidRPr="00181FB8" w:rsidRDefault="004A2FA6" w:rsidP="001A058D">
      <w:pPr>
        <w:tabs>
          <w:tab w:val="left" w:pos="0"/>
        </w:tabs>
        <w:spacing w:line="360" w:lineRule="auto"/>
        <w:jc w:val="both"/>
        <w:rPr>
          <w:rFonts w:ascii="Palatino Linotype" w:hAnsi="Palatino Linotype" w:cs="Arial"/>
          <w:bCs/>
          <w:color w:val="000000" w:themeColor="text1"/>
          <w:lang w:eastAsia="es-ES"/>
        </w:rPr>
      </w:pPr>
      <w:r w:rsidRPr="00181FB8">
        <w:rPr>
          <w:rFonts w:ascii="Palatino Linotype" w:hAnsi="Palatino Linotype" w:cs="Arial"/>
          <w:b/>
          <w:color w:val="000000" w:themeColor="text1"/>
          <w:lang w:eastAsia="es-ES"/>
        </w:rPr>
        <w:t xml:space="preserve">PRIMERO. </w:t>
      </w:r>
      <w:r w:rsidRPr="00181FB8">
        <w:rPr>
          <w:rFonts w:ascii="Palatino Linotype" w:hAnsi="Palatino Linotype" w:cs="Arial"/>
          <w:color w:val="000000" w:themeColor="text1"/>
          <w:lang w:eastAsia="es-ES"/>
        </w:rPr>
        <w:t>Resultan parcialmente fundadas las</w:t>
      </w:r>
      <w:r w:rsidRPr="00181FB8">
        <w:rPr>
          <w:rFonts w:ascii="Palatino Linotype" w:hAnsi="Palatino Linotype" w:cs="Arial"/>
          <w:b/>
          <w:color w:val="000000" w:themeColor="text1"/>
          <w:lang w:eastAsia="es-ES"/>
        </w:rPr>
        <w:t xml:space="preserve"> </w:t>
      </w:r>
      <w:r w:rsidRPr="00181FB8">
        <w:rPr>
          <w:rFonts w:ascii="Palatino Linotype" w:hAnsi="Palatino Linotype" w:cs="Arial"/>
          <w:color w:val="000000" w:themeColor="text1"/>
          <w:lang w:val="es-ES" w:eastAsia="es-ES"/>
        </w:rPr>
        <w:t xml:space="preserve">razones o motivos de inconformidad hechos valer </w:t>
      </w:r>
      <w:r w:rsidRPr="00181FB8">
        <w:rPr>
          <w:rFonts w:ascii="Palatino Linotype" w:eastAsia="Calibri" w:hAnsi="Palatino Linotype" w:cs="Arial"/>
          <w:color w:val="000000" w:themeColor="text1"/>
          <w:lang w:val="es-ES" w:eastAsia="es-ES"/>
        </w:rPr>
        <w:t xml:space="preserve">en el recurso de revisión </w:t>
      </w:r>
      <w:r w:rsidR="00EB532F" w:rsidRPr="00181FB8">
        <w:rPr>
          <w:rFonts w:ascii="Palatino Linotype" w:hAnsi="Palatino Linotype" w:cs="Arial"/>
          <w:b/>
          <w:bCs/>
          <w:color w:val="000000" w:themeColor="text1"/>
          <w:lang w:eastAsia="es-ES"/>
        </w:rPr>
        <w:t>01608</w:t>
      </w:r>
      <w:r w:rsidRPr="00181FB8">
        <w:rPr>
          <w:rFonts w:ascii="Palatino Linotype" w:hAnsi="Palatino Linotype" w:cs="Arial"/>
          <w:b/>
          <w:bCs/>
          <w:color w:val="000000" w:themeColor="text1"/>
          <w:lang w:eastAsia="es-ES"/>
        </w:rPr>
        <w:t xml:space="preserve">/INFOEM/IP/RR/2025, </w:t>
      </w:r>
      <w:r w:rsidRPr="00181FB8">
        <w:rPr>
          <w:rFonts w:ascii="Palatino Linotype" w:hAnsi="Palatino Linotype" w:cs="Arial"/>
          <w:bCs/>
          <w:color w:val="000000" w:themeColor="text1"/>
          <w:lang w:eastAsia="es-ES"/>
        </w:rPr>
        <w:t xml:space="preserve">en términos del </w:t>
      </w:r>
      <w:r w:rsidRPr="00181FB8">
        <w:rPr>
          <w:rFonts w:ascii="Palatino Linotype" w:hAnsi="Palatino Linotype" w:cs="Arial"/>
          <w:b/>
          <w:bCs/>
          <w:color w:val="000000" w:themeColor="text1"/>
          <w:lang w:eastAsia="es-ES"/>
        </w:rPr>
        <w:t>Considerando</w:t>
      </w:r>
      <w:r w:rsidRPr="00181FB8">
        <w:rPr>
          <w:rFonts w:ascii="Palatino Linotype" w:hAnsi="Palatino Linotype" w:cs="Arial"/>
          <w:bCs/>
          <w:color w:val="000000" w:themeColor="text1"/>
          <w:lang w:eastAsia="es-ES"/>
        </w:rPr>
        <w:t xml:space="preserve"> </w:t>
      </w:r>
      <w:r w:rsidRPr="00181FB8">
        <w:rPr>
          <w:rFonts w:ascii="Palatino Linotype" w:hAnsi="Palatino Linotype" w:cs="Arial"/>
          <w:b/>
          <w:bCs/>
          <w:color w:val="000000" w:themeColor="text1"/>
          <w:lang w:eastAsia="es-ES"/>
        </w:rPr>
        <w:t>CUARTO y QUINTO de</w:t>
      </w:r>
      <w:r w:rsidRPr="00181FB8">
        <w:rPr>
          <w:rFonts w:ascii="Palatino Linotype" w:hAnsi="Palatino Linotype" w:cs="Arial"/>
          <w:bCs/>
          <w:color w:val="000000" w:themeColor="text1"/>
          <w:lang w:eastAsia="es-ES"/>
        </w:rPr>
        <w:t xml:space="preserve"> la presente resolución.</w:t>
      </w:r>
    </w:p>
    <w:p w:rsidR="004A2FA6" w:rsidRPr="00181FB8" w:rsidRDefault="004A2FA6" w:rsidP="001A058D">
      <w:pPr>
        <w:tabs>
          <w:tab w:val="left" w:pos="0"/>
        </w:tabs>
        <w:spacing w:line="360" w:lineRule="auto"/>
        <w:jc w:val="both"/>
        <w:rPr>
          <w:rFonts w:ascii="Palatino Linotype" w:hAnsi="Palatino Linotype" w:cs="Arial"/>
          <w:bCs/>
          <w:color w:val="000000" w:themeColor="text1"/>
          <w:lang w:eastAsia="es-ES"/>
        </w:rPr>
      </w:pPr>
    </w:p>
    <w:p w:rsidR="004A2FA6" w:rsidRPr="00181FB8" w:rsidRDefault="004A2FA6" w:rsidP="001A058D">
      <w:pPr>
        <w:tabs>
          <w:tab w:val="left" w:pos="0"/>
        </w:tabs>
        <w:spacing w:line="360" w:lineRule="auto"/>
        <w:jc w:val="both"/>
        <w:rPr>
          <w:rFonts w:ascii="Palatino Linotype" w:hAnsi="Palatino Linotype" w:cs="Arial"/>
          <w:bCs/>
          <w:color w:val="000000" w:themeColor="text1"/>
          <w:lang w:eastAsia="es-E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181FB8">
        <w:rPr>
          <w:rFonts w:ascii="Palatino Linotype" w:hAnsi="Palatino Linotype"/>
          <w:b/>
          <w:color w:val="000000" w:themeColor="text1"/>
          <w:lang w:eastAsia="es-ES"/>
        </w:rPr>
        <w:lastRenderedPageBreak/>
        <w:t>SEGUNDO.</w:t>
      </w:r>
      <w:r w:rsidRPr="00181FB8">
        <w:rPr>
          <w:rFonts w:ascii="Palatino Linotype" w:eastAsia="DengXian Light" w:hAnsi="Palatino Linotype"/>
          <w:color w:val="000000" w:themeColor="text1"/>
          <w:lang w:eastAsia="es-ES"/>
        </w:rPr>
        <w:t xml:space="preserve"> </w:t>
      </w:r>
      <w:bookmarkEnd w:id="25"/>
      <w:bookmarkEnd w:id="26"/>
      <w:bookmarkEnd w:id="27"/>
      <w:bookmarkEnd w:id="28"/>
      <w:bookmarkEnd w:id="29"/>
      <w:bookmarkEnd w:id="30"/>
      <w:bookmarkEnd w:id="31"/>
      <w:r w:rsidRPr="00181FB8">
        <w:rPr>
          <w:rFonts w:ascii="Palatino Linotype" w:eastAsia="Calibri" w:hAnsi="Palatino Linotype" w:cs="Arial"/>
          <w:color w:val="000000" w:themeColor="text1"/>
          <w:lang w:val="es-ES" w:eastAsia="es-ES"/>
        </w:rPr>
        <w:t>Se</w:t>
      </w:r>
      <w:r w:rsidRPr="00181FB8">
        <w:rPr>
          <w:rFonts w:ascii="Palatino Linotype" w:eastAsia="Calibri" w:hAnsi="Palatino Linotype" w:cs="Arial"/>
          <w:b/>
          <w:color w:val="000000" w:themeColor="text1"/>
          <w:lang w:val="es-ES" w:eastAsia="es-ES"/>
        </w:rPr>
        <w:t xml:space="preserve"> MODIFICA </w:t>
      </w:r>
      <w:r w:rsidRPr="00181FB8">
        <w:rPr>
          <w:rFonts w:ascii="Palatino Linotype" w:eastAsia="Calibri" w:hAnsi="Palatino Linotype" w:cs="Arial"/>
          <w:color w:val="000000" w:themeColor="text1"/>
          <w:lang w:val="es-ES" w:eastAsia="es-ES"/>
        </w:rPr>
        <w:t xml:space="preserve">la respuesta emitida por el </w:t>
      </w:r>
      <w:r w:rsidR="00EB532F" w:rsidRPr="00181FB8">
        <w:rPr>
          <w:rFonts w:ascii="Palatino Linotype" w:eastAsia="Calibri" w:hAnsi="Palatino Linotype" w:cs="Tahoma"/>
          <w:b/>
          <w:bCs/>
          <w:color w:val="000000" w:themeColor="text1"/>
          <w:lang w:eastAsia="en-US"/>
        </w:rPr>
        <w:t>Ayuntamiento de Toluca</w:t>
      </w:r>
      <w:r w:rsidRPr="00181FB8">
        <w:rPr>
          <w:rFonts w:ascii="Palatino Linotype" w:eastAsia="Calibri" w:hAnsi="Palatino Linotype" w:cs="Tahoma"/>
          <w:b/>
          <w:color w:val="000000" w:themeColor="text1"/>
          <w:lang w:val="es-ES" w:eastAsia="en-US"/>
        </w:rPr>
        <w:t xml:space="preserve"> </w:t>
      </w:r>
      <w:r w:rsidRPr="00181FB8">
        <w:rPr>
          <w:rFonts w:ascii="Palatino Linotype" w:eastAsia="Calibri" w:hAnsi="Palatino Linotype" w:cs="Arial"/>
          <w:color w:val="000000" w:themeColor="text1"/>
          <w:lang w:val="es-ES" w:eastAsia="es-ES"/>
        </w:rPr>
        <w:t>y se</w:t>
      </w:r>
      <w:r w:rsidRPr="00181FB8">
        <w:rPr>
          <w:rFonts w:ascii="Palatino Linotype" w:eastAsia="Calibri" w:hAnsi="Palatino Linotype" w:cs="Arial"/>
          <w:b/>
          <w:color w:val="000000" w:themeColor="text1"/>
          <w:lang w:val="es-ES" w:eastAsia="es-ES"/>
        </w:rPr>
        <w:t xml:space="preserve"> ORDENA </w:t>
      </w:r>
      <w:r w:rsidRPr="00181FB8">
        <w:rPr>
          <w:rFonts w:ascii="Palatino Linotype" w:hAnsi="Palatino Linotype" w:cs="Arial"/>
          <w:color w:val="000000" w:themeColor="text1"/>
          <w:lang w:val="es-ES" w:eastAsia="es-ES"/>
        </w:rPr>
        <w:t>entregar vía Sistema de Accesos a la Información Mexiquense (SAIMEX), en versión pública, la siguiente información</w:t>
      </w:r>
      <w:r w:rsidRPr="00181FB8">
        <w:rPr>
          <w:rFonts w:ascii="Palatino Linotype" w:hAnsi="Palatino Linotype" w:cs="Arial"/>
          <w:bCs/>
          <w:color w:val="000000" w:themeColor="text1"/>
          <w:lang w:eastAsia="es-ES"/>
        </w:rPr>
        <w:t>:</w:t>
      </w:r>
    </w:p>
    <w:p w:rsidR="004A2FA6" w:rsidRPr="00181FB8" w:rsidRDefault="004A2FA6" w:rsidP="001A058D">
      <w:pPr>
        <w:tabs>
          <w:tab w:val="left" w:pos="0"/>
        </w:tabs>
        <w:spacing w:line="360" w:lineRule="auto"/>
        <w:jc w:val="both"/>
        <w:rPr>
          <w:rFonts w:ascii="Palatino Linotype" w:hAnsi="Palatino Linotype" w:cs="Arial"/>
          <w:bCs/>
          <w:color w:val="000000" w:themeColor="text1"/>
          <w:lang w:eastAsia="es-ES"/>
        </w:rPr>
      </w:pPr>
    </w:p>
    <w:p w:rsidR="00EB532F" w:rsidRPr="00181FB8" w:rsidRDefault="00EB532F" w:rsidP="001A058D">
      <w:pPr>
        <w:pStyle w:val="Prrafodelista"/>
        <w:numPr>
          <w:ilvl w:val="2"/>
          <w:numId w:val="1"/>
        </w:numPr>
        <w:tabs>
          <w:tab w:val="left" w:pos="0"/>
        </w:tabs>
        <w:spacing w:line="360" w:lineRule="auto"/>
        <w:ind w:left="851" w:firstLine="0"/>
        <w:jc w:val="both"/>
        <w:rPr>
          <w:rFonts w:ascii="Palatino Linotype" w:hAnsi="Palatino Linotype"/>
          <w:b/>
          <w:bCs/>
          <w:color w:val="000000" w:themeColor="text1"/>
          <w:sz w:val="24"/>
        </w:rPr>
      </w:pPr>
      <w:r w:rsidRPr="00181FB8">
        <w:rPr>
          <w:rFonts w:ascii="Palatino Linotype" w:eastAsia="MS Mincho" w:hAnsi="Palatino Linotype" w:cstheme="majorBidi"/>
          <w:b/>
          <w:color w:val="000000" w:themeColor="text1"/>
          <w:sz w:val="24"/>
          <w:lang w:val="es-ES"/>
        </w:rPr>
        <w:t xml:space="preserve">Oficios remitidos en respuesta a la solicitud de información </w:t>
      </w:r>
      <w:r w:rsidRPr="00181FB8">
        <w:rPr>
          <w:rFonts w:ascii="Palatino Linotype" w:eastAsia="MS Mincho" w:hAnsi="Palatino Linotype" w:cstheme="majorBidi"/>
          <w:b/>
          <w:bCs/>
          <w:color w:val="000000" w:themeColor="text1"/>
          <w:sz w:val="24"/>
        </w:rPr>
        <w:t xml:space="preserve">03480/TOLUCA/IP/2024, </w:t>
      </w:r>
      <w:r w:rsidRPr="00181FB8">
        <w:rPr>
          <w:rFonts w:ascii="Palatino Linotype" w:eastAsia="MS Mincho" w:hAnsi="Palatino Linotype" w:cstheme="majorBidi"/>
          <w:b/>
          <w:color w:val="000000" w:themeColor="text1"/>
          <w:sz w:val="24"/>
          <w:lang w:val="es-ES"/>
        </w:rPr>
        <w:t>en versión pública correcta; y</w:t>
      </w:r>
    </w:p>
    <w:p w:rsidR="003579EF" w:rsidRPr="00181FB8" w:rsidRDefault="003579EF" w:rsidP="003579EF">
      <w:pPr>
        <w:pStyle w:val="Prrafodelista"/>
        <w:tabs>
          <w:tab w:val="left" w:pos="0"/>
        </w:tabs>
        <w:spacing w:line="360" w:lineRule="auto"/>
        <w:ind w:left="851"/>
        <w:jc w:val="both"/>
        <w:rPr>
          <w:rFonts w:ascii="Palatino Linotype" w:hAnsi="Palatino Linotype"/>
          <w:b/>
          <w:bCs/>
          <w:color w:val="000000" w:themeColor="text1"/>
          <w:sz w:val="24"/>
        </w:rPr>
      </w:pPr>
    </w:p>
    <w:p w:rsidR="004A2FA6" w:rsidRPr="00181FB8" w:rsidRDefault="00EB532F" w:rsidP="001A058D">
      <w:pPr>
        <w:pStyle w:val="Prrafodelista"/>
        <w:numPr>
          <w:ilvl w:val="2"/>
          <w:numId w:val="1"/>
        </w:numPr>
        <w:tabs>
          <w:tab w:val="left" w:pos="0"/>
        </w:tabs>
        <w:spacing w:line="360" w:lineRule="auto"/>
        <w:ind w:left="851" w:firstLine="0"/>
        <w:jc w:val="both"/>
        <w:rPr>
          <w:rFonts w:ascii="Palatino Linotype" w:hAnsi="Palatino Linotype"/>
          <w:b/>
          <w:bCs/>
          <w:color w:val="000000" w:themeColor="text1"/>
          <w:sz w:val="24"/>
        </w:rPr>
      </w:pPr>
      <w:r w:rsidRPr="00181FB8">
        <w:rPr>
          <w:rFonts w:ascii="Palatino Linotype" w:eastAsia="MS Mincho" w:hAnsi="Palatino Linotype" w:cstheme="majorBidi"/>
          <w:b/>
          <w:color w:val="000000" w:themeColor="text1"/>
          <w:sz w:val="24"/>
          <w:lang w:val="es-ES"/>
        </w:rPr>
        <w:t xml:space="preserve">Oficio número </w:t>
      </w:r>
      <w:r w:rsidRPr="00181FB8">
        <w:rPr>
          <w:rFonts w:ascii="Palatino Linotype" w:eastAsia="MS Mincho" w:hAnsi="Palatino Linotype" w:cstheme="majorBidi"/>
          <w:b/>
          <w:color w:val="000000" w:themeColor="text1"/>
          <w:sz w:val="24"/>
          <w:lang w:val="es-ES_tradnl"/>
        </w:rPr>
        <w:t xml:space="preserve">302/214/2023, faltante en la respuesta a la solicitud de </w:t>
      </w:r>
      <w:r w:rsidRPr="00181FB8">
        <w:rPr>
          <w:rFonts w:ascii="Palatino Linotype" w:eastAsia="MS Mincho" w:hAnsi="Palatino Linotype" w:cstheme="majorBidi"/>
          <w:b/>
          <w:bCs/>
          <w:color w:val="000000" w:themeColor="text1"/>
          <w:sz w:val="24"/>
        </w:rPr>
        <w:t xml:space="preserve">03480/TOLUCA/IP/2024. </w:t>
      </w:r>
    </w:p>
    <w:p w:rsidR="004A2FA6" w:rsidRPr="00181FB8" w:rsidRDefault="004A2FA6" w:rsidP="001A058D">
      <w:pPr>
        <w:tabs>
          <w:tab w:val="left" w:pos="0"/>
        </w:tabs>
        <w:spacing w:line="360" w:lineRule="auto"/>
        <w:ind w:left="851"/>
        <w:jc w:val="both"/>
        <w:rPr>
          <w:rFonts w:ascii="Palatino Linotype" w:hAnsi="Palatino Linotype"/>
          <w:b/>
          <w:bCs/>
          <w:color w:val="000000" w:themeColor="text1"/>
        </w:rPr>
      </w:pPr>
    </w:p>
    <w:p w:rsidR="004A2FA6" w:rsidRPr="00181FB8" w:rsidRDefault="004A2FA6" w:rsidP="001A058D">
      <w:pPr>
        <w:tabs>
          <w:tab w:val="left" w:pos="0"/>
        </w:tabs>
        <w:spacing w:line="360" w:lineRule="auto"/>
        <w:jc w:val="both"/>
        <w:rPr>
          <w:rFonts w:ascii="Palatino Linotype" w:eastAsia="Palatino Linotype" w:hAnsi="Palatino Linotype" w:cs="Palatino Linotype"/>
          <w:color w:val="000000" w:themeColor="text1"/>
        </w:rPr>
      </w:pPr>
      <w:r w:rsidRPr="00181FB8">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4A2FA6" w:rsidRPr="00181FB8" w:rsidRDefault="004A2FA6" w:rsidP="001A058D">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EB532F" w:rsidRPr="00181FB8" w:rsidRDefault="00EB532F" w:rsidP="001A058D">
      <w:pPr>
        <w:tabs>
          <w:tab w:val="left" w:pos="0"/>
        </w:tabs>
        <w:spacing w:line="360" w:lineRule="auto"/>
        <w:jc w:val="both"/>
        <w:rPr>
          <w:rFonts w:ascii="Palatino Linotype" w:hAnsi="Palatino Linotype"/>
          <w:color w:val="000000" w:themeColor="text1"/>
        </w:rPr>
      </w:pPr>
      <w:r w:rsidRPr="00181FB8">
        <w:rPr>
          <w:rFonts w:ascii="Palatino Linotype" w:hAnsi="Palatino Linotype"/>
          <w:color w:val="000000" w:themeColor="text1"/>
        </w:rPr>
        <w:t xml:space="preserve">Para el caso de que el oficio señalado en el punto </w:t>
      </w:r>
      <w:r w:rsidRPr="00181FB8">
        <w:rPr>
          <w:rFonts w:ascii="Palatino Linotype" w:hAnsi="Palatino Linotype"/>
          <w:b/>
          <w:color w:val="000000" w:themeColor="text1"/>
        </w:rPr>
        <w:t>B</w:t>
      </w:r>
      <w:r w:rsidRPr="00181FB8">
        <w:rPr>
          <w:rFonts w:ascii="Palatino Linotype" w:hAnsi="Palatino Linotype"/>
          <w:color w:val="000000" w:themeColor="text1"/>
        </w:rPr>
        <w:t>, haya sido cancelado, bastará que así se lo haga saber el Sujeto Obligado a la parte Recurrente de manera fundada y motivada en términos de lo señalado por el segundo párrafo del artículo 19 de la Ley en la materia.</w:t>
      </w:r>
    </w:p>
    <w:p w:rsidR="00EB532F" w:rsidRPr="00181FB8" w:rsidRDefault="00EB532F" w:rsidP="001A058D">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sz w:val="24"/>
        </w:rPr>
      </w:pPr>
    </w:p>
    <w:p w:rsidR="004A2FA6" w:rsidRPr="00181FB8" w:rsidRDefault="004A2FA6" w:rsidP="001A058D">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181FB8">
        <w:rPr>
          <w:rFonts w:ascii="Palatino Linotype" w:eastAsia="Palatino Linotype" w:hAnsi="Palatino Linotype" w:cs="Palatino Linotype"/>
          <w:b/>
          <w:color w:val="000000" w:themeColor="text1"/>
        </w:rPr>
        <w:t xml:space="preserve">TERCERO. Notifíquese </w:t>
      </w:r>
      <w:r w:rsidRPr="00181FB8">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w:t>
      </w:r>
      <w:r w:rsidRPr="00181FB8">
        <w:rPr>
          <w:rFonts w:ascii="Palatino Linotype" w:eastAsia="Palatino Linotype" w:hAnsi="Palatino Linotype" w:cs="Palatino Linotype"/>
          <w:color w:val="000000" w:themeColor="text1"/>
        </w:rPr>
        <w:lastRenderedPageBreak/>
        <w:t xml:space="preserve">Estado de México y Municipios </w:t>
      </w:r>
      <w:r w:rsidRPr="00181FB8">
        <w:rPr>
          <w:rFonts w:ascii="Palatino Linotype" w:eastAsia="Palatino Linotype" w:hAnsi="Palatino Linotype" w:cs="Palatino Linotype"/>
          <w:b/>
          <w:color w:val="000000" w:themeColor="text1"/>
        </w:rPr>
        <w:t>dé cumplimiento a lo ordenado dentro del plazo de diez días hábiles,</w:t>
      </w:r>
      <w:r w:rsidRPr="00181FB8">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A2FA6" w:rsidRPr="00181FB8" w:rsidRDefault="004A2FA6" w:rsidP="001A058D">
      <w:pPr>
        <w:tabs>
          <w:tab w:val="left" w:pos="0"/>
          <w:tab w:val="left" w:pos="8080"/>
        </w:tabs>
        <w:spacing w:line="360" w:lineRule="auto"/>
        <w:contextualSpacing/>
        <w:jc w:val="both"/>
        <w:rPr>
          <w:rFonts w:ascii="Palatino Linotype" w:hAnsi="Palatino Linotype"/>
          <w:color w:val="000000" w:themeColor="text1"/>
          <w:shd w:val="clear" w:color="auto" w:fill="FFFFFF"/>
        </w:rPr>
      </w:pPr>
    </w:p>
    <w:p w:rsidR="004A2FA6" w:rsidRPr="00181FB8" w:rsidRDefault="004A2FA6" w:rsidP="001A058D">
      <w:pPr>
        <w:shd w:val="clear" w:color="auto" w:fill="FFFFFF"/>
        <w:tabs>
          <w:tab w:val="left" w:pos="0"/>
        </w:tabs>
        <w:spacing w:line="360" w:lineRule="auto"/>
        <w:jc w:val="both"/>
        <w:rPr>
          <w:rFonts w:ascii="Palatino Linotype" w:hAnsi="Palatino Linotype"/>
          <w:color w:val="000000" w:themeColor="text1"/>
        </w:rPr>
      </w:pPr>
      <w:r w:rsidRPr="00181FB8">
        <w:rPr>
          <w:rFonts w:ascii="Palatino Linotype" w:hAnsi="Palatino Linotype" w:cs="Arial"/>
          <w:b/>
          <w:color w:val="000000" w:themeColor="text1"/>
        </w:rPr>
        <w:t xml:space="preserve">CUARTO. </w:t>
      </w:r>
      <w:r w:rsidRPr="00181FB8">
        <w:rPr>
          <w:rFonts w:ascii="Palatino Linotype" w:hAnsi="Palatino Linotype"/>
          <w:b/>
          <w:bCs/>
          <w:color w:val="000000" w:themeColor="text1"/>
          <w:lang w:val="es-ES"/>
        </w:rPr>
        <w:t>Notifíquese al RECURRENTE</w:t>
      </w:r>
      <w:r w:rsidRPr="00181FB8">
        <w:rPr>
          <w:rFonts w:ascii="Palatino Linotype" w:hAnsi="Palatino Linotype"/>
          <w:color w:val="000000" w:themeColor="text1"/>
        </w:rPr>
        <w:t xml:space="preserve"> la presente resolución vía SAIMEX.</w:t>
      </w:r>
    </w:p>
    <w:p w:rsidR="004A2FA6" w:rsidRPr="00181FB8" w:rsidRDefault="004A2FA6" w:rsidP="001A058D">
      <w:pPr>
        <w:shd w:val="clear" w:color="auto" w:fill="FFFFFF"/>
        <w:tabs>
          <w:tab w:val="left" w:pos="0"/>
        </w:tabs>
        <w:spacing w:line="360" w:lineRule="auto"/>
        <w:jc w:val="both"/>
        <w:rPr>
          <w:rFonts w:ascii="Palatino Linotype" w:hAnsi="Palatino Linotype"/>
          <w:b/>
          <w:color w:val="000000" w:themeColor="text1"/>
        </w:rPr>
      </w:pPr>
    </w:p>
    <w:p w:rsidR="004A2FA6" w:rsidRPr="00181FB8" w:rsidRDefault="004A2FA6" w:rsidP="001A058D">
      <w:pPr>
        <w:tabs>
          <w:tab w:val="left" w:pos="0"/>
        </w:tabs>
        <w:spacing w:line="360" w:lineRule="auto"/>
        <w:jc w:val="both"/>
        <w:rPr>
          <w:rFonts w:ascii="Palatino Linotype" w:eastAsia="MS Mincho" w:hAnsi="Palatino Linotype"/>
          <w:color w:val="000000" w:themeColor="text1"/>
          <w:lang w:val="es-ES"/>
        </w:rPr>
      </w:pPr>
      <w:r w:rsidRPr="00181FB8">
        <w:rPr>
          <w:rFonts w:ascii="Palatino Linotype" w:eastAsia="MS Mincho" w:hAnsi="Palatino Linotype"/>
          <w:b/>
          <w:color w:val="000000" w:themeColor="text1"/>
        </w:rPr>
        <w:t>QUINTO.</w:t>
      </w:r>
      <w:r w:rsidRPr="00181FB8">
        <w:rPr>
          <w:rFonts w:ascii="Palatino Linotype" w:eastAsia="MS Mincho" w:hAnsi="Palatino Linotype"/>
          <w:color w:val="000000" w:themeColor="text1"/>
        </w:rPr>
        <w:t xml:space="preserve"> </w:t>
      </w:r>
      <w:r w:rsidRPr="00181FB8">
        <w:rPr>
          <w:rFonts w:ascii="Palatino Linotype" w:eastAsia="MS Mincho" w:hAnsi="Palatino Linotype"/>
          <w:color w:val="000000" w:themeColor="text1"/>
          <w:lang w:val="es-ES"/>
        </w:rPr>
        <w:t xml:space="preserve">Se hace del conocimiento del </w:t>
      </w:r>
      <w:r w:rsidRPr="00181FB8">
        <w:rPr>
          <w:rFonts w:ascii="Palatino Linotype" w:hAnsi="Palatino Linotype"/>
          <w:b/>
          <w:color w:val="000000" w:themeColor="text1"/>
        </w:rPr>
        <w:t>RECURRENTE</w:t>
      </w:r>
      <w:r w:rsidRPr="00181FB8">
        <w:rPr>
          <w:rFonts w:ascii="Palatino Linotype" w:hAnsi="Palatino Linotype"/>
          <w:color w:val="000000" w:themeColor="text1"/>
        </w:rPr>
        <w:t xml:space="preserve"> </w:t>
      </w:r>
      <w:r w:rsidRPr="00181FB8">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81FB8">
        <w:rPr>
          <w:rFonts w:ascii="Palatino Linotype" w:eastAsia="MS Mincho" w:hAnsi="Palatino Linotype"/>
          <w:bCs/>
          <w:color w:val="000000" w:themeColor="text1"/>
          <w:lang w:val="es-ES"/>
        </w:rPr>
        <w:t>vía juicio de amparo</w:t>
      </w:r>
      <w:r w:rsidRPr="00181FB8">
        <w:rPr>
          <w:rFonts w:ascii="Palatino Linotype" w:eastAsia="MS Mincho" w:hAnsi="Palatino Linotype"/>
          <w:color w:val="000000" w:themeColor="text1"/>
          <w:lang w:val="es-ES"/>
        </w:rPr>
        <w:t> en los términos de las leyes aplicables.</w:t>
      </w:r>
    </w:p>
    <w:p w:rsidR="004A2FA6" w:rsidRPr="00181FB8" w:rsidRDefault="004A2FA6" w:rsidP="001A058D">
      <w:pPr>
        <w:tabs>
          <w:tab w:val="left" w:pos="0"/>
        </w:tabs>
        <w:spacing w:line="360" w:lineRule="auto"/>
        <w:jc w:val="both"/>
        <w:rPr>
          <w:rFonts w:ascii="Palatino Linotype" w:hAnsi="Palatino Linotype"/>
          <w:color w:val="000000" w:themeColor="text1"/>
          <w:shd w:val="clear" w:color="auto" w:fill="FFFFFF"/>
        </w:rPr>
      </w:pPr>
    </w:p>
    <w:p w:rsidR="004A2FA6" w:rsidRPr="00181FB8" w:rsidRDefault="004A2FA6" w:rsidP="001A058D">
      <w:pPr>
        <w:tabs>
          <w:tab w:val="left" w:pos="0"/>
        </w:tabs>
        <w:spacing w:line="360" w:lineRule="auto"/>
        <w:jc w:val="both"/>
        <w:rPr>
          <w:rFonts w:ascii="Palatino Linotype" w:eastAsia="Calibri" w:hAnsi="Palatino Linotype" w:cs="Arial"/>
          <w:bCs/>
          <w:color w:val="000000" w:themeColor="text1"/>
        </w:rPr>
      </w:pPr>
      <w:r w:rsidRPr="00181FB8">
        <w:rPr>
          <w:rFonts w:ascii="Palatino Linotype" w:hAnsi="Palatino Linotype"/>
          <w:b/>
          <w:color w:val="000000" w:themeColor="text1"/>
          <w:shd w:val="clear" w:color="auto" w:fill="FFFFFF"/>
        </w:rPr>
        <w:t xml:space="preserve">SEXTO. </w:t>
      </w:r>
      <w:r w:rsidRPr="00181FB8">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4350C" w:rsidRPr="00181FB8" w:rsidRDefault="0084350C" w:rsidP="001A058D">
      <w:pPr>
        <w:tabs>
          <w:tab w:val="left" w:pos="0"/>
        </w:tabs>
        <w:spacing w:line="360" w:lineRule="auto"/>
        <w:jc w:val="both"/>
        <w:rPr>
          <w:rFonts w:ascii="Palatino Linotype" w:eastAsia="Calibri" w:hAnsi="Palatino Linotype" w:cs="Arial"/>
          <w:bCs/>
          <w:color w:val="000000" w:themeColor="text1"/>
        </w:rPr>
      </w:pPr>
    </w:p>
    <w:p w:rsidR="0084350C" w:rsidRPr="00181FB8" w:rsidRDefault="0084350C" w:rsidP="001A058D">
      <w:pPr>
        <w:tabs>
          <w:tab w:val="left" w:pos="0"/>
        </w:tabs>
        <w:spacing w:line="360" w:lineRule="auto"/>
        <w:jc w:val="both"/>
        <w:rPr>
          <w:rFonts w:ascii="Palatino Linotype" w:eastAsia="MS Mincho" w:hAnsi="Palatino Linotype"/>
          <w:color w:val="000000" w:themeColor="text1"/>
          <w:lang w:val="es-ES"/>
        </w:rPr>
      </w:pPr>
      <w:r w:rsidRPr="00181FB8">
        <w:rPr>
          <w:rFonts w:ascii="Palatino Linotype" w:eastAsia="MS Mincho" w:hAnsi="Palatino Linotype"/>
          <w:b/>
          <w:bCs/>
          <w:color w:val="000000" w:themeColor="text1"/>
          <w:lang w:val="es-ES"/>
        </w:rPr>
        <w:t>SÉPTIMO.</w:t>
      </w:r>
      <w:r w:rsidRPr="00181FB8">
        <w:rPr>
          <w:rFonts w:ascii="Palatino Linotype" w:eastAsia="MS Mincho" w:hAnsi="Palatino Linotype"/>
          <w:color w:val="000000" w:themeColor="text1"/>
          <w:lang w:val="es-ES"/>
        </w:rPr>
        <w:t xml:space="preserve"> </w:t>
      </w:r>
      <w:r w:rsidRPr="00181FB8">
        <w:rPr>
          <w:rFonts w:ascii="Palatino Linotype" w:eastAsiaTheme="minorHAnsi" w:hAnsi="Palatino Linotype" w:cstheme="minorBidi"/>
          <w:b/>
          <w:color w:val="000000" w:themeColor="text1"/>
          <w:lang w:eastAsia="es-ES_tradnl"/>
        </w:rPr>
        <w:t>Gírese</w:t>
      </w:r>
      <w:r w:rsidRPr="00181FB8">
        <w:rPr>
          <w:rFonts w:ascii="Palatino Linotype" w:eastAsiaTheme="minorHAnsi" w:hAnsi="Palatino Linotype" w:cstheme="minorBidi"/>
          <w:color w:val="000000" w:themeColor="text1"/>
          <w:lang w:eastAsia="es-ES_tradnl"/>
        </w:rPr>
        <w:t xml:space="preserve"> oficio al Titular de la Dirección General de Protección de Datos Personales, en atención al artículo 82, fracción XXVII de la Ley de Protección de Datos </w:t>
      </w:r>
      <w:r w:rsidRPr="00181FB8">
        <w:rPr>
          <w:rFonts w:ascii="Palatino Linotype" w:eastAsiaTheme="minorHAnsi" w:hAnsi="Palatino Linotype" w:cstheme="minorBidi"/>
          <w:color w:val="000000" w:themeColor="text1"/>
          <w:lang w:eastAsia="es-ES_tradnl"/>
        </w:rPr>
        <w:lastRenderedPageBreak/>
        <w:t xml:space="preserve">Personales del Estado de México y Municipios en términos de lo señalado en el </w:t>
      </w:r>
      <w:r w:rsidRPr="00181FB8">
        <w:rPr>
          <w:rFonts w:ascii="Palatino Linotype" w:eastAsiaTheme="minorHAnsi" w:hAnsi="Palatino Linotype" w:cstheme="minorBidi"/>
          <w:b/>
          <w:bCs/>
          <w:color w:val="000000" w:themeColor="text1"/>
          <w:lang w:eastAsia="es-ES_tradnl"/>
        </w:rPr>
        <w:t>Considerando CUARTO</w:t>
      </w:r>
      <w:r w:rsidRPr="00181FB8">
        <w:rPr>
          <w:rFonts w:ascii="Palatino Linotype" w:eastAsiaTheme="minorHAnsi" w:hAnsi="Palatino Linotype" w:cstheme="minorBidi"/>
          <w:color w:val="000000" w:themeColor="text1"/>
          <w:lang w:eastAsia="es-ES_tradnl"/>
        </w:rPr>
        <w:t xml:space="preserve"> de la presente resolución.</w:t>
      </w:r>
    </w:p>
    <w:p w:rsidR="004A2FA6" w:rsidRPr="00181FB8" w:rsidRDefault="004A2FA6" w:rsidP="001A058D">
      <w:pPr>
        <w:shd w:val="clear" w:color="auto" w:fill="FFFFFF"/>
        <w:tabs>
          <w:tab w:val="left" w:pos="0"/>
        </w:tabs>
        <w:spacing w:line="360" w:lineRule="auto"/>
        <w:jc w:val="both"/>
        <w:rPr>
          <w:rFonts w:ascii="Palatino Linotype" w:hAnsi="Palatino Linotype"/>
          <w:color w:val="000000" w:themeColor="text1"/>
          <w:lang w:val="es-ES"/>
        </w:rPr>
      </w:pPr>
    </w:p>
    <w:p w:rsidR="001A058D" w:rsidRPr="00181FB8" w:rsidRDefault="001A058D" w:rsidP="001A058D">
      <w:pPr>
        <w:shd w:val="clear" w:color="auto" w:fill="FFFFFF"/>
        <w:tabs>
          <w:tab w:val="left" w:pos="0"/>
        </w:tabs>
        <w:spacing w:line="360" w:lineRule="auto"/>
        <w:jc w:val="both"/>
        <w:rPr>
          <w:rFonts w:ascii="Palatino Linotype" w:hAnsi="Palatino Linotype"/>
          <w:color w:val="000000" w:themeColor="text1"/>
          <w:lang w:val="es-ES"/>
        </w:rPr>
      </w:pPr>
    </w:p>
    <w:p w:rsidR="001A058D" w:rsidRPr="00181FB8" w:rsidRDefault="001A058D" w:rsidP="001A058D">
      <w:pPr>
        <w:shd w:val="clear" w:color="auto" w:fill="FFFFFF"/>
        <w:tabs>
          <w:tab w:val="left" w:pos="0"/>
        </w:tabs>
        <w:spacing w:line="360" w:lineRule="auto"/>
        <w:jc w:val="both"/>
        <w:rPr>
          <w:rFonts w:ascii="Palatino Linotype" w:hAnsi="Palatino Linotype"/>
          <w:color w:val="000000" w:themeColor="text1"/>
          <w:lang w:val="es-ES"/>
        </w:rPr>
      </w:pPr>
    </w:p>
    <w:p w:rsidR="004A2FA6" w:rsidRPr="001A058D" w:rsidRDefault="00181FB8" w:rsidP="001A058D">
      <w:pPr>
        <w:tabs>
          <w:tab w:val="left" w:pos="0"/>
        </w:tabs>
        <w:spacing w:line="360" w:lineRule="auto"/>
        <w:jc w:val="both"/>
        <w:rPr>
          <w:rFonts w:ascii="Palatino Linotype" w:hAnsi="Palatino Linotype" w:cs="Arial"/>
          <w:color w:val="000000" w:themeColor="text1"/>
        </w:rPr>
      </w:pPr>
      <w:r w:rsidRPr="00181FB8">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181FB8">
        <w:rPr>
          <w:rFonts w:ascii="Palatino Linotype" w:eastAsia="Palatino Linotype" w:hAnsi="Palatino Linotype" w:cs="Palatino Linotype"/>
          <w:color w:val="000000" w:themeColor="text1"/>
        </w:rPr>
        <w:t xml:space="preserve">(AUSENCIA JUSTIFICADA) </w:t>
      </w:r>
      <w:r w:rsidRPr="00181FB8">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bookmarkStart w:id="32" w:name="_GoBack"/>
      <w:bookmarkEnd w:id="32"/>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spacing w:line="360" w:lineRule="auto"/>
        <w:rPr>
          <w:rFonts w:ascii="Palatino Linotype" w:hAnsi="Palatino Linotype"/>
          <w:color w:val="000000" w:themeColor="text1"/>
        </w:rPr>
      </w:pPr>
    </w:p>
    <w:p w:rsidR="004A2FA6" w:rsidRPr="001A058D" w:rsidRDefault="004A2FA6" w:rsidP="001A058D">
      <w:pPr>
        <w:tabs>
          <w:tab w:val="left" w:pos="0"/>
        </w:tabs>
        <w:rPr>
          <w:rFonts w:ascii="Palatino Linotype" w:hAnsi="Palatino Linotype"/>
          <w:color w:val="000000" w:themeColor="text1"/>
        </w:rPr>
      </w:pPr>
    </w:p>
    <w:p w:rsidR="004A2FA6" w:rsidRPr="001A058D" w:rsidRDefault="004A2FA6" w:rsidP="001A058D">
      <w:pPr>
        <w:tabs>
          <w:tab w:val="left" w:pos="0"/>
        </w:tabs>
        <w:rPr>
          <w:rFonts w:ascii="Palatino Linotype" w:hAnsi="Palatino Linotype"/>
          <w:color w:val="000000" w:themeColor="text1"/>
        </w:rPr>
      </w:pPr>
    </w:p>
    <w:p w:rsidR="00841AE1" w:rsidRPr="001A058D" w:rsidRDefault="00841AE1" w:rsidP="001A058D">
      <w:pPr>
        <w:tabs>
          <w:tab w:val="left" w:pos="0"/>
        </w:tabs>
        <w:rPr>
          <w:rFonts w:ascii="Palatino Linotype" w:hAnsi="Palatino Linotype"/>
          <w:color w:val="000000" w:themeColor="text1"/>
        </w:rPr>
      </w:pPr>
    </w:p>
    <w:sectPr w:rsidR="00841AE1" w:rsidRPr="001A058D" w:rsidSect="001A058D">
      <w:headerReference w:type="even" r:id="rId12"/>
      <w:headerReference w:type="default" r:id="rId13"/>
      <w:footerReference w:type="default" r:id="rId14"/>
      <w:headerReference w:type="first" r:id="rId15"/>
      <w:footerReference w:type="first" r:id="rId16"/>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4B4" w:rsidRDefault="009614B4" w:rsidP="004A2FA6">
      <w:r>
        <w:separator/>
      </w:r>
    </w:p>
  </w:endnote>
  <w:endnote w:type="continuationSeparator" w:id="0">
    <w:p w:rsidR="009614B4" w:rsidRDefault="009614B4" w:rsidP="004A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35" w:rsidRDefault="00D12A35">
    <w:pPr>
      <w:pStyle w:val="Piedepgina"/>
      <w:jc w:val="right"/>
    </w:pPr>
    <w:r>
      <w:rPr>
        <w:lang w:val="es-ES"/>
      </w:rPr>
      <w:t xml:space="preserve">Página </w:t>
    </w:r>
    <w:r>
      <w:rPr>
        <w:b/>
        <w:bCs/>
      </w:rPr>
      <w:fldChar w:fldCharType="begin"/>
    </w:r>
    <w:r>
      <w:rPr>
        <w:b/>
        <w:bCs/>
      </w:rPr>
      <w:instrText>PAGE</w:instrText>
    </w:r>
    <w:r>
      <w:rPr>
        <w:b/>
        <w:bCs/>
      </w:rPr>
      <w:fldChar w:fldCharType="separate"/>
    </w:r>
    <w:r w:rsidR="00181FB8">
      <w:rPr>
        <w:b/>
        <w:bCs/>
        <w:noProof/>
      </w:rPr>
      <w:t>36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81FB8">
      <w:rPr>
        <w:b/>
        <w:bCs/>
        <w:noProof/>
      </w:rPr>
      <w:t>38</w:t>
    </w:r>
    <w:r>
      <w:rPr>
        <w:b/>
        <w:bCs/>
      </w:rPr>
      <w:fldChar w:fldCharType="end"/>
    </w:r>
  </w:p>
  <w:p w:rsidR="00D12A35" w:rsidRDefault="00D12A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35" w:rsidRDefault="00D12A35">
    <w:pPr>
      <w:pStyle w:val="Piedepgina"/>
      <w:jc w:val="right"/>
    </w:pPr>
    <w:r>
      <w:rPr>
        <w:lang w:val="es-ES"/>
      </w:rPr>
      <w:t xml:space="preserve">Página </w:t>
    </w:r>
    <w:r>
      <w:rPr>
        <w:b/>
        <w:bCs/>
      </w:rPr>
      <w:fldChar w:fldCharType="begin"/>
    </w:r>
    <w:r>
      <w:rPr>
        <w:b/>
        <w:bCs/>
      </w:rPr>
      <w:instrText>PAGE</w:instrText>
    </w:r>
    <w:r>
      <w:rPr>
        <w:b/>
        <w:bCs/>
      </w:rPr>
      <w:fldChar w:fldCharType="separate"/>
    </w:r>
    <w:r w:rsidR="00181FB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81FB8">
      <w:rPr>
        <w:b/>
        <w:bCs/>
        <w:noProof/>
      </w:rPr>
      <w:t>38</w:t>
    </w:r>
    <w:r>
      <w:rPr>
        <w:b/>
        <w:bCs/>
      </w:rPr>
      <w:fldChar w:fldCharType="end"/>
    </w:r>
  </w:p>
  <w:p w:rsidR="00D12A35" w:rsidRDefault="00D12A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4B4" w:rsidRDefault="009614B4" w:rsidP="004A2FA6">
      <w:r>
        <w:separator/>
      </w:r>
    </w:p>
  </w:footnote>
  <w:footnote w:type="continuationSeparator" w:id="0">
    <w:p w:rsidR="009614B4" w:rsidRDefault="009614B4" w:rsidP="004A2FA6">
      <w:r>
        <w:continuationSeparator/>
      </w:r>
    </w:p>
  </w:footnote>
  <w:footnote w:id="1">
    <w:p w:rsidR="00A92E63" w:rsidRDefault="00A92E63" w:rsidP="00A92E63">
      <w:pPr>
        <w:pStyle w:val="Textonotapie"/>
      </w:pPr>
      <w:r>
        <w:rPr>
          <w:rStyle w:val="Refdenotaalpie"/>
        </w:rPr>
        <w:footnoteRef/>
      </w:r>
      <w:r>
        <w:t xml:space="preserve"> Ley de Transparencia y Acceso a la Información Pública del Estado de México y Municipios. Artículo 9. …</w:t>
      </w:r>
    </w:p>
    <w:p w:rsidR="00A92E63" w:rsidRDefault="00A92E63" w:rsidP="00A92E63">
      <w:pPr>
        <w:pStyle w:val="Textonotapie"/>
      </w:pPr>
      <w:r>
        <w:t>II. Eficacia: Obligación del Instituto para tutelar, de manera efectiva, el derecho de acceso a la información;</w:t>
      </w:r>
    </w:p>
    <w:p w:rsidR="00A92E63" w:rsidRDefault="00A92E63" w:rsidP="00A92E6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35" w:rsidRDefault="009614B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12A35" w:rsidRPr="005C106F" w:rsidTr="00E74D42">
      <w:trPr>
        <w:trHeight w:val="1435"/>
      </w:trPr>
      <w:tc>
        <w:tcPr>
          <w:tcW w:w="2268" w:type="dxa"/>
          <w:shd w:val="clear" w:color="auto" w:fill="auto"/>
        </w:tcPr>
        <w:p w:rsidR="00D12A35" w:rsidRPr="005C106F" w:rsidRDefault="00D12A35" w:rsidP="00E74D42">
          <w:pPr>
            <w:tabs>
              <w:tab w:val="right" w:pos="4273"/>
            </w:tabs>
            <w:rPr>
              <w:rFonts w:ascii="Garamond" w:eastAsia="Calibri" w:hAnsi="Garamond"/>
              <w:sz w:val="16"/>
              <w:szCs w:val="16"/>
              <w:lang w:eastAsia="en-US"/>
            </w:rPr>
          </w:pPr>
        </w:p>
      </w:tc>
      <w:tc>
        <w:tcPr>
          <w:tcW w:w="6946" w:type="dxa"/>
          <w:shd w:val="clear" w:color="auto" w:fill="auto"/>
        </w:tcPr>
        <w:p w:rsidR="00D12A35" w:rsidRDefault="00D12A35" w:rsidP="00E74D42"/>
        <w:tbl>
          <w:tblPr>
            <w:tblW w:w="6798" w:type="dxa"/>
            <w:tblInd w:w="40" w:type="dxa"/>
            <w:tblLayout w:type="fixed"/>
            <w:tblLook w:val="0420" w:firstRow="1" w:lastRow="0" w:firstColumn="0" w:lastColumn="0" w:noHBand="0" w:noVBand="1"/>
          </w:tblPr>
          <w:tblGrid>
            <w:gridCol w:w="2687"/>
            <w:gridCol w:w="4111"/>
          </w:tblGrid>
          <w:tr w:rsidR="00D12A35" w:rsidRPr="001A058D" w:rsidTr="001A058D">
            <w:trPr>
              <w:trHeight w:val="150"/>
            </w:trPr>
            <w:tc>
              <w:tcPr>
                <w:tcW w:w="2687" w:type="dxa"/>
                <w:shd w:val="clear" w:color="auto" w:fill="auto"/>
              </w:tcPr>
              <w:p w:rsidR="00D12A35" w:rsidRPr="001A058D" w:rsidRDefault="00D12A35" w:rsidP="001A058D">
                <w:pPr>
                  <w:tabs>
                    <w:tab w:val="right" w:pos="8838"/>
                  </w:tabs>
                  <w:ind w:right="-105"/>
                  <w:jc w:val="right"/>
                  <w:rPr>
                    <w:rFonts w:ascii="Palatino Linotype" w:eastAsia="Calibri" w:hAnsi="Palatino Linotype" w:cs="Tahoma"/>
                    <w:b/>
                    <w:lang w:val="es-ES" w:eastAsia="en-US"/>
                  </w:rPr>
                </w:pPr>
                <w:r w:rsidRPr="001A058D">
                  <w:rPr>
                    <w:rFonts w:ascii="Palatino Linotype" w:eastAsia="Calibri" w:hAnsi="Palatino Linotype" w:cs="Tahoma"/>
                    <w:b/>
                    <w:lang w:val="es-ES" w:eastAsia="en-US"/>
                  </w:rPr>
                  <w:t>Recurso de Revisión:</w:t>
                </w:r>
              </w:p>
            </w:tc>
            <w:tc>
              <w:tcPr>
                <w:tcW w:w="4111" w:type="dxa"/>
                <w:shd w:val="clear" w:color="auto" w:fill="auto"/>
              </w:tcPr>
              <w:p w:rsidR="00D12A35" w:rsidRPr="001A058D" w:rsidRDefault="00D12A35" w:rsidP="001A058D">
                <w:pPr>
                  <w:tabs>
                    <w:tab w:val="right" w:pos="8838"/>
                  </w:tabs>
                  <w:ind w:left="34" w:right="-102"/>
                  <w:jc w:val="both"/>
                  <w:rPr>
                    <w:rFonts w:ascii="Palatino Linotype" w:eastAsia="Calibri" w:hAnsi="Palatino Linotype" w:cs="Tahoma"/>
                    <w:bCs/>
                    <w:lang w:val="es-ES" w:eastAsia="en-US"/>
                  </w:rPr>
                </w:pPr>
                <w:r w:rsidRPr="001A058D">
                  <w:rPr>
                    <w:rFonts w:ascii="Palatino Linotype" w:eastAsia="Calibri" w:hAnsi="Palatino Linotype" w:cs="Tahoma"/>
                    <w:bCs/>
                    <w:lang w:eastAsia="en-US"/>
                  </w:rPr>
                  <w:t>01608/INFOEM/IP/RR/2025</w:t>
                </w:r>
              </w:p>
            </w:tc>
          </w:tr>
          <w:tr w:rsidR="00D12A35" w:rsidRPr="001A058D" w:rsidTr="001A058D">
            <w:trPr>
              <w:trHeight w:val="295"/>
            </w:trPr>
            <w:tc>
              <w:tcPr>
                <w:tcW w:w="2687" w:type="dxa"/>
                <w:shd w:val="clear" w:color="auto" w:fill="auto"/>
              </w:tcPr>
              <w:p w:rsidR="00D12A35" w:rsidRPr="001A058D" w:rsidRDefault="00D12A35" w:rsidP="001A058D">
                <w:pPr>
                  <w:tabs>
                    <w:tab w:val="right" w:pos="8838"/>
                  </w:tabs>
                  <w:ind w:right="-105"/>
                  <w:jc w:val="right"/>
                  <w:rPr>
                    <w:rFonts w:ascii="Palatino Linotype" w:eastAsia="Calibri" w:hAnsi="Palatino Linotype" w:cs="Tahoma"/>
                    <w:b/>
                    <w:lang w:val="es-ES" w:eastAsia="en-US"/>
                  </w:rPr>
                </w:pPr>
                <w:r w:rsidRPr="001A058D">
                  <w:rPr>
                    <w:rFonts w:ascii="Palatino Linotype" w:eastAsia="Calibri" w:hAnsi="Palatino Linotype" w:cs="Tahoma"/>
                    <w:b/>
                    <w:lang w:val="es-ES" w:eastAsia="en-US"/>
                  </w:rPr>
                  <w:t>Sujeto Obligado:</w:t>
                </w:r>
              </w:p>
            </w:tc>
            <w:tc>
              <w:tcPr>
                <w:tcW w:w="4111" w:type="dxa"/>
                <w:shd w:val="clear" w:color="auto" w:fill="auto"/>
              </w:tcPr>
              <w:p w:rsidR="00D12A35" w:rsidRPr="001A058D" w:rsidRDefault="00D12A35" w:rsidP="001A058D">
                <w:pPr>
                  <w:tabs>
                    <w:tab w:val="left" w:pos="2834"/>
                    <w:tab w:val="right" w:pos="8838"/>
                  </w:tabs>
                  <w:ind w:left="34" w:right="-102"/>
                  <w:jc w:val="both"/>
                  <w:rPr>
                    <w:rFonts w:ascii="Palatino Linotype" w:eastAsia="Calibri" w:hAnsi="Palatino Linotype" w:cs="Tahoma"/>
                    <w:lang w:val="es-ES" w:eastAsia="en-US"/>
                  </w:rPr>
                </w:pPr>
                <w:r w:rsidRPr="001A058D">
                  <w:rPr>
                    <w:rFonts w:ascii="Palatino Linotype" w:eastAsia="Calibri" w:hAnsi="Palatino Linotype" w:cs="Tahoma"/>
                    <w:bCs/>
                    <w:lang w:eastAsia="en-US"/>
                  </w:rPr>
                  <w:t>Ayuntamiento de Toluca</w:t>
                </w:r>
              </w:p>
            </w:tc>
          </w:tr>
          <w:tr w:rsidR="00D12A35" w:rsidRPr="001A058D" w:rsidTr="001A058D">
            <w:trPr>
              <w:trHeight w:val="295"/>
            </w:trPr>
            <w:tc>
              <w:tcPr>
                <w:tcW w:w="2687" w:type="dxa"/>
                <w:shd w:val="clear" w:color="auto" w:fill="auto"/>
              </w:tcPr>
              <w:p w:rsidR="00D12A35" w:rsidRPr="001A058D" w:rsidRDefault="00D12A35" w:rsidP="001A058D">
                <w:pPr>
                  <w:tabs>
                    <w:tab w:val="right" w:pos="8838"/>
                  </w:tabs>
                  <w:ind w:right="-105"/>
                  <w:jc w:val="right"/>
                  <w:rPr>
                    <w:rFonts w:ascii="Palatino Linotype" w:eastAsia="Calibri" w:hAnsi="Palatino Linotype" w:cs="Tahoma"/>
                    <w:b/>
                    <w:lang w:val="es-ES" w:eastAsia="en-US"/>
                  </w:rPr>
                </w:pPr>
                <w:r w:rsidRPr="001A058D">
                  <w:rPr>
                    <w:rFonts w:ascii="Palatino Linotype" w:eastAsia="Calibri" w:hAnsi="Palatino Linotype" w:cs="Tahoma"/>
                    <w:b/>
                    <w:lang w:val="es-ES" w:eastAsia="en-US"/>
                  </w:rPr>
                  <w:t>Comisionada ponente:</w:t>
                </w:r>
              </w:p>
            </w:tc>
            <w:tc>
              <w:tcPr>
                <w:tcW w:w="4111" w:type="dxa"/>
                <w:shd w:val="clear" w:color="auto" w:fill="auto"/>
              </w:tcPr>
              <w:p w:rsidR="00D12A35" w:rsidRPr="001A058D" w:rsidRDefault="00D12A35" w:rsidP="001A058D">
                <w:pPr>
                  <w:tabs>
                    <w:tab w:val="right" w:pos="8838"/>
                  </w:tabs>
                  <w:ind w:left="34" w:right="171"/>
                  <w:jc w:val="both"/>
                  <w:rPr>
                    <w:rFonts w:ascii="Palatino Linotype" w:eastAsia="Calibri" w:hAnsi="Palatino Linotype" w:cs="Tahoma"/>
                    <w:lang w:val="es-ES" w:eastAsia="en-US"/>
                  </w:rPr>
                </w:pPr>
                <w:r w:rsidRPr="001A058D">
                  <w:rPr>
                    <w:rFonts w:ascii="Palatino Linotype" w:eastAsia="Calibri" w:hAnsi="Palatino Linotype" w:cs="Tahoma"/>
                    <w:lang w:val="es-ES" w:eastAsia="en-US"/>
                  </w:rPr>
                  <w:t>María del Rosario Mejía Ayala</w:t>
                </w:r>
              </w:p>
              <w:p w:rsidR="00D12A35" w:rsidRPr="001A058D" w:rsidRDefault="00D12A35" w:rsidP="001A058D">
                <w:pPr>
                  <w:tabs>
                    <w:tab w:val="right" w:pos="8838"/>
                  </w:tabs>
                  <w:ind w:left="34" w:right="171"/>
                  <w:jc w:val="both"/>
                  <w:rPr>
                    <w:rFonts w:ascii="Palatino Linotype" w:eastAsia="Calibri" w:hAnsi="Palatino Linotype" w:cs="Tahoma"/>
                    <w:lang w:val="es-ES" w:eastAsia="en-US"/>
                  </w:rPr>
                </w:pPr>
              </w:p>
            </w:tc>
          </w:tr>
        </w:tbl>
        <w:p w:rsidR="00D12A35" w:rsidRPr="005C106F" w:rsidRDefault="00D12A35" w:rsidP="00E74D42">
          <w:pPr>
            <w:tabs>
              <w:tab w:val="right" w:pos="8838"/>
            </w:tabs>
            <w:ind w:left="-28"/>
            <w:jc w:val="both"/>
            <w:rPr>
              <w:rFonts w:ascii="Arial" w:eastAsia="Calibri" w:hAnsi="Arial" w:cs="Arial"/>
              <w:b/>
              <w:sz w:val="22"/>
              <w:szCs w:val="22"/>
              <w:lang w:eastAsia="en-US"/>
            </w:rPr>
          </w:pPr>
        </w:p>
      </w:tc>
    </w:tr>
  </w:tbl>
  <w:p w:rsidR="00D12A35" w:rsidRPr="00443C6B" w:rsidRDefault="009614B4" w:rsidP="00E74D42">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12A35" w:rsidRPr="00330DA7" w:rsidTr="00E74D42">
      <w:trPr>
        <w:trHeight w:val="1435"/>
      </w:trPr>
      <w:tc>
        <w:tcPr>
          <w:tcW w:w="2268" w:type="dxa"/>
          <w:shd w:val="clear" w:color="auto" w:fill="auto"/>
        </w:tcPr>
        <w:p w:rsidR="00D12A35" w:rsidRPr="00330DA7" w:rsidRDefault="00D12A35" w:rsidP="00E74D42">
          <w:pPr>
            <w:tabs>
              <w:tab w:val="right" w:pos="4273"/>
            </w:tabs>
            <w:rPr>
              <w:rFonts w:ascii="Garamond" w:eastAsia="Calibri" w:hAnsi="Garamond"/>
              <w:sz w:val="22"/>
              <w:szCs w:val="22"/>
              <w:lang w:eastAsia="en-US"/>
            </w:rPr>
          </w:pPr>
        </w:p>
      </w:tc>
      <w:tc>
        <w:tcPr>
          <w:tcW w:w="6804" w:type="dxa"/>
          <w:shd w:val="clear" w:color="auto" w:fill="auto"/>
        </w:tcPr>
        <w:tbl>
          <w:tblPr>
            <w:tblW w:w="6764" w:type="dxa"/>
            <w:tblInd w:w="40" w:type="dxa"/>
            <w:tblLayout w:type="fixed"/>
            <w:tblLook w:val="0420" w:firstRow="1" w:lastRow="0" w:firstColumn="0" w:lastColumn="0" w:noHBand="0" w:noVBand="1"/>
          </w:tblPr>
          <w:tblGrid>
            <w:gridCol w:w="2546"/>
            <w:gridCol w:w="4218"/>
          </w:tblGrid>
          <w:tr w:rsidR="00D12A35" w:rsidRPr="001A058D" w:rsidTr="001A058D">
            <w:trPr>
              <w:trHeight w:val="144"/>
            </w:trPr>
            <w:tc>
              <w:tcPr>
                <w:tcW w:w="2546" w:type="dxa"/>
                <w:shd w:val="clear" w:color="auto" w:fill="auto"/>
              </w:tcPr>
              <w:p w:rsidR="00D12A35" w:rsidRPr="001A058D" w:rsidRDefault="00D12A35" w:rsidP="001A058D">
                <w:pPr>
                  <w:tabs>
                    <w:tab w:val="right" w:pos="8838"/>
                  </w:tabs>
                  <w:ind w:left="-264" w:right="-105" w:firstLine="195"/>
                  <w:jc w:val="right"/>
                  <w:rPr>
                    <w:rFonts w:ascii="Palatino Linotype" w:eastAsia="Calibri" w:hAnsi="Palatino Linotype" w:cs="Tahoma"/>
                    <w:b/>
                    <w:lang w:val="es-ES" w:eastAsia="en-US"/>
                  </w:rPr>
                </w:pPr>
                <w:r w:rsidRPr="001A058D">
                  <w:rPr>
                    <w:rFonts w:ascii="Palatino Linotype" w:eastAsia="Calibri" w:hAnsi="Palatino Linotype" w:cs="Tahoma"/>
                    <w:b/>
                    <w:lang w:val="es-ES" w:eastAsia="en-US"/>
                  </w:rPr>
                  <w:t>Recurso de Revisión:</w:t>
                </w:r>
              </w:p>
            </w:tc>
            <w:tc>
              <w:tcPr>
                <w:tcW w:w="4218" w:type="dxa"/>
                <w:shd w:val="clear" w:color="auto" w:fill="auto"/>
              </w:tcPr>
              <w:p w:rsidR="00D12A35" w:rsidRPr="001A058D" w:rsidRDefault="00D12A35" w:rsidP="001A058D">
                <w:pPr>
                  <w:tabs>
                    <w:tab w:val="right" w:pos="8838"/>
                  </w:tabs>
                  <w:ind w:left="33" w:right="-105"/>
                  <w:jc w:val="both"/>
                  <w:rPr>
                    <w:rFonts w:ascii="Palatino Linotype" w:eastAsia="Calibri" w:hAnsi="Palatino Linotype" w:cs="Tahoma"/>
                    <w:bCs/>
                    <w:lang w:val="es-ES" w:eastAsia="en-US"/>
                  </w:rPr>
                </w:pPr>
                <w:r w:rsidRPr="001A058D">
                  <w:rPr>
                    <w:rFonts w:ascii="Palatino Linotype" w:eastAsia="Calibri" w:hAnsi="Palatino Linotype" w:cs="Tahoma"/>
                    <w:lang w:eastAsia="en-US"/>
                  </w:rPr>
                  <w:t>01608/INFOEM/IP/RR/2025</w:t>
                </w:r>
              </w:p>
            </w:tc>
          </w:tr>
          <w:tr w:rsidR="00D12A35" w:rsidRPr="001A058D" w:rsidTr="001A058D">
            <w:trPr>
              <w:trHeight w:val="144"/>
            </w:trPr>
            <w:tc>
              <w:tcPr>
                <w:tcW w:w="2546" w:type="dxa"/>
                <w:shd w:val="clear" w:color="auto" w:fill="auto"/>
              </w:tcPr>
              <w:p w:rsidR="00D12A35" w:rsidRPr="001A058D" w:rsidRDefault="00D12A35" w:rsidP="001A058D">
                <w:pPr>
                  <w:tabs>
                    <w:tab w:val="right" w:pos="8838"/>
                  </w:tabs>
                  <w:ind w:left="-74" w:right="-105"/>
                  <w:jc w:val="right"/>
                  <w:rPr>
                    <w:rFonts w:ascii="Palatino Linotype" w:eastAsia="Calibri" w:hAnsi="Palatino Linotype" w:cs="Tahoma"/>
                    <w:b/>
                    <w:lang w:val="es-ES" w:eastAsia="en-US"/>
                  </w:rPr>
                </w:pPr>
                <w:r w:rsidRPr="001A058D">
                  <w:rPr>
                    <w:rFonts w:ascii="Palatino Linotype" w:eastAsia="Calibri" w:hAnsi="Palatino Linotype" w:cs="Tahoma"/>
                    <w:b/>
                    <w:lang w:val="es-ES" w:eastAsia="en-US"/>
                  </w:rPr>
                  <w:t>Recurrente:</w:t>
                </w:r>
              </w:p>
            </w:tc>
            <w:tc>
              <w:tcPr>
                <w:tcW w:w="4218" w:type="dxa"/>
                <w:shd w:val="clear" w:color="auto" w:fill="auto"/>
              </w:tcPr>
              <w:p w:rsidR="00D12A35" w:rsidRPr="001A058D" w:rsidRDefault="00D12A35" w:rsidP="001A058D">
                <w:pPr>
                  <w:tabs>
                    <w:tab w:val="left" w:pos="3122"/>
                    <w:tab w:val="right" w:pos="8838"/>
                  </w:tabs>
                  <w:ind w:left="33" w:right="-105"/>
                  <w:jc w:val="both"/>
                  <w:rPr>
                    <w:rFonts w:ascii="Palatino Linotype" w:eastAsia="Calibri" w:hAnsi="Palatino Linotype" w:cs="Tahoma"/>
                    <w:lang w:val="es-ES" w:eastAsia="en-US"/>
                  </w:rPr>
                </w:pPr>
              </w:p>
            </w:tc>
          </w:tr>
          <w:tr w:rsidR="00D12A35" w:rsidRPr="001A058D" w:rsidTr="001A058D">
            <w:trPr>
              <w:trHeight w:val="283"/>
            </w:trPr>
            <w:tc>
              <w:tcPr>
                <w:tcW w:w="2546" w:type="dxa"/>
                <w:shd w:val="clear" w:color="auto" w:fill="auto"/>
              </w:tcPr>
              <w:p w:rsidR="00D12A35" w:rsidRPr="001A058D" w:rsidRDefault="00D12A35" w:rsidP="001A058D">
                <w:pPr>
                  <w:tabs>
                    <w:tab w:val="right" w:pos="8838"/>
                  </w:tabs>
                  <w:ind w:left="-74" w:right="-105"/>
                  <w:jc w:val="right"/>
                  <w:rPr>
                    <w:rFonts w:ascii="Palatino Linotype" w:eastAsia="Calibri" w:hAnsi="Palatino Linotype" w:cs="Tahoma"/>
                    <w:b/>
                    <w:lang w:val="es-ES" w:eastAsia="en-US"/>
                  </w:rPr>
                </w:pPr>
                <w:r w:rsidRPr="001A058D">
                  <w:rPr>
                    <w:rFonts w:ascii="Palatino Linotype" w:eastAsia="Calibri" w:hAnsi="Palatino Linotype" w:cs="Tahoma"/>
                    <w:b/>
                    <w:lang w:val="es-ES" w:eastAsia="en-US"/>
                  </w:rPr>
                  <w:t>Sujeto Obligado:</w:t>
                </w:r>
              </w:p>
            </w:tc>
            <w:tc>
              <w:tcPr>
                <w:tcW w:w="4218" w:type="dxa"/>
                <w:shd w:val="clear" w:color="auto" w:fill="auto"/>
              </w:tcPr>
              <w:p w:rsidR="00D12A35" w:rsidRPr="001A058D" w:rsidRDefault="00D12A35" w:rsidP="001A058D">
                <w:pPr>
                  <w:tabs>
                    <w:tab w:val="left" w:pos="2834"/>
                    <w:tab w:val="right" w:pos="8838"/>
                  </w:tabs>
                  <w:ind w:left="33" w:right="-105"/>
                  <w:jc w:val="both"/>
                  <w:rPr>
                    <w:rFonts w:ascii="Palatino Linotype" w:eastAsia="Calibri" w:hAnsi="Palatino Linotype" w:cs="Tahoma"/>
                    <w:lang w:val="es-ES" w:eastAsia="en-US"/>
                  </w:rPr>
                </w:pPr>
                <w:r w:rsidRPr="001A058D">
                  <w:rPr>
                    <w:rFonts w:ascii="Palatino Linotype" w:eastAsia="Calibri" w:hAnsi="Palatino Linotype" w:cs="Tahoma"/>
                    <w:bCs/>
                    <w:lang w:eastAsia="en-US"/>
                  </w:rPr>
                  <w:t>Ayuntamiento de Toluca</w:t>
                </w:r>
              </w:p>
            </w:tc>
          </w:tr>
          <w:tr w:rsidR="00D12A35" w:rsidRPr="001A058D" w:rsidTr="001A058D">
            <w:trPr>
              <w:trHeight w:val="283"/>
            </w:trPr>
            <w:tc>
              <w:tcPr>
                <w:tcW w:w="2546" w:type="dxa"/>
                <w:shd w:val="clear" w:color="auto" w:fill="auto"/>
              </w:tcPr>
              <w:p w:rsidR="00D12A35" w:rsidRPr="001A058D" w:rsidRDefault="00D12A35" w:rsidP="001A058D">
                <w:pPr>
                  <w:tabs>
                    <w:tab w:val="right" w:pos="8838"/>
                  </w:tabs>
                  <w:ind w:left="-74" w:right="-105"/>
                  <w:jc w:val="right"/>
                  <w:rPr>
                    <w:rFonts w:ascii="Palatino Linotype" w:eastAsia="Calibri" w:hAnsi="Palatino Linotype" w:cs="Tahoma"/>
                    <w:b/>
                    <w:lang w:val="es-ES" w:eastAsia="en-US"/>
                  </w:rPr>
                </w:pPr>
                <w:r w:rsidRPr="001A058D">
                  <w:rPr>
                    <w:rFonts w:ascii="Palatino Linotype" w:eastAsia="Calibri" w:hAnsi="Palatino Linotype" w:cs="Tahoma"/>
                    <w:b/>
                    <w:lang w:val="es-ES" w:eastAsia="en-US"/>
                  </w:rPr>
                  <w:t>Comisionada ponente:</w:t>
                </w:r>
              </w:p>
            </w:tc>
            <w:tc>
              <w:tcPr>
                <w:tcW w:w="4218" w:type="dxa"/>
                <w:shd w:val="clear" w:color="auto" w:fill="auto"/>
              </w:tcPr>
              <w:p w:rsidR="00D12A35" w:rsidRPr="001A058D" w:rsidRDefault="00D12A35" w:rsidP="001A058D">
                <w:pPr>
                  <w:tabs>
                    <w:tab w:val="right" w:pos="8838"/>
                  </w:tabs>
                  <w:ind w:left="33" w:right="-105"/>
                  <w:jc w:val="both"/>
                  <w:rPr>
                    <w:rFonts w:ascii="Palatino Linotype" w:eastAsia="Calibri" w:hAnsi="Palatino Linotype" w:cs="Tahoma"/>
                    <w:lang w:val="es-ES" w:eastAsia="en-US"/>
                  </w:rPr>
                </w:pPr>
                <w:r w:rsidRPr="001A058D">
                  <w:rPr>
                    <w:rFonts w:ascii="Palatino Linotype" w:eastAsia="Calibri" w:hAnsi="Palatino Linotype" w:cs="Tahoma"/>
                    <w:lang w:val="es-ES" w:eastAsia="en-US"/>
                  </w:rPr>
                  <w:t>María del Rosario Mejía Ayala</w:t>
                </w:r>
              </w:p>
              <w:p w:rsidR="00D12A35" w:rsidRPr="001A058D" w:rsidRDefault="00D12A35" w:rsidP="001A058D">
                <w:pPr>
                  <w:tabs>
                    <w:tab w:val="right" w:pos="8838"/>
                  </w:tabs>
                  <w:ind w:left="33" w:right="-105"/>
                  <w:jc w:val="both"/>
                  <w:rPr>
                    <w:rFonts w:ascii="Palatino Linotype" w:eastAsia="Calibri" w:hAnsi="Palatino Linotype" w:cs="Tahoma"/>
                    <w:lang w:val="es-ES" w:eastAsia="en-US"/>
                  </w:rPr>
                </w:pPr>
              </w:p>
            </w:tc>
          </w:tr>
        </w:tbl>
        <w:p w:rsidR="00D12A35" w:rsidRPr="00330DA7" w:rsidRDefault="00D12A35" w:rsidP="00E74D42">
          <w:pPr>
            <w:tabs>
              <w:tab w:val="right" w:pos="8838"/>
            </w:tabs>
            <w:ind w:left="-28"/>
            <w:jc w:val="both"/>
            <w:rPr>
              <w:rFonts w:ascii="Arial" w:eastAsia="Calibri" w:hAnsi="Arial" w:cs="Arial"/>
              <w:b/>
              <w:sz w:val="22"/>
              <w:szCs w:val="22"/>
              <w:lang w:eastAsia="en-US"/>
            </w:rPr>
          </w:pPr>
        </w:p>
      </w:tc>
    </w:tr>
  </w:tbl>
  <w:p w:rsidR="00D12A35" w:rsidRPr="00827FA0" w:rsidRDefault="009614B4" w:rsidP="00E74D42">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D1535"/>
    <w:multiLevelType w:val="hybridMultilevel"/>
    <w:tmpl w:val="04A80E0A"/>
    <w:lvl w:ilvl="0" w:tplc="84E25922">
      <w:start w:val="1"/>
      <w:numFmt w:val="bullet"/>
      <w:lvlText w:val="-"/>
      <w:lvlJc w:val="left"/>
      <w:pPr>
        <w:ind w:left="720" w:hanging="360"/>
      </w:pPr>
      <w:rPr>
        <w:rFonts w:ascii="Palatino Linotype" w:eastAsiaTheme="minorEastAsia"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587423"/>
    <w:multiLevelType w:val="hybridMultilevel"/>
    <w:tmpl w:val="09EE31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6707DC"/>
    <w:multiLevelType w:val="hybridMultilevel"/>
    <w:tmpl w:val="833285D8"/>
    <w:lvl w:ilvl="0" w:tplc="CAEEC9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296E198A"/>
    <w:multiLevelType w:val="hybridMultilevel"/>
    <w:tmpl w:val="7C7E4F24"/>
    <w:lvl w:ilvl="0" w:tplc="4F8C39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BB6899"/>
    <w:multiLevelType w:val="hybridMultilevel"/>
    <w:tmpl w:val="295C2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6EE2AC4"/>
    <w:multiLevelType w:val="hybridMultilevel"/>
    <w:tmpl w:val="6798AA9A"/>
    <w:lvl w:ilvl="0" w:tplc="5552816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589F245C"/>
    <w:multiLevelType w:val="hybridMultilevel"/>
    <w:tmpl w:val="E31ADDDA"/>
    <w:lvl w:ilvl="0" w:tplc="E0909CB2">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8">
    <w:nsid w:val="5C7C4CBC"/>
    <w:multiLevelType w:val="hybridMultilevel"/>
    <w:tmpl w:val="B8E25FF8"/>
    <w:lvl w:ilvl="0" w:tplc="21342C8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02B190D"/>
    <w:multiLevelType w:val="hybridMultilevel"/>
    <w:tmpl w:val="9844006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D6F28464">
      <w:start w:val="1"/>
      <w:numFmt w:val="upperLetter"/>
      <w:lvlText w:val="%3."/>
      <w:lvlJc w:val="right"/>
      <w:pPr>
        <w:ind w:left="2160" w:hanging="180"/>
      </w:pPr>
      <w:rPr>
        <w:rFonts w:ascii="Palatino Linotype" w:eastAsia="MS Mincho" w:hAnsi="Palatino Linotype" w:cstheme="majorBidi"/>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64531429"/>
    <w:multiLevelType w:val="hybridMultilevel"/>
    <w:tmpl w:val="A6E2A95A"/>
    <w:lvl w:ilvl="0" w:tplc="FA3C844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65967BC2"/>
    <w:multiLevelType w:val="hybridMultilevel"/>
    <w:tmpl w:val="3E28E1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739441C8"/>
    <w:multiLevelType w:val="hybridMultilevel"/>
    <w:tmpl w:val="CFAEF3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DA045A3"/>
    <w:multiLevelType w:val="hybridMultilevel"/>
    <w:tmpl w:val="B4022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1"/>
  </w:num>
  <w:num w:numId="5">
    <w:abstractNumId w:val="5"/>
  </w:num>
  <w:num w:numId="6">
    <w:abstractNumId w:val="1"/>
  </w:num>
  <w:num w:numId="7">
    <w:abstractNumId w:val="10"/>
  </w:num>
  <w:num w:numId="8">
    <w:abstractNumId w:val="3"/>
  </w:num>
  <w:num w:numId="9">
    <w:abstractNumId w:val="6"/>
  </w:num>
  <w:num w:numId="10">
    <w:abstractNumId w:val="7"/>
  </w:num>
  <w:num w:numId="11">
    <w:abstractNumId w:val="2"/>
  </w:num>
  <w:num w:numId="12">
    <w:abstractNumId w:val="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A6"/>
    <w:rsid w:val="000A66D2"/>
    <w:rsid w:val="00181FB8"/>
    <w:rsid w:val="0019670B"/>
    <w:rsid w:val="001A058D"/>
    <w:rsid w:val="003579EF"/>
    <w:rsid w:val="00401B23"/>
    <w:rsid w:val="004A2FA6"/>
    <w:rsid w:val="007507CB"/>
    <w:rsid w:val="00822A04"/>
    <w:rsid w:val="00841AE1"/>
    <w:rsid w:val="0084350C"/>
    <w:rsid w:val="008E4882"/>
    <w:rsid w:val="009614B4"/>
    <w:rsid w:val="00A92E63"/>
    <w:rsid w:val="00C14868"/>
    <w:rsid w:val="00C64287"/>
    <w:rsid w:val="00D12A35"/>
    <w:rsid w:val="00D75656"/>
    <w:rsid w:val="00E74D42"/>
    <w:rsid w:val="00EB532F"/>
    <w:rsid w:val="00FE71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5EECE6-C586-4238-8DAA-01DCFF17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FA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A2F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FA6"/>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4A2FA6"/>
    <w:pPr>
      <w:tabs>
        <w:tab w:val="center" w:pos="4419"/>
        <w:tab w:val="right" w:pos="8838"/>
      </w:tabs>
    </w:pPr>
  </w:style>
  <w:style w:type="character" w:customStyle="1" w:styleId="EncabezadoCar">
    <w:name w:val="Encabezado Car"/>
    <w:basedOn w:val="Fuentedeprrafopredeter"/>
    <w:link w:val="Encabezado"/>
    <w:uiPriority w:val="99"/>
    <w:rsid w:val="004A2FA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A2FA6"/>
    <w:pPr>
      <w:tabs>
        <w:tab w:val="center" w:pos="4419"/>
        <w:tab w:val="right" w:pos="8838"/>
      </w:tabs>
    </w:pPr>
  </w:style>
  <w:style w:type="character" w:customStyle="1" w:styleId="PiedepginaCar">
    <w:name w:val="Pie de página Car"/>
    <w:basedOn w:val="Fuentedeprrafopredeter"/>
    <w:link w:val="Piedepgina"/>
    <w:uiPriority w:val="99"/>
    <w:rsid w:val="004A2FA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2FA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A2FA6"/>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4A2FA6"/>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A2FA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A2FA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A2FA6"/>
    <w:rPr>
      <w:vertAlign w:val="superscript"/>
    </w:rPr>
  </w:style>
  <w:style w:type="table" w:styleId="Tabladecuadrcula4-nfasis3">
    <w:name w:val="Grid Table 4 Accent 3"/>
    <w:basedOn w:val="Tablanormal"/>
    <w:uiPriority w:val="49"/>
    <w:rsid w:val="004A2FA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2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33195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2330131.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2368969.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imex.org.mx/saimex/solicitud/downloadAttach/2368968.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2331957.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38</Pages>
  <Words>8171</Words>
  <Characters>44945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7</cp:revision>
  <cp:lastPrinted>2025-05-30T16:39:00Z</cp:lastPrinted>
  <dcterms:created xsi:type="dcterms:W3CDTF">2025-05-22T18:21:00Z</dcterms:created>
  <dcterms:modified xsi:type="dcterms:W3CDTF">2025-05-30T16:39:00Z</dcterms:modified>
</cp:coreProperties>
</file>