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04718265" w:displacedByCustomXml="next"/>
    <w:bookmarkEnd w:id="0" w:displacedByCustomXml="next"/>
    <w:sdt>
      <w:sdtPr>
        <w:rPr>
          <w:rFonts w:ascii="Palatino Linotype" w:eastAsia="Times New Roman" w:hAnsi="Palatino Linotype" w:cs="Times New Roman"/>
          <w:color w:val="auto"/>
          <w:sz w:val="22"/>
          <w:szCs w:val="20"/>
          <w:lang w:eastAsia="es-ES"/>
        </w:rPr>
        <w:id w:val="-503431769"/>
        <w:docPartObj>
          <w:docPartGallery w:val="Table of Contents"/>
          <w:docPartUnique/>
        </w:docPartObj>
      </w:sdtPr>
      <w:sdtEndPr>
        <w:rPr>
          <w:b/>
          <w:bCs/>
        </w:rPr>
      </w:sdtEndPr>
      <w:sdtContent>
        <w:p w14:paraId="2DFBF2C0" w14:textId="1C89E415" w:rsidR="007954DD" w:rsidRPr="005C6E22" w:rsidRDefault="007954DD" w:rsidP="005C6E22">
          <w:pPr>
            <w:pStyle w:val="TtuloTDC"/>
            <w:rPr>
              <w:color w:val="auto"/>
            </w:rPr>
          </w:pPr>
          <w:r w:rsidRPr="005C6E22">
            <w:rPr>
              <w:color w:val="auto"/>
            </w:rPr>
            <w:t>Contenido</w:t>
          </w:r>
        </w:p>
        <w:p w14:paraId="4840DE1C" w14:textId="77777777" w:rsidR="005C6E22" w:rsidRPr="005C6E22" w:rsidRDefault="007954DD" w:rsidP="005C6E22">
          <w:pPr>
            <w:pStyle w:val="TDC1"/>
            <w:tabs>
              <w:tab w:val="right" w:leader="dot" w:pos="9034"/>
            </w:tabs>
            <w:rPr>
              <w:rFonts w:asciiTheme="minorHAnsi" w:eastAsiaTheme="minorEastAsia" w:hAnsiTheme="minorHAnsi" w:cstheme="minorBidi"/>
              <w:noProof/>
              <w:szCs w:val="22"/>
              <w:lang w:eastAsia="es-MX"/>
            </w:rPr>
          </w:pPr>
          <w:r w:rsidRPr="005C6E22">
            <w:fldChar w:fldCharType="begin"/>
          </w:r>
          <w:r w:rsidRPr="005C6E22">
            <w:instrText xml:space="preserve"> TOC \o "1-3" \h \z \u </w:instrText>
          </w:r>
          <w:r w:rsidRPr="005C6E22">
            <w:fldChar w:fldCharType="separate"/>
          </w:r>
          <w:hyperlink w:anchor="_Toc205975658" w:history="1">
            <w:r w:rsidR="005C6E22" w:rsidRPr="005C6E22">
              <w:rPr>
                <w:rStyle w:val="Hipervnculo"/>
                <w:rFonts w:eastAsiaTheme="majorEastAsia"/>
                <w:noProof/>
                <w:color w:val="auto"/>
              </w:rPr>
              <w:t>ANTECEDENTES</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_Toc205975658 \h </w:instrText>
            </w:r>
            <w:r w:rsidR="005C6E22" w:rsidRPr="005C6E22">
              <w:rPr>
                <w:noProof/>
                <w:webHidden/>
              </w:rPr>
            </w:r>
            <w:r w:rsidR="005C6E22" w:rsidRPr="005C6E22">
              <w:rPr>
                <w:noProof/>
                <w:webHidden/>
              </w:rPr>
              <w:fldChar w:fldCharType="separate"/>
            </w:r>
            <w:r w:rsidR="00035A2D">
              <w:rPr>
                <w:noProof/>
                <w:webHidden/>
              </w:rPr>
              <w:t>1</w:t>
            </w:r>
            <w:r w:rsidR="005C6E22" w:rsidRPr="005C6E22">
              <w:rPr>
                <w:noProof/>
                <w:webHidden/>
              </w:rPr>
              <w:fldChar w:fldCharType="end"/>
            </w:r>
          </w:hyperlink>
        </w:p>
        <w:p w14:paraId="7B95A9D7" w14:textId="77777777" w:rsidR="005C6E22" w:rsidRPr="005C6E22" w:rsidRDefault="003E4AD8" w:rsidP="005C6E22">
          <w:pPr>
            <w:pStyle w:val="TDC2"/>
            <w:rPr>
              <w:rFonts w:asciiTheme="minorHAnsi" w:eastAsiaTheme="minorEastAsia" w:hAnsiTheme="minorHAnsi" w:cstheme="minorBidi"/>
              <w:noProof/>
              <w:szCs w:val="22"/>
              <w:lang w:eastAsia="es-MX"/>
            </w:rPr>
          </w:pPr>
          <w:hyperlink w:anchor="_Toc205975659" w:history="1">
            <w:r w:rsidR="005C6E22" w:rsidRPr="005C6E22">
              <w:rPr>
                <w:rStyle w:val="Hipervnculo"/>
                <w:rFonts w:eastAsiaTheme="majorEastAsia"/>
                <w:noProof/>
                <w:color w:val="auto"/>
              </w:rPr>
              <w:t>DE LAS SOLICITUDES DE INFORMACIÓN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_Toc205975659 \h </w:instrText>
            </w:r>
            <w:r w:rsidR="005C6E22" w:rsidRPr="005C6E22">
              <w:rPr>
                <w:noProof/>
                <w:webHidden/>
              </w:rPr>
            </w:r>
            <w:r w:rsidR="005C6E22" w:rsidRPr="005C6E22">
              <w:rPr>
                <w:noProof/>
                <w:webHidden/>
              </w:rPr>
              <w:fldChar w:fldCharType="separate"/>
            </w:r>
            <w:r w:rsidR="00035A2D">
              <w:rPr>
                <w:noProof/>
                <w:webHidden/>
              </w:rPr>
              <w:t>1</w:t>
            </w:r>
            <w:r w:rsidR="005C6E22" w:rsidRPr="005C6E22">
              <w:rPr>
                <w:noProof/>
                <w:webHidden/>
              </w:rPr>
              <w:fldChar w:fldCharType="end"/>
            </w:r>
          </w:hyperlink>
        </w:p>
        <w:p w14:paraId="37A19CDC"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0" w:history="1">
            <w:r w:rsidR="005C6E22" w:rsidRPr="005C6E22">
              <w:rPr>
                <w:rStyle w:val="Hipervnculo"/>
                <w:rFonts w:eastAsiaTheme="majorEastAsia"/>
                <w:noProof/>
                <w:color w:val="auto"/>
              </w:rPr>
              <w:t>a) Solicitudes de información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_Toc205975660 \h </w:instrText>
            </w:r>
            <w:r w:rsidR="005C6E22" w:rsidRPr="005C6E22">
              <w:rPr>
                <w:noProof/>
                <w:webHidden/>
              </w:rPr>
            </w:r>
            <w:r w:rsidR="005C6E22" w:rsidRPr="005C6E22">
              <w:rPr>
                <w:noProof/>
                <w:webHidden/>
              </w:rPr>
              <w:fldChar w:fldCharType="separate"/>
            </w:r>
            <w:r w:rsidR="00035A2D">
              <w:rPr>
                <w:noProof/>
                <w:webHidden/>
              </w:rPr>
              <w:t>1</w:t>
            </w:r>
            <w:r w:rsidR="005C6E22" w:rsidRPr="005C6E22">
              <w:rPr>
                <w:noProof/>
                <w:webHidden/>
              </w:rPr>
              <w:fldChar w:fldCharType="end"/>
            </w:r>
          </w:hyperlink>
        </w:p>
        <w:p w14:paraId="4E0B7239"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1" w:history="1">
            <w:r w:rsidR="005C6E22" w:rsidRPr="005C6E22">
              <w:rPr>
                <w:rStyle w:val="Hipervnculo"/>
                <w:rFonts w:eastAsiaTheme="majorEastAsia"/>
                <w:noProof/>
                <w:color w:val="auto"/>
              </w:rPr>
              <w:t>b) Turno de la solicitud de información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_Toc205975661 \h </w:instrText>
            </w:r>
            <w:r w:rsidR="005C6E22" w:rsidRPr="005C6E22">
              <w:rPr>
                <w:noProof/>
                <w:webHidden/>
              </w:rPr>
            </w:r>
            <w:r w:rsidR="005C6E22" w:rsidRPr="005C6E22">
              <w:rPr>
                <w:noProof/>
                <w:webHidden/>
              </w:rPr>
              <w:fldChar w:fldCharType="separate"/>
            </w:r>
            <w:r w:rsidR="00035A2D">
              <w:rPr>
                <w:noProof/>
                <w:webHidden/>
              </w:rPr>
              <w:t>2</w:t>
            </w:r>
            <w:r w:rsidR="005C6E22" w:rsidRPr="005C6E22">
              <w:rPr>
                <w:noProof/>
                <w:webHidden/>
              </w:rPr>
              <w:fldChar w:fldCharType="end"/>
            </w:r>
          </w:hyperlink>
        </w:p>
        <w:p w14:paraId="2829C76E"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2" w:history="1">
            <w:r w:rsidR="005C6E22" w:rsidRPr="005C6E22">
              <w:rPr>
                <w:rStyle w:val="Hipervnculo"/>
                <w:rFonts w:eastAsiaTheme="majorEastAsia"/>
                <w:noProof/>
                <w:color w:val="auto"/>
              </w:rPr>
              <w:t>c) Prórroga</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_Toc205975662 \h </w:instrText>
            </w:r>
            <w:r w:rsidR="005C6E22" w:rsidRPr="005C6E22">
              <w:rPr>
                <w:noProof/>
                <w:webHidden/>
              </w:rPr>
            </w:r>
            <w:r w:rsidR="005C6E22" w:rsidRPr="005C6E22">
              <w:rPr>
                <w:noProof/>
                <w:webHidden/>
              </w:rPr>
              <w:fldChar w:fldCharType="separate"/>
            </w:r>
            <w:r w:rsidR="00035A2D">
              <w:rPr>
                <w:noProof/>
                <w:webHidden/>
              </w:rPr>
              <w:t>2</w:t>
            </w:r>
            <w:r w:rsidR="005C6E22" w:rsidRPr="005C6E22">
              <w:rPr>
                <w:noProof/>
                <w:webHidden/>
              </w:rPr>
              <w:fldChar w:fldCharType="end"/>
            </w:r>
          </w:hyperlink>
        </w:p>
        <w:p w14:paraId="65D48ED1"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3" w:history="1">
            <w:r w:rsidR="005C6E22" w:rsidRPr="005C6E22">
              <w:rPr>
                <w:rStyle w:val="Hipervnculo"/>
                <w:rFonts w:eastAsiaTheme="majorEastAsia"/>
                <w:noProof/>
                <w:color w:val="auto"/>
              </w:rPr>
              <w:t>d) Respuesta del Sujeto Obligado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_Toc205975663 \h </w:instrText>
            </w:r>
            <w:r w:rsidR="005C6E22" w:rsidRPr="005C6E22">
              <w:rPr>
                <w:noProof/>
                <w:webHidden/>
              </w:rPr>
            </w:r>
            <w:r w:rsidR="005C6E22" w:rsidRPr="005C6E22">
              <w:rPr>
                <w:noProof/>
                <w:webHidden/>
              </w:rPr>
              <w:fldChar w:fldCharType="separate"/>
            </w:r>
            <w:r w:rsidR="00035A2D">
              <w:rPr>
                <w:noProof/>
                <w:webHidden/>
              </w:rPr>
              <w:t>3</w:t>
            </w:r>
            <w:r w:rsidR="005C6E22" w:rsidRPr="005C6E22">
              <w:rPr>
                <w:noProof/>
                <w:webHidden/>
              </w:rPr>
              <w:fldChar w:fldCharType="end"/>
            </w:r>
          </w:hyperlink>
        </w:p>
        <w:p w14:paraId="2677C92F" w14:textId="77777777" w:rsidR="005C6E22" w:rsidRPr="005C6E22" w:rsidRDefault="003E4AD8" w:rsidP="005C6E22">
          <w:pPr>
            <w:pStyle w:val="TDC2"/>
            <w:rPr>
              <w:rFonts w:asciiTheme="minorHAnsi" w:eastAsiaTheme="minorEastAsia" w:hAnsiTheme="minorHAnsi" w:cstheme="minorBidi"/>
              <w:noProof/>
              <w:szCs w:val="22"/>
              <w:lang w:eastAsia="es-MX"/>
            </w:rPr>
          </w:pPr>
          <w:hyperlink w:anchor="_Toc205975664" w:history="1">
            <w:r w:rsidR="005C6E22" w:rsidRPr="005C6E22">
              <w:rPr>
                <w:rStyle w:val="Hipervnculo"/>
                <w:rFonts w:eastAsiaTheme="majorEastAsia"/>
                <w:noProof/>
                <w:color w:val="auto"/>
              </w:rPr>
              <w:t>DEL RECURSO DE REVISIÓN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_Toc205975664 \h </w:instrText>
            </w:r>
            <w:r w:rsidR="005C6E22" w:rsidRPr="005C6E22">
              <w:rPr>
                <w:noProof/>
                <w:webHidden/>
              </w:rPr>
            </w:r>
            <w:r w:rsidR="005C6E22" w:rsidRPr="005C6E22">
              <w:rPr>
                <w:noProof/>
                <w:webHidden/>
              </w:rPr>
              <w:fldChar w:fldCharType="separate"/>
            </w:r>
            <w:r w:rsidR="00035A2D">
              <w:rPr>
                <w:noProof/>
                <w:webHidden/>
              </w:rPr>
              <w:t>5</w:t>
            </w:r>
            <w:r w:rsidR="005C6E22" w:rsidRPr="005C6E22">
              <w:rPr>
                <w:noProof/>
                <w:webHidden/>
              </w:rPr>
              <w:fldChar w:fldCharType="end"/>
            </w:r>
          </w:hyperlink>
        </w:p>
        <w:p w14:paraId="5C6DE112"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5" w:history="1">
            <w:r w:rsidR="005C6E22" w:rsidRPr="005C6E22">
              <w:rPr>
                <w:rStyle w:val="Hipervnculo"/>
                <w:rFonts w:eastAsiaTheme="majorEastAsia"/>
                <w:noProof/>
                <w:color w:val="auto"/>
              </w:rPr>
              <w:t>a) Interposición del Recurso de Revisión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_Toc205975665 \h </w:instrText>
            </w:r>
            <w:r w:rsidR="005C6E22" w:rsidRPr="005C6E22">
              <w:rPr>
                <w:noProof/>
                <w:webHidden/>
              </w:rPr>
            </w:r>
            <w:r w:rsidR="005C6E22" w:rsidRPr="005C6E22">
              <w:rPr>
                <w:noProof/>
                <w:webHidden/>
              </w:rPr>
              <w:fldChar w:fldCharType="separate"/>
            </w:r>
            <w:r w:rsidR="00035A2D">
              <w:rPr>
                <w:noProof/>
                <w:webHidden/>
              </w:rPr>
              <w:t>5</w:t>
            </w:r>
            <w:r w:rsidR="005C6E22" w:rsidRPr="005C6E22">
              <w:rPr>
                <w:noProof/>
                <w:webHidden/>
              </w:rPr>
              <w:fldChar w:fldCharType="end"/>
            </w:r>
          </w:hyperlink>
        </w:p>
        <w:p w14:paraId="7E6056F0"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6" w:history="1">
            <w:r w:rsidR="005C6E22" w:rsidRPr="005C6E22">
              <w:rPr>
                <w:rStyle w:val="Hipervnculo"/>
                <w:rFonts w:eastAsiaTheme="majorEastAsia"/>
                <w:noProof/>
                <w:color w:val="auto"/>
              </w:rPr>
              <w:t>b) Turno del Recurso de Revisión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_Toc205975666 \h </w:instrText>
            </w:r>
            <w:r w:rsidR="005C6E22" w:rsidRPr="005C6E22">
              <w:rPr>
                <w:noProof/>
                <w:webHidden/>
              </w:rPr>
            </w:r>
            <w:r w:rsidR="005C6E22" w:rsidRPr="005C6E22">
              <w:rPr>
                <w:noProof/>
                <w:webHidden/>
              </w:rPr>
              <w:fldChar w:fldCharType="separate"/>
            </w:r>
            <w:r w:rsidR="00035A2D">
              <w:rPr>
                <w:noProof/>
                <w:webHidden/>
              </w:rPr>
              <w:t>5</w:t>
            </w:r>
            <w:r w:rsidR="005C6E22" w:rsidRPr="005C6E22">
              <w:rPr>
                <w:noProof/>
                <w:webHidden/>
              </w:rPr>
              <w:fldChar w:fldCharType="end"/>
            </w:r>
          </w:hyperlink>
        </w:p>
        <w:p w14:paraId="50F42880"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7" w:history="1">
            <w:r w:rsidR="005C6E22" w:rsidRPr="005C6E22">
              <w:rPr>
                <w:rStyle w:val="Hipervnculo"/>
                <w:rFonts w:eastAsiaTheme="majorEastAsia"/>
                <w:noProof/>
                <w:color w:val="auto"/>
              </w:rPr>
              <w:t>c) Admisión del Recurso de Revisión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_Toc205975667 \h </w:instrText>
            </w:r>
            <w:r w:rsidR="005C6E22" w:rsidRPr="005C6E22">
              <w:rPr>
                <w:noProof/>
                <w:webHidden/>
              </w:rPr>
            </w:r>
            <w:r w:rsidR="005C6E22" w:rsidRPr="005C6E22">
              <w:rPr>
                <w:noProof/>
                <w:webHidden/>
              </w:rPr>
              <w:fldChar w:fldCharType="separate"/>
            </w:r>
            <w:r w:rsidR="00035A2D">
              <w:rPr>
                <w:noProof/>
                <w:webHidden/>
              </w:rPr>
              <w:t>6</w:t>
            </w:r>
            <w:r w:rsidR="005C6E22" w:rsidRPr="005C6E22">
              <w:rPr>
                <w:noProof/>
                <w:webHidden/>
              </w:rPr>
              <w:fldChar w:fldCharType="end"/>
            </w:r>
          </w:hyperlink>
        </w:p>
        <w:p w14:paraId="41C2A552"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8" w:history="1">
            <w:r w:rsidR="005C6E22" w:rsidRPr="005C6E22">
              <w:rPr>
                <w:rStyle w:val="Hipervnculo"/>
                <w:rFonts w:eastAsiaTheme="majorEastAsia"/>
                <w:noProof/>
                <w:color w:val="auto"/>
              </w:rPr>
              <w:t>d) Acumulación de los Recursos de Revisión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_Toc205975668 \h </w:instrText>
            </w:r>
            <w:r w:rsidR="005C6E22" w:rsidRPr="005C6E22">
              <w:rPr>
                <w:noProof/>
                <w:webHidden/>
              </w:rPr>
            </w:r>
            <w:r w:rsidR="005C6E22" w:rsidRPr="005C6E22">
              <w:rPr>
                <w:noProof/>
                <w:webHidden/>
              </w:rPr>
              <w:fldChar w:fldCharType="separate"/>
            </w:r>
            <w:r w:rsidR="00035A2D">
              <w:rPr>
                <w:noProof/>
                <w:webHidden/>
              </w:rPr>
              <w:t>6</w:t>
            </w:r>
            <w:r w:rsidR="005C6E22" w:rsidRPr="005C6E22">
              <w:rPr>
                <w:noProof/>
                <w:webHidden/>
              </w:rPr>
              <w:fldChar w:fldCharType="end"/>
            </w:r>
          </w:hyperlink>
        </w:p>
        <w:p w14:paraId="634D0710"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69" w:history="1">
            <w:r w:rsidR="005C6E22" w:rsidRPr="005C6E22">
              <w:rPr>
                <w:rStyle w:val="Hipervnculo"/>
                <w:rFonts w:eastAsiaTheme="majorEastAsia"/>
                <w:noProof/>
                <w:color w:val="auto"/>
              </w:rPr>
              <w:t>e) Informe Justificado del Sujeto Obligado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_Toc205975669 \h </w:instrText>
            </w:r>
            <w:r w:rsidR="005C6E22" w:rsidRPr="005C6E22">
              <w:rPr>
                <w:noProof/>
                <w:webHidden/>
              </w:rPr>
            </w:r>
            <w:r w:rsidR="005C6E22" w:rsidRPr="005C6E22">
              <w:rPr>
                <w:noProof/>
                <w:webHidden/>
              </w:rPr>
              <w:fldChar w:fldCharType="separate"/>
            </w:r>
            <w:r w:rsidR="00035A2D">
              <w:rPr>
                <w:noProof/>
                <w:webHidden/>
              </w:rPr>
              <w:t>6</w:t>
            </w:r>
            <w:r w:rsidR="005C6E22" w:rsidRPr="005C6E22">
              <w:rPr>
                <w:noProof/>
                <w:webHidden/>
              </w:rPr>
              <w:fldChar w:fldCharType="end"/>
            </w:r>
          </w:hyperlink>
        </w:p>
        <w:p w14:paraId="1D14ED92"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0" w:history="1">
            <w:r w:rsidR="005C6E22" w:rsidRPr="005C6E22">
              <w:rPr>
                <w:rStyle w:val="Hipervnculo"/>
                <w:rFonts w:eastAsiaTheme="majorEastAsia"/>
                <w:noProof/>
                <w:color w:val="auto"/>
              </w:rPr>
              <w:t>f) Manifestaciones de la Parte Recurrente</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_Toc205975670 \h </w:instrText>
            </w:r>
            <w:r w:rsidR="005C6E22" w:rsidRPr="005C6E22">
              <w:rPr>
                <w:noProof/>
                <w:webHidden/>
              </w:rPr>
            </w:r>
            <w:r w:rsidR="005C6E22" w:rsidRPr="005C6E22">
              <w:rPr>
                <w:noProof/>
                <w:webHidden/>
              </w:rPr>
              <w:fldChar w:fldCharType="separate"/>
            </w:r>
            <w:r w:rsidR="00035A2D">
              <w:rPr>
                <w:noProof/>
                <w:webHidden/>
              </w:rPr>
              <w:t>7</w:t>
            </w:r>
            <w:r w:rsidR="005C6E22" w:rsidRPr="005C6E22">
              <w:rPr>
                <w:noProof/>
                <w:webHidden/>
              </w:rPr>
              <w:fldChar w:fldCharType="end"/>
            </w:r>
          </w:hyperlink>
        </w:p>
        <w:p w14:paraId="46EABE13"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1" w:history="1">
            <w:r w:rsidR="005C6E22" w:rsidRPr="005C6E22">
              <w:rPr>
                <w:rStyle w:val="Hipervnculo"/>
                <w:rFonts w:eastAsiaTheme="majorEastAsia"/>
                <w:noProof/>
                <w:color w:val="auto"/>
              </w:rPr>
              <w:t>g) Ampliación de Plazo para Resolver</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_Toc205975671 \h </w:instrText>
            </w:r>
            <w:r w:rsidR="005C6E22" w:rsidRPr="005C6E22">
              <w:rPr>
                <w:noProof/>
                <w:webHidden/>
              </w:rPr>
            </w:r>
            <w:r w:rsidR="005C6E22" w:rsidRPr="005C6E22">
              <w:rPr>
                <w:noProof/>
                <w:webHidden/>
              </w:rPr>
              <w:fldChar w:fldCharType="separate"/>
            </w:r>
            <w:r w:rsidR="00035A2D">
              <w:rPr>
                <w:noProof/>
                <w:webHidden/>
              </w:rPr>
              <w:t>8</w:t>
            </w:r>
            <w:r w:rsidR="005C6E22" w:rsidRPr="005C6E22">
              <w:rPr>
                <w:noProof/>
                <w:webHidden/>
              </w:rPr>
              <w:fldChar w:fldCharType="end"/>
            </w:r>
          </w:hyperlink>
        </w:p>
        <w:p w14:paraId="368AB60B"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2" w:history="1">
            <w:r w:rsidR="005C6E22" w:rsidRPr="005C6E22">
              <w:rPr>
                <w:rStyle w:val="Hipervnculo"/>
                <w:rFonts w:eastAsiaTheme="majorEastAsia"/>
                <w:noProof/>
                <w:color w:val="auto"/>
              </w:rPr>
              <w:t>h) Cierre de instrucción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_Toc205975672 \h </w:instrText>
            </w:r>
            <w:r w:rsidR="005C6E22" w:rsidRPr="005C6E22">
              <w:rPr>
                <w:noProof/>
                <w:webHidden/>
              </w:rPr>
            </w:r>
            <w:r w:rsidR="005C6E22" w:rsidRPr="005C6E22">
              <w:rPr>
                <w:noProof/>
                <w:webHidden/>
              </w:rPr>
              <w:fldChar w:fldCharType="separate"/>
            </w:r>
            <w:r w:rsidR="00035A2D">
              <w:rPr>
                <w:noProof/>
                <w:webHidden/>
              </w:rPr>
              <w:t>11</w:t>
            </w:r>
            <w:r w:rsidR="005C6E22" w:rsidRPr="005C6E22">
              <w:rPr>
                <w:noProof/>
                <w:webHidden/>
              </w:rPr>
              <w:fldChar w:fldCharType="end"/>
            </w:r>
          </w:hyperlink>
        </w:p>
        <w:p w14:paraId="0276A75B" w14:textId="77777777" w:rsidR="005C6E22" w:rsidRPr="005C6E22" w:rsidRDefault="003E4AD8" w:rsidP="005C6E22">
          <w:pPr>
            <w:pStyle w:val="TDC1"/>
            <w:tabs>
              <w:tab w:val="right" w:leader="dot" w:pos="9034"/>
            </w:tabs>
            <w:rPr>
              <w:rFonts w:asciiTheme="minorHAnsi" w:eastAsiaTheme="minorEastAsia" w:hAnsiTheme="minorHAnsi" w:cstheme="minorBidi"/>
              <w:noProof/>
              <w:szCs w:val="22"/>
              <w:lang w:eastAsia="es-MX"/>
            </w:rPr>
          </w:pPr>
          <w:hyperlink w:anchor="_Toc205975673" w:history="1">
            <w:r w:rsidR="005C6E22" w:rsidRPr="005C6E22">
              <w:rPr>
                <w:rStyle w:val="Hipervnculo"/>
                <w:rFonts w:eastAsiaTheme="majorEastAsia"/>
                <w:noProof/>
                <w:color w:val="auto"/>
              </w:rPr>
              <w:t>CONSIDERANDOS</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_Toc205975673 \h </w:instrText>
            </w:r>
            <w:r w:rsidR="005C6E22" w:rsidRPr="005C6E22">
              <w:rPr>
                <w:noProof/>
                <w:webHidden/>
              </w:rPr>
            </w:r>
            <w:r w:rsidR="005C6E22" w:rsidRPr="005C6E22">
              <w:rPr>
                <w:noProof/>
                <w:webHidden/>
              </w:rPr>
              <w:fldChar w:fldCharType="separate"/>
            </w:r>
            <w:r w:rsidR="00035A2D">
              <w:rPr>
                <w:noProof/>
                <w:webHidden/>
              </w:rPr>
              <w:t>11</w:t>
            </w:r>
            <w:r w:rsidR="005C6E22" w:rsidRPr="005C6E22">
              <w:rPr>
                <w:noProof/>
                <w:webHidden/>
              </w:rPr>
              <w:fldChar w:fldCharType="end"/>
            </w:r>
          </w:hyperlink>
        </w:p>
        <w:p w14:paraId="1CFEFBFE" w14:textId="77777777" w:rsidR="005C6E22" w:rsidRPr="005C6E22" w:rsidRDefault="003E4AD8" w:rsidP="005C6E22">
          <w:pPr>
            <w:pStyle w:val="TDC2"/>
            <w:rPr>
              <w:rFonts w:asciiTheme="minorHAnsi" w:eastAsiaTheme="minorEastAsia" w:hAnsiTheme="minorHAnsi" w:cstheme="minorBidi"/>
              <w:noProof/>
              <w:szCs w:val="22"/>
              <w:lang w:eastAsia="es-MX"/>
            </w:rPr>
          </w:pPr>
          <w:hyperlink w:anchor="_Toc205975674" w:history="1">
            <w:r w:rsidR="005C6E22" w:rsidRPr="005C6E22">
              <w:rPr>
                <w:rStyle w:val="Hipervnculo"/>
                <w:rFonts w:eastAsiaTheme="majorEastAsia"/>
                <w:noProof/>
                <w:color w:val="auto"/>
              </w:rPr>
              <w:t>PRIMERO. Procedibilidad</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_Toc205975674 \h </w:instrText>
            </w:r>
            <w:r w:rsidR="005C6E22" w:rsidRPr="005C6E22">
              <w:rPr>
                <w:noProof/>
                <w:webHidden/>
              </w:rPr>
            </w:r>
            <w:r w:rsidR="005C6E22" w:rsidRPr="005C6E22">
              <w:rPr>
                <w:noProof/>
                <w:webHidden/>
              </w:rPr>
              <w:fldChar w:fldCharType="separate"/>
            </w:r>
            <w:r w:rsidR="00035A2D">
              <w:rPr>
                <w:noProof/>
                <w:webHidden/>
              </w:rPr>
              <w:t>11</w:t>
            </w:r>
            <w:r w:rsidR="005C6E22" w:rsidRPr="005C6E22">
              <w:rPr>
                <w:noProof/>
                <w:webHidden/>
              </w:rPr>
              <w:fldChar w:fldCharType="end"/>
            </w:r>
          </w:hyperlink>
        </w:p>
        <w:p w14:paraId="7D160003"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5" w:history="1">
            <w:r w:rsidR="005C6E22" w:rsidRPr="005C6E22">
              <w:rPr>
                <w:rStyle w:val="Hipervnculo"/>
                <w:rFonts w:eastAsiaTheme="majorEastAsia"/>
                <w:noProof/>
                <w:color w:val="auto"/>
              </w:rPr>
              <w:t>a) Competencia del Instituto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_Toc205975675 \h </w:instrText>
            </w:r>
            <w:r w:rsidR="005C6E22" w:rsidRPr="005C6E22">
              <w:rPr>
                <w:noProof/>
                <w:webHidden/>
              </w:rPr>
            </w:r>
            <w:r w:rsidR="005C6E22" w:rsidRPr="005C6E22">
              <w:rPr>
                <w:noProof/>
                <w:webHidden/>
              </w:rPr>
              <w:fldChar w:fldCharType="separate"/>
            </w:r>
            <w:r w:rsidR="00035A2D">
              <w:rPr>
                <w:noProof/>
                <w:webHidden/>
              </w:rPr>
              <w:t>11</w:t>
            </w:r>
            <w:r w:rsidR="005C6E22" w:rsidRPr="005C6E22">
              <w:rPr>
                <w:noProof/>
                <w:webHidden/>
              </w:rPr>
              <w:fldChar w:fldCharType="end"/>
            </w:r>
          </w:hyperlink>
        </w:p>
        <w:p w14:paraId="500B6189"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6" w:history="1">
            <w:r w:rsidR="005C6E22" w:rsidRPr="005C6E22">
              <w:rPr>
                <w:rStyle w:val="Hipervnculo"/>
                <w:rFonts w:eastAsiaTheme="majorEastAsia"/>
                <w:noProof/>
                <w:color w:val="auto"/>
              </w:rPr>
              <w:t>b) Legitimidad de la parte recurrente</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_Toc205975676 \h </w:instrText>
            </w:r>
            <w:r w:rsidR="005C6E22" w:rsidRPr="005C6E22">
              <w:rPr>
                <w:noProof/>
                <w:webHidden/>
              </w:rPr>
            </w:r>
            <w:r w:rsidR="005C6E22" w:rsidRPr="005C6E22">
              <w:rPr>
                <w:noProof/>
                <w:webHidden/>
              </w:rPr>
              <w:fldChar w:fldCharType="separate"/>
            </w:r>
            <w:r w:rsidR="00035A2D">
              <w:rPr>
                <w:noProof/>
                <w:webHidden/>
              </w:rPr>
              <w:t>12</w:t>
            </w:r>
            <w:r w:rsidR="005C6E22" w:rsidRPr="005C6E22">
              <w:rPr>
                <w:noProof/>
                <w:webHidden/>
              </w:rPr>
              <w:fldChar w:fldCharType="end"/>
            </w:r>
          </w:hyperlink>
        </w:p>
        <w:p w14:paraId="5FA994B7"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7" w:history="1">
            <w:r w:rsidR="005C6E22" w:rsidRPr="005C6E22">
              <w:rPr>
                <w:rStyle w:val="Hipervnculo"/>
                <w:rFonts w:eastAsiaTheme="majorEastAsia"/>
                <w:noProof/>
                <w:color w:val="auto"/>
              </w:rPr>
              <w:t>c) Plazo para interponer el recurso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_Toc205975677 \h </w:instrText>
            </w:r>
            <w:r w:rsidR="005C6E22" w:rsidRPr="005C6E22">
              <w:rPr>
                <w:noProof/>
                <w:webHidden/>
              </w:rPr>
            </w:r>
            <w:r w:rsidR="005C6E22" w:rsidRPr="005C6E22">
              <w:rPr>
                <w:noProof/>
                <w:webHidden/>
              </w:rPr>
              <w:fldChar w:fldCharType="separate"/>
            </w:r>
            <w:r w:rsidR="00035A2D">
              <w:rPr>
                <w:noProof/>
                <w:webHidden/>
              </w:rPr>
              <w:t>12</w:t>
            </w:r>
            <w:r w:rsidR="005C6E22" w:rsidRPr="005C6E22">
              <w:rPr>
                <w:noProof/>
                <w:webHidden/>
              </w:rPr>
              <w:fldChar w:fldCharType="end"/>
            </w:r>
          </w:hyperlink>
        </w:p>
        <w:p w14:paraId="07BB296B"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8" w:history="1">
            <w:r w:rsidR="005C6E22" w:rsidRPr="005C6E22">
              <w:rPr>
                <w:rStyle w:val="Hipervnculo"/>
                <w:rFonts w:eastAsiaTheme="majorEastAsia"/>
                <w:noProof/>
                <w:color w:val="auto"/>
              </w:rPr>
              <w:t>d) Causal de procedencia</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_Toc205975678 \h </w:instrText>
            </w:r>
            <w:r w:rsidR="005C6E22" w:rsidRPr="005C6E22">
              <w:rPr>
                <w:noProof/>
                <w:webHidden/>
              </w:rPr>
            </w:r>
            <w:r w:rsidR="005C6E22" w:rsidRPr="005C6E22">
              <w:rPr>
                <w:noProof/>
                <w:webHidden/>
              </w:rPr>
              <w:fldChar w:fldCharType="separate"/>
            </w:r>
            <w:r w:rsidR="00035A2D">
              <w:rPr>
                <w:noProof/>
                <w:webHidden/>
              </w:rPr>
              <w:t>12</w:t>
            </w:r>
            <w:r w:rsidR="005C6E22" w:rsidRPr="005C6E22">
              <w:rPr>
                <w:noProof/>
                <w:webHidden/>
              </w:rPr>
              <w:fldChar w:fldCharType="end"/>
            </w:r>
          </w:hyperlink>
        </w:p>
        <w:p w14:paraId="3230A7CB"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79" w:history="1">
            <w:r w:rsidR="005C6E22" w:rsidRPr="005C6E22">
              <w:rPr>
                <w:rStyle w:val="Hipervnculo"/>
                <w:rFonts w:eastAsiaTheme="majorEastAsia"/>
                <w:noProof/>
                <w:color w:val="auto"/>
              </w:rPr>
              <w:t>e) Requisitos formales para la interposición del recurso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_Toc205975679 \h </w:instrText>
            </w:r>
            <w:r w:rsidR="005C6E22" w:rsidRPr="005C6E22">
              <w:rPr>
                <w:noProof/>
                <w:webHidden/>
              </w:rPr>
            </w:r>
            <w:r w:rsidR="005C6E22" w:rsidRPr="005C6E22">
              <w:rPr>
                <w:noProof/>
                <w:webHidden/>
              </w:rPr>
              <w:fldChar w:fldCharType="separate"/>
            </w:r>
            <w:r w:rsidR="00035A2D">
              <w:rPr>
                <w:noProof/>
                <w:webHidden/>
              </w:rPr>
              <w:t>12</w:t>
            </w:r>
            <w:r w:rsidR="005C6E22" w:rsidRPr="005C6E22">
              <w:rPr>
                <w:noProof/>
                <w:webHidden/>
              </w:rPr>
              <w:fldChar w:fldCharType="end"/>
            </w:r>
          </w:hyperlink>
        </w:p>
        <w:p w14:paraId="0FA1D9E3"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80" w:history="1">
            <w:r w:rsidR="005C6E22" w:rsidRPr="005C6E22">
              <w:rPr>
                <w:rStyle w:val="Hipervnculo"/>
                <w:rFonts w:eastAsiaTheme="majorEastAsia"/>
                <w:noProof/>
                <w:color w:val="auto"/>
              </w:rPr>
              <w:t>f) Acumulación de los Recursos de Revisión</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_Toc205975680 \h </w:instrText>
            </w:r>
            <w:r w:rsidR="005C6E22" w:rsidRPr="005C6E22">
              <w:rPr>
                <w:noProof/>
                <w:webHidden/>
              </w:rPr>
            </w:r>
            <w:r w:rsidR="005C6E22" w:rsidRPr="005C6E22">
              <w:rPr>
                <w:noProof/>
                <w:webHidden/>
              </w:rPr>
              <w:fldChar w:fldCharType="separate"/>
            </w:r>
            <w:r w:rsidR="00035A2D">
              <w:rPr>
                <w:noProof/>
                <w:webHidden/>
              </w:rPr>
              <w:t>13</w:t>
            </w:r>
            <w:r w:rsidR="005C6E22" w:rsidRPr="005C6E22">
              <w:rPr>
                <w:noProof/>
                <w:webHidden/>
              </w:rPr>
              <w:fldChar w:fldCharType="end"/>
            </w:r>
          </w:hyperlink>
        </w:p>
        <w:p w14:paraId="4F308359" w14:textId="77777777" w:rsidR="005C6E22" w:rsidRPr="005C6E22" w:rsidRDefault="003E4AD8" w:rsidP="005C6E22">
          <w:pPr>
            <w:pStyle w:val="TDC2"/>
            <w:rPr>
              <w:rFonts w:asciiTheme="minorHAnsi" w:eastAsiaTheme="minorEastAsia" w:hAnsiTheme="minorHAnsi" w:cstheme="minorBidi"/>
              <w:noProof/>
              <w:szCs w:val="22"/>
              <w:lang w:eastAsia="es-MX"/>
            </w:rPr>
          </w:pPr>
          <w:hyperlink w:anchor="_Toc205975681" w:history="1">
            <w:r w:rsidR="005C6E22" w:rsidRPr="005C6E22">
              <w:rPr>
                <w:rStyle w:val="Hipervnculo"/>
                <w:rFonts w:eastAsiaTheme="majorEastAsia"/>
                <w:noProof/>
                <w:color w:val="auto"/>
              </w:rPr>
              <w:t>SEGUNDO. Estudio de Fondo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_Toc205975681 \h </w:instrText>
            </w:r>
            <w:r w:rsidR="005C6E22" w:rsidRPr="005C6E22">
              <w:rPr>
                <w:noProof/>
                <w:webHidden/>
              </w:rPr>
            </w:r>
            <w:r w:rsidR="005C6E22" w:rsidRPr="005C6E22">
              <w:rPr>
                <w:noProof/>
                <w:webHidden/>
              </w:rPr>
              <w:fldChar w:fldCharType="separate"/>
            </w:r>
            <w:r w:rsidR="00035A2D">
              <w:rPr>
                <w:noProof/>
                <w:webHidden/>
              </w:rPr>
              <w:t>14</w:t>
            </w:r>
            <w:r w:rsidR="005C6E22" w:rsidRPr="005C6E22">
              <w:rPr>
                <w:noProof/>
                <w:webHidden/>
              </w:rPr>
              <w:fldChar w:fldCharType="end"/>
            </w:r>
          </w:hyperlink>
        </w:p>
        <w:p w14:paraId="132BDBC8"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82" w:history="1">
            <w:r w:rsidR="005C6E22" w:rsidRPr="005C6E22">
              <w:rPr>
                <w:rStyle w:val="Hipervnculo"/>
                <w:rFonts w:eastAsiaTheme="majorEastAsia"/>
                <w:noProof/>
                <w:color w:val="auto"/>
              </w:rPr>
              <w:t>a) Mandato de transparencia y responsabilidad del Sujeto Obligado</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_Toc205975682 \h </w:instrText>
            </w:r>
            <w:r w:rsidR="005C6E22" w:rsidRPr="005C6E22">
              <w:rPr>
                <w:noProof/>
                <w:webHidden/>
              </w:rPr>
            </w:r>
            <w:r w:rsidR="005C6E22" w:rsidRPr="005C6E22">
              <w:rPr>
                <w:noProof/>
                <w:webHidden/>
              </w:rPr>
              <w:fldChar w:fldCharType="separate"/>
            </w:r>
            <w:r w:rsidR="00035A2D">
              <w:rPr>
                <w:noProof/>
                <w:webHidden/>
              </w:rPr>
              <w:t>14</w:t>
            </w:r>
            <w:r w:rsidR="005C6E22" w:rsidRPr="005C6E22">
              <w:rPr>
                <w:noProof/>
                <w:webHidden/>
              </w:rPr>
              <w:fldChar w:fldCharType="end"/>
            </w:r>
          </w:hyperlink>
        </w:p>
        <w:p w14:paraId="149B3118"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83" w:history="1">
            <w:r w:rsidR="005C6E22" w:rsidRPr="005C6E22">
              <w:rPr>
                <w:rStyle w:val="Hipervnculo"/>
                <w:rFonts w:eastAsiaTheme="majorEastAsia"/>
                <w:noProof/>
                <w:color w:val="auto"/>
              </w:rPr>
              <w:t>b) Controversia a resolver</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_Toc205975683 \h </w:instrText>
            </w:r>
            <w:r w:rsidR="005C6E22" w:rsidRPr="005C6E22">
              <w:rPr>
                <w:noProof/>
                <w:webHidden/>
              </w:rPr>
            </w:r>
            <w:r w:rsidR="005C6E22" w:rsidRPr="005C6E22">
              <w:rPr>
                <w:noProof/>
                <w:webHidden/>
              </w:rPr>
              <w:fldChar w:fldCharType="separate"/>
            </w:r>
            <w:r w:rsidR="00035A2D">
              <w:rPr>
                <w:noProof/>
                <w:webHidden/>
              </w:rPr>
              <w:t>16</w:t>
            </w:r>
            <w:r w:rsidR="005C6E22" w:rsidRPr="005C6E22">
              <w:rPr>
                <w:noProof/>
                <w:webHidden/>
              </w:rPr>
              <w:fldChar w:fldCharType="end"/>
            </w:r>
          </w:hyperlink>
        </w:p>
        <w:p w14:paraId="20B72A5B"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84" w:history="1">
            <w:r w:rsidR="005C6E22" w:rsidRPr="005C6E22">
              <w:rPr>
                <w:rStyle w:val="Hipervnculo"/>
                <w:rFonts w:eastAsiaTheme="majorEastAsia"/>
                <w:noProof/>
                <w:color w:val="auto"/>
              </w:rPr>
              <w:t>c) Estudio de la controversia</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_Toc205975684 \h </w:instrText>
            </w:r>
            <w:r w:rsidR="005C6E22" w:rsidRPr="005C6E22">
              <w:rPr>
                <w:noProof/>
                <w:webHidden/>
              </w:rPr>
            </w:r>
            <w:r w:rsidR="005C6E22" w:rsidRPr="005C6E22">
              <w:rPr>
                <w:noProof/>
                <w:webHidden/>
              </w:rPr>
              <w:fldChar w:fldCharType="separate"/>
            </w:r>
            <w:r w:rsidR="00035A2D">
              <w:rPr>
                <w:noProof/>
                <w:webHidden/>
              </w:rPr>
              <w:t>18</w:t>
            </w:r>
            <w:r w:rsidR="005C6E22" w:rsidRPr="005C6E22">
              <w:rPr>
                <w:noProof/>
                <w:webHidden/>
              </w:rPr>
              <w:fldChar w:fldCharType="end"/>
            </w:r>
          </w:hyperlink>
        </w:p>
        <w:p w14:paraId="2DE0A739" w14:textId="77777777" w:rsidR="005C6E22" w:rsidRPr="005C6E22" w:rsidRDefault="003E4AD8" w:rsidP="005C6E22">
          <w:pPr>
            <w:pStyle w:val="TDC3"/>
            <w:rPr>
              <w:rFonts w:asciiTheme="minorHAnsi" w:eastAsiaTheme="minorEastAsia" w:hAnsiTheme="minorHAnsi" w:cstheme="minorBidi"/>
              <w:noProof/>
              <w:szCs w:val="22"/>
              <w:lang w:eastAsia="es-MX"/>
            </w:rPr>
          </w:pPr>
          <w:hyperlink w:anchor="_Toc205975685" w:history="1">
            <w:r w:rsidR="005C6E22" w:rsidRPr="005C6E22">
              <w:rPr>
                <w:rStyle w:val="Hipervnculo"/>
                <w:rFonts w:eastAsiaTheme="majorEastAsia"/>
                <w:noProof/>
                <w:color w:val="auto"/>
              </w:rPr>
              <w:t>d) Versión pública</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_Toc205975685 \h </w:instrText>
            </w:r>
            <w:r w:rsidR="005C6E22" w:rsidRPr="005C6E22">
              <w:rPr>
                <w:noProof/>
                <w:webHidden/>
              </w:rPr>
            </w:r>
            <w:r w:rsidR="005C6E22" w:rsidRPr="005C6E22">
              <w:rPr>
                <w:noProof/>
                <w:webHidden/>
              </w:rPr>
              <w:fldChar w:fldCharType="separate"/>
            </w:r>
            <w:r w:rsidR="00035A2D">
              <w:rPr>
                <w:noProof/>
                <w:webHidden/>
              </w:rPr>
              <w:t>25</w:t>
            </w:r>
            <w:r w:rsidR="005C6E22" w:rsidRPr="005C6E22">
              <w:rPr>
                <w:noProof/>
                <w:webHidden/>
              </w:rPr>
              <w:fldChar w:fldCharType="end"/>
            </w:r>
          </w:hyperlink>
        </w:p>
        <w:p w14:paraId="1E7BF819" w14:textId="77777777" w:rsidR="005C6E22" w:rsidRPr="005C6E22" w:rsidRDefault="003E4AD8" w:rsidP="005C6E22">
          <w:pPr>
            <w:pStyle w:val="TDC1"/>
            <w:tabs>
              <w:tab w:val="right" w:leader="dot" w:pos="9034"/>
            </w:tabs>
            <w:rPr>
              <w:rFonts w:asciiTheme="minorHAnsi" w:eastAsiaTheme="minorEastAsia" w:hAnsiTheme="minorHAnsi" w:cstheme="minorBidi"/>
              <w:noProof/>
              <w:szCs w:val="22"/>
              <w:lang w:eastAsia="es-MX"/>
            </w:rPr>
          </w:pPr>
          <w:hyperlink w:anchor="_Toc205975686" w:history="1">
            <w:r w:rsidR="005C6E22" w:rsidRPr="005C6E22">
              <w:rPr>
                <w:rStyle w:val="Hipervnculo"/>
                <w:rFonts w:eastAsiaTheme="majorEastAsia"/>
                <w:noProof/>
                <w:color w:val="auto"/>
              </w:rPr>
              <w:t>RESUELVE</w:t>
            </w:r>
            <w:r w:rsidR="005C6E22" w:rsidRPr="005C6E22">
              <w:rPr>
                <w:noProof/>
                <w:webHidden/>
              </w:rPr>
              <w:tab/>
            </w:r>
            <w:r w:rsidR="005C6E22" w:rsidRPr="005C6E22">
              <w:rPr>
                <w:noProof/>
                <w:webHidden/>
              </w:rPr>
              <w:fldChar w:fldCharType="begin"/>
            </w:r>
            <w:r w:rsidR="005C6E22" w:rsidRPr="005C6E22">
              <w:rPr>
                <w:noProof/>
                <w:webHidden/>
              </w:rPr>
              <w:instrText xml:space="preserve"> PAGEREF _Toc205975686 \h </w:instrText>
            </w:r>
            <w:r w:rsidR="005C6E22" w:rsidRPr="005C6E22">
              <w:rPr>
                <w:noProof/>
                <w:webHidden/>
              </w:rPr>
            </w:r>
            <w:r w:rsidR="005C6E22" w:rsidRPr="005C6E22">
              <w:rPr>
                <w:noProof/>
                <w:webHidden/>
              </w:rPr>
              <w:fldChar w:fldCharType="separate"/>
            </w:r>
            <w:r w:rsidR="00035A2D">
              <w:rPr>
                <w:noProof/>
                <w:webHidden/>
              </w:rPr>
              <w:t>34</w:t>
            </w:r>
            <w:r w:rsidR="005C6E22" w:rsidRPr="005C6E22">
              <w:rPr>
                <w:noProof/>
                <w:webHidden/>
              </w:rPr>
              <w:fldChar w:fldCharType="end"/>
            </w:r>
          </w:hyperlink>
        </w:p>
        <w:p w14:paraId="359C712A" w14:textId="7679DE94" w:rsidR="007954DD" w:rsidRPr="005C6E22" w:rsidRDefault="007954DD" w:rsidP="005C6E22">
          <w:r w:rsidRPr="005C6E22">
            <w:rPr>
              <w:b/>
              <w:bCs/>
            </w:rPr>
            <w:fldChar w:fldCharType="end"/>
          </w:r>
        </w:p>
      </w:sdtContent>
    </w:sdt>
    <w:p w14:paraId="7F0C800F" w14:textId="77777777" w:rsidR="005114E0" w:rsidRPr="005C6E22" w:rsidRDefault="005114E0" w:rsidP="005C6E22">
      <w:pPr>
        <w:sectPr w:rsidR="005114E0" w:rsidRPr="005C6E2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D99B683" w14:textId="14E98803" w:rsidR="005114E0" w:rsidRPr="005C6E22" w:rsidRDefault="002917F0" w:rsidP="005C6E22">
      <w:r w:rsidRPr="005C6E22">
        <w:lastRenderedPageBreak/>
        <w:t>Resolución del Pleno del Instituto de Transparencia, Acceso a la Información Pública y Protección de Datos Personales del Estado de México y Municipios, con domicilio en Metepec, Estado de México, de</w:t>
      </w:r>
      <w:r w:rsidR="005C6E22" w:rsidRPr="005C6E22">
        <w:t>l</w:t>
      </w:r>
      <w:r w:rsidRPr="005C6E22">
        <w:t xml:space="preserve"> </w:t>
      </w:r>
      <w:r w:rsidR="007954DD" w:rsidRPr="005C6E22">
        <w:rPr>
          <w:b/>
        </w:rPr>
        <w:t>trece de agosto</w:t>
      </w:r>
      <w:r w:rsidRPr="005C6E22">
        <w:rPr>
          <w:b/>
        </w:rPr>
        <w:t xml:space="preserve"> de dos mil veinticinco</w:t>
      </w:r>
      <w:r w:rsidRPr="005C6E22">
        <w:t>.</w:t>
      </w:r>
    </w:p>
    <w:p w14:paraId="2CFB8B32" w14:textId="77777777" w:rsidR="005114E0" w:rsidRPr="005C6E22" w:rsidRDefault="005114E0" w:rsidP="005C6E22"/>
    <w:p w14:paraId="4917BB34" w14:textId="74C02459" w:rsidR="005114E0" w:rsidRPr="005C6E22" w:rsidRDefault="002917F0" w:rsidP="005C6E22">
      <w:r w:rsidRPr="005C6E22">
        <w:rPr>
          <w:b/>
        </w:rPr>
        <w:t xml:space="preserve">VISTO </w:t>
      </w:r>
      <w:r w:rsidRPr="005C6E22">
        <w:t>los expedientes formado</w:t>
      </w:r>
      <w:r w:rsidR="007954DD" w:rsidRPr="005C6E22">
        <w:t>s</w:t>
      </w:r>
      <w:r w:rsidRPr="005C6E22">
        <w:t xml:space="preserve"> con motivo de los Recursos de Revisión </w:t>
      </w:r>
      <w:bookmarkStart w:id="3" w:name="_GoBack"/>
      <w:r w:rsidRPr="005C6E22">
        <w:rPr>
          <w:b/>
        </w:rPr>
        <w:t>0</w:t>
      </w:r>
      <w:r w:rsidR="004525ED" w:rsidRPr="005C6E22">
        <w:rPr>
          <w:b/>
        </w:rPr>
        <w:t>5922</w:t>
      </w:r>
      <w:r w:rsidRPr="005C6E22">
        <w:rPr>
          <w:b/>
        </w:rPr>
        <w:t>/INFOEM/IP/RR/2025</w:t>
      </w:r>
      <w:r w:rsidR="004525ED" w:rsidRPr="005C6E22">
        <w:rPr>
          <w:b/>
        </w:rPr>
        <w:t xml:space="preserve"> </w:t>
      </w:r>
      <w:r w:rsidRPr="005C6E22">
        <w:t xml:space="preserve">y </w:t>
      </w:r>
      <w:r w:rsidRPr="005C6E22">
        <w:rPr>
          <w:b/>
        </w:rPr>
        <w:t>0</w:t>
      </w:r>
      <w:r w:rsidR="004525ED" w:rsidRPr="005C6E22">
        <w:rPr>
          <w:b/>
        </w:rPr>
        <w:t>6023</w:t>
      </w:r>
      <w:r w:rsidRPr="005C6E22">
        <w:rPr>
          <w:b/>
        </w:rPr>
        <w:t>/INFOEM/IP/RR/2025</w:t>
      </w:r>
      <w:r w:rsidRPr="005C6E22">
        <w:t xml:space="preserve"> </w:t>
      </w:r>
      <w:bookmarkEnd w:id="3"/>
      <w:r w:rsidRPr="005C6E22">
        <w:t xml:space="preserve">interpuestos por </w:t>
      </w:r>
      <w:r w:rsidR="00432407">
        <w:rPr>
          <w:b/>
        </w:rPr>
        <w:t>XXXXXX XXXXXXXX</w:t>
      </w:r>
      <w:r w:rsidRPr="005C6E22">
        <w:rPr>
          <w:b/>
        </w:rPr>
        <w:t>,</w:t>
      </w:r>
      <w:r w:rsidRPr="005C6E22">
        <w:t xml:space="preserve"> a quien en lo subsecuente se le denominará </w:t>
      </w:r>
      <w:r w:rsidRPr="005C6E22">
        <w:rPr>
          <w:b/>
        </w:rPr>
        <w:t>LA PARTE RECURRENTE</w:t>
      </w:r>
      <w:r w:rsidRPr="005C6E22">
        <w:t xml:space="preserve">, en contra de las respuestas del </w:t>
      </w:r>
      <w:r w:rsidR="004525ED" w:rsidRPr="005C6E22">
        <w:rPr>
          <w:b/>
        </w:rPr>
        <w:t>Ayuntamiento de Cuautitlán Izcalli</w:t>
      </w:r>
      <w:r w:rsidRPr="005C6E22">
        <w:rPr>
          <w:b/>
        </w:rPr>
        <w:t>,</w:t>
      </w:r>
      <w:r w:rsidRPr="005C6E22">
        <w:t xml:space="preserve"> en adelante </w:t>
      </w:r>
      <w:r w:rsidRPr="005C6E22">
        <w:rPr>
          <w:b/>
        </w:rPr>
        <w:t>EL SUJETO OBLIGADO</w:t>
      </w:r>
      <w:r w:rsidRPr="005C6E22">
        <w:t>, se emite la presente Resolución con base en los Antecedentes y Considerandos que se exponen a continuación:</w:t>
      </w:r>
    </w:p>
    <w:p w14:paraId="2E75A304" w14:textId="77777777" w:rsidR="005114E0" w:rsidRPr="005C6E22" w:rsidRDefault="005114E0" w:rsidP="005C6E22"/>
    <w:p w14:paraId="71FBA438" w14:textId="77777777" w:rsidR="005114E0" w:rsidRPr="005C6E22" w:rsidRDefault="002917F0" w:rsidP="005C6E22">
      <w:pPr>
        <w:pStyle w:val="Ttulo1"/>
      </w:pPr>
      <w:bookmarkStart w:id="4" w:name="_Toc205975658"/>
      <w:r w:rsidRPr="005C6E22">
        <w:t>ANTECEDENTES</w:t>
      </w:r>
      <w:bookmarkEnd w:id="4"/>
    </w:p>
    <w:p w14:paraId="5DD7FB64" w14:textId="77777777" w:rsidR="005114E0" w:rsidRPr="005C6E22" w:rsidRDefault="005114E0" w:rsidP="005C6E22"/>
    <w:p w14:paraId="41D41FB1" w14:textId="77777777" w:rsidR="005114E0" w:rsidRPr="005C6E22" w:rsidRDefault="002917F0" w:rsidP="005C6E22">
      <w:pPr>
        <w:pStyle w:val="Ttulo2"/>
      </w:pPr>
      <w:bookmarkStart w:id="5" w:name="_Toc205975659"/>
      <w:r w:rsidRPr="005C6E22">
        <w:t>DE LAS SOLICITUDES DE INFORMACIÓN</w:t>
      </w:r>
      <w:bookmarkEnd w:id="5"/>
    </w:p>
    <w:p w14:paraId="01D0A684" w14:textId="77777777" w:rsidR="005114E0" w:rsidRPr="005C6E22" w:rsidRDefault="002917F0" w:rsidP="005C6E22">
      <w:pPr>
        <w:pStyle w:val="Ttulo3"/>
      </w:pPr>
      <w:bookmarkStart w:id="6" w:name="_Toc205975660"/>
      <w:r w:rsidRPr="005C6E22">
        <w:t>a) Solicitudes de información</w:t>
      </w:r>
      <w:bookmarkEnd w:id="6"/>
    </w:p>
    <w:p w14:paraId="3C90C7EE" w14:textId="614C4A0A" w:rsidR="005114E0" w:rsidRPr="005C6E22" w:rsidRDefault="002917F0" w:rsidP="005C6E22">
      <w:pPr>
        <w:pBdr>
          <w:top w:val="nil"/>
          <w:left w:val="nil"/>
          <w:bottom w:val="nil"/>
          <w:right w:val="nil"/>
          <w:between w:val="nil"/>
        </w:pBdr>
        <w:tabs>
          <w:tab w:val="left" w:pos="0"/>
        </w:tabs>
        <w:rPr>
          <w:rFonts w:eastAsia="Palatino Linotype" w:cs="Palatino Linotype"/>
          <w:szCs w:val="22"/>
        </w:rPr>
      </w:pPr>
      <w:r w:rsidRPr="005C6E22">
        <w:rPr>
          <w:rFonts w:eastAsia="Palatino Linotype" w:cs="Palatino Linotype"/>
          <w:szCs w:val="22"/>
        </w:rPr>
        <w:t xml:space="preserve">El </w:t>
      </w:r>
      <w:r w:rsidR="004525ED" w:rsidRPr="005C6E22">
        <w:rPr>
          <w:rFonts w:eastAsia="Palatino Linotype" w:cs="Palatino Linotype"/>
          <w:b/>
          <w:szCs w:val="22"/>
        </w:rPr>
        <w:t xml:space="preserve">dieciséis de abril y trece de mayo </w:t>
      </w:r>
      <w:r w:rsidRPr="005C6E22">
        <w:rPr>
          <w:rFonts w:eastAsia="Palatino Linotype" w:cs="Palatino Linotype"/>
          <w:b/>
          <w:szCs w:val="22"/>
        </w:rPr>
        <w:t>de dos mil veinticinco</w:t>
      </w:r>
      <w:r w:rsidRPr="005C6E22">
        <w:rPr>
          <w:rFonts w:eastAsia="Palatino Linotype" w:cs="Palatino Linotype"/>
          <w:szCs w:val="22"/>
        </w:rPr>
        <w:t xml:space="preserve">, </w:t>
      </w:r>
      <w:r w:rsidRPr="005C6E22">
        <w:rPr>
          <w:rFonts w:eastAsia="Palatino Linotype" w:cs="Palatino Linotype"/>
          <w:b/>
          <w:szCs w:val="22"/>
        </w:rPr>
        <w:t>LA PARTE RECURRENTE</w:t>
      </w:r>
      <w:r w:rsidRPr="005C6E22">
        <w:rPr>
          <w:rFonts w:eastAsia="Palatino Linotype" w:cs="Palatino Linotype"/>
          <w:szCs w:val="22"/>
        </w:rPr>
        <w:t xml:space="preserve"> presentó </w:t>
      </w:r>
      <w:r w:rsidRPr="005C6E22">
        <w:t xml:space="preserve">las </w:t>
      </w:r>
      <w:r w:rsidRPr="005C6E22">
        <w:rPr>
          <w:rFonts w:eastAsia="Palatino Linotype" w:cs="Palatino Linotype"/>
          <w:szCs w:val="22"/>
        </w:rPr>
        <w:t xml:space="preserve">solicitudes de acceso a la información pública ante el </w:t>
      </w:r>
      <w:r w:rsidRPr="005C6E22">
        <w:rPr>
          <w:rFonts w:eastAsia="Palatino Linotype" w:cs="Palatino Linotype"/>
          <w:b/>
          <w:szCs w:val="22"/>
        </w:rPr>
        <w:t>SUJETO OBLIGADO</w:t>
      </w:r>
      <w:r w:rsidRPr="005C6E22">
        <w:rPr>
          <w:rFonts w:eastAsia="Palatino Linotype" w:cs="Palatino Linotype"/>
          <w:szCs w:val="22"/>
        </w:rPr>
        <w:t>, a través del Sistema de Acceso a la Información Mexiquense (</w:t>
      </w:r>
      <w:r w:rsidRPr="005C6E22">
        <w:rPr>
          <w:rFonts w:eastAsia="Palatino Linotype" w:cs="Palatino Linotype"/>
          <w:b/>
          <w:szCs w:val="22"/>
        </w:rPr>
        <w:t>SAIMEX</w:t>
      </w:r>
      <w:r w:rsidRPr="005C6E22">
        <w:rPr>
          <w:rFonts w:eastAsia="Palatino Linotype" w:cs="Palatino Linotype"/>
          <w:szCs w:val="22"/>
        </w:rPr>
        <w:t>). Dichas solicitudes quedaron registradas con el número de folio</w:t>
      </w:r>
      <w:r w:rsidRPr="005C6E22">
        <w:rPr>
          <w:rFonts w:eastAsia="Palatino Linotype" w:cs="Palatino Linotype"/>
          <w:b/>
          <w:szCs w:val="22"/>
        </w:rPr>
        <w:t xml:space="preserve"> </w:t>
      </w:r>
      <w:r w:rsidR="004525ED" w:rsidRPr="005C6E22">
        <w:rPr>
          <w:rFonts w:eastAsia="Palatino Linotype" w:cs="Palatino Linotype"/>
          <w:b/>
          <w:szCs w:val="22"/>
        </w:rPr>
        <w:t>00772/CUAUTIZC/IP/2025</w:t>
      </w:r>
      <w:r w:rsidR="007954DD" w:rsidRPr="005C6E22">
        <w:rPr>
          <w:rFonts w:eastAsia="Palatino Linotype" w:cs="Palatino Linotype"/>
          <w:b/>
          <w:bCs/>
          <w:szCs w:val="22"/>
        </w:rPr>
        <w:t xml:space="preserve"> </w:t>
      </w:r>
      <w:r w:rsidRPr="005C6E22">
        <w:rPr>
          <w:rFonts w:eastAsia="Palatino Linotype" w:cs="Palatino Linotype"/>
          <w:szCs w:val="22"/>
        </w:rPr>
        <w:t xml:space="preserve">y </w:t>
      </w:r>
      <w:r w:rsidR="004525ED" w:rsidRPr="005C6E22">
        <w:rPr>
          <w:rFonts w:eastAsia="Palatino Linotype" w:cs="Palatino Linotype"/>
          <w:b/>
          <w:szCs w:val="22"/>
        </w:rPr>
        <w:t>00900/CUAUTIZC/IP/2025</w:t>
      </w:r>
      <w:r w:rsidRPr="005C6E22">
        <w:rPr>
          <w:rFonts w:eastAsia="Palatino Linotype" w:cs="Palatino Linotype"/>
          <w:b/>
          <w:szCs w:val="22"/>
        </w:rPr>
        <w:t>, e</w:t>
      </w:r>
      <w:r w:rsidRPr="005C6E22">
        <w:rPr>
          <w:rFonts w:eastAsia="Palatino Linotype" w:cs="Palatino Linotype"/>
          <w:szCs w:val="22"/>
        </w:rPr>
        <w:t>n las que requirió la siguiente información:</w:t>
      </w:r>
    </w:p>
    <w:p w14:paraId="1952D539" w14:textId="77777777" w:rsidR="005114E0" w:rsidRPr="005C6E22" w:rsidRDefault="005114E0" w:rsidP="005C6E22">
      <w:pPr>
        <w:tabs>
          <w:tab w:val="left" w:pos="4667"/>
        </w:tabs>
        <w:ind w:left="567" w:right="567"/>
        <w:rPr>
          <w:b/>
        </w:rPr>
      </w:pPr>
    </w:p>
    <w:tbl>
      <w:tblPr>
        <w:tblStyle w:val="a"/>
        <w:tblW w:w="9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6356"/>
      </w:tblGrid>
      <w:tr w:rsidR="005C6E22" w:rsidRPr="005C6E22" w14:paraId="5D09572E" w14:textId="77777777">
        <w:trPr>
          <w:trHeight w:val="324"/>
          <w:tblHeader/>
        </w:trPr>
        <w:tc>
          <w:tcPr>
            <w:tcW w:w="3100" w:type="dxa"/>
            <w:shd w:val="clear" w:color="auto" w:fill="D9D9D9"/>
            <w:vAlign w:val="center"/>
          </w:tcPr>
          <w:p w14:paraId="19CABB6F" w14:textId="77777777" w:rsidR="005114E0" w:rsidRPr="005C6E22" w:rsidRDefault="002917F0" w:rsidP="005C6E22">
            <w:pPr>
              <w:spacing w:line="240" w:lineRule="auto"/>
              <w:jc w:val="center"/>
              <w:rPr>
                <w:b/>
              </w:rPr>
            </w:pPr>
            <w:r w:rsidRPr="005C6E22">
              <w:rPr>
                <w:b/>
              </w:rPr>
              <w:t xml:space="preserve">Número de solicitud / </w:t>
            </w:r>
          </w:p>
          <w:p w14:paraId="11854EFE" w14:textId="77777777" w:rsidR="005114E0" w:rsidRPr="005C6E22" w:rsidRDefault="002917F0" w:rsidP="005C6E22">
            <w:pPr>
              <w:spacing w:line="240" w:lineRule="auto"/>
              <w:jc w:val="center"/>
              <w:rPr>
                <w:b/>
              </w:rPr>
            </w:pPr>
            <w:r w:rsidRPr="005C6E22">
              <w:rPr>
                <w:b/>
              </w:rPr>
              <w:t>Número de Recurso</w:t>
            </w:r>
          </w:p>
          <w:p w14:paraId="42342C8E" w14:textId="77777777" w:rsidR="005114E0" w:rsidRPr="005C6E22" w:rsidRDefault="005114E0" w:rsidP="005C6E22">
            <w:pPr>
              <w:spacing w:line="240" w:lineRule="auto"/>
              <w:jc w:val="center"/>
              <w:rPr>
                <w:b/>
              </w:rPr>
            </w:pPr>
          </w:p>
        </w:tc>
        <w:tc>
          <w:tcPr>
            <w:tcW w:w="6356" w:type="dxa"/>
            <w:shd w:val="clear" w:color="auto" w:fill="D9D9D9"/>
            <w:vAlign w:val="center"/>
          </w:tcPr>
          <w:p w14:paraId="669E2BF6" w14:textId="77777777" w:rsidR="005114E0" w:rsidRPr="005C6E22" w:rsidRDefault="002917F0" w:rsidP="005C6E22">
            <w:pPr>
              <w:spacing w:line="240" w:lineRule="auto"/>
              <w:jc w:val="center"/>
              <w:rPr>
                <w:b/>
              </w:rPr>
            </w:pPr>
            <w:r w:rsidRPr="005C6E22">
              <w:rPr>
                <w:b/>
              </w:rPr>
              <w:t xml:space="preserve">Contenido de la solicitud </w:t>
            </w:r>
          </w:p>
        </w:tc>
      </w:tr>
      <w:tr w:rsidR="005C6E22" w:rsidRPr="005C6E22" w14:paraId="27446546" w14:textId="77777777">
        <w:trPr>
          <w:trHeight w:val="962"/>
        </w:trPr>
        <w:tc>
          <w:tcPr>
            <w:tcW w:w="3100" w:type="dxa"/>
            <w:shd w:val="clear" w:color="auto" w:fill="auto"/>
          </w:tcPr>
          <w:p w14:paraId="7799AC31" w14:textId="77777777" w:rsidR="004525ED" w:rsidRPr="00432407" w:rsidRDefault="004525ED"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00772/CUAUTIZC/IP/2025</w:t>
            </w:r>
          </w:p>
          <w:p w14:paraId="4A625F3F" w14:textId="3D942A37" w:rsidR="005114E0" w:rsidRPr="00432407" w:rsidRDefault="007954DD" w:rsidP="005C6E22">
            <w:pPr>
              <w:spacing w:line="240" w:lineRule="auto"/>
              <w:jc w:val="center"/>
              <w:rPr>
                <w:b/>
                <w:lang w:val="en-US"/>
              </w:rPr>
            </w:pPr>
            <w:r w:rsidRPr="00432407">
              <w:rPr>
                <w:b/>
                <w:bCs/>
                <w:lang w:val="en-US"/>
              </w:rPr>
              <w:t>0</w:t>
            </w:r>
            <w:r w:rsidR="004525ED" w:rsidRPr="00432407">
              <w:rPr>
                <w:b/>
                <w:bCs/>
                <w:lang w:val="en-US"/>
              </w:rPr>
              <w:t>5922</w:t>
            </w:r>
            <w:r w:rsidRPr="00432407">
              <w:rPr>
                <w:b/>
                <w:bCs/>
                <w:lang w:val="en-US"/>
              </w:rPr>
              <w:t>/INFOEM/IP/RR/2025</w:t>
            </w:r>
          </w:p>
        </w:tc>
        <w:tc>
          <w:tcPr>
            <w:tcW w:w="6356" w:type="dxa"/>
            <w:shd w:val="clear" w:color="auto" w:fill="auto"/>
          </w:tcPr>
          <w:p w14:paraId="3AECBE11" w14:textId="76F80E37" w:rsidR="005114E0" w:rsidRPr="005C6E22" w:rsidRDefault="002917F0" w:rsidP="005C6E22">
            <w:pPr>
              <w:spacing w:line="240" w:lineRule="auto"/>
              <w:rPr>
                <w:i/>
              </w:rPr>
            </w:pPr>
            <w:r w:rsidRPr="005C6E22">
              <w:rPr>
                <w:i/>
              </w:rPr>
              <w:t>“</w:t>
            </w:r>
            <w:r w:rsidR="004525ED" w:rsidRPr="005C6E22">
              <w:rPr>
                <w:i/>
              </w:rPr>
              <w:t xml:space="preserve">Solicito todos los contratos y/o facturas de los servicios contratados por la coordinación y/o área de Comunicación Social del gobierno de </w:t>
            </w:r>
            <w:r w:rsidR="004525ED" w:rsidRPr="005C6E22">
              <w:rPr>
                <w:i/>
              </w:rPr>
              <w:lastRenderedPageBreak/>
              <w:t>Cuautitlán Izcalli, del 1 de enero del 2025, al 31 de marzo del 2025</w:t>
            </w:r>
            <w:r w:rsidRPr="005C6E22">
              <w:rPr>
                <w:i/>
              </w:rPr>
              <w:t xml:space="preserve">” (sic) </w:t>
            </w:r>
          </w:p>
        </w:tc>
      </w:tr>
      <w:tr w:rsidR="007954DD" w:rsidRPr="005C6E22" w14:paraId="1D5E456F" w14:textId="77777777">
        <w:trPr>
          <w:trHeight w:val="962"/>
        </w:trPr>
        <w:tc>
          <w:tcPr>
            <w:tcW w:w="3100" w:type="dxa"/>
            <w:shd w:val="clear" w:color="auto" w:fill="auto"/>
          </w:tcPr>
          <w:p w14:paraId="31FD399D" w14:textId="159DAD7F" w:rsidR="004525ED" w:rsidRPr="00432407" w:rsidRDefault="004525ED"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lastRenderedPageBreak/>
              <w:t>00900/CUAUTIZC/IP/2025</w:t>
            </w:r>
          </w:p>
          <w:p w14:paraId="05EDF2C5" w14:textId="30C4186A" w:rsidR="007954DD" w:rsidRPr="00432407" w:rsidRDefault="004525ED" w:rsidP="005C6E22">
            <w:pPr>
              <w:spacing w:line="240" w:lineRule="auto"/>
              <w:jc w:val="center"/>
              <w:rPr>
                <w:b/>
                <w:lang w:val="en-US"/>
              </w:rPr>
            </w:pPr>
            <w:r w:rsidRPr="00432407">
              <w:rPr>
                <w:b/>
                <w:bCs/>
                <w:lang w:val="en-US"/>
              </w:rPr>
              <w:t>06023/INFOEM/IP/RR/2025</w:t>
            </w:r>
          </w:p>
        </w:tc>
        <w:tc>
          <w:tcPr>
            <w:tcW w:w="6356" w:type="dxa"/>
            <w:shd w:val="clear" w:color="auto" w:fill="auto"/>
          </w:tcPr>
          <w:p w14:paraId="148715DC" w14:textId="4F5C6940" w:rsidR="007954DD" w:rsidRPr="005C6E22" w:rsidRDefault="007954DD" w:rsidP="005C6E22">
            <w:pPr>
              <w:spacing w:line="240" w:lineRule="auto"/>
              <w:rPr>
                <w:i/>
              </w:rPr>
            </w:pPr>
            <w:r w:rsidRPr="005C6E22">
              <w:rPr>
                <w:i/>
              </w:rPr>
              <w:t>“</w:t>
            </w:r>
            <w:r w:rsidR="004525ED" w:rsidRPr="005C6E22">
              <w:rPr>
                <w:i/>
              </w:rPr>
              <w:t>Solicito contrato No. MCI/DA/SRM/AD/RP/006/2025, relativo a la “Contratación del Servicio Integral del Día de Reyes 2025, en el Municipio de Cuautitlán Izcalli”.</w:t>
            </w:r>
            <w:r w:rsidRPr="005C6E22">
              <w:rPr>
                <w:i/>
              </w:rPr>
              <w:t xml:space="preserve">” (sic) </w:t>
            </w:r>
          </w:p>
        </w:tc>
      </w:tr>
    </w:tbl>
    <w:p w14:paraId="725F7ABA" w14:textId="77777777" w:rsidR="005114E0" w:rsidRPr="005C6E22" w:rsidRDefault="005114E0" w:rsidP="005C6E22">
      <w:pPr>
        <w:tabs>
          <w:tab w:val="left" w:pos="4667"/>
        </w:tabs>
        <w:ind w:left="567" w:right="567"/>
        <w:rPr>
          <w:b/>
        </w:rPr>
      </w:pPr>
    </w:p>
    <w:p w14:paraId="53F42901" w14:textId="77777777" w:rsidR="005114E0" w:rsidRPr="005C6E22" w:rsidRDefault="002917F0" w:rsidP="005C6E22">
      <w:pPr>
        <w:tabs>
          <w:tab w:val="left" w:pos="4667"/>
        </w:tabs>
        <w:ind w:left="567" w:right="567"/>
      </w:pPr>
      <w:r w:rsidRPr="005C6E22">
        <w:rPr>
          <w:b/>
        </w:rPr>
        <w:t>Modalidad de entrega</w:t>
      </w:r>
      <w:r w:rsidRPr="005C6E22">
        <w:t>: a</w:t>
      </w:r>
      <w:r w:rsidRPr="005C6E22">
        <w:rPr>
          <w:i/>
        </w:rPr>
        <w:t xml:space="preserve"> través del </w:t>
      </w:r>
      <w:r w:rsidRPr="005C6E22">
        <w:rPr>
          <w:b/>
          <w:i/>
        </w:rPr>
        <w:t>SAIMEX</w:t>
      </w:r>
      <w:r w:rsidRPr="005C6E22">
        <w:rPr>
          <w:i/>
        </w:rPr>
        <w:t>.</w:t>
      </w:r>
    </w:p>
    <w:p w14:paraId="58D5F9E2" w14:textId="77777777" w:rsidR="005114E0" w:rsidRPr="005C6E22" w:rsidRDefault="005114E0" w:rsidP="005C6E22">
      <w:pPr>
        <w:ind w:right="-28"/>
        <w:rPr>
          <w:i/>
        </w:rPr>
      </w:pPr>
    </w:p>
    <w:p w14:paraId="23E029DF" w14:textId="77777777" w:rsidR="005114E0" w:rsidRPr="005C6E22" w:rsidRDefault="002917F0" w:rsidP="005C6E22">
      <w:pPr>
        <w:pStyle w:val="Ttulo3"/>
      </w:pPr>
      <w:bookmarkStart w:id="7" w:name="_Toc205975661"/>
      <w:r w:rsidRPr="005C6E22">
        <w:t>b) Turno de la solicitud de información</w:t>
      </w:r>
      <w:bookmarkEnd w:id="7"/>
    </w:p>
    <w:p w14:paraId="69B31086" w14:textId="6B187D29" w:rsidR="005114E0" w:rsidRPr="005C6E22" w:rsidRDefault="002917F0" w:rsidP="005C6E22">
      <w:r w:rsidRPr="005C6E22">
        <w:t xml:space="preserve">En cumplimiento al artículo 162 de la Ley de Transparencia y Acceso a la Información Pública del Estado de México y Municipios, el </w:t>
      </w:r>
      <w:r w:rsidR="004525ED" w:rsidRPr="005C6E22">
        <w:rPr>
          <w:b/>
        </w:rPr>
        <w:t xml:space="preserve">veintiuno de abril y catorce de mayo </w:t>
      </w:r>
      <w:r w:rsidRPr="005C6E22">
        <w:rPr>
          <w:b/>
        </w:rPr>
        <w:t>de dos mil veinticinco</w:t>
      </w:r>
      <w:r w:rsidRPr="005C6E22">
        <w:t xml:space="preserve">, el Titular de la Unidad de Transparencia del </w:t>
      </w:r>
      <w:r w:rsidRPr="005C6E22">
        <w:rPr>
          <w:b/>
        </w:rPr>
        <w:t>SUJETO OBLIGADO</w:t>
      </w:r>
      <w:r w:rsidRPr="005C6E22">
        <w:t xml:space="preserve"> turnó las solicitudes de información al servidor público habilitado que estimó pertinente.</w:t>
      </w:r>
    </w:p>
    <w:p w14:paraId="158DCD95" w14:textId="6A16A500" w:rsidR="005114E0" w:rsidRPr="005C6E22" w:rsidRDefault="005114E0" w:rsidP="005C6E22">
      <w:pPr>
        <w:ind w:right="-28"/>
        <w:rPr>
          <w:i/>
        </w:rPr>
      </w:pPr>
    </w:p>
    <w:p w14:paraId="0F758711" w14:textId="77777777" w:rsidR="00EA54D3" w:rsidRPr="005C6E22" w:rsidRDefault="00EA54D3" w:rsidP="005C6E22">
      <w:pPr>
        <w:pStyle w:val="Ttulo3"/>
        <w:rPr>
          <w:rFonts w:eastAsia="Calibri"/>
          <w:lang w:eastAsia="en-US"/>
        </w:rPr>
      </w:pPr>
      <w:bookmarkStart w:id="8" w:name="_Toc172051801"/>
      <w:bookmarkStart w:id="9" w:name="_Toc175061278"/>
      <w:bookmarkStart w:id="10" w:name="_Toc178097684"/>
      <w:bookmarkStart w:id="11" w:name="_Toc179360992"/>
      <w:bookmarkStart w:id="12" w:name="_Toc192607670"/>
      <w:bookmarkStart w:id="13" w:name="_Toc194320797"/>
      <w:bookmarkStart w:id="14" w:name="_Toc205975662"/>
      <w:r w:rsidRPr="005C6E22">
        <w:t>c) Prórroga</w:t>
      </w:r>
      <w:bookmarkEnd w:id="8"/>
      <w:bookmarkEnd w:id="9"/>
      <w:bookmarkEnd w:id="10"/>
      <w:bookmarkEnd w:id="11"/>
      <w:bookmarkEnd w:id="12"/>
      <w:bookmarkEnd w:id="13"/>
      <w:bookmarkEnd w:id="14"/>
    </w:p>
    <w:p w14:paraId="2ACB5BBD" w14:textId="6FEEC3B8" w:rsidR="00EA54D3" w:rsidRPr="005C6E22" w:rsidRDefault="00EA54D3" w:rsidP="005C6E22">
      <w:r w:rsidRPr="005C6E22">
        <w:t xml:space="preserve">De las constancias que obran en </w:t>
      </w:r>
      <w:r w:rsidRPr="005C6E22">
        <w:rPr>
          <w:b/>
        </w:rPr>
        <w:t>EL SAIMEX</w:t>
      </w:r>
      <w:r w:rsidRPr="005C6E22">
        <w:t xml:space="preserve">, se advierte que el </w:t>
      </w:r>
      <w:r w:rsidR="004525ED" w:rsidRPr="005C6E22">
        <w:rPr>
          <w:b/>
          <w:bCs/>
        </w:rPr>
        <w:t>doce de m</w:t>
      </w:r>
      <w:r w:rsidRPr="005C6E22">
        <w:rPr>
          <w:b/>
          <w:bCs/>
        </w:rPr>
        <w:t>ayo de dos mil veinticinco</w:t>
      </w:r>
      <w:r w:rsidRPr="005C6E22">
        <w:t xml:space="preserve">, </w:t>
      </w:r>
      <w:r w:rsidRPr="005C6E22">
        <w:rPr>
          <w:b/>
          <w:bCs/>
        </w:rPr>
        <w:t>EL SUJETO OBLIGADO</w:t>
      </w:r>
      <w:r w:rsidRPr="005C6E22">
        <w:t xml:space="preserve"> notificó</w:t>
      </w:r>
      <w:r w:rsidRPr="005C6E22">
        <w:rPr>
          <w:rFonts w:eastAsia="Calibri"/>
          <w:lang w:eastAsia="en-US"/>
        </w:rPr>
        <w:t xml:space="preserve"> </w:t>
      </w:r>
      <w:r w:rsidRPr="005C6E22">
        <w:t xml:space="preserve">una prórroga de siete días para dar respuesta a la solicitud de información </w:t>
      </w:r>
      <w:r w:rsidR="004525ED" w:rsidRPr="005C6E22">
        <w:rPr>
          <w:rFonts w:eastAsia="Palatino Linotype" w:cs="Palatino Linotype"/>
          <w:b/>
          <w:szCs w:val="22"/>
        </w:rPr>
        <w:t>00772/CUAUTIZC/IP/2025</w:t>
      </w:r>
      <w:r w:rsidRPr="005C6E22">
        <w:t>, en los siguientes términos:</w:t>
      </w:r>
    </w:p>
    <w:p w14:paraId="568B1CDA" w14:textId="77777777" w:rsidR="00EA54D3" w:rsidRPr="005C6E22" w:rsidRDefault="00EA54D3" w:rsidP="005C6E22"/>
    <w:p w14:paraId="6264B2B2" w14:textId="77777777" w:rsidR="00D61F74" w:rsidRPr="005C6E22" w:rsidRDefault="00EA54D3" w:rsidP="005C6E22">
      <w:pPr>
        <w:pStyle w:val="Ttulo"/>
      </w:pPr>
      <w:r w:rsidRPr="005C6E22">
        <w:t>“</w:t>
      </w:r>
      <w:r w:rsidR="00D61F74" w:rsidRPr="005C6E22">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6AC1C39" w14:textId="77777777" w:rsidR="00D61F74" w:rsidRPr="005C6E22" w:rsidRDefault="00D61F74" w:rsidP="005C6E22"/>
    <w:p w14:paraId="4C2838AB" w14:textId="77777777" w:rsidR="00D61F74" w:rsidRPr="005C6E22" w:rsidRDefault="00D61F74" w:rsidP="005C6E22">
      <w:pPr>
        <w:pStyle w:val="Ttulo"/>
      </w:pPr>
      <w:r w:rsidRPr="005C6E22">
        <w:t>Se aprueba por unanimidad la prórroga solicitada.</w:t>
      </w:r>
    </w:p>
    <w:p w14:paraId="33C38250" w14:textId="77777777" w:rsidR="00D61F74" w:rsidRPr="005C6E22" w:rsidRDefault="00D61F74" w:rsidP="005C6E22"/>
    <w:p w14:paraId="3E12E870" w14:textId="77777777" w:rsidR="00D61F74" w:rsidRPr="005C6E22" w:rsidRDefault="00D61F74" w:rsidP="005C6E22">
      <w:pPr>
        <w:pStyle w:val="Ttulo"/>
      </w:pPr>
      <w:r w:rsidRPr="005C6E22">
        <w:t>GABRIELA ELIZABETH MORALES CRUZ</w:t>
      </w:r>
    </w:p>
    <w:p w14:paraId="051CD894" w14:textId="766BF53D" w:rsidR="00EA54D3" w:rsidRPr="005C6E22" w:rsidRDefault="00D61F74" w:rsidP="005C6E22">
      <w:pPr>
        <w:pStyle w:val="Ttulo"/>
      </w:pPr>
      <w:r w:rsidRPr="005C6E22">
        <w:rPr>
          <w:b/>
        </w:rPr>
        <w:t>Responsable de la Unidad de Transparencia</w:t>
      </w:r>
      <w:r w:rsidR="00EA54D3" w:rsidRPr="005C6E22">
        <w:t>”</w:t>
      </w:r>
    </w:p>
    <w:p w14:paraId="3EAD495C" w14:textId="77777777" w:rsidR="00EA54D3" w:rsidRPr="005C6E22" w:rsidRDefault="00EA54D3" w:rsidP="005C6E22"/>
    <w:p w14:paraId="18E4181D" w14:textId="267D4FB3" w:rsidR="00EA54D3" w:rsidRPr="005C6E22" w:rsidRDefault="00EA54D3" w:rsidP="005C6E22">
      <w:r w:rsidRPr="005C6E22">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Pr="005C6E22">
        <w:rPr>
          <w:b/>
        </w:rPr>
        <w:t>EL</w:t>
      </w:r>
      <w:r w:rsidRPr="005C6E22">
        <w:t xml:space="preserve"> </w:t>
      </w:r>
      <w:r w:rsidRPr="005C6E22">
        <w:rPr>
          <w:b/>
        </w:rPr>
        <w:t>SAIMEX</w:t>
      </w:r>
      <w:r w:rsidRPr="005C6E22">
        <w:t xml:space="preserve"> no se advierte que </w:t>
      </w:r>
      <w:r w:rsidRPr="005C6E22">
        <w:rPr>
          <w:b/>
          <w:bCs/>
        </w:rPr>
        <w:t>EL SUJETO OBLIGADO</w:t>
      </w:r>
      <w:r w:rsidRPr="005C6E22">
        <w:t xml:space="preserve"> haya acompañó a la solicitud de prórroga el acuerdo mediante el cual el Comité de Transparencia aprobó la ampliación de plazo para dar respuesta a la solicitud de información.</w:t>
      </w:r>
    </w:p>
    <w:p w14:paraId="7B91479F" w14:textId="77777777" w:rsidR="00EA54D3" w:rsidRPr="005C6E22" w:rsidRDefault="00EA54D3" w:rsidP="005C6E22">
      <w:pPr>
        <w:ind w:right="-28"/>
        <w:rPr>
          <w:i/>
        </w:rPr>
      </w:pPr>
    </w:p>
    <w:p w14:paraId="7C148BFE" w14:textId="0629781B" w:rsidR="005114E0" w:rsidRPr="005C6E22" w:rsidRDefault="00EA54D3" w:rsidP="005C6E22">
      <w:pPr>
        <w:pStyle w:val="Ttulo3"/>
      </w:pPr>
      <w:bookmarkStart w:id="15" w:name="_Toc205975663"/>
      <w:r w:rsidRPr="005C6E22">
        <w:t>d</w:t>
      </w:r>
      <w:r w:rsidR="002917F0" w:rsidRPr="005C6E22">
        <w:t>) Respuesta del Sujeto Obligado</w:t>
      </w:r>
      <w:bookmarkEnd w:id="15"/>
    </w:p>
    <w:p w14:paraId="3B4B7853" w14:textId="0C5AF984" w:rsidR="005114E0" w:rsidRPr="005C6E22" w:rsidRDefault="002917F0" w:rsidP="005C6E22">
      <w:r w:rsidRPr="005C6E22">
        <w:t xml:space="preserve">El </w:t>
      </w:r>
      <w:r w:rsidR="00D61F74" w:rsidRPr="005C6E22">
        <w:rPr>
          <w:b/>
        </w:rPr>
        <w:t>veintitrés de mayo d</w:t>
      </w:r>
      <w:r w:rsidRPr="005C6E22">
        <w:rPr>
          <w:b/>
        </w:rPr>
        <w:t>e dos mil veinticinco</w:t>
      </w:r>
      <w:r w:rsidRPr="005C6E22">
        <w:t xml:space="preserve">, el Titular de la Unidad de Transparencia del </w:t>
      </w:r>
      <w:r w:rsidRPr="005C6E22">
        <w:rPr>
          <w:b/>
        </w:rPr>
        <w:t>SUJETO OBLIGADO</w:t>
      </w:r>
      <w:r w:rsidRPr="005C6E22">
        <w:t xml:space="preserve"> notificó las siguientes respuestas a través del </w:t>
      </w:r>
      <w:r w:rsidRPr="005C6E22">
        <w:rPr>
          <w:b/>
        </w:rPr>
        <w:t>SAIMEX</w:t>
      </w:r>
      <w:r w:rsidRPr="005C6E22">
        <w:t>:</w:t>
      </w:r>
    </w:p>
    <w:p w14:paraId="5953D51A" w14:textId="77777777" w:rsidR="005114E0" w:rsidRPr="005C6E22" w:rsidRDefault="005114E0" w:rsidP="005C6E22"/>
    <w:p w14:paraId="5053DAF2" w14:textId="77777777" w:rsidR="00D61F74" w:rsidRPr="005C6E22" w:rsidRDefault="002917F0" w:rsidP="005C6E22">
      <w:pPr>
        <w:pStyle w:val="Ttulo"/>
      </w:pPr>
      <w:r w:rsidRPr="005C6E22">
        <w:t>“…</w:t>
      </w:r>
      <w:r w:rsidR="00D61F74" w:rsidRPr="005C6E22">
        <w:t>En respuesta a la solicitud recibida, nos permitimos hacer de su conocimiento que con fundamento en el artículo 53, Fracciones: II, V y VI de la Ley de Transparencia y Acceso a la Información Pública del Estado de México y Municipios, le contestamos que:</w:t>
      </w:r>
    </w:p>
    <w:p w14:paraId="57FB1193" w14:textId="77777777" w:rsidR="00D61F74" w:rsidRPr="005C6E22" w:rsidRDefault="00D61F74" w:rsidP="005C6E22"/>
    <w:p w14:paraId="3C035560" w14:textId="77777777" w:rsidR="00D61F74" w:rsidRPr="005C6E22" w:rsidRDefault="00D61F74" w:rsidP="005C6E22">
      <w:pPr>
        <w:pStyle w:val="Ttulo"/>
      </w:pPr>
      <w:r w:rsidRPr="005C6E22">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55DE2B03" w14:textId="77777777" w:rsidR="00D61F74" w:rsidRPr="005C6E22" w:rsidRDefault="00D61F74" w:rsidP="005C6E22"/>
    <w:p w14:paraId="66EF0715" w14:textId="77777777" w:rsidR="00D61F74" w:rsidRPr="005C6E22" w:rsidRDefault="00D61F74" w:rsidP="005C6E22">
      <w:pPr>
        <w:pStyle w:val="Ttulo"/>
      </w:pPr>
      <w:r w:rsidRPr="005C6E22">
        <w:t>ATENTAMENTE</w:t>
      </w:r>
    </w:p>
    <w:p w14:paraId="2011A86B" w14:textId="7AEFAE35" w:rsidR="005114E0" w:rsidRPr="005C6E22" w:rsidRDefault="00D61F74" w:rsidP="005C6E22">
      <w:pPr>
        <w:pStyle w:val="Ttulo"/>
      </w:pPr>
      <w:r w:rsidRPr="005C6E22">
        <w:rPr>
          <w:b/>
        </w:rPr>
        <w:t>GABRIELA ELIZABETH MORALES CRUZ</w:t>
      </w:r>
      <w:r w:rsidR="002917F0" w:rsidRPr="005C6E22">
        <w:t>” (sic)</w:t>
      </w:r>
    </w:p>
    <w:p w14:paraId="6076CA7D" w14:textId="77777777" w:rsidR="005114E0" w:rsidRPr="005C6E22" w:rsidRDefault="005114E0" w:rsidP="005C6E22"/>
    <w:p w14:paraId="48431166" w14:textId="77777777" w:rsidR="005114E0" w:rsidRPr="005C6E22" w:rsidRDefault="002917F0" w:rsidP="005C6E22">
      <w:r w:rsidRPr="005C6E22">
        <w:t xml:space="preserve">Advirtiendo de dichas respuestas, que </w:t>
      </w:r>
      <w:r w:rsidRPr="005C6E22">
        <w:rPr>
          <w:b/>
        </w:rPr>
        <w:t>EL SUJETO OBLIGADO</w:t>
      </w:r>
      <w:r w:rsidRPr="005C6E22">
        <w:t xml:space="preserve"> acompañó los archivos electrónicos que se describen a continuación: </w:t>
      </w:r>
    </w:p>
    <w:p w14:paraId="4FFF56C9" w14:textId="77777777" w:rsidR="005114E0" w:rsidRPr="005C6E22" w:rsidRDefault="005114E0" w:rsidP="005C6E22"/>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3"/>
        <w:gridCol w:w="6214"/>
      </w:tblGrid>
      <w:tr w:rsidR="005C6E22" w:rsidRPr="005C6E22" w14:paraId="62CB2366" w14:textId="77777777">
        <w:trPr>
          <w:trHeight w:val="324"/>
          <w:tblHeader/>
        </w:trPr>
        <w:tc>
          <w:tcPr>
            <w:tcW w:w="2853" w:type="dxa"/>
            <w:shd w:val="clear" w:color="auto" w:fill="D9D9D9"/>
            <w:vAlign w:val="center"/>
          </w:tcPr>
          <w:p w14:paraId="11B149F8" w14:textId="77777777" w:rsidR="005114E0" w:rsidRPr="005C6E22" w:rsidRDefault="002917F0" w:rsidP="005C6E22">
            <w:pPr>
              <w:spacing w:line="240" w:lineRule="auto"/>
              <w:jc w:val="center"/>
              <w:rPr>
                <w:b/>
              </w:rPr>
            </w:pPr>
            <w:r w:rsidRPr="005C6E22">
              <w:rPr>
                <w:b/>
              </w:rPr>
              <w:t xml:space="preserve">Número de solicitud / </w:t>
            </w:r>
          </w:p>
          <w:p w14:paraId="596F669D" w14:textId="77777777" w:rsidR="005114E0" w:rsidRPr="005C6E22" w:rsidRDefault="002917F0" w:rsidP="005C6E22">
            <w:pPr>
              <w:spacing w:line="240" w:lineRule="auto"/>
              <w:jc w:val="center"/>
              <w:rPr>
                <w:b/>
              </w:rPr>
            </w:pPr>
            <w:r w:rsidRPr="005C6E22">
              <w:rPr>
                <w:b/>
              </w:rPr>
              <w:t>Número de Recurso</w:t>
            </w:r>
          </w:p>
          <w:p w14:paraId="21C085BB" w14:textId="77777777" w:rsidR="005114E0" w:rsidRPr="005C6E22" w:rsidRDefault="005114E0" w:rsidP="005C6E22">
            <w:pPr>
              <w:spacing w:line="240" w:lineRule="auto"/>
              <w:jc w:val="center"/>
              <w:rPr>
                <w:b/>
              </w:rPr>
            </w:pPr>
          </w:p>
        </w:tc>
        <w:tc>
          <w:tcPr>
            <w:tcW w:w="6214" w:type="dxa"/>
            <w:shd w:val="clear" w:color="auto" w:fill="D9D9D9"/>
            <w:vAlign w:val="center"/>
          </w:tcPr>
          <w:p w14:paraId="71D7119A" w14:textId="77777777" w:rsidR="005114E0" w:rsidRPr="005C6E22" w:rsidRDefault="002917F0" w:rsidP="005C6E22">
            <w:pPr>
              <w:spacing w:line="240" w:lineRule="auto"/>
              <w:jc w:val="center"/>
              <w:rPr>
                <w:b/>
              </w:rPr>
            </w:pPr>
            <w:r w:rsidRPr="005C6E22">
              <w:rPr>
                <w:b/>
              </w:rPr>
              <w:t xml:space="preserve">Archivos adjuntos </w:t>
            </w:r>
          </w:p>
        </w:tc>
      </w:tr>
      <w:tr w:rsidR="005C6E22" w:rsidRPr="005C6E22" w14:paraId="207A13FB" w14:textId="77777777">
        <w:trPr>
          <w:trHeight w:val="962"/>
        </w:trPr>
        <w:tc>
          <w:tcPr>
            <w:tcW w:w="2853" w:type="dxa"/>
            <w:shd w:val="clear" w:color="auto" w:fill="auto"/>
          </w:tcPr>
          <w:p w14:paraId="76607B2E" w14:textId="77777777" w:rsidR="00D61F74" w:rsidRPr="00432407" w:rsidRDefault="00D61F74"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00772/CUAUTIZC/IP/2025</w:t>
            </w:r>
          </w:p>
          <w:p w14:paraId="735DCED3" w14:textId="6E627989" w:rsidR="00D61F74" w:rsidRPr="00432407" w:rsidRDefault="00D61F74" w:rsidP="005C6E22">
            <w:pPr>
              <w:spacing w:line="240" w:lineRule="auto"/>
              <w:jc w:val="center"/>
              <w:rPr>
                <w:b/>
                <w:bCs/>
                <w:lang w:val="en-US"/>
              </w:rPr>
            </w:pPr>
            <w:r w:rsidRPr="00432407">
              <w:rPr>
                <w:b/>
                <w:bCs/>
                <w:lang w:val="en-US"/>
              </w:rPr>
              <w:t>05922/INFOEM/IP/RR/2025</w:t>
            </w:r>
          </w:p>
        </w:tc>
        <w:tc>
          <w:tcPr>
            <w:tcW w:w="6214" w:type="dxa"/>
            <w:shd w:val="clear" w:color="auto" w:fill="auto"/>
          </w:tcPr>
          <w:p w14:paraId="54BB18DC" w14:textId="55F8C9B6" w:rsidR="00D61F74" w:rsidRPr="005C6E22" w:rsidRDefault="00D61F74" w:rsidP="005C6E22">
            <w:pPr>
              <w:pStyle w:val="Prrafodelista"/>
              <w:numPr>
                <w:ilvl w:val="0"/>
                <w:numId w:val="6"/>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 xml:space="preserve">TM-DJT-1025-2025.pdf, </w:t>
            </w:r>
            <w:r w:rsidRPr="005C6E22">
              <w:rPr>
                <w:rFonts w:eastAsia="Palatino Linotype" w:cs="Palatino Linotype"/>
                <w:szCs w:val="22"/>
              </w:rPr>
              <w:t xml:space="preserve">el cual contiene el oficio TM/DJT/1025/2025 del veinticinco de abril de dos mil veinticinco, por medio del cual el Tesorero Municipal, refirió que cualquier pago a proveedores; así como, los documentos que amparan las facturas y transferencias, son parte integral de las pólizas contables, las cuales forman parte del informe trimestral 2025, información que se encuentra en proceso para ser entregado al Órgano Superior de Fiscalización del Estado de México el 28 de abril de 2025, por lo que </w:t>
            </w:r>
            <w:r w:rsidR="007123BC" w:rsidRPr="005C6E22">
              <w:rPr>
                <w:rFonts w:eastAsia="Palatino Linotype" w:cs="Palatino Linotype"/>
                <w:szCs w:val="22"/>
              </w:rPr>
              <w:t>está imposibilitada para entregar dicha información.</w:t>
            </w:r>
            <w:r w:rsidRPr="005C6E22">
              <w:rPr>
                <w:rFonts w:eastAsia="Palatino Linotype" w:cs="Palatino Linotype"/>
                <w:szCs w:val="22"/>
              </w:rPr>
              <w:t xml:space="preserve"> </w:t>
            </w:r>
          </w:p>
          <w:p w14:paraId="70D46D82" w14:textId="2A24103F" w:rsidR="00D61F74" w:rsidRPr="005C6E22" w:rsidRDefault="00D61F74" w:rsidP="005C6E22">
            <w:pPr>
              <w:pStyle w:val="Prrafodelista"/>
              <w:numPr>
                <w:ilvl w:val="0"/>
                <w:numId w:val="6"/>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RESPUESTA SOLICITUD 772.pdf</w:t>
            </w:r>
            <w:r w:rsidR="007123BC" w:rsidRPr="005C6E22">
              <w:rPr>
                <w:rFonts w:eastAsia="Palatino Linotype" w:cs="Palatino Linotype"/>
                <w:b/>
                <w:i/>
                <w:szCs w:val="22"/>
              </w:rPr>
              <w:t xml:space="preserve">, </w:t>
            </w:r>
            <w:r w:rsidR="007123BC" w:rsidRPr="005C6E22">
              <w:rPr>
                <w:rFonts w:eastAsia="Palatino Linotype" w:cs="Palatino Linotype"/>
                <w:szCs w:val="22"/>
              </w:rPr>
              <w:t xml:space="preserve">el cual contiene el oficio DA/SRM/TRANSP/0029/2025 del veintitrés de mayo de dos mil veinticinco, por medio del cual el Subdirector de Recursos Materiales refiere adjuntar los contratos de servicios contratados por la Coordinación General de Comunicación Social. </w:t>
            </w:r>
          </w:p>
        </w:tc>
      </w:tr>
      <w:tr w:rsidR="00D61F74" w:rsidRPr="005C6E22" w14:paraId="100FDD0B" w14:textId="77777777">
        <w:trPr>
          <w:trHeight w:val="962"/>
        </w:trPr>
        <w:tc>
          <w:tcPr>
            <w:tcW w:w="2853" w:type="dxa"/>
            <w:shd w:val="clear" w:color="auto" w:fill="auto"/>
          </w:tcPr>
          <w:p w14:paraId="52DD7747" w14:textId="77777777" w:rsidR="00D61F74" w:rsidRPr="00432407" w:rsidRDefault="00D61F74"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00900/CUAUTIZC/IP/2025</w:t>
            </w:r>
          </w:p>
          <w:p w14:paraId="73ED0879" w14:textId="1535B809" w:rsidR="00D61F74" w:rsidRPr="00432407" w:rsidRDefault="00D61F74" w:rsidP="005C6E22">
            <w:pPr>
              <w:spacing w:line="240" w:lineRule="auto"/>
              <w:jc w:val="center"/>
              <w:rPr>
                <w:b/>
                <w:bCs/>
                <w:lang w:val="en-US"/>
              </w:rPr>
            </w:pPr>
            <w:r w:rsidRPr="00432407">
              <w:rPr>
                <w:b/>
                <w:bCs/>
                <w:lang w:val="en-US"/>
              </w:rPr>
              <w:t>06023/INFOEM/IP/RR/2025</w:t>
            </w:r>
          </w:p>
        </w:tc>
        <w:tc>
          <w:tcPr>
            <w:tcW w:w="6214" w:type="dxa"/>
            <w:shd w:val="clear" w:color="auto" w:fill="auto"/>
          </w:tcPr>
          <w:p w14:paraId="53BA7EBA" w14:textId="1E0B2ACE" w:rsidR="007123BC" w:rsidRPr="005C6E22" w:rsidRDefault="007123BC" w:rsidP="005C6E22">
            <w:pPr>
              <w:pStyle w:val="Prrafodelista"/>
              <w:numPr>
                <w:ilvl w:val="0"/>
                <w:numId w:val="6"/>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 xml:space="preserve">ACUERDO VP - 900.pdf, </w:t>
            </w:r>
            <w:r w:rsidRPr="005C6E22">
              <w:rPr>
                <w:rFonts w:eastAsia="Palatino Linotype" w:cs="Palatino Linotype"/>
                <w:szCs w:val="22"/>
              </w:rPr>
              <w:t xml:space="preserve">el cual contiene el Acuerdo por el que se aprueba la versión pública de la información consistente en el Contrato número MCI/DA/SRM/AD/RP/006/2025. </w:t>
            </w:r>
          </w:p>
          <w:p w14:paraId="3C392641" w14:textId="66177386" w:rsidR="007123BC" w:rsidRPr="005C6E22" w:rsidRDefault="007123BC" w:rsidP="005C6E22">
            <w:pPr>
              <w:pStyle w:val="Prrafodelista"/>
              <w:numPr>
                <w:ilvl w:val="0"/>
                <w:numId w:val="6"/>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 xml:space="preserve">CONTRATO RP 006 - DÍA DE REYES.pdf, </w:t>
            </w:r>
            <w:r w:rsidRPr="005C6E22">
              <w:rPr>
                <w:rFonts w:eastAsia="Palatino Linotype" w:cs="Palatino Linotype"/>
                <w:szCs w:val="22"/>
              </w:rPr>
              <w:t xml:space="preserve">el cual de su contenido se advierte documento ilegible. </w:t>
            </w:r>
          </w:p>
          <w:p w14:paraId="676B079C" w14:textId="5D52B295" w:rsidR="00D61F74" w:rsidRPr="005C6E22" w:rsidRDefault="007123BC" w:rsidP="005C6E22">
            <w:pPr>
              <w:pStyle w:val="Prrafodelista"/>
              <w:numPr>
                <w:ilvl w:val="0"/>
                <w:numId w:val="6"/>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 xml:space="preserve">RESPUESTA 900.pdf, </w:t>
            </w:r>
            <w:r w:rsidRPr="005C6E22">
              <w:rPr>
                <w:rFonts w:eastAsia="Palatino Linotype" w:cs="Palatino Linotype"/>
                <w:szCs w:val="22"/>
              </w:rPr>
              <w:t xml:space="preserve">el cual contiene el oficio DA/SRM/TRANSP/0013/2025 del veintinueve de mayo de dos mil veinticinco, por medio del cual el Subdirector de Recursos Materiales, </w:t>
            </w:r>
            <w:r w:rsidR="008E6D60" w:rsidRPr="005C6E22">
              <w:rPr>
                <w:rFonts w:eastAsia="Palatino Linotype" w:cs="Palatino Linotype"/>
                <w:szCs w:val="22"/>
              </w:rPr>
              <w:t xml:space="preserve">refiere adjuntar </w:t>
            </w:r>
            <w:r w:rsidR="008E6D60" w:rsidRPr="005C6E22">
              <w:t>el contrato número MCI/DA/SRM/AD/RP/006/2025, relativo a la "Contratación del Servicio Integral del Día de Reyes 2025, en el Municipio de Cuautitlán Izcalli", bajo el acuerdo de versión pública número CTM/CI/SEGUNDA/EXT/2025/02, aprobado por el Comité de Transparencia de este Sujeto Obligado.</w:t>
            </w:r>
          </w:p>
        </w:tc>
      </w:tr>
    </w:tbl>
    <w:p w14:paraId="204BE394" w14:textId="77777777" w:rsidR="005114E0" w:rsidRPr="005C6E22" w:rsidRDefault="005114E0" w:rsidP="005C6E22"/>
    <w:p w14:paraId="1A666D73" w14:textId="77777777" w:rsidR="005114E0" w:rsidRPr="005C6E22" w:rsidRDefault="002917F0" w:rsidP="005C6E22">
      <w:pPr>
        <w:pStyle w:val="Ttulo2"/>
        <w:jc w:val="left"/>
      </w:pPr>
      <w:bookmarkStart w:id="16" w:name="_Toc205975664"/>
      <w:r w:rsidRPr="005C6E22">
        <w:t>DEL RECURSO DE REVISIÓN</w:t>
      </w:r>
      <w:bookmarkEnd w:id="16"/>
    </w:p>
    <w:p w14:paraId="66818F98" w14:textId="77777777" w:rsidR="005114E0" w:rsidRPr="005C6E22" w:rsidRDefault="002917F0" w:rsidP="005C6E22">
      <w:pPr>
        <w:pStyle w:val="Ttulo3"/>
      </w:pPr>
      <w:bookmarkStart w:id="17" w:name="_Toc205975665"/>
      <w:r w:rsidRPr="005C6E22">
        <w:t>a) Interposición del Recurso de Revisión</w:t>
      </w:r>
      <w:bookmarkEnd w:id="17"/>
    </w:p>
    <w:p w14:paraId="136EAA9D" w14:textId="4389260C" w:rsidR="005114E0" w:rsidRPr="005C6E22" w:rsidRDefault="002917F0" w:rsidP="005C6E22">
      <w:pPr>
        <w:ind w:right="-28"/>
      </w:pPr>
      <w:r w:rsidRPr="005C6E22">
        <w:t xml:space="preserve">El </w:t>
      </w:r>
      <w:r w:rsidR="008E6D60" w:rsidRPr="005C6E22">
        <w:rPr>
          <w:b/>
        </w:rPr>
        <w:t xml:space="preserve">veinticuatro y veintisiete de mayo de </w:t>
      </w:r>
      <w:r w:rsidRPr="005C6E22">
        <w:rPr>
          <w:b/>
        </w:rPr>
        <w:t>dos mil veinticinco</w:t>
      </w:r>
      <w:r w:rsidRPr="005C6E22">
        <w:t xml:space="preserve"> </w:t>
      </w:r>
      <w:r w:rsidRPr="005C6E22">
        <w:rPr>
          <w:b/>
        </w:rPr>
        <w:t>LA PARTE RECURRENTE</w:t>
      </w:r>
      <w:r w:rsidRPr="005C6E22">
        <w:t xml:space="preserve"> interpuso los recursos de revisión en contra de las respuestas emitidas por el </w:t>
      </w:r>
      <w:r w:rsidRPr="005C6E22">
        <w:rPr>
          <w:b/>
        </w:rPr>
        <w:t>SUJETO OBLIGADO</w:t>
      </w:r>
      <w:r w:rsidRPr="005C6E22">
        <w:t xml:space="preserve">, mismos que fueron registrados en </w:t>
      </w:r>
      <w:r w:rsidRPr="005C6E22">
        <w:rPr>
          <w:b/>
        </w:rPr>
        <w:t>EL</w:t>
      </w:r>
      <w:r w:rsidRPr="005C6E22">
        <w:t xml:space="preserve"> </w:t>
      </w:r>
      <w:r w:rsidRPr="005C6E22">
        <w:rPr>
          <w:b/>
        </w:rPr>
        <w:t>SAIMEX</w:t>
      </w:r>
      <w:r w:rsidRPr="005C6E22">
        <w:t xml:space="preserve"> con los números de expediente </w:t>
      </w:r>
      <w:r w:rsidR="008E6D60" w:rsidRPr="005C6E22">
        <w:rPr>
          <w:b/>
        </w:rPr>
        <w:t xml:space="preserve">05922/INFOEM/IP/RR/2025 </w:t>
      </w:r>
      <w:r w:rsidR="008E6D60" w:rsidRPr="005C6E22">
        <w:t xml:space="preserve">y </w:t>
      </w:r>
      <w:r w:rsidR="008E6D60" w:rsidRPr="005C6E22">
        <w:rPr>
          <w:b/>
        </w:rPr>
        <w:t>06023/INFOEM/IP/RR/2025</w:t>
      </w:r>
      <w:r w:rsidRPr="005C6E22">
        <w:t>, y en el cual manifiesta lo siguiente:</w:t>
      </w:r>
    </w:p>
    <w:p w14:paraId="17940E32" w14:textId="77777777" w:rsidR="005114E0" w:rsidRPr="005C6E22" w:rsidRDefault="005114E0" w:rsidP="005C6E22">
      <w:pPr>
        <w:ind w:right="-28"/>
      </w:pPr>
    </w:p>
    <w:tbl>
      <w:tblPr>
        <w:tblStyle w:val="a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2991"/>
        <w:gridCol w:w="2976"/>
      </w:tblGrid>
      <w:tr w:rsidR="005C6E22" w:rsidRPr="005C6E22" w14:paraId="41A1457E" w14:textId="77777777">
        <w:trPr>
          <w:trHeight w:val="324"/>
          <w:tblHeader/>
        </w:trPr>
        <w:tc>
          <w:tcPr>
            <w:tcW w:w="3100" w:type="dxa"/>
            <w:shd w:val="clear" w:color="auto" w:fill="D9D9D9"/>
            <w:vAlign w:val="center"/>
          </w:tcPr>
          <w:p w14:paraId="25F160BE" w14:textId="77777777" w:rsidR="005114E0" w:rsidRPr="005C6E22" w:rsidRDefault="002917F0" w:rsidP="005C6E22">
            <w:pPr>
              <w:spacing w:line="240" w:lineRule="auto"/>
              <w:jc w:val="center"/>
              <w:rPr>
                <w:b/>
              </w:rPr>
            </w:pPr>
            <w:r w:rsidRPr="005C6E22">
              <w:rPr>
                <w:b/>
              </w:rPr>
              <w:t xml:space="preserve">Número de solicitud / </w:t>
            </w:r>
          </w:p>
          <w:p w14:paraId="381924ED" w14:textId="77777777" w:rsidR="005114E0" w:rsidRPr="005C6E22" w:rsidRDefault="002917F0" w:rsidP="005C6E22">
            <w:pPr>
              <w:spacing w:line="240" w:lineRule="auto"/>
              <w:jc w:val="center"/>
              <w:rPr>
                <w:b/>
              </w:rPr>
            </w:pPr>
            <w:r w:rsidRPr="005C6E22">
              <w:rPr>
                <w:b/>
              </w:rPr>
              <w:t>Número de Recurso</w:t>
            </w:r>
          </w:p>
          <w:p w14:paraId="37AA7203" w14:textId="77777777" w:rsidR="005114E0" w:rsidRPr="005C6E22" w:rsidRDefault="005114E0" w:rsidP="005C6E22">
            <w:pPr>
              <w:spacing w:line="240" w:lineRule="auto"/>
              <w:jc w:val="center"/>
              <w:rPr>
                <w:b/>
              </w:rPr>
            </w:pPr>
          </w:p>
        </w:tc>
        <w:tc>
          <w:tcPr>
            <w:tcW w:w="2991" w:type="dxa"/>
            <w:shd w:val="clear" w:color="auto" w:fill="D9D9D9"/>
            <w:vAlign w:val="center"/>
          </w:tcPr>
          <w:p w14:paraId="20E4B5BB" w14:textId="77777777" w:rsidR="005114E0" w:rsidRPr="005C6E22" w:rsidRDefault="002917F0" w:rsidP="005C6E22">
            <w:pPr>
              <w:spacing w:line="240" w:lineRule="auto"/>
              <w:jc w:val="center"/>
              <w:rPr>
                <w:b/>
              </w:rPr>
            </w:pPr>
            <w:r w:rsidRPr="005C6E22">
              <w:rPr>
                <w:b/>
              </w:rPr>
              <w:t xml:space="preserve">Acto Impugnado  </w:t>
            </w:r>
          </w:p>
        </w:tc>
        <w:tc>
          <w:tcPr>
            <w:tcW w:w="2976" w:type="dxa"/>
            <w:shd w:val="clear" w:color="auto" w:fill="D9D9D9"/>
            <w:vAlign w:val="center"/>
          </w:tcPr>
          <w:p w14:paraId="011C9C35" w14:textId="77777777" w:rsidR="005114E0" w:rsidRPr="005C6E22" w:rsidRDefault="002917F0" w:rsidP="005C6E22">
            <w:pPr>
              <w:spacing w:line="240" w:lineRule="auto"/>
              <w:jc w:val="center"/>
              <w:rPr>
                <w:b/>
              </w:rPr>
            </w:pPr>
            <w:r w:rsidRPr="005C6E22">
              <w:rPr>
                <w:b/>
              </w:rPr>
              <w:t xml:space="preserve">Razones o motivos de inconformidad </w:t>
            </w:r>
          </w:p>
        </w:tc>
      </w:tr>
      <w:tr w:rsidR="005C6E22" w:rsidRPr="005C6E22" w14:paraId="1F398C4A" w14:textId="77777777">
        <w:trPr>
          <w:trHeight w:val="962"/>
        </w:trPr>
        <w:tc>
          <w:tcPr>
            <w:tcW w:w="3100" w:type="dxa"/>
            <w:shd w:val="clear" w:color="auto" w:fill="auto"/>
          </w:tcPr>
          <w:p w14:paraId="6EE06D81" w14:textId="77777777" w:rsidR="008E6D60" w:rsidRPr="00432407" w:rsidRDefault="008E6D60"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00772/CUAUTIZC/IP/2025</w:t>
            </w:r>
          </w:p>
          <w:p w14:paraId="62F3BB01" w14:textId="32D5DDF5" w:rsidR="008E6D60" w:rsidRPr="00432407" w:rsidRDefault="008E6D60" w:rsidP="005C6E22">
            <w:pPr>
              <w:spacing w:line="240" w:lineRule="auto"/>
              <w:jc w:val="center"/>
              <w:rPr>
                <w:b/>
                <w:lang w:val="en-US"/>
              </w:rPr>
            </w:pPr>
            <w:r w:rsidRPr="00432407">
              <w:rPr>
                <w:b/>
                <w:bCs/>
                <w:lang w:val="en-US"/>
              </w:rPr>
              <w:t>05922/INFOEM/IP/RR/2025</w:t>
            </w:r>
          </w:p>
        </w:tc>
        <w:tc>
          <w:tcPr>
            <w:tcW w:w="2991" w:type="dxa"/>
            <w:shd w:val="clear" w:color="auto" w:fill="auto"/>
          </w:tcPr>
          <w:p w14:paraId="3B59FE90" w14:textId="7DA9250C" w:rsidR="008E6D60" w:rsidRPr="005C6E22" w:rsidRDefault="008E6D60" w:rsidP="005C6E22">
            <w:pPr>
              <w:spacing w:line="240" w:lineRule="auto"/>
              <w:rPr>
                <w:i/>
              </w:rPr>
            </w:pPr>
            <w:r w:rsidRPr="005C6E22">
              <w:rPr>
                <w:i/>
              </w:rPr>
              <w:t>“Negativa a proporcionar información pública:” (sic)</w:t>
            </w:r>
          </w:p>
        </w:tc>
        <w:tc>
          <w:tcPr>
            <w:tcW w:w="2976" w:type="dxa"/>
          </w:tcPr>
          <w:p w14:paraId="0687B50E" w14:textId="7F35A833" w:rsidR="008E6D60" w:rsidRPr="005C6E22" w:rsidRDefault="008E6D60" w:rsidP="005C6E22">
            <w:pPr>
              <w:spacing w:line="240" w:lineRule="auto"/>
              <w:rPr>
                <w:i/>
              </w:rPr>
            </w:pPr>
            <w:r w:rsidRPr="005C6E22">
              <w:rPr>
                <w:i/>
              </w:rPr>
              <w:t xml:space="preserve">“No se proporcionó la información con el argumento de que está en proceso para enviarse al OSFEM” (sic) </w:t>
            </w:r>
          </w:p>
        </w:tc>
      </w:tr>
      <w:tr w:rsidR="008E6D60" w:rsidRPr="005C6E22" w14:paraId="4F978410" w14:textId="77777777">
        <w:trPr>
          <w:trHeight w:val="962"/>
        </w:trPr>
        <w:tc>
          <w:tcPr>
            <w:tcW w:w="3100" w:type="dxa"/>
            <w:shd w:val="clear" w:color="auto" w:fill="auto"/>
          </w:tcPr>
          <w:p w14:paraId="071B16BC" w14:textId="77777777" w:rsidR="008E6D60" w:rsidRPr="00432407" w:rsidRDefault="008E6D60"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00900/CUAUTIZC/IP/2025</w:t>
            </w:r>
          </w:p>
          <w:p w14:paraId="7DC7C12E" w14:textId="3543CE57" w:rsidR="008E6D60" w:rsidRPr="00432407" w:rsidRDefault="008E6D60" w:rsidP="005C6E22">
            <w:pPr>
              <w:spacing w:line="240" w:lineRule="auto"/>
              <w:jc w:val="center"/>
              <w:rPr>
                <w:b/>
                <w:lang w:val="en-US"/>
              </w:rPr>
            </w:pPr>
            <w:r w:rsidRPr="00432407">
              <w:rPr>
                <w:b/>
                <w:bCs/>
                <w:lang w:val="en-US"/>
              </w:rPr>
              <w:t>06023/INFOEM/IP/RR/2025</w:t>
            </w:r>
          </w:p>
        </w:tc>
        <w:tc>
          <w:tcPr>
            <w:tcW w:w="2991" w:type="dxa"/>
            <w:shd w:val="clear" w:color="auto" w:fill="auto"/>
          </w:tcPr>
          <w:p w14:paraId="734AFACB" w14:textId="29ED63BF" w:rsidR="008E6D60" w:rsidRPr="005C6E22" w:rsidRDefault="008E6D60" w:rsidP="005C6E22">
            <w:pPr>
              <w:spacing w:line="240" w:lineRule="auto"/>
              <w:rPr>
                <w:i/>
              </w:rPr>
            </w:pPr>
            <w:r w:rsidRPr="005C6E22">
              <w:rPr>
                <w:i/>
              </w:rPr>
              <w:t xml:space="preserve">“Información en formato incomprensible y/o no accesible para el solicitante, ya que está borroso e ilegible” (sic) </w:t>
            </w:r>
          </w:p>
        </w:tc>
        <w:tc>
          <w:tcPr>
            <w:tcW w:w="2976" w:type="dxa"/>
          </w:tcPr>
          <w:p w14:paraId="1E842BF8" w14:textId="5D467847" w:rsidR="008E6D60" w:rsidRPr="005C6E22" w:rsidRDefault="008E6D60" w:rsidP="005C6E22">
            <w:pPr>
              <w:spacing w:line="240" w:lineRule="auto"/>
              <w:rPr>
                <w:i/>
              </w:rPr>
            </w:pPr>
            <w:r w:rsidRPr="005C6E22">
              <w:rPr>
                <w:i/>
              </w:rPr>
              <w:t xml:space="preserve">“El archivo del contrato solicitado se entregó borroso e ilegible” (sic) </w:t>
            </w:r>
          </w:p>
        </w:tc>
      </w:tr>
    </w:tbl>
    <w:p w14:paraId="54B5BF20" w14:textId="77777777" w:rsidR="005114E0" w:rsidRPr="005C6E22" w:rsidRDefault="005114E0" w:rsidP="005C6E22">
      <w:pPr>
        <w:tabs>
          <w:tab w:val="left" w:pos="4667"/>
        </w:tabs>
        <w:ind w:right="539"/>
      </w:pPr>
    </w:p>
    <w:p w14:paraId="0449C1EC" w14:textId="24909AE5" w:rsidR="008E6D60" w:rsidRPr="005C6E22" w:rsidRDefault="00D901A4" w:rsidP="005C6E22">
      <w:pPr>
        <w:autoSpaceDE w:val="0"/>
        <w:autoSpaceDN w:val="0"/>
        <w:adjustRightInd w:val="0"/>
        <w:ind w:right="-28"/>
        <w:rPr>
          <w:b/>
          <w:bCs/>
        </w:rPr>
      </w:pPr>
      <w:r w:rsidRPr="005C6E22">
        <w:rPr>
          <w:rFonts w:cs="Tahoma"/>
          <w:bCs/>
          <w:szCs w:val="22"/>
        </w:rPr>
        <w:t xml:space="preserve">Asimismo, </w:t>
      </w:r>
      <w:r w:rsidRPr="005C6E22">
        <w:rPr>
          <w:rFonts w:cs="Tahoma"/>
          <w:b/>
          <w:szCs w:val="22"/>
        </w:rPr>
        <w:t xml:space="preserve">EL SUJETO OBLIGADO </w:t>
      </w:r>
      <w:r w:rsidRPr="005C6E22">
        <w:rPr>
          <w:rFonts w:cs="Tahoma"/>
          <w:bCs/>
          <w:szCs w:val="22"/>
        </w:rPr>
        <w:t xml:space="preserve">adjuntó a la interposición </w:t>
      </w:r>
      <w:r w:rsidRPr="005C6E22">
        <w:rPr>
          <w:b/>
          <w:bCs/>
        </w:rPr>
        <w:t xml:space="preserve">06023/INFOEM/IP/RR/2025 </w:t>
      </w:r>
      <w:r w:rsidRPr="005C6E22">
        <w:rPr>
          <w:bCs/>
        </w:rPr>
        <w:t>el archiv</w:t>
      </w:r>
      <w:r w:rsidR="00DD28FF" w:rsidRPr="005C6E22">
        <w:rPr>
          <w:bCs/>
        </w:rPr>
        <w:t>o</w:t>
      </w:r>
      <w:r w:rsidRPr="005C6E22">
        <w:rPr>
          <w:bCs/>
        </w:rPr>
        <w:t xml:space="preserve"> electrónico denominado </w:t>
      </w:r>
      <w:r w:rsidR="008E6D60" w:rsidRPr="005C6E22">
        <w:rPr>
          <w:b/>
          <w:bCs/>
          <w:i/>
        </w:rPr>
        <w:t>CONTRATO DÍA DE REYES .pdf</w:t>
      </w:r>
      <w:r w:rsidRPr="005C6E22">
        <w:rPr>
          <w:b/>
          <w:bCs/>
          <w:i/>
        </w:rPr>
        <w:t xml:space="preserve">, </w:t>
      </w:r>
      <w:r w:rsidRPr="005C6E22">
        <w:rPr>
          <w:bCs/>
        </w:rPr>
        <w:t xml:space="preserve">el cual corresponde al Contrato ilegible notificado en respuesta por </w:t>
      </w:r>
      <w:r w:rsidRPr="005C6E22">
        <w:rPr>
          <w:b/>
          <w:bCs/>
        </w:rPr>
        <w:t>EL SUJETO OBLIGADO.</w:t>
      </w:r>
    </w:p>
    <w:p w14:paraId="70B2F033" w14:textId="77777777" w:rsidR="008E6D60" w:rsidRPr="005C6E22" w:rsidRDefault="008E6D60" w:rsidP="005C6E22">
      <w:pPr>
        <w:tabs>
          <w:tab w:val="left" w:pos="4667"/>
        </w:tabs>
        <w:ind w:right="539"/>
      </w:pPr>
    </w:p>
    <w:p w14:paraId="5B721128" w14:textId="77777777" w:rsidR="005114E0" w:rsidRPr="005C6E22" w:rsidRDefault="002917F0" w:rsidP="005C6E22">
      <w:pPr>
        <w:pStyle w:val="Ttulo3"/>
      </w:pPr>
      <w:bookmarkStart w:id="18" w:name="_Toc205975666"/>
      <w:r w:rsidRPr="005C6E22">
        <w:t>b) Turno del Recurso de Revisión</w:t>
      </w:r>
      <w:bookmarkEnd w:id="18"/>
    </w:p>
    <w:p w14:paraId="6D9E3D18" w14:textId="6061CAB3" w:rsidR="00D34295" w:rsidRPr="005C6E22" w:rsidRDefault="00D34295" w:rsidP="005C6E22">
      <w:r w:rsidRPr="005C6E22">
        <w:t>Con fundamento en el artículo 185, fracción I de la Ley de Transparencia y Acceso a la Información Pública del Estado de México y Municipios, el</w:t>
      </w:r>
      <w:r w:rsidRPr="005C6E22">
        <w:rPr>
          <w:b/>
          <w:bCs/>
        </w:rPr>
        <w:t xml:space="preserve"> </w:t>
      </w:r>
      <w:r w:rsidR="008E6D60" w:rsidRPr="005C6E22">
        <w:rPr>
          <w:b/>
        </w:rPr>
        <w:t>veinticuatro y veintisiete de mayo de dos mil veinticinco</w:t>
      </w:r>
      <w:r w:rsidRPr="005C6E22">
        <w:rPr>
          <w:rFonts w:eastAsia="Palatino Linotype" w:cs="Palatino Linotype"/>
          <w:b/>
        </w:rPr>
        <w:t xml:space="preserve"> </w:t>
      </w:r>
      <w:r w:rsidRPr="005C6E22">
        <w:t>se tunaron a través del</w:t>
      </w:r>
      <w:r w:rsidRPr="005C6E22">
        <w:rPr>
          <w:rFonts w:eastAsia="Arial Unicode MS"/>
        </w:rPr>
        <w:t xml:space="preserve"> </w:t>
      </w:r>
      <w:r w:rsidRPr="005C6E22">
        <w:rPr>
          <w:rFonts w:eastAsia="Arial Unicode MS"/>
          <w:b/>
          <w:bCs/>
        </w:rPr>
        <w:t>SAIMEX</w:t>
      </w:r>
      <w:r w:rsidRPr="005C6E22">
        <w:t xml:space="preserve"> el Recursos de Revisión </w:t>
      </w:r>
      <w:r w:rsidR="008E6D60" w:rsidRPr="005C6E22">
        <w:rPr>
          <w:b/>
        </w:rPr>
        <w:lastRenderedPageBreak/>
        <w:t xml:space="preserve">05922/INFOEM/IP/RR/2025 </w:t>
      </w:r>
      <w:r w:rsidRPr="005C6E22">
        <w:t>la comisionada</w:t>
      </w:r>
      <w:r w:rsidRPr="005C6E22">
        <w:rPr>
          <w:b/>
        </w:rPr>
        <w:t xml:space="preserve"> Sharon Cristina Morales Martínez, </w:t>
      </w:r>
      <w:r w:rsidRPr="005C6E22">
        <w:rPr>
          <w:bCs/>
        </w:rPr>
        <w:t xml:space="preserve">el Recurso de Revisión </w:t>
      </w:r>
      <w:r w:rsidR="008E6D60" w:rsidRPr="005C6E22">
        <w:rPr>
          <w:b/>
        </w:rPr>
        <w:t xml:space="preserve">06023/INFOEM/IP/RR/2025 </w:t>
      </w:r>
      <w:r w:rsidRPr="005C6E22">
        <w:rPr>
          <w:bCs/>
        </w:rPr>
        <w:t xml:space="preserve">a la comisionada </w:t>
      </w:r>
      <w:r w:rsidRPr="005C6E22">
        <w:rPr>
          <w:b/>
        </w:rPr>
        <w:t>María del Rosario Mejía Ayala</w:t>
      </w:r>
      <w:r w:rsidRPr="005C6E22">
        <w:rPr>
          <w:bCs/>
        </w:rPr>
        <w:t xml:space="preserve"> </w:t>
      </w:r>
      <w:r w:rsidRPr="005C6E22">
        <w:t xml:space="preserve">a efecto de decretar su admisión o desechamiento. </w:t>
      </w:r>
    </w:p>
    <w:p w14:paraId="6E4E089F" w14:textId="77777777" w:rsidR="005114E0" w:rsidRPr="005C6E22" w:rsidRDefault="005114E0" w:rsidP="005C6E22"/>
    <w:p w14:paraId="42ADB572" w14:textId="77777777" w:rsidR="005114E0" w:rsidRPr="005C6E22" w:rsidRDefault="002917F0" w:rsidP="005C6E22">
      <w:pPr>
        <w:pStyle w:val="Ttulo3"/>
      </w:pPr>
      <w:bookmarkStart w:id="19" w:name="_Toc205975667"/>
      <w:r w:rsidRPr="005C6E22">
        <w:t>c) Admisión del Recurso de Revisión</w:t>
      </w:r>
      <w:bookmarkEnd w:id="19"/>
    </w:p>
    <w:p w14:paraId="1D16AFA8" w14:textId="065E11EA" w:rsidR="005114E0" w:rsidRPr="005C6E22" w:rsidRDefault="002917F0" w:rsidP="005C6E22">
      <w:r w:rsidRPr="005C6E22">
        <w:t xml:space="preserve">El </w:t>
      </w:r>
      <w:r w:rsidR="00D901A4" w:rsidRPr="005C6E22">
        <w:rPr>
          <w:b/>
        </w:rPr>
        <w:t xml:space="preserve">veintisiete de mayo y dos de junio </w:t>
      </w:r>
      <w:r w:rsidRPr="005C6E22">
        <w:rPr>
          <w:b/>
        </w:rPr>
        <w:t>de dos mil veinticinco</w:t>
      </w:r>
      <w:r w:rsidRPr="005C6E22">
        <w:t xml:space="preserve"> se acordó la admisión a trámite de los Recurso de Revisión 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A5D8053" w14:textId="77777777" w:rsidR="005114E0" w:rsidRPr="005C6E22" w:rsidRDefault="005114E0" w:rsidP="005C6E22"/>
    <w:p w14:paraId="7114B3CC" w14:textId="77777777" w:rsidR="00D34295" w:rsidRPr="005C6E22" w:rsidRDefault="00D34295" w:rsidP="005C6E22">
      <w:pPr>
        <w:pStyle w:val="Ttulo3"/>
      </w:pPr>
      <w:bookmarkStart w:id="20" w:name="_Toc165402865"/>
      <w:bookmarkStart w:id="21" w:name="_Toc192675145"/>
      <w:bookmarkStart w:id="22" w:name="_Toc205975668"/>
      <w:r w:rsidRPr="005C6E22">
        <w:t>d) Acumulación de los Recursos de Revisión</w:t>
      </w:r>
      <w:bookmarkEnd w:id="20"/>
      <w:bookmarkEnd w:id="21"/>
      <w:bookmarkEnd w:id="22"/>
    </w:p>
    <w:p w14:paraId="42429737" w14:textId="714A8891" w:rsidR="00D34295" w:rsidRPr="005C6E22" w:rsidRDefault="00D34295" w:rsidP="005C6E22">
      <w:pPr>
        <w:ind w:left="-57"/>
        <w:rPr>
          <w:b/>
        </w:rPr>
      </w:pPr>
      <w:r w:rsidRPr="005C6E22">
        <w:rPr>
          <w:rFonts w:cs="Arial"/>
        </w:rPr>
        <w:t xml:space="preserve">Por economía procesal y con la finalidad de evitar resoluciones contradictorias, </w:t>
      </w:r>
      <w:r w:rsidR="00D901A4" w:rsidRPr="005C6E22">
        <w:rPr>
          <w:rFonts w:cs="Arial"/>
        </w:rPr>
        <w:t xml:space="preserve">en la </w:t>
      </w:r>
      <w:r w:rsidR="00D901A4" w:rsidRPr="005C6E22">
        <w:rPr>
          <w:rFonts w:cs="Arial"/>
          <w:b/>
        </w:rPr>
        <w:t>Vigésima Sesión Ordinaria</w:t>
      </w:r>
      <w:r w:rsidR="00D901A4" w:rsidRPr="005C6E22">
        <w:rPr>
          <w:rFonts w:cs="Arial"/>
        </w:rPr>
        <w:t xml:space="preserve"> del </w:t>
      </w:r>
      <w:r w:rsidR="00D901A4" w:rsidRPr="005C6E22">
        <w:rPr>
          <w:b/>
          <w:bCs/>
        </w:rPr>
        <w:t xml:space="preserve">cuatro de junio </w:t>
      </w:r>
      <w:r w:rsidRPr="005C6E22">
        <w:rPr>
          <w:b/>
          <w:bCs/>
        </w:rPr>
        <w:t>de dos mil veinticinco</w:t>
      </w:r>
      <w:r w:rsidRPr="005C6E22">
        <w:t xml:space="preserve">, el Pleno de este Instituto </w:t>
      </w:r>
      <w:r w:rsidRPr="005C6E22">
        <w:rPr>
          <w:rFonts w:cs="Arial"/>
        </w:rPr>
        <w:t xml:space="preserve">determinó </w:t>
      </w:r>
      <w:r w:rsidRPr="005C6E22">
        <w:t>acumular los Recursos de Revisión</w:t>
      </w:r>
      <w:bookmarkStart w:id="23" w:name="_Hlk109159636"/>
      <w:r w:rsidRPr="005C6E22">
        <w:rPr>
          <w:rFonts w:cs="Arial"/>
          <w:b/>
          <w:bCs/>
        </w:rPr>
        <w:t xml:space="preserve"> </w:t>
      </w:r>
      <w:bookmarkEnd w:id="23"/>
      <w:r w:rsidR="00DD28FF" w:rsidRPr="005C6E22">
        <w:rPr>
          <w:b/>
        </w:rPr>
        <w:t xml:space="preserve">05922/INFOEM/IP/RR/2025 </w:t>
      </w:r>
      <w:r w:rsidR="00DD28FF" w:rsidRPr="005C6E22">
        <w:t xml:space="preserve">y </w:t>
      </w:r>
      <w:r w:rsidR="00DD28FF" w:rsidRPr="005C6E22">
        <w:rPr>
          <w:b/>
        </w:rPr>
        <w:t>06023/INFOEM/IP/RR/2025</w:t>
      </w:r>
      <w:r w:rsidRPr="005C6E22">
        <w:rPr>
          <w:b/>
        </w:rPr>
        <w:t>.</w:t>
      </w:r>
    </w:p>
    <w:p w14:paraId="1028320C" w14:textId="77777777" w:rsidR="00D34295" w:rsidRPr="005C6E22" w:rsidRDefault="00D34295" w:rsidP="005C6E22"/>
    <w:p w14:paraId="40109DC9" w14:textId="074B3EA0" w:rsidR="005114E0" w:rsidRPr="005C6E22" w:rsidRDefault="00647E31" w:rsidP="005C6E22">
      <w:pPr>
        <w:pStyle w:val="Ttulo3"/>
      </w:pPr>
      <w:bookmarkStart w:id="24" w:name="_Toc205975669"/>
      <w:r w:rsidRPr="005C6E22">
        <w:t>e</w:t>
      </w:r>
      <w:r w:rsidR="002917F0" w:rsidRPr="005C6E22">
        <w:t>) Informe Justificado del Sujeto Obligado</w:t>
      </w:r>
      <w:bookmarkEnd w:id="24"/>
    </w:p>
    <w:p w14:paraId="4B7BB6E1" w14:textId="68F57CBE" w:rsidR="00D34295" w:rsidRPr="005C6E22" w:rsidRDefault="00D34295" w:rsidP="005C6E22">
      <w:bookmarkStart w:id="25" w:name="_heading=h.o23t851g9tvr" w:colFirst="0" w:colLast="0"/>
      <w:bookmarkEnd w:id="25"/>
      <w:r w:rsidRPr="005C6E22">
        <w:t xml:space="preserve">El </w:t>
      </w:r>
      <w:r w:rsidR="00DD28FF" w:rsidRPr="005C6E22">
        <w:rPr>
          <w:b/>
        </w:rPr>
        <w:t>tres</w:t>
      </w:r>
      <w:r w:rsidR="00DA7463" w:rsidRPr="005C6E22">
        <w:rPr>
          <w:b/>
        </w:rPr>
        <w:t xml:space="preserve"> y cinco</w:t>
      </w:r>
      <w:r w:rsidR="00DD28FF" w:rsidRPr="005C6E22">
        <w:rPr>
          <w:b/>
        </w:rPr>
        <w:t xml:space="preserve"> de junio d</w:t>
      </w:r>
      <w:r w:rsidRPr="005C6E22">
        <w:rPr>
          <w:b/>
        </w:rPr>
        <w:t>e dos mil veinticinco EL SUJETO OBLIGADO</w:t>
      </w:r>
      <w:r w:rsidRPr="005C6E22">
        <w:t xml:space="preserve"> rindió los informes justificados a través del </w:t>
      </w:r>
      <w:r w:rsidRPr="005C6E22">
        <w:rPr>
          <w:b/>
        </w:rPr>
        <w:t>SAIMEX</w:t>
      </w:r>
      <w:r w:rsidRPr="005C6E22">
        <w:t xml:space="preserve">, adjuntando para ello los archivos que a continuación se describen: </w:t>
      </w:r>
    </w:p>
    <w:p w14:paraId="0C5D9FD1" w14:textId="77777777" w:rsidR="005114E0" w:rsidRPr="005C6E22" w:rsidRDefault="005114E0" w:rsidP="005C6E22"/>
    <w:tbl>
      <w:tblPr>
        <w:tblStyle w:val="a2"/>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5940"/>
      </w:tblGrid>
      <w:tr w:rsidR="005C6E22" w:rsidRPr="005C6E22" w14:paraId="66CEE272" w14:textId="77777777">
        <w:trPr>
          <w:trHeight w:val="324"/>
          <w:tblHeader/>
        </w:trPr>
        <w:tc>
          <w:tcPr>
            <w:tcW w:w="3120" w:type="dxa"/>
            <w:shd w:val="clear" w:color="auto" w:fill="D9D9D9"/>
            <w:vAlign w:val="center"/>
          </w:tcPr>
          <w:p w14:paraId="7EC8C5ED" w14:textId="77777777" w:rsidR="005114E0" w:rsidRPr="005C6E22" w:rsidRDefault="002917F0" w:rsidP="005C6E22">
            <w:pPr>
              <w:spacing w:line="240" w:lineRule="auto"/>
              <w:jc w:val="center"/>
              <w:rPr>
                <w:b/>
              </w:rPr>
            </w:pPr>
            <w:r w:rsidRPr="005C6E22">
              <w:rPr>
                <w:b/>
              </w:rPr>
              <w:lastRenderedPageBreak/>
              <w:t xml:space="preserve">Número de solicitud / </w:t>
            </w:r>
          </w:p>
          <w:p w14:paraId="775E0D5B" w14:textId="77777777" w:rsidR="005114E0" w:rsidRPr="005C6E22" w:rsidRDefault="002917F0" w:rsidP="005C6E22">
            <w:pPr>
              <w:spacing w:line="240" w:lineRule="auto"/>
              <w:jc w:val="center"/>
              <w:rPr>
                <w:b/>
              </w:rPr>
            </w:pPr>
            <w:r w:rsidRPr="005C6E22">
              <w:rPr>
                <w:b/>
              </w:rPr>
              <w:t>Número de Recurso</w:t>
            </w:r>
          </w:p>
          <w:p w14:paraId="6E334A6D" w14:textId="77777777" w:rsidR="005114E0" w:rsidRPr="005C6E22" w:rsidRDefault="005114E0" w:rsidP="005C6E22">
            <w:pPr>
              <w:spacing w:line="240" w:lineRule="auto"/>
              <w:jc w:val="center"/>
              <w:rPr>
                <w:b/>
              </w:rPr>
            </w:pPr>
          </w:p>
        </w:tc>
        <w:tc>
          <w:tcPr>
            <w:tcW w:w="5940" w:type="dxa"/>
            <w:shd w:val="clear" w:color="auto" w:fill="D9D9D9"/>
            <w:vAlign w:val="center"/>
          </w:tcPr>
          <w:p w14:paraId="40BB26DE" w14:textId="77777777" w:rsidR="005114E0" w:rsidRPr="005C6E22" w:rsidRDefault="002917F0" w:rsidP="005C6E22">
            <w:pPr>
              <w:spacing w:line="240" w:lineRule="auto"/>
              <w:jc w:val="center"/>
              <w:rPr>
                <w:b/>
              </w:rPr>
            </w:pPr>
            <w:r w:rsidRPr="005C6E22">
              <w:rPr>
                <w:b/>
              </w:rPr>
              <w:t xml:space="preserve">Archivos adjuntos </w:t>
            </w:r>
          </w:p>
        </w:tc>
      </w:tr>
      <w:tr w:rsidR="005C6E22" w:rsidRPr="005C6E22" w14:paraId="5E58F074" w14:textId="77777777">
        <w:trPr>
          <w:trHeight w:val="962"/>
        </w:trPr>
        <w:tc>
          <w:tcPr>
            <w:tcW w:w="3120" w:type="dxa"/>
            <w:shd w:val="clear" w:color="auto" w:fill="auto"/>
          </w:tcPr>
          <w:p w14:paraId="646C8EC8" w14:textId="77777777" w:rsidR="00DD28FF" w:rsidRPr="00432407" w:rsidRDefault="00DD28FF"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00772/CUAUTIZC/IP/2025</w:t>
            </w:r>
          </w:p>
          <w:p w14:paraId="29D21A6A" w14:textId="33AE7C94" w:rsidR="00DD28FF" w:rsidRPr="00432407" w:rsidRDefault="00DD28FF" w:rsidP="005C6E22">
            <w:pPr>
              <w:spacing w:line="240" w:lineRule="auto"/>
              <w:jc w:val="center"/>
              <w:rPr>
                <w:b/>
                <w:lang w:val="en-US"/>
              </w:rPr>
            </w:pPr>
            <w:r w:rsidRPr="00432407">
              <w:rPr>
                <w:b/>
                <w:bCs/>
                <w:lang w:val="en-US"/>
              </w:rPr>
              <w:t>05922/INFOEM/IP/RR/2025</w:t>
            </w:r>
          </w:p>
        </w:tc>
        <w:tc>
          <w:tcPr>
            <w:tcW w:w="5940" w:type="dxa"/>
            <w:shd w:val="clear" w:color="auto" w:fill="auto"/>
          </w:tcPr>
          <w:p w14:paraId="0E0E86E0" w14:textId="1875D277" w:rsidR="00DD28FF" w:rsidRPr="005C6E22" w:rsidRDefault="00DD28FF" w:rsidP="005C6E22">
            <w:pPr>
              <w:numPr>
                <w:ilvl w:val="0"/>
                <w:numId w:val="2"/>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 xml:space="preserve">INFORME JUSTIFICADO RECURSO 5922.pdf, </w:t>
            </w:r>
            <w:r w:rsidRPr="005C6E22">
              <w:rPr>
                <w:rFonts w:eastAsia="Palatino Linotype" w:cs="Palatino Linotype"/>
                <w:szCs w:val="22"/>
              </w:rPr>
              <w:t xml:space="preserve">el cual contiene el oficio TM/DJT/01402/2025 del dos de junio de dos mil veinticinco, por medio del cual el Tesorero Municipal, precisa que no cuenta con facturas de pago del uno de enero al treinta y uno de marzo realizadas, ya que no hay registro contable alguno referente a servicios de comunicación social y publicidad. </w:t>
            </w:r>
            <w:r w:rsidRPr="005C6E22">
              <w:rPr>
                <w:rFonts w:eastAsia="Palatino Linotype" w:cs="Palatino Linotype"/>
                <w:bCs/>
                <w:iCs/>
                <w:szCs w:val="22"/>
              </w:rPr>
              <w:t xml:space="preserve"> </w:t>
            </w:r>
          </w:p>
        </w:tc>
      </w:tr>
      <w:tr w:rsidR="00DD28FF" w:rsidRPr="005C6E22" w14:paraId="23C8435F" w14:textId="77777777">
        <w:trPr>
          <w:trHeight w:val="962"/>
        </w:trPr>
        <w:tc>
          <w:tcPr>
            <w:tcW w:w="3120" w:type="dxa"/>
            <w:shd w:val="clear" w:color="auto" w:fill="auto"/>
          </w:tcPr>
          <w:p w14:paraId="1062364A" w14:textId="77777777" w:rsidR="00DD28FF" w:rsidRPr="00432407" w:rsidRDefault="00DD28FF" w:rsidP="005C6E22">
            <w:pPr>
              <w:spacing w:line="240" w:lineRule="auto"/>
              <w:jc w:val="center"/>
              <w:rPr>
                <w:rFonts w:eastAsia="Palatino Linotype" w:cs="Palatino Linotype"/>
                <w:b/>
                <w:szCs w:val="22"/>
                <w:lang w:val="en-US"/>
              </w:rPr>
            </w:pPr>
            <w:r w:rsidRPr="00432407">
              <w:rPr>
                <w:rFonts w:eastAsia="Palatino Linotype" w:cs="Palatino Linotype"/>
                <w:b/>
                <w:szCs w:val="22"/>
                <w:lang w:val="en-US"/>
              </w:rPr>
              <w:t>00900/CUAUTIZC/IP/2025</w:t>
            </w:r>
          </w:p>
          <w:p w14:paraId="150D6B02" w14:textId="22C9746D" w:rsidR="00DD28FF" w:rsidRPr="00432407" w:rsidRDefault="00DD28FF" w:rsidP="005C6E22">
            <w:pPr>
              <w:spacing w:line="240" w:lineRule="auto"/>
              <w:jc w:val="center"/>
              <w:rPr>
                <w:b/>
                <w:lang w:val="en-US"/>
              </w:rPr>
            </w:pPr>
            <w:r w:rsidRPr="00432407">
              <w:rPr>
                <w:b/>
                <w:bCs/>
                <w:lang w:val="en-US"/>
              </w:rPr>
              <w:t>06023/INFOEM/IP/RR/2025</w:t>
            </w:r>
          </w:p>
        </w:tc>
        <w:tc>
          <w:tcPr>
            <w:tcW w:w="5940" w:type="dxa"/>
            <w:shd w:val="clear" w:color="auto" w:fill="auto"/>
          </w:tcPr>
          <w:p w14:paraId="585147EE" w14:textId="0A6624B9" w:rsidR="00DD28FF" w:rsidRPr="005C6E22" w:rsidRDefault="00DD28FF" w:rsidP="005C6E22">
            <w:pPr>
              <w:numPr>
                <w:ilvl w:val="0"/>
                <w:numId w:val="2"/>
              </w:numPr>
              <w:pBdr>
                <w:top w:val="nil"/>
                <w:left w:val="nil"/>
                <w:bottom w:val="nil"/>
                <w:right w:val="nil"/>
                <w:between w:val="nil"/>
              </w:pBdr>
              <w:spacing w:line="240" w:lineRule="auto"/>
              <w:rPr>
                <w:rFonts w:eastAsia="Palatino Linotype" w:cs="Palatino Linotype"/>
                <w:szCs w:val="22"/>
              </w:rPr>
            </w:pPr>
            <w:r w:rsidRPr="005C6E22">
              <w:rPr>
                <w:rFonts w:eastAsia="Palatino Linotype" w:cs="Palatino Linotype"/>
                <w:b/>
                <w:i/>
                <w:szCs w:val="22"/>
              </w:rPr>
              <w:t xml:space="preserve">CONTRATO DÍA DE REYES.pdf, </w:t>
            </w:r>
            <w:r w:rsidRPr="005C6E22">
              <w:rPr>
                <w:rFonts w:eastAsia="Palatino Linotype" w:cs="Palatino Linotype"/>
                <w:szCs w:val="22"/>
              </w:rPr>
              <w:t xml:space="preserve">el cual contiene el Contrato de prestación de servicios número MCI/DA/SRM/AD/RP/006/2025 legible. </w:t>
            </w:r>
          </w:p>
          <w:p w14:paraId="7E509C47" w14:textId="0250C711" w:rsidR="00DD28FF" w:rsidRPr="005C6E22" w:rsidRDefault="00DD28FF" w:rsidP="005C6E22">
            <w:pPr>
              <w:numPr>
                <w:ilvl w:val="0"/>
                <w:numId w:val="2"/>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 xml:space="preserve">INFORME JUSTIFICADO RECURSO 6023 ADMINISTRACIÓN.pdf, </w:t>
            </w:r>
            <w:r w:rsidRPr="005C6E22">
              <w:rPr>
                <w:rFonts w:eastAsia="Palatino Linotype" w:cs="Palatino Linotype"/>
                <w:szCs w:val="22"/>
              </w:rPr>
              <w:t xml:space="preserve">el cual contiene el oficio DA/3320/2025 del veintinueve de mayo de dos mil veinticinco, por medio del cual la Dirección de Administración refiere adjuntar nuevamente el contrato solicitado.  </w:t>
            </w:r>
          </w:p>
          <w:p w14:paraId="3ECEEF89" w14:textId="4BD84C0A" w:rsidR="00DD28FF" w:rsidRPr="005C6E22" w:rsidRDefault="00DD28FF" w:rsidP="005C6E22">
            <w:pPr>
              <w:pStyle w:val="Prrafodelista"/>
              <w:numPr>
                <w:ilvl w:val="0"/>
                <w:numId w:val="6"/>
              </w:numPr>
              <w:pBdr>
                <w:top w:val="nil"/>
                <w:left w:val="nil"/>
                <w:bottom w:val="nil"/>
                <w:right w:val="nil"/>
                <w:between w:val="nil"/>
              </w:pBdr>
              <w:spacing w:line="240" w:lineRule="auto"/>
              <w:rPr>
                <w:rFonts w:eastAsia="Palatino Linotype" w:cs="Palatino Linotype"/>
                <w:b/>
                <w:i/>
                <w:szCs w:val="22"/>
              </w:rPr>
            </w:pPr>
            <w:r w:rsidRPr="005C6E22">
              <w:rPr>
                <w:rFonts w:eastAsia="Palatino Linotype" w:cs="Palatino Linotype"/>
                <w:b/>
                <w:i/>
                <w:szCs w:val="22"/>
              </w:rPr>
              <w:t>ACUERDO VP - DÍA DE REYES.pdf,</w:t>
            </w:r>
            <w:r w:rsidRPr="005C6E22">
              <w:rPr>
                <w:rFonts w:eastAsia="Palatino Linotype" w:cs="Palatino Linotype"/>
                <w:i/>
                <w:szCs w:val="22"/>
              </w:rPr>
              <w:t xml:space="preserve"> </w:t>
            </w:r>
            <w:r w:rsidRPr="005C6E22">
              <w:rPr>
                <w:rFonts w:eastAsia="Palatino Linotype" w:cs="Palatino Linotype"/>
                <w:szCs w:val="22"/>
              </w:rPr>
              <w:t xml:space="preserve">el cual contiene el Acuerdo por el que se aprueba la versión pública de la información consistente en el Contrato número MCI/DA/SRM/AD/RP/006/2025. </w:t>
            </w:r>
          </w:p>
        </w:tc>
      </w:tr>
    </w:tbl>
    <w:p w14:paraId="1910B5FF" w14:textId="77777777" w:rsidR="005114E0" w:rsidRPr="005C6E22" w:rsidRDefault="005114E0" w:rsidP="005C6E22"/>
    <w:p w14:paraId="3122C9FC" w14:textId="19F124D9" w:rsidR="005114E0" w:rsidRPr="005C6E22" w:rsidRDefault="002917F0" w:rsidP="005C6E22">
      <w:r w:rsidRPr="005C6E22">
        <w:t xml:space="preserve">Esta información fue puesta a la vista de </w:t>
      </w:r>
      <w:r w:rsidRPr="005C6E22">
        <w:rPr>
          <w:b/>
        </w:rPr>
        <w:t>LA PARTE RECURRENTE</w:t>
      </w:r>
      <w:r w:rsidRPr="005C6E22">
        <w:t xml:space="preserve"> el </w:t>
      </w:r>
      <w:r w:rsidR="00DD28FF" w:rsidRPr="005C6E22">
        <w:rPr>
          <w:b/>
        </w:rPr>
        <w:t xml:space="preserve">cinco de agosto </w:t>
      </w:r>
      <w:r w:rsidRPr="005C6E22">
        <w:rPr>
          <w:b/>
        </w:rPr>
        <w:t xml:space="preserve">de dos mil veinticinco </w:t>
      </w:r>
      <w:r w:rsidRPr="005C6E22">
        <w:t>para que, en un plazo de tres días hábiles, manifestara lo que a su derecho conviniera, de conformidad con lo establecido en el artículo 185, fracción III de la Ley de Transparencia y Acceso a la Información Pública del Estado de México y Municipios.</w:t>
      </w:r>
    </w:p>
    <w:p w14:paraId="1EAB93ED" w14:textId="77777777" w:rsidR="005114E0" w:rsidRPr="005C6E22" w:rsidRDefault="005114E0" w:rsidP="005C6E22"/>
    <w:p w14:paraId="3756BA99" w14:textId="70DEF98C" w:rsidR="005114E0" w:rsidRPr="005C6E22" w:rsidRDefault="00647E31" w:rsidP="005C6E22">
      <w:pPr>
        <w:pStyle w:val="Ttulo3"/>
      </w:pPr>
      <w:bookmarkStart w:id="26" w:name="_Toc205975670"/>
      <w:r w:rsidRPr="005C6E22">
        <w:t>f</w:t>
      </w:r>
      <w:r w:rsidR="002917F0" w:rsidRPr="005C6E22">
        <w:t>) Manifestaciones de la Parte Recurrente</w:t>
      </w:r>
      <w:bookmarkEnd w:id="26"/>
    </w:p>
    <w:p w14:paraId="0BB93486" w14:textId="6B5FF9C2" w:rsidR="00DD28FF" w:rsidRPr="005C6E22" w:rsidRDefault="00DD28FF" w:rsidP="005C6E22">
      <w:pPr>
        <w:autoSpaceDE w:val="0"/>
        <w:autoSpaceDN w:val="0"/>
        <w:adjustRightInd w:val="0"/>
        <w:ind w:right="-28"/>
        <w:rPr>
          <w:b/>
          <w:bCs/>
        </w:rPr>
      </w:pPr>
      <w:r w:rsidRPr="005C6E22">
        <w:t>El</w:t>
      </w:r>
      <w:r w:rsidRPr="005C6E22">
        <w:rPr>
          <w:b/>
        </w:rPr>
        <w:t xml:space="preserve"> dos de julio de dos mil veinticinco, LA PARTE RECURRENTE</w:t>
      </w:r>
      <w:r w:rsidRPr="005C6E22">
        <w:t xml:space="preserve"> en el Recurso de Revisión </w:t>
      </w:r>
      <w:r w:rsidRPr="005C6E22">
        <w:rPr>
          <w:b/>
          <w:bCs/>
        </w:rPr>
        <w:t xml:space="preserve">06023/INFOEM/IP/RR/2025 </w:t>
      </w:r>
      <w:r w:rsidRPr="005C6E22">
        <w:rPr>
          <w:bCs/>
        </w:rPr>
        <w:t>adjuntó</w:t>
      </w:r>
      <w:r w:rsidRPr="005C6E22">
        <w:rPr>
          <w:b/>
          <w:bCs/>
        </w:rPr>
        <w:t xml:space="preserve"> </w:t>
      </w:r>
      <w:r w:rsidRPr="005C6E22">
        <w:rPr>
          <w:bCs/>
        </w:rPr>
        <w:t xml:space="preserve">el archivo electrónico denominado </w:t>
      </w:r>
      <w:r w:rsidRPr="005C6E22">
        <w:rPr>
          <w:b/>
          <w:bCs/>
          <w:i/>
        </w:rPr>
        <w:t xml:space="preserve">CONTRATO DÍA DE </w:t>
      </w:r>
      <w:r w:rsidRPr="005C6E22">
        <w:rPr>
          <w:b/>
          <w:bCs/>
          <w:i/>
        </w:rPr>
        <w:lastRenderedPageBreak/>
        <w:t xml:space="preserve">REYES .pdf, </w:t>
      </w:r>
      <w:r w:rsidRPr="005C6E22">
        <w:rPr>
          <w:bCs/>
        </w:rPr>
        <w:t xml:space="preserve">el cual corresponde al Contrato ilegible notificado en respuesta por </w:t>
      </w:r>
      <w:r w:rsidRPr="005C6E22">
        <w:rPr>
          <w:b/>
          <w:bCs/>
        </w:rPr>
        <w:t>EL SUJETO OBLIGADO.</w:t>
      </w:r>
    </w:p>
    <w:p w14:paraId="21D09335" w14:textId="2CC92924" w:rsidR="00DD28FF" w:rsidRPr="005C6E22" w:rsidRDefault="00DD28FF" w:rsidP="005C6E22"/>
    <w:p w14:paraId="15414EB6" w14:textId="653C0FFE" w:rsidR="005114E0" w:rsidRPr="005C6E22" w:rsidRDefault="0046181F" w:rsidP="005C6E22">
      <w:r w:rsidRPr="005C6E22">
        <w:t xml:space="preserve">Ahora bien, por cuanto hace al Recurso de Revisión </w:t>
      </w:r>
      <w:r w:rsidRPr="005C6E22">
        <w:rPr>
          <w:b/>
          <w:bCs/>
        </w:rPr>
        <w:t xml:space="preserve">05922/INFOEM/IP/RR/2025, </w:t>
      </w:r>
      <w:r w:rsidR="002917F0" w:rsidRPr="005C6E22">
        <w:rPr>
          <w:b/>
        </w:rPr>
        <w:t xml:space="preserve">LA PARTE RECURRENTE </w:t>
      </w:r>
      <w:r w:rsidR="002917F0" w:rsidRPr="005C6E22">
        <w:t>no realizó manifestación alguna dentro del término legalmente concedido para tal efecto, ni presentó pruebas o alegatos.</w:t>
      </w:r>
    </w:p>
    <w:p w14:paraId="05754867" w14:textId="77777777" w:rsidR="005114E0" w:rsidRPr="005C6E22" w:rsidRDefault="005114E0" w:rsidP="005C6E22"/>
    <w:p w14:paraId="4AD28E3D" w14:textId="77777777" w:rsidR="005114E0" w:rsidRPr="005C6E22" w:rsidRDefault="002917F0" w:rsidP="005C6E22">
      <w:pPr>
        <w:pStyle w:val="Ttulo3"/>
      </w:pPr>
      <w:bookmarkStart w:id="27" w:name="_Toc205975671"/>
      <w:r w:rsidRPr="005C6E22">
        <w:t>g) Ampliación de Plazo para Resolver</w:t>
      </w:r>
      <w:bookmarkEnd w:id="27"/>
      <w:r w:rsidRPr="005C6E22">
        <w:t xml:space="preserve"> </w:t>
      </w:r>
    </w:p>
    <w:p w14:paraId="0AA79799" w14:textId="371969C4" w:rsidR="005114E0" w:rsidRPr="005C6E22" w:rsidRDefault="002917F0" w:rsidP="005C6E22">
      <w:r w:rsidRPr="005C6E22">
        <w:t xml:space="preserve">El </w:t>
      </w:r>
      <w:r w:rsidR="0046181F" w:rsidRPr="005C6E22">
        <w:rPr>
          <w:b/>
        </w:rPr>
        <w:t>cinco de agosto de</w:t>
      </w:r>
      <w:r w:rsidRPr="005C6E22">
        <w:rPr>
          <w:b/>
        </w:rPr>
        <w:t xml:space="preserve"> dos mil veinticinco</w:t>
      </w:r>
      <w:r w:rsidRPr="005C6E22">
        <w:t>, se notificó el acuerdo de ampliación de plazo para resolver los presentes Recursos de Revisión, previsto en el artículo 181, tercer párrafo de la Ley de Transparencia y Acceso a la Información Pública del Estado de México y Municipios.</w:t>
      </w:r>
    </w:p>
    <w:p w14:paraId="5A6F8F77" w14:textId="77777777" w:rsidR="005114E0" w:rsidRPr="005C6E22" w:rsidRDefault="005114E0" w:rsidP="005C6E22"/>
    <w:p w14:paraId="04DF9BA1" w14:textId="77777777" w:rsidR="005114E0" w:rsidRPr="005C6E22" w:rsidRDefault="002917F0" w:rsidP="005C6E22">
      <w:r w:rsidRPr="005C6E22">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1622956" w14:textId="77777777" w:rsidR="005114E0" w:rsidRPr="005C6E22" w:rsidRDefault="005114E0" w:rsidP="005C6E22"/>
    <w:p w14:paraId="7DD88468" w14:textId="77777777" w:rsidR="005114E0" w:rsidRPr="005C6E22" w:rsidRDefault="002917F0" w:rsidP="005C6E22">
      <w:r w:rsidRPr="005C6E22">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65C8483" w14:textId="77777777" w:rsidR="005114E0" w:rsidRPr="005C6E22" w:rsidRDefault="005114E0" w:rsidP="005C6E22"/>
    <w:p w14:paraId="565483CF" w14:textId="77777777" w:rsidR="005114E0" w:rsidRPr="005C6E22" w:rsidRDefault="002917F0" w:rsidP="005C6E22">
      <w:r w:rsidRPr="005C6E22">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5C6E22">
        <w:lastRenderedPageBreak/>
        <w:t>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3517D89" w14:textId="77777777" w:rsidR="005114E0" w:rsidRPr="005C6E22" w:rsidRDefault="005114E0" w:rsidP="005C6E22"/>
    <w:p w14:paraId="6849A25F" w14:textId="77777777" w:rsidR="005114E0" w:rsidRPr="005C6E22" w:rsidRDefault="002917F0" w:rsidP="005C6E22">
      <w:r w:rsidRPr="005C6E22">
        <w:t>Por ello, excepcionalmente, si un asunto es resuelto con posterioridad a los plazos señalados por la norma, debe analizarse la razonabilidad del tiempo necesario para su resolución, atentos a los siguientes criterios:</w:t>
      </w:r>
    </w:p>
    <w:p w14:paraId="6BE6F9CB" w14:textId="77777777" w:rsidR="005114E0" w:rsidRPr="005C6E22" w:rsidRDefault="005114E0" w:rsidP="005C6E22"/>
    <w:p w14:paraId="1709C514" w14:textId="77777777" w:rsidR="005114E0" w:rsidRPr="005C6E22" w:rsidRDefault="002917F0" w:rsidP="005C6E22">
      <w:pPr>
        <w:numPr>
          <w:ilvl w:val="0"/>
          <w:numId w:val="1"/>
        </w:numPr>
        <w:spacing w:after="160" w:line="278" w:lineRule="auto"/>
        <w:jc w:val="left"/>
      </w:pPr>
      <w:r w:rsidRPr="005C6E22">
        <w:rPr>
          <w:b/>
        </w:rPr>
        <w:t>Complejidad del asunto:</w:t>
      </w:r>
      <w:r w:rsidRPr="005C6E22">
        <w:t xml:space="preserve"> La complejidad de la prueba, la pluralidad de sujetos procesales, el tiempo transcurrido, las características y contexto del recurso.</w:t>
      </w:r>
    </w:p>
    <w:p w14:paraId="6CDA4C22" w14:textId="77777777" w:rsidR="005114E0" w:rsidRPr="005C6E22" w:rsidRDefault="002917F0" w:rsidP="005C6E22">
      <w:pPr>
        <w:numPr>
          <w:ilvl w:val="0"/>
          <w:numId w:val="1"/>
        </w:numPr>
        <w:spacing w:after="160" w:line="278" w:lineRule="auto"/>
        <w:jc w:val="left"/>
      </w:pPr>
      <w:r w:rsidRPr="005C6E22">
        <w:rPr>
          <w:b/>
        </w:rPr>
        <w:t>Actividad Procesal del interesado:</w:t>
      </w:r>
      <w:r w:rsidRPr="005C6E22">
        <w:t xml:space="preserve"> Acciones u omisiones del interesado.</w:t>
      </w:r>
    </w:p>
    <w:p w14:paraId="0DA79337" w14:textId="77777777" w:rsidR="005114E0" w:rsidRPr="005C6E22" w:rsidRDefault="002917F0" w:rsidP="005C6E22">
      <w:pPr>
        <w:numPr>
          <w:ilvl w:val="0"/>
          <w:numId w:val="1"/>
        </w:numPr>
        <w:spacing w:after="160" w:line="278" w:lineRule="auto"/>
        <w:jc w:val="left"/>
      </w:pPr>
      <w:r w:rsidRPr="005C6E22">
        <w:rPr>
          <w:b/>
        </w:rPr>
        <w:t>Conducta de la Autoridad:</w:t>
      </w:r>
      <w:r w:rsidRPr="005C6E22">
        <w:t xml:space="preserve"> Las Acciones u omisiones realizadas en el procedimiento. Así como si la autoridad actuó con la debida diligencia.</w:t>
      </w:r>
    </w:p>
    <w:p w14:paraId="70C756F4" w14:textId="77777777" w:rsidR="005114E0" w:rsidRPr="005C6E22" w:rsidRDefault="002917F0" w:rsidP="005C6E22">
      <w:pPr>
        <w:numPr>
          <w:ilvl w:val="0"/>
          <w:numId w:val="1"/>
        </w:numPr>
        <w:spacing w:after="160" w:line="278" w:lineRule="auto"/>
        <w:jc w:val="left"/>
      </w:pPr>
      <w:r w:rsidRPr="005C6E22">
        <w:rPr>
          <w:b/>
        </w:rPr>
        <w:t xml:space="preserve">La afectación generada en la situación jurídica de la persona involucrada en el proceso: </w:t>
      </w:r>
      <w:r w:rsidRPr="005C6E22">
        <w:t>Violación a sus derechos humanos.</w:t>
      </w:r>
    </w:p>
    <w:p w14:paraId="2A5FD4C4" w14:textId="77777777" w:rsidR="005114E0" w:rsidRPr="005C6E22" w:rsidRDefault="005114E0" w:rsidP="005C6E22"/>
    <w:p w14:paraId="39721C13" w14:textId="77777777" w:rsidR="005114E0" w:rsidRPr="005C6E22" w:rsidRDefault="002917F0" w:rsidP="005C6E22">
      <w:r w:rsidRPr="005C6E22">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ABD992" w14:textId="77777777" w:rsidR="005114E0" w:rsidRPr="005C6E22" w:rsidRDefault="005114E0" w:rsidP="005C6E22"/>
    <w:p w14:paraId="00C6999F" w14:textId="77777777" w:rsidR="005114E0" w:rsidRPr="005C6E22" w:rsidRDefault="002917F0" w:rsidP="005C6E22">
      <w:r w:rsidRPr="005C6E22">
        <w:t xml:space="preserve">Argumento que encuentra sustento en la jurisprudencia P./J. 32/92 emitida por el Pleno de la Suprema Corte de Justicia de la Nación del rubro “TÉRMINOS PROCESALES. PARA DETERMINAR SI UN FUNCIONARIO JUDICIAL ACTUÓ INDEBIDAMENTE POR NO </w:t>
      </w:r>
      <w:r w:rsidRPr="005C6E22">
        <w:lastRenderedPageBreak/>
        <w:t>RESPETARLOS SE DEBE ATENDER AL PRESUPUESTO QUE CONSIDERÓ EL LEGISLADOR AL FIJARLOS Y LAS CARACTERÍSTICAS DEL CASO.”, visible en la Gaceta del Semanario Judicial de la Federación con el registro digital 205635.</w:t>
      </w:r>
    </w:p>
    <w:p w14:paraId="5E002B99" w14:textId="77777777" w:rsidR="005114E0" w:rsidRPr="005C6E22" w:rsidRDefault="005114E0" w:rsidP="005C6E22"/>
    <w:p w14:paraId="0A587693" w14:textId="77777777" w:rsidR="005114E0" w:rsidRPr="005C6E22" w:rsidRDefault="002917F0" w:rsidP="005C6E22">
      <w:r w:rsidRPr="005C6E22">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C9A769" w14:textId="77777777" w:rsidR="005114E0" w:rsidRPr="005C6E22" w:rsidRDefault="005114E0" w:rsidP="005C6E22"/>
    <w:p w14:paraId="19286853" w14:textId="77777777" w:rsidR="005114E0" w:rsidRPr="005C6E22" w:rsidRDefault="002917F0" w:rsidP="005C6E22">
      <w:r w:rsidRPr="005C6E22">
        <w:t>Al respecto, también son de considerar los criterios sostenidos por el Cuarto Tribunal Colegiado en Materia Administrativa del Primer Circuito, cuyos rubros y datos de identificación son los siguientes:</w:t>
      </w:r>
    </w:p>
    <w:p w14:paraId="3E36F153" w14:textId="77777777" w:rsidR="005114E0" w:rsidRPr="005C6E22" w:rsidRDefault="005114E0" w:rsidP="005C6E22"/>
    <w:p w14:paraId="5CD4C754" w14:textId="77777777" w:rsidR="005114E0" w:rsidRPr="005C6E22" w:rsidRDefault="002917F0" w:rsidP="005C6E22">
      <w:pPr>
        <w:spacing w:line="240" w:lineRule="auto"/>
        <w:ind w:left="567" w:right="567"/>
        <w:rPr>
          <w:i/>
        </w:rPr>
      </w:pPr>
      <w:r w:rsidRPr="005C6E22">
        <w:rPr>
          <w:i/>
        </w:rPr>
        <w:t>“</w:t>
      </w:r>
      <w:r w:rsidRPr="005C6E22">
        <w:rPr>
          <w:b/>
          <w:i/>
        </w:rPr>
        <w:t>PLAZO RAZONABLE PARA RESOLVER. DIMENSIÓN Y EFECTOS DE ESTE CONCEPTO CUANDO SE ADUCE EXCESIVA CARGA DE TRABAJO</w:t>
      </w:r>
      <w:r w:rsidRPr="005C6E22">
        <w:rPr>
          <w:i/>
        </w:rPr>
        <w:t>.” consultable en el Seminario Judicial de la Federación y su gaceta, con el registro digital 2002351.</w:t>
      </w:r>
    </w:p>
    <w:p w14:paraId="69EFDAF9" w14:textId="77777777" w:rsidR="005114E0" w:rsidRPr="005C6E22" w:rsidRDefault="005114E0" w:rsidP="005C6E22">
      <w:pPr>
        <w:ind w:left="851" w:right="616"/>
        <w:rPr>
          <w:i/>
        </w:rPr>
      </w:pPr>
    </w:p>
    <w:p w14:paraId="31B06D28" w14:textId="77777777" w:rsidR="005114E0" w:rsidRPr="005C6E22" w:rsidRDefault="002917F0" w:rsidP="005C6E22">
      <w:pPr>
        <w:spacing w:line="240" w:lineRule="auto"/>
        <w:ind w:left="567" w:right="567"/>
      </w:pPr>
      <w:r w:rsidRPr="005C6E22">
        <w:rPr>
          <w:i/>
        </w:rPr>
        <w:t>“</w:t>
      </w:r>
      <w:r w:rsidRPr="005C6E22">
        <w:rPr>
          <w:b/>
          <w:i/>
        </w:rPr>
        <w:t>PLAZO RAZONABLE PARA RESOLVER. CONCEPTO Y ELEMENTOS QUE LO INTEGRAN A LA LUZ DEL DERECHO INTERNACIONAL DE LOS DERECHOS HUMANOS</w:t>
      </w:r>
      <w:r w:rsidRPr="005C6E22">
        <w:rPr>
          <w:i/>
        </w:rPr>
        <w:t>.”, visible en el Seminario Judicial de la Federación y su gaceta, con el registro digital 2002350.</w:t>
      </w:r>
    </w:p>
    <w:p w14:paraId="5858642F" w14:textId="77777777" w:rsidR="005114E0" w:rsidRPr="005C6E22" w:rsidRDefault="005114E0" w:rsidP="005C6E22"/>
    <w:p w14:paraId="520831F2" w14:textId="77777777" w:rsidR="005114E0" w:rsidRPr="005C6E22" w:rsidRDefault="002917F0" w:rsidP="005C6E22">
      <w:r w:rsidRPr="005C6E22">
        <w:lastRenderedPageBreak/>
        <w:t>Por ello, este organismo garante comprometido con la tutela de los derechos humanos confiados señala que este exceso del plazo legal para resolver el asunto resulta de carácter excepcional.</w:t>
      </w:r>
    </w:p>
    <w:p w14:paraId="1F70E6B6" w14:textId="77777777" w:rsidR="005114E0" w:rsidRPr="005C6E22" w:rsidRDefault="005114E0" w:rsidP="005C6E22"/>
    <w:p w14:paraId="494F86C5" w14:textId="77777777" w:rsidR="005114E0" w:rsidRPr="005C6E22" w:rsidRDefault="002917F0" w:rsidP="005C6E22">
      <w:pPr>
        <w:pStyle w:val="Ttulo3"/>
      </w:pPr>
      <w:bookmarkStart w:id="28" w:name="_Toc205975672"/>
      <w:r w:rsidRPr="005C6E22">
        <w:t>h) Cierre de instrucción</w:t>
      </w:r>
      <w:bookmarkEnd w:id="28"/>
    </w:p>
    <w:p w14:paraId="0AF20551" w14:textId="37CC664B" w:rsidR="005114E0" w:rsidRPr="005C6E22" w:rsidRDefault="002917F0" w:rsidP="005C6E22">
      <w:bookmarkStart w:id="29" w:name="_heading=h.v5da0c4anoas" w:colFirst="0" w:colLast="0"/>
      <w:bookmarkEnd w:id="29"/>
      <w:r w:rsidRPr="005C6E22">
        <w:t xml:space="preserve">Al no existir diligencias pendientes por desahogar, el </w:t>
      </w:r>
      <w:r w:rsidR="00504A4C" w:rsidRPr="005C6E22">
        <w:rPr>
          <w:b/>
        </w:rPr>
        <w:t xml:space="preserve">doce de agosto </w:t>
      </w:r>
      <w:r w:rsidRPr="005C6E22">
        <w:rPr>
          <w:b/>
        </w:rPr>
        <w:t xml:space="preserve">de dos mil veinticinco </w:t>
      </w:r>
      <w:r w:rsidRPr="005C6E22">
        <w:t xml:space="preserve">la </w:t>
      </w:r>
      <w:r w:rsidRPr="005C6E22">
        <w:rPr>
          <w:b/>
        </w:rPr>
        <w:t xml:space="preserve">Comisionada Sharon Cristina Morales Martínez </w:t>
      </w:r>
      <w:r w:rsidRPr="005C6E22">
        <w:t xml:space="preserve">acordó los cierres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w:t>
      </w:r>
      <w:r w:rsidRPr="005C6E22">
        <w:rPr>
          <w:b/>
        </w:rPr>
        <w:t>SAIMEX</w:t>
      </w:r>
      <w:r w:rsidRPr="005C6E22">
        <w:t>.</w:t>
      </w:r>
    </w:p>
    <w:p w14:paraId="01C2AE6D" w14:textId="77777777" w:rsidR="005114E0" w:rsidRPr="005C6E22" w:rsidRDefault="005114E0" w:rsidP="005C6E22"/>
    <w:p w14:paraId="24AA2F57" w14:textId="77777777" w:rsidR="005114E0" w:rsidRPr="005C6E22" w:rsidRDefault="002917F0" w:rsidP="005C6E22">
      <w:pPr>
        <w:pStyle w:val="Ttulo1"/>
      </w:pPr>
      <w:bookmarkStart w:id="30" w:name="_Toc205975673"/>
      <w:r w:rsidRPr="005C6E22">
        <w:t>CONSIDERANDOS</w:t>
      </w:r>
      <w:bookmarkEnd w:id="30"/>
    </w:p>
    <w:p w14:paraId="2FE6E8BC" w14:textId="77777777" w:rsidR="005114E0" w:rsidRPr="005C6E22" w:rsidRDefault="005114E0" w:rsidP="005C6E22">
      <w:pPr>
        <w:jc w:val="center"/>
        <w:rPr>
          <w:b/>
        </w:rPr>
      </w:pPr>
    </w:p>
    <w:p w14:paraId="487B53C1" w14:textId="77777777" w:rsidR="005114E0" w:rsidRPr="005C6E22" w:rsidRDefault="002917F0" w:rsidP="005C6E22">
      <w:pPr>
        <w:pStyle w:val="Ttulo2"/>
      </w:pPr>
      <w:bookmarkStart w:id="31" w:name="_Toc205975674"/>
      <w:r w:rsidRPr="005C6E22">
        <w:t>PRIMERO. Procedibilidad</w:t>
      </w:r>
      <w:bookmarkEnd w:id="31"/>
    </w:p>
    <w:p w14:paraId="3E48FCB0" w14:textId="77777777" w:rsidR="005114E0" w:rsidRPr="005C6E22" w:rsidRDefault="002917F0" w:rsidP="005C6E22">
      <w:pPr>
        <w:pStyle w:val="Ttulo3"/>
      </w:pPr>
      <w:bookmarkStart w:id="32" w:name="_Toc205975675"/>
      <w:r w:rsidRPr="005C6E22">
        <w:t>a) Competencia del Instituto</w:t>
      </w:r>
      <w:bookmarkEnd w:id="32"/>
    </w:p>
    <w:p w14:paraId="1112C328" w14:textId="77777777" w:rsidR="005114E0" w:rsidRPr="005C6E22" w:rsidRDefault="002917F0" w:rsidP="005C6E22">
      <w:r w:rsidRPr="005C6E2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5C6E22">
        <w:lastRenderedPageBreak/>
        <w:t>Transparencia, Acceso a la Información Pública y Protección de Datos Personales del Estado de México y Municipios.</w:t>
      </w:r>
    </w:p>
    <w:p w14:paraId="17D5997E" w14:textId="77777777" w:rsidR="005114E0" w:rsidRPr="005C6E22" w:rsidRDefault="005114E0" w:rsidP="005C6E22"/>
    <w:p w14:paraId="786E46F2" w14:textId="77777777" w:rsidR="005114E0" w:rsidRPr="005C6E22" w:rsidRDefault="002917F0" w:rsidP="005C6E22">
      <w:pPr>
        <w:pStyle w:val="Ttulo3"/>
      </w:pPr>
      <w:bookmarkStart w:id="33" w:name="_Toc205975676"/>
      <w:r w:rsidRPr="005C6E22">
        <w:t>b) Legitimidad de la parte recurrente</w:t>
      </w:r>
      <w:bookmarkEnd w:id="33"/>
    </w:p>
    <w:p w14:paraId="39A49964" w14:textId="77777777" w:rsidR="005114E0" w:rsidRPr="005C6E22" w:rsidRDefault="002917F0" w:rsidP="005C6E22">
      <w:r w:rsidRPr="005C6E22">
        <w:t>Los recursos de revisión fueron interpuestos por parte legítima, ya que se presentaron por la misma persona que formuló las solicitudes de acceso a la Información Pública,</w:t>
      </w:r>
      <w:r w:rsidRPr="005C6E22">
        <w:rPr>
          <w:b/>
        </w:rPr>
        <w:t xml:space="preserve"> </w:t>
      </w:r>
      <w:r w:rsidRPr="005C6E22">
        <w:t>debido a que los datos de acceso</w:t>
      </w:r>
      <w:r w:rsidRPr="005C6E22">
        <w:rPr>
          <w:b/>
        </w:rPr>
        <w:t xml:space="preserve"> SAIMEX</w:t>
      </w:r>
      <w:r w:rsidRPr="005C6E22">
        <w:t xml:space="preserve"> son personales e irrepetibles.</w:t>
      </w:r>
    </w:p>
    <w:p w14:paraId="7A9D6552" w14:textId="77777777" w:rsidR="005114E0" w:rsidRPr="005C6E22" w:rsidRDefault="005114E0" w:rsidP="005C6E22"/>
    <w:p w14:paraId="0344EC62" w14:textId="77777777" w:rsidR="005114E0" w:rsidRPr="005C6E22" w:rsidRDefault="002917F0" w:rsidP="005C6E22">
      <w:pPr>
        <w:pStyle w:val="Ttulo3"/>
      </w:pPr>
      <w:bookmarkStart w:id="34" w:name="_Toc205975677"/>
      <w:r w:rsidRPr="005C6E22">
        <w:t>c) Plazo para interponer el recurso</w:t>
      </w:r>
      <w:bookmarkEnd w:id="34"/>
    </w:p>
    <w:p w14:paraId="062D2D2B" w14:textId="74A602FF" w:rsidR="005114E0" w:rsidRPr="005C6E22" w:rsidRDefault="002917F0" w:rsidP="005C6E22">
      <w:r w:rsidRPr="005C6E22">
        <w:rPr>
          <w:b/>
        </w:rPr>
        <w:t>EL SUJETO OBLIGADO</w:t>
      </w:r>
      <w:r w:rsidRPr="005C6E22">
        <w:t xml:space="preserve"> notificó las respuestas a las solicitudes de acceso a la Información Pública el </w:t>
      </w:r>
      <w:r w:rsidR="0046181F" w:rsidRPr="005C6E22">
        <w:rPr>
          <w:b/>
        </w:rPr>
        <w:t xml:space="preserve">veintitrés de mayo </w:t>
      </w:r>
      <w:r w:rsidRPr="005C6E22">
        <w:rPr>
          <w:b/>
        </w:rPr>
        <w:t xml:space="preserve">de dos mil veinticinco </w:t>
      </w:r>
      <w:r w:rsidRPr="005C6E22">
        <w:t xml:space="preserve">y los recursos que nos ocupan fueron presentados el </w:t>
      </w:r>
      <w:r w:rsidR="0046181F" w:rsidRPr="005C6E22">
        <w:rPr>
          <w:b/>
        </w:rPr>
        <w:t xml:space="preserve">veinticuatro y veintisiete de mayo </w:t>
      </w:r>
      <w:r w:rsidRPr="005C6E22">
        <w:rPr>
          <w:b/>
        </w:rPr>
        <w:t>de dos mil veinticinco</w:t>
      </w:r>
      <w:r w:rsidRPr="005C6E22">
        <w:t>; por lo tanto, éste se encuentra dentro del margen temporal previsto en el artículo 178 de la Ley de Transparencia y Acceso a la Información Pública del Estado de México y Municipios.</w:t>
      </w:r>
    </w:p>
    <w:p w14:paraId="0E2A7BA1" w14:textId="77777777" w:rsidR="005114E0" w:rsidRPr="005C6E22" w:rsidRDefault="005114E0" w:rsidP="005C6E22"/>
    <w:p w14:paraId="0ED59205" w14:textId="77777777" w:rsidR="005114E0" w:rsidRPr="005C6E22" w:rsidRDefault="002917F0" w:rsidP="005C6E22">
      <w:pPr>
        <w:pStyle w:val="Ttulo3"/>
      </w:pPr>
      <w:bookmarkStart w:id="35" w:name="_Toc205975678"/>
      <w:r w:rsidRPr="005C6E22">
        <w:t>d) Causal de procedencia</w:t>
      </w:r>
      <w:bookmarkEnd w:id="35"/>
    </w:p>
    <w:p w14:paraId="324F796F" w14:textId="2355367C" w:rsidR="005114E0" w:rsidRPr="005C6E22" w:rsidRDefault="002917F0" w:rsidP="005C6E22">
      <w:r w:rsidRPr="005C6E22">
        <w:t>Resulta procedente la interposición del recurso de revisión, ya que se actualiza la causal de procedencia señalada en el artículo 179, fracci</w:t>
      </w:r>
      <w:r w:rsidR="0046181F" w:rsidRPr="005C6E22">
        <w:t>ones I y IX</w:t>
      </w:r>
      <w:r w:rsidRPr="005C6E22">
        <w:t xml:space="preserve"> de la Ley de Transparencia y Acceso a la Información Pública del Estado de México y Municipios.</w:t>
      </w:r>
    </w:p>
    <w:p w14:paraId="2DF26E94" w14:textId="77777777" w:rsidR="005114E0" w:rsidRPr="005C6E22" w:rsidRDefault="005114E0" w:rsidP="005C6E22"/>
    <w:p w14:paraId="4888FE64" w14:textId="77777777" w:rsidR="005114E0" w:rsidRPr="005C6E22" w:rsidRDefault="002917F0" w:rsidP="005C6E22">
      <w:pPr>
        <w:pStyle w:val="Ttulo3"/>
      </w:pPr>
      <w:bookmarkStart w:id="36" w:name="_Toc205975679"/>
      <w:r w:rsidRPr="005C6E22">
        <w:t>e) Requisitos formales para la interposición del recurso</w:t>
      </w:r>
      <w:bookmarkEnd w:id="36"/>
    </w:p>
    <w:p w14:paraId="4A94239F" w14:textId="77777777" w:rsidR="005114E0" w:rsidRPr="005C6E22" w:rsidRDefault="002917F0" w:rsidP="005C6E22">
      <w:r w:rsidRPr="005C6E22">
        <w:rPr>
          <w:b/>
        </w:rPr>
        <w:t xml:space="preserve">LA PARTE RECURRENTE </w:t>
      </w:r>
      <w:r w:rsidRPr="005C6E22">
        <w:t>acreditó todos y cada uno de los elementos formales exigidos por el artículo 180 de la misma normatividad.</w:t>
      </w:r>
    </w:p>
    <w:p w14:paraId="30277277" w14:textId="77777777" w:rsidR="005114E0" w:rsidRPr="005C6E22" w:rsidRDefault="005114E0" w:rsidP="005C6E22"/>
    <w:p w14:paraId="745F01B0" w14:textId="77777777" w:rsidR="005114E0" w:rsidRPr="005C6E22" w:rsidRDefault="002917F0" w:rsidP="005C6E22">
      <w:r w:rsidRPr="005C6E22">
        <w:lastRenderedPageBreak/>
        <w:t xml:space="preserve">Sin embargo, es importante mencionar que, de la revisión de los expedientes electrónicos del </w:t>
      </w:r>
      <w:r w:rsidRPr="005C6E22">
        <w:rPr>
          <w:b/>
        </w:rPr>
        <w:t>SAIMEX</w:t>
      </w:r>
      <w:r w:rsidRPr="005C6E22">
        <w:t xml:space="preserve">, se observa que </w:t>
      </w:r>
      <w:r w:rsidRPr="005C6E22">
        <w:rPr>
          <w:b/>
        </w:rPr>
        <w:t>LA PARTE RECURRENTE</w:t>
      </w:r>
      <w:r w:rsidRPr="005C6E22">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C6E22">
        <w:rPr>
          <w:b/>
        </w:rPr>
        <w:t>el nombre no es un requisito indispensable</w:t>
      </w:r>
      <w:r w:rsidRPr="005C6E22">
        <w:t xml:space="preserve"> para que las y los ciudadanos ejerzan el derecho de acceso a la información pública. </w:t>
      </w:r>
    </w:p>
    <w:p w14:paraId="7BD0C18F" w14:textId="77777777" w:rsidR="005114E0" w:rsidRPr="005C6E22" w:rsidRDefault="005114E0" w:rsidP="005C6E22">
      <w:pPr>
        <w:rPr>
          <w:sz w:val="24"/>
          <w:szCs w:val="24"/>
        </w:rPr>
      </w:pPr>
    </w:p>
    <w:p w14:paraId="129E7846" w14:textId="77777777" w:rsidR="005114E0" w:rsidRPr="005C6E22" w:rsidRDefault="002917F0" w:rsidP="005C6E22">
      <w:r w:rsidRPr="005C6E22">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C6E22">
        <w:rPr>
          <w:b/>
        </w:rPr>
        <w:t>LA PARTE RECURRENTE;</w:t>
      </w:r>
      <w:r w:rsidRPr="005C6E22">
        <w:t xml:space="preserve"> por lo que, en el presente caso, al haber sido presentado el recurso de revisión vía </w:t>
      </w:r>
      <w:r w:rsidRPr="005C6E22">
        <w:rPr>
          <w:b/>
        </w:rPr>
        <w:t>SAIMEX</w:t>
      </w:r>
      <w:r w:rsidRPr="005C6E22">
        <w:t>, dicho requisito resulta innecesario.</w:t>
      </w:r>
    </w:p>
    <w:p w14:paraId="6478C981" w14:textId="77777777" w:rsidR="005114E0" w:rsidRPr="005C6E22" w:rsidRDefault="005114E0" w:rsidP="005C6E22"/>
    <w:p w14:paraId="08D73CEC" w14:textId="77777777" w:rsidR="005114E0" w:rsidRPr="005C6E22" w:rsidRDefault="002917F0" w:rsidP="005C6E22">
      <w:pPr>
        <w:pStyle w:val="Ttulo3"/>
      </w:pPr>
      <w:bookmarkStart w:id="37" w:name="_Toc205975680"/>
      <w:r w:rsidRPr="005C6E22">
        <w:t>f) Acumulación de los Recursos de Revisión</w:t>
      </w:r>
      <w:bookmarkEnd w:id="37"/>
    </w:p>
    <w:p w14:paraId="4448E228" w14:textId="3448A115" w:rsidR="005114E0" w:rsidRPr="005C6E22" w:rsidRDefault="002917F0" w:rsidP="005C6E22">
      <w:pPr>
        <w:ind w:left="-57"/>
        <w:rPr>
          <w:b/>
        </w:rPr>
      </w:pPr>
      <w:r w:rsidRPr="005C6E22">
        <w:t xml:space="preserve">De las constancias que obran en los expedientes acumulados, se advierte que los recursos de revisión </w:t>
      </w:r>
      <w:r w:rsidR="0046181F" w:rsidRPr="005C6E22">
        <w:rPr>
          <w:b/>
        </w:rPr>
        <w:t xml:space="preserve">05922/INFOEM/IP/RR/2025 </w:t>
      </w:r>
      <w:r w:rsidR="0046181F" w:rsidRPr="005C6E22">
        <w:t xml:space="preserve">y </w:t>
      </w:r>
      <w:r w:rsidR="0046181F" w:rsidRPr="005C6E22">
        <w:rPr>
          <w:b/>
        </w:rPr>
        <w:t xml:space="preserve">06023/INFOEM/IP/RR/2025 </w:t>
      </w:r>
      <w:r w:rsidRPr="005C6E22">
        <w:t xml:space="preserve">fueron presentados por la misma </w:t>
      </w:r>
      <w:r w:rsidRPr="005C6E22">
        <w:rPr>
          <w:b/>
        </w:rPr>
        <w:t>PARTE RECURRENTE</w:t>
      </w:r>
      <w:r w:rsidRPr="005C6E22">
        <w:t xml:space="preserve"> respecto de actos u omisiones similares, realizados por el mismo </w:t>
      </w:r>
      <w:r w:rsidRPr="005C6E22">
        <w:rPr>
          <w:b/>
        </w:rPr>
        <w:t>SUJETO OBLIGADO</w:t>
      </w:r>
      <w:r w:rsidRPr="005C6E22">
        <w:t xml:space="preserve">, razón por la cual, con la finalidad de evitar la emisión de resoluciones contradictorias, este Órgano Garante realizó la acumulación respectiva, de conformidad con lo dispuesto en el artículo 18 del Código de Procedimientos Administrativos </w:t>
      </w:r>
      <w:r w:rsidRPr="005C6E22">
        <w:lastRenderedPageBreak/>
        <w:t>del Estado de México, de aplicación supletoria en términos del artículo 195 de la Ley de Transparencia y Acceso a la Información Pública del Estado de México y Municipios en vigor.</w:t>
      </w:r>
    </w:p>
    <w:p w14:paraId="3B18E9C1" w14:textId="77777777" w:rsidR="005114E0" w:rsidRPr="005C6E22" w:rsidRDefault="005114E0" w:rsidP="005C6E22"/>
    <w:p w14:paraId="45CC670E" w14:textId="77777777" w:rsidR="005114E0" w:rsidRPr="005C6E22" w:rsidRDefault="002917F0" w:rsidP="005C6E22">
      <w:pPr>
        <w:pStyle w:val="Ttulo2"/>
      </w:pPr>
      <w:bookmarkStart w:id="38" w:name="_Toc205975681"/>
      <w:r w:rsidRPr="005C6E22">
        <w:t>SEGUNDO. Estudio de Fondo</w:t>
      </w:r>
      <w:bookmarkEnd w:id="38"/>
    </w:p>
    <w:p w14:paraId="4D9A6B09" w14:textId="77777777" w:rsidR="005114E0" w:rsidRPr="005C6E22" w:rsidRDefault="002917F0" w:rsidP="005C6E22">
      <w:pPr>
        <w:pStyle w:val="Ttulo3"/>
      </w:pPr>
      <w:bookmarkStart w:id="39" w:name="_Toc205975682"/>
      <w:r w:rsidRPr="005C6E22">
        <w:t>a) Mandato de transparencia y responsabilidad del Sujeto Obligado</w:t>
      </w:r>
      <w:bookmarkEnd w:id="39"/>
    </w:p>
    <w:p w14:paraId="38092823" w14:textId="77777777" w:rsidR="005114E0" w:rsidRPr="005C6E22" w:rsidRDefault="002917F0" w:rsidP="005C6E22">
      <w:r w:rsidRPr="005C6E2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55A7D2" w14:textId="77777777" w:rsidR="005114E0" w:rsidRPr="005C6E22" w:rsidRDefault="005114E0" w:rsidP="005C6E22"/>
    <w:p w14:paraId="3B140CB7" w14:textId="77777777" w:rsidR="005114E0" w:rsidRPr="005C6E22" w:rsidRDefault="002917F0" w:rsidP="005C6E22">
      <w:pPr>
        <w:pStyle w:val="Ttulo"/>
        <w:rPr>
          <w:b/>
        </w:rPr>
      </w:pPr>
      <w:r w:rsidRPr="005C6E22">
        <w:rPr>
          <w:b/>
        </w:rPr>
        <w:t>Constitución Política de los Estados Unidos Mexicanos</w:t>
      </w:r>
    </w:p>
    <w:p w14:paraId="0B3891C4" w14:textId="77777777" w:rsidR="005114E0" w:rsidRPr="005C6E22" w:rsidRDefault="002917F0" w:rsidP="005C6E22">
      <w:pPr>
        <w:pStyle w:val="Ttulo"/>
        <w:rPr>
          <w:b/>
        </w:rPr>
      </w:pPr>
      <w:r w:rsidRPr="005C6E22">
        <w:t>“</w:t>
      </w:r>
      <w:r w:rsidRPr="005C6E22">
        <w:rPr>
          <w:b/>
        </w:rPr>
        <w:t>Artículo 6.</w:t>
      </w:r>
    </w:p>
    <w:p w14:paraId="143CB20B" w14:textId="77777777" w:rsidR="005114E0" w:rsidRPr="005C6E22" w:rsidRDefault="002917F0" w:rsidP="005C6E22">
      <w:pPr>
        <w:pStyle w:val="Ttulo"/>
      </w:pPr>
      <w:r w:rsidRPr="005C6E22">
        <w:t>(…)</w:t>
      </w:r>
    </w:p>
    <w:p w14:paraId="77871F6B" w14:textId="77777777" w:rsidR="005114E0" w:rsidRPr="005C6E22" w:rsidRDefault="002917F0" w:rsidP="005C6E22">
      <w:pPr>
        <w:pStyle w:val="Ttulo"/>
      </w:pPr>
      <w:r w:rsidRPr="005C6E22">
        <w:t>Para efectos de lo dispuesto en el presente artículo se observará lo siguiente:</w:t>
      </w:r>
    </w:p>
    <w:p w14:paraId="15CD3A65" w14:textId="77777777" w:rsidR="005114E0" w:rsidRPr="005C6E22" w:rsidRDefault="002917F0" w:rsidP="005C6E22">
      <w:pPr>
        <w:pStyle w:val="Ttulo"/>
      </w:pPr>
      <w:r w:rsidRPr="005C6E22">
        <w:t>A. Para el ejercicio del derecho de acceso a la información, la Federación y las entidades federativas, en el ámbito de sus respectivas competencias, se regirán por los siguientes principios y bases:</w:t>
      </w:r>
    </w:p>
    <w:p w14:paraId="7D45E52B" w14:textId="77777777" w:rsidR="005114E0" w:rsidRPr="005C6E22" w:rsidRDefault="002917F0" w:rsidP="005C6E22">
      <w:pPr>
        <w:pStyle w:val="Ttulo"/>
      </w:pPr>
      <w:r w:rsidRPr="005C6E22">
        <w:t xml:space="preserve">I. </w:t>
      </w:r>
      <w:r w:rsidRPr="005C6E22">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759076" w14:textId="77777777" w:rsidR="005114E0" w:rsidRPr="005C6E22" w:rsidRDefault="005114E0" w:rsidP="005C6E22">
      <w:pPr>
        <w:pStyle w:val="Ttulo"/>
      </w:pPr>
    </w:p>
    <w:p w14:paraId="22340A29" w14:textId="77777777" w:rsidR="005114E0" w:rsidRPr="005C6E22" w:rsidRDefault="002917F0" w:rsidP="005C6E22">
      <w:pPr>
        <w:pStyle w:val="Ttulo"/>
        <w:rPr>
          <w:b/>
        </w:rPr>
      </w:pPr>
      <w:r w:rsidRPr="005C6E22">
        <w:rPr>
          <w:b/>
        </w:rPr>
        <w:t>Constitución Política del Estado Libre y Soberano de México</w:t>
      </w:r>
    </w:p>
    <w:p w14:paraId="41769425" w14:textId="77777777" w:rsidR="005114E0" w:rsidRPr="005C6E22" w:rsidRDefault="002917F0" w:rsidP="005C6E22">
      <w:pPr>
        <w:pStyle w:val="Ttulo"/>
        <w:rPr>
          <w:b/>
        </w:rPr>
      </w:pPr>
      <w:r w:rsidRPr="005C6E22">
        <w:t>“</w:t>
      </w:r>
      <w:r w:rsidRPr="005C6E22">
        <w:rPr>
          <w:b/>
        </w:rPr>
        <w:t xml:space="preserve">Artículo 5.- </w:t>
      </w:r>
    </w:p>
    <w:p w14:paraId="7D1E33B1" w14:textId="77777777" w:rsidR="005114E0" w:rsidRPr="005C6E22" w:rsidRDefault="002917F0" w:rsidP="005C6E22">
      <w:pPr>
        <w:pStyle w:val="Ttulo"/>
      </w:pPr>
      <w:r w:rsidRPr="005C6E22">
        <w:t>(…)</w:t>
      </w:r>
    </w:p>
    <w:p w14:paraId="0AB20EDB" w14:textId="77777777" w:rsidR="005114E0" w:rsidRPr="005C6E22" w:rsidRDefault="002917F0" w:rsidP="005C6E22">
      <w:pPr>
        <w:pStyle w:val="Ttulo"/>
      </w:pPr>
      <w:r w:rsidRPr="005C6E22">
        <w:t>El derecho a la información será garantizado por el Estado. La ley establecerá las previsiones que permitan asegurar la protección, el respeto y la difusión de este derecho.</w:t>
      </w:r>
    </w:p>
    <w:p w14:paraId="6BF09D48" w14:textId="77777777" w:rsidR="005114E0" w:rsidRPr="005C6E22" w:rsidRDefault="002917F0" w:rsidP="005C6E22">
      <w:pPr>
        <w:pStyle w:val="Ttulo"/>
      </w:pPr>
      <w:r w:rsidRPr="005C6E22">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8CEB611" w14:textId="77777777" w:rsidR="005114E0" w:rsidRPr="005C6E22" w:rsidRDefault="002917F0" w:rsidP="005C6E22">
      <w:pPr>
        <w:pStyle w:val="Ttulo"/>
      </w:pPr>
      <w:r w:rsidRPr="005C6E22">
        <w:t>Este derecho se regirá por los principios y bases siguientes:</w:t>
      </w:r>
    </w:p>
    <w:p w14:paraId="7D2B54A8" w14:textId="77777777" w:rsidR="005114E0" w:rsidRPr="005C6E22" w:rsidRDefault="002917F0" w:rsidP="005C6E22">
      <w:pPr>
        <w:pStyle w:val="Ttulo"/>
      </w:pPr>
      <w:r w:rsidRPr="005C6E2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5BB0DD" w14:textId="77777777" w:rsidR="005114E0" w:rsidRPr="005C6E22" w:rsidRDefault="005114E0" w:rsidP="005C6E22">
      <w:pPr>
        <w:rPr>
          <w:b/>
          <w:i/>
        </w:rPr>
      </w:pPr>
    </w:p>
    <w:p w14:paraId="129CBD45" w14:textId="77777777" w:rsidR="005114E0" w:rsidRPr="005C6E22" w:rsidRDefault="002917F0" w:rsidP="005C6E22">
      <w:pPr>
        <w:rPr>
          <w:i/>
        </w:rPr>
      </w:pPr>
      <w:r w:rsidRPr="005C6E22">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C6E22">
        <w:rPr>
          <w:i/>
        </w:rPr>
        <w:t>por los principios de simplicidad, rapidez, gratuidad del procedimiento, auxilio y orientación a los particulares.</w:t>
      </w:r>
    </w:p>
    <w:p w14:paraId="2215AF47" w14:textId="77777777" w:rsidR="005114E0" w:rsidRPr="005C6E22" w:rsidRDefault="005114E0" w:rsidP="005C6E22">
      <w:pPr>
        <w:rPr>
          <w:i/>
        </w:rPr>
      </w:pPr>
    </w:p>
    <w:p w14:paraId="34F1EB8B" w14:textId="77777777" w:rsidR="005114E0" w:rsidRPr="005C6E22" w:rsidRDefault="002917F0" w:rsidP="005C6E22">
      <w:pPr>
        <w:rPr>
          <w:i/>
        </w:rPr>
      </w:pPr>
      <w:r w:rsidRPr="005C6E2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FE6088A" w14:textId="77777777" w:rsidR="005114E0" w:rsidRPr="005C6E22" w:rsidRDefault="005114E0" w:rsidP="005C6E22"/>
    <w:p w14:paraId="76E27630" w14:textId="77777777" w:rsidR="005114E0" w:rsidRPr="005C6E22" w:rsidRDefault="002917F0" w:rsidP="005C6E22">
      <w:r w:rsidRPr="005C6E22">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5C6E22">
        <w:lastRenderedPageBreak/>
        <w:t>conforme al interés del solicitante; tal y como lo establece el artículo 12 de la Ley de Transparencia y Acceso a la Información Pública del Estado de México y Municipios.</w:t>
      </w:r>
    </w:p>
    <w:p w14:paraId="68DD0A65" w14:textId="77777777" w:rsidR="005114E0" w:rsidRPr="005C6E22" w:rsidRDefault="005114E0" w:rsidP="005C6E22"/>
    <w:p w14:paraId="02E4A162" w14:textId="77777777" w:rsidR="005114E0" w:rsidRPr="005C6E22" w:rsidRDefault="002917F0" w:rsidP="005C6E22">
      <w:r w:rsidRPr="005C6E2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0FD42B" w14:textId="77777777" w:rsidR="005114E0" w:rsidRPr="005C6E22" w:rsidRDefault="005114E0" w:rsidP="005C6E22"/>
    <w:p w14:paraId="324B2581" w14:textId="77777777" w:rsidR="005114E0" w:rsidRPr="005C6E22" w:rsidRDefault="002917F0" w:rsidP="005C6E22">
      <w:r w:rsidRPr="005C6E22">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7EA92F8" w14:textId="77777777" w:rsidR="005114E0" w:rsidRPr="005C6E22" w:rsidRDefault="005114E0" w:rsidP="005C6E22"/>
    <w:p w14:paraId="4D14E40C" w14:textId="77777777" w:rsidR="005114E0" w:rsidRPr="005C6E22" w:rsidRDefault="002917F0" w:rsidP="005C6E22">
      <w:bookmarkStart w:id="40" w:name="_heading=h.2s8eyo1" w:colFirst="0" w:colLast="0"/>
      <w:bookmarkEnd w:id="40"/>
      <w:r w:rsidRPr="005C6E22">
        <w:t xml:space="preserve">Con base en lo anterior, se considera que </w:t>
      </w:r>
      <w:r w:rsidRPr="005C6E22">
        <w:rPr>
          <w:b/>
        </w:rPr>
        <w:t>EL</w:t>
      </w:r>
      <w:r w:rsidRPr="005C6E22">
        <w:t xml:space="preserve"> </w:t>
      </w:r>
      <w:r w:rsidRPr="005C6E22">
        <w:rPr>
          <w:b/>
        </w:rPr>
        <w:t>SUJETO OBLIGADO</w:t>
      </w:r>
      <w:r w:rsidRPr="005C6E22">
        <w:t xml:space="preserve"> se encontraba compelido a atender la solicitud de acceso a la información realizada por </w:t>
      </w:r>
      <w:r w:rsidRPr="005C6E22">
        <w:rPr>
          <w:b/>
        </w:rPr>
        <w:t>LA PARTE RECURRENTE</w:t>
      </w:r>
      <w:r w:rsidRPr="005C6E22">
        <w:t>.</w:t>
      </w:r>
    </w:p>
    <w:p w14:paraId="357D83CA" w14:textId="77777777" w:rsidR="005114E0" w:rsidRPr="005C6E22" w:rsidRDefault="005114E0" w:rsidP="005C6E22"/>
    <w:p w14:paraId="2B35B7A6" w14:textId="77777777" w:rsidR="005114E0" w:rsidRPr="005C6E22" w:rsidRDefault="002917F0" w:rsidP="005C6E22">
      <w:pPr>
        <w:pStyle w:val="Ttulo3"/>
      </w:pPr>
      <w:bookmarkStart w:id="41" w:name="_Toc205975683"/>
      <w:r w:rsidRPr="005C6E22">
        <w:t>b) Controversia a resolver</w:t>
      </w:r>
      <w:bookmarkEnd w:id="41"/>
    </w:p>
    <w:p w14:paraId="5CEF433D" w14:textId="77777777" w:rsidR="0046181F" w:rsidRPr="005C6E22" w:rsidRDefault="002917F0" w:rsidP="005C6E22">
      <w:r w:rsidRPr="005C6E22">
        <w:t xml:space="preserve">Con el objeto de ilustrar la controversia planteada, resulta conveniente precisar que, una vez realizado el estudio de las constancias que integran el expediente en que se actúa, se desprende que </w:t>
      </w:r>
      <w:r w:rsidRPr="005C6E22">
        <w:rPr>
          <w:b/>
        </w:rPr>
        <w:t>LA PARTE RECURRENTE</w:t>
      </w:r>
      <w:r w:rsidRPr="005C6E22">
        <w:t xml:space="preserve"> solicitó </w:t>
      </w:r>
      <w:r w:rsidR="0046181F" w:rsidRPr="005C6E22">
        <w:t xml:space="preserve">lo siguiente: </w:t>
      </w:r>
    </w:p>
    <w:p w14:paraId="1F72EC3B" w14:textId="5208B37F" w:rsidR="0046181F" w:rsidRPr="005C6E22" w:rsidRDefault="0046181F" w:rsidP="005C6E22">
      <w:pPr>
        <w:pStyle w:val="Prrafodelista"/>
        <w:numPr>
          <w:ilvl w:val="0"/>
          <w:numId w:val="6"/>
        </w:numPr>
      </w:pPr>
      <w:r w:rsidRPr="005C6E22">
        <w:lastRenderedPageBreak/>
        <w:t xml:space="preserve">Los contratos y/o facturas de los servicios </w:t>
      </w:r>
      <w:r w:rsidR="003F4F59" w:rsidRPr="005C6E22">
        <w:t>solicitados</w:t>
      </w:r>
      <w:r w:rsidRPr="005C6E22">
        <w:t xml:space="preserve"> por la coordinación y/o área de Comunicación Social del 1 de enero del 2025, al 31 de marzo del 2025.</w:t>
      </w:r>
    </w:p>
    <w:p w14:paraId="68A0C9B9" w14:textId="7D6F30A4" w:rsidR="0046181F" w:rsidRPr="005C6E22" w:rsidRDefault="0046181F" w:rsidP="005C6E22">
      <w:pPr>
        <w:pStyle w:val="Prrafodelista"/>
        <w:numPr>
          <w:ilvl w:val="0"/>
          <w:numId w:val="6"/>
        </w:numPr>
      </w:pPr>
      <w:r w:rsidRPr="005C6E22">
        <w:t xml:space="preserve">El contrato No. MCI/DA/SRM/AD/RP/006/2025, relativo a la “Contratación del Servicio Integral del Día de Reyes 2025. </w:t>
      </w:r>
    </w:p>
    <w:p w14:paraId="16DD5F57" w14:textId="77777777" w:rsidR="0046181F" w:rsidRPr="005C6E22" w:rsidRDefault="0046181F" w:rsidP="005C6E22"/>
    <w:p w14:paraId="237237B4" w14:textId="54B017CE" w:rsidR="00C60BB8" w:rsidRPr="005C6E22" w:rsidRDefault="002917F0" w:rsidP="005C6E22">
      <w:pPr>
        <w:ind w:right="-28"/>
      </w:pPr>
      <w:r w:rsidRPr="005C6E22">
        <w:t xml:space="preserve">Al respecto </w:t>
      </w:r>
      <w:r w:rsidRPr="005C6E22">
        <w:rPr>
          <w:b/>
        </w:rPr>
        <w:t>EL SUJETO OBLIGADO</w:t>
      </w:r>
      <w:r w:rsidRPr="005C6E22">
        <w:t xml:space="preserve"> </w:t>
      </w:r>
      <w:r w:rsidR="0046181F" w:rsidRPr="005C6E22">
        <w:t xml:space="preserve">en atención a la primera solicitud </w:t>
      </w:r>
      <w:r w:rsidR="00C60BB8" w:rsidRPr="005C6E22">
        <w:t xml:space="preserve">el Tesorero </w:t>
      </w:r>
      <w:r w:rsidR="0046181F" w:rsidRPr="005C6E22">
        <w:t xml:space="preserve">refirió </w:t>
      </w:r>
      <w:r w:rsidR="00C60BB8" w:rsidRPr="005C6E22">
        <w:t xml:space="preserve">que se encontraba integrando el </w:t>
      </w:r>
      <w:r w:rsidR="00C60BB8" w:rsidRPr="005C6E22">
        <w:rPr>
          <w:rFonts w:eastAsia="Palatino Linotype" w:cs="Palatino Linotype"/>
          <w:szCs w:val="22"/>
        </w:rPr>
        <w:t>informe trimestral 2025 para ser entregado al Órgano Superior de Fiscalización del Estado de México el 28 de abril de 2025, por lo que</w:t>
      </w:r>
      <w:r w:rsidR="00B60778" w:rsidRPr="005C6E22">
        <w:rPr>
          <w:rFonts w:eastAsia="Palatino Linotype" w:cs="Palatino Linotype"/>
          <w:szCs w:val="22"/>
        </w:rPr>
        <w:t>,</w:t>
      </w:r>
      <w:r w:rsidR="00C60BB8" w:rsidRPr="005C6E22">
        <w:rPr>
          <w:rFonts w:eastAsia="Palatino Linotype" w:cs="Palatino Linotype"/>
          <w:szCs w:val="22"/>
        </w:rPr>
        <w:t xml:space="preserve"> se encontraba imposibilitado para entregar dicha información; por su parte, el Subdirector de Recursos Materiales </w:t>
      </w:r>
      <w:r w:rsidR="008541DD" w:rsidRPr="005C6E22">
        <w:rPr>
          <w:rFonts w:eastAsia="Palatino Linotype" w:cs="Palatino Linotype"/>
          <w:szCs w:val="22"/>
        </w:rPr>
        <w:t>refirió</w:t>
      </w:r>
      <w:r w:rsidR="00C60BB8" w:rsidRPr="005C6E22">
        <w:rPr>
          <w:rFonts w:eastAsia="Palatino Linotype" w:cs="Palatino Linotype"/>
          <w:szCs w:val="22"/>
        </w:rPr>
        <w:t xml:space="preserve"> adjuntar los contratos de servicios contratados por la Coordinación General de Comunicación Social</w:t>
      </w:r>
      <w:r w:rsidR="003B5983" w:rsidRPr="005C6E22">
        <w:rPr>
          <w:rFonts w:eastAsia="Palatino Linotype" w:cs="Palatino Linotype"/>
          <w:szCs w:val="22"/>
        </w:rPr>
        <w:t>; sin embargo, omit</w:t>
      </w:r>
      <w:r w:rsidR="00B60778" w:rsidRPr="005C6E22">
        <w:rPr>
          <w:rFonts w:eastAsia="Palatino Linotype" w:cs="Palatino Linotype"/>
          <w:szCs w:val="22"/>
        </w:rPr>
        <w:t>ió</w:t>
      </w:r>
      <w:r w:rsidR="003B5983" w:rsidRPr="005C6E22">
        <w:rPr>
          <w:rFonts w:eastAsia="Palatino Linotype" w:cs="Palatino Linotype"/>
          <w:szCs w:val="22"/>
        </w:rPr>
        <w:t xml:space="preserve"> adjuntar los mismos</w:t>
      </w:r>
      <w:r w:rsidR="00C60BB8" w:rsidRPr="005C6E22">
        <w:rPr>
          <w:rFonts w:eastAsia="Palatino Linotype" w:cs="Palatino Linotype"/>
          <w:szCs w:val="22"/>
        </w:rPr>
        <w:t xml:space="preserve">. Ahora bien, en atención a la segunda solicitud </w:t>
      </w:r>
      <w:r w:rsidR="00C60BB8" w:rsidRPr="005C6E22">
        <w:rPr>
          <w:rFonts w:eastAsia="Palatino Linotype" w:cs="Palatino Linotype"/>
          <w:b/>
          <w:szCs w:val="22"/>
        </w:rPr>
        <w:t xml:space="preserve">EL SUJETO OBLIGADO </w:t>
      </w:r>
      <w:r w:rsidR="00C60BB8" w:rsidRPr="005C6E22">
        <w:rPr>
          <w:rFonts w:eastAsia="Palatino Linotype" w:cs="Palatino Linotype"/>
          <w:szCs w:val="22"/>
        </w:rPr>
        <w:t xml:space="preserve">proporcionó </w:t>
      </w:r>
      <w:r w:rsidR="008541DD" w:rsidRPr="005C6E22">
        <w:rPr>
          <w:rFonts w:eastAsia="Palatino Linotype" w:cs="Palatino Linotype"/>
          <w:szCs w:val="22"/>
        </w:rPr>
        <w:t xml:space="preserve">documento ilegible. </w:t>
      </w:r>
    </w:p>
    <w:p w14:paraId="752B914D" w14:textId="77777777" w:rsidR="00C60BB8" w:rsidRPr="005C6E22" w:rsidRDefault="00C60BB8" w:rsidP="005C6E22">
      <w:pPr>
        <w:ind w:right="-28"/>
      </w:pPr>
    </w:p>
    <w:p w14:paraId="424766BF" w14:textId="3B1060D2" w:rsidR="005114E0" w:rsidRPr="005C6E22" w:rsidRDefault="002917F0" w:rsidP="005C6E22">
      <w:pPr>
        <w:tabs>
          <w:tab w:val="left" w:pos="4962"/>
        </w:tabs>
      </w:pPr>
      <w:r w:rsidRPr="005C6E22">
        <w:t xml:space="preserve">Ahora bien, en la interposición del presente recurso </w:t>
      </w:r>
      <w:r w:rsidRPr="005C6E22">
        <w:rPr>
          <w:b/>
        </w:rPr>
        <w:t>LA PARTE RECURRENTE</w:t>
      </w:r>
      <w:r w:rsidRPr="005C6E22">
        <w:t xml:space="preserve"> se inconformó </w:t>
      </w:r>
      <w:r w:rsidR="00C60BB8" w:rsidRPr="005C6E22">
        <w:t xml:space="preserve">respecto de la primera solicitud porque le fue negada la información y en respuesta a la segunda solicitud se inconformó medularmente porque el contrato le fue entregado borroso e ilegible. </w:t>
      </w:r>
    </w:p>
    <w:p w14:paraId="089ADEE1" w14:textId="77777777" w:rsidR="00C60BB8" w:rsidRPr="005C6E22" w:rsidRDefault="00C60BB8" w:rsidP="005C6E22">
      <w:pPr>
        <w:tabs>
          <w:tab w:val="left" w:pos="4962"/>
        </w:tabs>
      </w:pPr>
    </w:p>
    <w:p w14:paraId="766314FE" w14:textId="3B94B2C5" w:rsidR="00C60BB8" w:rsidRPr="005C6E22" w:rsidRDefault="002917F0" w:rsidP="005C6E22">
      <w:pPr>
        <w:widowControl w:val="0"/>
        <w:pBdr>
          <w:top w:val="nil"/>
          <w:left w:val="nil"/>
          <w:bottom w:val="nil"/>
          <w:right w:val="nil"/>
          <w:between w:val="nil"/>
        </w:pBdr>
        <w:rPr>
          <w:rFonts w:eastAsia="Palatino Linotype" w:cs="Palatino Linotype"/>
          <w:bCs/>
          <w:iCs/>
          <w:szCs w:val="22"/>
        </w:rPr>
      </w:pPr>
      <w:r w:rsidRPr="005C6E22">
        <w:t xml:space="preserve">Asimismo, es importante señalar que </w:t>
      </w:r>
      <w:r w:rsidRPr="005C6E22">
        <w:rPr>
          <w:b/>
        </w:rPr>
        <w:t>LA PARTE RECURRENTE</w:t>
      </w:r>
      <w:r w:rsidRPr="005C6E22">
        <w:t xml:space="preserve"> </w:t>
      </w:r>
      <w:r w:rsidR="00C60BB8" w:rsidRPr="005C6E22">
        <w:t xml:space="preserve">en el Recurso de Revisión </w:t>
      </w:r>
      <w:r w:rsidR="00C60BB8" w:rsidRPr="005C6E22">
        <w:rPr>
          <w:b/>
        </w:rPr>
        <w:t>05922/INFOEM/IP/RR/2025</w:t>
      </w:r>
      <w:r w:rsidRPr="005C6E22">
        <w:t xml:space="preserve"> </w:t>
      </w:r>
      <w:r w:rsidR="00C60BB8" w:rsidRPr="005C6E22">
        <w:t xml:space="preserve">no realizó manifestaciones, alegatos o pruebas y en Recurso de Revisión </w:t>
      </w:r>
      <w:r w:rsidR="00C60BB8" w:rsidRPr="005C6E22">
        <w:rPr>
          <w:b/>
        </w:rPr>
        <w:t>06023/INFOEM/IP/RR/2025</w:t>
      </w:r>
      <w:r w:rsidR="00C60BB8" w:rsidRPr="005C6E22">
        <w:t xml:space="preserve"> adjuntó el contrato ilegible que le fue notificado en respuesta y en recurso. Por su </w:t>
      </w:r>
      <w:r w:rsidRPr="005C6E22">
        <w:t xml:space="preserve">parte </w:t>
      </w:r>
      <w:r w:rsidRPr="005C6E22">
        <w:rPr>
          <w:b/>
        </w:rPr>
        <w:t xml:space="preserve">EL SUJETO OBLIGADO </w:t>
      </w:r>
      <w:r w:rsidRPr="005C6E22">
        <w:t>mediante Informes Justificado</w:t>
      </w:r>
      <w:r w:rsidR="00C60BB8" w:rsidRPr="005C6E22">
        <w:t xml:space="preserve"> </w:t>
      </w:r>
      <w:r w:rsidR="00C60BB8" w:rsidRPr="005C6E22">
        <w:rPr>
          <w:rFonts w:eastAsia="Palatino Linotype" w:cs="Palatino Linotype"/>
          <w:szCs w:val="22"/>
        </w:rPr>
        <w:t>el Tesorero Municipal, precis</w:t>
      </w:r>
      <w:r w:rsidR="008541DD" w:rsidRPr="005C6E22">
        <w:rPr>
          <w:rFonts w:eastAsia="Palatino Linotype" w:cs="Palatino Linotype"/>
          <w:szCs w:val="22"/>
        </w:rPr>
        <w:t>ó que no contaba</w:t>
      </w:r>
      <w:r w:rsidR="00C60BB8" w:rsidRPr="005C6E22">
        <w:rPr>
          <w:rFonts w:eastAsia="Palatino Linotype" w:cs="Palatino Linotype"/>
          <w:szCs w:val="22"/>
        </w:rPr>
        <w:t xml:space="preserve"> con facturas de pago del uno de enero al treinta y uno de marzo </w:t>
      </w:r>
      <w:r w:rsidR="008541DD" w:rsidRPr="005C6E22">
        <w:rPr>
          <w:rFonts w:eastAsia="Palatino Linotype" w:cs="Palatino Linotype"/>
          <w:szCs w:val="22"/>
        </w:rPr>
        <w:t xml:space="preserve">de dos mil veinticinco, al no existir </w:t>
      </w:r>
      <w:r w:rsidR="00C60BB8" w:rsidRPr="005C6E22">
        <w:rPr>
          <w:rFonts w:eastAsia="Palatino Linotype" w:cs="Palatino Linotype"/>
          <w:szCs w:val="22"/>
        </w:rPr>
        <w:t xml:space="preserve">registro contable alguno referente a servicios de comunicación social y publicidad. </w:t>
      </w:r>
      <w:r w:rsidR="00C60BB8" w:rsidRPr="005C6E22">
        <w:rPr>
          <w:rFonts w:eastAsia="Palatino Linotype" w:cs="Palatino Linotype"/>
          <w:bCs/>
          <w:iCs/>
          <w:szCs w:val="22"/>
        </w:rPr>
        <w:t xml:space="preserve">Asimismo, remitió contrato solicitado de </w:t>
      </w:r>
      <w:r w:rsidR="00C60BB8" w:rsidRPr="005C6E22">
        <w:rPr>
          <w:rFonts w:eastAsia="Palatino Linotype" w:cs="Palatino Linotype"/>
          <w:bCs/>
          <w:iCs/>
          <w:szCs w:val="22"/>
        </w:rPr>
        <w:lastRenderedPageBreak/>
        <w:t xml:space="preserve">manera legible. </w:t>
      </w:r>
    </w:p>
    <w:p w14:paraId="16E27AC3" w14:textId="77777777" w:rsidR="00C60BB8" w:rsidRPr="005C6E22" w:rsidRDefault="00C60BB8" w:rsidP="005C6E22">
      <w:pPr>
        <w:widowControl w:val="0"/>
        <w:pBdr>
          <w:top w:val="nil"/>
          <w:left w:val="nil"/>
          <w:bottom w:val="nil"/>
          <w:right w:val="nil"/>
          <w:between w:val="nil"/>
        </w:pBdr>
        <w:rPr>
          <w:rFonts w:eastAsia="Palatino Linotype" w:cs="Palatino Linotype"/>
          <w:bCs/>
          <w:iCs/>
          <w:szCs w:val="22"/>
        </w:rPr>
      </w:pPr>
    </w:p>
    <w:p w14:paraId="087FCBD7" w14:textId="77777777" w:rsidR="005114E0" w:rsidRPr="005C6E22" w:rsidRDefault="002917F0" w:rsidP="005C6E22">
      <w:pPr>
        <w:tabs>
          <w:tab w:val="left" w:pos="4962"/>
        </w:tabs>
      </w:pPr>
      <w:r w:rsidRPr="005C6E22">
        <w:t xml:space="preserve">Derivado de lo anterior, el estudio se centrará en determinar si la respuesta otorgada colma el derecho de acceso a la información ejercido por </w:t>
      </w:r>
      <w:r w:rsidRPr="005C6E22">
        <w:rPr>
          <w:b/>
        </w:rPr>
        <w:t>LA PARTE RECURRENTE</w:t>
      </w:r>
      <w:r w:rsidRPr="005C6E22">
        <w:t>.</w:t>
      </w:r>
    </w:p>
    <w:p w14:paraId="29BBBAC4" w14:textId="77777777" w:rsidR="005114E0" w:rsidRPr="005C6E22" w:rsidRDefault="005114E0" w:rsidP="005C6E22">
      <w:pPr>
        <w:tabs>
          <w:tab w:val="left" w:pos="4962"/>
        </w:tabs>
      </w:pPr>
    </w:p>
    <w:p w14:paraId="21F8CBDE" w14:textId="77777777" w:rsidR="005114E0" w:rsidRPr="005C6E22" w:rsidRDefault="002917F0" w:rsidP="005C6E22">
      <w:pPr>
        <w:pStyle w:val="Ttulo3"/>
      </w:pPr>
      <w:bookmarkStart w:id="42" w:name="_Toc205975684"/>
      <w:r w:rsidRPr="005C6E22">
        <w:t>c) Estudio de la controversia</w:t>
      </w:r>
      <w:bookmarkEnd w:id="42"/>
    </w:p>
    <w:p w14:paraId="0673A7CB" w14:textId="00715E48" w:rsidR="00B4473E" w:rsidRPr="005C6E22" w:rsidRDefault="00B4473E" w:rsidP="005C6E22">
      <w:pPr>
        <w:rPr>
          <w:rFonts w:eastAsia="Palatino Linotype" w:cs="Palatino Linotype"/>
          <w:szCs w:val="22"/>
        </w:rPr>
      </w:pPr>
      <w:r w:rsidRPr="005C6E22">
        <w:t xml:space="preserve">Que del análisis realizado a las documentales que integran el expediente electrónico que dio origen al recurso de revisión </w:t>
      </w:r>
      <w:r w:rsidRPr="005C6E22">
        <w:rPr>
          <w:b/>
        </w:rPr>
        <w:t xml:space="preserve">05922/INFOEM/IP/RR/2025, </w:t>
      </w:r>
      <w:r w:rsidRPr="005C6E22">
        <w:t>se advierte que</w:t>
      </w:r>
      <w:r w:rsidR="00141C45" w:rsidRPr="005C6E22">
        <w:t xml:space="preserve"> respecto al requerimiento realizado por </w:t>
      </w:r>
      <w:r w:rsidR="00141C45" w:rsidRPr="005C6E22">
        <w:rPr>
          <w:b/>
        </w:rPr>
        <w:t xml:space="preserve">LA PARTE RECURRENTE </w:t>
      </w:r>
      <w:r w:rsidR="00141C45" w:rsidRPr="005C6E22">
        <w:t xml:space="preserve">relacionado con las facturas; </w:t>
      </w:r>
      <w:r w:rsidRPr="005C6E22">
        <w:t xml:space="preserve">el Tesorero Municipal en respuesta refirió su imposibilidad de proporcionar la información por encontrarse integrando el </w:t>
      </w:r>
      <w:r w:rsidRPr="005C6E22">
        <w:rPr>
          <w:rFonts w:eastAsia="Palatino Linotype" w:cs="Palatino Linotype"/>
          <w:szCs w:val="22"/>
        </w:rPr>
        <w:t>informe trimestral 2025 para ser entregado al Órgano Superior de Fiscalización del Estado de México el 28 de abril de 2025</w:t>
      </w:r>
      <w:r w:rsidR="00141C45" w:rsidRPr="005C6E22">
        <w:rPr>
          <w:rFonts w:eastAsia="Palatino Linotype" w:cs="Palatino Linotype"/>
          <w:szCs w:val="22"/>
        </w:rPr>
        <w:t xml:space="preserve">; sin embargo, mediante </w:t>
      </w:r>
      <w:r w:rsidRPr="005C6E22">
        <w:rPr>
          <w:rFonts w:eastAsia="Palatino Linotype" w:cs="Palatino Linotype"/>
          <w:szCs w:val="22"/>
        </w:rPr>
        <w:t xml:space="preserve">Informe Justificado </w:t>
      </w:r>
      <w:r w:rsidR="00141C45" w:rsidRPr="005C6E22">
        <w:rPr>
          <w:rFonts w:eastAsia="Palatino Linotype" w:cs="Palatino Linotype"/>
          <w:szCs w:val="22"/>
        </w:rPr>
        <w:t xml:space="preserve">modificó su respuesta y </w:t>
      </w:r>
      <w:r w:rsidRPr="005C6E22">
        <w:rPr>
          <w:rFonts w:eastAsia="Palatino Linotype" w:cs="Palatino Linotype"/>
          <w:szCs w:val="22"/>
        </w:rPr>
        <w:t xml:space="preserve">precisó no contar con facturas de pago referente a servicios de comunicación social y publicidad del uno de enero al treinta y uno de marzo realizadas, al no existir registro contable alguno. </w:t>
      </w:r>
    </w:p>
    <w:p w14:paraId="6704FFC9" w14:textId="77777777" w:rsidR="003B5983" w:rsidRPr="005C6E22" w:rsidRDefault="003B5983" w:rsidP="005C6E22"/>
    <w:p w14:paraId="2D215349" w14:textId="77777777" w:rsidR="00141C45" w:rsidRPr="005C6E22" w:rsidRDefault="00141C45" w:rsidP="005C6E22">
      <w:pPr>
        <w:pStyle w:val="Prrafodelista"/>
        <w:widowControl w:val="0"/>
        <w:autoSpaceDE w:val="0"/>
        <w:autoSpaceDN w:val="0"/>
        <w:adjustRightInd w:val="0"/>
        <w:ind w:left="0"/>
        <w:rPr>
          <w:rFonts w:cs="Arial"/>
        </w:rPr>
      </w:pPr>
      <w:r w:rsidRPr="005C6E22">
        <w:rPr>
          <w:rFonts w:eastAsia="MS Mincho" w:cs="Tahoma"/>
        </w:rPr>
        <w:t xml:space="preserve">Por lo anterior, se considera necesario traer a contexto </w:t>
      </w:r>
      <w:r w:rsidRPr="005C6E22">
        <w:rPr>
          <w:rFonts w:cs="Arial"/>
        </w:rPr>
        <w:t>los artículos 31, fracción XVIII y 95, fracciones I y IV de la Ley Orgánica Municipal del Estado de México, que establecen:</w:t>
      </w:r>
    </w:p>
    <w:p w14:paraId="7284D58F" w14:textId="77777777" w:rsidR="00141C45" w:rsidRPr="005C6E22" w:rsidRDefault="00141C45" w:rsidP="005C6E22">
      <w:pPr>
        <w:ind w:left="851" w:right="901"/>
        <w:rPr>
          <w:rFonts w:cs="Arial"/>
          <w:i/>
          <w:szCs w:val="22"/>
          <w:lang w:eastAsia="es-MX"/>
        </w:rPr>
      </w:pPr>
    </w:p>
    <w:p w14:paraId="6D01B812" w14:textId="77777777" w:rsidR="00141C45" w:rsidRPr="005C6E22" w:rsidRDefault="00141C45" w:rsidP="005C6E22">
      <w:pPr>
        <w:pStyle w:val="Ttulo"/>
        <w:rPr>
          <w:lang w:eastAsia="es-MX"/>
        </w:rPr>
      </w:pPr>
      <w:r w:rsidRPr="005C6E22">
        <w:rPr>
          <w:lang w:eastAsia="es-MX"/>
        </w:rPr>
        <w:t>“</w:t>
      </w:r>
      <w:r w:rsidRPr="005C6E22">
        <w:rPr>
          <w:b/>
          <w:lang w:eastAsia="es-MX"/>
        </w:rPr>
        <w:t>Artículo 31.-</w:t>
      </w:r>
      <w:r w:rsidRPr="005C6E22">
        <w:rPr>
          <w:lang w:eastAsia="es-MX"/>
        </w:rPr>
        <w:t xml:space="preserve"> Son atribuciones de los ayuntamientos:</w:t>
      </w:r>
    </w:p>
    <w:p w14:paraId="75FF84BF" w14:textId="77777777" w:rsidR="00141C45" w:rsidRPr="005C6E22" w:rsidRDefault="00141C45" w:rsidP="005C6E22">
      <w:pPr>
        <w:pStyle w:val="Ttulo"/>
        <w:rPr>
          <w:lang w:eastAsia="es-MX"/>
        </w:rPr>
      </w:pPr>
      <w:r w:rsidRPr="005C6E22">
        <w:rPr>
          <w:lang w:eastAsia="es-MX"/>
        </w:rPr>
        <w:t>…</w:t>
      </w:r>
    </w:p>
    <w:p w14:paraId="6694771D" w14:textId="77777777" w:rsidR="00141C45" w:rsidRPr="005C6E22" w:rsidRDefault="00141C45" w:rsidP="005C6E22">
      <w:pPr>
        <w:pStyle w:val="Ttulo"/>
        <w:rPr>
          <w:lang w:eastAsia="es-MX"/>
        </w:rPr>
      </w:pPr>
      <w:r w:rsidRPr="005C6E22">
        <w:rPr>
          <w:b/>
          <w:lang w:eastAsia="es-MX"/>
        </w:rPr>
        <w:t>XVIII.</w:t>
      </w:r>
      <w:r w:rsidRPr="005C6E22">
        <w:rPr>
          <w:lang w:eastAsia="es-MX"/>
        </w:rPr>
        <w:t xml:space="preserve"> </w:t>
      </w:r>
      <w:r w:rsidRPr="005C6E22">
        <w:rPr>
          <w:b/>
          <w:lang w:eastAsia="es-MX"/>
        </w:rPr>
        <w:t>Administrar su hacienda</w:t>
      </w:r>
      <w:r w:rsidRPr="005C6E22">
        <w:rPr>
          <w:lang w:eastAsia="es-MX"/>
        </w:rPr>
        <w:t xml:space="preserve"> en términos de ley, y controlar a través del presidente y síndico la aplicación del presupuesto de egresos del municipio;</w:t>
      </w:r>
    </w:p>
    <w:p w14:paraId="68AA8ABE" w14:textId="77777777" w:rsidR="00141C45" w:rsidRPr="005C6E22" w:rsidRDefault="00141C45" w:rsidP="005C6E22">
      <w:pPr>
        <w:pStyle w:val="Ttulo"/>
        <w:rPr>
          <w:lang w:eastAsia="es-MX"/>
        </w:rPr>
      </w:pPr>
      <w:r w:rsidRPr="005C6E22">
        <w:rPr>
          <w:lang w:eastAsia="es-MX"/>
        </w:rPr>
        <w:t>…</w:t>
      </w:r>
    </w:p>
    <w:p w14:paraId="71999AD9" w14:textId="77777777" w:rsidR="00141C45" w:rsidRPr="005C6E22" w:rsidRDefault="00141C45" w:rsidP="005C6E22">
      <w:pPr>
        <w:pStyle w:val="Ttulo"/>
        <w:rPr>
          <w:lang w:eastAsia="es-MX"/>
        </w:rPr>
      </w:pPr>
      <w:r w:rsidRPr="005C6E22">
        <w:rPr>
          <w:b/>
          <w:lang w:eastAsia="es-MX"/>
        </w:rPr>
        <w:t>Artículo 95.-</w:t>
      </w:r>
      <w:r w:rsidRPr="005C6E22">
        <w:rPr>
          <w:lang w:eastAsia="es-MX"/>
        </w:rPr>
        <w:t xml:space="preserve"> Son atribuciones del tesorero municipal:</w:t>
      </w:r>
    </w:p>
    <w:p w14:paraId="2CD67264" w14:textId="77777777" w:rsidR="00141C45" w:rsidRPr="005C6E22" w:rsidRDefault="00141C45" w:rsidP="005C6E22">
      <w:pPr>
        <w:pStyle w:val="Ttulo"/>
        <w:rPr>
          <w:lang w:eastAsia="es-MX"/>
        </w:rPr>
      </w:pPr>
      <w:r w:rsidRPr="005C6E22">
        <w:rPr>
          <w:b/>
          <w:lang w:eastAsia="es-MX"/>
        </w:rPr>
        <w:t>I.</w:t>
      </w:r>
      <w:r w:rsidRPr="005C6E22">
        <w:rPr>
          <w:lang w:eastAsia="es-MX"/>
        </w:rPr>
        <w:t xml:space="preserve"> </w:t>
      </w:r>
      <w:r w:rsidRPr="005C6E22">
        <w:rPr>
          <w:b/>
          <w:lang w:eastAsia="es-MX"/>
        </w:rPr>
        <w:t>Administrar la hacienda pública municipal</w:t>
      </w:r>
      <w:r w:rsidRPr="005C6E22">
        <w:rPr>
          <w:lang w:eastAsia="es-MX"/>
        </w:rPr>
        <w:t>, de conformidad con las disposiciones legales aplicables;</w:t>
      </w:r>
    </w:p>
    <w:p w14:paraId="39EF2E09" w14:textId="77777777" w:rsidR="00141C45" w:rsidRPr="005C6E22" w:rsidRDefault="00141C45" w:rsidP="005C6E22">
      <w:pPr>
        <w:pStyle w:val="Ttulo"/>
        <w:rPr>
          <w:lang w:eastAsia="es-MX"/>
        </w:rPr>
      </w:pPr>
      <w:r w:rsidRPr="005C6E22">
        <w:rPr>
          <w:lang w:eastAsia="es-MX"/>
        </w:rPr>
        <w:t>…</w:t>
      </w:r>
    </w:p>
    <w:p w14:paraId="27C5E297" w14:textId="77777777" w:rsidR="00141C45" w:rsidRPr="005C6E22" w:rsidRDefault="00141C45" w:rsidP="005C6E22">
      <w:pPr>
        <w:pStyle w:val="Ttulo"/>
      </w:pPr>
      <w:r w:rsidRPr="005C6E22">
        <w:rPr>
          <w:b/>
          <w:lang w:eastAsia="es-MX"/>
        </w:rPr>
        <w:lastRenderedPageBreak/>
        <w:t>IV.</w:t>
      </w:r>
      <w:r w:rsidRPr="005C6E22">
        <w:rPr>
          <w:lang w:eastAsia="es-MX"/>
        </w:rPr>
        <w:t xml:space="preserve"> </w:t>
      </w:r>
      <w:r w:rsidRPr="005C6E22">
        <w:rPr>
          <w:b/>
          <w:lang w:eastAsia="es-MX"/>
        </w:rPr>
        <w:t>Llevar los registros contables, financieros y administrativos</w:t>
      </w:r>
      <w:r w:rsidRPr="005C6E22">
        <w:rPr>
          <w:lang w:eastAsia="es-MX"/>
        </w:rPr>
        <w:t xml:space="preserve"> de los ingresos, </w:t>
      </w:r>
      <w:r w:rsidRPr="005C6E22">
        <w:rPr>
          <w:b/>
          <w:lang w:eastAsia="es-MX"/>
        </w:rPr>
        <w:t>egresos</w:t>
      </w:r>
      <w:r w:rsidRPr="005C6E22">
        <w:rPr>
          <w:lang w:eastAsia="es-MX"/>
        </w:rPr>
        <w:t>, e inventarios;</w:t>
      </w:r>
      <w:r w:rsidRPr="005C6E22">
        <w:t>”</w:t>
      </w:r>
    </w:p>
    <w:p w14:paraId="6D929418" w14:textId="77777777" w:rsidR="00141C45" w:rsidRPr="005C6E22" w:rsidRDefault="00141C45" w:rsidP="005C6E22">
      <w:pPr>
        <w:pStyle w:val="Ttulo"/>
      </w:pPr>
      <w:r w:rsidRPr="005C6E22">
        <w:t>(Énfasis añadido)</w:t>
      </w:r>
    </w:p>
    <w:p w14:paraId="2B48435F" w14:textId="77777777" w:rsidR="00141C45" w:rsidRPr="005C6E22" w:rsidRDefault="00141C45" w:rsidP="005C6E22">
      <w:pPr>
        <w:ind w:left="851" w:right="901"/>
        <w:rPr>
          <w:rFonts w:cs="Arial"/>
          <w:i/>
        </w:rPr>
      </w:pPr>
    </w:p>
    <w:p w14:paraId="0E4D67A9" w14:textId="77777777" w:rsidR="00141C45" w:rsidRPr="005C6E22" w:rsidRDefault="00141C45" w:rsidP="005C6E22">
      <w:pPr>
        <w:rPr>
          <w:rFonts w:cs="Arial"/>
          <w:lang w:eastAsia="es-MX"/>
        </w:rPr>
      </w:pPr>
      <w:r w:rsidRPr="005C6E22">
        <w:rPr>
          <w:rFonts w:cs="Arial"/>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24CEC21A" w14:textId="5452F5E5" w:rsidR="00B4473E" w:rsidRPr="005C6E22" w:rsidRDefault="00B4473E" w:rsidP="005C6E22"/>
    <w:p w14:paraId="4A8E7132" w14:textId="72A81959" w:rsidR="00141C45" w:rsidRPr="005C6E22" w:rsidRDefault="00141C45" w:rsidP="005C6E22">
      <w:r w:rsidRPr="005C6E22">
        <w:t xml:space="preserve">Es así, que al existir pronunciamiento por el servidor público habilitado para conocer de las facturas, este Órgano Garante determina que se tiene por atendida esta parte de la solicitud. </w:t>
      </w:r>
    </w:p>
    <w:p w14:paraId="35E150F0" w14:textId="77777777" w:rsidR="00141C45" w:rsidRPr="005C6E22" w:rsidRDefault="00141C45" w:rsidP="005C6E22"/>
    <w:p w14:paraId="1FEAC65B" w14:textId="42C92004" w:rsidR="00141C45" w:rsidRPr="005C6E22" w:rsidRDefault="008541DD" w:rsidP="005C6E22">
      <w:r w:rsidRPr="005C6E22">
        <w:t xml:space="preserve">Ahora bien, por cuanto hace al requerimiento realizado por </w:t>
      </w:r>
      <w:r w:rsidRPr="005C6E22">
        <w:rPr>
          <w:b/>
        </w:rPr>
        <w:t xml:space="preserve">LA PARTE RECURRENTE </w:t>
      </w:r>
      <w:r w:rsidRPr="005C6E22">
        <w:t xml:space="preserve">relacionado con </w:t>
      </w:r>
      <w:r w:rsidR="00141C45" w:rsidRPr="005C6E22">
        <w:t xml:space="preserve">los contratos de los servicios </w:t>
      </w:r>
      <w:r w:rsidR="003F4F59" w:rsidRPr="005C6E22">
        <w:t>solicitados</w:t>
      </w:r>
      <w:r w:rsidR="00141C45" w:rsidRPr="005C6E22">
        <w:t xml:space="preserve"> por la coordinación y/o área de Comunicación Social del 1 de enero del 2025, al 31 de marzo del 2025; al respecto, </w:t>
      </w:r>
      <w:r w:rsidR="003476B1" w:rsidRPr="005C6E22">
        <w:t>el área de la</w:t>
      </w:r>
      <w:r w:rsidR="003476B1" w:rsidRPr="005C6E22">
        <w:rPr>
          <w:rFonts w:eastAsia="Palatino Linotype" w:cs="Palatino Linotype"/>
          <w:szCs w:val="22"/>
        </w:rPr>
        <w:t xml:space="preserve"> </w:t>
      </w:r>
      <w:r w:rsidR="00141C45" w:rsidRPr="005C6E22">
        <w:rPr>
          <w:rFonts w:eastAsia="Palatino Linotype" w:cs="Palatino Linotype"/>
          <w:szCs w:val="22"/>
        </w:rPr>
        <w:t>Subdirec</w:t>
      </w:r>
      <w:r w:rsidR="003476B1" w:rsidRPr="005C6E22">
        <w:rPr>
          <w:rFonts w:eastAsia="Palatino Linotype" w:cs="Palatino Linotype"/>
          <w:szCs w:val="22"/>
        </w:rPr>
        <w:t xml:space="preserve">ción </w:t>
      </w:r>
      <w:r w:rsidR="00141C45" w:rsidRPr="005C6E22">
        <w:rPr>
          <w:rFonts w:eastAsia="Palatino Linotype" w:cs="Palatino Linotype"/>
          <w:szCs w:val="22"/>
        </w:rPr>
        <w:t>de Recursos Materiales</w:t>
      </w:r>
      <w:r w:rsidR="003476B1" w:rsidRPr="005C6E22">
        <w:rPr>
          <w:rFonts w:eastAsia="Palatino Linotype" w:cs="Palatino Linotype"/>
          <w:szCs w:val="22"/>
        </w:rPr>
        <w:t>, la cual conforme al Reglamento Orgánico de la Administración Pública Municipal de Cuautitlán Izcalli</w:t>
      </w:r>
      <w:r w:rsidR="003476B1" w:rsidRPr="005C6E22">
        <w:rPr>
          <w:rStyle w:val="Refdenotaalpie"/>
          <w:rFonts w:eastAsia="Palatino Linotype" w:cs="Palatino Linotype"/>
          <w:szCs w:val="22"/>
        </w:rPr>
        <w:footnoteReference w:id="1"/>
      </w:r>
      <w:r w:rsidR="003476B1" w:rsidRPr="005C6E22">
        <w:rPr>
          <w:rFonts w:eastAsia="Palatino Linotype" w:cs="Palatino Linotype"/>
          <w:szCs w:val="22"/>
        </w:rPr>
        <w:t xml:space="preserve">, tiene dentro de sus atribuciones la integración </w:t>
      </w:r>
      <w:r w:rsidR="003476B1" w:rsidRPr="005C6E22">
        <w:t xml:space="preserve">de los expedientes para trámite de pago de los procedimientos de licitación, de adjudicación directa por monto, de adquisición de bienes y contratación de servicios; así como, a la preparación y sustanciación de los procedimientos para la adquisición de bienes y la contratación de servicios que se requieran para el funcionamiento de la Administración Pública Municipal, </w:t>
      </w:r>
      <w:r w:rsidR="00141C45" w:rsidRPr="005C6E22">
        <w:rPr>
          <w:rFonts w:eastAsia="Palatino Linotype" w:cs="Palatino Linotype"/>
          <w:szCs w:val="22"/>
        </w:rPr>
        <w:t>refirió adjuntar los contratos de servicios contratados por la Coordinación General de Comunicación Social; sin embargo, omitió hacer entrega de los mismos</w:t>
      </w:r>
      <w:r w:rsidR="00220457" w:rsidRPr="005C6E22">
        <w:rPr>
          <w:rFonts w:eastAsia="Palatino Linotype" w:cs="Palatino Linotype"/>
          <w:szCs w:val="22"/>
        </w:rPr>
        <w:t xml:space="preserve">. </w:t>
      </w:r>
    </w:p>
    <w:p w14:paraId="58875F22" w14:textId="77777777" w:rsidR="00141C45" w:rsidRPr="005C6E22" w:rsidRDefault="00141C45" w:rsidP="005C6E22"/>
    <w:p w14:paraId="47607315" w14:textId="29E31CF9" w:rsidR="003B5983" w:rsidRPr="005C6E22" w:rsidRDefault="00220457" w:rsidP="005C6E22">
      <w:pPr>
        <w:rPr>
          <w:rFonts w:eastAsia="Palatino Linotype" w:cs="Palatino Linotype"/>
          <w:szCs w:val="22"/>
        </w:rPr>
      </w:pPr>
      <w:r w:rsidRPr="005C6E22">
        <w:lastRenderedPageBreak/>
        <w:t xml:space="preserve">Derivado de lo anterior, </w:t>
      </w:r>
      <w:r w:rsidR="003B5983" w:rsidRPr="005C6E22">
        <w:t xml:space="preserve">cabe puntualizar que la información peticionada respecto del contrato, </w:t>
      </w:r>
      <w:r w:rsidR="003B5983" w:rsidRPr="005C6E22">
        <w:rPr>
          <w:rFonts w:eastAsia="Palatino Linotype" w:cs="Palatino Linotype"/>
          <w:szCs w:val="22"/>
        </w:rPr>
        <w:t>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5A2BD4DA" w14:textId="77777777" w:rsidR="003B5983" w:rsidRPr="005C6E22" w:rsidRDefault="003B5983" w:rsidP="005C6E22">
      <w:pPr>
        <w:rPr>
          <w:rFonts w:eastAsia="Palatino Linotype" w:cs="Palatino Linotype"/>
          <w:szCs w:val="22"/>
        </w:rPr>
      </w:pPr>
    </w:p>
    <w:p w14:paraId="5E91A26F" w14:textId="77777777" w:rsidR="003B5983" w:rsidRPr="005C6E22" w:rsidRDefault="003B5983" w:rsidP="005C6E22">
      <w:pPr>
        <w:pStyle w:val="Ttulo"/>
        <w:rPr>
          <w:rFonts w:eastAsia="Palatino Linotype"/>
        </w:rPr>
      </w:pPr>
      <w:r w:rsidRPr="005C6E22">
        <w:rPr>
          <w:rFonts w:eastAsia="Palatino Linotype"/>
          <w:b/>
        </w:rPr>
        <w:t>“Artículo 92. </w:t>
      </w:r>
      <w:r w:rsidRPr="005C6E22">
        <w:rPr>
          <w:rFonts w:eastAsia="Palatino Linotyp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11641A" w14:textId="77777777" w:rsidR="003B5983" w:rsidRPr="005C6E22" w:rsidRDefault="003B5983" w:rsidP="005C6E22">
      <w:pPr>
        <w:pStyle w:val="Ttulo"/>
        <w:rPr>
          <w:rFonts w:eastAsia="Palatino Linotype"/>
        </w:rPr>
      </w:pPr>
      <w:r w:rsidRPr="005C6E22">
        <w:rPr>
          <w:rFonts w:eastAsia="Palatino Linotype"/>
        </w:rPr>
        <w:t>(…)</w:t>
      </w:r>
    </w:p>
    <w:p w14:paraId="7A3A02DF" w14:textId="77777777" w:rsidR="003B5983" w:rsidRPr="005C6E22" w:rsidRDefault="003B5983" w:rsidP="005C6E22">
      <w:pPr>
        <w:pStyle w:val="Ttulo"/>
        <w:rPr>
          <w:rFonts w:eastAsia="Palatino Linotype"/>
          <w:b/>
        </w:rPr>
      </w:pPr>
    </w:p>
    <w:p w14:paraId="1E8D2584" w14:textId="77777777" w:rsidR="003B5983" w:rsidRPr="005C6E22" w:rsidRDefault="003B5983" w:rsidP="005C6E22">
      <w:pPr>
        <w:pStyle w:val="Ttulo"/>
        <w:rPr>
          <w:rFonts w:eastAsia="Palatino Linotype"/>
        </w:rPr>
      </w:pPr>
      <w:r w:rsidRPr="005C6E22">
        <w:rPr>
          <w:rFonts w:eastAsia="Palatino Linotype"/>
          <w:b/>
        </w:rPr>
        <w:t>XXIX. </w:t>
      </w:r>
      <w:r w:rsidRPr="005C6E22">
        <w:rPr>
          <w:rFonts w:eastAsia="Palatino Linotype"/>
        </w:rPr>
        <w:t>La información sobre los procesos y resultados sobre procedimientos de adjudicación directa, invitación restringida y licitación de cualquier naturaleza, </w:t>
      </w:r>
      <w:r w:rsidRPr="005C6E22">
        <w:rPr>
          <w:rFonts w:eastAsia="Palatino Linotype"/>
          <w:bCs/>
        </w:rPr>
        <w:t>incluyendo la versión pública del expediente respectivo y de</w:t>
      </w:r>
      <w:r w:rsidRPr="005C6E22">
        <w:rPr>
          <w:rFonts w:eastAsia="Palatino Linotype"/>
          <w:b/>
          <w:u w:val="single"/>
        </w:rPr>
        <w:t xml:space="preserve"> los contratos</w:t>
      </w:r>
      <w:r w:rsidRPr="005C6E22">
        <w:rPr>
          <w:rFonts w:eastAsia="Palatino Linotype"/>
        </w:rPr>
        <w:t> celebrados, que deberán contener, por los menos, lo siguiente:</w:t>
      </w:r>
    </w:p>
    <w:p w14:paraId="27E50036" w14:textId="77777777" w:rsidR="003B5983" w:rsidRPr="005C6E22" w:rsidRDefault="003B5983" w:rsidP="005C6E22">
      <w:pPr>
        <w:pStyle w:val="Ttulo"/>
        <w:rPr>
          <w:rFonts w:eastAsia="Palatino Linotype"/>
        </w:rPr>
      </w:pPr>
      <w:r w:rsidRPr="005C6E22">
        <w:rPr>
          <w:rFonts w:eastAsia="Palatino Linotype"/>
          <w:b/>
        </w:rPr>
        <w:t>a) </w:t>
      </w:r>
      <w:r w:rsidRPr="005C6E22">
        <w:rPr>
          <w:rFonts w:eastAsia="Palatino Linotype"/>
        </w:rPr>
        <w:t>De licitaciones públicas o procedimientos de invitación restringida:</w:t>
      </w:r>
    </w:p>
    <w:p w14:paraId="1745E77E" w14:textId="77777777" w:rsidR="003B5983" w:rsidRPr="005C6E22" w:rsidRDefault="003B5983" w:rsidP="005C6E22">
      <w:pPr>
        <w:pStyle w:val="Ttulo"/>
        <w:rPr>
          <w:rFonts w:eastAsia="Palatino Linotype"/>
        </w:rPr>
      </w:pPr>
      <w:r w:rsidRPr="005C6E22">
        <w:rPr>
          <w:rFonts w:eastAsia="Palatino Linotype"/>
          <w:b/>
        </w:rPr>
        <w:t>1)</w:t>
      </w:r>
      <w:r w:rsidRPr="005C6E22">
        <w:rPr>
          <w:rFonts w:eastAsia="Palatino Linotype"/>
        </w:rPr>
        <w:t> La convocatoria o invitación emitida, así como los fundamentos legales aplicados para llevarla a cabo;</w:t>
      </w:r>
    </w:p>
    <w:p w14:paraId="6FCE9860" w14:textId="77777777" w:rsidR="003B5983" w:rsidRPr="005C6E22" w:rsidRDefault="003B5983" w:rsidP="005C6E22">
      <w:pPr>
        <w:pStyle w:val="Ttulo"/>
        <w:rPr>
          <w:rFonts w:eastAsia="Palatino Linotype"/>
        </w:rPr>
      </w:pPr>
      <w:r w:rsidRPr="005C6E22">
        <w:rPr>
          <w:rFonts w:eastAsia="Palatino Linotype"/>
          <w:b/>
        </w:rPr>
        <w:t>2) </w:t>
      </w:r>
      <w:r w:rsidRPr="005C6E22">
        <w:rPr>
          <w:rFonts w:eastAsia="Palatino Linotype"/>
        </w:rPr>
        <w:t>Los nombres de los participantes o invitados;</w:t>
      </w:r>
    </w:p>
    <w:p w14:paraId="63B87F47" w14:textId="77777777" w:rsidR="003B5983" w:rsidRPr="005C6E22" w:rsidRDefault="003B5983" w:rsidP="005C6E22">
      <w:pPr>
        <w:pStyle w:val="Ttulo"/>
        <w:rPr>
          <w:rFonts w:eastAsia="Palatino Linotype"/>
        </w:rPr>
      </w:pPr>
      <w:r w:rsidRPr="005C6E22">
        <w:rPr>
          <w:rFonts w:eastAsia="Palatino Linotype"/>
          <w:b/>
        </w:rPr>
        <w:t>3) </w:t>
      </w:r>
      <w:r w:rsidRPr="005C6E22">
        <w:rPr>
          <w:rFonts w:eastAsia="Palatino Linotype"/>
        </w:rPr>
        <w:t>El nombre del ganador y las razones que lo justifican;</w:t>
      </w:r>
    </w:p>
    <w:p w14:paraId="37F7AFEB" w14:textId="77777777" w:rsidR="003B5983" w:rsidRPr="005C6E22" w:rsidRDefault="003B5983" w:rsidP="005C6E22">
      <w:pPr>
        <w:pStyle w:val="Ttulo"/>
        <w:rPr>
          <w:rFonts w:eastAsia="Palatino Linotype"/>
        </w:rPr>
      </w:pPr>
      <w:r w:rsidRPr="005C6E22">
        <w:rPr>
          <w:rFonts w:eastAsia="Palatino Linotype"/>
          <w:b/>
        </w:rPr>
        <w:t>4) </w:t>
      </w:r>
      <w:r w:rsidRPr="005C6E22">
        <w:rPr>
          <w:rFonts w:eastAsia="Palatino Linotype"/>
        </w:rPr>
        <w:t>El área solicitante y la responsable de su ejecución;</w:t>
      </w:r>
    </w:p>
    <w:p w14:paraId="34249E24" w14:textId="77777777" w:rsidR="003B5983" w:rsidRPr="005C6E22" w:rsidRDefault="003B5983" w:rsidP="005C6E22">
      <w:pPr>
        <w:pStyle w:val="Ttulo"/>
        <w:rPr>
          <w:rFonts w:eastAsia="Palatino Linotype"/>
        </w:rPr>
      </w:pPr>
      <w:r w:rsidRPr="005C6E22">
        <w:rPr>
          <w:rFonts w:eastAsia="Palatino Linotype"/>
          <w:b/>
        </w:rPr>
        <w:t>5) </w:t>
      </w:r>
      <w:r w:rsidRPr="005C6E22">
        <w:rPr>
          <w:rFonts w:eastAsia="Palatino Linotype"/>
        </w:rPr>
        <w:t>Las convocatorias e invitaciones emitidas;</w:t>
      </w:r>
    </w:p>
    <w:p w14:paraId="7BD3A7C3" w14:textId="77777777" w:rsidR="003B5983" w:rsidRPr="005C6E22" w:rsidRDefault="003B5983" w:rsidP="005C6E22">
      <w:pPr>
        <w:pStyle w:val="Ttulo"/>
        <w:rPr>
          <w:rFonts w:eastAsia="Palatino Linotype"/>
        </w:rPr>
      </w:pPr>
      <w:r w:rsidRPr="005C6E22">
        <w:rPr>
          <w:rFonts w:eastAsia="Palatino Linotype"/>
          <w:b/>
        </w:rPr>
        <w:t>6)</w:t>
      </w:r>
      <w:r w:rsidRPr="005C6E22">
        <w:rPr>
          <w:rFonts w:eastAsia="Palatino Linotype"/>
        </w:rPr>
        <w:t> Los dictámenes y fallo de adjudicación;</w:t>
      </w:r>
    </w:p>
    <w:p w14:paraId="01D7D822" w14:textId="77777777" w:rsidR="003B5983" w:rsidRPr="005C6E22" w:rsidRDefault="003B5983" w:rsidP="005C6E22">
      <w:pPr>
        <w:pStyle w:val="Ttulo"/>
        <w:rPr>
          <w:rFonts w:eastAsia="Palatino Linotype"/>
        </w:rPr>
      </w:pPr>
      <w:r w:rsidRPr="005C6E22">
        <w:rPr>
          <w:rFonts w:eastAsia="Palatino Linotype"/>
          <w:b/>
          <w:u w:val="single"/>
        </w:rPr>
        <w:t xml:space="preserve">7) El contrato </w:t>
      </w:r>
      <w:r w:rsidRPr="005C6E22">
        <w:rPr>
          <w:rFonts w:eastAsia="Palatino Linotype"/>
        </w:rPr>
        <w:t>y, en su caso, sus anexos;</w:t>
      </w:r>
    </w:p>
    <w:p w14:paraId="508B403B" w14:textId="77777777" w:rsidR="003B5983" w:rsidRPr="005C6E22" w:rsidRDefault="003B5983" w:rsidP="005C6E22">
      <w:pPr>
        <w:pStyle w:val="Ttulo"/>
        <w:rPr>
          <w:rFonts w:eastAsia="Palatino Linotype"/>
        </w:rPr>
      </w:pPr>
      <w:r w:rsidRPr="005C6E22">
        <w:rPr>
          <w:rFonts w:eastAsia="Palatino Linotype"/>
          <w:b/>
        </w:rPr>
        <w:t>8) </w:t>
      </w:r>
      <w:r w:rsidRPr="005C6E22">
        <w:rPr>
          <w:rFonts w:eastAsia="Palatino Linotype"/>
        </w:rPr>
        <w:t>Los mecanismos de vigilancia y supervisión, incluyendo en su caso, los estudios de impacto urbano y ambiental, según corresponda;</w:t>
      </w:r>
    </w:p>
    <w:p w14:paraId="092BF3E7" w14:textId="77777777" w:rsidR="003B5983" w:rsidRPr="005C6E22" w:rsidRDefault="003B5983" w:rsidP="005C6E22">
      <w:pPr>
        <w:pStyle w:val="Ttulo"/>
        <w:rPr>
          <w:rFonts w:eastAsia="Palatino Linotype"/>
        </w:rPr>
      </w:pPr>
      <w:r w:rsidRPr="005C6E22">
        <w:rPr>
          <w:rFonts w:eastAsia="Palatino Linotype"/>
          <w:b/>
        </w:rPr>
        <w:t>9) </w:t>
      </w:r>
      <w:r w:rsidRPr="005C6E22">
        <w:rPr>
          <w:rFonts w:eastAsia="Palatino Linotype"/>
        </w:rPr>
        <w:t>La partida presupuestal, de conformidad con el clasificador por objeto del gasto, en el caso de ser aplicable;</w:t>
      </w:r>
    </w:p>
    <w:p w14:paraId="76388E93" w14:textId="77777777" w:rsidR="003B5983" w:rsidRPr="005C6E22" w:rsidRDefault="003B5983" w:rsidP="005C6E22">
      <w:pPr>
        <w:pStyle w:val="Ttulo"/>
        <w:rPr>
          <w:rFonts w:eastAsia="Palatino Linotype"/>
        </w:rPr>
      </w:pPr>
      <w:r w:rsidRPr="005C6E22">
        <w:rPr>
          <w:rFonts w:eastAsia="Palatino Linotype"/>
          <w:b/>
        </w:rPr>
        <w:lastRenderedPageBreak/>
        <w:t>10) </w:t>
      </w:r>
      <w:r w:rsidRPr="005C6E22">
        <w:rPr>
          <w:rFonts w:eastAsia="Palatino Linotype"/>
        </w:rPr>
        <w:t>Origen de los recursos especificando si son federales, estatales o municipales</w:t>
      </w:r>
      <w:r w:rsidRPr="005C6E22">
        <w:rPr>
          <w:rFonts w:eastAsia="Palatino Linotype"/>
          <w:b/>
        </w:rPr>
        <w:t xml:space="preserve">, </w:t>
      </w:r>
      <w:r w:rsidRPr="005C6E22">
        <w:rPr>
          <w:rFonts w:eastAsia="Palatino Linotype"/>
        </w:rPr>
        <w:t>así como el tipo de fondo de participación o aportación respectiva;</w:t>
      </w:r>
    </w:p>
    <w:p w14:paraId="72C29D4D" w14:textId="77777777" w:rsidR="003B5983" w:rsidRPr="005C6E22" w:rsidRDefault="003B5983" w:rsidP="005C6E22">
      <w:pPr>
        <w:pStyle w:val="Ttulo"/>
        <w:rPr>
          <w:rFonts w:eastAsia="Palatino Linotype"/>
        </w:rPr>
      </w:pPr>
      <w:r w:rsidRPr="005C6E22">
        <w:rPr>
          <w:rFonts w:eastAsia="Palatino Linotype"/>
          <w:b/>
        </w:rPr>
        <w:t>11) </w:t>
      </w:r>
      <w:r w:rsidRPr="005C6E22">
        <w:rPr>
          <w:rFonts w:eastAsia="Palatino Linotype"/>
        </w:rPr>
        <w:t>Los convenios modificatorios que, en su caso, sean firmados, precisando el objeto y la fecha de celebración;</w:t>
      </w:r>
    </w:p>
    <w:p w14:paraId="2F199593" w14:textId="77777777" w:rsidR="003B5983" w:rsidRPr="005C6E22" w:rsidRDefault="003B5983" w:rsidP="005C6E22">
      <w:pPr>
        <w:pStyle w:val="Ttulo"/>
        <w:rPr>
          <w:rFonts w:eastAsia="Palatino Linotype"/>
        </w:rPr>
      </w:pPr>
      <w:r w:rsidRPr="005C6E22">
        <w:rPr>
          <w:rFonts w:eastAsia="Palatino Linotype"/>
          <w:b/>
        </w:rPr>
        <w:t>12) </w:t>
      </w:r>
      <w:r w:rsidRPr="005C6E22">
        <w:rPr>
          <w:rFonts w:eastAsia="Palatino Linotype"/>
        </w:rPr>
        <w:t>Los informes de avance físico y financiero sobre las obras o servicios contratados;</w:t>
      </w:r>
    </w:p>
    <w:p w14:paraId="038BF2F6" w14:textId="77777777" w:rsidR="003B5983" w:rsidRPr="005C6E22" w:rsidRDefault="003B5983" w:rsidP="005C6E22">
      <w:pPr>
        <w:pStyle w:val="Ttulo"/>
        <w:rPr>
          <w:rFonts w:eastAsia="Palatino Linotype"/>
        </w:rPr>
      </w:pPr>
      <w:r w:rsidRPr="005C6E22">
        <w:rPr>
          <w:rFonts w:eastAsia="Palatino Linotype"/>
          <w:b/>
        </w:rPr>
        <w:t>13) </w:t>
      </w:r>
      <w:r w:rsidRPr="005C6E22">
        <w:rPr>
          <w:rFonts w:eastAsia="Palatino Linotype"/>
        </w:rPr>
        <w:t>El convenio de terminación; y</w:t>
      </w:r>
    </w:p>
    <w:p w14:paraId="2AF47094" w14:textId="77777777" w:rsidR="003B5983" w:rsidRPr="005C6E22" w:rsidRDefault="003B5983" w:rsidP="005C6E22">
      <w:pPr>
        <w:pStyle w:val="Ttulo"/>
        <w:rPr>
          <w:rFonts w:eastAsia="Palatino Linotype"/>
        </w:rPr>
      </w:pPr>
      <w:r w:rsidRPr="005C6E22">
        <w:rPr>
          <w:rFonts w:eastAsia="Palatino Linotype"/>
          <w:b/>
        </w:rPr>
        <w:t>14) </w:t>
      </w:r>
      <w:r w:rsidRPr="005C6E22">
        <w:rPr>
          <w:rFonts w:eastAsia="Palatino Linotype"/>
        </w:rPr>
        <w:t>El finiquito.</w:t>
      </w:r>
    </w:p>
    <w:p w14:paraId="7E8FB3DB" w14:textId="77777777" w:rsidR="003B5983" w:rsidRPr="005C6E22" w:rsidRDefault="003B5983" w:rsidP="005C6E22">
      <w:pPr>
        <w:pStyle w:val="Ttulo"/>
        <w:rPr>
          <w:rFonts w:eastAsia="Palatino Linotype"/>
        </w:rPr>
      </w:pPr>
      <w:r w:rsidRPr="005C6E22">
        <w:rPr>
          <w:rFonts w:eastAsia="Palatino Linotype"/>
          <w:b/>
        </w:rPr>
        <w:t>b) </w:t>
      </w:r>
      <w:r w:rsidRPr="005C6E22">
        <w:rPr>
          <w:rFonts w:eastAsia="Palatino Linotype"/>
        </w:rPr>
        <w:t>De las adjudicaciones directas:</w:t>
      </w:r>
    </w:p>
    <w:p w14:paraId="69F3CD72" w14:textId="77777777" w:rsidR="003B5983" w:rsidRPr="005C6E22" w:rsidRDefault="003B5983" w:rsidP="005C6E22">
      <w:pPr>
        <w:pStyle w:val="Ttulo"/>
        <w:rPr>
          <w:rFonts w:eastAsia="Palatino Linotype"/>
        </w:rPr>
      </w:pPr>
      <w:r w:rsidRPr="005C6E22">
        <w:rPr>
          <w:rFonts w:eastAsia="Palatino Linotype"/>
          <w:b/>
        </w:rPr>
        <w:t>1) </w:t>
      </w:r>
      <w:r w:rsidRPr="005C6E22">
        <w:rPr>
          <w:rFonts w:eastAsia="Palatino Linotype"/>
        </w:rPr>
        <w:t>La propuesta enviada por el participante;</w:t>
      </w:r>
    </w:p>
    <w:p w14:paraId="491D760A" w14:textId="77777777" w:rsidR="003B5983" w:rsidRPr="005C6E22" w:rsidRDefault="003B5983" w:rsidP="005C6E22">
      <w:pPr>
        <w:pStyle w:val="Ttulo"/>
        <w:rPr>
          <w:rFonts w:eastAsia="Palatino Linotype"/>
        </w:rPr>
      </w:pPr>
      <w:r w:rsidRPr="005C6E22">
        <w:rPr>
          <w:rFonts w:eastAsia="Palatino Linotype"/>
          <w:b/>
        </w:rPr>
        <w:t>2) </w:t>
      </w:r>
      <w:r w:rsidRPr="005C6E22">
        <w:rPr>
          <w:rFonts w:eastAsia="Palatino Linotype"/>
        </w:rPr>
        <w:t>Los motivos y fundamentos legales aplicados para llevarla a cabo;</w:t>
      </w:r>
    </w:p>
    <w:p w14:paraId="0A463F7E" w14:textId="77777777" w:rsidR="003B5983" w:rsidRPr="005C6E22" w:rsidRDefault="003B5983" w:rsidP="005C6E22">
      <w:pPr>
        <w:pStyle w:val="Ttulo"/>
        <w:rPr>
          <w:rFonts w:eastAsia="Palatino Linotype"/>
        </w:rPr>
      </w:pPr>
      <w:r w:rsidRPr="005C6E22">
        <w:rPr>
          <w:rFonts w:eastAsia="Palatino Linotype"/>
          <w:b/>
        </w:rPr>
        <w:t>3) </w:t>
      </w:r>
      <w:r w:rsidRPr="005C6E22">
        <w:rPr>
          <w:rFonts w:eastAsia="Palatino Linotype"/>
        </w:rPr>
        <w:t>La autorización del ejercicio de la opción;</w:t>
      </w:r>
    </w:p>
    <w:p w14:paraId="43FE80CB" w14:textId="77777777" w:rsidR="003B5983" w:rsidRPr="005C6E22" w:rsidRDefault="003B5983" w:rsidP="005C6E22">
      <w:pPr>
        <w:pStyle w:val="Ttulo"/>
        <w:rPr>
          <w:rFonts w:eastAsia="Palatino Linotype"/>
        </w:rPr>
      </w:pPr>
      <w:r w:rsidRPr="005C6E22">
        <w:rPr>
          <w:rFonts w:eastAsia="Palatino Linotype"/>
          <w:b/>
        </w:rPr>
        <w:t>4)</w:t>
      </w:r>
      <w:r w:rsidRPr="005C6E22">
        <w:rPr>
          <w:rFonts w:eastAsia="Palatino Linotype"/>
        </w:rPr>
        <w:t> En su caso, las cotizaciones consideradas, especificando los nombres de los proveedores y sus montos;</w:t>
      </w:r>
    </w:p>
    <w:p w14:paraId="159FB22E" w14:textId="77777777" w:rsidR="003B5983" w:rsidRPr="005C6E22" w:rsidRDefault="003B5983" w:rsidP="005C6E22">
      <w:pPr>
        <w:pStyle w:val="Ttulo"/>
        <w:rPr>
          <w:rFonts w:eastAsia="Palatino Linotype"/>
        </w:rPr>
      </w:pPr>
      <w:r w:rsidRPr="005C6E22">
        <w:rPr>
          <w:rFonts w:eastAsia="Palatino Linotype"/>
          <w:b/>
        </w:rPr>
        <w:t>5) </w:t>
      </w:r>
      <w:r w:rsidRPr="005C6E22">
        <w:rPr>
          <w:rFonts w:eastAsia="Palatino Linotype"/>
        </w:rPr>
        <w:t>El nombre de la persona física o jurídica colectiva adjudicada;</w:t>
      </w:r>
    </w:p>
    <w:p w14:paraId="2A835EA9" w14:textId="77777777" w:rsidR="003B5983" w:rsidRPr="005C6E22" w:rsidRDefault="003B5983" w:rsidP="005C6E22">
      <w:pPr>
        <w:pStyle w:val="Ttulo"/>
        <w:rPr>
          <w:rFonts w:eastAsia="Palatino Linotype"/>
        </w:rPr>
      </w:pPr>
      <w:r w:rsidRPr="005C6E22">
        <w:rPr>
          <w:rFonts w:eastAsia="Palatino Linotype"/>
          <w:b/>
        </w:rPr>
        <w:t>6) </w:t>
      </w:r>
      <w:r w:rsidRPr="005C6E22">
        <w:rPr>
          <w:rFonts w:eastAsia="Palatino Linotype"/>
        </w:rPr>
        <w:t>La unidad administrativa solicitante y la responsable de su ejecución;</w:t>
      </w:r>
    </w:p>
    <w:p w14:paraId="0CD34BF8" w14:textId="77777777" w:rsidR="003B5983" w:rsidRPr="005C6E22" w:rsidRDefault="003B5983" w:rsidP="005C6E22">
      <w:pPr>
        <w:pStyle w:val="Ttulo"/>
        <w:rPr>
          <w:rFonts w:eastAsia="Palatino Linotype"/>
        </w:rPr>
      </w:pPr>
      <w:r w:rsidRPr="005C6E22">
        <w:rPr>
          <w:rFonts w:eastAsia="Palatino Linotype"/>
          <w:b/>
        </w:rPr>
        <w:t>7)</w:t>
      </w:r>
      <w:r w:rsidRPr="005C6E22">
        <w:rPr>
          <w:rFonts w:eastAsia="Palatino Linotype"/>
        </w:rPr>
        <w:t> El número, fecha, el monto del contrato y el plazo de entrega o de ejecución de los servicios u obra;</w:t>
      </w:r>
    </w:p>
    <w:p w14:paraId="21162304" w14:textId="77777777" w:rsidR="003B5983" w:rsidRPr="005C6E22" w:rsidRDefault="003B5983" w:rsidP="005C6E22">
      <w:pPr>
        <w:pStyle w:val="Ttulo"/>
        <w:rPr>
          <w:rFonts w:eastAsia="Palatino Linotype"/>
        </w:rPr>
      </w:pPr>
      <w:r w:rsidRPr="005C6E22">
        <w:rPr>
          <w:rFonts w:eastAsia="Palatino Linotype"/>
          <w:b/>
        </w:rPr>
        <w:t>8) </w:t>
      </w:r>
      <w:r w:rsidRPr="005C6E22">
        <w:rPr>
          <w:rFonts w:eastAsia="Palatino Linotype"/>
        </w:rPr>
        <w:t>Los mecanismos de vigilancia y supervisión, incluyendo, en su caso, los estudios de impacto urbano y ambiental, según corresponda;</w:t>
      </w:r>
    </w:p>
    <w:p w14:paraId="694A1396" w14:textId="77777777" w:rsidR="003B5983" w:rsidRPr="005C6E22" w:rsidRDefault="003B5983" w:rsidP="005C6E22">
      <w:pPr>
        <w:pStyle w:val="Ttulo"/>
        <w:rPr>
          <w:rFonts w:eastAsia="Palatino Linotype"/>
        </w:rPr>
      </w:pPr>
      <w:r w:rsidRPr="005C6E22">
        <w:rPr>
          <w:rFonts w:eastAsia="Palatino Linotype"/>
          <w:b/>
        </w:rPr>
        <w:t>9) </w:t>
      </w:r>
      <w:r w:rsidRPr="005C6E22">
        <w:rPr>
          <w:rFonts w:eastAsia="Palatino Linotype"/>
        </w:rPr>
        <w:t>Los informes de avance sobre las obras o servicios contratados;</w:t>
      </w:r>
    </w:p>
    <w:p w14:paraId="59DE581A" w14:textId="77777777" w:rsidR="003B5983" w:rsidRPr="005C6E22" w:rsidRDefault="003B5983" w:rsidP="005C6E22">
      <w:pPr>
        <w:pStyle w:val="Ttulo"/>
        <w:rPr>
          <w:rFonts w:eastAsia="Palatino Linotype"/>
        </w:rPr>
      </w:pPr>
      <w:r w:rsidRPr="005C6E22">
        <w:rPr>
          <w:rFonts w:eastAsia="Palatino Linotype"/>
          <w:b/>
        </w:rPr>
        <w:t>10) </w:t>
      </w:r>
      <w:r w:rsidRPr="005C6E22">
        <w:rPr>
          <w:rFonts w:eastAsia="Palatino Linotype"/>
        </w:rPr>
        <w:t>El convenio de terminación; y</w:t>
      </w:r>
    </w:p>
    <w:p w14:paraId="41E6CBE4" w14:textId="77777777" w:rsidR="003B5983" w:rsidRPr="005C6E22" w:rsidRDefault="003B5983" w:rsidP="005C6E22">
      <w:pPr>
        <w:pStyle w:val="Ttulo"/>
        <w:rPr>
          <w:rFonts w:eastAsia="Palatino Linotype"/>
          <w:b/>
        </w:rPr>
      </w:pPr>
      <w:r w:rsidRPr="005C6E22">
        <w:rPr>
          <w:rFonts w:eastAsia="Palatino Linotype"/>
          <w:b/>
        </w:rPr>
        <w:t>11) </w:t>
      </w:r>
      <w:r w:rsidRPr="005C6E22">
        <w:rPr>
          <w:rFonts w:eastAsia="Palatino Linotype"/>
        </w:rPr>
        <w:t>El finiquito.</w:t>
      </w:r>
      <w:r w:rsidRPr="005C6E22">
        <w:rPr>
          <w:rFonts w:eastAsia="Palatino Linotype"/>
          <w:b/>
        </w:rPr>
        <w:t>”</w:t>
      </w:r>
    </w:p>
    <w:p w14:paraId="4E28B9A0" w14:textId="77777777" w:rsidR="003B5983" w:rsidRPr="005C6E22" w:rsidRDefault="003B5983" w:rsidP="005C6E22">
      <w:pPr>
        <w:ind w:left="851" w:right="850"/>
        <w:rPr>
          <w:rFonts w:eastAsia="Palatino Linotype" w:cs="Palatino Linotype"/>
          <w:szCs w:val="22"/>
        </w:rPr>
      </w:pPr>
    </w:p>
    <w:p w14:paraId="1B150573" w14:textId="49238A9B" w:rsidR="00220457" w:rsidRPr="005C6E22" w:rsidRDefault="00220457" w:rsidP="005C6E22">
      <w:pPr>
        <w:rPr>
          <w:rFonts w:eastAsia="Palatino Linotype" w:cs="Palatino Linotype"/>
          <w:szCs w:val="22"/>
        </w:rPr>
      </w:pPr>
      <w:r w:rsidRPr="005C6E22">
        <w:rPr>
          <w:rFonts w:eastAsia="Palatino Linotype" w:cs="Palatino Linotype"/>
          <w:szCs w:val="22"/>
        </w:rPr>
        <w:t xml:space="preserve">Es así, que si bien </w:t>
      </w:r>
      <w:r w:rsidR="008541DD" w:rsidRPr="005C6E22">
        <w:t>la</w:t>
      </w:r>
      <w:r w:rsidR="008541DD" w:rsidRPr="005C6E22">
        <w:rPr>
          <w:rFonts w:eastAsia="Palatino Linotype" w:cs="Palatino Linotype"/>
          <w:szCs w:val="22"/>
        </w:rPr>
        <w:t xml:space="preserve"> Subdirección de Recursos Materiales</w:t>
      </w:r>
      <w:r w:rsidR="008541DD" w:rsidRPr="005C6E22">
        <w:rPr>
          <w:rFonts w:eastAsia="Palatino Linotype" w:cs="Palatino Linotype"/>
          <w:b/>
          <w:szCs w:val="22"/>
        </w:rPr>
        <w:t xml:space="preserve"> </w:t>
      </w:r>
      <w:r w:rsidRPr="005C6E22">
        <w:rPr>
          <w:rFonts w:eastAsia="Palatino Linotype" w:cs="Palatino Linotype"/>
          <w:szCs w:val="22"/>
        </w:rPr>
        <w:t xml:space="preserve">asumió contar con la información, lo cierto es que omitió hacer entrega de la misma, motivo por el cual este Órgano Garante determina ordenar de ser procedente en </w:t>
      </w:r>
      <w:r w:rsidRPr="005C6E22">
        <w:rPr>
          <w:rFonts w:eastAsia="Palatino Linotype" w:cs="Palatino Linotype"/>
          <w:b/>
          <w:szCs w:val="22"/>
        </w:rPr>
        <w:t>versión pública</w:t>
      </w:r>
      <w:r w:rsidRPr="005C6E22">
        <w:rPr>
          <w:rFonts w:eastAsia="Palatino Linotype" w:cs="Palatino Linotype"/>
          <w:szCs w:val="22"/>
        </w:rPr>
        <w:t xml:space="preserve"> la entrega de los contratos de los servicios </w:t>
      </w:r>
      <w:r w:rsidR="003F4F59" w:rsidRPr="005C6E22">
        <w:rPr>
          <w:rFonts w:eastAsia="Palatino Linotype" w:cs="Palatino Linotype"/>
          <w:szCs w:val="22"/>
        </w:rPr>
        <w:t>solicitados</w:t>
      </w:r>
      <w:r w:rsidRPr="005C6E22">
        <w:rPr>
          <w:rFonts w:eastAsia="Palatino Linotype" w:cs="Palatino Linotype"/>
          <w:szCs w:val="22"/>
        </w:rPr>
        <w:t xml:space="preserve"> por la Coordinación General de Comunicación Social celebrados del uno de enero al treinta y uno de marzo de dos mil veinticinco. </w:t>
      </w:r>
    </w:p>
    <w:p w14:paraId="66C33492" w14:textId="77777777" w:rsidR="00220457" w:rsidRPr="005C6E22" w:rsidRDefault="00220457" w:rsidP="005C6E22">
      <w:pPr>
        <w:rPr>
          <w:rFonts w:eastAsia="Palatino Linotype" w:cs="Palatino Linotype"/>
          <w:szCs w:val="22"/>
        </w:rPr>
      </w:pPr>
    </w:p>
    <w:p w14:paraId="51AA1A2D" w14:textId="713F0F34" w:rsidR="00E70700" w:rsidRPr="005C6E22" w:rsidRDefault="00220457" w:rsidP="005C6E22">
      <w:pPr>
        <w:rPr>
          <w:rFonts w:eastAsiaTheme="minorHAnsi" w:cs="Tahoma"/>
          <w:iCs/>
          <w:szCs w:val="22"/>
          <w:lang w:eastAsia="en-US"/>
        </w:rPr>
      </w:pPr>
      <w:r w:rsidRPr="005C6E22">
        <w:t xml:space="preserve">Por otro lado, respecto al </w:t>
      </w:r>
      <w:r w:rsidR="00B4473E" w:rsidRPr="005C6E22">
        <w:t xml:space="preserve">recurso de Revisión </w:t>
      </w:r>
      <w:r w:rsidR="00B4473E" w:rsidRPr="005C6E22">
        <w:rPr>
          <w:b/>
        </w:rPr>
        <w:t>0</w:t>
      </w:r>
      <w:r w:rsidRPr="005C6E22">
        <w:rPr>
          <w:b/>
        </w:rPr>
        <w:t>6023</w:t>
      </w:r>
      <w:r w:rsidR="00B4473E" w:rsidRPr="005C6E22">
        <w:rPr>
          <w:b/>
        </w:rPr>
        <w:t xml:space="preserve">/INFOEM/IP/RR/2025, </w:t>
      </w:r>
      <w:r w:rsidRPr="005C6E22">
        <w:t xml:space="preserve">relacionado con el contrato número MCI/DA/SRM/AD/RP/006/2025, relativo a la “Contratación del Servicio Integral del Día de Reyes 2025; al respecto, </w:t>
      </w:r>
      <w:r w:rsidR="00E70700" w:rsidRPr="005C6E22">
        <w:t xml:space="preserve">si bien </w:t>
      </w:r>
      <w:r w:rsidR="00E70700" w:rsidRPr="005C6E22">
        <w:rPr>
          <w:b/>
        </w:rPr>
        <w:t xml:space="preserve">EL SUJETO OBLIGADO </w:t>
      </w:r>
      <w:r w:rsidR="00E70700" w:rsidRPr="005C6E22">
        <w:t xml:space="preserve">hizo entrega mediante respuesta de documento ilegible, lo cierto es que </w:t>
      </w:r>
      <w:r w:rsidR="00E70700" w:rsidRPr="005C6E22">
        <w:rPr>
          <w:rFonts w:eastAsiaTheme="minorHAnsi" w:cs="Tahoma"/>
          <w:iCs/>
          <w:szCs w:val="22"/>
          <w:lang w:eastAsia="en-US"/>
        </w:rPr>
        <w:t xml:space="preserve">mediante Informe Justificado </w:t>
      </w:r>
      <w:r w:rsidR="00E70700" w:rsidRPr="005C6E22">
        <w:rPr>
          <w:rFonts w:eastAsiaTheme="minorHAnsi" w:cs="Tahoma"/>
          <w:b/>
          <w:iCs/>
          <w:szCs w:val="22"/>
          <w:lang w:eastAsia="en-US"/>
        </w:rPr>
        <w:t xml:space="preserve">EL </w:t>
      </w:r>
      <w:r w:rsidR="00E70700" w:rsidRPr="005C6E22">
        <w:rPr>
          <w:rFonts w:eastAsiaTheme="minorHAnsi" w:cs="Tahoma"/>
          <w:b/>
          <w:iCs/>
          <w:szCs w:val="22"/>
          <w:lang w:eastAsia="en-US"/>
        </w:rPr>
        <w:lastRenderedPageBreak/>
        <w:t xml:space="preserve">SUJETO OBLIGADO </w:t>
      </w:r>
      <w:r w:rsidR="00E70700" w:rsidRPr="005C6E22">
        <w:rPr>
          <w:rFonts w:eastAsiaTheme="minorHAnsi" w:cs="Tahoma"/>
          <w:iCs/>
          <w:szCs w:val="22"/>
          <w:lang w:eastAsia="en-US"/>
        </w:rPr>
        <w:t xml:space="preserve">hizo entrega del referido contrato de manera legible, para mejor referencia a manera de ejemplo se inserta la siguiente imagen: </w:t>
      </w:r>
    </w:p>
    <w:p w14:paraId="738938EB" w14:textId="77777777" w:rsidR="008541DD" w:rsidRPr="005C6E22" w:rsidRDefault="008541DD" w:rsidP="005C6E22">
      <w:pPr>
        <w:rPr>
          <w:rFonts w:eastAsiaTheme="minorHAnsi" w:cs="Tahoma"/>
          <w:iCs/>
          <w:szCs w:val="22"/>
          <w:lang w:eastAsia="en-US"/>
        </w:rPr>
      </w:pPr>
    </w:p>
    <w:p w14:paraId="1B372897" w14:textId="323B5894" w:rsidR="00E70700" w:rsidRPr="005C6E22" w:rsidRDefault="008541DD" w:rsidP="005C6E22">
      <w:pPr>
        <w:rPr>
          <w:rFonts w:eastAsiaTheme="minorHAnsi" w:cs="Tahoma"/>
          <w:iCs/>
          <w:szCs w:val="22"/>
          <w:lang w:eastAsia="en-US"/>
        </w:rPr>
      </w:pPr>
      <w:r w:rsidRPr="005C6E22">
        <w:rPr>
          <w:rFonts w:eastAsiaTheme="minorHAnsi" w:cs="Tahoma"/>
          <w:iCs/>
          <w:noProof/>
          <w:szCs w:val="22"/>
          <w:lang w:eastAsia="es-MX"/>
        </w:rPr>
        <mc:AlternateContent>
          <mc:Choice Requires="wps">
            <w:drawing>
              <wp:anchor distT="0" distB="0" distL="114300" distR="114300" simplePos="0" relativeHeight="251659264" behindDoc="0" locked="0" layoutInCell="1" allowOverlap="1" wp14:anchorId="29C1FD0F" wp14:editId="516B76A0">
                <wp:simplePos x="0" y="0"/>
                <wp:positionH relativeFrom="column">
                  <wp:posOffset>1649095</wp:posOffset>
                </wp:positionH>
                <wp:positionV relativeFrom="paragraph">
                  <wp:posOffset>250190</wp:posOffset>
                </wp:positionV>
                <wp:extent cx="2171700" cy="114300"/>
                <wp:effectExtent l="0" t="0" r="19050" b="19050"/>
                <wp:wrapNone/>
                <wp:docPr id="2" name="Elipse 2"/>
                <wp:cNvGraphicFramePr/>
                <a:graphic xmlns:a="http://schemas.openxmlformats.org/drawingml/2006/main">
                  <a:graphicData uri="http://schemas.microsoft.com/office/word/2010/wordprocessingShape">
                    <wps:wsp>
                      <wps:cNvSpPr/>
                      <wps:spPr>
                        <a:xfrm>
                          <a:off x="0" y="0"/>
                          <a:ext cx="2171700" cy="1143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oval w14:anchorId="4C3B598B" id="Elipse 2" o:spid="_x0000_s1026" style="position:absolute;margin-left:129.85pt;margin-top:19.7pt;width:171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" filled="f" strokecolor="red" strokeweight="1.5pt">
                <v:stroke joinstyle="miter"/>
              </v:oval>
            </w:pict>
          </mc:Fallback>
        </mc:AlternateContent>
      </w:r>
      <w:r w:rsidR="00E70700" w:rsidRPr="005C6E22">
        <w:rPr>
          <w:rFonts w:eastAsiaTheme="minorHAnsi" w:cs="Tahoma"/>
          <w:iCs/>
          <w:noProof/>
          <w:szCs w:val="22"/>
          <w:lang w:eastAsia="es-MX"/>
        </w:rPr>
        <w:drawing>
          <wp:inline distT="0" distB="0" distL="0" distR="0" wp14:anchorId="2693A9F4" wp14:editId="13B614F7">
            <wp:extent cx="5742940" cy="4819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819650"/>
                    </a:xfrm>
                    <a:prstGeom prst="rect">
                      <a:avLst/>
                    </a:prstGeom>
                  </pic:spPr>
                </pic:pic>
              </a:graphicData>
            </a:graphic>
          </wp:inline>
        </w:drawing>
      </w:r>
    </w:p>
    <w:p w14:paraId="7517F2DF" w14:textId="77777777" w:rsidR="00E70700" w:rsidRPr="005C6E22" w:rsidRDefault="00E70700" w:rsidP="005C6E22">
      <w:pPr>
        <w:tabs>
          <w:tab w:val="left" w:pos="4962"/>
        </w:tabs>
        <w:contextualSpacing/>
        <w:rPr>
          <w:rFonts w:eastAsiaTheme="minorHAnsi" w:cs="Tahoma"/>
          <w:iCs/>
          <w:szCs w:val="22"/>
          <w:lang w:eastAsia="en-US"/>
        </w:rPr>
      </w:pPr>
    </w:p>
    <w:p w14:paraId="32CD4F25" w14:textId="77777777" w:rsidR="00E70700" w:rsidRPr="005C6E22" w:rsidRDefault="00E70700" w:rsidP="005C6E22">
      <w:pPr>
        <w:tabs>
          <w:tab w:val="left" w:pos="4962"/>
        </w:tabs>
        <w:contextualSpacing/>
        <w:rPr>
          <w:rFonts w:cs="Arial"/>
        </w:rPr>
      </w:pPr>
      <w:r w:rsidRPr="005C6E22">
        <w:rPr>
          <w:rFonts w:cs="Arial"/>
          <w:lang w:val="es-ES_tradnl"/>
        </w:rPr>
        <w:t>Derivado de lo anterior,</w:t>
      </w:r>
      <w:r w:rsidRPr="005C6E22">
        <w:rPr>
          <w:rFonts w:cs="Arial"/>
        </w:rPr>
        <w:t xml:space="preserve"> este Órgano Garante determina que se tiene por atendido el derecho de acceso a la información ejercido por la particular.</w:t>
      </w:r>
    </w:p>
    <w:p w14:paraId="09621B48" w14:textId="77777777" w:rsidR="00E70700" w:rsidRPr="005C6E22" w:rsidRDefault="00E70700" w:rsidP="005C6E22">
      <w:pPr>
        <w:tabs>
          <w:tab w:val="left" w:pos="4962"/>
        </w:tabs>
        <w:contextualSpacing/>
        <w:rPr>
          <w:rFonts w:eastAsia="Palatino Linotype" w:cs="Palatino Linotype"/>
          <w:b/>
        </w:rPr>
      </w:pPr>
    </w:p>
    <w:p w14:paraId="13BD4EA8" w14:textId="77777777" w:rsidR="00E70700" w:rsidRPr="005C6E22" w:rsidRDefault="00E70700" w:rsidP="005C6E22">
      <w:pPr>
        <w:pStyle w:val="Prrafodelista"/>
        <w:tabs>
          <w:tab w:val="left" w:pos="709"/>
        </w:tabs>
        <w:ind w:left="0"/>
      </w:pPr>
      <w:r w:rsidRPr="005C6E22">
        <w:rPr>
          <w:rFonts w:cs="Arial"/>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5C6E22">
        <w:t>máxime que al momento que ponen a disposición ésta, la misma tiene el carácter oficial y se presume veraz, tan es así que la misma queda registrada en el Sistema de Acceso a la Información Mexiquense (SAIMEX).</w:t>
      </w:r>
    </w:p>
    <w:p w14:paraId="607F5108" w14:textId="77777777" w:rsidR="00E70700" w:rsidRPr="005C6E22" w:rsidRDefault="00E70700" w:rsidP="005C6E22">
      <w:pPr>
        <w:pStyle w:val="Prrafodelista"/>
        <w:tabs>
          <w:tab w:val="left" w:pos="709"/>
        </w:tabs>
        <w:ind w:left="0"/>
      </w:pPr>
    </w:p>
    <w:p w14:paraId="0F547D1F" w14:textId="77777777" w:rsidR="00E70700" w:rsidRPr="005C6E22" w:rsidRDefault="00E70700" w:rsidP="005C6E22">
      <w:pPr>
        <w:rPr>
          <w:rFonts w:eastAsia="Palatino Linotype" w:cs="Palatino Linotype"/>
        </w:rPr>
      </w:pPr>
      <w:r w:rsidRPr="005C6E22">
        <w:rPr>
          <w:rFonts w:eastAsia="Palatino Linotype" w:cs="Palatino Linotype"/>
        </w:rPr>
        <w:t xml:space="preserve">En consecuencia, el Pleno de este Instituto considera que la información entregada en por </w:t>
      </w:r>
      <w:r w:rsidRPr="005C6E22">
        <w:rPr>
          <w:rFonts w:eastAsia="Palatino Linotype" w:cs="Palatino Linotype"/>
          <w:b/>
        </w:rPr>
        <w:t xml:space="preserve">EL SUJETO OBLIGADO </w:t>
      </w:r>
      <w:r w:rsidRPr="005C6E22">
        <w:rPr>
          <w:rFonts w:eastAsia="Palatino Linotype" w:cs="Palatino Linotype"/>
        </w:rPr>
        <w:t xml:space="preserve">mediante informe justificado </w:t>
      </w:r>
      <w:r w:rsidRPr="005C6E22">
        <w:rPr>
          <w:rFonts w:eastAsia="Palatino Linotype" w:cs="Palatino Linotype"/>
          <w:b/>
        </w:rPr>
        <w:t>colma la solicitud de acceso a la información pública</w:t>
      </w:r>
      <w:r w:rsidRPr="005C6E22">
        <w:rPr>
          <w:rFonts w:eastAsia="Palatino Linotype" w:cs="Palatino Linotype"/>
        </w:rPr>
        <w:t xml:space="preserve">. </w:t>
      </w:r>
    </w:p>
    <w:p w14:paraId="3750C03D" w14:textId="77777777" w:rsidR="00E70700" w:rsidRPr="005C6E22" w:rsidRDefault="00E70700" w:rsidP="005C6E22">
      <w:pPr>
        <w:pStyle w:val="Prrafodelista"/>
        <w:tabs>
          <w:tab w:val="left" w:pos="709"/>
        </w:tabs>
        <w:ind w:left="0"/>
        <w:rPr>
          <w:rFonts w:cs="Arial"/>
        </w:rPr>
      </w:pPr>
    </w:p>
    <w:p w14:paraId="2FEBC3EB" w14:textId="77777777" w:rsidR="00E70700" w:rsidRPr="005C6E22" w:rsidRDefault="00E70700" w:rsidP="005C6E22">
      <w:pPr>
        <w:rPr>
          <w:rFonts w:eastAsiaTheme="minorEastAsia" w:cs="Arial"/>
          <w:lang w:val="es-ES_tradnl"/>
        </w:rPr>
      </w:pPr>
      <w:r w:rsidRPr="005C6E22">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2C7ED76" w14:textId="77777777" w:rsidR="00E70700" w:rsidRPr="005C6E22" w:rsidRDefault="00E70700" w:rsidP="005C6E22">
      <w:pPr>
        <w:rPr>
          <w:rFonts w:eastAsia="Palatino Linotype" w:cs="Palatino Linotype"/>
          <w:sz w:val="24"/>
          <w:szCs w:val="24"/>
        </w:rPr>
      </w:pPr>
    </w:p>
    <w:p w14:paraId="4AED683C" w14:textId="77777777" w:rsidR="00E70700" w:rsidRPr="005C6E22" w:rsidRDefault="00E70700" w:rsidP="005C6E22">
      <w:pPr>
        <w:pStyle w:val="Ttulo"/>
      </w:pPr>
      <w:r w:rsidRPr="005C6E22">
        <w:rPr>
          <w:rFonts w:eastAsia="Palatino Linotype"/>
        </w:rPr>
        <w:t>a) Cuando el sujeto obligado modifique el acto impugnado y;</w:t>
      </w:r>
    </w:p>
    <w:p w14:paraId="10C4B1A0" w14:textId="77777777" w:rsidR="00E70700" w:rsidRPr="005C6E22" w:rsidRDefault="00E70700" w:rsidP="005C6E22">
      <w:pPr>
        <w:pStyle w:val="Ttulo"/>
      </w:pPr>
      <w:r w:rsidRPr="005C6E22">
        <w:rPr>
          <w:rFonts w:eastAsia="Palatino Linotype"/>
        </w:rPr>
        <w:t>b) Cuando el sujeto obligado revoque el acto impugnado.</w:t>
      </w:r>
    </w:p>
    <w:p w14:paraId="64DEF9D9" w14:textId="77777777" w:rsidR="00E70700" w:rsidRPr="005C6E22" w:rsidRDefault="00E70700" w:rsidP="005C6E22">
      <w:pPr>
        <w:rPr>
          <w:rFonts w:eastAsia="Palatino Linotype" w:cs="Palatino Linotype"/>
          <w:sz w:val="24"/>
          <w:szCs w:val="24"/>
        </w:rPr>
      </w:pPr>
    </w:p>
    <w:p w14:paraId="5923F8E9" w14:textId="77777777" w:rsidR="00E70700" w:rsidRPr="005C6E22" w:rsidRDefault="00E70700" w:rsidP="005C6E22">
      <w:pPr>
        <w:rPr>
          <w:rFonts w:eastAsia="Palatino Linotype"/>
        </w:rPr>
      </w:pPr>
      <w:r w:rsidRPr="005C6E22">
        <w:rPr>
          <w:rFonts w:eastAsia="Palatino Linotype"/>
        </w:rPr>
        <w:t>Quedando en ambos casos el acto combatido sin materia o sin efectos.</w:t>
      </w:r>
    </w:p>
    <w:p w14:paraId="5410DEE1" w14:textId="77777777" w:rsidR="00E70700" w:rsidRPr="005C6E22" w:rsidRDefault="00E70700" w:rsidP="005C6E22">
      <w:pPr>
        <w:rPr>
          <w:rFonts w:eastAsia="Palatino Linotype"/>
        </w:rPr>
      </w:pPr>
    </w:p>
    <w:p w14:paraId="26434E95" w14:textId="77777777" w:rsidR="00E70700" w:rsidRPr="005C6E22" w:rsidRDefault="00E70700" w:rsidP="005C6E22">
      <w:pPr>
        <w:rPr>
          <w:rFonts w:eastAsia="Palatino Linotype"/>
        </w:rPr>
      </w:pPr>
      <w:r w:rsidRPr="005C6E22">
        <w:rPr>
          <w:rFonts w:eastAsia="Palatino Linotype"/>
        </w:rPr>
        <w:t xml:space="preserve">Como se observa de lo anterior, un acto impugnado es </w:t>
      </w:r>
      <w:r w:rsidRPr="005C6E22">
        <w:rPr>
          <w:rFonts w:eastAsia="Palatino Linotype"/>
          <w:b/>
        </w:rPr>
        <w:t>modificado</w:t>
      </w:r>
      <w:r w:rsidRPr="005C6E22">
        <w:rPr>
          <w:rFonts w:eastAsia="Palatino Linotype"/>
        </w:rPr>
        <w:t xml:space="preserve"> en aquellos casos en los que el sujeto obligado </w:t>
      </w:r>
      <w:r w:rsidRPr="005C6E22">
        <w:rPr>
          <w:rFonts w:eastAsia="Palatino Linotype"/>
          <w:bCs/>
        </w:rPr>
        <w:t>subsana las deficiencias que hubiera tenido en primer momento</w:t>
      </w:r>
      <w:r w:rsidRPr="005C6E22">
        <w:rPr>
          <w:rFonts w:eastAsia="Palatino Linotype"/>
          <w:b/>
        </w:rPr>
        <w:t>,</w:t>
      </w:r>
      <w:r w:rsidRPr="005C6E22">
        <w:rPr>
          <w:rFonts w:eastAsia="Palatino Linotype"/>
        </w:rPr>
        <w:t xml:space="preserve"> quedando satisfecho el derecho subjetivo accionado por la parte recurrente. </w:t>
      </w:r>
    </w:p>
    <w:p w14:paraId="7F2A72BB" w14:textId="77777777" w:rsidR="00E70700" w:rsidRPr="005C6E22" w:rsidRDefault="00E70700" w:rsidP="005C6E22">
      <w:pPr>
        <w:rPr>
          <w:rFonts w:eastAsia="Palatino Linotype"/>
        </w:rPr>
      </w:pPr>
    </w:p>
    <w:p w14:paraId="1A807083" w14:textId="77777777" w:rsidR="00E70700" w:rsidRPr="005C6E22" w:rsidRDefault="00E70700" w:rsidP="005C6E22">
      <w:pPr>
        <w:rPr>
          <w:rFonts w:eastAsia="Palatino Linotype"/>
        </w:rPr>
      </w:pPr>
      <w:r w:rsidRPr="005C6E22">
        <w:rPr>
          <w:rFonts w:eastAsia="Palatino Linotype"/>
        </w:rPr>
        <w:lastRenderedPageBreak/>
        <w:t>Por lo que hace a la</w:t>
      </w:r>
      <w:r w:rsidRPr="005C6E22">
        <w:rPr>
          <w:rFonts w:eastAsia="Palatino Linotype"/>
          <w:b/>
        </w:rPr>
        <w:t xml:space="preserve"> revocación</w:t>
      </w:r>
      <w:r w:rsidRPr="005C6E22">
        <w:rPr>
          <w:rFonts w:eastAsia="Palatino Linotype"/>
        </w:rPr>
        <w:t>, esta se actualiza cuando el sujeto obligado</w:t>
      </w:r>
      <w:r w:rsidRPr="005C6E22">
        <w:rPr>
          <w:rFonts w:eastAsia="Palatino Linotype"/>
          <w:b/>
        </w:rPr>
        <w:t xml:space="preserve"> </w:t>
      </w:r>
      <w:r w:rsidRPr="005C6E22">
        <w:rPr>
          <w:rFonts w:eastAsia="Palatino Linotype"/>
        </w:rPr>
        <w:t>deja sin efectos su actuar y en su lugar emite otra con las características y cualidades suficientes para dejar satisfecho el ejercicio del derecho al acceso a la información pública.</w:t>
      </w:r>
    </w:p>
    <w:p w14:paraId="4C691FBD" w14:textId="77777777" w:rsidR="00E70700" w:rsidRPr="005C6E22" w:rsidRDefault="00E70700" w:rsidP="005C6E22">
      <w:pPr>
        <w:rPr>
          <w:rFonts w:eastAsia="Palatino Linotype"/>
        </w:rPr>
      </w:pPr>
    </w:p>
    <w:p w14:paraId="77F380CE" w14:textId="77777777" w:rsidR="00E70700" w:rsidRPr="005C6E22" w:rsidRDefault="00E70700" w:rsidP="005C6E22">
      <w:pPr>
        <w:rPr>
          <w:rFonts w:eastAsia="Palatino Linotype"/>
        </w:rPr>
      </w:pPr>
      <w:r w:rsidRPr="005C6E22">
        <w:rPr>
          <w:rFonts w:eastAsia="Palatino Linotype"/>
        </w:rPr>
        <w:t>En ese tenor, un acto impugnado queda sin efectos, cuando aun existiendo jurídicamente ya no genera ninguna consecuencia legal.</w:t>
      </w:r>
    </w:p>
    <w:p w14:paraId="53A1554C" w14:textId="77777777" w:rsidR="00E70700" w:rsidRPr="005C6E22" w:rsidRDefault="00E70700" w:rsidP="005C6E22">
      <w:pPr>
        <w:rPr>
          <w:rFonts w:eastAsia="Palatino Linotype"/>
        </w:rPr>
      </w:pPr>
    </w:p>
    <w:p w14:paraId="6F522530" w14:textId="6D5CB39D" w:rsidR="00E70700" w:rsidRPr="005C6E22" w:rsidRDefault="00E70700" w:rsidP="005C6E22">
      <w:pPr>
        <w:rPr>
          <w:rFonts w:eastAsia="Palatino Linotype"/>
        </w:rPr>
      </w:pPr>
      <w:r w:rsidRPr="005C6E22">
        <w:rPr>
          <w:rFonts w:eastAsia="Palatino Linotype"/>
        </w:rPr>
        <w:t xml:space="preserve">En tanto, en el presente caso, toda vez que, </w:t>
      </w:r>
      <w:r w:rsidRPr="005C6E22">
        <w:rPr>
          <w:rFonts w:eastAsia="Palatino Linotype"/>
          <w:b/>
        </w:rPr>
        <w:t>EL SUJETO OBLIGADO</w:t>
      </w:r>
      <w:r w:rsidRPr="005C6E22">
        <w:rPr>
          <w:rFonts w:eastAsia="Palatino Linotype"/>
        </w:rPr>
        <w:t xml:space="preserve"> mediante informe proporcionó la información requerida</w:t>
      </w:r>
      <w:r w:rsidR="00CE572A" w:rsidRPr="005C6E22">
        <w:rPr>
          <w:rFonts w:eastAsia="Palatino Linotype"/>
        </w:rPr>
        <w:t xml:space="preserve"> </w:t>
      </w:r>
      <w:r w:rsidRPr="005C6E22">
        <w:rPr>
          <w:rFonts w:eastAsia="Palatino Linotype"/>
        </w:rPr>
        <w:t xml:space="preserve">por </w:t>
      </w:r>
      <w:r w:rsidRPr="005C6E22">
        <w:rPr>
          <w:rFonts w:eastAsiaTheme="minorHAnsi" w:cs="Tahoma"/>
          <w:b/>
          <w:iCs/>
          <w:szCs w:val="22"/>
          <w:lang w:eastAsia="en-US"/>
        </w:rPr>
        <w:t>LA PARTE RECURRENTE</w:t>
      </w:r>
      <w:r w:rsidR="00CE572A" w:rsidRPr="005C6E22">
        <w:rPr>
          <w:rFonts w:eastAsia="Palatino Linotype"/>
        </w:rPr>
        <w:t xml:space="preserve"> de manera legible</w:t>
      </w:r>
      <w:r w:rsidRPr="005C6E22">
        <w:rPr>
          <w:rFonts w:eastAsia="Palatino Linotype"/>
        </w:rPr>
        <w:t xml:space="preserve">; dejó sin materia el presente recurso de revisión, actualizándose entonces la causal prevista en la fracción III del artículo 192 de la Ley de la Materia vigente en la Entidad. </w:t>
      </w:r>
    </w:p>
    <w:p w14:paraId="3D69A7CF" w14:textId="77777777" w:rsidR="00E70700" w:rsidRPr="005C6E22" w:rsidRDefault="00E70700" w:rsidP="005C6E22">
      <w:pPr>
        <w:rPr>
          <w:rFonts w:eastAsia="Palatino Linotype"/>
        </w:rPr>
      </w:pPr>
    </w:p>
    <w:p w14:paraId="19579654" w14:textId="77777777" w:rsidR="00E70700" w:rsidRPr="005C6E22" w:rsidRDefault="00E70700" w:rsidP="005C6E22">
      <w:pPr>
        <w:rPr>
          <w:rFonts w:eastAsiaTheme="minorEastAsia" w:cstheme="minorBidi"/>
          <w:lang w:val="es-ES_tradnl"/>
        </w:rPr>
      </w:pPr>
      <w:r w:rsidRPr="005C6E22">
        <w:rPr>
          <w:rFonts w:cs="Arial"/>
          <w:bCs/>
        </w:rPr>
        <w:t xml:space="preserve">Finalmente, no se omite comentar que, respecto a los documentos proporcionados por </w:t>
      </w:r>
      <w:r w:rsidRPr="005C6E22">
        <w:rPr>
          <w:rFonts w:cs="Arial"/>
          <w:b/>
          <w:bCs/>
        </w:rPr>
        <w:t xml:space="preserve">EL SUJETO OBLIGADO </w:t>
      </w:r>
      <w:r w:rsidRPr="005C6E22">
        <w:rPr>
          <w:rFonts w:cs="Arial"/>
          <w:bCs/>
        </w:rPr>
        <w:t xml:space="preserve">a fin de dar respuesta a la solicitud planteada, este Órgano Garante no </w:t>
      </w:r>
      <w:r w:rsidRPr="005C6E22">
        <w:rPr>
          <w:rFonts w:eastAsiaTheme="minorEastAsia" w:cstheme="minorBidi"/>
          <w:lang w:val="es-ES_tradnl"/>
        </w:rPr>
        <w:t xml:space="preserve">está facultado para manifestarse sobre la veracidad de la información proporcionada. </w:t>
      </w:r>
    </w:p>
    <w:p w14:paraId="502EDE18" w14:textId="77777777" w:rsidR="00E70700" w:rsidRPr="005C6E22" w:rsidRDefault="00E70700" w:rsidP="005C6E22">
      <w:pPr>
        <w:rPr>
          <w:rFonts w:eastAsiaTheme="minorEastAsia" w:cstheme="minorBidi"/>
          <w:lang w:val="es-ES_tradnl"/>
        </w:rPr>
      </w:pPr>
    </w:p>
    <w:p w14:paraId="310B26CC" w14:textId="77777777" w:rsidR="00E70700" w:rsidRPr="005C6E22" w:rsidRDefault="00E70700" w:rsidP="005C6E22">
      <w:pPr>
        <w:rPr>
          <w:rFonts w:eastAsiaTheme="minorEastAsia" w:cs="Arial"/>
          <w:lang w:val="es-ES_tradnl"/>
        </w:rPr>
      </w:pPr>
      <w:r w:rsidRPr="005C6E22">
        <w:rPr>
          <w:rFonts w:eastAsiaTheme="minorEastAsia" w:cs="Arial"/>
          <w:lang w:val="es-ES_tradnl"/>
        </w:rPr>
        <w:t xml:space="preserve">Sirve de sustento a lo anterior, el criterio 31/10 emitido por el entonces Instituto Federal de Acceso a la Información y Protección de Datos, el cual refiere: </w:t>
      </w:r>
    </w:p>
    <w:p w14:paraId="13DC1F0D" w14:textId="77777777" w:rsidR="00E70700" w:rsidRPr="005C6E22" w:rsidRDefault="00E70700" w:rsidP="005C6E22">
      <w:pPr>
        <w:rPr>
          <w:rFonts w:eastAsiaTheme="minorEastAsia" w:cs="Arial"/>
          <w:sz w:val="20"/>
          <w:lang w:val="es-ES_tradnl"/>
        </w:rPr>
      </w:pPr>
    </w:p>
    <w:p w14:paraId="7E9FFF60" w14:textId="77777777" w:rsidR="00E70700" w:rsidRPr="005C6E22" w:rsidRDefault="00E70700" w:rsidP="005C6E22">
      <w:pPr>
        <w:pStyle w:val="Ttulo"/>
        <w:rPr>
          <w:rFonts w:eastAsiaTheme="minorEastAsia"/>
          <w:lang w:val="es-ES_tradnl"/>
        </w:rPr>
      </w:pPr>
      <w:r w:rsidRPr="005C6E22">
        <w:rPr>
          <w:rFonts w:eastAsiaTheme="minorEastAsia"/>
          <w:lang w:val="es-ES_tradnl"/>
        </w:rPr>
        <w:t>“</w:t>
      </w:r>
      <w:r w:rsidRPr="005C6E22">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5C6E22">
        <w:rPr>
          <w:rFonts w:eastAsiaTheme="minorEastAsia"/>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5C6E22">
        <w:rPr>
          <w:rFonts w:eastAsiaTheme="minorEastAsia"/>
          <w:lang w:val="es-ES_tradnl"/>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50C1C0D7" w14:textId="77777777" w:rsidR="00B4473E" w:rsidRPr="005C6E22" w:rsidRDefault="00B4473E" w:rsidP="005C6E22"/>
    <w:p w14:paraId="060CECF5" w14:textId="77777777" w:rsidR="00CE572A" w:rsidRPr="005C6E22" w:rsidRDefault="00CE572A" w:rsidP="005C6E22">
      <w:pPr>
        <w:pStyle w:val="Ttulo3"/>
      </w:pPr>
      <w:bookmarkStart w:id="43" w:name="_Toc204205571"/>
      <w:bookmarkStart w:id="44" w:name="_Toc205975685"/>
      <w:r w:rsidRPr="005C6E22">
        <w:t>d) Versión pública</w:t>
      </w:r>
      <w:bookmarkEnd w:id="43"/>
      <w:bookmarkEnd w:id="44"/>
    </w:p>
    <w:p w14:paraId="38EB1B64" w14:textId="77777777" w:rsidR="00CE572A" w:rsidRPr="005C6E22" w:rsidRDefault="00CE572A" w:rsidP="005C6E22">
      <w:r w:rsidRPr="005C6E22">
        <w:t xml:space="preserve">Para el caso de que el o los documentos de los cuales se ordena su entrega contengan datos personales susceptibles de ser testados, deberán ser entregados en </w:t>
      </w:r>
      <w:r w:rsidRPr="005C6E22">
        <w:rPr>
          <w:b/>
        </w:rPr>
        <w:t>versión pública</w:t>
      </w:r>
      <w:r w:rsidRPr="005C6E22">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86A17F" w14:textId="77777777" w:rsidR="00CE572A" w:rsidRPr="005C6E22" w:rsidRDefault="00CE572A" w:rsidP="005C6E22"/>
    <w:p w14:paraId="7DEE5AA0" w14:textId="77777777" w:rsidR="00CE572A" w:rsidRPr="005C6E22" w:rsidRDefault="00CE572A" w:rsidP="005C6E22">
      <w:r w:rsidRPr="005C6E22">
        <w:t>A este respecto, los artículos 3, fracciones IX, XX, XXI y XLV; 51 y 52 de la Ley de Transparencia y Acceso a la Información Pública del Estado de México y Municipios establecen:</w:t>
      </w:r>
    </w:p>
    <w:p w14:paraId="3C17B5FE" w14:textId="77777777" w:rsidR="00CE572A" w:rsidRPr="005C6E22" w:rsidRDefault="00CE572A" w:rsidP="005C6E22"/>
    <w:p w14:paraId="74ADB380" w14:textId="77777777" w:rsidR="00CE572A" w:rsidRPr="005C6E22" w:rsidRDefault="00CE572A" w:rsidP="005C6E22">
      <w:pPr>
        <w:spacing w:line="240" w:lineRule="auto"/>
        <w:ind w:left="567" w:right="567"/>
        <w:contextualSpacing/>
        <w:rPr>
          <w:i/>
          <w:kern w:val="28"/>
          <w:szCs w:val="56"/>
        </w:rPr>
      </w:pPr>
      <w:r w:rsidRPr="005C6E22">
        <w:rPr>
          <w:b/>
          <w:i/>
          <w:kern w:val="28"/>
          <w:szCs w:val="56"/>
        </w:rPr>
        <w:t xml:space="preserve">“Artículo 3. </w:t>
      </w:r>
      <w:r w:rsidRPr="005C6E22">
        <w:rPr>
          <w:i/>
          <w:kern w:val="28"/>
          <w:szCs w:val="56"/>
        </w:rPr>
        <w:t xml:space="preserve">Para los efectos de la presente Ley se entenderá por: </w:t>
      </w:r>
    </w:p>
    <w:p w14:paraId="46CC3AB9" w14:textId="77777777" w:rsidR="00CE572A" w:rsidRPr="005C6E22" w:rsidRDefault="00CE572A" w:rsidP="005C6E22">
      <w:pPr>
        <w:spacing w:line="240" w:lineRule="auto"/>
        <w:ind w:left="567" w:right="567"/>
        <w:contextualSpacing/>
        <w:rPr>
          <w:i/>
          <w:kern w:val="28"/>
          <w:szCs w:val="56"/>
        </w:rPr>
      </w:pPr>
      <w:r w:rsidRPr="005C6E22">
        <w:rPr>
          <w:b/>
          <w:i/>
          <w:kern w:val="28"/>
          <w:szCs w:val="56"/>
        </w:rPr>
        <w:t>IX.</w:t>
      </w:r>
      <w:r w:rsidRPr="005C6E22">
        <w:rPr>
          <w:i/>
          <w:kern w:val="28"/>
          <w:szCs w:val="56"/>
        </w:rPr>
        <w:t xml:space="preserve"> </w:t>
      </w:r>
      <w:r w:rsidRPr="005C6E22">
        <w:rPr>
          <w:b/>
          <w:i/>
          <w:kern w:val="28"/>
          <w:szCs w:val="56"/>
        </w:rPr>
        <w:t xml:space="preserve">Datos personales: </w:t>
      </w:r>
      <w:r w:rsidRPr="005C6E22">
        <w:rPr>
          <w:i/>
          <w:kern w:val="28"/>
          <w:szCs w:val="56"/>
        </w:rPr>
        <w:t xml:space="preserve">La información concerniente a una persona, identificada o identificable según lo dispuesto por la Ley de Protección de Datos Personales del Estado de México; </w:t>
      </w:r>
    </w:p>
    <w:p w14:paraId="23F5A38D" w14:textId="77777777" w:rsidR="00CE572A" w:rsidRPr="005C6E22" w:rsidRDefault="00CE572A" w:rsidP="005C6E22"/>
    <w:p w14:paraId="2190119F" w14:textId="77777777" w:rsidR="00CE572A" w:rsidRPr="005C6E22" w:rsidRDefault="00CE572A" w:rsidP="005C6E22">
      <w:pPr>
        <w:spacing w:line="240" w:lineRule="auto"/>
        <w:ind w:left="567" w:right="567"/>
        <w:contextualSpacing/>
        <w:rPr>
          <w:i/>
          <w:kern w:val="28"/>
          <w:szCs w:val="56"/>
        </w:rPr>
      </w:pPr>
      <w:r w:rsidRPr="005C6E22">
        <w:rPr>
          <w:b/>
          <w:i/>
          <w:kern w:val="28"/>
          <w:szCs w:val="56"/>
        </w:rPr>
        <w:t>XX.</w:t>
      </w:r>
      <w:r w:rsidRPr="005C6E22">
        <w:rPr>
          <w:i/>
          <w:kern w:val="28"/>
          <w:szCs w:val="56"/>
        </w:rPr>
        <w:t xml:space="preserve"> </w:t>
      </w:r>
      <w:r w:rsidRPr="005C6E22">
        <w:rPr>
          <w:b/>
          <w:i/>
          <w:kern w:val="28"/>
          <w:szCs w:val="56"/>
        </w:rPr>
        <w:t>Información clasificada:</w:t>
      </w:r>
      <w:r w:rsidRPr="005C6E22">
        <w:rPr>
          <w:i/>
          <w:kern w:val="28"/>
          <w:szCs w:val="56"/>
        </w:rPr>
        <w:t xml:space="preserve"> Aquella considerada por la presente Ley como reservada o confidencial; </w:t>
      </w:r>
    </w:p>
    <w:p w14:paraId="2F00B97C" w14:textId="77777777" w:rsidR="00CE572A" w:rsidRPr="005C6E22" w:rsidRDefault="00CE572A" w:rsidP="005C6E22"/>
    <w:p w14:paraId="49D890C7" w14:textId="77777777" w:rsidR="00CE572A" w:rsidRPr="005C6E22" w:rsidRDefault="00CE572A" w:rsidP="005C6E22">
      <w:pPr>
        <w:spacing w:line="240" w:lineRule="auto"/>
        <w:ind w:left="567" w:right="567"/>
        <w:contextualSpacing/>
        <w:rPr>
          <w:i/>
          <w:kern w:val="28"/>
          <w:szCs w:val="56"/>
        </w:rPr>
      </w:pPr>
      <w:r w:rsidRPr="005C6E22">
        <w:rPr>
          <w:b/>
          <w:i/>
          <w:kern w:val="28"/>
          <w:szCs w:val="56"/>
        </w:rPr>
        <w:lastRenderedPageBreak/>
        <w:t>XXI.</w:t>
      </w:r>
      <w:r w:rsidRPr="005C6E22">
        <w:rPr>
          <w:i/>
          <w:kern w:val="28"/>
          <w:szCs w:val="56"/>
        </w:rPr>
        <w:t xml:space="preserve"> </w:t>
      </w:r>
      <w:r w:rsidRPr="005C6E22">
        <w:rPr>
          <w:b/>
          <w:i/>
          <w:kern w:val="28"/>
          <w:szCs w:val="56"/>
        </w:rPr>
        <w:t>Información confidencial</w:t>
      </w:r>
      <w:r w:rsidRPr="005C6E22">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370E1E" w14:textId="77777777" w:rsidR="00CE572A" w:rsidRPr="005C6E22" w:rsidRDefault="00CE572A" w:rsidP="005C6E22"/>
    <w:p w14:paraId="1F2556FD" w14:textId="77777777" w:rsidR="00CE572A" w:rsidRPr="005C6E22" w:rsidRDefault="00CE572A" w:rsidP="005C6E22">
      <w:pPr>
        <w:spacing w:line="240" w:lineRule="auto"/>
        <w:ind w:left="567" w:right="567"/>
        <w:contextualSpacing/>
        <w:rPr>
          <w:i/>
          <w:kern w:val="28"/>
          <w:szCs w:val="56"/>
        </w:rPr>
      </w:pPr>
      <w:r w:rsidRPr="005C6E22">
        <w:rPr>
          <w:b/>
          <w:i/>
          <w:kern w:val="28"/>
          <w:szCs w:val="56"/>
        </w:rPr>
        <w:t>XLV. Versión pública:</w:t>
      </w:r>
      <w:r w:rsidRPr="005C6E22">
        <w:rPr>
          <w:i/>
          <w:kern w:val="28"/>
          <w:szCs w:val="56"/>
        </w:rPr>
        <w:t xml:space="preserve"> Documento en el que se elimine, suprime o borra la información clasificada como reservada o confidencial para permitir su acceso. </w:t>
      </w:r>
    </w:p>
    <w:p w14:paraId="7686E353" w14:textId="77777777" w:rsidR="00CE572A" w:rsidRPr="005C6E22" w:rsidRDefault="00CE572A" w:rsidP="005C6E22"/>
    <w:p w14:paraId="2FCBE8EE" w14:textId="77777777" w:rsidR="00CE572A" w:rsidRPr="005C6E22" w:rsidRDefault="00CE572A" w:rsidP="005C6E22">
      <w:pPr>
        <w:spacing w:line="240" w:lineRule="auto"/>
        <w:ind w:left="567" w:right="567"/>
        <w:contextualSpacing/>
        <w:rPr>
          <w:i/>
          <w:kern w:val="28"/>
          <w:szCs w:val="56"/>
        </w:rPr>
      </w:pPr>
      <w:r w:rsidRPr="005C6E22">
        <w:rPr>
          <w:b/>
          <w:i/>
          <w:kern w:val="28"/>
          <w:szCs w:val="56"/>
        </w:rPr>
        <w:t>Artículo 51.</w:t>
      </w:r>
      <w:r w:rsidRPr="005C6E22">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C6E22">
        <w:rPr>
          <w:b/>
          <w:i/>
          <w:kern w:val="28"/>
          <w:szCs w:val="56"/>
        </w:rPr>
        <w:t xml:space="preserve">y tendrá la responsabilidad de verificar en cada caso que la misma no sea confidencial o reservada. </w:t>
      </w:r>
      <w:r w:rsidRPr="005C6E22">
        <w:rPr>
          <w:i/>
          <w:kern w:val="28"/>
          <w:szCs w:val="56"/>
        </w:rPr>
        <w:t>Dicha Unidad contará con las facultades internas necesarias para gestionar la atención a las solicitudes de información en los términos de la Ley General y la presente Ley.</w:t>
      </w:r>
    </w:p>
    <w:p w14:paraId="3CB3BD04" w14:textId="77777777" w:rsidR="00CE572A" w:rsidRPr="005C6E22" w:rsidRDefault="00CE572A" w:rsidP="005C6E22"/>
    <w:p w14:paraId="56671207" w14:textId="77777777" w:rsidR="00CE572A" w:rsidRPr="005C6E22" w:rsidRDefault="00CE572A" w:rsidP="005C6E22">
      <w:pPr>
        <w:spacing w:line="240" w:lineRule="auto"/>
        <w:ind w:left="567" w:right="567"/>
        <w:contextualSpacing/>
        <w:rPr>
          <w:i/>
          <w:kern w:val="28"/>
          <w:szCs w:val="56"/>
        </w:rPr>
      </w:pPr>
      <w:r w:rsidRPr="005C6E22">
        <w:rPr>
          <w:b/>
          <w:i/>
          <w:kern w:val="28"/>
          <w:szCs w:val="56"/>
        </w:rPr>
        <w:t>Artículo 52.</w:t>
      </w:r>
      <w:r w:rsidRPr="005C6E22">
        <w:rPr>
          <w:i/>
          <w:kern w:val="28"/>
          <w:szCs w:val="56"/>
        </w:rPr>
        <w:t xml:space="preserve"> Las solicitudes de acceso a la información y las respuestas que se les dé, incluyendo, en su caso, </w:t>
      </w:r>
      <w:r w:rsidRPr="005C6E22">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5C6E22">
        <w:rPr>
          <w:i/>
          <w:kern w:val="28"/>
          <w:szCs w:val="56"/>
        </w:rPr>
        <w:t xml:space="preserve">, siempre y cuando la resolución de referencia se someta a un proceso de disociación, es decir, no haga identificable al titular de tales datos personales.” </w:t>
      </w:r>
      <w:r w:rsidRPr="005C6E22">
        <w:rPr>
          <w:kern w:val="28"/>
          <w:szCs w:val="56"/>
        </w:rPr>
        <w:t>(Énfasis añadido)</w:t>
      </w:r>
    </w:p>
    <w:p w14:paraId="4B2B6CA3" w14:textId="77777777" w:rsidR="00CE572A" w:rsidRPr="005C6E22" w:rsidRDefault="00CE572A" w:rsidP="005C6E22"/>
    <w:p w14:paraId="5BF377BD" w14:textId="77777777" w:rsidR="00CE572A" w:rsidRPr="005C6E22" w:rsidRDefault="00CE572A" w:rsidP="005C6E22">
      <w:r w:rsidRPr="005C6E2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645754A" w14:textId="77777777" w:rsidR="00CE572A" w:rsidRPr="005C6E22" w:rsidRDefault="00CE572A" w:rsidP="005C6E22"/>
    <w:p w14:paraId="51B15360" w14:textId="77777777" w:rsidR="00CE572A" w:rsidRPr="005C6E22" w:rsidRDefault="00CE572A" w:rsidP="005C6E22">
      <w:pPr>
        <w:spacing w:line="240" w:lineRule="auto"/>
        <w:ind w:left="567" w:right="567"/>
        <w:contextualSpacing/>
        <w:rPr>
          <w:i/>
          <w:kern w:val="28"/>
          <w:szCs w:val="56"/>
        </w:rPr>
      </w:pPr>
      <w:r w:rsidRPr="005C6E22">
        <w:rPr>
          <w:b/>
          <w:i/>
          <w:kern w:val="28"/>
          <w:szCs w:val="56"/>
        </w:rPr>
        <w:lastRenderedPageBreak/>
        <w:t>“Artículo 22.</w:t>
      </w:r>
      <w:r w:rsidRPr="005C6E22">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1AD86C42" w14:textId="77777777" w:rsidR="00CE572A" w:rsidRPr="005C6E22" w:rsidRDefault="00CE572A" w:rsidP="005C6E22"/>
    <w:p w14:paraId="7BBDE668" w14:textId="77777777" w:rsidR="00CE572A" w:rsidRPr="005C6E22" w:rsidRDefault="00CE572A" w:rsidP="005C6E22">
      <w:pPr>
        <w:spacing w:line="240" w:lineRule="auto"/>
        <w:ind w:left="567" w:right="567"/>
        <w:contextualSpacing/>
        <w:rPr>
          <w:i/>
          <w:kern w:val="28"/>
          <w:szCs w:val="56"/>
        </w:rPr>
      </w:pPr>
      <w:r w:rsidRPr="005C6E22">
        <w:rPr>
          <w:b/>
          <w:i/>
          <w:kern w:val="28"/>
          <w:szCs w:val="56"/>
        </w:rPr>
        <w:t>Artículo 38.</w:t>
      </w:r>
      <w:r w:rsidRPr="005C6E22">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C6E22">
        <w:rPr>
          <w:b/>
          <w:i/>
          <w:kern w:val="28"/>
          <w:szCs w:val="56"/>
        </w:rPr>
        <w:t>”</w:t>
      </w:r>
      <w:r w:rsidRPr="005C6E22">
        <w:rPr>
          <w:i/>
          <w:kern w:val="28"/>
          <w:szCs w:val="56"/>
        </w:rPr>
        <w:t xml:space="preserve"> </w:t>
      </w:r>
    </w:p>
    <w:p w14:paraId="3F3D1A18" w14:textId="77777777" w:rsidR="00CE572A" w:rsidRPr="005C6E22" w:rsidRDefault="00CE572A" w:rsidP="005C6E22">
      <w:pPr>
        <w:rPr>
          <w:i/>
        </w:rPr>
      </w:pPr>
    </w:p>
    <w:p w14:paraId="261EDD5E" w14:textId="77777777" w:rsidR="00CE572A" w:rsidRPr="005C6E22" w:rsidRDefault="00CE572A" w:rsidP="005C6E22">
      <w:r w:rsidRPr="005C6E2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91F200A" w14:textId="77777777" w:rsidR="00CE572A" w:rsidRPr="005C6E22" w:rsidRDefault="00CE572A" w:rsidP="005C6E22"/>
    <w:p w14:paraId="0A1CDEA7" w14:textId="77777777" w:rsidR="00CE572A" w:rsidRPr="005C6E22" w:rsidRDefault="00CE572A" w:rsidP="005C6E22">
      <w:r w:rsidRPr="005C6E2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C6E22">
        <w:rPr>
          <w:b/>
        </w:rPr>
        <w:t>EL SUJETO OBLIGADO,</w:t>
      </w:r>
      <w:r w:rsidRPr="005C6E22">
        <w:t xml:space="preserve"> por lo que, todo dato personal susceptible de clasificación debe ser protegido.</w:t>
      </w:r>
    </w:p>
    <w:p w14:paraId="109656EE" w14:textId="77777777" w:rsidR="00CE572A" w:rsidRPr="005C6E22" w:rsidRDefault="00CE572A" w:rsidP="005C6E22"/>
    <w:p w14:paraId="7291AD04" w14:textId="77777777" w:rsidR="00CE572A" w:rsidRPr="005C6E22" w:rsidRDefault="00CE572A" w:rsidP="005C6E22">
      <w:r w:rsidRPr="005C6E2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9A77A5F" w14:textId="77777777" w:rsidR="00CE572A" w:rsidRPr="005C6E22" w:rsidRDefault="00CE572A" w:rsidP="005C6E22"/>
    <w:p w14:paraId="090E7B89" w14:textId="77777777" w:rsidR="00CE572A" w:rsidRPr="005C6E22" w:rsidRDefault="00CE572A" w:rsidP="005C6E22">
      <w:r w:rsidRPr="005C6E2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A5F543" w14:textId="77777777" w:rsidR="00CE572A" w:rsidRPr="005C6E22" w:rsidRDefault="00CE572A" w:rsidP="005C6E22"/>
    <w:p w14:paraId="78BED18B" w14:textId="77777777" w:rsidR="00CE572A" w:rsidRPr="005C6E22" w:rsidRDefault="00CE572A" w:rsidP="005C6E22">
      <w:pPr>
        <w:spacing w:line="240" w:lineRule="auto"/>
        <w:ind w:left="567" w:right="567"/>
        <w:contextualSpacing/>
        <w:jc w:val="center"/>
        <w:rPr>
          <w:b/>
          <w:i/>
          <w:kern w:val="28"/>
          <w:szCs w:val="56"/>
        </w:rPr>
      </w:pPr>
      <w:r w:rsidRPr="005C6E22">
        <w:rPr>
          <w:b/>
          <w:i/>
          <w:kern w:val="28"/>
          <w:szCs w:val="56"/>
        </w:rPr>
        <w:t>Ley de Transparencia y Acceso a la Información Pública del Estado de México y Municipios</w:t>
      </w:r>
    </w:p>
    <w:p w14:paraId="4B79C944" w14:textId="77777777" w:rsidR="00CE572A" w:rsidRPr="005C6E22" w:rsidRDefault="00CE572A" w:rsidP="005C6E22"/>
    <w:p w14:paraId="1A2B14A4" w14:textId="77777777" w:rsidR="00CE572A" w:rsidRPr="005C6E22" w:rsidRDefault="00CE572A" w:rsidP="005C6E22">
      <w:pPr>
        <w:spacing w:line="240" w:lineRule="auto"/>
        <w:ind w:left="567" w:right="567"/>
        <w:contextualSpacing/>
        <w:rPr>
          <w:i/>
          <w:kern w:val="28"/>
          <w:szCs w:val="56"/>
        </w:rPr>
      </w:pPr>
      <w:r w:rsidRPr="005C6E22">
        <w:rPr>
          <w:b/>
          <w:i/>
          <w:kern w:val="28"/>
          <w:szCs w:val="56"/>
        </w:rPr>
        <w:t xml:space="preserve">“Artículo 49. </w:t>
      </w:r>
      <w:r w:rsidRPr="005C6E22">
        <w:rPr>
          <w:i/>
          <w:kern w:val="28"/>
          <w:szCs w:val="56"/>
        </w:rPr>
        <w:t>Los Comités de Transparencia tendrán las siguientes atribuciones:</w:t>
      </w:r>
    </w:p>
    <w:p w14:paraId="01C39061" w14:textId="77777777" w:rsidR="00CE572A" w:rsidRPr="005C6E22" w:rsidRDefault="00CE572A" w:rsidP="005C6E22">
      <w:pPr>
        <w:spacing w:line="240" w:lineRule="auto"/>
        <w:ind w:left="567" w:right="567"/>
        <w:contextualSpacing/>
        <w:rPr>
          <w:i/>
          <w:kern w:val="28"/>
          <w:szCs w:val="56"/>
        </w:rPr>
      </w:pPr>
      <w:r w:rsidRPr="005C6E22">
        <w:rPr>
          <w:b/>
          <w:i/>
          <w:kern w:val="28"/>
          <w:szCs w:val="56"/>
        </w:rPr>
        <w:t>VIII.</w:t>
      </w:r>
      <w:r w:rsidRPr="005C6E22">
        <w:rPr>
          <w:i/>
          <w:kern w:val="28"/>
          <w:szCs w:val="56"/>
        </w:rPr>
        <w:t xml:space="preserve"> Aprobar, modificar o revocar la clasificación de la información;</w:t>
      </w:r>
    </w:p>
    <w:p w14:paraId="46868093" w14:textId="77777777" w:rsidR="00CE572A" w:rsidRPr="005C6E22" w:rsidRDefault="00CE572A" w:rsidP="005C6E22"/>
    <w:p w14:paraId="30FF6F1B" w14:textId="77777777" w:rsidR="00CE572A" w:rsidRPr="005C6E22" w:rsidRDefault="00CE572A" w:rsidP="005C6E22">
      <w:pPr>
        <w:spacing w:line="240" w:lineRule="auto"/>
        <w:ind w:left="567" w:right="567"/>
        <w:contextualSpacing/>
        <w:rPr>
          <w:i/>
          <w:kern w:val="28"/>
          <w:szCs w:val="56"/>
        </w:rPr>
      </w:pPr>
      <w:r w:rsidRPr="005C6E22">
        <w:rPr>
          <w:b/>
          <w:i/>
          <w:kern w:val="28"/>
          <w:szCs w:val="56"/>
        </w:rPr>
        <w:t>Artículo 132.</w:t>
      </w:r>
      <w:r w:rsidRPr="005C6E22">
        <w:rPr>
          <w:i/>
          <w:kern w:val="28"/>
          <w:szCs w:val="56"/>
        </w:rPr>
        <w:t xml:space="preserve"> La clasificación de la información se llevará a cabo en el momento en que:</w:t>
      </w:r>
    </w:p>
    <w:p w14:paraId="52563846" w14:textId="77777777" w:rsidR="00CE572A" w:rsidRPr="005C6E22" w:rsidRDefault="00CE572A" w:rsidP="005C6E22">
      <w:pPr>
        <w:spacing w:line="240" w:lineRule="auto"/>
        <w:ind w:left="567" w:right="567"/>
        <w:contextualSpacing/>
        <w:rPr>
          <w:i/>
          <w:kern w:val="28"/>
          <w:szCs w:val="56"/>
        </w:rPr>
      </w:pPr>
      <w:r w:rsidRPr="005C6E22">
        <w:rPr>
          <w:b/>
          <w:i/>
          <w:kern w:val="28"/>
          <w:szCs w:val="56"/>
        </w:rPr>
        <w:t>I.</w:t>
      </w:r>
      <w:r w:rsidRPr="005C6E22">
        <w:rPr>
          <w:i/>
          <w:kern w:val="28"/>
          <w:szCs w:val="56"/>
        </w:rPr>
        <w:t xml:space="preserve"> Se reciba una solicitud de acceso a la información;</w:t>
      </w:r>
    </w:p>
    <w:p w14:paraId="50B9AA9F" w14:textId="77777777" w:rsidR="00CE572A" w:rsidRPr="005C6E22" w:rsidRDefault="00CE572A" w:rsidP="005C6E22">
      <w:pPr>
        <w:spacing w:line="240" w:lineRule="auto"/>
        <w:ind w:left="567" w:right="567"/>
        <w:contextualSpacing/>
        <w:rPr>
          <w:i/>
          <w:kern w:val="28"/>
          <w:szCs w:val="56"/>
        </w:rPr>
      </w:pPr>
      <w:r w:rsidRPr="005C6E22">
        <w:rPr>
          <w:b/>
          <w:i/>
          <w:kern w:val="28"/>
          <w:szCs w:val="56"/>
        </w:rPr>
        <w:t>II.</w:t>
      </w:r>
      <w:r w:rsidRPr="005C6E22">
        <w:rPr>
          <w:i/>
          <w:kern w:val="28"/>
          <w:szCs w:val="56"/>
        </w:rPr>
        <w:t xml:space="preserve"> Se determine mediante resolución de autoridad competente; o</w:t>
      </w:r>
    </w:p>
    <w:p w14:paraId="7DD383C1" w14:textId="77777777" w:rsidR="00CE572A" w:rsidRPr="005C6E22" w:rsidRDefault="00CE572A" w:rsidP="005C6E22">
      <w:pPr>
        <w:spacing w:line="240" w:lineRule="auto"/>
        <w:ind w:left="567" w:right="567"/>
        <w:contextualSpacing/>
        <w:rPr>
          <w:b/>
          <w:i/>
          <w:kern w:val="28"/>
          <w:szCs w:val="56"/>
        </w:rPr>
      </w:pPr>
      <w:r w:rsidRPr="005C6E22">
        <w:rPr>
          <w:b/>
          <w:i/>
          <w:kern w:val="28"/>
          <w:szCs w:val="56"/>
        </w:rPr>
        <w:t>III.</w:t>
      </w:r>
      <w:r w:rsidRPr="005C6E22">
        <w:rPr>
          <w:i/>
          <w:kern w:val="28"/>
          <w:szCs w:val="56"/>
        </w:rPr>
        <w:t xml:space="preserve"> Se generen versiones públicas para dar cumplimiento a las obligaciones de transparencia previstas en esta Ley.</w:t>
      </w:r>
      <w:r w:rsidRPr="005C6E22">
        <w:rPr>
          <w:b/>
          <w:i/>
          <w:kern w:val="28"/>
          <w:szCs w:val="56"/>
        </w:rPr>
        <w:t>”</w:t>
      </w:r>
    </w:p>
    <w:p w14:paraId="367275D4" w14:textId="77777777" w:rsidR="00CE572A" w:rsidRPr="005C6E22" w:rsidRDefault="00CE572A" w:rsidP="005C6E22"/>
    <w:p w14:paraId="601F2373" w14:textId="77777777" w:rsidR="00CE572A" w:rsidRPr="005C6E22" w:rsidRDefault="00CE572A" w:rsidP="005C6E22">
      <w:pPr>
        <w:spacing w:line="240" w:lineRule="auto"/>
        <w:ind w:left="567" w:right="567"/>
        <w:contextualSpacing/>
        <w:rPr>
          <w:i/>
          <w:kern w:val="28"/>
          <w:szCs w:val="56"/>
        </w:rPr>
      </w:pPr>
      <w:r w:rsidRPr="005C6E22">
        <w:rPr>
          <w:b/>
          <w:i/>
          <w:kern w:val="28"/>
          <w:szCs w:val="56"/>
        </w:rPr>
        <w:t>“Segundo. -</w:t>
      </w:r>
      <w:r w:rsidRPr="005C6E22">
        <w:rPr>
          <w:i/>
          <w:kern w:val="28"/>
          <w:szCs w:val="56"/>
        </w:rPr>
        <w:t xml:space="preserve"> Para efectos de los presentes Lineamientos Generales, se entenderá por:</w:t>
      </w:r>
    </w:p>
    <w:p w14:paraId="259FE006" w14:textId="77777777" w:rsidR="00CE572A" w:rsidRPr="005C6E22" w:rsidRDefault="00CE572A" w:rsidP="005C6E22">
      <w:pPr>
        <w:spacing w:line="240" w:lineRule="auto"/>
        <w:ind w:left="567" w:right="567"/>
        <w:contextualSpacing/>
        <w:rPr>
          <w:i/>
          <w:kern w:val="28"/>
          <w:szCs w:val="56"/>
        </w:rPr>
      </w:pPr>
      <w:r w:rsidRPr="005C6E22">
        <w:rPr>
          <w:b/>
          <w:i/>
          <w:kern w:val="28"/>
          <w:szCs w:val="56"/>
        </w:rPr>
        <w:t>XVIII.</w:t>
      </w:r>
      <w:r w:rsidRPr="005C6E22">
        <w:rPr>
          <w:i/>
          <w:kern w:val="28"/>
          <w:szCs w:val="56"/>
        </w:rPr>
        <w:t xml:space="preserve">  </w:t>
      </w:r>
      <w:r w:rsidRPr="005C6E22">
        <w:rPr>
          <w:b/>
          <w:i/>
          <w:kern w:val="28"/>
          <w:szCs w:val="56"/>
        </w:rPr>
        <w:t>Versión pública:</w:t>
      </w:r>
      <w:r w:rsidRPr="005C6E22">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1621994" w14:textId="77777777" w:rsidR="00CE572A" w:rsidRPr="005C6E22" w:rsidRDefault="00CE572A" w:rsidP="005C6E22">
      <w:pPr>
        <w:spacing w:line="240" w:lineRule="auto"/>
        <w:ind w:left="567" w:right="567"/>
        <w:contextualSpacing/>
        <w:rPr>
          <w:i/>
          <w:kern w:val="28"/>
          <w:szCs w:val="56"/>
        </w:rPr>
      </w:pPr>
    </w:p>
    <w:p w14:paraId="2B7BFC9D" w14:textId="77777777" w:rsidR="00CE572A" w:rsidRPr="005C6E22" w:rsidRDefault="00CE572A" w:rsidP="005C6E22">
      <w:pPr>
        <w:spacing w:line="240" w:lineRule="auto"/>
        <w:ind w:left="567" w:right="567"/>
        <w:contextualSpacing/>
        <w:rPr>
          <w:b/>
          <w:i/>
          <w:kern w:val="28"/>
          <w:szCs w:val="56"/>
        </w:rPr>
      </w:pPr>
      <w:r w:rsidRPr="005C6E22">
        <w:rPr>
          <w:b/>
          <w:i/>
          <w:kern w:val="28"/>
          <w:szCs w:val="56"/>
        </w:rPr>
        <w:t>Lineamientos Generales en materia de Clasificación y Desclasificación de la Información</w:t>
      </w:r>
    </w:p>
    <w:p w14:paraId="4E96CF34" w14:textId="77777777" w:rsidR="00CE572A" w:rsidRPr="005C6E22" w:rsidRDefault="00CE572A" w:rsidP="005C6E22">
      <w:pPr>
        <w:spacing w:line="240" w:lineRule="auto"/>
        <w:ind w:left="567" w:right="567"/>
        <w:contextualSpacing/>
        <w:rPr>
          <w:i/>
          <w:kern w:val="28"/>
          <w:szCs w:val="56"/>
        </w:rPr>
      </w:pPr>
    </w:p>
    <w:p w14:paraId="0A97DDC4" w14:textId="77777777" w:rsidR="00CE572A" w:rsidRPr="005C6E22" w:rsidRDefault="00CE572A" w:rsidP="005C6E22">
      <w:pPr>
        <w:spacing w:line="240" w:lineRule="auto"/>
        <w:ind w:left="567" w:right="567"/>
        <w:contextualSpacing/>
        <w:rPr>
          <w:i/>
          <w:kern w:val="28"/>
          <w:szCs w:val="56"/>
        </w:rPr>
      </w:pPr>
      <w:r w:rsidRPr="005C6E22">
        <w:rPr>
          <w:b/>
          <w:i/>
          <w:kern w:val="28"/>
          <w:szCs w:val="56"/>
        </w:rPr>
        <w:lastRenderedPageBreak/>
        <w:t>Cuarto.</w:t>
      </w:r>
      <w:r w:rsidRPr="005C6E22">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235827" w14:textId="77777777" w:rsidR="00CE572A" w:rsidRPr="005C6E22" w:rsidRDefault="00CE572A" w:rsidP="005C6E22">
      <w:pPr>
        <w:spacing w:line="240" w:lineRule="auto"/>
        <w:ind w:left="567" w:right="567"/>
        <w:contextualSpacing/>
        <w:rPr>
          <w:i/>
          <w:kern w:val="28"/>
          <w:szCs w:val="56"/>
        </w:rPr>
      </w:pPr>
      <w:r w:rsidRPr="005C6E22">
        <w:rPr>
          <w:i/>
          <w:kern w:val="28"/>
          <w:szCs w:val="56"/>
        </w:rPr>
        <w:t>Los sujetos obligados deberán aplicar, de manera estricta, las excepciones al derecho de acceso a la información y sólo podrán invocarlas cuando acrediten su procedencia.</w:t>
      </w:r>
    </w:p>
    <w:p w14:paraId="09F9D9F7" w14:textId="77777777" w:rsidR="00CE572A" w:rsidRPr="005C6E22" w:rsidRDefault="00CE572A" w:rsidP="005C6E22"/>
    <w:p w14:paraId="512B8DB4" w14:textId="77777777" w:rsidR="00CE572A" w:rsidRPr="005C6E22" w:rsidRDefault="00CE572A" w:rsidP="005C6E22">
      <w:pPr>
        <w:spacing w:line="240" w:lineRule="auto"/>
        <w:ind w:left="567" w:right="567"/>
        <w:contextualSpacing/>
        <w:rPr>
          <w:i/>
          <w:kern w:val="28"/>
          <w:szCs w:val="56"/>
        </w:rPr>
      </w:pPr>
      <w:r w:rsidRPr="005C6E22">
        <w:rPr>
          <w:b/>
          <w:i/>
          <w:kern w:val="28"/>
          <w:szCs w:val="56"/>
        </w:rPr>
        <w:t>Quinto.</w:t>
      </w:r>
      <w:r w:rsidRPr="005C6E22">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E81C58" w14:textId="77777777" w:rsidR="00CE572A" w:rsidRPr="005C6E22" w:rsidRDefault="00CE572A" w:rsidP="005C6E22"/>
    <w:p w14:paraId="7994094C" w14:textId="77777777" w:rsidR="00CE572A" w:rsidRPr="005C6E22" w:rsidRDefault="00CE572A" w:rsidP="005C6E22">
      <w:pPr>
        <w:spacing w:line="240" w:lineRule="auto"/>
        <w:ind w:left="567" w:right="567"/>
        <w:contextualSpacing/>
        <w:rPr>
          <w:i/>
          <w:kern w:val="28"/>
          <w:szCs w:val="56"/>
        </w:rPr>
      </w:pPr>
      <w:r w:rsidRPr="005C6E22">
        <w:rPr>
          <w:b/>
          <w:i/>
          <w:kern w:val="28"/>
          <w:szCs w:val="56"/>
        </w:rPr>
        <w:t>Sexto.</w:t>
      </w:r>
      <w:r w:rsidRPr="005C6E22">
        <w:rPr>
          <w:i/>
          <w:kern w:val="28"/>
          <w:szCs w:val="56"/>
        </w:rPr>
        <w:t xml:space="preserve"> Se deroga.</w:t>
      </w:r>
    </w:p>
    <w:p w14:paraId="3F35A4B1" w14:textId="77777777" w:rsidR="00CE572A" w:rsidRPr="005C6E22" w:rsidRDefault="00CE572A" w:rsidP="005C6E22"/>
    <w:p w14:paraId="07FBEC5A" w14:textId="77777777" w:rsidR="00CE572A" w:rsidRPr="005C6E22" w:rsidRDefault="00CE572A" w:rsidP="005C6E22">
      <w:pPr>
        <w:spacing w:line="240" w:lineRule="auto"/>
        <w:ind w:left="567" w:right="567"/>
        <w:contextualSpacing/>
        <w:rPr>
          <w:i/>
          <w:kern w:val="28"/>
          <w:szCs w:val="56"/>
        </w:rPr>
      </w:pPr>
      <w:r w:rsidRPr="005C6E22">
        <w:rPr>
          <w:b/>
          <w:i/>
          <w:kern w:val="28"/>
          <w:szCs w:val="56"/>
        </w:rPr>
        <w:t>Séptimo.</w:t>
      </w:r>
      <w:r w:rsidRPr="005C6E22">
        <w:rPr>
          <w:i/>
          <w:kern w:val="28"/>
          <w:szCs w:val="56"/>
        </w:rPr>
        <w:t xml:space="preserve"> La clasificación de la información se llevará a cabo en el momento en que:</w:t>
      </w:r>
    </w:p>
    <w:p w14:paraId="66A6E833" w14:textId="77777777" w:rsidR="00CE572A" w:rsidRPr="005C6E22" w:rsidRDefault="00CE572A" w:rsidP="005C6E22">
      <w:pPr>
        <w:spacing w:line="240" w:lineRule="auto"/>
        <w:ind w:left="567" w:right="567"/>
        <w:contextualSpacing/>
        <w:rPr>
          <w:i/>
          <w:kern w:val="28"/>
          <w:szCs w:val="56"/>
        </w:rPr>
      </w:pPr>
      <w:r w:rsidRPr="005C6E22">
        <w:rPr>
          <w:b/>
          <w:i/>
          <w:kern w:val="28"/>
          <w:szCs w:val="56"/>
        </w:rPr>
        <w:t>I.</w:t>
      </w:r>
      <w:r w:rsidRPr="005C6E22">
        <w:rPr>
          <w:i/>
          <w:kern w:val="28"/>
          <w:szCs w:val="56"/>
        </w:rPr>
        <w:t xml:space="preserve">        Se reciba una solicitud de acceso a la información;</w:t>
      </w:r>
    </w:p>
    <w:p w14:paraId="2C26CC83" w14:textId="77777777" w:rsidR="00CE572A" w:rsidRPr="005C6E22" w:rsidRDefault="00CE572A" w:rsidP="005C6E22">
      <w:pPr>
        <w:spacing w:line="240" w:lineRule="auto"/>
        <w:ind w:left="567" w:right="567"/>
        <w:contextualSpacing/>
        <w:rPr>
          <w:i/>
          <w:kern w:val="28"/>
          <w:szCs w:val="56"/>
        </w:rPr>
      </w:pPr>
      <w:r w:rsidRPr="005C6E22">
        <w:rPr>
          <w:b/>
          <w:i/>
          <w:kern w:val="28"/>
          <w:szCs w:val="56"/>
        </w:rPr>
        <w:t>II.</w:t>
      </w:r>
      <w:r w:rsidRPr="005C6E22">
        <w:rPr>
          <w:i/>
          <w:kern w:val="28"/>
          <w:szCs w:val="56"/>
        </w:rPr>
        <w:t xml:space="preserve">       Se determine mediante resolución del Comité de Transparencia, el órgano garante competente, o en cumplimiento a una sentencia del Poder Judicial; o</w:t>
      </w:r>
    </w:p>
    <w:p w14:paraId="67808B37" w14:textId="77777777" w:rsidR="00CE572A" w:rsidRPr="005C6E22" w:rsidRDefault="00CE572A" w:rsidP="005C6E22">
      <w:pPr>
        <w:spacing w:line="240" w:lineRule="auto"/>
        <w:ind w:left="567" w:right="567"/>
        <w:contextualSpacing/>
        <w:rPr>
          <w:i/>
          <w:kern w:val="28"/>
          <w:szCs w:val="56"/>
        </w:rPr>
      </w:pPr>
      <w:r w:rsidRPr="005C6E22">
        <w:rPr>
          <w:b/>
          <w:i/>
          <w:kern w:val="28"/>
          <w:szCs w:val="56"/>
        </w:rPr>
        <w:t>III.</w:t>
      </w:r>
      <w:r w:rsidRPr="005C6E22">
        <w:rPr>
          <w:i/>
          <w:kern w:val="28"/>
          <w:szCs w:val="56"/>
        </w:rPr>
        <w:t xml:space="preserve">      Se generen versiones públicas para dar cumplimiento a las obligaciones de transparencia previstas en la Ley General, la Ley Federal y las correspondientes de las entidades federativas.</w:t>
      </w:r>
    </w:p>
    <w:p w14:paraId="49699DB6" w14:textId="77777777" w:rsidR="00CE572A" w:rsidRPr="005C6E22" w:rsidRDefault="00CE572A" w:rsidP="005C6E22">
      <w:pPr>
        <w:spacing w:line="240" w:lineRule="auto"/>
        <w:ind w:left="567" w:right="567"/>
        <w:contextualSpacing/>
        <w:rPr>
          <w:i/>
          <w:kern w:val="28"/>
          <w:szCs w:val="56"/>
        </w:rPr>
      </w:pPr>
      <w:r w:rsidRPr="005C6E22">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73D43C0F" w14:textId="77777777" w:rsidR="00CE572A" w:rsidRPr="005C6E22" w:rsidRDefault="00CE572A" w:rsidP="005C6E22"/>
    <w:p w14:paraId="30110FB3" w14:textId="77777777" w:rsidR="00CE572A" w:rsidRPr="005C6E22" w:rsidRDefault="00CE572A" w:rsidP="005C6E22">
      <w:pPr>
        <w:spacing w:line="240" w:lineRule="auto"/>
        <w:ind w:left="567" w:right="567"/>
        <w:contextualSpacing/>
        <w:rPr>
          <w:i/>
          <w:kern w:val="28"/>
          <w:szCs w:val="56"/>
        </w:rPr>
      </w:pPr>
      <w:r w:rsidRPr="005C6E22">
        <w:rPr>
          <w:b/>
          <w:i/>
          <w:kern w:val="28"/>
          <w:szCs w:val="56"/>
        </w:rPr>
        <w:t>Octavo.</w:t>
      </w:r>
      <w:r w:rsidRPr="005C6E22">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94106F" w14:textId="77777777" w:rsidR="00CE572A" w:rsidRPr="005C6E22" w:rsidRDefault="00CE572A" w:rsidP="005C6E22">
      <w:pPr>
        <w:spacing w:line="240" w:lineRule="auto"/>
        <w:ind w:left="567" w:right="567"/>
        <w:contextualSpacing/>
        <w:rPr>
          <w:i/>
          <w:kern w:val="28"/>
          <w:szCs w:val="56"/>
        </w:rPr>
      </w:pPr>
      <w:r w:rsidRPr="005C6E22">
        <w:rPr>
          <w:i/>
          <w:kern w:val="28"/>
          <w:szCs w:val="56"/>
        </w:rPr>
        <w:t>Para motivar la clasificación se deberán señalar las razones o circunstancias especiales que lo llevaron a concluir que el caso particular se ajusta al supuesto previsto por la norma legal invocada como fundamento.</w:t>
      </w:r>
    </w:p>
    <w:p w14:paraId="604733F6" w14:textId="77777777" w:rsidR="00CE572A" w:rsidRPr="005C6E22" w:rsidRDefault="00CE572A" w:rsidP="005C6E22">
      <w:pPr>
        <w:spacing w:line="240" w:lineRule="auto"/>
        <w:ind w:left="567" w:right="567"/>
        <w:contextualSpacing/>
        <w:rPr>
          <w:i/>
          <w:kern w:val="28"/>
          <w:szCs w:val="56"/>
        </w:rPr>
      </w:pPr>
      <w:r w:rsidRPr="005C6E22">
        <w:rPr>
          <w:i/>
          <w:kern w:val="28"/>
          <w:szCs w:val="56"/>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6A142B4" w14:textId="77777777" w:rsidR="00CE572A" w:rsidRPr="005C6E22" w:rsidRDefault="00CE572A" w:rsidP="005C6E22"/>
    <w:p w14:paraId="1388C12B" w14:textId="77777777" w:rsidR="00CE572A" w:rsidRPr="005C6E22" w:rsidRDefault="00CE572A" w:rsidP="005C6E22">
      <w:pPr>
        <w:spacing w:line="240" w:lineRule="auto"/>
        <w:ind w:left="567" w:right="567"/>
        <w:contextualSpacing/>
        <w:rPr>
          <w:i/>
          <w:kern w:val="28"/>
          <w:szCs w:val="56"/>
        </w:rPr>
      </w:pPr>
      <w:r w:rsidRPr="005C6E22">
        <w:rPr>
          <w:b/>
          <w:i/>
          <w:kern w:val="28"/>
          <w:szCs w:val="56"/>
        </w:rPr>
        <w:t>Noveno.</w:t>
      </w:r>
      <w:r w:rsidRPr="005C6E22">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6756EE" w14:textId="77777777" w:rsidR="00CE572A" w:rsidRPr="005C6E22" w:rsidRDefault="00CE572A" w:rsidP="005C6E22"/>
    <w:p w14:paraId="177EA6CE" w14:textId="77777777" w:rsidR="00CE572A" w:rsidRPr="005C6E22" w:rsidRDefault="00CE572A" w:rsidP="005C6E22">
      <w:pPr>
        <w:spacing w:line="240" w:lineRule="auto"/>
        <w:ind w:left="567" w:right="567"/>
        <w:contextualSpacing/>
        <w:rPr>
          <w:i/>
          <w:kern w:val="28"/>
          <w:szCs w:val="56"/>
        </w:rPr>
      </w:pPr>
      <w:r w:rsidRPr="005C6E22">
        <w:rPr>
          <w:b/>
          <w:i/>
          <w:kern w:val="28"/>
          <w:szCs w:val="56"/>
        </w:rPr>
        <w:t>Décimo.</w:t>
      </w:r>
      <w:r w:rsidRPr="005C6E22">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0D1E51B" w14:textId="77777777" w:rsidR="00CE572A" w:rsidRPr="005C6E22" w:rsidRDefault="00CE572A" w:rsidP="005C6E22">
      <w:pPr>
        <w:spacing w:line="240" w:lineRule="auto"/>
        <w:ind w:left="567" w:right="567"/>
        <w:contextualSpacing/>
        <w:rPr>
          <w:i/>
          <w:kern w:val="28"/>
          <w:szCs w:val="56"/>
        </w:rPr>
      </w:pPr>
      <w:r w:rsidRPr="005C6E22">
        <w:rPr>
          <w:i/>
          <w:kern w:val="28"/>
          <w:szCs w:val="56"/>
        </w:rPr>
        <w:t>En ausencia de los titulares de las áreas, la información será clasificada o desclasificada por la persona que lo supla, en términos de la normativa que rija la actuación del sujeto obligado.</w:t>
      </w:r>
    </w:p>
    <w:p w14:paraId="3F4F34D3" w14:textId="77777777" w:rsidR="00CE572A" w:rsidRPr="005C6E22" w:rsidRDefault="00CE572A" w:rsidP="005C6E22">
      <w:pPr>
        <w:spacing w:line="240" w:lineRule="auto"/>
        <w:ind w:left="567" w:right="567"/>
        <w:contextualSpacing/>
        <w:rPr>
          <w:b/>
          <w:i/>
          <w:kern w:val="28"/>
          <w:szCs w:val="56"/>
        </w:rPr>
      </w:pPr>
      <w:r w:rsidRPr="005C6E22">
        <w:rPr>
          <w:b/>
          <w:i/>
          <w:kern w:val="28"/>
          <w:szCs w:val="56"/>
        </w:rPr>
        <w:t>Décimo primero.</w:t>
      </w:r>
      <w:r w:rsidRPr="005C6E22">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6E22">
        <w:rPr>
          <w:b/>
          <w:i/>
          <w:kern w:val="28"/>
          <w:szCs w:val="56"/>
        </w:rPr>
        <w:t>”</w:t>
      </w:r>
    </w:p>
    <w:p w14:paraId="5CAA63FC" w14:textId="77777777" w:rsidR="00CE572A" w:rsidRPr="005C6E22" w:rsidRDefault="00CE572A" w:rsidP="005C6E22"/>
    <w:p w14:paraId="0FCA9284" w14:textId="77777777" w:rsidR="00CE572A" w:rsidRPr="005C6E22" w:rsidRDefault="00CE572A" w:rsidP="005C6E22">
      <w:r w:rsidRPr="005C6E22">
        <w:t xml:space="preserve">Consecuentemente, se destaca que la versión pública que elabore </w:t>
      </w:r>
      <w:r w:rsidRPr="005C6E22">
        <w:rPr>
          <w:b/>
        </w:rPr>
        <w:t>EL SUJETO OBLIGADO</w:t>
      </w:r>
      <w:r w:rsidRPr="005C6E22">
        <w:t xml:space="preserve"> debe cumplir con las formalidades exigidas en la Ley, por lo que para tal efecto emitirá el </w:t>
      </w:r>
      <w:r w:rsidRPr="005C6E22">
        <w:rPr>
          <w:b/>
        </w:rPr>
        <w:t>Acuerdo del Comité de Transparencia</w:t>
      </w:r>
      <w:r w:rsidRPr="005C6E2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5C6E22">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9638EDE" w14:textId="77777777" w:rsidR="00CE572A" w:rsidRPr="005C6E22" w:rsidRDefault="00CE572A" w:rsidP="005C6E22"/>
    <w:p w14:paraId="2B6CCE57" w14:textId="77777777" w:rsidR="00CE572A" w:rsidRPr="005C6E22" w:rsidRDefault="00CE572A" w:rsidP="005C6E22">
      <w:r w:rsidRPr="005C6E22">
        <w:t>Es importante señalar que, para el caso en concreto, se deben tomar en consideración los siguientes datos que de manera enunciativa más no limitativa se pudieran clasificar o no como confidenciales:</w:t>
      </w:r>
    </w:p>
    <w:p w14:paraId="0834A478" w14:textId="77777777" w:rsidR="00CE572A" w:rsidRPr="005C6E22" w:rsidRDefault="00CE572A" w:rsidP="005C6E22"/>
    <w:p w14:paraId="6696404C" w14:textId="77777777" w:rsidR="00CE572A" w:rsidRPr="005C6E22" w:rsidRDefault="00CE572A" w:rsidP="005C6E22">
      <w:pPr>
        <w:numPr>
          <w:ilvl w:val="0"/>
          <w:numId w:val="8"/>
        </w:numPr>
        <w:contextualSpacing/>
        <w:rPr>
          <w:b/>
        </w:rPr>
      </w:pPr>
      <w:r w:rsidRPr="005C6E22">
        <w:rPr>
          <w:b/>
        </w:rPr>
        <w:t xml:space="preserve">Datos del proveedor y domicilio fiscal </w:t>
      </w:r>
    </w:p>
    <w:p w14:paraId="2D2D7FFF" w14:textId="77777777" w:rsidR="00CE572A" w:rsidRPr="005C6E22" w:rsidRDefault="00CE572A" w:rsidP="005C6E22">
      <w:pPr>
        <w:rPr>
          <w:rFonts w:cs="Arial"/>
        </w:rPr>
      </w:pPr>
      <w:r w:rsidRPr="005C6E22">
        <w:rPr>
          <w:rFonts w:cs="Arial"/>
        </w:rPr>
        <w:t xml:space="preserve">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4594320D" w14:textId="77777777" w:rsidR="00CE572A" w:rsidRPr="005C6E22" w:rsidRDefault="00CE572A" w:rsidP="005C6E22">
      <w:pPr>
        <w:rPr>
          <w:rFonts w:cs="Arial"/>
        </w:rPr>
      </w:pPr>
    </w:p>
    <w:p w14:paraId="61510373" w14:textId="77777777" w:rsidR="00CE572A" w:rsidRPr="005C6E22" w:rsidRDefault="00CE572A" w:rsidP="005C6E22">
      <w:pPr>
        <w:rPr>
          <w:rFonts w:cs="Arial"/>
        </w:rPr>
      </w:pPr>
      <w:r w:rsidRPr="005C6E22">
        <w:rPr>
          <w:rFonts w:cs="Arial"/>
        </w:rPr>
        <w:t xml:space="preserve">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w:t>
      </w:r>
      <w:r w:rsidRPr="005C6E22">
        <w:rPr>
          <w:rFonts w:cs="Arial"/>
        </w:rPr>
        <w:lastRenderedPageBreak/>
        <w:t>se están realizando pagos a una persona que es la expedidora de un documento por el que se hizo un pago con dinero del erario público.</w:t>
      </w:r>
    </w:p>
    <w:p w14:paraId="7BFE2DBD" w14:textId="77777777" w:rsidR="00CE572A" w:rsidRPr="005C6E22" w:rsidRDefault="00CE572A" w:rsidP="005C6E22">
      <w:pPr>
        <w:autoSpaceDE w:val="0"/>
        <w:autoSpaceDN w:val="0"/>
        <w:adjustRightInd w:val="0"/>
      </w:pPr>
    </w:p>
    <w:p w14:paraId="612D9921" w14:textId="77777777" w:rsidR="00CE572A" w:rsidRPr="005C6E22" w:rsidRDefault="00CE572A" w:rsidP="005C6E22">
      <w:pPr>
        <w:numPr>
          <w:ilvl w:val="0"/>
          <w:numId w:val="8"/>
        </w:numPr>
        <w:autoSpaceDE w:val="0"/>
        <w:autoSpaceDN w:val="0"/>
        <w:adjustRightInd w:val="0"/>
        <w:contextualSpacing/>
        <w:rPr>
          <w:b/>
        </w:rPr>
      </w:pPr>
      <w:r w:rsidRPr="005C6E22">
        <w:rPr>
          <w:b/>
        </w:rPr>
        <w:t xml:space="preserve">Cuentas bancarias de particulares </w:t>
      </w:r>
    </w:p>
    <w:p w14:paraId="2D586F5D" w14:textId="77777777" w:rsidR="00CE572A" w:rsidRPr="005C6E22" w:rsidRDefault="00CE572A" w:rsidP="005C6E22">
      <w:pPr>
        <w:rPr>
          <w:rFonts w:cs="Arial"/>
        </w:rPr>
      </w:pPr>
    </w:p>
    <w:p w14:paraId="34B51D99" w14:textId="77777777" w:rsidR="00CE572A" w:rsidRPr="005C6E22" w:rsidRDefault="00CE572A" w:rsidP="005C6E22">
      <w:r w:rsidRPr="005C6E22">
        <w:rPr>
          <w:rFonts w:cs="Arial"/>
        </w:rPr>
        <w:t xml:space="preserve">Es importante señalar que </w:t>
      </w:r>
      <w:r w:rsidRPr="005C6E22">
        <w:t xml:space="preserve">por cuanto hace al </w:t>
      </w:r>
      <w:r w:rsidRPr="005C6E22">
        <w:rPr>
          <w:b/>
          <w:bCs/>
        </w:rPr>
        <w:t>número de cuenta bancaria</w:t>
      </w:r>
      <w:r w:rsidRPr="005C6E22">
        <w:t xml:space="preserve"> </w:t>
      </w:r>
      <w:r w:rsidRPr="005C6E22">
        <w:rPr>
          <w:b/>
          <w:bCs/>
        </w:rPr>
        <w:t>de los particulares</w:t>
      </w:r>
      <w:r w:rsidRPr="005C6E22">
        <w:t xml:space="preserve"> debe ser clasificado como confidencial con fundamento en las fracciones I y II del artículo 143 de la Ley de la Materia de la Entidad; en razón de que, con su difusión se estaría poniendo en riesgo la seguridad de su titular.</w:t>
      </w:r>
    </w:p>
    <w:p w14:paraId="233D561E" w14:textId="77777777" w:rsidR="00CE572A" w:rsidRPr="005C6E22" w:rsidRDefault="00CE572A" w:rsidP="005C6E22">
      <w:pPr>
        <w:autoSpaceDE w:val="0"/>
        <w:autoSpaceDN w:val="0"/>
        <w:adjustRightInd w:val="0"/>
        <w:ind w:right="50"/>
      </w:pPr>
    </w:p>
    <w:p w14:paraId="031D8715" w14:textId="77777777" w:rsidR="00CE572A" w:rsidRPr="005C6E22" w:rsidRDefault="00CE572A" w:rsidP="005C6E22">
      <w:pPr>
        <w:autoSpaceDE w:val="0"/>
        <w:autoSpaceDN w:val="0"/>
        <w:adjustRightInd w:val="0"/>
        <w:ind w:right="51"/>
      </w:pPr>
      <w:r w:rsidRPr="005C6E22">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ED3DD5D" w14:textId="77777777" w:rsidR="00CE572A" w:rsidRPr="005C6E22" w:rsidRDefault="00CE572A" w:rsidP="005C6E22">
      <w:pPr>
        <w:autoSpaceDE w:val="0"/>
        <w:autoSpaceDN w:val="0"/>
        <w:adjustRightInd w:val="0"/>
        <w:ind w:right="51"/>
      </w:pPr>
    </w:p>
    <w:p w14:paraId="40DFFD1F" w14:textId="77777777" w:rsidR="00CE572A" w:rsidRPr="005C6E22" w:rsidRDefault="00CE572A" w:rsidP="005C6E22">
      <w:pPr>
        <w:autoSpaceDE w:val="0"/>
        <w:autoSpaceDN w:val="0"/>
        <w:adjustRightInd w:val="0"/>
        <w:ind w:right="50"/>
      </w:pPr>
      <w:r w:rsidRPr="005C6E22">
        <w:t>Lo anterior encuentra sustento en el criterio 10/17 emitido por el Instituto Nacional de Transparencia y Acceso a la Información Pública del Estado de México y Municipios, que a la letra dicen:</w:t>
      </w:r>
    </w:p>
    <w:p w14:paraId="6BFE71EA" w14:textId="77777777" w:rsidR="00CE572A" w:rsidRPr="005C6E22" w:rsidRDefault="00CE572A" w:rsidP="005C6E22">
      <w:pPr>
        <w:autoSpaceDE w:val="0"/>
        <w:autoSpaceDN w:val="0"/>
        <w:adjustRightInd w:val="0"/>
        <w:ind w:right="50"/>
      </w:pPr>
    </w:p>
    <w:p w14:paraId="1B650E2E" w14:textId="77777777" w:rsidR="00CE572A" w:rsidRPr="005C6E22" w:rsidRDefault="00CE572A" w:rsidP="005C6E22">
      <w:pPr>
        <w:spacing w:line="240" w:lineRule="auto"/>
        <w:ind w:left="567" w:right="567"/>
        <w:contextualSpacing/>
        <w:rPr>
          <w:i/>
          <w:kern w:val="28"/>
          <w:szCs w:val="56"/>
        </w:rPr>
      </w:pPr>
      <w:r w:rsidRPr="005C6E22">
        <w:rPr>
          <w:b/>
          <w:i/>
          <w:kern w:val="28"/>
          <w:szCs w:val="56"/>
        </w:rPr>
        <w:t>“Cuentas bancarias y/o CLABE interbancaria de personas físicas y morales privadas.</w:t>
      </w:r>
      <w:r w:rsidRPr="005C6E22">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w:t>
      </w:r>
      <w:r w:rsidRPr="005C6E22">
        <w:rPr>
          <w:i/>
          <w:kern w:val="28"/>
          <w:szCs w:val="56"/>
        </w:rPr>
        <w:lastRenderedPageBreak/>
        <w:t>transacciones; por tanto, constituye información clasificada con fundamento en los artículos 116 de la Ley General de Transparencia y Acceso a la Información Pública y 113 de la Ley Federal de Transparencia y Acceso a la Información Pública.</w:t>
      </w:r>
    </w:p>
    <w:p w14:paraId="0EDDAB0B" w14:textId="77777777" w:rsidR="00CE572A" w:rsidRPr="005C6E22" w:rsidRDefault="00CE572A" w:rsidP="005C6E22">
      <w:pPr>
        <w:spacing w:line="240" w:lineRule="auto"/>
        <w:ind w:left="567" w:right="567"/>
        <w:contextualSpacing/>
        <w:rPr>
          <w:i/>
          <w:kern w:val="28"/>
          <w:szCs w:val="56"/>
        </w:rPr>
      </w:pPr>
    </w:p>
    <w:p w14:paraId="68F77E8A" w14:textId="77777777" w:rsidR="00CE572A" w:rsidRPr="005C6E22" w:rsidRDefault="00CE572A" w:rsidP="005C6E22">
      <w:pPr>
        <w:spacing w:line="240" w:lineRule="auto"/>
        <w:ind w:left="567" w:right="567"/>
        <w:contextualSpacing/>
        <w:rPr>
          <w:b/>
          <w:bCs/>
          <w:i/>
          <w:kern w:val="28"/>
          <w:szCs w:val="56"/>
        </w:rPr>
      </w:pPr>
      <w:r w:rsidRPr="005C6E22">
        <w:rPr>
          <w:b/>
          <w:bCs/>
          <w:i/>
          <w:kern w:val="28"/>
          <w:szCs w:val="56"/>
        </w:rPr>
        <w:t xml:space="preserve"> Resoluciones: </w:t>
      </w:r>
    </w:p>
    <w:p w14:paraId="79BE6126" w14:textId="77777777" w:rsidR="00CE572A" w:rsidRPr="005C6E22" w:rsidRDefault="00CE572A" w:rsidP="005C6E22">
      <w:pPr>
        <w:spacing w:line="240" w:lineRule="auto"/>
        <w:ind w:left="567" w:right="567"/>
        <w:contextualSpacing/>
        <w:rPr>
          <w:i/>
          <w:kern w:val="28"/>
          <w:szCs w:val="56"/>
        </w:rPr>
      </w:pPr>
      <w:r w:rsidRPr="005C6E22">
        <w:rPr>
          <w:b/>
          <w:bCs/>
          <w:i/>
          <w:kern w:val="28"/>
          <w:szCs w:val="56"/>
        </w:rPr>
        <w:t xml:space="preserve">RRA 1276/16 </w:t>
      </w:r>
      <w:r w:rsidRPr="005C6E22">
        <w:rPr>
          <w:i/>
          <w:kern w:val="28"/>
          <w:szCs w:val="56"/>
        </w:rPr>
        <w:t xml:space="preserve">Grupo Aeroportuario de la Ciudad de México. S.A. de C.V. 01 de noviembre de 2016. Por unanimidad. Comisionada Ponente Areli Cano Guadiana. </w:t>
      </w:r>
    </w:p>
    <w:p w14:paraId="17A1FA06" w14:textId="77777777" w:rsidR="00CE572A" w:rsidRPr="005C6E22" w:rsidRDefault="00CE572A" w:rsidP="005C6E22">
      <w:pPr>
        <w:spacing w:line="240" w:lineRule="auto"/>
        <w:ind w:left="567" w:right="567"/>
        <w:contextualSpacing/>
        <w:rPr>
          <w:i/>
          <w:kern w:val="28"/>
          <w:szCs w:val="56"/>
        </w:rPr>
      </w:pPr>
      <w:r w:rsidRPr="005C6E22">
        <w:rPr>
          <w:b/>
          <w:bCs/>
          <w:i/>
          <w:kern w:val="28"/>
          <w:szCs w:val="56"/>
        </w:rPr>
        <w:t>RRA 3527/16</w:t>
      </w:r>
      <w:r w:rsidRPr="005C6E22">
        <w:rPr>
          <w:i/>
          <w:kern w:val="28"/>
          <w:szCs w:val="56"/>
        </w:rPr>
        <w:t xml:space="preserve"> Servicio de Administración Tributaria. 07 de diciembre de 2016. Por unanimidad. Comisionada Ponente Ximena Puente de la Mora. </w:t>
      </w:r>
    </w:p>
    <w:p w14:paraId="3C017E8A" w14:textId="77777777" w:rsidR="00CE572A" w:rsidRPr="005C6E22" w:rsidRDefault="00CE572A" w:rsidP="005C6E22">
      <w:pPr>
        <w:spacing w:line="240" w:lineRule="auto"/>
        <w:ind w:left="567" w:right="567"/>
        <w:contextualSpacing/>
        <w:rPr>
          <w:i/>
          <w:kern w:val="28"/>
          <w:szCs w:val="56"/>
        </w:rPr>
      </w:pPr>
      <w:r w:rsidRPr="005C6E22">
        <w:rPr>
          <w:b/>
          <w:bCs/>
          <w:i/>
          <w:kern w:val="28"/>
          <w:szCs w:val="56"/>
        </w:rPr>
        <w:t>RRA 4404/16</w:t>
      </w:r>
      <w:r w:rsidRPr="005C6E22">
        <w:rPr>
          <w:i/>
          <w:kern w:val="28"/>
          <w:szCs w:val="56"/>
        </w:rPr>
        <w:t xml:space="preserve"> Partido del Trabajo. 01 de febrero de 2017. Por unanimidad. Comisionado Ponente Francisco Acuña Llamas.”</w:t>
      </w:r>
    </w:p>
    <w:p w14:paraId="20603D1D" w14:textId="77777777" w:rsidR="00CE572A" w:rsidRPr="005C6E22" w:rsidRDefault="00CE572A" w:rsidP="005C6E22">
      <w:pPr>
        <w:autoSpaceDE w:val="0"/>
        <w:autoSpaceDN w:val="0"/>
        <w:adjustRightInd w:val="0"/>
        <w:ind w:left="851" w:right="899"/>
        <w:jc w:val="center"/>
        <w:rPr>
          <w:b/>
          <w:i/>
        </w:rPr>
      </w:pPr>
    </w:p>
    <w:p w14:paraId="2715583B" w14:textId="77777777" w:rsidR="00CE572A" w:rsidRPr="005C6E22" w:rsidRDefault="00CE572A" w:rsidP="005C6E22">
      <w:pPr>
        <w:numPr>
          <w:ilvl w:val="0"/>
          <w:numId w:val="8"/>
        </w:numPr>
        <w:autoSpaceDE w:val="0"/>
        <w:autoSpaceDN w:val="0"/>
        <w:adjustRightInd w:val="0"/>
        <w:ind w:right="50"/>
        <w:contextualSpacing/>
        <w:rPr>
          <w:b/>
        </w:rPr>
      </w:pPr>
      <w:r w:rsidRPr="005C6E22">
        <w:rPr>
          <w:b/>
        </w:rPr>
        <w:t>Cuentas bancarias de los Sujetos Obligados</w:t>
      </w:r>
    </w:p>
    <w:p w14:paraId="78E688FA" w14:textId="77777777" w:rsidR="00CE572A" w:rsidRPr="005C6E22" w:rsidRDefault="00CE572A" w:rsidP="005C6E22">
      <w:pPr>
        <w:autoSpaceDE w:val="0"/>
        <w:autoSpaceDN w:val="0"/>
        <w:adjustRightInd w:val="0"/>
        <w:ind w:right="50"/>
      </w:pPr>
    </w:p>
    <w:p w14:paraId="3F21CBD7" w14:textId="77777777" w:rsidR="00CE572A" w:rsidRPr="005C6E22" w:rsidRDefault="00CE572A" w:rsidP="005C6E22">
      <w:pPr>
        <w:autoSpaceDE w:val="0"/>
        <w:autoSpaceDN w:val="0"/>
        <w:adjustRightInd w:val="0"/>
        <w:ind w:right="50"/>
      </w:pPr>
      <w:r w:rsidRPr="005C6E22">
        <w:t xml:space="preserve">Por cuanto hace a las </w:t>
      </w:r>
      <w:r w:rsidRPr="005C6E22">
        <w:rPr>
          <w:b/>
          <w:bCs/>
        </w:rPr>
        <w:t>cuentas bancarias de los Sujetos obligados</w:t>
      </w:r>
      <w:r w:rsidRPr="005C6E22">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0E95DC0A" w14:textId="77777777" w:rsidR="00CE572A" w:rsidRPr="005C6E22" w:rsidRDefault="00CE572A" w:rsidP="005C6E22">
      <w:pPr>
        <w:autoSpaceDE w:val="0"/>
        <w:autoSpaceDN w:val="0"/>
        <w:adjustRightInd w:val="0"/>
        <w:ind w:right="50"/>
      </w:pPr>
    </w:p>
    <w:p w14:paraId="26271273" w14:textId="77777777" w:rsidR="00CE572A" w:rsidRPr="005C6E22" w:rsidRDefault="00CE572A" w:rsidP="005C6E22">
      <w:pPr>
        <w:spacing w:line="240" w:lineRule="auto"/>
        <w:ind w:left="567" w:right="567"/>
        <w:contextualSpacing/>
        <w:rPr>
          <w:i/>
          <w:kern w:val="28"/>
          <w:szCs w:val="56"/>
        </w:rPr>
      </w:pPr>
      <w:r w:rsidRPr="005C6E22">
        <w:rPr>
          <w:i/>
          <w:kern w:val="28"/>
          <w:szCs w:val="56"/>
        </w:rPr>
        <w:t>“</w:t>
      </w:r>
      <w:r w:rsidRPr="005C6E22">
        <w:rPr>
          <w:b/>
          <w:bCs/>
          <w:i/>
          <w:kern w:val="28"/>
          <w:szCs w:val="56"/>
        </w:rPr>
        <w:t>Cuentas bancarias y/o CLABE interbancaria de sujetos obligados que reciben y/o transfieren recursos públicos, son información pública</w:t>
      </w:r>
      <w:r w:rsidRPr="005C6E22">
        <w:rPr>
          <w:i/>
          <w:kern w:val="28"/>
          <w:szCs w:val="56"/>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3FB7CB3" w14:textId="77777777" w:rsidR="00CE572A" w:rsidRPr="005C6E22" w:rsidRDefault="00CE572A" w:rsidP="005C6E22">
      <w:pPr>
        <w:spacing w:line="240" w:lineRule="auto"/>
        <w:ind w:left="567" w:right="567"/>
        <w:contextualSpacing/>
        <w:rPr>
          <w:i/>
          <w:kern w:val="28"/>
          <w:szCs w:val="56"/>
        </w:rPr>
      </w:pPr>
    </w:p>
    <w:p w14:paraId="21EBBE57" w14:textId="77777777" w:rsidR="00CE572A" w:rsidRPr="005C6E22" w:rsidRDefault="00CE572A" w:rsidP="005C6E22">
      <w:pPr>
        <w:spacing w:line="240" w:lineRule="auto"/>
        <w:ind w:left="567" w:right="567"/>
        <w:contextualSpacing/>
        <w:rPr>
          <w:b/>
          <w:i/>
          <w:kern w:val="28"/>
          <w:szCs w:val="56"/>
        </w:rPr>
      </w:pPr>
      <w:r w:rsidRPr="005C6E22">
        <w:rPr>
          <w:b/>
          <w:i/>
          <w:kern w:val="28"/>
          <w:szCs w:val="56"/>
        </w:rPr>
        <w:t xml:space="preserve"> Resoluciones: </w:t>
      </w:r>
    </w:p>
    <w:p w14:paraId="6BF1C4E1" w14:textId="77777777" w:rsidR="00CE572A" w:rsidRPr="005C6E22" w:rsidRDefault="00CE572A" w:rsidP="005C6E22">
      <w:pPr>
        <w:spacing w:line="240" w:lineRule="auto"/>
        <w:ind w:left="567" w:right="567"/>
        <w:contextualSpacing/>
        <w:rPr>
          <w:i/>
          <w:kern w:val="28"/>
          <w:szCs w:val="56"/>
        </w:rPr>
      </w:pPr>
      <w:r w:rsidRPr="005C6E22">
        <w:rPr>
          <w:b/>
          <w:i/>
          <w:kern w:val="28"/>
          <w:szCs w:val="56"/>
        </w:rPr>
        <w:t>RRA 0448/16.</w:t>
      </w:r>
      <w:r w:rsidRPr="005C6E22">
        <w:rPr>
          <w:i/>
          <w:kern w:val="28"/>
          <w:szCs w:val="56"/>
        </w:rPr>
        <w:t xml:space="preserve"> NOTIMEX, Agencia de Noticias del Estado Mexicano. 24 de agosto de 2016. Por unanimidad. Comisionado Ponente Joel Salas Suárez. </w:t>
      </w:r>
    </w:p>
    <w:p w14:paraId="351ACB33" w14:textId="77777777" w:rsidR="00CE572A" w:rsidRPr="005C6E22" w:rsidRDefault="00CE572A" w:rsidP="005C6E22">
      <w:pPr>
        <w:spacing w:line="240" w:lineRule="auto"/>
        <w:ind w:left="567" w:right="567"/>
        <w:contextualSpacing/>
        <w:rPr>
          <w:i/>
          <w:kern w:val="28"/>
          <w:szCs w:val="56"/>
        </w:rPr>
      </w:pPr>
      <w:r w:rsidRPr="005C6E22">
        <w:rPr>
          <w:b/>
          <w:i/>
          <w:kern w:val="28"/>
          <w:szCs w:val="56"/>
        </w:rPr>
        <w:t>RRA 2787/16.</w:t>
      </w:r>
      <w:r w:rsidRPr="005C6E22">
        <w:rPr>
          <w:i/>
          <w:kern w:val="28"/>
          <w:szCs w:val="56"/>
        </w:rPr>
        <w:t xml:space="preserve"> Colegio de Postgraduados. 01 de noviembre de 2016. Por unanimidad. Comisionado Ponente Francisco Javier Acuña Llamas. </w:t>
      </w:r>
    </w:p>
    <w:p w14:paraId="5FF226E3" w14:textId="77777777" w:rsidR="00CE572A" w:rsidRPr="005C6E22" w:rsidRDefault="00CE572A" w:rsidP="005C6E22">
      <w:pPr>
        <w:spacing w:line="240" w:lineRule="auto"/>
        <w:ind w:left="567" w:right="567"/>
        <w:contextualSpacing/>
        <w:rPr>
          <w:i/>
          <w:kern w:val="28"/>
          <w:szCs w:val="56"/>
        </w:rPr>
      </w:pPr>
      <w:r w:rsidRPr="005C6E22">
        <w:rPr>
          <w:b/>
          <w:i/>
          <w:kern w:val="28"/>
          <w:szCs w:val="56"/>
        </w:rPr>
        <w:t>RRA 4756/16.</w:t>
      </w:r>
      <w:r w:rsidRPr="005C6E22">
        <w:rPr>
          <w:i/>
          <w:kern w:val="28"/>
          <w:szCs w:val="56"/>
        </w:rPr>
        <w:t xml:space="preserve"> Instituto Mexicano del Seguro Social. 08 de febrero de 2017. Por unanimidad. Comisionado Ponente Oscar Mauricio Guerra Ford. “</w:t>
      </w:r>
    </w:p>
    <w:p w14:paraId="67CAB79E" w14:textId="77777777" w:rsidR="00CE572A" w:rsidRPr="005C6E22" w:rsidRDefault="00CE572A" w:rsidP="005C6E22"/>
    <w:p w14:paraId="10B7FDF3" w14:textId="14E5E19C" w:rsidR="00146ABB" w:rsidRPr="005C6E22" w:rsidRDefault="00CE572A" w:rsidP="005C6E22">
      <w:pPr>
        <w:rPr>
          <w:b/>
        </w:rPr>
      </w:pPr>
      <w:bookmarkStart w:id="45" w:name="_Toc195007310"/>
      <w:r w:rsidRPr="005C6E22">
        <w:rPr>
          <w:b/>
        </w:rPr>
        <w:t>e</w:t>
      </w:r>
      <w:r w:rsidR="00146ABB" w:rsidRPr="005C6E22">
        <w:rPr>
          <w:b/>
        </w:rPr>
        <w:t>) Conclusión</w:t>
      </w:r>
      <w:bookmarkEnd w:id="45"/>
    </w:p>
    <w:p w14:paraId="1B4E1F88" w14:textId="77777777" w:rsidR="00CE572A" w:rsidRPr="005C6E22" w:rsidRDefault="00CE572A" w:rsidP="005C6E22">
      <w:pPr>
        <w:widowControl w:val="0"/>
        <w:tabs>
          <w:tab w:val="left" w:pos="1701"/>
          <w:tab w:val="left" w:pos="1843"/>
        </w:tabs>
        <w:rPr>
          <w:rFonts w:eastAsia="Palatino Linotype" w:cs="Palatino Linotype"/>
        </w:rPr>
      </w:pPr>
      <w:r w:rsidRPr="005C6E22">
        <w:rPr>
          <w:rFonts w:eastAsia="Calibri"/>
          <w:lang w:val="es-ES"/>
        </w:rPr>
        <w:t xml:space="preserve">Por lo anteriormente expuesto, se considera que las </w:t>
      </w:r>
      <w:r w:rsidRPr="005C6E22">
        <w:rPr>
          <w:rFonts w:cs="Arial"/>
          <w:lang w:val="es-ES"/>
        </w:rPr>
        <w:t xml:space="preserve">razones o motivos de inconformidad planteadas por </w:t>
      </w:r>
      <w:r w:rsidRPr="005C6E22">
        <w:rPr>
          <w:rFonts w:cs="Arial"/>
          <w:b/>
          <w:lang w:val="es-ES"/>
        </w:rPr>
        <w:t xml:space="preserve">LA PARTE RECURRENTE </w:t>
      </w:r>
      <w:r w:rsidRPr="005C6E22">
        <w:rPr>
          <w:rFonts w:cs="Arial"/>
          <w:lang w:val="es-ES"/>
        </w:rPr>
        <w:t xml:space="preserve">en el Recurso de Revisión </w:t>
      </w:r>
      <w:r w:rsidRPr="005C6E22">
        <w:rPr>
          <w:rFonts w:eastAsia="Calibri"/>
          <w:lang w:eastAsia="en-US"/>
        </w:rPr>
        <w:t xml:space="preserve"> </w:t>
      </w:r>
      <w:r w:rsidRPr="005C6E22">
        <w:rPr>
          <w:rFonts w:eastAsia="Calibri"/>
          <w:b/>
          <w:lang w:eastAsia="en-US"/>
        </w:rPr>
        <w:t>05922/INFOEM/IP/RR/2025</w:t>
      </w:r>
      <w:r w:rsidRPr="005C6E22">
        <w:rPr>
          <w:rFonts w:eastAsia="Calibri"/>
          <w:lang w:eastAsia="en-US"/>
        </w:rPr>
        <w:t xml:space="preserve">, </w:t>
      </w:r>
      <w:r w:rsidRPr="005C6E22">
        <w:rPr>
          <w:b/>
          <w:lang w:val="es-ES"/>
        </w:rPr>
        <w:t xml:space="preserve"> </w:t>
      </w:r>
      <w:r w:rsidRPr="005C6E22">
        <w:rPr>
          <w:rFonts w:eastAsia="Palatino Linotype" w:cs="Palatino Linotype"/>
        </w:rPr>
        <w:t xml:space="preserve">devienen </w:t>
      </w:r>
      <w:r w:rsidRPr="005C6E22">
        <w:rPr>
          <w:rFonts w:eastAsia="Palatino Linotype" w:cs="Palatino Linotype"/>
          <w:b/>
        </w:rPr>
        <w:t>fundadas</w:t>
      </w:r>
      <w:r w:rsidRPr="005C6E22">
        <w:rPr>
          <w:rFonts w:eastAsia="Palatino Linotype" w:cs="Palatino Linotype"/>
        </w:rPr>
        <w:t xml:space="preserve"> y suficientes para </w:t>
      </w:r>
      <w:r w:rsidRPr="005C6E22">
        <w:rPr>
          <w:rFonts w:eastAsia="Palatino Linotype" w:cs="Palatino Linotype"/>
          <w:b/>
        </w:rPr>
        <w:t>REVOCAR</w:t>
      </w:r>
      <w:r w:rsidRPr="005C6E22">
        <w:rPr>
          <w:rFonts w:eastAsia="Palatino Linotype" w:cs="Palatino Linotype"/>
        </w:rPr>
        <w:t xml:space="preserve"> la respuesta del </w:t>
      </w:r>
      <w:r w:rsidRPr="005C6E22">
        <w:rPr>
          <w:rFonts w:eastAsia="Palatino Linotype" w:cs="Palatino Linotype"/>
          <w:b/>
        </w:rPr>
        <w:t>SUJETO OBLIGADO</w:t>
      </w:r>
      <w:r w:rsidRPr="005C6E22">
        <w:rPr>
          <w:rFonts w:eastAsia="Palatino Linotype" w:cs="Palatino Linotype"/>
        </w:rPr>
        <w:t xml:space="preserve"> y ordenarle haga entrega de la información descrita en el presente Considerando.</w:t>
      </w:r>
    </w:p>
    <w:p w14:paraId="6A4F4641" w14:textId="4256E9A4" w:rsidR="00CE572A" w:rsidRPr="005C6E22" w:rsidRDefault="00CE572A" w:rsidP="005C6E22">
      <w:pPr>
        <w:rPr>
          <w:rFonts w:eastAsia="Calibri"/>
          <w:b/>
          <w:lang w:val="es-ES"/>
        </w:rPr>
      </w:pPr>
    </w:p>
    <w:p w14:paraId="061E0DEA" w14:textId="76274C47" w:rsidR="00CE572A" w:rsidRPr="005C6E22" w:rsidRDefault="00CE572A" w:rsidP="005C6E22">
      <w:pPr>
        <w:widowControl w:val="0"/>
        <w:tabs>
          <w:tab w:val="left" w:pos="1701"/>
          <w:tab w:val="left" w:pos="1843"/>
        </w:tabs>
        <w:rPr>
          <w:rFonts w:cs="Arial"/>
          <w:szCs w:val="28"/>
          <w:lang w:val="es-ES"/>
        </w:rPr>
      </w:pPr>
      <w:r w:rsidRPr="005C6E22">
        <w:rPr>
          <w:rFonts w:eastAsia="Palatino Linotype" w:cs="Palatino Linotype"/>
        </w:rPr>
        <w:t xml:space="preserve">Asimismo, </w:t>
      </w:r>
      <w:r w:rsidRPr="005C6E22">
        <w:t xml:space="preserve">este Órgano Garante determina que en el Recurso de Revisión </w:t>
      </w:r>
      <w:r w:rsidRPr="005C6E22">
        <w:rPr>
          <w:rFonts w:eastAsia="Calibri"/>
          <w:b/>
          <w:lang w:eastAsia="en-US"/>
        </w:rPr>
        <w:t>06023/INFOEM/IP/RR/2025</w:t>
      </w:r>
      <w:r w:rsidRPr="005C6E22">
        <w:t xml:space="preserve"> se actualiza la causal de sobreseimiento establecida en el artículo 192, fracción III de la Ley de Transparencia y Acceso a la Información Pública del Estado de México y Municipios; pues al modificar </w:t>
      </w:r>
      <w:r w:rsidRPr="005C6E22">
        <w:rPr>
          <w:rFonts w:cs="Arial"/>
          <w:b/>
          <w:szCs w:val="28"/>
          <w:lang w:val="es-ES"/>
        </w:rPr>
        <w:t xml:space="preserve">EL SUJETO OBLIGADO </w:t>
      </w:r>
      <w:r w:rsidRPr="005C6E22">
        <w:rPr>
          <w:rFonts w:cs="Arial"/>
          <w:szCs w:val="28"/>
          <w:lang w:val="es-ES"/>
        </w:rPr>
        <w:t xml:space="preserve">la respuesta mediante Informe Justificado, el Recurso de Revisión quedó sin materia. </w:t>
      </w:r>
    </w:p>
    <w:p w14:paraId="185814AE" w14:textId="77777777" w:rsidR="00CE572A" w:rsidRPr="005C6E22" w:rsidRDefault="00CE572A" w:rsidP="005C6E22">
      <w:pPr>
        <w:widowControl w:val="0"/>
        <w:tabs>
          <w:tab w:val="left" w:pos="1701"/>
          <w:tab w:val="left" w:pos="1843"/>
        </w:tabs>
        <w:rPr>
          <w:rFonts w:eastAsia="Palatino Linotype" w:cs="Palatino Linotype"/>
        </w:rPr>
      </w:pPr>
    </w:p>
    <w:p w14:paraId="1408CD10" w14:textId="7C142B0C" w:rsidR="005114E0" w:rsidRDefault="002917F0" w:rsidP="00372904">
      <w:pPr>
        <w:ind w:right="-93"/>
      </w:pPr>
      <w:bookmarkStart w:id="46" w:name="_heading=h.rzhc7fup4aj3" w:colFirst="0" w:colLast="0"/>
      <w:bookmarkEnd w:id="46"/>
      <w:r w:rsidRPr="005C6E22">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5FD8976" w14:textId="77777777" w:rsidR="00372904" w:rsidRDefault="00372904" w:rsidP="00372904">
      <w:pPr>
        <w:ind w:right="-93"/>
      </w:pPr>
    </w:p>
    <w:p w14:paraId="33DB46F7" w14:textId="77777777" w:rsidR="00372904" w:rsidRPr="005C6E22" w:rsidRDefault="00372904" w:rsidP="00372904">
      <w:pPr>
        <w:ind w:right="-93"/>
      </w:pPr>
    </w:p>
    <w:p w14:paraId="30AF8DB8" w14:textId="77777777" w:rsidR="005114E0" w:rsidRPr="005C6E22" w:rsidRDefault="002917F0" w:rsidP="005C6E22">
      <w:pPr>
        <w:pStyle w:val="Ttulo1"/>
      </w:pPr>
      <w:bookmarkStart w:id="47" w:name="_Toc205975686"/>
      <w:r w:rsidRPr="005C6E22">
        <w:t>RESUELVE</w:t>
      </w:r>
      <w:bookmarkEnd w:id="47"/>
    </w:p>
    <w:p w14:paraId="59DC9A71" w14:textId="77777777" w:rsidR="005114E0" w:rsidRPr="005C6E22" w:rsidRDefault="005114E0" w:rsidP="005C6E22"/>
    <w:p w14:paraId="716D32CA" w14:textId="62340B3B" w:rsidR="00CE572A" w:rsidRPr="005C6E22" w:rsidRDefault="00CE572A" w:rsidP="005C6E22">
      <w:pPr>
        <w:widowControl w:val="0"/>
        <w:rPr>
          <w:rFonts w:cs="Arial"/>
          <w:b/>
          <w:szCs w:val="22"/>
        </w:rPr>
      </w:pPr>
      <w:r w:rsidRPr="005C6E22">
        <w:rPr>
          <w:b/>
        </w:rPr>
        <w:t>PRIMERO</w:t>
      </w:r>
      <w:r w:rsidRPr="005C6E22">
        <w:rPr>
          <w:rFonts w:cs="Arial"/>
          <w:b/>
          <w:sz w:val="28"/>
        </w:rPr>
        <w:t>.</w:t>
      </w:r>
      <w:r w:rsidRPr="005C6E22">
        <w:rPr>
          <w:rFonts w:cs="Arial"/>
        </w:rPr>
        <w:t xml:space="preserve"> </w:t>
      </w:r>
      <w:r w:rsidRPr="005C6E22">
        <w:rPr>
          <w:rFonts w:cs="Arial"/>
          <w:szCs w:val="22"/>
        </w:rPr>
        <w:t xml:space="preserve">Se </w:t>
      </w:r>
      <w:r w:rsidRPr="005C6E22">
        <w:rPr>
          <w:rFonts w:cs="Arial"/>
          <w:b/>
          <w:szCs w:val="22"/>
        </w:rPr>
        <w:t>SOBRESEE</w:t>
      </w:r>
      <w:r w:rsidRPr="005C6E22">
        <w:rPr>
          <w:rFonts w:cs="Arial"/>
          <w:szCs w:val="22"/>
        </w:rPr>
        <w:t xml:space="preserve"> el Recurso de Revisión número </w:t>
      </w:r>
      <w:r w:rsidRPr="005C6E22">
        <w:rPr>
          <w:rFonts w:cs="Arial"/>
          <w:b/>
          <w:szCs w:val="22"/>
        </w:rPr>
        <w:t>06023/INFOEM/IP/RR/2025</w:t>
      </w:r>
      <w:r w:rsidRPr="005C6E22">
        <w:rPr>
          <w:b/>
          <w:szCs w:val="22"/>
        </w:rPr>
        <w:t xml:space="preserve"> </w:t>
      </w:r>
      <w:r w:rsidRPr="005C6E22">
        <w:rPr>
          <w:rFonts w:cs="Arial"/>
          <w:szCs w:val="22"/>
          <w:lang w:val="es-ES"/>
        </w:rPr>
        <w:t xml:space="preserve">por actualizarse la causal establecida en el artículo 192 fracción III de la </w:t>
      </w:r>
      <w:r w:rsidRPr="005C6E22">
        <w:rPr>
          <w:szCs w:val="22"/>
          <w:lang w:eastAsia="es-ES_tradnl"/>
        </w:rPr>
        <w:t xml:space="preserve">Ley de Transparencia y </w:t>
      </w:r>
      <w:r w:rsidRPr="005C6E22">
        <w:rPr>
          <w:szCs w:val="22"/>
          <w:lang w:eastAsia="es-ES_tradnl"/>
        </w:rPr>
        <w:lastRenderedPageBreak/>
        <w:t>Acceso a la Información Pública del Estado de México y Municipios</w:t>
      </w:r>
      <w:r w:rsidRPr="005C6E22">
        <w:rPr>
          <w:rFonts w:cs="Arial"/>
          <w:szCs w:val="22"/>
          <w:lang w:val="es-ES"/>
        </w:rPr>
        <w:t xml:space="preserve">, ya que al </w:t>
      </w:r>
      <w:r w:rsidRPr="005C6E22">
        <w:rPr>
          <w:rFonts w:cs="Arial"/>
          <w:b/>
          <w:szCs w:val="22"/>
          <w:lang w:val="es-ES"/>
        </w:rPr>
        <w:t xml:space="preserve">modificar </w:t>
      </w:r>
      <w:r w:rsidR="005C6E22" w:rsidRPr="005C6E22">
        <w:rPr>
          <w:rFonts w:cs="Arial"/>
          <w:b/>
          <w:szCs w:val="22"/>
          <w:lang w:val="es-ES"/>
        </w:rPr>
        <w:t xml:space="preserve">EL SUJETO OBLIGADO </w:t>
      </w:r>
      <w:r w:rsidRPr="005C6E22">
        <w:rPr>
          <w:rFonts w:cs="Arial"/>
          <w:b/>
          <w:szCs w:val="22"/>
          <w:lang w:val="es-ES"/>
        </w:rPr>
        <w:t>la respuesta, el Recurso de Revisión quedó sin materia</w:t>
      </w:r>
      <w:r w:rsidRPr="005C6E22">
        <w:rPr>
          <w:rFonts w:cs="Arial"/>
          <w:szCs w:val="22"/>
          <w:lang w:val="es-ES"/>
        </w:rPr>
        <w:t xml:space="preserve">, en términos del Considerando </w:t>
      </w:r>
      <w:r w:rsidRPr="005C6E22">
        <w:rPr>
          <w:rFonts w:cs="Arial"/>
          <w:b/>
          <w:szCs w:val="22"/>
          <w:lang w:val="es-ES"/>
        </w:rPr>
        <w:t>SEGUNDO</w:t>
      </w:r>
      <w:r w:rsidRPr="005C6E22">
        <w:rPr>
          <w:rFonts w:cs="Arial"/>
          <w:szCs w:val="22"/>
          <w:lang w:val="es-ES"/>
        </w:rPr>
        <w:t xml:space="preserve"> de la presente resolución.</w:t>
      </w:r>
    </w:p>
    <w:p w14:paraId="45DBEE20" w14:textId="6922A6FD" w:rsidR="00146ABB" w:rsidRPr="005C6E22" w:rsidRDefault="00146ABB" w:rsidP="005C6E22">
      <w:pPr>
        <w:widowControl w:val="0"/>
        <w:autoSpaceDE w:val="0"/>
        <w:autoSpaceDN w:val="0"/>
        <w:adjustRightInd w:val="0"/>
        <w:rPr>
          <w:rFonts w:eastAsia="Calibri" w:cs="Tahoma"/>
          <w:bCs/>
          <w:szCs w:val="22"/>
          <w:lang w:eastAsia="en-US"/>
        </w:rPr>
      </w:pPr>
    </w:p>
    <w:p w14:paraId="7A2F0831" w14:textId="40A815B4" w:rsidR="003F4F59" w:rsidRPr="005C6E22" w:rsidRDefault="00146ABB" w:rsidP="005C6E22">
      <w:pPr>
        <w:widowControl w:val="0"/>
        <w:rPr>
          <w:rFonts w:eastAsia="Calibri" w:cs="Tahoma"/>
          <w:bCs/>
          <w:szCs w:val="22"/>
          <w:lang w:eastAsia="en-US"/>
        </w:rPr>
      </w:pPr>
      <w:r w:rsidRPr="005C6E22">
        <w:rPr>
          <w:b/>
        </w:rPr>
        <w:t>SEGUNDO.</w:t>
      </w:r>
      <w:r w:rsidRPr="005C6E22">
        <w:t xml:space="preserve"> </w:t>
      </w:r>
      <w:r w:rsidR="003F4F59" w:rsidRPr="005C6E22">
        <w:rPr>
          <w:rFonts w:cs="Tahoma"/>
          <w:szCs w:val="22"/>
        </w:rPr>
        <w:t xml:space="preserve">Se </w:t>
      </w:r>
      <w:r w:rsidR="003F4F59" w:rsidRPr="005C6E22">
        <w:rPr>
          <w:rFonts w:cs="Tahoma"/>
          <w:b/>
          <w:bCs/>
          <w:szCs w:val="22"/>
        </w:rPr>
        <w:t xml:space="preserve">REVOCA </w:t>
      </w:r>
      <w:r w:rsidR="003F4F59" w:rsidRPr="005C6E22">
        <w:rPr>
          <w:rFonts w:cs="Tahoma"/>
          <w:szCs w:val="22"/>
        </w:rPr>
        <w:t xml:space="preserve">la respuesta entregada por el </w:t>
      </w:r>
      <w:r w:rsidR="003F4F59" w:rsidRPr="005C6E22">
        <w:rPr>
          <w:rFonts w:cs="Tahoma"/>
          <w:b/>
          <w:bCs/>
          <w:szCs w:val="22"/>
        </w:rPr>
        <w:t>SUJETO OBLIGADO</w:t>
      </w:r>
      <w:r w:rsidR="003F4F59" w:rsidRPr="005C6E22">
        <w:rPr>
          <w:rFonts w:cs="Tahoma"/>
          <w:szCs w:val="22"/>
        </w:rPr>
        <w:t xml:space="preserve"> en la solicitud de información </w:t>
      </w:r>
      <w:r w:rsidR="003F4F59" w:rsidRPr="005C6E22">
        <w:rPr>
          <w:rFonts w:eastAsia="Palatino Linotype" w:cs="Palatino Linotype"/>
          <w:b/>
          <w:szCs w:val="22"/>
        </w:rPr>
        <w:t>00772/CUAUTIZC/IP/2025</w:t>
      </w:r>
      <w:r w:rsidR="003F4F59" w:rsidRPr="005C6E22">
        <w:rPr>
          <w:rFonts w:eastAsia="Palatino Linotype"/>
          <w:b/>
          <w:szCs w:val="22"/>
        </w:rPr>
        <w:t>,</w:t>
      </w:r>
      <w:r w:rsidR="003F4F59" w:rsidRPr="005C6E22">
        <w:rPr>
          <w:rFonts w:cs="Tahoma"/>
          <w:bCs/>
          <w:szCs w:val="22"/>
        </w:rPr>
        <w:t xml:space="preserve"> </w:t>
      </w:r>
      <w:r w:rsidR="003F4F59" w:rsidRPr="005C6E22">
        <w:rPr>
          <w:rFonts w:eastAsia="Calibri" w:cs="Tahoma"/>
          <w:bCs/>
          <w:szCs w:val="22"/>
          <w:lang w:eastAsia="en-US"/>
        </w:rPr>
        <w:t xml:space="preserve">por resultar </w:t>
      </w:r>
      <w:r w:rsidR="003F4F59" w:rsidRPr="005C6E22">
        <w:rPr>
          <w:rFonts w:eastAsia="Calibri" w:cs="Tahoma"/>
          <w:b/>
          <w:bCs/>
          <w:szCs w:val="22"/>
          <w:lang w:eastAsia="en-US"/>
        </w:rPr>
        <w:t>FUNDADAS</w:t>
      </w:r>
      <w:r w:rsidR="003F4F59" w:rsidRPr="005C6E22">
        <w:rPr>
          <w:rFonts w:eastAsia="Calibri" w:cs="Tahoma"/>
          <w:bCs/>
          <w:szCs w:val="22"/>
          <w:lang w:eastAsia="en-US"/>
        </w:rPr>
        <w:t xml:space="preserve"> las razones o motivos de inconformidad hechos valer por </w:t>
      </w:r>
      <w:r w:rsidR="003F4F59" w:rsidRPr="005C6E22">
        <w:rPr>
          <w:rFonts w:eastAsia="Calibri" w:cs="Tahoma"/>
          <w:b/>
          <w:szCs w:val="22"/>
          <w:lang w:eastAsia="en-US"/>
        </w:rPr>
        <w:t>LA PARTE RECURRENTE</w:t>
      </w:r>
      <w:r w:rsidR="003F4F59" w:rsidRPr="005C6E22">
        <w:rPr>
          <w:rFonts w:eastAsia="Calibri" w:cs="Tahoma"/>
          <w:bCs/>
          <w:szCs w:val="22"/>
          <w:lang w:eastAsia="en-US"/>
        </w:rPr>
        <w:t xml:space="preserve"> en el Recurso de Revisión </w:t>
      </w:r>
      <w:r w:rsidR="003F4F59" w:rsidRPr="005C6E22">
        <w:rPr>
          <w:rFonts w:eastAsia="Calibri"/>
          <w:b/>
          <w:lang w:eastAsia="en-US"/>
        </w:rPr>
        <w:t>05922/INFOEM/IP/RR/2024</w:t>
      </w:r>
      <w:r w:rsidR="003F4F59" w:rsidRPr="005C6E22">
        <w:rPr>
          <w:rFonts w:eastAsiaTheme="minorHAnsi" w:cstheme="minorBidi"/>
          <w:szCs w:val="22"/>
          <w:lang w:eastAsia="en-US"/>
        </w:rPr>
        <w:t>,</w:t>
      </w:r>
      <w:r w:rsidR="003F4F59" w:rsidRPr="005C6E22">
        <w:rPr>
          <w:rFonts w:cs="Tahoma"/>
          <w:b/>
          <w:szCs w:val="22"/>
        </w:rPr>
        <w:t xml:space="preserve"> </w:t>
      </w:r>
      <w:r w:rsidR="003F4F59" w:rsidRPr="005C6E22">
        <w:rPr>
          <w:rFonts w:eastAsia="Calibri" w:cs="Tahoma"/>
          <w:bCs/>
          <w:szCs w:val="22"/>
          <w:lang w:eastAsia="en-US"/>
        </w:rPr>
        <w:t xml:space="preserve">en términos del considerando </w:t>
      </w:r>
      <w:r w:rsidR="003F4F59" w:rsidRPr="005C6E22">
        <w:rPr>
          <w:rFonts w:eastAsia="Calibri" w:cs="Tahoma"/>
          <w:b/>
          <w:szCs w:val="22"/>
          <w:lang w:eastAsia="en-US"/>
        </w:rPr>
        <w:t>SEGUNDO</w:t>
      </w:r>
      <w:r w:rsidR="003F4F59" w:rsidRPr="005C6E22">
        <w:rPr>
          <w:rFonts w:eastAsia="Calibri" w:cs="Tahoma"/>
          <w:bCs/>
          <w:szCs w:val="22"/>
          <w:lang w:eastAsia="en-US"/>
        </w:rPr>
        <w:t xml:space="preserve"> de la presente Resolución.</w:t>
      </w:r>
    </w:p>
    <w:p w14:paraId="0B555E5B" w14:textId="77777777" w:rsidR="003F4F59" w:rsidRPr="005C6E22" w:rsidRDefault="003F4F59" w:rsidP="005C6E22">
      <w:pPr>
        <w:widowControl w:val="0"/>
        <w:rPr>
          <w:rFonts w:eastAsia="Calibri" w:cs="Tahoma"/>
          <w:bCs/>
          <w:szCs w:val="22"/>
          <w:lang w:eastAsia="en-US"/>
        </w:rPr>
      </w:pPr>
    </w:p>
    <w:p w14:paraId="795A4399" w14:textId="0948B48A" w:rsidR="003F4F59" w:rsidRPr="005C6E22" w:rsidRDefault="002D481C" w:rsidP="005C6E22">
      <w:pPr>
        <w:rPr>
          <w:rFonts w:eastAsia="Calibri" w:cs="Tahoma"/>
          <w:bCs/>
          <w:szCs w:val="22"/>
          <w:lang w:eastAsia="en-US"/>
        </w:rPr>
      </w:pPr>
      <w:r w:rsidRPr="005C6E22">
        <w:rPr>
          <w:rFonts w:eastAsia="Calibri" w:cs="Tahoma"/>
          <w:b/>
          <w:bCs/>
          <w:szCs w:val="22"/>
          <w:lang w:eastAsia="en-US"/>
        </w:rPr>
        <w:t>TERCERO</w:t>
      </w:r>
      <w:r w:rsidR="003F4F59" w:rsidRPr="005C6E22">
        <w:rPr>
          <w:rFonts w:eastAsia="Calibri" w:cs="Tahoma"/>
          <w:b/>
          <w:bCs/>
          <w:szCs w:val="22"/>
          <w:lang w:eastAsia="en-US"/>
        </w:rPr>
        <w:t>.</w:t>
      </w:r>
      <w:r w:rsidR="003F4F59" w:rsidRPr="005C6E22">
        <w:rPr>
          <w:rFonts w:eastAsia="Calibri" w:cs="Tahoma"/>
          <w:szCs w:val="22"/>
          <w:lang w:eastAsia="es-MX"/>
        </w:rPr>
        <w:t xml:space="preserve"> Se </w:t>
      </w:r>
      <w:r w:rsidR="003F4F59" w:rsidRPr="005C6E22">
        <w:rPr>
          <w:rFonts w:eastAsia="Calibri" w:cs="Tahoma"/>
          <w:b/>
          <w:szCs w:val="22"/>
          <w:lang w:eastAsia="es-MX"/>
        </w:rPr>
        <w:t xml:space="preserve">ORDENA </w:t>
      </w:r>
      <w:r w:rsidR="003F4F59" w:rsidRPr="005C6E22">
        <w:rPr>
          <w:rFonts w:eastAsia="Calibri" w:cs="Tahoma"/>
          <w:szCs w:val="22"/>
          <w:lang w:eastAsia="es-MX"/>
        </w:rPr>
        <w:t xml:space="preserve">al </w:t>
      </w:r>
      <w:r w:rsidR="003F4F59" w:rsidRPr="005C6E22">
        <w:rPr>
          <w:rFonts w:eastAsia="Calibri" w:cs="Tahoma"/>
          <w:b/>
          <w:bCs/>
          <w:szCs w:val="22"/>
          <w:lang w:eastAsia="es-MX"/>
        </w:rPr>
        <w:t>SUJETO OBLIGADO</w:t>
      </w:r>
      <w:r w:rsidR="003F4F59" w:rsidRPr="005C6E22">
        <w:rPr>
          <w:rFonts w:eastAsia="Calibri" w:cs="Tahoma"/>
          <w:szCs w:val="22"/>
          <w:lang w:eastAsia="es-MX"/>
        </w:rPr>
        <w:t xml:space="preserve">, </w:t>
      </w:r>
      <w:r w:rsidR="003F4F59" w:rsidRPr="005C6E22">
        <w:rPr>
          <w:rFonts w:eastAsia="Calibri" w:cs="Tahoma"/>
          <w:bCs/>
          <w:szCs w:val="22"/>
          <w:lang w:eastAsia="en-US"/>
        </w:rPr>
        <w:t xml:space="preserve">a efecto de que entregue a través del </w:t>
      </w:r>
      <w:r w:rsidR="003F4F59" w:rsidRPr="005C6E22">
        <w:rPr>
          <w:rFonts w:eastAsia="Calibri" w:cs="Tahoma"/>
          <w:b/>
          <w:bCs/>
          <w:szCs w:val="22"/>
          <w:lang w:eastAsia="en-US"/>
        </w:rPr>
        <w:t>SAIMEX</w:t>
      </w:r>
      <w:r w:rsidR="003F4F59" w:rsidRPr="005C6E22">
        <w:rPr>
          <w:rFonts w:eastAsia="Calibri" w:cs="Tahoma"/>
          <w:bCs/>
          <w:szCs w:val="22"/>
          <w:lang w:eastAsia="en-US"/>
        </w:rPr>
        <w:t xml:space="preserve">, de ser procedente en </w:t>
      </w:r>
      <w:r w:rsidR="003F4F59" w:rsidRPr="005C6E22">
        <w:rPr>
          <w:rFonts w:eastAsia="Calibri" w:cs="Tahoma"/>
          <w:b/>
          <w:bCs/>
          <w:szCs w:val="22"/>
          <w:lang w:eastAsia="en-US"/>
        </w:rPr>
        <w:t xml:space="preserve">versión pública </w:t>
      </w:r>
      <w:r w:rsidR="003F4F59" w:rsidRPr="005C6E22">
        <w:rPr>
          <w:rFonts w:eastAsia="Calibri" w:cs="Tahoma"/>
          <w:bCs/>
          <w:szCs w:val="22"/>
          <w:lang w:eastAsia="en-US"/>
        </w:rPr>
        <w:t>lo siguiente</w:t>
      </w:r>
      <w:r w:rsidR="003F4F59" w:rsidRPr="005C6E22">
        <w:rPr>
          <w:lang w:eastAsia="es-MX"/>
        </w:rPr>
        <w:t>:</w:t>
      </w:r>
    </w:p>
    <w:p w14:paraId="16E031E8" w14:textId="77777777" w:rsidR="003F4F59" w:rsidRPr="005C6E22" w:rsidRDefault="003F4F59" w:rsidP="005C6E22">
      <w:pPr>
        <w:rPr>
          <w:rFonts w:eastAsia="Palatino Linotype"/>
          <w:b/>
          <w:szCs w:val="22"/>
        </w:rPr>
      </w:pPr>
    </w:p>
    <w:p w14:paraId="377561FF" w14:textId="63BCE592" w:rsidR="003F4F59" w:rsidRPr="005C6E22" w:rsidRDefault="003F4F59" w:rsidP="005C6E22">
      <w:pPr>
        <w:pStyle w:val="Ttulo"/>
        <w:rPr>
          <w:b/>
        </w:rPr>
      </w:pPr>
      <w:r w:rsidRPr="005C6E22">
        <w:rPr>
          <w:b/>
        </w:rPr>
        <w:t xml:space="preserve">Los contratos de los servicios solicitados por la Coordinación General de Comunicación Social celebrados del 1 de enero al 31 de marzo de 2025. </w:t>
      </w:r>
    </w:p>
    <w:p w14:paraId="57156067" w14:textId="5D6EAEA6" w:rsidR="00146ABB" w:rsidRPr="005C6E22" w:rsidRDefault="00146ABB" w:rsidP="005C6E22"/>
    <w:p w14:paraId="0887A1CE" w14:textId="77777777" w:rsidR="003F4F59" w:rsidRPr="005C6E22" w:rsidRDefault="003F4F59" w:rsidP="005C6E22">
      <w:pPr>
        <w:rPr>
          <w:bCs/>
        </w:rPr>
      </w:pPr>
      <w:r w:rsidRPr="005C6E22">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A203BC3" w14:textId="77777777" w:rsidR="00146ABB" w:rsidRPr="005C6E22" w:rsidRDefault="00146ABB" w:rsidP="005C6E22">
      <w:pPr>
        <w:ind w:right="-93"/>
      </w:pPr>
    </w:p>
    <w:p w14:paraId="091B393B" w14:textId="7253A147" w:rsidR="002D481C" w:rsidRPr="005C6E22" w:rsidRDefault="002D481C" w:rsidP="005C6E22">
      <w:r w:rsidRPr="005C6E22">
        <w:rPr>
          <w:b/>
        </w:rPr>
        <w:t>CUARTO</w:t>
      </w:r>
      <w:r w:rsidR="00146ABB" w:rsidRPr="005C6E22">
        <w:rPr>
          <w:b/>
        </w:rPr>
        <w:t>.</w:t>
      </w:r>
      <w:r w:rsidR="00146ABB" w:rsidRPr="005C6E22">
        <w:t xml:space="preserve"> </w:t>
      </w:r>
      <w:r w:rsidRPr="005C6E22">
        <w:rPr>
          <w:rFonts w:eastAsia="Palatino Linotype" w:cs="Palatino Linotype"/>
          <w:b/>
          <w:lang w:eastAsia="es-MX"/>
        </w:rPr>
        <w:t xml:space="preserve">Notifíquese </w:t>
      </w:r>
      <w:r w:rsidRPr="005C6E22">
        <w:rPr>
          <w:szCs w:val="17"/>
          <w:lang w:eastAsia="es-ES_tradnl"/>
        </w:rPr>
        <w:t xml:space="preserve">vía </w:t>
      </w:r>
      <w:r w:rsidRPr="005C6E22">
        <w:rPr>
          <w:rFonts w:cs="Arial"/>
        </w:rPr>
        <w:t>Sistema de Acceso a la Información Mexiquense (</w:t>
      </w:r>
      <w:r w:rsidRPr="005C6E22">
        <w:rPr>
          <w:rFonts w:cs="Arial"/>
          <w:b/>
          <w:bCs/>
        </w:rPr>
        <w:t>SAIMEX)</w:t>
      </w:r>
      <w:r w:rsidRPr="005C6E22">
        <w:rPr>
          <w:shd w:val="clear" w:color="auto" w:fill="FFFFFF"/>
        </w:rPr>
        <w:t xml:space="preserve"> la presente resolución al Titular de la Unidad de Transparencia del Sujeto Obligado</w:t>
      </w:r>
      <w:r w:rsidRPr="005C6E22">
        <w:t xml:space="preserve">, para que conforme al artículo 186 último párrafo, 189 segundo párrafo y 194 de la Ley de Transparencia y Acceso a la Información Pública del Estado de México y Municipios, dé cumplimiento a lo ordenado dentro del plazo de </w:t>
      </w:r>
      <w:r w:rsidRPr="005C6E22">
        <w:rPr>
          <w:b/>
          <w:bCs/>
        </w:rPr>
        <w:t>diez días hábiles</w:t>
      </w:r>
      <w:r w:rsidRPr="005C6E22">
        <w:t xml:space="preserve">, e informe a este Instituto en un plazo de </w:t>
      </w:r>
      <w:r w:rsidRPr="005C6E22">
        <w:rPr>
          <w:b/>
          <w:bCs/>
        </w:rPr>
        <w:t xml:space="preserve">tres </w:t>
      </w:r>
      <w:r w:rsidRPr="005C6E22">
        <w:rPr>
          <w:b/>
          <w:bCs/>
        </w:rPr>
        <w:lastRenderedPageBreak/>
        <w:t>días hábiles</w:t>
      </w:r>
      <w:r w:rsidRPr="005C6E22">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6F32B8" w14:textId="77777777" w:rsidR="002D481C" w:rsidRPr="005C6E22" w:rsidRDefault="002D481C" w:rsidP="005C6E22"/>
    <w:p w14:paraId="68F9B613" w14:textId="3E73B54A" w:rsidR="002D481C" w:rsidRPr="005C6E22" w:rsidRDefault="002D481C" w:rsidP="005C6E22">
      <w:r w:rsidRPr="005C6E22">
        <w:rPr>
          <w:b/>
          <w:bCs/>
        </w:rPr>
        <w:t>QUINTO.</w:t>
      </w:r>
      <w:r w:rsidRPr="005C6E22">
        <w:t xml:space="preserve"> Notifíquese a </w:t>
      </w:r>
      <w:r w:rsidRPr="005C6E22">
        <w:rPr>
          <w:b/>
          <w:bCs/>
        </w:rPr>
        <w:t>LA PARTE RECURRENTE</w:t>
      </w:r>
      <w:r w:rsidRPr="005C6E22">
        <w:t xml:space="preserve"> la presente resolución vía Sistema de Acceso a la Información Mexiquense (SAIMEX).</w:t>
      </w:r>
    </w:p>
    <w:p w14:paraId="4ECAF335" w14:textId="77777777" w:rsidR="002D481C" w:rsidRPr="005C6E22" w:rsidRDefault="002D481C" w:rsidP="005C6E22"/>
    <w:p w14:paraId="5AE11F34" w14:textId="07188229" w:rsidR="002D481C" w:rsidRPr="005C6E22" w:rsidRDefault="002D481C" w:rsidP="005C6E22">
      <w:r w:rsidRPr="005C6E22">
        <w:rPr>
          <w:b/>
          <w:bCs/>
        </w:rPr>
        <w:t>SEXTO</w:t>
      </w:r>
      <w:r w:rsidRPr="005C6E22">
        <w:t xml:space="preserve">. Hágase del conocimiento a </w:t>
      </w:r>
      <w:r w:rsidRPr="005C6E22">
        <w:rPr>
          <w:b/>
          <w:bCs/>
        </w:rPr>
        <w:t>LA PARTE RECURRENTE</w:t>
      </w:r>
      <w:r w:rsidRPr="005C6E2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976FDC3" w14:textId="77777777" w:rsidR="002D481C" w:rsidRPr="005C6E22" w:rsidRDefault="002D481C" w:rsidP="005C6E22"/>
    <w:p w14:paraId="34F1DC96" w14:textId="4061C608" w:rsidR="002D481C" w:rsidRDefault="002D481C" w:rsidP="005C6E22">
      <w:r w:rsidRPr="005C6E22">
        <w:rPr>
          <w:b/>
          <w:bCs/>
        </w:rPr>
        <w:t>SÉPTIMO.</w:t>
      </w:r>
      <w:r w:rsidRPr="005C6E22">
        <w:t xml:space="preserve"> De conformidad con el artículo 198 de la Ley de Transparencia y Acceso a la Información Pública del Estado de México y Municipios, el </w:t>
      </w:r>
      <w:r w:rsidRPr="005C6E22">
        <w:rPr>
          <w:b/>
          <w:bCs/>
        </w:rPr>
        <w:t>SUJETO OBLIGADO</w:t>
      </w:r>
      <w:r w:rsidRPr="005C6E22">
        <w:t xml:space="preserve"> podrá solicitar una ampliación de plazo de manera fundada y motivada, para el cumplimiento de la presente resolución.</w:t>
      </w:r>
    </w:p>
    <w:p w14:paraId="58D4F35F" w14:textId="77777777" w:rsidR="00035A2D" w:rsidRDefault="00035A2D" w:rsidP="005C6E22"/>
    <w:p w14:paraId="7C8959E7" w14:textId="77777777" w:rsidR="00035A2D" w:rsidRDefault="00035A2D" w:rsidP="005C6E22"/>
    <w:p w14:paraId="3C4ADD51" w14:textId="77777777" w:rsidR="00035A2D" w:rsidRDefault="00035A2D" w:rsidP="005C6E22"/>
    <w:p w14:paraId="1F194392" w14:textId="77777777" w:rsidR="00035A2D" w:rsidRDefault="00035A2D" w:rsidP="005C6E22"/>
    <w:p w14:paraId="2741F508" w14:textId="77777777" w:rsidR="00035A2D" w:rsidRPr="005C6E22" w:rsidRDefault="00035A2D" w:rsidP="005C6E22"/>
    <w:p w14:paraId="5110FBF9" w14:textId="22B2B4BD" w:rsidR="00146ABB" w:rsidRPr="005C6E22" w:rsidRDefault="00146ABB" w:rsidP="005C6E22"/>
    <w:p w14:paraId="06533558" w14:textId="77777777" w:rsidR="00146ABB" w:rsidRPr="005C6E22" w:rsidRDefault="00146ABB" w:rsidP="005C6E22">
      <w:pPr>
        <w:ind w:right="-93"/>
      </w:pPr>
      <w:r w:rsidRPr="005C6E22">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11F6D1FC" w14:textId="77777777" w:rsidR="005114E0" w:rsidRPr="005C6E22" w:rsidRDefault="002917F0" w:rsidP="005C6E22">
      <w:pPr>
        <w:ind w:right="-93"/>
        <w:rPr>
          <w:sz w:val="20"/>
        </w:rPr>
      </w:pPr>
      <w:r w:rsidRPr="005C6E22">
        <w:rPr>
          <w:sz w:val="20"/>
        </w:rPr>
        <w:t>SCMM/AGZ/DEMF/RPG</w:t>
      </w:r>
    </w:p>
    <w:p w14:paraId="44E25F27" w14:textId="77777777" w:rsidR="005114E0" w:rsidRPr="005C6E22" w:rsidRDefault="002917F0" w:rsidP="005C6E22">
      <w:pPr>
        <w:spacing w:after="160" w:line="259" w:lineRule="auto"/>
        <w:jc w:val="left"/>
        <w:rPr>
          <w:sz w:val="20"/>
        </w:rPr>
      </w:pPr>
      <w:r w:rsidRPr="005C6E22">
        <w:br w:type="page"/>
      </w:r>
    </w:p>
    <w:p w14:paraId="3B693442" w14:textId="77777777" w:rsidR="005114E0" w:rsidRPr="005C6E22" w:rsidRDefault="005114E0" w:rsidP="005C6E22">
      <w:pPr>
        <w:ind w:right="-93"/>
      </w:pPr>
    </w:p>
    <w:p w14:paraId="4E06A0B1" w14:textId="77777777" w:rsidR="005114E0" w:rsidRPr="005C6E22" w:rsidRDefault="005114E0" w:rsidP="005C6E22">
      <w:pPr>
        <w:ind w:right="-93"/>
      </w:pPr>
    </w:p>
    <w:p w14:paraId="6F4F8289" w14:textId="77777777" w:rsidR="005114E0" w:rsidRPr="005C6E22" w:rsidRDefault="005114E0" w:rsidP="005C6E22">
      <w:pPr>
        <w:ind w:right="-93"/>
      </w:pPr>
    </w:p>
    <w:p w14:paraId="584FB29C" w14:textId="77777777" w:rsidR="005114E0" w:rsidRPr="005C6E22" w:rsidRDefault="005114E0" w:rsidP="005C6E22">
      <w:pPr>
        <w:tabs>
          <w:tab w:val="center" w:pos="4568"/>
        </w:tabs>
        <w:ind w:right="-93"/>
      </w:pPr>
    </w:p>
    <w:p w14:paraId="0483F9CB" w14:textId="77777777" w:rsidR="005114E0" w:rsidRPr="005C6E22" w:rsidRDefault="005114E0" w:rsidP="005C6E22">
      <w:pPr>
        <w:tabs>
          <w:tab w:val="center" w:pos="4568"/>
        </w:tabs>
        <w:ind w:right="-93"/>
      </w:pPr>
    </w:p>
    <w:p w14:paraId="5612A288" w14:textId="77777777" w:rsidR="005114E0" w:rsidRPr="005C6E22" w:rsidRDefault="005114E0" w:rsidP="005C6E22">
      <w:pPr>
        <w:tabs>
          <w:tab w:val="center" w:pos="4568"/>
        </w:tabs>
        <w:ind w:right="-93"/>
      </w:pPr>
    </w:p>
    <w:p w14:paraId="23F227AE" w14:textId="77777777" w:rsidR="005114E0" w:rsidRPr="005C6E22" w:rsidRDefault="005114E0" w:rsidP="005C6E22">
      <w:pPr>
        <w:tabs>
          <w:tab w:val="center" w:pos="4568"/>
        </w:tabs>
        <w:ind w:right="-93"/>
      </w:pPr>
    </w:p>
    <w:p w14:paraId="1BE903BF" w14:textId="77777777" w:rsidR="005114E0" w:rsidRPr="005C6E22" w:rsidRDefault="005114E0" w:rsidP="005C6E22">
      <w:pPr>
        <w:tabs>
          <w:tab w:val="center" w:pos="4568"/>
        </w:tabs>
        <w:ind w:right="-93"/>
      </w:pPr>
    </w:p>
    <w:p w14:paraId="55417F71" w14:textId="77777777" w:rsidR="005114E0" w:rsidRPr="005C6E22" w:rsidRDefault="005114E0" w:rsidP="005C6E22">
      <w:pPr>
        <w:tabs>
          <w:tab w:val="center" w:pos="4568"/>
        </w:tabs>
        <w:ind w:right="-93"/>
      </w:pPr>
    </w:p>
    <w:p w14:paraId="4CC2EFB6" w14:textId="77777777" w:rsidR="005114E0" w:rsidRPr="005C6E22" w:rsidRDefault="005114E0" w:rsidP="005C6E22">
      <w:pPr>
        <w:tabs>
          <w:tab w:val="center" w:pos="4568"/>
        </w:tabs>
        <w:ind w:right="-93"/>
      </w:pPr>
    </w:p>
    <w:p w14:paraId="6D72F4E7" w14:textId="77777777" w:rsidR="005114E0" w:rsidRPr="005C6E22" w:rsidRDefault="005114E0" w:rsidP="005C6E22">
      <w:pPr>
        <w:tabs>
          <w:tab w:val="center" w:pos="4568"/>
        </w:tabs>
        <w:ind w:right="-93"/>
      </w:pPr>
    </w:p>
    <w:p w14:paraId="6E2A2F50" w14:textId="77777777" w:rsidR="005114E0" w:rsidRPr="005C6E22" w:rsidRDefault="005114E0" w:rsidP="005C6E22">
      <w:pPr>
        <w:tabs>
          <w:tab w:val="center" w:pos="4568"/>
        </w:tabs>
        <w:ind w:right="-93"/>
      </w:pPr>
    </w:p>
    <w:p w14:paraId="6365F164" w14:textId="77777777" w:rsidR="005114E0" w:rsidRPr="005C6E22" w:rsidRDefault="005114E0" w:rsidP="005C6E22"/>
    <w:sectPr w:rsidR="005114E0" w:rsidRPr="005C6E22">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2F134" w14:textId="77777777" w:rsidR="003E4AD8" w:rsidRDefault="003E4AD8">
      <w:pPr>
        <w:spacing w:line="240" w:lineRule="auto"/>
      </w:pPr>
      <w:r>
        <w:separator/>
      </w:r>
    </w:p>
  </w:endnote>
  <w:endnote w:type="continuationSeparator" w:id="0">
    <w:p w14:paraId="6A2ADA59" w14:textId="77777777" w:rsidR="003E4AD8" w:rsidRDefault="003E4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20B0604020202020204"/>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03984" w14:textId="77777777" w:rsidR="00B60778" w:rsidRDefault="00B60778">
    <w:pPr>
      <w:tabs>
        <w:tab w:val="center" w:pos="4550"/>
        <w:tab w:val="left" w:pos="5818"/>
      </w:tabs>
      <w:ind w:right="260"/>
      <w:jc w:val="right"/>
      <w:rPr>
        <w:color w:val="071320"/>
        <w:sz w:val="24"/>
        <w:szCs w:val="24"/>
      </w:rPr>
    </w:pPr>
  </w:p>
  <w:p w14:paraId="6B6B7091" w14:textId="77777777" w:rsidR="00B60778" w:rsidRDefault="00B6077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1CCD" w14:textId="77777777" w:rsidR="00B60778" w:rsidRDefault="00B6077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35A2D">
      <w:rPr>
        <w:noProof/>
        <w:color w:val="0A1D30"/>
        <w:sz w:val="24"/>
        <w:szCs w:val="24"/>
      </w:rPr>
      <w:t>38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35A2D">
      <w:rPr>
        <w:noProof/>
        <w:color w:val="0A1D30"/>
        <w:sz w:val="24"/>
        <w:szCs w:val="24"/>
      </w:rPr>
      <w:t>40</w:t>
    </w:r>
    <w:r>
      <w:rPr>
        <w:color w:val="0A1D30"/>
        <w:sz w:val="24"/>
        <w:szCs w:val="24"/>
      </w:rPr>
      <w:fldChar w:fldCharType="end"/>
    </w:r>
  </w:p>
  <w:p w14:paraId="1CCE9328" w14:textId="77777777" w:rsidR="00B60778" w:rsidRDefault="00B60778">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A3D2" w14:textId="77777777" w:rsidR="003E4AD8" w:rsidRDefault="003E4AD8">
      <w:pPr>
        <w:spacing w:line="240" w:lineRule="auto"/>
      </w:pPr>
      <w:r>
        <w:separator/>
      </w:r>
    </w:p>
  </w:footnote>
  <w:footnote w:type="continuationSeparator" w:id="0">
    <w:p w14:paraId="0FC62515" w14:textId="77777777" w:rsidR="003E4AD8" w:rsidRDefault="003E4AD8">
      <w:pPr>
        <w:spacing w:line="240" w:lineRule="auto"/>
      </w:pPr>
      <w:r>
        <w:continuationSeparator/>
      </w:r>
    </w:p>
  </w:footnote>
  <w:footnote w:id="1">
    <w:p w14:paraId="71477075" w14:textId="1AF6D1DD" w:rsidR="00B60778" w:rsidRDefault="00B60778">
      <w:pPr>
        <w:pStyle w:val="Textonotapie"/>
      </w:pPr>
      <w:r>
        <w:rPr>
          <w:rStyle w:val="Refdenotaalpie"/>
        </w:rPr>
        <w:footnoteRef/>
      </w:r>
      <w:r>
        <w:t xml:space="preserve"> </w:t>
      </w:r>
      <w:r w:rsidRPr="003476B1">
        <w:rPr>
          <w:i/>
          <w:sz w:val="18"/>
        </w:rPr>
        <w:t>https://cuautitlanizcalli.gob.mx/wp-content/uploads/2025/04/AIR-REGLAMENTO-ORGANICO-DE-LA-ADMINISTRACION-PUBLICA-MUNICIPAL.pdf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10AC" w14:textId="77777777" w:rsidR="00B60778" w:rsidRDefault="00B60778">
    <w:pPr>
      <w:widowControl w:val="0"/>
      <w:pBdr>
        <w:top w:val="nil"/>
        <w:left w:val="nil"/>
        <w:bottom w:val="nil"/>
        <w:right w:val="nil"/>
        <w:between w:val="nil"/>
      </w:pBdr>
      <w:spacing w:line="276" w:lineRule="auto"/>
      <w:jc w:val="left"/>
      <w:rPr>
        <w:rFonts w:eastAsia="Palatino Linotype" w:cs="Palatino Linotype"/>
        <w:i/>
        <w:color w:val="000000"/>
        <w:sz w:val="18"/>
        <w:szCs w:val="18"/>
      </w:rPr>
    </w:pPr>
  </w:p>
  <w:tbl>
    <w:tblPr>
      <w:tblStyle w:val="a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60778" w14:paraId="6B2D6473" w14:textId="77777777">
      <w:trPr>
        <w:trHeight w:val="144"/>
        <w:jc w:val="right"/>
      </w:trPr>
      <w:tc>
        <w:tcPr>
          <w:tcW w:w="2727" w:type="dxa"/>
        </w:tcPr>
        <w:p w14:paraId="29517379" w14:textId="77777777" w:rsidR="00B60778" w:rsidRDefault="00B60778">
          <w:pPr>
            <w:tabs>
              <w:tab w:val="right" w:pos="8838"/>
            </w:tabs>
            <w:ind w:left="-74" w:right="-105"/>
            <w:rPr>
              <w:b/>
            </w:rPr>
          </w:pPr>
          <w:r>
            <w:rPr>
              <w:b/>
            </w:rPr>
            <w:t>Recurso de Revisión:</w:t>
          </w:r>
        </w:p>
      </w:tc>
      <w:tc>
        <w:tcPr>
          <w:tcW w:w="3402" w:type="dxa"/>
        </w:tcPr>
        <w:p w14:paraId="34C7AC65" w14:textId="5CDBECB1" w:rsidR="00B60778" w:rsidRDefault="00B60778" w:rsidP="004525ED">
          <w:pPr>
            <w:tabs>
              <w:tab w:val="right" w:pos="8838"/>
            </w:tabs>
            <w:ind w:left="-74" w:right="-105"/>
          </w:pPr>
          <w:r>
            <w:t>05922/INFOEM/IP/RR/2025 y acumulado</w:t>
          </w:r>
        </w:p>
      </w:tc>
    </w:tr>
    <w:tr w:rsidR="00B60778" w14:paraId="38749FA8" w14:textId="77777777">
      <w:trPr>
        <w:trHeight w:val="283"/>
        <w:jc w:val="right"/>
      </w:trPr>
      <w:tc>
        <w:tcPr>
          <w:tcW w:w="2727" w:type="dxa"/>
        </w:tcPr>
        <w:p w14:paraId="47736DBD" w14:textId="77777777" w:rsidR="00B60778" w:rsidRDefault="00B60778">
          <w:pPr>
            <w:tabs>
              <w:tab w:val="right" w:pos="8838"/>
            </w:tabs>
            <w:ind w:left="-74" w:right="-105"/>
            <w:rPr>
              <w:b/>
            </w:rPr>
          </w:pPr>
          <w:r>
            <w:rPr>
              <w:b/>
            </w:rPr>
            <w:t>Sujeto Obligado:</w:t>
          </w:r>
        </w:p>
      </w:tc>
      <w:tc>
        <w:tcPr>
          <w:tcW w:w="3402" w:type="dxa"/>
        </w:tcPr>
        <w:p w14:paraId="3245BD1C" w14:textId="29B6BC9B" w:rsidR="00B60778" w:rsidRDefault="00B60778">
          <w:pPr>
            <w:tabs>
              <w:tab w:val="right" w:pos="8838"/>
            </w:tabs>
            <w:ind w:left="-74" w:right="-105"/>
          </w:pPr>
          <w:r w:rsidRPr="004525ED">
            <w:t>Ayuntamiento de Cuautitlán Izcalli</w:t>
          </w:r>
        </w:p>
      </w:tc>
    </w:tr>
    <w:tr w:rsidR="00B60778" w14:paraId="4762D2DF" w14:textId="77777777">
      <w:trPr>
        <w:trHeight w:val="283"/>
        <w:jc w:val="right"/>
      </w:trPr>
      <w:tc>
        <w:tcPr>
          <w:tcW w:w="2727" w:type="dxa"/>
        </w:tcPr>
        <w:p w14:paraId="6D1DCA9E" w14:textId="77777777" w:rsidR="00B60778" w:rsidRDefault="00B60778">
          <w:pPr>
            <w:tabs>
              <w:tab w:val="right" w:pos="8838"/>
            </w:tabs>
            <w:ind w:left="-74" w:right="-105"/>
            <w:rPr>
              <w:b/>
            </w:rPr>
          </w:pPr>
          <w:r>
            <w:rPr>
              <w:b/>
            </w:rPr>
            <w:t>Comisionada Ponente:</w:t>
          </w:r>
        </w:p>
      </w:tc>
      <w:tc>
        <w:tcPr>
          <w:tcW w:w="3402" w:type="dxa"/>
        </w:tcPr>
        <w:p w14:paraId="2AF30064" w14:textId="77777777" w:rsidR="00B60778" w:rsidRDefault="00B60778">
          <w:pPr>
            <w:tabs>
              <w:tab w:val="right" w:pos="8838"/>
            </w:tabs>
            <w:ind w:left="-108" w:right="-105"/>
          </w:pPr>
          <w:r>
            <w:t>Sharon Cristina Morales Martínez</w:t>
          </w:r>
        </w:p>
      </w:tc>
    </w:tr>
  </w:tbl>
  <w:p w14:paraId="354086FC" w14:textId="77777777" w:rsidR="00B60778" w:rsidRDefault="00B60778">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B20FE5F" wp14:editId="5BCB4978">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DBCC" w14:textId="64CEFB61" w:rsidR="00B60778" w:rsidRDefault="003E4AD8">
    <w:pPr>
      <w:widowControl w:val="0"/>
      <w:pBdr>
        <w:top w:val="nil"/>
        <w:left w:val="nil"/>
        <w:bottom w:val="nil"/>
        <w:right w:val="nil"/>
        <w:between w:val="nil"/>
      </w:pBdr>
      <w:spacing w:line="276" w:lineRule="auto"/>
      <w:jc w:val="left"/>
      <w:rPr>
        <w:rFonts w:eastAsia="Palatino Linotype" w:cs="Palatino Linotype"/>
        <w:color w:val="000000"/>
        <w:sz w:val="14"/>
        <w:szCs w:val="14"/>
      </w:rPr>
    </w:pPr>
    <w:r>
      <w:rPr>
        <w:rFonts w:eastAsia="Palatino Linotype" w:cs="Palatino Linotype"/>
        <w:color w:val="000000"/>
        <w:sz w:val="36"/>
        <w:szCs w:val="36"/>
      </w:rPr>
      <w:pict w14:anchorId="20CE5A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64.4pt;margin-top:-139.6pt;width:663.5pt;height:12in;z-index:-251658240;mso-wrap-edited:f;mso-width-percent:0;mso-height-percent:0;mso-position-horizontal-relative:margin;mso-position-vertical-relative:margin;mso-width-percent:0;mso-height-percent:0">
          <v:imagedata r:id="rId1" o:title="image1"/>
          <w10:wrap anchorx="margin" anchory="margin"/>
        </v:shape>
      </w:pict>
    </w:r>
  </w:p>
  <w:tbl>
    <w:tblPr>
      <w:tblStyle w:val="a5"/>
      <w:tblW w:w="6661" w:type="dxa"/>
      <w:tblInd w:w="2552" w:type="dxa"/>
      <w:tblLayout w:type="fixed"/>
      <w:tblLook w:val="0400" w:firstRow="0" w:lastRow="0" w:firstColumn="0" w:lastColumn="0" w:noHBand="0" w:noVBand="1"/>
    </w:tblPr>
    <w:tblGrid>
      <w:gridCol w:w="283"/>
      <w:gridCol w:w="6378"/>
    </w:tblGrid>
    <w:tr w:rsidR="00B60778" w14:paraId="5AF38AB3" w14:textId="77777777">
      <w:trPr>
        <w:trHeight w:val="1435"/>
      </w:trPr>
      <w:tc>
        <w:tcPr>
          <w:tcW w:w="283" w:type="dxa"/>
          <w:shd w:val="clear" w:color="auto" w:fill="auto"/>
        </w:tcPr>
        <w:p w14:paraId="46F70B0F" w14:textId="77777777" w:rsidR="00B60778" w:rsidRDefault="00B60778">
          <w:pPr>
            <w:tabs>
              <w:tab w:val="right" w:pos="4273"/>
            </w:tabs>
            <w:rPr>
              <w:rFonts w:ascii="Garamond" w:eastAsia="Garamond" w:hAnsi="Garamond" w:cs="Garamond"/>
            </w:rPr>
          </w:pPr>
        </w:p>
      </w:tc>
      <w:tc>
        <w:tcPr>
          <w:tcW w:w="6379" w:type="dxa"/>
          <w:shd w:val="clear" w:color="auto" w:fill="auto"/>
        </w:tcPr>
        <w:p w14:paraId="0E701226" w14:textId="77777777" w:rsidR="00B60778" w:rsidRDefault="00B60778">
          <w:pPr>
            <w:widowControl w:val="0"/>
            <w:pBdr>
              <w:top w:val="nil"/>
              <w:left w:val="nil"/>
              <w:bottom w:val="nil"/>
              <w:right w:val="nil"/>
              <w:between w:val="nil"/>
            </w:pBdr>
            <w:spacing w:line="276" w:lineRule="auto"/>
            <w:jc w:val="left"/>
            <w:rPr>
              <w:rFonts w:ascii="Garamond" w:eastAsia="Garamond" w:hAnsi="Garamond" w:cs="Garamond"/>
            </w:rPr>
          </w:pPr>
        </w:p>
        <w:tbl>
          <w:tblPr>
            <w:tblStyle w:val="a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60778" w14:paraId="025BCCBB" w14:textId="77777777">
            <w:trPr>
              <w:trHeight w:val="144"/>
            </w:trPr>
            <w:tc>
              <w:tcPr>
                <w:tcW w:w="2727" w:type="dxa"/>
              </w:tcPr>
              <w:p w14:paraId="7C74EB28" w14:textId="77777777" w:rsidR="00B60778" w:rsidRDefault="00B60778">
                <w:pPr>
                  <w:tabs>
                    <w:tab w:val="right" w:pos="8838"/>
                  </w:tabs>
                  <w:ind w:left="-74" w:right="-105"/>
                  <w:rPr>
                    <w:b/>
                  </w:rPr>
                </w:pPr>
                <w:bookmarkStart w:id="1" w:name="_heading=h.o6qcp1jd1e99" w:colFirst="0" w:colLast="0"/>
                <w:bookmarkEnd w:id="1"/>
                <w:r>
                  <w:rPr>
                    <w:b/>
                  </w:rPr>
                  <w:t>Recurso de Revisión:</w:t>
                </w:r>
              </w:p>
            </w:tc>
            <w:tc>
              <w:tcPr>
                <w:tcW w:w="3402" w:type="dxa"/>
              </w:tcPr>
              <w:p w14:paraId="2C6E55F1" w14:textId="1AB4FF40" w:rsidR="00B60778" w:rsidRDefault="00B60778" w:rsidP="004525ED">
                <w:pPr>
                  <w:tabs>
                    <w:tab w:val="right" w:pos="8838"/>
                  </w:tabs>
                  <w:ind w:left="-74" w:right="-105"/>
                </w:pPr>
                <w:r>
                  <w:t>05922/INFOEM/IP/RR/2025 y acumulado</w:t>
                </w:r>
              </w:p>
            </w:tc>
            <w:tc>
              <w:tcPr>
                <w:tcW w:w="3402" w:type="dxa"/>
              </w:tcPr>
              <w:p w14:paraId="1FE3D47F" w14:textId="77777777" w:rsidR="00B60778" w:rsidRDefault="00B60778">
                <w:pPr>
                  <w:tabs>
                    <w:tab w:val="right" w:pos="8838"/>
                  </w:tabs>
                  <w:ind w:left="-74" w:right="-105"/>
                </w:pPr>
              </w:p>
            </w:tc>
          </w:tr>
          <w:tr w:rsidR="00B60778" w14:paraId="7CD99ABE" w14:textId="77777777">
            <w:trPr>
              <w:trHeight w:val="144"/>
            </w:trPr>
            <w:tc>
              <w:tcPr>
                <w:tcW w:w="2727" w:type="dxa"/>
              </w:tcPr>
              <w:p w14:paraId="16C9C514" w14:textId="77777777" w:rsidR="00B60778" w:rsidRDefault="00B60778">
                <w:pPr>
                  <w:tabs>
                    <w:tab w:val="right" w:pos="8838"/>
                  </w:tabs>
                  <w:ind w:left="-74" w:right="-105"/>
                  <w:rPr>
                    <w:b/>
                  </w:rPr>
                </w:pPr>
                <w:bookmarkStart w:id="2" w:name="_heading=h.mjyx7ruidrr9" w:colFirst="0" w:colLast="0"/>
                <w:bookmarkEnd w:id="2"/>
                <w:r>
                  <w:rPr>
                    <w:b/>
                  </w:rPr>
                  <w:t>Recurrente:</w:t>
                </w:r>
              </w:p>
            </w:tc>
            <w:tc>
              <w:tcPr>
                <w:tcW w:w="3402" w:type="dxa"/>
              </w:tcPr>
              <w:p w14:paraId="559A4B03" w14:textId="48E8ED6E" w:rsidR="00B60778" w:rsidRDefault="00432407">
                <w:pPr>
                  <w:tabs>
                    <w:tab w:val="right" w:pos="8838"/>
                  </w:tabs>
                  <w:ind w:left="-74" w:right="-105"/>
                </w:pPr>
                <w:r>
                  <w:t>XXXXXX XXXXXXXX</w:t>
                </w:r>
              </w:p>
            </w:tc>
            <w:tc>
              <w:tcPr>
                <w:tcW w:w="3402" w:type="dxa"/>
              </w:tcPr>
              <w:p w14:paraId="1B3C8C28" w14:textId="77777777" w:rsidR="00B60778" w:rsidRDefault="00B60778">
                <w:pPr>
                  <w:tabs>
                    <w:tab w:val="left" w:pos="3122"/>
                    <w:tab w:val="right" w:pos="8838"/>
                  </w:tabs>
                  <w:ind w:left="-105" w:right="-105"/>
                </w:pPr>
              </w:p>
            </w:tc>
          </w:tr>
          <w:tr w:rsidR="00B60778" w14:paraId="6E23110F" w14:textId="77777777">
            <w:trPr>
              <w:trHeight w:val="283"/>
            </w:trPr>
            <w:tc>
              <w:tcPr>
                <w:tcW w:w="2727" w:type="dxa"/>
              </w:tcPr>
              <w:p w14:paraId="43125E6A" w14:textId="77777777" w:rsidR="00B60778" w:rsidRDefault="00B60778">
                <w:pPr>
                  <w:tabs>
                    <w:tab w:val="right" w:pos="8838"/>
                  </w:tabs>
                  <w:ind w:left="-74" w:right="-105"/>
                  <w:rPr>
                    <w:b/>
                  </w:rPr>
                </w:pPr>
                <w:r>
                  <w:rPr>
                    <w:b/>
                  </w:rPr>
                  <w:t>Sujeto Obligado:</w:t>
                </w:r>
              </w:p>
            </w:tc>
            <w:tc>
              <w:tcPr>
                <w:tcW w:w="3402" w:type="dxa"/>
              </w:tcPr>
              <w:p w14:paraId="32BCD7DC" w14:textId="1099788A" w:rsidR="00B60778" w:rsidRDefault="00B60778">
                <w:pPr>
                  <w:tabs>
                    <w:tab w:val="right" w:pos="8838"/>
                  </w:tabs>
                  <w:ind w:left="-74" w:right="-105"/>
                </w:pPr>
                <w:r w:rsidRPr="004525ED">
                  <w:t>Ayuntamiento de Cuautitlán Izcalli</w:t>
                </w:r>
              </w:p>
            </w:tc>
            <w:tc>
              <w:tcPr>
                <w:tcW w:w="3402" w:type="dxa"/>
              </w:tcPr>
              <w:p w14:paraId="11B1D41D" w14:textId="77777777" w:rsidR="00B60778" w:rsidRDefault="00B60778">
                <w:pPr>
                  <w:tabs>
                    <w:tab w:val="left" w:pos="2834"/>
                    <w:tab w:val="right" w:pos="8838"/>
                  </w:tabs>
                  <w:ind w:left="-108" w:right="-105"/>
                </w:pPr>
              </w:p>
            </w:tc>
          </w:tr>
          <w:tr w:rsidR="00B60778" w14:paraId="4D115D50" w14:textId="77777777">
            <w:trPr>
              <w:trHeight w:val="283"/>
            </w:trPr>
            <w:tc>
              <w:tcPr>
                <w:tcW w:w="2727" w:type="dxa"/>
              </w:tcPr>
              <w:p w14:paraId="525252F3" w14:textId="77777777" w:rsidR="00B60778" w:rsidRDefault="00B60778">
                <w:pPr>
                  <w:tabs>
                    <w:tab w:val="right" w:pos="8838"/>
                  </w:tabs>
                  <w:ind w:left="-74" w:right="-105"/>
                  <w:rPr>
                    <w:b/>
                  </w:rPr>
                </w:pPr>
                <w:r>
                  <w:rPr>
                    <w:b/>
                  </w:rPr>
                  <w:t>Comisionada Ponente:</w:t>
                </w:r>
              </w:p>
            </w:tc>
            <w:tc>
              <w:tcPr>
                <w:tcW w:w="3402" w:type="dxa"/>
              </w:tcPr>
              <w:p w14:paraId="3B4520B3" w14:textId="77777777" w:rsidR="00B60778" w:rsidRDefault="00B60778">
                <w:pPr>
                  <w:tabs>
                    <w:tab w:val="right" w:pos="8838"/>
                  </w:tabs>
                  <w:ind w:left="-108" w:right="-105"/>
                </w:pPr>
                <w:r>
                  <w:t>Sharon Cristina Morales Martínez</w:t>
                </w:r>
              </w:p>
            </w:tc>
            <w:tc>
              <w:tcPr>
                <w:tcW w:w="3402" w:type="dxa"/>
              </w:tcPr>
              <w:p w14:paraId="6604467F" w14:textId="77777777" w:rsidR="00B60778" w:rsidRDefault="00B60778">
                <w:pPr>
                  <w:tabs>
                    <w:tab w:val="right" w:pos="8838"/>
                  </w:tabs>
                  <w:ind w:left="-108" w:right="-105"/>
                </w:pPr>
              </w:p>
            </w:tc>
          </w:tr>
        </w:tbl>
        <w:p w14:paraId="2E35A479" w14:textId="77777777" w:rsidR="00B60778" w:rsidRDefault="00B60778">
          <w:pPr>
            <w:tabs>
              <w:tab w:val="right" w:pos="8838"/>
            </w:tabs>
            <w:ind w:left="-28"/>
            <w:rPr>
              <w:rFonts w:ascii="Arial" w:eastAsia="Arial" w:hAnsi="Arial" w:cs="Arial"/>
              <w:b/>
            </w:rPr>
          </w:pPr>
        </w:p>
      </w:tc>
    </w:tr>
  </w:tbl>
  <w:p w14:paraId="4C1CDF93" w14:textId="5D2B6503" w:rsidR="00B60778" w:rsidRDefault="00B60778">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13F9"/>
    <w:multiLevelType w:val="multilevel"/>
    <w:tmpl w:val="E9F85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AA07A2"/>
    <w:multiLevelType w:val="hybridMultilevel"/>
    <w:tmpl w:val="CA14F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5E5673"/>
    <w:multiLevelType w:val="hybridMultilevel"/>
    <w:tmpl w:val="211A6CE6"/>
    <w:lvl w:ilvl="0" w:tplc="7472DC5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D0F42E4"/>
    <w:multiLevelType w:val="multilevel"/>
    <w:tmpl w:val="E56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96BC8"/>
    <w:multiLevelType w:val="multilevel"/>
    <w:tmpl w:val="2E443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4E75F9"/>
    <w:multiLevelType w:val="multilevel"/>
    <w:tmpl w:val="52C60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D2174D"/>
    <w:multiLevelType w:val="multilevel"/>
    <w:tmpl w:val="318E612A"/>
    <w:lvl w:ilvl="0">
      <w:start w:val="1198"/>
      <w:numFmt w:val="bullet"/>
      <w:lvlText w:val="•"/>
      <w:lvlJc w:val="left"/>
      <w:pPr>
        <w:ind w:left="644" w:hanging="359"/>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8" w15:restartNumberingAfterBreak="0">
    <w:nsid w:val="52DF70AD"/>
    <w:multiLevelType w:val="multilevel"/>
    <w:tmpl w:val="DDA8F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7"/>
  </w:num>
  <w:num w:numId="4">
    <w:abstractNumId w:val="0"/>
  </w:num>
  <w:num w:numId="5">
    <w:abstractNumId w:val="6"/>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E0"/>
    <w:rsid w:val="00035A2D"/>
    <w:rsid w:val="00141C45"/>
    <w:rsid w:val="00146ABB"/>
    <w:rsid w:val="00201C26"/>
    <w:rsid w:val="00220457"/>
    <w:rsid w:val="002917F0"/>
    <w:rsid w:val="002D481C"/>
    <w:rsid w:val="00327D0B"/>
    <w:rsid w:val="003476B1"/>
    <w:rsid w:val="00372904"/>
    <w:rsid w:val="003B5983"/>
    <w:rsid w:val="003C789A"/>
    <w:rsid w:val="003E4AD8"/>
    <w:rsid w:val="003F4F59"/>
    <w:rsid w:val="00432407"/>
    <w:rsid w:val="004525ED"/>
    <w:rsid w:val="0046181F"/>
    <w:rsid w:val="004C3317"/>
    <w:rsid w:val="00504A4C"/>
    <w:rsid w:val="005114E0"/>
    <w:rsid w:val="00571C88"/>
    <w:rsid w:val="005C6E22"/>
    <w:rsid w:val="005E57BB"/>
    <w:rsid w:val="005F0B2B"/>
    <w:rsid w:val="00647E31"/>
    <w:rsid w:val="00663090"/>
    <w:rsid w:val="007123BC"/>
    <w:rsid w:val="007954DD"/>
    <w:rsid w:val="007C3D03"/>
    <w:rsid w:val="008122B6"/>
    <w:rsid w:val="00816BB8"/>
    <w:rsid w:val="008541DD"/>
    <w:rsid w:val="008E465E"/>
    <w:rsid w:val="008E6D60"/>
    <w:rsid w:val="00A46CDF"/>
    <w:rsid w:val="00A54B97"/>
    <w:rsid w:val="00AE16A9"/>
    <w:rsid w:val="00B01D69"/>
    <w:rsid w:val="00B4473E"/>
    <w:rsid w:val="00B60778"/>
    <w:rsid w:val="00C60BB8"/>
    <w:rsid w:val="00C76E5F"/>
    <w:rsid w:val="00CB00DD"/>
    <w:rsid w:val="00CE572A"/>
    <w:rsid w:val="00D34295"/>
    <w:rsid w:val="00D61F74"/>
    <w:rsid w:val="00D901A4"/>
    <w:rsid w:val="00DA7463"/>
    <w:rsid w:val="00DD28FF"/>
    <w:rsid w:val="00E61114"/>
    <w:rsid w:val="00E70700"/>
    <w:rsid w:val="00EA54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0D061C"/>
  <w15:docId w15:val="{76786FC7-B0AA-4A2A-A21E-B01EDE5E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F59"/>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6234B3"/>
    <w:rPr>
      <w:color w:val="605E5C"/>
      <w:shd w:val="clear" w:color="auto" w:fill="E1DFDD"/>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EA54D3"/>
    <w:rPr>
      <w:color w:val="605E5C"/>
      <w:shd w:val="clear" w:color="auto" w:fill="E1DFDD"/>
    </w:rPr>
  </w:style>
  <w:style w:type="character" w:customStyle="1" w:styleId="Hipervnculo151">
    <w:name w:val="Hipervínculo151"/>
    <w:basedOn w:val="Fuentedeprrafopredeter"/>
    <w:uiPriority w:val="99"/>
    <w:unhideWhenUsed/>
    <w:rsid w:val="003C789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4291">
      <w:bodyDiv w:val="1"/>
      <w:marLeft w:val="0"/>
      <w:marRight w:val="0"/>
      <w:marTop w:val="0"/>
      <w:marBottom w:val="0"/>
      <w:divBdr>
        <w:top w:val="none" w:sz="0" w:space="0" w:color="auto"/>
        <w:left w:val="none" w:sz="0" w:space="0" w:color="auto"/>
        <w:bottom w:val="none" w:sz="0" w:space="0" w:color="auto"/>
        <w:right w:val="none" w:sz="0" w:space="0" w:color="auto"/>
      </w:divBdr>
    </w:div>
    <w:div w:id="842666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5tf8k9UleR47Y4qPJ8SyZZbhRw==">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231FE6-925A-7E43-855B-E038F997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40</Pages>
  <Words>9888</Words>
  <Characters>54385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Microsoft Office User</cp:lastModifiedBy>
  <cp:revision>7</cp:revision>
  <cp:lastPrinted>2025-08-15T16:18:00Z</cp:lastPrinted>
  <dcterms:created xsi:type="dcterms:W3CDTF">2025-08-05T22:41:00Z</dcterms:created>
  <dcterms:modified xsi:type="dcterms:W3CDTF">2025-10-17T00:03:00Z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