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08CCFE5A" w:rsidR="007D645B" w:rsidRPr="002F5EDD" w:rsidRDefault="00871098" w:rsidP="00A97F97">
      <w:pPr>
        <w:shd w:val="clear" w:color="auto" w:fill="FFFFFF"/>
        <w:spacing w:line="360" w:lineRule="auto"/>
        <w:jc w:val="both"/>
        <w:rPr>
          <w:rFonts w:ascii="Palatino Linotype" w:hAnsi="Palatino Linotype" w:cs="Arial"/>
          <w:color w:val="000000"/>
          <w:lang w:val="es-MX" w:eastAsia="es-MX"/>
        </w:rPr>
      </w:pPr>
      <w:bookmarkStart w:id="0" w:name="_GoBack"/>
      <w:bookmarkEnd w:id="0"/>
      <w:r>
        <w:rPr>
          <w:rFonts w:ascii="Palatino Linotype" w:hAnsi="Palatino Linotype" w:cs="Arial"/>
          <w:color w:val="000000"/>
          <w:lang w:val="es-MX" w:eastAsia="es-MX"/>
        </w:rPr>
        <w:t xml:space="preserve"> </w:t>
      </w:r>
      <w:r w:rsidR="0029071C" w:rsidRPr="002F5EDD">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1F479D">
        <w:rPr>
          <w:rFonts w:ascii="Palatino Linotype" w:hAnsi="Palatino Linotype" w:cs="Arial"/>
          <w:color w:val="000000"/>
          <w:lang w:val="es-MX" w:eastAsia="es-MX"/>
        </w:rPr>
        <w:t>tres de septiembre</w:t>
      </w:r>
      <w:r w:rsidR="007237B8" w:rsidRPr="002F5EDD">
        <w:rPr>
          <w:rFonts w:ascii="Palatino Linotype" w:hAnsi="Palatino Linotype" w:cs="Arial"/>
          <w:color w:val="000000"/>
          <w:lang w:val="es-MX" w:eastAsia="es-MX"/>
        </w:rPr>
        <w:t xml:space="preserve"> </w:t>
      </w:r>
      <w:r w:rsidR="000A0ABA">
        <w:rPr>
          <w:rFonts w:ascii="Palatino Linotype" w:hAnsi="Palatino Linotype" w:cs="Arial"/>
          <w:color w:val="000000"/>
          <w:lang w:val="es-MX" w:eastAsia="es-MX"/>
        </w:rPr>
        <w:t xml:space="preserve">de </w:t>
      </w:r>
      <w:r w:rsidR="007237B8" w:rsidRPr="002F5EDD">
        <w:rPr>
          <w:rFonts w:ascii="Palatino Linotype" w:hAnsi="Palatino Linotype" w:cs="Arial"/>
          <w:color w:val="000000"/>
          <w:lang w:val="es-MX" w:eastAsia="es-MX"/>
        </w:rPr>
        <w:t>dos mil veinti</w:t>
      </w:r>
      <w:r w:rsidR="0009050D" w:rsidRPr="002F5EDD">
        <w:rPr>
          <w:rFonts w:ascii="Palatino Linotype" w:hAnsi="Palatino Linotype" w:cs="Arial"/>
          <w:color w:val="000000"/>
          <w:lang w:val="es-MX" w:eastAsia="es-MX"/>
        </w:rPr>
        <w:t>cinco</w:t>
      </w:r>
      <w:r w:rsidR="0029071C" w:rsidRPr="002F5EDD">
        <w:rPr>
          <w:rFonts w:ascii="Palatino Linotype" w:hAnsi="Palatino Linotype" w:cs="Arial"/>
          <w:color w:val="000000"/>
          <w:lang w:val="es-MX" w:eastAsia="es-MX"/>
        </w:rPr>
        <w:t>.</w:t>
      </w:r>
    </w:p>
    <w:p w14:paraId="2A0F879A" w14:textId="77777777" w:rsidR="00A97F97" w:rsidRPr="002F5EDD"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67B83313" w:rsidR="007D645B" w:rsidRPr="002F5EDD" w:rsidRDefault="0029071C" w:rsidP="00A97F97">
      <w:pPr>
        <w:tabs>
          <w:tab w:val="left" w:pos="1701"/>
        </w:tabs>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b/>
          <w:lang w:val="es-MX" w:eastAsia="en-US"/>
        </w:rPr>
        <w:t>VISTO</w:t>
      </w:r>
      <w:r w:rsidRPr="002F5EDD">
        <w:rPr>
          <w:rFonts w:ascii="Palatino Linotype" w:eastAsiaTheme="minorHAnsi" w:hAnsi="Palatino Linotype" w:cs="Arial"/>
          <w:lang w:val="es-MX" w:eastAsia="en-US"/>
        </w:rPr>
        <w:t xml:space="preserve"> el expediente electrónico formado con motivo del recurso de revisión número </w:t>
      </w:r>
      <w:r w:rsidR="007D645B" w:rsidRPr="002F5EDD">
        <w:rPr>
          <w:rFonts w:ascii="Palatino Linotype" w:eastAsiaTheme="minorHAnsi" w:hAnsi="Palatino Linotype" w:cs="Arial"/>
          <w:b/>
          <w:lang w:val="es-MX" w:eastAsia="en-US"/>
        </w:rPr>
        <w:t>0</w:t>
      </w:r>
      <w:r w:rsidR="001F479D">
        <w:rPr>
          <w:rFonts w:ascii="Palatino Linotype" w:eastAsiaTheme="minorHAnsi" w:hAnsi="Palatino Linotype" w:cs="Arial"/>
          <w:b/>
          <w:lang w:val="es-MX" w:eastAsia="en-US"/>
        </w:rPr>
        <w:t>6</w:t>
      </w:r>
      <w:r w:rsidR="002B5458">
        <w:rPr>
          <w:rFonts w:ascii="Palatino Linotype" w:eastAsiaTheme="minorHAnsi" w:hAnsi="Palatino Linotype" w:cs="Arial"/>
          <w:b/>
          <w:lang w:val="es-MX" w:eastAsia="en-US"/>
        </w:rPr>
        <w:t>350</w:t>
      </w:r>
      <w:r w:rsidR="00951242" w:rsidRPr="002F5EDD">
        <w:rPr>
          <w:rFonts w:ascii="Palatino Linotype" w:eastAsiaTheme="minorHAnsi" w:hAnsi="Palatino Linotype" w:cs="Arial"/>
          <w:b/>
          <w:lang w:val="es-MX" w:eastAsia="en-US"/>
        </w:rPr>
        <w:t>/</w:t>
      </w:r>
      <w:r w:rsidRPr="002F5EDD">
        <w:rPr>
          <w:rFonts w:ascii="Palatino Linotype" w:eastAsiaTheme="minorHAnsi" w:hAnsi="Palatino Linotype" w:cs="Arial"/>
          <w:b/>
          <w:bCs/>
          <w:lang w:val="es-MX" w:eastAsia="es-MX"/>
        </w:rPr>
        <w:t>INFOEM/IP/RR/202</w:t>
      </w:r>
      <w:r w:rsidR="00B14416" w:rsidRPr="002F5EDD">
        <w:rPr>
          <w:rFonts w:ascii="Palatino Linotype" w:eastAsiaTheme="minorHAnsi" w:hAnsi="Palatino Linotype" w:cs="Arial"/>
          <w:b/>
          <w:bCs/>
          <w:lang w:val="es-MX" w:eastAsia="es-MX"/>
        </w:rPr>
        <w:t>5</w:t>
      </w:r>
      <w:r w:rsidRPr="002F5EDD">
        <w:rPr>
          <w:rFonts w:ascii="Palatino Linotype" w:eastAsiaTheme="minorHAnsi" w:hAnsi="Palatino Linotype" w:cs="Arial"/>
          <w:lang w:val="es-MX" w:eastAsia="en-US"/>
        </w:rPr>
        <w:t xml:space="preserve">, </w:t>
      </w:r>
      <w:r w:rsidR="00266841" w:rsidRPr="002F5EDD">
        <w:rPr>
          <w:rFonts w:ascii="Palatino Linotype" w:hAnsi="Palatino Linotype" w:cs="Arial"/>
        </w:rPr>
        <w:t>interpuesto</w:t>
      </w:r>
      <w:r w:rsidR="005327BF" w:rsidRPr="002F5EDD">
        <w:rPr>
          <w:rFonts w:ascii="Palatino Linotype" w:hAnsi="Palatino Linotype" w:cs="Arial"/>
        </w:rPr>
        <w:t xml:space="preserve"> </w:t>
      </w:r>
      <w:r w:rsidR="00B14416" w:rsidRPr="002F5EDD">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2F5EDD">
        <w:rPr>
          <w:rFonts w:ascii="Palatino Linotype" w:hAnsi="Palatino Linotype" w:cs="Arial"/>
        </w:rPr>
        <w:t>,</w:t>
      </w:r>
      <w:r w:rsidR="005F1F89" w:rsidRPr="002F5EDD">
        <w:rPr>
          <w:rFonts w:ascii="Palatino Linotype" w:hAnsi="Palatino Linotype" w:cs="Arial"/>
          <w:b/>
        </w:rPr>
        <w:t xml:space="preserve"> </w:t>
      </w:r>
      <w:r w:rsidR="005F1F89" w:rsidRPr="002F5EDD">
        <w:rPr>
          <w:rFonts w:ascii="Palatino Linotype" w:hAnsi="Palatino Linotype" w:cs="Arial"/>
        </w:rPr>
        <w:t>en lo sucesivo</w:t>
      </w:r>
      <w:r w:rsidR="0027342B" w:rsidRPr="002F5EDD">
        <w:rPr>
          <w:rFonts w:ascii="Palatino Linotype" w:hAnsi="Palatino Linotype" w:cs="Arial"/>
        </w:rPr>
        <w:t xml:space="preserve"> la parte </w:t>
      </w:r>
      <w:r w:rsidR="005F1F89" w:rsidRPr="002F5EDD">
        <w:rPr>
          <w:rFonts w:ascii="Palatino Linotype" w:hAnsi="Palatino Linotype" w:cs="Arial"/>
          <w:b/>
        </w:rPr>
        <w:t>Recurrente</w:t>
      </w:r>
      <w:r w:rsidRPr="002F5EDD">
        <w:rPr>
          <w:rFonts w:ascii="Palatino Linotype" w:eastAsiaTheme="minorHAnsi" w:hAnsi="Palatino Linotype" w:cs="Arial"/>
          <w:lang w:val="es-MX" w:eastAsia="en-US"/>
        </w:rPr>
        <w:t>, en contra de la respuesta de</w:t>
      </w:r>
      <w:r w:rsidR="00B20C2B" w:rsidRPr="002F5EDD">
        <w:rPr>
          <w:rFonts w:ascii="Palatino Linotype" w:eastAsiaTheme="minorHAnsi" w:hAnsi="Palatino Linotype" w:cs="Arial"/>
          <w:lang w:val="es-MX" w:eastAsia="en-US"/>
        </w:rPr>
        <w:t>l</w:t>
      </w:r>
      <w:r w:rsidRPr="002F5EDD">
        <w:rPr>
          <w:rFonts w:ascii="Palatino Linotype" w:eastAsiaTheme="minorHAnsi" w:hAnsi="Palatino Linotype" w:cs="Arial"/>
          <w:lang w:val="es-MX" w:eastAsia="en-US"/>
        </w:rPr>
        <w:t xml:space="preserve"> </w:t>
      </w:r>
      <w:r w:rsidR="0007165B" w:rsidRPr="002F5EDD">
        <w:rPr>
          <w:rFonts w:ascii="Palatino Linotype" w:eastAsiaTheme="minorHAnsi" w:hAnsi="Palatino Linotype" w:cs="Arial"/>
          <w:b/>
          <w:lang w:val="es-MX" w:eastAsia="en-US"/>
        </w:rPr>
        <w:t xml:space="preserve">Ayuntamiento de </w:t>
      </w:r>
      <w:r w:rsidR="002B5458">
        <w:rPr>
          <w:rFonts w:ascii="Palatino Linotype" w:eastAsiaTheme="minorHAnsi" w:hAnsi="Palatino Linotype" w:cs="Arial"/>
          <w:b/>
          <w:lang w:val="es-MX" w:eastAsia="en-US"/>
        </w:rPr>
        <w:t>Metepec</w:t>
      </w:r>
      <w:r w:rsidRPr="002F5EDD">
        <w:rPr>
          <w:rFonts w:ascii="Palatino Linotype" w:eastAsiaTheme="minorHAnsi" w:hAnsi="Palatino Linotype" w:cs="Arial"/>
          <w:lang w:val="es-MX" w:eastAsia="en-US"/>
        </w:rPr>
        <w:t>,</w:t>
      </w:r>
      <w:r w:rsidRPr="002F5EDD">
        <w:rPr>
          <w:rFonts w:ascii="Palatino Linotype" w:eastAsiaTheme="minorHAnsi" w:hAnsi="Palatino Linotype" w:cs="Arial"/>
          <w:b/>
          <w:lang w:val="es-MX" w:eastAsia="en-US"/>
        </w:rPr>
        <w:t xml:space="preserve"> </w:t>
      </w:r>
      <w:r w:rsidRPr="002F5EDD">
        <w:rPr>
          <w:rFonts w:ascii="Palatino Linotype" w:eastAsiaTheme="minorHAnsi" w:hAnsi="Palatino Linotype" w:cs="Arial"/>
          <w:lang w:val="es-MX" w:eastAsia="en-US"/>
        </w:rPr>
        <w:t>en lo subsecuente</w:t>
      </w:r>
      <w:r w:rsidR="001F479D">
        <w:rPr>
          <w:rFonts w:ascii="Palatino Linotype" w:eastAsiaTheme="minorHAnsi" w:hAnsi="Palatino Linotype" w:cs="Arial"/>
          <w:lang w:val="es-MX" w:eastAsia="en-US"/>
        </w:rPr>
        <w:t xml:space="preserve"> el </w:t>
      </w:r>
      <w:r w:rsidRPr="002F5EDD">
        <w:rPr>
          <w:rFonts w:ascii="Palatino Linotype" w:eastAsiaTheme="minorHAnsi" w:hAnsi="Palatino Linotype" w:cs="Arial"/>
          <w:b/>
          <w:lang w:val="es-MX" w:eastAsia="en-US"/>
        </w:rPr>
        <w:t xml:space="preserve">Sujeto Obligado, </w:t>
      </w:r>
      <w:r w:rsidRPr="002F5EDD">
        <w:rPr>
          <w:rFonts w:ascii="Palatino Linotype" w:eastAsiaTheme="minorHAnsi" w:hAnsi="Palatino Linotype" w:cs="Arial"/>
          <w:lang w:val="es-MX" w:eastAsia="en-US"/>
        </w:rPr>
        <w:t>se procede a dictar la presente resolución.</w:t>
      </w:r>
    </w:p>
    <w:p w14:paraId="34051789" w14:textId="77777777" w:rsidR="00A97F97" w:rsidRPr="002F5EDD"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2F5EDD" w:rsidRDefault="0029071C" w:rsidP="007D645B">
      <w:pPr>
        <w:spacing w:line="360" w:lineRule="auto"/>
        <w:jc w:val="center"/>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A N T E C E D E N T E S</w:t>
      </w:r>
    </w:p>
    <w:p w14:paraId="44F11F6B" w14:textId="77777777" w:rsidR="007D645B" w:rsidRPr="002F5EDD" w:rsidRDefault="007D645B" w:rsidP="007D645B">
      <w:pPr>
        <w:pStyle w:val="Sinespaciado"/>
        <w:rPr>
          <w:rFonts w:eastAsiaTheme="minorHAnsi"/>
          <w:lang w:eastAsia="en-US"/>
        </w:rPr>
      </w:pPr>
    </w:p>
    <w:p w14:paraId="1AD87C73" w14:textId="77777777" w:rsidR="0029071C" w:rsidRPr="002F5EDD" w:rsidRDefault="0029071C" w:rsidP="0029071C">
      <w:pPr>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PRIMERO. De la solicitud de información.</w:t>
      </w:r>
    </w:p>
    <w:p w14:paraId="172BC2B9" w14:textId="10C4AC8B" w:rsidR="00807D02" w:rsidRDefault="0029071C" w:rsidP="00FF3FFB">
      <w:pPr>
        <w:spacing w:line="360" w:lineRule="auto"/>
        <w:jc w:val="both"/>
        <w:rPr>
          <w:rFonts w:ascii="Palatino Linotype" w:eastAsiaTheme="minorHAnsi" w:hAnsi="Palatino Linotype" w:cs="Arial"/>
          <w:szCs w:val="22"/>
          <w:lang w:val="es-MX" w:eastAsia="en-US"/>
        </w:rPr>
      </w:pPr>
      <w:r w:rsidRPr="002F5EDD">
        <w:rPr>
          <w:rFonts w:ascii="Palatino Linotype" w:eastAsiaTheme="minorHAnsi" w:hAnsi="Palatino Linotype" w:cs="Arial"/>
          <w:szCs w:val="22"/>
          <w:lang w:val="es-MX" w:eastAsia="en-US"/>
        </w:rPr>
        <w:t xml:space="preserve">En fecha </w:t>
      </w:r>
      <w:r w:rsidR="002B5458">
        <w:rPr>
          <w:rFonts w:ascii="Palatino Linotype" w:eastAsiaTheme="minorHAnsi" w:hAnsi="Palatino Linotype" w:cs="Arial"/>
          <w:szCs w:val="22"/>
          <w:lang w:val="es-MX" w:eastAsia="en-US"/>
        </w:rPr>
        <w:t>veintiocho</w:t>
      </w:r>
      <w:r w:rsidR="001F479D">
        <w:rPr>
          <w:rFonts w:ascii="Palatino Linotype" w:eastAsiaTheme="minorHAnsi" w:hAnsi="Palatino Linotype" w:cs="Arial"/>
          <w:szCs w:val="22"/>
          <w:lang w:val="es-MX" w:eastAsia="en-US"/>
        </w:rPr>
        <w:t xml:space="preserve"> de abril</w:t>
      </w:r>
      <w:r w:rsidR="00B14416" w:rsidRPr="002F5EDD">
        <w:rPr>
          <w:rFonts w:ascii="Palatino Linotype" w:eastAsiaTheme="minorHAnsi" w:hAnsi="Palatino Linotype" w:cs="Arial"/>
          <w:szCs w:val="22"/>
          <w:lang w:val="es-MX" w:eastAsia="en-US"/>
        </w:rPr>
        <w:t xml:space="preserve"> de dos mil veinticinco</w:t>
      </w:r>
      <w:r w:rsidRPr="002F5EDD">
        <w:rPr>
          <w:rFonts w:ascii="Palatino Linotype" w:eastAsiaTheme="minorHAnsi" w:hAnsi="Palatino Linotype" w:cs="Arial"/>
          <w:szCs w:val="22"/>
          <w:lang w:val="es-MX" w:eastAsia="en-US"/>
        </w:rPr>
        <w:t xml:space="preserve">, </w:t>
      </w:r>
      <w:r w:rsidR="0027342B" w:rsidRPr="002F5EDD">
        <w:rPr>
          <w:rFonts w:ascii="Palatino Linotype" w:eastAsiaTheme="minorHAnsi" w:hAnsi="Palatino Linotype" w:cs="Arial"/>
          <w:szCs w:val="22"/>
          <w:lang w:val="es-MX" w:eastAsia="en-US"/>
        </w:rPr>
        <w:t xml:space="preserve">la parte </w:t>
      </w:r>
      <w:r w:rsidRPr="002F5EDD">
        <w:rPr>
          <w:rFonts w:ascii="Palatino Linotype" w:eastAsiaTheme="minorHAnsi" w:hAnsi="Palatino Linotype" w:cs="Arial"/>
          <w:b/>
          <w:szCs w:val="22"/>
          <w:lang w:val="es-MX" w:eastAsia="en-US"/>
        </w:rPr>
        <w:t>Recurrente</w:t>
      </w:r>
      <w:r w:rsidRPr="002F5EDD">
        <w:rPr>
          <w:rFonts w:ascii="Palatino Linotype" w:eastAsiaTheme="minorHAnsi" w:hAnsi="Palatino Linotype" w:cs="Arial"/>
          <w:szCs w:val="22"/>
          <w:lang w:val="es-MX" w:eastAsia="en-US"/>
        </w:rPr>
        <w:t xml:space="preserve">, presentó a través del Sistema de Acceso a la Información Mexiquense </w:t>
      </w:r>
      <w:r w:rsidRPr="002F5EDD">
        <w:rPr>
          <w:rFonts w:ascii="Palatino Linotype" w:eastAsiaTheme="minorHAnsi" w:hAnsi="Palatino Linotype" w:cs="Arial"/>
          <w:b/>
          <w:szCs w:val="22"/>
          <w:lang w:val="es-MX" w:eastAsia="en-US"/>
        </w:rPr>
        <w:t>(SAIMEX),</w:t>
      </w:r>
      <w:r w:rsidRPr="002F5EDD">
        <w:rPr>
          <w:rFonts w:ascii="Palatino Linotype" w:eastAsiaTheme="minorHAnsi" w:hAnsi="Palatino Linotype" w:cs="Arial"/>
          <w:szCs w:val="22"/>
          <w:lang w:val="es-MX" w:eastAsia="en-US"/>
        </w:rPr>
        <w:t xml:space="preserve"> ante el </w:t>
      </w:r>
      <w:r w:rsidRPr="002F5EDD">
        <w:rPr>
          <w:rFonts w:ascii="Palatino Linotype" w:eastAsiaTheme="minorHAnsi" w:hAnsi="Palatino Linotype" w:cs="Arial"/>
          <w:b/>
          <w:szCs w:val="22"/>
          <w:lang w:val="es-MX" w:eastAsia="en-US"/>
        </w:rPr>
        <w:t>Sujeto Obligado</w:t>
      </w:r>
      <w:r w:rsidRPr="002F5EDD">
        <w:rPr>
          <w:rFonts w:ascii="Palatino Linotype" w:eastAsiaTheme="minorHAnsi" w:hAnsi="Palatino Linotype" w:cs="Arial"/>
          <w:szCs w:val="22"/>
          <w:lang w:val="es-MX" w:eastAsia="en-US"/>
        </w:rPr>
        <w:t>, la solicitud de acceso a la información pública, a la que se le</w:t>
      </w:r>
      <w:r w:rsidR="00C753C2" w:rsidRPr="002F5EDD">
        <w:rPr>
          <w:rFonts w:ascii="Palatino Linotype" w:eastAsiaTheme="minorHAnsi" w:hAnsi="Palatino Linotype" w:cs="Arial"/>
          <w:szCs w:val="22"/>
          <w:lang w:val="es-MX" w:eastAsia="en-US"/>
        </w:rPr>
        <w:t xml:space="preserve"> asignó el número de expediente</w:t>
      </w:r>
      <w:r w:rsidR="00807D02" w:rsidRPr="002F5EDD">
        <w:rPr>
          <w:rFonts w:ascii="Palatino Linotype" w:eastAsiaTheme="minorHAnsi" w:hAnsi="Palatino Linotype" w:cs="Arial"/>
          <w:szCs w:val="22"/>
          <w:lang w:val="es-MX" w:eastAsia="en-US"/>
        </w:rPr>
        <w:t xml:space="preserve"> </w:t>
      </w:r>
      <w:r w:rsidR="002B5458" w:rsidRPr="002B5458">
        <w:rPr>
          <w:rFonts w:ascii="Palatino Linotype" w:eastAsiaTheme="minorHAnsi" w:hAnsi="Palatino Linotype" w:cs="Arial"/>
          <w:b/>
          <w:szCs w:val="22"/>
          <w:lang w:val="es-MX" w:eastAsia="en-US"/>
        </w:rPr>
        <w:t>00165/METEPEC/IP/2025</w:t>
      </w:r>
      <w:r w:rsidRPr="002F5EDD">
        <w:rPr>
          <w:rFonts w:ascii="Palatino Linotype" w:eastAsiaTheme="minorHAnsi" w:hAnsi="Palatino Linotype" w:cs="Arial"/>
          <w:szCs w:val="22"/>
          <w:lang w:val="es-MX" w:eastAsia="en-US"/>
        </w:rPr>
        <w:t>, solicitó lo siguiente:</w:t>
      </w:r>
    </w:p>
    <w:p w14:paraId="5040BCCA" w14:textId="77777777" w:rsidR="00FF3FFB" w:rsidRPr="00FF3FFB" w:rsidRDefault="00FF3FFB" w:rsidP="00FF3FFB">
      <w:pPr>
        <w:spacing w:line="360" w:lineRule="auto"/>
        <w:jc w:val="both"/>
        <w:rPr>
          <w:rFonts w:ascii="Palatino Linotype" w:eastAsiaTheme="minorHAnsi" w:hAnsi="Palatino Linotype" w:cs="Arial"/>
          <w:szCs w:val="22"/>
          <w:lang w:val="es-MX" w:eastAsia="en-US"/>
        </w:rPr>
      </w:pPr>
    </w:p>
    <w:p w14:paraId="3A941F80" w14:textId="065AAC4B" w:rsidR="0027342B" w:rsidRPr="002F5EDD" w:rsidRDefault="0029071C" w:rsidP="00FF3FFB">
      <w:pPr>
        <w:spacing w:line="360" w:lineRule="auto"/>
        <w:ind w:left="284" w:right="332"/>
        <w:jc w:val="both"/>
        <w:rPr>
          <w:rFonts w:ascii="Palatino Linotype" w:hAnsi="Palatino Linotype"/>
          <w:i/>
          <w:sz w:val="22"/>
          <w:szCs w:val="22"/>
          <w:lang w:val="es-ES_tradnl"/>
        </w:rPr>
      </w:pPr>
      <w:r w:rsidRPr="002F5EDD">
        <w:rPr>
          <w:rFonts w:ascii="Palatino Linotype" w:hAnsi="Palatino Linotype"/>
          <w:i/>
          <w:sz w:val="22"/>
          <w:szCs w:val="22"/>
          <w:lang w:val="es-MX"/>
        </w:rPr>
        <w:t>“</w:t>
      </w:r>
      <w:bookmarkStart w:id="1" w:name="_Hlk198034959"/>
      <w:r w:rsidR="002B5458" w:rsidRPr="002B5458">
        <w:rPr>
          <w:rFonts w:ascii="Palatino Linotype" w:hAnsi="Palatino Linotype"/>
          <w:i/>
          <w:sz w:val="22"/>
          <w:szCs w:val="22"/>
        </w:rPr>
        <w:t>ya se metieron varias denuncias y también de manera física se acudíos al Infoem por la falta de publicación en ipomex por parte de ustedes pero de aquí a que se ordena la verificación y los sancionan quiero que me den el directorio de todos los servidores públicos actualizado</w:t>
      </w:r>
      <w:r w:rsidR="00BD6364" w:rsidRPr="002F5EDD">
        <w:rPr>
          <w:rFonts w:ascii="Palatino Linotype" w:hAnsi="Palatino Linotype"/>
          <w:i/>
          <w:sz w:val="22"/>
          <w:szCs w:val="22"/>
          <w:lang w:val="es-MX" w:eastAsia="es-MX"/>
        </w:rPr>
        <w:t>”</w:t>
      </w:r>
      <w:r w:rsidR="00807D02" w:rsidRPr="002F5EDD">
        <w:rPr>
          <w:rFonts w:ascii="Palatino Linotype" w:hAnsi="Palatino Linotype"/>
          <w:i/>
          <w:sz w:val="22"/>
          <w:szCs w:val="22"/>
          <w:lang w:val="es-MX" w:eastAsia="es-MX"/>
        </w:rPr>
        <w:t xml:space="preserve"> </w:t>
      </w:r>
      <w:bookmarkEnd w:id="1"/>
      <w:r w:rsidRPr="002F5EDD">
        <w:rPr>
          <w:rFonts w:ascii="Palatino Linotype" w:hAnsi="Palatino Linotype"/>
          <w:i/>
          <w:sz w:val="22"/>
          <w:szCs w:val="22"/>
          <w:lang w:val="es-ES_tradnl"/>
        </w:rPr>
        <w:t>(Sic).</w:t>
      </w:r>
    </w:p>
    <w:p w14:paraId="7ECF9543" w14:textId="77777777" w:rsidR="00807D02" w:rsidRPr="002F5EDD" w:rsidRDefault="00807D02" w:rsidP="00807D02">
      <w:pPr>
        <w:spacing w:line="360" w:lineRule="auto"/>
        <w:ind w:left="284" w:right="332"/>
        <w:jc w:val="both"/>
        <w:rPr>
          <w:rFonts w:ascii="Palatino Linotype" w:hAnsi="Palatino Linotype"/>
          <w:i/>
          <w:sz w:val="22"/>
          <w:szCs w:val="20"/>
          <w:lang w:val="es-ES_tradnl"/>
        </w:rPr>
      </w:pPr>
    </w:p>
    <w:p w14:paraId="7D8AEBC1" w14:textId="077E75D2" w:rsidR="00807D02" w:rsidRPr="002F5EDD" w:rsidRDefault="0029071C" w:rsidP="009569DB">
      <w:pPr>
        <w:tabs>
          <w:tab w:val="left" w:pos="5647"/>
        </w:tabs>
        <w:spacing w:line="360" w:lineRule="auto"/>
        <w:ind w:right="850"/>
        <w:jc w:val="both"/>
        <w:rPr>
          <w:rFonts w:ascii="Palatino Linotype" w:eastAsiaTheme="minorHAnsi" w:hAnsi="Palatino Linotype" w:cstheme="minorBidi"/>
          <w:color w:val="000000"/>
          <w:lang w:val="es-MX" w:eastAsia="en-US"/>
        </w:rPr>
      </w:pPr>
      <w:r w:rsidRPr="002F5EDD">
        <w:rPr>
          <w:rFonts w:ascii="Palatino Linotype" w:hAnsi="Palatino Linotype"/>
          <w:b/>
          <w:lang w:val="es-ES_tradnl"/>
        </w:rPr>
        <w:t>MODALIDAD DE ENTREGA:</w:t>
      </w:r>
      <w:r w:rsidRPr="002F5EDD">
        <w:rPr>
          <w:rFonts w:ascii="Palatino Linotype" w:hAnsi="Palatino Linotype"/>
          <w:lang w:val="es-ES_tradnl"/>
        </w:rPr>
        <w:t xml:space="preserve"> </w:t>
      </w:r>
      <w:r w:rsidRPr="002F5EDD">
        <w:rPr>
          <w:rFonts w:ascii="Palatino Linotype" w:eastAsiaTheme="minorHAnsi" w:hAnsi="Palatino Linotype" w:cstheme="minorBidi"/>
          <w:color w:val="000000"/>
          <w:lang w:val="es-MX" w:eastAsia="en-US"/>
        </w:rPr>
        <w:t xml:space="preserve">A través del </w:t>
      </w:r>
      <w:r w:rsidRPr="002F5EDD">
        <w:rPr>
          <w:rFonts w:ascii="Palatino Linotype" w:eastAsiaTheme="minorHAnsi" w:hAnsi="Palatino Linotype" w:cstheme="minorBidi"/>
          <w:b/>
          <w:color w:val="000000"/>
          <w:lang w:val="es-MX" w:eastAsia="en-US"/>
        </w:rPr>
        <w:t>SAIMEX</w:t>
      </w:r>
      <w:r w:rsidRPr="002F5EDD">
        <w:rPr>
          <w:rFonts w:ascii="Palatino Linotype" w:eastAsiaTheme="minorHAnsi" w:hAnsi="Palatino Linotype" w:cstheme="minorBidi"/>
          <w:color w:val="000000"/>
          <w:lang w:val="es-MX" w:eastAsia="en-US"/>
        </w:rPr>
        <w:t>.</w:t>
      </w:r>
    </w:p>
    <w:p w14:paraId="10A4BF80" w14:textId="77777777" w:rsidR="009569DB" w:rsidRDefault="009569DB" w:rsidP="009569DB">
      <w:pPr>
        <w:tabs>
          <w:tab w:val="left" w:pos="5647"/>
        </w:tabs>
        <w:spacing w:line="360" w:lineRule="auto"/>
        <w:ind w:right="850"/>
        <w:jc w:val="both"/>
        <w:rPr>
          <w:rFonts w:ascii="Palatino Linotype" w:eastAsiaTheme="minorHAnsi" w:hAnsi="Palatino Linotype" w:cstheme="minorBidi"/>
          <w:color w:val="000000"/>
          <w:lang w:val="es-MX" w:eastAsia="en-US"/>
        </w:rPr>
      </w:pPr>
    </w:p>
    <w:p w14:paraId="2C1684F4" w14:textId="77777777" w:rsidR="001F479D" w:rsidRPr="006A240A" w:rsidRDefault="001F479D" w:rsidP="001F479D">
      <w:pPr>
        <w:spacing w:line="360" w:lineRule="auto"/>
        <w:jc w:val="both"/>
        <w:rPr>
          <w:rFonts w:ascii="Palatino Linotype" w:hAnsi="Palatino Linotype" w:cs="Arial"/>
          <w:b/>
          <w:sz w:val="28"/>
        </w:rPr>
      </w:pPr>
      <w:r w:rsidRPr="006A240A">
        <w:rPr>
          <w:rFonts w:ascii="Palatino Linotype" w:hAnsi="Palatino Linotype" w:cs="Arial"/>
          <w:b/>
          <w:sz w:val="28"/>
        </w:rPr>
        <w:lastRenderedPageBreak/>
        <w:t xml:space="preserve">SEGUNDO. De la solicitud </w:t>
      </w:r>
      <w:r w:rsidRPr="000C6115">
        <w:rPr>
          <w:rFonts w:ascii="Palatino Linotype" w:hAnsi="Palatino Linotype" w:cs="Arial"/>
          <w:b/>
          <w:sz w:val="28"/>
        </w:rPr>
        <w:t>de prórroga del Sujeto Obligado.</w:t>
      </w:r>
    </w:p>
    <w:p w14:paraId="76F75BB4" w14:textId="0CD4033A" w:rsidR="001F479D" w:rsidRPr="006A240A" w:rsidRDefault="001F479D" w:rsidP="001F479D">
      <w:pPr>
        <w:spacing w:line="360" w:lineRule="auto"/>
        <w:jc w:val="both"/>
        <w:rPr>
          <w:rFonts w:ascii="Palatino Linotype" w:hAnsi="Palatino Linotype" w:cs="Arial"/>
        </w:rPr>
      </w:pPr>
      <w:r w:rsidRPr="000C6115">
        <w:rPr>
          <w:rFonts w:ascii="Palatino Linotype" w:hAnsi="Palatino Linotype" w:cs="Arial"/>
        </w:rPr>
        <w:t xml:space="preserve">En fecha </w:t>
      </w:r>
      <w:r w:rsidR="002B5458">
        <w:rPr>
          <w:rFonts w:ascii="Palatino Linotype" w:hAnsi="Palatino Linotype" w:cs="Arial"/>
        </w:rPr>
        <w:t>veintiuno de mayo</w:t>
      </w:r>
      <w:r>
        <w:rPr>
          <w:rFonts w:ascii="Palatino Linotype" w:hAnsi="Palatino Linotype" w:cs="Arial"/>
        </w:rPr>
        <w:t xml:space="preserve"> de dos mil veinticinco</w:t>
      </w:r>
      <w:r w:rsidRPr="000C6115">
        <w:rPr>
          <w:rFonts w:ascii="Palatino Linotype" w:hAnsi="Palatino Linotype" w:cs="Arial"/>
        </w:rPr>
        <w:t xml:space="preserve">, </w:t>
      </w:r>
      <w:r>
        <w:rPr>
          <w:rFonts w:ascii="Palatino Linotype" w:hAnsi="Palatino Linotype" w:cs="Arial"/>
        </w:rPr>
        <w:t>el</w:t>
      </w:r>
      <w:r w:rsidRPr="000C6115">
        <w:rPr>
          <w:rFonts w:ascii="Palatino Linotype" w:hAnsi="Palatino Linotype" w:cs="Arial"/>
        </w:rPr>
        <w:t xml:space="preserve"> </w:t>
      </w:r>
      <w:r w:rsidRPr="000C6115">
        <w:rPr>
          <w:rFonts w:ascii="Palatino Linotype" w:hAnsi="Palatino Linotype" w:cs="Arial"/>
          <w:b/>
        </w:rPr>
        <w:t>Sujeto Obligado</w:t>
      </w:r>
      <w:r w:rsidRPr="000C6115">
        <w:rPr>
          <w:rFonts w:ascii="Palatino Linotype" w:hAnsi="Palatino Linotype" w:cs="Arial"/>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14:paraId="0A860B25" w14:textId="77777777" w:rsidR="001F479D" w:rsidRPr="006A240A" w:rsidRDefault="001F479D" w:rsidP="001F479D">
      <w:pPr>
        <w:pStyle w:val="Sinespaciado"/>
      </w:pPr>
    </w:p>
    <w:p w14:paraId="4F4BBB4B" w14:textId="77777777" w:rsidR="002B5458" w:rsidRPr="002B5458" w:rsidRDefault="001F479D" w:rsidP="002B5458">
      <w:pPr>
        <w:ind w:left="567" w:right="567"/>
        <w:jc w:val="both"/>
        <w:rPr>
          <w:rFonts w:ascii="Palatino Linotype" w:hAnsi="Palatino Linotype"/>
          <w:i/>
          <w:sz w:val="22"/>
          <w:szCs w:val="22"/>
          <w:lang w:eastAsia="es-MX"/>
        </w:rPr>
      </w:pPr>
      <w:r w:rsidRPr="00004FAE">
        <w:rPr>
          <w:rFonts w:ascii="Palatino Linotype" w:hAnsi="Palatino Linotype"/>
          <w:i/>
          <w:sz w:val="22"/>
          <w:szCs w:val="22"/>
          <w:lang w:eastAsia="es-MX"/>
        </w:rPr>
        <w:t>“</w:t>
      </w:r>
      <w:r w:rsidR="002B5458" w:rsidRPr="002B5458">
        <w:rPr>
          <w:rFonts w:ascii="Palatino Linotype" w:hAnsi="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D5F243B" w14:textId="77777777" w:rsidR="002B5458" w:rsidRDefault="002B5458" w:rsidP="002B5458">
      <w:pPr>
        <w:ind w:left="567" w:right="567"/>
        <w:jc w:val="both"/>
        <w:rPr>
          <w:rFonts w:ascii="Palatino Linotype" w:hAnsi="Palatino Linotype"/>
          <w:i/>
          <w:sz w:val="22"/>
          <w:szCs w:val="22"/>
          <w:lang w:eastAsia="es-MX"/>
        </w:rPr>
      </w:pPr>
    </w:p>
    <w:p w14:paraId="31A32726" w14:textId="77777777" w:rsidR="002B5458" w:rsidRDefault="002B5458" w:rsidP="002B5458">
      <w:pPr>
        <w:ind w:left="567" w:right="567"/>
        <w:jc w:val="both"/>
        <w:rPr>
          <w:rFonts w:ascii="Palatino Linotype" w:hAnsi="Palatino Linotype"/>
          <w:i/>
          <w:sz w:val="22"/>
          <w:szCs w:val="22"/>
          <w:lang w:eastAsia="es-MX"/>
        </w:rPr>
      </w:pPr>
      <w:r w:rsidRPr="002B5458">
        <w:rPr>
          <w:rFonts w:ascii="Palatino Linotype" w:hAnsi="Palatino Linotype"/>
          <w:i/>
          <w:sz w:val="22"/>
          <w:szCs w:val="22"/>
          <w:lang w:eastAsia="es-MX"/>
        </w:rPr>
        <w:t xml:space="preserve">SERVIDOR PÚBLICO HABILITADO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w:t>
      </w:r>
      <w:r w:rsidRPr="002B5458">
        <w:rPr>
          <w:rFonts w:ascii="Palatino Linotype" w:hAnsi="Palatino Linotype"/>
          <w:b/>
          <w:bCs/>
          <w:i/>
          <w:sz w:val="22"/>
          <w:szCs w:val="22"/>
          <w:u w:val="single"/>
          <w:lang w:eastAsia="es-MX"/>
        </w:rPr>
        <w:t>Décima Segunda Sesión Extraordinaria.</w:t>
      </w:r>
      <w:r w:rsidRPr="002B5458">
        <w:rPr>
          <w:rFonts w:ascii="Palatino Linotype" w:hAnsi="Palatino Linotype"/>
          <w:i/>
          <w:sz w:val="22"/>
          <w:szCs w:val="22"/>
          <w:lang w:eastAsia="es-MX"/>
        </w:rPr>
        <w:t xml:space="preserve"> Sin más por el momento quedo a sus órdenes. </w:t>
      </w:r>
    </w:p>
    <w:p w14:paraId="3879BD54" w14:textId="77777777" w:rsidR="002B5458" w:rsidRDefault="002B5458" w:rsidP="002B5458">
      <w:pPr>
        <w:ind w:left="567" w:right="567"/>
        <w:jc w:val="both"/>
        <w:rPr>
          <w:rFonts w:ascii="Palatino Linotype" w:hAnsi="Palatino Linotype"/>
          <w:i/>
          <w:sz w:val="22"/>
          <w:szCs w:val="22"/>
          <w:lang w:eastAsia="es-MX"/>
        </w:rPr>
      </w:pPr>
    </w:p>
    <w:p w14:paraId="275CFB39" w14:textId="5B21BDC3" w:rsidR="002B5458" w:rsidRPr="002B5458" w:rsidRDefault="002B5458" w:rsidP="002B5458">
      <w:pPr>
        <w:ind w:left="567" w:right="567"/>
        <w:jc w:val="both"/>
        <w:rPr>
          <w:rFonts w:ascii="Palatino Linotype" w:hAnsi="Palatino Linotype"/>
          <w:i/>
          <w:sz w:val="22"/>
          <w:szCs w:val="22"/>
          <w:lang w:eastAsia="es-MX"/>
        </w:rPr>
      </w:pPr>
      <w:r w:rsidRPr="002B5458">
        <w:rPr>
          <w:rFonts w:ascii="Palatino Linotype" w:hAnsi="Palatino Linotype"/>
          <w:i/>
          <w:sz w:val="22"/>
          <w:szCs w:val="22"/>
          <w:lang w:eastAsia="es-MX"/>
        </w:rPr>
        <w:t>ATENTAMENTE GERARDO ARTURO OZUNA MARTÍNEZ DIRECTOR DE TRANSPARENCIA Y GOBIERNO ABIERTO</w:t>
      </w:r>
    </w:p>
    <w:p w14:paraId="01D0F3C3" w14:textId="77777777" w:rsidR="002B5458" w:rsidRDefault="002B5458" w:rsidP="002B5458">
      <w:pPr>
        <w:ind w:left="567" w:right="567"/>
        <w:jc w:val="both"/>
        <w:rPr>
          <w:rFonts w:ascii="Palatino Linotype" w:hAnsi="Palatino Linotype"/>
          <w:i/>
          <w:sz w:val="22"/>
          <w:szCs w:val="22"/>
          <w:lang w:eastAsia="es-MX"/>
        </w:rPr>
      </w:pPr>
    </w:p>
    <w:p w14:paraId="351E7E6B" w14:textId="55FDB9E2" w:rsidR="002B5458" w:rsidRPr="002B5458" w:rsidRDefault="002B5458" w:rsidP="002B5458">
      <w:pPr>
        <w:ind w:left="567" w:right="567"/>
        <w:jc w:val="both"/>
        <w:rPr>
          <w:rFonts w:ascii="Palatino Linotype" w:hAnsi="Palatino Linotype"/>
          <w:i/>
          <w:sz w:val="22"/>
          <w:szCs w:val="22"/>
          <w:lang w:eastAsia="es-MX"/>
        </w:rPr>
      </w:pPr>
      <w:r w:rsidRPr="002B5458">
        <w:rPr>
          <w:rFonts w:ascii="Palatino Linotype" w:hAnsi="Palatino Linotype"/>
          <w:i/>
          <w:sz w:val="22"/>
          <w:szCs w:val="22"/>
          <w:lang w:eastAsia="es-MX"/>
        </w:rPr>
        <w:t>Licenciado Gerardo Arturo Ozuna Martínez</w:t>
      </w:r>
    </w:p>
    <w:p w14:paraId="5205273F" w14:textId="6DE49800" w:rsidR="001F479D" w:rsidRPr="00004FAE" w:rsidRDefault="002B5458" w:rsidP="002B5458">
      <w:pPr>
        <w:ind w:left="567" w:right="567"/>
        <w:jc w:val="both"/>
        <w:rPr>
          <w:rFonts w:ascii="Palatino Linotype" w:hAnsi="Palatino Linotype"/>
          <w:i/>
          <w:szCs w:val="22"/>
          <w:lang w:eastAsia="es-MX"/>
        </w:rPr>
      </w:pPr>
      <w:r w:rsidRPr="002B5458">
        <w:rPr>
          <w:rFonts w:ascii="Palatino Linotype" w:hAnsi="Palatino Linotype"/>
          <w:i/>
          <w:sz w:val="22"/>
          <w:szCs w:val="22"/>
          <w:lang w:eastAsia="es-MX"/>
        </w:rPr>
        <w:t>Responsable de la Unidad de Transparencia</w:t>
      </w:r>
      <w:r w:rsidR="001F479D" w:rsidRPr="00004FAE">
        <w:rPr>
          <w:rFonts w:ascii="Palatino Linotype" w:hAnsi="Palatino Linotype"/>
          <w:i/>
          <w:sz w:val="22"/>
          <w:szCs w:val="22"/>
          <w:lang w:eastAsia="es-MX"/>
        </w:rPr>
        <w:t>” (Sic).</w:t>
      </w:r>
      <w:r w:rsidR="001F479D" w:rsidRPr="00004FAE">
        <w:rPr>
          <w:rFonts w:ascii="Palatino Linotype" w:hAnsi="Palatino Linotype"/>
          <w:i/>
          <w:szCs w:val="22"/>
          <w:lang w:eastAsia="es-MX"/>
        </w:rPr>
        <w:t xml:space="preserve"> </w:t>
      </w:r>
    </w:p>
    <w:p w14:paraId="2ABF816B" w14:textId="77777777" w:rsidR="001F479D" w:rsidRPr="000C6115" w:rsidRDefault="001F479D" w:rsidP="002B5458">
      <w:pPr>
        <w:pStyle w:val="Sinespaciado"/>
      </w:pPr>
    </w:p>
    <w:p w14:paraId="0FD49E12" w14:textId="50BCC7F6" w:rsidR="001F479D" w:rsidRDefault="001F479D" w:rsidP="001F479D">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Por lo anterior, se advierte </w:t>
      </w:r>
      <w:r w:rsidR="002B5458">
        <w:rPr>
          <w:rFonts w:ascii="Palatino Linotype" w:eastAsiaTheme="minorHAnsi" w:hAnsi="Palatino Linotype" w:cs="Arial"/>
          <w:lang w:val="es-MX" w:eastAsia="en-US"/>
        </w:rPr>
        <w:t xml:space="preserve">que, </w:t>
      </w:r>
      <w:r>
        <w:rPr>
          <w:rFonts w:ascii="Palatino Linotype" w:eastAsiaTheme="minorHAnsi" w:hAnsi="Palatino Linotype" w:cs="Arial"/>
          <w:lang w:val="es-MX" w:eastAsia="en-US"/>
        </w:rPr>
        <w:t xml:space="preserve">el </w:t>
      </w:r>
      <w:r w:rsidRPr="007D645B">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xml:space="preserve"> </w:t>
      </w:r>
      <w:r w:rsidR="002B5458">
        <w:rPr>
          <w:rFonts w:ascii="Palatino Linotype" w:eastAsiaTheme="minorHAnsi" w:hAnsi="Palatino Linotype" w:cs="Arial"/>
          <w:lang w:val="es-MX" w:eastAsia="en-US"/>
        </w:rPr>
        <w:t xml:space="preserve">no </w:t>
      </w:r>
      <w:r>
        <w:rPr>
          <w:rFonts w:ascii="Palatino Linotype" w:eastAsiaTheme="minorHAnsi" w:hAnsi="Palatino Linotype" w:cs="Arial"/>
          <w:lang w:val="es-MX" w:eastAsia="en-US"/>
        </w:rPr>
        <w:t>remitió el Acta del Comité de Transparencia mediante la cual</w:t>
      </w:r>
      <w:r w:rsidR="002B5458">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aprobó la prórroga</w:t>
      </w:r>
      <w:r w:rsidR="002B5458">
        <w:rPr>
          <w:rFonts w:ascii="Palatino Linotype" w:eastAsiaTheme="minorHAnsi" w:hAnsi="Palatino Linotype" w:cs="Arial"/>
          <w:lang w:val="es-MX" w:eastAsia="en-US"/>
        </w:rPr>
        <w:t xml:space="preserve"> para dar atención a la solicitud de información, por lo que, se le exhorta que, en próximas ocasiones se apegue a la normatividad vigente</w:t>
      </w:r>
      <w:r>
        <w:rPr>
          <w:rFonts w:ascii="Palatino Linotype" w:eastAsiaTheme="minorHAnsi" w:hAnsi="Palatino Linotype" w:cs="Arial"/>
          <w:lang w:val="es-MX" w:eastAsia="en-US"/>
        </w:rPr>
        <w:t>.</w:t>
      </w:r>
    </w:p>
    <w:p w14:paraId="6AF8B6B5" w14:textId="77777777" w:rsidR="002B5458" w:rsidRPr="000C6115" w:rsidRDefault="002B5458" w:rsidP="001F479D">
      <w:pPr>
        <w:spacing w:line="360" w:lineRule="auto"/>
        <w:jc w:val="both"/>
        <w:rPr>
          <w:rFonts w:ascii="Palatino Linotype" w:eastAsiaTheme="minorHAnsi" w:hAnsi="Palatino Linotype" w:cs="Arial"/>
          <w:lang w:val="es-MX" w:eastAsia="en-US"/>
        </w:rPr>
      </w:pPr>
    </w:p>
    <w:p w14:paraId="02B2B7DE" w14:textId="77777777" w:rsidR="001F479D" w:rsidRPr="003970FB" w:rsidRDefault="001F479D" w:rsidP="001F479D">
      <w:pPr>
        <w:spacing w:line="360" w:lineRule="auto"/>
        <w:jc w:val="both"/>
        <w:rPr>
          <w:rFonts w:ascii="Palatino Linotype" w:hAnsi="Palatino Linotype" w:cs="Arial"/>
          <w:b/>
          <w:sz w:val="28"/>
        </w:rPr>
      </w:pPr>
      <w:r>
        <w:rPr>
          <w:rFonts w:ascii="Palatino Linotype" w:hAnsi="Palatino Linotype" w:cs="Arial"/>
          <w:b/>
          <w:sz w:val="28"/>
        </w:rPr>
        <w:t>TERCER</w:t>
      </w:r>
      <w:r w:rsidRPr="003970FB">
        <w:rPr>
          <w:rFonts w:ascii="Palatino Linotype" w:hAnsi="Palatino Linotype" w:cs="Arial"/>
          <w:b/>
          <w:sz w:val="28"/>
        </w:rPr>
        <w:t xml:space="preserve">O. </w:t>
      </w:r>
      <w:r w:rsidRPr="003970FB">
        <w:rPr>
          <w:rFonts w:ascii="Palatino Linotype" w:hAnsi="Palatino Linotype" w:cs="Arial"/>
          <w:b/>
          <w:sz w:val="28"/>
          <w:szCs w:val="20"/>
        </w:rPr>
        <w:t>De la respuesta del Sujeto Obligado.</w:t>
      </w:r>
    </w:p>
    <w:p w14:paraId="1D447F1D" w14:textId="7BAEB7F6" w:rsidR="001F479D" w:rsidRPr="00E1379C" w:rsidRDefault="001F479D" w:rsidP="001F479D">
      <w:pPr>
        <w:spacing w:line="360" w:lineRule="auto"/>
        <w:jc w:val="both"/>
        <w:rPr>
          <w:rFonts w:ascii="Palatino Linotype" w:eastAsiaTheme="minorHAnsi" w:hAnsi="Palatino Linotype" w:cs="Arial"/>
          <w:lang w:val="es-MX" w:eastAsia="en-US"/>
        </w:rPr>
      </w:pPr>
      <w:r w:rsidRPr="00E1379C">
        <w:rPr>
          <w:rFonts w:ascii="Palatino Linotype" w:eastAsiaTheme="minorHAnsi" w:hAnsi="Palatino Linotype" w:cs="Arial"/>
          <w:lang w:val="es-MX" w:eastAsia="en-US"/>
        </w:rPr>
        <w:t xml:space="preserve">De las constancias que obran en el sistema </w:t>
      </w:r>
      <w:r w:rsidRPr="000C6115">
        <w:rPr>
          <w:rFonts w:ascii="Palatino Linotype" w:eastAsiaTheme="minorHAnsi" w:hAnsi="Palatino Linotype" w:cs="Arial"/>
          <w:b/>
          <w:lang w:val="es-MX" w:eastAsia="en-US"/>
        </w:rPr>
        <w:t>SAIMEX</w:t>
      </w:r>
      <w:r w:rsidRPr="00E1379C">
        <w:rPr>
          <w:rFonts w:ascii="Palatino Linotype" w:eastAsiaTheme="minorHAnsi" w:hAnsi="Palatino Linotype" w:cs="Arial"/>
          <w:lang w:val="es-MX" w:eastAsia="en-US"/>
        </w:rPr>
        <w:t xml:space="preserve">, se advierte que en fecha </w:t>
      </w:r>
      <w:r w:rsidR="002B5458">
        <w:rPr>
          <w:rFonts w:ascii="Palatino Linotype" w:eastAsiaTheme="minorHAnsi" w:hAnsi="Palatino Linotype" w:cs="Arial"/>
          <w:lang w:val="es-MX" w:eastAsia="en-US"/>
        </w:rPr>
        <w:t>treinta</w:t>
      </w:r>
      <w:r>
        <w:rPr>
          <w:rFonts w:ascii="Palatino Linotype" w:eastAsiaTheme="minorHAnsi" w:hAnsi="Palatino Linotype" w:cs="Arial"/>
          <w:lang w:val="es-MX" w:eastAsia="en-US"/>
        </w:rPr>
        <w:t xml:space="preserve"> de mayo de dos mil veinticinco</w:t>
      </w:r>
      <w:r w:rsidRPr="00E1379C">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el </w:t>
      </w:r>
      <w:r w:rsidRPr="00E1379C">
        <w:rPr>
          <w:rFonts w:ascii="Palatino Linotype" w:eastAsiaTheme="minorHAnsi" w:hAnsi="Palatino Linotype" w:cs="Arial"/>
          <w:b/>
          <w:lang w:val="es-MX" w:eastAsia="en-US"/>
        </w:rPr>
        <w:t>Sujeto Obligado</w:t>
      </w:r>
      <w:r w:rsidRPr="00E1379C">
        <w:rPr>
          <w:rFonts w:ascii="Palatino Linotype" w:eastAsiaTheme="minorHAnsi" w:hAnsi="Palatino Linotype" w:cs="Arial"/>
          <w:lang w:val="es-MX" w:eastAsia="en-US"/>
        </w:rPr>
        <w:t xml:space="preserve"> emitió la respuesta en los siguientes términos:</w:t>
      </w:r>
    </w:p>
    <w:p w14:paraId="67CD4F9B" w14:textId="77777777" w:rsidR="001F479D" w:rsidRPr="00E1379C" w:rsidRDefault="001F479D" w:rsidP="001F479D">
      <w:pPr>
        <w:rPr>
          <w:lang w:val="es-MX"/>
        </w:rPr>
      </w:pPr>
    </w:p>
    <w:p w14:paraId="286A021E" w14:textId="77777777" w:rsidR="002B5458" w:rsidRPr="002B5458" w:rsidRDefault="001F479D" w:rsidP="002B5458">
      <w:pPr>
        <w:spacing w:line="276" w:lineRule="auto"/>
        <w:ind w:left="567" w:right="567"/>
        <w:jc w:val="both"/>
        <w:rPr>
          <w:rFonts w:ascii="Palatino Linotype" w:hAnsi="Palatino Linotype"/>
          <w:i/>
          <w:sz w:val="22"/>
          <w:szCs w:val="22"/>
          <w:lang w:val="es-MX" w:eastAsia="es-MX"/>
        </w:rPr>
      </w:pPr>
      <w:r w:rsidRPr="00E1379C">
        <w:rPr>
          <w:rFonts w:ascii="Palatino Linotype" w:hAnsi="Palatino Linotype"/>
          <w:i/>
          <w:sz w:val="22"/>
          <w:szCs w:val="22"/>
          <w:lang w:val="es-MX" w:eastAsia="es-MX"/>
        </w:rPr>
        <w:t>“</w:t>
      </w:r>
      <w:r w:rsidR="002B5458" w:rsidRPr="002B5458">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FC9CD2" w14:textId="77777777" w:rsidR="002B5458" w:rsidRDefault="002B5458" w:rsidP="002B5458">
      <w:pPr>
        <w:spacing w:line="276" w:lineRule="auto"/>
        <w:ind w:left="567" w:right="567"/>
        <w:jc w:val="both"/>
        <w:rPr>
          <w:rFonts w:ascii="Palatino Linotype" w:hAnsi="Palatino Linotype"/>
          <w:i/>
          <w:sz w:val="22"/>
          <w:szCs w:val="22"/>
          <w:lang w:val="es-MX" w:eastAsia="es-MX"/>
        </w:rPr>
      </w:pPr>
    </w:p>
    <w:p w14:paraId="05DFF751" w14:textId="18DD9728" w:rsidR="002B5458" w:rsidRPr="002B5458" w:rsidRDefault="002B5458" w:rsidP="002B5458">
      <w:pPr>
        <w:spacing w:line="276" w:lineRule="auto"/>
        <w:ind w:left="567" w:right="567"/>
        <w:jc w:val="both"/>
        <w:rPr>
          <w:rFonts w:ascii="Palatino Linotype" w:hAnsi="Palatino Linotype"/>
          <w:i/>
          <w:sz w:val="22"/>
          <w:szCs w:val="22"/>
          <w:lang w:val="es-MX" w:eastAsia="es-MX"/>
        </w:rPr>
      </w:pPr>
      <w:r w:rsidRPr="002B5458">
        <w:rPr>
          <w:rFonts w:ascii="Palatino Linotype" w:hAnsi="Palatino Linotype"/>
          <w:i/>
          <w:sz w:val="22"/>
          <w:szCs w:val="22"/>
          <w:lang w:val="es-MX" w:eastAsia="es-MX"/>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LIC. GERARDO ARTURO OZUNA MARTÍNEZ DIRECTOR DE TRANSPARENCIA Y GOBIERNO ABIERTO</w:t>
      </w:r>
    </w:p>
    <w:p w14:paraId="7C1F9DA9" w14:textId="77777777" w:rsidR="002B5458" w:rsidRPr="002B5458" w:rsidRDefault="002B5458" w:rsidP="002B5458">
      <w:pPr>
        <w:spacing w:line="276" w:lineRule="auto"/>
        <w:ind w:left="567" w:right="567"/>
        <w:jc w:val="both"/>
        <w:rPr>
          <w:rFonts w:ascii="Palatino Linotype" w:hAnsi="Palatino Linotype"/>
          <w:i/>
          <w:sz w:val="22"/>
          <w:szCs w:val="22"/>
          <w:lang w:val="es-MX" w:eastAsia="es-MX"/>
        </w:rPr>
      </w:pPr>
      <w:r w:rsidRPr="002B5458">
        <w:rPr>
          <w:rFonts w:ascii="Palatino Linotype" w:hAnsi="Palatino Linotype"/>
          <w:i/>
          <w:sz w:val="22"/>
          <w:szCs w:val="22"/>
          <w:lang w:val="es-MX" w:eastAsia="es-MX"/>
        </w:rPr>
        <w:t>ATENTAMENTE</w:t>
      </w:r>
    </w:p>
    <w:p w14:paraId="31C10460" w14:textId="77777777" w:rsidR="002B5458" w:rsidRDefault="002B5458" w:rsidP="002B5458">
      <w:pPr>
        <w:spacing w:line="276" w:lineRule="auto"/>
        <w:ind w:left="567" w:right="567"/>
        <w:jc w:val="both"/>
        <w:rPr>
          <w:rFonts w:ascii="Palatino Linotype" w:hAnsi="Palatino Linotype"/>
          <w:i/>
          <w:sz w:val="22"/>
          <w:szCs w:val="22"/>
          <w:lang w:val="es-MX" w:eastAsia="es-MX"/>
        </w:rPr>
      </w:pPr>
    </w:p>
    <w:p w14:paraId="4C82CF01" w14:textId="0118DC1D" w:rsidR="001F479D" w:rsidRPr="00E1379C" w:rsidRDefault="002B5458" w:rsidP="002B5458">
      <w:pPr>
        <w:spacing w:line="276" w:lineRule="auto"/>
        <w:ind w:left="567" w:right="567"/>
        <w:jc w:val="both"/>
        <w:rPr>
          <w:rFonts w:ascii="Palatino Linotype" w:hAnsi="Palatino Linotype"/>
          <w:i/>
          <w:sz w:val="22"/>
          <w:szCs w:val="22"/>
          <w:lang w:val="es-MX" w:eastAsia="es-MX"/>
        </w:rPr>
      </w:pPr>
      <w:r w:rsidRPr="002B5458">
        <w:rPr>
          <w:rFonts w:ascii="Palatino Linotype" w:hAnsi="Palatino Linotype"/>
          <w:i/>
          <w:sz w:val="22"/>
          <w:szCs w:val="22"/>
          <w:lang w:val="es-MX" w:eastAsia="es-MX"/>
        </w:rPr>
        <w:t>Licenciado Gerardo Arturo Ozuna Martínez</w:t>
      </w:r>
      <w:r w:rsidR="001F479D">
        <w:rPr>
          <w:rFonts w:ascii="Palatino Linotype" w:hAnsi="Palatino Linotype"/>
          <w:i/>
          <w:sz w:val="22"/>
          <w:szCs w:val="22"/>
          <w:lang w:val="es-MX" w:eastAsia="es-MX"/>
        </w:rPr>
        <w:t>”</w:t>
      </w:r>
      <w:r w:rsidR="001F479D" w:rsidRPr="00E1379C">
        <w:rPr>
          <w:rFonts w:ascii="Palatino Linotype" w:hAnsi="Palatino Linotype"/>
          <w:i/>
          <w:sz w:val="22"/>
          <w:szCs w:val="22"/>
          <w:lang w:val="es-MX" w:eastAsia="es-MX"/>
        </w:rPr>
        <w:t xml:space="preserve"> (Sic).</w:t>
      </w:r>
    </w:p>
    <w:p w14:paraId="514C3A9F" w14:textId="77777777" w:rsidR="001F479D" w:rsidRPr="00E1379C" w:rsidRDefault="001F479D" w:rsidP="001F479D">
      <w:pPr>
        <w:ind w:right="567"/>
        <w:jc w:val="both"/>
        <w:rPr>
          <w:rFonts w:ascii="Palatino Linotype" w:hAnsi="Palatino Linotype"/>
          <w:i/>
          <w:sz w:val="14"/>
          <w:szCs w:val="22"/>
          <w:lang w:val="es-MX" w:eastAsia="es-MX"/>
        </w:rPr>
      </w:pPr>
    </w:p>
    <w:p w14:paraId="7471B6C2" w14:textId="77777777" w:rsidR="001F479D" w:rsidRPr="00E1379C" w:rsidRDefault="001F479D" w:rsidP="001F479D">
      <w:pPr>
        <w:pStyle w:val="Sinespaciado"/>
        <w:rPr>
          <w:lang w:eastAsia="es-MX"/>
        </w:rPr>
      </w:pPr>
    </w:p>
    <w:p w14:paraId="497D17E1" w14:textId="632F5FDC" w:rsidR="001F479D" w:rsidRPr="00E1379C" w:rsidRDefault="001F479D" w:rsidP="001F479D">
      <w:pPr>
        <w:spacing w:line="360" w:lineRule="auto"/>
        <w:jc w:val="both"/>
        <w:rPr>
          <w:rFonts w:ascii="Palatino Linotype" w:hAnsi="Palatino Linotype"/>
          <w:i/>
          <w:sz w:val="22"/>
          <w:szCs w:val="22"/>
          <w:lang w:val="es-MX" w:eastAsia="es-MX"/>
        </w:rPr>
      </w:pPr>
      <w:r w:rsidRPr="00E1379C">
        <w:rPr>
          <w:rFonts w:ascii="Palatino Linotype" w:eastAsiaTheme="minorHAnsi" w:hAnsi="Palatino Linotype" w:cs="Arial"/>
          <w:lang w:val="es-MX" w:eastAsia="en-US"/>
        </w:rPr>
        <w:t xml:space="preserve">El </w:t>
      </w:r>
      <w:r w:rsidRPr="00E1379C">
        <w:rPr>
          <w:rFonts w:ascii="Palatino Linotype" w:eastAsiaTheme="minorHAnsi" w:hAnsi="Palatino Linotype" w:cs="Arial"/>
          <w:b/>
          <w:lang w:val="es-MX" w:eastAsia="en-US"/>
        </w:rPr>
        <w:t>Sujeto Obligado</w:t>
      </w:r>
      <w:r w:rsidRPr="00E1379C">
        <w:rPr>
          <w:rFonts w:ascii="Palatino Linotype" w:eastAsiaTheme="minorHAnsi" w:hAnsi="Palatino Linotype" w:cs="Arial"/>
          <w:lang w:val="es-MX" w:eastAsia="en-US"/>
        </w:rPr>
        <w:t xml:space="preserve"> adjuntó a su respuesta, el archivo electrónico denominado </w:t>
      </w:r>
      <w:r w:rsidRPr="00E1379C">
        <w:rPr>
          <w:rFonts w:ascii="Palatino Linotype" w:eastAsiaTheme="minorHAnsi" w:hAnsi="Palatino Linotype" w:cs="Arial"/>
          <w:i/>
          <w:lang w:val="es-MX" w:eastAsia="en-US"/>
        </w:rPr>
        <w:t>“</w:t>
      </w:r>
      <w:r w:rsidR="002B5458" w:rsidRPr="002B5458">
        <w:rPr>
          <w:rFonts w:ascii="Palatino Linotype" w:eastAsiaTheme="minorHAnsi" w:hAnsi="Palatino Linotype" w:cs="Arial"/>
          <w:i/>
          <w:lang w:val="es-MX" w:eastAsia="en-US"/>
        </w:rPr>
        <w:t>165o_2025.pdf</w:t>
      </w:r>
      <w:r w:rsidRPr="00E1379C">
        <w:rPr>
          <w:rFonts w:ascii="Palatino Linotype" w:eastAsiaTheme="minorHAnsi" w:hAnsi="Palatino Linotype" w:cs="Arial"/>
          <w:i/>
          <w:lang w:val="es-MX" w:eastAsia="en-US"/>
        </w:rPr>
        <w:t>”;</w:t>
      </w:r>
      <w:r w:rsidRPr="00E1379C">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5F09DFB0" w14:textId="77777777" w:rsidR="001F479D" w:rsidRPr="00D60B7E" w:rsidRDefault="001F479D" w:rsidP="001F479D">
      <w:pPr>
        <w:spacing w:line="360" w:lineRule="auto"/>
        <w:jc w:val="both"/>
        <w:rPr>
          <w:rFonts w:ascii="Palatino Linotype" w:hAnsi="Palatino Linotype"/>
          <w:szCs w:val="22"/>
          <w:lang w:val="es-MX" w:eastAsia="es-MX"/>
        </w:rPr>
      </w:pPr>
    </w:p>
    <w:p w14:paraId="18D751AF" w14:textId="77777777" w:rsidR="001F479D" w:rsidRPr="00D60B7E" w:rsidRDefault="001F479D" w:rsidP="001F479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Pr="00D60B7E">
        <w:rPr>
          <w:rFonts w:ascii="Palatino Linotype" w:eastAsiaTheme="minorHAnsi" w:hAnsi="Palatino Linotype" w:cs="Arial"/>
          <w:b/>
          <w:sz w:val="28"/>
          <w:lang w:val="es-MX" w:eastAsia="en-US"/>
        </w:rPr>
        <w:t>O. Del recurso de revisión.</w:t>
      </w:r>
    </w:p>
    <w:p w14:paraId="17656BE3" w14:textId="4CE303A9" w:rsidR="001F479D" w:rsidRPr="00D60B7E" w:rsidRDefault="001F479D" w:rsidP="001F479D">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Inconforme con la</w:t>
      </w:r>
      <w:r w:rsidR="002B5458">
        <w:rPr>
          <w:rFonts w:ascii="Palatino Linotype" w:eastAsiaTheme="minorHAnsi" w:hAnsi="Palatino Linotype" w:cs="Arial"/>
          <w:lang w:val="es-MX" w:eastAsia="en-US"/>
        </w:rPr>
        <w:t xml:space="preserve"> </w:t>
      </w:r>
      <w:r w:rsidRPr="00D60B7E">
        <w:rPr>
          <w:rFonts w:ascii="Palatino Linotype" w:eastAsiaTheme="minorHAnsi" w:hAnsi="Palatino Linotype" w:cs="Arial"/>
          <w:lang w:val="es-MX" w:eastAsia="en-US"/>
        </w:rPr>
        <w:t>respuesta</w:t>
      </w:r>
      <w:r w:rsidR="00172284">
        <w:rPr>
          <w:rFonts w:ascii="Palatino Linotype" w:eastAsiaTheme="minorHAnsi" w:hAnsi="Palatino Linotype" w:cs="Arial"/>
          <w:lang w:val="es-MX" w:eastAsia="en-US"/>
        </w:rPr>
        <w:t xml:space="preserve"> emitida</w:t>
      </w:r>
      <w:r w:rsidRPr="00D60B7E">
        <w:rPr>
          <w:rFonts w:ascii="Palatino Linotype" w:eastAsiaTheme="minorHAnsi" w:hAnsi="Palatino Linotype" w:cs="Arial"/>
          <w:lang w:val="es-MX" w:eastAsia="en-US"/>
        </w:rPr>
        <w:t xml:space="preserve"> por parte del </w:t>
      </w:r>
      <w:r w:rsidRPr="00D60B7E">
        <w:rPr>
          <w:rFonts w:ascii="Palatino Linotype" w:eastAsiaTheme="minorHAnsi" w:hAnsi="Palatino Linotype" w:cs="Arial"/>
          <w:b/>
          <w:lang w:val="es-MX" w:eastAsia="en-US"/>
        </w:rPr>
        <w:t>Sujeto Obligado</w:t>
      </w:r>
      <w:r w:rsidRPr="00D60B7E">
        <w:rPr>
          <w:rFonts w:ascii="Palatino Linotype" w:eastAsiaTheme="minorHAnsi" w:hAnsi="Palatino Linotype" w:cs="Arial"/>
          <w:lang w:val="es-MX" w:eastAsia="en-US"/>
        </w:rPr>
        <w:t xml:space="preserve">, el ahora </w:t>
      </w:r>
      <w:r w:rsidRPr="00D60B7E">
        <w:rPr>
          <w:rFonts w:ascii="Palatino Linotype" w:eastAsiaTheme="minorHAnsi" w:hAnsi="Palatino Linotype" w:cs="Arial"/>
          <w:b/>
          <w:lang w:val="es-MX" w:eastAsia="en-US"/>
        </w:rPr>
        <w:t>Recurrente</w:t>
      </w:r>
      <w:r>
        <w:rPr>
          <w:rFonts w:ascii="Palatino Linotype" w:eastAsiaTheme="minorHAnsi" w:hAnsi="Palatino Linotype" w:cs="Arial"/>
          <w:lang w:val="es-MX" w:eastAsia="en-US"/>
        </w:rPr>
        <w:t xml:space="preserve"> </w:t>
      </w:r>
      <w:r w:rsidRPr="00D60B7E">
        <w:rPr>
          <w:rFonts w:ascii="Palatino Linotype" w:eastAsiaTheme="minorHAnsi" w:hAnsi="Palatino Linotype" w:cs="Arial"/>
          <w:lang w:val="es-MX" w:eastAsia="en-US"/>
        </w:rPr>
        <w:t xml:space="preserve">interpuso el presente recurso de revisión en fecha </w:t>
      </w:r>
      <w:r>
        <w:rPr>
          <w:rFonts w:ascii="Palatino Linotype" w:eastAsiaTheme="minorHAnsi" w:hAnsi="Palatino Linotype" w:cs="Arial"/>
          <w:lang w:val="es-MX" w:eastAsia="en-US"/>
        </w:rPr>
        <w:t>dos de junio</w:t>
      </w:r>
      <w:r w:rsidRPr="00D60B7E">
        <w:rPr>
          <w:rFonts w:ascii="Palatino Linotype" w:eastAsiaTheme="minorHAnsi" w:hAnsi="Palatino Linotype" w:cs="Arial"/>
          <w:lang w:val="es-MX" w:eastAsia="en-US"/>
        </w:rPr>
        <w:t xml:space="preserve"> de dos mil </w:t>
      </w:r>
      <w:r w:rsidRPr="00D60B7E">
        <w:rPr>
          <w:rFonts w:ascii="Palatino Linotype" w:eastAsiaTheme="minorHAnsi" w:hAnsi="Palatino Linotype" w:cs="Arial"/>
          <w:lang w:val="es-MX" w:eastAsia="en-US"/>
        </w:rPr>
        <w:lastRenderedPageBreak/>
        <w:t>veinti</w:t>
      </w:r>
      <w:r>
        <w:rPr>
          <w:rFonts w:ascii="Palatino Linotype" w:eastAsiaTheme="minorHAnsi" w:hAnsi="Palatino Linotype" w:cs="Arial"/>
          <w:lang w:val="es-MX" w:eastAsia="en-US"/>
        </w:rPr>
        <w:t>cinco</w:t>
      </w:r>
      <w:r w:rsidRPr="00D60B7E">
        <w:rPr>
          <w:rFonts w:ascii="Palatino Linotype" w:eastAsiaTheme="minorHAnsi" w:hAnsi="Palatino Linotype" w:cs="Arial"/>
          <w:lang w:val="es-MX" w:eastAsia="en-US"/>
        </w:rPr>
        <w:t>, el cual fue registrado</w:t>
      </w:r>
      <w:r w:rsidRPr="00D60B7E">
        <w:rPr>
          <w:rFonts w:ascii="Palatino Linotype" w:eastAsiaTheme="minorHAnsi" w:hAnsi="Palatino Linotype" w:cs="Arial"/>
          <w:b/>
          <w:lang w:val="es-MX" w:eastAsia="en-US"/>
        </w:rPr>
        <w:t xml:space="preserve"> </w:t>
      </w:r>
      <w:r w:rsidRPr="00D60B7E">
        <w:rPr>
          <w:rFonts w:ascii="Palatino Linotype" w:eastAsiaTheme="minorHAnsi" w:hAnsi="Palatino Linotype" w:cs="Arial"/>
          <w:lang w:val="es-MX" w:eastAsia="en-US"/>
        </w:rPr>
        <w:t xml:space="preserve">en el sistema electrónico con el expediente número </w:t>
      </w:r>
      <w:r w:rsidRPr="00D60B7E">
        <w:rPr>
          <w:rFonts w:ascii="Palatino Linotype" w:eastAsiaTheme="minorHAnsi" w:hAnsi="Palatino Linotype" w:cs="Arial"/>
          <w:b/>
          <w:bCs/>
          <w:lang w:val="es-MX" w:eastAsia="es-MX"/>
        </w:rPr>
        <w:t>0</w:t>
      </w:r>
      <w:r>
        <w:rPr>
          <w:rFonts w:ascii="Palatino Linotype" w:eastAsiaTheme="minorHAnsi" w:hAnsi="Palatino Linotype" w:cs="Arial"/>
          <w:b/>
          <w:bCs/>
          <w:lang w:val="es-MX" w:eastAsia="es-MX"/>
        </w:rPr>
        <w:t>6</w:t>
      </w:r>
      <w:r w:rsidR="00172284">
        <w:rPr>
          <w:rFonts w:ascii="Palatino Linotype" w:eastAsiaTheme="minorHAnsi" w:hAnsi="Palatino Linotype" w:cs="Arial"/>
          <w:b/>
          <w:bCs/>
          <w:lang w:val="es-MX" w:eastAsia="es-MX"/>
        </w:rPr>
        <w:t>350</w:t>
      </w:r>
      <w:r w:rsidRPr="00D60B7E">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D60B7E">
        <w:rPr>
          <w:rFonts w:ascii="Palatino Linotype" w:eastAsiaTheme="minorHAnsi" w:hAnsi="Palatino Linotype" w:cs="Arial"/>
          <w:lang w:val="es-MX" w:eastAsia="en-US"/>
        </w:rPr>
        <w:t>, en el cual aduce, las siguientes manifestaciones:</w:t>
      </w:r>
    </w:p>
    <w:p w14:paraId="28E8979E" w14:textId="77777777" w:rsidR="001F479D" w:rsidRPr="00D60B7E" w:rsidRDefault="001F479D" w:rsidP="001F479D">
      <w:pPr>
        <w:spacing w:line="360" w:lineRule="auto"/>
        <w:jc w:val="both"/>
        <w:rPr>
          <w:rFonts w:ascii="Palatino Linotype" w:eastAsiaTheme="minorHAnsi" w:hAnsi="Palatino Linotype" w:cs="Arial"/>
          <w:lang w:val="es-MX" w:eastAsia="en-US"/>
        </w:rPr>
      </w:pPr>
    </w:p>
    <w:p w14:paraId="2AF64849" w14:textId="269CA53D" w:rsidR="001F479D" w:rsidRPr="00172284" w:rsidRDefault="001F479D" w:rsidP="00172284">
      <w:pPr>
        <w:numPr>
          <w:ilvl w:val="0"/>
          <w:numId w:val="1"/>
        </w:numPr>
        <w:spacing w:line="259" w:lineRule="auto"/>
        <w:jc w:val="both"/>
        <w:rPr>
          <w:rFonts w:ascii="Palatino Linotype" w:hAnsi="Palatino Linotype" w:cs="Arial"/>
          <w:b/>
          <w:sz w:val="26"/>
          <w:szCs w:val="26"/>
        </w:rPr>
      </w:pPr>
      <w:r w:rsidRPr="00D60B7E">
        <w:rPr>
          <w:rFonts w:ascii="Palatino Linotype" w:hAnsi="Palatino Linotype" w:cs="Arial"/>
          <w:b/>
          <w:sz w:val="26"/>
          <w:szCs w:val="26"/>
        </w:rPr>
        <w:t xml:space="preserve">Acto Impugnado: </w:t>
      </w:r>
      <w:r w:rsidRPr="00D60B7E">
        <w:rPr>
          <w:rFonts w:ascii="Palatino Linotype" w:eastAsiaTheme="minorHAnsi" w:hAnsi="Palatino Linotype" w:cstheme="minorBidi"/>
          <w:i/>
          <w:color w:val="000000"/>
          <w:sz w:val="22"/>
          <w:szCs w:val="22"/>
          <w:lang w:val="es-MX" w:eastAsia="en-US"/>
        </w:rPr>
        <w:t>“</w:t>
      </w:r>
      <w:r w:rsidR="00172284" w:rsidRPr="00172284">
        <w:rPr>
          <w:rFonts w:ascii="Palatino Linotype" w:eastAsiaTheme="minorHAnsi" w:hAnsi="Palatino Linotype" w:cstheme="minorBidi"/>
          <w:i/>
          <w:color w:val="000000"/>
          <w:sz w:val="22"/>
          <w:szCs w:val="22"/>
          <w:lang w:val="es-MX" w:eastAsia="en-US"/>
        </w:rPr>
        <w:t>niegan la información solicitada información incompleta, faltante solicito se analice todo lo que solicite en contraste con lo que me están entregando</w:t>
      </w:r>
      <w:r w:rsidRPr="00D60B7E">
        <w:rPr>
          <w:rFonts w:ascii="Palatino Linotype" w:eastAsiaTheme="minorHAnsi" w:hAnsi="Palatino Linotype" w:cstheme="minorBidi"/>
          <w:i/>
          <w:color w:val="000000"/>
          <w:sz w:val="22"/>
          <w:szCs w:val="22"/>
          <w:lang w:val="es-MX" w:eastAsia="en-US"/>
        </w:rPr>
        <w:t>” (Sic).</w:t>
      </w:r>
    </w:p>
    <w:p w14:paraId="476FE5F7" w14:textId="77777777" w:rsidR="00172284" w:rsidRPr="00172284" w:rsidRDefault="00172284" w:rsidP="00EC485F">
      <w:pPr>
        <w:pStyle w:val="Sinespaciado"/>
      </w:pPr>
    </w:p>
    <w:p w14:paraId="76B5F793" w14:textId="62EA51E9" w:rsidR="001F479D" w:rsidRPr="001F479D" w:rsidRDefault="001F479D" w:rsidP="001F479D">
      <w:pPr>
        <w:pStyle w:val="Prrafodelista"/>
        <w:numPr>
          <w:ilvl w:val="0"/>
          <w:numId w:val="1"/>
        </w:numPr>
        <w:spacing w:line="276" w:lineRule="auto"/>
        <w:jc w:val="both"/>
        <w:rPr>
          <w:rFonts w:ascii="Palatino Linotype" w:hAnsi="Palatino Linotype"/>
          <w:i/>
          <w:sz w:val="26"/>
          <w:szCs w:val="26"/>
          <w:lang w:val="es-MX" w:eastAsia="es-MX"/>
        </w:rPr>
      </w:pPr>
      <w:r w:rsidRPr="00D60B7E">
        <w:rPr>
          <w:rFonts w:ascii="Palatino Linotype" w:hAnsi="Palatino Linotype" w:cs="Arial"/>
          <w:b/>
          <w:sz w:val="26"/>
          <w:szCs w:val="26"/>
        </w:rPr>
        <w:t>Razones o Motivos de Inconformidad</w:t>
      </w:r>
      <w:r w:rsidRPr="00D60B7E">
        <w:rPr>
          <w:rFonts w:ascii="Palatino Linotype" w:hAnsi="Palatino Linotype" w:cs="Arial"/>
          <w:sz w:val="26"/>
          <w:szCs w:val="26"/>
        </w:rPr>
        <w:t xml:space="preserve">: </w:t>
      </w:r>
      <w:r w:rsidRPr="00D60B7E">
        <w:rPr>
          <w:rFonts w:ascii="Palatino Linotype" w:eastAsiaTheme="minorHAnsi" w:hAnsi="Palatino Linotype" w:cs="Arial"/>
          <w:i/>
          <w:sz w:val="22"/>
          <w:szCs w:val="22"/>
          <w:lang w:val="es-MX" w:eastAsia="en-US"/>
        </w:rPr>
        <w:t>“</w:t>
      </w:r>
      <w:r w:rsidR="00172284" w:rsidRPr="00172284">
        <w:rPr>
          <w:rFonts w:ascii="Palatino Linotype" w:eastAsiaTheme="minorHAnsi" w:hAnsi="Palatino Linotype" w:cstheme="minorBidi"/>
          <w:i/>
          <w:color w:val="000000"/>
          <w:sz w:val="22"/>
          <w:szCs w:val="22"/>
          <w:lang w:val="es-MX" w:eastAsia="en-US"/>
        </w:rPr>
        <w:t>niegan la información solicitada información incompleta, faltante solicito se analice todo lo que solicite en contraste con lo que me están entregando</w:t>
      </w:r>
      <w:r w:rsidRPr="00D60B7E">
        <w:rPr>
          <w:rFonts w:ascii="Palatino Linotype" w:eastAsiaTheme="minorHAnsi" w:hAnsi="Palatino Linotype" w:cstheme="minorBidi"/>
          <w:i/>
          <w:color w:val="000000"/>
          <w:sz w:val="22"/>
          <w:szCs w:val="22"/>
          <w:lang w:val="es-MX" w:eastAsia="en-US"/>
        </w:rPr>
        <w:t>” (Sic)</w:t>
      </w:r>
    </w:p>
    <w:p w14:paraId="3DE7B139" w14:textId="77777777" w:rsidR="001F479D" w:rsidRPr="00EC485F" w:rsidRDefault="001F479D" w:rsidP="00EC485F">
      <w:pPr>
        <w:pStyle w:val="Sinespaciado"/>
      </w:pPr>
    </w:p>
    <w:p w14:paraId="7BF8892A" w14:textId="77777777" w:rsidR="00172284" w:rsidRPr="00D60B7E" w:rsidRDefault="00172284" w:rsidP="001F479D">
      <w:pPr>
        <w:pStyle w:val="Sinespaciado"/>
        <w:rPr>
          <w:lang w:eastAsia="es-MX"/>
        </w:rPr>
      </w:pPr>
    </w:p>
    <w:p w14:paraId="7C86A40E" w14:textId="77777777" w:rsidR="001F479D" w:rsidRPr="00D60B7E" w:rsidRDefault="001F479D" w:rsidP="001F479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Pr="00D60B7E">
        <w:rPr>
          <w:rFonts w:ascii="Palatino Linotype" w:eastAsiaTheme="minorHAnsi" w:hAnsi="Palatino Linotype" w:cs="Arial"/>
          <w:b/>
          <w:sz w:val="28"/>
          <w:lang w:val="es-MX" w:eastAsia="en-US"/>
        </w:rPr>
        <w:t>TO. Del turno del recurso de revisión.</w:t>
      </w:r>
    </w:p>
    <w:p w14:paraId="5450B0CF" w14:textId="05941076" w:rsidR="001F479D" w:rsidRPr="00D60B7E" w:rsidRDefault="001F479D" w:rsidP="001F479D">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 xml:space="preserve">Medio de impugnación que le fue turnado al Comisionado Presidente </w:t>
      </w:r>
      <w:r w:rsidRPr="00D60B7E">
        <w:rPr>
          <w:rFonts w:ascii="Palatino Linotype" w:eastAsiaTheme="minorHAnsi" w:hAnsi="Palatino Linotype" w:cs="Arial"/>
          <w:b/>
          <w:lang w:val="es-MX" w:eastAsia="en-US"/>
        </w:rPr>
        <w:t>José Martínez Vilchis</w:t>
      </w:r>
      <w:r w:rsidRPr="00D60B7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eastAsiaTheme="minorHAnsi" w:hAnsi="Palatino Linotype" w:cs="Arial"/>
          <w:lang w:val="es-MX" w:eastAsia="en-US"/>
        </w:rPr>
        <w:t>seis de junio</w:t>
      </w:r>
      <w:r w:rsidRPr="00D60B7E">
        <w:rPr>
          <w:rFonts w:ascii="Palatino Linotype" w:eastAsiaTheme="minorHAnsi" w:hAnsi="Palatino Linotype" w:cs="Arial"/>
          <w:lang w:val="es-MX" w:eastAsia="en-US"/>
        </w:rPr>
        <w:t xml:space="preserve"> de dos mil veintic</w:t>
      </w:r>
      <w:r>
        <w:rPr>
          <w:rFonts w:ascii="Palatino Linotype" w:eastAsiaTheme="minorHAnsi" w:hAnsi="Palatino Linotype" w:cs="Arial"/>
          <w:lang w:val="es-MX" w:eastAsia="en-US"/>
        </w:rPr>
        <w:t>inco</w:t>
      </w:r>
      <w:r w:rsidRPr="00D60B7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69BDBA1" w14:textId="77777777" w:rsidR="001F479D" w:rsidRPr="00D60B7E" w:rsidRDefault="001F479D" w:rsidP="001F479D">
      <w:pPr>
        <w:spacing w:line="360" w:lineRule="auto"/>
        <w:jc w:val="both"/>
        <w:rPr>
          <w:rFonts w:ascii="Palatino Linotype" w:eastAsiaTheme="minorHAnsi" w:hAnsi="Palatino Linotype" w:cs="Arial"/>
          <w:lang w:val="es-MX" w:eastAsia="en-US"/>
        </w:rPr>
      </w:pPr>
    </w:p>
    <w:p w14:paraId="14456E95" w14:textId="77777777" w:rsidR="001F479D" w:rsidRPr="00D60B7E" w:rsidRDefault="001F479D" w:rsidP="001F479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w:t>
      </w:r>
      <w:r w:rsidRPr="00D60B7E">
        <w:rPr>
          <w:rFonts w:ascii="Palatino Linotype" w:eastAsiaTheme="minorHAnsi" w:hAnsi="Palatino Linotype" w:cs="Arial"/>
          <w:b/>
          <w:sz w:val="28"/>
          <w:lang w:val="es-MX" w:eastAsia="en-US"/>
        </w:rPr>
        <w:t>TO. De la etapa de manifestaciones y/o alegatos.</w:t>
      </w:r>
    </w:p>
    <w:p w14:paraId="46AFFB5B" w14:textId="526599A1" w:rsidR="001F479D" w:rsidRDefault="001F479D" w:rsidP="001F479D">
      <w:pPr>
        <w:spacing w:line="360" w:lineRule="auto"/>
        <w:jc w:val="both"/>
        <w:rPr>
          <w:rFonts w:ascii="Palatino Linotype" w:eastAsiaTheme="minorHAnsi" w:hAnsi="Palatino Linotype" w:cs="Arial"/>
          <w:lang w:val="es-MX" w:eastAsia="en-US"/>
        </w:rPr>
      </w:pPr>
      <w:r w:rsidRPr="00BD1539">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 xml:space="preserve"> en fecha </w:t>
      </w:r>
      <w:r w:rsidR="00172284">
        <w:rPr>
          <w:rFonts w:ascii="Palatino Linotype" w:eastAsiaTheme="minorHAnsi" w:hAnsi="Palatino Linotype" w:cs="Arial"/>
          <w:lang w:val="es-MX" w:eastAsia="en-US"/>
        </w:rPr>
        <w:t xml:space="preserve">dieciséis y </w:t>
      </w:r>
      <w:r>
        <w:rPr>
          <w:rFonts w:ascii="Palatino Linotype" w:eastAsiaTheme="minorHAnsi" w:hAnsi="Palatino Linotype" w:cs="Arial"/>
          <w:lang w:val="es-MX" w:eastAsia="en-US"/>
        </w:rPr>
        <w:t xml:space="preserve">diecisiete de junio de dos mil veinticinco, </w:t>
      </w:r>
      <w:r w:rsidRPr="00BD1539">
        <w:rPr>
          <w:rFonts w:ascii="Palatino Linotype" w:eastAsiaTheme="minorHAnsi" w:hAnsi="Palatino Linotype" w:cs="Arial"/>
          <w:lang w:val="es-MX" w:eastAsia="en-US"/>
        </w:rPr>
        <w:t xml:space="preserve">el </w:t>
      </w:r>
      <w:r w:rsidRPr="00BD1539">
        <w:rPr>
          <w:rFonts w:ascii="Palatino Linotype" w:eastAsiaTheme="minorHAnsi" w:hAnsi="Palatino Linotype" w:cs="Arial"/>
          <w:b/>
          <w:lang w:val="es-MX" w:eastAsia="en-US"/>
        </w:rPr>
        <w:t>Sujeto Obligado</w:t>
      </w:r>
      <w:r w:rsidRPr="00BD1539">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remitió</w:t>
      </w:r>
      <w:r w:rsidRPr="00BD1539">
        <w:rPr>
          <w:rFonts w:ascii="Palatino Linotype" w:eastAsiaTheme="minorHAnsi" w:hAnsi="Palatino Linotype" w:cs="Arial"/>
          <w:lang w:val="es-MX" w:eastAsia="en-US"/>
        </w:rPr>
        <w:t xml:space="preserve"> su informe justificado</w:t>
      </w:r>
      <w:r>
        <w:rPr>
          <w:rFonts w:ascii="Palatino Linotype" w:eastAsiaTheme="minorHAnsi" w:hAnsi="Palatino Linotype" w:cs="Arial"/>
          <w:lang w:val="es-MX" w:eastAsia="en-US"/>
        </w:rPr>
        <w:t xml:space="preserve"> mediante </w:t>
      </w:r>
      <w:r w:rsidR="00172284">
        <w:rPr>
          <w:rFonts w:ascii="Palatino Linotype" w:eastAsiaTheme="minorHAnsi" w:hAnsi="Palatino Linotype" w:cs="Arial"/>
          <w:lang w:val="es-MX" w:eastAsia="en-US"/>
        </w:rPr>
        <w:t>los</w:t>
      </w:r>
      <w:r>
        <w:rPr>
          <w:rFonts w:ascii="Palatino Linotype" w:eastAsiaTheme="minorHAnsi" w:hAnsi="Palatino Linotype" w:cs="Arial"/>
          <w:lang w:val="es-MX" w:eastAsia="en-US"/>
        </w:rPr>
        <w:t xml:space="preserve"> archivo</w:t>
      </w:r>
      <w:r w:rsidR="00172284">
        <w:rPr>
          <w:rFonts w:ascii="Palatino Linotype" w:eastAsiaTheme="minorHAnsi" w:hAnsi="Palatino Linotype" w:cs="Arial"/>
          <w:lang w:val="es-MX" w:eastAsia="en-US"/>
        </w:rPr>
        <w:t>s</w:t>
      </w:r>
      <w:r>
        <w:rPr>
          <w:rFonts w:ascii="Palatino Linotype" w:eastAsiaTheme="minorHAnsi" w:hAnsi="Palatino Linotype" w:cs="Arial"/>
          <w:lang w:val="es-MX" w:eastAsia="en-US"/>
        </w:rPr>
        <w:t xml:space="preserve"> electrónico</w:t>
      </w:r>
      <w:r w:rsidR="00172284">
        <w:rPr>
          <w:rFonts w:ascii="Palatino Linotype" w:eastAsiaTheme="minorHAnsi" w:hAnsi="Palatino Linotype" w:cs="Arial"/>
          <w:lang w:val="es-MX" w:eastAsia="en-US"/>
        </w:rPr>
        <w:t>s</w:t>
      </w:r>
      <w:r>
        <w:rPr>
          <w:rFonts w:ascii="Palatino Linotype" w:eastAsiaTheme="minorHAnsi" w:hAnsi="Palatino Linotype" w:cs="Arial"/>
          <w:lang w:val="es-MX" w:eastAsia="en-US"/>
        </w:rPr>
        <w:t xml:space="preserve"> denominado</w:t>
      </w:r>
      <w:r w:rsidR="00172284">
        <w:rPr>
          <w:rFonts w:ascii="Palatino Linotype" w:eastAsiaTheme="minorHAnsi" w:hAnsi="Palatino Linotype" w:cs="Arial"/>
          <w:lang w:val="es-MX" w:eastAsia="en-US"/>
        </w:rPr>
        <w:t>s</w:t>
      </w:r>
      <w:r>
        <w:rPr>
          <w:rFonts w:ascii="Palatino Linotype" w:eastAsiaTheme="minorHAnsi" w:hAnsi="Palatino Linotype" w:cs="Arial"/>
          <w:lang w:val="es-MX" w:eastAsia="en-US"/>
        </w:rPr>
        <w:t xml:space="preserve"> </w:t>
      </w:r>
      <w:r w:rsidRPr="00D245B6">
        <w:rPr>
          <w:rFonts w:ascii="Palatino Linotype" w:eastAsiaTheme="minorHAnsi" w:hAnsi="Palatino Linotype" w:cs="Arial"/>
          <w:i/>
          <w:lang w:val="es-MX" w:eastAsia="en-US"/>
        </w:rPr>
        <w:t>“</w:t>
      </w:r>
      <w:r w:rsidR="00172284" w:rsidRPr="00172284">
        <w:rPr>
          <w:rFonts w:ascii="Palatino Linotype" w:eastAsiaTheme="minorHAnsi" w:hAnsi="Palatino Linotype" w:cs="Arial"/>
          <w:i/>
          <w:lang w:val="es-MX" w:eastAsia="en-US"/>
        </w:rPr>
        <w:t>165-NM.PDF</w:t>
      </w:r>
      <w:r w:rsidRPr="00D245B6">
        <w:rPr>
          <w:rFonts w:ascii="Palatino Linotype" w:eastAsiaTheme="minorHAnsi" w:hAnsi="Palatino Linotype" w:cs="Arial"/>
          <w:i/>
          <w:lang w:val="es-MX" w:eastAsia="en-US"/>
        </w:rPr>
        <w:t>”</w:t>
      </w:r>
      <w:r w:rsidR="00172284">
        <w:rPr>
          <w:rFonts w:ascii="Palatino Linotype" w:eastAsiaTheme="minorHAnsi" w:hAnsi="Palatino Linotype" w:cs="Arial"/>
          <w:i/>
          <w:lang w:val="es-MX" w:eastAsia="en-US"/>
        </w:rPr>
        <w:t xml:space="preserve"> </w:t>
      </w:r>
      <w:r w:rsidR="00172284" w:rsidRPr="00172284">
        <w:rPr>
          <w:rFonts w:ascii="Palatino Linotype" w:eastAsiaTheme="minorHAnsi" w:hAnsi="Palatino Linotype" w:cs="Arial"/>
          <w:iCs/>
          <w:lang w:val="es-MX" w:eastAsia="en-US"/>
        </w:rPr>
        <w:t>y</w:t>
      </w:r>
      <w:r w:rsidR="00172284">
        <w:rPr>
          <w:rFonts w:ascii="Palatino Linotype" w:eastAsiaTheme="minorHAnsi" w:hAnsi="Palatino Linotype" w:cs="Arial"/>
          <w:i/>
          <w:lang w:val="es-MX" w:eastAsia="en-US"/>
        </w:rPr>
        <w:t xml:space="preserve"> “”</w:t>
      </w:r>
      <w:r>
        <w:rPr>
          <w:rFonts w:ascii="Palatino Linotype" w:eastAsiaTheme="minorHAnsi" w:hAnsi="Palatino Linotype" w:cs="Arial"/>
          <w:lang w:val="es-MX" w:eastAsia="en-US"/>
        </w:rPr>
        <w:t>; mismo</w:t>
      </w:r>
      <w:r w:rsidR="00172284">
        <w:rPr>
          <w:rFonts w:ascii="Palatino Linotype" w:eastAsiaTheme="minorHAnsi" w:hAnsi="Palatino Linotype" w:cs="Arial"/>
          <w:lang w:val="es-MX" w:eastAsia="en-US"/>
        </w:rPr>
        <w:t>s</w:t>
      </w:r>
      <w:r>
        <w:rPr>
          <w:rFonts w:ascii="Palatino Linotype" w:eastAsiaTheme="minorHAnsi" w:hAnsi="Palatino Linotype" w:cs="Arial"/>
          <w:lang w:val="es-MX" w:eastAsia="en-US"/>
        </w:rPr>
        <w:t xml:space="preserve"> que fue</w:t>
      </w:r>
      <w:r w:rsidR="00172284">
        <w:rPr>
          <w:rFonts w:ascii="Palatino Linotype" w:eastAsiaTheme="minorHAnsi" w:hAnsi="Palatino Linotype" w:cs="Arial"/>
          <w:lang w:val="es-MX" w:eastAsia="en-US"/>
        </w:rPr>
        <w:t>ron</w:t>
      </w:r>
      <w:r>
        <w:rPr>
          <w:rFonts w:ascii="Palatino Linotype" w:eastAsiaTheme="minorHAnsi" w:hAnsi="Palatino Linotype" w:cs="Arial"/>
          <w:lang w:val="es-MX" w:eastAsia="en-US"/>
        </w:rPr>
        <w:t xml:space="preserve"> puesto</w:t>
      </w:r>
      <w:r w:rsidR="00172284">
        <w:rPr>
          <w:rFonts w:ascii="Palatino Linotype" w:eastAsiaTheme="minorHAnsi" w:hAnsi="Palatino Linotype" w:cs="Arial"/>
          <w:lang w:val="es-MX" w:eastAsia="en-US"/>
        </w:rPr>
        <w:t>s</w:t>
      </w:r>
      <w:r>
        <w:rPr>
          <w:rFonts w:ascii="Palatino Linotype" w:eastAsiaTheme="minorHAnsi" w:hAnsi="Palatino Linotype" w:cs="Arial"/>
          <w:lang w:val="es-MX" w:eastAsia="en-US"/>
        </w:rPr>
        <w:t xml:space="preserve"> a la vista del particular mediante Acuerdo de fecha dieciocho del mismo mes y año</w:t>
      </w:r>
      <w:r w:rsidRPr="00BD1539">
        <w:rPr>
          <w:rFonts w:ascii="Palatino Linotype" w:eastAsiaTheme="minorHAnsi" w:hAnsi="Palatino Linotype" w:cs="Arial"/>
          <w:lang w:val="es-MX" w:eastAsia="en-US"/>
        </w:rPr>
        <w:t xml:space="preserve">; asimismo, se aprecia que la parte </w:t>
      </w:r>
      <w:r w:rsidRPr="00BD1539">
        <w:rPr>
          <w:rFonts w:ascii="Palatino Linotype" w:eastAsiaTheme="minorHAnsi" w:hAnsi="Palatino Linotype" w:cs="Arial"/>
          <w:b/>
          <w:lang w:val="es-MX" w:eastAsia="en-US"/>
        </w:rPr>
        <w:t>Recurrente</w:t>
      </w:r>
      <w:r w:rsidRPr="00BD1539">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no</w:t>
      </w:r>
      <w:r w:rsidRPr="00BD1539">
        <w:rPr>
          <w:rFonts w:ascii="Palatino Linotype" w:eastAsiaTheme="minorHAnsi" w:hAnsi="Palatino Linotype" w:cs="Arial"/>
          <w:lang w:val="es-MX" w:eastAsia="en-US"/>
        </w:rPr>
        <w:t xml:space="preserve"> emitió alegatos pruebas o manifestaciones; lo anterior de conformidad con la siguiente captura de pantalla:</w:t>
      </w:r>
    </w:p>
    <w:p w14:paraId="684AB8DC" w14:textId="77777777" w:rsidR="001F479D" w:rsidRDefault="001F479D" w:rsidP="001F479D">
      <w:pPr>
        <w:pStyle w:val="Sinespaciado"/>
        <w:rPr>
          <w:rFonts w:eastAsiaTheme="minorHAnsi"/>
          <w:lang w:eastAsia="en-US"/>
        </w:rPr>
      </w:pPr>
    </w:p>
    <w:p w14:paraId="1D8DE18C" w14:textId="08C2B41B" w:rsidR="001F479D" w:rsidRPr="00D60B7E" w:rsidRDefault="00EC485F" w:rsidP="001F479D">
      <w:pPr>
        <w:spacing w:line="360" w:lineRule="auto"/>
        <w:jc w:val="both"/>
        <w:rPr>
          <w:rFonts w:ascii="Palatino Linotype" w:eastAsiaTheme="minorHAnsi" w:hAnsi="Palatino Linotype" w:cs="Arial"/>
          <w:lang w:val="es-MX" w:eastAsia="en-US"/>
        </w:rPr>
      </w:pPr>
      <w:r w:rsidRPr="00EC485F">
        <w:rPr>
          <w:rFonts w:ascii="Palatino Linotype" w:eastAsiaTheme="minorHAnsi" w:hAnsi="Palatino Linotype" w:cs="Arial"/>
          <w:noProof/>
          <w:lang w:val="es-MX" w:eastAsia="es-MX"/>
        </w:rPr>
        <w:lastRenderedPageBreak/>
        <w:drawing>
          <wp:inline distT="0" distB="0" distL="0" distR="0" wp14:anchorId="30842DB3" wp14:editId="24952D20">
            <wp:extent cx="5791835" cy="1979930"/>
            <wp:effectExtent l="190500" t="190500" r="189865" b="191770"/>
            <wp:docPr id="4541691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69164" name=""/>
                    <pic:cNvPicPr/>
                  </pic:nvPicPr>
                  <pic:blipFill>
                    <a:blip r:embed="rId8"/>
                    <a:stretch>
                      <a:fillRect/>
                    </a:stretch>
                  </pic:blipFill>
                  <pic:spPr>
                    <a:xfrm>
                      <a:off x="0" y="0"/>
                      <a:ext cx="5791835" cy="1979930"/>
                    </a:xfrm>
                    <a:prstGeom prst="rect">
                      <a:avLst/>
                    </a:prstGeom>
                    <a:ln>
                      <a:noFill/>
                    </a:ln>
                    <a:effectLst>
                      <a:outerShdw blurRad="190500" algn="tl" rotWithShape="0">
                        <a:srgbClr val="000000">
                          <a:alpha val="70000"/>
                        </a:srgbClr>
                      </a:outerShdw>
                    </a:effectLst>
                  </pic:spPr>
                </pic:pic>
              </a:graphicData>
            </a:graphic>
          </wp:inline>
        </w:drawing>
      </w:r>
    </w:p>
    <w:p w14:paraId="67127A2B" w14:textId="77777777" w:rsidR="001F479D" w:rsidRPr="00D60B7E" w:rsidRDefault="001F479D" w:rsidP="001F479D">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SÉPTIM</w:t>
      </w:r>
      <w:r w:rsidRPr="00D60B7E">
        <w:rPr>
          <w:rFonts w:ascii="Palatino Linotype" w:eastAsiaTheme="minorHAnsi" w:hAnsi="Palatino Linotype" w:cs="Arial"/>
          <w:b/>
          <w:sz w:val="28"/>
          <w:lang w:val="es-MX" w:eastAsia="en-US"/>
        </w:rPr>
        <w:t>O. Del cierre de instrucción.</w:t>
      </w:r>
      <w:r w:rsidRPr="00D60B7E">
        <w:rPr>
          <w:rFonts w:ascii="Palatino Linotype" w:eastAsiaTheme="minorHAnsi" w:hAnsi="Palatino Linotype" w:cs="Arial"/>
          <w:b/>
          <w:sz w:val="28"/>
          <w:lang w:val="es-MX" w:eastAsia="en-US"/>
        </w:rPr>
        <w:tab/>
      </w:r>
    </w:p>
    <w:p w14:paraId="4AE5BA4F" w14:textId="33C836CC" w:rsidR="001F479D" w:rsidRPr="00D60B7E" w:rsidRDefault="001F479D" w:rsidP="001F479D">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 xml:space="preserve">Así, una vez transcurrido el término legal, permitió decretarse el cierre de instrucción en fecha </w:t>
      </w:r>
      <w:r>
        <w:rPr>
          <w:rFonts w:ascii="Palatino Linotype" w:eastAsiaTheme="minorHAnsi" w:hAnsi="Palatino Linotype" w:cs="Arial"/>
          <w:lang w:val="es-MX" w:eastAsia="en-US"/>
        </w:rPr>
        <w:t>veinticuatro de junio</w:t>
      </w:r>
      <w:r w:rsidRPr="00D60B7E">
        <w:rPr>
          <w:rFonts w:ascii="Palatino Linotype" w:eastAsiaTheme="minorHAnsi" w:hAnsi="Palatino Linotype" w:cs="Arial"/>
          <w:lang w:val="es-MX" w:eastAsia="en-US"/>
        </w:rPr>
        <w:t xml:space="preserve"> de dos mil veinti</w:t>
      </w:r>
      <w:r>
        <w:rPr>
          <w:rFonts w:ascii="Palatino Linotype" w:eastAsiaTheme="minorHAnsi" w:hAnsi="Palatino Linotype" w:cs="Arial"/>
          <w:lang w:val="es-MX" w:eastAsia="en-US"/>
        </w:rPr>
        <w:t>cinco</w:t>
      </w:r>
      <w:r w:rsidRPr="00D60B7E">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1B442B0D" w14:textId="77777777" w:rsidR="00FF3FFB" w:rsidRPr="002F5EDD" w:rsidRDefault="00FF3FFB" w:rsidP="00EC485F">
      <w:pPr>
        <w:pStyle w:val="Sinespaciado"/>
        <w:rPr>
          <w:rFonts w:eastAsiaTheme="minorHAnsi"/>
          <w:lang w:eastAsia="en-US"/>
        </w:rPr>
      </w:pPr>
    </w:p>
    <w:p w14:paraId="1F5D923B" w14:textId="33D438A4" w:rsidR="006021E7" w:rsidRPr="002F5EDD" w:rsidRDefault="001F479D" w:rsidP="006021E7">
      <w:pPr>
        <w:spacing w:line="360" w:lineRule="auto"/>
        <w:jc w:val="both"/>
        <w:rPr>
          <w:rFonts w:ascii="Palatino Linotype" w:hAnsi="Palatino Linotype" w:cs="Arial"/>
          <w:b/>
        </w:rPr>
      </w:pPr>
      <w:r>
        <w:rPr>
          <w:rFonts w:ascii="Palatino Linotype" w:hAnsi="Palatino Linotype" w:cs="Arial"/>
          <w:b/>
          <w:sz w:val="28"/>
        </w:rPr>
        <w:t>OCTAV</w:t>
      </w:r>
      <w:r w:rsidR="006021E7" w:rsidRPr="002F5EDD">
        <w:rPr>
          <w:rFonts w:ascii="Palatino Linotype" w:hAnsi="Palatino Linotype" w:cs="Arial"/>
          <w:b/>
          <w:sz w:val="28"/>
        </w:rPr>
        <w:t>O</w:t>
      </w:r>
      <w:r w:rsidR="006021E7" w:rsidRPr="002F5EDD">
        <w:rPr>
          <w:rFonts w:ascii="Palatino Linotype" w:hAnsi="Palatino Linotype" w:cs="Arial"/>
          <w:b/>
        </w:rPr>
        <w:t xml:space="preserve">. </w:t>
      </w:r>
      <w:r w:rsidR="006021E7" w:rsidRPr="002F5EDD">
        <w:rPr>
          <w:rFonts w:ascii="Palatino Linotype" w:hAnsi="Palatino Linotype" w:cs="Arial"/>
          <w:b/>
          <w:sz w:val="28"/>
          <w:szCs w:val="28"/>
        </w:rPr>
        <w:t>De la ampliación de plazo para resolver.</w:t>
      </w:r>
    </w:p>
    <w:p w14:paraId="63BFAC6F" w14:textId="023D6A38" w:rsidR="006021E7" w:rsidRPr="002F5EDD" w:rsidRDefault="006021E7" w:rsidP="006021E7">
      <w:pPr>
        <w:spacing w:line="360" w:lineRule="auto"/>
        <w:jc w:val="both"/>
        <w:rPr>
          <w:rFonts w:ascii="Palatino Linotype" w:hAnsi="Palatino Linotype"/>
          <w:lang w:val="es-MX"/>
        </w:rPr>
      </w:pPr>
      <w:r w:rsidRPr="002F5EDD">
        <w:rPr>
          <w:rFonts w:ascii="Palatino Linotype" w:hAnsi="Palatino Linotype" w:cs="Arial"/>
          <w:lang w:val="es-MX"/>
        </w:rPr>
        <w:t>E</w:t>
      </w:r>
      <w:r w:rsidRPr="002F5EDD">
        <w:rPr>
          <w:rFonts w:ascii="Palatino Linotype" w:hAnsi="Palatino Linotype"/>
          <w:lang w:val="es-MX"/>
        </w:rPr>
        <w:t xml:space="preserve">n fecha </w:t>
      </w:r>
      <w:r w:rsidR="001F479D">
        <w:rPr>
          <w:rFonts w:ascii="Palatino Linotype" w:hAnsi="Palatino Linotype"/>
          <w:lang w:val="es-MX"/>
        </w:rPr>
        <w:t>dieciocho de julio</w:t>
      </w:r>
      <w:r w:rsidRPr="002F5EDD">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2F5EDD" w:rsidRDefault="005327BF" w:rsidP="00EC485F">
      <w:pPr>
        <w:pStyle w:val="Sinespaciado"/>
      </w:pPr>
    </w:p>
    <w:p w14:paraId="2FDBFDAE" w14:textId="77777777" w:rsidR="00E74701" w:rsidRPr="002F5EDD" w:rsidRDefault="00E74701" w:rsidP="00D57F74">
      <w:pPr>
        <w:spacing w:line="360" w:lineRule="auto"/>
        <w:jc w:val="center"/>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C O N S I D E R A N</w:t>
      </w:r>
      <w:r w:rsidR="00D57F74" w:rsidRPr="002F5EDD">
        <w:rPr>
          <w:rFonts w:ascii="Palatino Linotype" w:eastAsiaTheme="minorHAnsi" w:hAnsi="Palatino Linotype" w:cs="Arial"/>
          <w:b/>
          <w:sz w:val="28"/>
          <w:lang w:val="es-MX" w:eastAsia="en-US"/>
        </w:rPr>
        <w:t xml:space="preserve"> D O </w:t>
      </w:r>
    </w:p>
    <w:p w14:paraId="259FBCF3" w14:textId="77777777" w:rsidR="00D57F74" w:rsidRPr="002F5EDD"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2F5EDD" w:rsidRDefault="0029071C" w:rsidP="0029071C">
      <w:pPr>
        <w:spacing w:line="360" w:lineRule="auto"/>
        <w:jc w:val="both"/>
        <w:rPr>
          <w:rFonts w:ascii="Palatino Linotype" w:eastAsiaTheme="minorHAnsi" w:hAnsi="Palatino Linotype" w:cs="Arial"/>
          <w:sz w:val="28"/>
          <w:lang w:val="es-MX" w:eastAsia="en-US"/>
        </w:rPr>
      </w:pPr>
      <w:r w:rsidRPr="002F5EDD">
        <w:rPr>
          <w:rFonts w:ascii="Palatino Linotype" w:eastAsiaTheme="minorHAnsi" w:hAnsi="Palatino Linotype" w:cs="Arial"/>
          <w:b/>
          <w:sz w:val="28"/>
          <w:lang w:val="es-MX" w:eastAsia="en-US"/>
        </w:rPr>
        <w:t>PRIMERO. De la competencia</w:t>
      </w:r>
      <w:r w:rsidRPr="002F5EDD">
        <w:rPr>
          <w:rFonts w:ascii="Palatino Linotype" w:eastAsiaTheme="minorHAnsi" w:hAnsi="Palatino Linotype" w:cs="Arial"/>
          <w:sz w:val="28"/>
          <w:lang w:val="es-MX" w:eastAsia="en-US"/>
        </w:rPr>
        <w:t>.</w:t>
      </w:r>
    </w:p>
    <w:p w14:paraId="24BF2268" w14:textId="05153103" w:rsidR="00C145A0" w:rsidRPr="002F5EDD" w:rsidRDefault="006021E7" w:rsidP="00CC0B81">
      <w:pPr>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w:t>
      </w:r>
      <w:r w:rsidRPr="002F5EDD">
        <w:rPr>
          <w:rFonts w:ascii="Palatino Linotype" w:eastAsiaTheme="minorHAnsi" w:hAnsi="Palatino Linotype" w:cs="Arial"/>
          <w:lang w:val="es-MX" w:eastAsia="en-US"/>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D0E0E73" w14:textId="77777777" w:rsidR="00EC1F45" w:rsidRPr="002F5EDD" w:rsidRDefault="00EC1F45" w:rsidP="00CC0B81">
      <w:pPr>
        <w:spacing w:line="360" w:lineRule="auto"/>
        <w:jc w:val="both"/>
        <w:rPr>
          <w:rFonts w:ascii="Palatino Linotype" w:eastAsiaTheme="minorHAnsi" w:hAnsi="Palatino Linotype" w:cs="Arial"/>
          <w:lang w:val="es-MX" w:eastAsia="en-US"/>
        </w:rPr>
      </w:pPr>
    </w:p>
    <w:p w14:paraId="7A9D3570"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2F5EDD">
        <w:rPr>
          <w:rFonts w:ascii="Palatino Linotype" w:eastAsiaTheme="minorHAnsi" w:hAnsi="Palatino Linotype" w:cs="Arial"/>
          <w:lang w:val="es-MX" w:eastAsia="en-US"/>
        </w:rPr>
        <w:t xml:space="preserve"> fracción V, </w:t>
      </w:r>
      <w:r w:rsidRPr="002F5EDD">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Pr="002F5EDD"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2F5E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2F5E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lastRenderedPageBreak/>
        <w:t>Resulta procedente la interposición del recurso de revisión, ya que se actualiza la causal de procedencia señalada en el artículo 179, fracción I, de la Ley de Transparencia y Acceso a la Información Pública del Estado de México y Municipios.</w:t>
      </w:r>
    </w:p>
    <w:p w14:paraId="4371D6B0" w14:textId="77777777" w:rsidR="001F479D" w:rsidRPr="002F5EDD" w:rsidRDefault="001F479D" w:rsidP="00A97F97">
      <w:pPr>
        <w:autoSpaceDE w:val="0"/>
        <w:autoSpaceDN w:val="0"/>
        <w:adjustRightInd w:val="0"/>
        <w:spacing w:line="360" w:lineRule="auto"/>
        <w:jc w:val="both"/>
        <w:rPr>
          <w:rFonts w:ascii="Palatino Linotype" w:eastAsiaTheme="minorHAnsi" w:hAnsi="Palatino Linotype" w:cs="Arial"/>
          <w:lang w:val="es-MX" w:eastAsia="en-US"/>
        </w:rPr>
      </w:pPr>
    </w:p>
    <w:p w14:paraId="0129A734" w14:textId="0145ECC2" w:rsidR="00E81C20"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7AAF0FFF" w14:textId="77777777" w:rsidR="00EC485F" w:rsidRPr="002F5EDD" w:rsidRDefault="00EC485F"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2F5EDD" w:rsidRDefault="00B14416" w:rsidP="00B14416">
      <w:pPr>
        <w:autoSpaceDE w:val="0"/>
        <w:autoSpaceDN w:val="0"/>
        <w:adjustRightInd w:val="0"/>
        <w:spacing w:line="360" w:lineRule="auto"/>
        <w:jc w:val="both"/>
        <w:rPr>
          <w:rFonts w:ascii="Palatino Linotype" w:hAnsi="Palatino Linotype" w:cs="Arial"/>
          <w:b/>
        </w:rPr>
      </w:pPr>
      <w:r w:rsidRPr="002F5EDD">
        <w:rPr>
          <w:rFonts w:ascii="Palatino Linotype" w:hAnsi="Palatino Linotype" w:cs="Arial"/>
          <w:b/>
          <w:sz w:val="28"/>
        </w:rPr>
        <w:t>TERCERO. Cuestiones de previo y especial pronunciamiento</w:t>
      </w:r>
      <w:r w:rsidRPr="002F5EDD">
        <w:rPr>
          <w:rFonts w:ascii="Palatino Linotype" w:hAnsi="Palatino Linotype" w:cs="Arial"/>
          <w:b/>
        </w:rPr>
        <w:t>.</w:t>
      </w:r>
    </w:p>
    <w:p w14:paraId="74545F1F" w14:textId="77777777" w:rsidR="00B14416" w:rsidRPr="002F5EDD" w:rsidRDefault="00B14416" w:rsidP="00B14416">
      <w:pPr>
        <w:spacing w:line="360" w:lineRule="auto"/>
        <w:jc w:val="both"/>
        <w:rPr>
          <w:rFonts w:ascii="Palatino Linotype" w:hAnsi="Palatino Linotype" w:cs="Arial"/>
        </w:rPr>
      </w:pPr>
      <w:r w:rsidRPr="002F5EDD">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2F5EDD">
        <w:rPr>
          <w:rFonts w:ascii="Palatino Linotype" w:hAnsi="Palatino Linotype"/>
          <w:b/>
        </w:rPr>
        <w:t>Recurrente,</w:t>
      </w:r>
      <w:r w:rsidRPr="002F5EDD">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2F5EDD">
        <w:rPr>
          <w:rFonts w:ascii="Palatino Linotype" w:hAnsi="Palatino Linotype" w:cs="Arial"/>
        </w:rPr>
        <w:t>, del cual no se colige que corresponda al nombre de una persona.</w:t>
      </w:r>
    </w:p>
    <w:p w14:paraId="725D9260" w14:textId="77777777" w:rsidR="00EC1F45" w:rsidRPr="002F5EDD" w:rsidRDefault="00EC1F45" w:rsidP="00B14416">
      <w:pPr>
        <w:spacing w:line="360" w:lineRule="auto"/>
        <w:jc w:val="both"/>
        <w:rPr>
          <w:rFonts w:ascii="Palatino Linotype" w:hAnsi="Palatino Linotype"/>
        </w:rPr>
      </w:pPr>
    </w:p>
    <w:p w14:paraId="0D08D5C7"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cs="Arial"/>
        </w:rPr>
      </w:pPr>
      <w:r w:rsidRPr="002F5EDD">
        <w:rPr>
          <w:rFonts w:ascii="Palatino Linotype" w:hAnsi="Palatino Linotype" w:cs="Arial"/>
        </w:rPr>
        <w:t xml:space="preserve">Esta Ponencia considera importante abordar el análisis de los requisitos de procedibilidad de los recursos de revisión, así el artículo 180 de la </w:t>
      </w:r>
      <w:r w:rsidRPr="002F5EDD">
        <w:rPr>
          <w:rFonts w:ascii="Palatino Linotype" w:hAnsi="Palatino Linotype" w:cs="Arial"/>
          <w:lang w:eastAsia="es-MX"/>
        </w:rPr>
        <w:t xml:space="preserve">Ley de Transparencia y Acceso a la Información Pública del Estado de México y Municipios, que </w:t>
      </w:r>
      <w:r w:rsidRPr="002F5EDD">
        <w:rPr>
          <w:rFonts w:ascii="Palatino Linotype" w:hAnsi="Palatino Linotype" w:cs="Arial"/>
        </w:rPr>
        <w:t>establece lo siguiente:</w:t>
      </w:r>
    </w:p>
    <w:p w14:paraId="26FDF5FB" w14:textId="77777777" w:rsidR="00B14416" w:rsidRPr="002F5EDD" w:rsidRDefault="00B14416" w:rsidP="00B14416">
      <w:pPr>
        <w:rPr>
          <w:lang w:val="es-MX"/>
        </w:rPr>
      </w:pPr>
    </w:p>
    <w:p w14:paraId="77D26AFB" w14:textId="77777777" w:rsidR="00B14416" w:rsidRPr="002F5EDD" w:rsidRDefault="00B14416" w:rsidP="00B14416">
      <w:pPr>
        <w:ind w:left="851" w:right="851"/>
        <w:jc w:val="both"/>
        <w:rPr>
          <w:rFonts w:ascii="Palatino Linotype" w:hAnsi="Palatino Linotype"/>
          <w:b/>
          <w:i/>
          <w:sz w:val="22"/>
        </w:rPr>
      </w:pPr>
      <w:r w:rsidRPr="002F5EDD">
        <w:rPr>
          <w:rFonts w:ascii="Palatino Linotype" w:hAnsi="Palatino Linotype"/>
          <w:i/>
          <w:sz w:val="22"/>
        </w:rPr>
        <w:t>“</w:t>
      </w:r>
      <w:r w:rsidRPr="002F5EDD">
        <w:rPr>
          <w:rFonts w:ascii="Palatino Linotype" w:hAnsi="Palatino Linotype"/>
          <w:b/>
          <w:i/>
          <w:sz w:val="22"/>
        </w:rPr>
        <w:t xml:space="preserve">Artículo 180. </w:t>
      </w:r>
      <w:r w:rsidRPr="002F5EDD">
        <w:rPr>
          <w:rFonts w:ascii="Palatino Linotype" w:hAnsi="Palatino Linotype"/>
          <w:i/>
          <w:sz w:val="22"/>
        </w:rPr>
        <w:t xml:space="preserve">El </w:t>
      </w:r>
      <w:r w:rsidRPr="002F5EDD">
        <w:rPr>
          <w:rFonts w:ascii="Palatino Linotype" w:hAnsi="Palatino Linotype" w:cs="Arial"/>
          <w:i/>
          <w:sz w:val="22"/>
        </w:rPr>
        <w:t>recurso</w:t>
      </w:r>
      <w:r w:rsidRPr="002F5EDD">
        <w:rPr>
          <w:rFonts w:ascii="Palatino Linotype" w:hAnsi="Palatino Linotype"/>
          <w:i/>
          <w:sz w:val="22"/>
        </w:rPr>
        <w:t xml:space="preserve"> </w:t>
      </w:r>
      <w:r w:rsidRPr="002F5EDD">
        <w:rPr>
          <w:rFonts w:ascii="Palatino Linotype" w:hAnsi="Palatino Linotype" w:cs="Arial"/>
          <w:i/>
          <w:sz w:val="22"/>
          <w:lang w:eastAsia="es-MX"/>
        </w:rPr>
        <w:t>de</w:t>
      </w:r>
      <w:r w:rsidRPr="002F5EDD">
        <w:rPr>
          <w:rFonts w:ascii="Palatino Linotype" w:hAnsi="Palatino Linotype"/>
          <w:i/>
          <w:sz w:val="22"/>
        </w:rPr>
        <w:t xml:space="preserve"> revisión contendrá:</w:t>
      </w:r>
      <w:r w:rsidRPr="002F5EDD">
        <w:rPr>
          <w:rFonts w:ascii="Palatino Linotype" w:hAnsi="Palatino Linotype"/>
          <w:b/>
          <w:i/>
          <w:sz w:val="22"/>
        </w:rPr>
        <w:t xml:space="preserve"> </w:t>
      </w:r>
    </w:p>
    <w:p w14:paraId="5E5F265A" w14:textId="77777777" w:rsidR="00B14416" w:rsidRPr="002F5EDD" w:rsidRDefault="00B14416" w:rsidP="00B14416">
      <w:pPr>
        <w:ind w:left="851" w:right="851"/>
        <w:jc w:val="both"/>
        <w:rPr>
          <w:rFonts w:ascii="Palatino Linotype" w:hAnsi="Palatino Linotype"/>
          <w:b/>
          <w:i/>
          <w:sz w:val="22"/>
        </w:rPr>
      </w:pPr>
      <w:r w:rsidRPr="002F5EDD">
        <w:rPr>
          <w:rFonts w:ascii="Palatino Linotype" w:hAnsi="Palatino Linotype"/>
          <w:b/>
          <w:i/>
          <w:sz w:val="22"/>
        </w:rPr>
        <w:lastRenderedPageBreak/>
        <w:t xml:space="preserve">I. </w:t>
      </w:r>
      <w:r w:rsidRPr="002F5EDD">
        <w:rPr>
          <w:rFonts w:ascii="Palatino Linotype" w:hAnsi="Palatino Linotype"/>
          <w:i/>
          <w:sz w:val="22"/>
        </w:rPr>
        <w:t xml:space="preserve">El sujeto obligado ante </w:t>
      </w:r>
      <w:r w:rsidRPr="002F5EDD">
        <w:rPr>
          <w:rFonts w:ascii="Palatino Linotype" w:hAnsi="Palatino Linotype" w:cs="Arial"/>
          <w:i/>
          <w:sz w:val="22"/>
        </w:rPr>
        <w:t>la</w:t>
      </w:r>
      <w:r w:rsidRPr="002F5EDD">
        <w:rPr>
          <w:rFonts w:ascii="Palatino Linotype" w:hAnsi="Palatino Linotype"/>
          <w:i/>
          <w:sz w:val="22"/>
        </w:rPr>
        <w:t xml:space="preserve"> cual </w:t>
      </w:r>
      <w:r w:rsidRPr="002F5EDD">
        <w:rPr>
          <w:rFonts w:ascii="Palatino Linotype" w:hAnsi="Palatino Linotype" w:cs="Arial"/>
          <w:i/>
          <w:sz w:val="22"/>
          <w:lang w:eastAsia="es-MX"/>
        </w:rPr>
        <w:t>se</w:t>
      </w:r>
      <w:r w:rsidRPr="002F5EDD">
        <w:rPr>
          <w:rFonts w:ascii="Palatino Linotype" w:hAnsi="Palatino Linotype"/>
          <w:i/>
          <w:sz w:val="22"/>
        </w:rPr>
        <w:t xml:space="preserve"> presentó la solicitud;</w:t>
      </w:r>
      <w:r w:rsidRPr="002F5EDD">
        <w:rPr>
          <w:rFonts w:ascii="Palatino Linotype" w:hAnsi="Palatino Linotype"/>
          <w:b/>
          <w:i/>
          <w:sz w:val="22"/>
        </w:rPr>
        <w:t xml:space="preserve"> </w:t>
      </w:r>
    </w:p>
    <w:p w14:paraId="034F3E9D" w14:textId="77777777" w:rsidR="00B14416" w:rsidRPr="002F5EDD" w:rsidRDefault="00B14416" w:rsidP="00B14416">
      <w:pPr>
        <w:ind w:left="851" w:right="851"/>
        <w:jc w:val="both"/>
        <w:rPr>
          <w:rFonts w:ascii="Palatino Linotype" w:hAnsi="Palatino Linotype"/>
          <w:b/>
          <w:i/>
          <w:sz w:val="22"/>
        </w:rPr>
      </w:pPr>
      <w:r w:rsidRPr="002F5EDD">
        <w:rPr>
          <w:rFonts w:ascii="Palatino Linotype" w:hAnsi="Palatino Linotype"/>
          <w:b/>
          <w:i/>
          <w:sz w:val="22"/>
        </w:rPr>
        <w:t xml:space="preserve">II. </w:t>
      </w:r>
      <w:r w:rsidRPr="002F5EDD">
        <w:rPr>
          <w:rFonts w:ascii="Palatino Linotype" w:hAnsi="Palatino Linotype"/>
          <w:b/>
          <w:i/>
          <w:sz w:val="22"/>
          <w:u w:val="single"/>
        </w:rPr>
        <w:t xml:space="preserve">El nombre del solicitante </w:t>
      </w:r>
      <w:r w:rsidRPr="002F5EDD">
        <w:rPr>
          <w:rFonts w:ascii="Palatino Linotype" w:hAnsi="Palatino Linotype" w:cs="Arial"/>
          <w:b/>
          <w:i/>
          <w:sz w:val="22"/>
          <w:u w:val="single"/>
          <w:lang w:eastAsia="es-MX"/>
        </w:rPr>
        <w:t>que</w:t>
      </w:r>
      <w:r w:rsidRPr="002F5EDD">
        <w:rPr>
          <w:rFonts w:ascii="Palatino Linotype" w:hAnsi="Palatino Linotype"/>
          <w:b/>
          <w:i/>
          <w:sz w:val="22"/>
          <w:u w:val="single"/>
        </w:rPr>
        <w:t xml:space="preserve"> recurre</w:t>
      </w:r>
      <w:r w:rsidRPr="002F5EDD">
        <w:rPr>
          <w:rFonts w:ascii="Palatino Linotype" w:hAnsi="Palatino Linotype"/>
          <w:b/>
          <w:i/>
          <w:sz w:val="22"/>
        </w:rPr>
        <w:t xml:space="preserve"> </w:t>
      </w:r>
      <w:r w:rsidRPr="002F5EDD">
        <w:rPr>
          <w:rFonts w:ascii="Palatino Linotype" w:hAnsi="Palatino Linotype"/>
          <w:i/>
          <w:sz w:val="22"/>
        </w:rPr>
        <w:t>o de su representante y, en su caso, del tercero interesado, así como la dirección o medio que señale para recibir notificaciones;</w:t>
      </w:r>
      <w:r w:rsidRPr="002F5EDD">
        <w:rPr>
          <w:rFonts w:ascii="Palatino Linotype" w:hAnsi="Palatino Linotype"/>
          <w:b/>
          <w:i/>
          <w:sz w:val="22"/>
        </w:rPr>
        <w:t xml:space="preserve"> </w:t>
      </w:r>
    </w:p>
    <w:p w14:paraId="1221C070"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rPr>
      </w:pPr>
      <w:r w:rsidRPr="002F5EDD">
        <w:rPr>
          <w:rFonts w:ascii="Palatino Linotype" w:hAnsi="Palatino Linotype"/>
        </w:rPr>
        <w:t xml:space="preserve">En principio, de una interpretación del artículo transcrito se observan los requisitos que </w:t>
      </w:r>
      <w:r w:rsidRPr="002F5EDD">
        <w:rPr>
          <w:rFonts w:ascii="Palatino Linotype" w:hAnsi="Palatino Linotype" w:cs="Arial"/>
        </w:rPr>
        <w:t>deberán</w:t>
      </w:r>
      <w:r w:rsidRPr="002F5EDD">
        <w:rPr>
          <w:rFonts w:ascii="Palatino Linotype" w:hAnsi="Palatino Linotype"/>
        </w:rPr>
        <w:t xml:space="preserve"> contener los recursos de revisión; sobre el particular, de la revisión del expediente electrónico del </w:t>
      </w:r>
      <w:r w:rsidRPr="002F5EDD">
        <w:rPr>
          <w:rFonts w:ascii="Palatino Linotype" w:hAnsi="Palatino Linotype"/>
          <w:b/>
        </w:rPr>
        <w:t>SAIMEX</w:t>
      </w:r>
      <w:r w:rsidRPr="002F5EDD">
        <w:rPr>
          <w:rFonts w:ascii="Palatino Linotype" w:hAnsi="Palatino Linotype"/>
        </w:rPr>
        <w:t xml:space="preserve"> se desprende que el solicitante y ahora </w:t>
      </w:r>
      <w:r w:rsidRPr="002F5EDD">
        <w:rPr>
          <w:rFonts w:ascii="Palatino Linotype" w:hAnsi="Palatino Linotype"/>
          <w:b/>
        </w:rPr>
        <w:t>Recurrente</w:t>
      </w:r>
      <w:r w:rsidRPr="002F5EDD">
        <w:rPr>
          <w:rFonts w:ascii="Palatino Linotype" w:hAnsi="Palatino Linotype"/>
        </w:rPr>
        <w:t xml:space="preserve">, en ejercicio de su derecho de acceso a la información pública, no proporcionó un nombre para que </w:t>
      </w:r>
      <w:r w:rsidRPr="002F5EDD">
        <w:rPr>
          <w:rFonts w:ascii="Palatino Linotype" w:hAnsi="Palatino Linotype" w:cs="Arial"/>
        </w:rPr>
        <w:t>sea</w:t>
      </w:r>
      <w:r w:rsidRPr="002F5EDD">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cs="Arial"/>
        </w:rPr>
      </w:pPr>
      <w:r w:rsidRPr="002F5EDD">
        <w:rPr>
          <w:rFonts w:ascii="Palatino Linotype" w:hAnsi="Palatino Linotype"/>
        </w:rPr>
        <w:t xml:space="preserve">No obstante lo anterior, debe destacarse que el artículo 15, de </w:t>
      </w:r>
      <w:r w:rsidRPr="002F5EDD">
        <w:rPr>
          <w:rFonts w:ascii="Palatino Linotype" w:hAnsi="Palatino Linotype" w:cs="Arial"/>
          <w:lang w:eastAsia="es-MX"/>
        </w:rPr>
        <w:t xml:space="preserve">Ley de Transparencia y Acceso a la </w:t>
      </w:r>
      <w:r w:rsidRPr="002F5EDD">
        <w:rPr>
          <w:rFonts w:ascii="Palatino Linotype" w:hAnsi="Palatino Linotype" w:cs="Arial"/>
        </w:rPr>
        <w:t>Información</w:t>
      </w:r>
      <w:r w:rsidRPr="002F5EDD">
        <w:rPr>
          <w:rFonts w:ascii="Palatino Linotype" w:hAnsi="Palatino Linotype" w:cs="Arial"/>
          <w:lang w:eastAsia="es-MX"/>
        </w:rPr>
        <w:t xml:space="preserve"> Pública del Estado de México y Municipios </w:t>
      </w:r>
      <w:r w:rsidRPr="002F5EDD">
        <w:rPr>
          <w:rFonts w:ascii="Palatino Linotype" w:hAnsi="Palatino Linotype" w:cs="Arial"/>
          <w:iCs/>
        </w:rPr>
        <w:t xml:space="preserve">prevé que, </w:t>
      </w:r>
      <w:r w:rsidRPr="002F5EDD">
        <w:rPr>
          <w:rFonts w:ascii="Palatino Linotype" w:hAnsi="Palatino Linotype"/>
        </w:rPr>
        <w:t xml:space="preserve">toda persona tendrá acceso a la información </w:t>
      </w:r>
      <w:r w:rsidRPr="002F5EDD">
        <w:rPr>
          <w:rFonts w:ascii="Palatino Linotype" w:hAnsi="Palatino Linotype" w:cs="Arial"/>
        </w:rPr>
        <w:t xml:space="preserve">sin necesidad de acreditar interés alguno o justificar su utilización, de lo que se infiere que para el </w:t>
      </w:r>
      <w:r w:rsidRPr="002F5EDD">
        <w:rPr>
          <w:rFonts w:ascii="Palatino Linotype" w:hAnsi="Palatino Linotype"/>
        </w:rPr>
        <w:t>ejercicio</w:t>
      </w:r>
      <w:r w:rsidRPr="002F5EDD">
        <w:rPr>
          <w:rFonts w:ascii="Palatino Linotype" w:hAnsi="Palatino Linotype" w:cs="Arial"/>
        </w:rPr>
        <w:t xml:space="preserve"> del derecho de acceso a la información pública, el nombre no es un requisito </w:t>
      </w:r>
      <w:r w:rsidRPr="002F5EDD">
        <w:rPr>
          <w:rFonts w:ascii="Palatino Linotype" w:hAnsi="Palatino Linotype" w:cs="Arial"/>
          <w:i/>
        </w:rPr>
        <w:t>sine qua non</w:t>
      </w:r>
      <w:r w:rsidRPr="002F5EDD">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2F5EDD"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2F5EDD">
        <w:rPr>
          <w:rFonts w:ascii="Palatino Linotype" w:hAnsi="Palatino Linotype" w:cs="Arial"/>
        </w:rPr>
        <w:t>derecho</w:t>
      </w:r>
      <w:r w:rsidRPr="002F5EDD">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w:t>
      </w:r>
      <w:r w:rsidRPr="002F5EDD">
        <w:rPr>
          <w:rFonts w:ascii="Palatino Linotype" w:hAnsi="Palatino Linotype"/>
        </w:rPr>
        <w:lastRenderedPageBreak/>
        <w:t>ser anónima o no contener un nombre que identifique al solicitante o que permita tener certeza sobre su identidad.</w:t>
      </w:r>
    </w:p>
    <w:p w14:paraId="52978E5B" w14:textId="77777777" w:rsidR="00EC1F45" w:rsidRPr="002F5EDD" w:rsidRDefault="00EC1F45"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2F5EDD"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CUART</w:t>
      </w:r>
      <w:r w:rsidR="0029071C" w:rsidRPr="002F5EDD">
        <w:rPr>
          <w:rFonts w:ascii="Palatino Linotype" w:eastAsiaTheme="minorHAnsi" w:hAnsi="Palatino Linotype" w:cs="Arial"/>
          <w:b/>
          <w:sz w:val="28"/>
          <w:lang w:val="es-MX" w:eastAsia="en-US"/>
        </w:rPr>
        <w:t xml:space="preserve">O. Del estudio de las causas de improcedencia. </w:t>
      </w:r>
    </w:p>
    <w:p w14:paraId="10AC382B" w14:textId="7398B180" w:rsidR="00574FD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2F5EDD">
        <w:rPr>
          <w:rStyle w:val="Refdenotaalpie"/>
          <w:rFonts w:ascii="Palatino Linotype" w:eastAsiaTheme="minorHAnsi" w:hAnsi="Palatino Linotype" w:cs="Arial"/>
          <w:lang w:val="es-MX" w:eastAsia="en-US"/>
        </w:rPr>
        <w:footnoteReference w:id="1"/>
      </w:r>
      <w:r w:rsidRPr="002F5EDD">
        <w:rPr>
          <w:rFonts w:ascii="Palatino Linotype" w:eastAsiaTheme="minorHAnsi" w:hAnsi="Palatino Linotype" w:cs="Arial"/>
          <w:lang w:val="es-MX" w:eastAsia="en-US"/>
        </w:rPr>
        <w:t>.</w:t>
      </w:r>
    </w:p>
    <w:p w14:paraId="5DF25401" w14:textId="77777777" w:rsidR="001F479D" w:rsidRPr="002F5EDD" w:rsidRDefault="001F479D"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2F5EDD" w:rsidRDefault="0029071C" w:rsidP="0029071C">
      <w:pPr>
        <w:rPr>
          <w:lang w:val="es-MX"/>
        </w:rPr>
      </w:pPr>
    </w:p>
    <w:p w14:paraId="6A3C738B"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w:t>
      </w:r>
      <w:r w:rsidRPr="002F5EDD">
        <w:rPr>
          <w:rFonts w:ascii="Palatino Linotype" w:hAnsi="Palatino Linotype" w:cs="Arial"/>
          <w:b/>
          <w:i/>
          <w:sz w:val="22"/>
          <w:szCs w:val="22"/>
        </w:rPr>
        <w:t>Artículo 191.</w:t>
      </w:r>
      <w:r w:rsidRPr="002F5EDD">
        <w:rPr>
          <w:rFonts w:ascii="Palatino Linotype" w:hAnsi="Palatino Linotype" w:cs="Arial"/>
          <w:i/>
          <w:sz w:val="22"/>
          <w:szCs w:val="22"/>
        </w:rPr>
        <w:t xml:space="preserve"> El recurso será desechado por improcedente cuando:  </w:t>
      </w:r>
    </w:p>
    <w:p w14:paraId="2C29909C"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III. No actualice alguno de los supuestos previstos en la presente Ley;  </w:t>
      </w:r>
    </w:p>
    <w:p w14:paraId="050BC017"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IV. No se haya desahogado la prevención en los términos establecidos en la presente Ley;</w:t>
      </w:r>
    </w:p>
    <w:p w14:paraId="2ED4EE39"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V. Se impugne la veracidad de la información proporcionada;  </w:t>
      </w:r>
    </w:p>
    <w:p w14:paraId="39C3DF91"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VI. Se trate de una consulta, o trámite en específico; y  </w:t>
      </w:r>
    </w:p>
    <w:p w14:paraId="2A6495DE"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VII. El recurrente amplíe su solicitud en el recurso de revisión, únicamente respecto de los nuevos contenidos.”</w:t>
      </w:r>
    </w:p>
    <w:p w14:paraId="10727A16" w14:textId="77777777" w:rsidR="00EC1F45" w:rsidRPr="002F5EDD" w:rsidRDefault="00EC1F45"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1B3D0EEE"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2F5EDD"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2F5EDD" w:rsidRDefault="0029071C" w:rsidP="0029071C">
      <w:pPr>
        <w:autoSpaceDE w:val="0"/>
        <w:autoSpaceDN w:val="0"/>
        <w:adjustRightInd w:val="0"/>
        <w:spacing w:line="360" w:lineRule="auto"/>
        <w:jc w:val="both"/>
        <w:rPr>
          <w:rFonts w:ascii="Palatino Linotype" w:hAnsi="Palatino Linotype" w:cs="Arial"/>
        </w:rPr>
      </w:pPr>
      <w:r w:rsidRPr="002F5EDD">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2F5EDD"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2F5EDD" w:rsidRDefault="00B14416" w:rsidP="0029071C">
      <w:pPr>
        <w:autoSpaceDE w:val="0"/>
        <w:autoSpaceDN w:val="0"/>
        <w:adjustRightInd w:val="0"/>
        <w:spacing w:line="360" w:lineRule="auto"/>
        <w:jc w:val="both"/>
        <w:rPr>
          <w:rFonts w:ascii="Palatino Linotype" w:hAnsi="Palatino Linotype" w:cs="Arial"/>
          <w:sz w:val="28"/>
        </w:rPr>
      </w:pPr>
      <w:r w:rsidRPr="002F5EDD">
        <w:rPr>
          <w:rFonts w:ascii="Palatino Linotype" w:hAnsi="Palatino Linotype" w:cs="Arial"/>
          <w:b/>
          <w:sz w:val="28"/>
        </w:rPr>
        <w:t>QUIN</w:t>
      </w:r>
      <w:r w:rsidR="00266841" w:rsidRPr="002F5EDD">
        <w:rPr>
          <w:rFonts w:ascii="Palatino Linotype" w:hAnsi="Palatino Linotype" w:cs="Arial"/>
          <w:b/>
          <w:sz w:val="28"/>
        </w:rPr>
        <w:t>T</w:t>
      </w:r>
      <w:r w:rsidR="0029071C" w:rsidRPr="002F5EDD">
        <w:rPr>
          <w:rFonts w:ascii="Palatino Linotype" w:hAnsi="Palatino Linotype" w:cs="Arial"/>
          <w:b/>
          <w:sz w:val="28"/>
        </w:rPr>
        <w:t>O. Del estudio y resolución del asunto.</w:t>
      </w:r>
      <w:r w:rsidR="0029071C" w:rsidRPr="002F5EDD">
        <w:rPr>
          <w:rFonts w:ascii="Palatino Linotype" w:hAnsi="Palatino Linotype" w:cs="Arial"/>
          <w:sz w:val="28"/>
        </w:rPr>
        <w:t xml:space="preserve"> </w:t>
      </w:r>
    </w:p>
    <w:p w14:paraId="583A524B"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2F5EDD">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2F5EDD" w:rsidRDefault="0029071C" w:rsidP="0029071C">
      <w:pPr>
        <w:spacing w:line="360" w:lineRule="auto"/>
        <w:ind w:right="141"/>
        <w:jc w:val="both"/>
        <w:rPr>
          <w:rFonts w:ascii="Palatino Linotype" w:eastAsiaTheme="minorHAnsi" w:hAnsi="Palatino Linotype" w:cstheme="minorBidi"/>
          <w:lang w:val="es-MX" w:eastAsia="es-MX"/>
        </w:rPr>
      </w:pPr>
      <w:r w:rsidRPr="002F5EDD">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2F5EDD">
        <w:rPr>
          <w:rFonts w:ascii="Palatino Linotype" w:eastAsiaTheme="minorHAnsi" w:hAnsi="Palatino Linotype" w:cstheme="minorBidi"/>
          <w:b/>
          <w:lang w:val="es-MX" w:eastAsia="es-MX"/>
        </w:rPr>
        <w:t xml:space="preserve"> </w:t>
      </w:r>
      <w:r w:rsidRPr="002F5EDD">
        <w:rPr>
          <w:rFonts w:ascii="Palatino Linotype" w:eastAsiaTheme="minorHAnsi" w:hAnsi="Palatino Linotype" w:cstheme="minorBidi"/>
          <w:lang w:val="es-MX" w:eastAsia="es-MX"/>
        </w:rPr>
        <w:t>parte</w:t>
      </w:r>
      <w:r w:rsidR="001D2DE0" w:rsidRPr="002F5EDD">
        <w:rPr>
          <w:rFonts w:ascii="Palatino Linotype" w:eastAsiaTheme="minorHAnsi" w:hAnsi="Palatino Linotype" w:cstheme="minorBidi"/>
          <w:b/>
          <w:lang w:val="es-MX" w:eastAsia="es-MX"/>
        </w:rPr>
        <w:t xml:space="preserve"> </w:t>
      </w:r>
      <w:r w:rsidRPr="002F5EDD">
        <w:rPr>
          <w:rFonts w:ascii="Palatino Linotype" w:eastAsiaTheme="minorHAnsi" w:hAnsi="Palatino Linotype" w:cstheme="minorBidi"/>
          <w:b/>
          <w:lang w:val="es-MX" w:eastAsia="es-MX"/>
        </w:rPr>
        <w:t>Recurrente</w:t>
      </w:r>
      <w:r w:rsidRPr="002F5EDD">
        <w:rPr>
          <w:rFonts w:ascii="Palatino Linotype" w:eastAsiaTheme="minorHAnsi" w:hAnsi="Palatino Linotype" w:cstheme="minorBidi"/>
          <w:lang w:val="es-MX" w:eastAsia="es-MX"/>
        </w:rPr>
        <w:t xml:space="preserve">, para ello analizaremos lo solicitado </w:t>
      </w:r>
      <w:r w:rsidR="00574FDC" w:rsidRPr="002F5EDD">
        <w:rPr>
          <w:rFonts w:ascii="Palatino Linotype" w:eastAsiaTheme="minorHAnsi" w:hAnsi="Palatino Linotype" w:cstheme="minorBidi"/>
          <w:lang w:val="es-MX" w:eastAsia="es-MX"/>
        </w:rPr>
        <w:t>y la información proporcionada.</w:t>
      </w:r>
    </w:p>
    <w:p w14:paraId="11F4CA7B" w14:textId="77777777" w:rsidR="00FC2CC2" w:rsidRPr="002F5EDD" w:rsidRDefault="00FC2CC2" w:rsidP="0029071C">
      <w:pPr>
        <w:spacing w:line="360" w:lineRule="auto"/>
        <w:ind w:right="141"/>
        <w:jc w:val="both"/>
        <w:rPr>
          <w:rFonts w:ascii="Palatino Linotype" w:eastAsiaTheme="minorHAnsi" w:hAnsi="Palatino Linotype" w:cstheme="minorBidi"/>
          <w:lang w:val="es-MX" w:eastAsia="es-MX"/>
        </w:rPr>
      </w:pPr>
    </w:p>
    <w:p w14:paraId="4055C101" w14:textId="78C971CE" w:rsidR="003237EC" w:rsidRDefault="0029071C" w:rsidP="00FF3FFB">
      <w:pPr>
        <w:spacing w:line="360" w:lineRule="auto"/>
        <w:ind w:right="141"/>
        <w:jc w:val="both"/>
        <w:rPr>
          <w:rFonts w:ascii="Palatino Linotype" w:eastAsiaTheme="minorHAnsi" w:hAnsi="Palatino Linotype" w:cstheme="minorBidi"/>
          <w:bCs/>
          <w:szCs w:val="22"/>
          <w:lang w:val="es-MX" w:eastAsia="es-MX"/>
        </w:rPr>
      </w:pPr>
      <w:r w:rsidRPr="002F5EDD">
        <w:rPr>
          <w:rFonts w:ascii="Palatino Linotype" w:eastAsiaTheme="minorHAnsi" w:hAnsi="Palatino Linotype" w:cstheme="minorBidi"/>
          <w:b/>
          <w:szCs w:val="22"/>
          <w:lang w:val="es-MX" w:eastAsia="es-MX"/>
        </w:rPr>
        <w:t>REQUERIMIENTOS SOLICITADOS:</w:t>
      </w:r>
      <w:r w:rsidR="00A26BD8" w:rsidRPr="002F5EDD">
        <w:rPr>
          <w:rFonts w:ascii="Palatino Linotype" w:eastAsiaTheme="minorHAnsi" w:hAnsi="Palatino Linotype" w:cstheme="minorBidi"/>
          <w:b/>
          <w:szCs w:val="22"/>
          <w:lang w:val="es-MX" w:eastAsia="es-MX"/>
        </w:rPr>
        <w:t xml:space="preserve"> </w:t>
      </w:r>
    </w:p>
    <w:p w14:paraId="2D07B86C" w14:textId="72BCFDB7" w:rsidR="002F5EDD" w:rsidRPr="001F479D" w:rsidRDefault="00EC485F" w:rsidP="00BB160E">
      <w:pPr>
        <w:pStyle w:val="Prrafodelista"/>
        <w:numPr>
          <w:ilvl w:val="0"/>
          <w:numId w:val="38"/>
        </w:numPr>
        <w:spacing w:line="360" w:lineRule="auto"/>
        <w:ind w:right="49"/>
        <w:jc w:val="both"/>
        <w:rPr>
          <w:rFonts w:ascii="Palatino Linotype" w:eastAsiaTheme="minorHAnsi" w:hAnsi="Palatino Linotype" w:cstheme="minorBidi"/>
          <w:iCs/>
          <w:lang w:eastAsia="es-MX"/>
        </w:rPr>
      </w:pPr>
      <w:bookmarkStart w:id="2" w:name="_Hlk206431367"/>
      <w:r>
        <w:rPr>
          <w:rFonts w:ascii="Palatino Linotype" w:eastAsiaTheme="minorHAnsi" w:hAnsi="Palatino Linotype" w:cstheme="minorBidi"/>
          <w:iCs/>
          <w:lang w:eastAsia="es-MX"/>
        </w:rPr>
        <w:t>E</w:t>
      </w:r>
      <w:r w:rsidRPr="00EC485F">
        <w:rPr>
          <w:rFonts w:ascii="Palatino Linotype" w:eastAsiaTheme="minorHAnsi" w:hAnsi="Palatino Linotype" w:cstheme="minorBidi"/>
          <w:iCs/>
          <w:lang w:eastAsia="es-MX"/>
        </w:rPr>
        <w:t>l directorio de todos los servidores públicos actualizado</w:t>
      </w:r>
      <w:r w:rsidR="001F479D" w:rsidRPr="001F479D">
        <w:rPr>
          <w:rFonts w:ascii="Palatino Linotype" w:eastAsiaTheme="minorHAnsi" w:hAnsi="Palatino Linotype" w:cstheme="minorBidi"/>
          <w:iCs/>
          <w:lang w:eastAsia="es-MX"/>
        </w:rPr>
        <w:t>.</w:t>
      </w:r>
    </w:p>
    <w:bookmarkEnd w:id="2"/>
    <w:p w14:paraId="6DC4FE7C" w14:textId="77777777" w:rsidR="001F479D" w:rsidRPr="002F5EDD" w:rsidRDefault="001F479D" w:rsidP="003237EC">
      <w:pPr>
        <w:spacing w:line="276" w:lineRule="auto"/>
        <w:ind w:right="49"/>
        <w:jc w:val="both"/>
        <w:rPr>
          <w:rFonts w:ascii="Palatino Linotype" w:eastAsiaTheme="minorHAnsi" w:hAnsi="Palatino Linotype" w:cstheme="minorBidi"/>
          <w:iCs/>
          <w:sz w:val="22"/>
          <w:szCs w:val="22"/>
          <w:lang w:eastAsia="es-MX"/>
        </w:rPr>
      </w:pPr>
    </w:p>
    <w:p w14:paraId="68613B80" w14:textId="4D3818F0" w:rsidR="003E6116" w:rsidRPr="00BB160E" w:rsidRDefault="0029071C" w:rsidP="00DE6CF9">
      <w:pPr>
        <w:spacing w:line="360" w:lineRule="auto"/>
        <w:ind w:right="49"/>
        <w:jc w:val="both"/>
        <w:rPr>
          <w:rFonts w:ascii="Palatino Linotype" w:eastAsiaTheme="minorHAnsi" w:hAnsi="Palatino Linotype" w:cstheme="minorBidi"/>
          <w:b/>
          <w:bCs/>
          <w:u w:val="single"/>
          <w:lang w:eastAsia="es-MX"/>
        </w:rPr>
      </w:pPr>
      <w:r w:rsidRPr="002F5EDD">
        <w:rPr>
          <w:rFonts w:ascii="Palatino Linotype" w:eastAsiaTheme="minorHAnsi" w:hAnsi="Palatino Linotype" w:cstheme="minorBidi"/>
          <w:lang w:val="es-MX" w:eastAsia="es-MX"/>
        </w:rPr>
        <w:t>Atento a la solicitud de información</w:t>
      </w:r>
      <w:r w:rsidR="00561D99" w:rsidRPr="002F5EDD">
        <w:rPr>
          <w:rFonts w:ascii="Palatino Linotype" w:eastAsiaTheme="minorHAnsi" w:hAnsi="Palatino Linotype" w:cstheme="minorBidi"/>
          <w:lang w:val="es-MX" w:eastAsia="es-MX"/>
        </w:rPr>
        <w:t xml:space="preserve"> el </w:t>
      </w:r>
      <w:r w:rsidRPr="002F5EDD">
        <w:rPr>
          <w:rFonts w:ascii="Palatino Linotype" w:eastAsiaTheme="minorHAnsi" w:hAnsi="Palatino Linotype" w:cstheme="minorBidi"/>
          <w:b/>
          <w:lang w:val="es-MX" w:eastAsia="es-MX"/>
        </w:rPr>
        <w:t>Sujeto Obligado</w:t>
      </w:r>
      <w:r w:rsidRPr="002F5EDD">
        <w:rPr>
          <w:rFonts w:ascii="Palatino Linotype" w:eastAsiaTheme="minorHAnsi" w:hAnsi="Palatino Linotype" w:cstheme="minorBidi"/>
          <w:lang w:val="es-MX" w:eastAsia="es-MX"/>
        </w:rPr>
        <w:t>,</w:t>
      </w:r>
      <w:r w:rsidR="00480299" w:rsidRPr="002F5EDD">
        <w:rPr>
          <w:rFonts w:ascii="Palatino Linotype" w:eastAsiaTheme="minorHAnsi" w:hAnsi="Palatino Linotype" w:cstheme="minorBidi"/>
          <w:lang w:val="es-MX" w:eastAsia="es-MX"/>
        </w:rPr>
        <w:t xml:space="preserve"> a través del oficio </w:t>
      </w:r>
      <w:bookmarkStart w:id="3" w:name="_Hlk198048519"/>
      <w:bookmarkStart w:id="4" w:name="_Hlk201676058"/>
      <w:r w:rsidR="00117C5B">
        <w:rPr>
          <w:rFonts w:ascii="Palatino Linotype" w:eastAsiaTheme="minorHAnsi" w:hAnsi="Palatino Linotype" w:cstheme="minorBidi"/>
          <w:lang w:val="es-MX" w:eastAsia="es-MX"/>
        </w:rPr>
        <w:t xml:space="preserve">número </w:t>
      </w:r>
      <w:r w:rsidR="00117C5B" w:rsidRPr="00F72268">
        <w:rPr>
          <w:rFonts w:ascii="Palatino Linotype" w:eastAsiaTheme="minorHAnsi" w:hAnsi="Palatino Linotype" w:cstheme="minorBidi"/>
          <w:b/>
          <w:bCs/>
          <w:lang w:val="es-MX" w:eastAsia="es-MX"/>
        </w:rPr>
        <w:t>DA/2249/2025</w:t>
      </w:r>
      <w:r w:rsidR="00117C5B">
        <w:rPr>
          <w:rFonts w:ascii="Palatino Linotype" w:eastAsiaTheme="minorHAnsi" w:hAnsi="Palatino Linotype" w:cstheme="minorBidi"/>
          <w:lang w:val="es-MX" w:eastAsia="es-MX"/>
        </w:rPr>
        <w:t xml:space="preserve">, firmado por </w:t>
      </w:r>
      <w:r w:rsidR="00DF478C">
        <w:rPr>
          <w:rFonts w:ascii="Palatino Linotype" w:eastAsiaTheme="minorHAnsi" w:hAnsi="Palatino Linotype" w:cstheme="minorBidi"/>
          <w:lang w:val="es-MX" w:eastAsia="es-MX"/>
        </w:rPr>
        <w:t xml:space="preserve">el </w:t>
      </w:r>
      <w:r w:rsidR="00117C5B">
        <w:rPr>
          <w:rFonts w:ascii="Palatino Linotype" w:eastAsiaTheme="minorHAnsi" w:hAnsi="Palatino Linotype" w:cstheme="minorBidi"/>
          <w:lang w:val="es-MX" w:eastAsia="es-MX"/>
        </w:rPr>
        <w:t xml:space="preserve">Director de Administración, indicó que, la Subdirección de Recursos Humanos realizó la búsqueda de la información solicitada, la cual, constituye una obligación de transparencia común, publicada en el portal </w:t>
      </w:r>
      <w:r w:rsidR="00117C5B" w:rsidRPr="00117C5B">
        <w:rPr>
          <w:rFonts w:ascii="Palatino Linotype" w:eastAsiaTheme="minorHAnsi" w:hAnsi="Palatino Linotype" w:cstheme="minorBidi"/>
          <w:b/>
          <w:bCs/>
          <w:lang w:val="es-MX" w:eastAsia="es-MX"/>
        </w:rPr>
        <w:t>IPOMEX</w:t>
      </w:r>
      <w:r w:rsidR="00117C5B">
        <w:rPr>
          <w:rFonts w:ascii="Palatino Linotype" w:eastAsiaTheme="minorHAnsi" w:hAnsi="Palatino Linotype" w:cstheme="minorBidi"/>
          <w:lang w:val="es-MX" w:eastAsia="es-MX"/>
        </w:rPr>
        <w:t xml:space="preserve"> disponible para consulta, por lo que, remitió dos ligas electrónicas en formato cerrado, correspondientes a las fracciones VII y VIII, denominadas </w:t>
      </w:r>
      <w:r w:rsidR="00117C5B" w:rsidRPr="00117C5B">
        <w:rPr>
          <w:rFonts w:ascii="Palatino Linotype" w:eastAsiaTheme="minorHAnsi" w:hAnsi="Palatino Linotype" w:cstheme="minorBidi"/>
          <w:i/>
          <w:iCs/>
          <w:lang w:val="es-MX" w:eastAsia="es-MX"/>
        </w:rPr>
        <w:t>“El directorio de todos los servidores públicos”</w:t>
      </w:r>
      <w:r w:rsidR="00117C5B">
        <w:rPr>
          <w:rFonts w:ascii="Palatino Linotype" w:eastAsiaTheme="minorHAnsi" w:hAnsi="Palatino Linotype" w:cstheme="minorBidi"/>
          <w:lang w:val="es-MX" w:eastAsia="es-MX"/>
        </w:rPr>
        <w:t xml:space="preserve"> y </w:t>
      </w:r>
      <w:r w:rsidR="00117C5B" w:rsidRPr="00117C5B">
        <w:rPr>
          <w:rFonts w:ascii="Palatino Linotype" w:eastAsiaTheme="minorHAnsi" w:hAnsi="Palatino Linotype" w:cstheme="minorBidi"/>
          <w:i/>
          <w:iCs/>
          <w:lang w:val="es-MX" w:eastAsia="es-MX"/>
        </w:rPr>
        <w:t>“Remuneraciones”</w:t>
      </w:r>
      <w:r w:rsidR="00117C5B">
        <w:rPr>
          <w:rFonts w:ascii="Palatino Linotype" w:eastAsiaTheme="minorHAnsi" w:hAnsi="Palatino Linotype" w:cstheme="minorBidi"/>
          <w:lang w:val="es-MX" w:eastAsia="es-MX"/>
        </w:rPr>
        <w:t>.</w:t>
      </w:r>
    </w:p>
    <w:bookmarkEnd w:id="3"/>
    <w:bookmarkEnd w:id="4"/>
    <w:p w14:paraId="21057C88" w14:textId="77777777" w:rsidR="00F85B63" w:rsidRPr="002F5EDD" w:rsidRDefault="00F85B63" w:rsidP="00DE6CF9">
      <w:pPr>
        <w:spacing w:line="360" w:lineRule="auto"/>
        <w:ind w:right="49"/>
        <w:jc w:val="both"/>
        <w:rPr>
          <w:rFonts w:ascii="Palatino Linotype" w:eastAsiaTheme="minorHAnsi" w:hAnsi="Palatino Linotype" w:cstheme="minorBidi"/>
          <w:lang w:val="es-MX" w:eastAsia="es-MX"/>
        </w:rPr>
      </w:pPr>
    </w:p>
    <w:p w14:paraId="5D3DA30A" w14:textId="73511FD4" w:rsidR="00683574" w:rsidRPr="00117C5B" w:rsidRDefault="00F85B63" w:rsidP="00117C5B">
      <w:pPr>
        <w:autoSpaceDE w:val="0"/>
        <w:autoSpaceDN w:val="0"/>
        <w:adjustRightInd w:val="0"/>
        <w:spacing w:line="360" w:lineRule="auto"/>
        <w:jc w:val="both"/>
        <w:rPr>
          <w:rFonts w:ascii="Palatino Linotype" w:eastAsiaTheme="minorHAnsi" w:hAnsi="Palatino Linotype" w:cs="Arial"/>
          <w:bCs/>
          <w:szCs w:val="22"/>
          <w:lang w:val="es-MX" w:eastAsia="en-US"/>
        </w:rPr>
      </w:pPr>
      <w:r w:rsidRPr="002F5EDD">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2F5EDD">
        <w:rPr>
          <w:rFonts w:ascii="Palatino Linotype" w:eastAsiaTheme="minorHAnsi" w:hAnsi="Palatino Linotype" w:cs="Arial"/>
          <w:b/>
          <w:bCs/>
          <w:szCs w:val="22"/>
          <w:lang w:val="es-MX" w:eastAsia="en-US"/>
        </w:rPr>
        <w:t>Sujeto Obligado</w:t>
      </w:r>
      <w:r w:rsidRPr="002F5EDD">
        <w:rPr>
          <w:rFonts w:ascii="Palatino Linotype" w:eastAsiaTheme="minorHAnsi" w:hAnsi="Palatino Linotype" w:cs="Arial"/>
          <w:bCs/>
          <w:szCs w:val="22"/>
          <w:lang w:val="es-MX" w:eastAsia="en-US"/>
        </w:rPr>
        <w:t xml:space="preserve"> pues no existe precepto legal alguno en la Ley de la materia que lo faculte para ello. </w:t>
      </w:r>
    </w:p>
    <w:p w14:paraId="4194A689" w14:textId="28EAADF9" w:rsidR="00572099" w:rsidRPr="002F5EDD" w:rsidRDefault="00E11B18" w:rsidP="00572099">
      <w:pPr>
        <w:spacing w:line="360" w:lineRule="auto"/>
        <w:ind w:right="141"/>
        <w:jc w:val="both"/>
        <w:rPr>
          <w:rFonts w:ascii="Palatino Linotype" w:eastAsiaTheme="minorHAnsi" w:hAnsi="Palatino Linotype" w:cs="Arial"/>
          <w:bCs/>
          <w:i/>
          <w:lang w:val="es-MX" w:eastAsia="en-US"/>
        </w:rPr>
      </w:pPr>
      <w:r w:rsidRPr="002F5EDD">
        <w:rPr>
          <w:rFonts w:ascii="Palatino Linotype" w:eastAsiaTheme="minorHAnsi" w:hAnsi="Palatino Linotype" w:cs="Arial"/>
          <w:bCs/>
          <w:lang w:val="es-MX" w:eastAsia="en-US"/>
        </w:rPr>
        <w:lastRenderedPageBreak/>
        <w:t>Es así que derivado de la respuesta emitida por</w:t>
      </w:r>
      <w:r w:rsidR="00BB160E">
        <w:rPr>
          <w:rFonts w:ascii="Palatino Linotype" w:eastAsiaTheme="minorHAnsi" w:hAnsi="Palatino Linotype" w:cs="Arial"/>
          <w:bCs/>
          <w:lang w:val="es-MX" w:eastAsia="en-US"/>
        </w:rPr>
        <w:t xml:space="preserve"> el </w:t>
      </w:r>
      <w:r w:rsidRPr="002F5EDD">
        <w:rPr>
          <w:rFonts w:ascii="Palatino Linotype" w:eastAsiaTheme="minorHAnsi" w:hAnsi="Palatino Linotype" w:cs="Arial"/>
          <w:b/>
          <w:bCs/>
          <w:lang w:val="es-MX" w:eastAsia="en-US"/>
        </w:rPr>
        <w:t>Sujeto Obligado</w:t>
      </w:r>
      <w:r w:rsidRPr="002F5EDD">
        <w:rPr>
          <w:rFonts w:ascii="Palatino Linotype" w:eastAsiaTheme="minorHAnsi" w:hAnsi="Palatino Linotype" w:cs="Arial"/>
          <w:bCs/>
          <w:lang w:val="es-MX" w:eastAsia="en-US"/>
        </w:rPr>
        <w:t>,</w:t>
      </w:r>
      <w:r w:rsidR="0073033B" w:rsidRPr="002F5EDD">
        <w:rPr>
          <w:rFonts w:ascii="Palatino Linotype" w:eastAsiaTheme="minorHAnsi" w:hAnsi="Palatino Linotype" w:cs="Arial"/>
          <w:bCs/>
          <w:lang w:val="es-MX" w:eastAsia="en-US"/>
        </w:rPr>
        <w:t xml:space="preserve"> la parte </w:t>
      </w:r>
      <w:r w:rsidRPr="002F5EDD">
        <w:rPr>
          <w:rFonts w:ascii="Palatino Linotype" w:eastAsiaTheme="minorHAnsi" w:hAnsi="Palatino Linotype" w:cs="Arial"/>
          <w:b/>
          <w:bCs/>
          <w:lang w:val="es-MX" w:eastAsia="en-US"/>
        </w:rPr>
        <w:t>Recurrente</w:t>
      </w:r>
      <w:r w:rsidRPr="002F5EDD">
        <w:rPr>
          <w:rFonts w:ascii="Palatino Linotype" w:eastAsiaTheme="minorHAnsi" w:hAnsi="Palatino Linotype" w:cs="Arial"/>
          <w:bCs/>
          <w:lang w:val="es-MX" w:eastAsia="en-US"/>
        </w:rPr>
        <w:t>, interpuso el presente recurso de revisión, señalando sustancialmente como su</w:t>
      </w:r>
      <w:r w:rsidR="00FA0962" w:rsidRPr="002F5EDD">
        <w:rPr>
          <w:rFonts w:ascii="Palatino Linotype" w:eastAsiaTheme="minorHAnsi" w:hAnsi="Palatino Linotype" w:cs="Arial"/>
          <w:bCs/>
          <w:lang w:val="es-MX" w:eastAsia="en-US"/>
        </w:rPr>
        <w:t>s</w:t>
      </w:r>
      <w:r w:rsidR="006A2694" w:rsidRPr="002F5EDD">
        <w:rPr>
          <w:rFonts w:ascii="Palatino Linotype" w:eastAsiaTheme="minorHAnsi" w:hAnsi="Palatino Linotype" w:cs="Arial"/>
          <w:bCs/>
          <w:lang w:val="es-MX" w:eastAsia="en-US"/>
        </w:rPr>
        <w:t xml:space="preserve"> </w:t>
      </w:r>
      <w:r w:rsidR="00FA0962" w:rsidRPr="002F5EDD">
        <w:rPr>
          <w:rFonts w:ascii="Palatino Linotype" w:eastAsiaTheme="minorHAnsi" w:hAnsi="Palatino Linotype" w:cs="Arial"/>
          <w:bCs/>
          <w:lang w:val="es-MX" w:eastAsia="en-US"/>
        </w:rPr>
        <w:t>razones o motivos de inconformidad</w:t>
      </w:r>
      <w:r w:rsidRPr="002F5EDD">
        <w:rPr>
          <w:rFonts w:ascii="Palatino Linotype" w:eastAsiaTheme="minorHAnsi" w:hAnsi="Palatino Linotype" w:cs="Arial"/>
          <w:bCs/>
          <w:lang w:val="es-MX" w:eastAsia="en-US"/>
        </w:rPr>
        <w:t>, lo siguiente:</w:t>
      </w:r>
      <w:r w:rsidR="00E9680B" w:rsidRPr="002F5EDD">
        <w:rPr>
          <w:rFonts w:ascii="Palatino Linotype" w:eastAsiaTheme="minorHAnsi" w:hAnsi="Palatino Linotype" w:cs="Arial"/>
          <w:bCs/>
          <w:lang w:val="es-MX" w:eastAsia="en-US"/>
        </w:rPr>
        <w:t xml:space="preserve"> </w:t>
      </w:r>
      <w:r w:rsidRPr="002F5EDD">
        <w:rPr>
          <w:rFonts w:ascii="Palatino Linotype" w:eastAsiaTheme="minorHAnsi" w:hAnsi="Palatino Linotype" w:cs="Arial"/>
          <w:bCs/>
          <w:i/>
          <w:lang w:val="es-MX" w:eastAsia="en-US"/>
        </w:rPr>
        <w:t>“</w:t>
      </w:r>
      <w:r w:rsidR="00117C5B" w:rsidRPr="00117C5B">
        <w:rPr>
          <w:rFonts w:ascii="Palatino Linotype" w:eastAsiaTheme="minorHAnsi" w:hAnsi="Palatino Linotype" w:cs="Arial"/>
          <w:i/>
          <w:lang w:val="es-MX" w:eastAsia="en-US"/>
        </w:rPr>
        <w:t>niegan la información solicitada información incompleta, faltante solicito se analice todo lo que solicite en contraste con lo que me están entregando</w:t>
      </w:r>
      <w:r w:rsidRPr="002F5EDD">
        <w:rPr>
          <w:rFonts w:ascii="Palatino Linotype" w:eastAsiaTheme="minorHAnsi" w:hAnsi="Palatino Linotype" w:cs="Arial"/>
          <w:bCs/>
          <w:i/>
          <w:lang w:val="es-MX" w:eastAsia="en-US"/>
        </w:rPr>
        <w:t>” (Sic).</w:t>
      </w:r>
    </w:p>
    <w:p w14:paraId="2CA5D280" w14:textId="77777777" w:rsidR="00056A58" w:rsidRPr="002F5EDD" w:rsidRDefault="00056A58" w:rsidP="008A12CF">
      <w:pPr>
        <w:tabs>
          <w:tab w:val="left" w:pos="709"/>
        </w:tabs>
        <w:spacing w:line="360" w:lineRule="auto"/>
        <w:contextualSpacing/>
        <w:jc w:val="both"/>
        <w:rPr>
          <w:rFonts w:ascii="Palatino Linotype" w:hAnsi="Palatino Linotype" w:cs="Arial"/>
          <w:lang w:val="es-ES_tradnl"/>
        </w:rPr>
      </w:pPr>
    </w:p>
    <w:p w14:paraId="6CA011A0" w14:textId="470FA378" w:rsidR="003E6116" w:rsidRDefault="003E6116" w:rsidP="003E6116">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Por lo que, en la etapa de manifestaciones, el </w:t>
      </w:r>
      <w:r w:rsidRPr="003E6116">
        <w:rPr>
          <w:rFonts w:ascii="Palatino Linotype" w:hAnsi="Palatino Linotype" w:cs="Arial"/>
          <w:b/>
          <w:bCs/>
          <w:lang w:val="es-ES_tradnl"/>
        </w:rPr>
        <w:t>Sujeto Obligado</w:t>
      </w:r>
      <w:r>
        <w:rPr>
          <w:rFonts w:ascii="Palatino Linotype" w:hAnsi="Palatino Linotype" w:cs="Arial"/>
          <w:lang w:val="es-ES_tradnl"/>
        </w:rPr>
        <w:t xml:space="preserve"> </w:t>
      </w:r>
      <w:r w:rsidR="00117C5B">
        <w:rPr>
          <w:rFonts w:ascii="Palatino Linotype" w:hAnsi="Palatino Linotype" w:cs="Arial"/>
          <w:lang w:val="es-ES_tradnl"/>
        </w:rPr>
        <w:t xml:space="preserve">a través del </w:t>
      </w:r>
      <w:r w:rsidR="00117C5B" w:rsidRPr="00117C5B">
        <w:rPr>
          <w:rFonts w:ascii="Palatino Linotype" w:hAnsi="Palatino Linotype" w:cs="Arial"/>
          <w:b/>
          <w:bCs/>
          <w:lang w:val="es-ES_tradnl"/>
        </w:rPr>
        <w:t>Director de Administración</w:t>
      </w:r>
      <w:r w:rsidR="00117C5B">
        <w:rPr>
          <w:rFonts w:ascii="Palatino Linotype" w:hAnsi="Palatino Linotype" w:cs="Arial"/>
          <w:lang w:val="es-ES_tradnl"/>
        </w:rPr>
        <w:t xml:space="preserve">, mediante el oficio número </w:t>
      </w:r>
      <w:r w:rsidR="00117C5B" w:rsidRPr="00117C5B">
        <w:rPr>
          <w:rFonts w:ascii="Palatino Linotype" w:hAnsi="Palatino Linotype" w:cs="Arial"/>
          <w:b/>
          <w:bCs/>
          <w:lang w:val="es-ES_tradnl"/>
        </w:rPr>
        <w:t>DA/2648/2025</w:t>
      </w:r>
      <w:r w:rsidR="00117C5B">
        <w:rPr>
          <w:rFonts w:ascii="Palatino Linotype" w:hAnsi="Palatino Linotype" w:cs="Arial"/>
          <w:lang w:val="es-ES_tradnl"/>
        </w:rPr>
        <w:t xml:space="preserve">, </w:t>
      </w:r>
      <w:r w:rsidR="00BB160E">
        <w:rPr>
          <w:rFonts w:ascii="Palatino Linotype" w:hAnsi="Palatino Linotype" w:cs="Arial"/>
          <w:lang w:val="es-ES_tradnl"/>
        </w:rPr>
        <w:t>ratificó la respuesta emitida.</w:t>
      </w:r>
    </w:p>
    <w:p w14:paraId="3B6DBB8A" w14:textId="77777777" w:rsidR="003E6116" w:rsidRDefault="003E6116" w:rsidP="008A12CF">
      <w:pPr>
        <w:tabs>
          <w:tab w:val="left" w:pos="709"/>
        </w:tabs>
        <w:spacing w:line="360" w:lineRule="auto"/>
        <w:contextualSpacing/>
        <w:jc w:val="both"/>
        <w:rPr>
          <w:rFonts w:ascii="Palatino Linotype" w:hAnsi="Palatino Linotype" w:cs="Arial"/>
          <w:lang w:val="es-ES_tradnl"/>
        </w:rPr>
      </w:pPr>
    </w:p>
    <w:p w14:paraId="6C277C3B" w14:textId="4E6AA746" w:rsidR="008A12CF" w:rsidRPr="002F5EDD" w:rsidRDefault="00E9680B"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lang w:val="es-ES_tradnl"/>
        </w:rPr>
        <w:t>Ante ello</w:t>
      </w:r>
      <w:r w:rsidR="008A12CF" w:rsidRPr="002F5EDD">
        <w:rPr>
          <w:rFonts w:ascii="Palatino Linotype" w:hAnsi="Palatino Linotype" w:cs="Arial"/>
          <w:lang w:val="es-ES_tradnl"/>
        </w:rPr>
        <w:t xml:space="preserve">, es de </w:t>
      </w:r>
      <w:r w:rsidR="008A12CF" w:rsidRPr="002F5EDD">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2F5EDD" w:rsidRDefault="00791193" w:rsidP="00791193">
      <w:pPr>
        <w:pStyle w:val="Sinespaciado"/>
      </w:pPr>
    </w:p>
    <w:p w14:paraId="42FB5373"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 xml:space="preserve">Artículo 4. </w:t>
      </w:r>
      <w:r w:rsidRPr="002F5EDD">
        <w:rPr>
          <w:rFonts w:ascii="Palatino Linotype" w:hAnsi="Palatino Linotype" w:cs="Arial"/>
          <w:i/>
          <w:sz w:val="22"/>
        </w:rPr>
        <w:t xml:space="preserve">… </w:t>
      </w:r>
    </w:p>
    <w:p w14:paraId="3EBD2FA7"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2F5EDD">
        <w:rPr>
          <w:rFonts w:ascii="Palatino Linotype" w:hAnsi="Palatino Linotype" w:cs="Arial"/>
          <w:i/>
          <w:sz w:val="22"/>
        </w:rPr>
        <w:t>evistas por esta Ley.</w:t>
      </w:r>
      <w:r w:rsidRPr="002F5EDD">
        <w:rPr>
          <w:rFonts w:ascii="Palatino Linotype" w:hAnsi="Palatino Linotype" w:cs="Arial"/>
          <w:i/>
          <w:sz w:val="22"/>
        </w:rPr>
        <w:t>”</w:t>
      </w:r>
    </w:p>
    <w:p w14:paraId="0A85D47B" w14:textId="77777777" w:rsidR="00BB160E" w:rsidRDefault="00BB160E" w:rsidP="008A12CF">
      <w:pPr>
        <w:tabs>
          <w:tab w:val="left" w:pos="709"/>
        </w:tabs>
        <w:spacing w:line="360" w:lineRule="auto"/>
        <w:contextualSpacing/>
        <w:jc w:val="both"/>
        <w:rPr>
          <w:rFonts w:ascii="Palatino Linotype" w:hAnsi="Palatino Linotype" w:cs="Arial"/>
          <w:lang w:val="es-ES_tradnl"/>
        </w:rPr>
      </w:pPr>
    </w:p>
    <w:p w14:paraId="13CBF75B" w14:textId="4B353585" w:rsidR="00054A13" w:rsidRDefault="008A12CF" w:rsidP="008A12CF">
      <w:pPr>
        <w:tabs>
          <w:tab w:val="left" w:pos="709"/>
        </w:tabs>
        <w:spacing w:line="360" w:lineRule="auto"/>
        <w:contextualSpacing/>
        <w:jc w:val="both"/>
        <w:rPr>
          <w:rFonts w:ascii="Palatino Linotype" w:hAnsi="Palatino Linotype" w:cs="Arial"/>
          <w:lang w:val="es-ES_tradnl"/>
        </w:rPr>
      </w:pPr>
      <w:r w:rsidRPr="002F5EDD">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47CAED3" w14:textId="77777777" w:rsidR="00EC485F" w:rsidRPr="002F5EDD" w:rsidRDefault="00EC485F"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2F5EDD" w:rsidRDefault="008A12CF" w:rsidP="00376422">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2F5EDD">
        <w:rPr>
          <w:rFonts w:ascii="Palatino Linotype" w:hAnsi="Palatino Linotype" w:cs="Arial"/>
        </w:rPr>
        <w:t xml:space="preserve">como se señala a continuación: </w:t>
      </w:r>
    </w:p>
    <w:p w14:paraId="72C06A84" w14:textId="77777777" w:rsidR="00376422" w:rsidRPr="002F5EDD"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2F5EDD" w:rsidRDefault="008A12CF" w:rsidP="00E9680B">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Artículo 12.</w:t>
      </w:r>
      <w:r w:rsidRPr="002F5ED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2F5EDD" w:rsidRDefault="008A12CF" w:rsidP="00E9680B">
      <w:pPr>
        <w:ind w:left="567" w:right="616"/>
        <w:jc w:val="both"/>
        <w:rPr>
          <w:rFonts w:ascii="Palatino Linotype" w:hAnsi="Palatino Linotype" w:cs="Arial"/>
          <w:i/>
          <w:sz w:val="22"/>
        </w:rPr>
      </w:pPr>
    </w:p>
    <w:p w14:paraId="4C59E8C4" w14:textId="77777777" w:rsidR="00CC0B81" w:rsidRPr="002F5EDD" w:rsidRDefault="008A12CF" w:rsidP="00581DC8">
      <w:pPr>
        <w:ind w:left="567" w:right="616"/>
        <w:jc w:val="both"/>
        <w:rPr>
          <w:rFonts w:ascii="Palatino Linotype" w:hAnsi="Palatino Linotype" w:cs="Arial"/>
          <w:i/>
          <w:sz w:val="22"/>
        </w:rPr>
      </w:pPr>
      <w:r w:rsidRPr="002F5EDD">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5A4E9B" w14:textId="77777777" w:rsidR="003237EC" w:rsidRPr="002F5EDD" w:rsidRDefault="003237EC" w:rsidP="008A12CF">
      <w:pPr>
        <w:tabs>
          <w:tab w:val="left" w:pos="709"/>
        </w:tabs>
        <w:spacing w:line="360" w:lineRule="auto"/>
        <w:contextualSpacing/>
        <w:jc w:val="both"/>
        <w:rPr>
          <w:rFonts w:ascii="Palatino Linotype" w:hAnsi="Palatino Linotype" w:cs="Arial"/>
        </w:rPr>
      </w:pPr>
    </w:p>
    <w:p w14:paraId="3425E3C4" w14:textId="3ADDA6F1" w:rsidR="00376422" w:rsidRPr="002F5EDD" w:rsidRDefault="008A12CF"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2F5EDD">
        <w:rPr>
          <w:rFonts w:ascii="Palatino Linotype" w:hAnsi="Palatino Linotype" w:cs="Arial"/>
        </w:rPr>
        <w:t>cceso a la información pública.</w:t>
      </w:r>
    </w:p>
    <w:p w14:paraId="6A7BFC21" w14:textId="77777777" w:rsidR="00480299" w:rsidRPr="002F5EDD"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2F5EDD" w:rsidRDefault="008A12CF"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2F5EDD">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2F5EDD">
        <w:rPr>
          <w:rFonts w:ascii="Palatino Linotype" w:hAnsi="Palatino Linotype" w:cs="Arial"/>
          <w:b/>
          <w:u w:val="single"/>
        </w:rPr>
        <w:lastRenderedPageBreak/>
        <w:t>de las facultades, funciones y competencias</w:t>
      </w:r>
      <w:r w:rsidRPr="002F5EDD">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2F5EDD" w:rsidRDefault="008A12CF" w:rsidP="008A12CF">
      <w:pPr>
        <w:pStyle w:val="Sinespaciado"/>
      </w:pPr>
    </w:p>
    <w:p w14:paraId="7C973409"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 xml:space="preserve">Artículo 3. </w:t>
      </w:r>
      <w:r w:rsidRPr="002F5EDD">
        <w:rPr>
          <w:rFonts w:ascii="Palatino Linotype" w:hAnsi="Palatino Linotype" w:cs="Arial"/>
          <w:i/>
          <w:sz w:val="22"/>
        </w:rPr>
        <w:t>Para los efectos de la presente Ley se entenderá por:</w:t>
      </w:r>
    </w:p>
    <w:p w14:paraId="4FB43049"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p>
    <w:p w14:paraId="4EAD3377"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b/>
          <w:i/>
          <w:sz w:val="22"/>
        </w:rPr>
        <w:t>XI. Documento:</w:t>
      </w:r>
      <w:r w:rsidRPr="002F5EDD">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2F5EDD">
        <w:rPr>
          <w:rFonts w:ascii="Palatino Linotype" w:hAnsi="Palatino Linotype" w:cs="Arial"/>
          <w:b/>
          <w:i/>
          <w:sz w:val="22"/>
          <w:u w:val="single"/>
        </w:rPr>
        <w:t>registro que documente el ejercicio de las facultades, funciones y competencias de los sujetos obligados</w:t>
      </w:r>
      <w:r w:rsidRPr="002F5EDD">
        <w:rPr>
          <w:rFonts w:ascii="Palatino Linotype" w:hAnsi="Palatino Linotype" w:cs="Arial"/>
          <w:i/>
          <w:sz w:val="22"/>
          <w:u w:val="single"/>
        </w:rPr>
        <w:t>,</w:t>
      </w:r>
      <w:r w:rsidRPr="002F5EDD">
        <w:rPr>
          <w:rFonts w:ascii="Palatino Linotype" w:hAnsi="Palatino Linotype" w:cs="Arial"/>
          <w:i/>
          <w:sz w:val="22"/>
        </w:rPr>
        <w:t xml:space="preserve"> sus servidores públicos e integrantes, </w:t>
      </w:r>
      <w:r w:rsidRPr="002F5EDD">
        <w:rPr>
          <w:rFonts w:ascii="Palatino Linotype" w:hAnsi="Palatino Linotype" w:cs="Arial"/>
          <w:b/>
          <w:i/>
          <w:sz w:val="22"/>
          <w:u w:val="single"/>
        </w:rPr>
        <w:t>sin importar su fuente o fecha de elaboración.</w:t>
      </w:r>
      <w:r w:rsidRPr="002F5EDD">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p>
    <w:p w14:paraId="35433D2B" w14:textId="77777777" w:rsidR="008A12CF" w:rsidRPr="002F5EDD" w:rsidRDefault="008A12CF" w:rsidP="008A12CF">
      <w:pPr>
        <w:rPr>
          <w:sz w:val="14"/>
        </w:rPr>
      </w:pPr>
    </w:p>
    <w:p w14:paraId="6F8E6CBD" w14:textId="77777777" w:rsidR="008A12CF" w:rsidRPr="002F5EDD" w:rsidRDefault="008A12CF" w:rsidP="008A12CF"/>
    <w:p w14:paraId="367EAE83" w14:textId="376CEF85" w:rsidR="008A12CF" w:rsidRPr="002F5EDD" w:rsidRDefault="008A12CF" w:rsidP="00EA0618">
      <w:pPr>
        <w:spacing w:before="240" w:after="240" w:line="360" w:lineRule="auto"/>
        <w:ind w:right="49"/>
        <w:contextualSpacing/>
        <w:jc w:val="both"/>
        <w:rPr>
          <w:rFonts w:ascii="Palatino Linotype" w:eastAsia="MS Mincho" w:hAnsi="Palatino Linotype"/>
        </w:rPr>
      </w:pPr>
      <w:r w:rsidRPr="002F5EDD">
        <w:rPr>
          <w:rFonts w:ascii="Palatino Linotype" w:hAnsi="Palatino Linotype" w:cs="Arial"/>
        </w:rPr>
        <w:t xml:space="preserve">Además, </w:t>
      </w:r>
      <w:r w:rsidRPr="002F5EDD">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2F5EDD"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2F5EDD" w:rsidRDefault="008A12CF" w:rsidP="00FC1FC5">
      <w:pPr>
        <w:spacing w:line="360" w:lineRule="auto"/>
        <w:jc w:val="both"/>
        <w:rPr>
          <w:rFonts w:ascii="Palatino Linotype" w:hAnsi="Palatino Linotype" w:cs="Arial"/>
          <w:color w:val="222222"/>
          <w:szCs w:val="19"/>
          <w:lang w:eastAsia="es-MX"/>
        </w:rPr>
      </w:pPr>
      <w:r w:rsidRPr="002F5EDD">
        <w:rPr>
          <w:rFonts w:ascii="Palatino Linotype" w:hAnsi="Palatino Linotype"/>
          <w:color w:val="000000"/>
        </w:rPr>
        <w:t xml:space="preserve">Sirve como apoyo </w:t>
      </w:r>
      <w:r w:rsidRPr="002F5EDD">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2F5EDD" w:rsidRDefault="008A12CF" w:rsidP="008A12CF">
      <w:pPr>
        <w:pStyle w:val="Sinespaciado"/>
        <w:rPr>
          <w:lang w:eastAsia="es-MX"/>
        </w:rPr>
      </w:pPr>
    </w:p>
    <w:p w14:paraId="3B377C22" w14:textId="77777777" w:rsidR="008A12CF" w:rsidRPr="002F5EDD"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2F5EDD">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2F5EDD">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2F5EDD" w:rsidRDefault="008A12CF" w:rsidP="008A12CF">
      <w:pPr>
        <w:pStyle w:val="Sinespaciado"/>
      </w:pPr>
    </w:p>
    <w:p w14:paraId="11F242E0" w14:textId="77777777" w:rsidR="008A12CF" w:rsidRPr="002F5EDD" w:rsidRDefault="008A12CF" w:rsidP="008A12CF">
      <w:pPr>
        <w:pStyle w:val="Sinespaciado"/>
      </w:pPr>
    </w:p>
    <w:p w14:paraId="15FC42C0" w14:textId="7C8FB0EE" w:rsidR="008A12CF" w:rsidRPr="002F5EDD" w:rsidRDefault="008A12CF" w:rsidP="008A12CF">
      <w:pPr>
        <w:spacing w:line="360" w:lineRule="auto"/>
        <w:contextualSpacing/>
        <w:jc w:val="both"/>
        <w:rPr>
          <w:rFonts w:ascii="Palatino Linotype" w:hAnsi="Palatino Linotype" w:cs="Arial"/>
        </w:rPr>
      </w:pPr>
      <w:r w:rsidRPr="002F5EDD">
        <w:rPr>
          <w:rFonts w:ascii="Palatino Linotype" w:hAnsi="Palatino Linotype" w:cs="Arial"/>
          <w:bCs/>
        </w:rPr>
        <w:t xml:space="preserve">Además, </w:t>
      </w:r>
      <w:r w:rsidRPr="002F5EDD">
        <w:rPr>
          <w:rFonts w:ascii="Palatino Linotype" w:hAnsi="Palatino Linotype" w:cs="Arial"/>
        </w:rPr>
        <w:t xml:space="preserve">a Ley de Transparencia y Acceso a la Información Pública del Estado de México y Municipios, prevé en su artículo 23, fracción </w:t>
      </w:r>
      <w:r w:rsidR="004C6BB5" w:rsidRPr="002F5EDD">
        <w:rPr>
          <w:rFonts w:ascii="Palatino Linotype" w:hAnsi="Palatino Linotype" w:cs="Arial"/>
        </w:rPr>
        <w:t>IV</w:t>
      </w:r>
      <w:r w:rsidRPr="002F5EDD">
        <w:rPr>
          <w:rFonts w:ascii="Palatino Linotype" w:hAnsi="Palatino Linotype" w:cs="Arial"/>
        </w:rPr>
        <w:t>, que son Sujetos Obligados a Transparentar y permitir el acceso a su información y proteger los datos que obren en su poder:</w:t>
      </w:r>
    </w:p>
    <w:p w14:paraId="09997C25" w14:textId="77777777" w:rsidR="00581DC8" w:rsidRPr="002F5EDD" w:rsidRDefault="00581DC8" w:rsidP="00581DC8">
      <w:pPr>
        <w:pStyle w:val="Sinespaciado"/>
      </w:pPr>
    </w:p>
    <w:p w14:paraId="2E250855" w14:textId="77777777" w:rsidR="004C6BB5" w:rsidRPr="002F5EDD" w:rsidRDefault="00581DC8" w:rsidP="004C6BB5">
      <w:pPr>
        <w:ind w:left="567" w:right="616"/>
        <w:contextualSpacing/>
        <w:jc w:val="both"/>
        <w:rPr>
          <w:rFonts w:ascii="Palatino Linotype" w:hAnsi="Palatino Linotype" w:cs="Arial"/>
          <w:i/>
          <w:sz w:val="22"/>
        </w:rPr>
      </w:pPr>
      <w:r w:rsidRPr="002F5EDD">
        <w:rPr>
          <w:rFonts w:ascii="Palatino Linotype" w:hAnsi="Palatino Linotype" w:cs="Arial"/>
          <w:b/>
          <w:i/>
          <w:sz w:val="22"/>
        </w:rPr>
        <w:t>Artículo 23.</w:t>
      </w:r>
      <w:r w:rsidRPr="002F5EDD">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2F5EDD" w:rsidRDefault="004C6BB5" w:rsidP="004C6BB5">
      <w:pPr>
        <w:ind w:left="567" w:right="616"/>
        <w:contextualSpacing/>
        <w:jc w:val="both"/>
        <w:rPr>
          <w:rFonts w:ascii="Palatino Linotype" w:hAnsi="Palatino Linotype" w:cs="Arial"/>
          <w:b/>
          <w:i/>
          <w:sz w:val="22"/>
        </w:rPr>
      </w:pPr>
    </w:p>
    <w:p w14:paraId="3CFBD3F6" w14:textId="5DBD6D8F" w:rsidR="00031EFF" w:rsidRPr="002F5EDD" w:rsidRDefault="004C6BB5" w:rsidP="004C6BB5">
      <w:pPr>
        <w:ind w:left="567" w:right="616"/>
        <w:contextualSpacing/>
        <w:jc w:val="both"/>
        <w:rPr>
          <w:rFonts w:ascii="Palatino Linotype" w:hAnsi="Palatino Linotype" w:cs="Arial"/>
          <w:bCs/>
          <w:i/>
          <w:sz w:val="22"/>
        </w:rPr>
      </w:pPr>
      <w:r w:rsidRPr="002F5EDD">
        <w:rPr>
          <w:rFonts w:ascii="Palatino Linotype" w:hAnsi="Palatino Linotype" w:cs="Arial"/>
          <w:b/>
          <w:i/>
          <w:sz w:val="22"/>
        </w:rPr>
        <w:t xml:space="preserve">IV. </w:t>
      </w:r>
      <w:r w:rsidRPr="002F5EDD">
        <w:rPr>
          <w:rFonts w:ascii="Palatino Linotype" w:hAnsi="Palatino Linotype" w:cs="Arial"/>
          <w:bCs/>
          <w:i/>
          <w:sz w:val="22"/>
        </w:rPr>
        <w:t>Los ayuntamientos y las dependencias, organismos, órganos y entidades de la administración municipal;</w:t>
      </w:r>
    </w:p>
    <w:p w14:paraId="1535BB4B" w14:textId="77777777" w:rsidR="00F30C1D" w:rsidRPr="002F5EDD" w:rsidRDefault="00F30C1D" w:rsidP="00F30C1D">
      <w:pPr>
        <w:spacing w:line="360" w:lineRule="auto"/>
        <w:jc w:val="both"/>
        <w:rPr>
          <w:rFonts w:ascii="Palatino Linotype" w:hAnsi="Palatino Linotype" w:cs="Arial"/>
        </w:rPr>
      </w:pPr>
    </w:p>
    <w:p w14:paraId="495EE903" w14:textId="3313767C" w:rsidR="00FC079F" w:rsidRPr="002F5EDD" w:rsidRDefault="00F30C1D" w:rsidP="00F30C1D">
      <w:pPr>
        <w:spacing w:line="360" w:lineRule="auto"/>
        <w:jc w:val="both"/>
        <w:rPr>
          <w:rFonts w:ascii="Palatino Linotype" w:eastAsiaTheme="minorHAnsi" w:hAnsi="Palatino Linotype" w:cs="Arial"/>
          <w:szCs w:val="22"/>
          <w:lang w:val="es-MX" w:eastAsia="en-US"/>
        </w:rPr>
      </w:pPr>
      <w:r w:rsidRPr="002F5EDD">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2F5EDD">
        <w:rPr>
          <w:rFonts w:ascii="Palatino Linotype" w:eastAsiaTheme="minorHAnsi" w:hAnsi="Palatino Linotype" w:cs="Arial"/>
          <w:b/>
          <w:szCs w:val="22"/>
          <w:lang w:val="es-MX" w:eastAsia="en-US"/>
        </w:rPr>
        <w:t>SAIMEX</w:t>
      </w:r>
      <w:r w:rsidRPr="002F5EDD">
        <w:rPr>
          <w:rFonts w:ascii="Palatino Linotype" w:eastAsiaTheme="minorHAnsi" w:hAnsi="Palatino Linotype" w:cs="Arial"/>
          <w:szCs w:val="22"/>
          <w:lang w:val="es-MX" w:eastAsia="en-US"/>
        </w:rPr>
        <w:t>, a efecto de determinar si con la información remitida por</w:t>
      </w:r>
      <w:r w:rsidR="0075607A" w:rsidRPr="002F5EDD">
        <w:rPr>
          <w:rFonts w:ascii="Palatino Linotype" w:eastAsiaTheme="minorHAnsi" w:hAnsi="Palatino Linotype" w:cs="Arial"/>
          <w:szCs w:val="22"/>
          <w:lang w:val="es-MX" w:eastAsia="en-US"/>
        </w:rPr>
        <w:t xml:space="preserve"> el </w:t>
      </w:r>
      <w:r w:rsidRPr="002F5EDD">
        <w:rPr>
          <w:rFonts w:ascii="Palatino Linotype" w:eastAsiaTheme="minorHAnsi" w:hAnsi="Palatino Linotype" w:cs="Arial"/>
          <w:b/>
          <w:szCs w:val="22"/>
          <w:lang w:val="es-MX" w:eastAsia="en-US"/>
        </w:rPr>
        <w:t>Sujeto Obligado</w:t>
      </w:r>
      <w:r w:rsidRPr="002F5EDD">
        <w:rPr>
          <w:rFonts w:ascii="Palatino Linotype" w:eastAsiaTheme="minorHAnsi" w:hAnsi="Palatino Linotype" w:cs="Arial"/>
          <w:szCs w:val="22"/>
          <w:lang w:val="es-MX" w:eastAsia="en-US"/>
        </w:rPr>
        <w:t xml:space="preserve"> a través de su respuesta</w:t>
      </w:r>
      <w:r w:rsidR="006D5540" w:rsidRPr="002F5EDD">
        <w:rPr>
          <w:rFonts w:ascii="Palatino Linotype" w:eastAsiaTheme="minorHAnsi" w:hAnsi="Palatino Linotype" w:cs="Arial"/>
          <w:szCs w:val="22"/>
          <w:lang w:val="es-MX" w:eastAsia="en-US"/>
        </w:rPr>
        <w:t xml:space="preserve"> </w:t>
      </w:r>
      <w:r w:rsidR="003E6116">
        <w:rPr>
          <w:rFonts w:ascii="Palatino Linotype" w:eastAsiaTheme="minorHAnsi" w:hAnsi="Palatino Linotype" w:cs="Arial"/>
          <w:szCs w:val="22"/>
          <w:lang w:val="es-MX" w:eastAsia="en-US"/>
        </w:rPr>
        <w:t xml:space="preserve">e informe justificado, </w:t>
      </w:r>
      <w:r w:rsidRPr="002F5EDD">
        <w:rPr>
          <w:rFonts w:ascii="Palatino Linotype" w:eastAsiaTheme="minorHAnsi" w:hAnsi="Palatino Linotype" w:cs="Arial"/>
          <w:szCs w:val="22"/>
          <w:lang w:val="es-MX" w:eastAsia="en-US"/>
        </w:rPr>
        <w:t>colma lo requerido en dicha solicitud.</w:t>
      </w:r>
    </w:p>
    <w:p w14:paraId="31074477" w14:textId="798AF1EC" w:rsidR="001D09E1" w:rsidRPr="002F5EDD" w:rsidRDefault="001D09E1" w:rsidP="00306F04">
      <w:pPr>
        <w:spacing w:line="360" w:lineRule="auto"/>
        <w:jc w:val="both"/>
        <w:rPr>
          <w:rFonts w:ascii="Palatino Linotype" w:eastAsiaTheme="minorHAnsi" w:hAnsi="Palatino Linotype" w:cs="Arial"/>
          <w:szCs w:val="22"/>
          <w:lang w:val="es-MX" w:eastAsia="en-US"/>
        </w:rPr>
      </w:pPr>
    </w:p>
    <w:p w14:paraId="33B593A7" w14:textId="2C9596C2" w:rsidR="00BB160E" w:rsidRDefault="001D09E1" w:rsidP="002F5EDD">
      <w:pPr>
        <w:spacing w:line="360" w:lineRule="auto"/>
        <w:ind w:right="49"/>
        <w:jc w:val="both"/>
        <w:rPr>
          <w:rFonts w:ascii="Palatino Linotype" w:eastAsiaTheme="minorHAnsi" w:hAnsi="Palatino Linotype" w:cs="Arial"/>
          <w:b/>
          <w:u w:val="single"/>
          <w:lang w:val="es-MX" w:eastAsia="en-US"/>
        </w:rPr>
      </w:pPr>
      <w:r w:rsidRPr="002F5EDD">
        <w:rPr>
          <w:rFonts w:ascii="Palatino Linotype" w:eastAsiaTheme="minorHAnsi" w:hAnsi="Palatino Linotype" w:cs="Arial"/>
          <w:bCs/>
          <w:lang w:val="es-MX" w:eastAsia="en-US"/>
        </w:rPr>
        <w:t xml:space="preserve">Atento a ello, </w:t>
      </w:r>
      <w:r w:rsidR="002273B6" w:rsidRPr="002F5EDD">
        <w:rPr>
          <w:rFonts w:ascii="Palatino Linotype" w:eastAsiaTheme="minorHAnsi" w:hAnsi="Palatino Linotype" w:cs="Arial"/>
          <w:bCs/>
          <w:lang w:val="es-MX" w:eastAsia="en-US"/>
        </w:rPr>
        <w:t>primeramente,</w:t>
      </w:r>
      <w:r w:rsidRPr="002F5EDD">
        <w:rPr>
          <w:rFonts w:ascii="Palatino Linotype" w:eastAsiaTheme="minorHAnsi" w:hAnsi="Palatino Linotype" w:cs="Arial"/>
          <w:bCs/>
          <w:lang w:val="es-MX" w:eastAsia="en-US"/>
        </w:rPr>
        <w:t xml:space="preserve"> es importante señalar que </w:t>
      </w:r>
      <w:r w:rsidR="006E6297" w:rsidRPr="002F5EDD">
        <w:rPr>
          <w:rFonts w:ascii="Palatino Linotype" w:eastAsiaTheme="minorHAnsi" w:hAnsi="Palatino Linotype" w:cs="Arial"/>
          <w:bCs/>
          <w:lang w:val="es-MX" w:eastAsia="en-US"/>
        </w:rPr>
        <w:t xml:space="preserve">la pretensión del </w:t>
      </w:r>
      <w:r w:rsidR="004C6BB5" w:rsidRPr="002F5EDD">
        <w:rPr>
          <w:rFonts w:ascii="Palatino Linotype" w:eastAsiaTheme="minorHAnsi" w:hAnsi="Palatino Linotype" w:cs="Arial"/>
          <w:bCs/>
          <w:lang w:val="es-MX" w:eastAsia="en-US"/>
        </w:rPr>
        <w:t>s</w:t>
      </w:r>
      <w:r w:rsidR="006E6297" w:rsidRPr="002F5EDD">
        <w:rPr>
          <w:rFonts w:ascii="Palatino Linotype" w:eastAsiaTheme="minorHAnsi" w:hAnsi="Palatino Linotype" w:cs="Arial"/>
          <w:bCs/>
          <w:lang w:val="es-MX" w:eastAsia="en-US"/>
        </w:rPr>
        <w:t>olicitante es obtener información</w:t>
      </w:r>
      <w:r w:rsidR="00306F04" w:rsidRPr="002F5EDD">
        <w:rPr>
          <w:rFonts w:ascii="Palatino Linotype" w:eastAsiaTheme="minorHAnsi" w:hAnsi="Palatino Linotype" w:cs="Arial"/>
          <w:bCs/>
          <w:lang w:val="es-MX" w:eastAsia="en-US"/>
        </w:rPr>
        <w:t xml:space="preserve"> </w:t>
      </w:r>
      <w:r w:rsidR="00DF665C" w:rsidRPr="002F5EDD">
        <w:rPr>
          <w:rFonts w:ascii="Palatino Linotype" w:eastAsiaTheme="minorHAnsi" w:hAnsi="Palatino Linotype" w:cs="Arial"/>
          <w:bCs/>
          <w:lang w:val="es-MX" w:eastAsia="en-US"/>
        </w:rPr>
        <w:t xml:space="preserve">que </w:t>
      </w:r>
      <w:r w:rsidR="00EA0618" w:rsidRPr="002F5EDD">
        <w:rPr>
          <w:rFonts w:ascii="Palatino Linotype" w:eastAsiaTheme="minorHAnsi" w:hAnsi="Palatino Linotype" w:cs="Arial"/>
          <w:bCs/>
          <w:lang w:val="es-MX" w:eastAsia="en-US"/>
        </w:rPr>
        <w:t>den cuenta de</w:t>
      </w:r>
      <w:r w:rsidR="00117C5B">
        <w:rPr>
          <w:rFonts w:ascii="Palatino Linotype" w:eastAsiaTheme="minorHAnsi" w:hAnsi="Palatino Linotype" w:cs="Arial"/>
          <w:bCs/>
          <w:lang w:val="es-MX" w:eastAsia="en-US"/>
        </w:rPr>
        <w:t>l</w:t>
      </w:r>
      <w:r w:rsidR="00EA0618" w:rsidRPr="002F5EDD">
        <w:rPr>
          <w:rFonts w:ascii="Palatino Linotype" w:eastAsiaTheme="minorHAnsi" w:hAnsi="Palatino Linotype" w:cs="Arial"/>
          <w:bCs/>
          <w:lang w:val="es-MX" w:eastAsia="en-US"/>
        </w:rPr>
        <w:t xml:space="preserve"> </w:t>
      </w:r>
      <w:bookmarkStart w:id="5" w:name="_Hlk206427308"/>
      <w:r w:rsidR="00117C5B" w:rsidRPr="00117C5B">
        <w:rPr>
          <w:rFonts w:ascii="Palatino Linotype" w:eastAsiaTheme="minorHAnsi" w:hAnsi="Palatino Linotype" w:cs="Arial"/>
          <w:b/>
          <w:u w:val="single"/>
          <w:lang w:val="es-MX" w:eastAsia="en-US"/>
        </w:rPr>
        <w:t>directorio de todos los servidores públicos actualizado.</w:t>
      </w:r>
    </w:p>
    <w:p w14:paraId="0A2E1DE6" w14:textId="77777777" w:rsidR="00117C5B" w:rsidRDefault="00117C5B" w:rsidP="002F5EDD">
      <w:pPr>
        <w:spacing w:line="360" w:lineRule="auto"/>
        <w:ind w:right="49"/>
        <w:jc w:val="both"/>
        <w:rPr>
          <w:rFonts w:ascii="Palatino Linotype" w:eastAsiaTheme="minorHAnsi" w:hAnsi="Palatino Linotype" w:cs="Arial"/>
          <w:b/>
          <w:u w:val="single"/>
          <w:lang w:val="es-MX" w:eastAsia="en-US"/>
        </w:rPr>
      </w:pPr>
    </w:p>
    <w:p w14:paraId="3CB64FE9" w14:textId="3D481A7F" w:rsidR="00117C5B" w:rsidRDefault="00117C5B" w:rsidP="00117C5B">
      <w:pPr>
        <w:spacing w:line="360" w:lineRule="auto"/>
        <w:ind w:right="49"/>
        <w:jc w:val="both"/>
        <w:rPr>
          <w:rFonts w:ascii="Palatino Linotype" w:eastAsiaTheme="minorHAnsi" w:hAnsi="Palatino Linotype" w:cs="Arial"/>
          <w:bCs/>
          <w:lang w:eastAsia="en-US"/>
        </w:rPr>
      </w:pPr>
      <w:r w:rsidRPr="00B7320F">
        <w:rPr>
          <w:rFonts w:ascii="Palatino Linotype" w:eastAsiaTheme="minorHAnsi" w:hAnsi="Palatino Linotype" w:cs="Arial"/>
          <w:bCs/>
          <w:lang w:eastAsia="en-US"/>
        </w:rPr>
        <w:lastRenderedPageBreak/>
        <w:t xml:space="preserve">Ahora bien, </w:t>
      </w:r>
      <w:r>
        <w:rPr>
          <w:rFonts w:ascii="Palatino Linotype" w:eastAsiaTheme="minorHAnsi" w:hAnsi="Palatino Linotype" w:cs="Arial"/>
          <w:bCs/>
          <w:lang w:eastAsia="en-US"/>
        </w:rPr>
        <w:t xml:space="preserve">de la información de la que pretende acceder el particular, es importante traer a colación los </w:t>
      </w:r>
      <w:r w:rsidRPr="00526853">
        <w:rPr>
          <w:rFonts w:ascii="Palatino Linotype" w:eastAsiaTheme="minorHAnsi" w:hAnsi="Palatino Linotype" w:cs="Arial"/>
          <w:bCs/>
          <w:i/>
          <w:iCs/>
          <w:lang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eastAsiaTheme="minorHAnsi" w:hAnsi="Palatino Linotype" w:cs="Arial"/>
          <w:bCs/>
          <w:lang w:eastAsia="en-US"/>
        </w:rPr>
        <w:t>; establece lo siguiente:</w:t>
      </w:r>
    </w:p>
    <w:p w14:paraId="3924717D" w14:textId="77777777" w:rsidR="00117C5B" w:rsidRDefault="00117C5B" w:rsidP="00117C5B">
      <w:pPr>
        <w:spacing w:line="360" w:lineRule="auto"/>
        <w:ind w:right="-93"/>
        <w:jc w:val="both"/>
        <w:rPr>
          <w:rFonts w:ascii="Palatino Linotype" w:eastAsiaTheme="minorHAnsi" w:hAnsi="Palatino Linotype" w:cs="Arial"/>
          <w:bCs/>
          <w:lang w:eastAsia="en-US"/>
        </w:rPr>
      </w:pPr>
    </w:p>
    <w:p w14:paraId="4622AC11" w14:textId="77777777" w:rsidR="00117C5B" w:rsidRPr="00526853" w:rsidRDefault="00117C5B" w:rsidP="00117C5B">
      <w:pPr>
        <w:ind w:left="567" w:right="616"/>
        <w:jc w:val="both"/>
        <w:rPr>
          <w:rFonts w:ascii="Palatino Linotype" w:eastAsiaTheme="minorHAnsi" w:hAnsi="Palatino Linotype" w:cs="Arial"/>
          <w:bCs/>
          <w:i/>
          <w:iCs/>
          <w:sz w:val="22"/>
          <w:szCs w:val="22"/>
          <w:lang w:eastAsia="en-US"/>
        </w:rPr>
      </w:pPr>
      <w:r w:rsidRPr="00526853">
        <w:rPr>
          <w:rFonts w:ascii="Palatino Linotype" w:hAnsi="Palatino Linotype"/>
          <w:b/>
          <w:bCs/>
          <w:i/>
          <w:iCs/>
          <w:sz w:val="22"/>
          <w:szCs w:val="22"/>
        </w:rPr>
        <w:t>VII.</w:t>
      </w:r>
      <w:r w:rsidRPr="00526853">
        <w:rPr>
          <w:rFonts w:ascii="Palatino Linotype" w:hAnsi="Palatino Linotype"/>
          <w:i/>
          <w:iCs/>
          <w:sz w:val="22"/>
          <w:szCs w:val="22"/>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p w14:paraId="3B2FD1FB" w14:textId="77777777" w:rsidR="00117C5B" w:rsidRDefault="00117C5B" w:rsidP="00117C5B">
      <w:pPr>
        <w:spacing w:line="360" w:lineRule="auto"/>
        <w:ind w:right="-93"/>
        <w:jc w:val="both"/>
        <w:rPr>
          <w:rFonts w:ascii="Palatino Linotype" w:eastAsiaTheme="minorHAnsi" w:hAnsi="Palatino Linotype" w:cs="Arial"/>
          <w:bCs/>
          <w:lang w:eastAsia="en-US"/>
        </w:rPr>
      </w:pPr>
    </w:p>
    <w:p w14:paraId="349760CD" w14:textId="77777777" w:rsidR="00117C5B" w:rsidRDefault="00117C5B" w:rsidP="00117C5B">
      <w:pPr>
        <w:spacing w:line="360" w:lineRule="auto"/>
        <w:ind w:right="-93"/>
        <w:jc w:val="both"/>
        <w:rPr>
          <w:rFonts w:ascii="Palatino Linotype" w:eastAsiaTheme="minorHAnsi" w:hAnsi="Palatino Linotype" w:cs="Arial"/>
          <w:bCs/>
          <w:lang w:eastAsia="en-US"/>
        </w:rPr>
      </w:pPr>
      <w:r w:rsidRPr="00526853">
        <w:rPr>
          <w:rFonts w:ascii="Palatino Linotype" w:eastAsiaTheme="minorHAnsi" w:hAnsi="Palatino Linotype" w:cs="Arial"/>
          <w:bCs/>
          <w:lang w:eastAsia="en-US"/>
        </w:rPr>
        <w:t xml:space="preserve">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 </w:t>
      </w:r>
    </w:p>
    <w:p w14:paraId="2E69716A" w14:textId="77777777" w:rsidR="00117C5B" w:rsidRDefault="00117C5B" w:rsidP="00117C5B">
      <w:pPr>
        <w:spacing w:line="360" w:lineRule="auto"/>
        <w:ind w:right="-93"/>
        <w:jc w:val="both"/>
        <w:rPr>
          <w:rFonts w:ascii="Palatino Linotype" w:eastAsiaTheme="minorHAnsi" w:hAnsi="Palatino Linotype" w:cs="Arial"/>
          <w:bCs/>
          <w:lang w:eastAsia="en-US"/>
        </w:rPr>
      </w:pPr>
    </w:p>
    <w:p w14:paraId="4E6766FF" w14:textId="1C802E1C" w:rsidR="00117C5B" w:rsidRDefault="00117C5B" w:rsidP="00117C5B">
      <w:pPr>
        <w:spacing w:line="360" w:lineRule="auto"/>
        <w:ind w:right="-93"/>
        <w:jc w:val="both"/>
        <w:rPr>
          <w:rFonts w:ascii="Palatino Linotype" w:eastAsiaTheme="minorHAnsi" w:hAnsi="Palatino Linotype" w:cs="Arial"/>
          <w:bCs/>
          <w:lang w:eastAsia="en-US"/>
        </w:rPr>
      </w:pPr>
      <w:r w:rsidRPr="00526853">
        <w:rPr>
          <w:rFonts w:ascii="Palatino Linotype" w:eastAsiaTheme="minorHAnsi" w:hAnsi="Palatino Linotype" w:cs="Arial"/>
          <w:bCs/>
          <w:lang w:eastAsia="en-US"/>
        </w:rPr>
        <w:t xml:space="preserve">Se publicará la información correspondiente </w:t>
      </w:r>
      <w:r w:rsidRPr="00526853">
        <w:rPr>
          <w:rFonts w:ascii="Palatino Linotype" w:eastAsiaTheme="minorHAnsi" w:hAnsi="Palatino Linotype" w:cs="Arial"/>
          <w:bCs/>
          <w:u w:val="single"/>
          <w:lang w:eastAsia="en-US"/>
        </w:rPr>
        <w:t>desde el nivel de jefe de departamento o equivalente, hasta el titular del sujeto obligado</w:t>
      </w:r>
      <w:r w:rsidRPr="00526853">
        <w:rPr>
          <w:rFonts w:ascii="Palatino Linotype" w:eastAsiaTheme="minorHAnsi" w:hAnsi="Palatino Linotype" w:cs="Arial"/>
          <w:bCs/>
          <w:lang w:eastAsia="en-US"/>
        </w:rPr>
        <w:t xml:space="preserve">; y de menor nivel en caso de que brinden atención al público, manejen o apliquen recursos públicos, realicen actos de autoridad o presten servicios profesionales bajo el régimen de honorarios, confianza y personal de base14. </w:t>
      </w:r>
    </w:p>
    <w:p w14:paraId="478A9959" w14:textId="77777777" w:rsidR="00F72268" w:rsidRDefault="00F72268" w:rsidP="00117C5B">
      <w:pPr>
        <w:spacing w:line="360" w:lineRule="auto"/>
        <w:ind w:right="-93"/>
        <w:jc w:val="both"/>
        <w:rPr>
          <w:rFonts w:ascii="Palatino Linotype" w:eastAsiaTheme="minorHAnsi" w:hAnsi="Palatino Linotype" w:cs="Arial"/>
          <w:bCs/>
          <w:lang w:eastAsia="en-US"/>
        </w:rPr>
      </w:pPr>
    </w:p>
    <w:p w14:paraId="6FE734BA" w14:textId="77777777" w:rsidR="00117C5B" w:rsidRDefault="00117C5B" w:rsidP="00117C5B">
      <w:pPr>
        <w:spacing w:line="360" w:lineRule="auto"/>
        <w:ind w:right="-93"/>
        <w:jc w:val="both"/>
        <w:rPr>
          <w:rFonts w:ascii="Palatino Linotype" w:eastAsiaTheme="minorHAnsi" w:hAnsi="Palatino Linotype" w:cs="Arial"/>
          <w:bCs/>
          <w:lang w:eastAsia="en-US"/>
        </w:rPr>
      </w:pPr>
      <w:r w:rsidRPr="00526853">
        <w:rPr>
          <w:rFonts w:ascii="Palatino Linotype" w:eastAsiaTheme="minorHAnsi" w:hAnsi="Palatino Linotype" w:cs="Arial"/>
          <w:bCs/>
          <w:lang w:eastAsia="en-US"/>
        </w:rPr>
        <w:t xml:space="preserve">Respecto de los prestadores de servicios profesionales reportados se incluirá una nota que especifique que éstos no forman parte de la estructura orgánica del sujeto obligado </w:t>
      </w:r>
      <w:r w:rsidRPr="00526853">
        <w:rPr>
          <w:rFonts w:ascii="Palatino Linotype" w:eastAsiaTheme="minorHAnsi" w:hAnsi="Palatino Linotype" w:cs="Arial"/>
          <w:bCs/>
          <w:lang w:eastAsia="en-US"/>
        </w:rPr>
        <w:lastRenderedPageBreak/>
        <w:t>toda vez que fungen como apoyo para el desarrollo de las actividades de los puestos que sí conforman la estructura.</w:t>
      </w:r>
    </w:p>
    <w:p w14:paraId="13DEB996" w14:textId="77777777" w:rsidR="00117C5B" w:rsidRDefault="00117C5B" w:rsidP="00117C5B">
      <w:pPr>
        <w:spacing w:line="360" w:lineRule="auto"/>
        <w:ind w:right="-93"/>
        <w:jc w:val="both"/>
        <w:rPr>
          <w:rFonts w:ascii="Palatino Linotype" w:eastAsiaTheme="minorHAnsi" w:hAnsi="Palatino Linotype" w:cs="Arial"/>
          <w:bCs/>
          <w:lang w:eastAsia="en-US"/>
        </w:rPr>
      </w:pPr>
    </w:p>
    <w:p w14:paraId="62826643"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Periodo de actualización:</w:t>
      </w:r>
      <w:r w:rsidRPr="00836D9E">
        <w:rPr>
          <w:rFonts w:ascii="Palatino Linotype" w:eastAsiaTheme="minorHAnsi" w:hAnsi="Palatino Linotype" w:cs="Arial"/>
          <w:bCs/>
          <w:i/>
          <w:iCs/>
          <w:sz w:val="22"/>
          <w:szCs w:val="22"/>
          <w:lang w:val="es-MX" w:eastAsia="en-US"/>
        </w:rPr>
        <w:t xml:space="preserve"> trimestral</w:t>
      </w:r>
    </w:p>
    <w:p w14:paraId="3F9A1013"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Cs/>
          <w:i/>
          <w:iCs/>
          <w:sz w:val="22"/>
          <w:szCs w:val="22"/>
          <w:lang w:val="es-MX" w:eastAsia="en-US"/>
        </w:rPr>
        <w:t>En su caso, 15 días hábiles después de alguna modificación</w:t>
      </w:r>
    </w:p>
    <w:p w14:paraId="14678CC9"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Conservar en sitio de Internet:</w:t>
      </w:r>
      <w:r w:rsidRPr="00836D9E">
        <w:rPr>
          <w:rFonts w:ascii="Palatino Linotype" w:eastAsiaTheme="minorHAnsi" w:hAnsi="Palatino Linotype" w:cs="Arial"/>
          <w:bCs/>
          <w:i/>
          <w:iCs/>
          <w:sz w:val="22"/>
          <w:szCs w:val="22"/>
          <w:lang w:val="es-MX" w:eastAsia="en-US"/>
        </w:rPr>
        <w:t xml:space="preserve"> información vigente</w:t>
      </w:r>
    </w:p>
    <w:p w14:paraId="6390B35D"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Aplica a:</w:t>
      </w:r>
      <w:r w:rsidRPr="00836D9E">
        <w:rPr>
          <w:rFonts w:ascii="Palatino Linotype" w:eastAsiaTheme="minorHAnsi" w:hAnsi="Palatino Linotype" w:cs="Arial"/>
          <w:bCs/>
          <w:i/>
          <w:iCs/>
          <w:sz w:val="22"/>
          <w:szCs w:val="22"/>
          <w:lang w:val="es-MX" w:eastAsia="en-US"/>
        </w:rPr>
        <w:t xml:space="preserve"> todos los sujetos obligados</w:t>
      </w:r>
    </w:p>
    <w:p w14:paraId="7EE3347A" w14:textId="77777777" w:rsidR="00117C5B" w:rsidRPr="00836D9E" w:rsidRDefault="00117C5B" w:rsidP="00F72268">
      <w:pPr>
        <w:spacing w:line="276" w:lineRule="auto"/>
        <w:ind w:right="616"/>
        <w:jc w:val="both"/>
        <w:rPr>
          <w:rFonts w:ascii="Palatino Linotype" w:eastAsiaTheme="minorHAnsi" w:hAnsi="Palatino Linotype" w:cs="Arial"/>
          <w:bCs/>
          <w:i/>
          <w:iCs/>
          <w:sz w:val="22"/>
          <w:szCs w:val="22"/>
          <w:lang w:val="es-MX" w:eastAsia="en-US"/>
        </w:rPr>
      </w:pPr>
    </w:p>
    <w:p w14:paraId="6D613942" w14:textId="77777777" w:rsidR="00117C5B" w:rsidRPr="00F72268" w:rsidRDefault="00117C5B" w:rsidP="00F72268">
      <w:pPr>
        <w:spacing w:line="276" w:lineRule="auto"/>
        <w:ind w:left="567" w:right="616"/>
        <w:jc w:val="both"/>
        <w:rPr>
          <w:rFonts w:ascii="Palatino Linotype" w:eastAsiaTheme="minorHAnsi" w:hAnsi="Palatino Linotype" w:cs="Arial"/>
          <w:b/>
          <w:i/>
          <w:iCs/>
          <w:sz w:val="22"/>
          <w:szCs w:val="22"/>
          <w:u w:val="thick"/>
          <w:lang w:val="es-MX" w:eastAsia="en-US"/>
        </w:rPr>
      </w:pPr>
      <w:r w:rsidRPr="00F72268">
        <w:rPr>
          <w:rFonts w:ascii="Palatino Linotype" w:eastAsiaTheme="minorHAnsi" w:hAnsi="Palatino Linotype" w:cs="Arial"/>
          <w:b/>
          <w:i/>
          <w:iCs/>
          <w:sz w:val="22"/>
          <w:szCs w:val="22"/>
          <w:u w:val="thick"/>
          <w:lang w:val="es-MX" w:eastAsia="en-US"/>
        </w:rPr>
        <w:t xml:space="preserve">Criterios sustantivos de contenido </w:t>
      </w:r>
    </w:p>
    <w:p w14:paraId="45DE8C71"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w:t>
      </w:r>
      <w:r w:rsidRPr="00836D9E">
        <w:rPr>
          <w:rFonts w:ascii="Palatino Linotype" w:eastAsiaTheme="minorHAnsi" w:hAnsi="Palatino Linotype" w:cs="Arial"/>
          <w:bCs/>
          <w:i/>
          <w:iCs/>
          <w:sz w:val="22"/>
          <w:szCs w:val="22"/>
          <w:lang w:val="es-MX" w:eastAsia="en-US"/>
        </w:rPr>
        <w:t xml:space="preserve"> Ejercicio</w:t>
      </w:r>
    </w:p>
    <w:p w14:paraId="05BEA172"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 xml:space="preserve">Criterio 2 </w:t>
      </w:r>
      <w:r w:rsidRPr="00836D9E">
        <w:rPr>
          <w:rFonts w:ascii="Palatino Linotype" w:eastAsiaTheme="minorHAnsi" w:hAnsi="Palatino Linotype" w:cs="Arial"/>
          <w:bCs/>
          <w:i/>
          <w:iCs/>
          <w:sz w:val="22"/>
          <w:szCs w:val="22"/>
          <w:lang w:val="es-MX" w:eastAsia="en-US"/>
        </w:rPr>
        <w:t>Periodo que se informa (fecha de inicio y fecha de término con el formato día/mes/año)</w:t>
      </w:r>
    </w:p>
    <w:p w14:paraId="7D445672"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3</w:t>
      </w:r>
      <w:r w:rsidRPr="00836D9E">
        <w:rPr>
          <w:rFonts w:ascii="Palatino Linotype" w:eastAsiaTheme="minorHAnsi" w:hAnsi="Palatino Linotype" w:cs="Arial"/>
          <w:bCs/>
          <w:i/>
          <w:iCs/>
          <w:sz w:val="22"/>
          <w:szCs w:val="22"/>
          <w:lang w:val="es-MX" w:eastAsia="en-US"/>
        </w:rPr>
        <w:t xml:space="preserve"> Clave o nivel del puesto (de acuerdo con el catálogo que regule la actividad del sujeto obligado)</w:t>
      </w:r>
    </w:p>
    <w:p w14:paraId="41B550EB"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4</w:t>
      </w:r>
      <w:r w:rsidRPr="00836D9E">
        <w:rPr>
          <w:rFonts w:ascii="Palatino Linotype" w:eastAsiaTheme="minorHAnsi" w:hAnsi="Palatino Linotype" w:cs="Arial"/>
          <w:bCs/>
          <w:i/>
          <w:iCs/>
          <w:sz w:val="22"/>
          <w:szCs w:val="22"/>
          <w:lang w:val="es-MX" w:eastAsia="en-US"/>
        </w:rPr>
        <w:t xml:space="preserve"> Denominación del cargo (de conformidad con nombramiento otorgado)</w:t>
      </w:r>
    </w:p>
    <w:p w14:paraId="63EE2ACD" w14:textId="77777777" w:rsidR="00117C5B"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5</w:t>
      </w:r>
      <w:r w:rsidRPr="00836D9E">
        <w:rPr>
          <w:rFonts w:ascii="Palatino Linotype" w:eastAsiaTheme="minorHAnsi" w:hAnsi="Palatino Linotype" w:cs="Arial"/>
          <w:bCs/>
          <w:i/>
          <w:iCs/>
          <w:sz w:val="22"/>
          <w:szCs w:val="22"/>
          <w:lang w:val="es-MX" w:eastAsia="en-US"/>
        </w:rPr>
        <w:t xml:space="preserve"> </w:t>
      </w:r>
      <w:r w:rsidRPr="00836D9E">
        <w:rPr>
          <w:rFonts w:ascii="Palatino Linotype" w:eastAsiaTheme="minorHAnsi" w:hAnsi="Palatino Linotype" w:cs="Arial"/>
          <w:bCs/>
          <w:i/>
          <w:iCs/>
          <w:sz w:val="22"/>
          <w:szCs w:val="22"/>
          <w:u w:val="single"/>
          <w:lang w:val="es-MX" w:eastAsia="en-US"/>
        </w:rPr>
        <w:t>Nombre del servidor(a) público(a)(nombre[s], primer apellido, segundo apellido), integrante y/o miembro del sujeto obligado, y/o persona que desempeñe un empleo, cargo o comisión y/o ejerza actos de autoridad15</w:t>
      </w:r>
      <w:r w:rsidRPr="00836D9E">
        <w:rPr>
          <w:rFonts w:ascii="Palatino Linotype" w:eastAsiaTheme="minorHAnsi" w:hAnsi="Palatino Linotype" w:cs="Arial"/>
          <w:bCs/>
          <w:i/>
          <w:iCs/>
          <w:sz w:val="22"/>
          <w:szCs w:val="22"/>
          <w:lang w:val="es-MX" w:eastAsia="en-US"/>
        </w:rPr>
        <w:t xml:space="preserve">. </w:t>
      </w:r>
    </w:p>
    <w:p w14:paraId="42ECD5BC"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Cs/>
          <w:i/>
          <w:iCs/>
          <w:sz w:val="22"/>
          <w:szCs w:val="22"/>
          <w:lang w:val="es-MX" w:eastAsia="en-US"/>
        </w:rPr>
        <w:t>En su caso, incluir una nota que especifique el motivo por el cual no existe servidor(a) público(a) ocupando el cargo, por ejemplo: Vacante</w:t>
      </w:r>
    </w:p>
    <w:p w14:paraId="12D07048"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6</w:t>
      </w:r>
      <w:r w:rsidRPr="00836D9E">
        <w:rPr>
          <w:rFonts w:ascii="Palatino Linotype" w:eastAsiaTheme="minorHAnsi" w:hAnsi="Palatino Linotype" w:cs="Arial"/>
          <w:bCs/>
          <w:i/>
          <w:iCs/>
          <w:sz w:val="22"/>
          <w:szCs w:val="22"/>
          <w:lang w:val="es-MX" w:eastAsia="en-US"/>
        </w:rPr>
        <w:t xml:space="preserve"> Sexo (catálogo): Mujer/Hombre</w:t>
      </w:r>
    </w:p>
    <w:p w14:paraId="61702B9B"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u w:val="single"/>
          <w:lang w:val="es-MX" w:eastAsia="en-US"/>
        </w:rPr>
      </w:pPr>
      <w:r w:rsidRPr="00836D9E">
        <w:rPr>
          <w:rFonts w:ascii="Palatino Linotype" w:eastAsiaTheme="minorHAnsi" w:hAnsi="Palatino Linotype" w:cs="Arial"/>
          <w:b/>
          <w:i/>
          <w:iCs/>
          <w:sz w:val="22"/>
          <w:szCs w:val="22"/>
          <w:lang w:val="es-MX" w:eastAsia="en-US"/>
        </w:rPr>
        <w:t>Criterio 7</w:t>
      </w:r>
      <w:r w:rsidRPr="00836D9E">
        <w:rPr>
          <w:rFonts w:ascii="Palatino Linotype" w:eastAsiaTheme="minorHAnsi" w:hAnsi="Palatino Linotype" w:cs="Arial"/>
          <w:bCs/>
          <w:i/>
          <w:iCs/>
          <w:sz w:val="22"/>
          <w:szCs w:val="22"/>
          <w:lang w:val="es-MX" w:eastAsia="en-US"/>
        </w:rPr>
        <w:t xml:space="preserve"> </w:t>
      </w:r>
      <w:r w:rsidRPr="00836D9E">
        <w:rPr>
          <w:rFonts w:ascii="Palatino Linotype" w:eastAsiaTheme="minorHAnsi" w:hAnsi="Palatino Linotype" w:cs="Arial"/>
          <w:bCs/>
          <w:i/>
          <w:iCs/>
          <w:sz w:val="22"/>
          <w:szCs w:val="22"/>
          <w:u w:val="single"/>
          <w:lang w:val="es-MX" w:eastAsia="en-US"/>
        </w:rPr>
        <w:t>Área de adscripción (de acuerdo con el catálogo que, en su caso, regule la actividad del sujeto obligado)</w:t>
      </w:r>
    </w:p>
    <w:p w14:paraId="2745D504"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u w:val="single"/>
          <w:lang w:val="es-MX" w:eastAsia="en-US"/>
        </w:rPr>
      </w:pPr>
      <w:r w:rsidRPr="00836D9E">
        <w:rPr>
          <w:rFonts w:ascii="Palatino Linotype" w:eastAsiaTheme="minorHAnsi" w:hAnsi="Palatino Linotype" w:cs="Arial"/>
          <w:b/>
          <w:i/>
          <w:iCs/>
          <w:sz w:val="22"/>
          <w:szCs w:val="22"/>
          <w:lang w:val="es-MX" w:eastAsia="en-US"/>
        </w:rPr>
        <w:t>Criterio 8</w:t>
      </w:r>
      <w:r w:rsidRPr="00836D9E">
        <w:rPr>
          <w:rFonts w:ascii="Palatino Linotype" w:eastAsiaTheme="minorHAnsi" w:hAnsi="Palatino Linotype" w:cs="Arial"/>
          <w:bCs/>
          <w:i/>
          <w:iCs/>
          <w:sz w:val="22"/>
          <w:szCs w:val="22"/>
          <w:lang w:val="es-MX" w:eastAsia="en-US"/>
        </w:rPr>
        <w:t xml:space="preserve"> </w:t>
      </w:r>
      <w:r w:rsidRPr="00836D9E">
        <w:rPr>
          <w:rFonts w:ascii="Palatino Linotype" w:eastAsiaTheme="minorHAnsi" w:hAnsi="Palatino Linotype" w:cs="Arial"/>
          <w:bCs/>
          <w:i/>
          <w:iCs/>
          <w:sz w:val="22"/>
          <w:szCs w:val="22"/>
          <w:u w:val="single"/>
          <w:lang w:val="es-MX" w:eastAsia="en-US"/>
        </w:rPr>
        <w:t>Fecha de alta en el cargo con el formato día/mes/año</w:t>
      </w:r>
    </w:p>
    <w:p w14:paraId="3D09D006"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9</w:t>
      </w:r>
      <w:r w:rsidRPr="00836D9E">
        <w:rPr>
          <w:rFonts w:ascii="Palatino Linotype" w:eastAsiaTheme="minorHAnsi" w:hAnsi="Palatino Linotype" w:cs="Arial"/>
          <w:bCs/>
          <w:i/>
          <w:iCs/>
          <w:sz w:val="22"/>
          <w:szCs w:val="22"/>
          <w:lang w:val="es-MX" w:eastAsia="en-US"/>
        </w:rPr>
        <w:t xml:space="preserve"> Domicilio para recibir correspondencia oficial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postal)16</w:t>
      </w:r>
    </w:p>
    <w:p w14:paraId="3C7E3A4A"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10</w:t>
      </w:r>
      <w:r w:rsidRPr="00836D9E">
        <w:rPr>
          <w:rFonts w:ascii="Palatino Linotype" w:eastAsiaTheme="minorHAnsi" w:hAnsi="Palatino Linotype" w:cs="Arial"/>
          <w:bCs/>
          <w:i/>
          <w:iCs/>
          <w:sz w:val="22"/>
          <w:szCs w:val="22"/>
          <w:lang w:val="es-MX" w:eastAsia="en-US"/>
        </w:rPr>
        <w:t xml:space="preserve"> Número(s) de teléfono(s) oficial(es) y extensión (es)</w:t>
      </w:r>
    </w:p>
    <w:p w14:paraId="518F06FE"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11</w:t>
      </w:r>
      <w:r w:rsidRPr="00836D9E">
        <w:rPr>
          <w:rFonts w:ascii="Palatino Linotype" w:eastAsiaTheme="minorHAnsi" w:hAnsi="Palatino Linotype" w:cs="Arial"/>
          <w:bCs/>
          <w:i/>
          <w:iCs/>
          <w:sz w:val="22"/>
          <w:szCs w:val="22"/>
          <w:lang w:val="es-MX" w:eastAsia="en-US"/>
        </w:rPr>
        <w:t xml:space="preserve"> Correo electrónico oficial, en su caso</w:t>
      </w:r>
    </w:p>
    <w:p w14:paraId="770C1D81"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p>
    <w:p w14:paraId="26D4D8E6" w14:textId="77777777" w:rsidR="00117C5B" w:rsidRPr="00F72268" w:rsidRDefault="00117C5B" w:rsidP="00F72268">
      <w:pPr>
        <w:spacing w:line="276" w:lineRule="auto"/>
        <w:ind w:left="567" w:right="616"/>
        <w:jc w:val="both"/>
        <w:rPr>
          <w:rFonts w:ascii="Palatino Linotype" w:eastAsiaTheme="minorHAnsi" w:hAnsi="Palatino Linotype" w:cs="Arial"/>
          <w:b/>
          <w:i/>
          <w:iCs/>
          <w:sz w:val="22"/>
          <w:szCs w:val="22"/>
          <w:u w:val="thick"/>
          <w:lang w:val="es-MX" w:eastAsia="en-US"/>
        </w:rPr>
      </w:pPr>
      <w:r w:rsidRPr="00F72268">
        <w:rPr>
          <w:rFonts w:ascii="Palatino Linotype" w:eastAsiaTheme="minorHAnsi" w:hAnsi="Palatino Linotype" w:cs="Arial"/>
          <w:b/>
          <w:i/>
          <w:iCs/>
          <w:sz w:val="22"/>
          <w:szCs w:val="22"/>
          <w:u w:val="thick"/>
          <w:lang w:val="es-MX" w:eastAsia="en-US"/>
        </w:rPr>
        <w:t>Criterios adjetivos de actualización</w:t>
      </w:r>
    </w:p>
    <w:p w14:paraId="4E91ACEC"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12</w:t>
      </w:r>
      <w:r w:rsidRPr="00836D9E">
        <w:rPr>
          <w:rFonts w:ascii="Palatino Linotype" w:eastAsiaTheme="minorHAnsi" w:hAnsi="Palatino Linotype" w:cs="Arial"/>
          <w:bCs/>
          <w:i/>
          <w:iCs/>
          <w:sz w:val="22"/>
          <w:szCs w:val="22"/>
          <w:lang w:val="es-MX" w:eastAsia="en-US"/>
        </w:rPr>
        <w:t xml:space="preserve"> Periodo de actualización de la información: trimestral. En su caso, 15 días hábiles después de alguna modificación</w:t>
      </w:r>
    </w:p>
    <w:p w14:paraId="45A3AA82"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lastRenderedPageBreak/>
        <w:t>Criterio 13</w:t>
      </w:r>
      <w:r w:rsidRPr="00836D9E">
        <w:rPr>
          <w:rFonts w:ascii="Palatino Linotype" w:eastAsiaTheme="minorHAnsi" w:hAnsi="Palatino Linotype" w:cs="Arial"/>
          <w:bCs/>
          <w:i/>
          <w:iCs/>
          <w:sz w:val="22"/>
          <w:szCs w:val="22"/>
          <w:lang w:val="es-MX" w:eastAsia="en-US"/>
        </w:rPr>
        <w:t xml:space="preserve"> La información publicada deberá estar actualizada al periodo que corresponde de acuerdo con la Tabla de actualización y conservación de la información</w:t>
      </w:r>
    </w:p>
    <w:p w14:paraId="32D10FB9"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14</w:t>
      </w:r>
      <w:r w:rsidRPr="00836D9E">
        <w:rPr>
          <w:rFonts w:ascii="Palatino Linotype" w:eastAsiaTheme="minorHAnsi" w:hAnsi="Palatino Linotype" w:cs="Arial"/>
          <w:bCs/>
          <w:i/>
          <w:iCs/>
          <w:sz w:val="22"/>
          <w:szCs w:val="22"/>
          <w:lang w:val="es-MX" w:eastAsia="en-US"/>
        </w:rPr>
        <w:t xml:space="preserve"> Conservar en el sitio de Internet y a través de la Plataforma Nacional la Información de acuerdo con la Tabla de actualización y conservación de la información</w:t>
      </w:r>
    </w:p>
    <w:p w14:paraId="19550586"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p>
    <w:p w14:paraId="6DC1ACEF" w14:textId="77777777" w:rsidR="00117C5B" w:rsidRPr="00F72268" w:rsidRDefault="00117C5B" w:rsidP="00F72268">
      <w:pPr>
        <w:spacing w:line="276" w:lineRule="auto"/>
        <w:ind w:left="567" w:right="616"/>
        <w:jc w:val="both"/>
        <w:rPr>
          <w:rFonts w:ascii="Palatino Linotype" w:eastAsiaTheme="minorHAnsi" w:hAnsi="Palatino Linotype" w:cs="Arial"/>
          <w:b/>
          <w:i/>
          <w:iCs/>
          <w:sz w:val="22"/>
          <w:szCs w:val="22"/>
          <w:u w:val="thick"/>
          <w:lang w:val="es-MX" w:eastAsia="en-US"/>
        </w:rPr>
      </w:pPr>
      <w:r w:rsidRPr="00F72268">
        <w:rPr>
          <w:rFonts w:ascii="Palatino Linotype" w:eastAsiaTheme="minorHAnsi" w:hAnsi="Palatino Linotype" w:cs="Arial"/>
          <w:b/>
          <w:i/>
          <w:iCs/>
          <w:sz w:val="22"/>
          <w:szCs w:val="22"/>
          <w:u w:val="thick"/>
          <w:lang w:val="es-MX" w:eastAsia="en-US"/>
        </w:rPr>
        <w:t>Criterios adjetivos de confiabilidad</w:t>
      </w:r>
    </w:p>
    <w:p w14:paraId="3A144310"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15</w:t>
      </w:r>
      <w:r w:rsidRPr="00836D9E">
        <w:rPr>
          <w:rFonts w:ascii="Palatino Linotype" w:eastAsiaTheme="minorHAnsi" w:hAnsi="Palatino Linotype" w:cs="Arial"/>
          <w:bCs/>
          <w:i/>
          <w:iCs/>
          <w:sz w:val="22"/>
          <w:szCs w:val="22"/>
          <w:lang w:val="es-MX" w:eastAsia="en-US"/>
        </w:rPr>
        <w:t xml:space="preserve"> Área(s) responsable(s)que genera(n), posee(n), publica(n) y actualiza(n) la información</w:t>
      </w:r>
    </w:p>
    <w:p w14:paraId="365D8891"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16</w:t>
      </w:r>
      <w:r w:rsidRPr="00836D9E">
        <w:rPr>
          <w:rFonts w:ascii="Palatino Linotype" w:eastAsiaTheme="minorHAnsi" w:hAnsi="Palatino Linotype" w:cs="Arial"/>
          <w:bCs/>
          <w:i/>
          <w:iCs/>
          <w:sz w:val="22"/>
          <w:szCs w:val="22"/>
          <w:lang w:val="es-MX" w:eastAsia="en-US"/>
        </w:rPr>
        <w:t xml:space="preserve"> Fecha de actualización de la información publicada con el formato día/mes/año</w:t>
      </w:r>
    </w:p>
    <w:p w14:paraId="3D4CEEA7"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17</w:t>
      </w:r>
      <w:r w:rsidRPr="00836D9E">
        <w:rPr>
          <w:rFonts w:ascii="Palatino Linotype" w:eastAsiaTheme="minorHAnsi" w:hAnsi="Palatino Linotype" w:cs="Arial"/>
          <w:bCs/>
          <w:i/>
          <w:iCs/>
          <w:sz w:val="22"/>
          <w:szCs w:val="22"/>
          <w:lang w:val="es-MX" w:eastAsia="en-US"/>
        </w:rPr>
        <w:t xml:space="preserve"> Fecha de validación de la información publicada con el formato día/mes/año</w:t>
      </w:r>
    </w:p>
    <w:p w14:paraId="4B6C5D8D"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18</w:t>
      </w:r>
      <w:r w:rsidRPr="00836D9E">
        <w:rPr>
          <w:rFonts w:ascii="Palatino Linotype" w:eastAsiaTheme="minorHAnsi" w:hAnsi="Palatino Linotype" w:cs="Arial"/>
          <w:bCs/>
          <w:i/>
          <w:iCs/>
          <w:sz w:val="22"/>
          <w:szCs w:val="22"/>
          <w:lang w:val="es-MX" w:eastAsia="en-US"/>
        </w:rPr>
        <w:t xml:space="preserve"> </w:t>
      </w:r>
      <w:r w:rsidRPr="00836D9E">
        <w:rPr>
          <w:rFonts w:ascii="Palatino Linotype" w:eastAsiaTheme="minorHAnsi" w:hAnsi="Palatino Linotype" w:cs="Arial"/>
          <w:b/>
          <w:i/>
          <w:iCs/>
          <w:sz w:val="22"/>
          <w:szCs w:val="22"/>
          <w:lang w:val="es-MX" w:eastAsia="en-US"/>
        </w:rPr>
        <w:t>Nota.</w:t>
      </w:r>
      <w:r w:rsidRPr="00836D9E">
        <w:rPr>
          <w:rFonts w:ascii="Palatino Linotype" w:eastAsiaTheme="minorHAnsi" w:hAnsi="Palatino Linotype" w:cs="Arial"/>
          <w:bCs/>
          <w:i/>
          <w:iCs/>
          <w:sz w:val="22"/>
          <w:szCs w:val="22"/>
          <w:lang w:val="es-MX" w:eastAsia="en-US"/>
        </w:rPr>
        <w:t xml:space="preserve"> Este criterio se cumple en caso de que sea necesario que el sujeto obligado incluya alguna aclaración relativa a la información publicada y/o explicación por la falta de información</w:t>
      </w:r>
    </w:p>
    <w:p w14:paraId="174DBEBF"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p>
    <w:p w14:paraId="1C9B54AB" w14:textId="77777777" w:rsidR="00117C5B" w:rsidRPr="00836D9E" w:rsidRDefault="00117C5B" w:rsidP="00F72268">
      <w:pPr>
        <w:spacing w:line="276" w:lineRule="auto"/>
        <w:ind w:left="567" w:right="616"/>
        <w:jc w:val="both"/>
        <w:rPr>
          <w:rFonts w:ascii="Palatino Linotype" w:eastAsiaTheme="minorHAnsi" w:hAnsi="Palatino Linotype" w:cs="Arial"/>
          <w:b/>
          <w:i/>
          <w:iCs/>
          <w:sz w:val="22"/>
          <w:szCs w:val="22"/>
          <w:lang w:val="es-MX" w:eastAsia="en-US"/>
        </w:rPr>
      </w:pPr>
      <w:r w:rsidRPr="00836D9E">
        <w:rPr>
          <w:rFonts w:ascii="Palatino Linotype" w:eastAsiaTheme="minorHAnsi" w:hAnsi="Palatino Linotype" w:cs="Arial"/>
          <w:b/>
          <w:i/>
          <w:iCs/>
          <w:sz w:val="22"/>
          <w:szCs w:val="22"/>
          <w:lang w:val="es-MX" w:eastAsia="en-US"/>
        </w:rPr>
        <w:t>Criterios adjetivos de formato</w:t>
      </w:r>
    </w:p>
    <w:p w14:paraId="0E0BEF34" w14:textId="77777777" w:rsidR="00117C5B" w:rsidRPr="00836D9E"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19</w:t>
      </w:r>
      <w:r w:rsidRPr="00836D9E">
        <w:rPr>
          <w:rFonts w:ascii="Palatino Linotype" w:eastAsiaTheme="minorHAnsi" w:hAnsi="Palatino Linotype" w:cs="Arial"/>
          <w:bCs/>
          <w:i/>
          <w:iCs/>
          <w:sz w:val="22"/>
          <w:szCs w:val="22"/>
          <w:lang w:val="es-MX" w:eastAsia="en-US"/>
        </w:rPr>
        <w:t xml:space="preserve"> La información publicada se organiza mediante el formato 7, en el que se incluyen todos los campos especificados en los criterios sustantivos de contenido</w:t>
      </w:r>
    </w:p>
    <w:p w14:paraId="24181490" w14:textId="085F6E65" w:rsidR="00117C5B" w:rsidRPr="00F72268" w:rsidRDefault="00117C5B" w:rsidP="00F72268">
      <w:pPr>
        <w:spacing w:line="276" w:lineRule="auto"/>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20</w:t>
      </w:r>
      <w:r w:rsidRPr="00836D9E">
        <w:rPr>
          <w:rFonts w:ascii="Palatino Linotype" w:eastAsiaTheme="minorHAnsi" w:hAnsi="Palatino Linotype" w:cs="Arial"/>
          <w:bCs/>
          <w:i/>
          <w:iCs/>
          <w:sz w:val="22"/>
          <w:szCs w:val="22"/>
          <w:lang w:val="es-MX" w:eastAsia="en-US"/>
        </w:rPr>
        <w:t xml:space="preserve"> El soporte de la información permite su reutilización</w:t>
      </w:r>
    </w:p>
    <w:p w14:paraId="4AD9A976" w14:textId="77777777" w:rsidR="00117C5B" w:rsidRPr="00B7320F" w:rsidRDefault="00117C5B" w:rsidP="00117C5B">
      <w:pPr>
        <w:spacing w:line="360" w:lineRule="auto"/>
        <w:ind w:right="-93"/>
        <w:jc w:val="both"/>
        <w:rPr>
          <w:rFonts w:ascii="Palatino Linotype" w:eastAsiaTheme="minorHAnsi" w:hAnsi="Palatino Linotype" w:cs="Arial"/>
          <w:bCs/>
          <w:lang w:val="es-MX" w:eastAsia="en-US"/>
        </w:rPr>
      </w:pPr>
      <w:r>
        <w:rPr>
          <w:rFonts w:ascii="Palatino Linotype" w:eastAsiaTheme="minorHAnsi" w:hAnsi="Palatino Linotype" w:cs="Arial"/>
          <w:bCs/>
          <w:noProof/>
          <w:lang w:val="es-MX" w:eastAsia="es-MX"/>
        </w:rPr>
        <w:drawing>
          <wp:inline distT="0" distB="0" distL="0" distR="0" wp14:anchorId="3085D2A6" wp14:editId="75CC723C">
            <wp:extent cx="5534025" cy="3594321"/>
            <wp:effectExtent l="190500" t="190500" r="180975" b="196850"/>
            <wp:docPr id="13572921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0268" cy="3604871"/>
                    </a:xfrm>
                    <a:prstGeom prst="rect">
                      <a:avLst/>
                    </a:prstGeom>
                    <a:ln>
                      <a:noFill/>
                    </a:ln>
                    <a:effectLst>
                      <a:outerShdw blurRad="190500" algn="tl" rotWithShape="0">
                        <a:srgbClr val="000000">
                          <a:alpha val="70000"/>
                        </a:srgbClr>
                      </a:outerShdw>
                    </a:effectLst>
                  </pic:spPr>
                </pic:pic>
              </a:graphicData>
            </a:graphic>
          </wp:inline>
        </w:drawing>
      </w:r>
    </w:p>
    <w:p w14:paraId="1B46E2D8" w14:textId="77777777" w:rsidR="00117C5B" w:rsidRPr="00B7320F" w:rsidRDefault="00117C5B" w:rsidP="00117C5B">
      <w:pPr>
        <w:spacing w:line="360" w:lineRule="auto"/>
        <w:contextualSpacing/>
        <w:jc w:val="both"/>
        <w:rPr>
          <w:rFonts w:ascii="Palatino Linotype" w:eastAsiaTheme="minorHAnsi" w:hAnsi="Palatino Linotype" w:cs="Arial"/>
          <w:szCs w:val="22"/>
          <w:lang w:val="es-MX" w:eastAsia="en-US"/>
        </w:rPr>
      </w:pPr>
      <w:r w:rsidRPr="00B7320F">
        <w:rPr>
          <w:rFonts w:ascii="Palatino Linotype" w:hAnsi="Palatino Linotype" w:cs="Arial"/>
        </w:rPr>
        <w:lastRenderedPageBreak/>
        <w:t xml:space="preserve">Adicionalmente, es de mencionarse que la información relacionada con el </w:t>
      </w:r>
      <w:r>
        <w:rPr>
          <w:rFonts w:ascii="Palatino Linotype" w:hAnsi="Palatino Linotype" w:cs="Arial"/>
        </w:rPr>
        <w:t>directorio de todos los servidores públicos, a partir del nivel de jefe de departamento</w:t>
      </w:r>
      <w:r w:rsidRPr="00B7320F">
        <w:rPr>
          <w:rFonts w:ascii="Palatino Linotype" w:hAnsi="Palatino Linotype" w:cs="Arial"/>
        </w:rPr>
        <w:t xml:space="preserve">, </w:t>
      </w:r>
      <w:r w:rsidRPr="00B7320F">
        <w:rPr>
          <w:rFonts w:ascii="Palatino Linotype" w:eastAsiaTheme="minorHAnsi" w:hAnsi="Palatino Linotype" w:cs="Arial"/>
          <w:szCs w:val="22"/>
          <w:lang w:val="es-MX" w:eastAsia="en-US"/>
        </w:rPr>
        <w:t xml:space="preserve">constituyen obligaciones de transparencia común para el Sujeto Obligado en turno, es decir, el ISSEMYM está constreñido por ley a tener la información actualizada en sus portal de IPOMEX, lo anterior, se estipula en la fracción </w:t>
      </w:r>
      <w:r>
        <w:rPr>
          <w:rFonts w:ascii="Palatino Linotype" w:eastAsiaTheme="minorHAnsi" w:hAnsi="Palatino Linotype" w:cs="Arial"/>
          <w:szCs w:val="22"/>
          <w:lang w:val="es-MX" w:eastAsia="en-US"/>
        </w:rPr>
        <w:t>VII</w:t>
      </w:r>
      <w:r w:rsidRPr="00B7320F">
        <w:rPr>
          <w:rFonts w:ascii="Palatino Linotype" w:eastAsiaTheme="minorHAnsi" w:hAnsi="Palatino Linotype" w:cs="Arial"/>
          <w:szCs w:val="22"/>
          <w:lang w:val="es-MX" w:eastAsia="en-US"/>
        </w:rPr>
        <w:t>, del artículo 92, de la Ley de Transparencia y Acceso a la Información Pública del Estado de México y Municipios, para mayor referencia se inserta a continuación:</w:t>
      </w:r>
    </w:p>
    <w:p w14:paraId="09793D2F" w14:textId="77777777" w:rsidR="00117C5B" w:rsidRPr="00B7320F" w:rsidRDefault="00117C5B" w:rsidP="00117C5B">
      <w:pPr>
        <w:spacing w:line="360" w:lineRule="auto"/>
        <w:contextualSpacing/>
        <w:jc w:val="both"/>
        <w:rPr>
          <w:rFonts w:ascii="Palatino Linotype" w:hAnsi="Palatino Linotype" w:cs="Arial"/>
        </w:rPr>
      </w:pPr>
    </w:p>
    <w:p w14:paraId="0B2CD6D8" w14:textId="77777777" w:rsidR="00117C5B" w:rsidRPr="00B7320F" w:rsidRDefault="00117C5B" w:rsidP="00117C5B">
      <w:pPr>
        <w:ind w:left="851" w:right="901"/>
        <w:jc w:val="both"/>
        <w:rPr>
          <w:rFonts w:ascii="Palatino Linotype" w:hAnsi="Palatino Linotype"/>
          <w:i/>
          <w:sz w:val="22"/>
          <w:szCs w:val="22"/>
        </w:rPr>
      </w:pPr>
      <w:r w:rsidRPr="00B7320F">
        <w:rPr>
          <w:rFonts w:ascii="Palatino Linotype" w:eastAsia="MS Mincho" w:hAnsi="Palatino Linotype" w:cs="Bookman Old Style"/>
          <w:i/>
          <w:sz w:val="22"/>
          <w:szCs w:val="22"/>
          <w:lang w:val="es-MX" w:eastAsia="es-MX"/>
        </w:rPr>
        <w:t>“</w:t>
      </w:r>
      <w:r w:rsidRPr="00B7320F">
        <w:rPr>
          <w:rFonts w:ascii="Palatino Linotype" w:hAnsi="Palatino Linotype"/>
          <w:b/>
          <w:bCs/>
          <w:i/>
          <w:sz w:val="22"/>
          <w:szCs w:val="22"/>
        </w:rPr>
        <w:t>Artículo 92.</w:t>
      </w:r>
      <w:r w:rsidRPr="00B7320F">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23ADABC" w14:textId="77777777" w:rsidR="00117C5B" w:rsidRPr="00B7320F" w:rsidRDefault="00117C5B" w:rsidP="00117C5B">
      <w:pPr>
        <w:ind w:left="851" w:right="901"/>
        <w:jc w:val="both"/>
        <w:rPr>
          <w:rFonts w:ascii="Palatino Linotype" w:eastAsia="MS Mincho" w:hAnsi="Palatino Linotype" w:cs="Bookman Old Style"/>
          <w:i/>
          <w:sz w:val="22"/>
          <w:szCs w:val="22"/>
          <w:lang w:val="es-MX" w:eastAsia="es-MX"/>
        </w:rPr>
      </w:pPr>
      <w:r w:rsidRPr="00B7320F">
        <w:rPr>
          <w:rFonts w:ascii="Palatino Linotype" w:eastAsia="MS Mincho" w:hAnsi="Palatino Linotype" w:cs="Bookman Old Style"/>
          <w:i/>
          <w:sz w:val="22"/>
          <w:szCs w:val="22"/>
          <w:lang w:val="es-MX" w:eastAsia="es-MX"/>
        </w:rPr>
        <w:t xml:space="preserve"> (…)</w:t>
      </w:r>
    </w:p>
    <w:p w14:paraId="36E635F7" w14:textId="77777777" w:rsidR="00117C5B" w:rsidRPr="00343753" w:rsidRDefault="00117C5B" w:rsidP="00117C5B">
      <w:pPr>
        <w:ind w:left="851" w:right="901"/>
        <w:jc w:val="both"/>
        <w:rPr>
          <w:rFonts w:ascii="Palatino Linotype" w:eastAsia="MS Mincho" w:hAnsi="Palatino Linotype" w:cs="Bookman Old Style"/>
          <w:bCs/>
          <w:i/>
          <w:sz w:val="22"/>
          <w:szCs w:val="22"/>
          <w:lang w:val="es-MX" w:eastAsia="es-MX"/>
        </w:rPr>
      </w:pPr>
      <w:r w:rsidRPr="00343753">
        <w:rPr>
          <w:rFonts w:ascii="Palatino Linotype" w:eastAsia="MS Mincho" w:hAnsi="Palatino Linotype" w:cs="Bookman Old Style"/>
          <w:b/>
          <w:i/>
          <w:sz w:val="22"/>
          <w:szCs w:val="22"/>
          <w:lang w:val="es-MX" w:eastAsia="es-MX"/>
        </w:rPr>
        <w:t xml:space="preserve">VII. </w:t>
      </w:r>
      <w:r w:rsidRPr="00343753">
        <w:rPr>
          <w:rFonts w:ascii="Palatino Linotype" w:eastAsia="MS Mincho" w:hAnsi="Palatino Linotype" w:cs="Bookman Old Style"/>
          <w:bCs/>
          <w:i/>
          <w:sz w:val="22"/>
          <w:szCs w:val="22"/>
          <w:lang w:val="es-MX" w:eastAsia="es-MX"/>
        </w:rPr>
        <w:t>El directorio de todos los servidores públicos, a partir del nivel de jefe de departamento o su</w:t>
      </w:r>
      <w:r>
        <w:rPr>
          <w:rFonts w:ascii="Palatino Linotype" w:eastAsia="MS Mincho" w:hAnsi="Palatino Linotype" w:cs="Bookman Old Style"/>
          <w:bCs/>
          <w:i/>
          <w:sz w:val="22"/>
          <w:szCs w:val="22"/>
          <w:lang w:val="es-MX" w:eastAsia="es-MX"/>
        </w:rPr>
        <w:t xml:space="preserve"> </w:t>
      </w:r>
      <w:r w:rsidRPr="00343753">
        <w:rPr>
          <w:rFonts w:ascii="Palatino Linotype" w:eastAsia="MS Mincho" w:hAnsi="Palatino Linotype" w:cs="Bookman Old Style"/>
          <w:bCs/>
          <w:i/>
          <w:sz w:val="22"/>
          <w:szCs w:val="22"/>
          <w:lang w:val="es-MX" w:eastAsia="es-MX"/>
        </w:rPr>
        <w:t>equivalente o de menor nivel, cuando se brinde atención al público, manejen o apliquen recursos</w:t>
      </w:r>
      <w:r>
        <w:rPr>
          <w:rFonts w:ascii="Palatino Linotype" w:eastAsia="MS Mincho" w:hAnsi="Palatino Linotype" w:cs="Bookman Old Style"/>
          <w:bCs/>
          <w:i/>
          <w:sz w:val="22"/>
          <w:szCs w:val="22"/>
          <w:lang w:val="es-MX" w:eastAsia="es-MX"/>
        </w:rPr>
        <w:t xml:space="preserve"> </w:t>
      </w:r>
      <w:r w:rsidRPr="00343753">
        <w:rPr>
          <w:rFonts w:ascii="Palatino Linotype" w:eastAsia="MS Mincho" w:hAnsi="Palatino Linotype" w:cs="Bookman Old Style"/>
          <w:bCs/>
          <w:i/>
          <w:sz w:val="22"/>
          <w:szCs w:val="22"/>
          <w:lang w:val="es-MX" w:eastAsia="es-MX"/>
        </w:rPr>
        <w:t>públicos, realicen actos de autoridad o presten servicios profesionales bajo el régimen de confianza u</w:t>
      </w:r>
      <w:r>
        <w:rPr>
          <w:rFonts w:ascii="Palatino Linotype" w:eastAsia="MS Mincho" w:hAnsi="Palatino Linotype" w:cs="Bookman Old Style"/>
          <w:bCs/>
          <w:i/>
          <w:sz w:val="22"/>
          <w:szCs w:val="22"/>
          <w:lang w:val="es-MX" w:eastAsia="es-MX"/>
        </w:rPr>
        <w:t xml:space="preserve"> </w:t>
      </w:r>
      <w:r w:rsidRPr="00343753">
        <w:rPr>
          <w:rFonts w:ascii="Palatino Linotype" w:eastAsia="MS Mincho" w:hAnsi="Palatino Linotype" w:cs="Bookman Old Style"/>
          <w:bCs/>
          <w:i/>
          <w:sz w:val="22"/>
          <w:szCs w:val="22"/>
          <w:lang w:val="es-MX" w:eastAsia="es-MX"/>
        </w:rPr>
        <w:t>honorarios y personal de base.</w:t>
      </w:r>
    </w:p>
    <w:p w14:paraId="38B10C23" w14:textId="77777777" w:rsidR="00117C5B" w:rsidRPr="00343753" w:rsidRDefault="00117C5B" w:rsidP="00117C5B">
      <w:pPr>
        <w:ind w:left="851" w:right="901"/>
        <w:jc w:val="both"/>
        <w:rPr>
          <w:rFonts w:ascii="Palatino Linotype" w:eastAsia="MS Mincho" w:hAnsi="Palatino Linotype" w:cs="Bookman Old Style"/>
          <w:bCs/>
          <w:i/>
          <w:sz w:val="22"/>
          <w:szCs w:val="22"/>
          <w:lang w:val="es-MX" w:eastAsia="es-MX"/>
        </w:rPr>
      </w:pPr>
    </w:p>
    <w:p w14:paraId="7B2B7886" w14:textId="77777777" w:rsidR="00117C5B" w:rsidRPr="00343753" w:rsidRDefault="00117C5B" w:rsidP="00117C5B">
      <w:pPr>
        <w:ind w:left="851" w:right="901"/>
        <w:jc w:val="both"/>
        <w:rPr>
          <w:rFonts w:ascii="Palatino Linotype" w:eastAsia="MS Mincho" w:hAnsi="Palatino Linotype" w:cs="Bookman Old Style"/>
          <w:bCs/>
          <w:i/>
          <w:sz w:val="22"/>
          <w:szCs w:val="22"/>
          <w:lang w:val="es-MX" w:eastAsia="es-MX"/>
        </w:rPr>
      </w:pPr>
      <w:r w:rsidRPr="00343753">
        <w:rPr>
          <w:rFonts w:ascii="Palatino Linotype" w:eastAsia="MS Mincho" w:hAnsi="Palatino Linotype" w:cs="Bookman Old Style"/>
          <w:bCs/>
          <w:i/>
          <w:sz w:val="22"/>
          <w:szCs w:val="22"/>
          <w:lang w:val="es-MX" w:eastAsia="es-MX"/>
        </w:rPr>
        <w:t xml:space="preserve">El directorio </w:t>
      </w:r>
      <w:r w:rsidRPr="00343753">
        <w:rPr>
          <w:rFonts w:ascii="Palatino Linotype" w:eastAsia="MS Mincho" w:hAnsi="Palatino Linotype" w:cs="Bookman Old Style"/>
          <w:bCs/>
          <w:i/>
          <w:sz w:val="22"/>
          <w:szCs w:val="22"/>
          <w:u w:val="single"/>
          <w:lang w:val="es-MX" w:eastAsia="es-MX"/>
        </w:rPr>
        <w:t>deberá incluir, al menos el nombre, cargo o nombramiento oficial asignado, nivel del puesto en la estructura orgánica, fecha de alta en el cargo</w:t>
      </w:r>
      <w:r w:rsidRPr="00343753">
        <w:rPr>
          <w:rFonts w:ascii="Palatino Linotype" w:eastAsia="MS Mincho" w:hAnsi="Palatino Linotype" w:cs="Bookman Old Style"/>
          <w:bCs/>
          <w:i/>
          <w:sz w:val="22"/>
          <w:szCs w:val="22"/>
          <w:lang w:val="es-MX" w:eastAsia="es-MX"/>
        </w:rPr>
        <w:t>, número telefónico, domicilio para recibir</w:t>
      </w:r>
      <w:r>
        <w:rPr>
          <w:rFonts w:ascii="Palatino Linotype" w:eastAsia="MS Mincho" w:hAnsi="Palatino Linotype" w:cs="Bookman Old Style"/>
          <w:bCs/>
          <w:i/>
          <w:sz w:val="22"/>
          <w:szCs w:val="22"/>
          <w:lang w:val="es-MX" w:eastAsia="es-MX"/>
        </w:rPr>
        <w:t xml:space="preserve"> </w:t>
      </w:r>
      <w:r w:rsidRPr="00343753">
        <w:rPr>
          <w:rFonts w:ascii="Palatino Linotype" w:eastAsia="MS Mincho" w:hAnsi="Palatino Linotype" w:cs="Bookman Old Style"/>
          <w:bCs/>
          <w:i/>
          <w:sz w:val="22"/>
          <w:szCs w:val="22"/>
          <w:lang w:val="es-MX" w:eastAsia="es-MX"/>
        </w:rPr>
        <w:t>correspondencia y dirección de correo electrónico oficiales, datos que deberán señalarse de forma</w:t>
      </w:r>
      <w:r>
        <w:rPr>
          <w:rFonts w:ascii="Palatino Linotype" w:eastAsia="MS Mincho" w:hAnsi="Palatino Linotype" w:cs="Bookman Old Style"/>
          <w:bCs/>
          <w:i/>
          <w:sz w:val="22"/>
          <w:szCs w:val="22"/>
          <w:lang w:val="es-MX" w:eastAsia="es-MX"/>
        </w:rPr>
        <w:t xml:space="preserve"> </w:t>
      </w:r>
      <w:r w:rsidRPr="00343753">
        <w:rPr>
          <w:rFonts w:ascii="Palatino Linotype" w:eastAsia="MS Mincho" w:hAnsi="Palatino Linotype" w:cs="Bookman Old Style"/>
          <w:bCs/>
          <w:i/>
          <w:sz w:val="22"/>
          <w:szCs w:val="22"/>
          <w:lang w:val="es-MX" w:eastAsia="es-MX"/>
        </w:rPr>
        <w:t>independiente por dependencia y entidad pública de cada sujeto obligado;</w:t>
      </w:r>
    </w:p>
    <w:p w14:paraId="4DBB9667" w14:textId="77777777" w:rsidR="00117C5B" w:rsidRPr="00B7320F" w:rsidRDefault="00117C5B" w:rsidP="00117C5B">
      <w:pPr>
        <w:ind w:left="851" w:right="901"/>
        <w:jc w:val="both"/>
        <w:rPr>
          <w:rFonts w:ascii="Palatino Linotype" w:eastAsia="MS Mincho" w:hAnsi="Palatino Linotype" w:cs="Bookman Old Style"/>
          <w:i/>
          <w:sz w:val="22"/>
          <w:szCs w:val="22"/>
          <w:lang w:val="es-MX" w:eastAsia="es-MX"/>
        </w:rPr>
      </w:pPr>
      <w:r w:rsidRPr="00B7320F">
        <w:rPr>
          <w:rFonts w:ascii="Palatino Linotype" w:eastAsia="MS Mincho" w:hAnsi="Palatino Linotype" w:cs="Bookman Old Style"/>
          <w:i/>
          <w:sz w:val="22"/>
          <w:szCs w:val="22"/>
          <w:lang w:val="es-MX" w:eastAsia="es-MX"/>
        </w:rPr>
        <w:t>(…)”</w:t>
      </w:r>
    </w:p>
    <w:p w14:paraId="46340F36" w14:textId="77777777" w:rsidR="00117C5B" w:rsidRPr="00117C5B" w:rsidRDefault="00117C5B" w:rsidP="002F5EDD">
      <w:pPr>
        <w:spacing w:line="360" w:lineRule="auto"/>
        <w:ind w:right="49"/>
        <w:jc w:val="both"/>
        <w:rPr>
          <w:rFonts w:ascii="Palatino Linotype" w:eastAsiaTheme="minorHAnsi" w:hAnsi="Palatino Linotype" w:cs="Arial"/>
          <w:bCs/>
          <w:lang w:val="es-MX" w:eastAsia="en-US"/>
        </w:rPr>
      </w:pPr>
    </w:p>
    <w:bookmarkEnd w:id="5"/>
    <w:p w14:paraId="394AD83A" w14:textId="53C0BDE9" w:rsidR="00F72268" w:rsidRDefault="00F72268" w:rsidP="00F72268">
      <w:pPr>
        <w:spacing w:line="360" w:lineRule="auto"/>
        <w:ind w:right="49"/>
        <w:jc w:val="both"/>
        <w:rPr>
          <w:rFonts w:ascii="Palatino Linotype" w:eastAsiaTheme="minorHAnsi" w:hAnsi="Palatino Linotype" w:cstheme="minorBidi"/>
          <w:lang w:val="es-MX" w:eastAsia="es-MX"/>
        </w:rPr>
      </w:pPr>
      <w:r w:rsidRPr="00B7320F">
        <w:rPr>
          <w:rFonts w:ascii="Palatino Linotype" w:eastAsiaTheme="minorHAnsi" w:hAnsi="Palatino Linotype" w:cstheme="minorBidi"/>
          <w:lang w:val="es-MX" w:eastAsia="es-MX"/>
        </w:rPr>
        <w:t xml:space="preserve">Así que, retomando la respuesta emitida por parte del </w:t>
      </w:r>
      <w:r w:rsidRPr="00B7320F">
        <w:rPr>
          <w:rFonts w:ascii="Palatino Linotype" w:eastAsiaTheme="minorHAnsi" w:hAnsi="Palatino Linotype" w:cstheme="minorBidi"/>
          <w:b/>
          <w:bCs/>
          <w:lang w:val="es-MX" w:eastAsia="es-MX"/>
        </w:rPr>
        <w:t>Sujeto Obligado</w:t>
      </w:r>
      <w:r>
        <w:rPr>
          <w:rFonts w:ascii="Palatino Linotype" w:eastAsiaTheme="minorHAnsi" w:hAnsi="Palatino Linotype" w:cstheme="minorBidi"/>
          <w:lang w:val="es-MX" w:eastAsia="es-MX"/>
        </w:rPr>
        <w:t xml:space="preserve">, recordemos que el Director de Administración indicó que, la Subdirección de Recursos Humanos realizó la búsqueda de la información solicitada, la cual, constituye una obligación de transparencia común, publicada en el portal </w:t>
      </w:r>
      <w:r w:rsidRPr="00117C5B">
        <w:rPr>
          <w:rFonts w:ascii="Palatino Linotype" w:eastAsiaTheme="minorHAnsi" w:hAnsi="Palatino Linotype" w:cstheme="minorBidi"/>
          <w:b/>
          <w:bCs/>
          <w:lang w:val="es-MX" w:eastAsia="es-MX"/>
        </w:rPr>
        <w:t>IPOMEX</w:t>
      </w:r>
      <w:r>
        <w:rPr>
          <w:rFonts w:ascii="Palatino Linotype" w:eastAsiaTheme="minorHAnsi" w:hAnsi="Palatino Linotype" w:cstheme="minorBidi"/>
          <w:lang w:val="es-MX" w:eastAsia="es-MX"/>
        </w:rPr>
        <w:t xml:space="preserve"> disponible para consulta, por lo que, remitió dos ligas electrónicas en formato cerrado, correspondientes a las </w:t>
      </w:r>
      <w:r>
        <w:rPr>
          <w:rFonts w:ascii="Palatino Linotype" w:eastAsiaTheme="minorHAnsi" w:hAnsi="Palatino Linotype" w:cstheme="minorBidi"/>
          <w:lang w:val="es-MX" w:eastAsia="es-MX"/>
        </w:rPr>
        <w:lastRenderedPageBreak/>
        <w:t xml:space="preserve">fracciones VII y VIII, denominadas </w:t>
      </w:r>
      <w:r w:rsidRPr="00117C5B">
        <w:rPr>
          <w:rFonts w:ascii="Palatino Linotype" w:eastAsiaTheme="minorHAnsi" w:hAnsi="Palatino Linotype" w:cstheme="minorBidi"/>
          <w:i/>
          <w:iCs/>
          <w:lang w:val="es-MX" w:eastAsia="es-MX"/>
        </w:rPr>
        <w:t>“El directorio de todos los servidores públicos”</w:t>
      </w:r>
      <w:r>
        <w:rPr>
          <w:rFonts w:ascii="Palatino Linotype" w:eastAsiaTheme="minorHAnsi" w:hAnsi="Palatino Linotype" w:cstheme="minorBidi"/>
          <w:lang w:val="es-MX" w:eastAsia="es-MX"/>
        </w:rPr>
        <w:t xml:space="preserve"> y </w:t>
      </w:r>
      <w:r w:rsidRPr="00117C5B">
        <w:rPr>
          <w:rFonts w:ascii="Palatino Linotype" w:eastAsiaTheme="minorHAnsi" w:hAnsi="Palatino Linotype" w:cstheme="minorBidi"/>
          <w:i/>
          <w:iCs/>
          <w:lang w:val="es-MX" w:eastAsia="es-MX"/>
        </w:rPr>
        <w:t>“Remuneraciones”</w:t>
      </w:r>
      <w:r>
        <w:rPr>
          <w:rFonts w:ascii="Palatino Linotype" w:eastAsiaTheme="minorHAnsi" w:hAnsi="Palatino Linotype" w:cstheme="minorBidi"/>
          <w:lang w:val="es-MX" w:eastAsia="es-MX"/>
        </w:rPr>
        <w:t>, de conformidad con las siguiente capturas de pantalla:</w:t>
      </w:r>
    </w:p>
    <w:p w14:paraId="22720B1A" w14:textId="7C5F4132" w:rsidR="00F72268" w:rsidRDefault="00F72268" w:rsidP="00F72268">
      <w:pPr>
        <w:spacing w:line="360" w:lineRule="auto"/>
        <w:ind w:right="49"/>
        <w:jc w:val="both"/>
        <w:rPr>
          <w:rFonts w:ascii="Palatino Linotype" w:eastAsiaTheme="minorHAnsi" w:hAnsi="Palatino Linotype" w:cstheme="minorBidi"/>
          <w:lang w:val="es-MX" w:eastAsia="es-MX"/>
        </w:rPr>
      </w:pPr>
      <w:r w:rsidRPr="00F72268">
        <w:rPr>
          <w:rFonts w:ascii="Palatino Linotype" w:eastAsiaTheme="minorHAnsi" w:hAnsi="Palatino Linotype" w:cstheme="minorBidi"/>
          <w:noProof/>
          <w:lang w:val="es-MX" w:eastAsia="es-MX"/>
        </w:rPr>
        <w:drawing>
          <wp:inline distT="0" distB="0" distL="0" distR="0" wp14:anchorId="6D552062" wp14:editId="2ADAEE14">
            <wp:extent cx="5693466" cy="3317240"/>
            <wp:effectExtent l="190500" t="190500" r="193040" b="187960"/>
            <wp:docPr id="5794865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486592" name=""/>
                    <pic:cNvPicPr/>
                  </pic:nvPicPr>
                  <pic:blipFill>
                    <a:blip r:embed="rId10"/>
                    <a:stretch>
                      <a:fillRect/>
                    </a:stretch>
                  </pic:blipFill>
                  <pic:spPr>
                    <a:xfrm>
                      <a:off x="0" y="0"/>
                      <a:ext cx="5694677" cy="3317946"/>
                    </a:xfrm>
                    <a:prstGeom prst="rect">
                      <a:avLst/>
                    </a:prstGeom>
                    <a:ln>
                      <a:noFill/>
                    </a:ln>
                    <a:effectLst>
                      <a:outerShdw blurRad="190500" algn="tl" rotWithShape="0">
                        <a:srgbClr val="000000">
                          <a:alpha val="70000"/>
                        </a:srgbClr>
                      </a:outerShdw>
                    </a:effectLst>
                  </pic:spPr>
                </pic:pic>
              </a:graphicData>
            </a:graphic>
          </wp:inline>
        </w:drawing>
      </w:r>
    </w:p>
    <w:p w14:paraId="4AF58036" w14:textId="77777777" w:rsidR="00F72268" w:rsidRDefault="00F72268" w:rsidP="00F72268">
      <w:pPr>
        <w:spacing w:line="360" w:lineRule="auto"/>
        <w:ind w:right="49"/>
        <w:jc w:val="both"/>
        <w:rPr>
          <w:rFonts w:ascii="Palatino Linotype" w:eastAsiaTheme="minorHAnsi" w:hAnsi="Palatino Linotype" w:cstheme="minorBidi"/>
          <w:lang w:val="es-MX" w:eastAsia="es-MX"/>
        </w:rPr>
      </w:pPr>
    </w:p>
    <w:p w14:paraId="51D54440" w14:textId="77777777" w:rsidR="00F72268" w:rsidRDefault="00F72268" w:rsidP="00F72268">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Visto lo anterior, es necesario precisar que, para tener acceso a la liga proporcionada por parte del </w:t>
      </w:r>
      <w:r w:rsidRPr="00146EE7">
        <w:rPr>
          <w:rFonts w:ascii="Palatino Linotype" w:eastAsiaTheme="minorHAnsi" w:hAnsi="Palatino Linotype" w:cstheme="minorBidi"/>
          <w:b/>
          <w:lang w:val="es-MX" w:eastAsia="es-MX"/>
        </w:rPr>
        <w:t>Sujeto Obligado</w:t>
      </w:r>
      <w:r>
        <w:rPr>
          <w:rFonts w:ascii="Palatino Linotype" w:eastAsiaTheme="minorHAnsi" w:hAnsi="Palatino Linotype" w:cstheme="minorBidi"/>
          <w:lang w:val="es-MX" w:eastAsia="es-MX"/>
        </w:rPr>
        <w:t>,</w:t>
      </w:r>
      <w:r w:rsidRPr="00146EE7">
        <w:rPr>
          <w:rFonts w:ascii="Palatino Linotype" w:eastAsiaTheme="minorHAnsi" w:hAnsi="Palatino Linotype" w:cstheme="minorBidi"/>
          <w:lang w:val="es-MX" w:eastAsia="es-MX"/>
        </w:rPr>
        <w:t xml:space="preserve"> es necesario capturar la dirección electrónica carácter por carácter, ya que el documento digitalizado a tr</w:t>
      </w:r>
      <w:r>
        <w:rPr>
          <w:rFonts w:ascii="Palatino Linotype" w:eastAsiaTheme="minorHAnsi" w:hAnsi="Palatino Linotype" w:cstheme="minorBidi"/>
          <w:lang w:val="es-MX" w:eastAsia="es-MX"/>
        </w:rPr>
        <w:t>avés del cual se proporcionó el link</w:t>
      </w:r>
      <w:r w:rsidRPr="00146EE7">
        <w:rPr>
          <w:rFonts w:ascii="Palatino Linotype" w:eastAsiaTheme="minorHAnsi" w:hAnsi="Palatino Linotype" w:cstheme="minorBidi"/>
          <w:lang w:val="es-MX" w:eastAsia="es-MX"/>
        </w:rPr>
        <w:t xml:space="preserve"> no permite editar, modificar o procesar su contenido, asimismo, es imprescindible mencionar que dicha liga electrónica está compuesta por diversos caracteres, así como por mayúsculas y minúsculas, por lo que no es posible distinguir</w:t>
      </w:r>
      <w:r>
        <w:rPr>
          <w:rFonts w:ascii="Palatino Linotype" w:eastAsiaTheme="minorHAnsi" w:hAnsi="Palatino Linotype" w:cstheme="minorBidi"/>
          <w:lang w:val="es-MX" w:eastAsia="es-MX"/>
        </w:rPr>
        <w:t xml:space="preserve"> dichos caracteres. </w:t>
      </w:r>
    </w:p>
    <w:p w14:paraId="7DA82456" w14:textId="77777777" w:rsidR="00F72268" w:rsidRDefault="00F72268" w:rsidP="00F72268">
      <w:pPr>
        <w:spacing w:line="360" w:lineRule="auto"/>
        <w:ind w:right="49"/>
        <w:jc w:val="both"/>
        <w:rPr>
          <w:rFonts w:ascii="Palatino Linotype" w:eastAsiaTheme="minorHAnsi" w:hAnsi="Palatino Linotype" w:cstheme="minorBidi"/>
          <w:lang w:val="es-MX" w:eastAsia="es-MX"/>
        </w:rPr>
      </w:pPr>
    </w:p>
    <w:p w14:paraId="3686F652" w14:textId="77777777" w:rsidR="00F72268" w:rsidRPr="00794628" w:rsidRDefault="00F72268" w:rsidP="00F72268">
      <w:pPr>
        <w:spacing w:line="360" w:lineRule="auto"/>
        <w:jc w:val="both"/>
        <w:rPr>
          <w:rFonts w:ascii="Palatino Linotype" w:hAnsi="Palatino Linotype"/>
          <w:lang w:eastAsia="es-MX"/>
        </w:rPr>
      </w:pPr>
      <w:r w:rsidRPr="00794628">
        <w:rPr>
          <w:rFonts w:ascii="Palatino Linotype" w:hAnsi="Palatino Linotype"/>
          <w:lang w:eastAsia="es-MX"/>
        </w:rPr>
        <w:t xml:space="preserve">Asimismo, se debe establecer que al proporcionar información pública es necesario que sea en un formato que no tenga ninguna restricción en el acceso o reutilización, por lo </w:t>
      </w:r>
      <w:r w:rsidRPr="00794628">
        <w:rPr>
          <w:rFonts w:ascii="Palatino Linotype" w:hAnsi="Palatino Linotype"/>
          <w:lang w:eastAsia="es-MX"/>
        </w:rPr>
        <w:lastRenderedPageBreak/>
        <w:t>que, es necesario que los datos digitales (como ligas electrónicas), se proporcionen en un formato abierto.</w:t>
      </w:r>
    </w:p>
    <w:p w14:paraId="72A48406" w14:textId="77777777" w:rsidR="00F72268" w:rsidRPr="00794628" w:rsidRDefault="00F72268" w:rsidP="00F72268">
      <w:pPr>
        <w:spacing w:line="360" w:lineRule="auto"/>
        <w:jc w:val="both"/>
        <w:rPr>
          <w:rFonts w:ascii="Palatino Linotype" w:hAnsi="Palatino Linotype"/>
          <w:lang w:eastAsia="es-MX"/>
        </w:rPr>
      </w:pPr>
    </w:p>
    <w:p w14:paraId="2C69CB06" w14:textId="77777777" w:rsidR="00F72268" w:rsidRPr="00794628" w:rsidRDefault="00F72268" w:rsidP="00F72268">
      <w:pPr>
        <w:spacing w:line="360" w:lineRule="auto"/>
        <w:jc w:val="both"/>
        <w:rPr>
          <w:rFonts w:ascii="Palatino Linotype" w:hAnsi="Palatino Linotype" w:cs="Tahoma"/>
          <w:b/>
          <w:bCs/>
          <w:i/>
        </w:rPr>
      </w:pPr>
      <w:r w:rsidRPr="00794628">
        <w:rPr>
          <w:rFonts w:ascii="Palatino Linotype" w:eastAsia="Calibri" w:hAnsi="Palatino Linotype" w:cs="Tahoma"/>
          <w:bCs/>
        </w:rPr>
        <w:t xml:space="preserve">Derivado de lo anterior, se considera necesario precisar que datos abiertos, conforme a la </w:t>
      </w:r>
      <w:r w:rsidRPr="00794628">
        <w:rPr>
          <w:rFonts w:ascii="Palatino Linotype" w:hAnsi="Palatino Linotype" w:cs="Tahoma"/>
          <w:bCs/>
        </w:rPr>
        <w:t>Carta Internacional de Datos Abiertos</w:t>
      </w:r>
      <w:r w:rsidRPr="00794628">
        <w:rPr>
          <w:rFonts w:ascii="Palatino Linotype" w:hAnsi="Palatino Linotype" w:cs="Tahoma"/>
          <w:bCs/>
          <w:vertAlign w:val="superscript"/>
        </w:rPr>
        <w:footnoteReference w:id="2"/>
      </w:r>
      <w:r w:rsidRPr="00794628">
        <w:rPr>
          <w:rFonts w:ascii="Palatino Linotype" w:eastAsia="Calibri" w:hAnsi="Palatino Linotype" w:cs="Tahoma"/>
          <w:bCs/>
        </w:rPr>
        <w:t xml:space="preserve"> </w:t>
      </w:r>
      <w:r w:rsidRPr="00794628">
        <w:rPr>
          <w:rFonts w:ascii="Palatino Linotype" w:hAnsi="Palatino Linotype" w:cs="Tahoma"/>
          <w:bCs/>
          <w:i/>
        </w:rPr>
        <w:t xml:space="preserve">son datos digitales que son puestos a disposición con las características técnicas y jurídicas necesarias para que </w:t>
      </w:r>
      <w:r w:rsidRPr="00794628">
        <w:rPr>
          <w:rFonts w:ascii="Palatino Linotype" w:hAnsi="Palatino Linotype" w:cs="Tahoma"/>
          <w:b/>
          <w:bCs/>
          <w:i/>
        </w:rPr>
        <w:t xml:space="preserve">puedan ser </w:t>
      </w:r>
      <w:r w:rsidRPr="00794628">
        <w:rPr>
          <w:rFonts w:ascii="Palatino Linotype" w:hAnsi="Palatino Linotype" w:cs="Tahoma"/>
          <w:b/>
          <w:bCs/>
          <w:i/>
          <w:u w:val="single"/>
        </w:rPr>
        <w:t>usados, reutilizados y redistribuidos</w:t>
      </w:r>
      <w:r w:rsidRPr="00794628">
        <w:rPr>
          <w:rFonts w:ascii="Palatino Linotype" w:hAnsi="Palatino Linotype" w:cs="Tahoma"/>
          <w:b/>
          <w:bCs/>
          <w:i/>
        </w:rPr>
        <w:t xml:space="preserve"> libremente por cualquier persona, en cualquier momento y en cualquier lugar.</w:t>
      </w:r>
    </w:p>
    <w:p w14:paraId="719E6DEF" w14:textId="77777777" w:rsidR="00F72268" w:rsidRPr="00794628" w:rsidRDefault="00F72268" w:rsidP="00F72268">
      <w:pPr>
        <w:spacing w:line="360" w:lineRule="auto"/>
        <w:jc w:val="both"/>
        <w:rPr>
          <w:rFonts w:ascii="Palatino Linotype" w:hAnsi="Palatino Linotype" w:cs="Tahoma"/>
          <w:b/>
          <w:bCs/>
          <w:i/>
        </w:rPr>
      </w:pPr>
    </w:p>
    <w:p w14:paraId="65EC51F9" w14:textId="77777777" w:rsidR="00F72268" w:rsidRPr="00794628" w:rsidRDefault="00F72268" w:rsidP="00F72268">
      <w:pPr>
        <w:spacing w:line="360" w:lineRule="auto"/>
        <w:jc w:val="both"/>
        <w:rPr>
          <w:rFonts w:ascii="Palatino Linotype" w:hAnsi="Palatino Linotype"/>
          <w:lang w:eastAsia="es-MX"/>
        </w:rPr>
      </w:pPr>
      <w:r w:rsidRPr="00794628">
        <w:rPr>
          <w:rFonts w:ascii="Palatino Linotype" w:hAnsi="Palatino Linotype"/>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3611A9E1" w14:textId="77777777" w:rsidR="00F72268" w:rsidRPr="00794628" w:rsidRDefault="00F72268" w:rsidP="00F72268">
      <w:pPr>
        <w:spacing w:line="360" w:lineRule="auto"/>
        <w:jc w:val="both"/>
        <w:rPr>
          <w:rFonts w:ascii="Palatino Linotype" w:hAnsi="Palatino Linotype"/>
          <w:sz w:val="22"/>
          <w:szCs w:val="22"/>
          <w:lang w:eastAsia="es-MX"/>
        </w:rPr>
      </w:pPr>
    </w:p>
    <w:p w14:paraId="5EAEF035" w14:textId="77777777" w:rsidR="00F72268" w:rsidRDefault="00F72268" w:rsidP="00F72268">
      <w:pPr>
        <w:pStyle w:val="Prrafodelista"/>
        <w:numPr>
          <w:ilvl w:val="0"/>
          <w:numId w:val="20"/>
        </w:numPr>
        <w:ind w:left="567" w:right="616" w:firstLine="0"/>
        <w:jc w:val="both"/>
        <w:rPr>
          <w:rFonts w:ascii="Palatino Linotype" w:hAnsi="Palatino Linotype"/>
          <w:i/>
          <w:sz w:val="22"/>
          <w:szCs w:val="22"/>
          <w:lang w:eastAsia="es-MX"/>
        </w:rPr>
      </w:pPr>
      <w:r w:rsidRPr="00794628">
        <w:rPr>
          <w:rFonts w:ascii="Palatino Linotype" w:hAnsi="Palatino Linotype"/>
          <w:b/>
          <w:bCs/>
          <w:i/>
          <w:sz w:val="22"/>
          <w:szCs w:val="22"/>
          <w:lang w:eastAsia="es-MX"/>
        </w:rPr>
        <w:t xml:space="preserve">Dato abierto: </w:t>
      </w:r>
      <w:r w:rsidRPr="00794628">
        <w:rPr>
          <w:rFonts w:ascii="Palatino Linotype" w:hAnsi="Palatino Linotype"/>
          <w:i/>
          <w:sz w:val="22"/>
          <w:szCs w:val="22"/>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842086D" w14:textId="77777777" w:rsidR="00F72268" w:rsidRDefault="00F72268" w:rsidP="00F72268">
      <w:pPr>
        <w:pStyle w:val="Prrafodelista"/>
        <w:ind w:left="567" w:right="616"/>
        <w:jc w:val="both"/>
        <w:rPr>
          <w:rFonts w:ascii="Palatino Linotype" w:hAnsi="Palatino Linotype"/>
          <w:i/>
          <w:sz w:val="22"/>
          <w:szCs w:val="22"/>
          <w:lang w:eastAsia="es-MX"/>
        </w:rPr>
      </w:pPr>
    </w:p>
    <w:p w14:paraId="184A4260" w14:textId="77777777" w:rsidR="00F72268" w:rsidRPr="00794628" w:rsidRDefault="00F72268" w:rsidP="00F72268">
      <w:pPr>
        <w:pStyle w:val="Prrafodelista"/>
        <w:numPr>
          <w:ilvl w:val="0"/>
          <w:numId w:val="20"/>
        </w:numPr>
        <w:ind w:left="567" w:right="616" w:firstLine="0"/>
        <w:jc w:val="both"/>
        <w:rPr>
          <w:rFonts w:ascii="Palatino Linotype" w:hAnsi="Palatino Linotype"/>
          <w:i/>
          <w:sz w:val="22"/>
          <w:szCs w:val="22"/>
          <w:lang w:eastAsia="es-MX"/>
        </w:rPr>
      </w:pPr>
      <w:r w:rsidRPr="00794628">
        <w:rPr>
          <w:rFonts w:ascii="Palatino Linotype" w:hAnsi="Palatino Linotype"/>
          <w:b/>
          <w:bCs/>
          <w:i/>
          <w:sz w:val="22"/>
          <w:szCs w:val="22"/>
          <w:lang w:eastAsia="es-MX"/>
        </w:rPr>
        <w:t xml:space="preserve">Formato accesible: </w:t>
      </w:r>
      <w:r w:rsidRPr="00794628">
        <w:rPr>
          <w:rFonts w:ascii="Palatino Linotype" w:hAnsi="Palatino Linotype"/>
          <w:i/>
          <w:sz w:val="22"/>
          <w:szCs w:val="22"/>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73E10B41" w14:textId="77777777" w:rsidR="00F72268" w:rsidRPr="00794628" w:rsidRDefault="00F72268" w:rsidP="00F72268">
      <w:pPr>
        <w:spacing w:line="360" w:lineRule="auto"/>
        <w:ind w:left="720"/>
        <w:jc w:val="both"/>
        <w:rPr>
          <w:rFonts w:ascii="Palatino Linotype" w:hAnsi="Palatino Linotype"/>
          <w:i/>
          <w:lang w:eastAsia="es-MX"/>
        </w:rPr>
      </w:pPr>
    </w:p>
    <w:p w14:paraId="1B79A72A" w14:textId="77777777" w:rsidR="00F72268" w:rsidRPr="00794628" w:rsidRDefault="00F72268" w:rsidP="00F72268">
      <w:pPr>
        <w:spacing w:line="360" w:lineRule="auto"/>
        <w:jc w:val="both"/>
        <w:rPr>
          <w:rFonts w:ascii="Palatino Linotype" w:hAnsi="Palatino Linotype" w:cs="Tahoma"/>
          <w:bCs/>
        </w:rPr>
      </w:pPr>
      <w:r w:rsidRPr="00794628">
        <w:rPr>
          <w:rFonts w:ascii="Palatino Linotype" w:hAnsi="Palatino Linotype" w:cs="Tahoma"/>
          <w:bCs/>
        </w:rPr>
        <w:t xml:space="preserve">En este sentido, los datos abiertos cumplen con la finalidad de poder ser utilizados, </w:t>
      </w:r>
      <w:r w:rsidRPr="00794628">
        <w:rPr>
          <w:rFonts w:ascii="Palatino Linotype" w:hAnsi="Palatino Linotype" w:cs="Tahoma"/>
          <w:b/>
          <w:bCs/>
          <w:u w:val="single"/>
        </w:rPr>
        <w:t xml:space="preserve">reutilizados </w:t>
      </w:r>
      <w:r w:rsidRPr="00794628">
        <w:rPr>
          <w:rFonts w:ascii="Palatino Linotype" w:hAnsi="Palatino Linotype" w:cs="Tahoma"/>
          <w:bCs/>
        </w:rPr>
        <w:t xml:space="preserve">y redistribuidos; y que el formato de datos abiertos, </w:t>
      </w:r>
      <w:r w:rsidRPr="00794628">
        <w:rPr>
          <w:rFonts w:ascii="Palatino Linotype" w:hAnsi="Palatino Linotype" w:cs="Tahoma"/>
          <w:b/>
          <w:bCs/>
        </w:rPr>
        <w:t>debe permitir la aplicación y reproducción</w:t>
      </w:r>
      <w:r w:rsidRPr="00794628">
        <w:rPr>
          <w:rFonts w:ascii="Palatino Linotype" w:hAnsi="Palatino Linotype" w:cs="Tahoma"/>
          <w:bCs/>
        </w:rPr>
        <w:t xml:space="preserve"> de la información sin estar condicionados a contraprestaciones; lo anterior no debe traducirse en la posibilidad de alteración, </w:t>
      </w:r>
      <w:r w:rsidRPr="00794628">
        <w:rPr>
          <w:rFonts w:ascii="Palatino Linotype" w:hAnsi="Palatino Linotype" w:cs="Tahoma"/>
          <w:bCs/>
        </w:rPr>
        <w:lastRenderedPageBreak/>
        <w:t>edición o modificación del original; entonces, podemos advertir que el documento entregado en formato pdf, no permite seleccionar texto, copiarlo y pegarlo; por tanto, tampoco permite que la información pueda ser utilizada, reutilizada o redistribuida.</w:t>
      </w:r>
    </w:p>
    <w:p w14:paraId="250EB520" w14:textId="77777777" w:rsidR="00F72268" w:rsidRDefault="00F72268" w:rsidP="00F72268">
      <w:pPr>
        <w:spacing w:line="360" w:lineRule="auto"/>
        <w:ind w:right="49"/>
        <w:jc w:val="both"/>
        <w:rPr>
          <w:rFonts w:ascii="Palatino Linotype" w:eastAsiaTheme="minorHAnsi" w:hAnsi="Palatino Linotype" w:cstheme="minorBidi"/>
          <w:lang w:val="es-MX" w:eastAsia="es-MX"/>
        </w:rPr>
      </w:pPr>
    </w:p>
    <w:p w14:paraId="40474F50" w14:textId="77777777" w:rsidR="00F72268" w:rsidRPr="00146EE7" w:rsidRDefault="00F72268" w:rsidP="00F72268">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lang w:val="es-MX" w:eastAsia="en-US"/>
        </w:rPr>
        <w:t>Por lo que, d</w:t>
      </w:r>
      <w:r w:rsidRPr="00146EE7">
        <w:rPr>
          <w:rFonts w:ascii="Palatino Linotype" w:eastAsiaTheme="minorHAnsi" w:hAnsi="Palatino Linotype" w:cs="Arial"/>
          <w:lang w:val="es-MX" w:eastAsia="en-US"/>
        </w:rPr>
        <w:t xml:space="preserve">icha orientación al particular resulta insuficiente, al no cumplir con los lineamientos que exige el numeral 161, de la ley de la materia, lo anterior en razón de que al ingresar al link remitido por </w:t>
      </w:r>
      <w:r w:rsidRPr="00146EE7">
        <w:rPr>
          <w:rFonts w:ascii="Palatino Linotype" w:eastAsiaTheme="minorHAnsi" w:hAnsi="Palatino Linotype" w:cs="Arial"/>
          <w:b/>
          <w:lang w:val="es-MX" w:eastAsia="en-US"/>
        </w:rPr>
        <w:t>El Sujeto Obligado</w:t>
      </w:r>
      <w:r w:rsidRPr="00146EE7">
        <w:rPr>
          <w:rFonts w:ascii="Palatino Linotype" w:eastAsiaTheme="minorHAnsi" w:hAnsi="Palatino Linotype" w:cs="Arial"/>
          <w:lang w:val="es-MX" w:eastAsia="en-US"/>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w:t>
      </w:r>
      <w:r w:rsidRPr="00146EE7">
        <w:rPr>
          <w:rFonts w:ascii="Palatino Linotype" w:eastAsiaTheme="minorHAnsi" w:hAnsi="Palatino Linotype" w:cs="Arial"/>
          <w:b/>
          <w:lang w:val="es-MX" w:eastAsia="en-US"/>
        </w:rPr>
        <w:t>El Recurrente</w:t>
      </w:r>
      <w:r w:rsidRPr="00146EE7">
        <w:rPr>
          <w:rFonts w:ascii="Palatino Linotype" w:eastAsiaTheme="minorHAnsi" w:hAnsi="Palatino Linotype" w:cs="Arial"/>
          <w:lang w:val="es-MX" w:eastAsia="en-US"/>
        </w:rPr>
        <w:t xml:space="preserve"> obtendrá la información; p</w:t>
      </w:r>
      <w:r w:rsidRPr="00146EE7">
        <w:rPr>
          <w:rFonts w:ascii="Palatino Linotype" w:hAnsi="Palatino Linotype" w:cs="Arial"/>
        </w:rPr>
        <w:t>ara efecto de fundar y motivar la precedente aseveración, se parte de la premisa normativa siguiente:</w:t>
      </w:r>
    </w:p>
    <w:p w14:paraId="0ABA7CDE" w14:textId="77777777" w:rsidR="00F72268" w:rsidRPr="00146EE7" w:rsidRDefault="00F72268" w:rsidP="00F72268">
      <w:pPr>
        <w:spacing w:after="160" w:line="360" w:lineRule="auto"/>
        <w:ind w:right="51"/>
        <w:jc w:val="both"/>
        <w:rPr>
          <w:rFonts w:ascii="Palatino Linotype" w:hAnsi="Palatino Linotype" w:cs="Arial"/>
          <w:sz w:val="12"/>
        </w:rPr>
      </w:pPr>
    </w:p>
    <w:p w14:paraId="2F550B18" w14:textId="77777777" w:rsidR="00F72268" w:rsidRPr="00146EE7" w:rsidRDefault="00F72268" w:rsidP="00F72268">
      <w:pPr>
        <w:spacing w:after="160" w:line="360" w:lineRule="auto"/>
        <w:ind w:right="51"/>
        <w:jc w:val="both"/>
        <w:rPr>
          <w:rFonts w:ascii="Palatino Linotype" w:hAnsi="Palatino Linotype" w:cs="Arial"/>
        </w:rPr>
      </w:pPr>
      <w:r w:rsidRPr="00146EE7">
        <w:rPr>
          <w:rFonts w:ascii="Palatino Linotype" w:hAnsi="Palatino Linotype" w:cs="Arial"/>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6C976544" w14:textId="77777777" w:rsidR="00F72268" w:rsidRPr="00146EE7" w:rsidRDefault="00F72268" w:rsidP="00F72268">
      <w:pPr>
        <w:spacing w:after="160" w:line="360" w:lineRule="auto"/>
        <w:ind w:right="51"/>
        <w:jc w:val="both"/>
        <w:rPr>
          <w:rFonts w:ascii="Palatino Linotype" w:hAnsi="Palatino Linotype" w:cs="Arial"/>
          <w:sz w:val="2"/>
        </w:rPr>
      </w:pPr>
    </w:p>
    <w:p w14:paraId="0714E1D6" w14:textId="77777777" w:rsidR="00F72268" w:rsidRPr="00146EE7" w:rsidRDefault="00F72268" w:rsidP="00F72268">
      <w:pPr>
        <w:spacing w:after="160"/>
        <w:ind w:left="567" w:right="616"/>
        <w:jc w:val="both"/>
        <w:rPr>
          <w:rFonts w:ascii="Palatino Linotype" w:eastAsiaTheme="minorHAnsi" w:hAnsi="Palatino Linotype" w:cstheme="minorBidi"/>
          <w:i/>
          <w:sz w:val="22"/>
          <w:szCs w:val="22"/>
          <w:lang w:val="es-MX" w:eastAsia="en-US"/>
        </w:rPr>
      </w:pPr>
      <w:r w:rsidRPr="00146EE7">
        <w:rPr>
          <w:rFonts w:ascii="Palatino Linotype" w:eastAsiaTheme="minorHAnsi" w:hAnsi="Palatino Linotype" w:cstheme="minorBidi"/>
          <w:b/>
          <w:i/>
          <w:sz w:val="22"/>
          <w:szCs w:val="22"/>
          <w:lang w:val="es-MX" w:eastAsia="en-US"/>
        </w:rPr>
        <w:t>Artículo 11.</w:t>
      </w:r>
      <w:r w:rsidRPr="00146EE7">
        <w:rPr>
          <w:rFonts w:ascii="Palatino Linotype" w:eastAsiaTheme="minorHAnsi" w:hAnsi="Palatino Linotype" w:cstheme="minorBidi"/>
          <w:i/>
          <w:sz w:val="22"/>
          <w:szCs w:val="22"/>
          <w:lang w:val="es-MX" w:eastAsia="en-US"/>
        </w:rPr>
        <w:t xml:space="preserve"> En la generación, publicación y</w:t>
      </w:r>
      <w:r w:rsidRPr="00146EE7">
        <w:rPr>
          <w:rFonts w:ascii="Palatino Linotype" w:eastAsiaTheme="minorHAnsi" w:hAnsi="Palatino Linotype" w:cstheme="minorBidi"/>
          <w:b/>
          <w:i/>
          <w:sz w:val="22"/>
          <w:szCs w:val="22"/>
          <w:lang w:val="es-MX" w:eastAsia="en-US"/>
        </w:rPr>
        <w:t xml:space="preserve"> </w:t>
      </w:r>
      <w:r w:rsidRPr="00146EE7">
        <w:rPr>
          <w:rFonts w:ascii="Palatino Linotype" w:eastAsiaTheme="minorHAnsi" w:hAnsi="Palatino Linotype" w:cstheme="minorBidi"/>
          <w:b/>
          <w:i/>
          <w:sz w:val="22"/>
          <w:szCs w:val="22"/>
          <w:u w:val="single"/>
          <w:lang w:val="es-MX" w:eastAsia="en-US"/>
        </w:rPr>
        <w:t>entrega de información se deberá</w:t>
      </w:r>
      <w:r w:rsidRPr="00146EE7">
        <w:rPr>
          <w:rFonts w:ascii="Palatino Linotype" w:eastAsiaTheme="minorHAnsi" w:hAnsi="Palatino Linotype" w:cstheme="minorBidi"/>
          <w:i/>
          <w:sz w:val="22"/>
          <w:szCs w:val="22"/>
          <w:lang w:val="es-MX" w:eastAsia="en-US"/>
        </w:rPr>
        <w:t xml:space="preserve"> </w:t>
      </w:r>
      <w:r w:rsidRPr="00146EE7">
        <w:rPr>
          <w:rFonts w:ascii="Palatino Linotype" w:eastAsiaTheme="minorHAnsi" w:hAnsi="Palatino Linotype" w:cstheme="minorBidi"/>
          <w:b/>
          <w:i/>
          <w:sz w:val="22"/>
          <w:szCs w:val="22"/>
          <w:u w:val="single"/>
          <w:lang w:val="es-MX" w:eastAsia="en-US"/>
        </w:rPr>
        <w:t>garantizar que ésta sea accesible, actualizada, completa, congruente, confiable, verificable, veraz, integral, oportuna y expedita</w:t>
      </w:r>
      <w:r w:rsidRPr="00146EE7">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14:paraId="4728733B" w14:textId="77777777" w:rsidR="00F72268" w:rsidRPr="00146EE7" w:rsidRDefault="00F72268" w:rsidP="00F72268">
      <w:pPr>
        <w:spacing w:after="160"/>
        <w:ind w:left="567" w:right="616"/>
        <w:jc w:val="both"/>
        <w:rPr>
          <w:rFonts w:ascii="Palatino Linotype" w:eastAsiaTheme="minorHAnsi" w:hAnsi="Palatino Linotype" w:cstheme="minorBidi"/>
          <w:b/>
          <w:i/>
          <w:sz w:val="22"/>
          <w:szCs w:val="22"/>
          <w:lang w:val="es-MX" w:eastAsia="en-US"/>
        </w:rPr>
      </w:pPr>
      <w:r w:rsidRPr="00146EE7">
        <w:rPr>
          <w:rFonts w:ascii="Palatino Linotype" w:eastAsiaTheme="minorHAnsi" w:hAnsi="Palatino Linotype" w:cstheme="minorBidi"/>
          <w:b/>
          <w:i/>
          <w:sz w:val="22"/>
          <w:szCs w:val="22"/>
          <w:lang w:val="es-MX" w:eastAsia="en-US"/>
        </w:rPr>
        <w:t>[…]</w:t>
      </w:r>
    </w:p>
    <w:p w14:paraId="75D989E1" w14:textId="77777777" w:rsidR="00F72268" w:rsidRPr="00146EE7" w:rsidRDefault="00F72268" w:rsidP="00F72268">
      <w:pPr>
        <w:spacing w:after="160"/>
        <w:ind w:left="567" w:right="616"/>
        <w:jc w:val="both"/>
        <w:rPr>
          <w:rFonts w:ascii="Palatino Linotype" w:eastAsiaTheme="minorHAnsi" w:hAnsi="Palatino Linotype" w:cstheme="minorBidi"/>
          <w:b/>
          <w:i/>
          <w:sz w:val="22"/>
          <w:szCs w:val="22"/>
          <w:u w:val="single"/>
          <w:lang w:val="es-MX" w:eastAsia="en-US"/>
        </w:rPr>
      </w:pPr>
      <w:r w:rsidRPr="00146EE7">
        <w:rPr>
          <w:rFonts w:ascii="Palatino Linotype" w:eastAsiaTheme="minorHAnsi" w:hAnsi="Palatino Linotype" w:cstheme="minorBidi"/>
          <w:b/>
          <w:i/>
          <w:sz w:val="22"/>
          <w:szCs w:val="22"/>
          <w:lang w:val="es-MX" w:eastAsia="en-US"/>
        </w:rPr>
        <w:t>Artículo 161.</w:t>
      </w:r>
      <w:r w:rsidRPr="00146EE7">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w:t>
      </w:r>
      <w:r w:rsidRPr="00146EE7">
        <w:rPr>
          <w:rFonts w:ascii="Palatino Linotype" w:eastAsiaTheme="minorHAnsi" w:hAnsi="Palatino Linotype" w:cstheme="minorBidi"/>
          <w:i/>
          <w:sz w:val="22"/>
          <w:szCs w:val="22"/>
          <w:lang w:val="es-MX" w:eastAsia="en-US"/>
        </w:rPr>
        <w:lastRenderedPageBreak/>
        <w:t xml:space="preserve">el medio requerido por el solicitante </w:t>
      </w:r>
      <w:r w:rsidRPr="00146EE7">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146EE7">
        <w:rPr>
          <w:rFonts w:ascii="Palatino Linotype" w:eastAsiaTheme="minorHAnsi" w:hAnsi="Palatino Linotype" w:cstheme="minorBidi"/>
          <w:b/>
          <w:i/>
          <w:sz w:val="22"/>
          <w:szCs w:val="22"/>
          <w:u w:val="single"/>
          <w:lang w:val="es-MX" w:eastAsia="en-US"/>
        </w:rPr>
        <w:t>La fuente deberá ser precisa y concreta y no debe implicar que el solicitante realice una búsqueda en toda la información que se encuentre disponible.</w:t>
      </w:r>
    </w:p>
    <w:p w14:paraId="358B68B6" w14:textId="77777777" w:rsidR="00F72268" w:rsidRPr="00146EE7" w:rsidRDefault="00F72268" w:rsidP="00F72268">
      <w:pPr>
        <w:spacing w:after="160" w:line="360" w:lineRule="auto"/>
        <w:ind w:right="51"/>
        <w:jc w:val="both"/>
        <w:rPr>
          <w:rFonts w:ascii="Palatino Linotype" w:hAnsi="Palatino Linotype" w:cs="Arial"/>
          <w:sz w:val="8"/>
        </w:rPr>
      </w:pPr>
    </w:p>
    <w:p w14:paraId="403CDE37" w14:textId="77777777" w:rsidR="00F72268" w:rsidRPr="00146EE7" w:rsidRDefault="00F72268" w:rsidP="00F72268">
      <w:pPr>
        <w:spacing w:after="160" w:line="360" w:lineRule="auto"/>
        <w:ind w:right="51"/>
        <w:jc w:val="both"/>
        <w:rPr>
          <w:rFonts w:ascii="Palatino Linotype" w:hAnsi="Palatino Linotype" w:cs="Arial"/>
        </w:rPr>
      </w:pPr>
      <w:r w:rsidRPr="00146EE7">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146EE7">
        <w:rPr>
          <w:rFonts w:ascii="Palatino Linotype" w:hAnsi="Palatino Linotype" w:cs="Arial"/>
          <w:b/>
          <w:u w:val="single"/>
        </w:rPr>
        <w:t>haciéndole saber al solicitante como podrá consultar, reproducir o adquirir la información, en un plazo no mayor a cinco días hábiles</w:t>
      </w:r>
      <w:r w:rsidRPr="00146EE7">
        <w:rPr>
          <w:rFonts w:ascii="Palatino Linotype" w:hAnsi="Palatino Linotype" w:cs="Arial"/>
        </w:rPr>
        <w:t>, comprendiendo:</w:t>
      </w:r>
    </w:p>
    <w:p w14:paraId="7A25C47C" w14:textId="77777777" w:rsidR="00F72268" w:rsidRPr="00146EE7" w:rsidRDefault="00F72268" w:rsidP="00F72268">
      <w:pPr>
        <w:numPr>
          <w:ilvl w:val="0"/>
          <w:numId w:val="4"/>
        </w:numPr>
        <w:spacing w:after="160" w:line="360" w:lineRule="auto"/>
        <w:ind w:right="51"/>
        <w:jc w:val="both"/>
        <w:rPr>
          <w:rFonts w:ascii="Palatino Linotype" w:hAnsi="Palatino Linotype" w:cs="Arial"/>
        </w:rPr>
      </w:pPr>
      <w:r w:rsidRPr="00146EE7">
        <w:rPr>
          <w:rFonts w:ascii="Palatino Linotype" w:hAnsi="Palatino Linotype" w:cs="Arial"/>
        </w:rPr>
        <w:t>La fuente</w:t>
      </w:r>
    </w:p>
    <w:p w14:paraId="15EFC774" w14:textId="77777777" w:rsidR="00F72268" w:rsidRPr="00146EE7" w:rsidRDefault="00F72268" w:rsidP="00F72268">
      <w:pPr>
        <w:numPr>
          <w:ilvl w:val="0"/>
          <w:numId w:val="4"/>
        </w:numPr>
        <w:spacing w:after="160" w:line="360" w:lineRule="auto"/>
        <w:ind w:right="51"/>
        <w:jc w:val="both"/>
        <w:rPr>
          <w:rFonts w:ascii="Palatino Linotype" w:hAnsi="Palatino Linotype" w:cs="Arial"/>
        </w:rPr>
      </w:pPr>
      <w:r w:rsidRPr="00146EE7">
        <w:rPr>
          <w:rFonts w:ascii="Palatino Linotype" w:hAnsi="Palatino Linotype" w:cs="Arial"/>
        </w:rPr>
        <w:t>El lugar y</w:t>
      </w:r>
    </w:p>
    <w:p w14:paraId="2AC3711A" w14:textId="77777777" w:rsidR="00F72268" w:rsidRPr="00146EE7" w:rsidRDefault="00F72268" w:rsidP="00F72268">
      <w:pPr>
        <w:numPr>
          <w:ilvl w:val="0"/>
          <w:numId w:val="4"/>
        </w:numPr>
        <w:spacing w:after="160" w:line="360" w:lineRule="auto"/>
        <w:ind w:right="51"/>
        <w:jc w:val="both"/>
        <w:rPr>
          <w:rFonts w:ascii="Palatino Linotype" w:hAnsi="Palatino Linotype" w:cs="Arial"/>
        </w:rPr>
      </w:pPr>
      <w:r w:rsidRPr="00146EE7">
        <w:rPr>
          <w:rFonts w:ascii="Palatino Linotype" w:hAnsi="Palatino Linotype" w:cs="Arial"/>
        </w:rPr>
        <w:t xml:space="preserve">La forma </w:t>
      </w:r>
    </w:p>
    <w:p w14:paraId="26D6C29F" w14:textId="77777777" w:rsidR="00F72268" w:rsidRPr="00146EE7" w:rsidRDefault="00F72268" w:rsidP="00F72268">
      <w:pPr>
        <w:spacing w:after="160" w:line="360" w:lineRule="auto"/>
        <w:ind w:right="51"/>
        <w:jc w:val="both"/>
        <w:rPr>
          <w:rFonts w:ascii="Palatino Linotype" w:hAnsi="Palatino Linotype" w:cs="Arial"/>
        </w:rPr>
      </w:pPr>
      <w:r w:rsidRPr="00146EE7">
        <w:rPr>
          <w:rFonts w:ascii="Palatino Linotype" w:hAnsi="Palatino Linotype" w:cs="Arial"/>
        </w:rPr>
        <w:t xml:space="preserve">Asimismo, se establece que la fuente de la información </w:t>
      </w:r>
      <w:r w:rsidRPr="00146EE7">
        <w:rPr>
          <w:rFonts w:ascii="Palatino Linotype" w:hAnsi="Palatino Linotype" w:cs="Arial"/>
          <w:b/>
        </w:rPr>
        <w:t>deberá ser</w:t>
      </w:r>
      <w:r w:rsidRPr="00146EE7">
        <w:rPr>
          <w:rFonts w:ascii="Palatino Linotype" w:hAnsi="Palatino Linotype" w:cs="Arial"/>
        </w:rPr>
        <w:t>:</w:t>
      </w:r>
    </w:p>
    <w:p w14:paraId="17F50EE1" w14:textId="77777777" w:rsidR="00F72268" w:rsidRPr="00146EE7" w:rsidRDefault="00F72268" w:rsidP="00F72268">
      <w:pPr>
        <w:numPr>
          <w:ilvl w:val="0"/>
          <w:numId w:val="5"/>
        </w:numPr>
        <w:spacing w:after="160" w:line="360" w:lineRule="auto"/>
        <w:ind w:right="51"/>
        <w:jc w:val="both"/>
        <w:rPr>
          <w:rFonts w:ascii="Palatino Linotype" w:hAnsi="Palatino Linotype" w:cs="Arial"/>
        </w:rPr>
      </w:pPr>
      <w:r w:rsidRPr="00146EE7">
        <w:rPr>
          <w:rFonts w:ascii="Palatino Linotype" w:hAnsi="Palatino Linotype" w:cs="Arial"/>
        </w:rPr>
        <w:t>Precisa</w:t>
      </w:r>
    </w:p>
    <w:p w14:paraId="2F487B4C" w14:textId="77777777" w:rsidR="00F72268" w:rsidRPr="00146EE7" w:rsidRDefault="00F72268" w:rsidP="00F72268">
      <w:pPr>
        <w:numPr>
          <w:ilvl w:val="0"/>
          <w:numId w:val="5"/>
        </w:numPr>
        <w:spacing w:after="160" w:line="360" w:lineRule="auto"/>
        <w:ind w:right="51"/>
        <w:jc w:val="both"/>
        <w:rPr>
          <w:rFonts w:ascii="Palatino Linotype" w:hAnsi="Palatino Linotype" w:cs="Arial"/>
        </w:rPr>
      </w:pPr>
      <w:r w:rsidRPr="00146EE7">
        <w:rPr>
          <w:rFonts w:ascii="Palatino Linotype" w:hAnsi="Palatino Linotype" w:cs="Arial"/>
        </w:rPr>
        <w:t>Concreta</w:t>
      </w:r>
    </w:p>
    <w:p w14:paraId="0AAED6DF" w14:textId="77777777" w:rsidR="00F72268" w:rsidRPr="00146EE7" w:rsidRDefault="00F72268" w:rsidP="00F72268">
      <w:pPr>
        <w:numPr>
          <w:ilvl w:val="0"/>
          <w:numId w:val="5"/>
        </w:numPr>
        <w:spacing w:after="160" w:line="360" w:lineRule="auto"/>
        <w:ind w:right="51"/>
        <w:jc w:val="both"/>
        <w:rPr>
          <w:rFonts w:ascii="Palatino Linotype" w:hAnsi="Palatino Linotype" w:cs="Arial"/>
          <w:u w:val="single"/>
        </w:rPr>
      </w:pPr>
      <w:r w:rsidRPr="00146EE7">
        <w:rPr>
          <w:rFonts w:ascii="Palatino Linotype" w:hAnsi="Palatino Linotype" w:cs="Arial"/>
          <w:u w:val="single"/>
        </w:rPr>
        <w:t>Y NO debe implicar que el solicitante realice una búsqueda en toda la información que se encuentre disponible.</w:t>
      </w:r>
    </w:p>
    <w:p w14:paraId="7075EEB1" w14:textId="77777777" w:rsidR="00F72268" w:rsidRPr="00146EE7" w:rsidRDefault="00F72268" w:rsidP="00F72268">
      <w:pPr>
        <w:spacing w:line="360" w:lineRule="auto"/>
        <w:ind w:left="720" w:right="51"/>
        <w:jc w:val="both"/>
        <w:rPr>
          <w:rFonts w:ascii="Palatino Linotype" w:hAnsi="Palatino Linotype" w:cs="Arial"/>
          <w:b/>
          <w:sz w:val="18"/>
          <w:u w:val="single"/>
        </w:rPr>
      </w:pPr>
    </w:p>
    <w:p w14:paraId="7752F9A7" w14:textId="77777777" w:rsidR="00F72268" w:rsidRDefault="00F72268" w:rsidP="00F72268">
      <w:pPr>
        <w:spacing w:line="360" w:lineRule="auto"/>
        <w:ind w:right="51"/>
        <w:jc w:val="both"/>
        <w:rPr>
          <w:rFonts w:ascii="Palatino Linotype" w:eastAsiaTheme="minorHAnsi" w:hAnsi="Palatino Linotype" w:cs="Arial"/>
          <w:lang w:val="es-MX" w:eastAsia="en-US"/>
        </w:rPr>
      </w:pPr>
      <w:r w:rsidRPr="00146EE7">
        <w:rPr>
          <w:rFonts w:ascii="Palatino Linotype" w:eastAsiaTheme="minorHAnsi" w:hAnsi="Palatino Linotype" w:cs="Arial"/>
          <w:lang w:val="es-MX" w:eastAsia="en-US"/>
        </w:rPr>
        <w:t xml:space="preserve">Imperativos legales que establecen el procedimiento que debe seguir </w:t>
      </w:r>
      <w:r w:rsidRPr="00146EE7">
        <w:rPr>
          <w:rFonts w:ascii="Palatino Linotype" w:eastAsiaTheme="minorHAnsi" w:hAnsi="Palatino Linotype" w:cs="Arial"/>
          <w:b/>
          <w:lang w:val="es-MX" w:eastAsia="en-US"/>
        </w:rPr>
        <w:t xml:space="preserve">El Sujeto Obligado </w:t>
      </w:r>
      <w:r w:rsidRPr="00146EE7">
        <w:rPr>
          <w:rFonts w:ascii="Palatino Linotype" w:eastAsiaTheme="minorHAnsi" w:hAnsi="Palatino Linotype" w:cs="Arial"/>
          <w:lang w:val="es-MX" w:eastAsia="en-US"/>
        </w:rPr>
        <w:t xml:space="preserve">para que pueda tomarse como válida su orientación sobre la forma en que puede consultar la información requerida, y que en la especie no acontece, ello porque </w:t>
      </w:r>
      <w:r w:rsidRPr="00146EE7">
        <w:rPr>
          <w:rFonts w:ascii="Palatino Linotype" w:eastAsiaTheme="minorHAnsi" w:hAnsi="Palatino Linotype" w:cs="Arial"/>
          <w:lang w:val="es-MX" w:eastAsia="en-US"/>
        </w:rPr>
        <w:lastRenderedPageBreak/>
        <w:t xml:space="preserve">contrario a lo que establece </w:t>
      </w:r>
      <w:r w:rsidRPr="00146EE7">
        <w:rPr>
          <w:rFonts w:ascii="Palatino Linotype" w:eastAsiaTheme="minorHAnsi" w:hAnsi="Palatino Linotype" w:cs="Arial"/>
          <w:b/>
          <w:lang w:val="es-MX" w:eastAsia="en-US"/>
        </w:rPr>
        <w:t>El Sujeto Obligado</w:t>
      </w:r>
      <w:r w:rsidRPr="00146EE7">
        <w:rPr>
          <w:rFonts w:ascii="Palatino Linotype" w:eastAsiaTheme="minorHAnsi" w:hAnsi="Palatino Linotype" w:cs="Arial"/>
          <w:lang w:val="es-MX" w:eastAsia="en-US"/>
        </w:rPr>
        <w:t xml:space="preserve">, la fuente donde a su decir se encuentra la información, </w:t>
      </w:r>
      <w:r w:rsidRPr="00146EE7">
        <w:rPr>
          <w:rFonts w:ascii="Palatino Linotype" w:eastAsiaTheme="minorHAnsi" w:hAnsi="Palatino Linotype" w:cs="Arial"/>
          <w:b/>
          <w:u w:val="single"/>
          <w:lang w:val="es-MX" w:eastAsia="en-US"/>
        </w:rPr>
        <w:t>no es precisa</w:t>
      </w:r>
      <w:r w:rsidRPr="00146EE7">
        <w:rPr>
          <w:rFonts w:ascii="Palatino Linotype" w:eastAsiaTheme="minorHAnsi" w:hAnsi="Palatino Linotype" w:cs="Arial"/>
          <w:lang w:val="es-MX" w:eastAsia="en-US"/>
        </w:rPr>
        <w:t xml:space="preserve"> por no señalarse el lugar específico donde se encuentra la información solicitada; </w:t>
      </w:r>
      <w:r w:rsidRPr="00146EE7">
        <w:rPr>
          <w:rFonts w:ascii="Palatino Linotype" w:eastAsiaTheme="minorHAnsi" w:hAnsi="Palatino Linotype" w:cs="Arial"/>
          <w:b/>
          <w:u w:val="single"/>
          <w:lang w:val="es-MX" w:eastAsia="en-US"/>
        </w:rPr>
        <w:t>no es concreta</w:t>
      </w:r>
      <w:r w:rsidRPr="00146EE7">
        <w:rPr>
          <w:rFonts w:ascii="Palatino Linotype" w:eastAsiaTheme="minorHAnsi" w:hAnsi="Palatino Linotype" w:cs="Arial"/>
          <w:lang w:val="es-MX" w:eastAsia="en-US"/>
        </w:rPr>
        <w:t xml:space="preserve"> porque su fuente no es sólida, sino por el contrario ésta resulta abstracta y desinforma al crear incertidumbre con el cúmulo de información ahí establecida; y por último, su fuente </w:t>
      </w:r>
      <w:r w:rsidRPr="00146EE7">
        <w:rPr>
          <w:rFonts w:ascii="Palatino Linotype" w:eastAsiaTheme="minorHAnsi" w:hAnsi="Palatino Linotype" w:cs="Arial"/>
          <w:b/>
          <w:lang w:val="es-MX" w:eastAsia="en-US"/>
        </w:rPr>
        <w:t>SÍ implica que el solicitante realice una búsqueda en toda la información que se encuentra disponible</w:t>
      </w:r>
      <w:r w:rsidRPr="00146EE7">
        <w:rPr>
          <w:rFonts w:ascii="Palatino Linotype" w:eastAsiaTheme="minorHAnsi" w:hAnsi="Palatino Linotype" w:cs="Arial"/>
          <w:lang w:val="es-MX" w:eastAsia="en-US"/>
        </w:rPr>
        <w:t>, lo que a todas luces transgrede el numeral citado.</w:t>
      </w:r>
    </w:p>
    <w:p w14:paraId="45407786" w14:textId="77777777" w:rsidR="00F72268" w:rsidRDefault="00F72268" w:rsidP="00F72268">
      <w:pPr>
        <w:spacing w:line="360" w:lineRule="auto"/>
        <w:ind w:right="51"/>
        <w:jc w:val="both"/>
        <w:rPr>
          <w:rFonts w:ascii="Palatino Linotype" w:eastAsiaTheme="minorHAnsi" w:hAnsi="Palatino Linotype" w:cs="Arial"/>
          <w:lang w:val="es-MX" w:eastAsia="en-US"/>
        </w:rPr>
      </w:pPr>
    </w:p>
    <w:p w14:paraId="55363342" w14:textId="4274BD88" w:rsidR="00F72268" w:rsidRDefault="00F72268" w:rsidP="00F72268">
      <w:pPr>
        <w:pStyle w:val="Prrafodelista"/>
        <w:autoSpaceDE w:val="0"/>
        <w:autoSpaceDN w:val="0"/>
        <w:adjustRightInd w:val="0"/>
        <w:spacing w:line="360" w:lineRule="auto"/>
        <w:ind w:left="0"/>
        <w:jc w:val="both"/>
        <w:rPr>
          <w:rFonts w:ascii="Palatino Linotype" w:hAnsi="Palatino Linotype" w:cs="Arial"/>
        </w:rPr>
      </w:pPr>
      <w:r w:rsidRPr="00B7320F">
        <w:rPr>
          <w:rFonts w:ascii="Palatino Linotype" w:hAnsi="Palatino Linotype" w:cs="Arial"/>
          <w:color w:val="000000" w:themeColor="text1"/>
        </w:rPr>
        <w:t xml:space="preserve">Asimismo, no pasa desapercibido para este Instituto que el plazo transcurrido entre la solicitud de información y la respuesta del </w:t>
      </w:r>
      <w:r w:rsidRPr="00B7320F">
        <w:rPr>
          <w:rFonts w:ascii="Palatino Linotype" w:hAnsi="Palatino Linotype" w:cs="Arial"/>
          <w:b/>
          <w:color w:val="000000" w:themeColor="text1"/>
        </w:rPr>
        <w:t>Sujeto Obligado</w:t>
      </w:r>
      <w:r w:rsidRPr="00B7320F">
        <w:rPr>
          <w:rFonts w:ascii="Palatino Linotype" w:hAnsi="Palatino Linotype" w:cs="Arial"/>
          <w:color w:val="000000" w:themeColor="text1"/>
        </w:rPr>
        <w:t xml:space="preserve"> fue de </w:t>
      </w:r>
      <w:r w:rsidR="00867F0F">
        <w:rPr>
          <w:rFonts w:ascii="Palatino Linotype" w:hAnsi="Palatino Linotype" w:cs="Arial"/>
          <w:b/>
          <w:i/>
          <w:color w:val="000000" w:themeColor="text1"/>
        </w:rPr>
        <w:t>veintidós</w:t>
      </w:r>
      <w:r w:rsidRPr="00B7320F">
        <w:rPr>
          <w:rFonts w:ascii="Palatino Linotype" w:hAnsi="Palatino Linotype" w:cs="Arial"/>
          <w:b/>
          <w:i/>
          <w:color w:val="000000" w:themeColor="text1"/>
        </w:rPr>
        <w:t xml:space="preserve"> días hábiles</w:t>
      </w:r>
      <w:r w:rsidRPr="00B7320F">
        <w:rPr>
          <w:rFonts w:ascii="Palatino Linotype" w:hAnsi="Palatino Linotype" w:cs="Arial"/>
          <w:color w:val="000000" w:themeColor="text1"/>
        </w:rPr>
        <w:t xml:space="preserve">; al respecto, el artículo 161, de la Ley de Transparencia local indica que cuando la información requerida esté disponible en internet, el </w:t>
      </w:r>
      <w:r w:rsidRPr="00B7320F">
        <w:rPr>
          <w:rFonts w:ascii="Palatino Linotype" w:hAnsi="Palatino Linotype" w:cs="Arial"/>
          <w:b/>
          <w:color w:val="000000" w:themeColor="text1"/>
        </w:rPr>
        <w:t>Sujeto Obligado</w:t>
      </w:r>
      <w:r w:rsidRPr="00B7320F">
        <w:rPr>
          <w:rFonts w:ascii="Palatino Linotype" w:hAnsi="Palatino Linotype" w:cs="Arial"/>
          <w:color w:val="000000" w:themeColor="text1"/>
        </w:rPr>
        <w:t xml:space="preserve"> </w:t>
      </w:r>
      <w:r w:rsidRPr="00B7320F">
        <w:rPr>
          <w:rFonts w:ascii="Palatino Linotype" w:hAnsi="Palatino Linotype" w:cs="Arial"/>
          <w:b/>
          <w:i/>
          <w:color w:val="000000" w:themeColor="text1"/>
          <w:u w:val="single"/>
        </w:rPr>
        <w:t>deberá hacerlo saber al solicitante en un plazo no mayor a cinco días hábiles</w:t>
      </w:r>
      <w:r w:rsidRPr="00B7320F">
        <w:rPr>
          <w:rFonts w:ascii="Palatino Linotype" w:hAnsi="Palatino Linotype" w:cs="Arial"/>
          <w:color w:val="000000" w:themeColor="text1"/>
        </w:rPr>
        <w:t xml:space="preserve">; bajo esa premisa, la respuesta del </w:t>
      </w:r>
      <w:r w:rsidRPr="00B7320F">
        <w:rPr>
          <w:rFonts w:ascii="Palatino Linotype" w:hAnsi="Palatino Linotype" w:cs="Arial"/>
          <w:b/>
          <w:color w:val="000000" w:themeColor="text1"/>
        </w:rPr>
        <w:t>Sujeto Obligado</w:t>
      </w:r>
      <w:r w:rsidRPr="00B7320F">
        <w:rPr>
          <w:rFonts w:ascii="Palatino Linotype" w:hAnsi="Palatino Linotype" w:cs="Arial"/>
          <w:color w:val="000000" w:themeColor="text1"/>
        </w:rPr>
        <w:t xml:space="preserve"> </w:t>
      </w:r>
      <w:r w:rsidRPr="00B7320F">
        <w:rPr>
          <w:rFonts w:ascii="Palatino Linotype" w:hAnsi="Palatino Linotype" w:cs="Arial"/>
        </w:rPr>
        <w:t xml:space="preserve">vulneró el referido dispositivo de la Ley de Transparencia, toda vez que no se pronunció dentro de los </w:t>
      </w:r>
      <w:r w:rsidRPr="00B7320F">
        <w:rPr>
          <w:rFonts w:ascii="Palatino Linotype" w:hAnsi="Palatino Linotype" w:cs="Arial"/>
          <w:b/>
          <w:u w:val="single"/>
        </w:rPr>
        <w:t>cinco días hábiles posteriores al ingreso de la solicitud</w:t>
      </w:r>
      <w:r w:rsidRPr="00B7320F">
        <w:rPr>
          <w:rFonts w:ascii="Palatino Linotype" w:hAnsi="Palatino Linotype" w:cs="Arial"/>
        </w:rPr>
        <w:t xml:space="preserve">, por lo que se le sugiere al </w:t>
      </w:r>
      <w:r w:rsidRPr="00B7320F">
        <w:rPr>
          <w:rFonts w:ascii="Palatino Linotype" w:hAnsi="Palatino Linotype" w:cs="Arial"/>
          <w:b/>
        </w:rPr>
        <w:t>Sujeto Obligado</w:t>
      </w:r>
      <w:r w:rsidRPr="00B7320F">
        <w:rPr>
          <w:rFonts w:ascii="Palatino Linotype" w:hAnsi="Palatino Linotype" w:cs="Arial"/>
        </w:rPr>
        <w:t xml:space="preserve"> atender las solicitudes de información con la mayor diligencia posible, orientando debidamente al solicitante dentro del plazo legalmente establecido. </w:t>
      </w:r>
    </w:p>
    <w:p w14:paraId="29F7ADB3" w14:textId="77777777" w:rsidR="00F72268" w:rsidRPr="00F72268" w:rsidRDefault="00F72268" w:rsidP="00F72268">
      <w:pPr>
        <w:spacing w:line="360" w:lineRule="auto"/>
        <w:ind w:right="49"/>
        <w:jc w:val="both"/>
        <w:rPr>
          <w:rFonts w:ascii="Palatino Linotype" w:eastAsiaTheme="minorHAnsi" w:hAnsi="Palatino Linotype" w:cstheme="minorBidi"/>
          <w:lang w:eastAsia="es-MX"/>
        </w:rPr>
      </w:pPr>
    </w:p>
    <w:p w14:paraId="26014593" w14:textId="2213F62A" w:rsidR="00867F0F" w:rsidRPr="009B0627" w:rsidRDefault="00867F0F" w:rsidP="00867F0F">
      <w:pPr>
        <w:spacing w:line="360" w:lineRule="auto"/>
        <w:contextualSpacing/>
        <w:jc w:val="both"/>
        <w:rPr>
          <w:rFonts w:ascii="Palatino Linotype" w:hAnsi="Palatino Linotype" w:cs="Tahoma"/>
          <w:bCs/>
          <w:szCs w:val="22"/>
          <w:lang w:val="es-MX" w:eastAsia="es-MX"/>
        </w:rPr>
      </w:pPr>
      <w:r w:rsidRPr="009B0627">
        <w:rPr>
          <w:rFonts w:ascii="Palatino Linotype" w:eastAsia="Calibri" w:hAnsi="Palatino Linotype" w:cs="Tahoma"/>
          <w:szCs w:val="22"/>
          <w:lang w:val="es-MX"/>
        </w:rPr>
        <w:t xml:space="preserve">Ahora bien, de las constancias que obran en el expediente </w:t>
      </w:r>
      <w:r w:rsidRPr="009B0627">
        <w:rPr>
          <w:rFonts w:ascii="Palatino Linotype" w:hAnsi="Palatino Linotype" w:cs="Tahoma"/>
          <w:bCs/>
          <w:iCs/>
          <w:szCs w:val="22"/>
          <w:lang w:val="es-MX"/>
        </w:rPr>
        <w:t xml:space="preserve">se logra vislumbrar que el </w:t>
      </w:r>
      <w:r w:rsidRPr="009B0627">
        <w:rPr>
          <w:rFonts w:ascii="Palatino Linotype" w:hAnsi="Palatino Linotype" w:cs="Tahoma"/>
          <w:b/>
          <w:bCs/>
          <w:iCs/>
          <w:szCs w:val="22"/>
          <w:lang w:val="es-MX"/>
        </w:rPr>
        <w:t>Sujeto Obligado</w:t>
      </w:r>
      <w:r w:rsidRPr="009B0627">
        <w:rPr>
          <w:rFonts w:ascii="Palatino Linotype" w:hAnsi="Palatino Linotype" w:cs="Tahoma"/>
          <w:bCs/>
          <w:iCs/>
          <w:szCs w:val="22"/>
          <w:lang w:val="es-MX"/>
        </w:rPr>
        <w:t xml:space="preserve"> </w:t>
      </w:r>
      <w:r>
        <w:rPr>
          <w:rFonts w:ascii="Palatino Linotype" w:hAnsi="Palatino Linotype" w:cs="Tahoma"/>
          <w:bCs/>
          <w:szCs w:val="22"/>
          <w:lang w:val="es-MX"/>
        </w:rPr>
        <w:t>turnó</w:t>
      </w:r>
      <w:r w:rsidRPr="009B0627">
        <w:rPr>
          <w:rFonts w:ascii="Palatino Linotype" w:hAnsi="Palatino Linotype" w:cs="Tahoma"/>
          <w:bCs/>
          <w:szCs w:val="22"/>
          <w:lang w:val="es-MX"/>
        </w:rPr>
        <w:t xml:space="preserve"> la solicitud de información, a la </w:t>
      </w:r>
      <w:r>
        <w:rPr>
          <w:rFonts w:ascii="Palatino Linotype" w:hAnsi="Palatino Linotype" w:cs="Tahoma"/>
          <w:b/>
          <w:bCs/>
          <w:szCs w:val="22"/>
          <w:lang w:val="es-MX"/>
        </w:rPr>
        <w:t>Dirección de Administración</w:t>
      </w:r>
      <w:r w:rsidRPr="009B0627">
        <w:rPr>
          <w:rFonts w:ascii="Palatino Linotype" w:hAnsi="Palatino Linotype" w:cs="Tahoma"/>
          <w:bCs/>
          <w:iCs/>
          <w:szCs w:val="22"/>
          <w:lang w:val="es-MX"/>
        </w:rPr>
        <w:t xml:space="preserve">, por lo que, es necesario hacer referencia al procedimiento de búsqueda </w:t>
      </w:r>
      <w:r w:rsidRPr="009B0627">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19D6CFED" w14:textId="77777777" w:rsidR="00867F0F" w:rsidRPr="009B0627" w:rsidRDefault="00867F0F" w:rsidP="00867F0F">
      <w:pPr>
        <w:spacing w:line="360" w:lineRule="auto"/>
        <w:contextualSpacing/>
        <w:jc w:val="both"/>
        <w:rPr>
          <w:rFonts w:ascii="Palatino Linotype" w:hAnsi="Palatino Linotype" w:cs="Tahoma"/>
          <w:bCs/>
          <w:sz w:val="22"/>
          <w:szCs w:val="22"/>
          <w:lang w:val="es-MX"/>
        </w:rPr>
      </w:pPr>
      <w:r w:rsidRPr="009B0627">
        <w:rPr>
          <w:rFonts w:ascii="Palatino Linotype" w:hAnsi="Palatino Linotype" w:cs="Tahoma"/>
          <w:bCs/>
          <w:sz w:val="22"/>
          <w:szCs w:val="22"/>
          <w:lang w:val="es-MX"/>
        </w:rPr>
        <w:lastRenderedPageBreak/>
        <w:t xml:space="preserve"> </w:t>
      </w:r>
    </w:p>
    <w:p w14:paraId="60F3816D" w14:textId="77777777" w:rsidR="00867F0F" w:rsidRPr="00670AC6" w:rsidRDefault="00867F0F" w:rsidP="00867F0F">
      <w:pPr>
        <w:numPr>
          <w:ilvl w:val="0"/>
          <w:numId w:val="21"/>
        </w:numPr>
        <w:spacing w:line="360" w:lineRule="auto"/>
        <w:contextualSpacing/>
        <w:jc w:val="both"/>
        <w:rPr>
          <w:rFonts w:ascii="Palatino Linotype" w:hAnsi="Palatino Linotype" w:cs="Tahoma"/>
          <w:bCs/>
          <w:szCs w:val="22"/>
          <w:lang w:val="es-MX"/>
        </w:rPr>
      </w:pPr>
      <w:r w:rsidRPr="009B0627">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8B913A0" w14:textId="77777777" w:rsidR="00867F0F" w:rsidRPr="009B0627" w:rsidRDefault="00867F0F" w:rsidP="00867F0F">
      <w:pPr>
        <w:numPr>
          <w:ilvl w:val="0"/>
          <w:numId w:val="21"/>
        </w:numPr>
        <w:spacing w:line="360" w:lineRule="auto"/>
        <w:contextualSpacing/>
        <w:jc w:val="both"/>
        <w:rPr>
          <w:rFonts w:ascii="Palatino Linotype" w:hAnsi="Palatino Linotype" w:cs="Tahoma"/>
          <w:bCs/>
          <w:szCs w:val="22"/>
          <w:lang w:val="es-MX"/>
        </w:rPr>
      </w:pPr>
      <w:r w:rsidRPr="009B0627">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F32E9F1" w14:textId="77777777" w:rsidR="00867F0F" w:rsidRPr="009B0627" w:rsidRDefault="00867F0F" w:rsidP="00867F0F">
      <w:pPr>
        <w:spacing w:line="360" w:lineRule="auto"/>
        <w:contextualSpacing/>
        <w:jc w:val="both"/>
        <w:rPr>
          <w:rFonts w:ascii="Palatino Linotype" w:hAnsi="Palatino Linotype" w:cs="Tahoma"/>
          <w:bCs/>
          <w:iCs/>
          <w:sz w:val="22"/>
          <w:szCs w:val="22"/>
          <w:lang w:val="es-MX"/>
        </w:rPr>
      </w:pPr>
      <w:r w:rsidRPr="009B0627">
        <w:rPr>
          <w:rFonts w:ascii="Palatino Linotype" w:hAnsi="Palatino Linotype" w:cs="Tahoma"/>
          <w:bCs/>
          <w:iCs/>
          <w:sz w:val="22"/>
          <w:szCs w:val="22"/>
          <w:lang w:val="es-MX"/>
        </w:rPr>
        <w:t xml:space="preserve"> </w:t>
      </w:r>
    </w:p>
    <w:p w14:paraId="0F45B678" w14:textId="38385A68" w:rsidR="00867F0F" w:rsidRDefault="00867F0F" w:rsidP="00867F0F">
      <w:pPr>
        <w:autoSpaceDE w:val="0"/>
        <w:autoSpaceDN w:val="0"/>
        <w:adjustRightInd w:val="0"/>
        <w:spacing w:line="360" w:lineRule="auto"/>
        <w:jc w:val="both"/>
        <w:rPr>
          <w:rFonts w:ascii="Palatino Linotype" w:hAnsi="Palatino Linotype" w:cs="Tahoma"/>
          <w:bCs/>
          <w:szCs w:val="22"/>
          <w:lang w:val="es-MX"/>
        </w:rPr>
      </w:pPr>
      <w:r w:rsidRPr="009B0627">
        <w:rPr>
          <w:rFonts w:ascii="Palatino Linotype" w:hAnsi="Palatino Linotype" w:cs="Tahoma"/>
          <w:bCs/>
          <w:szCs w:val="22"/>
          <w:lang w:val="es-MX"/>
        </w:rPr>
        <w:t xml:space="preserve">Así, a efecto de determinar si el </w:t>
      </w:r>
      <w:r w:rsidRPr="009B0627">
        <w:rPr>
          <w:rFonts w:ascii="Palatino Linotype" w:hAnsi="Palatino Linotype" w:cs="Tahoma"/>
          <w:b/>
          <w:bCs/>
          <w:szCs w:val="22"/>
          <w:lang w:val="es-MX"/>
        </w:rPr>
        <w:t>Sujeto Obligado</w:t>
      </w:r>
      <w:r w:rsidRPr="009B0627">
        <w:rPr>
          <w:rFonts w:ascii="Palatino Linotype" w:hAnsi="Palatino Linotype" w:cs="Tahoma"/>
          <w:bCs/>
          <w:szCs w:val="22"/>
          <w:lang w:val="es-MX"/>
        </w:rPr>
        <w:t xml:space="preserve"> cumplió con el procedimiento de búsqueda, resulta necesario traer a estudio </w:t>
      </w:r>
      <w:r>
        <w:rPr>
          <w:rFonts w:ascii="Palatino Linotype" w:hAnsi="Palatino Linotype" w:cs="Tahoma"/>
          <w:bCs/>
          <w:szCs w:val="22"/>
          <w:lang w:val="es-MX"/>
        </w:rPr>
        <w:t xml:space="preserve">nuevamente el </w:t>
      </w:r>
      <w:r w:rsidRPr="00DC5B5A">
        <w:rPr>
          <w:rFonts w:ascii="Palatino Linotype" w:hAnsi="Palatino Linotype" w:cs="Tahoma"/>
          <w:b/>
          <w:bCs/>
          <w:szCs w:val="22"/>
          <w:lang w:val="es-MX"/>
        </w:rPr>
        <w:t xml:space="preserve">Código Reglamentario Municipal de </w:t>
      </w:r>
      <w:r>
        <w:rPr>
          <w:rFonts w:ascii="Palatino Linotype" w:hAnsi="Palatino Linotype" w:cs="Tahoma"/>
          <w:b/>
          <w:bCs/>
          <w:szCs w:val="22"/>
          <w:lang w:val="es-MX"/>
        </w:rPr>
        <w:t>Metepec</w:t>
      </w:r>
      <w:r w:rsidRPr="00246DC1">
        <w:rPr>
          <w:rFonts w:ascii="Palatino Linotype" w:hAnsi="Palatino Linotype" w:cs="Tahoma"/>
          <w:b/>
          <w:bCs/>
          <w:szCs w:val="22"/>
          <w:lang w:val="es-MX"/>
        </w:rPr>
        <w:t xml:space="preserve">, </w:t>
      </w:r>
      <w:r w:rsidRPr="009B0627">
        <w:rPr>
          <w:rFonts w:ascii="Palatino Linotype" w:hAnsi="Palatino Linotype" w:cs="Tahoma"/>
          <w:bCs/>
          <w:szCs w:val="22"/>
          <w:lang w:val="es-MX"/>
        </w:rPr>
        <w:t xml:space="preserve">en el cual se establece que, el </w:t>
      </w:r>
      <w:r w:rsidRPr="009B0627">
        <w:rPr>
          <w:rFonts w:ascii="Palatino Linotype" w:hAnsi="Palatino Linotype" w:cs="Tahoma"/>
          <w:b/>
          <w:bCs/>
          <w:szCs w:val="22"/>
          <w:lang w:val="es-MX"/>
        </w:rPr>
        <w:t>Sujeto Obligado</w:t>
      </w:r>
      <w:r w:rsidRPr="009B0627">
        <w:rPr>
          <w:rFonts w:ascii="Palatino Linotype" w:hAnsi="Palatino Linotype" w:cs="Tahoma"/>
          <w:bCs/>
          <w:szCs w:val="22"/>
          <w:lang w:val="es-MX"/>
        </w:rPr>
        <w:t xml:space="preserve"> para el ejercicio de sus funciones, contará con diversas unidades administrativas, entre otras las siguientes:</w:t>
      </w:r>
    </w:p>
    <w:p w14:paraId="0075CD13" w14:textId="77777777" w:rsidR="00867F0F" w:rsidRDefault="00867F0F" w:rsidP="00867F0F">
      <w:pPr>
        <w:spacing w:line="360" w:lineRule="auto"/>
        <w:jc w:val="both"/>
        <w:rPr>
          <w:rFonts w:ascii="Palatino Linotype" w:hAnsi="Palatino Linotype"/>
          <w:sz w:val="22"/>
          <w:szCs w:val="20"/>
          <w:lang w:val="es-MX"/>
        </w:rPr>
      </w:pPr>
    </w:p>
    <w:p w14:paraId="556528BE" w14:textId="72B33007" w:rsidR="00D83998" w:rsidRDefault="00867F0F" w:rsidP="00D83998">
      <w:pPr>
        <w:ind w:left="567" w:right="567"/>
        <w:contextualSpacing/>
        <w:jc w:val="both"/>
        <w:rPr>
          <w:rFonts w:ascii="Palatino Linotype" w:hAnsi="Palatino Linotype"/>
          <w:i/>
          <w:kern w:val="28"/>
          <w:sz w:val="22"/>
          <w:szCs w:val="56"/>
          <w:lang w:val="es-MX"/>
        </w:rPr>
      </w:pPr>
      <w:r w:rsidRPr="00CA15F8">
        <w:rPr>
          <w:rFonts w:ascii="Palatino Linotype" w:hAnsi="Palatino Linotype"/>
          <w:i/>
          <w:kern w:val="28"/>
          <w:sz w:val="22"/>
          <w:szCs w:val="56"/>
          <w:lang w:val="es-MX"/>
        </w:rPr>
        <w:t>“</w:t>
      </w:r>
      <w:r w:rsidR="00D83998" w:rsidRPr="00D83998">
        <w:rPr>
          <w:rFonts w:ascii="Palatino Linotype" w:hAnsi="Palatino Linotype"/>
          <w:b/>
          <w:bCs/>
          <w:i/>
          <w:kern w:val="28"/>
          <w:sz w:val="22"/>
          <w:szCs w:val="56"/>
          <w:lang w:val="es-MX"/>
        </w:rPr>
        <w:t>Artículo 39.-</w:t>
      </w:r>
      <w:r w:rsidR="00D83998" w:rsidRPr="00D83998">
        <w:rPr>
          <w:rFonts w:ascii="Palatino Linotype" w:hAnsi="Palatino Linotype"/>
          <w:i/>
          <w:kern w:val="28"/>
          <w:sz w:val="22"/>
          <w:szCs w:val="56"/>
          <w:lang w:val="es-MX"/>
        </w:rPr>
        <w:t xml:space="preserve"> La Dirección de Administración es la encargada de dar soporte material, técnico, humano, administrativo, organizacional e informático, que permita a los servidores públicos de la administración pública   municipal, atender   las   demandas   ciudadanas   y   cumplir   con   sus   atribuciones, así como para optimizar las funciones de la misma.</w:t>
      </w:r>
    </w:p>
    <w:p w14:paraId="2CE13283" w14:textId="77777777" w:rsidR="00D83998" w:rsidRDefault="00D83998" w:rsidP="00D83998">
      <w:pPr>
        <w:ind w:left="567" w:right="567"/>
        <w:contextualSpacing/>
        <w:jc w:val="both"/>
        <w:rPr>
          <w:rFonts w:ascii="Palatino Linotype" w:hAnsi="Palatino Linotype"/>
          <w:i/>
          <w:kern w:val="28"/>
          <w:sz w:val="22"/>
          <w:szCs w:val="56"/>
          <w:lang w:val="es-MX"/>
        </w:rPr>
      </w:pPr>
    </w:p>
    <w:p w14:paraId="4E2598BB" w14:textId="77777777" w:rsidR="00D83998" w:rsidRDefault="00D83998" w:rsidP="00D83998">
      <w:pPr>
        <w:spacing w:after="240"/>
        <w:ind w:left="567" w:right="567"/>
        <w:contextualSpacing/>
        <w:jc w:val="both"/>
        <w:rPr>
          <w:rFonts w:ascii="Palatino Linotype" w:hAnsi="Palatino Linotype"/>
          <w:i/>
          <w:kern w:val="28"/>
          <w:sz w:val="22"/>
          <w:szCs w:val="56"/>
          <w:lang w:val="es-MX"/>
        </w:rPr>
      </w:pPr>
      <w:r w:rsidRPr="00D83998">
        <w:rPr>
          <w:rFonts w:ascii="Palatino Linotype" w:hAnsi="Palatino Linotype"/>
          <w:b/>
          <w:bCs/>
          <w:i/>
          <w:kern w:val="28"/>
          <w:sz w:val="22"/>
          <w:szCs w:val="56"/>
          <w:lang w:val="es-MX"/>
        </w:rPr>
        <w:t>Artículo 40.-</w:t>
      </w:r>
      <w:r w:rsidRPr="00D83998">
        <w:rPr>
          <w:rFonts w:ascii="Palatino Linotype" w:hAnsi="Palatino Linotype"/>
          <w:i/>
          <w:kern w:val="28"/>
          <w:sz w:val="22"/>
          <w:szCs w:val="56"/>
          <w:lang w:val="es-MX"/>
        </w:rPr>
        <w:t xml:space="preserve"> La Dirección de Administración tiene a su cargo las siguientes atribuciones:</w:t>
      </w:r>
    </w:p>
    <w:p w14:paraId="514F31E3" w14:textId="48BC1DB1" w:rsidR="00D83998" w:rsidRDefault="00D83998" w:rsidP="00D83998">
      <w:pPr>
        <w:spacing w:after="240"/>
        <w:ind w:left="567" w:right="567"/>
        <w:contextualSpacing/>
        <w:jc w:val="both"/>
        <w:rPr>
          <w:rFonts w:ascii="Palatino Linotype" w:hAnsi="Palatino Linotype"/>
          <w:i/>
          <w:kern w:val="28"/>
          <w:sz w:val="22"/>
          <w:szCs w:val="56"/>
          <w:lang w:val="es-MX"/>
        </w:rPr>
      </w:pPr>
      <w:r w:rsidRPr="00D83998">
        <w:rPr>
          <w:rFonts w:ascii="Palatino Linotype" w:hAnsi="Palatino Linotype"/>
          <w:b/>
          <w:bCs/>
          <w:i/>
          <w:kern w:val="28"/>
          <w:sz w:val="22"/>
          <w:szCs w:val="56"/>
          <w:lang w:val="es-MX"/>
        </w:rPr>
        <w:t>I.</w:t>
      </w:r>
      <w:r w:rsidRPr="00D83998">
        <w:rPr>
          <w:rFonts w:ascii="Palatino Linotype" w:hAnsi="Palatino Linotype"/>
          <w:i/>
          <w:kern w:val="28"/>
          <w:sz w:val="22"/>
          <w:szCs w:val="56"/>
          <w:lang w:val="es-MX"/>
        </w:rPr>
        <w:t xml:space="preserve"> Coordinar y dirigir los sistemas de reclutamiento, selección, contratación y desarrollo de personal de las diferentes unidades administrativas de la administración pública municipal; </w:t>
      </w:r>
    </w:p>
    <w:p w14:paraId="7309213C" w14:textId="0D93BF40" w:rsidR="00D83998" w:rsidRDefault="00D83998" w:rsidP="00D83998">
      <w:pPr>
        <w:spacing w:after="240"/>
        <w:ind w:left="567" w:right="567"/>
        <w:contextualSpacing/>
        <w:jc w:val="both"/>
        <w:rPr>
          <w:rFonts w:ascii="Palatino Linotype" w:hAnsi="Palatino Linotype"/>
          <w:i/>
          <w:kern w:val="28"/>
          <w:sz w:val="22"/>
          <w:szCs w:val="56"/>
          <w:lang w:val="es-MX"/>
        </w:rPr>
      </w:pPr>
      <w:r w:rsidRPr="00D83998">
        <w:rPr>
          <w:rFonts w:ascii="Palatino Linotype" w:hAnsi="Palatino Linotype"/>
          <w:b/>
          <w:bCs/>
          <w:i/>
          <w:kern w:val="28"/>
          <w:sz w:val="22"/>
          <w:szCs w:val="56"/>
          <w:lang w:val="es-MX"/>
        </w:rPr>
        <w:t>II.</w:t>
      </w:r>
      <w:r w:rsidRPr="00D83998">
        <w:rPr>
          <w:rFonts w:ascii="Palatino Linotype" w:hAnsi="Palatino Linotype"/>
          <w:i/>
          <w:kern w:val="28"/>
          <w:sz w:val="22"/>
          <w:szCs w:val="56"/>
          <w:lang w:val="es-MX"/>
        </w:rPr>
        <w:t xml:space="preserve"> Emitir los gafetes que acrediten como tal a los servidores públicos de la administración pública municipal; conforme a la imagen institucional autorizada por la Coordinación de Comunicación Social;</w:t>
      </w:r>
    </w:p>
    <w:p w14:paraId="7D6FDF31" w14:textId="73EFCE0E" w:rsidR="00D83998" w:rsidRDefault="00D83998" w:rsidP="00D83998">
      <w:pPr>
        <w:spacing w:after="240"/>
        <w:ind w:left="567" w:right="567"/>
        <w:contextualSpacing/>
        <w:jc w:val="both"/>
        <w:rPr>
          <w:rFonts w:ascii="Palatino Linotype" w:hAnsi="Palatino Linotype"/>
          <w:i/>
          <w:kern w:val="28"/>
          <w:sz w:val="22"/>
          <w:szCs w:val="56"/>
          <w:lang w:val="es-MX"/>
        </w:rPr>
      </w:pPr>
      <w:r>
        <w:rPr>
          <w:rFonts w:ascii="Palatino Linotype" w:hAnsi="Palatino Linotype"/>
          <w:i/>
          <w:kern w:val="28"/>
          <w:sz w:val="22"/>
          <w:szCs w:val="56"/>
          <w:lang w:val="es-MX"/>
        </w:rPr>
        <w:t>(…)</w:t>
      </w:r>
    </w:p>
    <w:p w14:paraId="2BB4F693" w14:textId="6417A4AB" w:rsidR="00867F0F" w:rsidRPr="00D83998" w:rsidRDefault="00D83998" w:rsidP="00D83998">
      <w:pPr>
        <w:spacing w:after="240"/>
        <w:ind w:left="567" w:right="567"/>
        <w:contextualSpacing/>
        <w:jc w:val="both"/>
        <w:rPr>
          <w:rFonts w:ascii="Palatino Linotype" w:hAnsi="Palatino Linotype"/>
          <w:i/>
          <w:kern w:val="28"/>
          <w:sz w:val="22"/>
          <w:szCs w:val="56"/>
          <w:lang w:val="es-MX"/>
        </w:rPr>
      </w:pPr>
      <w:r w:rsidRPr="00D83998">
        <w:rPr>
          <w:rFonts w:ascii="Palatino Linotype" w:hAnsi="Palatino Linotype"/>
          <w:b/>
          <w:bCs/>
          <w:i/>
          <w:kern w:val="28"/>
          <w:sz w:val="22"/>
          <w:szCs w:val="56"/>
          <w:lang w:val="es-MX"/>
        </w:rPr>
        <w:t>VIII.</w:t>
      </w:r>
      <w:r>
        <w:rPr>
          <w:rFonts w:ascii="Palatino Linotype" w:hAnsi="Palatino Linotype"/>
          <w:i/>
          <w:kern w:val="28"/>
          <w:sz w:val="22"/>
          <w:szCs w:val="56"/>
          <w:lang w:val="es-MX"/>
        </w:rPr>
        <w:t xml:space="preserve"> </w:t>
      </w:r>
      <w:r w:rsidRPr="00D83998">
        <w:rPr>
          <w:rFonts w:ascii="Palatino Linotype" w:hAnsi="Palatino Linotype"/>
          <w:i/>
          <w:kern w:val="28"/>
          <w:sz w:val="22"/>
          <w:szCs w:val="56"/>
          <w:lang w:val="es-MX"/>
        </w:rPr>
        <w:t>Coordinar el resguardo y actualización del archivo de personal salvaguardando</w:t>
      </w:r>
      <w:r>
        <w:rPr>
          <w:rFonts w:ascii="Palatino Linotype" w:hAnsi="Palatino Linotype"/>
          <w:i/>
          <w:kern w:val="28"/>
          <w:sz w:val="22"/>
          <w:szCs w:val="56"/>
          <w:lang w:val="es-MX"/>
        </w:rPr>
        <w:t xml:space="preserve"> </w:t>
      </w:r>
      <w:r w:rsidRPr="00D83998">
        <w:rPr>
          <w:rFonts w:ascii="Palatino Linotype" w:hAnsi="Palatino Linotype"/>
          <w:i/>
          <w:kern w:val="28"/>
          <w:sz w:val="22"/>
          <w:szCs w:val="56"/>
          <w:lang w:val="es-MX"/>
        </w:rPr>
        <w:t>la información en términos de las disposiciones legales</w:t>
      </w:r>
      <w:r>
        <w:rPr>
          <w:rFonts w:ascii="Palatino Linotype" w:hAnsi="Palatino Linotype"/>
          <w:i/>
          <w:kern w:val="28"/>
          <w:sz w:val="22"/>
          <w:szCs w:val="56"/>
          <w:lang w:val="es-MX"/>
        </w:rPr>
        <w:t>”</w:t>
      </w:r>
    </w:p>
    <w:p w14:paraId="58643FB1" w14:textId="418731BA" w:rsidR="00867F0F" w:rsidRDefault="00867F0F" w:rsidP="00867F0F">
      <w:pPr>
        <w:spacing w:line="360" w:lineRule="auto"/>
        <w:jc w:val="both"/>
        <w:rPr>
          <w:rFonts w:ascii="Palatino Linotype" w:hAnsi="Palatino Linotype"/>
          <w:szCs w:val="22"/>
          <w:lang w:val="es-MX"/>
        </w:rPr>
      </w:pPr>
      <w:r w:rsidRPr="00CA15F8">
        <w:rPr>
          <w:rFonts w:ascii="Palatino Linotype" w:hAnsi="Palatino Linotype"/>
          <w:szCs w:val="22"/>
          <w:lang w:val="es-MX"/>
        </w:rPr>
        <w:lastRenderedPageBreak/>
        <w:t xml:space="preserve">Del precepto antes citado se puede observar que la </w:t>
      </w:r>
      <w:r>
        <w:rPr>
          <w:rFonts w:ascii="Palatino Linotype" w:hAnsi="Palatino Linotype"/>
          <w:b/>
          <w:bCs/>
          <w:szCs w:val="22"/>
          <w:lang w:val="es-MX"/>
        </w:rPr>
        <w:t>Dirección de Administración</w:t>
      </w:r>
      <w:r w:rsidRPr="00CA15F8">
        <w:rPr>
          <w:rFonts w:ascii="Palatino Linotype" w:hAnsi="Palatino Linotype"/>
          <w:szCs w:val="22"/>
          <w:lang w:val="es-MX"/>
        </w:rPr>
        <w:t xml:space="preserve"> cuenta con facultades para llevar a cabo las gestiones de</w:t>
      </w:r>
      <w:r>
        <w:rPr>
          <w:rFonts w:ascii="Palatino Linotype" w:hAnsi="Palatino Linotype"/>
          <w:szCs w:val="22"/>
          <w:lang w:val="es-MX"/>
        </w:rPr>
        <w:t xml:space="preserve"> mantener actualizado el directorio del personal adscrito al </w:t>
      </w:r>
      <w:r w:rsidRPr="00867F0F">
        <w:rPr>
          <w:rFonts w:ascii="Palatino Linotype" w:hAnsi="Palatino Linotype"/>
          <w:b/>
          <w:bCs/>
          <w:szCs w:val="22"/>
          <w:lang w:val="es-MX"/>
        </w:rPr>
        <w:t>Sujeto Obligado</w:t>
      </w:r>
      <w:r w:rsidRPr="00CA15F8">
        <w:rPr>
          <w:rFonts w:ascii="Palatino Linotype" w:hAnsi="Palatino Linotype"/>
          <w:szCs w:val="22"/>
          <w:lang w:val="es-MX"/>
        </w:rPr>
        <w:t xml:space="preserve">, entre otras. </w:t>
      </w:r>
    </w:p>
    <w:p w14:paraId="18EC3E6C" w14:textId="77777777" w:rsidR="00867F0F" w:rsidRDefault="00867F0F" w:rsidP="00867F0F">
      <w:pPr>
        <w:spacing w:line="360" w:lineRule="auto"/>
        <w:jc w:val="both"/>
        <w:rPr>
          <w:rFonts w:ascii="Palatino Linotype" w:hAnsi="Palatino Linotype"/>
          <w:szCs w:val="22"/>
          <w:lang w:val="es-MX"/>
        </w:rPr>
      </w:pPr>
    </w:p>
    <w:p w14:paraId="3A2375E6" w14:textId="77777777" w:rsidR="00867F0F" w:rsidRDefault="00867F0F" w:rsidP="00867F0F">
      <w:pPr>
        <w:spacing w:line="360" w:lineRule="auto"/>
        <w:jc w:val="both"/>
        <w:rPr>
          <w:rFonts w:ascii="Palatino Linotype" w:eastAsia="Calibri" w:hAnsi="Palatino Linotype"/>
          <w:lang w:val="es-ES_tradnl"/>
        </w:rPr>
      </w:pPr>
      <w:r w:rsidRPr="00781106">
        <w:rPr>
          <w:rFonts w:ascii="Palatino Linotype" w:hAnsi="Palatino Linotype" w:cs="Tahoma"/>
          <w:bCs/>
          <w:iCs/>
          <w:szCs w:val="22"/>
          <w:lang w:val="es-MX"/>
        </w:rPr>
        <w:t>Así se logra vislumbrar que</w:t>
      </w:r>
      <w:r>
        <w:rPr>
          <w:rFonts w:ascii="Palatino Linotype" w:hAnsi="Palatino Linotype" w:cs="Tahoma"/>
          <w:bCs/>
          <w:iCs/>
          <w:szCs w:val="22"/>
          <w:lang w:val="es-MX"/>
        </w:rPr>
        <w:t>,</w:t>
      </w:r>
      <w:r w:rsidRPr="00781106">
        <w:rPr>
          <w:rFonts w:ascii="Palatino Linotype" w:hAnsi="Palatino Linotype" w:cs="Tahoma"/>
          <w:bCs/>
          <w:iCs/>
          <w:szCs w:val="22"/>
          <w:lang w:val="es-MX"/>
        </w:rPr>
        <w:t xml:space="preserve"> el </w:t>
      </w:r>
      <w:r w:rsidRPr="00781106">
        <w:rPr>
          <w:rFonts w:ascii="Palatino Linotype" w:hAnsi="Palatino Linotype" w:cs="Tahoma"/>
          <w:b/>
          <w:bCs/>
          <w:iCs/>
          <w:szCs w:val="22"/>
          <w:lang w:val="es-MX"/>
        </w:rPr>
        <w:t>Sujeto Obligado</w:t>
      </w:r>
      <w:r w:rsidRPr="00781106">
        <w:rPr>
          <w:rFonts w:ascii="Palatino Linotype" w:hAnsi="Palatino Linotype" w:cs="Tahoma"/>
          <w:bCs/>
          <w:iCs/>
          <w:szCs w:val="22"/>
          <w:lang w:val="es-MX"/>
        </w:rPr>
        <w:t xml:space="preserve"> </w:t>
      </w:r>
      <w:r w:rsidRPr="00B80EA6">
        <w:rPr>
          <w:rFonts w:ascii="Palatino Linotype" w:hAnsi="Palatino Linotype" w:cs="Tahoma"/>
          <w:bCs/>
          <w:iCs/>
          <w:szCs w:val="22"/>
          <w:lang w:val="es-MX"/>
        </w:rPr>
        <w:t>cumplió</w:t>
      </w:r>
      <w:r w:rsidRPr="00781106">
        <w:rPr>
          <w:rFonts w:ascii="Palatino Linotype" w:hAnsi="Palatino Linotype" w:cs="Tahoma"/>
          <w:bCs/>
          <w:iCs/>
          <w:szCs w:val="22"/>
          <w:lang w:val="es-MX"/>
        </w:rPr>
        <w:t xml:space="preserve"> con el procedimiento de búsqueda establecido en el artículo 162 de la Ley de Transparencia y Acceso a la Información Pública del Estado de México y Municipios, </w:t>
      </w:r>
      <w:r>
        <w:rPr>
          <w:rFonts w:ascii="Palatino Linotype" w:hAnsi="Palatino Linotype" w:cs="Tahoma"/>
          <w:bCs/>
          <w:iCs/>
          <w:szCs w:val="22"/>
          <w:lang w:val="es-MX"/>
        </w:rPr>
        <w:t>ya que, no</w:t>
      </w:r>
      <w:r w:rsidRPr="00781106">
        <w:rPr>
          <w:rFonts w:ascii="Palatino Linotype" w:hAnsi="Palatino Linotype" w:cs="Tahoma"/>
          <w:bCs/>
          <w:iCs/>
          <w:szCs w:val="22"/>
          <w:lang w:val="es-MX"/>
        </w:rPr>
        <w:t xml:space="preserve"> turnó </w:t>
      </w:r>
      <w:r>
        <w:rPr>
          <w:rFonts w:ascii="Palatino Linotype" w:hAnsi="Palatino Linotype" w:cs="Tahoma"/>
          <w:bCs/>
          <w:iCs/>
          <w:szCs w:val="22"/>
          <w:lang w:val="es-MX"/>
        </w:rPr>
        <w:t xml:space="preserve">la solicitud de información al área competente; no obstante, </w:t>
      </w:r>
      <w:r w:rsidRPr="00DB0639">
        <w:rPr>
          <w:rFonts w:ascii="Palatino Linotype" w:eastAsiaTheme="minorHAnsi" w:hAnsi="Palatino Linotype" w:cstheme="minorBidi"/>
          <w:lang w:val="es-MX" w:eastAsia="en-US"/>
        </w:rPr>
        <w:t xml:space="preserve">de conformidad con el contenido de los documentos descritos previamente, </w:t>
      </w:r>
      <w:r w:rsidRPr="00DB0639">
        <w:rPr>
          <w:rFonts w:ascii="Palatino Linotype" w:eastAsia="Calibri" w:hAnsi="Palatino Linotype"/>
          <w:lang w:val="es-ES_tradnl"/>
        </w:rPr>
        <w:t xml:space="preserve">podemos concluir que, </w:t>
      </w:r>
      <w:r w:rsidRPr="00DB0639">
        <w:rPr>
          <w:rFonts w:ascii="Palatino Linotype" w:eastAsia="Calibri" w:hAnsi="Palatino Linotype"/>
          <w:b/>
          <w:lang w:val="es-ES_tradnl"/>
        </w:rPr>
        <w:t>se obvia el estudio del marco normativo</w:t>
      </w:r>
      <w:r w:rsidRPr="00DB0639">
        <w:rPr>
          <w:rFonts w:ascii="Palatino Linotype" w:eastAsia="Calibri" w:hAnsi="Palatino Linotype"/>
          <w:lang w:val="es-ES_tradnl"/>
        </w:rPr>
        <w:t xml:space="preserve"> que rige el actual del </w:t>
      </w:r>
      <w:r w:rsidRPr="00DB0639">
        <w:rPr>
          <w:rFonts w:ascii="Palatino Linotype" w:eastAsia="Calibri" w:hAnsi="Palatino Linotype"/>
          <w:b/>
          <w:lang w:val="es-ES_tradnl"/>
        </w:rPr>
        <w:t>Sujeto Obligado</w:t>
      </w:r>
      <w:r w:rsidRPr="00DB0639">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w:t>
      </w:r>
      <w:r>
        <w:rPr>
          <w:rFonts w:ascii="Palatino Linotype" w:eastAsia="Calibri" w:hAnsi="Palatino Linotype"/>
          <w:lang w:val="es-ES_tradnl"/>
        </w:rPr>
        <w:t>,</w:t>
      </w:r>
      <w:r w:rsidRPr="00DB0639">
        <w:rPr>
          <w:rFonts w:ascii="Palatino Linotype" w:eastAsia="Calibri" w:hAnsi="Palatino Linotype"/>
          <w:lang w:val="es-ES_tradnl"/>
        </w:rPr>
        <w:t xml:space="preserve"> de la respuesta acepta o bien otorga indicios de que cuenta con ella, seria ocioso delimitar las norma jurídica que determine si cuenta con ella o no.</w:t>
      </w:r>
    </w:p>
    <w:p w14:paraId="23436B72" w14:textId="77777777" w:rsidR="005917D2" w:rsidRPr="005917D2" w:rsidRDefault="005917D2" w:rsidP="005917D2">
      <w:pPr>
        <w:spacing w:line="360" w:lineRule="auto"/>
        <w:ind w:right="49"/>
        <w:jc w:val="both"/>
        <w:rPr>
          <w:rFonts w:ascii="Palatino Linotype" w:eastAsia="Palatino Linotype" w:hAnsi="Palatino Linotype" w:cs="Palatino Linotype"/>
          <w:bCs/>
          <w:lang w:eastAsia="es-MX"/>
        </w:rPr>
      </w:pPr>
    </w:p>
    <w:p w14:paraId="0654ED55" w14:textId="7A9CE68F" w:rsidR="00EC485F" w:rsidRDefault="00EC485F" w:rsidP="00EC485F">
      <w:pPr>
        <w:spacing w:line="360" w:lineRule="auto"/>
        <w:jc w:val="both"/>
        <w:rPr>
          <w:rFonts w:ascii="Palatino Linotype" w:hAnsi="Palatino Linotype"/>
        </w:rPr>
      </w:pPr>
      <w:r w:rsidRPr="006037CA">
        <w:rPr>
          <w:rFonts w:ascii="Palatino Linotype" w:hAnsi="Palatino Linotype" w:cs="Arial"/>
          <w:lang w:eastAsia="es-MX"/>
        </w:rPr>
        <w:t>Final</w:t>
      </w:r>
      <w:r w:rsidRPr="006037CA">
        <w:rPr>
          <w:rFonts w:ascii="Palatino Linotype" w:hAnsi="Palatino Linotype"/>
        </w:rPr>
        <w:t>mente, y en mérito de lo expuesto en líneas anteriores, resultan fundados los motivos de inconformidad vertidos por</w:t>
      </w:r>
      <w:r>
        <w:rPr>
          <w:rFonts w:ascii="Palatino Linotype" w:hAnsi="Palatino Linotype"/>
        </w:rPr>
        <w:t xml:space="preserve"> la parte </w:t>
      </w:r>
      <w:r w:rsidRPr="006037CA">
        <w:rPr>
          <w:rFonts w:ascii="Palatino Linotype" w:hAnsi="Palatino Linotype"/>
          <w:b/>
        </w:rPr>
        <w:t>Recurrente</w:t>
      </w:r>
      <w:r w:rsidRPr="006037CA">
        <w:rPr>
          <w:rFonts w:ascii="Palatino Linotype" w:hAnsi="Palatino Linotype"/>
        </w:rPr>
        <w:t xml:space="preserve">, por ello con fundamento en la </w:t>
      </w:r>
      <w:r>
        <w:rPr>
          <w:rFonts w:ascii="Palatino Linotype" w:hAnsi="Palatino Linotype"/>
          <w:i/>
        </w:rPr>
        <w:t>primer</w:t>
      </w:r>
      <w:r w:rsidRPr="006037CA">
        <w:rPr>
          <w:rFonts w:ascii="Palatino Linotype" w:hAnsi="Palatino Linotype"/>
          <w:i/>
        </w:rPr>
        <w:t>a hipótesis</w:t>
      </w:r>
      <w:r w:rsidRPr="006037CA">
        <w:rPr>
          <w:rFonts w:ascii="Palatino Linotype" w:hAnsi="Palatino Linotype"/>
        </w:rPr>
        <w:t xml:space="preserve"> del artículo 186, fracción III, de la Ley de Transparencia y Acceso a la Información Pública del Estado de México y Municipios, se </w:t>
      </w:r>
      <w:r w:rsidRPr="00C570B0">
        <w:rPr>
          <w:rFonts w:ascii="Palatino Linotype" w:hAnsi="Palatino Linotype"/>
          <w:b/>
          <w:bCs/>
        </w:rPr>
        <w:t>REVO</w:t>
      </w:r>
      <w:r w:rsidRPr="006037CA">
        <w:rPr>
          <w:rFonts w:ascii="Palatino Linotype" w:hAnsi="Palatino Linotype"/>
          <w:b/>
        </w:rPr>
        <w:t xml:space="preserve">CA </w:t>
      </w:r>
      <w:r w:rsidRPr="006037CA">
        <w:rPr>
          <w:rFonts w:ascii="Palatino Linotype" w:hAnsi="Palatino Linotype"/>
        </w:rPr>
        <w:t xml:space="preserve">la respuesta a la solicitud de información </w:t>
      </w:r>
      <w:r w:rsidR="00D83998" w:rsidRPr="00D83998">
        <w:rPr>
          <w:rFonts w:ascii="Palatino Linotype" w:hAnsi="Palatino Linotype" w:cs="Arial"/>
          <w:b/>
        </w:rPr>
        <w:t>00165/METEPEC/IP/2025</w:t>
      </w:r>
      <w:r w:rsidRPr="006037CA">
        <w:rPr>
          <w:rFonts w:ascii="Palatino Linotype" w:hAnsi="Palatino Linotype" w:cs="Arial"/>
        </w:rPr>
        <w:t xml:space="preserve">, </w:t>
      </w:r>
      <w:r w:rsidRPr="006037CA">
        <w:rPr>
          <w:rFonts w:ascii="Palatino Linotype" w:hAnsi="Palatino Linotype"/>
        </w:rPr>
        <w:t>que ha sido materia del presente fallo.</w:t>
      </w:r>
    </w:p>
    <w:p w14:paraId="1F39B3A5" w14:textId="77777777" w:rsidR="00EC485F" w:rsidRDefault="00EC485F" w:rsidP="00EC485F">
      <w:pPr>
        <w:spacing w:line="360" w:lineRule="auto"/>
        <w:jc w:val="both"/>
        <w:rPr>
          <w:rFonts w:ascii="Palatino Linotype" w:hAnsi="Palatino Linotype"/>
        </w:rPr>
      </w:pPr>
    </w:p>
    <w:p w14:paraId="0321902D" w14:textId="77777777" w:rsidR="00EC485F" w:rsidRDefault="00EC485F" w:rsidP="00EC485F">
      <w:pPr>
        <w:spacing w:line="360" w:lineRule="auto"/>
        <w:jc w:val="both"/>
        <w:rPr>
          <w:rFonts w:ascii="Palatino Linotype" w:hAnsi="Palatino Linotype"/>
        </w:rPr>
      </w:pPr>
      <w:r w:rsidRPr="006037CA">
        <w:rPr>
          <w:rFonts w:ascii="Palatino Linotype" w:hAnsi="Palatino Linotype"/>
        </w:rPr>
        <w:t xml:space="preserve">Por lo antes expuesto y fundado. </w:t>
      </w:r>
    </w:p>
    <w:p w14:paraId="39A4CDF6" w14:textId="77777777" w:rsidR="00EC485F" w:rsidRPr="006037CA" w:rsidRDefault="00EC485F" w:rsidP="00EC485F">
      <w:pPr>
        <w:spacing w:line="360" w:lineRule="auto"/>
        <w:jc w:val="both"/>
        <w:rPr>
          <w:rFonts w:ascii="Palatino Linotype" w:hAnsi="Palatino Linotype"/>
        </w:rPr>
      </w:pPr>
    </w:p>
    <w:p w14:paraId="027E3861" w14:textId="77777777" w:rsidR="00EC485F" w:rsidRDefault="00EC485F" w:rsidP="00EC485F">
      <w:pPr>
        <w:spacing w:line="360" w:lineRule="auto"/>
        <w:jc w:val="center"/>
        <w:rPr>
          <w:rFonts w:ascii="Palatino Linotype" w:hAnsi="Palatino Linotype"/>
          <w:b/>
          <w:bCs/>
          <w:spacing w:val="60"/>
          <w:sz w:val="28"/>
          <w:lang w:val="es-ES_tradnl"/>
        </w:rPr>
      </w:pPr>
      <w:r w:rsidRPr="006037CA">
        <w:rPr>
          <w:rFonts w:ascii="Palatino Linotype" w:hAnsi="Palatino Linotype"/>
          <w:b/>
          <w:bCs/>
          <w:spacing w:val="60"/>
          <w:sz w:val="28"/>
          <w:lang w:val="es-ES_tradnl"/>
        </w:rPr>
        <w:lastRenderedPageBreak/>
        <w:t>SE    RESUELVE</w:t>
      </w:r>
    </w:p>
    <w:p w14:paraId="3F459BD5" w14:textId="77777777" w:rsidR="00EC485F" w:rsidRPr="00561D99" w:rsidRDefault="00EC485F" w:rsidP="00EC485F">
      <w:pPr>
        <w:spacing w:line="360" w:lineRule="auto"/>
        <w:jc w:val="center"/>
        <w:rPr>
          <w:rFonts w:ascii="Palatino Linotype" w:hAnsi="Palatino Linotype"/>
          <w:b/>
          <w:bCs/>
          <w:spacing w:val="60"/>
          <w:lang w:val="es-ES_tradnl"/>
        </w:rPr>
      </w:pPr>
    </w:p>
    <w:p w14:paraId="6C7815DE" w14:textId="3AD9DC16" w:rsidR="00EC485F" w:rsidRDefault="00EC485F" w:rsidP="00EC485F">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lang w:val="es-ES_tradnl"/>
        </w:rPr>
        <w:t>PRIMERO.</w:t>
      </w:r>
      <w:r w:rsidRPr="006037CA">
        <w:rPr>
          <w:rFonts w:ascii="Palatino Linotype" w:hAnsi="Palatino Linotype" w:cs="Arial"/>
          <w:lang w:val="es-ES_tradnl"/>
        </w:rPr>
        <w:t xml:space="preserve"> </w:t>
      </w:r>
      <w:r w:rsidRPr="006037CA">
        <w:rPr>
          <w:rFonts w:ascii="Palatino Linotype" w:hAnsi="Palatino Linotype" w:cs="Arial"/>
        </w:rPr>
        <w:t>Se</w:t>
      </w:r>
      <w:r w:rsidRPr="006037CA">
        <w:rPr>
          <w:rFonts w:ascii="Palatino Linotype" w:hAnsi="Palatino Linotype" w:cs="Arial"/>
          <w:b/>
        </w:rPr>
        <w:t xml:space="preserve"> </w:t>
      </w:r>
      <w:r>
        <w:rPr>
          <w:rFonts w:ascii="Palatino Linotype" w:hAnsi="Palatino Linotype" w:cs="Arial"/>
          <w:b/>
        </w:rPr>
        <w:t>REVO</w:t>
      </w:r>
      <w:r w:rsidRPr="006037CA">
        <w:rPr>
          <w:rFonts w:ascii="Palatino Linotype" w:hAnsi="Palatino Linotype" w:cs="Arial"/>
          <w:b/>
        </w:rPr>
        <w:t xml:space="preserve">CA </w:t>
      </w:r>
      <w:r w:rsidRPr="006037CA">
        <w:rPr>
          <w:rFonts w:ascii="Palatino Linotype" w:eastAsia="Arial Unicode MS" w:hAnsi="Palatino Linotype" w:cs="Arial"/>
        </w:rPr>
        <w:t>la respuesta entregada por</w:t>
      </w:r>
      <w:r>
        <w:rPr>
          <w:rFonts w:ascii="Palatino Linotype" w:eastAsia="Arial Unicode MS" w:hAnsi="Palatino Linotype" w:cs="Arial"/>
        </w:rPr>
        <w:t xml:space="preserve"> el </w:t>
      </w:r>
      <w:r w:rsidRPr="006037CA">
        <w:rPr>
          <w:rFonts w:ascii="Palatino Linotype" w:eastAsia="Arial Unicode MS" w:hAnsi="Palatino Linotype" w:cs="Arial"/>
          <w:b/>
        </w:rPr>
        <w:t xml:space="preserve">Sujeto Obligado </w:t>
      </w:r>
      <w:r w:rsidRPr="006037CA">
        <w:rPr>
          <w:rFonts w:ascii="Palatino Linotype" w:eastAsia="Arial Unicode MS" w:hAnsi="Palatino Linotype" w:cs="Arial"/>
        </w:rPr>
        <w:t xml:space="preserve">a la solicitud de información número </w:t>
      </w:r>
      <w:r w:rsidR="00D83998" w:rsidRPr="00D83998">
        <w:rPr>
          <w:rFonts w:ascii="Palatino Linotype" w:hAnsi="Palatino Linotype" w:cs="Arial"/>
          <w:b/>
        </w:rPr>
        <w:t>00165/METEPEC/IP/2025</w:t>
      </w:r>
      <w:r w:rsidRPr="006037CA">
        <w:rPr>
          <w:rFonts w:ascii="Palatino Linotype" w:hAnsi="Palatino Linotype" w:cs="Arial"/>
        </w:rPr>
        <w:t>, por resultar</w:t>
      </w:r>
      <w:r>
        <w:rPr>
          <w:rFonts w:ascii="Palatino Linotype" w:hAnsi="Palatino Linotype" w:cs="Arial"/>
        </w:rPr>
        <w:t xml:space="preserve"> </w:t>
      </w:r>
      <w:r w:rsidRPr="006037CA">
        <w:rPr>
          <w:rFonts w:ascii="Palatino Linotype" w:hAnsi="Palatino Linotype" w:cs="Arial"/>
        </w:rPr>
        <w:t>fundados los motivos de inconformidad vertidos por el</w:t>
      </w:r>
      <w:r w:rsidRPr="006037CA">
        <w:rPr>
          <w:rFonts w:ascii="Palatino Linotype" w:hAnsi="Palatino Linotype" w:cs="Arial"/>
          <w:b/>
        </w:rPr>
        <w:t xml:space="preserve"> Recurrente</w:t>
      </w:r>
      <w:r w:rsidRPr="006037CA">
        <w:rPr>
          <w:rFonts w:ascii="Palatino Linotype" w:hAnsi="Palatino Linotype" w:cs="Arial"/>
        </w:rPr>
        <w:t xml:space="preserve">, en términos del Considerando </w:t>
      </w:r>
      <w:r>
        <w:rPr>
          <w:rFonts w:ascii="Palatino Linotype" w:hAnsi="Palatino Linotype" w:cs="Arial"/>
          <w:b/>
        </w:rPr>
        <w:t>QUIN</w:t>
      </w:r>
      <w:r w:rsidRPr="006037CA">
        <w:rPr>
          <w:rFonts w:ascii="Palatino Linotype" w:hAnsi="Palatino Linotype" w:cs="Arial"/>
          <w:b/>
        </w:rPr>
        <w:t>TO</w:t>
      </w:r>
      <w:r w:rsidRPr="006037CA">
        <w:rPr>
          <w:rFonts w:ascii="Palatino Linotype" w:hAnsi="Palatino Linotype" w:cs="Arial"/>
        </w:rPr>
        <w:t xml:space="preserve"> de esta resolución.</w:t>
      </w:r>
    </w:p>
    <w:p w14:paraId="55EBCE2C" w14:textId="77777777" w:rsidR="00EC485F" w:rsidRDefault="00EC485F" w:rsidP="00EC485F">
      <w:pPr>
        <w:autoSpaceDE w:val="0"/>
        <w:autoSpaceDN w:val="0"/>
        <w:adjustRightInd w:val="0"/>
        <w:spacing w:line="360" w:lineRule="auto"/>
        <w:ind w:right="49"/>
        <w:jc w:val="both"/>
        <w:rPr>
          <w:rFonts w:ascii="Palatino Linotype" w:hAnsi="Palatino Linotype" w:cs="Arial"/>
        </w:rPr>
      </w:pPr>
    </w:p>
    <w:p w14:paraId="525156CF" w14:textId="52DD0CF6" w:rsidR="00EC485F" w:rsidRDefault="00EC485F" w:rsidP="00EC485F">
      <w:pPr>
        <w:spacing w:line="360" w:lineRule="auto"/>
        <w:jc w:val="both"/>
        <w:rPr>
          <w:rFonts w:ascii="Palatino Linotype" w:hAnsi="Palatino Linotype" w:cs="Arial"/>
        </w:rPr>
      </w:pPr>
      <w:r w:rsidRPr="006037CA">
        <w:rPr>
          <w:rFonts w:ascii="Palatino Linotype" w:hAnsi="Palatino Linotype" w:cs="Arial"/>
          <w:b/>
          <w:sz w:val="28"/>
          <w:szCs w:val="28"/>
        </w:rPr>
        <w:t>SEGUNDO.</w:t>
      </w:r>
      <w:r w:rsidRPr="006037CA">
        <w:rPr>
          <w:rFonts w:ascii="Palatino Linotype" w:hAnsi="Palatino Linotype" w:cs="Arial"/>
        </w:rPr>
        <w:t xml:space="preserve"> Se </w:t>
      </w:r>
      <w:r w:rsidRPr="006037CA">
        <w:rPr>
          <w:rFonts w:ascii="Palatino Linotype" w:hAnsi="Palatino Linotype" w:cs="Arial"/>
          <w:b/>
        </w:rPr>
        <w:t>ORDENA</w:t>
      </w:r>
      <w:r w:rsidRPr="006037CA">
        <w:rPr>
          <w:rFonts w:ascii="Palatino Linotype" w:hAnsi="Palatino Linotype" w:cs="Arial"/>
        </w:rPr>
        <w:t xml:space="preserve"> al </w:t>
      </w:r>
      <w:r w:rsidRPr="006037CA">
        <w:rPr>
          <w:rFonts w:ascii="Palatino Linotype" w:hAnsi="Palatino Linotype" w:cs="Arial"/>
          <w:b/>
        </w:rPr>
        <w:t>Sujeto Obligado</w:t>
      </w:r>
      <w:r w:rsidRPr="006037CA">
        <w:rPr>
          <w:rFonts w:ascii="Palatino Linotype" w:hAnsi="Palatino Linotype" w:cs="Arial"/>
        </w:rPr>
        <w:t xml:space="preserve"> haga entrega al </w:t>
      </w:r>
      <w:r w:rsidRPr="006037CA">
        <w:rPr>
          <w:rFonts w:ascii="Palatino Linotype" w:hAnsi="Palatino Linotype" w:cs="Arial"/>
          <w:b/>
        </w:rPr>
        <w:t xml:space="preserve">Recurrente </w:t>
      </w:r>
      <w:r w:rsidRPr="006037CA">
        <w:rPr>
          <w:rFonts w:ascii="Palatino Linotype" w:hAnsi="Palatino Linotype" w:cs="Arial"/>
        </w:rPr>
        <w:t xml:space="preserve">en términos del Considerando </w:t>
      </w:r>
      <w:r w:rsidRPr="005D5264">
        <w:rPr>
          <w:rFonts w:ascii="Palatino Linotype" w:hAnsi="Palatino Linotype" w:cs="Arial"/>
          <w:b/>
        </w:rPr>
        <w:t xml:space="preserve">QUINTO </w:t>
      </w:r>
      <w:r w:rsidRPr="005D5264">
        <w:rPr>
          <w:rFonts w:ascii="Palatino Linotype" w:hAnsi="Palatino Linotype" w:cs="Arial"/>
        </w:rPr>
        <w:t>de</w:t>
      </w:r>
      <w:r w:rsidRPr="006037CA">
        <w:rPr>
          <w:rFonts w:ascii="Palatino Linotype" w:hAnsi="Palatino Linotype" w:cs="Arial"/>
        </w:rPr>
        <w:t xml:space="preserve"> esta resolución, a través del</w:t>
      </w:r>
      <w:r w:rsidRPr="006037CA">
        <w:rPr>
          <w:rFonts w:ascii="Palatino Linotype" w:hAnsi="Palatino Linotype" w:cs="Arial"/>
          <w:b/>
        </w:rPr>
        <w:t xml:space="preserve"> </w:t>
      </w:r>
      <w:r w:rsidRPr="006037CA">
        <w:rPr>
          <w:rFonts w:ascii="Palatino Linotype" w:hAnsi="Palatino Linotype" w:cs="Arial"/>
        </w:rPr>
        <w:t xml:space="preserve">Sistema de Acceso a la Información Mexiquense </w:t>
      </w:r>
      <w:r w:rsidRPr="006037CA">
        <w:rPr>
          <w:rFonts w:ascii="Palatino Linotype" w:hAnsi="Palatino Linotype" w:cs="Arial"/>
          <w:b/>
        </w:rPr>
        <w:t>(SAIMEX)</w:t>
      </w:r>
      <w:r>
        <w:rPr>
          <w:rFonts w:ascii="Palatino Linotype" w:hAnsi="Palatino Linotype" w:cs="Arial"/>
        </w:rPr>
        <w:t xml:space="preserve">, de lo </w:t>
      </w:r>
      <w:r w:rsidRPr="006037CA">
        <w:rPr>
          <w:rFonts w:ascii="Palatino Linotype" w:hAnsi="Palatino Linotype" w:cs="Arial"/>
        </w:rPr>
        <w:t>siguiente:</w:t>
      </w:r>
    </w:p>
    <w:p w14:paraId="157C2176" w14:textId="77777777" w:rsidR="00EC485F" w:rsidRPr="00561D99" w:rsidRDefault="00EC485F" w:rsidP="00EC485F">
      <w:pPr>
        <w:spacing w:line="360" w:lineRule="auto"/>
        <w:jc w:val="both"/>
        <w:rPr>
          <w:rFonts w:ascii="Palatino Linotype" w:hAnsi="Palatino Linotype" w:cs="Arial"/>
        </w:rPr>
      </w:pPr>
    </w:p>
    <w:p w14:paraId="561C72AC" w14:textId="3C65065D" w:rsidR="00EC485F" w:rsidRDefault="00EC485F" w:rsidP="00D83998">
      <w:pPr>
        <w:numPr>
          <w:ilvl w:val="0"/>
          <w:numId w:val="9"/>
        </w:numPr>
        <w:spacing w:line="360" w:lineRule="auto"/>
        <w:ind w:right="141"/>
        <w:jc w:val="both"/>
        <w:rPr>
          <w:rFonts w:ascii="Palatino Linotype" w:hAnsi="Palatino Linotype" w:cs="Arial"/>
        </w:rPr>
      </w:pPr>
      <w:r>
        <w:rPr>
          <w:rFonts w:ascii="Palatino Linotype" w:hAnsi="Palatino Linotype" w:cs="Arial"/>
        </w:rPr>
        <w:t xml:space="preserve">El o los documentos en donde conste </w:t>
      </w:r>
      <w:bookmarkStart w:id="6" w:name="_Hlk205310022"/>
      <w:r w:rsidR="00D83998" w:rsidRPr="00D83998">
        <w:rPr>
          <w:rFonts w:ascii="Palatino Linotype" w:hAnsi="Palatino Linotype" w:cs="Arial"/>
        </w:rPr>
        <w:t>el directorio de todos los servidores públicos</w:t>
      </w:r>
      <w:r w:rsidR="00D83998">
        <w:rPr>
          <w:rFonts w:ascii="Palatino Linotype" w:hAnsi="Palatino Linotype" w:cs="Arial"/>
        </w:rPr>
        <w:t xml:space="preserve"> adscritos al </w:t>
      </w:r>
      <w:r w:rsidR="00D83998" w:rsidRPr="00D83998">
        <w:rPr>
          <w:rFonts w:ascii="Palatino Linotype" w:hAnsi="Palatino Linotype" w:cs="Arial"/>
          <w:b/>
          <w:bCs/>
        </w:rPr>
        <w:t>Sujeto Obligado</w:t>
      </w:r>
      <w:r w:rsidR="00D83998">
        <w:rPr>
          <w:rFonts w:ascii="Palatino Linotype" w:hAnsi="Palatino Linotype" w:cs="Arial"/>
        </w:rPr>
        <w:t>, vigente al veintiocho de abril de dos mil veinticinco</w:t>
      </w:r>
      <w:r>
        <w:rPr>
          <w:rFonts w:ascii="Palatino Linotype" w:hAnsi="Palatino Linotype" w:cs="Arial"/>
        </w:rPr>
        <w:t xml:space="preserve">. </w:t>
      </w:r>
      <w:r w:rsidRPr="001E0878">
        <w:rPr>
          <w:rFonts w:ascii="Palatino Linotype" w:hAnsi="Palatino Linotype" w:cs="Arial"/>
        </w:rPr>
        <w:t xml:space="preserve"> </w:t>
      </w:r>
      <w:bookmarkEnd w:id="6"/>
    </w:p>
    <w:p w14:paraId="157C6DCA" w14:textId="77777777" w:rsidR="00EC485F" w:rsidRPr="00F92C3D" w:rsidRDefault="00EC485F" w:rsidP="00EC485F">
      <w:pPr>
        <w:ind w:right="141"/>
        <w:jc w:val="both"/>
        <w:rPr>
          <w:rFonts w:ascii="Palatino Linotype" w:hAnsi="Palatino Linotype"/>
          <w:i/>
          <w:sz w:val="22"/>
          <w:lang w:val="es-MX"/>
        </w:rPr>
      </w:pPr>
    </w:p>
    <w:p w14:paraId="618C929B" w14:textId="77777777" w:rsidR="00EC485F" w:rsidRDefault="00EC485F" w:rsidP="00EC485F">
      <w:pPr>
        <w:autoSpaceDE w:val="0"/>
        <w:autoSpaceDN w:val="0"/>
        <w:adjustRightInd w:val="0"/>
        <w:spacing w:line="360" w:lineRule="auto"/>
        <w:ind w:right="49"/>
        <w:jc w:val="both"/>
        <w:rPr>
          <w:rFonts w:ascii="Palatino Linotype" w:hAnsi="Palatino Linotype" w:cs="Arial"/>
          <w:szCs w:val="28"/>
          <w:lang w:val="es-ES_tradnl"/>
        </w:rPr>
      </w:pPr>
      <w:r w:rsidRPr="006037CA">
        <w:rPr>
          <w:rFonts w:ascii="Palatino Linotype" w:hAnsi="Palatino Linotype" w:cs="Arial"/>
          <w:b/>
          <w:sz w:val="28"/>
          <w:szCs w:val="28"/>
          <w:lang w:val="es-ES_tradnl"/>
        </w:rPr>
        <w:t xml:space="preserve">TERCERO. </w:t>
      </w:r>
      <w:r w:rsidRPr="006037CA">
        <w:rPr>
          <w:rFonts w:ascii="Palatino Linotype" w:hAnsi="Palatino Linotype" w:cs="Arial"/>
          <w:b/>
          <w:szCs w:val="28"/>
          <w:lang w:val="es-ES_tradnl"/>
        </w:rPr>
        <w:t xml:space="preserve">NOTIFÍQUESE </w:t>
      </w:r>
      <w:r w:rsidRPr="006037CA">
        <w:rPr>
          <w:rFonts w:ascii="Palatino Linotype" w:hAnsi="Palatino Linotype" w:cs="Arial"/>
          <w:szCs w:val="28"/>
          <w:lang w:val="es-ES_tradnl"/>
        </w:rPr>
        <w:t xml:space="preserve">la presente resolución </w:t>
      </w:r>
      <w:r w:rsidRPr="006037CA">
        <w:rPr>
          <w:rFonts w:ascii="Palatino Linotype" w:hAnsi="Palatino Linotype" w:cs="Arial"/>
        </w:rPr>
        <w:t xml:space="preserve">a través del Sistema de Acceso a la Información Mexiquense </w:t>
      </w:r>
      <w:r w:rsidRPr="006037CA">
        <w:rPr>
          <w:rFonts w:ascii="Palatino Linotype" w:hAnsi="Palatino Linotype" w:cs="Arial"/>
          <w:b/>
        </w:rPr>
        <w:t>(SAIMEX)</w:t>
      </w:r>
      <w:r w:rsidRPr="006037CA">
        <w:rPr>
          <w:rFonts w:ascii="Palatino Linotype" w:hAnsi="Palatino Linotype" w:cs="Arial"/>
          <w:szCs w:val="28"/>
          <w:lang w:val="es-ES_tradnl"/>
        </w:rPr>
        <w:t xml:space="preserve"> al Titular de la Unidad de Transparencia del </w:t>
      </w:r>
      <w:r w:rsidRPr="006037CA">
        <w:rPr>
          <w:rFonts w:ascii="Palatino Linotype" w:hAnsi="Palatino Linotype" w:cs="Arial"/>
          <w:b/>
          <w:szCs w:val="28"/>
          <w:lang w:val="es-ES_tradnl"/>
        </w:rPr>
        <w:t>Sujeto Obligado</w:t>
      </w:r>
      <w:r w:rsidRPr="006037CA">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Pr>
          <w:rFonts w:ascii="Palatino Linotype" w:hAnsi="Palatino Linotype" w:cs="Arial"/>
          <w:szCs w:val="28"/>
          <w:lang w:val="es-ES_tradnl"/>
        </w:rPr>
        <w:t xml:space="preserve"> III; 214, 215 </w:t>
      </w:r>
      <w:r>
        <w:rPr>
          <w:rFonts w:ascii="Palatino Linotype" w:hAnsi="Palatino Linotype" w:cs="Arial"/>
          <w:szCs w:val="28"/>
          <w:lang w:val="es-ES_tradnl"/>
        </w:rPr>
        <w:lastRenderedPageBreak/>
        <w:t xml:space="preserve">y 216 de la Ley </w:t>
      </w:r>
      <w:r w:rsidRPr="006037CA">
        <w:rPr>
          <w:rFonts w:ascii="Palatino Linotype" w:hAnsi="Palatino Linotype" w:cs="Arial"/>
          <w:szCs w:val="28"/>
          <w:lang w:val="es-ES_tradnl"/>
        </w:rPr>
        <w:t>de Transparencia y Acceso a la Información Pública del Estado de México y Municipios.</w:t>
      </w:r>
    </w:p>
    <w:p w14:paraId="68E1354C" w14:textId="77777777" w:rsidR="00EC485F" w:rsidRPr="00561D99" w:rsidRDefault="00EC485F" w:rsidP="00EC485F">
      <w:pPr>
        <w:autoSpaceDE w:val="0"/>
        <w:autoSpaceDN w:val="0"/>
        <w:adjustRightInd w:val="0"/>
        <w:spacing w:line="360" w:lineRule="auto"/>
        <w:ind w:right="49"/>
        <w:jc w:val="both"/>
        <w:rPr>
          <w:rFonts w:ascii="Palatino Linotype" w:hAnsi="Palatino Linotype" w:cs="Arial"/>
          <w:szCs w:val="28"/>
          <w:lang w:val="es-ES_tradnl"/>
        </w:rPr>
      </w:pPr>
    </w:p>
    <w:p w14:paraId="22C6A184" w14:textId="77777777" w:rsidR="00EC485F" w:rsidRDefault="00EC485F" w:rsidP="00EC485F">
      <w:pPr>
        <w:spacing w:line="360" w:lineRule="auto"/>
        <w:jc w:val="both"/>
        <w:rPr>
          <w:rFonts w:ascii="Palatino Linotype" w:hAnsi="Palatino Linotype" w:cs="Arial"/>
          <w:bCs/>
          <w:szCs w:val="28"/>
        </w:rPr>
      </w:pPr>
      <w:r w:rsidRPr="006037CA">
        <w:rPr>
          <w:rFonts w:ascii="Palatino Linotype" w:hAnsi="Palatino Linotype" w:cs="Arial"/>
          <w:b/>
          <w:bCs/>
          <w:sz w:val="28"/>
          <w:szCs w:val="28"/>
        </w:rPr>
        <w:t>CUARTO.</w:t>
      </w:r>
      <w:r w:rsidRPr="006037CA">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037CA">
        <w:rPr>
          <w:rFonts w:ascii="Palatino Linotype" w:hAnsi="Palatino Linotype" w:cs="Arial"/>
          <w:b/>
          <w:bCs/>
          <w:szCs w:val="28"/>
        </w:rPr>
        <w:t>Sujeto Obligado</w:t>
      </w:r>
      <w:r w:rsidRPr="006037CA">
        <w:rPr>
          <w:rFonts w:ascii="Palatino Linotype" w:hAnsi="Palatino Linotype" w:cs="Arial"/>
          <w:bCs/>
          <w:szCs w:val="28"/>
        </w:rPr>
        <w:t xml:space="preserve"> de manera fundada y motivada, podrá solicitar una ampliación de plazo para el cumplimiento de la presente resolución.</w:t>
      </w:r>
    </w:p>
    <w:p w14:paraId="392F16ED" w14:textId="77777777" w:rsidR="00EC485F" w:rsidRPr="00561D99" w:rsidRDefault="00EC485F" w:rsidP="00EC485F">
      <w:pPr>
        <w:spacing w:line="360" w:lineRule="auto"/>
        <w:jc w:val="both"/>
        <w:rPr>
          <w:rFonts w:ascii="Palatino Linotype" w:hAnsi="Palatino Linotype" w:cs="Arial"/>
          <w:bCs/>
          <w:szCs w:val="28"/>
        </w:rPr>
      </w:pPr>
    </w:p>
    <w:p w14:paraId="5E8F50FF" w14:textId="77777777" w:rsidR="00EC485F" w:rsidRDefault="00EC485F" w:rsidP="00EC485F">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rPr>
        <w:t>QUINTO.</w:t>
      </w:r>
      <w:r w:rsidRPr="006037CA">
        <w:rPr>
          <w:rFonts w:ascii="Palatino Linotype" w:hAnsi="Palatino Linotype" w:cs="Arial"/>
          <w:b/>
        </w:rPr>
        <w:t xml:space="preserve"> NOTIFÍQUESE</w:t>
      </w:r>
      <w:r w:rsidRPr="006037CA">
        <w:rPr>
          <w:rFonts w:ascii="Palatino Linotype" w:hAnsi="Palatino Linotype" w:cs="Arial"/>
        </w:rPr>
        <w:t xml:space="preserve"> al </w:t>
      </w:r>
      <w:r w:rsidRPr="006037CA">
        <w:rPr>
          <w:rFonts w:ascii="Palatino Linotype" w:hAnsi="Palatino Linotype" w:cs="Arial"/>
          <w:b/>
        </w:rPr>
        <w:t>Recurrente</w:t>
      </w:r>
      <w:r w:rsidRPr="006037CA">
        <w:rPr>
          <w:rFonts w:ascii="Palatino Linotype" w:hAnsi="Palatino Linotype" w:cs="Arial"/>
        </w:rPr>
        <w:t xml:space="preserve"> la presente resolución a través del Sistema de Acceso a la Información Mexiquense </w:t>
      </w:r>
      <w:r w:rsidRPr="006037CA">
        <w:rPr>
          <w:rFonts w:ascii="Palatino Linotype" w:hAnsi="Palatino Linotype" w:cs="Arial"/>
          <w:b/>
        </w:rPr>
        <w:t>(SAIMEX),</w:t>
      </w:r>
      <w:r w:rsidRPr="006037CA">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63F14" w14:textId="77777777" w:rsidR="00E9162D" w:rsidRPr="00EC485F" w:rsidRDefault="00E9162D" w:rsidP="00D01A63">
      <w:pPr>
        <w:spacing w:line="360" w:lineRule="auto"/>
        <w:jc w:val="both"/>
        <w:rPr>
          <w:rFonts w:ascii="Palatino Linotype" w:eastAsiaTheme="minorHAnsi" w:hAnsi="Palatino Linotype" w:cstheme="minorBidi"/>
          <w:lang w:eastAsia="en-US"/>
        </w:rPr>
      </w:pPr>
    </w:p>
    <w:p w14:paraId="708C2C7B" w14:textId="10F3677B" w:rsidR="00B10A2E" w:rsidRPr="002F5EDD" w:rsidRDefault="0029071C" w:rsidP="00D01A63">
      <w:pPr>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ASÍ LO RESUELVE, POR UNANIMIDAD DE VOTOS, EL PLENO DEL</w:t>
      </w:r>
      <w:r w:rsidRPr="002F5EDD">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2F5EDD">
        <w:rPr>
          <w:rFonts w:ascii="Palatino Linotype" w:eastAsiaTheme="minorHAnsi" w:hAnsi="Palatino Linotype" w:cs="Arial"/>
          <w:lang w:val="es-MX" w:eastAsia="en-US"/>
        </w:rPr>
        <w:t>, CONFORMADO POR LOS COMISIONADOS JOSÉ MARTÍNEZ VILCHIS; MARÍA DEL ROSARIO MEJÍA AYALA</w:t>
      </w:r>
      <w:r w:rsidR="007C50F2">
        <w:rPr>
          <w:rFonts w:ascii="Palatino Linotype" w:eastAsiaTheme="minorHAnsi" w:hAnsi="Palatino Linotype" w:cs="Arial"/>
          <w:lang w:val="es-MX" w:eastAsia="en-US"/>
        </w:rPr>
        <w:t xml:space="preserve"> (AUSENCIA JUSTIFICADA)</w:t>
      </w:r>
      <w:r w:rsidRPr="002F5EDD">
        <w:rPr>
          <w:rFonts w:ascii="Palatino Linotype" w:eastAsiaTheme="minorHAnsi" w:hAnsi="Palatino Linotype" w:cs="Arial"/>
          <w:lang w:val="es-MX" w:eastAsia="en-US"/>
        </w:rPr>
        <w:t>; SHARON CRISTINA MORALES MARTÍNEZ</w:t>
      </w:r>
      <w:r w:rsidR="00C4326C" w:rsidRPr="002F5EDD">
        <w:rPr>
          <w:rFonts w:ascii="Palatino Linotype" w:eastAsiaTheme="minorHAnsi" w:hAnsi="Palatino Linotype" w:cs="Arial"/>
          <w:lang w:val="es-MX" w:eastAsia="en-US"/>
        </w:rPr>
        <w:t xml:space="preserve">; </w:t>
      </w:r>
      <w:r w:rsidRPr="002F5EDD">
        <w:rPr>
          <w:rFonts w:ascii="Palatino Linotype" w:eastAsiaTheme="minorHAnsi" w:hAnsi="Palatino Linotype" w:cs="Arial"/>
          <w:lang w:val="es-MX" w:eastAsia="en-US"/>
        </w:rPr>
        <w:t>LUIS GUSTAVO PARRA NORIEGA</w:t>
      </w:r>
      <w:r w:rsidR="0007165B" w:rsidRPr="002F5EDD">
        <w:rPr>
          <w:rFonts w:ascii="Palatino Linotype" w:eastAsiaTheme="minorHAnsi" w:hAnsi="Palatino Linotype" w:cs="Arial"/>
          <w:lang w:val="es-MX" w:eastAsia="en-US"/>
        </w:rPr>
        <w:t xml:space="preserve"> </w:t>
      </w:r>
      <w:r w:rsidRPr="002F5EDD">
        <w:rPr>
          <w:rFonts w:ascii="Palatino Linotype" w:eastAsiaTheme="minorHAnsi" w:hAnsi="Palatino Linotype" w:cs="Arial"/>
          <w:lang w:val="es-MX" w:eastAsia="en-US"/>
        </w:rPr>
        <w:t xml:space="preserve">Y GUADALUPE RAMÍREZ PEÑA; EN LA </w:t>
      </w:r>
      <w:r w:rsidR="001F479D">
        <w:rPr>
          <w:rFonts w:ascii="Palatino Linotype" w:eastAsiaTheme="minorHAnsi" w:hAnsi="Palatino Linotype" w:cs="Arial"/>
          <w:lang w:val="es-MX" w:eastAsia="en-US"/>
        </w:rPr>
        <w:t>TRIGÉSIMA PRIMERA</w:t>
      </w:r>
      <w:r w:rsidR="007D645B" w:rsidRPr="002F5EDD">
        <w:rPr>
          <w:rFonts w:ascii="Palatino Linotype" w:eastAsiaTheme="minorHAnsi" w:hAnsi="Palatino Linotype" w:cs="Arial"/>
          <w:lang w:val="es-MX" w:eastAsia="en-US"/>
        </w:rPr>
        <w:t xml:space="preserve"> </w:t>
      </w:r>
      <w:r w:rsidR="00C37A05" w:rsidRPr="002F5EDD">
        <w:rPr>
          <w:rFonts w:ascii="Palatino Linotype" w:eastAsiaTheme="minorHAnsi" w:hAnsi="Palatino Linotype" w:cs="Arial"/>
          <w:lang w:val="es-MX" w:eastAsia="en-US"/>
        </w:rPr>
        <w:t xml:space="preserve">SESIÓN </w:t>
      </w:r>
      <w:r w:rsidR="00C753C2" w:rsidRPr="002F5EDD">
        <w:rPr>
          <w:rFonts w:ascii="Palatino Linotype" w:eastAsiaTheme="minorHAnsi" w:hAnsi="Palatino Linotype" w:cs="Arial"/>
          <w:lang w:val="es-MX" w:eastAsia="en-US"/>
        </w:rPr>
        <w:t xml:space="preserve">ORDINARIA CELEBRADA </w:t>
      </w:r>
      <w:r w:rsidR="00C37A05" w:rsidRPr="002F5EDD">
        <w:rPr>
          <w:rFonts w:ascii="Palatino Linotype" w:eastAsiaTheme="minorHAnsi" w:hAnsi="Palatino Linotype" w:cs="Arial"/>
          <w:lang w:val="es-MX" w:eastAsia="en-US"/>
        </w:rPr>
        <w:t xml:space="preserve">EL </w:t>
      </w:r>
      <w:r w:rsidR="001F479D">
        <w:rPr>
          <w:rFonts w:ascii="Palatino Linotype" w:hAnsi="Palatino Linotype" w:cs="Arial"/>
          <w:color w:val="000000"/>
          <w:lang w:val="es-MX" w:eastAsia="es-MX"/>
        </w:rPr>
        <w:t>TRES DE SEPTIEMBRE</w:t>
      </w:r>
      <w:r w:rsidR="00561D99" w:rsidRPr="002F5EDD">
        <w:rPr>
          <w:rFonts w:ascii="Palatino Linotype" w:hAnsi="Palatino Linotype" w:cs="Arial"/>
          <w:color w:val="000000"/>
          <w:lang w:val="es-MX" w:eastAsia="es-MX"/>
        </w:rPr>
        <w:t xml:space="preserve"> DOS MIL VEINTICINCO</w:t>
      </w:r>
      <w:r w:rsidRPr="002F5EDD">
        <w:rPr>
          <w:rFonts w:ascii="Palatino Linotype" w:eastAsiaTheme="minorHAnsi" w:hAnsi="Palatino Linotype" w:cs="Arial"/>
          <w:lang w:val="es-MX" w:eastAsia="en-US"/>
        </w:rPr>
        <w:t xml:space="preserve">, </w:t>
      </w:r>
      <w:r w:rsidR="00B253F0" w:rsidRPr="002F5EDD">
        <w:rPr>
          <w:rFonts w:ascii="Palatino Linotype" w:eastAsiaTheme="minorHAnsi" w:hAnsi="Palatino Linotype" w:cs="Arial"/>
          <w:lang w:val="es-MX" w:eastAsia="en-US"/>
        </w:rPr>
        <w:t>ANTE EL SECRETARIO TÉCNICO DEL PLENO, ALEXIS TAPIA RAMÍREZ</w:t>
      </w:r>
      <w:r w:rsidR="00054E04" w:rsidRPr="002F5EDD">
        <w:rPr>
          <w:rFonts w:ascii="Palatino Linotype" w:eastAsiaTheme="minorHAnsi" w:hAnsi="Palatino Linotype" w:cs="Arial"/>
          <w:lang w:val="es-MX" w:eastAsia="en-US"/>
        </w:rPr>
        <w:t>.</w:t>
      </w:r>
      <w:r w:rsidR="00B10A2E" w:rsidRPr="002F5EDD">
        <w:rPr>
          <w:rFonts w:ascii="Palatino Linotype" w:eastAsiaTheme="minorHAnsi" w:hAnsi="Palatino Linotype" w:cs="Arial"/>
          <w:lang w:val="es-MX" w:eastAsia="en-US"/>
        </w:rPr>
        <w:t>-----------</w:t>
      </w:r>
      <w:r w:rsidR="00C120DF" w:rsidRPr="002F5EDD">
        <w:rPr>
          <w:rFonts w:ascii="Palatino Linotype" w:eastAsiaTheme="minorHAnsi" w:hAnsi="Palatino Linotype" w:cs="Arial"/>
          <w:lang w:val="es-MX" w:eastAsia="en-US"/>
        </w:rPr>
        <w:t>-----------------------</w:t>
      </w:r>
      <w:r w:rsidR="007C50F2">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2F5EDD">
        <w:rPr>
          <w:rFonts w:ascii="Palatino Linotype" w:eastAsiaTheme="minorHAnsi" w:hAnsi="Palatino Linotype" w:cs="Arial"/>
          <w:sz w:val="16"/>
          <w:szCs w:val="16"/>
          <w:lang w:val="es-MX" w:eastAsia="en-US"/>
        </w:rPr>
        <w:t>JMV/CCR/jasm</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4ABCD219" w:rsidR="0029071C" w:rsidRPr="003E56C9" w:rsidRDefault="0029071C" w:rsidP="003E56C9"/>
    <w:sectPr w:rsidR="0029071C" w:rsidRPr="003E56C9" w:rsidSect="00742DA4">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B61F7" w14:textId="77777777" w:rsidR="00D00B65" w:rsidRDefault="00D00B65" w:rsidP="000B5E25">
      <w:r>
        <w:separator/>
      </w:r>
    </w:p>
  </w:endnote>
  <w:endnote w:type="continuationSeparator" w:id="0">
    <w:p w14:paraId="05A17673" w14:textId="77777777" w:rsidR="00D00B65" w:rsidRDefault="00D00B6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1521D">
      <w:rPr>
        <w:rFonts w:ascii="Palatino Linotype" w:hAnsi="Palatino Linotype" w:cs="Arial"/>
        <w:bCs/>
        <w:noProof/>
        <w:sz w:val="20"/>
        <w:szCs w:val="20"/>
      </w:rPr>
      <w:t>16</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1521D">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1521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1521D">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CCEA1" w14:textId="77777777" w:rsidR="00D00B65" w:rsidRDefault="00D00B65" w:rsidP="000B5E25">
      <w:r>
        <w:separator/>
      </w:r>
    </w:p>
  </w:footnote>
  <w:footnote w:type="continuationSeparator" w:id="0">
    <w:p w14:paraId="25535691" w14:textId="77777777" w:rsidR="00D00B65" w:rsidRDefault="00D00B65" w:rsidP="000B5E25">
      <w:r>
        <w:continuationSeparator/>
      </w:r>
    </w:p>
  </w:footnote>
  <w:footnote w:id="1">
    <w:p w14:paraId="415B7283" w14:textId="77777777" w:rsidR="00283FC5" w:rsidRPr="008A64CB" w:rsidRDefault="00283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83FC5" w:rsidRDefault="00283FC5" w:rsidP="008A64CB">
      <w:pPr>
        <w:autoSpaceDE w:val="0"/>
        <w:autoSpaceDN w:val="0"/>
        <w:adjustRightInd w:val="0"/>
        <w:ind w:right="49"/>
        <w:jc w:val="both"/>
        <w:rPr>
          <w:rFonts w:ascii="Palatino Linotype" w:hAnsi="Palatino Linotype"/>
          <w:i/>
          <w:sz w:val="18"/>
          <w:szCs w:val="22"/>
        </w:rPr>
      </w:pPr>
    </w:p>
    <w:p w14:paraId="2A843A3D" w14:textId="77777777" w:rsidR="00283FC5" w:rsidRPr="008A64CB" w:rsidRDefault="00283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83FC5" w:rsidRPr="008A64CB" w:rsidRDefault="00283FC5">
      <w:pPr>
        <w:pStyle w:val="Textonotapie"/>
        <w:rPr>
          <w:lang w:val="es-MX"/>
        </w:rPr>
      </w:pPr>
    </w:p>
  </w:footnote>
  <w:footnote w:id="2">
    <w:p w14:paraId="1B59542E" w14:textId="77777777" w:rsidR="00F72268" w:rsidRPr="00BA61D0" w:rsidRDefault="00F72268" w:rsidP="00F72268">
      <w:pPr>
        <w:pStyle w:val="Textonotapie"/>
        <w:rPr>
          <w:rFonts w:ascii="Palatino Linotype" w:hAnsi="Palatino Linotype"/>
          <w:i/>
          <w:iCs/>
          <w:sz w:val="18"/>
          <w:szCs w:val="18"/>
        </w:rPr>
      </w:pPr>
      <w:r>
        <w:rPr>
          <w:rStyle w:val="Refdenotaalpie"/>
        </w:rPr>
        <w:footnoteRef/>
      </w:r>
      <w:r>
        <w:t xml:space="preserve"> </w:t>
      </w:r>
      <w:hyperlink r:id="rId3" w:history="1">
        <w:r w:rsidRPr="00BA61D0">
          <w:rPr>
            <w:rStyle w:val="Hipervnculo"/>
            <w:rFonts w:ascii="Palatino Linotype" w:eastAsiaTheme="majorEastAsia"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83FC5" w:rsidRDefault="00D1521D">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83FC5" w:rsidRPr="008F2CCC" w14:paraId="6A2352FA" w14:textId="77777777" w:rsidTr="00BC757D">
      <w:tc>
        <w:tcPr>
          <w:tcW w:w="2693" w:type="dxa"/>
          <w:vAlign w:val="center"/>
        </w:tcPr>
        <w:p w14:paraId="217E963F"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29053D75"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C0453B">
            <w:rPr>
              <w:rFonts w:ascii="Palatino Linotype" w:hAnsi="Palatino Linotype"/>
              <w:sz w:val="22"/>
              <w:szCs w:val="22"/>
              <w:lang w:val="es-ES_tradnl"/>
            </w:rPr>
            <w:t>6350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1F299A1F" w14:textId="77777777" w:rsidTr="00BC757D">
      <w:trPr>
        <w:trHeight w:val="228"/>
      </w:trPr>
      <w:tc>
        <w:tcPr>
          <w:tcW w:w="2693" w:type="dxa"/>
          <w:vAlign w:val="center"/>
        </w:tcPr>
        <w:p w14:paraId="683328AB"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793AC530" w:rsidR="00283FC5" w:rsidRPr="0029071C" w:rsidRDefault="0007165B" w:rsidP="00B6659F">
          <w:pPr>
            <w:spacing w:line="276" w:lineRule="auto"/>
            <w:jc w:val="right"/>
            <w:rPr>
              <w:rFonts w:ascii="Palatino Linotype" w:hAnsi="Palatino Linotype"/>
              <w:sz w:val="22"/>
              <w:szCs w:val="22"/>
            </w:rPr>
          </w:pPr>
          <w:r w:rsidRPr="0007165B">
            <w:rPr>
              <w:rFonts w:ascii="Palatino Linotype" w:hAnsi="Palatino Linotype"/>
              <w:sz w:val="22"/>
              <w:szCs w:val="22"/>
            </w:rPr>
            <w:t xml:space="preserve">Ayuntamiento de </w:t>
          </w:r>
          <w:r w:rsidR="00C0453B">
            <w:rPr>
              <w:rFonts w:ascii="Palatino Linotype" w:hAnsi="Palatino Linotype"/>
              <w:sz w:val="22"/>
              <w:szCs w:val="22"/>
            </w:rPr>
            <w:t>Metepec</w:t>
          </w:r>
        </w:p>
      </w:tc>
    </w:tr>
    <w:tr w:rsidR="00283FC5" w:rsidRPr="008F2CCC" w14:paraId="46D09EF7" w14:textId="77777777" w:rsidTr="00BC757D">
      <w:tc>
        <w:tcPr>
          <w:tcW w:w="2693" w:type="dxa"/>
          <w:vAlign w:val="center"/>
        </w:tcPr>
        <w:p w14:paraId="1A0A5ED2" w14:textId="77777777" w:rsidR="00283FC5" w:rsidRPr="008F5DAE" w:rsidRDefault="00283FC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83FC5" w:rsidRPr="001779E0" w:rsidRDefault="00D1521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83FC5" w:rsidRPr="008F2CCC" w14:paraId="647E1A5E" w14:textId="77777777" w:rsidTr="00515252">
      <w:tc>
        <w:tcPr>
          <w:tcW w:w="2552" w:type="dxa"/>
          <w:vAlign w:val="center"/>
        </w:tcPr>
        <w:p w14:paraId="61C1A94D"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7472D784"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5C71A7">
            <w:rPr>
              <w:rFonts w:ascii="Palatino Linotype" w:hAnsi="Palatino Linotype"/>
              <w:sz w:val="22"/>
              <w:szCs w:val="22"/>
              <w:lang w:val="es-ES_tradnl"/>
            </w:rPr>
            <w:t>6</w:t>
          </w:r>
          <w:r w:rsidR="00C0453B">
            <w:rPr>
              <w:rFonts w:ascii="Palatino Linotype" w:hAnsi="Palatino Linotype"/>
              <w:sz w:val="22"/>
              <w:szCs w:val="22"/>
              <w:lang w:val="es-ES_tradnl"/>
            </w:rPr>
            <w:t>350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34929B82" w14:textId="77777777" w:rsidTr="00515252">
      <w:tc>
        <w:tcPr>
          <w:tcW w:w="2552" w:type="dxa"/>
          <w:vAlign w:val="center"/>
        </w:tcPr>
        <w:p w14:paraId="54C6870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3C834223" w:rsidR="00283FC5" w:rsidRPr="006D30E6" w:rsidRDefault="00D1521D"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283FC5" w:rsidRPr="008F2CCC" w14:paraId="15459416" w14:textId="77777777" w:rsidTr="00515252">
      <w:trPr>
        <w:trHeight w:val="228"/>
      </w:trPr>
      <w:tc>
        <w:tcPr>
          <w:tcW w:w="2552" w:type="dxa"/>
          <w:vAlign w:val="center"/>
        </w:tcPr>
        <w:p w14:paraId="776491B5"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13B3E77F" w:rsidR="00283FC5" w:rsidRPr="0029071C" w:rsidRDefault="0007165B" w:rsidP="0009050D">
          <w:pPr>
            <w:spacing w:line="276" w:lineRule="auto"/>
            <w:jc w:val="right"/>
            <w:rPr>
              <w:rFonts w:ascii="Palatino Linotype" w:hAnsi="Palatino Linotype"/>
              <w:sz w:val="22"/>
              <w:szCs w:val="22"/>
            </w:rPr>
          </w:pPr>
          <w:r w:rsidRPr="0007165B">
            <w:rPr>
              <w:rFonts w:ascii="Palatino Linotype" w:hAnsi="Palatino Linotype"/>
              <w:sz w:val="22"/>
              <w:szCs w:val="22"/>
            </w:rPr>
            <w:t xml:space="preserve">Ayuntamiento de </w:t>
          </w:r>
          <w:r w:rsidR="00C0453B">
            <w:rPr>
              <w:rFonts w:ascii="Palatino Linotype" w:hAnsi="Palatino Linotype"/>
              <w:sz w:val="22"/>
              <w:szCs w:val="22"/>
            </w:rPr>
            <w:t>Metepec</w:t>
          </w:r>
        </w:p>
      </w:tc>
    </w:tr>
    <w:tr w:rsidR="00283FC5" w:rsidRPr="008F2CCC" w14:paraId="5C009CDE" w14:textId="77777777" w:rsidTr="00515252">
      <w:tc>
        <w:tcPr>
          <w:tcW w:w="2552" w:type="dxa"/>
          <w:vAlign w:val="center"/>
        </w:tcPr>
        <w:p w14:paraId="294ED62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83FC5" w:rsidRDefault="00D1521D">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83FC5" w:rsidRPr="009F1AB6" w:rsidRDefault="00283F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visibility:visible;mso-wrap-style:square" o:bullet="t">
        <v:imagedata r:id="rId1" o:title=""/>
      </v:shape>
    </w:pict>
  </w:numPicBullet>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DF2C2B"/>
    <w:multiLevelType w:val="multilevel"/>
    <w:tmpl w:val="93DAB9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19"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0905D3"/>
    <w:multiLevelType w:val="hybridMultilevel"/>
    <w:tmpl w:val="EA86CC42"/>
    <w:lvl w:ilvl="0" w:tplc="89CA69D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76E3F46"/>
    <w:multiLevelType w:val="hybridMultilevel"/>
    <w:tmpl w:val="D7AA3B44"/>
    <w:lvl w:ilvl="0" w:tplc="22546B6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13"/>
  </w:num>
  <w:num w:numId="3">
    <w:abstractNumId w:val="7"/>
  </w:num>
  <w:num w:numId="4">
    <w:abstractNumId w:val="28"/>
  </w:num>
  <w:num w:numId="5">
    <w:abstractNumId w:val="33"/>
  </w:num>
  <w:num w:numId="6">
    <w:abstractNumId w:val="37"/>
  </w:num>
  <w:num w:numId="7">
    <w:abstractNumId w:val="9"/>
  </w:num>
  <w:num w:numId="8">
    <w:abstractNumId w:val="31"/>
  </w:num>
  <w:num w:numId="9">
    <w:abstractNumId w:val="35"/>
  </w:num>
  <w:num w:numId="10">
    <w:abstractNumId w:val="4"/>
  </w:num>
  <w:num w:numId="11">
    <w:abstractNumId w:val="32"/>
  </w:num>
  <w:num w:numId="12">
    <w:abstractNumId w:val="8"/>
  </w:num>
  <w:num w:numId="13">
    <w:abstractNumId w:val="6"/>
  </w:num>
  <w:num w:numId="14">
    <w:abstractNumId w:val="23"/>
  </w:num>
  <w:num w:numId="15">
    <w:abstractNumId w:val="14"/>
  </w:num>
  <w:num w:numId="16">
    <w:abstractNumId w:val="18"/>
  </w:num>
  <w:num w:numId="17">
    <w:abstractNumId w:val="10"/>
  </w:num>
  <w:num w:numId="18">
    <w:abstractNumId w:val="1"/>
  </w:num>
  <w:num w:numId="19">
    <w:abstractNumId w:val="34"/>
  </w:num>
  <w:num w:numId="20">
    <w:abstractNumId w:val="21"/>
  </w:num>
  <w:num w:numId="21">
    <w:abstractNumId w:val="16"/>
  </w:num>
  <w:num w:numId="22">
    <w:abstractNumId w:val="17"/>
  </w:num>
  <w:num w:numId="23">
    <w:abstractNumId w:val="15"/>
  </w:num>
  <w:num w:numId="24">
    <w:abstractNumId w:val="19"/>
  </w:num>
  <w:num w:numId="25">
    <w:abstractNumId w:val="24"/>
  </w:num>
  <w:num w:numId="26">
    <w:abstractNumId w:val="26"/>
  </w:num>
  <w:num w:numId="27">
    <w:abstractNumId w:val="22"/>
  </w:num>
  <w:num w:numId="28">
    <w:abstractNumId w:val="27"/>
  </w:num>
  <w:num w:numId="29">
    <w:abstractNumId w:val="5"/>
  </w:num>
  <w:num w:numId="30">
    <w:abstractNumId w:val="2"/>
  </w:num>
  <w:num w:numId="31">
    <w:abstractNumId w:val="25"/>
  </w:num>
  <w:num w:numId="32">
    <w:abstractNumId w:val="12"/>
  </w:num>
  <w:num w:numId="33">
    <w:abstractNumId w:val="11"/>
  </w:num>
  <w:num w:numId="34">
    <w:abstractNumId w:val="20"/>
  </w:num>
  <w:num w:numId="35">
    <w:abstractNumId w:val="0"/>
  </w:num>
  <w:num w:numId="36">
    <w:abstractNumId w:val="29"/>
  </w:num>
  <w:num w:numId="37">
    <w:abstractNumId w:val="3"/>
  </w:num>
  <w:num w:numId="38">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8CF"/>
    <w:rsid w:val="00054A13"/>
    <w:rsid w:val="00054E04"/>
    <w:rsid w:val="00056A58"/>
    <w:rsid w:val="000572E9"/>
    <w:rsid w:val="000671F2"/>
    <w:rsid w:val="00070547"/>
    <w:rsid w:val="00071173"/>
    <w:rsid w:val="0007165B"/>
    <w:rsid w:val="000775FC"/>
    <w:rsid w:val="00087797"/>
    <w:rsid w:val="0009050D"/>
    <w:rsid w:val="00091A55"/>
    <w:rsid w:val="00093AE1"/>
    <w:rsid w:val="00094CC7"/>
    <w:rsid w:val="000A057D"/>
    <w:rsid w:val="000A0ABA"/>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5738"/>
    <w:rsid w:val="0010712B"/>
    <w:rsid w:val="00115B15"/>
    <w:rsid w:val="00117C5B"/>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5DB1"/>
    <w:rsid w:val="001660E9"/>
    <w:rsid w:val="001676E1"/>
    <w:rsid w:val="00167AD9"/>
    <w:rsid w:val="00170AA7"/>
    <w:rsid w:val="00172284"/>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F1FCC"/>
    <w:rsid w:val="001F2305"/>
    <w:rsid w:val="001F2E4C"/>
    <w:rsid w:val="001F3672"/>
    <w:rsid w:val="001F479D"/>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9071C"/>
    <w:rsid w:val="002934B4"/>
    <w:rsid w:val="00295B3F"/>
    <w:rsid w:val="00297A54"/>
    <w:rsid w:val="002A040B"/>
    <w:rsid w:val="002A15AF"/>
    <w:rsid w:val="002A3EFB"/>
    <w:rsid w:val="002A45F3"/>
    <w:rsid w:val="002A4B43"/>
    <w:rsid w:val="002A672B"/>
    <w:rsid w:val="002A676F"/>
    <w:rsid w:val="002B48AD"/>
    <w:rsid w:val="002B5458"/>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5EDD"/>
    <w:rsid w:val="002F6ADB"/>
    <w:rsid w:val="00302343"/>
    <w:rsid w:val="00306F04"/>
    <w:rsid w:val="00307006"/>
    <w:rsid w:val="0030701F"/>
    <w:rsid w:val="00313F8E"/>
    <w:rsid w:val="00314E62"/>
    <w:rsid w:val="00316511"/>
    <w:rsid w:val="00320F38"/>
    <w:rsid w:val="00322715"/>
    <w:rsid w:val="003237EC"/>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4CF3"/>
    <w:rsid w:val="003B70B0"/>
    <w:rsid w:val="003C6E1C"/>
    <w:rsid w:val="003C7465"/>
    <w:rsid w:val="003C7A9B"/>
    <w:rsid w:val="003D0889"/>
    <w:rsid w:val="003D1214"/>
    <w:rsid w:val="003D5C8A"/>
    <w:rsid w:val="003E21A7"/>
    <w:rsid w:val="003E56C9"/>
    <w:rsid w:val="003E6116"/>
    <w:rsid w:val="003F22BA"/>
    <w:rsid w:val="003F28C1"/>
    <w:rsid w:val="003F684E"/>
    <w:rsid w:val="004018F9"/>
    <w:rsid w:val="00402765"/>
    <w:rsid w:val="00415D24"/>
    <w:rsid w:val="00424FFC"/>
    <w:rsid w:val="00425E0F"/>
    <w:rsid w:val="004309A2"/>
    <w:rsid w:val="00430BAC"/>
    <w:rsid w:val="00430CDF"/>
    <w:rsid w:val="004344EA"/>
    <w:rsid w:val="00434788"/>
    <w:rsid w:val="00434812"/>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80299"/>
    <w:rsid w:val="00491137"/>
    <w:rsid w:val="00492129"/>
    <w:rsid w:val="004A0B63"/>
    <w:rsid w:val="004A26CF"/>
    <w:rsid w:val="004A2D65"/>
    <w:rsid w:val="004B200D"/>
    <w:rsid w:val="004B2314"/>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5252"/>
    <w:rsid w:val="005153E5"/>
    <w:rsid w:val="00517275"/>
    <w:rsid w:val="00524546"/>
    <w:rsid w:val="00524A8D"/>
    <w:rsid w:val="0052578D"/>
    <w:rsid w:val="00526853"/>
    <w:rsid w:val="0053247E"/>
    <w:rsid w:val="005327BF"/>
    <w:rsid w:val="0053343D"/>
    <w:rsid w:val="00535341"/>
    <w:rsid w:val="00541687"/>
    <w:rsid w:val="0054391A"/>
    <w:rsid w:val="00545ABC"/>
    <w:rsid w:val="00555C87"/>
    <w:rsid w:val="00561A6E"/>
    <w:rsid w:val="00561D99"/>
    <w:rsid w:val="005631A7"/>
    <w:rsid w:val="00563B39"/>
    <w:rsid w:val="00572099"/>
    <w:rsid w:val="0057280C"/>
    <w:rsid w:val="0057289F"/>
    <w:rsid w:val="00574FDC"/>
    <w:rsid w:val="005803C9"/>
    <w:rsid w:val="00581DC8"/>
    <w:rsid w:val="0059023C"/>
    <w:rsid w:val="0059032F"/>
    <w:rsid w:val="005917D2"/>
    <w:rsid w:val="0059614C"/>
    <w:rsid w:val="00597D71"/>
    <w:rsid w:val="005A46BC"/>
    <w:rsid w:val="005A4C88"/>
    <w:rsid w:val="005A6216"/>
    <w:rsid w:val="005B0692"/>
    <w:rsid w:val="005B234D"/>
    <w:rsid w:val="005B26AD"/>
    <w:rsid w:val="005B36A8"/>
    <w:rsid w:val="005B5693"/>
    <w:rsid w:val="005C2ACA"/>
    <w:rsid w:val="005C6646"/>
    <w:rsid w:val="005C71A7"/>
    <w:rsid w:val="005D14FC"/>
    <w:rsid w:val="005D77CC"/>
    <w:rsid w:val="005E09AB"/>
    <w:rsid w:val="005E3D88"/>
    <w:rsid w:val="005E5716"/>
    <w:rsid w:val="005F1F89"/>
    <w:rsid w:val="005F38DA"/>
    <w:rsid w:val="005F4BFB"/>
    <w:rsid w:val="006000C5"/>
    <w:rsid w:val="006002E0"/>
    <w:rsid w:val="006021E7"/>
    <w:rsid w:val="006072DA"/>
    <w:rsid w:val="00612561"/>
    <w:rsid w:val="0061406C"/>
    <w:rsid w:val="00620280"/>
    <w:rsid w:val="0062349E"/>
    <w:rsid w:val="006258FD"/>
    <w:rsid w:val="00632E48"/>
    <w:rsid w:val="00643B58"/>
    <w:rsid w:val="00660D13"/>
    <w:rsid w:val="00661CC3"/>
    <w:rsid w:val="0068062F"/>
    <w:rsid w:val="006810FF"/>
    <w:rsid w:val="00681299"/>
    <w:rsid w:val="00681ED0"/>
    <w:rsid w:val="00683574"/>
    <w:rsid w:val="00694976"/>
    <w:rsid w:val="006A240A"/>
    <w:rsid w:val="006A2694"/>
    <w:rsid w:val="006A3A60"/>
    <w:rsid w:val="006A7AA4"/>
    <w:rsid w:val="006B0E22"/>
    <w:rsid w:val="006B1301"/>
    <w:rsid w:val="006B26B2"/>
    <w:rsid w:val="006B321A"/>
    <w:rsid w:val="006B35CB"/>
    <w:rsid w:val="006B418F"/>
    <w:rsid w:val="006B61F3"/>
    <w:rsid w:val="006C3931"/>
    <w:rsid w:val="006D1713"/>
    <w:rsid w:val="006D30E6"/>
    <w:rsid w:val="006D3A03"/>
    <w:rsid w:val="006D3ED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344B"/>
    <w:rsid w:val="00791193"/>
    <w:rsid w:val="00796A2C"/>
    <w:rsid w:val="007A118C"/>
    <w:rsid w:val="007A1F70"/>
    <w:rsid w:val="007A37FE"/>
    <w:rsid w:val="007A401E"/>
    <w:rsid w:val="007A417D"/>
    <w:rsid w:val="007A7DBD"/>
    <w:rsid w:val="007B6F6F"/>
    <w:rsid w:val="007C1D5B"/>
    <w:rsid w:val="007C3435"/>
    <w:rsid w:val="007C35A4"/>
    <w:rsid w:val="007C3E46"/>
    <w:rsid w:val="007C478B"/>
    <w:rsid w:val="007C50F2"/>
    <w:rsid w:val="007D2A81"/>
    <w:rsid w:val="007D645B"/>
    <w:rsid w:val="007E52D5"/>
    <w:rsid w:val="007E534B"/>
    <w:rsid w:val="007E6F30"/>
    <w:rsid w:val="007E7C02"/>
    <w:rsid w:val="007F7462"/>
    <w:rsid w:val="00800A80"/>
    <w:rsid w:val="00800C72"/>
    <w:rsid w:val="00803913"/>
    <w:rsid w:val="00807D02"/>
    <w:rsid w:val="0081709C"/>
    <w:rsid w:val="00823690"/>
    <w:rsid w:val="0083345F"/>
    <w:rsid w:val="00835035"/>
    <w:rsid w:val="00836D9E"/>
    <w:rsid w:val="00843F80"/>
    <w:rsid w:val="00844392"/>
    <w:rsid w:val="008500D3"/>
    <w:rsid w:val="00852668"/>
    <w:rsid w:val="008578BF"/>
    <w:rsid w:val="00864E58"/>
    <w:rsid w:val="008660D6"/>
    <w:rsid w:val="00867F0F"/>
    <w:rsid w:val="00871098"/>
    <w:rsid w:val="00877235"/>
    <w:rsid w:val="008803EF"/>
    <w:rsid w:val="00882980"/>
    <w:rsid w:val="00882E1C"/>
    <w:rsid w:val="00886303"/>
    <w:rsid w:val="00895FE3"/>
    <w:rsid w:val="00896D29"/>
    <w:rsid w:val="008A12CF"/>
    <w:rsid w:val="008A1A90"/>
    <w:rsid w:val="008A64CB"/>
    <w:rsid w:val="008B082B"/>
    <w:rsid w:val="008B3216"/>
    <w:rsid w:val="008B6546"/>
    <w:rsid w:val="008C3B24"/>
    <w:rsid w:val="008D1030"/>
    <w:rsid w:val="008D5BD3"/>
    <w:rsid w:val="008E01E4"/>
    <w:rsid w:val="008E28B2"/>
    <w:rsid w:val="008E7F32"/>
    <w:rsid w:val="008F148C"/>
    <w:rsid w:val="008F3E1C"/>
    <w:rsid w:val="008F5D37"/>
    <w:rsid w:val="008F5DAE"/>
    <w:rsid w:val="008F7C23"/>
    <w:rsid w:val="00900C9B"/>
    <w:rsid w:val="00901487"/>
    <w:rsid w:val="009072AA"/>
    <w:rsid w:val="00907F13"/>
    <w:rsid w:val="00914306"/>
    <w:rsid w:val="00921551"/>
    <w:rsid w:val="009217E8"/>
    <w:rsid w:val="00922456"/>
    <w:rsid w:val="00925B0B"/>
    <w:rsid w:val="0092622F"/>
    <w:rsid w:val="00926C44"/>
    <w:rsid w:val="0093645B"/>
    <w:rsid w:val="0094381A"/>
    <w:rsid w:val="00951242"/>
    <w:rsid w:val="009569DB"/>
    <w:rsid w:val="00961002"/>
    <w:rsid w:val="0096424E"/>
    <w:rsid w:val="00973F9B"/>
    <w:rsid w:val="009758CB"/>
    <w:rsid w:val="00980909"/>
    <w:rsid w:val="00984706"/>
    <w:rsid w:val="0098485C"/>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6692F"/>
    <w:rsid w:val="00A66F64"/>
    <w:rsid w:val="00A6775F"/>
    <w:rsid w:val="00A67A80"/>
    <w:rsid w:val="00A72262"/>
    <w:rsid w:val="00A753F2"/>
    <w:rsid w:val="00A7773A"/>
    <w:rsid w:val="00A83B4F"/>
    <w:rsid w:val="00A846BD"/>
    <w:rsid w:val="00A9389D"/>
    <w:rsid w:val="00A94441"/>
    <w:rsid w:val="00A97381"/>
    <w:rsid w:val="00A97F97"/>
    <w:rsid w:val="00AA1CCC"/>
    <w:rsid w:val="00AA26B4"/>
    <w:rsid w:val="00AA2A9D"/>
    <w:rsid w:val="00AB15E3"/>
    <w:rsid w:val="00AB4982"/>
    <w:rsid w:val="00AC3DB9"/>
    <w:rsid w:val="00AC687D"/>
    <w:rsid w:val="00AD33BE"/>
    <w:rsid w:val="00AD59C1"/>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4416"/>
    <w:rsid w:val="00B17992"/>
    <w:rsid w:val="00B20A5F"/>
    <w:rsid w:val="00B20C2B"/>
    <w:rsid w:val="00B22965"/>
    <w:rsid w:val="00B22D8E"/>
    <w:rsid w:val="00B22E97"/>
    <w:rsid w:val="00B23344"/>
    <w:rsid w:val="00B24B11"/>
    <w:rsid w:val="00B250D7"/>
    <w:rsid w:val="00B253F0"/>
    <w:rsid w:val="00B309E3"/>
    <w:rsid w:val="00B31853"/>
    <w:rsid w:val="00B31EA1"/>
    <w:rsid w:val="00B36260"/>
    <w:rsid w:val="00B409D1"/>
    <w:rsid w:val="00B43F41"/>
    <w:rsid w:val="00B50B07"/>
    <w:rsid w:val="00B52C22"/>
    <w:rsid w:val="00B53693"/>
    <w:rsid w:val="00B5421D"/>
    <w:rsid w:val="00B57219"/>
    <w:rsid w:val="00B579E5"/>
    <w:rsid w:val="00B57F7D"/>
    <w:rsid w:val="00B642EC"/>
    <w:rsid w:val="00B6659F"/>
    <w:rsid w:val="00B70FE7"/>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160E"/>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39CA"/>
    <w:rsid w:val="00C0414E"/>
    <w:rsid w:val="00C0453B"/>
    <w:rsid w:val="00C058C8"/>
    <w:rsid w:val="00C120DF"/>
    <w:rsid w:val="00C145A0"/>
    <w:rsid w:val="00C20F80"/>
    <w:rsid w:val="00C233E9"/>
    <w:rsid w:val="00C2389C"/>
    <w:rsid w:val="00C249A6"/>
    <w:rsid w:val="00C34564"/>
    <w:rsid w:val="00C37A05"/>
    <w:rsid w:val="00C404B4"/>
    <w:rsid w:val="00C4326C"/>
    <w:rsid w:val="00C43F9E"/>
    <w:rsid w:val="00C46AF7"/>
    <w:rsid w:val="00C56DD5"/>
    <w:rsid w:val="00C63F7B"/>
    <w:rsid w:val="00C6588E"/>
    <w:rsid w:val="00C703EE"/>
    <w:rsid w:val="00C70447"/>
    <w:rsid w:val="00C72E92"/>
    <w:rsid w:val="00C753C2"/>
    <w:rsid w:val="00C802FB"/>
    <w:rsid w:val="00C8325A"/>
    <w:rsid w:val="00C8502C"/>
    <w:rsid w:val="00C85653"/>
    <w:rsid w:val="00C86669"/>
    <w:rsid w:val="00C9248C"/>
    <w:rsid w:val="00C931C2"/>
    <w:rsid w:val="00CA216C"/>
    <w:rsid w:val="00CA39A5"/>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0B65"/>
    <w:rsid w:val="00D01A63"/>
    <w:rsid w:val="00D02FC5"/>
    <w:rsid w:val="00D051B1"/>
    <w:rsid w:val="00D1060F"/>
    <w:rsid w:val="00D10C88"/>
    <w:rsid w:val="00D12C36"/>
    <w:rsid w:val="00D13B13"/>
    <w:rsid w:val="00D13D7F"/>
    <w:rsid w:val="00D1521D"/>
    <w:rsid w:val="00D21ECE"/>
    <w:rsid w:val="00D27727"/>
    <w:rsid w:val="00D34428"/>
    <w:rsid w:val="00D409F2"/>
    <w:rsid w:val="00D43EBF"/>
    <w:rsid w:val="00D4431A"/>
    <w:rsid w:val="00D50E4E"/>
    <w:rsid w:val="00D553D4"/>
    <w:rsid w:val="00D57210"/>
    <w:rsid w:val="00D57AED"/>
    <w:rsid w:val="00D57F74"/>
    <w:rsid w:val="00D80B28"/>
    <w:rsid w:val="00D83603"/>
    <w:rsid w:val="00D83998"/>
    <w:rsid w:val="00D901D7"/>
    <w:rsid w:val="00D92BFE"/>
    <w:rsid w:val="00DA2014"/>
    <w:rsid w:val="00DB1F5E"/>
    <w:rsid w:val="00DB55A6"/>
    <w:rsid w:val="00DC1583"/>
    <w:rsid w:val="00DC2B31"/>
    <w:rsid w:val="00DC5B5A"/>
    <w:rsid w:val="00DD136D"/>
    <w:rsid w:val="00DD1866"/>
    <w:rsid w:val="00DD5A69"/>
    <w:rsid w:val="00DE0A8D"/>
    <w:rsid w:val="00DE2068"/>
    <w:rsid w:val="00DE347D"/>
    <w:rsid w:val="00DE562A"/>
    <w:rsid w:val="00DE6CF9"/>
    <w:rsid w:val="00DE7148"/>
    <w:rsid w:val="00DF0080"/>
    <w:rsid w:val="00DF2507"/>
    <w:rsid w:val="00DF478C"/>
    <w:rsid w:val="00DF62A4"/>
    <w:rsid w:val="00DF6342"/>
    <w:rsid w:val="00DF665C"/>
    <w:rsid w:val="00DF700F"/>
    <w:rsid w:val="00E00D15"/>
    <w:rsid w:val="00E11B18"/>
    <w:rsid w:val="00E14823"/>
    <w:rsid w:val="00E174F8"/>
    <w:rsid w:val="00E33297"/>
    <w:rsid w:val="00E341AD"/>
    <w:rsid w:val="00E40828"/>
    <w:rsid w:val="00E42B2B"/>
    <w:rsid w:val="00E50332"/>
    <w:rsid w:val="00E54537"/>
    <w:rsid w:val="00E5647F"/>
    <w:rsid w:val="00E57BDB"/>
    <w:rsid w:val="00E625D3"/>
    <w:rsid w:val="00E65F37"/>
    <w:rsid w:val="00E70B77"/>
    <w:rsid w:val="00E711DE"/>
    <w:rsid w:val="00E74019"/>
    <w:rsid w:val="00E74701"/>
    <w:rsid w:val="00E75E5F"/>
    <w:rsid w:val="00E81C20"/>
    <w:rsid w:val="00E823B8"/>
    <w:rsid w:val="00E849A6"/>
    <w:rsid w:val="00E85E17"/>
    <w:rsid w:val="00E8619F"/>
    <w:rsid w:val="00E87189"/>
    <w:rsid w:val="00E90222"/>
    <w:rsid w:val="00E9091C"/>
    <w:rsid w:val="00E9162D"/>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1F45"/>
    <w:rsid w:val="00EC41DC"/>
    <w:rsid w:val="00EC485F"/>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1159D"/>
    <w:rsid w:val="00F12F52"/>
    <w:rsid w:val="00F221AF"/>
    <w:rsid w:val="00F2283A"/>
    <w:rsid w:val="00F239B9"/>
    <w:rsid w:val="00F240DF"/>
    <w:rsid w:val="00F241AD"/>
    <w:rsid w:val="00F30B8C"/>
    <w:rsid w:val="00F30C1D"/>
    <w:rsid w:val="00F30C33"/>
    <w:rsid w:val="00F3172F"/>
    <w:rsid w:val="00F32EBF"/>
    <w:rsid w:val="00F34A32"/>
    <w:rsid w:val="00F43F9A"/>
    <w:rsid w:val="00F455F1"/>
    <w:rsid w:val="00F50C03"/>
    <w:rsid w:val="00F538CE"/>
    <w:rsid w:val="00F551C6"/>
    <w:rsid w:val="00F56606"/>
    <w:rsid w:val="00F570D3"/>
    <w:rsid w:val="00F61C9C"/>
    <w:rsid w:val="00F62221"/>
    <w:rsid w:val="00F63223"/>
    <w:rsid w:val="00F66C7B"/>
    <w:rsid w:val="00F7084F"/>
    <w:rsid w:val="00F712EE"/>
    <w:rsid w:val="00F72268"/>
    <w:rsid w:val="00F73BB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2FFB"/>
    <w:rsid w:val="00FE5AB1"/>
    <w:rsid w:val="00FF2D02"/>
    <w:rsid w:val="00FF3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Mencinsinresolver7">
    <w:name w:val="Mención sin resolver7"/>
    <w:basedOn w:val="Fuentedeprrafopredeter"/>
    <w:uiPriority w:val="99"/>
    <w:semiHidden/>
    <w:unhideWhenUsed/>
    <w:rsid w:val="0095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ADC45-9AF8-480A-98CF-8C392A05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7079</Words>
  <Characters>38937</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10</cp:revision>
  <cp:lastPrinted>2025-09-05T17:10:00Z</cp:lastPrinted>
  <dcterms:created xsi:type="dcterms:W3CDTF">2025-08-18T23:15:00Z</dcterms:created>
  <dcterms:modified xsi:type="dcterms:W3CDTF">2025-11-14T20:16:00Z</dcterms:modified>
</cp:coreProperties>
</file>