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76E" w14:textId="53D383CA" w:rsidR="00546C2A" w:rsidRPr="0077013C" w:rsidRDefault="00546C2A" w:rsidP="00546C2A">
      <w:pPr>
        <w:spacing w:line="360" w:lineRule="auto"/>
        <w:jc w:val="both"/>
        <w:rPr>
          <w:rFonts w:ascii="Palatino Linotype" w:eastAsia="Palatino Linotype" w:hAnsi="Palatino Linotype" w:cs="Palatino Linotype"/>
          <w:sz w:val="24"/>
          <w:szCs w:val="24"/>
        </w:rPr>
      </w:pPr>
      <w:bookmarkStart w:id="0" w:name="_Toc87549675"/>
      <w:r w:rsidRPr="0077013C">
        <w:rPr>
          <w:rFonts w:ascii="Palatino Linotype" w:eastAsia="Palatino Linotype" w:hAnsi="Palatino Linotype" w:cs="Palatino Linotype"/>
          <w:sz w:val="24"/>
          <w:szCs w:val="24"/>
        </w:rPr>
        <w:t>R</w:t>
      </w:r>
      <w:bookmarkStart w:id="1" w:name="_GoBack"/>
      <w:bookmarkEnd w:id="1"/>
      <w:r w:rsidRPr="0077013C">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de </w:t>
      </w:r>
      <w:r w:rsidR="009823DC">
        <w:rPr>
          <w:rFonts w:ascii="Palatino Linotype" w:eastAsia="Palatino Linotype" w:hAnsi="Palatino Linotype" w:cs="Palatino Linotype"/>
          <w:sz w:val="24"/>
          <w:szCs w:val="24"/>
        </w:rPr>
        <w:t xml:space="preserve">fecha </w:t>
      </w:r>
      <w:r w:rsidR="004A61EE" w:rsidRPr="0077013C">
        <w:rPr>
          <w:rFonts w:ascii="Palatino Linotype" w:eastAsia="Palatino Linotype" w:hAnsi="Palatino Linotype" w:cs="Palatino Linotype"/>
          <w:b/>
          <w:sz w:val="24"/>
          <w:szCs w:val="24"/>
        </w:rPr>
        <w:t>dieciséis</w:t>
      </w:r>
      <w:r w:rsidR="0050269C" w:rsidRPr="0077013C">
        <w:rPr>
          <w:rFonts w:ascii="Palatino Linotype" w:eastAsia="Palatino Linotype" w:hAnsi="Palatino Linotype" w:cs="Palatino Linotype"/>
          <w:b/>
          <w:sz w:val="24"/>
          <w:szCs w:val="24"/>
        </w:rPr>
        <w:t xml:space="preserve"> </w:t>
      </w:r>
      <w:r w:rsidR="009823DC">
        <w:rPr>
          <w:rFonts w:ascii="Palatino Linotype" w:eastAsia="Palatino Linotype" w:hAnsi="Palatino Linotype" w:cs="Palatino Linotype"/>
          <w:b/>
          <w:sz w:val="24"/>
          <w:szCs w:val="24"/>
        </w:rPr>
        <w:t xml:space="preserve">(16) </w:t>
      </w:r>
      <w:r w:rsidR="0050269C" w:rsidRPr="0077013C">
        <w:rPr>
          <w:rFonts w:ascii="Palatino Linotype" w:eastAsia="Palatino Linotype" w:hAnsi="Palatino Linotype" w:cs="Palatino Linotype"/>
          <w:b/>
          <w:sz w:val="24"/>
          <w:szCs w:val="24"/>
        </w:rPr>
        <w:t>de julio</w:t>
      </w:r>
      <w:r w:rsidR="001C6110"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 xml:space="preserve">de dos mil veinticinco. </w:t>
      </w:r>
    </w:p>
    <w:p w14:paraId="3790767F" w14:textId="77777777" w:rsidR="00546C2A" w:rsidRPr="0077013C" w:rsidRDefault="00546C2A" w:rsidP="000A4E8F">
      <w:pPr>
        <w:spacing w:line="360" w:lineRule="auto"/>
        <w:jc w:val="both"/>
        <w:rPr>
          <w:rFonts w:ascii="Palatino Linotype" w:eastAsia="Palatino Linotype" w:hAnsi="Palatino Linotype" w:cs="Palatino Linotype"/>
          <w:sz w:val="24"/>
          <w:szCs w:val="24"/>
        </w:rPr>
      </w:pPr>
    </w:p>
    <w:p w14:paraId="3C1EB051" w14:textId="39E5CD05" w:rsidR="00546C2A" w:rsidRPr="0077013C" w:rsidRDefault="00546C2A" w:rsidP="000A4E8F">
      <w:pPr>
        <w:spacing w:line="360" w:lineRule="auto"/>
        <w:jc w:val="both"/>
        <w:rPr>
          <w:rFonts w:ascii="Palatino Linotype" w:eastAsia="Palatino Linotype" w:hAnsi="Palatino Linotype" w:cs="Palatino Linotype"/>
          <w:b/>
          <w:bCs/>
          <w:sz w:val="24"/>
          <w:szCs w:val="24"/>
        </w:rPr>
      </w:pPr>
      <w:r w:rsidRPr="0077013C">
        <w:rPr>
          <w:rFonts w:ascii="Palatino Linotype" w:eastAsia="Palatino Linotype" w:hAnsi="Palatino Linotype" w:cs="Palatino Linotype"/>
          <w:b/>
          <w:sz w:val="24"/>
          <w:szCs w:val="24"/>
        </w:rPr>
        <w:t>VISTO</w:t>
      </w:r>
      <w:r w:rsidRPr="0077013C">
        <w:rPr>
          <w:rFonts w:ascii="Palatino Linotype" w:eastAsia="Palatino Linotype" w:hAnsi="Palatino Linotype" w:cs="Palatino Linotype"/>
          <w:sz w:val="24"/>
          <w:szCs w:val="24"/>
        </w:rPr>
        <w:t xml:space="preserve"> el expediente electrónico formado con</w:t>
      </w:r>
      <w:r w:rsidR="00FA2E10" w:rsidRPr="0077013C">
        <w:rPr>
          <w:rFonts w:ascii="Palatino Linotype" w:eastAsia="Palatino Linotype" w:hAnsi="Palatino Linotype" w:cs="Palatino Linotype"/>
          <w:sz w:val="24"/>
          <w:szCs w:val="24"/>
        </w:rPr>
        <w:t xml:space="preserve"> motivo del recurso de revisión</w:t>
      </w:r>
      <w:r w:rsidR="00FA2E10" w:rsidRPr="0077013C">
        <w:rPr>
          <w:rFonts w:ascii="Palatino Linotype" w:eastAsia="Palatino Linotype" w:hAnsi="Palatino Linotype" w:cs="Palatino Linotype"/>
          <w:b/>
          <w:bCs/>
          <w:sz w:val="24"/>
          <w:szCs w:val="24"/>
        </w:rPr>
        <w:t> </w:t>
      </w:r>
      <w:r w:rsidR="000A4E8F" w:rsidRPr="0077013C">
        <w:rPr>
          <w:rFonts w:ascii="Palatino Linotype" w:eastAsia="Palatino Linotype" w:hAnsi="Palatino Linotype" w:cs="Palatino Linotype"/>
          <w:b/>
          <w:bCs/>
          <w:sz w:val="24"/>
          <w:szCs w:val="24"/>
        </w:rPr>
        <w:t>03033/INFOEM/IP/RR/2025</w:t>
      </w:r>
      <w:r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sz w:val="24"/>
          <w:szCs w:val="24"/>
        </w:rPr>
        <w:t>promovido por</w:t>
      </w:r>
      <w:r w:rsidRPr="0077013C">
        <w:rPr>
          <w:rFonts w:ascii="Palatino Linotype" w:eastAsia="Palatino Linotype" w:hAnsi="Palatino Linotype" w:cs="Palatino Linotype"/>
          <w:b/>
          <w:color w:val="FF0000"/>
          <w:sz w:val="24"/>
          <w:szCs w:val="24"/>
        </w:rPr>
        <w:t xml:space="preserve"> </w:t>
      </w:r>
      <w:r w:rsidR="009C4837" w:rsidRPr="0077013C">
        <w:rPr>
          <w:rFonts w:ascii="Palatino Linotype" w:eastAsia="Palatino Linotype" w:hAnsi="Palatino Linotype" w:cs="Palatino Linotype"/>
          <w:b/>
          <w:bCs/>
          <w:sz w:val="24"/>
          <w:szCs w:val="24"/>
        </w:rPr>
        <w:t>una persona que no proporciono datos de identificación</w:t>
      </w:r>
      <w:r w:rsidR="001C6110" w:rsidRPr="0077013C">
        <w:rPr>
          <w:rFonts w:ascii="Palatino Linotype" w:eastAsia="Palatino Linotype" w:hAnsi="Palatino Linotype" w:cs="Palatino Linotype"/>
          <w:b/>
          <w:bCs/>
          <w:sz w:val="24"/>
          <w:szCs w:val="24"/>
        </w:rPr>
        <w:t xml:space="preserve"> </w:t>
      </w:r>
      <w:r w:rsidRPr="0077013C">
        <w:rPr>
          <w:rFonts w:ascii="Palatino Linotype" w:eastAsia="Palatino Linotype" w:hAnsi="Palatino Linotype" w:cs="Palatino Linotype"/>
          <w:sz w:val="24"/>
          <w:szCs w:val="24"/>
        </w:rPr>
        <w:t xml:space="preserve">y a quien en lo sucesivo se identificará como </w:t>
      </w:r>
      <w:r w:rsidRPr="0077013C">
        <w:rPr>
          <w:rFonts w:ascii="Palatino Linotype" w:eastAsia="Palatino Linotype" w:hAnsi="Palatino Linotype" w:cs="Palatino Linotype"/>
          <w:b/>
          <w:sz w:val="24"/>
          <w:szCs w:val="24"/>
        </w:rPr>
        <w:t>EL RECURRENTE</w:t>
      </w:r>
      <w:r w:rsidR="00FA2E10" w:rsidRPr="0077013C">
        <w:rPr>
          <w:rFonts w:ascii="Palatino Linotype" w:eastAsia="Palatino Linotype" w:hAnsi="Palatino Linotype" w:cs="Palatino Linotype"/>
          <w:sz w:val="24"/>
          <w:szCs w:val="24"/>
        </w:rPr>
        <w:t>,</w:t>
      </w:r>
      <w:r w:rsidR="001C6110" w:rsidRPr="0077013C">
        <w:rPr>
          <w:rFonts w:ascii="Palatino Linotype" w:eastAsia="Palatino Linotype" w:hAnsi="Palatino Linotype" w:cs="Palatino Linotype"/>
          <w:sz w:val="24"/>
          <w:szCs w:val="24"/>
        </w:rPr>
        <w:t xml:space="preserve"> en contra de la respuesta del</w:t>
      </w:r>
      <w:r w:rsidRPr="0077013C">
        <w:rPr>
          <w:rFonts w:ascii="Palatino Linotype" w:eastAsia="Palatino Linotype" w:hAnsi="Palatino Linotype" w:cs="Palatino Linotype"/>
          <w:sz w:val="24"/>
          <w:szCs w:val="24"/>
        </w:rPr>
        <w:t xml:space="preserve"> </w:t>
      </w:r>
      <w:r w:rsidR="005029F8" w:rsidRPr="0077013C">
        <w:rPr>
          <w:rFonts w:ascii="Palatino Linotype" w:eastAsia="Palatino Linotype" w:hAnsi="Palatino Linotype" w:cs="Palatino Linotype"/>
          <w:b/>
          <w:bCs/>
          <w:sz w:val="24"/>
          <w:szCs w:val="24"/>
        </w:rPr>
        <w:t>Ayuntamiento de Toluca</w:t>
      </w:r>
      <w:r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sz w:val="24"/>
          <w:szCs w:val="24"/>
        </w:rPr>
        <w:t>en lo sucesivo el</w:t>
      </w:r>
      <w:r w:rsidRPr="0077013C">
        <w:rPr>
          <w:rFonts w:ascii="Palatino Linotype" w:eastAsia="Palatino Linotype" w:hAnsi="Palatino Linotype" w:cs="Palatino Linotype"/>
          <w:b/>
          <w:sz w:val="24"/>
          <w:szCs w:val="24"/>
        </w:rPr>
        <w:t xml:space="preserve"> SUJETO OBLIGADO</w:t>
      </w:r>
      <w:r w:rsidRPr="0077013C">
        <w:rPr>
          <w:rFonts w:ascii="Palatino Linotype" w:eastAsia="Palatino Linotype" w:hAnsi="Palatino Linotype" w:cs="Palatino Linotype"/>
          <w:sz w:val="24"/>
          <w:szCs w:val="24"/>
        </w:rPr>
        <w:t>, por lo que se procede a dictar la presente resolución, con base en los siguientes:</w:t>
      </w:r>
    </w:p>
    <w:p w14:paraId="005EE687" w14:textId="77777777" w:rsidR="00546C2A" w:rsidRPr="0077013C" w:rsidRDefault="00546C2A" w:rsidP="00546C2A">
      <w:pPr>
        <w:spacing w:line="360" w:lineRule="auto"/>
        <w:jc w:val="both"/>
        <w:rPr>
          <w:rFonts w:ascii="Palatino Linotype" w:eastAsia="Palatino Linotype" w:hAnsi="Palatino Linotype" w:cs="Palatino Linotype"/>
          <w:b/>
          <w:sz w:val="24"/>
          <w:szCs w:val="24"/>
        </w:rPr>
      </w:pPr>
    </w:p>
    <w:p w14:paraId="53BE6703" w14:textId="40ED082B" w:rsidR="00546C2A" w:rsidRDefault="00546C2A" w:rsidP="00546C2A">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77013C">
        <w:rPr>
          <w:rFonts w:ascii="Palatino Linotype" w:eastAsia="Palatino Linotype" w:hAnsi="Palatino Linotype" w:cs="Palatino Linotype"/>
          <w:b/>
          <w:sz w:val="24"/>
          <w:szCs w:val="24"/>
        </w:rPr>
        <w:t>A</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N</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T</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E</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C</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E</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D</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E</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N</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T</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E</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S</w:t>
      </w:r>
      <w:r w:rsidR="009823DC">
        <w:rPr>
          <w:rFonts w:ascii="Palatino Linotype" w:eastAsia="Palatino Linotype" w:hAnsi="Palatino Linotype" w:cs="Palatino Linotype"/>
          <w:b/>
          <w:sz w:val="24"/>
          <w:szCs w:val="24"/>
        </w:rPr>
        <w:t xml:space="preserve"> </w:t>
      </w:r>
    </w:p>
    <w:p w14:paraId="7473C61B" w14:textId="77777777" w:rsidR="009823DC" w:rsidRPr="0077013C" w:rsidRDefault="009823DC" w:rsidP="00546C2A">
      <w:pPr>
        <w:keepNext/>
        <w:keepLines/>
        <w:spacing w:line="360" w:lineRule="auto"/>
        <w:jc w:val="center"/>
        <w:rPr>
          <w:rFonts w:ascii="Palatino Linotype" w:eastAsia="Palatino Linotype" w:hAnsi="Palatino Linotype" w:cs="Palatino Linotype"/>
          <w:b/>
          <w:sz w:val="24"/>
          <w:szCs w:val="24"/>
        </w:rPr>
      </w:pPr>
    </w:p>
    <w:p w14:paraId="179CDA11" w14:textId="17ED2CA5" w:rsidR="00546C2A" w:rsidRPr="0077013C" w:rsidRDefault="00546C2A" w:rsidP="005029F8">
      <w:pPr>
        <w:numPr>
          <w:ilvl w:val="0"/>
          <w:numId w:val="3"/>
        </w:numPr>
        <w:spacing w:line="360" w:lineRule="auto"/>
        <w:ind w:left="0"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El </w:t>
      </w:r>
      <w:r w:rsidR="000A4E8F" w:rsidRPr="0077013C">
        <w:rPr>
          <w:rFonts w:ascii="Palatino Linotype" w:eastAsia="Palatino Linotype" w:hAnsi="Palatino Linotype" w:cs="Palatino Linotype"/>
          <w:b/>
          <w:sz w:val="24"/>
          <w:szCs w:val="24"/>
        </w:rPr>
        <w:t xml:space="preserve">veinte de </w:t>
      </w:r>
      <w:r w:rsidR="00B2014C" w:rsidRPr="0077013C">
        <w:rPr>
          <w:rFonts w:ascii="Palatino Linotype" w:eastAsia="Palatino Linotype" w:hAnsi="Palatino Linotype" w:cs="Palatino Linotype"/>
          <w:b/>
          <w:sz w:val="24"/>
          <w:szCs w:val="24"/>
        </w:rPr>
        <w:t>febrero</w:t>
      </w:r>
      <w:r w:rsidR="001C6110" w:rsidRPr="0077013C">
        <w:rPr>
          <w:rFonts w:ascii="Palatino Linotype" w:eastAsia="Palatino Linotype" w:hAnsi="Palatino Linotype" w:cs="Palatino Linotype"/>
          <w:b/>
          <w:sz w:val="24"/>
          <w:szCs w:val="24"/>
        </w:rPr>
        <w:t xml:space="preserve"> de dos mil veinticinco</w:t>
      </w:r>
      <w:r w:rsidRPr="0077013C">
        <w:rPr>
          <w:rFonts w:ascii="Palatino Linotype" w:eastAsia="Palatino Linotype" w:hAnsi="Palatino Linotype" w:cs="Palatino Linotype"/>
          <w:sz w:val="24"/>
          <w:szCs w:val="24"/>
        </w:rPr>
        <w:t xml:space="preserve">, </w:t>
      </w:r>
      <w:r w:rsidRPr="0077013C">
        <w:rPr>
          <w:rFonts w:ascii="Palatino Linotype" w:eastAsia="Palatino Linotype" w:hAnsi="Palatino Linotype" w:cs="Palatino Linotype"/>
          <w:b/>
          <w:sz w:val="24"/>
          <w:szCs w:val="24"/>
        </w:rPr>
        <w:t>EL RECURRENTE,</w:t>
      </w:r>
      <w:r w:rsidRPr="0077013C">
        <w:rPr>
          <w:rFonts w:ascii="Palatino Linotype" w:eastAsia="Palatino Linotype" w:hAnsi="Palatino Linotype" w:cs="Palatino Linotype"/>
          <w:sz w:val="24"/>
          <w:szCs w:val="24"/>
        </w:rPr>
        <w:t xml:space="preserve"> ante el </w:t>
      </w:r>
      <w:r w:rsidRPr="0077013C">
        <w:rPr>
          <w:rFonts w:ascii="Palatino Linotype" w:eastAsia="Palatino Linotype" w:hAnsi="Palatino Linotype" w:cs="Palatino Linotype"/>
          <w:b/>
          <w:sz w:val="24"/>
          <w:szCs w:val="24"/>
        </w:rPr>
        <w:t>SUJETO OBLIGADO</w:t>
      </w:r>
      <w:r w:rsidRPr="0077013C">
        <w:rPr>
          <w:rFonts w:ascii="Palatino Linotype" w:eastAsia="Palatino Linotype" w:hAnsi="Palatino Linotype" w:cs="Palatino Linotype"/>
          <w:sz w:val="24"/>
          <w:szCs w:val="24"/>
        </w:rPr>
        <w:t xml:space="preserve"> vía Sistema de Acceso a la Información Mexiquense (</w:t>
      </w:r>
      <w:r w:rsidRPr="0077013C">
        <w:rPr>
          <w:rFonts w:ascii="Palatino Linotype" w:eastAsia="Palatino Linotype" w:hAnsi="Palatino Linotype" w:cs="Palatino Linotype"/>
          <w:b/>
          <w:sz w:val="24"/>
          <w:szCs w:val="24"/>
        </w:rPr>
        <w:t>SAIMEX)</w:t>
      </w:r>
      <w:r w:rsidR="005029F8" w:rsidRPr="0077013C">
        <w:rPr>
          <w:rFonts w:ascii="Palatino Linotype" w:eastAsia="Palatino Linotype" w:hAnsi="Palatino Linotype" w:cs="Palatino Linotype"/>
          <w:sz w:val="24"/>
          <w:szCs w:val="24"/>
        </w:rPr>
        <w:t>,</w:t>
      </w:r>
      <w:r w:rsidRPr="0077013C">
        <w:rPr>
          <w:rFonts w:ascii="Palatino Linotype" w:eastAsia="Palatino Linotype" w:hAnsi="Palatino Linotype" w:cs="Palatino Linotype"/>
          <w:sz w:val="24"/>
          <w:szCs w:val="24"/>
        </w:rPr>
        <w:t>presentó la solicitud de infor</w:t>
      </w:r>
      <w:r w:rsidR="00062934" w:rsidRPr="0077013C">
        <w:rPr>
          <w:rFonts w:ascii="Palatino Linotype" w:eastAsia="Palatino Linotype" w:hAnsi="Palatino Linotype" w:cs="Palatino Linotype"/>
          <w:sz w:val="24"/>
          <w:szCs w:val="24"/>
        </w:rPr>
        <w:t xml:space="preserve">mación registrada </w:t>
      </w:r>
      <w:r w:rsidR="001C6110" w:rsidRPr="0077013C">
        <w:rPr>
          <w:rFonts w:ascii="Palatino Linotype" w:eastAsia="Palatino Linotype" w:hAnsi="Palatino Linotype" w:cs="Palatino Linotype"/>
          <w:sz w:val="24"/>
          <w:szCs w:val="24"/>
        </w:rPr>
        <w:t>con el número</w:t>
      </w:r>
      <w:r w:rsidR="00062934" w:rsidRPr="0077013C">
        <w:rPr>
          <w:rFonts w:ascii="Palatino Linotype" w:eastAsia="Palatino Linotype" w:hAnsi="Palatino Linotype" w:cs="Palatino Linotype"/>
          <w:b/>
          <w:bCs/>
          <w:sz w:val="24"/>
          <w:szCs w:val="24"/>
        </w:rPr>
        <w:t> </w:t>
      </w:r>
      <w:r w:rsidR="00B2014C" w:rsidRPr="0077013C">
        <w:rPr>
          <w:rFonts w:ascii="Palatino Linotype" w:eastAsia="Palatino Linotype" w:hAnsi="Palatino Linotype" w:cs="Palatino Linotype"/>
          <w:b/>
          <w:bCs/>
          <w:sz w:val="24"/>
          <w:szCs w:val="24"/>
        </w:rPr>
        <w:t> 01046/TOLUCA/IP/2025</w:t>
      </w:r>
      <w:r w:rsidR="00FA2E10" w:rsidRPr="0077013C">
        <w:rPr>
          <w:rFonts w:ascii="Palatino Linotype" w:eastAsia="Palatino Linotype" w:hAnsi="Palatino Linotype" w:cs="Palatino Linotype"/>
          <w:b/>
          <w:bCs/>
          <w:sz w:val="24"/>
          <w:szCs w:val="24"/>
        </w:rPr>
        <w:t>,</w:t>
      </w:r>
      <w:r w:rsidRPr="0077013C">
        <w:rPr>
          <w:rFonts w:ascii="Palatino Linotype" w:eastAsia="Palatino Linotype" w:hAnsi="Palatino Linotype" w:cs="Palatino Linotype"/>
          <w:b/>
          <w:sz w:val="24"/>
          <w:szCs w:val="24"/>
        </w:rPr>
        <w:t xml:space="preserve"> </w:t>
      </w:r>
      <w:r w:rsidR="009823DC">
        <w:rPr>
          <w:rFonts w:ascii="Palatino Linotype" w:eastAsia="Palatino Linotype" w:hAnsi="Palatino Linotype" w:cs="Palatino Linotype"/>
          <w:sz w:val="24"/>
          <w:szCs w:val="24"/>
        </w:rPr>
        <w:t xml:space="preserve">en la que se </w:t>
      </w:r>
      <w:r w:rsidRPr="0077013C">
        <w:rPr>
          <w:rFonts w:ascii="Palatino Linotype" w:eastAsia="Palatino Linotype" w:hAnsi="Palatino Linotype" w:cs="Palatino Linotype"/>
          <w:sz w:val="24"/>
          <w:szCs w:val="24"/>
        </w:rPr>
        <w:t>solicitó lo siguiente:</w:t>
      </w:r>
    </w:p>
    <w:p w14:paraId="77668F2C" w14:textId="77777777" w:rsidR="00546C2A" w:rsidRPr="0077013C" w:rsidRDefault="00546C2A" w:rsidP="00546C2A">
      <w:pPr>
        <w:pBdr>
          <w:top w:val="nil"/>
          <w:left w:val="nil"/>
          <w:bottom w:val="nil"/>
          <w:right w:val="nil"/>
          <w:between w:val="nil"/>
        </w:pBdr>
        <w:spacing w:line="360" w:lineRule="auto"/>
        <w:ind w:left="1069" w:right="567"/>
        <w:jc w:val="both"/>
        <w:rPr>
          <w:rFonts w:ascii="Palatino Linotype" w:eastAsia="Palatino Linotype" w:hAnsi="Palatino Linotype" w:cs="Palatino Linotype"/>
          <w:i/>
          <w:color w:val="000000"/>
          <w:sz w:val="24"/>
          <w:szCs w:val="24"/>
        </w:rPr>
      </w:pPr>
    </w:p>
    <w:p w14:paraId="348F7263" w14:textId="18CFBABA" w:rsidR="00546C2A" w:rsidRPr="0077013C" w:rsidRDefault="00546C2A" w:rsidP="00B2014C">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r w:rsidRPr="0077013C">
        <w:rPr>
          <w:rFonts w:ascii="Palatino Linotype" w:eastAsia="Palatino Linotype" w:hAnsi="Palatino Linotype" w:cs="Palatino Linotype"/>
          <w:i/>
          <w:color w:val="000000"/>
          <w:sz w:val="24"/>
          <w:szCs w:val="24"/>
        </w:rPr>
        <w:t>“</w:t>
      </w:r>
      <w:r w:rsidR="00B2014C" w:rsidRPr="0077013C">
        <w:rPr>
          <w:rFonts w:ascii="Palatino Linotype" w:eastAsia="Palatino Linotype" w:hAnsi="Palatino Linotype" w:cs="Palatino Linotype"/>
          <w:i/>
          <w:color w:val="000000"/>
          <w:sz w:val="24"/>
          <w:szCs w:val="24"/>
        </w:rPr>
        <w:tab/>
        <w:t>Solicito saber, desde que fecha se esta solicitando el permiso de Anuncios para locales comerciales en el municipio y requiero saber cual es el costo por metro cuadrado, por anuncios Luminosos y todo tipo de anuncia con que empresas se tiene contrataos y aque empresas se le ha dado permiso el presuputo recaudado por esos permisos y que se invierte los docuemntos de auotirzacion de 2023</w:t>
      </w:r>
      <w:r w:rsidR="005029F8" w:rsidRPr="0077013C">
        <w:rPr>
          <w:rFonts w:ascii="Palatino Linotype" w:eastAsia="Palatino Linotype" w:hAnsi="Palatino Linotype" w:cs="Palatino Linotype"/>
          <w:i/>
          <w:color w:val="000000"/>
          <w:sz w:val="24"/>
          <w:szCs w:val="24"/>
        </w:rPr>
        <w:t xml:space="preserve">” </w:t>
      </w:r>
      <w:r w:rsidRPr="0077013C">
        <w:rPr>
          <w:rFonts w:ascii="Palatino Linotype" w:eastAsia="Palatino Linotype" w:hAnsi="Palatino Linotype" w:cs="Palatino Linotype"/>
          <w:i/>
          <w:color w:val="000000"/>
          <w:sz w:val="24"/>
          <w:szCs w:val="24"/>
        </w:rPr>
        <w:t xml:space="preserve">(Sic) </w:t>
      </w:r>
    </w:p>
    <w:p w14:paraId="7E240CEA" w14:textId="77777777" w:rsidR="00546C2A" w:rsidRDefault="00546C2A" w:rsidP="00546C2A">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14:paraId="00D68392" w14:textId="77777777" w:rsidR="009823DC" w:rsidRDefault="009823DC" w:rsidP="00546C2A">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14:paraId="40823269" w14:textId="77777777" w:rsidR="009823DC" w:rsidRPr="0077013C" w:rsidRDefault="009823DC" w:rsidP="00546C2A">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14:paraId="547C301C" w14:textId="66219E25" w:rsidR="00FA2E10" w:rsidRPr="0077013C" w:rsidRDefault="00546C2A" w:rsidP="001C6110">
      <w:pPr>
        <w:numPr>
          <w:ilvl w:val="0"/>
          <w:numId w:val="4"/>
        </w:numPr>
        <w:spacing w:line="360" w:lineRule="auto"/>
        <w:ind w:right="567"/>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Modalidad de entrega: </w:t>
      </w:r>
      <w:r w:rsidRPr="0077013C">
        <w:rPr>
          <w:rFonts w:ascii="Palatino Linotype" w:eastAsia="Palatino Linotype" w:hAnsi="Palatino Linotype" w:cs="Palatino Linotype"/>
          <w:b/>
          <w:sz w:val="24"/>
          <w:szCs w:val="24"/>
        </w:rPr>
        <w:t>Vía SAIMEX.</w:t>
      </w:r>
    </w:p>
    <w:p w14:paraId="61A2CD36" w14:textId="44A54547" w:rsidR="00546C2A" w:rsidRPr="0077013C" w:rsidRDefault="00546C2A" w:rsidP="00B2014C">
      <w:pPr>
        <w:numPr>
          <w:ilvl w:val="0"/>
          <w:numId w:val="3"/>
        </w:numPr>
        <w:spacing w:line="360" w:lineRule="auto"/>
        <w:ind w:left="0" w:firstLine="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sz w:val="24"/>
          <w:szCs w:val="24"/>
        </w:rPr>
        <w:lastRenderedPageBreak/>
        <w:t xml:space="preserve">El </w:t>
      </w:r>
      <w:r w:rsidR="00B2014C" w:rsidRPr="0077013C">
        <w:rPr>
          <w:rFonts w:ascii="Palatino Linotype" w:eastAsia="Palatino Linotype" w:hAnsi="Palatino Linotype" w:cs="Palatino Linotype"/>
          <w:b/>
          <w:sz w:val="24"/>
          <w:szCs w:val="24"/>
        </w:rPr>
        <w:t>catorce de marzo</w:t>
      </w:r>
      <w:r w:rsidR="001C6110" w:rsidRPr="0077013C">
        <w:rPr>
          <w:rFonts w:ascii="Palatino Linotype" w:eastAsia="Palatino Linotype" w:hAnsi="Palatino Linotype" w:cs="Palatino Linotype"/>
          <w:b/>
          <w:sz w:val="24"/>
          <w:szCs w:val="24"/>
        </w:rPr>
        <w:t xml:space="preserve"> de dos mil veinticinco</w:t>
      </w:r>
      <w:r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sz w:val="24"/>
          <w:szCs w:val="24"/>
        </w:rPr>
        <w:t xml:space="preserve">el </w:t>
      </w:r>
      <w:r w:rsidRPr="0077013C">
        <w:rPr>
          <w:rFonts w:ascii="Palatino Linotype" w:eastAsia="Palatino Linotype" w:hAnsi="Palatino Linotype" w:cs="Palatino Linotype"/>
          <w:b/>
          <w:sz w:val="24"/>
          <w:szCs w:val="24"/>
        </w:rPr>
        <w:t>SUJETO O</w:t>
      </w:r>
      <w:r w:rsidRPr="0077013C">
        <w:rPr>
          <w:rFonts w:ascii="Palatino Linotype" w:eastAsia="Palatino Linotype" w:hAnsi="Palatino Linotype" w:cs="Palatino Linotype"/>
          <w:sz w:val="24"/>
          <w:szCs w:val="24"/>
        </w:rPr>
        <w:t>B</w:t>
      </w:r>
      <w:r w:rsidRPr="0077013C">
        <w:rPr>
          <w:rFonts w:ascii="Palatino Linotype" w:eastAsia="Palatino Linotype" w:hAnsi="Palatino Linotype" w:cs="Palatino Linotype"/>
          <w:b/>
          <w:sz w:val="24"/>
          <w:szCs w:val="24"/>
        </w:rPr>
        <w:t xml:space="preserve">LIGADO </w:t>
      </w:r>
      <w:r w:rsidRPr="0077013C">
        <w:rPr>
          <w:rFonts w:ascii="Palatino Linotype" w:eastAsia="Palatino Linotype" w:hAnsi="Palatino Linotype" w:cs="Palatino Linotype"/>
          <w:sz w:val="24"/>
          <w:szCs w:val="24"/>
        </w:rPr>
        <w:t xml:space="preserve">dio </w:t>
      </w:r>
      <w:r w:rsidRPr="0077013C">
        <w:rPr>
          <w:rFonts w:ascii="Palatino Linotype" w:eastAsia="Palatino Linotype" w:hAnsi="Palatino Linotype" w:cs="Palatino Linotype"/>
          <w:b/>
          <w:sz w:val="24"/>
          <w:szCs w:val="24"/>
        </w:rPr>
        <w:t>RESPUESTA</w:t>
      </w:r>
      <w:r w:rsidR="001C6110" w:rsidRPr="0077013C">
        <w:rPr>
          <w:rFonts w:ascii="Palatino Linotype" w:eastAsia="Palatino Linotype" w:hAnsi="Palatino Linotype" w:cs="Palatino Linotype"/>
          <w:sz w:val="24"/>
          <w:szCs w:val="24"/>
        </w:rPr>
        <w:t xml:space="preserve"> a través del archivo </w:t>
      </w:r>
      <w:r w:rsidR="00B2014C" w:rsidRPr="0077013C">
        <w:rPr>
          <w:rFonts w:ascii="Palatino Linotype" w:eastAsia="Palatino Linotype" w:hAnsi="Palatino Linotype" w:cs="Palatino Linotype"/>
          <w:b/>
          <w:i/>
          <w:sz w:val="24"/>
          <w:szCs w:val="24"/>
        </w:rPr>
        <w:t>R. 01046_25.pdf</w:t>
      </w:r>
      <w:r w:rsidR="001C6110" w:rsidRPr="0077013C">
        <w:rPr>
          <w:rFonts w:ascii="Palatino Linotype" w:eastAsia="Palatino Linotype" w:hAnsi="Palatino Linotype" w:cs="Palatino Linotype"/>
          <w:sz w:val="24"/>
          <w:szCs w:val="24"/>
        </w:rPr>
        <w:t xml:space="preserve">del que se desprende </w:t>
      </w:r>
      <w:r w:rsidR="005029F8" w:rsidRPr="0077013C">
        <w:rPr>
          <w:rFonts w:ascii="Palatino Linotype" w:eastAsia="Palatino Linotype" w:hAnsi="Palatino Linotype" w:cs="Palatino Linotype"/>
          <w:sz w:val="24"/>
          <w:szCs w:val="24"/>
        </w:rPr>
        <w:t>lo siguiente:</w:t>
      </w:r>
    </w:p>
    <w:p w14:paraId="4B466EED" w14:textId="77777777" w:rsidR="00B2014C" w:rsidRPr="0077013C" w:rsidRDefault="00B2014C" w:rsidP="00B2014C">
      <w:pPr>
        <w:spacing w:line="360" w:lineRule="auto"/>
        <w:jc w:val="both"/>
        <w:rPr>
          <w:rFonts w:ascii="Palatino Linotype" w:eastAsia="Palatino Linotype" w:hAnsi="Palatino Linotype" w:cs="Palatino Linotype"/>
          <w:b/>
          <w:i/>
          <w:sz w:val="24"/>
          <w:szCs w:val="24"/>
        </w:rPr>
      </w:pPr>
    </w:p>
    <w:p w14:paraId="7937613B" w14:textId="5C99FCA8" w:rsidR="00BF4D94" w:rsidRPr="0077013C" w:rsidRDefault="00B2014C" w:rsidP="00B2014C">
      <w:pPr>
        <w:spacing w:line="360" w:lineRule="auto"/>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Oficio de catorce de marzo de dos mil veinticinco, firmado por el Titular de la Unidad de Transparencia, </w:t>
      </w:r>
      <w:r w:rsidR="00BF4D94" w:rsidRPr="0077013C">
        <w:rPr>
          <w:rFonts w:ascii="Palatino Linotype" w:eastAsia="Palatino Linotype" w:hAnsi="Palatino Linotype" w:cs="Palatino Linotype"/>
          <w:sz w:val="24"/>
          <w:szCs w:val="24"/>
        </w:rPr>
        <w:t>por el que informo que la Dirección General de Desarrollo Económico  y Servidora Pública Habilitada dio respuesta de la siguiente manera:</w:t>
      </w:r>
    </w:p>
    <w:p w14:paraId="0A6B3180" w14:textId="77777777" w:rsidR="00BF4D94" w:rsidRPr="0077013C" w:rsidRDefault="00BF4D94" w:rsidP="00B2014C">
      <w:pPr>
        <w:spacing w:line="360" w:lineRule="auto"/>
        <w:jc w:val="both"/>
        <w:rPr>
          <w:rFonts w:ascii="Palatino Linotype" w:eastAsia="Palatino Linotype" w:hAnsi="Palatino Linotype" w:cs="Palatino Linotype"/>
          <w:sz w:val="24"/>
          <w:szCs w:val="24"/>
        </w:rPr>
      </w:pPr>
    </w:p>
    <w:p w14:paraId="372A1195" w14:textId="02A33FB0" w:rsidR="00BF4D94" w:rsidRPr="0077013C" w:rsidRDefault="00BF4D94" w:rsidP="00BF4D94">
      <w:pPr>
        <w:spacing w:line="360" w:lineRule="auto"/>
        <w:jc w:val="center"/>
        <w:rPr>
          <w:rFonts w:ascii="Palatino Linotype" w:eastAsia="Palatino Linotype" w:hAnsi="Palatino Linotype" w:cs="Palatino Linotype"/>
          <w:sz w:val="24"/>
          <w:szCs w:val="24"/>
        </w:rPr>
      </w:pPr>
      <w:r w:rsidRPr="0077013C">
        <w:rPr>
          <w:rFonts w:ascii="Palatino Linotype" w:eastAsia="Palatino Linotype" w:hAnsi="Palatino Linotype" w:cs="Palatino Linotype"/>
          <w:noProof/>
          <w:sz w:val="24"/>
          <w:szCs w:val="24"/>
          <w:lang w:eastAsia="es-MX"/>
        </w:rPr>
        <w:drawing>
          <wp:inline distT="0" distB="0" distL="0" distR="0" wp14:anchorId="4BCEEFBF" wp14:editId="0B104672">
            <wp:extent cx="5254085" cy="3348000"/>
            <wp:effectExtent l="0" t="0" r="381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4085" cy="3348000"/>
                    </a:xfrm>
                    <a:prstGeom prst="rect">
                      <a:avLst/>
                    </a:prstGeom>
                  </pic:spPr>
                </pic:pic>
              </a:graphicData>
            </a:graphic>
          </wp:inline>
        </w:drawing>
      </w:r>
    </w:p>
    <w:p w14:paraId="1A7EAC59" w14:textId="77777777" w:rsidR="00BF4D94" w:rsidRPr="0077013C" w:rsidRDefault="00BF4D94" w:rsidP="00B2014C">
      <w:pPr>
        <w:spacing w:line="360" w:lineRule="auto"/>
        <w:jc w:val="both"/>
        <w:rPr>
          <w:rFonts w:ascii="Palatino Linotype" w:eastAsia="Palatino Linotype" w:hAnsi="Palatino Linotype" w:cs="Palatino Linotype"/>
          <w:sz w:val="24"/>
          <w:szCs w:val="24"/>
        </w:rPr>
      </w:pPr>
    </w:p>
    <w:p w14:paraId="08A69AB7" w14:textId="37EED8CA" w:rsidR="00BF4D94" w:rsidRPr="0077013C" w:rsidRDefault="00BF4D94" w:rsidP="00B2014C">
      <w:pPr>
        <w:spacing w:line="360" w:lineRule="auto"/>
        <w:jc w:val="both"/>
        <w:rPr>
          <w:rFonts w:ascii="Palatino Linotype" w:eastAsia="Palatino Linotype" w:hAnsi="Palatino Linotype" w:cs="Palatino Linotype"/>
          <w:sz w:val="24"/>
          <w:szCs w:val="24"/>
        </w:rPr>
      </w:pPr>
    </w:p>
    <w:p w14:paraId="5E13CA92" w14:textId="60FF9100" w:rsidR="00BF4D94" w:rsidRPr="0077013C" w:rsidRDefault="00BF4D94" w:rsidP="00B2014C">
      <w:pPr>
        <w:spacing w:line="360" w:lineRule="auto"/>
        <w:jc w:val="both"/>
        <w:rPr>
          <w:rFonts w:ascii="Palatino Linotype" w:eastAsia="Palatino Linotype" w:hAnsi="Palatino Linotype" w:cs="Palatino Linotype"/>
          <w:sz w:val="24"/>
          <w:szCs w:val="24"/>
        </w:rPr>
      </w:pPr>
    </w:p>
    <w:p w14:paraId="681A513D" w14:textId="77777777" w:rsidR="00B2014C" w:rsidRPr="0077013C" w:rsidRDefault="00B2014C" w:rsidP="00B2014C">
      <w:pPr>
        <w:spacing w:line="360" w:lineRule="auto"/>
        <w:jc w:val="both"/>
        <w:rPr>
          <w:rFonts w:ascii="Palatino Linotype" w:eastAsia="Palatino Linotype" w:hAnsi="Palatino Linotype" w:cs="Palatino Linotype"/>
          <w:b/>
          <w:i/>
          <w:sz w:val="24"/>
        </w:rPr>
      </w:pPr>
    </w:p>
    <w:p w14:paraId="576BAD3E" w14:textId="77777777" w:rsidR="00546C2A" w:rsidRPr="0077013C" w:rsidRDefault="00546C2A" w:rsidP="00546C2A">
      <w:pPr>
        <w:spacing w:line="360" w:lineRule="auto"/>
        <w:jc w:val="both"/>
        <w:rPr>
          <w:rFonts w:ascii="Palatino Linotype" w:eastAsia="Palatino Linotype" w:hAnsi="Palatino Linotype" w:cs="Palatino Linotype"/>
          <w:sz w:val="24"/>
          <w:szCs w:val="24"/>
        </w:rPr>
      </w:pPr>
    </w:p>
    <w:p w14:paraId="58E21051" w14:textId="23ED6D63" w:rsidR="00546C2A" w:rsidRPr="0077013C" w:rsidRDefault="00546C2A" w:rsidP="00CF6481">
      <w:pPr>
        <w:numPr>
          <w:ilvl w:val="0"/>
          <w:numId w:val="3"/>
        </w:numPr>
        <w:spacing w:line="360" w:lineRule="auto"/>
        <w:ind w:left="0"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lastRenderedPageBreak/>
        <w:t xml:space="preserve">Inconforme con lo anterior, el </w:t>
      </w:r>
      <w:r w:rsidR="00BF4D94" w:rsidRPr="0077013C">
        <w:rPr>
          <w:rFonts w:ascii="Palatino Linotype" w:eastAsia="Palatino Linotype" w:hAnsi="Palatino Linotype" w:cs="Palatino Linotype"/>
          <w:b/>
          <w:sz w:val="24"/>
          <w:szCs w:val="24"/>
        </w:rPr>
        <w:t>quince de marzo</w:t>
      </w:r>
      <w:r w:rsidR="001C6110" w:rsidRPr="0077013C">
        <w:rPr>
          <w:rFonts w:ascii="Palatino Linotype" w:eastAsia="Palatino Linotype" w:hAnsi="Palatino Linotype" w:cs="Palatino Linotype"/>
          <w:b/>
          <w:sz w:val="24"/>
          <w:szCs w:val="24"/>
        </w:rPr>
        <w:t xml:space="preserve"> de dos mil veinticinco</w:t>
      </w:r>
      <w:r w:rsidRPr="0077013C">
        <w:rPr>
          <w:rFonts w:ascii="Palatino Linotype" w:eastAsia="Palatino Linotype" w:hAnsi="Palatino Linotype" w:cs="Palatino Linotype"/>
          <w:sz w:val="24"/>
          <w:szCs w:val="24"/>
        </w:rPr>
        <w:t xml:space="preserve">,  el </w:t>
      </w:r>
      <w:r w:rsidRPr="0077013C">
        <w:rPr>
          <w:rFonts w:ascii="Palatino Linotype" w:eastAsia="Palatino Linotype" w:hAnsi="Palatino Linotype" w:cs="Palatino Linotype"/>
          <w:b/>
          <w:sz w:val="24"/>
          <w:szCs w:val="24"/>
        </w:rPr>
        <w:t xml:space="preserve">SUJETO OBLIGADO </w:t>
      </w:r>
      <w:r w:rsidRPr="0077013C">
        <w:rPr>
          <w:rFonts w:ascii="Palatino Linotype" w:eastAsia="Palatino Linotype" w:hAnsi="Palatino Linotype" w:cs="Palatino Linotype"/>
          <w:sz w:val="24"/>
          <w:szCs w:val="24"/>
        </w:rPr>
        <w:t xml:space="preserve">interpuso recurso de revisión, arguyendo como </w:t>
      </w:r>
    </w:p>
    <w:p w14:paraId="7398E9BC" w14:textId="77777777" w:rsidR="00546C2A" w:rsidRPr="0077013C" w:rsidRDefault="00546C2A" w:rsidP="00546C2A">
      <w:pPr>
        <w:spacing w:line="360" w:lineRule="auto"/>
        <w:jc w:val="both"/>
        <w:rPr>
          <w:rFonts w:ascii="Palatino Linotype" w:eastAsia="Palatino Linotype" w:hAnsi="Palatino Linotype" w:cs="Palatino Linotype"/>
          <w:sz w:val="24"/>
          <w:szCs w:val="24"/>
        </w:rPr>
      </w:pPr>
    </w:p>
    <w:p w14:paraId="4C4BCA3B" w14:textId="2136DA44" w:rsidR="00546C2A" w:rsidRPr="0077013C" w:rsidRDefault="00546C2A" w:rsidP="009823DC">
      <w:pPr>
        <w:numPr>
          <w:ilvl w:val="0"/>
          <w:numId w:val="34"/>
        </w:numPr>
        <w:pBdr>
          <w:top w:val="nil"/>
          <w:left w:val="nil"/>
          <w:bottom w:val="nil"/>
          <w:right w:val="nil"/>
          <w:between w:val="nil"/>
        </w:pBdr>
        <w:ind w:right="539"/>
        <w:jc w:val="both"/>
        <w:rPr>
          <w:rFonts w:ascii="Palatino Linotype" w:eastAsia="Palatino Linotype" w:hAnsi="Palatino Linotype" w:cs="Palatino Linotype"/>
          <w:i/>
          <w:color w:val="000000"/>
          <w:sz w:val="24"/>
          <w:szCs w:val="24"/>
        </w:rPr>
      </w:pPr>
      <w:r w:rsidRPr="0077013C">
        <w:rPr>
          <w:rFonts w:ascii="Palatino Linotype" w:eastAsia="Palatino Linotype" w:hAnsi="Palatino Linotype" w:cs="Palatino Linotype"/>
          <w:b/>
          <w:color w:val="000000"/>
          <w:sz w:val="24"/>
          <w:szCs w:val="24"/>
        </w:rPr>
        <w:t>Acto impugnado</w:t>
      </w:r>
      <w:r w:rsidRPr="0077013C">
        <w:rPr>
          <w:rFonts w:ascii="Palatino Linotype" w:eastAsia="Palatino Linotype" w:hAnsi="Palatino Linotype" w:cs="Palatino Linotype"/>
          <w:b/>
          <w:i/>
          <w:color w:val="000000"/>
          <w:sz w:val="24"/>
          <w:szCs w:val="24"/>
        </w:rPr>
        <w:t>:</w:t>
      </w:r>
      <w:r w:rsidRPr="0077013C">
        <w:rPr>
          <w:rFonts w:ascii="Palatino Linotype" w:eastAsia="Palatino Linotype" w:hAnsi="Palatino Linotype" w:cs="Palatino Linotype"/>
          <w:color w:val="000000"/>
          <w:sz w:val="24"/>
          <w:szCs w:val="24"/>
        </w:rPr>
        <w:t xml:space="preserve"> </w:t>
      </w:r>
      <w:r w:rsidRPr="0077013C">
        <w:rPr>
          <w:rFonts w:ascii="Palatino Linotype" w:eastAsia="Palatino Linotype" w:hAnsi="Palatino Linotype" w:cs="Palatino Linotype"/>
          <w:i/>
          <w:color w:val="000000"/>
          <w:sz w:val="24"/>
          <w:szCs w:val="24"/>
        </w:rPr>
        <w:t>“</w:t>
      </w:r>
      <w:r w:rsidR="00BF4D94" w:rsidRPr="0077013C">
        <w:rPr>
          <w:rFonts w:ascii="Palatino Linotype" w:eastAsia="Palatino Linotype" w:hAnsi="Palatino Linotype" w:cs="Palatino Linotype"/>
          <w:i/>
          <w:color w:val="000000"/>
          <w:sz w:val="24"/>
          <w:szCs w:val="24"/>
        </w:rPr>
        <w:t>No se atiende mi saimex</w:t>
      </w:r>
      <w:r w:rsidRPr="0077013C">
        <w:rPr>
          <w:rFonts w:ascii="Palatino Linotype" w:eastAsia="Palatino Linotype" w:hAnsi="Palatino Linotype" w:cs="Palatino Linotype"/>
          <w:i/>
          <w:color w:val="000000"/>
          <w:sz w:val="24"/>
          <w:szCs w:val="24"/>
        </w:rPr>
        <w:t>” (sic)</w:t>
      </w:r>
    </w:p>
    <w:p w14:paraId="129A19DF" w14:textId="77777777" w:rsidR="00546C2A" w:rsidRPr="0077013C" w:rsidRDefault="00546C2A" w:rsidP="00C178EB">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14:paraId="5876C336" w14:textId="29239CB1" w:rsidR="00546C2A" w:rsidRPr="0077013C" w:rsidRDefault="00546C2A" w:rsidP="009823DC">
      <w:pPr>
        <w:pStyle w:val="Listaconvietas2"/>
        <w:numPr>
          <w:ilvl w:val="0"/>
          <w:numId w:val="34"/>
        </w:numPr>
        <w:tabs>
          <w:tab w:val="clear" w:pos="643"/>
        </w:tabs>
        <w:spacing w:line="360" w:lineRule="auto"/>
        <w:ind w:right="53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b/>
          <w:color w:val="000000"/>
          <w:sz w:val="24"/>
          <w:szCs w:val="24"/>
        </w:rPr>
        <w:t xml:space="preserve">Razones o Motivos de inconformidad: </w:t>
      </w:r>
      <w:r w:rsidR="001C6110" w:rsidRPr="0077013C">
        <w:rPr>
          <w:rFonts w:ascii="Palatino Linotype" w:eastAsia="Palatino Linotype" w:hAnsi="Palatino Linotype" w:cs="Palatino Linotype"/>
          <w:b/>
          <w:color w:val="000000"/>
          <w:sz w:val="24"/>
          <w:szCs w:val="24"/>
        </w:rPr>
        <w:t>“</w:t>
      </w:r>
      <w:r w:rsidR="00BF4D94" w:rsidRPr="0077013C">
        <w:rPr>
          <w:rFonts w:ascii="Palatino Linotype" w:eastAsia="Palatino Linotype" w:hAnsi="Palatino Linotype" w:cs="Palatino Linotype"/>
          <w:i/>
          <w:color w:val="000000"/>
          <w:sz w:val="24"/>
          <w:szCs w:val="24"/>
        </w:rPr>
        <w:t>No entrega nada no se atiende mi saimex” (sic)</w:t>
      </w:r>
    </w:p>
    <w:p w14:paraId="563EEDCB" w14:textId="77777777" w:rsidR="00BF4D94" w:rsidRPr="0077013C" w:rsidRDefault="00BF4D94" w:rsidP="00BF4D94">
      <w:pPr>
        <w:pStyle w:val="Listaconvietas2"/>
        <w:numPr>
          <w:ilvl w:val="0"/>
          <w:numId w:val="0"/>
        </w:numPr>
        <w:tabs>
          <w:tab w:val="clear" w:pos="643"/>
        </w:tabs>
        <w:spacing w:line="360" w:lineRule="auto"/>
        <w:ind w:right="539"/>
        <w:jc w:val="both"/>
        <w:rPr>
          <w:rFonts w:ascii="Palatino Linotype" w:eastAsia="Palatino Linotype" w:hAnsi="Palatino Linotype" w:cs="Palatino Linotype"/>
          <w:sz w:val="24"/>
          <w:szCs w:val="24"/>
        </w:rPr>
      </w:pPr>
    </w:p>
    <w:p w14:paraId="5F2BDDCF" w14:textId="151B4259" w:rsidR="00546C2A" w:rsidRPr="0077013C" w:rsidRDefault="00546C2A" w:rsidP="00CF6481">
      <w:pPr>
        <w:numPr>
          <w:ilvl w:val="0"/>
          <w:numId w:val="3"/>
        </w:numPr>
        <w:spacing w:line="360" w:lineRule="auto"/>
        <w:ind w:left="0"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77013C">
        <w:rPr>
          <w:rFonts w:ascii="Palatino Linotype" w:eastAsia="Palatino Linotype" w:hAnsi="Palatino Linotype" w:cs="Palatino Linotype"/>
          <w:b/>
          <w:sz w:val="24"/>
          <w:szCs w:val="24"/>
        </w:rPr>
        <w:t xml:space="preserve">Ley de Transparencia y Acceso a la Información Pública del Estado de México y Municipios </w:t>
      </w:r>
      <w:r w:rsidRPr="0077013C">
        <w:rPr>
          <w:rFonts w:ascii="Palatino Linotype" w:eastAsia="Palatino Linotype" w:hAnsi="Palatino Linotype" w:cs="Palatino Linotype"/>
          <w:sz w:val="24"/>
          <w:szCs w:val="24"/>
        </w:rPr>
        <w:t xml:space="preserve">se turnó a la </w:t>
      </w:r>
      <w:r w:rsidRPr="0077013C">
        <w:rPr>
          <w:rFonts w:ascii="Palatino Linotype" w:eastAsia="Palatino Linotype" w:hAnsi="Palatino Linotype" w:cs="Palatino Linotype"/>
          <w:b/>
          <w:sz w:val="24"/>
          <w:szCs w:val="24"/>
        </w:rPr>
        <w:t xml:space="preserve">Comisionada María del Rosario Mejía Ayala, </w:t>
      </w:r>
      <w:r w:rsidR="009823DC">
        <w:rPr>
          <w:rFonts w:ascii="Palatino Linotype" w:eastAsia="Palatino Linotype" w:hAnsi="Palatino Linotype" w:cs="Palatino Linotype"/>
          <w:sz w:val="24"/>
          <w:szCs w:val="24"/>
        </w:rPr>
        <w:t>para</w:t>
      </w:r>
      <w:r w:rsidRPr="0077013C">
        <w:rPr>
          <w:rFonts w:ascii="Palatino Linotype" w:eastAsia="Palatino Linotype" w:hAnsi="Palatino Linotype" w:cs="Palatino Linotype"/>
          <w:sz w:val="24"/>
          <w:szCs w:val="24"/>
        </w:rPr>
        <w:t xml:space="preserve"> su análisis. </w:t>
      </w:r>
    </w:p>
    <w:p w14:paraId="30E93D52" w14:textId="77777777" w:rsidR="00546C2A" w:rsidRPr="0077013C" w:rsidRDefault="00546C2A" w:rsidP="00546C2A">
      <w:pPr>
        <w:spacing w:line="360" w:lineRule="auto"/>
        <w:jc w:val="both"/>
        <w:rPr>
          <w:rFonts w:ascii="Palatino Linotype" w:eastAsia="Palatino Linotype" w:hAnsi="Palatino Linotype" w:cs="Palatino Linotype"/>
          <w:sz w:val="24"/>
          <w:szCs w:val="24"/>
        </w:rPr>
      </w:pPr>
    </w:p>
    <w:p w14:paraId="7EE23493" w14:textId="4410992E" w:rsidR="00546C2A" w:rsidRPr="0077013C" w:rsidRDefault="00546C2A" w:rsidP="00CF6481">
      <w:pPr>
        <w:numPr>
          <w:ilvl w:val="0"/>
          <w:numId w:val="3"/>
        </w:numPr>
        <w:spacing w:line="360" w:lineRule="auto"/>
        <w:ind w:left="0" w:firstLine="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00BF4D94" w:rsidRPr="0077013C">
        <w:rPr>
          <w:rFonts w:ascii="Palatino Linotype" w:eastAsia="Palatino Linotype" w:hAnsi="Palatino Linotype" w:cs="Palatino Linotype"/>
          <w:b/>
          <w:sz w:val="24"/>
          <w:szCs w:val="24"/>
        </w:rPr>
        <w:t>dieciocho de marzo</w:t>
      </w:r>
      <w:r w:rsidR="001C6110" w:rsidRPr="0077013C">
        <w:rPr>
          <w:rFonts w:ascii="Palatino Linotype" w:eastAsia="Palatino Linotype" w:hAnsi="Palatino Linotype" w:cs="Palatino Linotype"/>
          <w:b/>
          <w:sz w:val="24"/>
          <w:szCs w:val="24"/>
        </w:rPr>
        <w:t xml:space="preserve"> de dos mil veinticinco</w:t>
      </w:r>
      <w:r w:rsidRPr="0077013C">
        <w:rPr>
          <w:rFonts w:ascii="Palatino Linotype" w:eastAsia="Palatino Linotype" w:hAnsi="Palatino Linotype" w:cs="Palatino Linotype"/>
          <w:b/>
          <w:sz w:val="24"/>
          <w:szCs w:val="24"/>
        </w:rPr>
        <w:t>,</w:t>
      </w:r>
      <w:r w:rsidRPr="0077013C">
        <w:rPr>
          <w:rFonts w:ascii="Palatino Linotype" w:eastAsia="Palatino Linotype" w:hAnsi="Palatino Linotype" w:cs="Palatino Linotype"/>
          <w:sz w:val="24"/>
          <w:szCs w:val="24"/>
        </w:rPr>
        <w:t xml:space="preserve"> se puso a disposición de las partes el expediente electrónico vía </w:t>
      </w:r>
      <w:r w:rsidRPr="0077013C">
        <w:rPr>
          <w:rFonts w:ascii="Palatino Linotype" w:eastAsia="Palatino Linotype" w:hAnsi="Palatino Linotype" w:cs="Palatino Linotype"/>
          <w:b/>
          <w:sz w:val="24"/>
          <w:szCs w:val="24"/>
        </w:rPr>
        <w:t xml:space="preserve">SAIMEX </w:t>
      </w:r>
      <w:r w:rsidRPr="0077013C">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77013C">
        <w:rPr>
          <w:rFonts w:ascii="Palatino Linotype" w:eastAsia="Palatino Linotype" w:hAnsi="Palatino Linotype" w:cs="Palatino Linotype"/>
          <w:b/>
          <w:sz w:val="24"/>
          <w:szCs w:val="24"/>
        </w:rPr>
        <w:t>SUJETO OBLIGADO</w:t>
      </w:r>
      <w:r w:rsidRPr="0077013C">
        <w:rPr>
          <w:rFonts w:ascii="Palatino Linotype" w:eastAsia="Palatino Linotype" w:hAnsi="Palatino Linotype" w:cs="Palatino Linotype"/>
          <w:sz w:val="24"/>
          <w:szCs w:val="24"/>
        </w:rPr>
        <w:t xml:space="preserve"> presentara el informe justificado procedente. </w:t>
      </w:r>
    </w:p>
    <w:p w14:paraId="12E9CD76" w14:textId="77777777" w:rsidR="00546C2A" w:rsidRPr="0077013C" w:rsidRDefault="00546C2A" w:rsidP="00546C2A">
      <w:pPr>
        <w:spacing w:line="360" w:lineRule="auto"/>
        <w:jc w:val="both"/>
        <w:rPr>
          <w:rFonts w:ascii="Palatino Linotype" w:eastAsia="Palatino Linotype" w:hAnsi="Palatino Linotype" w:cs="Palatino Linotype"/>
          <w:i/>
          <w:sz w:val="24"/>
          <w:szCs w:val="24"/>
        </w:rPr>
      </w:pPr>
    </w:p>
    <w:p w14:paraId="0E01DCAC" w14:textId="4A844280" w:rsidR="009C4837" w:rsidRPr="0077013C" w:rsidRDefault="00546C2A" w:rsidP="00546C2A">
      <w:pPr>
        <w:numPr>
          <w:ilvl w:val="0"/>
          <w:numId w:val="3"/>
        </w:numPr>
        <w:spacing w:line="360" w:lineRule="auto"/>
        <w:ind w:left="0" w:firstLine="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sz w:val="24"/>
          <w:szCs w:val="24"/>
        </w:rPr>
        <w:t xml:space="preserve">De las constancias que obran en el expediente electrónico SAIMEX, se advierte que el </w:t>
      </w:r>
      <w:r w:rsidRPr="0077013C">
        <w:rPr>
          <w:rFonts w:ascii="Palatino Linotype" w:eastAsia="Palatino Linotype" w:hAnsi="Palatino Linotype" w:cs="Palatino Linotype"/>
          <w:b/>
          <w:sz w:val="24"/>
          <w:szCs w:val="24"/>
        </w:rPr>
        <w:t>PARTICULAR,</w:t>
      </w:r>
      <w:r w:rsidRPr="0077013C">
        <w:rPr>
          <w:rFonts w:ascii="Palatino Linotype" w:eastAsia="Palatino Linotype" w:hAnsi="Palatino Linotype" w:cs="Palatino Linotype"/>
          <w:sz w:val="24"/>
          <w:szCs w:val="24"/>
        </w:rPr>
        <w:t xml:space="preserve"> </w:t>
      </w:r>
      <w:r w:rsidR="009C4837" w:rsidRPr="0077013C">
        <w:rPr>
          <w:rFonts w:ascii="Palatino Linotype" w:eastAsia="Palatino Linotype" w:hAnsi="Palatino Linotype" w:cs="Palatino Linotype"/>
          <w:sz w:val="24"/>
          <w:szCs w:val="24"/>
        </w:rPr>
        <w:t>no realizo manifestación alguna.</w:t>
      </w:r>
    </w:p>
    <w:p w14:paraId="4EF80170" w14:textId="77777777" w:rsidR="009C4837" w:rsidRPr="0077013C" w:rsidRDefault="009C4837" w:rsidP="009C4837">
      <w:pPr>
        <w:spacing w:line="360" w:lineRule="auto"/>
        <w:jc w:val="both"/>
        <w:rPr>
          <w:rFonts w:ascii="Palatino Linotype" w:eastAsia="Palatino Linotype" w:hAnsi="Palatino Linotype" w:cs="Palatino Linotype"/>
          <w:i/>
          <w:sz w:val="24"/>
          <w:szCs w:val="24"/>
        </w:rPr>
      </w:pPr>
    </w:p>
    <w:p w14:paraId="4BBAB9CD" w14:textId="5A02A1C0" w:rsidR="0050269C" w:rsidRPr="0077013C" w:rsidRDefault="009C4837" w:rsidP="00BF4D94">
      <w:pPr>
        <w:numPr>
          <w:ilvl w:val="0"/>
          <w:numId w:val="3"/>
        </w:numPr>
        <w:spacing w:line="360" w:lineRule="auto"/>
        <w:ind w:left="0" w:firstLine="0"/>
        <w:jc w:val="both"/>
        <w:rPr>
          <w:rFonts w:ascii="Palatino Linotype" w:eastAsia="Palatino Linotype" w:hAnsi="Palatino Linotype" w:cs="Palatino Linotype"/>
          <w:color w:val="FF0000"/>
          <w:sz w:val="24"/>
          <w:szCs w:val="24"/>
        </w:rPr>
      </w:pPr>
      <w:r w:rsidRPr="0077013C">
        <w:rPr>
          <w:rFonts w:ascii="Palatino Linotype" w:eastAsia="Palatino Linotype" w:hAnsi="Palatino Linotype" w:cs="Palatino Linotype"/>
          <w:sz w:val="24"/>
          <w:szCs w:val="24"/>
        </w:rPr>
        <w:lastRenderedPageBreak/>
        <w:t>El</w:t>
      </w:r>
      <w:r w:rsidR="001C6110" w:rsidRPr="0077013C">
        <w:rPr>
          <w:rFonts w:ascii="Palatino Linotype" w:eastAsia="Palatino Linotype" w:hAnsi="Palatino Linotype" w:cs="Palatino Linotype"/>
          <w:sz w:val="24"/>
          <w:szCs w:val="24"/>
        </w:rPr>
        <w:t xml:space="preserve"> </w:t>
      </w:r>
      <w:r w:rsidR="00546C2A" w:rsidRPr="0077013C">
        <w:rPr>
          <w:rFonts w:ascii="Palatino Linotype" w:eastAsia="Palatino Linotype" w:hAnsi="Palatino Linotype" w:cs="Palatino Linotype"/>
          <w:b/>
          <w:sz w:val="24"/>
          <w:szCs w:val="24"/>
        </w:rPr>
        <w:t>SUJETO OBLIGADO,</w:t>
      </w:r>
      <w:r w:rsidR="00C178EB" w:rsidRPr="0077013C">
        <w:rPr>
          <w:rFonts w:ascii="Palatino Linotype" w:eastAsia="Palatino Linotype" w:hAnsi="Palatino Linotype" w:cs="Palatino Linotype"/>
          <w:b/>
          <w:sz w:val="24"/>
          <w:szCs w:val="24"/>
        </w:rPr>
        <w:t xml:space="preserve"> </w:t>
      </w:r>
      <w:r w:rsidR="00C178EB" w:rsidRPr="0077013C">
        <w:rPr>
          <w:rFonts w:ascii="Palatino Linotype" w:eastAsia="Palatino Linotype" w:hAnsi="Palatino Linotype" w:cs="Palatino Linotype"/>
          <w:sz w:val="24"/>
          <w:szCs w:val="24"/>
        </w:rPr>
        <w:t xml:space="preserve">el </w:t>
      </w:r>
      <w:r w:rsidR="00BF4D94" w:rsidRPr="0077013C">
        <w:rPr>
          <w:rFonts w:ascii="Palatino Linotype" w:eastAsia="Palatino Linotype" w:hAnsi="Palatino Linotype" w:cs="Palatino Linotype"/>
          <w:b/>
          <w:sz w:val="24"/>
          <w:szCs w:val="24"/>
        </w:rPr>
        <w:t>veintisiete</w:t>
      </w:r>
      <w:r w:rsidR="00C178EB" w:rsidRPr="0077013C">
        <w:rPr>
          <w:rFonts w:ascii="Palatino Linotype" w:eastAsia="Palatino Linotype" w:hAnsi="Palatino Linotype" w:cs="Palatino Linotype"/>
          <w:b/>
          <w:sz w:val="24"/>
          <w:szCs w:val="24"/>
        </w:rPr>
        <w:t xml:space="preserve"> de marzo de dos mil veinticinco,</w:t>
      </w:r>
      <w:r w:rsidR="00546C2A" w:rsidRPr="0077013C">
        <w:rPr>
          <w:rFonts w:ascii="Palatino Linotype" w:eastAsia="Palatino Linotype" w:hAnsi="Palatino Linotype" w:cs="Palatino Linotype"/>
          <w:b/>
          <w:sz w:val="24"/>
          <w:szCs w:val="24"/>
        </w:rPr>
        <w:t xml:space="preserve"> </w:t>
      </w:r>
      <w:r w:rsidR="00BF4D94" w:rsidRPr="0077013C">
        <w:rPr>
          <w:rFonts w:ascii="Palatino Linotype" w:eastAsia="Palatino Linotype" w:hAnsi="Palatino Linotype" w:cs="Palatino Linotype"/>
          <w:sz w:val="24"/>
          <w:szCs w:val="24"/>
        </w:rPr>
        <w:t xml:space="preserve">rindió el informe justificado correspondiente en el tenor siguiente: </w:t>
      </w:r>
    </w:p>
    <w:p w14:paraId="049AC6CC" w14:textId="504F4435" w:rsidR="00BF4D94" w:rsidRPr="0077013C" w:rsidRDefault="003B3BA3" w:rsidP="00BF4D94">
      <w:pPr>
        <w:pStyle w:val="Prrafodelista"/>
        <w:numPr>
          <w:ilvl w:val="0"/>
          <w:numId w:val="31"/>
        </w:numPr>
        <w:spacing w:line="360" w:lineRule="auto"/>
        <w:jc w:val="both"/>
        <w:rPr>
          <w:rFonts w:ascii="Palatino Linotype" w:eastAsia="Palatino Linotype" w:hAnsi="Palatino Linotype" w:cs="Palatino Linotype"/>
          <w:b/>
          <w:i/>
          <w:sz w:val="24"/>
        </w:rPr>
      </w:pPr>
      <w:hyperlink r:id="rId10" w:history="1">
        <w:r w:rsidR="00BF4D94" w:rsidRPr="0077013C">
          <w:rPr>
            <w:rStyle w:val="Hipervnculo"/>
            <w:rFonts w:ascii="Palatino Linotype" w:eastAsia="Palatino Linotype" w:hAnsi="Palatino Linotype" w:cs="Palatino Linotype"/>
            <w:b/>
            <w:bCs/>
            <w:i/>
            <w:color w:val="auto"/>
            <w:sz w:val="24"/>
            <w:u w:val="none"/>
          </w:rPr>
          <w:t>ANEXO RR 3033.docx</w:t>
        </w:r>
      </w:hyperlink>
      <w:r w:rsidR="00BF4D94" w:rsidRPr="0077013C">
        <w:rPr>
          <w:rFonts w:ascii="Palatino Linotype" w:eastAsia="Palatino Linotype" w:hAnsi="Palatino Linotype" w:cs="Palatino Linotype"/>
          <w:b/>
          <w:i/>
          <w:sz w:val="24"/>
        </w:rPr>
        <w:t>:</w:t>
      </w:r>
    </w:p>
    <w:p w14:paraId="0BF88444" w14:textId="2D1FD0EF" w:rsidR="00BF4D94" w:rsidRPr="0077013C" w:rsidRDefault="00BF4D94" w:rsidP="00BF4D94">
      <w:pPr>
        <w:spacing w:line="360" w:lineRule="auto"/>
        <w:jc w:val="both"/>
        <w:rPr>
          <w:rFonts w:ascii="Palatino Linotype" w:eastAsia="Palatino Linotype" w:hAnsi="Palatino Linotype" w:cs="Palatino Linotype"/>
          <w:sz w:val="24"/>
        </w:rPr>
      </w:pPr>
      <w:r w:rsidRPr="0077013C">
        <w:rPr>
          <w:rFonts w:ascii="Palatino Linotype" w:eastAsia="Palatino Linotype" w:hAnsi="Palatino Linotype" w:cs="Palatino Linotype"/>
          <w:sz w:val="24"/>
        </w:rPr>
        <w:t xml:space="preserve">Estado Analítico de Ingresos del uno de enero al treinta y uno de diciembre de dos mil veintitrés. </w:t>
      </w:r>
    </w:p>
    <w:p w14:paraId="672DBADD" w14:textId="70990D28" w:rsidR="00BF4D94" w:rsidRPr="0077013C" w:rsidRDefault="003B3BA3" w:rsidP="00BF4D94">
      <w:pPr>
        <w:pStyle w:val="Prrafodelista"/>
        <w:numPr>
          <w:ilvl w:val="0"/>
          <w:numId w:val="31"/>
        </w:numPr>
        <w:spacing w:line="360" w:lineRule="auto"/>
        <w:jc w:val="both"/>
        <w:rPr>
          <w:rFonts w:ascii="Palatino Linotype" w:eastAsia="Palatino Linotype" w:hAnsi="Palatino Linotype" w:cs="Palatino Linotype"/>
          <w:b/>
          <w:i/>
          <w:sz w:val="24"/>
        </w:rPr>
      </w:pPr>
      <w:hyperlink r:id="rId11" w:history="1">
        <w:r w:rsidR="00BF4D94" w:rsidRPr="0077013C">
          <w:rPr>
            <w:rStyle w:val="Hipervnculo"/>
            <w:rFonts w:ascii="Palatino Linotype" w:eastAsia="Palatino Linotype" w:hAnsi="Palatino Linotype" w:cs="Palatino Linotype"/>
            <w:b/>
            <w:bCs/>
            <w:i/>
            <w:color w:val="auto"/>
            <w:sz w:val="24"/>
            <w:u w:val="none"/>
          </w:rPr>
          <w:t>Informe Justificado 3033.pdf</w:t>
        </w:r>
      </w:hyperlink>
    </w:p>
    <w:p w14:paraId="5D8BC0ED" w14:textId="6205705D" w:rsidR="002255EF" w:rsidRPr="0077013C" w:rsidRDefault="00BF4D94" w:rsidP="00BF4D94">
      <w:pPr>
        <w:spacing w:line="360" w:lineRule="auto"/>
        <w:jc w:val="both"/>
        <w:rPr>
          <w:rFonts w:ascii="Palatino Linotype" w:eastAsia="Palatino Linotype" w:hAnsi="Palatino Linotype" w:cs="Palatino Linotype"/>
          <w:sz w:val="24"/>
        </w:rPr>
      </w:pPr>
      <w:r w:rsidRPr="0077013C">
        <w:rPr>
          <w:rFonts w:ascii="Palatino Linotype" w:eastAsia="Palatino Linotype" w:hAnsi="Palatino Linotype" w:cs="Palatino Linotype"/>
          <w:sz w:val="24"/>
        </w:rPr>
        <w:t xml:space="preserve">Informe Justificado de veintisiete de marzo de dos mil veinticinco, firmado por el Titular de la Unidad de Transparencia, </w:t>
      </w:r>
      <w:r w:rsidR="002255EF" w:rsidRPr="0077013C">
        <w:rPr>
          <w:rFonts w:ascii="Palatino Linotype" w:eastAsia="Palatino Linotype" w:hAnsi="Palatino Linotype" w:cs="Palatino Linotype"/>
          <w:sz w:val="24"/>
        </w:rPr>
        <w:t>por el que se informó lo siguiente:</w:t>
      </w:r>
    </w:p>
    <w:p w14:paraId="7D603503" w14:textId="6EDEBCE8" w:rsidR="002255EF" w:rsidRPr="0077013C" w:rsidRDefault="002255EF" w:rsidP="00BF4D94">
      <w:pPr>
        <w:spacing w:line="360" w:lineRule="auto"/>
        <w:jc w:val="both"/>
        <w:rPr>
          <w:rFonts w:ascii="Palatino Linotype" w:eastAsia="Palatino Linotype" w:hAnsi="Palatino Linotype" w:cs="Palatino Linotype"/>
          <w:sz w:val="24"/>
        </w:rPr>
      </w:pPr>
      <w:r w:rsidRPr="0077013C">
        <w:rPr>
          <w:rFonts w:ascii="Palatino Linotype" w:eastAsia="Palatino Linotype" w:hAnsi="Palatino Linotype" w:cs="Palatino Linotype"/>
          <w:sz w:val="24"/>
        </w:rPr>
        <w:tab/>
        <w:t>-la Dirección General de Administración informo que esa Dirección no es competente para dar respuesta a lo solicitado.</w:t>
      </w:r>
    </w:p>
    <w:p w14:paraId="32C2B2ED" w14:textId="23024903" w:rsidR="002255EF" w:rsidRPr="0077013C" w:rsidRDefault="002255EF" w:rsidP="00BF4D94">
      <w:pPr>
        <w:spacing w:line="360" w:lineRule="auto"/>
        <w:jc w:val="both"/>
        <w:rPr>
          <w:rFonts w:ascii="Palatino Linotype" w:eastAsia="Palatino Linotype" w:hAnsi="Palatino Linotype" w:cs="Palatino Linotype"/>
          <w:i/>
          <w:sz w:val="24"/>
        </w:rPr>
      </w:pPr>
      <w:r w:rsidRPr="0077013C">
        <w:rPr>
          <w:rFonts w:ascii="Palatino Linotype" w:eastAsia="Palatino Linotype" w:hAnsi="Palatino Linotype" w:cs="Palatino Linotype"/>
          <w:sz w:val="24"/>
        </w:rPr>
        <w:tab/>
        <w:t xml:space="preserve">-la Tesorería Municipal, manifestó que </w:t>
      </w:r>
      <w:r w:rsidRPr="0077013C">
        <w:rPr>
          <w:rFonts w:ascii="Palatino Linotype" w:eastAsia="Palatino Linotype" w:hAnsi="Palatino Linotype" w:cs="Palatino Linotype"/>
          <w:i/>
          <w:sz w:val="24"/>
        </w:rPr>
        <w:t xml:space="preserve">de acuerdo a lo solcito anexa al presente, el Estado Analítico de Ingresos del Ejercicio Fiscal 2023, en que obra la información solicitada de manera general. </w:t>
      </w:r>
    </w:p>
    <w:p w14:paraId="29B7ADE4" w14:textId="7DAFEB24" w:rsidR="002255EF" w:rsidRPr="0077013C" w:rsidRDefault="002255EF" w:rsidP="00BF4D94">
      <w:pPr>
        <w:spacing w:line="360" w:lineRule="auto"/>
        <w:jc w:val="both"/>
        <w:rPr>
          <w:rFonts w:ascii="Palatino Linotype" w:eastAsia="Palatino Linotype" w:hAnsi="Palatino Linotype" w:cs="Palatino Linotype"/>
          <w:i/>
          <w:sz w:val="24"/>
        </w:rPr>
      </w:pPr>
      <w:r w:rsidRPr="0077013C">
        <w:rPr>
          <w:rFonts w:ascii="Palatino Linotype" w:eastAsia="Palatino Linotype" w:hAnsi="Palatino Linotype" w:cs="Palatino Linotype"/>
          <w:i/>
          <w:sz w:val="24"/>
        </w:rPr>
        <w:tab/>
        <w:t>-</w:t>
      </w:r>
      <w:r w:rsidRPr="0077013C">
        <w:rPr>
          <w:i/>
        </w:rPr>
        <w:t xml:space="preserve"> </w:t>
      </w:r>
      <w:r w:rsidRPr="0077013C">
        <w:rPr>
          <w:rFonts w:ascii="Palatino Linotype" w:eastAsia="Palatino Linotype" w:hAnsi="Palatino Linotype" w:cs="Palatino Linotype"/>
          <w:i/>
          <w:sz w:val="24"/>
        </w:rPr>
        <w:t>Respecto a los detalles de los costos, el fundamento podrá ser localizado en la Sección Cuarta del Impuesto Sobre Anuncios Publicitarios, particularmente en los artículos 120 у 121 del Código Financiero del Estado de México y Municipios, ubicados en la siguiente liga:</w:t>
      </w:r>
    </w:p>
    <w:p w14:paraId="5982FACA" w14:textId="77777777" w:rsidR="00DD356B" w:rsidRPr="0077013C" w:rsidRDefault="00DD356B" w:rsidP="00BF4D94">
      <w:pPr>
        <w:spacing w:line="360" w:lineRule="auto"/>
        <w:jc w:val="both"/>
        <w:rPr>
          <w:rFonts w:ascii="Palatino Linotype" w:eastAsia="Palatino Linotype" w:hAnsi="Palatino Linotype" w:cs="Palatino Linotype"/>
          <w:i/>
          <w:sz w:val="24"/>
        </w:rPr>
      </w:pPr>
    </w:p>
    <w:p w14:paraId="0B437842" w14:textId="164E6B9C" w:rsidR="002255EF" w:rsidRPr="0077013C" w:rsidRDefault="002255EF" w:rsidP="00DD356B">
      <w:pPr>
        <w:spacing w:line="360" w:lineRule="auto"/>
        <w:jc w:val="center"/>
        <w:rPr>
          <w:rFonts w:ascii="Palatino Linotype" w:eastAsia="Palatino Linotype" w:hAnsi="Palatino Linotype" w:cs="Palatino Linotype"/>
          <w:i/>
          <w:sz w:val="24"/>
        </w:rPr>
      </w:pPr>
      <w:r w:rsidRPr="0077013C">
        <w:rPr>
          <w:rFonts w:ascii="Palatino Linotype" w:eastAsia="Palatino Linotype" w:hAnsi="Palatino Linotype" w:cs="Palatino Linotype"/>
          <w:i/>
          <w:noProof/>
          <w:sz w:val="24"/>
          <w:lang w:eastAsia="es-MX"/>
        </w:rPr>
        <w:drawing>
          <wp:inline distT="0" distB="0" distL="0" distR="0" wp14:anchorId="45743F1C" wp14:editId="6AFA57DA">
            <wp:extent cx="4788000" cy="41063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8000" cy="410637"/>
                    </a:xfrm>
                    <a:prstGeom prst="rect">
                      <a:avLst/>
                    </a:prstGeom>
                  </pic:spPr>
                </pic:pic>
              </a:graphicData>
            </a:graphic>
          </wp:inline>
        </w:drawing>
      </w:r>
    </w:p>
    <w:p w14:paraId="10DBFD4A" w14:textId="77777777" w:rsidR="00DD356B" w:rsidRPr="0077013C" w:rsidRDefault="00DD356B" w:rsidP="00DD356B">
      <w:pPr>
        <w:spacing w:line="360" w:lineRule="auto"/>
        <w:jc w:val="center"/>
        <w:rPr>
          <w:rFonts w:ascii="Palatino Linotype" w:eastAsia="Palatino Linotype" w:hAnsi="Palatino Linotype" w:cs="Palatino Linotype"/>
          <w:i/>
          <w:sz w:val="24"/>
        </w:rPr>
      </w:pPr>
    </w:p>
    <w:p w14:paraId="59629D41" w14:textId="1A173C5C" w:rsidR="00BF4D94" w:rsidRPr="0077013C" w:rsidRDefault="003B3BA3" w:rsidP="00BF4D94">
      <w:pPr>
        <w:pStyle w:val="Prrafodelista"/>
        <w:numPr>
          <w:ilvl w:val="0"/>
          <w:numId w:val="31"/>
        </w:numPr>
        <w:spacing w:line="360" w:lineRule="auto"/>
        <w:jc w:val="both"/>
        <w:rPr>
          <w:rFonts w:ascii="Palatino Linotype" w:eastAsia="Palatino Linotype" w:hAnsi="Palatino Linotype" w:cs="Palatino Linotype"/>
          <w:b/>
          <w:i/>
          <w:sz w:val="24"/>
        </w:rPr>
      </w:pPr>
      <w:hyperlink r:id="rId13" w:history="1">
        <w:r w:rsidR="00BF4D94" w:rsidRPr="0077013C">
          <w:rPr>
            <w:rStyle w:val="Hipervnculo"/>
            <w:rFonts w:ascii="Palatino Linotype" w:eastAsia="Palatino Linotype" w:hAnsi="Palatino Linotype" w:cs="Palatino Linotype"/>
            <w:b/>
            <w:bCs/>
            <w:i/>
            <w:color w:val="auto"/>
            <w:sz w:val="24"/>
            <w:u w:val="none"/>
          </w:rPr>
          <w:t>ANEXO RR 3033-4oT-Estado-Analitico-de-Ingresos 2023.pdf</w:t>
        </w:r>
      </w:hyperlink>
    </w:p>
    <w:p w14:paraId="4DF94099" w14:textId="5C6A7727" w:rsidR="00BF4D94" w:rsidRPr="0077013C" w:rsidRDefault="008225A5" w:rsidP="00BF4D94">
      <w:pPr>
        <w:spacing w:line="360" w:lineRule="auto"/>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Estado Analítico de Ingresos del Ejercicio Fiscal 2023</w:t>
      </w:r>
    </w:p>
    <w:p w14:paraId="2B1AA75D" w14:textId="77777777" w:rsidR="008225A5" w:rsidRPr="0077013C" w:rsidRDefault="008225A5" w:rsidP="00BF4D94">
      <w:pPr>
        <w:spacing w:line="360" w:lineRule="auto"/>
        <w:jc w:val="both"/>
        <w:rPr>
          <w:rFonts w:ascii="Palatino Linotype" w:eastAsia="Palatino Linotype" w:hAnsi="Palatino Linotype" w:cs="Palatino Linotype"/>
          <w:sz w:val="24"/>
          <w:szCs w:val="24"/>
        </w:rPr>
      </w:pPr>
    </w:p>
    <w:p w14:paraId="0A9686B6" w14:textId="273ADF6D" w:rsidR="0050269C" w:rsidRPr="0077013C" w:rsidRDefault="0050269C" w:rsidP="00C178EB">
      <w:pPr>
        <w:numPr>
          <w:ilvl w:val="0"/>
          <w:numId w:val="3"/>
        </w:numPr>
        <w:spacing w:line="360" w:lineRule="auto"/>
        <w:ind w:left="0" w:firstLine="0"/>
        <w:jc w:val="both"/>
        <w:rPr>
          <w:rFonts w:ascii="Palatino Linotype" w:eastAsia="Palatino Linotype" w:hAnsi="Palatino Linotype" w:cs="Palatino Linotype"/>
          <w:color w:val="FF0000"/>
          <w:sz w:val="24"/>
          <w:szCs w:val="24"/>
        </w:rPr>
      </w:pPr>
      <w:r w:rsidRPr="0077013C">
        <w:rPr>
          <w:rFonts w:ascii="Palatino Linotype" w:eastAsia="Palatino Linotype" w:hAnsi="Palatino Linotype" w:cs="Palatino Linotype"/>
          <w:sz w:val="24"/>
          <w:szCs w:val="24"/>
        </w:rPr>
        <w:t xml:space="preserve">El </w:t>
      </w:r>
      <w:r w:rsidR="008225A5" w:rsidRPr="0077013C">
        <w:rPr>
          <w:rFonts w:ascii="Palatino Linotype" w:eastAsia="Palatino Linotype" w:hAnsi="Palatino Linotype" w:cs="Palatino Linotype"/>
          <w:b/>
          <w:sz w:val="24"/>
          <w:szCs w:val="24"/>
        </w:rPr>
        <w:t>ocho de julio</w:t>
      </w:r>
      <w:r w:rsidRPr="0077013C">
        <w:rPr>
          <w:rFonts w:ascii="Palatino Linotype" w:eastAsia="Palatino Linotype" w:hAnsi="Palatino Linotype" w:cs="Palatino Linotype"/>
          <w:b/>
          <w:sz w:val="24"/>
          <w:szCs w:val="24"/>
        </w:rPr>
        <w:t xml:space="preserve"> de dos mil veinticinco, </w:t>
      </w:r>
      <w:r w:rsidRPr="0077013C">
        <w:rPr>
          <w:rFonts w:ascii="Palatino Linotype" w:eastAsia="Palatino Linotype" w:hAnsi="Palatino Linotype" w:cs="Palatino Linotype"/>
          <w:sz w:val="24"/>
          <w:szCs w:val="24"/>
        </w:rPr>
        <w:t>se notificó el acuerdo por el que se amplió el termino para resolver el recurso de revisión que nos ocupa.</w:t>
      </w:r>
    </w:p>
    <w:p w14:paraId="1808D753" w14:textId="51CD14D1" w:rsidR="00546C2A" w:rsidRPr="0077013C" w:rsidRDefault="00546C2A" w:rsidP="00CF6481">
      <w:pPr>
        <w:numPr>
          <w:ilvl w:val="0"/>
          <w:numId w:val="3"/>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77013C">
        <w:rPr>
          <w:rFonts w:ascii="Palatino Linotype" w:eastAsia="Palatino Linotype" w:hAnsi="Palatino Linotype" w:cs="Palatino Linotype"/>
          <w:sz w:val="24"/>
          <w:szCs w:val="24"/>
        </w:rPr>
        <w:lastRenderedPageBreak/>
        <w:t xml:space="preserve">El </w:t>
      </w:r>
      <w:r w:rsidR="008225A5" w:rsidRPr="0077013C">
        <w:rPr>
          <w:rFonts w:ascii="Palatino Linotype" w:eastAsia="Palatino Linotype" w:hAnsi="Palatino Linotype" w:cs="Palatino Linotype"/>
          <w:b/>
          <w:sz w:val="24"/>
          <w:szCs w:val="24"/>
        </w:rPr>
        <w:t xml:space="preserve">catorce </w:t>
      </w:r>
      <w:r w:rsidR="008E1B3C" w:rsidRPr="0077013C">
        <w:rPr>
          <w:rFonts w:ascii="Palatino Linotype" w:eastAsia="Palatino Linotype" w:hAnsi="Palatino Linotype" w:cs="Palatino Linotype"/>
          <w:b/>
          <w:sz w:val="24"/>
          <w:szCs w:val="24"/>
        </w:rPr>
        <w:t>de julio</w:t>
      </w:r>
      <w:r w:rsidR="001C6110" w:rsidRPr="0077013C">
        <w:rPr>
          <w:rFonts w:ascii="Palatino Linotype" w:eastAsia="Palatino Linotype" w:hAnsi="Palatino Linotype" w:cs="Palatino Linotype"/>
          <w:b/>
          <w:sz w:val="24"/>
          <w:szCs w:val="24"/>
        </w:rPr>
        <w:t xml:space="preserve"> de dos mil veinticinco</w:t>
      </w:r>
      <w:r w:rsidRPr="0077013C">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14:paraId="6078F595" w14:textId="77777777" w:rsidR="00546C2A" w:rsidRPr="0077013C" w:rsidRDefault="00546C2A" w:rsidP="00546C2A">
      <w:pPr>
        <w:tabs>
          <w:tab w:val="left" w:pos="426"/>
        </w:tabs>
        <w:spacing w:line="360" w:lineRule="auto"/>
        <w:jc w:val="both"/>
        <w:rPr>
          <w:rFonts w:ascii="Palatino Linotype" w:eastAsia="Palatino Linotype" w:hAnsi="Palatino Linotype" w:cs="Palatino Linotype"/>
          <w:b/>
          <w:sz w:val="24"/>
          <w:szCs w:val="24"/>
          <w:u w:val="single"/>
        </w:rPr>
      </w:pPr>
    </w:p>
    <w:p w14:paraId="26393C62" w14:textId="29169443" w:rsidR="00546C2A" w:rsidRPr="0077013C" w:rsidRDefault="00546C2A" w:rsidP="00546C2A">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77013C">
        <w:rPr>
          <w:rFonts w:ascii="Palatino Linotype" w:eastAsia="Palatino Linotype" w:hAnsi="Palatino Linotype" w:cs="Palatino Linotype"/>
          <w:b/>
          <w:sz w:val="24"/>
          <w:szCs w:val="24"/>
        </w:rPr>
        <w:t>C</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O</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N</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S</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I</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D</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E</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R</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A</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N</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D</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O</w:t>
      </w:r>
      <w:r w:rsidR="009823D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b/>
          <w:sz w:val="24"/>
          <w:szCs w:val="24"/>
        </w:rPr>
        <w:t xml:space="preserve"> </w:t>
      </w:r>
    </w:p>
    <w:p w14:paraId="1B724BBE" w14:textId="77777777" w:rsidR="00546C2A" w:rsidRPr="0077013C" w:rsidRDefault="00546C2A" w:rsidP="00546C2A">
      <w:pPr>
        <w:keepNext/>
        <w:keepLines/>
        <w:spacing w:line="360" w:lineRule="auto"/>
        <w:jc w:val="center"/>
        <w:rPr>
          <w:rFonts w:ascii="Palatino Linotype" w:eastAsia="Palatino Linotype" w:hAnsi="Palatino Linotype" w:cs="Palatino Linotype"/>
          <w:sz w:val="24"/>
          <w:szCs w:val="24"/>
        </w:rPr>
      </w:pPr>
    </w:p>
    <w:p w14:paraId="0EE22D91" w14:textId="77777777" w:rsidR="00546C2A" w:rsidRPr="0077013C" w:rsidRDefault="00546C2A" w:rsidP="00546C2A">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77013C">
        <w:rPr>
          <w:rFonts w:ascii="Palatino Linotype" w:eastAsia="Palatino Linotype" w:hAnsi="Palatino Linotype" w:cs="Palatino Linotype"/>
          <w:b/>
          <w:sz w:val="24"/>
          <w:szCs w:val="24"/>
        </w:rPr>
        <w:t>PRIMERO. De la competencia</w:t>
      </w:r>
    </w:p>
    <w:p w14:paraId="530CD9F0" w14:textId="77777777" w:rsidR="00546C2A" w:rsidRPr="0077013C" w:rsidRDefault="00546C2A" w:rsidP="00CF6481">
      <w:pPr>
        <w:numPr>
          <w:ilvl w:val="0"/>
          <w:numId w:val="3"/>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77013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F11BEC1" w14:textId="77777777" w:rsidR="00546C2A" w:rsidRPr="0077013C" w:rsidRDefault="00546C2A" w:rsidP="00546C2A">
      <w:pPr>
        <w:tabs>
          <w:tab w:val="left" w:pos="426"/>
        </w:tabs>
        <w:spacing w:line="360" w:lineRule="auto"/>
        <w:jc w:val="both"/>
        <w:rPr>
          <w:rFonts w:ascii="Palatino Linotype" w:eastAsia="Palatino Linotype" w:hAnsi="Palatino Linotype" w:cs="Palatino Linotype"/>
          <w:color w:val="000000"/>
          <w:sz w:val="24"/>
          <w:szCs w:val="24"/>
        </w:rPr>
      </w:pPr>
    </w:p>
    <w:p w14:paraId="56CFC189" w14:textId="77777777" w:rsidR="00546C2A" w:rsidRPr="0077013C" w:rsidRDefault="00546C2A" w:rsidP="00546C2A">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77013C">
        <w:rPr>
          <w:rFonts w:ascii="Palatino Linotype" w:eastAsia="Palatino Linotype" w:hAnsi="Palatino Linotype" w:cs="Palatino Linotype"/>
          <w:b/>
          <w:sz w:val="24"/>
          <w:szCs w:val="24"/>
        </w:rPr>
        <w:t>SEGUNDO. De la oportunidad y procedencia.</w:t>
      </w:r>
    </w:p>
    <w:p w14:paraId="775F54A6" w14:textId="53A72E5E" w:rsidR="00546C2A" w:rsidRPr="0077013C" w:rsidRDefault="00546C2A" w:rsidP="00CF6481">
      <w:pPr>
        <w:numPr>
          <w:ilvl w:val="0"/>
          <w:numId w:val="3"/>
        </w:numPr>
        <w:spacing w:line="360" w:lineRule="auto"/>
        <w:ind w:left="0" w:right="48"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El medio de impugnación fue presentado a través del </w:t>
      </w:r>
      <w:r w:rsidRPr="0077013C">
        <w:rPr>
          <w:rFonts w:ascii="Palatino Linotype" w:eastAsia="Palatino Linotype" w:hAnsi="Palatino Linotype" w:cs="Palatino Linotype"/>
          <w:b/>
          <w:sz w:val="24"/>
          <w:szCs w:val="24"/>
        </w:rPr>
        <w:t>SAIMEX,</w:t>
      </w:r>
      <w:r w:rsidRPr="0077013C">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77013C">
        <w:rPr>
          <w:rFonts w:ascii="Palatino Linotype" w:eastAsia="Palatino Linotype" w:hAnsi="Palatino Linotype" w:cs="Palatino Linotype"/>
          <w:b/>
          <w:sz w:val="24"/>
          <w:szCs w:val="24"/>
        </w:rPr>
        <w:t>SUJETO OBLIGADO</w:t>
      </w:r>
      <w:r w:rsidRPr="0077013C">
        <w:rPr>
          <w:rFonts w:ascii="Palatino Linotype" w:eastAsia="Palatino Linotype" w:hAnsi="Palatino Linotype" w:cs="Palatino Linotype"/>
          <w:sz w:val="24"/>
          <w:szCs w:val="24"/>
        </w:rPr>
        <w:t xml:space="preserve"> entregó respuesta el </w:t>
      </w:r>
      <w:r w:rsidR="00C44341" w:rsidRPr="0077013C">
        <w:rPr>
          <w:rFonts w:ascii="Palatino Linotype" w:eastAsia="Palatino Linotype" w:hAnsi="Palatino Linotype" w:cs="Palatino Linotype"/>
          <w:b/>
          <w:sz w:val="24"/>
          <w:szCs w:val="24"/>
        </w:rPr>
        <w:t>catorce de marzo</w:t>
      </w:r>
      <w:r w:rsidR="001C6110" w:rsidRPr="0077013C">
        <w:rPr>
          <w:rFonts w:ascii="Palatino Linotype" w:eastAsia="Palatino Linotype" w:hAnsi="Palatino Linotype" w:cs="Palatino Linotype"/>
          <w:b/>
          <w:sz w:val="24"/>
          <w:szCs w:val="24"/>
        </w:rPr>
        <w:t xml:space="preserve"> de dos mil veinticinco</w:t>
      </w:r>
      <w:r w:rsidRPr="0077013C">
        <w:rPr>
          <w:rFonts w:ascii="Palatino Linotype" w:eastAsia="Palatino Linotype" w:hAnsi="Palatino Linotype" w:cs="Palatino Linotype"/>
          <w:sz w:val="24"/>
          <w:szCs w:val="24"/>
        </w:rPr>
        <w:t xml:space="preserve">, de tal forma que el plazo para </w:t>
      </w:r>
      <w:r w:rsidRPr="0077013C">
        <w:rPr>
          <w:rFonts w:ascii="Palatino Linotype" w:eastAsia="Palatino Linotype" w:hAnsi="Palatino Linotype" w:cs="Palatino Linotype"/>
          <w:sz w:val="24"/>
          <w:szCs w:val="24"/>
        </w:rPr>
        <w:lastRenderedPageBreak/>
        <w:t xml:space="preserve">interponer el recurso transcurrió del </w:t>
      </w:r>
      <w:r w:rsidR="00C44341" w:rsidRPr="0077013C">
        <w:rPr>
          <w:rFonts w:ascii="Palatino Linotype" w:eastAsia="Palatino Linotype" w:hAnsi="Palatino Linotype" w:cs="Palatino Linotype"/>
          <w:b/>
          <w:sz w:val="24"/>
          <w:szCs w:val="24"/>
        </w:rPr>
        <w:t>dieciocho de marzo</w:t>
      </w:r>
      <w:r w:rsidR="00234F23" w:rsidRPr="0077013C">
        <w:rPr>
          <w:rFonts w:ascii="Palatino Linotype" w:eastAsia="Palatino Linotype" w:hAnsi="Palatino Linotype" w:cs="Palatino Linotype"/>
          <w:b/>
          <w:sz w:val="24"/>
          <w:szCs w:val="24"/>
        </w:rPr>
        <w:t xml:space="preserve"> </w:t>
      </w:r>
      <w:r w:rsidR="00C44341" w:rsidRPr="0077013C">
        <w:rPr>
          <w:rFonts w:ascii="Palatino Linotype" w:eastAsia="Palatino Linotype" w:hAnsi="Palatino Linotype" w:cs="Palatino Linotype"/>
          <w:b/>
          <w:sz w:val="24"/>
          <w:szCs w:val="24"/>
        </w:rPr>
        <w:t xml:space="preserve">al ocho de abril </w:t>
      </w:r>
      <w:r w:rsidR="00234F23" w:rsidRPr="0077013C">
        <w:rPr>
          <w:rFonts w:ascii="Palatino Linotype" w:eastAsia="Palatino Linotype" w:hAnsi="Palatino Linotype" w:cs="Palatino Linotype"/>
          <w:b/>
          <w:sz w:val="24"/>
          <w:szCs w:val="24"/>
        </w:rPr>
        <w:t>dos mil veinticinco</w:t>
      </w:r>
      <w:r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sz w:val="24"/>
          <w:szCs w:val="24"/>
        </w:rPr>
        <w:t xml:space="preserve">en consecuencia, si el </w:t>
      </w:r>
      <w:r w:rsidRPr="0077013C">
        <w:rPr>
          <w:rFonts w:ascii="Palatino Linotype" w:eastAsia="Palatino Linotype" w:hAnsi="Palatino Linotype" w:cs="Palatino Linotype"/>
          <w:b/>
          <w:sz w:val="24"/>
          <w:szCs w:val="24"/>
        </w:rPr>
        <w:t>PARTICULAR</w:t>
      </w:r>
      <w:r w:rsidRPr="0077013C">
        <w:rPr>
          <w:rFonts w:ascii="Palatino Linotype" w:eastAsia="Palatino Linotype" w:hAnsi="Palatino Linotype" w:cs="Palatino Linotype"/>
          <w:sz w:val="24"/>
          <w:szCs w:val="24"/>
        </w:rPr>
        <w:t xml:space="preserve"> presentó su inconformidad el </w:t>
      </w:r>
      <w:r w:rsidR="00C44341" w:rsidRPr="0077013C">
        <w:rPr>
          <w:rFonts w:ascii="Palatino Linotype" w:eastAsia="Palatino Linotype" w:hAnsi="Palatino Linotype" w:cs="Palatino Linotype"/>
          <w:b/>
          <w:sz w:val="24"/>
          <w:szCs w:val="24"/>
        </w:rPr>
        <w:t>quince de marzo</w:t>
      </w:r>
      <w:r w:rsidR="000424FC" w:rsidRPr="0077013C">
        <w:rPr>
          <w:rFonts w:ascii="Palatino Linotype" w:eastAsia="Palatino Linotype" w:hAnsi="Palatino Linotype" w:cs="Palatino Linotype"/>
          <w:b/>
          <w:sz w:val="24"/>
          <w:szCs w:val="24"/>
        </w:rPr>
        <w:t xml:space="preserve"> de dos mil veinticinco</w:t>
      </w:r>
      <w:r w:rsidRPr="0077013C">
        <w:rPr>
          <w:rFonts w:ascii="Palatino Linotype" w:eastAsia="Palatino Linotype" w:hAnsi="Palatino Linotype" w:cs="Palatino Linotype"/>
          <w:sz w:val="24"/>
          <w:szCs w:val="24"/>
        </w:rPr>
        <w:t xml:space="preserve">, este  se encuentra dentro de los márgenes temporales previstos en el artículo 178 de la </w:t>
      </w:r>
      <w:r w:rsidRPr="0077013C">
        <w:rPr>
          <w:rFonts w:ascii="Palatino Linotype" w:eastAsia="Palatino Linotype" w:hAnsi="Palatino Linotype" w:cs="Palatino Linotype"/>
          <w:b/>
          <w:sz w:val="24"/>
          <w:szCs w:val="24"/>
        </w:rPr>
        <w:t xml:space="preserve">Ley de Transparencia y Acceso a la Información Pública del Estado de México y Municipios </w:t>
      </w:r>
      <w:r w:rsidRPr="0077013C">
        <w:rPr>
          <w:rFonts w:ascii="Palatino Linotype" w:eastAsia="Palatino Linotype" w:hAnsi="Palatino Linotype" w:cs="Palatino Linotype"/>
          <w:sz w:val="24"/>
          <w:szCs w:val="24"/>
        </w:rPr>
        <w:t xml:space="preserve">vigente. </w:t>
      </w:r>
    </w:p>
    <w:p w14:paraId="1F3F4B55" w14:textId="77777777" w:rsidR="00546C2A" w:rsidRPr="0077013C" w:rsidRDefault="00546C2A" w:rsidP="00546C2A">
      <w:pPr>
        <w:spacing w:line="360" w:lineRule="auto"/>
        <w:ind w:right="49"/>
        <w:jc w:val="both"/>
        <w:rPr>
          <w:rFonts w:ascii="Palatino Linotype" w:eastAsia="Palatino Linotype" w:hAnsi="Palatino Linotype" w:cs="Palatino Linotype"/>
          <w:sz w:val="24"/>
          <w:szCs w:val="24"/>
        </w:rPr>
      </w:pPr>
      <w:bookmarkStart w:id="6" w:name="_heading=h.2et92p0" w:colFirst="0" w:colLast="0"/>
      <w:bookmarkEnd w:id="6"/>
    </w:p>
    <w:p w14:paraId="5A39CC6D" w14:textId="77777777" w:rsidR="00546C2A" w:rsidRPr="0077013C" w:rsidRDefault="00546C2A" w:rsidP="00546C2A">
      <w:pPr>
        <w:pStyle w:val="Ttulo2"/>
        <w:rPr>
          <w:rFonts w:ascii="Palatino Linotype" w:eastAsia="Palatino Linotype" w:hAnsi="Palatino Linotype" w:cs="Palatino Linotype"/>
          <w:b/>
          <w:i/>
          <w:color w:val="000000"/>
          <w:sz w:val="24"/>
          <w:szCs w:val="24"/>
        </w:rPr>
      </w:pPr>
      <w:r w:rsidRPr="0077013C">
        <w:rPr>
          <w:rFonts w:ascii="Palatino Linotype" w:eastAsia="Palatino Linotype" w:hAnsi="Palatino Linotype" w:cs="Palatino Linotype"/>
          <w:b/>
          <w:color w:val="000000"/>
          <w:sz w:val="24"/>
          <w:szCs w:val="24"/>
        </w:rPr>
        <w:t xml:space="preserve">TERCERO. Del planteamiento de la </w:t>
      </w:r>
      <w:r w:rsidRPr="0077013C">
        <w:rPr>
          <w:rFonts w:ascii="Palatino Linotype" w:eastAsia="Palatino Linotype" w:hAnsi="Palatino Linotype" w:cs="Palatino Linotype"/>
          <w:b/>
          <w:i/>
          <w:color w:val="000000"/>
          <w:sz w:val="24"/>
          <w:szCs w:val="24"/>
        </w:rPr>
        <w:t>Litis.</w:t>
      </w:r>
    </w:p>
    <w:p w14:paraId="0232E7E8" w14:textId="77777777" w:rsidR="00546C2A" w:rsidRPr="0077013C" w:rsidRDefault="00546C2A" w:rsidP="00CF6481">
      <w:pPr>
        <w:numPr>
          <w:ilvl w:val="0"/>
          <w:numId w:val="3"/>
        </w:numPr>
        <w:spacing w:line="360" w:lineRule="auto"/>
        <w:ind w:left="0" w:right="49"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Se solicitó la información que a continuación se desagrega:</w:t>
      </w:r>
    </w:p>
    <w:p w14:paraId="79B72D4F" w14:textId="7435C8D4" w:rsidR="00C44341" w:rsidRPr="0077013C" w:rsidRDefault="00C44341" w:rsidP="00C44341">
      <w:pPr>
        <w:pStyle w:val="Prrafodelista"/>
        <w:numPr>
          <w:ilvl w:val="0"/>
          <w:numId w:val="22"/>
        </w:numPr>
        <w:spacing w:line="276" w:lineRule="auto"/>
        <w:ind w:right="680"/>
        <w:jc w:val="both"/>
        <w:rPr>
          <w:rFonts w:ascii="Palatino Linotype" w:eastAsia="Palatino Linotype" w:hAnsi="Palatino Linotype" w:cs="Palatino Linotype"/>
          <w:sz w:val="24"/>
        </w:rPr>
      </w:pPr>
      <w:r w:rsidRPr="0077013C">
        <w:rPr>
          <w:rFonts w:ascii="Palatino Linotype" w:eastAsia="Palatino Linotype" w:hAnsi="Palatino Linotype" w:cs="Palatino Linotype"/>
          <w:color w:val="000000"/>
          <w:sz w:val="24"/>
        </w:rPr>
        <w:t>Solicito saber, desde que fecha se está solicitando el permiso de Anuncios para locales comerciales en el municipio</w:t>
      </w:r>
      <w:r w:rsidR="00C53CEC" w:rsidRPr="0077013C">
        <w:rPr>
          <w:rFonts w:ascii="Palatino Linotype" w:eastAsia="Palatino Linotype" w:hAnsi="Palatino Linotype" w:cs="Palatino Linotype"/>
          <w:color w:val="000000"/>
          <w:sz w:val="24"/>
        </w:rPr>
        <w:t xml:space="preserve"> al veinte de febrero de dos mil veinticinco.</w:t>
      </w:r>
    </w:p>
    <w:p w14:paraId="03D93919" w14:textId="332DD282" w:rsidR="00C44341" w:rsidRPr="0077013C" w:rsidRDefault="00C44341" w:rsidP="00C53CEC">
      <w:pPr>
        <w:pStyle w:val="Prrafodelista"/>
        <w:numPr>
          <w:ilvl w:val="0"/>
          <w:numId w:val="22"/>
        </w:numPr>
        <w:spacing w:line="276" w:lineRule="auto"/>
        <w:ind w:right="680"/>
        <w:jc w:val="both"/>
        <w:rPr>
          <w:rFonts w:ascii="Palatino Linotype" w:eastAsia="Palatino Linotype" w:hAnsi="Palatino Linotype" w:cs="Palatino Linotype"/>
          <w:sz w:val="24"/>
        </w:rPr>
      </w:pPr>
      <w:r w:rsidRPr="0077013C">
        <w:rPr>
          <w:rFonts w:ascii="Palatino Linotype" w:eastAsia="Palatino Linotype" w:hAnsi="Palatino Linotype" w:cs="Palatino Linotype"/>
          <w:color w:val="000000"/>
          <w:sz w:val="24"/>
        </w:rPr>
        <w:t xml:space="preserve"> Requiero saber cuál es el costo por metro cuadrado, por anuncios L</w:t>
      </w:r>
      <w:r w:rsidR="00BB6CDC" w:rsidRPr="0077013C">
        <w:rPr>
          <w:rFonts w:ascii="Palatino Linotype" w:eastAsia="Palatino Linotype" w:hAnsi="Palatino Linotype" w:cs="Palatino Linotype"/>
          <w:color w:val="000000"/>
          <w:sz w:val="24"/>
        </w:rPr>
        <w:t>uminosos y todo tipo de anuncio</w:t>
      </w:r>
      <w:r w:rsidR="00C53CEC" w:rsidRPr="0077013C">
        <w:rPr>
          <w:rFonts w:ascii="Palatino Linotype" w:eastAsia="Palatino Linotype" w:hAnsi="Palatino Linotype" w:cs="Palatino Linotype"/>
          <w:color w:val="000000"/>
          <w:sz w:val="24"/>
        </w:rPr>
        <w:t>, al veinte de febrero de dos mil veinticinco.</w:t>
      </w:r>
    </w:p>
    <w:p w14:paraId="53CF8C9C" w14:textId="77777777" w:rsidR="00C53CEC" w:rsidRPr="0077013C" w:rsidRDefault="00C44341" w:rsidP="00C53CEC">
      <w:pPr>
        <w:pStyle w:val="Prrafodelista"/>
        <w:numPr>
          <w:ilvl w:val="0"/>
          <w:numId w:val="22"/>
        </w:numPr>
        <w:spacing w:line="276" w:lineRule="auto"/>
        <w:ind w:right="680"/>
        <w:jc w:val="both"/>
        <w:rPr>
          <w:rFonts w:ascii="Palatino Linotype" w:eastAsia="Palatino Linotype" w:hAnsi="Palatino Linotype" w:cs="Palatino Linotype"/>
          <w:sz w:val="24"/>
        </w:rPr>
      </w:pPr>
      <w:r w:rsidRPr="0077013C">
        <w:rPr>
          <w:rFonts w:ascii="Palatino Linotype" w:eastAsia="Palatino Linotype" w:hAnsi="Palatino Linotype" w:cs="Palatino Linotype"/>
          <w:color w:val="000000"/>
          <w:sz w:val="24"/>
        </w:rPr>
        <w:t>Co</w:t>
      </w:r>
      <w:r w:rsidR="00C53CEC" w:rsidRPr="0077013C">
        <w:rPr>
          <w:rFonts w:ascii="Palatino Linotype" w:eastAsia="Palatino Linotype" w:hAnsi="Palatino Linotype" w:cs="Palatino Linotype"/>
          <w:color w:val="000000"/>
          <w:sz w:val="24"/>
        </w:rPr>
        <w:t>n que empresas se tiene contrat</w:t>
      </w:r>
      <w:r w:rsidRPr="0077013C">
        <w:rPr>
          <w:rFonts w:ascii="Palatino Linotype" w:eastAsia="Palatino Linotype" w:hAnsi="Palatino Linotype" w:cs="Palatino Linotype"/>
          <w:color w:val="000000"/>
          <w:sz w:val="24"/>
        </w:rPr>
        <w:t>os</w:t>
      </w:r>
      <w:r w:rsidR="00C53CEC" w:rsidRPr="0077013C">
        <w:rPr>
          <w:rFonts w:ascii="Palatino Linotype" w:eastAsia="Palatino Linotype" w:hAnsi="Palatino Linotype" w:cs="Palatino Linotype"/>
          <w:color w:val="000000"/>
          <w:sz w:val="24"/>
        </w:rPr>
        <w:t xml:space="preserve"> al veinte de febrero de dos mil veinticinco.</w:t>
      </w:r>
    </w:p>
    <w:p w14:paraId="66278F73" w14:textId="630B969A" w:rsidR="00C53CEC" w:rsidRPr="0077013C" w:rsidRDefault="00C53CEC" w:rsidP="00C53CEC">
      <w:pPr>
        <w:pStyle w:val="Prrafodelista"/>
        <w:numPr>
          <w:ilvl w:val="0"/>
          <w:numId w:val="22"/>
        </w:numPr>
        <w:spacing w:line="276" w:lineRule="auto"/>
        <w:ind w:right="680"/>
        <w:jc w:val="both"/>
        <w:rPr>
          <w:rFonts w:ascii="Palatino Linotype" w:eastAsia="Palatino Linotype" w:hAnsi="Palatino Linotype" w:cs="Palatino Linotype"/>
          <w:sz w:val="24"/>
        </w:rPr>
      </w:pPr>
      <w:r w:rsidRPr="0077013C">
        <w:rPr>
          <w:rFonts w:ascii="Palatino Linotype" w:eastAsia="Palatino Linotype" w:hAnsi="Palatino Linotype" w:cs="Palatino Linotype"/>
          <w:color w:val="000000"/>
          <w:sz w:val="24"/>
        </w:rPr>
        <w:t xml:space="preserve"> </w:t>
      </w:r>
      <w:r w:rsidR="00C44341" w:rsidRPr="0077013C">
        <w:rPr>
          <w:rFonts w:ascii="Palatino Linotype" w:eastAsia="Palatino Linotype" w:hAnsi="Palatino Linotype" w:cs="Palatino Linotype"/>
          <w:color w:val="000000"/>
          <w:sz w:val="24"/>
        </w:rPr>
        <w:t xml:space="preserve">a que empresas se le ha dado permiso </w:t>
      </w:r>
      <w:r w:rsidRPr="0077013C">
        <w:rPr>
          <w:rFonts w:ascii="Palatino Linotype" w:eastAsia="Palatino Linotype" w:hAnsi="Palatino Linotype" w:cs="Palatino Linotype"/>
          <w:color w:val="000000"/>
          <w:sz w:val="24"/>
        </w:rPr>
        <w:t xml:space="preserve">del veinte de febrero de dos mil veinticuatro al veinte de febrero de dos mil veinticinco. </w:t>
      </w:r>
    </w:p>
    <w:p w14:paraId="49DDF8AE" w14:textId="549243CA" w:rsidR="008C23B2" w:rsidRPr="0077013C" w:rsidRDefault="00C44341" w:rsidP="00C44341">
      <w:pPr>
        <w:pStyle w:val="Prrafodelista"/>
        <w:numPr>
          <w:ilvl w:val="0"/>
          <w:numId w:val="22"/>
        </w:numPr>
        <w:spacing w:line="276" w:lineRule="auto"/>
        <w:ind w:right="680"/>
        <w:jc w:val="both"/>
        <w:rPr>
          <w:rFonts w:ascii="Palatino Linotype" w:eastAsia="Palatino Linotype" w:hAnsi="Palatino Linotype" w:cs="Palatino Linotype"/>
          <w:sz w:val="24"/>
        </w:rPr>
      </w:pPr>
      <w:r w:rsidRPr="0077013C">
        <w:rPr>
          <w:rFonts w:ascii="Palatino Linotype" w:eastAsia="Palatino Linotype" w:hAnsi="Palatino Linotype" w:cs="Palatino Linotype"/>
          <w:color w:val="000000"/>
          <w:sz w:val="24"/>
        </w:rPr>
        <w:t>el presupuesto recaudado por esos permisos y que se invierte</w:t>
      </w:r>
      <w:r w:rsidR="008C23B2" w:rsidRPr="0077013C">
        <w:rPr>
          <w:rFonts w:ascii="Palatino Linotype" w:eastAsia="Palatino Linotype" w:hAnsi="Palatino Linotype" w:cs="Palatino Linotype"/>
          <w:color w:val="000000"/>
          <w:sz w:val="24"/>
        </w:rPr>
        <w:t xml:space="preserve"> </w:t>
      </w:r>
      <w:r w:rsidR="00C53CEC" w:rsidRPr="0077013C">
        <w:rPr>
          <w:rFonts w:ascii="Palatino Linotype" w:eastAsia="Palatino Linotype" w:hAnsi="Palatino Linotype" w:cs="Palatino Linotype"/>
          <w:color w:val="000000"/>
          <w:sz w:val="24"/>
        </w:rPr>
        <w:t>del veinte de febrero de dos mil veinticuatro al veinte de febrero de dos mil veinticinco</w:t>
      </w:r>
    </w:p>
    <w:p w14:paraId="6E85232C" w14:textId="4098AF84" w:rsidR="00C44341" w:rsidRPr="0077013C" w:rsidRDefault="008C23B2" w:rsidP="00C44341">
      <w:pPr>
        <w:pStyle w:val="Prrafodelista"/>
        <w:numPr>
          <w:ilvl w:val="0"/>
          <w:numId w:val="22"/>
        </w:numPr>
        <w:spacing w:line="276" w:lineRule="auto"/>
        <w:ind w:right="680"/>
        <w:jc w:val="both"/>
        <w:rPr>
          <w:rFonts w:ascii="Palatino Linotype" w:eastAsia="Palatino Linotype" w:hAnsi="Palatino Linotype" w:cs="Palatino Linotype"/>
          <w:sz w:val="24"/>
        </w:rPr>
      </w:pPr>
      <w:r w:rsidRPr="0077013C">
        <w:rPr>
          <w:rFonts w:ascii="Palatino Linotype" w:eastAsia="Palatino Linotype" w:hAnsi="Palatino Linotype" w:cs="Palatino Linotype"/>
          <w:color w:val="000000"/>
          <w:sz w:val="24"/>
        </w:rPr>
        <w:t xml:space="preserve"> L</w:t>
      </w:r>
      <w:r w:rsidR="00C44341" w:rsidRPr="0077013C">
        <w:rPr>
          <w:rFonts w:ascii="Palatino Linotype" w:eastAsia="Palatino Linotype" w:hAnsi="Palatino Linotype" w:cs="Palatino Linotype"/>
          <w:color w:val="000000"/>
          <w:sz w:val="24"/>
        </w:rPr>
        <w:t xml:space="preserve">os documentos de autorización </w:t>
      </w:r>
      <w:r w:rsidR="00C53CEC" w:rsidRPr="0077013C">
        <w:rPr>
          <w:rFonts w:ascii="Palatino Linotype" w:eastAsia="Palatino Linotype" w:hAnsi="Palatino Linotype" w:cs="Palatino Linotype"/>
          <w:sz w:val="24"/>
        </w:rPr>
        <w:t>d</w:t>
      </w:r>
      <w:r w:rsidR="00C44341" w:rsidRPr="0077013C">
        <w:rPr>
          <w:rFonts w:ascii="Palatino Linotype" w:eastAsia="Palatino Linotype" w:hAnsi="Palatino Linotype" w:cs="Palatino Linotype"/>
          <w:sz w:val="24"/>
        </w:rPr>
        <w:t>el año dos mil veintitrés.</w:t>
      </w:r>
    </w:p>
    <w:p w14:paraId="319DFDC2" w14:textId="1B678C7C" w:rsidR="00234F23" w:rsidRPr="0077013C" w:rsidRDefault="00234F23" w:rsidP="00C44341">
      <w:pPr>
        <w:pStyle w:val="Prrafodelista"/>
        <w:spacing w:line="276" w:lineRule="auto"/>
        <w:ind w:left="1440" w:right="680"/>
        <w:rPr>
          <w:rFonts w:ascii="Palatino Linotype" w:eastAsia="Palatino Linotype" w:hAnsi="Palatino Linotype" w:cs="Palatino Linotype"/>
          <w:sz w:val="24"/>
        </w:rPr>
      </w:pPr>
    </w:p>
    <w:p w14:paraId="6689C60F" w14:textId="77777777" w:rsidR="000424FC" w:rsidRPr="0077013C" w:rsidRDefault="000424FC" w:rsidP="000424FC">
      <w:pPr>
        <w:pStyle w:val="Prrafodelista"/>
        <w:spacing w:line="276" w:lineRule="auto"/>
        <w:ind w:left="1440" w:right="680"/>
        <w:rPr>
          <w:rFonts w:ascii="Palatino Linotype" w:eastAsia="Palatino Linotype" w:hAnsi="Palatino Linotype" w:cs="Palatino Linotype"/>
          <w:sz w:val="24"/>
        </w:rPr>
      </w:pPr>
    </w:p>
    <w:p w14:paraId="4562F8BA" w14:textId="34A5E80A" w:rsidR="00546C2A" w:rsidRPr="0077013C" w:rsidRDefault="00546C2A" w:rsidP="004E7D7A">
      <w:pPr>
        <w:numPr>
          <w:ilvl w:val="0"/>
          <w:numId w:val="3"/>
        </w:numPr>
        <w:spacing w:line="360" w:lineRule="auto"/>
        <w:ind w:left="0" w:right="49"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El </w:t>
      </w:r>
      <w:r w:rsidRPr="0077013C">
        <w:rPr>
          <w:rFonts w:ascii="Palatino Linotype" w:eastAsia="Palatino Linotype" w:hAnsi="Palatino Linotype" w:cs="Palatino Linotype"/>
          <w:b/>
          <w:sz w:val="24"/>
          <w:szCs w:val="24"/>
        </w:rPr>
        <w:t xml:space="preserve">SUJETO OBLIGADO, </w:t>
      </w:r>
      <w:r w:rsidR="00C44341" w:rsidRPr="0077013C">
        <w:rPr>
          <w:rFonts w:ascii="Palatino Linotype" w:eastAsia="Palatino Linotype" w:hAnsi="Palatino Linotype" w:cs="Palatino Linotype"/>
          <w:sz w:val="24"/>
          <w:szCs w:val="24"/>
        </w:rPr>
        <w:t xml:space="preserve">en respuesta se pronunció como quedó referido en el numeral 2 del presente proyecto. </w:t>
      </w:r>
    </w:p>
    <w:p w14:paraId="3050F98E" w14:textId="77777777" w:rsidR="00180BF9" w:rsidRPr="0077013C" w:rsidRDefault="00180BF9" w:rsidP="00180BF9">
      <w:pPr>
        <w:spacing w:line="360" w:lineRule="auto"/>
        <w:ind w:right="49"/>
        <w:jc w:val="both"/>
        <w:rPr>
          <w:rFonts w:ascii="Palatino Linotype" w:eastAsia="Palatino Linotype" w:hAnsi="Palatino Linotype" w:cs="Palatino Linotype"/>
          <w:sz w:val="24"/>
          <w:szCs w:val="24"/>
        </w:rPr>
      </w:pPr>
    </w:p>
    <w:p w14:paraId="63E32424" w14:textId="36292628" w:rsidR="00234F23" w:rsidRPr="0077013C" w:rsidRDefault="00546C2A" w:rsidP="00234F23">
      <w:pPr>
        <w:numPr>
          <w:ilvl w:val="0"/>
          <w:numId w:val="3"/>
        </w:numPr>
        <w:spacing w:line="360" w:lineRule="auto"/>
        <w:ind w:left="0" w:right="49" w:firstLine="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sz w:val="24"/>
          <w:szCs w:val="24"/>
        </w:rPr>
        <w:lastRenderedPageBreak/>
        <w:t xml:space="preserve">Inconforme con lo anterior, el ahora </w:t>
      </w:r>
      <w:r w:rsidRPr="0077013C">
        <w:rPr>
          <w:rFonts w:ascii="Palatino Linotype" w:eastAsia="Palatino Linotype" w:hAnsi="Palatino Linotype" w:cs="Palatino Linotype"/>
          <w:b/>
          <w:sz w:val="24"/>
          <w:szCs w:val="24"/>
        </w:rPr>
        <w:t xml:space="preserve">RECURRENTE </w:t>
      </w:r>
      <w:r w:rsidRPr="0077013C">
        <w:rPr>
          <w:rFonts w:ascii="Palatino Linotype" w:eastAsia="Palatino Linotype" w:hAnsi="Palatino Linotype" w:cs="Palatino Linotype"/>
          <w:sz w:val="24"/>
          <w:szCs w:val="24"/>
        </w:rPr>
        <w:t xml:space="preserve">interpuso Recurso de Revisión arguyendo medularmente </w:t>
      </w:r>
      <w:r w:rsidR="009757AA" w:rsidRPr="0077013C">
        <w:rPr>
          <w:rFonts w:ascii="Palatino Linotype" w:eastAsia="Palatino Linotype" w:hAnsi="Palatino Linotype" w:cs="Palatino Linotype"/>
          <w:sz w:val="24"/>
          <w:szCs w:val="24"/>
        </w:rPr>
        <w:t>que no se le entrego lo que se solicitó.</w:t>
      </w:r>
    </w:p>
    <w:p w14:paraId="6D99CEAF" w14:textId="77777777" w:rsidR="00234F23" w:rsidRPr="0077013C" w:rsidRDefault="00234F23" w:rsidP="00234F23">
      <w:pPr>
        <w:spacing w:line="360" w:lineRule="auto"/>
        <w:ind w:right="49"/>
        <w:jc w:val="both"/>
        <w:rPr>
          <w:rFonts w:ascii="Palatino Linotype" w:eastAsia="Palatino Linotype" w:hAnsi="Palatino Linotype" w:cs="Palatino Linotype"/>
          <w:i/>
          <w:sz w:val="24"/>
          <w:szCs w:val="24"/>
        </w:rPr>
      </w:pPr>
    </w:p>
    <w:p w14:paraId="1AB2AAA8" w14:textId="71BD559B" w:rsidR="00546C2A" w:rsidRPr="0077013C" w:rsidRDefault="00546C2A" w:rsidP="00CF6481">
      <w:pPr>
        <w:numPr>
          <w:ilvl w:val="0"/>
          <w:numId w:val="3"/>
        </w:numPr>
        <w:spacing w:line="360" w:lineRule="auto"/>
        <w:ind w:left="0" w:right="49"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En dichas condiciones, la </w:t>
      </w:r>
      <w:r w:rsidRPr="0077013C">
        <w:rPr>
          <w:rFonts w:ascii="Palatino Linotype" w:eastAsia="Palatino Linotype" w:hAnsi="Palatino Linotype" w:cs="Palatino Linotype"/>
          <w:i/>
          <w:sz w:val="24"/>
          <w:szCs w:val="24"/>
        </w:rPr>
        <w:t>Litis</w:t>
      </w:r>
      <w:r w:rsidRPr="0077013C">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77013C">
        <w:rPr>
          <w:rFonts w:ascii="Palatino Linotype" w:eastAsia="Palatino Linotype" w:hAnsi="Palatino Linotype" w:cs="Palatino Linotype"/>
          <w:b/>
          <w:sz w:val="24"/>
          <w:szCs w:val="24"/>
        </w:rPr>
        <w:t xml:space="preserve"> </w:t>
      </w:r>
      <w:r w:rsidR="00234F23" w:rsidRPr="0077013C">
        <w:rPr>
          <w:rFonts w:ascii="Palatino Linotype" w:eastAsia="Palatino Linotype" w:hAnsi="Palatino Linotype" w:cs="Palatino Linotype"/>
          <w:b/>
          <w:sz w:val="24"/>
          <w:szCs w:val="24"/>
        </w:rPr>
        <w:t>I</w:t>
      </w:r>
      <w:r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sz w:val="24"/>
          <w:szCs w:val="24"/>
        </w:rPr>
        <w:t xml:space="preserve">de la </w:t>
      </w:r>
      <w:r w:rsidRPr="0077013C">
        <w:rPr>
          <w:rFonts w:ascii="Palatino Linotype" w:eastAsia="Palatino Linotype" w:hAnsi="Palatino Linotype" w:cs="Palatino Linotype"/>
          <w:b/>
          <w:sz w:val="24"/>
          <w:szCs w:val="24"/>
        </w:rPr>
        <w:t>Ley de Transparencia y Acceso a la Información Pública del Estado de México y Municipios</w:t>
      </w:r>
      <w:r w:rsidRPr="0077013C">
        <w:rPr>
          <w:rFonts w:ascii="Palatino Linotype" w:eastAsia="Palatino Linotype" w:hAnsi="Palatino Linotype" w:cs="Palatino Linotype"/>
          <w:sz w:val="24"/>
          <w:szCs w:val="24"/>
        </w:rPr>
        <w:t xml:space="preserve">; </w:t>
      </w:r>
      <w:r w:rsidRPr="0077013C">
        <w:rPr>
          <w:rFonts w:ascii="Palatino Linotype" w:eastAsia="Palatino Linotype" w:hAnsi="Palatino Linotype" w:cs="Palatino Linotype"/>
          <w:color w:val="000000"/>
          <w:sz w:val="24"/>
          <w:szCs w:val="24"/>
        </w:rPr>
        <w:t xml:space="preserve">fracción que determina las hipótesis jurídica relativa </w:t>
      </w:r>
      <w:r w:rsidR="00234F23" w:rsidRPr="0077013C">
        <w:rPr>
          <w:rFonts w:ascii="Palatino Linotype" w:eastAsia="Palatino Linotype" w:hAnsi="Palatino Linotype" w:cs="Palatino Linotype"/>
          <w:color w:val="000000"/>
          <w:sz w:val="24"/>
          <w:szCs w:val="24"/>
        </w:rPr>
        <w:t xml:space="preserve">a </w:t>
      </w:r>
      <w:r w:rsidR="004E7D7A" w:rsidRPr="0077013C">
        <w:rPr>
          <w:rFonts w:ascii="Palatino Linotype" w:eastAsia="Palatino Linotype" w:hAnsi="Palatino Linotype" w:cs="Palatino Linotype"/>
          <w:color w:val="000000"/>
          <w:sz w:val="24"/>
          <w:szCs w:val="24"/>
        </w:rPr>
        <w:t>La negativa a la información solicitada</w:t>
      </w:r>
      <w:r w:rsidR="009757AA" w:rsidRPr="0077013C">
        <w:rPr>
          <w:rFonts w:ascii="Palatino Linotype" w:eastAsia="Palatino Linotype" w:hAnsi="Palatino Linotype" w:cs="Palatino Linotype"/>
          <w:color w:val="000000"/>
          <w:sz w:val="24"/>
          <w:szCs w:val="24"/>
        </w:rPr>
        <w:t xml:space="preserve">; </w:t>
      </w:r>
      <w:r w:rsidRPr="0077013C">
        <w:rPr>
          <w:rFonts w:ascii="Palatino Linotype" w:eastAsia="Palatino Linotype" w:hAnsi="Palatino Linotype" w:cs="Palatino Linotype"/>
          <w:sz w:val="24"/>
          <w:szCs w:val="24"/>
        </w:rPr>
        <w:t xml:space="preserve">contexto del cual se dolió </w:t>
      </w:r>
      <w:r w:rsidRPr="0077013C">
        <w:rPr>
          <w:rFonts w:ascii="Palatino Linotype" w:eastAsia="Palatino Linotype" w:hAnsi="Palatino Linotype" w:cs="Palatino Linotype"/>
          <w:b/>
          <w:sz w:val="24"/>
          <w:szCs w:val="24"/>
        </w:rPr>
        <w:t xml:space="preserve">EL RECURRENTE </w:t>
      </w:r>
      <w:r w:rsidRPr="0077013C">
        <w:rPr>
          <w:rFonts w:ascii="Palatino Linotype" w:eastAsia="Palatino Linotype" w:hAnsi="Palatino Linotype" w:cs="Palatino Linotype"/>
          <w:sz w:val="24"/>
          <w:szCs w:val="24"/>
        </w:rPr>
        <w:t>al momento de interponer su inconformidad.</w:t>
      </w:r>
      <w:r w:rsidRPr="0077013C">
        <w:rPr>
          <w:rFonts w:ascii="Palatino Linotype" w:eastAsia="Palatino Linotype" w:hAnsi="Palatino Linotype" w:cs="Palatino Linotype"/>
          <w:color w:val="000000"/>
          <w:sz w:val="24"/>
          <w:szCs w:val="24"/>
        </w:rPr>
        <w:t xml:space="preserve"> De modo tal que, el presente recurso de revisión se abocara en determinar si el </w:t>
      </w:r>
      <w:r w:rsidRPr="0077013C">
        <w:rPr>
          <w:rFonts w:ascii="Palatino Linotype" w:eastAsia="Palatino Linotype" w:hAnsi="Palatino Linotype" w:cs="Palatino Linotype"/>
          <w:b/>
          <w:color w:val="000000"/>
          <w:sz w:val="24"/>
          <w:szCs w:val="24"/>
        </w:rPr>
        <w:t>SUJETO</w:t>
      </w:r>
      <w:r w:rsidRPr="0077013C">
        <w:rPr>
          <w:rFonts w:ascii="Palatino Linotype" w:eastAsia="Palatino Linotype" w:hAnsi="Palatino Linotype" w:cs="Palatino Linotype"/>
          <w:color w:val="000000"/>
          <w:sz w:val="24"/>
          <w:szCs w:val="24"/>
        </w:rPr>
        <w:t xml:space="preserve"> </w:t>
      </w:r>
      <w:r w:rsidRPr="0077013C">
        <w:rPr>
          <w:rFonts w:ascii="Palatino Linotype" w:eastAsia="Palatino Linotype" w:hAnsi="Palatino Linotype" w:cs="Palatino Linotype"/>
          <w:b/>
          <w:color w:val="000000"/>
          <w:sz w:val="24"/>
          <w:szCs w:val="24"/>
        </w:rPr>
        <w:t>OBLIGADO</w:t>
      </w:r>
      <w:r w:rsidRPr="0077013C">
        <w:rPr>
          <w:rFonts w:ascii="Palatino Linotype" w:eastAsia="Palatino Linotype" w:hAnsi="Palatino Linotype" w:cs="Palatino Linotype"/>
          <w:color w:val="000000"/>
          <w:sz w:val="24"/>
          <w:szCs w:val="24"/>
        </w:rPr>
        <w:t xml:space="preserve"> con su respuesta ciertamente actualiza la causal de procedencia</w:t>
      </w:r>
      <w:r w:rsidRPr="0077013C">
        <w:rPr>
          <w:rFonts w:ascii="Palatino Linotype" w:eastAsia="Palatino Linotype" w:hAnsi="Palatino Linotype" w:cs="Palatino Linotype"/>
          <w:b/>
          <w:color w:val="000000"/>
          <w:sz w:val="24"/>
          <w:szCs w:val="24"/>
        </w:rPr>
        <w:t xml:space="preserve"> </w:t>
      </w:r>
      <w:r w:rsidRPr="0077013C">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14:paraId="53499C79" w14:textId="77777777" w:rsidR="00546C2A" w:rsidRPr="0077013C" w:rsidRDefault="00546C2A" w:rsidP="00546C2A">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4A04C14F" w14:textId="77777777" w:rsidR="00546C2A" w:rsidRPr="0077013C" w:rsidRDefault="00546C2A" w:rsidP="00546C2A">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77013C">
        <w:rPr>
          <w:rFonts w:ascii="Palatino Linotype" w:eastAsia="Palatino Linotype" w:hAnsi="Palatino Linotype" w:cs="Palatino Linotype"/>
          <w:b/>
          <w:color w:val="000000"/>
          <w:sz w:val="24"/>
          <w:szCs w:val="24"/>
        </w:rPr>
        <w:t>CUARTO. Del estudio y resolución del asunto.</w:t>
      </w:r>
    </w:p>
    <w:p w14:paraId="3B5A579A" w14:textId="35162219" w:rsidR="00EE6511" w:rsidRPr="0077013C" w:rsidRDefault="001007D9" w:rsidP="00E44A42">
      <w:pPr>
        <w:numPr>
          <w:ilvl w:val="0"/>
          <w:numId w:val="3"/>
        </w:numPr>
        <w:spacing w:line="360" w:lineRule="auto"/>
        <w:ind w:left="0" w:right="49" w:firstLine="0"/>
        <w:jc w:val="both"/>
        <w:rPr>
          <w:rFonts w:ascii="Palatino Linotype" w:eastAsia="Palatino Linotype" w:hAnsi="Palatino Linotype" w:cs="Palatino Linotype"/>
          <w:sz w:val="24"/>
          <w:szCs w:val="24"/>
        </w:rPr>
      </w:pPr>
      <w:bookmarkStart w:id="8" w:name="_Toc34911390"/>
      <w:bookmarkEnd w:id="0"/>
      <w:r w:rsidRPr="0077013C">
        <w:rPr>
          <w:rFonts w:ascii="Palatino Linotype" w:hAnsi="Palatino Linotype"/>
          <w:bCs/>
          <w:sz w:val="24"/>
          <w:szCs w:val="24"/>
        </w:rPr>
        <w:t xml:space="preserve">Dicho lo anterior, este Órgano Resolutor se avocara a realizar el estudio en conjunto de todas las constancias que obran en el SAIMEX, con la finalidad </w:t>
      </w:r>
      <w:r w:rsidR="00DC7455" w:rsidRPr="0077013C">
        <w:rPr>
          <w:rFonts w:ascii="Palatino Linotype" w:hAnsi="Palatino Linotype"/>
          <w:bCs/>
          <w:sz w:val="24"/>
          <w:szCs w:val="24"/>
        </w:rPr>
        <w:t xml:space="preserve">de poder determinar si los motivos de inconformidad hechos valer por el ahora </w:t>
      </w:r>
      <w:r w:rsidR="00DC7455" w:rsidRPr="0077013C">
        <w:rPr>
          <w:rFonts w:ascii="Palatino Linotype" w:hAnsi="Palatino Linotype"/>
          <w:b/>
          <w:bCs/>
          <w:sz w:val="24"/>
          <w:szCs w:val="24"/>
        </w:rPr>
        <w:t xml:space="preserve">RECURRENTE, </w:t>
      </w:r>
      <w:r w:rsidR="00DC7455" w:rsidRPr="0077013C">
        <w:rPr>
          <w:rFonts w:ascii="Palatino Linotype" w:hAnsi="Palatino Linotype"/>
          <w:bCs/>
          <w:sz w:val="24"/>
          <w:szCs w:val="24"/>
        </w:rPr>
        <w:t xml:space="preserve">resultan fundados. </w:t>
      </w:r>
    </w:p>
    <w:p w14:paraId="49FD71F1" w14:textId="77777777" w:rsidR="00234F23" w:rsidRPr="0077013C" w:rsidRDefault="00234F23" w:rsidP="00234F23">
      <w:pPr>
        <w:spacing w:line="360" w:lineRule="auto"/>
        <w:ind w:right="49"/>
        <w:jc w:val="both"/>
        <w:rPr>
          <w:rFonts w:ascii="Palatino Linotype" w:eastAsia="Palatino Linotype" w:hAnsi="Palatino Linotype" w:cs="Palatino Linotype"/>
          <w:sz w:val="24"/>
          <w:szCs w:val="24"/>
        </w:rPr>
      </w:pPr>
    </w:p>
    <w:p w14:paraId="76204B52" w14:textId="5B9A63A4" w:rsidR="00DE083D" w:rsidRPr="0077013C" w:rsidRDefault="00234F23" w:rsidP="00DE083D">
      <w:pPr>
        <w:numPr>
          <w:ilvl w:val="0"/>
          <w:numId w:val="3"/>
        </w:numPr>
        <w:spacing w:line="360" w:lineRule="auto"/>
        <w:ind w:left="0" w:right="49" w:firstLine="0"/>
        <w:jc w:val="both"/>
        <w:rPr>
          <w:rFonts w:ascii="Palatino Linotype" w:eastAsia="Palatino Linotype" w:hAnsi="Palatino Linotype" w:cs="Palatino Linotype"/>
          <w:color w:val="000000"/>
          <w:sz w:val="24"/>
          <w:szCs w:val="24"/>
          <w:lang w:eastAsia="es-MX"/>
        </w:rPr>
      </w:pPr>
      <w:r w:rsidRPr="0077013C">
        <w:rPr>
          <w:rFonts w:ascii="Palatino Linotype" w:eastAsia="Palatino Linotype" w:hAnsi="Palatino Linotype" w:cs="Palatino Linotype"/>
          <w:sz w:val="24"/>
          <w:szCs w:val="24"/>
        </w:rPr>
        <w:t xml:space="preserve">Primeramente, </w:t>
      </w:r>
      <w:r w:rsidR="00DA7510" w:rsidRPr="0077013C">
        <w:rPr>
          <w:rFonts w:ascii="Palatino Linotype" w:eastAsia="Palatino Linotype" w:hAnsi="Palatino Linotype" w:cs="Palatino Linotype"/>
          <w:sz w:val="24"/>
          <w:szCs w:val="24"/>
        </w:rPr>
        <w:t>respecto la información solicitada el Bando Municipal refiere lo siguiente:</w:t>
      </w:r>
    </w:p>
    <w:p w14:paraId="4FF68AA4" w14:textId="54C8D9CB" w:rsidR="00DE083D" w:rsidRPr="0077013C" w:rsidRDefault="00DE083D" w:rsidP="00DA7510">
      <w:pPr>
        <w:spacing w:line="276" w:lineRule="auto"/>
        <w:ind w:left="851" w:right="680"/>
        <w:jc w:val="center"/>
        <w:rPr>
          <w:rFonts w:ascii="Palatino Linotype" w:eastAsia="Palatino Linotype" w:hAnsi="Palatino Linotype" w:cs="Palatino Linotype"/>
          <w:b/>
          <w:i/>
          <w:color w:val="000000"/>
          <w:sz w:val="24"/>
          <w:szCs w:val="24"/>
          <w:lang w:eastAsia="es-MX"/>
        </w:rPr>
      </w:pPr>
      <w:r w:rsidRPr="0077013C">
        <w:rPr>
          <w:rFonts w:ascii="Palatino Linotype" w:eastAsia="Palatino Linotype" w:hAnsi="Palatino Linotype" w:cs="Palatino Linotype"/>
          <w:b/>
          <w:i/>
          <w:sz w:val="24"/>
          <w:szCs w:val="24"/>
        </w:rPr>
        <w:t>BANDO MUNICIPAL</w:t>
      </w:r>
    </w:p>
    <w:p w14:paraId="590F75EF" w14:textId="77777777" w:rsidR="00DE083D" w:rsidRPr="0077013C" w:rsidRDefault="00DE083D" w:rsidP="00DA7510">
      <w:pPr>
        <w:spacing w:line="276" w:lineRule="auto"/>
        <w:ind w:left="851" w:right="680"/>
        <w:jc w:val="both"/>
        <w:rPr>
          <w:rFonts w:ascii="Palatino Linotype" w:eastAsia="Palatino Linotype" w:hAnsi="Palatino Linotype" w:cs="Palatino Linotype"/>
          <w:b/>
          <w:i/>
          <w:sz w:val="24"/>
          <w:szCs w:val="24"/>
        </w:rPr>
      </w:pPr>
    </w:p>
    <w:p w14:paraId="2330EFEC" w14:textId="4DF9B27F" w:rsidR="00957999" w:rsidRPr="0077013C" w:rsidRDefault="00BB6CDC" w:rsidP="00DA7510">
      <w:pPr>
        <w:spacing w:line="276" w:lineRule="auto"/>
        <w:ind w:left="851" w:right="680"/>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b/>
          <w:i/>
          <w:sz w:val="24"/>
          <w:szCs w:val="24"/>
        </w:rPr>
        <w:t>TÍTULO QUINTO: DEL DESARROLLO ECONÓMICO</w:t>
      </w:r>
    </w:p>
    <w:p w14:paraId="0ED7DC30" w14:textId="77777777"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p>
    <w:p w14:paraId="0A26D7CF" w14:textId="260300EC"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b/>
          <w:i/>
          <w:sz w:val="24"/>
          <w:szCs w:val="24"/>
        </w:rPr>
        <w:lastRenderedPageBreak/>
        <w:t>CAPÍTULO PRIMERO: DE LA POLÍTICA ECONÓMICA, INDUSTRIAL, COMERCIAL Y DE SERVICIOS DEL MUNICIPIO</w:t>
      </w:r>
    </w:p>
    <w:p w14:paraId="300F97E6" w14:textId="77777777"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p>
    <w:p w14:paraId="47843D2C"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b/>
          <w:i/>
          <w:sz w:val="24"/>
          <w:szCs w:val="24"/>
        </w:rPr>
        <w:t xml:space="preserve">Artículo 62. </w:t>
      </w:r>
      <w:r w:rsidRPr="0077013C">
        <w:rPr>
          <w:rFonts w:ascii="Palatino Linotype" w:eastAsia="Palatino Linotype" w:hAnsi="Palatino Linotype" w:cs="Palatino Linotype"/>
          <w:i/>
          <w:sz w:val="24"/>
          <w:szCs w:val="24"/>
        </w:rPr>
        <w:t xml:space="preserve">Con el compromiso de impulsar la economía social y la prosperidad compartida, el gobierno municipal fomentará herramientas que permitan la adecuada ejecución de proyectos de desarrollo económico, la transparencia y la rendición de cuentas sobre proyectos de inversión municipal con el fin de otorgar mayores oportunidades y certeza sobre la equidad de las y los toluqueños. </w:t>
      </w:r>
    </w:p>
    <w:p w14:paraId="1F9FF9A9"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57399A37"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b/>
          <w:i/>
          <w:sz w:val="24"/>
          <w:szCs w:val="24"/>
        </w:rPr>
        <w:t>Artículo 63.</w:t>
      </w:r>
      <w:r w:rsidRPr="0077013C">
        <w:rPr>
          <w:rFonts w:ascii="Palatino Linotype" w:eastAsia="Palatino Linotype" w:hAnsi="Palatino Linotype" w:cs="Palatino Linotype"/>
          <w:i/>
          <w:sz w:val="24"/>
          <w:szCs w:val="24"/>
        </w:rPr>
        <w:t xml:space="preserve"> El municipio fomentará el bienestar general de la población, a través de la promoción de sectores estratégicos para el desarrollo económico, estimulará el crecimiento de las empresas y fomentará la generación de empleos.</w:t>
      </w:r>
    </w:p>
    <w:p w14:paraId="7E30F7AE"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287A09C3" w14:textId="6CD53728"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t xml:space="preserve"> En la capital se impulsará la innovación, la sostenibilidad, sustentabilidad y la reducción de desigualdades entre entes generadores de empleos y trabajadores. El gobierno municipal apoyará las iniciativas de investigación y desarrollo tecnológico que favorezcan la competitividad de las empresas locales. </w:t>
      </w:r>
    </w:p>
    <w:p w14:paraId="2EE81F6F"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5A5DF702" w14:textId="46EDE146"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i/>
          <w:sz w:val="24"/>
          <w:szCs w:val="24"/>
        </w:rPr>
        <w:t>Además, se fomentará la creación de centros de innovación, empresas tecnológicas y otras iniciativas que fortalezcan los sectores empresariales y tecnológicos en el municipio.</w:t>
      </w:r>
    </w:p>
    <w:p w14:paraId="61D9FAE4" w14:textId="77777777"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p>
    <w:p w14:paraId="63DBB98C"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b/>
          <w:i/>
          <w:sz w:val="24"/>
          <w:szCs w:val="24"/>
        </w:rPr>
        <w:t xml:space="preserve">Artículo 64. </w:t>
      </w:r>
      <w:r w:rsidRPr="0077013C">
        <w:rPr>
          <w:rFonts w:ascii="Palatino Linotype" w:eastAsia="Palatino Linotype" w:hAnsi="Palatino Linotype" w:cs="Palatino Linotype"/>
          <w:i/>
          <w:sz w:val="24"/>
          <w:szCs w:val="24"/>
        </w:rPr>
        <w:t xml:space="preserve">El Gobierno Municipal creará políticas económicas que fomenten el desarrollo comercial, industrial, artesanal y de prestación de servicios para beneficio de las y los toluqueños. </w:t>
      </w:r>
    </w:p>
    <w:p w14:paraId="231CA87E"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b/>
          <w:i/>
          <w:sz w:val="24"/>
          <w:szCs w:val="24"/>
        </w:rPr>
        <w:t>Artículo 65.</w:t>
      </w:r>
      <w:r w:rsidRPr="0077013C">
        <w:rPr>
          <w:rFonts w:ascii="Palatino Linotype" w:eastAsia="Palatino Linotype" w:hAnsi="Palatino Linotype" w:cs="Palatino Linotype"/>
          <w:i/>
          <w:sz w:val="24"/>
          <w:szCs w:val="24"/>
        </w:rPr>
        <w:t xml:space="preserve"> Se implementarán programas de capacitación y asesoramiento técnico para emprendedores con el fin de mejorar sus competencias en la gestión empresarial. El municipio promoverá y facilitará el acceso a microcréditos, líneas de financiamiento accesibles y otros mecanismos financieros, con el objetivo de fomentar el desarrollo y crecimiento de las microempresas. Estos apoyos estarán orientados a mejorar su </w:t>
      </w:r>
      <w:r w:rsidRPr="0077013C">
        <w:rPr>
          <w:rFonts w:ascii="Palatino Linotype" w:eastAsia="Palatino Linotype" w:hAnsi="Palatino Linotype" w:cs="Palatino Linotype"/>
          <w:i/>
          <w:sz w:val="24"/>
          <w:szCs w:val="24"/>
        </w:rPr>
        <w:lastRenderedPageBreak/>
        <w:t xml:space="preserve">competitividad, sostenibilidad y capacidad de innovación, garantizando condiciones favorables y procesos ágiles para su obtención. </w:t>
      </w:r>
    </w:p>
    <w:p w14:paraId="38AB211C"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182209EA"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b/>
          <w:i/>
          <w:sz w:val="24"/>
          <w:szCs w:val="24"/>
        </w:rPr>
        <w:t>Artículo 66</w:t>
      </w:r>
      <w:r w:rsidRPr="0077013C">
        <w:rPr>
          <w:rFonts w:ascii="Palatino Linotype" w:eastAsia="Palatino Linotype" w:hAnsi="Palatino Linotype" w:cs="Palatino Linotype"/>
          <w:i/>
          <w:sz w:val="24"/>
          <w:szCs w:val="24"/>
        </w:rPr>
        <w:t xml:space="preserve">. El municipio establecerá como prioridad la colaboración con empresas, instituciones educativas y organizaciones especializadas para diseñar y ofrecer programas de formación técnica y profesional que respondan a las demandas y necesidades del mercado laboral local. Estos programas estarán orientados a dotar a la población de las habilidades y competencias requeridas por los sectores productivos de la región, con los objetivos de mejorar la empleabilidad, fomentar el desarrollo económico sostenible y generar una vinculación estratégica de empleos. </w:t>
      </w:r>
    </w:p>
    <w:p w14:paraId="5CBECDEA"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4AB1F803" w14:textId="6CE30835"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i/>
          <w:sz w:val="24"/>
          <w:szCs w:val="24"/>
        </w:rPr>
        <w:t>El municipio promoverá el establecimiento de convenios estratégicos entre el sector privado, las autoridades municipales y otros entes fundamentales para impulsar proyectos de inversión que generen empleos y crecimiento económico a través de ferias de empleo, bolsas de trabajo, la difusión de Toluca como destino de inversión entre otros.</w:t>
      </w:r>
    </w:p>
    <w:p w14:paraId="61432294" w14:textId="77777777"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p>
    <w:p w14:paraId="6792614E" w14:textId="3166AF11"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b/>
          <w:i/>
          <w:sz w:val="24"/>
          <w:szCs w:val="24"/>
        </w:rPr>
        <w:t xml:space="preserve">Artículo 67. </w:t>
      </w:r>
      <w:r w:rsidRPr="0077013C">
        <w:rPr>
          <w:rFonts w:ascii="Palatino Linotype" w:eastAsia="Palatino Linotype" w:hAnsi="Palatino Linotype" w:cs="Palatino Linotype"/>
          <w:i/>
          <w:sz w:val="24"/>
          <w:szCs w:val="24"/>
        </w:rPr>
        <w:t>Las autoridades municipales en el marco de sus atribuciones deberán implementar estrategias y mecanismos para contribuir a la promoción y la atracción de inversiones para el municipio.</w:t>
      </w:r>
    </w:p>
    <w:p w14:paraId="75ABC97F" w14:textId="77777777"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p>
    <w:p w14:paraId="5EC4CC5A" w14:textId="29755161"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b/>
          <w:i/>
          <w:sz w:val="24"/>
          <w:szCs w:val="24"/>
        </w:rPr>
        <w:t>CAPÍTULO SEGUNDO: DE LA ACTIVIDAD INDUSTRIAL, COMERCIAL Y DE SERVICIOS</w:t>
      </w:r>
    </w:p>
    <w:p w14:paraId="3EE08E68" w14:textId="77777777"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p>
    <w:p w14:paraId="0D2F8422"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b/>
          <w:i/>
          <w:sz w:val="24"/>
          <w:szCs w:val="24"/>
        </w:rPr>
        <w:t xml:space="preserve">Artículo 68. </w:t>
      </w:r>
      <w:r w:rsidRPr="0077013C">
        <w:rPr>
          <w:rFonts w:ascii="Palatino Linotype" w:eastAsia="Palatino Linotype" w:hAnsi="Palatino Linotype" w:cs="Palatino Linotype"/>
          <w:i/>
          <w:sz w:val="24"/>
          <w:szCs w:val="24"/>
        </w:rPr>
        <w:t>Toda actividad comercial, industrial o de servicios que realicen las personas físicas</w:t>
      </w:r>
      <w:r w:rsidRPr="0077013C">
        <w:rPr>
          <w:rFonts w:ascii="Palatino Linotype" w:eastAsia="Palatino Linotype" w:hAnsi="Palatino Linotype" w:cs="Palatino Linotype"/>
          <w:b/>
          <w:i/>
          <w:sz w:val="24"/>
          <w:szCs w:val="24"/>
        </w:rPr>
        <w:t xml:space="preserve"> </w:t>
      </w:r>
      <w:r w:rsidRPr="0077013C">
        <w:rPr>
          <w:rFonts w:ascii="Palatino Linotype" w:eastAsia="Palatino Linotype" w:hAnsi="Palatino Linotype" w:cs="Palatino Linotype"/>
          <w:i/>
          <w:sz w:val="24"/>
          <w:szCs w:val="24"/>
        </w:rPr>
        <w:t>o jurídicas colectivas requerirá licencia o permiso de la autoridad municipal competente y, en su caso, de la autorización de las dependencias federales, estatales y municipales que, conforme al giro comercial y condiciones en que se ejerza, deban otorgarlo.</w:t>
      </w:r>
    </w:p>
    <w:p w14:paraId="028D36E7"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62182B30"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lastRenderedPageBreak/>
        <w:t xml:space="preserve"> La autoridad municipal promoverá activamente la formalización de las actividades comerciales, facilitando el acceso a la regularización mediante la simplificación de los trámites administrativos. Las licencias de funcionamiento, los permisos y las autorizaciones de eventos se emitirán de la manera más expedita posible, conforme a las normas de mejora regulatoria y en apego a la legislación vigente. Cualquier obstaculización en la realización de estos trámites se considerará una falta administrativa grave y dará motivo a la destitución del cargo. </w:t>
      </w:r>
    </w:p>
    <w:p w14:paraId="61B67E0B"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310E5113"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t>Las autoridades competentes se asegurarán de que las solicitudes sean atendidas conforme a los requisitos establecidos en la legislación aplicable. En el caso de eventos que requieran autorizaciones especiales por razones de seguridad, salud pública o impacto ambiental, podrá requerirse información adicional para evaluar los riesgos y determinar las condiciones necesarias para su realización.</w:t>
      </w:r>
    </w:p>
    <w:p w14:paraId="03129DC3"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627C262C" w14:textId="0D492105"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t xml:space="preserve"> El municipio implementará las medidas necesarias para erradicar prácticas abusivas que obstaculicen la libertad económica.</w:t>
      </w:r>
    </w:p>
    <w:p w14:paraId="4FD16164" w14:textId="77777777" w:rsidR="00BB6CDC" w:rsidRPr="0077013C" w:rsidRDefault="00BB6CDC" w:rsidP="00DA7510">
      <w:pPr>
        <w:spacing w:line="276" w:lineRule="auto"/>
        <w:ind w:left="851" w:right="680"/>
        <w:jc w:val="both"/>
        <w:rPr>
          <w:rFonts w:ascii="Palatino Linotype" w:eastAsia="Palatino Linotype" w:hAnsi="Palatino Linotype" w:cs="Palatino Linotype"/>
          <w:b/>
          <w:i/>
          <w:sz w:val="24"/>
          <w:szCs w:val="24"/>
        </w:rPr>
      </w:pPr>
    </w:p>
    <w:p w14:paraId="46893F38"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t xml:space="preserve">Las licencias o permisos provisionales para el ejercicio de la actividad comercial, industrial o de servicios se solicitarán ante la Ventanilla Única o Ventanilla de Gestión, según sea el caso, deberá el solicitante cumplir todos y cada uno de los requisitos fiscales, técnicos y administrativos exigidos por los ordenamientos aplicables. </w:t>
      </w:r>
    </w:p>
    <w:p w14:paraId="4E170753"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t xml:space="preserve">Para incentivar las actividades económicas, la inversión productiva y la generación de empleos, la autoridad municipal podrá otorgar permisos provisionales de funcionamiento para negocios de bajo impacto y bajo riesgo que no impliquen riesgos sanitarios, ambientales o de protección civil, conforme al Apéndice del Reglamento del Libro Sexto del Código Administrativo en vigor, Listado de generadores de mediano y bajo riesgo, así como el Catálogo Mexiquense de Actividades Industriales, Comerciales y de Servicios de Bajo Riesgo, hasta por un plazo no mayor a noventa días naturales, para la apertura de nuevas unidades económicas, siempre y cuando el giro o actividad </w:t>
      </w:r>
      <w:r w:rsidRPr="0077013C">
        <w:rPr>
          <w:rFonts w:ascii="Palatino Linotype" w:eastAsia="Palatino Linotype" w:hAnsi="Palatino Linotype" w:cs="Palatino Linotype"/>
          <w:i/>
          <w:sz w:val="24"/>
          <w:szCs w:val="24"/>
        </w:rPr>
        <w:lastRenderedPageBreak/>
        <w:t xml:space="preserve">económica de la que se trate sea de las permitidas por la Ley Orgánica Municipal del Estado de México, la Ley de Competitividad y Ordenamiento Comercial del Estado de México, el Plan Municipal de Desarrollo Urbano y demás disposiciones aplicables, así como la compatibilidad de uso de suelo y en términos de la Cédula Informativa de Zonificación que al efecto emita la autoridad municipal. </w:t>
      </w:r>
    </w:p>
    <w:p w14:paraId="3F01B43A"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3F6BF953"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t xml:space="preserve">El otorgamiento del permiso a que hace referencia el párrafo anterior en ningún caso estará sujeto al pago de contribuciones ni a donación alguna; la exigencia de cargas tributarias, dádivas o cualquier otro concepto que condicione su expedición, será sancionada en términos de la legislación aplicable. </w:t>
      </w:r>
    </w:p>
    <w:p w14:paraId="06697A57" w14:textId="77777777"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rPr>
      </w:pPr>
    </w:p>
    <w:p w14:paraId="093B9A82" w14:textId="77777777" w:rsidR="00F4199E" w:rsidRPr="0077013C" w:rsidRDefault="00BB6CDC" w:rsidP="00DA7510">
      <w:pPr>
        <w:spacing w:line="276" w:lineRule="auto"/>
        <w:ind w:left="851" w:right="680"/>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b/>
          <w:i/>
          <w:sz w:val="24"/>
          <w:szCs w:val="24"/>
        </w:rPr>
        <w:t>Artículo 69.</w:t>
      </w:r>
      <w:r w:rsidRPr="0077013C">
        <w:rPr>
          <w:rFonts w:ascii="Palatino Linotype" w:eastAsia="Palatino Linotype" w:hAnsi="Palatino Linotype" w:cs="Palatino Linotype"/>
          <w:i/>
          <w:sz w:val="24"/>
          <w:szCs w:val="24"/>
        </w:rPr>
        <w:t xml:space="preserve"> La colocación de anuncios, sin importar su naturaleza, se permitirá conforme a las características y dimensiones establecidas en el Código Reglamentario Municipal de Toluca y demás disposiciones respectivas, pero en ningún caso deberá invadir la vía pública, contaminar el ambiente o atentar contra terceros. </w:t>
      </w:r>
    </w:p>
    <w:p w14:paraId="62B4905D" w14:textId="77777777" w:rsidR="00F4199E" w:rsidRPr="0077013C" w:rsidRDefault="00F4199E" w:rsidP="00DA7510">
      <w:pPr>
        <w:spacing w:line="276" w:lineRule="auto"/>
        <w:ind w:left="851" w:right="680"/>
        <w:jc w:val="both"/>
        <w:rPr>
          <w:rFonts w:ascii="Palatino Linotype" w:eastAsia="Palatino Linotype" w:hAnsi="Palatino Linotype" w:cs="Palatino Linotype"/>
          <w:i/>
          <w:sz w:val="24"/>
          <w:szCs w:val="24"/>
        </w:rPr>
      </w:pPr>
    </w:p>
    <w:p w14:paraId="32A27294" w14:textId="4EA31DA1" w:rsidR="00BB6CDC" w:rsidRPr="0077013C" w:rsidRDefault="00BB6CDC" w:rsidP="00DA7510">
      <w:pPr>
        <w:spacing w:line="276" w:lineRule="auto"/>
        <w:ind w:left="851" w:right="680"/>
        <w:jc w:val="both"/>
        <w:rPr>
          <w:rFonts w:ascii="Palatino Linotype" w:eastAsia="Palatino Linotype" w:hAnsi="Palatino Linotype" w:cs="Palatino Linotype"/>
          <w:i/>
          <w:sz w:val="24"/>
          <w:szCs w:val="24"/>
          <w:u w:val="single"/>
        </w:rPr>
      </w:pPr>
      <w:r w:rsidRPr="0077013C">
        <w:rPr>
          <w:rFonts w:ascii="Palatino Linotype" w:eastAsia="Palatino Linotype" w:hAnsi="Palatino Linotype" w:cs="Palatino Linotype"/>
          <w:i/>
          <w:sz w:val="24"/>
          <w:szCs w:val="24"/>
        </w:rPr>
        <w:t xml:space="preserve">Los </w:t>
      </w:r>
      <w:r w:rsidRPr="0077013C">
        <w:rPr>
          <w:rFonts w:ascii="Palatino Linotype" w:eastAsia="Palatino Linotype" w:hAnsi="Palatino Linotype" w:cs="Palatino Linotype"/>
          <w:i/>
          <w:sz w:val="24"/>
          <w:szCs w:val="24"/>
          <w:u w:val="single"/>
        </w:rPr>
        <w:t>anuncios de cualquier tipo sólo podrán colocarse en lugares que previamente autorice la autoridad municipal, en casos excepcionales podrán permitirse en espacios públicos, equipamiento urbano o cualquier otro bien del dominio público, en el caso de mantas, sólo se permitirá que estén adosadas a las fachadas de los inmuebles o comercios, previa autorización de la autoridad municipal y de los propietarios, en su caso.</w:t>
      </w:r>
    </w:p>
    <w:p w14:paraId="1A5FA651" w14:textId="77777777" w:rsidR="00BB6CDC" w:rsidRPr="0077013C" w:rsidRDefault="00BB6CDC" w:rsidP="00BB6CDC">
      <w:pPr>
        <w:spacing w:line="276" w:lineRule="auto"/>
        <w:ind w:left="426" w:right="49"/>
        <w:jc w:val="both"/>
        <w:rPr>
          <w:rFonts w:ascii="Palatino Linotype" w:eastAsia="Palatino Linotype" w:hAnsi="Palatino Linotype" w:cs="Palatino Linotype"/>
          <w:b/>
          <w:i/>
          <w:sz w:val="24"/>
          <w:szCs w:val="24"/>
        </w:rPr>
      </w:pPr>
    </w:p>
    <w:p w14:paraId="076B58D8" w14:textId="77E1AF37" w:rsidR="00DA7510" w:rsidRPr="0077013C" w:rsidRDefault="00DA7510" w:rsidP="00DA7510">
      <w:pPr>
        <w:spacing w:line="360" w:lineRule="auto"/>
        <w:ind w:right="49"/>
        <w:jc w:val="center"/>
        <w:rPr>
          <w:rFonts w:ascii="Palatino Linotype" w:eastAsia="Palatino Linotype" w:hAnsi="Palatino Linotype" w:cs="Palatino Linotype"/>
          <w:b/>
          <w:i/>
          <w:color w:val="000000"/>
          <w:sz w:val="24"/>
          <w:szCs w:val="24"/>
          <w:lang w:eastAsia="es-MX"/>
        </w:rPr>
      </w:pPr>
      <w:r w:rsidRPr="0077013C">
        <w:rPr>
          <w:rFonts w:ascii="Palatino Linotype" w:eastAsia="Palatino Linotype" w:hAnsi="Palatino Linotype" w:cs="Palatino Linotype"/>
          <w:b/>
          <w:i/>
          <w:color w:val="000000"/>
          <w:sz w:val="24"/>
          <w:szCs w:val="24"/>
          <w:lang w:eastAsia="es-MX"/>
        </w:rPr>
        <w:t xml:space="preserve">Código Reglamentario </w:t>
      </w:r>
    </w:p>
    <w:p w14:paraId="3B873500" w14:textId="77777777" w:rsidR="00DA7510" w:rsidRPr="0077013C" w:rsidRDefault="00DA7510" w:rsidP="00DA7510">
      <w:pPr>
        <w:spacing w:line="276" w:lineRule="auto"/>
        <w:ind w:left="851" w:right="680"/>
        <w:jc w:val="both"/>
        <w:rPr>
          <w:rFonts w:ascii="Palatino Linotype" w:eastAsia="Palatino Linotype" w:hAnsi="Palatino Linotype" w:cs="Palatino Linotype"/>
          <w:b/>
          <w:i/>
          <w:color w:val="000000"/>
          <w:sz w:val="24"/>
          <w:szCs w:val="24"/>
          <w:lang w:eastAsia="es-MX"/>
        </w:rPr>
      </w:pPr>
      <w:r w:rsidRPr="0077013C">
        <w:rPr>
          <w:rFonts w:ascii="Palatino Linotype" w:eastAsia="Palatino Linotype" w:hAnsi="Palatino Linotype" w:cs="Palatino Linotype"/>
          <w:b/>
          <w:i/>
          <w:color w:val="000000"/>
          <w:sz w:val="24"/>
          <w:szCs w:val="24"/>
          <w:lang w:eastAsia="es-MX"/>
        </w:rPr>
        <w:t>SECCIÓN TERCERA DE LOS ANUNCIOS COMERCIALES Y ESPECTACULARES</w:t>
      </w:r>
    </w:p>
    <w:p w14:paraId="71D321AD" w14:textId="77777777" w:rsidR="00DA7510" w:rsidRPr="0077013C" w:rsidRDefault="00DA7510" w:rsidP="00DA7510">
      <w:pPr>
        <w:spacing w:line="276" w:lineRule="auto"/>
        <w:ind w:left="851" w:right="680"/>
        <w:jc w:val="both"/>
        <w:rPr>
          <w:rFonts w:ascii="Palatino Linotype" w:eastAsia="Palatino Linotype" w:hAnsi="Palatino Linotype" w:cs="Palatino Linotype"/>
          <w:b/>
          <w:i/>
          <w:color w:val="000000"/>
          <w:sz w:val="24"/>
          <w:szCs w:val="24"/>
          <w:lang w:eastAsia="es-MX"/>
        </w:rPr>
      </w:pPr>
    </w:p>
    <w:p w14:paraId="4BBFF032"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 </w:t>
      </w:r>
      <w:r w:rsidRPr="0077013C">
        <w:rPr>
          <w:rFonts w:ascii="Palatino Linotype" w:eastAsia="Palatino Linotype" w:hAnsi="Palatino Linotype" w:cs="Palatino Linotype"/>
          <w:b/>
          <w:i/>
          <w:color w:val="000000"/>
          <w:sz w:val="24"/>
          <w:szCs w:val="24"/>
          <w:lang w:eastAsia="es-MX"/>
        </w:rPr>
        <w:t>Artículo 9.123.</w:t>
      </w:r>
      <w:r w:rsidRPr="0077013C">
        <w:rPr>
          <w:rFonts w:ascii="Palatino Linotype" w:eastAsia="Palatino Linotype" w:hAnsi="Palatino Linotype" w:cs="Palatino Linotype"/>
          <w:i/>
          <w:color w:val="000000"/>
          <w:sz w:val="24"/>
          <w:szCs w:val="24"/>
          <w:lang w:eastAsia="es-MX"/>
        </w:rPr>
        <w:t xml:space="preserve"> Se requiere de licencia o permiso de parte de la autoridad municipal, para difundir la actividad comercial, industrial, de espectáculo o de servicio que se desarrollen dentro del Municipio. </w:t>
      </w:r>
    </w:p>
    <w:p w14:paraId="3292B4FD"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b/>
          <w:i/>
          <w:color w:val="000000"/>
          <w:sz w:val="24"/>
          <w:szCs w:val="24"/>
          <w:lang w:eastAsia="es-MX"/>
        </w:rPr>
        <w:lastRenderedPageBreak/>
        <w:t>Artículo 9.124.</w:t>
      </w:r>
      <w:r w:rsidRPr="0077013C">
        <w:rPr>
          <w:rFonts w:ascii="Palatino Linotype" w:eastAsia="Palatino Linotype" w:hAnsi="Palatino Linotype" w:cs="Palatino Linotype"/>
          <w:i/>
          <w:color w:val="000000"/>
          <w:sz w:val="24"/>
          <w:szCs w:val="24"/>
          <w:lang w:eastAsia="es-MX"/>
        </w:rPr>
        <w:t xml:space="preserve"> Todos los anuncios comerciales que se instalen, sean fijos, móviles o semi móviles, se clasificarán en permanentes, temporales y eventuales, conforme al Manual de Normas Técnicas de Imagen Urbana de Toluca. Se consideran anuncios permanentes los que funcionan en forma continua y por sus fines se destinan a estar en uso más de 90 días. Los anuncios temporales son aquellos que se instalan por un lapso determinado, cuya duración no exceda los 90 días. Son anuncios comerciales eventuales los que se empleen de manera esporádica, previa autorización de la autoridad municipal. </w:t>
      </w:r>
    </w:p>
    <w:p w14:paraId="521EEAC5"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p>
    <w:p w14:paraId="280BB8C2" w14:textId="4136105F"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b/>
          <w:i/>
          <w:color w:val="000000"/>
          <w:sz w:val="24"/>
          <w:szCs w:val="24"/>
          <w:lang w:eastAsia="es-MX"/>
        </w:rPr>
        <w:t>Artículo 9.125</w:t>
      </w:r>
      <w:r w:rsidRPr="0077013C">
        <w:rPr>
          <w:rFonts w:ascii="Palatino Linotype" w:eastAsia="Palatino Linotype" w:hAnsi="Palatino Linotype" w:cs="Palatino Linotype"/>
          <w:i/>
          <w:color w:val="000000"/>
          <w:sz w:val="24"/>
          <w:szCs w:val="24"/>
          <w:lang w:eastAsia="es-MX"/>
        </w:rPr>
        <w:t>. Para los efectos de este ordenamiento, los anuncios que deberán contar con la licencia o permiso municipal serán los siguientes:</w:t>
      </w:r>
    </w:p>
    <w:p w14:paraId="072174BE"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p>
    <w:p w14:paraId="35AF1B05"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I. La propaganda distribuida en forma de volantes o folletos; </w:t>
      </w:r>
    </w:p>
    <w:p w14:paraId="0213166E"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II. La propaganda en forma de muestras o productos;</w:t>
      </w:r>
    </w:p>
    <w:p w14:paraId="69C6EC10"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 III. La propaganda por altavoces; </w:t>
      </w:r>
    </w:p>
    <w:p w14:paraId="3110405C"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IV. Los ambulantes peatonales o en vehículo; </w:t>
      </w:r>
    </w:p>
    <w:p w14:paraId="284C88D0"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V. Los fijados en los aparadores;</w:t>
      </w:r>
    </w:p>
    <w:p w14:paraId="1D79AF8F"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 VI. Los contenidos en luminosos, eléctricos y electrónicos;</w:t>
      </w:r>
    </w:p>
    <w:p w14:paraId="17DDD4F5"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 VII. Las mantas; </w:t>
      </w:r>
    </w:p>
    <w:p w14:paraId="7FC07EE3"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VIII. Los pintados o colocados en cercas y predios sin construir; </w:t>
      </w:r>
    </w:p>
    <w:p w14:paraId="636ECEB1"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IX. Los pintados o colocados en los muros interiores y techos de locales industriales o comerciales con vista a la vía pública; </w:t>
      </w:r>
    </w:p>
    <w:p w14:paraId="535274F0"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X. Los pintados o colocados en los vehículos de servicio particular o público; XI. Los rótulos de establecimientos comerciales o de profesionistas; </w:t>
      </w:r>
    </w:p>
    <w:p w14:paraId="67BABAF0" w14:textId="1D5D0C08"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XII. Los colocados o pintados en estructuras exclusivas para ello en el límite de derecho de vía, en las plazas, parques y jardines, puentes peatonales y banquetas, sin perjuicio del paso de los peatones; </w:t>
      </w:r>
    </w:p>
    <w:p w14:paraId="3818E304"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u w:val="single"/>
          <w:lang w:eastAsia="es-MX"/>
        </w:rPr>
      </w:pPr>
      <w:r w:rsidRPr="0077013C">
        <w:rPr>
          <w:rFonts w:ascii="Palatino Linotype" w:eastAsia="Palatino Linotype" w:hAnsi="Palatino Linotype" w:cs="Palatino Linotype"/>
          <w:i/>
          <w:color w:val="000000"/>
          <w:sz w:val="24"/>
          <w:szCs w:val="24"/>
          <w:u w:val="single"/>
          <w:lang w:eastAsia="es-MX"/>
        </w:rPr>
        <w:t>XIII. Los colocados en las estructuras elevadas y que su explotación visual es apreciable a varios kilómetros de su ubicación, es decir, los anuncios espectaculares</w:t>
      </w:r>
    </w:p>
    <w:p w14:paraId="37AC5FB8" w14:textId="7777777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lastRenderedPageBreak/>
        <w:t xml:space="preserve">XIV. Los colocados en el interior de lugares o establecimientos públicos; XV. Los colocados en puestos fijos y semifijos; </w:t>
      </w:r>
    </w:p>
    <w:p w14:paraId="29884317" w14:textId="6AE0E437" w:rsidR="00DA7510" w:rsidRPr="0077013C" w:rsidRDefault="00DA7510"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XVI. La propaganda impresa en folletos, o fijada en bastidores o carteleras; y XVII. Todos aquellos de naturaleza análoga a los anteriores.</w:t>
      </w:r>
    </w:p>
    <w:p w14:paraId="4037DAB0"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p>
    <w:p w14:paraId="67D8143E"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b/>
          <w:i/>
          <w:color w:val="000000"/>
          <w:sz w:val="24"/>
          <w:szCs w:val="24"/>
          <w:lang w:eastAsia="es-MX"/>
        </w:rPr>
        <w:t>Artículo 9.126</w:t>
      </w:r>
      <w:r w:rsidRPr="0077013C">
        <w:rPr>
          <w:rFonts w:ascii="Palatino Linotype" w:eastAsia="Palatino Linotype" w:hAnsi="Palatino Linotype" w:cs="Palatino Linotype"/>
          <w:i/>
          <w:color w:val="000000"/>
          <w:sz w:val="24"/>
          <w:szCs w:val="24"/>
          <w:lang w:eastAsia="es-MX"/>
        </w:rPr>
        <w:t>. Todo anuncio debe cumplir, además de las condiciones fijadas en el Bando Municipal, con lo siguiente:</w:t>
      </w:r>
    </w:p>
    <w:p w14:paraId="375104CD"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 I. Los anuncios que autorice la autoridad municipal relativos a comestibles, bebidas o productos médicos, no deberán inducir a conductas, prácticas o hábitos nocivos para la salud física o mental, que impliquen riesgos o atenten contra la seguridad, integridad física o dignidad de las personas; y</w:t>
      </w:r>
    </w:p>
    <w:p w14:paraId="2CDB34B8"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 II. La información de cualquier anuncio deberá ser comprobable y no engañar al público sobre las características o cualidades del bien o servicio.</w:t>
      </w:r>
    </w:p>
    <w:p w14:paraId="4E8147BC"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p>
    <w:p w14:paraId="50A9CF0A"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b/>
          <w:i/>
          <w:color w:val="000000"/>
          <w:sz w:val="24"/>
          <w:szCs w:val="24"/>
          <w:lang w:eastAsia="es-MX"/>
        </w:rPr>
        <w:t xml:space="preserve"> Artículo 9.127.</w:t>
      </w:r>
      <w:r w:rsidRPr="0077013C">
        <w:rPr>
          <w:rFonts w:ascii="Palatino Linotype" w:eastAsia="Palatino Linotype" w:hAnsi="Palatino Linotype" w:cs="Palatino Linotype"/>
          <w:i/>
          <w:color w:val="000000"/>
          <w:sz w:val="24"/>
          <w:szCs w:val="24"/>
          <w:lang w:eastAsia="es-MX"/>
        </w:rPr>
        <w:t xml:space="preserve"> Se prohíbe la instalación de anuncios cuya iluminación, aglomeración de elementos o diseño ocasionen contaminación visual, alteren la imagen urbana o la unidad arquitectónica. </w:t>
      </w:r>
    </w:p>
    <w:p w14:paraId="32FA036B"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p>
    <w:p w14:paraId="3C61E39B"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b/>
          <w:i/>
          <w:color w:val="000000"/>
          <w:sz w:val="24"/>
          <w:szCs w:val="24"/>
          <w:lang w:eastAsia="es-MX"/>
        </w:rPr>
        <w:t>Artículo 9.128.</w:t>
      </w:r>
      <w:r w:rsidRPr="0077013C">
        <w:rPr>
          <w:rFonts w:ascii="Palatino Linotype" w:eastAsia="Palatino Linotype" w:hAnsi="Palatino Linotype" w:cs="Palatino Linotype"/>
          <w:i/>
          <w:color w:val="000000"/>
          <w:sz w:val="24"/>
          <w:szCs w:val="24"/>
          <w:lang w:eastAsia="es-MX"/>
        </w:rPr>
        <w:t xml:space="preserve"> En aquellos casos en que los anuncios o los elementos que los integran ocasionen contaminación visual a la imagen urbana, la Dirección General de Desarrollo Urbano, Ordenamiento Territorial y Obras Públicas establecerá las medidas necesarias para la modificación o retiro del anuncio. </w:t>
      </w:r>
    </w:p>
    <w:p w14:paraId="5DC2F506" w14:textId="77777777" w:rsidR="004A61EE" w:rsidRPr="0077013C" w:rsidRDefault="004A61EE" w:rsidP="00DA7510">
      <w:pPr>
        <w:spacing w:line="276" w:lineRule="auto"/>
        <w:ind w:left="851" w:right="680"/>
        <w:jc w:val="both"/>
        <w:rPr>
          <w:rFonts w:ascii="Palatino Linotype" w:eastAsia="Palatino Linotype" w:hAnsi="Palatino Linotype" w:cs="Palatino Linotype"/>
          <w:i/>
          <w:color w:val="000000"/>
          <w:sz w:val="24"/>
          <w:szCs w:val="24"/>
          <w:lang w:eastAsia="es-MX"/>
        </w:rPr>
      </w:pPr>
    </w:p>
    <w:p w14:paraId="39CD7106" w14:textId="52BEE7AC"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b/>
          <w:i/>
          <w:color w:val="000000"/>
          <w:sz w:val="24"/>
          <w:szCs w:val="24"/>
          <w:lang w:eastAsia="es-MX"/>
        </w:rPr>
        <w:t>Artículo 9.129.</w:t>
      </w:r>
      <w:r w:rsidRPr="0077013C">
        <w:rPr>
          <w:rFonts w:ascii="Palatino Linotype" w:eastAsia="Palatino Linotype" w:hAnsi="Palatino Linotype" w:cs="Palatino Linotype"/>
          <w:i/>
          <w:color w:val="000000"/>
          <w:sz w:val="24"/>
          <w:szCs w:val="24"/>
          <w:lang w:eastAsia="es-MX"/>
        </w:rPr>
        <w:t xml:space="preserve"> Ningún anuncio tendrá semejanza con los señalamientos restrictivos, preventivos, directivos e informativos que regulen el tránsito, así como los de las dependencias municipales, estatales o federales, ni en forma, color o palabras, ni tendrá material reflejante o luces similares a las señales de tránsito.</w:t>
      </w:r>
    </w:p>
    <w:p w14:paraId="00CA9811" w14:textId="77777777" w:rsidR="004A61EE" w:rsidRPr="0077013C" w:rsidRDefault="004A61EE" w:rsidP="004A61EE">
      <w:pPr>
        <w:spacing w:line="276" w:lineRule="auto"/>
        <w:ind w:left="851" w:right="680"/>
        <w:jc w:val="both"/>
        <w:rPr>
          <w:rFonts w:ascii="Palatino Linotype" w:eastAsia="Palatino Linotype" w:hAnsi="Palatino Linotype" w:cs="Palatino Linotype"/>
          <w:b/>
          <w:i/>
          <w:color w:val="000000"/>
          <w:sz w:val="24"/>
          <w:szCs w:val="24"/>
          <w:lang w:eastAsia="es-MX"/>
        </w:rPr>
      </w:pPr>
    </w:p>
    <w:p w14:paraId="77386AD6" w14:textId="107A1109"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r w:rsidRPr="0077013C">
        <w:rPr>
          <w:rFonts w:ascii="Palatino Linotype" w:eastAsia="Palatino Linotype" w:hAnsi="Palatino Linotype" w:cs="Palatino Linotype"/>
          <w:b/>
          <w:i/>
          <w:color w:val="000000"/>
          <w:sz w:val="24"/>
          <w:szCs w:val="24"/>
          <w:lang w:eastAsia="es-MX"/>
        </w:rPr>
        <w:t>Artículo 9.132.</w:t>
      </w:r>
      <w:r w:rsidRPr="0077013C">
        <w:rPr>
          <w:rFonts w:ascii="Palatino Linotype" w:eastAsia="Palatino Linotype" w:hAnsi="Palatino Linotype" w:cs="Palatino Linotype"/>
          <w:i/>
          <w:color w:val="000000"/>
          <w:sz w:val="24"/>
          <w:szCs w:val="24"/>
          <w:lang w:eastAsia="es-MX"/>
        </w:rPr>
        <w:t xml:space="preserve"> </w:t>
      </w:r>
      <w:r w:rsidRPr="0077013C">
        <w:rPr>
          <w:rFonts w:ascii="Palatino Linotype" w:eastAsia="Palatino Linotype" w:hAnsi="Palatino Linotype" w:cs="Palatino Linotype"/>
          <w:i/>
          <w:color w:val="000000"/>
          <w:sz w:val="24"/>
          <w:szCs w:val="24"/>
          <w:u w:val="single"/>
          <w:lang w:eastAsia="es-MX"/>
        </w:rPr>
        <w:t xml:space="preserve">Las personas físicas o jurídicas colectivas que deseen difundir anuncios en las instalaciones destinadas a la presentación de espectáculos y de </w:t>
      </w:r>
      <w:r w:rsidRPr="0077013C">
        <w:rPr>
          <w:rFonts w:ascii="Palatino Linotype" w:eastAsia="Palatino Linotype" w:hAnsi="Palatino Linotype" w:cs="Palatino Linotype"/>
          <w:i/>
          <w:color w:val="000000"/>
          <w:sz w:val="24"/>
          <w:szCs w:val="24"/>
          <w:u w:val="single"/>
          <w:lang w:eastAsia="es-MX"/>
        </w:rPr>
        <w:lastRenderedPageBreak/>
        <w:t>transporte de servicio público, deberán obtener licencia o permiso de la autoridad municipal. El anuncio de tales productos deberá sujetarse a las disposiciones contenidas en este capítulo.</w:t>
      </w:r>
    </w:p>
    <w:p w14:paraId="461EFBA4"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p>
    <w:p w14:paraId="2DA892FA" w14:textId="4EB869DA"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r w:rsidRPr="0077013C">
        <w:rPr>
          <w:rFonts w:ascii="Palatino Linotype" w:eastAsia="Palatino Linotype" w:hAnsi="Palatino Linotype" w:cs="Palatino Linotype"/>
          <w:i/>
          <w:color w:val="000000"/>
          <w:sz w:val="24"/>
          <w:szCs w:val="24"/>
          <w:u w:val="single"/>
          <w:lang w:eastAsia="es-MX"/>
        </w:rPr>
        <w:t>…</w:t>
      </w:r>
    </w:p>
    <w:p w14:paraId="13C1AB3C"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p>
    <w:p w14:paraId="07D2EAE0" w14:textId="64837AAD"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r w:rsidRPr="0077013C">
        <w:rPr>
          <w:rFonts w:ascii="Palatino Linotype" w:eastAsia="Palatino Linotype" w:hAnsi="Palatino Linotype" w:cs="Palatino Linotype"/>
          <w:i/>
          <w:color w:val="000000"/>
          <w:sz w:val="24"/>
          <w:szCs w:val="24"/>
          <w:u w:val="single"/>
          <w:lang w:eastAsia="es-MX"/>
        </w:rPr>
        <w:t>Artículo 9.140. La licencia o permiso que otorgue la autoridad municipal para la instalación, funcionamiento o empleo de los medios de publicidad, queda sujeta en todo tiempo a las disposiciones del presente capítulo, por lo que podrán ser revocados cuando se violen las mismas.</w:t>
      </w:r>
    </w:p>
    <w:p w14:paraId="3D975678"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p>
    <w:p w14:paraId="71DD16E0" w14:textId="33039EAC"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r w:rsidRPr="0077013C">
        <w:rPr>
          <w:rFonts w:ascii="Palatino Linotype" w:eastAsia="Palatino Linotype" w:hAnsi="Palatino Linotype" w:cs="Palatino Linotype"/>
          <w:i/>
          <w:color w:val="000000"/>
          <w:sz w:val="24"/>
          <w:szCs w:val="24"/>
          <w:u w:val="single"/>
          <w:lang w:eastAsia="es-MX"/>
        </w:rPr>
        <w:t>Artículo 9.141. Las licencias o permisos para anuncios comerciales permanentes serán anuales, de acuerdo con el ejercicio fiscal correspondiente.</w:t>
      </w:r>
    </w:p>
    <w:p w14:paraId="4E10FED3"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p>
    <w:p w14:paraId="7D0CCFB9" w14:textId="7B739A12"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r w:rsidRPr="0077013C">
        <w:rPr>
          <w:rFonts w:ascii="Palatino Linotype" w:eastAsia="Palatino Linotype" w:hAnsi="Palatino Linotype" w:cs="Palatino Linotype"/>
          <w:i/>
          <w:color w:val="000000"/>
          <w:sz w:val="24"/>
          <w:szCs w:val="24"/>
          <w:u w:val="single"/>
          <w:lang w:eastAsia="es-MX"/>
        </w:rPr>
        <w:t>Artículo 9.143. Las personas físicas o jurídicas colectivas que deseen obtener licencia o permiso de la autoridad municipal para la instalación de anuncios deberán presentar la solicitud correspondiente con los siguientes documentos:</w:t>
      </w:r>
    </w:p>
    <w:p w14:paraId="6FB66AAA"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u w:val="single"/>
          <w:lang w:eastAsia="es-MX"/>
        </w:rPr>
      </w:pPr>
    </w:p>
    <w:p w14:paraId="24DC2B26"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I. Nombre o razón social, domicilio del solicitante, giro del negocio; </w:t>
      </w:r>
    </w:p>
    <w:p w14:paraId="42324F5A"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II. Fotografía, dibujo, croquis o descripción que muestre la forma, dimensiones, colores, texto y demás elementos que constituyan el anuncio; </w:t>
      </w:r>
    </w:p>
    <w:p w14:paraId="4D0E31D1"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III. Materiales con los que será construido el anuncio;</w:t>
      </w:r>
    </w:p>
    <w:p w14:paraId="6960F46D" w14:textId="3499F6BE"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 IV. Ubicación del anuncio, en el inmueble; </w:t>
      </w:r>
    </w:p>
    <w:p w14:paraId="119BAC5F"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V. Período de autorización del anuncio; </w:t>
      </w:r>
    </w:p>
    <w:p w14:paraId="0807C1F5"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 xml:space="preserve">VI. Fotografías a color de la perspectiva completa de la calle del inmueble en el que se pretenda instalar el anuncio, marcando sobre ellas el contorno que muestre el aspecto del anuncio ya instalado; </w:t>
      </w:r>
    </w:p>
    <w:p w14:paraId="590623FC" w14:textId="7777777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t>VII. La altura sobre el nivel de la calle y saliente máximo respecto del alineamiento del predio; y</w:t>
      </w:r>
    </w:p>
    <w:p w14:paraId="4426FDFC" w14:textId="5B9F4F37" w:rsidR="004A61EE" w:rsidRPr="0077013C" w:rsidRDefault="004A61EE" w:rsidP="004A61EE">
      <w:pPr>
        <w:spacing w:line="276" w:lineRule="auto"/>
        <w:ind w:left="851" w:right="680"/>
        <w:jc w:val="both"/>
        <w:rPr>
          <w:rFonts w:ascii="Palatino Linotype" w:eastAsia="Palatino Linotype" w:hAnsi="Palatino Linotype" w:cs="Palatino Linotype"/>
          <w:i/>
          <w:color w:val="000000"/>
          <w:sz w:val="24"/>
          <w:szCs w:val="24"/>
          <w:lang w:eastAsia="es-MX"/>
        </w:rPr>
      </w:pPr>
      <w:r w:rsidRPr="0077013C">
        <w:rPr>
          <w:rFonts w:ascii="Palatino Linotype" w:eastAsia="Palatino Linotype" w:hAnsi="Palatino Linotype" w:cs="Palatino Linotype"/>
          <w:i/>
          <w:color w:val="000000"/>
          <w:sz w:val="24"/>
          <w:szCs w:val="24"/>
          <w:lang w:eastAsia="es-MX"/>
        </w:rPr>
        <w:lastRenderedPageBreak/>
        <w:t xml:space="preserve"> VIII. En su caso el contrato de arrendamiento o autorización escrita por el propietario del inmueble en que se vaya a colocar el anuncio.</w:t>
      </w:r>
    </w:p>
    <w:p w14:paraId="5F6B2C24" w14:textId="77777777" w:rsidR="00DA7510" w:rsidRPr="0077013C" w:rsidRDefault="00DA7510" w:rsidP="00DA7510">
      <w:pPr>
        <w:spacing w:line="276" w:lineRule="auto"/>
        <w:ind w:right="49"/>
        <w:jc w:val="both"/>
        <w:rPr>
          <w:rFonts w:ascii="Palatino Linotype" w:eastAsia="Palatino Linotype" w:hAnsi="Palatino Linotype" w:cs="Palatino Linotype"/>
          <w:b/>
          <w:color w:val="000000"/>
          <w:sz w:val="24"/>
          <w:szCs w:val="24"/>
          <w:lang w:eastAsia="es-MX"/>
        </w:rPr>
      </w:pPr>
    </w:p>
    <w:p w14:paraId="47A4821B" w14:textId="51E15B9A" w:rsidR="00957999" w:rsidRPr="0077013C" w:rsidRDefault="00957999" w:rsidP="00C53CEC">
      <w:pPr>
        <w:numPr>
          <w:ilvl w:val="0"/>
          <w:numId w:val="3"/>
        </w:numPr>
        <w:spacing w:line="360" w:lineRule="auto"/>
        <w:ind w:left="0" w:right="49" w:firstLine="0"/>
        <w:jc w:val="both"/>
        <w:rPr>
          <w:rFonts w:ascii="Palatino Linotype" w:eastAsia="Palatino Linotype" w:hAnsi="Palatino Linotype" w:cs="Palatino Linotype"/>
          <w:color w:val="000000"/>
          <w:sz w:val="24"/>
          <w:szCs w:val="24"/>
          <w:lang w:eastAsia="es-MX"/>
        </w:rPr>
      </w:pPr>
      <w:r w:rsidRPr="0077013C">
        <w:rPr>
          <w:rFonts w:ascii="Palatino Linotype" w:eastAsia="Palatino Linotype" w:hAnsi="Palatino Linotype" w:cs="Palatino Linotype"/>
          <w:color w:val="000000"/>
          <w:sz w:val="24"/>
          <w:szCs w:val="24"/>
          <w:lang w:eastAsia="es-MX"/>
        </w:rPr>
        <w:t xml:space="preserve">De lo anterior, queda establecido que </w:t>
      </w:r>
      <w:r w:rsidR="00710D08" w:rsidRPr="0077013C">
        <w:rPr>
          <w:rFonts w:ascii="Palatino Linotype" w:eastAsia="Palatino Linotype" w:hAnsi="Palatino Linotype" w:cs="Palatino Linotype"/>
          <w:color w:val="000000"/>
          <w:sz w:val="24"/>
          <w:szCs w:val="24"/>
          <w:lang w:eastAsia="es-MX"/>
        </w:rPr>
        <w:t>respecto los anuncios luminosos, la Di</w:t>
      </w:r>
      <w:r w:rsidR="00914FCB" w:rsidRPr="0077013C">
        <w:rPr>
          <w:rFonts w:ascii="Palatino Linotype" w:eastAsia="Palatino Linotype" w:hAnsi="Palatino Linotype" w:cs="Palatino Linotype"/>
          <w:color w:val="000000"/>
          <w:sz w:val="24"/>
          <w:szCs w:val="24"/>
          <w:lang w:eastAsia="es-MX"/>
        </w:rPr>
        <w:t xml:space="preserve">rección de Desarrollo Económico, es el área encargada de generar, poseer y/o administrar la información solicitada. </w:t>
      </w:r>
    </w:p>
    <w:p w14:paraId="6AAE1729" w14:textId="77777777" w:rsidR="00710D08" w:rsidRPr="0077013C" w:rsidRDefault="00710D08" w:rsidP="00710D08">
      <w:pPr>
        <w:spacing w:line="360" w:lineRule="auto"/>
        <w:ind w:right="49"/>
        <w:jc w:val="both"/>
        <w:rPr>
          <w:rFonts w:ascii="Palatino Linotype" w:eastAsia="Palatino Linotype" w:hAnsi="Palatino Linotype" w:cs="Palatino Linotype"/>
          <w:color w:val="000000"/>
          <w:sz w:val="24"/>
          <w:szCs w:val="24"/>
          <w:lang w:eastAsia="es-MX"/>
        </w:rPr>
      </w:pPr>
    </w:p>
    <w:p w14:paraId="11AE66E5" w14:textId="1F23FCFC" w:rsidR="00710D08" w:rsidRPr="0077013C" w:rsidRDefault="00710D08" w:rsidP="00C53CEC">
      <w:pPr>
        <w:numPr>
          <w:ilvl w:val="0"/>
          <w:numId w:val="3"/>
        </w:numPr>
        <w:spacing w:line="360" w:lineRule="auto"/>
        <w:ind w:left="0" w:right="49" w:firstLine="0"/>
        <w:jc w:val="both"/>
        <w:rPr>
          <w:rFonts w:ascii="Palatino Linotype" w:eastAsia="Palatino Linotype" w:hAnsi="Palatino Linotype" w:cs="Palatino Linotype"/>
          <w:color w:val="000000"/>
          <w:sz w:val="24"/>
          <w:szCs w:val="24"/>
          <w:lang w:eastAsia="es-MX"/>
        </w:rPr>
      </w:pPr>
      <w:r w:rsidRPr="0077013C">
        <w:rPr>
          <w:rFonts w:ascii="Palatino Linotype" w:eastAsia="Palatino Linotype" w:hAnsi="Palatino Linotype" w:cs="Palatino Linotype"/>
          <w:color w:val="000000"/>
          <w:sz w:val="24"/>
          <w:szCs w:val="24"/>
          <w:lang w:eastAsia="es-MX"/>
        </w:rPr>
        <w:t>Respecto</w:t>
      </w:r>
      <w:r w:rsidRPr="0077013C">
        <w:rPr>
          <w:rFonts w:ascii="Palatino Linotype" w:eastAsia="Palatino Linotype" w:hAnsi="Palatino Linotype" w:cs="Palatino Linotype"/>
          <w:i/>
          <w:color w:val="000000"/>
          <w:sz w:val="24"/>
          <w:szCs w:val="24"/>
          <w:lang w:eastAsia="es-MX"/>
        </w:rPr>
        <w:t xml:space="preserve">, </w:t>
      </w:r>
      <w:r w:rsidR="004A61EE" w:rsidRPr="0077013C">
        <w:rPr>
          <w:rFonts w:ascii="Palatino Linotype" w:eastAsia="Palatino Linotype" w:hAnsi="Palatino Linotype" w:cs="Palatino Linotype"/>
          <w:i/>
          <w:color w:val="000000"/>
          <w:sz w:val="24"/>
          <w:szCs w:val="24"/>
          <w:lang w:eastAsia="es-MX"/>
        </w:rPr>
        <w:t>“</w:t>
      </w:r>
      <w:r w:rsidRPr="0077013C">
        <w:rPr>
          <w:rFonts w:ascii="Palatino Linotype" w:eastAsia="Palatino Linotype" w:hAnsi="Palatino Linotype" w:cs="Palatino Linotype"/>
          <w:i/>
          <w:color w:val="000000"/>
          <w:sz w:val="24"/>
          <w:szCs w:val="24"/>
          <w:lang w:eastAsia="es-MX"/>
        </w:rPr>
        <w:t>el presupuesto recaudado por esos permisos y que se invierte los documentos de autorización 2023”</w:t>
      </w:r>
      <w:r w:rsidR="004A61EE" w:rsidRPr="0077013C">
        <w:rPr>
          <w:rFonts w:ascii="Palatino Linotype" w:eastAsia="Palatino Linotype" w:hAnsi="Palatino Linotype" w:cs="Palatino Linotype"/>
          <w:i/>
          <w:color w:val="000000"/>
          <w:sz w:val="24"/>
          <w:szCs w:val="24"/>
          <w:lang w:eastAsia="es-MX"/>
        </w:rPr>
        <w:t xml:space="preserve">, </w:t>
      </w:r>
      <w:r w:rsidR="004A61EE" w:rsidRPr="0077013C">
        <w:rPr>
          <w:rFonts w:ascii="Palatino Linotype" w:eastAsia="Palatino Linotype" w:hAnsi="Palatino Linotype" w:cs="Palatino Linotype"/>
          <w:color w:val="000000"/>
          <w:sz w:val="24"/>
          <w:szCs w:val="24"/>
          <w:lang w:eastAsia="es-MX"/>
        </w:rPr>
        <w:t>el Manual de Organización refiere lo siguiente:</w:t>
      </w:r>
    </w:p>
    <w:p w14:paraId="11B0421C" w14:textId="01E6D407" w:rsidR="00763FC4" w:rsidRPr="0077013C" w:rsidRDefault="004A61EE" w:rsidP="004A61EE">
      <w:pPr>
        <w:spacing w:line="360" w:lineRule="auto"/>
        <w:ind w:right="49"/>
        <w:jc w:val="center"/>
        <w:rPr>
          <w:rFonts w:ascii="Palatino Linotype" w:eastAsia="Palatino Linotype" w:hAnsi="Palatino Linotype" w:cs="Palatino Linotype"/>
          <w:b/>
          <w:color w:val="000000"/>
          <w:sz w:val="24"/>
          <w:szCs w:val="24"/>
          <w:lang w:eastAsia="es-MX"/>
        </w:rPr>
      </w:pPr>
      <w:r w:rsidRPr="0077013C">
        <w:rPr>
          <w:rFonts w:ascii="Palatino Linotype" w:eastAsia="Palatino Linotype" w:hAnsi="Palatino Linotype" w:cs="Palatino Linotype"/>
          <w:b/>
          <w:color w:val="000000"/>
          <w:sz w:val="24"/>
          <w:szCs w:val="24"/>
          <w:lang w:eastAsia="es-MX"/>
        </w:rPr>
        <w:t>MANUAL DE ORGANIZACIÓN</w:t>
      </w:r>
    </w:p>
    <w:p w14:paraId="31E4E1D2" w14:textId="77777777" w:rsidR="00763FC4" w:rsidRPr="0077013C" w:rsidRDefault="00763FC4" w:rsidP="00882526">
      <w:pPr>
        <w:spacing w:line="276" w:lineRule="auto"/>
        <w:ind w:left="426" w:right="49"/>
        <w:jc w:val="both"/>
        <w:rPr>
          <w:rFonts w:ascii="Palatino Linotype" w:eastAsia="Palatino Linotype" w:hAnsi="Palatino Linotype" w:cs="Palatino Linotype"/>
          <w:i/>
          <w:sz w:val="24"/>
          <w:szCs w:val="24"/>
        </w:rPr>
      </w:pPr>
    </w:p>
    <w:p w14:paraId="79F34976" w14:textId="77777777" w:rsidR="00763FC4" w:rsidRPr="0077013C" w:rsidRDefault="00763FC4" w:rsidP="00763FC4">
      <w:pPr>
        <w:spacing w:line="276" w:lineRule="auto"/>
        <w:ind w:left="426" w:right="49"/>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b/>
          <w:i/>
          <w:sz w:val="24"/>
          <w:szCs w:val="24"/>
        </w:rPr>
        <w:t>202010000 Tesorería Municipal</w:t>
      </w:r>
    </w:p>
    <w:p w14:paraId="13486741" w14:textId="77777777" w:rsidR="00763FC4" w:rsidRPr="0077013C" w:rsidRDefault="00763FC4" w:rsidP="00763FC4">
      <w:pPr>
        <w:spacing w:line="276" w:lineRule="auto"/>
        <w:ind w:left="426" w:right="49"/>
        <w:jc w:val="both"/>
        <w:rPr>
          <w:rFonts w:ascii="Palatino Linotype" w:eastAsia="Palatino Linotype" w:hAnsi="Palatino Linotype" w:cs="Palatino Linotype"/>
          <w:b/>
          <w:i/>
          <w:sz w:val="24"/>
          <w:szCs w:val="24"/>
        </w:rPr>
      </w:pPr>
    </w:p>
    <w:p w14:paraId="05562C35" w14:textId="77777777" w:rsidR="00763FC4" w:rsidRPr="0077013C" w:rsidRDefault="00763FC4" w:rsidP="00763FC4">
      <w:pPr>
        <w:spacing w:line="276" w:lineRule="auto"/>
        <w:ind w:left="426" w:right="49"/>
        <w:jc w:val="both"/>
        <w:rPr>
          <w:rFonts w:ascii="Palatino Linotype" w:eastAsia="Palatino Linotype" w:hAnsi="Palatino Linotype" w:cs="Palatino Linotype"/>
          <w:b/>
          <w:i/>
          <w:sz w:val="24"/>
          <w:szCs w:val="24"/>
        </w:rPr>
      </w:pPr>
      <w:r w:rsidRPr="0077013C">
        <w:rPr>
          <w:rFonts w:ascii="Palatino Linotype" w:eastAsia="Palatino Linotype" w:hAnsi="Palatino Linotype" w:cs="Palatino Linotype"/>
          <w:b/>
          <w:i/>
          <w:sz w:val="24"/>
          <w:szCs w:val="24"/>
        </w:rPr>
        <w:t>Objetivo</w:t>
      </w:r>
    </w:p>
    <w:p w14:paraId="34885A0E" w14:textId="257FFF08" w:rsidR="00763FC4" w:rsidRPr="0077013C" w:rsidRDefault="00763FC4" w:rsidP="00763FC4">
      <w:pPr>
        <w:spacing w:line="276" w:lineRule="auto"/>
        <w:ind w:left="426" w:right="49"/>
        <w:jc w:val="both"/>
        <w:rPr>
          <w:rFonts w:ascii="Palatino Linotype" w:eastAsia="Palatino Linotype" w:hAnsi="Palatino Linotype" w:cs="Palatino Linotype"/>
          <w:i/>
          <w:sz w:val="24"/>
          <w:szCs w:val="24"/>
        </w:rPr>
      </w:pPr>
      <w:r w:rsidRPr="0077013C">
        <w:rPr>
          <w:rFonts w:ascii="Palatino Linotype" w:eastAsia="Palatino Linotype" w:hAnsi="Palatino Linotype" w:cs="Palatino Linotype"/>
          <w:i/>
          <w:sz w:val="24"/>
          <w:szCs w:val="24"/>
        </w:rPr>
        <w:t>Recaudar, administrar, operar, registrar y glosar los recursos que componen la hacienda pública con la finalidad de mantener finanzas sanas y contar con la suficiencia económica para cumplir con las obligaciones, funciones y atribuciones del gobierno municipal de Toluca.</w:t>
      </w:r>
    </w:p>
    <w:p w14:paraId="5342D070" w14:textId="77777777" w:rsidR="00710D08" w:rsidRPr="0077013C" w:rsidRDefault="00710D08" w:rsidP="00710D08">
      <w:pPr>
        <w:spacing w:line="360" w:lineRule="auto"/>
        <w:ind w:right="49"/>
        <w:jc w:val="both"/>
        <w:rPr>
          <w:rFonts w:ascii="Palatino Linotype" w:eastAsia="Palatino Linotype" w:hAnsi="Palatino Linotype" w:cs="Palatino Linotype"/>
          <w:color w:val="000000"/>
          <w:sz w:val="24"/>
          <w:szCs w:val="24"/>
          <w:lang w:eastAsia="es-MX"/>
        </w:rPr>
      </w:pPr>
    </w:p>
    <w:p w14:paraId="621E222A" w14:textId="54F2A240" w:rsidR="00763FC4" w:rsidRPr="0077013C" w:rsidRDefault="00763FC4" w:rsidP="00763FC4">
      <w:pPr>
        <w:numPr>
          <w:ilvl w:val="0"/>
          <w:numId w:val="3"/>
        </w:numPr>
        <w:spacing w:line="360" w:lineRule="auto"/>
        <w:ind w:left="0" w:right="49" w:firstLine="0"/>
        <w:jc w:val="both"/>
        <w:rPr>
          <w:rFonts w:ascii="Palatino Linotype" w:eastAsia="Palatino Linotype" w:hAnsi="Palatino Linotype" w:cs="Palatino Linotype"/>
          <w:color w:val="000000"/>
          <w:sz w:val="24"/>
          <w:szCs w:val="24"/>
          <w:lang w:eastAsia="es-MX"/>
        </w:rPr>
      </w:pPr>
      <w:r w:rsidRPr="0077013C">
        <w:rPr>
          <w:rFonts w:ascii="Palatino Linotype" w:eastAsia="Palatino Linotype" w:hAnsi="Palatino Linotype" w:cs="Palatino Linotype"/>
          <w:color w:val="000000"/>
          <w:sz w:val="24"/>
          <w:szCs w:val="24"/>
          <w:lang w:eastAsia="es-MX"/>
        </w:rPr>
        <w:t xml:space="preserve">Ahora bien, respecto de la información solicitada y la información proporcionada </w:t>
      </w:r>
      <w:r w:rsidR="004A61EE" w:rsidRPr="0077013C">
        <w:rPr>
          <w:rFonts w:ascii="Palatino Linotype" w:eastAsia="Palatino Linotype" w:hAnsi="Palatino Linotype" w:cs="Palatino Linotype"/>
          <w:color w:val="000000"/>
          <w:sz w:val="24"/>
          <w:szCs w:val="24"/>
          <w:lang w:eastAsia="es-MX"/>
        </w:rPr>
        <w:t xml:space="preserve">por el </w:t>
      </w:r>
      <w:r w:rsidR="004A61EE" w:rsidRPr="0077013C">
        <w:rPr>
          <w:rFonts w:ascii="Palatino Linotype" w:eastAsia="Palatino Linotype" w:hAnsi="Palatino Linotype" w:cs="Palatino Linotype"/>
          <w:b/>
          <w:color w:val="000000"/>
          <w:sz w:val="24"/>
          <w:szCs w:val="24"/>
          <w:lang w:eastAsia="es-MX"/>
        </w:rPr>
        <w:t xml:space="preserve">SUJETO OBLIGADO, </w:t>
      </w:r>
      <w:r w:rsidRPr="0077013C">
        <w:rPr>
          <w:rFonts w:ascii="Palatino Linotype" w:eastAsia="Palatino Linotype" w:hAnsi="Palatino Linotype" w:cs="Palatino Linotype"/>
          <w:color w:val="000000"/>
          <w:sz w:val="24"/>
          <w:szCs w:val="24"/>
          <w:lang w:eastAsia="es-MX"/>
        </w:rPr>
        <w:t>se advierte lo siguiente:</w:t>
      </w:r>
    </w:p>
    <w:p w14:paraId="1527EEE9" w14:textId="77777777" w:rsidR="00334252" w:rsidRPr="0077013C" w:rsidRDefault="00334252" w:rsidP="00334252">
      <w:pPr>
        <w:spacing w:line="360" w:lineRule="auto"/>
        <w:ind w:right="49"/>
        <w:jc w:val="both"/>
        <w:rPr>
          <w:rFonts w:ascii="Palatino Linotype" w:eastAsia="Palatino Linotype" w:hAnsi="Palatino Linotype" w:cs="Palatino Linotype"/>
          <w:color w:val="000000"/>
          <w:sz w:val="24"/>
          <w:szCs w:val="24"/>
          <w:lang w:eastAsia="es-MX"/>
        </w:rPr>
      </w:pPr>
    </w:p>
    <w:tbl>
      <w:tblPr>
        <w:tblStyle w:val="Tablaconcuadrcula"/>
        <w:tblW w:w="0" w:type="auto"/>
        <w:jc w:val="center"/>
        <w:tblLayout w:type="fixed"/>
        <w:tblLook w:val="04A0" w:firstRow="1" w:lastRow="0" w:firstColumn="1" w:lastColumn="0" w:noHBand="0" w:noVBand="1"/>
      </w:tblPr>
      <w:tblGrid>
        <w:gridCol w:w="2044"/>
        <w:gridCol w:w="2062"/>
        <w:gridCol w:w="2268"/>
        <w:gridCol w:w="2660"/>
      </w:tblGrid>
      <w:tr w:rsidR="002322F3" w:rsidRPr="0077013C" w14:paraId="3CFE3AAA" w14:textId="77777777" w:rsidTr="004A61EE">
        <w:trPr>
          <w:jc w:val="center"/>
        </w:trPr>
        <w:tc>
          <w:tcPr>
            <w:tcW w:w="2044" w:type="dxa"/>
            <w:vAlign w:val="center"/>
          </w:tcPr>
          <w:p w14:paraId="49BD0F3D" w14:textId="61BF0648" w:rsidR="00334252" w:rsidRPr="0077013C" w:rsidRDefault="00334252" w:rsidP="00334252">
            <w:pPr>
              <w:ind w:right="49"/>
              <w:jc w:val="center"/>
              <w:rPr>
                <w:rFonts w:ascii="Palatino Linotype" w:eastAsia="Palatino Linotype" w:hAnsi="Palatino Linotype" w:cs="Palatino Linotype"/>
                <w:b/>
                <w:color w:val="000000"/>
                <w:sz w:val="22"/>
                <w:szCs w:val="22"/>
                <w:lang w:eastAsia="es-MX"/>
              </w:rPr>
            </w:pPr>
            <w:r w:rsidRPr="0077013C">
              <w:rPr>
                <w:rFonts w:ascii="Palatino Linotype" w:eastAsia="Palatino Linotype" w:hAnsi="Palatino Linotype" w:cs="Palatino Linotype"/>
                <w:b/>
                <w:color w:val="000000"/>
                <w:sz w:val="22"/>
                <w:szCs w:val="22"/>
                <w:lang w:eastAsia="es-MX"/>
              </w:rPr>
              <w:t>Solicitud</w:t>
            </w:r>
          </w:p>
        </w:tc>
        <w:tc>
          <w:tcPr>
            <w:tcW w:w="2062" w:type="dxa"/>
            <w:vAlign w:val="center"/>
          </w:tcPr>
          <w:p w14:paraId="74FE8680" w14:textId="6E6B17E2" w:rsidR="00334252" w:rsidRPr="0077013C" w:rsidRDefault="00334252" w:rsidP="00334252">
            <w:pPr>
              <w:ind w:right="49"/>
              <w:jc w:val="center"/>
              <w:rPr>
                <w:rFonts w:ascii="Palatino Linotype" w:eastAsia="Palatino Linotype" w:hAnsi="Palatino Linotype" w:cs="Palatino Linotype"/>
                <w:b/>
                <w:color w:val="000000"/>
                <w:sz w:val="22"/>
                <w:szCs w:val="22"/>
                <w:lang w:eastAsia="es-MX"/>
              </w:rPr>
            </w:pPr>
            <w:r w:rsidRPr="0077013C">
              <w:rPr>
                <w:rFonts w:ascii="Palatino Linotype" w:eastAsia="Palatino Linotype" w:hAnsi="Palatino Linotype" w:cs="Palatino Linotype"/>
                <w:b/>
                <w:color w:val="000000"/>
                <w:sz w:val="22"/>
                <w:szCs w:val="22"/>
                <w:lang w:eastAsia="es-MX"/>
              </w:rPr>
              <w:t>Respuesta</w:t>
            </w:r>
          </w:p>
        </w:tc>
        <w:tc>
          <w:tcPr>
            <w:tcW w:w="2268" w:type="dxa"/>
            <w:vAlign w:val="center"/>
          </w:tcPr>
          <w:p w14:paraId="637AD98E" w14:textId="1D803243" w:rsidR="00334252" w:rsidRPr="0077013C" w:rsidRDefault="00334252" w:rsidP="00334252">
            <w:pPr>
              <w:ind w:right="49"/>
              <w:jc w:val="center"/>
              <w:rPr>
                <w:rFonts w:ascii="Palatino Linotype" w:eastAsia="Palatino Linotype" w:hAnsi="Palatino Linotype" w:cs="Palatino Linotype"/>
                <w:b/>
                <w:color w:val="000000"/>
                <w:sz w:val="22"/>
                <w:szCs w:val="22"/>
                <w:lang w:eastAsia="es-MX"/>
              </w:rPr>
            </w:pPr>
            <w:r w:rsidRPr="0077013C">
              <w:rPr>
                <w:rFonts w:ascii="Palatino Linotype" w:eastAsia="Palatino Linotype" w:hAnsi="Palatino Linotype" w:cs="Palatino Linotype"/>
                <w:b/>
                <w:color w:val="000000"/>
                <w:sz w:val="22"/>
                <w:szCs w:val="22"/>
                <w:lang w:eastAsia="es-MX"/>
              </w:rPr>
              <w:t>Informe Justificado</w:t>
            </w:r>
          </w:p>
        </w:tc>
        <w:tc>
          <w:tcPr>
            <w:tcW w:w="2660" w:type="dxa"/>
            <w:vAlign w:val="center"/>
          </w:tcPr>
          <w:p w14:paraId="5A72B8DC" w14:textId="77777777" w:rsidR="00CF0039" w:rsidRPr="0077013C" w:rsidRDefault="00CF0039" w:rsidP="00334252">
            <w:pPr>
              <w:ind w:right="49"/>
              <w:jc w:val="center"/>
              <w:rPr>
                <w:rFonts w:ascii="Palatino Linotype" w:eastAsia="Palatino Linotype" w:hAnsi="Palatino Linotype" w:cs="Palatino Linotype"/>
                <w:b/>
                <w:color w:val="000000"/>
                <w:sz w:val="22"/>
                <w:szCs w:val="22"/>
                <w:lang w:eastAsia="es-MX"/>
              </w:rPr>
            </w:pPr>
          </w:p>
          <w:p w14:paraId="6DA3950B" w14:textId="2C35A74F" w:rsidR="00334252" w:rsidRPr="0077013C" w:rsidRDefault="00334252" w:rsidP="00334252">
            <w:pPr>
              <w:ind w:right="49"/>
              <w:jc w:val="center"/>
              <w:rPr>
                <w:rFonts w:ascii="Palatino Linotype" w:eastAsia="Palatino Linotype" w:hAnsi="Palatino Linotype" w:cs="Palatino Linotype"/>
                <w:b/>
                <w:color w:val="000000"/>
                <w:sz w:val="22"/>
                <w:szCs w:val="22"/>
                <w:lang w:eastAsia="es-MX"/>
              </w:rPr>
            </w:pPr>
            <w:r w:rsidRPr="0077013C">
              <w:rPr>
                <w:rFonts w:ascii="Palatino Linotype" w:eastAsia="Palatino Linotype" w:hAnsi="Palatino Linotype" w:cs="Palatino Linotype"/>
                <w:b/>
                <w:color w:val="000000"/>
                <w:sz w:val="22"/>
                <w:szCs w:val="22"/>
                <w:lang w:eastAsia="es-MX"/>
              </w:rPr>
              <w:t>¿Colma?</w:t>
            </w:r>
          </w:p>
          <w:p w14:paraId="7AF8FC91" w14:textId="5E90A1FF" w:rsidR="00334252" w:rsidRPr="0077013C" w:rsidRDefault="00334252" w:rsidP="00334252">
            <w:pPr>
              <w:ind w:right="49"/>
              <w:jc w:val="center"/>
              <w:rPr>
                <w:rFonts w:ascii="Palatino Linotype" w:eastAsia="Palatino Linotype" w:hAnsi="Palatino Linotype" w:cs="Palatino Linotype"/>
                <w:b/>
                <w:color w:val="000000"/>
                <w:sz w:val="22"/>
                <w:szCs w:val="22"/>
                <w:lang w:eastAsia="es-MX"/>
              </w:rPr>
            </w:pPr>
          </w:p>
        </w:tc>
      </w:tr>
      <w:tr w:rsidR="002322F3" w:rsidRPr="0077013C" w14:paraId="47C992BF" w14:textId="77777777" w:rsidTr="004A61EE">
        <w:trPr>
          <w:jc w:val="center"/>
        </w:trPr>
        <w:tc>
          <w:tcPr>
            <w:tcW w:w="2044" w:type="dxa"/>
            <w:vAlign w:val="center"/>
          </w:tcPr>
          <w:p w14:paraId="001D6C7F" w14:textId="575444EA" w:rsidR="00334252" w:rsidRPr="0077013C" w:rsidRDefault="00334252" w:rsidP="003947B8">
            <w:pPr>
              <w:ind w:right="49"/>
              <w:jc w:val="both"/>
              <w:rPr>
                <w:rFonts w:ascii="Palatino Linotype" w:eastAsia="Palatino Linotype" w:hAnsi="Palatino Linotype" w:cs="Palatino Linotype"/>
                <w:color w:val="000000"/>
                <w:sz w:val="22"/>
                <w:szCs w:val="22"/>
                <w:lang w:val="es-MX" w:eastAsia="es-MX"/>
              </w:rPr>
            </w:pPr>
            <w:r w:rsidRPr="0077013C">
              <w:rPr>
                <w:rFonts w:ascii="Palatino Linotype" w:eastAsia="Palatino Linotype" w:hAnsi="Palatino Linotype" w:cs="Palatino Linotype"/>
                <w:color w:val="000000"/>
                <w:sz w:val="22"/>
                <w:szCs w:val="22"/>
                <w:lang w:val="es-MX" w:eastAsia="es-MX"/>
              </w:rPr>
              <w:t xml:space="preserve">desde que fecha se está solicitando el permiso de Anuncios para </w:t>
            </w:r>
            <w:r w:rsidRPr="0077013C">
              <w:rPr>
                <w:rFonts w:ascii="Palatino Linotype" w:eastAsia="Palatino Linotype" w:hAnsi="Palatino Linotype" w:cs="Palatino Linotype"/>
                <w:color w:val="000000"/>
                <w:sz w:val="22"/>
                <w:szCs w:val="22"/>
                <w:lang w:val="es-MX" w:eastAsia="es-MX"/>
              </w:rPr>
              <w:lastRenderedPageBreak/>
              <w:t>locales comerciales en el municipio</w:t>
            </w:r>
          </w:p>
        </w:tc>
        <w:tc>
          <w:tcPr>
            <w:tcW w:w="2062" w:type="dxa"/>
            <w:vAlign w:val="center"/>
          </w:tcPr>
          <w:p w14:paraId="135ACCA4" w14:textId="77777777" w:rsidR="00334252" w:rsidRPr="0077013C" w:rsidRDefault="00334252"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i/>
                <w:color w:val="000000"/>
                <w:sz w:val="22"/>
                <w:szCs w:val="22"/>
                <w:lang w:eastAsia="es-MX"/>
              </w:rPr>
              <w:lastRenderedPageBreak/>
              <w:t>Se desconoce la fecha en que inicio a solicitar permiso</w:t>
            </w:r>
          </w:p>
          <w:p w14:paraId="1D69763D" w14:textId="77777777" w:rsidR="00447F98" w:rsidRPr="0077013C" w:rsidRDefault="00447F98" w:rsidP="00334252">
            <w:pPr>
              <w:ind w:right="49"/>
              <w:jc w:val="both"/>
              <w:rPr>
                <w:rFonts w:ascii="Palatino Linotype" w:eastAsia="Palatino Linotype" w:hAnsi="Palatino Linotype" w:cs="Palatino Linotype"/>
                <w:i/>
                <w:color w:val="000000"/>
                <w:sz w:val="22"/>
                <w:szCs w:val="22"/>
                <w:lang w:eastAsia="es-MX"/>
              </w:rPr>
            </w:pPr>
          </w:p>
          <w:p w14:paraId="03D7E45C" w14:textId="5492CB0A" w:rsidR="00447F98" w:rsidRPr="0077013C" w:rsidRDefault="00447F98"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lastRenderedPageBreak/>
              <w:t>Dirección General de Desarrollo Económico</w:t>
            </w:r>
          </w:p>
        </w:tc>
        <w:tc>
          <w:tcPr>
            <w:tcW w:w="2268" w:type="dxa"/>
            <w:vAlign w:val="center"/>
          </w:tcPr>
          <w:p w14:paraId="0C6054F3" w14:textId="4BE53889" w:rsidR="00334252" w:rsidRPr="0077013C" w:rsidRDefault="003947B8"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lastRenderedPageBreak/>
              <w:t xml:space="preserve">Dirección General de Administración informo que no es </w:t>
            </w:r>
            <w:r w:rsidRPr="0077013C">
              <w:rPr>
                <w:rFonts w:ascii="Palatino Linotype" w:eastAsia="Palatino Linotype" w:hAnsi="Palatino Linotype" w:cs="Palatino Linotype"/>
                <w:color w:val="000000"/>
                <w:sz w:val="22"/>
                <w:szCs w:val="22"/>
                <w:lang w:eastAsia="es-MX"/>
              </w:rPr>
              <w:lastRenderedPageBreak/>
              <w:t>competente para dar respuesta.</w:t>
            </w:r>
          </w:p>
        </w:tc>
        <w:tc>
          <w:tcPr>
            <w:tcW w:w="2660" w:type="dxa"/>
            <w:vAlign w:val="center"/>
          </w:tcPr>
          <w:p w14:paraId="66A7A09D" w14:textId="7BBF8BE1" w:rsidR="00334252" w:rsidRPr="0077013C" w:rsidRDefault="003947B8" w:rsidP="00CE49AA">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b/>
                <w:color w:val="000000"/>
                <w:sz w:val="22"/>
                <w:szCs w:val="22"/>
                <w:lang w:eastAsia="es-MX"/>
              </w:rPr>
              <w:lastRenderedPageBreak/>
              <w:t>SI</w:t>
            </w:r>
            <w:r w:rsidR="00CE49AA" w:rsidRPr="0077013C">
              <w:rPr>
                <w:rFonts w:ascii="Palatino Linotype" w:eastAsia="Palatino Linotype" w:hAnsi="Palatino Linotype" w:cs="Palatino Linotype"/>
                <w:b/>
                <w:color w:val="000000"/>
                <w:sz w:val="22"/>
                <w:szCs w:val="22"/>
                <w:lang w:eastAsia="es-MX"/>
              </w:rPr>
              <w:t xml:space="preserve">, </w:t>
            </w:r>
            <w:r w:rsidR="00CE49AA" w:rsidRPr="0077013C">
              <w:rPr>
                <w:rFonts w:ascii="Palatino Linotype" w:eastAsia="Palatino Linotype" w:hAnsi="Palatino Linotype" w:cs="Palatino Linotype"/>
                <w:color w:val="000000"/>
                <w:sz w:val="22"/>
                <w:szCs w:val="22"/>
                <w:lang w:eastAsia="es-MX"/>
              </w:rPr>
              <w:t>el SUJETO OBLIGADO</w:t>
            </w:r>
            <w:r w:rsidR="00CE49AA" w:rsidRPr="0077013C">
              <w:rPr>
                <w:rFonts w:ascii="Palatino Linotype" w:eastAsia="Palatino Linotype" w:hAnsi="Palatino Linotype" w:cs="Palatino Linotype"/>
                <w:b/>
                <w:color w:val="000000"/>
                <w:sz w:val="22"/>
                <w:szCs w:val="22"/>
                <w:lang w:eastAsia="es-MX"/>
              </w:rPr>
              <w:t xml:space="preserve"> </w:t>
            </w:r>
            <w:r w:rsidR="00CE49AA" w:rsidRPr="0077013C">
              <w:rPr>
                <w:rFonts w:ascii="Palatino Linotype" w:eastAsia="Palatino Linotype" w:hAnsi="Palatino Linotype" w:cs="Palatino Linotype"/>
                <w:color w:val="000000"/>
                <w:sz w:val="22"/>
                <w:szCs w:val="22"/>
                <w:lang w:eastAsia="es-MX"/>
              </w:rPr>
              <w:t xml:space="preserve">no cuenta con obligación para generar, poseer y/o </w:t>
            </w:r>
            <w:r w:rsidR="00CE49AA" w:rsidRPr="0077013C">
              <w:rPr>
                <w:rFonts w:ascii="Palatino Linotype" w:eastAsia="Palatino Linotype" w:hAnsi="Palatino Linotype" w:cs="Palatino Linotype"/>
                <w:color w:val="000000"/>
                <w:sz w:val="22"/>
                <w:szCs w:val="22"/>
                <w:lang w:eastAsia="es-MX"/>
              </w:rPr>
              <w:lastRenderedPageBreak/>
              <w:t>administrar la información, amén de que refirió que desconoce la fecha.</w:t>
            </w:r>
          </w:p>
        </w:tc>
      </w:tr>
      <w:tr w:rsidR="002322F3" w:rsidRPr="0077013C" w14:paraId="35C1ADF5" w14:textId="77777777" w:rsidTr="004A61EE">
        <w:trPr>
          <w:jc w:val="center"/>
        </w:trPr>
        <w:tc>
          <w:tcPr>
            <w:tcW w:w="2044" w:type="dxa"/>
            <w:vAlign w:val="center"/>
          </w:tcPr>
          <w:p w14:paraId="1B0F742B" w14:textId="127515A9" w:rsidR="00334252" w:rsidRPr="0077013C" w:rsidRDefault="00334252" w:rsidP="00447F98">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val="es-MX" w:eastAsia="es-MX"/>
              </w:rPr>
              <w:lastRenderedPageBreak/>
              <w:t xml:space="preserve">Requiero saber cuál es el costo por metro cuadrado, por anuncios Luminosos </w:t>
            </w:r>
            <w:r w:rsidR="00736EE8" w:rsidRPr="0077013C">
              <w:rPr>
                <w:rFonts w:ascii="Palatino Linotype" w:eastAsia="Palatino Linotype" w:hAnsi="Palatino Linotype" w:cs="Palatino Linotype"/>
                <w:color w:val="000000"/>
                <w:sz w:val="22"/>
                <w:szCs w:val="22"/>
                <w:lang w:val="es-MX" w:eastAsia="es-MX"/>
              </w:rPr>
              <w:t>y todo tipo de anuncio</w:t>
            </w:r>
          </w:p>
        </w:tc>
        <w:tc>
          <w:tcPr>
            <w:tcW w:w="2062" w:type="dxa"/>
            <w:vAlign w:val="center"/>
          </w:tcPr>
          <w:p w14:paraId="684F9FC4" w14:textId="77777777" w:rsidR="00334252" w:rsidRPr="0077013C" w:rsidRDefault="00334252"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i/>
                <w:color w:val="000000"/>
                <w:sz w:val="22"/>
                <w:szCs w:val="22"/>
                <w:lang w:eastAsia="es-MX"/>
              </w:rPr>
              <w:t xml:space="preserve">Se encuentra establecido en el artículo 121 del Código Financiero del Estado de México y Municipios. </w:t>
            </w:r>
          </w:p>
          <w:p w14:paraId="3AE853BD" w14:textId="51B10A34" w:rsidR="00447F98" w:rsidRPr="0077013C" w:rsidRDefault="00447F98"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color w:val="000000"/>
                <w:sz w:val="22"/>
                <w:szCs w:val="22"/>
                <w:lang w:eastAsia="es-MX"/>
              </w:rPr>
              <w:t>Dirección General de Desarrollo Económico</w:t>
            </w:r>
          </w:p>
        </w:tc>
        <w:tc>
          <w:tcPr>
            <w:tcW w:w="2268" w:type="dxa"/>
            <w:vAlign w:val="center"/>
          </w:tcPr>
          <w:p w14:paraId="7DE28130" w14:textId="77777777" w:rsidR="00BC67B6" w:rsidRPr="0077013C" w:rsidRDefault="00BC67B6" w:rsidP="00334252">
            <w:pPr>
              <w:ind w:right="49"/>
              <w:jc w:val="both"/>
              <w:rPr>
                <w:rFonts w:ascii="Palatino Linotype" w:eastAsia="Palatino Linotype" w:hAnsi="Palatino Linotype" w:cs="Palatino Linotype"/>
                <w:i/>
                <w:color w:val="000000"/>
                <w:sz w:val="22"/>
                <w:szCs w:val="22"/>
                <w:lang w:eastAsia="es-MX"/>
              </w:rPr>
            </w:pPr>
          </w:p>
          <w:p w14:paraId="2686009D" w14:textId="77777777" w:rsidR="00334252" w:rsidRPr="0077013C" w:rsidRDefault="002322F3"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i/>
                <w:color w:val="000000"/>
                <w:sz w:val="22"/>
                <w:szCs w:val="22"/>
                <w:lang w:eastAsia="es-MX"/>
              </w:rPr>
              <w:t>“Respecto a los detalles de los costos, el fundamento podrá ser localizado en la Sesión Cuarta del Impuesto Sobre Anuncios Publicitarios, particularmente en los artículos 120 Y 121 del Código Financiero del Estado de México y Municipios, ubicados en la siguiente liga:</w:t>
            </w:r>
          </w:p>
          <w:p w14:paraId="7DD25B67" w14:textId="291191B4" w:rsidR="002322F3" w:rsidRPr="0077013C" w:rsidRDefault="002322F3"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i/>
                <w:noProof/>
                <w:color w:val="000000"/>
                <w:sz w:val="22"/>
                <w:szCs w:val="22"/>
                <w:lang w:eastAsia="es-MX"/>
              </w:rPr>
              <w:drawing>
                <wp:inline distT="0" distB="0" distL="0" distR="0" wp14:anchorId="220F7CC9" wp14:editId="4732EF0E">
                  <wp:extent cx="1800000" cy="14552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00000" cy="145525"/>
                          </a:xfrm>
                          <a:prstGeom prst="rect">
                            <a:avLst/>
                          </a:prstGeom>
                        </pic:spPr>
                      </pic:pic>
                    </a:graphicData>
                  </a:graphic>
                </wp:inline>
              </w:drawing>
            </w:r>
          </w:p>
          <w:p w14:paraId="7DE14363" w14:textId="42368ABC" w:rsidR="002322F3" w:rsidRPr="0077013C" w:rsidRDefault="002322F3" w:rsidP="00334252">
            <w:pPr>
              <w:ind w:right="49"/>
              <w:jc w:val="both"/>
              <w:rPr>
                <w:rFonts w:ascii="Palatino Linotype" w:eastAsia="Palatino Linotype" w:hAnsi="Palatino Linotype" w:cs="Palatino Linotype"/>
                <w:i/>
                <w:color w:val="000000"/>
                <w:sz w:val="22"/>
                <w:szCs w:val="22"/>
                <w:lang w:eastAsia="es-MX"/>
              </w:rPr>
            </w:pPr>
          </w:p>
        </w:tc>
        <w:tc>
          <w:tcPr>
            <w:tcW w:w="2660" w:type="dxa"/>
            <w:vAlign w:val="center"/>
          </w:tcPr>
          <w:p w14:paraId="45E322FA" w14:textId="0F4F8ED9" w:rsidR="00334252" w:rsidRPr="0077013C" w:rsidRDefault="003947B8" w:rsidP="00BC67B6">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b/>
                <w:color w:val="000000"/>
                <w:sz w:val="22"/>
                <w:szCs w:val="22"/>
                <w:lang w:eastAsia="es-MX"/>
              </w:rPr>
              <w:t>SI</w:t>
            </w:r>
            <w:r w:rsidR="00BC67B6" w:rsidRPr="0077013C">
              <w:rPr>
                <w:rFonts w:ascii="Palatino Linotype" w:eastAsia="Palatino Linotype" w:hAnsi="Palatino Linotype" w:cs="Palatino Linotype"/>
                <w:b/>
                <w:color w:val="000000"/>
                <w:sz w:val="22"/>
                <w:szCs w:val="22"/>
                <w:lang w:eastAsia="es-MX"/>
              </w:rPr>
              <w:t xml:space="preserve">, </w:t>
            </w:r>
            <w:r w:rsidR="00BC67B6" w:rsidRPr="0077013C">
              <w:rPr>
                <w:rFonts w:ascii="Palatino Linotype" w:eastAsia="Palatino Linotype" w:hAnsi="Palatino Linotype" w:cs="Palatino Linotype"/>
                <w:color w:val="000000"/>
                <w:sz w:val="22"/>
                <w:szCs w:val="22"/>
                <w:lang w:eastAsia="es-MX"/>
              </w:rPr>
              <w:t>el SUJETO OBLIGADO ya informo en donde se encuentra localizada la información solicitada amén de que en informe justificado remitido el link que da acc</w:t>
            </w:r>
            <w:r w:rsidR="004A61EE" w:rsidRPr="0077013C">
              <w:rPr>
                <w:rFonts w:ascii="Palatino Linotype" w:eastAsia="Palatino Linotype" w:hAnsi="Palatino Linotype" w:cs="Palatino Linotype"/>
                <w:color w:val="000000"/>
                <w:sz w:val="22"/>
                <w:szCs w:val="22"/>
                <w:lang w:eastAsia="es-MX"/>
              </w:rPr>
              <w:t>eso al citado Código Financiero.</w:t>
            </w:r>
          </w:p>
        </w:tc>
      </w:tr>
      <w:tr w:rsidR="002322F3" w:rsidRPr="0077013C" w14:paraId="346C8F59" w14:textId="77777777" w:rsidTr="004A61EE">
        <w:trPr>
          <w:jc w:val="center"/>
        </w:trPr>
        <w:tc>
          <w:tcPr>
            <w:tcW w:w="2044" w:type="dxa"/>
            <w:vAlign w:val="center"/>
          </w:tcPr>
          <w:p w14:paraId="623B6160" w14:textId="2448A881" w:rsidR="00334252" w:rsidRPr="0077013C" w:rsidRDefault="00334252" w:rsidP="00447F98">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val="es-MX" w:eastAsia="es-MX"/>
              </w:rPr>
              <w:t>Con que empresas se tiene contratos</w:t>
            </w:r>
            <w:r w:rsidR="00447F98" w:rsidRPr="0077013C">
              <w:rPr>
                <w:rFonts w:ascii="Palatino Linotype" w:eastAsia="Palatino Linotype" w:hAnsi="Palatino Linotype" w:cs="Palatino Linotype"/>
                <w:color w:val="000000"/>
                <w:sz w:val="22"/>
                <w:szCs w:val="22"/>
                <w:lang w:val="es-MX" w:eastAsia="es-MX"/>
              </w:rPr>
              <w:t xml:space="preserve"> </w:t>
            </w:r>
          </w:p>
        </w:tc>
        <w:tc>
          <w:tcPr>
            <w:tcW w:w="2062" w:type="dxa"/>
            <w:vAlign w:val="center"/>
          </w:tcPr>
          <w:p w14:paraId="0FE14B3B" w14:textId="77777777" w:rsidR="00334252" w:rsidRPr="0077013C" w:rsidRDefault="00447F98"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color w:val="000000"/>
                <w:sz w:val="22"/>
                <w:szCs w:val="22"/>
                <w:lang w:eastAsia="es-MX"/>
              </w:rPr>
              <w:t>“</w:t>
            </w:r>
            <w:r w:rsidRPr="0077013C">
              <w:rPr>
                <w:rFonts w:ascii="Palatino Linotype" w:eastAsia="Palatino Linotype" w:hAnsi="Palatino Linotype" w:cs="Palatino Linotype"/>
                <w:i/>
                <w:color w:val="000000"/>
                <w:sz w:val="22"/>
                <w:szCs w:val="22"/>
                <w:lang w:eastAsia="es-MX"/>
              </w:rPr>
              <w:t>Esta dependencia no genera, no administra, ni posee dicha información”</w:t>
            </w:r>
          </w:p>
          <w:p w14:paraId="1B1383C2" w14:textId="510FBDD8" w:rsidR="00447F98" w:rsidRPr="0077013C" w:rsidRDefault="00447F98"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color w:val="000000"/>
                <w:sz w:val="22"/>
                <w:szCs w:val="22"/>
                <w:lang w:eastAsia="es-MX"/>
              </w:rPr>
              <w:t>Dirección General de Desarrollo Económico</w:t>
            </w:r>
          </w:p>
        </w:tc>
        <w:tc>
          <w:tcPr>
            <w:tcW w:w="2268" w:type="dxa"/>
            <w:vAlign w:val="center"/>
          </w:tcPr>
          <w:p w14:paraId="56B261D2" w14:textId="67696229" w:rsidR="00334252" w:rsidRPr="0077013C" w:rsidRDefault="003947B8"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t>Dirección General de Administración informo que no es competente para dar respuesta.</w:t>
            </w:r>
          </w:p>
        </w:tc>
        <w:tc>
          <w:tcPr>
            <w:tcW w:w="2660" w:type="dxa"/>
            <w:vAlign w:val="center"/>
          </w:tcPr>
          <w:p w14:paraId="51861F69" w14:textId="77777777" w:rsidR="002E4D42" w:rsidRPr="0077013C" w:rsidRDefault="002E4D42" w:rsidP="00BC67B6">
            <w:pPr>
              <w:ind w:right="49"/>
              <w:jc w:val="both"/>
              <w:rPr>
                <w:rFonts w:ascii="Palatino Linotype" w:eastAsia="Palatino Linotype" w:hAnsi="Palatino Linotype" w:cs="Palatino Linotype"/>
                <w:b/>
                <w:color w:val="000000"/>
                <w:sz w:val="22"/>
                <w:szCs w:val="22"/>
                <w:lang w:eastAsia="es-MX"/>
              </w:rPr>
            </w:pPr>
          </w:p>
          <w:p w14:paraId="31A56F7C" w14:textId="77777777" w:rsidR="00BC67B6" w:rsidRPr="0077013C" w:rsidRDefault="00BC67B6" w:rsidP="00BC67B6">
            <w:pPr>
              <w:ind w:right="49"/>
              <w:jc w:val="both"/>
              <w:rPr>
                <w:rFonts w:ascii="Palatino Linotype" w:eastAsia="Palatino Linotype" w:hAnsi="Palatino Linotype" w:cs="Palatino Linotype"/>
                <w:b/>
                <w:color w:val="000000"/>
                <w:sz w:val="22"/>
                <w:szCs w:val="22"/>
                <w:lang w:eastAsia="es-MX"/>
              </w:rPr>
            </w:pPr>
            <w:r w:rsidRPr="0077013C">
              <w:rPr>
                <w:rFonts w:ascii="Palatino Linotype" w:eastAsia="Palatino Linotype" w:hAnsi="Palatino Linotype" w:cs="Palatino Linotype"/>
                <w:b/>
                <w:color w:val="000000"/>
                <w:sz w:val="22"/>
                <w:szCs w:val="22"/>
                <w:lang w:eastAsia="es-MX"/>
              </w:rPr>
              <w:t xml:space="preserve">NO, </w:t>
            </w:r>
          </w:p>
          <w:p w14:paraId="216FE5E0" w14:textId="77777777" w:rsidR="00BC67B6" w:rsidRPr="0077013C" w:rsidRDefault="00BC67B6" w:rsidP="00BC67B6">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t>No se turnó la solicitud de información a las áreas que pudieran generar, poseer y/o administrar la información solicitada.</w:t>
            </w:r>
          </w:p>
          <w:p w14:paraId="145FA5E9" w14:textId="423305BA" w:rsidR="002E4D42" w:rsidRPr="0077013C" w:rsidRDefault="002E4D42" w:rsidP="00BC67B6">
            <w:pPr>
              <w:ind w:right="49"/>
              <w:jc w:val="both"/>
              <w:rPr>
                <w:rFonts w:ascii="Palatino Linotype" w:eastAsia="Palatino Linotype" w:hAnsi="Palatino Linotype" w:cs="Palatino Linotype"/>
                <w:color w:val="000000"/>
                <w:sz w:val="22"/>
                <w:szCs w:val="22"/>
                <w:lang w:eastAsia="es-MX"/>
              </w:rPr>
            </w:pPr>
          </w:p>
        </w:tc>
      </w:tr>
      <w:tr w:rsidR="002322F3" w:rsidRPr="0077013C" w14:paraId="1E3C016D" w14:textId="77777777" w:rsidTr="004A61EE">
        <w:trPr>
          <w:jc w:val="center"/>
        </w:trPr>
        <w:tc>
          <w:tcPr>
            <w:tcW w:w="2044" w:type="dxa"/>
            <w:vAlign w:val="center"/>
          </w:tcPr>
          <w:p w14:paraId="43C4098C" w14:textId="18F0D502" w:rsidR="00334252" w:rsidRPr="0077013C" w:rsidRDefault="00447F98"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val="es-MX" w:eastAsia="es-MX"/>
              </w:rPr>
              <w:t>a que empresas se le ha dado permiso</w:t>
            </w:r>
          </w:p>
        </w:tc>
        <w:tc>
          <w:tcPr>
            <w:tcW w:w="2062" w:type="dxa"/>
            <w:vAlign w:val="center"/>
          </w:tcPr>
          <w:p w14:paraId="677A150A" w14:textId="77777777" w:rsidR="002E4D42" w:rsidRPr="0077013C" w:rsidRDefault="002E4D42" w:rsidP="00334252">
            <w:pPr>
              <w:ind w:right="49"/>
              <w:jc w:val="both"/>
              <w:rPr>
                <w:rFonts w:ascii="Palatino Linotype" w:eastAsia="Palatino Linotype" w:hAnsi="Palatino Linotype" w:cs="Palatino Linotype"/>
                <w:color w:val="000000"/>
                <w:sz w:val="22"/>
                <w:szCs w:val="22"/>
                <w:lang w:eastAsia="es-MX"/>
              </w:rPr>
            </w:pPr>
          </w:p>
          <w:p w14:paraId="63F2F623" w14:textId="5FBDCBE4" w:rsidR="00334252" w:rsidRPr="0077013C" w:rsidRDefault="00447F98"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color w:val="000000"/>
                <w:sz w:val="22"/>
                <w:szCs w:val="22"/>
                <w:lang w:eastAsia="es-MX"/>
              </w:rPr>
              <w:t>“</w:t>
            </w:r>
            <w:r w:rsidRPr="0077013C">
              <w:rPr>
                <w:rFonts w:ascii="Palatino Linotype" w:eastAsia="Palatino Linotype" w:hAnsi="Palatino Linotype" w:cs="Palatino Linotype"/>
                <w:i/>
                <w:color w:val="000000"/>
                <w:sz w:val="22"/>
                <w:szCs w:val="22"/>
                <w:lang w:eastAsia="es-MX"/>
              </w:rPr>
              <w:t xml:space="preserve">Una vez realizada la búsqueda minuciosa en los archivos físicos y electrónicos en el Sistema de Registro </w:t>
            </w:r>
            <w:r w:rsidR="00BC67B6" w:rsidRPr="0077013C">
              <w:rPr>
                <w:rFonts w:ascii="Palatino Linotype" w:eastAsia="Palatino Linotype" w:hAnsi="Palatino Linotype" w:cs="Palatino Linotype"/>
                <w:i/>
                <w:color w:val="000000"/>
                <w:sz w:val="22"/>
                <w:szCs w:val="22"/>
                <w:lang w:eastAsia="es-MX"/>
              </w:rPr>
              <w:t>Municipal</w:t>
            </w:r>
            <w:r w:rsidRPr="0077013C">
              <w:rPr>
                <w:rFonts w:ascii="Palatino Linotype" w:eastAsia="Palatino Linotype" w:hAnsi="Palatino Linotype" w:cs="Palatino Linotype"/>
                <w:i/>
                <w:color w:val="000000"/>
                <w:sz w:val="22"/>
                <w:szCs w:val="22"/>
                <w:lang w:eastAsia="es-MX"/>
              </w:rPr>
              <w:t xml:space="preserve"> de las Unidades </w:t>
            </w:r>
            <w:r w:rsidR="00BC67B6" w:rsidRPr="0077013C">
              <w:rPr>
                <w:rFonts w:ascii="Palatino Linotype" w:eastAsia="Palatino Linotype" w:hAnsi="Palatino Linotype" w:cs="Palatino Linotype"/>
                <w:i/>
                <w:color w:val="000000"/>
                <w:sz w:val="22"/>
                <w:szCs w:val="22"/>
                <w:lang w:eastAsia="es-MX"/>
              </w:rPr>
              <w:lastRenderedPageBreak/>
              <w:t>Economías</w:t>
            </w:r>
            <w:r w:rsidRPr="0077013C">
              <w:rPr>
                <w:rFonts w:ascii="Palatino Linotype" w:eastAsia="Palatino Linotype" w:hAnsi="Palatino Linotype" w:cs="Palatino Linotype"/>
                <w:i/>
                <w:color w:val="000000"/>
                <w:sz w:val="22"/>
                <w:szCs w:val="22"/>
                <w:lang w:eastAsia="es-MX"/>
              </w:rPr>
              <w:t xml:space="preserve"> (RMUE) del Departamento de Licencias y Permisos, depende de la Dirección de Atención al Comercio, no se localizó registro de Licencias de Funcionamiento correspondiente al año 2023.</w:t>
            </w:r>
          </w:p>
          <w:p w14:paraId="3DDB3B66" w14:textId="77777777" w:rsidR="00447F98" w:rsidRPr="0077013C" w:rsidRDefault="00447F98"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t>Dirección General de Desarrollo Económico</w:t>
            </w:r>
            <w:r w:rsidR="002E4D42" w:rsidRPr="0077013C">
              <w:rPr>
                <w:rFonts w:ascii="Palatino Linotype" w:eastAsia="Palatino Linotype" w:hAnsi="Palatino Linotype" w:cs="Palatino Linotype"/>
                <w:color w:val="000000"/>
                <w:sz w:val="22"/>
                <w:szCs w:val="22"/>
                <w:lang w:eastAsia="es-MX"/>
              </w:rPr>
              <w:t>.</w:t>
            </w:r>
          </w:p>
          <w:p w14:paraId="52AF0CE3" w14:textId="112B1BEE" w:rsidR="002E4D42" w:rsidRPr="0077013C" w:rsidRDefault="002E4D42" w:rsidP="00334252">
            <w:pPr>
              <w:ind w:right="49"/>
              <w:jc w:val="both"/>
              <w:rPr>
                <w:rFonts w:ascii="Palatino Linotype" w:eastAsia="Palatino Linotype" w:hAnsi="Palatino Linotype" w:cs="Palatino Linotype"/>
                <w:i/>
                <w:color w:val="000000"/>
                <w:sz w:val="22"/>
                <w:szCs w:val="22"/>
                <w:lang w:eastAsia="es-MX"/>
              </w:rPr>
            </w:pPr>
          </w:p>
        </w:tc>
        <w:tc>
          <w:tcPr>
            <w:tcW w:w="2268" w:type="dxa"/>
            <w:vAlign w:val="center"/>
          </w:tcPr>
          <w:p w14:paraId="5CD276F9" w14:textId="77777777" w:rsidR="002E4D42" w:rsidRPr="0077013C" w:rsidRDefault="002E4D42" w:rsidP="00334252">
            <w:pPr>
              <w:ind w:right="49"/>
              <w:jc w:val="both"/>
              <w:rPr>
                <w:rFonts w:ascii="Palatino Linotype" w:eastAsia="Palatino Linotype" w:hAnsi="Palatino Linotype" w:cs="Palatino Linotype"/>
                <w:color w:val="000000"/>
                <w:sz w:val="22"/>
                <w:szCs w:val="22"/>
                <w:lang w:eastAsia="es-MX"/>
              </w:rPr>
            </w:pPr>
          </w:p>
          <w:p w14:paraId="208E2FD1" w14:textId="33B6B08B" w:rsidR="00334252" w:rsidRPr="0077013C" w:rsidRDefault="003947B8"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t>Dirección General de Administración informo que no es competente para dar respuesta.</w:t>
            </w:r>
          </w:p>
        </w:tc>
        <w:tc>
          <w:tcPr>
            <w:tcW w:w="2660" w:type="dxa"/>
            <w:vAlign w:val="center"/>
          </w:tcPr>
          <w:p w14:paraId="321840C8" w14:textId="77777777" w:rsidR="002E4D42" w:rsidRPr="0077013C" w:rsidRDefault="002E4D42" w:rsidP="00334252">
            <w:pPr>
              <w:ind w:right="49"/>
              <w:jc w:val="both"/>
              <w:rPr>
                <w:rFonts w:ascii="Palatino Linotype" w:eastAsia="Palatino Linotype" w:hAnsi="Palatino Linotype" w:cs="Palatino Linotype"/>
                <w:b/>
                <w:color w:val="000000"/>
                <w:sz w:val="22"/>
                <w:szCs w:val="22"/>
                <w:lang w:eastAsia="es-MX"/>
              </w:rPr>
            </w:pPr>
          </w:p>
          <w:p w14:paraId="09CD261E" w14:textId="6B7A1B3E" w:rsidR="00334252" w:rsidRPr="0077013C" w:rsidRDefault="002E4D42" w:rsidP="00CE49AA">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b/>
                <w:color w:val="000000"/>
                <w:sz w:val="22"/>
                <w:szCs w:val="22"/>
                <w:lang w:eastAsia="es-MX"/>
              </w:rPr>
              <w:t xml:space="preserve">NO, </w:t>
            </w:r>
            <w:r w:rsidRPr="0077013C">
              <w:rPr>
                <w:rFonts w:ascii="Palatino Linotype" w:eastAsia="Palatino Linotype" w:hAnsi="Palatino Linotype" w:cs="Palatino Linotype"/>
                <w:color w:val="000000"/>
                <w:sz w:val="22"/>
                <w:szCs w:val="22"/>
                <w:lang w:eastAsia="es-MX"/>
              </w:rPr>
              <w:t xml:space="preserve">ya que se observa que se pronunciaron respecto del 2023, y de acuerdo a la solicitud no se proporcionó temporalidad por lo que se debió pronunciar respecto del año </w:t>
            </w:r>
            <w:r w:rsidR="00CE49AA" w:rsidRPr="0077013C">
              <w:rPr>
                <w:rFonts w:ascii="Palatino Linotype" w:eastAsia="Palatino Linotype" w:hAnsi="Palatino Linotype" w:cs="Palatino Linotype"/>
                <w:color w:val="000000"/>
                <w:sz w:val="22"/>
                <w:szCs w:val="22"/>
                <w:lang w:eastAsia="es-MX"/>
              </w:rPr>
              <w:lastRenderedPageBreak/>
              <w:t>inmediato a la</w:t>
            </w:r>
            <w:r w:rsidRPr="0077013C">
              <w:rPr>
                <w:rFonts w:ascii="Palatino Linotype" w:eastAsia="Palatino Linotype" w:hAnsi="Palatino Linotype" w:cs="Palatino Linotype"/>
                <w:color w:val="000000"/>
                <w:sz w:val="22"/>
                <w:szCs w:val="22"/>
                <w:lang w:eastAsia="es-MX"/>
              </w:rPr>
              <w:t xml:space="preserve"> solicitud de información, es decir, del veinte de febrero de dos mil veinticuatro al veinte de febrero de dos mil veinticinco. </w:t>
            </w:r>
          </w:p>
        </w:tc>
      </w:tr>
      <w:tr w:rsidR="002322F3" w:rsidRPr="0077013C" w14:paraId="704CE075" w14:textId="77777777" w:rsidTr="004A61EE">
        <w:trPr>
          <w:jc w:val="center"/>
        </w:trPr>
        <w:tc>
          <w:tcPr>
            <w:tcW w:w="2044" w:type="dxa"/>
            <w:vAlign w:val="center"/>
          </w:tcPr>
          <w:p w14:paraId="7F0F72BC" w14:textId="52C30F75" w:rsidR="00334252" w:rsidRPr="0077013C" w:rsidRDefault="00334252"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val="es-MX" w:eastAsia="es-MX"/>
              </w:rPr>
              <w:lastRenderedPageBreak/>
              <w:t>el presupuesto recaudado por esos permisos y que se invierte</w:t>
            </w:r>
          </w:p>
        </w:tc>
        <w:tc>
          <w:tcPr>
            <w:tcW w:w="2062" w:type="dxa"/>
            <w:vAlign w:val="center"/>
          </w:tcPr>
          <w:p w14:paraId="07259723" w14:textId="77777777" w:rsidR="00447F98" w:rsidRPr="0077013C" w:rsidRDefault="00447F98" w:rsidP="00447F98">
            <w:pPr>
              <w:ind w:right="49"/>
              <w:jc w:val="both"/>
              <w:rPr>
                <w:rFonts w:ascii="Palatino Linotype" w:eastAsia="Palatino Linotype" w:hAnsi="Palatino Linotype" w:cs="Palatino Linotype"/>
                <w:i/>
                <w:color w:val="000000"/>
                <w:sz w:val="22"/>
                <w:szCs w:val="22"/>
                <w:lang w:val="es-MX" w:eastAsia="es-MX"/>
              </w:rPr>
            </w:pPr>
            <w:r w:rsidRPr="0077013C">
              <w:rPr>
                <w:rFonts w:ascii="Palatino Linotype" w:eastAsia="Palatino Linotype" w:hAnsi="Palatino Linotype" w:cs="Palatino Linotype"/>
                <w:color w:val="000000"/>
                <w:sz w:val="22"/>
                <w:szCs w:val="22"/>
                <w:lang w:val="es-MX" w:eastAsia="es-MX"/>
              </w:rPr>
              <w:t>“</w:t>
            </w:r>
            <w:r w:rsidRPr="0077013C">
              <w:rPr>
                <w:rFonts w:ascii="Palatino Linotype" w:eastAsia="Palatino Linotype" w:hAnsi="Palatino Linotype" w:cs="Palatino Linotype"/>
                <w:i/>
                <w:color w:val="000000"/>
                <w:sz w:val="22"/>
                <w:szCs w:val="22"/>
                <w:lang w:val="es-MX" w:eastAsia="es-MX"/>
              </w:rPr>
              <w:t>Esta dependencia no genera, no administra, ni posee dicha información”.</w:t>
            </w:r>
          </w:p>
          <w:p w14:paraId="466AB81A" w14:textId="77777777" w:rsidR="00447F98" w:rsidRPr="0077013C" w:rsidRDefault="00447F98" w:rsidP="00334252">
            <w:pPr>
              <w:ind w:right="49"/>
              <w:jc w:val="both"/>
              <w:rPr>
                <w:rFonts w:ascii="Palatino Linotype" w:eastAsia="Palatino Linotype" w:hAnsi="Palatino Linotype" w:cs="Palatino Linotype"/>
                <w:color w:val="000000"/>
                <w:sz w:val="22"/>
                <w:szCs w:val="22"/>
                <w:lang w:eastAsia="es-MX"/>
              </w:rPr>
            </w:pPr>
          </w:p>
          <w:p w14:paraId="0EB182B9" w14:textId="06ED7297" w:rsidR="00447F98" w:rsidRPr="0077013C" w:rsidRDefault="00447F98"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color w:val="000000"/>
                <w:sz w:val="22"/>
                <w:szCs w:val="22"/>
                <w:lang w:eastAsia="es-MX"/>
              </w:rPr>
              <w:t>Dirección General de Desarrollo Económico</w:t>
            </w:r>
          </w:p>
        </w:tc>
        <w:tc>
          <w:tcPr>
            <w:tcW w:w="2268" w:type="dxa"/>
            <w:vAlign w:val="center"/>
          </w:tcPr>
          <w:p w14:paraId="1E828BE7" w14:textId="77777777" w:rsidR="002E4D42" w:rsidRPr="0077013C" w:rsidRDefault="002E4D42" w:rsidP="00334252">
            <w:pPr>
              <w:ind w:right="49"/>
              <w:jc w:val="both"/>
              <w:rPr>
                <w:rFonts w:ascii="Palatino Linotype" w:eastAsia="Palatino Linotype" w:hAnsi="Palatino Linotype" w:cs="Palatino Linotype"/>
                <w:color w:val="000000"/>
                <w:sz w:val="22"/>
                <w:szCs w:val="22"/>
                <w:lang w:eastAsia="es-MX"/>
              </w:rPr>
            </w:pPr>
          </w:p>
          <w:p w14:paraId="113DDA36" w14:textId="77777777" w:rsidR="00334252" w:rsidRPr="0077013C" w:rsidRDefault="003947B8" w:rsidP="00334252">
            <w:pPr>
              <w:ind w:right="49"/>
              <w:jc w:val="both"/>
              <w:rPr>
                <w:rFonts w:ascii="Palatino Linotype" w:eastAsia="Palatino Linotype" w:hAnsi="Palatino Linotype" w:cs="Palatino Linotype"/>
                <w:i/>
                <w:color w:val="000000"/>
                <w:sz w:val="22"/>
                <w:szCs w:val="22"/>
                <w:lang w:eastAsia="es-MX"/>
              </w:rPr>
            </w:pPr>
            <w:r w:rsidRPr="0077013C">
              <w:rPr>
                <w:rFonts w:ascii="Palatino Linotype" w:eastAsia="Palatino Linotype" w:hAnsi="Palatino Linotype" w:cs="Palatino Linotype"/>
                <w:color w:val="000000"/>
                <w:sz w:val="22"/>
                <w:szCs w:val="22"/>
                <w:lang w:eastAsia="es-MX"/>
              </w:rPr>
              <w:t>“</w:t>
            </w:r>
            <w:r w:rsidRPr="0077013C">
              <w:rPr>
                <w:rFonts w:ascii="Palatino Linotype" w:eastAsia="Palatino Linotype" w:hAnsi="Palatino Linotype" w:cs="Palatino Linotype"/>
                <w:i/>
                <w:color w:val="000000"/>
                <w:sz w:val="22"/>
                <w:szCs w:val="22"/>
                <w:lang w:eastAsia="es-MX"/>
              </w:rPr>
              <w:t xml:space="preserve">la Tesorería Municipal, </w:t>
            </w:r>
            <w:r w:rsidR="009C106B" w:rsidRPr="0077013C">
              <w:rPr>
                <w:rFonts w:ascii="Palatino Linotype" w:eastAsia="Palatino Linotype" w:hAnsi="Palatino Linotype" w:cs="Palatino Linotype"/>
                <w:i/>
                <w:color w:val="000000"/>
                <w:sz w:val="22"/>
                <w:szCs w:val="22"/>
                <w:lang w:eastAsia="es-MX"/>
              </w:rPr>
              <w:t>manifestó</w:t>
            </w:r>
            <w:r w:rsidRPr="0077013C">
              <w:rPr>
                <w:rFonts w:ascii="Palatino Linotype" w:eastAsia="Palatino Linotype" w:hAnsi="Palatino Linotype" w:cs="Palatino Linotype"/>
                <w:i/>
                <w:color w:val="000000"/>
                <w:sz w:val="22"/>
                <w:szCs w:val="22"/>
                <w:lang w:eastAsia="es-MX"/>
              </w:rPr>
              <w:t xml:space="preserve"> que de acuerdo a lo soltado se anexa al </w:t>
            </w:r>
            <w:r w:rsidR="009C106B" w:rsidRPr="0077013C">
              <w:rPr>
                <w:rFonts w:ascii="Palatino Linotype" w:eastAsia="Palatino Linotype" w:hAnsi="Palatino Linotype" w:cs="Palatino Linotype"/>
                <w:i/>
                <w:color w:val="000000"/>
                <w:sz w:val="22"/>
                <w:szCs w:val="22"/>
                <w:lang w:eastAsia="es-MX"/>
              </w:rPr>
              <w:t>presente</w:t>
            </w:r>
            <w:r w:rsidRPr="0077013C">
              <w:rPr>
                <w:rFonts w:ascii="Palatino Linotype" w:eastAsia="Palatino Linotype" w:hAnsi="Palatino Linotype" w:cs="Palatino Linotype"/>
                <w:i/>
                <w:color w:val="000000"/>
                <w:sz w:val="22"/>
                <w:szCs w:val="22"/>
                <w:lang w:eastAsia="es-MX"/>
              </w:rPr>
              <w:t xml:space="preserve"> el Estado </w:t>
            </w:r>
            <w:r w:rsidR="009C106B" w:rsidRPr="0077013C">
              <w:rPr>
                <w:rFonts w:ascii="Palatino Linotype" w:eastAsia="Palatino Linotype" w:hAnsi="Palatino Linotype" w:cs="Palatino Linotype"/>
                <w:i/>
                <w:color w:val="000000"/>
                <w:sz w:val="22"/>
                <w:szCs w:val="22"/>
                <w:lang w:eastAsia="es-MX"/>
              </w:rPr>
              <w:t>Analítico</w:t>
            </w:r>
            <w:r w:rsidRPr="0077013C">
              <w:rPr>
                <w:rFonts w:ascii="Palatino Linotype" w:eastAsia="Palatino Linotype" w:hAnsi="Palatino Linotype" w:cs="Palatino Linotype"/>
                <w:i/>
                <w:color w:val="000000"/>
                <w:sz w:val="22"/>
                <w:szCs w:val="22"/>
                <w:lang w:eastAsia="es-MX"/>
              </w:rPr>
              <w:t xml:space="preserve"> de Ingresos del Ejercicio Fiscal 2023, en que obra </w:t>
            </w:r>
            <w:r w:rsidR="009C106B" w:rsidRPr="0077013C">
              <w:rPr>
                <w:rFonts w:ascii="Palatino Linotype" w:eastAsia="Palatino Linotype" w:hAnsi="Palatino Linotype" w:cs="Palatino Linotype"/>
                <w:i/>
                <w:color w:val="000000"/>
                <w:sz w:val="22"/>
                <w:szCs w:val="22"/>
                <w:lang w:eastAsia="es-MX"/>
              </w:rPr>
              <w:t>la información solicitada de manera general”</w:t>
            </w:r>
          </w:p>
          <w:p w14:paraId="4AF0A063" w14:textId="0B23E107" w:rsidR="002E4D42" w:rsidRPr="0077013C" w:rsidRDefault="002E4D42" w:rsidP="00334252">
            <w:pPr>
              <w:ind w:right="49"/>
              <w:jc w:val="both"/>
              <w:rPr>
                <w:rFonts w:ascii="Palatino Linotype" w:eastAsia="Palatino Linotype" w:hAnsi="Palatino Linotype" w:cs="Palatino Linotype"/>
                <w:i/>
                <w:color w:val="000000"/>
                <w:sz w:val="22"/>
                <w:szCs w:val="22"/>
                <w:lang w:eastAsia="es-MX"/>
              </w:rPr>
            </w:pPr>
          </w:p>
        </w:tc>
        <w:tc>
          <w:tcPr>
            <w:tcW w:w="2660" w:type="dxa"/>
            <w:vAlign w:val="center"/>
          </w:tcPr>
          <w:p w14:paraId="5045C658" w14:textId="77777777" w:rsidR="002E4D42" w:rsidRPr="0077013C" w:rsidRDefault="002E4D42" w:rsidP="00334252">
            <w:pPr>
              <w:ind w:right="49"/>
              <w:jc w:val="both"/>
              <w:rPr>
                <w:rFonts w:ascii="Palatino Linotype" w:eastAsia="Palatino Linotype" w:hAnsi="Palatino Linotype" w:cs="Palatino Linotype"/>
                <w:b/>
                <w:color w:val="000000"/>
                <w:sz w:val="22"/>
                <w:szCs w:val="22"/>
                <w:lang w:val="es-MX" w:eastAsia="es-MX"/>
              </w:rPr>
            </w:pPr>
          </w:p>
          <w:p w14:paraId="0C45E41D" w14:textId="0676FB19" w:rsidR="00334252" w:rsidRPr="0077013C" w:rsidRDefault="002E4D42" w:rsidP="00736EE8">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b/>
                <w:color w:val="000000"/>
                <w:sz w:val="22"/>
                <w:szCs w:val="22"/>
                <w:lang w:val="es-MX" w:eastAsia="es-MX"/>
              </w:rPr>
              <w:t xml:space="preserve">NO, </w:t>
            </w:r>
            <w:r w:rsidRPr="0077013C">
              <w:rPr>
                <w:rFonts w:ascii="Palatino Linotype" w:eastAsia="Palatino Linotype" w:hAnsi="Palatino Linotype" w:cs="Palatino Linotype"/>
                <w:color w:val="000000"/>
                <w:sz w:val="22"/>
                <w:szCs w:val="22"/>
                <w:lang w:val="es-MX" w:eastAsia="es-MX"/>
              </w:rPr>
              <w:t xml:space="preserve">ya que se observa que se pronunciaron respecto del 2023, y de acuerdo a la solicitud no se proporcionó temporalidad por lo que se debió pronunciar respecto del año </w:t>
            </w:r>
            <w:r w:rsidR="00CE49AA" w:rsidRPr="0077013C">
              <w:rPr>
                <w:rFonts w:ascii="Palatino Linotype" w:eastAsia="Palatino Linotype" w:hAnsi="Palatino Linotype" w:cs="Palatino Linotype"/>
                <w:color w:val="000000"/>
                <w:sz w:val="22"/>
                <w:szCs w:val="22"/>
                <w:lang w:val="es-MX" w:eastAsia="es-MX"/>
              </w:rPr>
              <w:t>inmediato</w:t>
            </w:r>
            <w:r w:rsidRPr="0077013C">
              <w:rPr>
                <w:rFonts w:ascii="Palatino Linotype" w:eastAsia="Palatino Linotype" w:hAnsi="Palatino Linotype" w:cs="Palatino Linotype"/>
                <w:color w:val="000000"/>
                <w:sz w:val="22"/>
                <w:szCs w:val="22"/>
                <w:lang w:val="es-MX" w:eastAsia="es-MX"/>
              </w:rPr>
              <w:t xml:space="preserve"> a la solicitud de información, es decir, del veinte de febrero de dos mil veinticuatro al veinte de febrero de dos mil veinticinco</w:t>
            </w:r>
          </w:p>
        </w:tc>
      </w:tr>
      <w:tr w:rsidR="002322F3" w:rsidRPr="0077013C" w14:paraId="00791D4D" w14:textId="77777777" w:rsidTr="004A61EE">
        <w:trPr>
          <w:jc w:val="center"/>
        </w:trPr>
        <w:tc>
          <w:tcPr>
            <w:tcW w:w="2044" w:type="dxa"/>
            <w:vAlign w:val="center"/>
          </w:tcPr>
          <w:p w14:paraId="1CD03D69" w14:textId="77777777" w:rsidR="00334252" w:rsidRPr="0077013C" w:rsidRDefault="00334252" w:rsidP="00334252">
            <w:pPr>
              <w:ind w:right="49"/>
              <w:jc w:val="both"/>
              <w:rPr>
                <w:rFonts w:ascii="Palatino Linotype" w:eastAsia="Palatino Linotype" w:hAnsi="Palatino Linotype" w:cs="Palatino Linotype"/>
                <w:color w:val="000000"/>
                <w:sz w:val="22"/>
                <w:szCs w:val="22"/>
                <w:lang w:val="es-MX" w:eastAsia="es-MX"/>
              </w:rPr>
            </w:pPr>
            <w:r w:rsidRPr="0077013C">
              <w:rPr>
                <w:rFonts w:ascii="Palatino Linotype" w:eastAsia="Palatino Linotype" w:hAnsi="Palatino Linotype" w:cs="Palatino Linotype"/>
                <w:color w:val="000000"/>
                <w:sz w:val="22"/>
                <w:szCs w:val="22"/>
                <w:lang w:val="es-MX" w:eastAsia="es-MX"/>
              </w:rPr>
              <w:t>Los documentos de autorización del año dos mil veintitrés.</w:t>
            </w:r>
          </w:p>
          <w:p w14:paraId="504BE3FC" w14:textId="77777777" w:rsidR="00334252" w:rsidRPr="0077013C" w:rsidRDefault="00334252" w:rsidP="00334252">
            <w:pPr>
              <w:ind w:right="49"/>
              <w:jc w:val="both"/>
              <w:rPr>
                <w:rFonts w:ascii="Palatino Linotype" w:eastAsia="Palatino Linotype" w:hAnsi="Palatino Linotype" w:cs="Palatino Linotype"/>
                <w:color w:val="000000"/>
                <w:sz w:val="22"/>
                <w:szCs w:val="22"/>
                <w:lang w:eastAsia="es-MX"/>
              </w:rPr>
            </w:pPr>
          </w:p>
        </w:tc>
        <w:tc>
          <w:tcPr>
            <w:tcW w:w="2062" w:type="dxa"/>
            <w:vAlign w:val="center"/>
          </w:tcPr>
          <w:p w14:paraId="0A762194" w14:textId="27AE16F3" w:rsidR="00334252" w:rsidRPr="0077013C" w:rsidRDefault="002322F3" w:rsidP="00447F98">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t xml:space="preserve">No se </w:t>
            </w:r>
            <w:r w:rsidR="009C106B" w:rsidRPr="0077013C">
              <w:rPr>
                <w:rFonts w:ascii="Palatino Linotype" w:eastAsia="Palatino Linotype" w:hAnsi="Palatino Linotype" w:cs="Palatino Linotype"/>
                <w:color w:val="000000"/>
                <w:sz w:val="22"/>
                <w:szCs w:val="22"/>
                <w:lang w:eastAsia="es-MX"/>
              </w:rPr>
              <w:t>pronunció</w:t>
            </w:r>
            <w:r w:rsidRPr="0077013C">
              <w:rPr>
                <w:rFonts w:ascii="Palatino Linotype" w:eastAsia="Palatino Linotype" w:hAnsi="Palatino Linotype" w:cs="Palatino Linotype"/>
                <w:color w:val="000000"/>
                <w:sz w:val="22"/>
                <w:szCs w:val="22"/>
                <w:lang w:eastAsia="es-MX"/>
              </w:rPr>
              <w:t xml:space="preserve"> el Sujeto Obligado.</w:t>
            </w:r>
          </w:p>
        </w:tc>
        <w:tc>
          <w:tcPr>
            <w:tcW w:w="2268" w:type="dxa"/>
            <w:vAlign w:val="center"/>
          </w:tcPr>
          <w:p w14:paraId="0CE9136D" w14:textId="77777777" w:rsidR="002E4D42" w:rsidRPr="0077013C" w:rsidRDefault="002E4D42" w:rsidP="00334252">
            <w:pPr>
              <w:ind w:right="49"/>
              <w:jc w:val="both"/>
              <w:rPr>
                <w:rFonts w:ascii="Palatino Linotype" w:eastAsia="Palatino Linotype" w:hAnsi="Palatino Linotype" w:cs="Palatino Linotype"/>
                <w:color w:val="000000"/>
                <w:sz w:val="22"/>
                <w:szCs w:val="22"/>
                <w:lang w:eastAsia="es-MX"/>
              </w:rPr>
            </w:pPr>
          </w:p>
          <w:p w14:paraId="1FD6ED9F" w14:textId="77777777" w:rsidR="00334252" w:rsidRPr="0077013C" w:rsidRDefault="003947B8" w:rsidP="00334252">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color w:val="000000"/>
                <w:sz w:val="22"/>
                <w:szCs w:val="22"/>
                <w:lang w:eastAsia="es-MX"/>
              </w:rPr>
              <w:t>Dirección General de Administración informo que no es competente para dar respuesta.</w:t>
            </w:r>
          </w:p>
          <w:p w14:paraId="70F2D4DF" w14:textId="3F706797" w:rsidR="002E4D42" w:rsidRPr="0077013C" w:rsidRDefault="002E4D42" w:rsidP="00334252">
            <w:pPr>
              <w:ind w:right="49"/>
              <w:jc w:val="both"/>
              <w:rPr>
                <w:rFonts w:ascii="Palatino Linotype" w:eastAsia="Palatino Linotype" w:hAnsi="Palatino Linotype" w:cs="Palatino Linotype"/>
                <w:color w:val="000000"/>
                <w:sz w:val="22"/>
                <w:szCs w:val="22"/>
                <w:lang w:eastAsia="es-MX"/>
              </w:rPr>
            </w:pPr>
          </w:p>
        </w:tc>
        <w:tc>
          <w:tcPr>
            <w:tcW w:w="2660" w:type="dxa"/>
            <w:vAlign w:val="center"/>
          </w:tcPr>
          <w:p w14:paraId="26A8617D" w14:textId="66D16FA7" w:rsidR="00CF0039" w:rsidRPr="0077013C" w:rsidRDefault="00CF0039" w:rsidP="00CF0039">
            <w:pPr>
              <w:ind w:right="49"/>
              <w:jc w:val="both"/>
              <w:rPr>
                <w:rFonts w:ascii="Palatino Linotype" w:eastAsia="Palatino Linotype" w:hAnsi="Palatino Linotype" w:cs="Palatino Linotype"/>
                <w:color w:val="000000"/>
                <w:sz w:val="22"/>
                <w:szCs w:val="22"/>
                <w:lang w:eastAsia="es-MX"/>
              </w:rPr>
            </w:pPr>
            <w:r w:rsidRPr="0077013C">
              <w:rPr>
                <w:rFonts w:ascii="Palatino Linotype" w:eastAsia="Palatino Linotype" w:hAnsi="Palatino Linotype" w:cs="Palatino Linotype"/>
                <w:b/>
                <w:color w:val="000000"/>
                <w:sz w:val="22"/>
                <w:szCs w:val="22"/>
                <w:lang w:eastAsia="es-MX"/>
              </w:rPr>
              <w:lastRenderedPageBreak/>
              <w:t xml:space="preserve">SI, </w:t>
            </w:r>
            <w:r w:rsidRPr="0077013C">
              <w:rPr>
                <w:rFonts w:ascii="Palatino Linotype" w:eastAsia="Palatino Linotype" w:hAnsi="Palatino Linotype" w:cs="Palatino Linotype"/>
                <w:color w:val="000000"/>
                <w:sz w:val="22"/>
                <w:szCs w:val="22"/>
                <w:lang w:eastAsia="es-MX"/>
              </w:rPr>
              <w:t xml:space="preserve">ya que de la respuesta proporcionada por el Sujeto Obligado informo que en el año 2023 </w:t>
            </w:r>
            <w:r w:rsidRPr="0077013C">
              <w:rPr>
                <w:rFonts w:ascii="Palatino Linotype" w:eastAsia="Palatino Linotype" w:hAnsi="Palatino Linotype" w:cs="Palatino Linotype"/>
                <w:i/>
                <w:color w:val="000000"/>
                <w:sz w:val="22"/>
                <w:szCs w:val="22"/>
                <w:lang w:eastAsia="es-MX"/>
              </w:rPr>
              <w:t xml:space="preserve">no se localizó registro de </w:t>
            </w:r>
            <w:r w:rsidRPr="0077013C">
              <w:rPr>
                <w:rFonts w:ascii="Palatino Linotype" w:eastAsia="Palatino Linotype" w:hAnsi="Palatino Linotype" w:cs="Palatino Linotype"/>
                <w:i/>
                <w:color w:val="000000"/>
                <w:sz w:val="22"/>
                <w:szCs w:val="22"/>
                <w:lang w:eastAsia="es-MX"/>
              </w:rPr>
              <w:lastRenderedPageBreak/>
              <w:t>Licencias de Funcionamiento correspondiente al año 2023.</w:t>
            </w:r>
            <w:r w:rsidR="00736EE8" w:rsidRPr="0077013C">
              <w:rPr>
                <w:rFonts w:ascii="Palatino Linotype" w:eastAsia="Palatino Linotype" w:hAnsi="Palatino Linotype" w:cs="Palatino Linotype"/>
                <w:i/>
                <w:color w:val="000000"/>
                <w:sz w:val="22"/>
                <w:szCs w:val="22"/>
                <w:lang w:eastAsia="es-MX"/>
              </w:rPr>
              <w:t xml:space="preserve">, </w:t>
            </w:r>
            <w:r w:rsidR="00736EE8" w:rsidRPr="0077013C">
              <w:rPr>
                <w:rFonts w:ascii="Palatino Linotype" w:eastAsia="Palatino Linotype" w:hAnsi="Palatino Linotype" w:cs="Palatino Linotype"/>
                <w:color w:val="000000"/>
                <w:sz w:val="22"/>
                <w:szCs w:val="22"/>
                <w:lang w:eastAsia="es-MX"/>
              </w:rPr>
              <w:t xml:space="preserve">luego entonces si las autorizaciones se dan a través de las licencias, se advierte que no se cuenta con las mismas, razones suficientes para tenerse por colmado. </w:t>
            </w:r>
          </w:p>
          <w:p w14:paraId="2EDD725D" w14:textId="40A21FBD" w:rsidR="00334252" w:rsidRPr="0077013C" w:rsidRDefault="00334252" w:rsidP="00334252">
            <w:pPr>
              <w:ind w:right="49"/>
              <w:jc w:val="both"/>
              <w:rPr>
                <w:rFonts w:ascii="Palatino Linotype" w:eastAsia="Palatino Linotype" w:hAnsi="Palatino Linotype" w:cs="Palatino Linotype"/>
                <w:color w:val="000000"/>
                <w:sz w:val="22"/>
                <w:szCs w:val="22"/>
                <w:lang w:eastAsia="es-MX"/>
              </w:rPr>
            </w:pPr>
          </w:p>
        </w:tc>
      </w:tr>
    </w:tbl>
    <w:p w14:paraId="1423FE0B" w14:textId="77777777" w:rsidR="00763FC4" w:rsidRPr="0077013C" w:rsidRDefault="00763FC4" w:rsidP="00763FC4">
      <w:pPr>
        <w:spacing w:line="360" w:lineRule="auto"/>
        <w:ind w:right="49"/>
        <w:jc w:val="both"/>
        <w:rPr>
          <w:rFonts w:ascii="Palatino Linotype" w:eastAsia="Palatino Linotype" w:hAnsi="Palatino Linotype" w:cs="Palatino Linotype"/>
          <w:color w:val="000000"/>
          <w:sz w:val="24"/>
          <w:szCs w:val="24"/>
          <w:lang w:eastAsia="es-MX"/>
        </w:rPr>
      </w:pPr>
    </w:p>
    <w:p w14:paraId="5D17AB45" w14:textId="77777777" w:rsidR="006F7B14" w:rsidRPr="0077013C" w:rsidRDefault="006F7B14" w:rsidP="006F7B14">
      <w:pPr>
        <w:spacing w:line="360" w:lineRule="auto"/>
        <w:ind w:right="49"/>
        <w:jc w:val="both"/>
        <w:rPr>
          <w:rFonts w:ascii="Palatino Linotype" w:eastAsia="Palatino Linotype" w:hAnsi="Palatino Linotype" w:cs="Palatino Linotype"/>
          <w:color w:val="000000"/>
          <w:sz w:val="24"/>
          <w:szCs w:val="24"/>
          <w:lang w:eastAsia="es-MX"/>
        </w:rPr>
      </w:pPr>
    </w:p>
    <w:p w14:paraId="56E27F31" w14:textId="323A87E8" w:rsidR="00CE49AA" w:rsidRPr="0077013C" w:rsidRDefault="00CE49AA" w:rsidP="00CE49AA">
      <w:pPr>
        <w:numPr>
          <w:ilvl w:val="0"/>
          <w:numId w:val="3"/>
        </w:numPr>
        <w:spacing w:line="360" w:lineRule="auto"/>
        <w:ind w:left="0" w:right="49" w:firstLine="0"/>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De lo anterior, se desprende que, “</w:t>
      </w:r>
      <w:r w:rsidRPr="0077013C">
        <w:rPr>
          <w:rFonts w:ascii="Palatino Linotype" w:eastAsia="Palatino Linotype" w:hAnsi="Palatino Linotype" w:cs="Palatino Linotype"/>
          <w:i/>
          <w:sz w:val="24"/>
          <w:szCs w:val="24"/>
        </w:rPr>
        <w:t>Con que empresas se tiene contratos, a que empresas se le ha dado permiso</w:t>
      </w:r>
      <w:r w:rsidRPr="0077013C">
        <w:rPr>
          <w:rFonts w:ascii="Palatino Linotype" w:eastAsia="Palatino Linotype" w:hAnsi="Palatino Linotype" w:cs="Palatino Linotype"/>
          <w:color w:val="000000"/>
          <w:sz w:val="22"/>
          <w:szCs w:val="22"/>
          <w:lang w:eastAsia="es-MX"/>
        </w:rPr>
        <w:t xml:space="preserve"> </w:t>
      </w:r>
      <w:r w:rsidRPr="0077013C">
        <w:rPr>
          <w:rFonts w:ascii="Palatino Linotype" w:eastAsia="Palatino Linotype" w:hAnsi="Palatino Linotype" w:cs="Palatino Linotype"/>
          <w:i/>
          <w:sz w:val="24"/>
          <w:szCs w:val="24"/>
        </w:rPr>
        <w:t xml:space="preserve">el presupuesto recaudado por esos permisos y que se invierte” </w:t>
      </w:r>
      <w:r w:rsidRPr="0077013C">
        <w:rPr>
          <w:rFonts w:ascii="Palatino Linotype" w:eastAsia="Palatino Linotype" w:hAnsi="Palatino Linotype" w:cs="Palatino Linotype"/>
          <w:sz w:val="24"/>
          <w:szCs w:val="24"/>
        </w:rPr>
        <w:t xml:space="preserve">no se puede tener por colmado, pues – se reitera- se proporcionó información del año dos mil veintitrés, sin embargo, dado que el </w:t>
      </w:r>
      <w:r w:rsidRPr="0077013C">
        <w:rPr>
          <w:rFonts w:ascii="Palatino Linotype" w:eastAsia="Palatino Linotype" w:hAnsi="Palatino Linotype" w:cs="Palatino Linotype"/>
          <w:b/>
          <w:sz w:val="24"/>
          <w:szCs w:val="24"/>
        </w:rPr>
        <w:t xml:space="preserve">PARTICULAR, </w:t>
      </w:r>
      <w:r w:rsidRPr="0077013C">
        <w:rPr>
          <w:rFonts w:ascii="Palatino Linotype" w:eastAsia="Palatino Linotype" w:hAnsi="Palatino Linotype" w:cs="Palatino Linotype"/>
          <w:sz w:val="24"/>
          <w:szCs w:val="24"/>
        </w:rPr>
        <w:t xml:space="preserve"> no fue preciso en señalar la temporalidad de lo solicitado, de debió remitir la información del año inmediato anterior a la solicitud de información, es decir, del veinte de febrero de dos mil veinticuatro al veinte de febrero de dos mil veinticinco</w:t>
      </w:r>
      <w:r w:rsidR="00736EE8" w:rsidRPr="0077013C">
        <w:rPr>
          <w:rFonts w:ascii="Palatino Linotype" w:eastAsia="Palatino Linotype" w:hAnsi="Palatino Linotype" w:cs="Palatino Linotype"/>
          <w:sz w:val="24"/>
          <w:szCs w:val="24"/>
        </w:rPr>
        <w:t>.</w:t>
      </w:r>
    </w:p>
    <w:p w14:paraId="354F0FCC" w14:textId="77777777" w:rsidR="00736EE8" w:rsidRPr="0077013C" w:rsidRDefault="00736EE8" w:rsidP="00736EE8">
      <w:pPr>
        <w:spacing w:line="360" w:lineRule="auto"/>
        <w:ind w:right="49"/>
        <w:jc w:val="both"/>
        <w:rPr>
          <w:rFonts w:ascii="Palatino Linotype" w:eastAsia="Palatino Linotype" w:hAnsi="Palatino Linotype" w:cs="Palatino Linotype"/>
          <w:sz w:val="24"/>
          <w:szCs w:val="24"/>
        </w:rPr>
      </w:pPr>
    </w:p>
    <w:p w14:paraId="4A365E01" w14:textId="4A82B424" w:rsidR="00CE49AA" w:rsidRPr="0077013C" w:rsidRDefault="00CE49AA" w:rsidP="00736EE8">
      <w:pPr>
        <w:numPr>
          <w:ilvl w:val="0"/>
          <w:numId w:val="3"/>
        </w:numPr>
        <w:spacing w:line="360" w:lineRule="auto"/>
        <w:ind w:left="0" w:right="49" w:firstLine="0"/>
        <w:jc w:val="both"/>
        <w:rPr>
          <w:rFonts w:ascii="Palatino Linotype" w:hAnsi="Palatino Linotype"/>
          <w:sz w:val="24"/>
          <w:szCs w:val="24"/>
        </w:rPr>
      </w:pPr>
      <w:r w:rsidRPr="0077013C">
        <w:rPr>
          <w:rFonts w:ascii="Palatino Linotype" w:hAnsi="Palatino Linotype"/>
          <w:sz w:val="24"/>
          <w:szCs w:val="24"/>
        </w:rPr>
        <w:t xml:space="preserve">Lo anterior encuentra sustento de conformidad con el Criterio </w:t>
      </w:r>
      <w:r w:rsidR="00736EE8" w:rsidRPr="0077013C">
        <w:rPr>
          <w:rFonts w:ascii="Palatino Linotype" w:hAnsi="Palatino Linotype"/>
          <w:sz w:val="24"/>
          <w:szCs w:val="24"/>
        </w:rPr>
        <w:t xml:space="preserve">Orientador </w:t>
      </w:r>
      <w:r w:rsidRPr="0077013C">
        <w:rPr>
          <w:rFonts w:ascii="Palatino Linotype" w:hAnsi="Palatino Linotype"/>
          <w:sz w:val="24"/>
          <w:szCs w:val="24"/>
        </w:rPr>
        <w:t>de Interpretación 03-19, emanado del</w:t>
      </w:r>
      <w:r w:rsidR="00736EE8" w:rsidRPr="0077013C">
        <w:rPr>
          <w:rFonts w:ascii="Palatino Linotype" w:hAnsi="Palatino Linotype"/>
          <w:sz w:val="24"/>
          <w:szCs w:val="24"/>
        </w:rPr>
        <w:t xml:space="preserve"> entonces</w:t>
      </w:r>
      <w:r w:rsidRPr="0077013C">
        <w:rPr>
          <w:rFonts w:ascii="Palatino Linotype" w:hAnsi="Palatino Linotype"/>
          <w:sz w:val="24"/>
          <w:szCs w:val="24"/>
        </w:rPr>
        <w:t xml:space="preserve"> Instituto Nacional de Transparencia, Acceso a la Información y Protección de Datos Personales, cuya literalidad refiere:</w:t>
      </w:r>
    </w:p>
    <w:p w14:paraId="0CCC97B7" w14:textId="1FE4EC46" w:rsidR="00736EE8" w:rsidRPr="0077013C" w:rsidRDefault="00CE49AA" w:rsidP="00736EE8">
      <w:pPr>
        <w:spacing w:line="276" w:lineRule="auto"/>
        <w:ind w:left="709" w:right="680"/>
        <w:jc w:val="both"/>
        <w:rPr>
          <w:rFonts w:ascii="Palatino Linotype" w:hAnsi="Palatino Linotype"/>
          <w:i/>
          <w:sz w:val="24"/>
          <w:szCs w:val="24"/>
        </w:rPr>
      </w:pPr>
      <w:r w:rsidRPr="0077013C">
        <w:rPr>
          <w:rFonts w:ascii="Palatino Linotype" w:hAnsi="Palatino Linotype"/>
          <w:i/>
          <w:sz w:val="24"/>
          <w:szCs w:val="24"/>
        </w:rPr>
        <w:t xml:space="preserve">Periodo de búsqueda de la información. “En el supuesto de que el particular no haya señalado el periodo respecto del cual requiere la información, o bien, de la solicitud presentada no se adviertan elementos que permitan identificarlo, deberá considerarse, </w:t>
      </w:r>
      <w:r w:rsidRPr="0077013C">
        <w:rPr>
          <w:rFonts w:ascii="Palatino Linotype" w:hAnsi="Palatino Linotype"/>
          <w:i/>
          <w:sz w:val="24"/>
          <w:szCs w:val="24"/>
        </w:rPr>
        <w:lastRenderedPageBreak/>
        <w:t>para efectos de la búsqueda de la información, que el requerimiento se refiere al año inmediato anterior, contado a partir de la fecha en que se presentó la solicitud.”</w:t>
      </w:r>
    </w:p>
    <w:p w14:paraId="7EA96AA5" w14:textId="77777777" w:rsidR="009B6564" w:rsidRPr="0077013C" w:rsidRDefault="009B6564" w:rsidP="009B6564">
      <w:pPr>
        <w:spacing w:line="360" w:lineRule="auto"/>
        <w:contextualSpacing/>
        <w:jc w:val="both"/>
        <w:rPr>
          <w:rFonts w:ascii="Palatino Linotype" w:eastAsia="MS Mincho" w:hAnsi="Palatino Linotype" w:cs="Arial"/>
          <w:sz w:val="24"/>
          <w:szCs w:val="24"/>
        </w:rPr>
      </w:pPr>
    </w:p>
    <w:p w14:paraId="1345B547" w14:textId="6367CAD5" w:rsidR="00736EE8" w:rsidRPr="0077013C" w:rsidRDefault="00736EE8" w:rsidP="009B6564">
      <w:pPr>
        <w:numPr>
          <w:ilvl w:val="0"/>
          <w:numId w:val="3"/>
        </w:numPr>
        <w:spacing w:line="360" w:lineRule="auto"/>
        <w:ind w:left="0" w:right="49" w:firstLine="0"/>
        <w:jc w:val="both"/>
        <w:rPr>
          <w:rFonts w:ascii="Palatino Linotype" w:eastAsia="MS Mincho" w:hAnsi="Palatino Linotype" w:cs="Arial"/>
          <w:sz w:val="24"/>
          <w:szCs w:val="24"/>
        </w:rPr>
      </w:pPr>
      <w:r w:rsidRPr="0077013C">
        <w:rPr>
          <w:rFonts w:ascii="Palatino Linotype" w:eastAsia="MS Mincho" w:hAnsi="Palatino Linotype" w:cs="Arial"/>
          <w:sz w:val="24"/>
          <w:szCs w:val="24"/>
        </w:rPr>
        <w:t xml:space="preserve">Asimismo, resulta necesario referir que </w:t>
      </w:r>
      <w:r w:rsidR="006E4511" w:rsidRPr="0077013C">
        <w:rPr>
          <w:rFonts w:ascii="Palatino Linotype" w:eastAsia="MS Mincho" w:hAnsi="Palatino Linotype" w:cs="Arial"/>
          <w:i/>
          <w:sz w:val="24"/>
          <w:szCs w:val="24"/>
        </w:rPr>
        <w:t>a que empresas se le ha dado permiso</w:t>
      </w:r>
      <w:r w:rsidR="006E4511" w:rsidRPr="0077013C">
        <w:rPr>
          <w:rFonts w:ascii="Palatino Linotype" w:eastAsia="MS Mincho" w:hAnsi="Palatino Linotype" w:cs="Arial"/>
          <w:sz w:val="24"/>
          <w:szCs w:val="24"/>
        </w:rPr>
        <w:t xml:space="preserve"> </w:t>
      </w:r>
      <w:r w:rsidR="006E4511" w:rsidRPr="0077013C">
        <w:rPr>
          <w:rFonts w:ascii="Palatino Linotype" w:eastAsia="MS Mincho" w:hAnsi="Palatino Linotype" w:cs="Arial"/>
          <w:i/>
          <w:sz w:val="24"/>
          <w:szCs w:val="24"/>
        </w:rPr>
        <w:t xml:space="preserve">el presupuesto recaudado por esos permisos y que se invierte”, </w:t>
      </w:r>
      <w:r w:rsidR="006E4511" w:rsidRPr="0077013C">
        <w:rPr>
          <w:rFonts w:ascii="Palatino Linotype" w:eastAsia="MS Mincho" w:hAnsi="Palatino Linotype" w:cs="Arial"/>
          <w:sz w:val="24"/>
          <w:szCs w:val="24"/>
        </w:rPr>
        <w:t xml:space="preserve">el </w:t>
      </w:r>
      <w:r w:rsidR="006E4511" w:rsidRPr="0077013C">
        <w:rPr>
          <w:rFonts w:ascii="Palatino Linotype" w:eastAsia="MS Mincho" w:hAnsi="Palatino Linotype" w:cs="Arial"/>
          <w:b/>
          <w:sz w:val="24"/>
          <w:szCs w:val="24"/>
        </w:rPr>
        <w:t xml:space="preserve">SUJETO OBLIGADO, </w:t>
      </w:r>
      <w:r w:rsidR="006E4511" w:rsidRPr="0077013C">
        <w:rPr>
          <w:rFonts w:ascii="Palatino Linotype" w:eastAsia="MS Mincho" w:hAnsi="Palatino Linotype" w:cs="Arial"/>
          <w:sz w:val="24"/>
          <w:szCs w:val="24"/>
        </w:rPr>
        <w:t>se pronunciaron las áreas competentes para tal efecto, tan es así que se manifestaron respecto de lo solicitado del año 2023.</w:t>
      </w:r>
    </w:p>
    <w:p w14:paraId="46A850A8" w14:textId="77777777" w:rsidR="006E4511" w:rsidRPr="0077013C" w:rsidRDefault="006E4511" w:rsidP="006E4511">
      <w:pPr>
        <w:spacing w:line="360" w:lineRule="auto"/>
        <w:ind w:right="49"/>
        <w:jc w:val="both"/>
        <w:rPr>
          <w:rFonts w:ascii="Palatino Linotype" w:eastAsia="MS Mincho" w:hAnsi="Palatino Linotype" w:cs="Arial"/>
          <w:sz w:val="24"/>
          <w:szCs w:val="24"/>
        </w:rPr>
      </w:pPr>
    </w:p>
    <w:p w14:paraId="1FDD4AF6" w14:textId="36908AE2" w:rsidR="006E4511" w:rsidRPr="0077013C" w:rsidRDefault="006E4511" w:rsidP="006E4511">
      <w:pPr>
        <w:numPr>
          <w:ilvl w:val="0"/>
          <w:numId w:val="3"/>
        </w:numPr>
        <w:spacing w:line="360" w:lineRule="auto"/>
        <w:ind w:left="0" w:right="49" w:firstLine="0"/>
        <w:jc w:val="both"/>
        <w:rPr>
          <w:rFonts w:ascii="Palatino Linotype" w:eastAsia="Palatino Linotype" w:hAnsi="Palatino Linotype" w:cs="Palatino Linotype"/>
          <w:color w:val="000000"/>
          <w:sz w:val="22"/>
          <w:szCs w:val="22"/>
          <w:lang w:eastAsia="es-MX"/>
        </w:rPr>
      </w:pPr>
      <w:r w:rsidRPr="0077013C">
        <w:rPr>
          <w:rFonts w:ascii="Palatino Linotype" w:eastAsia="MS Mincho" w:hAnsi="Palatino Linotype" w:cs="Arial"/>
          <w:sz w:val="24"/>
          <w:szCs w:val="24"/>
        </w:rPr>
        <w:t>Por lo que hace al rubro “</w:t>
      </w:r>
      <w:r w:rsidRPr="0077013C">
        <w:rPr>
          <w:rFonts w:ascii="Palatino Linotype" w:eastAsia="MS Mincho" w:hAnsi="Palatino Linotype" w:cs="Arial"/>
          <w:i/>
          <w:sz w:val="24"/>
          <w:szCs w:val="24"/>
        </w:rPr>
        <w:t xml:space="preserve">Con que empresas se tiene contratos,”, </w:t>
      </w:r>
      <w:r w:rsidRPr="0077013C">
        <w:rPr>
          <w:rFonts w:ascii="Palatino Linotype" w:eastAsia="MS Mincho" w:hAnsi="Palatino Linotype" w:cs="Arial"/>
          <w:sz w:val="24"/>
          <w:szCs w:val="24"/>
        </w:rPr>
        <w:t xml:space="preserve">como se dentro del recuadro de estudio, se pronunció la </w:t>
      </w:r>
      <w:r w:rsidRPr="0077013C">
        <w:rPr>
          <w:rFonts w:ascii="Palatino Linotype" w:eastAsia="Palatino Linotype" w:hAnsi="Palatino Linotype" w:cs="Palatino Linotype"/>
          <w:color w:val="000000"/>
          <w:sz w:val="22"/>
          <w:szCs w:val="22"/>
          <w:lang w:eastAsia="es-MX"/>
        </w:rPr>
        <w:t>Dirección General de Desarrollo Económico y la Dirección General de Administración Dirección General de Administración, sin embargo no se advierte que se hayan pronunciado todas las áreas que pudieran generar, poseer y/o administrar los contratos solicitados de acuerdo a lo siguiente:</w:t>
      </w:r>
    </w:p>
    <w:p w14:paraId="622CD2E5" w14:textId="17B9EC83" w:rsidR="006E4511" w:rsidRPr="0077013C" w:rsidRDefault="006E4511" w:rsidP="006E4511">
      <w:pPr>
        <w:spacing w:line="360" w:lineRule="auto"/>
        <w:ind w:right="49"/>
        <w:jc w:val="center"/>
        <w:rPr>
          <w:rFonts w:ascii="Palatino Linotype" w:eastAsia="MS Mincho" w:hAnsi="Palatino Linotype" w:cs="Arial"/>
          <w:b/>
          <w:sz w:val="24"/>
          <w:szCs w:val="24"/>
        </w:rPr>
      </w:pPr>
      <w:r w:rsidRPr="0077013C">
        <w:rPr>
          <w:rFonts w:ascii="Palatino Linotype" w:eastAsia="MS Mincho" w:hAnsi="Palatino Linotype" w:cs="Arial"/>
          <w:b/>
          <w:sz w:val="24"/>
          <w:szCs w:val="24"/>
        </w:rPr>
        <w:t>CÓDIGO REGLAMENTARIO MUNICIPAL DE TOLUCА</w:t>
      </w:r>
    </w:p>
    <w:p w14:paraId="51256567" w14:textId="77777777" w:rsidR="006E4511" w:rsidRPr="0077013C" w:rsidRDefault="006E4511" w:rsidP="006E4511">
      <w:pPr>
        <w:spacing w:line="276" w:lineRule="auto"/>
        <w:ind w:left="567" w:right="680"/>
        <w:jc w:val="both"/>
        <w:rPr>
          <w:rFonts w:ascii="Palatino Linotype" w:eastAsia="MS Mincho" w:hAnsi="Palatino Linotype" w:cs="Arial"/>
          <w:b/>
          <w:i/>
          <w:sz w:val="32"/>
          <w:szCs w:val="24"/>
        </w:rPr>
      </w:pPr>
    </w:p>
    <w:p w14:paraId="3C176F8B" w14:textId="77777777" w:rsidR="006E4511" w:rsidRPr="0077013C" w:rsidRDefault="006E4511" w:rsidP="006E4511">
      <w:pPr>
        <w:spacing w:line="276" w:lineRule="auto"/>
        <w:ind w:left="567" w:right="680"/>
        <w:jc w:val="center"/>
        <w:rPr>
          <w:rFonts w:ascii="Palatino Linotype" w:hAnsi="Palatino Linotype"/>
          <w:b/>
          <w:i/>
          <w:sz w:val="24"/>
        </w:rPr>
      </w:pPr>
      <w:r w:rsidRPr="0077013C">
        <w:rPr>
          <w:rFonts w:ascii="Palatino Linotype" w:hAnsi="Palatino Linotype"/>
          <w:b/>
          <w:i/>
          <w:sz w:val="24"/>
        </w:rPr>
        <w:t>SUBSECCIÓN PRIMERA</w:t>
      </w:r>
    </w:p>
    <w:p w14:paraId="43188B30" w14:textId="6F35BCD2" w:rsidR="006E4511" w:rsidRPr="0077013C" w:rsidRDefault="006E4511" w:rsidP="006E4511">
      <w:pPr>
        <w:spacing w:line="276" w:lineRule="auto"/>
        <w:ind w:left="567" w:right="680"/>
        <w:jc w:val="center"/>
        <w:rPr>
          <w:rFonts w:ascii="Palatino Linotype" w:hAnsi="Palatino Linotype"/>
          <w:b/>
          <w:i/>
          <w:sz w:val="24"/>
        </w:rPr>
      </w:pPr>
      <w:r w:rsidRPr="0077013C">
        <w:rPr>
          <w:rFonts w:ascii="Palatino Linotype" w:hAnsi="Palatino Linotype"/>
          <w:b/>
          <w:i/>
          <w:sz w:val="24"/>
        </w:rPr>
        <w:t>DE LA CONSEJERÍA JURÍDICA</w:t>
      </w:r>
    </w:p>
    <w:p w14:paraId="38B17B7D" w14:textId="77777777" w:rsidR="006E4511" w:rsidRPr="0077013C" w:rsidRDefault="006E4511" w:rsidP="006E4511">
      <w:pPr>
        <w:spacing w:line="276" w:lineRule="auto"/>
        <w:ind w:left="567" w:right="680"/>
        <w:jc w:val="center"/>
        <w:rPr>
          <w:rFonts w:ascii="Palatino Linotype" w:hAnsi="Palatino Linotype"/>
          <w:b/>
          <w:i/>
          <w:sz w:val="24"/>
        </w:rPr>
      </w:pPr>
    </w:p>
    <w:p w14:paraId="0BDB2ED3" w14:textId="77777777"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t xml:space="preserve"> Artículo 3.13. El titular de la Consejería Jurídica tiene las siguientes atribuciones:</w:t>
      </w:r>
    </w:p>
    <w:p w14:paraId="471F0B5C" w14:textId="77777777"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t xml:space="preserve"> I. Fungir como apoderado jurídico del H. Ayuntamiento de Toluca, del presidente municipal y de la administración pública municipal Centralizada; </w:t>
      </w:r>
    </w:p>
    <w:p w14:paraId="7F761664" w14:textId="0D03AEDA"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t xml:space="preserve">II. Coadyuvar con los Síndicos Municipales en los procedimientos que por disposición de ley deban conocer, tramitar y resolver; </w:t>
      </w:r>
    </w:p>
    <w:p w14:paraId="6157A049" w14:textId="77777777"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t>III. Desahogar las consultas y las asesorías jurídicas, así como brindar apoyo técnico jurídico a los integrantes del Ayuntamiento y las dependencias municipales, con excepción de las de carácter fiscal;</w:t>
      </w:r>
    </w:p>
    <w:p w14:paraId="64884963" w14:textId="77777777"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lastRenderedPageBreak/>
        <w:t xml:space="preserve"> IV. Recuperar bienes del dominio público o privado del municipio mediante el procedimiento establecido en el artículo 27 Bis de la Ley de Bienes del Estado y sus Municipios, con la colaboración de las áreas del Ayuntamiento que de acuerdo a sus atribuciones considere necesarias, en términos del artículo 128 del Bando Municipal; </w:t>
      </w:r>
    </w:p>
    <w:p w14:paraId="795160F8" w14:textId="5B744A9B"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t xml:space="preserve">V. Atender los asuntos jurídicos de los que el Presidente, Síndicos y la administración pública municipal sean parte; y </w:t>
      </w:r>
    </w:p>
    <w:p w14:paraId="22AFF6F6" w14:textId="42021263"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t>VI. Las demás que le asignen otros ordenamientos, el presidente municipal y la o el Secretario del Ayuntamiento.</w:t>
      </w:r>
    </w:p>
    <w:p w14:paraId="1766CE20" w14:textId="373D0EE5"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b/>
          <w:i/>
          <w:sz w:val="24"/>
        </w:rPr>
        <w:t>Artículo 3.14</w:t>
      </w:r>
      <w:r w:rsidRPr="0077013C">
        <w:rPr>
          <w:rFonts w:ascii="Palatino Linotype" w:hAnsi="Palatino Linotype"/>
          <w:i/>
          <w:sz w:val="24"/>
        </w:rPr>
        <w:t xml:space="preserve">. Para el cumplimiento de sus atribuciones la o el Consejero Jurídico se auxiliará de la Coordinación de Justicia Cívica, la Coordinación de Asuntos Jurídicos, </w:t>
      </w:r>
      <w:r w:rsidRPr="0077013C">
        <w:rPr>
          <w:rFonts w:ascii="Palatino Linotype" w:hAnsi="Palatino Linotype"/>
          <w:b/>
          <w:i/>
          <w:sz w:val="24"/>
          <w:u w:val="single"/>
        </w:rPr>
        <w:t>la Coordinación de Estudios y Reglamentación Municipal</w:t>
      </w:r>
      <w:r w:rsidRPr="0077013C">
        <w:rPr>
          <w:rFonts w:ascii="Palatino Linotype" w:hAnsi="Palatino Linotype"/>
          <w:i/>
          <w:sz w:val="24"/>
        </w:rPr>
        <w:t>, el Centro de Mediación, Conciliación y Justicia Restaurativa, las cuales cuentan con las siguientes atribuciones:</w:t>
      </w:r>
      <w:r w:rsidRPr="0077013C">
        <w:rPr>
          <w:rFonts w:ascii="Palatino Linotype" w:hAnsi="Palatino Linotype"/>
          <w:i/>
          <w:sz w:val="24"/>
        </w:rPr>
        <w:cr/>
      </w:r>
    </w:p>
    <w:p w14:paraId="3C71338C" w14:textId="44624489" w:rsidR="006E4511" w:rsidRPr="0077013C" w:rsidRDefault="006E4511" w:rsidP="006E4511">
      <w:pPr>
        <w:spacing w:line="276" w:lineRule="auto"/>
        <w:ind w:left="567" w:right="680"/>
        <w:jc w:val="both"/>
        <w:rPr>
          <w:rFonts w:ascii="Palatino Linotype" w:hAnsi="Palatino Linotype"/>
          <w:i/>
          <w:sz w:val="24"/>
        </w:rPr>
      </w:pPr>
      <w:r w:rsidRPr="0077013C">
        <w:rPr>
          <w:rFonts w:ascii="Palatino Linotype" w:hAnsi="Palatino Linotype"/>
          <w:i/>
          <w:sz w:val="24"/>
        </w:rPr>
        <w:t>…</w:t>
      </w:r>
    </w:p>
    <w:p w14:paraId="08EC0281" w14:textId="77777777" w:rsidR="006E4511" w:rsidRPr="0077013C" w:rsidRDefault="006E4511" w:rsidP="006E4511">
      <w:pPr>
        <w:spacing w:line="276" w:lineRule="auto"/>
        <w:ind w:left="567" w:right="680"/>
        <w:jc w:val="both"/>
        <w:rPr>
          <w:rFonts w:ascii="Palatino Linotype" w:hAnsi="Palatino Linotype"/>
          <w:i/>
          <w:sz w:val="24"/>
        </w:rPr>
      </w:pPr>
    </w:p>
    <w:p w14:paraId="6AA7FA05" w14:textId="18F8656D" w:rsidR="006E4511" w:rsidRPr="0077013C" w:rsidRDefault="00FD2DBE" w:rsidP="006E4511">
      <w:pPr>
        <w:spacing w:line="276" w:lineRule="auto"/>
        <w:ind w:left="567" w:right="680"/>
        <w:jc w:val="center"/>
        <w:rPr>
          <w:rFonts w:ascii="Palatino Linotype" w:hAnsi="Palatino Linotype"/>
          <w:b/>
          <w:i/>
          <w:sz w:val="24"/>
        </w:rPr>
      </w:pPr>
      <w:r w:rsidRPr="0077013C">
        <w:rPr>
          <w:rFonts w:ascii="Palatino Linotype" w:hAnsi="Palatino Linotype"/>
          <w:b/>
          <w:i/>
          <w:sz w:val="24"/>
        </w:rPr>
        <w:t>COORDINACIÓN DE ESTUDIOS Y REGLAMENTACIÓN MUNICIPAL</w:t>
      </w:r>
    </w:p>
    <w:p w14:paraId="201F3352" w14:textId="77777777" w:rsidR="00FD2DBE" w:rsidRPr="0077013C" w:rsidRDefault="00FD2DBE" w:rsidP="006E4511">
      <w:pPr>
        <w:spacing w:line="276" w:lineRule="auto"/>
        <w:ind w:left="567" w:right="680"/>
        <w:jc w:val="center"/>
        <w:rPr>
          <w:rFonts w:ascii="Palatino Linotype" w:hAnsi="Palatino Linotype"/>
          <w:b/>
          <w:i/>
          <w:sz w:val="24"/>
        </w:rPr>
      </w:pPr>
    </w:p>
    <w:p w14:paraId="6128D452" w14:textId="1D8F9936" w:rsidR="006E4511" w:rsidRPr="0077013C" w:rsidRDefault="00FD2DBE" w:rsidP="00FD2DBE">
      <w:pPr>
        <w:spacing w:line="276" w:lineRule="auto"/>
        <w:ind w:left="567" w:right="680"/>
        <w:jc w:val="both"/>
        <w:rPr>
          <w:rFonts w:ascii="Palatino Linotype" w:hAnsi="Palatino Linotype"/>
          <w:i/>
          <w:sz w:val="24"/>
        </w:rPr>
      </w:pPr>
      <w:r w:rsidRPr="0077013C">
        <w:rPr>
          <w:rFonts w:ascii="Palatino Linotype" w:hAnsi="Palatino Linotype"/>
          <w:b/>
          <w:i/>
          <w:sz w:val="24"/>
        </w:rPr>
        <w:t xml:space="preserve">Artículo 3.17. </w:t>
      </w:r>
      <w:r w:rsidRPr="0077013C">
        <w:rPr>
          <w:rFonts w:ascii="Palatino Linotype" w:hAnsi="Palatino Linotype"/>
          <w:i/>
          <w:sz w:val="24"/>
        </w:rPr>
        <w:t>La o el titular de la Coordinación de Estudios y Reglamentación Municipal, tendrá las siguientes atribuciones:</w:t>
      </w:r>
      <w:r w:rsidRPr="0077013C">
        <w:rPr>
          <w:rFonts w:ascii="Palatino Linotype" w:hAnsi="Palatino Linotype"/>
          <w:b/>
          <w:i/>
          <w:sz w:val="24"/>
        </w:rPr>
        <w:t xml:space="preserve"> </w:t>
      </w:r>
    </w:p>
    <w:p w14:paraId="28F55FF2" w14:textId="77777777" w:rsidR="00FD2DBE" w:rsidRPr="0077013C" w:rsidRDefault="00FD2DBE" w:rsidP="00FD2DBE">
      <w:pPr>
        <w:spacing w:line="276" w:lineRule="auto"/>
        <w:ind w:left="567" w:right="680"/>
        <w:jc w:val="both"/>
        <w:rPr>
          <w:rFonts w:ascii="Palatino Linotype" w:hAnsi="Palatino Linotype"/>
          <w:i/>
          <w:sz w:val="24"/>
        </w:rPr>
      </w:pPr>
    </w:p>
    <w:p w14:paraId="1AFEC2DF" w14:textId="554931EF" w:rsidR="00FD2DBE" w:rsidRPr="0077013C" w:rsidRDefault="00FD2DBE" w:rsidP="00FD2DBE">
      <w:pPr>
        <w:spacing w:line="276" w:lineRule="auto"/>
        <w:ind w:left="567" w:right="680"/>
        <w:jc w:val="both"/>
        <w:rPr>
          <w:rFonts w:ascii="Palatino Linotype" w:hAnsi="Palatino Linotype"/>
          <w:b/>
          <w:i/>
          <w:sz w:val="24"/>
          <w:u w:val="single"/>
        </w:rPr>
      </w:pPr>
      <w:r w:rsidRPr="0077013C">
        <w:rPr>
          <w:rFonts w:ascii="Palatino Linotype" w:hAnsi="Palatino Linotype"/>
          <w:i/>
          <w:sz w:val="24"/>
        </w:rPr>
        <w:t>I</w:t>
      </w:r>
      <w:r w:rsidRPr="0077013C">
        <w:rPr>
          <w:rFonts w:ascii="Palatino Linotype" w:hAnsi="Palatino Linotype"/>
          <w:b/>
          <w:i/>
          <w:sz w:val="24"/>
          <w:u w:val="single"/>
        </w:rPr>
        <w:t xml:space="preserve">. Analizar, validar y resguardar acuerdos, contratos y convenios que celebro emita el Ayuntamiento y sus dependencias en el ámbito de sus competencias; </w:t>
      </w:r>
    </w:p>
    <w:p w14:paraId="57D9ED7D" w14:textId="487B3ED7" w:rsidR="00FD2DBE" w:rsidRPr="0077013C" w:rsidRDefault="00FD2DBE" w:rsidP="00FD2DBE">
      <w:pPr>
        <w:spacing w:line="276" w:lineRule="auto"/>
        <w:ind w:left="567" w:right="680"/>
        <w:jc w:val="both"/>
        <w:rPr>
          <w:rFonts w:ascii="Palatino Linotype" w:hAnsi="Palatino Linotype"/>
          <w:i/>
          <w:sz w:val="24"/>
        </w:rPr>
      </w:pPr>
      <w:r w:rsidRPr="0077013C">
        <w:rPr>
          <w:rFonts w:ascii="Palatino Linotype" w:hAnsi="Palatino Linotype"/>
          <w:i/>
          <w:sz w:val="24"/>
        </w:rPr>
        <w:t xml:space="preserve">II. Emitir los criterios de interpretación de las normas jurídicas municipales; </w:t>
      </w:r>
    </w:p>
    <w:p w14:paraId="569680DC" w14:textId="77777777" w:rsidR="00FD2DBE" w:rsidRPr="0077013C" w:rsidRDefault="00FD2DBE" w:rsidP="00FD2DBE">
      <w:pPr>
        <w:spacing w:line="276" w:lineRule="auto"/>
        <w:ind w:left="567" w:right="680"/>
        <w:jc w:val="both"/>
        <w:rPr>
          <w:rFonts w:ascii="Palatino Linotype" w:hAnsi="Palatino Linotype"/>
          <w:i/>
          <w:sz w:val="24"/>
        </w:rPr>
      </w:pPr>
      <w:r w:rsidRPr="0077013C">
        <w:rPr>
          <w:rFonts w:ascii="Palatino Linotype" w:hAnsi="Palatino Linotype"/>
          <w:i/>
          <w:sz w:val="24"/>
        </w:rPr>
        <w:t>III. Designar al Juez de Plaza en las corridas de toros que se lleven a cabo en el Municipio, en términos de lo que dispone el Reglamento de Espectáculos Taurinos del Estado de México y el presente Código Reglamentario;</w:t>
      </w:r>
    </w:p>
    <w:p w14:paraId="63F1EFCF" w14:textId="77777777" w:rsidR="00FD2DBE" w:rsidRPr="0077013C" w:rsidRDefault="00FD2DBE" w:rsidP="00FD2DBE">
      <w:pPr>
        <w:spacing w:line="276" w:lineRule="auto"/>
        <w:ind w:left="567" w:right="680"/>
        <w:jc w:val="both"/>
        <w:rPr>
          <w:rFonts w:ascii="Palatino Linotype" w:hAnsi="Palatino Linotype"/>
          <w:i/>
          <w:sz w:val="24"/>
        </w:rPr>
      </w:pPr>
      <w:r w:rsidRPr="0077013C">
        <w:rPr>
          <w:rFonts w:ascii="Palatino Linotype" w:hAnsi="Palatino Linotype"/>
          <w:i/>
          <w:sz w:val="24"/>
        </w:rPr>
        <w:t xml:space="preserve"> IV. Coordinar los programas de capacitación en materia jurídica que soliciten las unidades administrativas y dependencias municipales; </w:t>
      </w:r>
    </w:p>
    <w:p w14:paraId="3235FEA3" w14:textId="5389B269" w:rsidR="006E4511" w:rsidRPr="0077013C" w:rsidRDefault="00FD2DBE" w:rsidP="00FD2DBE">
      <w:pPr>
        <w:spacing w:line="276" w:lineRule="auto"/>
        <w:ind w:left="567" w:right="680"/>
        <w:jc w:val="both"/>
        <w:rPr>
          <w:rFonts w:ascii="Palatino Linotype" w:hAnsi="Palatino Linotype"/>
          <w:i/>
          <w:sz w:val="24"/>
        </w:rPr>
      </w:pPr>
      <w:r w:rsidRPr="0077013C">
        <w:rPr>
          <w:rFonts w:ascii="Palatino Linotype" w:hAnsi="Palatino Linotype"/>
          <w:i/>
          <w:sz w:val="24"/>
        </w:rPr>
        <w:t xml:space="preserve">V. Coordinar y dirigir los trabajos para la creación, formulación y revisión de proyectos de reforma al Bando Municipal y al Código Reglamentario, así como validar los acuerdos </w:t>
      </w:r>
      <w:r w:rsidRPr="0077013C">
        <w:rPr>
          <w:rFonts w:ascii="Palatino Linotype" w:hAnsi="Palatino Linotype"/>
          <w:i/>
          <w:sz w:val="24"/>
        </w:rPr>
        <w:lastRenderedPageBreak/>
        <w:t>de carácter general que emitan las dependencias municipales; y VI. Las demás que le asignen otros ordenamientos, el presidente municipal y la o el Consejero Jurídico.</w:t>
      </w:r>
    </w:p>
    <w:p w14:paraId="36A0DA97" w14:textId="77777777" w:rsidR="004A61EE" w:rsidRPr="0077013C" w:rsidRDefault="004A61EE" w:rsidP="00FD2DBE">
      <w:pPr>
        <w:spacing w:line="276" w:lineRule="auto"/>
        <w:ind w:left="567" w:right="680"/>
        <w:jc w:val="both"/>
        <w:rPr>
          <w:rFonts w:ascii="Palatino Linotype" w:eastAsia="Palatino Linotype" w:hAnsi="Palatino Linotype" w:cs="Palatino Linotype"/>
          <w:color w:val="000000"/>
          <w:sz w:val="22"/>
          <w:szCs w:val="22"/>
          <w:lang w:eastAsia="es-MX"/>
        </w:rPr>
      </w:pPr>
    </w:p>
    <w:p w14:paraId="56861163" w14:textId="283DA28C" w:rsidR="006E4511" w:rsidRPr="0077013C" w:rsidRDefault="006E4511" w:rsidP="009B6564">
      <w:pPr>
        <w:numPr>
          <w:ilvl w:val="0"/>
          <w:numId w:val="3"/>
        </w:numPr>
        <w:spacing w:line="360" w:lineRule="auto"/>
        <w:ind w:left="0" w:right="49" w:firstLine="0"/>
        <w:jc w:val="both"/>
        <w:rPr>
          <w:rFonts w:ascii="Palatino Linotype" w:eastAsia="MS Mincho" w:hAnsi="Palatino Linotype" w:cs="Arial"/>
          <w:sz w:val="24"/>
          <w:szCs w:val="24"/>
        </w:rPr>
      </w:pPr>
      <w:r w:rsidRPr="0077013C">
        <w:rPr>
          <w:rFonts w:ascii="Palatino Linotype" w:eastAsia="MS Mincho" w:hAnsi="Palatino Linotype" w:cs="Arial"/>
          <w:sz w:val="24"/>
          <w:szCs w:val="24"/>
        </w:rPr>
        <w:t xml:space="preserve">De lo anterior, se infiere que de manera enunciativa, más no limitativa la </w:t>
      </w:r>
      <w:r w:rsidR="00FD2DBE" w:rsidRPr="0077013C">
        <w:rPr>
          <w:rFonts w:ascii="Palatino Linotype" w:eastAsia="MS Mincho" w:hAnsi="Palatino Linotype" w:cs="Arial"/>
          <w:sz w:val="24"/>
          <w:szCs w:val="24"/>
        </w:rPr>
        <w:t>Coordinación de Estudios y Reglamentación</w:t>
      </w:r>
      <w:r w:rsidRPr="0077013C">
        <w:rPr>
          <w:rFonts w:ascii="Palatino Linotype" w:eastAsia="MS Mincho" w:hAnsi="Palatino Linotype" w:cs="Arial"/>
          <w:sz w:val="24"/>
          <w:szCs w:val="24"/>
        </w:rPr>
        <w:t xml:space="preserve"> podría dar cu</w:t>
      </w:r>
      <w:r w:rsidR="004A61EE" w:rsidRPr="0077013C">
        <w:rPr>
          <w:rFonts w:ascii="Palatino Linotype" w:eastAsia="MS Mincho" w:hAnsi="Palatino Linotype" w:cs="Arial"/>
          <w:sz w:val="24"/>
          <w:szCs w:val="24"/>
        </w:rPr>
        <w:t xml:space="preserve">enta de lo solicitado, por lo que el </w:t>
      </w:r>
      <w:r w:rsidR="004A61EE" w:rsidRPr="0077013C">
        <w:rPr>
          <w:rFonts w:ascii="Palatino Linotype" w:eastAsia="MS Mincho" w:hAnsi="Palatino Linotype" w:cs="Arial"/>
          <w:b/>
          <w:sz w:val="24"/>
          <w:szCs w:val="24"/>
        </w:rPr>
        <w:t xml:space="preserve">SUJETO OBLIGADO, </w:t>
      </w:r>
      <w:r w:rsidR="004A61EE" w:rsidRPr="0077013C">
        <w:rPr>
          <w:rFonts w:ascii="Palatino Linotype" w:eastAsia="MS Mincho" w:hAnsi="Palatino Linotype" w:cs="Arial"/>
          <w:sz w:val="24"/>
          <w:szCs w:val="24"/>
        </w:rPr>
        <w:t>en aras de satisfacer el derecho de acceso a la información, deberá realizar la búsqueda exhaustiva en todas y cada una de las áreas que pudieran generar, poseer y/o administrar la información solicitada.</w:t>
      </w:r>
    </w:p>
    <w:p w14:paraId="39C88AA1" w14:textId="77777777" w:rsidR="006E4511" w:rsidRPr="0077013C" w:rsidRDefault="006E4511" w:rsidP="006E4511">
      <w:pPr>
        <w:spacing w:line="360" w:lineRule="auto"/>
        <w:ind w:right="49"/>
        <w:jc w:val="both"/>
        <w:rPr>
          <w:rFonts w:ascii="Palatino Linotype" w:eastAsia="MS Mincho" w:hAnsi="Palatino Linotype" w:cs="Arial"/>
          <w:sz w:val="24"/>
          <w:szCs w:val="24"/>
        </w:rPr>
      </w:pPr>
    </w:p>
    <w:p w14:paraId="446D3D6B" w14:textId="59188E13" w:rsidR="009B6564" w:rsidRPr="0077013C" w:rsidRDefault="009B6564" w:rsidP="009B6564">
      <w:pPr>
        <w:numPr>
          <w:ilvl w:val="0"/>
          <w:numId w:val="3"/>
        </w:numPr>
        <w:spacing w:line="360" w:lineRule="auto"/>
        <w:ind w:left="0" w:right="49" w:firstLine="0"/>
        <w:jc w:val="both"/>
        <w:rPr>
          <w:rFonts w:ascii="Palatino Linotype" w:eastAsia="MS Mincho" w:hAnsi="Palatino Linotype" w:cs="Arial"/>
          <w:sz w:val="24"/>
          <w:szCs w:val="24"/>
        </w:rPr>
      </w:pPr>
      <w:r w:rsidRPr="0077013C">
        <w:rPr>
          <w:rFonts w:ascii="Palatino Linotype" w:eastAsia="MS Mincho" w:hAnsi="Palatino Linotype" w:cs="Arial"/>
          <w:sz w:val="24"/>
          <w:szCs w:val="24"/>
        </w:rPr>
        <w:t>Al respecto</w:t>
      </w:r>
      <w:r w:rsidR="004A61EE" w:rsidRPr="0077013C">
        <w:rPr>
          <w:rFonts w:ascii="Palatino Linotype" w:eastAsia="MS Mincho" w:hAnsi="Palatino Linotype" w:cs="Arial"/>
          <w:sz w:val="24"/>
          <w:szCs w:val="24"/>
        </w:rPr>
        <w:t xml:space="preserve"> de lo anterior</w:t>
      </w:r>
      <w:r w:rsidRPr="0077013C">
        <w:rPr>
          <w:rFonts w:ascii="Palatino Linotype" w:eastAsia="MS Mincho" w:hAnsi="Palatino Linotype" w:cs="Arial"/>
          <w:sz w:val="24"/>
          <w:szCs w:val="24"/>
        </w:rPr>
        <w:t>, e</w:t>
      </w:r>
      <w:r w:rsidRPr="0077013C">
        <w:rPr>
          <w:rFonts w:ascii="Palatino Linotype" w:hAnsi="Palatino Linotype"/>
          <w:sz w:val="24"/>
          <w:szCs w:val="24"/>
        </w:rPr>
        <w:t xml:space="preserve">l derecho de acceso a la información pública es un derecho humano </w:t>
      </w:r>
      <w:r w:rsidRPr="0077013C">
        <w:rPr>
          <w:rFonts w:ascii="Palatino Linotype" w:eastAsia="Palatino Linotype" w:hAnsi="Palatino Linotype" w:cs="Palatino Linotype"/>
          <w:color w:val="000000"/>
          <w:sz w:val="24"/>
          <w:szCs w:val="24"/>
          <w:lang w:eastAsia="es-MX"/>
        </w:rPr>
        <w:t>constitucionalmente</w:t>
      </w:r>
      <w:r w:rsidRPr="0077013C">
        <w:rPr>
          <w:rFonts w:ascii="Palatino Linotype" w:hAnsi="Palatino Linotype"/>
          <w:sz w:val="24"/>
          <w:szCs w:val="24"/>
        </w:rPr>
        <w:t xml:space="preserve"> reconocido en consecuencia todas las autoridades en el ámbito de sus competencias, funciones y atribuciones tienen la obligación de respetarlo, protegerlo y garantizarlo, así también </w:t>
      </w:r>
      <w:r w:rsidRPr="0077013C">
        <w:rPr>
          <w:rFonts w:ascii="Palatino Linotype" w:hAnsi="Palatino Linotype"/>
          <w:b/>
          <w:sz w:val="24"/>
          <w:szCs w:val="24"/>
        </w:rPr>
        <w:t>es su deber turnar la solicitud de información a todas las áreas dentro de su estructura orgánica que pudieran contar con lo solicitado</w:t>
      </w:r>
      <w:r w:rsidRPr="0077013C">
        <w:rPr>
          <w:rFonts w:ascii="Palatino Linotype" w:hAnsi="Palatino Linotype"/>
          <w:sz w:val="24"/>
          <w:szCs w:val="24"/>
        </w:rPr>
        <w:t>, a fin de dar cabal cumplimiento al derecho humano constitucionalmente reconocido.</w:t>
      </w:r>
    </w:p>
    <w:p w14:paraId="2DDA06EB" w14:textId="77777777" w:rsidR="009B6564" w:rsidRPr="0077013C" w:rsidRDefault="009B6564" w:rsidP="009B6564">
      <w:pPr>
        <w:spacing w:line="360" w:lineRule="auto"/>
        <w:contextualSpacing/>
        <w:jc w:val="both"/>
        <w:rPr>
          <w:rFonts w:ascii="Palatino Linotype" w:eastAsia="MS Mincho" w:hAnsi="Palatino Linotype" w:cs="Arial"/>
          <w:sz w:val="24"/>
          <w:szCs w:val="24"/>
        </w:rPr>
      </w:pPr>
    </w:p>
    <w:p w14:paraId="20481F11" w14:textId="77777777" w:rsidR="009B6564" w:rsidRPr="0077013C" w:rsidRDefault="009B6564" w:rsidP="009B6564">
      <w:pPr>
        <w:numPr>
          <w:ilvl w:val="0"/>
          <w:numId w:val="3"/>
        </w:numPr>
        <w:spacing w:line="360" w:lineRule="auto"/>
        <w:ind w:left="0" w:right="49" w:firstLine="0"/>
        <w:jc w:val="both"/>
        <w:rPr>
          <w:rFonts w:ascii="Palatino Linotype" w:eastAsia="MS Mincho" w:hAnsi="Palatino Linotype" w:cs="Arial"/>
          <w:b/>
          <w:sz w:val="24"/>
          <w:szCs w:val="24"/>
        </w:rPr>
      </w:pPr>
      <w:r w:rsidRPr="0077013C">
        <w:rPr>
          <w:rFonts w:ascii="Palatino Linotype" w:eastAsia="MS Mincho" w:hAnsi="Palatino Linotype" w:cs="Arial"/>
          <w:sz w:val="24"/>
          <w:szCs w:val="24"/>
        </w:rPr>
        <w:t>En esa tesitura, e</w:t>
      </w:r>
      <w:r w:rsidRPr="0077013C">
        <w:rPr>
          <w:rFonts w:ascii="Palatino Linotype" w:hAnsi="Palatino Linotype" w:cs="Arial"/>
          <w:sz w:val="24"/>
          <w:szCs w:val="24"/>
        </w:rPr>
        <w:t xml:space="preserve">l procedimiento de acceso a la información pública, descrito en el Título Séptimo de la Ley de Transparencia describe los pasos que debe seguir la autoridad para atender </w:t>
      </w:r>
      <w:r w:rsidRPr="0077013C">
        <w:rPr>
          <w:rFonts w:ascii="Palatino Linotype" w:eastAsia="MS Mincho" w:hAnsi="Palatino Linotype" w:cs="Arial"/>
          <w:sz w:val="24"/>
          <w:szCs w:val="24"/>
        </w:rPr>
        <w:t>las</w:t>
      </w:r>
      <w:r w:rsidRPr="0077013C">
        <w:rPr>
          <w:rFonts w:ascii="Palatino Linotype" w:hAnsi="Palatino Linotype" w:cs="Arial"/>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09DCA3C6" w14:textId="77777777" w:rsidR="009B6564" w:rsidRPr="0077013C" w:rsidRDefault="009B6564" w:rsidP="009B6564">
      <w:pPr>
        <w:pStyle w:val="Prrafodelista"/>
        <w:rPr>
          <w:rFonts w:ascii="Palatino Linotype" w:eastAsia="MS Mincho" w:hAnsi="Palatino Linotype" w:cs="Arial"/>
          <w:b/>
          <w:sz w:val="24"/>
        </w:rPr>
      </w:pPr>
    </w:p>
    <w:p w14:paraId="7083992D" w14:textId="77777777" w:rsidR="009B6564" w:rsidRPr="0077013C" w:rsidRDefault="009B6564" w:rsidP="009B6564">
      <w:pPr>
        <w:spacing w:line="360" w:lineRule="auto"/>
        <w:ind w:left="567" w:right="616"/>
        <w:contextualSpacing/>
        <w:jc w:val="both"/>
        <w:rPr>
          <w:rFonts w:ascii="Palatino Linotype" w:eastAsia="MS Mincho" w:hAnsi="Palatino Linotype" w:cs="Arial"/>
          <w:i/>
          <w:sz w:val="24"/>
          <w:szCs w:val="24"/>
          <w:u w:val="single"/>
        </w:rPr>
      </w:pPr>
      <w:r w:rsidRPr="0077013C">
        <w:rPr>
          <w:rFonts w:ascii="Palatino Linotype" w:eastAsia="MS Mincho" w:hAnsi="Palatino Linotype" w:cs="Arial"/>
          <w:b/>
          <w:i/>
          <w:sz w:val="24"/>
          <w:szCs w:val="24"/>
        </w:rPr>
        <w:lastRenderedPageBreak/>
        <w:t>“Artículo 162.</w:t>
      </w:r>
      <w:r w:rsidRPr="0077013C">
        <w:rPr>
          <w:rFonts w:ascii="Palatino Linotype" w:eastAsia="MS Mincho" w:hAnsi="Palatino Linotype" w:cs="Arial"/>
          <w:i/>
          <w:sz w:val="24"/>
          <w:szCs w:val="24"/>
        </w:rPr>
        <w:t xml:space="preserve"> </w:t>
      </w:r>
      <w:r w:rsidRPr="0077013C">
        <w:rPr>
          <w:rFonts w:ascii="Palatino Linotype" w:eastAsia="MS Mincho" w:hAnsi="Palatino Linotype" w:cs="Arial"/>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39840AC" w14:textId="77777777" w:rsidR="009B6564" w:rsidRPr="0077013C" w:rsidRDefault="009B6564" w:rsidP="009B6564">
      <w:pPr>
        <w:spacing w:line="360" w:lineRule="auto"/>
        <w:ind w:left="567" w:right="616"/>
        <w:contextualSpacing/>
        <w:jc w:val="both"/>
        <w:rPr>
          <w:rFonts w:ascii="Palatino Linotype" w:eastAsia="MS Mincho" w:hAnsi="Palatino Linotype" w:cs="Arial"/>
          <w:i/>
          <w:sz w:val="24"/>
          <w:szCs w:val="24"/>
        </w:rPr>
      </w:pPr>
    </w:p>
    <w:p w14:paraId="02F5BA90" w14:textId="77777777" w:rsidR="009B6564" w:rsidRPr="0077013C" w:rsidRDefault="009B6564" w:rsidP="009B6564">
      <w:pPr>
        <w:numPr>
          <w:ilvl w:val="0"/>
          <w:numId w:val="3"/>
        </w:numPr>
        <w:spacing w:line="360" w:lineRule="auto"/>
        <w:ind w:left="0" w:right="49" w:firstLine="0"/>
        <w:jc w:val="both"/>
        <w:rPr>
          <w:rFonts w:ascii="Palatino Linotype" w:eastAsia="MS Mincho" w:hAnsi="Palatino Linotype" w:cs="Arial"/>
          <w:sz w:val="24"/>
          <w:szCs w:val="24"/>
        </w:rPr>
      </w:pPr>
      <w:r w:rsidRPr="0077013C">
        <w:rPr>
          <w:rFonts w:ascii="Palatino Linotype" w:hAnsi="Palatino Linotype" w:cs="Arial"/>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2802E302" w14:textId="77777777" w:rsidR="009B6564" w:rsidRPr="0077013C" w:rsidRDefault="009B6564" w:rsidP="009B6564">
      <w:pPr>
        <w:spacing w:line="360" w:lineRule="auto"/>
        <w:contextualSpacing/>
        <w:jc w:val="both"/>
        <w:rPr>
          <w:rFonts w:ascii="Palatino Linotype" w:eastAsia="MS Mincho" w:hAnsi="Palatino Linotype" w:cs="Arial"/>
          <w:sz w:val="24"/>
          <w:szCs w:val="24"/>
        </w:rPr>
      </w:pPr>
    </w:p>
    <w:p w14:paraId="11CB7C27" w14:textId="77777777" w:rsidR="009B6564" w:rsidRPr="0077013C" w:rsidRDefault="009B6564" w:rsidP="009B6564">
      <w:pPr>
        <w:numPr>
          <w:ilvl w:val="0"/>
          <w:numId w:val="3"/>
        </w:numPr>
        <w:spacing w:line="360" w:lineRule="auto"/>
        <w:ind w:left="0" w:right="49" w:firstLine="0"/>
        <w:jc w:val="both"/>
        <w:rPr>
          <w:rFonts w:ascii="Palatino Linotype" w:eastAsia="Calibri" w:hAnsi="Palatino Linotype"/>
          <w:sz w:val="24"/>
          <w:szCs w:val="24"/>
        </w:rPr>
      </w:pPr>
      <w:r w:rsidRPr="0077013C">
        <w:rPr>
          <w:rFonts w:ascii="Palatino Linotype" w:eastAsia="Calibri" w:hAnsi="Palatino Linotype"/>
          <w:sz w:val="24"/>
          <w:szCs w:val="24"/>
        </w:rPr>
        <w:t xml:space="preserve">De la </w:t>
      </w:r>
      <w:r w:rsidRPr="0077013C">
        <w:rPr>
          <w:rFonts w:ascii="Palatino Linotype" w:hAnsi="Palatino Linotype" w:cs="Arial"/>
          <w:sz w:val="24"/>
          <w:szCs w:val="24"/>
        </w:rPr>
        <w:t>normatividad</w:t>
      </w:r>
      <w:r w:rsidRPr="0077013C">
        <w:rPr>
          <w:rFonts w:ascii="Palatino Linotype" w:eastAsia="Calibri" w:hAnsi="Palatino Linotype"/>
          <w:sz w:val="24"/>
          <w:szCs w:val="24"/>
        </w:rPr>
        <w:t xml:space="preserve"> en cita, se desprende que las Unidades de Transparencia, se erigen </w:t>
      </w:r>
      <w:r w:rsidRPr="0077013C">
        <w:rPr>
          <w:rFonts w:ascii="Palatino Linotype" w:eastAsia="Palatino Linotype" w:hAnsi="Palatino Linotype" w:cs="Palatino Linotype"/>
          <w:color w:val="000000"/>
          <w:sz w:val="24"/>
          <w:szCs w:val="24"/>
          <w:lang w:eastAsia="es-MX"/>
        </w:rPr>
        <w:t>como</w:t>
      </w:r>
      <w:r w:rsidRPr="0077013C">
        <w:rPr>
          <w:rFonts w:ascii="Palatino Linotype" w:eastAsia="Calibri" w:hAnsi="Palatino Linotype"/>
          <w:sz w:val="24"/>
          <w:szCs w:val="24"/>
        </w:rPr>
        <w:t xml:space="preserve"> el área responsable en cada Sujeto Obligado que tiene a su cargo la atención de las solicitudes de información que se realicen al amparo de la Ley. </w:t>
      </w:r>
    </w:p>
    <w:p w14:paraId="4666A608" w14:textId="77777777" w:rsidR="009B6564" w:rsidRPr="0077013C" w:rsidRDefault="009B6564" w:rsidP="009B6564">
      <w:pPr>
        <w:pStyle w:val="Prrafodelista"/>
        <w:spacing w:line="360" w:lineRule="auto"/>
        <w:ind w:left="360"/>
        <w:jc w:val="both"/>
        <w:rPr>
          <w:rFonts w:ascii="Palatino Linotype" w:eastAsia="Calibri" w:hAnsi="Palatino Linotype"/>
          <w:sz w:val="24"/>
        </w:rPr>
      </w:pPr>
    </w:p>
    <w:p w14:paraId="6AFC4DC8" w14:textId="77777777" w:rsidR="009B6564" w:rsidRPr="0077013C" w:rsidRDefault="009B6564" w:rsidP="009B6564">
      <w:pPr>
        <w:numPr>
          <w:ilvl w:val="0"/>
          <w:numId w:val="3"/>
        </w:numPr>
        <w:spacing w:line="360" w:lineRule="auto"/>
        <w:ind w:left="0" w:right="49" w:firstLine="0"/>
        <w:jc w:val="both"/>
        <w:rPr>
          <w:rFonts w:ascii="Palatino Linotype" w:eastAsia="Calibri" w:hAnsi="Palatino Linotype"/>
          <w:sz w:val="24"/>
          <w:szCs w:val="24"/>
        </w:rPr>
      </w:pPr>
      <w:r w:rsidRPr="0077013C">
        <w:rPr>
          <w:rFonts w:ascii="Palatino Linotype" w:eastAsia="Calibri" w:hAnsi="Palatino Linotype"/>
          <w:sz w:val="24"/>
          <w:szCs w:val="24"/>
        </w:rPr>
        <w:t xml:space="preserve">El responsable de dicha área funge como enlace entre </w:t>
      </w:r>
      <w:r w:rsidRPr="0077013C">
        <w:rPr>
          <w:rFonts w:ascii="Palatino Linotype" w:eastAsia="Calibri" w:hAnsi="Palatino Linotype"/>
          <w:b/>
          <w:sz w:val="24"/>
          <w:szCs w:val="24"/>
        </w:rPr>
        <w:t>EL SUJETO OBLIGADO</w:t>
      </w:r>
      <w:r w:rsidRPr="0077013C">
        <w:rPr>
          <w:rFonts w:ascii="Palatino Linotype" w:eastAsia="Calibri" w:hAnsi="Palatino Linotype"/>
          <w:sz w:val="24"/>
          <w:szCs w:val="24"/>
        </w:rPr>
        <w:t xml:space="preserve"> y los solicitantes, y </w:t>
      </w:r>
      <w:r w:rsidRPr="0077013C">
        <w:rPr>
          <w:rFonts w:ascii="Palatino Linotype" w:eastAsia="Palatino Linotype" w:hAnsi="Palatino Linotype" w:cs="Palatino Linotype"/>
          <w:color w:val="000000"/>
          <w:sz w:val="24"/>
          <w:szCs w:val="24"/>
          <w:lang w:eastAsia="es-MX"/>
        </w:rPr>
        <w:t>tiene</w:t>
      </w:r>
      <w:r w:rsidRPr="0077013C">
        <w:rPr>
          <w:rFonts w:ascii="Palatino Linotype" w:eastAsia="Calibri" w:hAnsi="Palatino Linotype"/>
          <w:sz w:val="24"/>
          <w:szCs w:val="24"/>
        </w:rPr>
        <w:t xml:space="preserve"> bajo su responsabilidad el tramitar internamente la solicitud de información.</w:t>
      </w:r>
    </w:p>
    <w:p w14:paraId="6C40D96E" w14:textId="77777777" w:rsidR="009B6564" w:rsidRPr="0077013C" w:rsidRDefault="009B6564" w:rsidP="009B6564">
      <w:pPr>
        <w:pStyle w:val="Prrafodelista"/>
        <w:spacing w:line="360" w:lineRule="auto"/>
        <w:ind w:left="360"/>
        <w:jc w:val="both"/>
        <w:rPr>
          <w:rFonts w:ascii="Palatino Linotype" w:eastAsia="Calibri" w:hAnsi="Palatino Linotype"/>
          <w:sz w:val="24"/>
        </w:rPr>
      </w:pPr>
    </w:p>
    <w:p w14:paraId="0EE240D5" w14:textId="77777777" w:rsidR="009B6564" w:rsidRPr="0077013C" w:rsidRDefault="009B6564" w:rsidP="009B6564">
      <w:pPr>
        <w:numPr>
          <w:ilvl w:val="0"/>
          <w:numId w:val="3"/>
        </w:numPr>
        <w:spacing w:line="360" w:lineRule="auto"/>
        <w:ind w:left="0" w:right="49" w:firstLine="0"/>
        <w:jc w:val="both"/>
        <w:rPr>
          <w:rFonts w:ascii="Palatino Linotype" w:eastAsia="Calibri" w:hAnsi="Palatino Linotype"/>
          <w:sz w:val="24"/>
          <w:szCs w:val="24"/>
        </w:rPr>
      </w:pPr>
      <w:r w:rsidRPr="0077013C">
        <w:rPr>
          <w:rFonts w:ascii="Palatino Linotype" w:eastAsia="Calibri" w:hAnsi="Palatino Linotype"/>
          <w:sz w:val="24"/>
          <w:szCs w:val="24"/>
        </w:rPr>
        <w:t xml:space="preserve">De tal </w:t>
      </w:r>
      <w:r w:rsidRPr="0077013C">
        <w:rPr>
          <w:rFonts w:ascii="Palatino Linotype" w:eastAsia="Palatino Linotype" w:hAnsi="Palatino Linotype" w:cs="Palatino Linotype"/>
          <w:color w:val="000000"/>
          <w:sz w:val="24"/>
          <w:szCs w:val="24"/>
          <w:lang w:eastAsia="es-MX"/>
        </w:rPr>
        <w:t>manera</w:t>
      </w:r>
      <w:r w:rsidRPr="0077013C">
        <w:rPr>
          <w:rFonts w:ascii="Palatino Linotype" w:eastAsia="Calibri" w:hAnsi="Palatino Linotype"/>
          <w:sz w:val="24"/>
          <w:szCs w:val="24"/>
        </w:rPr>
        <w:t xml:space="preserve"> que, si bien, el Titular de la Unidad de Transparencia no tiene bajo su resguardo el archivo que contiene la documentación en donde consta la información solicitada, sino que pudiera obrar en las distintas áreas que conforman la estructura del </w:t>
      </w:r>
      <w:r w:rsidRPr="0077013C">
        <w:rPr>
          <w:rFonts w:ascii="Palatino Linotype" w:eastAsia="Calibri" w:hAnsi="Palatino Linotype"/>
          <w:b/>
          <w:sz w:val="24"/>
          <w:szCs w:val="24"/>
        </w:rPr>
        <w:t xml:space="preserve">SUJETO OBLIGADO; </w:t>
      </w:r>
      <w:r w:rsidRPr="0077013C">
        <w:rPr>
          <w:rFonts w:ascii="Palatino Linotype" w:eastAsia="Calibri" w:hAnsi="Palatino Linotype"/>
          <w:sz w:val="24"/>
          <w:szCs w:val="24"/>
        </w:rPr>
        <w:t xml:space="preserve">es por ello que, debe turnar la solicitud a </w:t>
      </w:r>
      <w:r w:rsidRPr="0077013C">
        <w:rPr>
          <w:rFonts w:ascii="Palatino Linotype" w:hAnsi="Palatino Linotype" w:cs="Arial"/>
          <w:sz w:val="24"/>
          <w:szCs w:val="24"/>
        </w:rPr>
        <w:t xml:space="preserve">todas las áreas que </w:t>
      </w:r>
      <w:r w:rsidRPr="0077013C">
        <w:rPr>
          <w:rFonts w:ascii="Palatino Linotype" w:eastAsia="Calibri" w:hAnsi="Palatino Linotype"/>
          <w:sz w:val="24"/>
          <w:szCs w:val="24"/>
        </w:rPr>
        <w:t xml:space="preserve">conforme a sus atribuciones y funciones generen, administren o posean la información </w:t>
      </w:r>
      <w:r w:rsidRPr="0077013C">
        <w:rPr>
          <w:rFonts w:ascii="Palatino Linotype" w:eastAsia="Calibri" w:hAnsi="Palatino Linotype"/>
          <w:sz w:val="24"/>
          <w:szCs w:val="24"/>
        </w:rPr>
        <w:lastRenderedPageBreak/>
        <w:t>requerida por la particular; pues tienen como función, buscar, localizar y poseer la información, así como entregarla.</w:t>
      </w:r>
    </w:p>
    <w:p w14:paraId="18DDE633" w14:textId="77777777" w:rsidR="009B6564" w:rsidRPr="0077013C" w:rsidRDefault="009B6564" w:rsidP="009B6564">
      <w:pPr>
        <w:pStyle w:val="Prrafodelista"/>
        <w:spacing w:line="360" w:lineRule="auto"/>
        <w:ind w:left="360"/>
        <w:jc w:val="both"/>
        <w:rPr>
          <w:rFonts w:ascii="Palatino Linotype" w:hAnsi="Palatino Linotype" w:cs="Arial"/>
          <w:sz w:val="24"/>
        </w:rPr>
      </w:pPr>
    </w:p>
    <w:p w14:paraId="13D4FC8F" w14:textId="77777777" w:rsidR="009B6564" w:rsidRPr="0077013C" w:rsidRDefault="009B6564" w:rsidP="009B6564">
      <w:pPr>
        <w:numPr>
          <w:ilvl w:val="0"/>
          <w:numId w:val="3"/>
        </w:numPr>
        <w:spacing w:line="360" w:lineRule="auto"/>
        <w:ind w:left="0" w:right="49" w:firstLine="0"/>
        <w:jc w:val="both"/>
        <w:rPr>
          <w:rFonts w:ascii="Palatino Linotype" w:eastAsia="Calibri" w:hAnsi="Palatino Linotype"/>
          <w:sz w:val="24"/>
          <w:szCs w:val="24"/>
        </w:rPr>
      </w:pPr>
      <w:r w:rsidRPr="0077013C">
        <w:rPr>
          <w:rFonts w:ascii="Palatino Linotype" w:eastAsia="Calibri" w:hAnsi="Palatino Linotype"/>
          <w:sz w:val="24"/>
          <w:szCs w:val="24"/>
        </w:rPr>
        <w:t xml:space="preserve">Es así </w:t>
      </w:r>
      <w:r w:rsidRPr="0077013C">
        <w:rPr>
          <w:rFonts w:ascii="Palatino Linotype" w:eastAsia="Palatino Linotype" w:hAnsi="Palatino Linotype" w:cs="Palatino Linotype"/>
          <w:color w:val="000000"/>
          <w:sz w:val="24"/>
          <w:szCs w:val="24"/>
          <w:lang w:eastAsia="es-MX"/>
        </w:rPr>
        <w:t>que</w:t>
      </w:r>
      <w:r w:rsidRPr="0077013C">
        <w:rPr>
          <w:rFonts w:ascii="Palatino Linotype" w:eastAsia="Calibri" w:hAnsi="Palatino Linotype"/>
          <w:sz w:val="24"/>
          <w:szCs w:val="24"/>
        </w:rPr>
        <w:t xml:space="preserve">, le corresponde al Titular de la Unidad de Transparencia el garantizar que las solicitudes se turnen a las áreas competentes que puedan contar con la información, con el objeto de que se realice una búsqueda exhaustiva y razonable de la misma. </w:t>
      </w:r>
    </w:p>
    <w:p w14:paraId="60618B8B" w14:textId="77777777" w:rsidR="009B6564" w:rsidRPr="0077013C" w:rsidRDefault="009B6564" w:rsidP="00E063C9">
      <w:pPr>
        <w:spacing w:line="360" w:lineRule="auto"/>
        <w:ind w:right="49"/>
        <w:jc w:val="both"/>
        <w:rPr>
          <w:rFonts w:ascii="Palatino Linotype" w:eastAsia="Palatino Linotype" w:hAnsi="Palatino Linotype" w:cs="Palatino Linotype"/>
          <w:color w:val="000000"/>
          <w:sz w:val="24"/>
          <w:szCs w:val="24"/>
          <w:lang w:eastAsia="es-MX"/>
        </w:rPr>
      </w:pPr>
    </w:p>
    <w:p w14:paraId="5D7B1FD9" w14:textId="2E46BD44" w:rsidR="006E4511" w:rsidRPr="0077013C" w:rsidRDefault="006E4511" w:rsidP="000424FC">
      <w:pPr>
        <w:numPr>
          <w:ilvl w:val="0"/>
          <w:numId w:val="3"/>
        </w:numPr>
        <w:spacing w:line="360" w:lineRule="auto"/>
        <w:ind w:left="0" w:right="49" w:firstLine="0"/>
        <w:jc w:val="both"/>
        <w:rPr>
          <w:rFonts w:ascii="Palatino Linotype" w:hAnsi="Palatino Linotype" w:cs="Arial"/>
          <w:sz w:val="24"/>
          <w:szCs w:val="24"/>
        </w:rPr>
      </w:pPr>
      <w:r w:rsidRPr="0077013C">
        <w:rPr>
          <w:rFonts w:ascii="Palatino Linotype" w:hAnsi="Palatino Linotype" w:cs="Arial"/>
          <w:sz w:val="24"/>
          <w:szCs w:val="24"/>
        </w:rPr>
        <w:t>Finalmente, resulta</w:t>
      </w:r>
      <w:r w:rsidR="00FD2DBE" w:rsidRPr="0077013C">
        <w:rPr>
          <w:rFonts w:ascii="Palatino Linotype" w:hAnsi="Palatino Linotype" w:cs="Arial"/>
          <w:sz w:val="24"/>
          <w:szCs w:val="24"/>
        </w:rPr>
        <w:t xml:space="preserve"> necesario señalar que de ser el caso que una vez realizada la búsqueda exhaustiva dentro de las áreas que pudieran generar, poseer y/o administrar la información solicitada, no obren los contratos en comento, bastara con que lo haga de conocimiento al </w:t>
      </w:r>
      <w:r w:rsidR="00FD2DBE" w:rsidRPr="0077013C">
        <w:rPr>
          <w:rFonts w:ascii="Palatino Linotype" w:hAnsi="Palatino Linotype" w:cs="Arial"/>
          <w:b/>
          <w:sz w:val="24"/>
          <w:szCs w:val="24"/>
        </w:rPr>
        <w:t xml:space="preserve">RECURRENTE </w:t>
      </w:r>
      <w:r w:rsidR="00FD2DBE" w:rsidRPr="0077013C">
        <w:rPr>
          <w:rFonts w:ascii="Palatino Linotype" w:hAnsi="Palatino Linotype" w:cs="Arial"/>
          <w:sz w:val="24"/>
          <w:szCs w:val="24"/>
        </w:rPr>
        <w:t>de manera clara y precisa a través del SAIMEX.</w:t>
      </w:r>
    </w:p>
    <w:p w14:paraId="0F79E90F" w14:textId="77777777" w:rsidR="00FD2DBE" w:rsidRPr="0077013C" w:rsidRDefault="00FD2DBE" w:rsidP="00FD2DBE">
      <w:pPr>
        <w:spacing w:line="360" w:lineRule="auto"/>
        <w:ind w:right="49"/>
        <w:jc w:val="both"/>
        <w:rPr>
          <w:rFonts w:ascii="Palatino Linotype" w:hAnsi="Palatino Linotype" w:cs="Arial"/>
          <w:sz w:val="24"/>
          <w:szCs w:val="24"/>
        </w:rPr>
      </w:pPr>
    </w:p>
    <w:p w14:paraId="1296D381" w14:textId="5F401993" w:rsidR="000424FC" w:rsidRPr="0077013C" w:rsidRDefault="004F2E85" w:rsidP="000424FC">
      <w:pPr>
        <w:numPr>
          <w:ilvl w:val="0"/>
          <w:numId w:val="3"/>
        </w:numPr>
        <w:spacing w:line="360" w:lineRule="auto"/>
        <w:ind w:left="0" w:right="49" w:firstLine="0"/>
        <w:jc w:val="both"/>
        <w:rPr>
          <w:rFonts w:ascii="Palatino Linotype" w:hAnsi="Palatino Linotype" w:cs="Arial"/>
          <w:sz w:val="24"/>
          <w:szCs w:val="24"/>
        </w:rPr>
      </w:pPr>
      <w:r w:rsidRPr="0077013C">
        <w:rPr>
          <w:rFonts w:ascii="Palatino Linotype" w:hAnsi="Palatino Linotype" w:cs="Arial"/>
          <w:sz w:val="24"/>
          <w:szCs w:val="24"/>
        </w:rPr>
        <w:t>Al respecto</w:t>
      </w:r>
      <w:r w:rsidR="000424FC" w:rsidRPr="0077013C">
        <w:rPr>
          <w:rFonts w:ascii="Palatino Linotype" w:hAnsi="Palatino Linotype" w:cs="Arial"/>
          <w:sz w:val="24"/>
          <w:szCs w:val="24"/>
        </w:rPr>
        <w:t xml:space="preserve">, la </w:t>
      </w:r>
      <w:r w:rsidR="000424FC" w:rsidRPr="0077013C">
        <w:rPr>
          <w:rFonts w:ascii="Palatino Linotype" w:hAnsi="Palatino Linotype" w:cs="Arial"/>
          <w:b/>
          <w:sz w:val="24"/>
          <w:szCs w:val="24"/>
        </w:rPr>
        <w:t>Ley de Transparencia y Acceso a la Información Pública del Estado de México y Municipios</w:t>
      </w:r>
      <w:r w:rsidR="000424FC" w:rsidRPr="0077013C">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4D1FD48" w14:textId="77777777" w:rsidR="000424FC" w:rsidRPr="0077013C" w:rsidRDefault="000424FC" w:rsidP="000424FC">
      <w:pPr>
        <w:pStyle w:val="Prrafodelista"/>
        <w:spacing w:line="360" w:lineRule="auto"/>
        <w:ind w:left="644" w:right="902"/>
        <w:jc w:val="both"/>
        <w:rPr>
          <w:rFonts w:ascii="Palatino Linotype" w:hAnsi="Palatino Linotype" w:cs="Arial"/>
          <w:b/>
          <w:i/>
          <w:sz w:val="24"/>
        </w:rPr>
      </w:pPr>
      <w:r w:rsidRPr="0077013C">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7013C">
        <w:rPr>
          <w:rFonts w:ascii="Palatino Linotype" w:hAnsi="Palatino Linotype" w:cs="Arial"/>
          <w:b/>
          <w:i/>
          <w:sz w:val="24"/>
        </w:rPr>
        <w:t xml:space="preserve">Los Sujetos Obligados deben poner en práctica, políticas y programas de acceso a la información que se apeguen a criterios de publicidad, </w:t>
      </w:r>
      <w:r w:rsidRPr="0077013C">
        <w:rPr>
          <w:rFonts w:ascii="Palatino Linotype" w:hAnsi="Palatino Linotype" w:cs="Arial"/>
          <w:b/>
          <w:i/>
          <w:sz w:val="24"/>
        </w:rPr>
        <w:lastRenderedPageBreak/>
        <w:t>veracidad, oportunidad, precisión y suficiencia en beneficio de los solicitantes.</w:t>
      </w:r>
    </w:p>
    <w:p w14:paraId="56EE77DD" w14:textId="77777777" w:rsidR="000424FC" w:rsidRPr="0077013C" w:rsidRDefault="000424FC" w:rsidP="000424FC">
      <w:pPr>
        <w:spacing w:line="360" w:lineRule="auto"/>
        <w:ind w:right="902"/>
        <w:jc w:val="both"/>
        <w:rPr>
          <w:rFonts w:ascii="Palatino Linotype" w:hAnsi="Palatino Linotype" w:cs="Arial"/>
          <w:b/>
          <w:i/>
          <w:sz w:val="24"/>
          <w:szCs w:val="24"/>
        </w:rPr>
      </w:pPr>
    </w:p>
    <w:p w14:paraId="157948C8" w14:textId="77777777" w:rsidR="000424FC" w:rsidRPr="0077013C" w:rsidRDefault="000424FC" w:rsidP="000424FC">
      <w:pPr>
        <w:numPr>
          <w:ilvl w:val="0"/>
          <w:numId w:val="3"/>
        </w:numPr>
        <w:spacing w:line="360" w:lineRule="auto"/>
        <w:ind w:left="0" w:right="49" w:firstLine="0"/>
        <w:jc w:val="both"/>
        <w:rPr>
          <w:rFonts w:ascii="Palatino Linotype" w:hAnsi="Palatino Linotype" w:cs="Arial"/>
          <w:noProof/>
          <w:sz w:val="24"/>
          <w:szCs w:val="24"/>
        </w:rPr>
      </w:pPr>
      <w:r w:rsidRPr="0077013C">
        <w:rPr>
          <w:rFonts w:ascii="Palatino Linotype" w:hAnsi="Palatino Linotype" w:cs="Arial"/>
          <w:noProof/>
          <w:sz w:val="24"/>
          <w:szCs w:val="24"/>
        </w:rPr>
        <w:t xml:space="preserve">Numerales que compelen al </w:t>
      </w:r>
      <w:r w:rsidRPr="0077013C">
        <w:rPr>
          <w:rFonts w:ascii="Palatino Linotype" w:hAnsi="Palatino Linotype" w:cs="Arial"/>
          <w:b/>
          <w:noProof/>
          <w:sz w:val="24"/>
          <w:szCs w:val="24"/>
        </w:rPr>
        <w:t>SUJETO OBLIGADO</w:t>
      </w:r>
      <w:r w:rsidRPr="0077013C">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77013C">
        <w:rPr>
          <w:rFonts w:ascii="Palatino Linotype" w:eastAsia="MS Gothic" w:hAnsi="Palatino Linotype" w:cstheme="majorBidi"/>
          <w:sz w:val="24"/>
          <w:szCs w:val="24"/>
        </w:rPr>
        <w:t xml:space="preserve">. </w:t>
      </w:r>
    </w:p>
    <w:p w14:paraId="33C40CC3" w14:textId="77777777" w:rsidR="000424FC" w:rsidRPr="0077013C" w:rsidRDefault="000424FC" w:rsidP="000424FC">
      <w:pPr>
        <w:spacing w:line="360" w:lineRule="auto"/>
        <w:ind w:right="49"/>
        <w:jc w:val="both"/>
        <w:rPr>
          <w:rFonts w:ascii="Palatino Linotype" w:eastAsia="Palatino Linotype" w:hAnsi="Palatino Linotype" w:cs="Palatino Linotype"/>
          <w:color w:val="000000"/>
          <w:sz w:val="24"/>
          <w:szCs w:val="24"/>
          <w:lang w:eastAsia="es-MX"/>
        </w:rPr>
      </w:pPr>
    </w:p>
    <w:p w14:paraId="4D7DA94C" w14:textId="77777777" w:rsidR="00DC7455" w:rsidRPr="0077013C" w:rsidRDefault="00DC7455" w:rsidP="00B246B9">
      <w:pPr>
        <w:numPr>
          <w:ilvl w:val="0"/>
          <w:numId w:val="3"/>
        </w:numPr>
        <w:spacing w:line="360" w:lineRule="auto"/>
        <w:ind w:left="0" w:right="49" w:firstLine="0"/>
        <w:jc w:val="both"/>
        <w:rPr>
          <w:rFonts w:ascii="Palatino Linotype" w:hAnsi="Palatino Linotype" w:cs="Arial"/>
          <w:sz w:val="24"/>
          <w:szCs w:val="24"/>
        </w:rPr>
      </w:pPr>
      <w:r w:rsidRPr="0077013C">
        <w:rPr>
          <w:rFonts w:ascii="Palatino Linotype" w:hAnsi="Palatino Linotype" w:cs="Arial"/>
          <w:sz w:val="24"/>
          <w:szCs w:val="24"/>
        </w:rPr>
        <w:t xml:space="preserve">Así mismo, la </w:t>
      </w:r>
      <w:r w:rsidRPr="0077013C">
        <w:rPr>
          <w:rFonts w:ascii="Palatino Linotype" w:hAnsi="Palatino Linotype" w:cs="Arial"/>
          <w:b/>
          <w:sz w:val="24"/>
          <w:szCs w:val="24"/>
        </w:rPr>
        <w:t>Ley de Transparencia y Acceso a la Información Pública del Estado de México y Municipios</w:t>
      </w:r>
      <w:r w:rsidRPr="0077013C">
        <w:rPr>
          <w:rFonts w:ascii="Palatino Linotype" w:hAnsi="Palatino Linotype" w:cs="Arial"/>
          <w:sz w:val="24"/>
          <w:szCs w:val="24"/>
        </w:rPr>
        <w:t xml:space="preserve"> establece que la información pública generada, </w:t>
      </w:r>
      <w:r w:rsidRPr="0077013C">
        <w:rPr>
          <w:rFonts w:ascii="Palatino Linotype" w:hAnsi="Palatino Linotype" w:cs="Arial"/>
          <w:noProof/>
          <w:sz w:val="24"/>
          <w:szCs w:val="24"/>
        </w:rPr>
        <w:t>administrada</w:t>
      </w:r>
      <w:r w:rsidRPr="0077013C">
        <w:rPr>
          <w:rFonts w:ascii="Palatino Linotype" w:hAnsi="Palatino Linotype" w:cs="Arial"/>
          <w:sz w:val="24"/>
          <w:szCs w:val="24"/>
        </w:rPr>
        <w:t xml:space="preserve">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0016C1B" w14:textId="77777777" w:rsidR="00DC7455" w:rsidRPr="0077013C" w:rsidRDefault="00DC7455" w:rsidP="00DC7455">
      <w:pPr>
        <w:pStyle w:val="Prrafodelista"/>
        <w:spacing w:line="360" w:lineRule="auto"/>
        <w:ind w:left="644" w:right="902"/>
        <w:jc w:val="both"/>
        <w:rPr>
          <w:rFonts w:ascii="Palatino Linotype" w:hAnsi="Palatino Linotype" w:cs="Arial"/>
          <w:b/>
          <w:i/>
          <w:sz w:val="24"/>
        </w:rPr>
      </w:pPr>
      <w:r w:rsidRPr="0077013C">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7013C">
        <w:rPr>
          <w:rFonts w:ascii="Palatino Linotype" w:hAnsi="Palatino Linotype" w:cs="Arial"/>
          <w:b/>
          <w:i/>
          <w:sz w:val="24"/>
        </w:rPr>
        <w:t xml:space="preserve">Los Sujetos Obligados deben poner en práctica, políticas y programas de acceso a la información que se apeguen a criterios de publicidad, </w:t>
      </w:r>
      <w:r w:rsidRPr="0077013C">
        <w:rPr>
          <w:rFonts w:ascii="Palatino Linotype" w:hAnsi="Palatino Linotype" w:cs="Arial"/>
          <w:b/>
          <w:i/>
          <w:sz w:val="24"/>
        </w:rPr>
        <w:lastRenderedPageBreak/>
        <w:t>veracidad, oportunidad, precisión y suficiencia en beneficio de los solicitantes.</w:t>
      </w:r>
    </w:p>
    <w:p w14:paraId="119D1C1B" w14:textId="77777777" w:rsidR="00DC7455" w:rsidRPr="0077013C" w:rsidRDefault="00DC7455" w:rsidP="00DC7455">
      <w:pPr>
        <w:spacing w:line="360" w:lineRule="auto"/>
        <w:ind w:right="902"/>
        <w:jc w:val="both"/>
        <w:rPr>
          <w:rFonts w:ascii="Palatino Linotype" w:hAnsi="Palatino Linotype" w:cs="Arial"/>
          <w:b/>
          <w:i/>
          <w:sz w:val="24"/>
          <w:szCs w:val="24"/>
        </w:rPr>
      </w:pPr>
    </w:p>
    <w:p w14:paraId="534BF88C" w14:textId="77777777" w:rsidR="00DC7455" w:rsidRPr="0077013C" w:rsidRDefault="00DC7455" w:rsidP="00B246B9">
      <w:pPr>
        <w:numPr>
          <w:ilvl w:val="0"/>
          <w:numId w:val="3"/>
        </w:numPr>
        <w:spacing w:line="360" w:lineRule="auto"/>
        <w:ind w:left="0" w:right="49" w:firstLine="0"/>
        <w:jc w:val="both"/>
        <w:rPr>
          <w:rFonts w:ascii="Palatino Linotype" w:hAnsi="Palatino Linotype" w:cs="Arial"/>
          <w:noProof/>
          <w:sz w:val="24"/>
          <w:szCs w:val="24"/>
        </w:rPr>
      </w:pPr>
      <w:r w:rsidRPr="0077013C">
        <w:rPr>
          <w:rFonts w:ascii="Palatino Linotype" w:hAnsi="Palatino Linotype" w:cs="Arial"/>
          <w:noProof/>
          <w:sz w:val="24"/>
          <w:szCs w:val="24"/>
        </w:rPr>
        <w:t xml:space="preserve">Numerales que compelen al </w:t>
      </w:r>
      <w:r w:rsidRPr="0077013C">
        <w:rPr>
          <w:rFonts w:ascii="Palatino Linotype" w:hAnsi="Palatino Linotype" w:cs="Arial"/>
          <w:b/>
          <w:noProof/>
          <w:sz w:val="24"/>
          <w:szCs w:val="24"/>
        </w:rPr>
        <w:t>SUJETO OBLIGADO</w:t>
      </w:r>
      <w:r w:rsidRPr="0077013C">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77013C">
        <w:rPr>
          <w:rFonts w:ascii="Palatino Linotype" w:eastAsia="MS Gothic" w:hAnsi="Palatino Linotype" w:cstheme="majorBidi"/>
          <w:sz w:val="24"/>
          <w:szCs w:val="24"/>
        </w:rPr>
        <w:t xml:space="preserve">. </w:t>
      </w:r>
    </w:p>
    <w:p w14:paraId="295D14C6" w14:textId="77777777" w:rsidR="00AD71D9" w:rsidRPr="0077013C" w:rsidRDefault="00AD71D9" w:rsidP="00AD71D9">
      <w:pPr>
        <w:spacing w:line="360" w:lineRule="auto"/>
        <w:contextualSpacing/>
        <w:jc w:val="both"/>
        <w:rPr>
          <w:rFonts w:ascii="Palatino Linotype" w:hAnsi="Palatino Linotype"/>
          <w:color w:val="000000" w:themeColor="text1"/>
          <w:sz w:val="24"/>
          <w:szCs w:val="24"/>
        </w:rPr>
      </w:pPr>
    </w:p>
    <w:p w14:paraId="6D92C146" w14:textId="77777777" w:rsidR="00EA5F59" w:rsidRPr="0077013C" w:rsidRDefault="00EA5F59" w:rsidP="00EA5F59">
      <w:pPr>
        <w:pStyle w:val="Ttulo1"/>
        <w:rPr>
          <w:rFonts w:ascii="Palatino Linotype" w:eastAsia="Palatino Linotype" w:hAnsi="Palatino Linotype" w:cs="Palatino Linotype"/>
          <w:b/>
          <w:color w:val="000000"/>
          <w:sz w:val="24"/>
          <w:szCs w:val="24"/>
        </w:rPr>
      </w:pPr>
      <w:r w:rsidRPr="0077013C">
        <w:rPr>
          <w:rFonts w:ascii="Palatino Linotype" w:eastAsia="Palatino Linotype" w:hAnsi="Palatino Linotype" w:cs="Palatino Linotype"/>
          <w:b/>
          <w:color w:val="000000"/>
          <w:sz w:val="24"/>
          <w:szCs w:val="24"/>
        </w:rPr>
        <w:t>QUINTO. De la versión pública.</w:t>
      </w:r>
    </w:p>
    <w:p w14:paraId="320D8641" w14:textId="77777777" w:rsidR="00EA5F59" w:rsidRPr="0077013C" w:rsidRDefault="00EA5F59" w:rsidP="00EA5F59">
      <w:pPr>
        <w:rPr>
          <w:rFonts w:ascii="Palatino Linotype" w:hAnsi="Palatino Linotype"/>
          <w:sz w:val="24"/>
          <w:szCs w:val="24"/>
        </w:rPr>
      </w:pPr>
    </w:p>
    <w:p w14:paraId="4BE42DC6" w14:textId="77777777" w:rsidR="00EA5F59" w:rsidRPr="0077013C" w:rsidRDefault="00EA5F59" w:rsidP="00EA5F59">
      <w:pPr>
        <w:pStyle w:val="Ttulo1"/>
        <w:numPr>
          <w:ilvl w:val="0"/>
          <w:numId w:val="27"/>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77013C">
        <w:rPr>
          <w:rFonts w:ascii="Palatino Linotype" w:eastAsia="Palatino Linotype" w:hAnsi="Palatino Linotype" w:cs="Palatino Linotype"/>
          <w:b/>
          <w:color w:val="000000"/>
          <w:sz w:val="24"/>
          <w:szCs w:val="24"/>
        </w:rPr>
        <w:t xml:space="preserve">Nociones generales. </w:t>
      </w:r>
    </w:p>
    <w:p w14:paraId="69F70380" w14:textId="77777777" w:rsidR="00EA5F59" w:rsidRPr="0077013C" w:rsidRDefault="00EA5F59" w:rsidP="00B246B9">
      <w:pPr>
        <w:numPr>
          <w:ilvl w:val="0"/>
          <w:numId w:val="3"/>
        </w:numPr>
        <w:spacing w:line="360" w:lineRule="auto"/>
        <w:ind w:left="0" w:right="49" w:firstLine="0"/>
        <w:jc w:val="both"/>
        <w:rPr>
          <w:rFonts w:ascii="Palatino Linotype" w:eastAsia="Palatino Linotype" w:hAnsi="Palatino Linotype" w:cs="Palatino Linotype"/>
          <w:color w:val="000000"/>
          <w:sz w:val="24"/>
          <w:szCs w:val="24"/>
        </w:rPr>
      </w:pPr>
      <w:r w:rsidRPr="0077013C">
        <w:rPr>
          <w:rFonts w:ascii="Palatino Linotype" w:eastAsia="Palatino Linotype" w:hAnsi="Palatino Linotype" w:cs="Palatino Linotype"/>
          <w:color w:val="000000"/>
          <w:sz w:val="24"/>
          <w:szCs w:val="24"/>
        </w:rPr>
        <w:t>Debe destacarse que, debido a la naturaleza de la información solicitada</w:t>
      </w:r>
      <w:r w:rsidRPr="0077013C">
        <w:rPr>
          <w:rFonts w:ascii="Palatino Linotype" w:eastAsia="Palatino Linotype" w:hAnsi="Palatino Linotype" w:cs="Palatino Linotype"/>
          <w:b/>
          <w:color w:val="000000"/>
          <w:sz w:val="24"/>
          <w:szCs w:val="24"/>
        </w:rPr>
        <w:t xml:space="preserve">, </w:t>
      </w:r>
      <w:r w:rsidRPr="0077013C">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77013C">
        <w:rPr>
          <w:rFonts w:ascii="Palatino Linotype" w:eastAsia="Palatino Linotype" w:hAnsi="Palatino Linotype" w:cs="Palatino Linotype"/>
          <w:b/>
          <w:color w:val="000000"/>
          <w:sz w:val="24"/>
          <w:szCs w:val="24"/>
        </w:rPr>
        <w:t xml:space="preserve">SUJETO OBLIGADO </w:t>
      </w:r>
      <w:r w:rsidRPr="0077013C">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14:paraId="444E36CB" w14:textId="77777777" w:rsidR="00EA5F59" w:rsidRPr="0077013C" w:rsidRDefault="00EA5F59" w:rsidP="00EA5F59">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sz w:val="24"/>
          <w:szCs w:val="24"/>
        </w:rPr>
      </w:pPr>
    </w:p>
    <w:p w14:paraId="0798D5CD" w14:textId="77777777" w:rsidR="00EA5F59" w:rsidRPr="0077013C" w:rsidRDefault="00EA5F59" w:rsidP="00B246B9">
      <w:pPr>
        <w:numPr>
          <w:ilvl w:val="0"/>
          <w:numId w:val="3"/>
        </w:numPr>
        <w:spacing w:line="360" w:lineRule="auto"/>
        <w:ind w:left="0" w:right="49" w:firstLine="0"/>
        <w:jc w:val="both"/>
        <w:rPr>
          <w:rFonts w:ascii="Palatino Linotype" w:eastAsia="Palatino Linotype" w:hAnsi="Palatino Linotype" w:cs="Palatino Linotype"/>
          <w:color w:val="000000"/>
          <w:sz w:val="24"/>
          <w:szCs w:val="24"/>
        </w:rPr>
      </w:pPr>
      <w:r w:rsidRPr="0077013C">
        <w:rPr>
          <w:rFonts w:ascii="Palatino Linotype" w:eastAsia="Palatino Linotype" w:hAnsi="Palatino Linotype" w:cs="Palatino Linotype"/>
          <w:color w:val="000000"/>
          <w:sz w:val="24"/>
          <w:szCs w:val="24"/>
        </w:rPr>
        <w:t xml:space="preserve">No pasa desapercibido para este Órgano Garante que los </w:t>
      </w:r>
      <w:r w:rsidRPr="0077013C">
        <w:rPr>
          <w:rFonts w:ascii="Palatino Linotype" w:eastAsia="Palatino Linotype" w:hAnsi="Palatino Linotype" w:cs="Palatino Linotype"/>
          <w:b/>
          <w:color w:val="000000"/>
          <w:sz w:val="24"/>
          <w:szCs w:val="24"/>
        </w:rPr>
        <w:t xml:space="preserve">Sujetos Obligados </w:t>
      </w:r>
      <w:r w:rsidRPr="0077013C">
        <w:rPr>
          <w:rFonts w:ascii="Palatino Linotype" w:eastAsia="Palatino Linotype" w:hAnsi="Palatino Linotype" w:cs="Palatino Linotype"/>
          <w:color w:val="000000"/>
          <w:sz w:val="24"/>
          <w:szCs w:val="24"/>
        </w:rPr>
        <w:t xml:space="preserve">serán responsables de los datos personales en su posesión y que, en caso de localizarse datos concernientes a terceros, éstos no podrán difundir, distribuir o comercializar los datos </w:t>
      </w:r>
      <w:r w:rsidRPr="0077013C">
        <w:rPr>
          <w:rFonts w:ascii="Palatino Linotype" w:eastAsia="Palatino Linotype" w:hAnsi="Palatino Linotype" w:cs="Palatino Linotype"/>
          <w:color w:val="000000"/>
          <w:sz w:val="24"/>
          <w:szCs w:val="24"/>
        </w:rPr>
        <w:lastRenderedPageBreak/>
        <w:t>personales.  Cabe destacar que, para la realización de la clasificación de la información, se deben seguir una serie de pasos y procedimientos, por lo que es menester reiterar los mismos:</w:t>
      </w:r>
    </w:p>
    <w:p w14:paraId="0D4EDAF7" w14:textId="77777777" w:rsidR="00EA5F59" w:rsidRPr="0077013C" w:rsidRDefault="00EA5F59" w:rsidP="00EA5F59">
      <w:pPr>
        <w:tabs>
          <w:tab w:val="left" w:pos="284"/>
        </w:tabs>
        <w:spacing w:line="360" w:lineRule="auto"/>
        <w:ind w:right="49"/>
        <w:jc w:val="both"/>
        <w:rPr>
          <w:rFonts w:ascii="Palatino Linotype" w:eastAsia="Palatino Linotype" w:hAnsi="Palatino Linotype" w:cs="Palatino Linotype"/>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938"/>
      </w:tblGrid>
      <w:tr w:rsidR="00EA5F59" w:rsidRPr="0077013C" w14:paraId="7B994AF5" w14:textId="77777777" w:rsidTr="009823DC">
        <w:tc>
          <w:tcPr>
            <w:tcW w:w="1838" w:type="dxa"/>
          </w:tcPr>
          <w:p w14:paraId="2532DFC4" w14:textId="77777777" w:rsidR="00EA5F59" w:rsidRPr="0077013C" w:rsidRDefault="00EA5F59" w:rsidP="005A5047">
            <w:pPr>
              <w:tabs>
                <w:tab w:val="left" w:pos="284"/>
              </w:tabs>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a) Requisitos previos.</w:t>
            </w:r>
          </w:p>
        </w:tc>
        <w:tc>
          <w:tcPr>
            <w:tcW w:w="7938" w:type="dxa"/>
          </w:tcPr>
          <w:p w14:paraId="2BBF3839"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61DCAA43"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14:paraId="697CB816"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Además, se debe señalar el procedimiento, de los tres que establecen los artículos 132 y 106 de la Ley Estatal y General vigente al momento de interponer la solicitud de información, respectivamente.</w:t>
            </w:r>
          </w:p>
          <w:p w14:paraId="70AF0579"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p>
          <w:p w14:paraId="0571D8DD" w14:textId="77777777" w:rsidR="00EA5F59" w:rsidRPr="0077013C" w:rsidRDefault="00EA5F59" w:rsidP="005A5047">
            <w:pPr>
              <w:tabs>
                <w:tab w:val="left" w:pos="284"/>
              </w:tabs>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77013C">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77013C">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EA5F59" w:rsidRPr="0077013C" w14:paraId="0EF74172" w14:textId="77777777" w:rsidTr="009823DC">
        <w:tc>
          <w:tcPr>
            <w:tcW w:w="1838" w:type="dxa"/>
          </w:tcPr>
          <w:p w14:paraId="42DD8D71" w14:textId="77777777" w:rsidR="00EA5F59" w:rsidRPr="0077013C" w:rsidRDefault="00EA5F59" w:rsidP="005A5047">
            <w:pPr>
              <w:tabs>
                <w:tab w:val="left" w:pos="284"/>
              </w:tabs>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b) Supuestos de clasificación.</w:t>
            </w:r>
          </w:p>
        </w:tc>
        <w:tc>
          <w:tcPr>
            <w:tcW w:w="7938" w:type="dxa"/>
          </w:tcPr>
          <w:p w14:paraId="48880C61"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14:paraId="264FC765"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w:t>
            </w:r>
            <w:r w:rsidRPr="0077013C">
              <w:rPr>
                <w:rFonts w:ascii="Palatino Linotype" w:eastAsia="Palatino Linotype" w:hAnsi="Palatino Linotype" w:cs="Palatino Linotype"/>
                <w:sz w:val="24"/>
                <w:szCs w:val="24"/>
              </w:rPr>
              <w:lastRenderedPageBreak/>
              <w:t>debe acreditarse que se cumple con esta condición y no se pueden ampliar las excepciones o supuestos de clasificación aduciendo analogía o mayoría de razón.</w:t>
            </w:r>
          </w:p>
          <w:p w14:paraId="5DA14595" w14:textId="77777777" w:rsidR="00EA5F59" w:rsidRPr="0077013C" w:rsidRDefault="00EA5F59" w:rsidP="005A5047">
            <w:pPr>
              <w:tabs>
                <w:tab w:val="left" w:pos="284"/>
              </w:tabs>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El </w:t>
            </w:r>
            <w:r w:rsidRPr="0077013C">
              <w:rPr>
                <w:rFonts w:ascii="Palatino Linotype" w:eastAsia="Palatino Linotype" w:hAnsi="Palatino Linotype" w:cs="Palatino Linotype"/>
                <w:b/>
                <w:sz w:val="24"/>
                <w:szCs w:val="24"/>
              </w:rPr>
              <w:t>Sujeto Obligado</w:t>
            </w:r>
            <w:r w:rsidRPr="0077013C">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A5F59" w:rsidRPr="0077013C" w14:paraId="643E0082" w14:textId="77777777" w:rsidTr="009823DC">
        <w:tc>
          <w:tcPr>
            <w:tcW w:w="1838" w:type="dxa"/>
          </w:tcPr>
          <w:p w14:paraId="3E965D80" w14:textId="77777777" w:rsidR="00EA5F59" w:rsidRPr="0077013C" w:rsidRDefault="00EA5F59" w:rsidP="005A5047">
            <w:pPr>
              <w:tabs>
                <w:tab w:val="left" w:pos="284"/>
              </w:tabs>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lastRenderedPageBreak/>
              <w:t>c) Formalidades para emitir el acuerdo de clasificación.</w:t>
            </w:r>
          </w:p>
        </w:tc>
        <w:tc>
          <w:tcPr>
            <w:tcW w:w="7938" w:type="dxa"/>
          </w:tcPr>
          <w:p w14:paraId="298DBBFC"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14:paraId="3D718D23"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Es necesario que </w:t>
            </w:r>
            <w:r w:rsidRPr="0077013C">
              <w:rPr>
                <w:rFonts w:ascii="Palatino Linotype" w:eastAsia="Palatino Linotype" w:hAnsi="Palatino Linotype" w:cs="Palatino Linotype"/>
                <w:b/>
                <w:sz w:val="24"/>
                <w:szCs w:val="24"/>
                <w:u w:val="single"/>
              </w:rPr>
              <w:t>el acto reúna con los requisitos elementales</w:t>
            </w:r>
            <w:r w:rsidRPr="0077013C">
              <w:rPr>
                <w:rFonts w:ascii="Palatino Linotype" w:eastAsia="Palatino Linotype" w:hAnsi="Palatino Linotype" w:cs="Palatino Linotype"/>
                <w:sz w:val="24"/>
                <w:szCs w:val="24"/>
              </w:rPr>
              <w:t>, entre ellos, que la autoridad que va a emitir el acto de autoridad sea la legalmente facultada para ello.</w:t>
            </w:r>
          </w:p>
          <w:p w14:paraId="48404258" w14:textId="77777777" w:rsidR="00EA5F59" w:rsidRPr="0077013C" w:rsidRDefault="00EA5F59" w:rsidP="005A5047">
            <w:pPr>
              <w:tabs>
                <w:tab w:val="left" w:pos="284"/>
              </w:tabs>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A5F59" w:rsidRPr="0077013C" w14:paraId="00415282" w14:textId="77777777" w:rsidTr="009823DC">
        <w:tc>
          <w:tcPr>
            <w:tcW w:w="1838" w:type="dxa"/>
          </w:tcPr>
          <w:p w14:paraId="39A67390" w14:textId="77777777" w:rsidR="00EA5F59" w:rsidRPr="0077013C" w:rsidRDefault="00EA5F59" w:rsidP="005A5047">
            <w:pPr>
              <w:tabs>
                <w:tab w:val="left" w:pos="284"/>
              </w:tabs>
              <w:rPr>
                <w:rFonts w:ascii="Palatino Linotype" w:eastAsia="Palatino Linotype" w:hAnsi="Palatino Linotype" w:cs="Palatino Linotype"/>
                <w:sz w:val="24"/>
                <w:szCs w:val="24"/>
              </w:rPr>
            </w:pPr>
          </w:p>
          <w:p w14:paraId="41AC2A36" w14:textId="77777777" w:rsidR="00EA5F59" w:rsidRPr="0077013C" w:rsidRDefault="00EA5F59" w:rsidP="005A5047">
            <w:pPr>
              <w:tabs>
                <w:tab w:val="left" w:pos="284"/>
              </w:tabs>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d) Requisitos de fondo del acuerdo de clasificación. </w:t>
            </w:r>
          </w:p>
        </w:tc>
        <w:tc>
          <w:tcPr>
            <w:tcW w:w="7938" w:type="dxa"/>
          </w:tcPr>
          <w:p w14:paraId="04DC3DBA"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7013C">
              <w:rPr>
                <w:rFonts w:ascii="Palatino Linotype" w:eastAsia="Palatino Linotype" w:hAnsi="Palatino Linotype" w:cs="Palatino Linotype"/>
                <w:b/>
                <w:sz w:val="24"/>
                <w:szCs w:val="24"/>
              </w:rPr>
              <w:t>Sujetos Obligados</w:t>
            </w:r>
            <w:r w:rsidRPr="0077013C">
              <w:rPr>
                <w:rFonts w:ascii="Palatino Linotype" w:eastAsia="Palatino Linotype" w:hAnsi="Palatino Linotype" w:cs="Palatino Linotype"/>
                <w:sz w:val="24"/>
                <w:szCs w:val="24"/>
              </w:rPr>
              <w:t xml:space="preserve">, por lo que deberán fundar y motivar debidamente la clasificación. </w:t>
            </w:r>
          </w:p>
          <w:p w14:paraId="1038AF76"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De lo anterior, se desprende que para una correcta </w:t>
            </w:r>
            <w:r w:rsidRPr="0077013C">
              <w:rPr>
                <w:rFonts w:ascii="Palatino Linotype" w:eastAsia="Palatino Linotype" w:hAnsi="Palatino Linotype" w:cs="Palatino Linotype"/>
                <w:b/>
                <w:sz w:val="24"/>
                <w:szCs w:val="24"/>
              </w:rPr>
              <w:t>clasificación total o parcial</w:t>
            </w:r>
            <w:r w:rsidRPr="0077013C">
              <w:rPr>
                <w:rFonts w:ascii="Palatino Linotype" w:eastAsia="Palatino Linotype" w:hAnsi="Palatino Linotype" w:cs="Palatino Linotype"/>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77013C">
              <w:rPr>
                <w:rFonts w:ascii="Palatino Linotype" w:eastAsia="Palatino Linotype" w:hAnsi="Palatino Linotype" w:cs="Palatino Linotype"/>
                <w:sz w:val="24"/>
                <w:szCs w:val="24"/>
              </w:rPr>
              <w:lastRenderedPageBreak/>
              <w:t>que le dieron origen y las razones por las que se deben aplicar al caso concreto.</w:t>
            </w:r>
          </w:p>
          <w:p w14:paraId="69AFFFC1"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FF390AB"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14:paraId="5E01A5C5"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Ahora bien, </w:t>
            </w:r>
            <w:r w:rsidRPr="0077013C">
              <w:rPr>
                <w:rFonts w:ascii="Palatino Linotype" w:eastAsia="Palatino Linotype" w:hAnsi="Palatino Linotype" w:cs="Palatino Linotype"/>
                <w:b/>
                <w:sz w:val="24"/>
                <w:szCs w:val="24"/>
                <w:u w:val="single"/>
              </w:rPr>
              <w:t>para cada caso además de fundar y motivar</w:t>
            </w:r>
            <w:r w:rsidRPr="0077013C">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A5F59" w:rsidRPr="0077013C" w14:paraId="3F8E81AD" w14:textId="77777777" w:rsidTr="009823DC">
        <w:tc>
          <w:tcPr>
            <w:tcW w:w="1838" w:type="dxa"/>
          </w:tcPr>
          <w:p w14:paraId="6506F3D4"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7938" w:type="dxa"/>
          </w:tcPr>
          <w:p w14:paraId="56C50B78"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6055E1B2" w14:textId="77777777" w:rsidR="00EA5F59" w:rsidRPr="0077013C" w:rsidRDefault="00EA5F59" w:rsidP="005A5047">
            <w:pPr>
              <w:tabs>
                <w:tab w:val="left" w:pos="284"/>
              </w:tabs>
              <w:ind w:right="49"/>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C0411B" w14:textId="77777777" w:rsidR="00EA5F59" w:rsidRPr="0077013C" w:rsidRDefault="00EA5F59" w:rsidP="005A5047">
            <w:pPr>
              <w:tabs>
                <w:tab w:val="left" w:pos="284"/>
              </w:tabs>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2E9D210" w14:textId="77777777" w:rsidR="00063932" w:rsidRPr="0077013C" w:rsidRDefault="00063932" w:rsidP="00AD71D9">
      <w:pPr>
        <w:spacing w:line="360" w:lineRule="auto"/>
        <w:contextualSpacing/>
        <w:jc w:val="both"/>
        <w:rPr>
          <w:rFonts w:ascii="Palatino Linotype" w:hAnsi="Palatino Linotype"/>
          <w:color w:val="000000" w:themeColor="text1"/>
          <w:sz w:val="24"/>
          <w:szCs w:val="24"/>
        </w:rPr>
      </w:pPr>
    </w:p>
    <w:p w14:paraId="7467117A" w14:textId="77777777" w:rsidR="006F7B14" w:rsidRPr="0077013C" w:rsidRDefault="006F7B14" w:rsidP="00B246B9">
      <w:pPr>
        <w:numPr>
          <w:ilvl w:val="0"/>
          <w:numId w:val="3"/>
        </w:numPr>
        <w:spacing w:line="360" w:lineRule="auto"/>
        <w:ind w:left="0" w:right="49" w:firstLine="0"/>
        <w:jc w:val="both"/>
        <w:rPr>
          <w:rFonts w:ascii="Palatino Linotype" w:eastAsia="Palatino Linotype" w:hAnsi="Palatino Linotype" w:cs="Palatino Linotype"/>
          <w:sz w:val="24"/>
          <w:szCs w:val="24"/>
        </w:rPr>
      </w:pPr>
      <w:bookmarkStart w:id="9" w:name="_heading=h.tyjcwt" w:colFirst="0" w:colLast="0"/>
      <w:bookmarkEnd w:id="8"/>
      <w:bookmarkEnd w:id="9"/>
      <w:r w:rsidRPr="0077013C">
        <w:rPr>
          <w:rFonts w:ascii="Palatino Linotype" w:hAnsi="Palatino Linotype" w:cs="Arial"/>
          <w:noProof/>
          <w:sz w:val="24"/>
          <w:szCs w:val="24"/>
        </w:rPr>
        <w:lastRenderedPageBreak/>
        <w:t>Por</w:t>
      </w:r>
      <w:r w:rsidRPr="0077013C">
        <w:rPr>
          <w:rFonts w:ascii="Palatino Linotype" w:eastAsia="Palatino Linotype" w:hAnsi="Palatino Linotype" w:cs="Palatino Linotype"/>
          <w:sz w:val="24"/>
          <w:szCs w:val="24"/>
        </w:rPr>
        <w:t xml:space="preserve"> lo anteriormente expuesto y fundado, este </w:t>
      </w:r>
      <w:r w:rsidRPr="0077013C">
        <w:rPr>
          <w:rFonts w:ascii="Palatino Linotype" w:eastAsia="Palatino Linotype" w:hAnsi="Palatino Linotype" w:cs="Palatino Linotype"/>
          <w:b/>
          <w:sz w:val="24"/>
          <w:szCs w:val="24"/>
        </w:rPr>
        <w:t>ÓRGANO GARANTE</w:t>
      </w:r>
      <w:r w:rsidRPr="0077013C">
        <w:rPr>
          <w:rFonts w:ascii="Palatino Linotype" w:eastAsia="Palatino Linotype" w:hAnsi="Palatino Linotype" w:cs="Palatino Linotype"/>
          <w:sz w:val="24"/>
          <w:szCs w:val="24"/>
        </w:rPr>
        <w:t xml:space="preserve"> emite los </w:t>
      </w:r>
      <w:r w:rsidRPr="0077013C">
        <w:rPr>
          <w:rFonts w:ascii="Palatino Linotype" w:hAnsi="Palatino Linotype" w:cs="Arial"/>
          <w:sz w:val="24"/>
          <w:szCs w:val="24"/>
        </w:rPr>
        <w:t>siguientes</w:t>
      </w:r>
      <w:r w:rsidRPr="0077013C">
        <w:rPr>
          <w:rFonts w:ascii="Palatino Linotype" w:eastAsia="Palatino Linotype" w:hAnsi="Palatino Linotype" w:cs="Palatino Linotype"/>
          <w:sz w:val="24"/>
          <w:szCs w:val="24"/>
        </w:rPr>
        <w:t>:</w:t>
      </w:r>
    </w:p>
    <w:p w14:paraId="311667D0" w14:textId="77777777" w:rsidR="006F7B14" w:rsidRPr="0077013C" w:rsidRDefault="006F7B14" w:rsidP="006F7B14">
      <w:pPr>
        <w:keepNext/>
        <w:keepLines/>
        <w:spacing w:line="360" w:lineRule="auto"/>
        <w:jc w:val="center"/>
        <w:rPr>
          <w:rFonts w:ascii="Palatino Linotype" w:eastAsia="Palatino Linotype" w:hAnsi="Palatino Linotype" w:cs="Palatino Linotype"/>
          <w:b/>
          <w:sz w:val="24"/>
          <w:szCs w:val="24"/>
        </w:rPr>
      </w:pPr>
      <w:bookmarkStart w:id="10" w:name="_heading=h.3rdcrjn" w:colFirst="0" w:colLast="0"/>
      <w:bookmarkEnd w:id="10"/>
      <w:r w:rsidRPr="0077013C">
        <w:rPr>
          <w:rFonts w:ascii="Palatino Linotype" w:eastAsia="Palatino Linotype" w:hAnsi="Palatino Linotype" w:cs="Palatino Linotype"/>
          <w:b/>
          <w:sz w:val="24"/>
          <w:szCs w:val="24"/>
        </w:rPr>
        <w:t>R E S O L U T I V O S</w:t>
      </w:r>
    </w:p>
    <w:p w14:paraId="43995F05" w14:textId="77777777" w:rsidR="006F7B14" w:rsidRPr="0077013C" w:rsidRDefault="006F7B14" w:rsidP="006F7B14">
      <w:pPr>
        <w:keepNext/>
        <w:keepLines/>
        <w:spacing w:line="360" w:lineRule="auto"/>
        <w:jc w:val="center"/>
        <w:rPr>
          <w:rFonts w:ascii="Palatino Linotype" w:eastAsia="Palatino Linotype" w:hAnsi="Palatino Linotype" w:cs="Palatino Linotype"/>
          <w:b/>
          <w:sz w:val="24"/>
          <w:szCs w:val="24"/>
        </w:rPr>
      </w:pPr>
    </w:p>
    <w:p w14:paraId="6DDF0F17" w14:textId="2A55BBF3" w:rsidR="006F7B14" w:rsidRPr="0077013C" w:rsidRDefault="006F7B14" w:rsidP="006F7B14">
      <w:pPr>
        <w:spacing w:line="360" w:lineRule="auto"/>
        <w:ind w:right="48"/>
        <w:jc w:val="both"/>
        <w:rPr>
          <w:rFonts w:ascii="Palatino Linotype" w:eastAsia="Palatino Linotype" w:hAnsi="Palatino Linotype" w:cs="Palatino Linotype"/>
          <w:b/>
          <w:sz w:val="24"/>
          <w:szCs w:val="24"/>
        </w:rPr>
      </w:pPr>
      <w:r w:rsidRPr="0077013C">
        <w:rPr>
          <w:rFonts w:ascii="Palatino Linotype" w:eastAsia="Palatino Linotype" w:hAnsi="Palatino Linotype" w:cs="Palatino Linotype"/>
          <w:b/>
          <w:sz w:val="24"/>
          <w:szCs w:val="24"/>
        </w:rPr>
        <w:t xml:space="preserve">PRIMERO. </w:t>
      </w:r>
      <w:r w:rsidRPr="0077013C">
        <w:rPr>
          <w:rFonts w:ascii="Palatino Linotype" w:eastAsia="Palatino Linotype" w:hAnsi="Palatino Linotype" w:cs="Palatino Linotype"/>
          <w:sz w:val="24"/>
          <w:szCs w:val="24"/>
        </w:rPr>
        <w:t xml:space="preserve">Resultan </w:t>
      </w:r>
      <w:r w:rsidR="00D66FC6" w:rsidRPr="0077013C">
        <w:rPr>
          <w:rFonts w:ascii="Palatino Linotype" w:eastAsia="Palatino Linotype" w:hAnsi="Palatino Linotype" w:cs="Palatino Linotype"/>
          <w:sz w:val="24"/>
          <w:szCs w:val="24"/>
        </w:rPr>
        <w:t xml:space="preserve">parcialmente </w:t>
      </w:r>
      <w:r w:rsidRPr="0077013C">
        <w:rPr>
          <w:rFonts w:ascii="Palatino Linotype" w:eastAsia="Palatino Linotype" w:hAnsi="Palatino Linotype" w:cs="Palatino Linotype"/>
          <w:sz w:val="24"/>
          <w:szCs w:val="24"/>
        </w:rPr>
        <w:t>fundadas las</w:t>
      </w:r>
      <w:r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sz w:val="24"/>
          <w:szCs w:val="24"/>
        </w:rPr>
        <w:t xml:space="preserve">razones o motivos de inconformidad hechos valer en el recurso de revisión </w:t>
      </w:r>
      <w:r w:rsidR="00D66FC6" w:rsidRPr="0077013C">
        <w:rPr>
          <w:rFonts w:ascii="Palatino Linotype" w:eastAsia="Palatino Linotype" w:hAnsi="Palatino Linotype" w:cs="Palatino Linotype"/>
          <w:b/>
          <w:bCs/>
          <w:sz w:val="24"/>
          <w:szCs w:val="24"/>
        </w:rPr>
        <w:t>03033/INFOEM/IP/RR/2025</w:t>
      </w:r>
      <w:r w:rsidRPr="0077013C">
        <w:rPr>
          <w:rFonts w:ascii="Palatino Linotype" w:eastAsia="Palatino Linotype" w:hAnsi="Palatino Linotype" w:cs="Palatino Linotype"/>
          <w:b/>
          <w:sz w:val="24"/>
          <w:szCs w:val="24"/>
        </w:rPr>
        <w:t xml:space="preserve">, </w:t>
      </w:r>
      <w:r w:rsidRPr="0077013C">
        <w:rPr>
          <w:rFonts w:ascii="Palatino Linotype" w:eastAsia="Palatino Linotype" w:hAnsi="Palatino Linotype" w:cs="Palatino Linotype"/>
          <w:sz w:val="24"/>
          <w:szCs w:val="24"/>
        </w:rPr>
        <w:t xml:space="preserve">en términos de los </w:t>
      </w:r>
      <w:r w:rsidRPr="0077013C">
        <w:rPr>
          <w:rFonts w:ascii="Palatino Linotype" w:eastAsia="Palatino Linotype" w:hAnsi="Palatino Linotype" w:cs="Palatino Linotype"/>
          <w:b/>
          <w:sz w:val="24"/>
          <w:szCs w:val="24"/>
        </w:rPr>
        <w:t>Considerandos</w:t>
      </w:r>
      <w:r w:rsidRPr="0077013C">
        <w:rPr>
          <w:rFonts w:ascii="Palatino Linotype" w:eastAsia="Palatino Linotype" w:hAnsi="Palatino Linotype" w:cs="Palatino Linotype"/>
          <w:sz w:val="24"/>
          <w:szCs w:val="24"/>
        </w:rPr>
        <w:t xml:space="preserve"> </w:t>
      </w:r>
      <w:r w:rsidRPr="0077013C">
        <w:rPr>
          <w:rFonts w:ascii="Palatino Linotype" w:eastAsia="Palatino Linotype" w:hAnsi="Palatino Linotype" w:cs="Palatino Linotype"/>
          <w:b/>
          <w:sz w:val="24"/>
          <w:szCs w:val="24"/>
        </w:rPr>
        <w:t xml:space="preserve">CUARTO </w:t>
      </w:r>
      <w:r w:rsidRPr="0077013C">
        <w:rPr>
          <w:rFonts w:ascii="Palatino Linotype" w:eastAsia="Palatino Linotype" w:hAnsi="Palatino Linotype" w:cs="Palatino Linotype"/>
          <w:sz w:val="24"/>
          <w:szCs w:val="24"/>
        </w:rPr>
        <w:t>de la presente resolución.</w:t>
      </w:r>
    </w:p>
    <w:p w14:paraId="2152E21D" w14:textId="77777777" w:rsidR="006F7B14" w:rsidRPr="0077013C" w:rsidRDefault="006F7B14" w:rsidP="006F7B14">
      <w:pPr>
        <w:spacing w:line="360" w:lineRule="auto"/>
        <w:ind w:right="48"/>
        <w:jc w:val="both"/>
        <w:rPr>
          <w:rFonts w:ascii="Palatino Linotype" w:eastAsia="Palatino Linotype" w:hAnsi="Palatino Linotype" w:cs="Palatino Linotype"/>
          <w:sz w:val="24"/>
          <w:szCs w:val="24"/>
        </w:rPr>
      </w:pPr>
    </w:p>
    <w:p w14:paraId="161F5237" w14:textId="1F568B83" w:rsidR="009B6564" w:rsidRPr="0077013C" w:rsidRDefault="006F7B14" w:rsidP="006F7B14">
      <w:pPr>
        <w:spacing w:line="360" w:lineRule="auto"/>
        <w:ind w:right="48"/>
        <w:jc w:val="both"/>
        <w:rPr>
          <w:rFonts w:ascii="Palatino Linotype" w:eastAsia="Palatino Linotype" w:hAnsi="Palatino Linotype" w:cs="Palatino Linotype"/>
          <w:sz w:val="24"/>
          <w:szCs w:val="24"/>
        </w:rPr>
      </w:pPr>
      <w:bookmarkStart w:id="11" w:name="_heading=h.26in1rg" w:colFirst="0" w:colLast="0"/>
      <w:bookmarkEnd w:id="11"/>
      <w:r w:rsidRPr="0077013C">
        <w:rPr>
          <w:rFonts w:ascii="Palatino Linotype" w:eastAsia="Palatino Linotype" w:hAnsi="Palatino Linotype" w:cs="Palatino Linotype"/>
          <w:b/>
          <w:sz w:val="24"/>
          <w:szCs w:val="24"/>
        </w:rPr>
        <w:t>SEGUNDO.</w:t>
      </w:r>
      <w:r w:rsidRPr="0077013C">
        <w:rPr>
          <w:rFonts w:ascii="Palatino Linotype" w:eastAsia="Palatino Linotype" w:hAnsi="Palatino Linotype" w:cs="Palatino Linotype"/>
          <w:color w:val="000000"/>
          <w:sz w:val="24"/>
          <w:szCs w:val="24"/>
        </w:rPr>
        <w:t xml:space="preserve"> </w:t>
      </w:r>
      <w:r w:rsidRPr="0077013C">
        <w:rPr>
          <w:rFonts w:ascii="Palatino Linotype" w:eastAsia="Palatino Linotype" w:hAnsi="Palatino Linotype" w:cs="Palatino Linotype"/>
          <w:sz w:val="24"/>
          <w:szCs w:val="24"/>
        </w:rPr>
        <w:t>Se</w:t>
      </w:r>
      <w:r w:rsidRPr="0077013C">
        <w:rPr>
          <w:rFonts w:ascii="Palatino Linotype" w:eastAsia="Palatino Linotype" w:hAnsi="Palatino Linotype" w:cs="Palatino Linotype"/>
          <w:b/>
          <w:sz w:val="24"/>
          <w:szCs w:val="24"/>
        </w:rPr>
        <w:t xml:space="preserve"> MODIFICA </w:t>
      </w:r>
      <w:r w:rsidRPr="0077013C">
        <w:rPr>
          <w:rFonts w:ascii="Palatino Linotype" w:eastAsia="Palatino Linotype" w:hAnsi="Palatino Linotype" w:cs="Palatino Linotype"/>
          <w:sz w:val="24"/>
          <w:szCs w:val="24"/>
        </w:rPr>
        <w:t xml:space="preserve">la respuesta emitida por el </w:t>
      </w:r>
      <w:r w:rsidRPr="0077013C">
        <w:rPr>
          <w:rFonts w:ascii="Palatino Linotype" w:eastAsia="Palatino Linotype" w:hAnsi="Palatino Linotype" w:cs="Palatino Linotype"/>
          <w:b/>
          <w:sz w:val="24"/>
          <w:szCs w:val="24"/>
        </w:rPr>
        <w:t xml:space="preserve">Ayuntamiento de Toluca </w:t>
      </w:r>
      <w:r w:rsidRPr="0077013C">
        <w:rPr>
          <w:rFonts w:ascii="Palatino Linotype" w:eastAsia="Palatino Linotype" w:hAnsi="Palatino Linotype" w:cs="Palatino Linotype"/>
          <w:sz w:val="24"/>
          <w:szCs w:val="24"/>
        </w:rPr>
        <w:t>y se</w:t>
      </w:r>
      <w:r w:rsidRPr="0077013C">
        <w:rPr>
          <w:rFonts w:ascii="Palatino Linotype" w:eastAsia="Palatino Linotype" w:hAnsi="Palatino Linotype" w:cs="Palatino Linotype"/>
          <w:b/>
          <w:sz w:val="24"/>
          <w:szCs w:val="24"/>
        </w:rPr>
        <w:t xml:space="preserve"> ORDENA </w:t>
      </w:r>
      <w:r w:rsidRPr="0077013C">
        <w:rPr>
          <w:rFonts w:ascii="Palatino Linotype" w:eastAsia="Palatino Linotype" w:hAnsi="Palatino Linotype" w:cs="Palatino Linotype"/>
          <w:sz w:val="24"/>
          <w:szCs w:val="24"/>
        </w:rPr>
        <w:t>entregar vía Sistema de Accesos a la Información Mexiquense (SAIMEX</w:t>
      </w:r>
      <w:r w:rsidRPr="0077013C">
        <w:rPr>
          <w:rFonts w:ascii="Palatino Linotype" w:eastAsia="Palatino Linotype" w:hAnsi="Palatino Linotype" w:cs="Palatino Linotype"/>
          <w:i/>
          <w:sz w:val="24"/>
          <w:szCs w:val="24"/>
        </w:rPr>
        <w:t xml:space="preserve">), </w:t>
      </w:r>
      <w:r w:rsidRPr="0077013C">
        <w:rPr>
          <w:rFonts w:ascii="Palatino Linotype" w:eastAsia="Palatino Linotype" w:hAnsi="Palatino Linotype" w:cs="Palatino Linotype"/>
          <w:sz w:val="24"/>
          <w:szCs w:val="24"/>
        </w:rPr>
        <w:t xml:space="preserve">de ser el caso, en versión pública, </w:t>
      </w:r>
      <w:r w:rsidR="009B6564" w:rsidRPr="0077013C">
        <w:rPr>
          <w:rFonts w:ascii="Palatino Linotype" w:eastAsia="Palatino Linotype" w:hAnsi="Palatino Linotype" w:cs="Palatino Linotype"/>
          <w:sz w:val="24"/>
          <w:szCs w:val="24"/>
        </w:rPr>
        <w:t xml:space="preserve">previa búsqueda exhaustiva, </w:t>
      </w:r>
      <w:r w:rsidRPr="0077013C">
        <w:rPr>
          <w:rFonts w:ascii="Palatino Linotype" w:eastAsia="Palatino Linotype" w:hAnsi="Palatino Linotype" w:cs="Palatino Linotype"/>
          <w:sz w:val="24"/>
          <w:szCs w:val="24"/>
        </w:rPr>
        <w:t>la siguiente información:</w:t>
      </w:r>
    </w:p>
    <w:p w14:paraId="5632D184" w14:textId="77777777" w:rsidR="009B6564" w:rsidRPr="0077013C" w:rsidRDefault="009B6564" w:rsidP="006F7B14">
      <w:pPr>
        <w:spacing w:line="360" w:lineRule="auto"/>
        <w:ind w:right="48"/>
        <w:jc w:val="both"/>
        <w:rPr>
          <w:rFonts w:ascii="Palatino Linotype" w:eastAsia="Palatino Linotype" w:hAnsi="Palatino Linotype" w:cs="Palatino Linotype"/>
          <w:sz w:val="24"/>
          <w:szCs w:val="24"/>
        </w:rPr>
      </w:pPr>
    </w:p>
    <w:p w14:paraId="39499B2C" w14:textId="2F3813E0" w:rsidR="009B6564" w:rsidRPr="0077013C" w:rsidRDefault="00D66FC6" w:rsidP="00D66FC6">
      <w:pPr>
        <w:pStyle w:val="Prrafodelista"/>
        <w:numPr>
          <w:ilvl w:val="0"/>
          <w:numId w:val="33"/>
        </w:numPr>
        <w:spacing w:line="276" w:lineRule="auto"/>
        <w:ind w:right="539"/>
        <w:jc w:val="both"/>
        <w:rPr>
          <w:rFonts w:ascii="Palatino Linotype" w:eastAsia="Palatino Linotype" w:hAnsi="Palatino Linotype" w:cs="Palatino Linotype"/>
          <w:b/>
          <w:sz w:val="24"/>
        </w:rPr>
      </w:pPr>
      <w:r w:rsidRPr="0077013C">
        <w:rPr>
          <w:rFonts w:ascii="Palatino Linotype" w:eastAsia="Palatino Linotype" w:hAnsi="Palatino Linotype" w:cs="Palatino Linotype"/>
          <w:b/>
          <w:sz w:val="24"/>
        </w:rPr>
        <w:t>Empresas con las que el Ayuntamiento suscribió contratos por concepto de anuncios luminosos del veinte de febrero de dos mil veinticuatro al veinte de febrero de dos mil veinticinco.</w:t>
      </w:r>
    </w:p>
    <w:p w14:paraId="6A9F9005" w14:textId="77777777" w:rsidR="00DA7510" w:rsidRPr="0077013C" w:rsidRDefault="00DA7510" w:rsidP="00DA7510">
      <w:pPr>
        <w:pStyle w:val="Prrafodelista"/>
        <w:spacing w:line="276" w:lineRule="auto"/>
        <w:ind w:right="539"/>
        <w:jc w:val="both"/>
        <w:rPr>
          <w:rFonts w:ascii="Palatino Linotype" w:eastAsia="Palatino Linotype" w:hAnsi="Palatino Linotype" w:cs="Palatino Linotype"/>
          <w:b/>
          <w:sz w:val="24"/>
        </w:rPr>
      </w:pPr>
    </w:p>
    <w:p w14:paraId="72BD5E16" w14:textId="12522DA3" w:rsidR="00D66FC6" w:rsidRPr="0077013C" w:rsidRDefault="00D66FC6" w:rsidP="00D66FC6">
      <w:pPr>
        <w:pStyle w:val="Prrafodelista"/>
        <w:numPr>
          <w:ilvl w:val="0"/>
          <w:numId w:val="33"/>
        </w:numPr>
        <w:spacing w:line="276" w:lineRule="auto"/>
        <w:ind w:right="539"/>
        <w:jc w:val="both"/>
        <w:rPr>
          <w:rFonts w:ascii="Palatino Linotype" w:eastAsia="Palatino Linotype" w:hAnsi="Palatino Linotype" w:cs="Palatino Linotype"/>
          <w:b/>
          <w:sz w:val="24"/>
        </w:rPr>
      </w:pPr>
      <w:r w:rsidRPr="0077013C">
        <w:rPr>
          <w:rFonts w:ascii="Palatino Linotype" w:eastAsia="Palatino Linotype" w:hAnsi="Palatino Linotype" w:cs="Palatino Linotype"/>
          <w:b/>
          <w:sz w:val="24"/>
        </w:rPr>
        <w:t>Documento en donde conste o se adviertan los ingresos recaudados por el cobro de licencias</w:t>
      </w:r>
      <w:r w:rsidR="004D78E4" w:rsidRPr="0077013C">
        <w:rPr>
          <w:rFonts w:ascii="Palatino Linotype" w:eastAsia="Palatino Linotype" w:hAnsi="Palatino Linotype" w:cs="Palatino Linotype"/>
          <w:b/>
          <w:sz w:val="24"/>
        </w:rPr>
        <w:t xml:space="preserve"> y</w:t>
      </w:r>
      <w:r w:rsidR="00DA7510" w:rsidRPr="0077013C">
        <w:rPr>
          <w:rFonts w:ascii="Palatino Linotype" w:eastAsia="Palatino Linotype" w:hAnsi="Palatino Linotype" w:cs="Palatino Linotype"/>
          <w:b/>
          <w:sz w:val="24"/>
        </w:rPr>
        <w:t>/o permisos</w:t>
      </w:r>
      <w:r w:rsidRPr="0077013C">
        <w:rPr>
          <w:rFonts w:ascii="Palatino Linotype" w:eastAsia="Palatino Linotype" w:hAnsi="Palatino Linotype" w:cs="Palatino Linotype"/>
          <w:b/>
          <w:sz w:val="24"/>
        </w:rPr>
        <w:t xml:space="preserve"> de anuncios y el destino de los mismos, del veinte de febrero de dos mil veinticuatro al veinte de febrero de dos mil veinticinco.</w:t>
      </w:r>
    </w:p>
    <w:p w14:paraId="0664FEA4" w14:textId="77777777" w:rsidR="00DA7510" w:rsidRPr="0077013C" w:rsidRDefault="00DA7510" w:rsidP="00DA7510">
      <w:pPr>
        <w:pStyle w:val="Prrafodelista"/>
        <w:spacing w:line="276" w:lineRule="auto"/>
        <w:ind w:right="539"/>
        <w:jc w:val="both"/>
        <w:rPr>
          <w:rFonts w:ascii="Palatino Linotype" w:eastAsia="Palatino Linotype" w:hAnsi="Palatino Linotype" w:cs="Palatino Linotype"/>
          <w:b/>
          <w:sz w:val="24"/>
        </w:rPr>
      </w:pPr>
    </w:p>
    <w:p w14:paraId="32BB7147" w14:textId="1A6869AE" w:rsidR="00EA5F59" w:rsidRPr="0077013C" w:rsidRDefault="00D66FC6" w:rsidP="00DA7510">
      <w:pPr>
        <w:pStyle w:val="Prrafodelista"/>
        <w:numPr>
          <w:ilvl w:val="0"/>
          <w:numId w:val="33"/>
        </w:numPr>
        <w:spacing w:line="276" w:lineRule="auto"/>
        <w:ind w:right="539"/>
        <w:jc w:val="both"/>
        <w:rPr>
          <w:rFonts w:ascii="Palatino Linotype" w:eastAsia="Palatino Linotype" w:hAnsi="Palatino Linotype" w:cs="Palatino Linotype"/>
          <w:b/>
          <w:sz w:val="24"/>
        </w:rPr>
      </w:pPr>
      <w:r w:rsidRPr="0077013C">
        <w:rPr>
          <w:rFonts w:ascii="Palatino Linotype" w:eastAsia="Palatino Linotype" w:hAnsi="Palatino Linotype" w:cs="Palatino Linotype"/>
          <w:b/>
          <w:sz w:val="24"/>
        </w:rPr>
        <w:t xml:space="preserve">Empresas a las que se les ha otorgado licencias </w:t>
      </w:r>
      <w:r w:rsidR="00DA7510" w:rsidRPr="0077013C">
        <w:rPr>
          <w:rFonts w:ascii="Palatino Linotype" w:eastAsia="Palatino Linotype" w:hAnsi="Palatino Linotype" w:cs="Palatino Linotype"/>
          <w:b/>
          <w:sz w:val="24"/>
        </w:rPr>
        <w:t>y/o</w:t>
      </w:r>
      <w:r w:rsidR="004D78E4" w:rsidRPr="0077013C">
        <w:rPr>
          <w:rFonts w:ascii="Palatino Linotype" w:eastAsia="Palatino Linotype" w:hAnsi="Palatino Linotype" w:cs="Palatino Linotype"/>
          <w:b/>
          <w:sz w:val="24"/>
        </w:rPr>
        <w:t xml:space="preserve"> permisos </w:t>
      </w:r>
      <w:r w:rsidR="001B16D2" w:rsidRPr="0077013C">
        <w:rPr>
          <w:rFonts w:ascii="Palatino Linotype" w:eastAsia="Palatino Linotype" w:hAnsi="Palatino Linotype" w:cs="Palatino Linotype"/>
          <w:b/>
          <w:sz w:val="24"/>
        </w:rPr>
        <w:t>para la instalación de anuncios publicitarios</w:t>
      </w:r>
      <w:r w:rsidR="00DA7510" w:rsidRPr="0077013C">
        <w:rPr>
          <w:rFonts w:ascii="Palatino Linotype" w:eastAsia="Palatino Linotype" w:hAnsi="Palatino Linotype" w:cs="Palatino Linotype"/>
          <w:b/>
          <w:sz w:val="24"/>
        </w:rPr>
        <w:t xml:space="preserve"> del uno de enero al treinta y uno de diciembre de dos mil veintitrés.</w:t>
      </w:r>
    </w:p>
    <w:p w14:paraId="5F91A81A" w14:textId="77777777" w:rsidR="004A61EE" w:rsidRPr="0077013C" w:rsidRDefault="004A61EE" w:rsidP="004A61EE">
      <w:pPr>
        <w:pStyle w:val="Prrafodelista"/>
        <w:spacing w:line="276" w:lineRule="auto"/>
        <w:ind w:right="539"/>
        <w:jc w:val="both"/>
        <w:rPr>
          <w:rFonts w:ascii="Palatino Linotype" w:eastAsia="Palatino Linotype" w:hAnsi="Palatino Linotype" w:cs="Palatino Linotype"/>
          <w:b/>
          <w:sz w:val="24"/>
        </w:rPr>
      </w:pPr>
    </w:p>
    <w:p w14:paraId="601EED57" w14:textId="77777777" w:rsidR="00EA5F59" w:rsidRPr="0077013C" w:rsidRDefault="00EA5F59" w:rsidP="00DA7510">
      <w:pPr>
        <w:spacing w:line="360" w:lineRule="auto"/>
        <w:ind w:left="-76" w:right="255"/>
        <w:jc w:val="both"/>
        <w:rPr>
          <w:rFonts w:ascii="Palatino Linotype" w:eastAsia="Palatino Linotype" w:hAnsi="Palatino Linotype" w:cs="Palatino Linotype"/>
          <w:sz w:val="24"/>
        </w:rPr>
      </w:pPr>
      <w:r w:rsidRPr="0077013C">
        <w:rPr>
          <w:rFonts w:ascii="Palatino Linotype" w:eastAsia="Palatino Linotype" w:hAnsi="Palatino Linotype" w:cs="Palatino Linotype"/>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E6D1278" w14:textId="77777777" w:rsidR="00DA7510" w:rsidRPr="0077013C" w:rsidRDefault="00DA7510" w:rsidP="00DA7510">
      <w:pPr>
        <w:spacing w:line="360" w:lineRule="auto"/>
        <w:ind w:right="255"/>
        <w:jc w:val="both"/>
        <w:rPr>
          <w:rFonts w:ascii="Palatino Linotype" w:eastAsia="Palatino Linotype" w:hAnsi="Palatino Linotype" w:cs="Palatino Linotype"/>
          <w:sz w:val="24"/>
        </w:rPr>
      </w:pPr>
    </w:p>
    <w:p w14:paraId="727A9316" w14:textId="6020103F" w:rsidR="00DA7510" w:rsidRPr="0077013C" w:rsidRDefault="00DA7510" w:rsidP="00DA7510">
      <w:pPr>
        <w:spacing w:line="360" w:lineRule="auto"/>
        <w:ind w:right="255"/>
        <w:jc w:val="both"/>
        <w:rPr>
          <w:rFonts w:ascii="Palatino Linotype" w:eastAsia="Palatino Linotype" w:hAnsi="Palatino Linotype" w:cs="Palatino Linotype"/>
          <w:sz w:val="24"/>
          <w:lang w:val="es-ES_tradnl"/>
        </w:rPr>
      </w:pPr>
      <w:r w:rsidRPr="0077013C">
        <w:rPr>
          <w:rFonts w:ascii="Palatino Linotype" w:eastAsia="Palatino Linotype" w:hAnsi="Palatino Linotype" w:cs="Palatino Linotype"/>
          <w:sz w:val="24"/>
          <w:lang w:val="es-ES_tradnl"/>
        </w:rPr>
        <w:t>Para el caso de que la información que se ordena entregar en el inciso a) no haya sido generada, poseída o administrada, bastará que, de forma clara y precisa, se haga del conocimiento del Particular.</w:t>
      </w:r>
    </w:p>
    <w:p w14:paraId="5271309A" w14:textId="77777777" w:rsidR="00EA5F59" w:rsidRPr="0077013C" w:rsidRDefault="00EA5F59" w:rsidP="00DA7510">
      <w:pPr>
        <w:spacing w:line="360" w:lineRule="auto"/>
        <w:ind w:right="539"/>
        <w:jc w:val="both"/>
        <w:rPr>
          <w:rFonts w:ascii="Palatino Linotype" w:eastAsia="Palatino Linotype" w:hAnsi="Palatino Linotype" w:cs="Palatino Linotype"/>
          <w:sz w:val="24"/>
        </w:rPr>
      </w:pPr>
    </w:p>
    <w:p w14:paraId="48EA8B12" w14:textId="77777777" w:rsidR="006F7B14" w:rsidRPr="0077013C" w:rsidRDefault="006F7B14" w:rsidP="006F7B14">
      <w:pPr>
        <w:pBdr>
          <w:top w:val="nil"/>
          <w:left w:val="nil"/>
          <w:bottom w:val="nil"/>
          <w:right w:val="nil"/>
          <w:between w:val="nil"/>
        </w:pBdr>
        <w:spacing w:after="160" w:line="360" w:lineRule="auto"/>
        <w:jc w:val="both"/>
        <w:rPr>
          <w:rFonts w:ascii="Palatino Linotype" w:eastAsia="Palatino Linotype" w:hAnsi="Palatino Linotype" w:cs="Palatino Linotype"/>
          <w:b/>
          <w:color w:val="000000"/>
          <w:sz w:val="24"/>
          <w:szCs w:val="24"/>
        </w:rPr>
      </w:pPr>
      <w:r w:rsidRPr="0077013C">
        <w:rPr>
          <w:rFonts w:ascii="Palatino Linotype" w:eastAsia="Palatino Linotype" w:hAnsi="Palatino Linotype" w:cs="Palatino Linotype"/>
          <w:b/>
          <w:sz w:val="24"/>
          <w:szCs w:val="24"/>
        </w:rPr>
        <w:t xml:space="preserve">TERCERO. </w:t>
      </w:r>
      <w:r w:rsidRPr="0077013C">
        <w:rPr>
          <w:rFonts w:ascii="Palatino Linotype" w:eastAsia="Palatino Linotype" w:hAnsi="Palatino Linotype" w:cs="Palatino Linotype"/>
          <w:b/>
          <w:color w:val="222222"/>
          <w:sz w:val="24"/>
          <w:szCs w:val="24"/>
        </w:rPr>
        <w:t>NOTIFÍQUESE</w:t>
      </w:r>
      <w:r w:rsidRPr="0077013C">
        <w:rPr>
          <w:rFonts w:ascii="Palatino Linotype" w:eastAsia="Palatino Linotype" w:hAnsi="Palatino Linotype" w:cs="Palatino Linotype"/>
          <w:color w:val="222222"/>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7013C">
        <w:rPr>
          <w:rFonts w:ascii="Palatino Linotype" w:eastAsia="Palatino Linotype" w:hAnsi="Palatino Linotype" w:cs="Palatino Linotype"/>
          <w:b/>
          <w:color w:val="222222"/>
          <w:sz w:val="24"/>
          <w:szCs w:val="24"/>
        </w:rPr>
        <w:t>dé cumplimiento a lo ordenado dentro del plazo de diez días hábiles</w:t>
      </w:r>
      <w:r w:rsidRPr="0077013C">
        <w:rPr>
          <w:rFonts w:ascii="Palatino Linotype" w:eastAsia="Palatino Linotype" w:hAnsi="Palatino Linotype" w:cs="Palatino Linotype"/>
          <w:color w:val="222222"/>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E614E4" w14:textId="77777777" w:rsidR="006F7B14" w:rsidRPr="0077013C" w:rsidRDefault="006F7B14" w:rsidP="006F7B14">
      <w:pPr>
        <w:pBdr>
          <w:top w:val="nil"/>
          <w:left w:val="nil"/>
          <w:bottom w:val="nil"/>
          <w:right w:val="nil"/>
          <w:between w:val="nil"/>
        </w:pBdr>
        <w:tabs>
          <w:tab w:val="left" w:pos="284"/>
          <w:tab w:val="left" w:pos="8080"/>
        </w:tabs>
        <w:spacing w:line="360" w:lineRule="auto"/>
        <w:ind w:left="720" w:right="49"/>
        <w:jc w:val="both"/>
        <w:rPr>
          <w:rFonts w:ascii="Palatino Linotype" w:eastAsia="Palatino Linotype" w:hAnsi="Palatino Linotype" w:cs="Palatino Linotype"/>
          <w:color w:val="222222"/>
          <w:sz w:val="24"/>
          <w:szCs w:val="24"/>
        </w:rPr>
      </w:pPr>
    </w:p>
    <w:p w14:paraId="5DBC697C" w14:textId="77777777" w:rsidR="006F7B14" w:rsidRPr="0077013C" w:rsidRDefault="006F7B14" w:rsidP="006F7B14">
      <w:pPr>
        <w:shd w:val="clear" w:color="auto" w:fill="FFFFFF"/>
        <w:tabs>
          <w:tab w:val="left" w:pos="284"/>
        </w:tabs>
        <w:spacing w:line="360" w:lineRule="auto"/>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b/>
          <w:sz w:val="24"/>
          <w:szCs w:val="24"/>
        </w:rPr>
        <w:t xml:space="preserve">CUARTO. </w:t>
      </w:r>
      <w:r w:rsidRPr="0077013C">
        <w:rPr>
          <w:rFonts w:ascii="Palatino Linotype" w:eastAsia="Palatino Linotype" w:hAnsi="Palatino Linotype" w:cs="Palatino Linotype"/>
          <w:b/>
          <w:color w:val="222222"/>
          <w:sz w:val="24"/>
          <w:szCs w:val="24"/>
        </w:rPr>
        <w:t xml:space="preserve">Notifíquese </w:t>
      </w:r>
      <w:r w:rsidRPr="0077013C">
        <w:rPr>
          <w:rFonts w:ascii="Palatino Linotype" w:eastAsia="Palatino Linotype" w:hAnsi="Palatino Linotype" w:cs="Palatino Linotype"/>
          <w:color w:val="222222"/>
          <w:sz w:val="24"/>
          <w:szCs w:val="24"/>
        </w:rPr>
        <w:t xml:space="preserve">al </w:t>
      </w:r>
      <w:r w:rsidRPr="0077013C">
        <w:rPr>
          <w:rFonts w:ascii="Palatino Linotype" w:eastAsia="Palatino Linotype" w:hAnsi="Palatino Linotype" w:cs="Palatino Linotype"/>
          <w:b/>
          <w:color w:val="222222"/>
          <w:sz w:val="24"/>
          <w:szCs w:val="24"/>
        </w:rPr>
        <w:t xml:space="preserve">RECURRENTE </w:t>
      </w:r>
      <w:r w:rsidRPr="0077013C">
        <w:rPr>
          <w:rFonts w:ascii="Palatino Linotype" w:eastAsia="Palatino Linotype" w:hAnsi="Palatino Linotype" w:cs="Palatino Linotype"/>
          <w:sz w:val="24"/>
          <w:szCs w:val="24"/>
        </w:rPr>
        <w:t xml:space="preserve">la presente resolución a través del Sistema de Acceso a la Información Mexiquense (SAIMEX). </w:t>
      </w:r>
    </w:p>
    <w:p w14:paraId="2B5E063F" w14:textId="77777777" w:rsidR="006F7B14" w:rsidRPr="0077013C" w:rsidRDefault="006F7B14" w:rsidP="006F7B14">
      <w:pPr>
        <w:spacing w:line="360" w:lineRule="auto"/>
        <w:jc w:val="both"/>
        <w:rPr>
          <w:rFonts w:ascii="Palatino Linotype" w:eastAsia="Palatino Linotype" w:hAnsi="Palatino Linotype" w:cs="Palatino Linotype"/>
          <w:sz w:val="24"/>
          <w:szCs w:val="24"/>
        </w:rPr>
      </w:pPr>
      <w:r w:rsidRPr="0077013C">
        <w:rPr>
          <w:rFonts w:ascii="Palatino Linotype" w:eastAsia="Palatino Linotype" w:hAnsi="Palatino Linotype" w:cs="Palatino Linotype"/>
          <w:b/>
          <w:sz w:val="24"/>
          <w:szCs w:val="24"/>
        </w:rPr>
        <w:lastRenderedPageBreak/>
        <w:t xml:space="preserve">QUINTO. </w:t>
      </w:r>
      <w:r w:rsidRPr="0077013C">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12277C0" w14:textId="77777777" w:rsidR="006F7B14" w:rsidRPr="0077013C" w:rsidRDefault="006F7B14" w:rsidP="006F7B14">
      <w:pPr>
        <w:shd w:val="clear" w:color="auto" w:fill="FFFFFF"/>
        <w:spacing w:before="240" w:after="360" w:line="360" w:lineRule="auto"/>
        <w:jc w:val="both"/>
        <w:rPr>
          <w:rFonts w:ascii="Palatino Linotype" w:eastAsia="Palatino Linotype" w:hAnsi="Palatino Linotype" w:cs="Palatino Linotype"/>
          <w:color w:val="222222"/>
          <w:sz w:val="24"/>
          <w:szCs w:val="24"/>
        </w:rPr>
      </w:pPr>
      <w:r w:rsidRPr="0077013C">
        <w:rPr>
          <w:rFonts w:ascii="Palatino Linotype" w:eastAsia="Palatino Linotype" w:hAnsi="Palatino Linotype" w:cs="Palatino Linotype"/>
          <w:b/>
          <w:sz w:val="24"/>
          <w:szCs w:val="24"/>
        </w:rPr>
        <w:t>SEXTO.</w:t>
      </w:r>
      <w:r w:rsidRPr="0077013C">
        <w:rPr>
          <w:rFonts w:ascii="Palatino Linotype" w:eastAsia="Palatino Linotype" w:hAnsi="Palatino Linotype" w:cs="Palatino Linotype"/>
          <w:color w:val="222222"/>
          <w:sz w:val="24"/>
          <w:szCs w:val="24"/>
        </w:rPr>
        <w:t xml:space="preserve"> </w:t>
      </w:r>
      <w:r w:rsidRPr="0077013C">
        <w:rPr>
          <w:rFonts w:ascii="Palatino Linotype" w:eastAsia="Palatino Linotype" w:hAnsi="Palatino Linotype" w:cs="Palatino Linotype"/>
          <w:sz w:val="24"/>
          <w:szCs w:val="24"/>
        </w:rPr>
        <w:t xml:space="preserve">Se hace del conocimiento del RECURRENTE que, de conformidad con lo establecido en el artículo 196 de la Ley de Transparencia y Acceso a la Información Pública del Estado de México y Municipios, </w:t>
      </w:r>
      <w:r w:rsidRPr="0077013C">
        <w:rPr>
          <w:rFonts w:ascii="Palatino Linotype" w:eastAsia="Palatino Linotype" w:hAnsi="Palatino Linotype" w:cs="Palatino Linotype"/>
          <w:color w:val="000000"/>
          <w:sz w:val="24"/>
          <w:szCs w:val="24"/>
        </w:rPr>
        <w:t xml:space="preserve">en caso de que considere que la resolución le cause algún perjuicio podrá </w:t>
      </w:r>
      <w:r w:rsidRPr="0077013C">
        <w:rPr>
          <w:rFonts w:ascii="Palatino Linotype" w:eastAsia="Palatino Linotype" w:hAnsi="Palatino Linotype" w:cs="Palatino Linotype"/>
          <w:sz w:val="24"/>
          <w:szCs w:val="24"/>
        </w:rPr>
        <w:t>impugnar vía</w:t>
      </w:r>
      <w:r w:rsidRPr="0077013C">
        <w:rPr>
          <w:rFonts w:ascii="Palatino Linotype" w:eastAsia="Palatino Linotype" w:hAnsi="Palatino Linotype" w:cs="Palatino Linotype"/>
          <w:color w:val="000000"/>
          <w:sz w:val="24"/>
          <w:szCs w:val="24"/>
        </w:rPr>
        <w:t xml:space="preserve"> </w:t>
      </w:r>
      <w:r w:rsidRPr="0077013C">
        <w:rPr>
          <w:rFonts w:ascii="Palatino Linotype" w:eastAsia="Palatino Linotype" w:hAnsi="Palatino Linotype" w:cs="Palatino Linotype"/>
          <w:sz w:val="24"/>
          <w:szCs w:val="24"/>
        </w:rPr>
        <w:t>juicio de amparo en los términos de las leyes aplicables.</w:t>
      </w:r>
    </w:p>
    <w:p w14:paraId="345119DD" w14:textId="4D3D632B" w:rsidR="00216F49" w:rsidRDefault="0077013C" w:rsidP="00216F49">
      <w:pPr>
        <w:spacing w:before="240" w:after="240" w:line="360" w:lineRule="auto"/>
        <w:ind w:firstLine="1"/>
        <w:jc w:val="both"/>
        <w:rPr>
          <w:rFonts w:ascii="Palatino Linotype" w:hAnsi="Palatino Linotype" w:cs="Palatino Linotype"/>
          <w:color w:val="000000" w:themeColor="text1"/>
          <w:sz w:val="24"/>
        </w:rPr>
      </w:pPr>
      <w:bookmarkStart w:id="12" w:name="_heading=h.208k9nv06m61" w:colFirst="0" w:colLast="0"/>
      <w:bookmarkStart w:id="13" w:name="_Hlk99014733"/>
      <w:bookmarkEnd w:id="12"/>
      <w:r w:rsidRPr="0077013C">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ALEXIS TAPIA RAMÍREZ</w:t>
      </w:r>
      <w:r w:rsidR="00216F49" w:rsidRPr="0077013C">
        <w:rPr>
          <w:rFonts w:ascii="Palatino Linotype" w:hAnsi="Palatino Linotype" w:cs="Palatino Linotype"/>
          <w:color w:val="000000" w:themeColor="text1"/>
          <w:sz w:val="24"/>
        </w:rPr>
        <w:t>.</w:t>
      </w:r>
    </w:p>
    <w:p w14:paraId="67CA7564" w14:textId="77777777" w:rsidR="00216F49" w:rsidRDefault="00216F49" w:rsidP="00216F49">
      <w:pPr>
        <w:spacing w:before="240" w:after="240" w:line="360" w:lineRule="auto"/>
        <w:ind w:firstLine="1"/>
        <w:jc w:val="both"/>
        <w:rPr>
          <w:rFonts w:ascii="Palatino Linotype" w:hAnsi="Palatino Linotype" w:cs="Palatino Linotype"/>
          <w:color w:val="000000" w:themeColor="text1"/>
          <w:sz w:val="24"/>
        </w:rPr>
      </w:pPr>
    </w:p>
    <w:p w14:paraId="5D06603B" w14:textId="77777777" w:rsidR="00216F49" w:rsidRDefault="00216F49" w:rsidP="00216F49">
      <w:pPr>
        <w:spacing w:before="240" w:after="240" w:line="360" w:lineRule="auto"/>
        <w:ind w:firstLine="1"/>
        <w:jc w:val="both"/>
        <w:rPr>
          <w:rFonts w:ascii="Palatino Linotype" w:hAnsi="Palatino Linotype" w:cs="Palatino Linotype"/>
          <w:color w:val="000000" w:themeColor="text1"/>
          <w:sz w:val="24"/>
        </w:rPr>
      </w:pPr>
    </w:p>
    <w:p w14:paraId="58A6AEA5" w14:textId="77777777" w:rsidR="00216F49" w:rsidRDefault="00216F49" w:rsidP="00216F49">
      <w:pPr>
        <w:spacing w:before="240" w:after="240" w:line="360" w:lineRule="auto"/>
        <w:ind w:firstLine="1"/>
        <w:jc w:val="both"/>
        <w:rPr>
          <w:rFonts w:ascii="Palatino Linotype" w:hAnsi="Palatino Linotype" w:cs="Palatino Linotype"/>
          <w:color w:val="000000" w:themeColor="text1"/>
          <w:sz w:val="24"/>
        </w:rPr>
      </w:pPr>
    </w:p>
    <w:p w14:paraId="0D86C969" w14:textId="77777777" w:rsidR="00216F49" w:rsidRDefault="00216F49" w:rsidP="00216F49">
      <w:pPr>
        <w:spacing w:before="240" w:after="240" w:line="360" w:lineRule="auto"/>
        <w:ind w:firstLine="1"/>
        <w:jc w:val="both"/>
        <w:rPr>
          <w:rFonts w:ascii="Palatino Linotype" w:hAnsi="Palatino Linotype" w:cs="Palatino Linotype"/>
          <w:color w:val="000000" w:themeColor="text1"/>
          <w:sz w:val="24"/>
        </w:rPr>
      </w:pPr>
    </w:p>
    <w:p w14:paraId="06E96FFB" w14:textId="77777777" w:rsidR="00216F49" w:rsidRDefault="00216F49" w:rsidP="00216F49">
      <w:pPr>
        <w:spacing w:before="240" w:after="240" w:line="360" w:lineRule="auto"/>
        <w:ind w:firstLine="1"/>
        <w:jc w:val="both"/>
        <w:rPr>
          <w:rFonts w:ascii="Palatino Linotype" w:hAnsi="Palatino Linotype" w:cs="Palatino Linotype"/>
          <w:color w:val="000000" w:themeColor="text1"/>
          <w:sz w:val="24"/>
        </w:rPr>
      </w:pPr>
    </w:p>
    <w:p w14:paraId="44799174" w14:textId="77777777" w:rsidR="00216F49" w:rsidRDefault="00216F49" w:rsidP="00216F49">
      <w:pPr>
        <w:spacing w:before="240" w:after="240" w:line="360" w:lineRule="auto"/>
        <w:ind w:firstLine="1"/>
        <w:jc w:val="both"/>
        <w:rPr>
          <w:rFonts w:ascii="Palatino Linotype" w:hAnsi="Palatino Linotype" w:cs="Palatino Linotype"/>
          <w:color w:val="000000" w:themeColor="text1"/>
          <w:sz w:val="24"/>
        </w:rPr>
      </w:pPr>
    </w:p>
    <w:p w14:paraId="06CDDB7F" w14:textId="77777777" w:rsidR="00216F49" w:rsidRDefault="00216F49" w:rsidP="00216F49">
      <w:pPr>
        <w:spacing w:before="240" w:after="240" w:line="360" w:lineRule="auto"/>
        <w:ind w:firstLine="1"/>
        <w:jc w:val="both"/>
        <w:rPr>
          <w:rFonts w:ascii="Palatino Linotype" w:hAnsi="Palatino Linotype" w:cs="Palatino Linotype"/>
          <w:color w:val="000000" w:themeColor="text1"/>
          <w:sz w:val="24"/>
        </w:rPr>
      </w:pPr>
    </w:p>
    <w:p w14:paraId="226A4E23" w14:textId="77777777" w:rsidR="00216F49" w:rsidRPr="00216F49" w:rsidRDefault="00216F49" w:rsidP="00216F49">
      <w:pPr>
        <w:spacing w:before="240" w:after="240" w:line="360" w:lineRule="auto"/>
        <w:ind w:firstLine="1"/>
        <w:jc w:val="both"/>
        <w:rPr>
          <w:rFonts w:ascii="Palatino Linotype" w:hAnsi="Palatino Linotype"/>
          <w:sz w:val="24"/>
        </w:rPr>
      </w:pPr>
    </w:p>
    <w:p w14:paraId="265A0DA7" w14:textId="77777777" w:rsidR="00216F49" w:rsidRDefault="00216F49" w:rsidP="00216F49">
      <w:pPr>
        <w:spacing w:before="240" w:after="240" w:line="360" w:lineRule="auto"/>
        <w:ind w:firstLine="1"/>
        <w:jc w:val="both"/>
        <w:rPr>
          <w:rFonts w:ascii="Palatino Linotype" w:hAnsi="Palatino Linotype"/>
        </w:rPr>
      </w:pPr>
    </w:p>
    <w:bookmarkEnd w:id="13"/>
    <w:p w14:paraId="17E344F5" w14:textId="77777777" w:rsidR="00810AA9" w:rsidRPr="00EA5F59" w:rsidRDefault="00810AA9" w:rsidP="00810AA9">
      <w:pPr>
        <w:spacing w:line="360" w:lineRule="auto"/>
        <w:ind w:right="34"/>
        <w:jc w:val="both"/>
        <w:rPr>
          <w:rFonts w:ascii="Palatino Linotype" w:eastAsia="Palatino Linotype" w:hAnsi="Palatino Linotype" w:cs="Palatino Linotype"/>
          <w:color w:val="000000"/>
          <w:sz w:val="24"/>
          <w:szCs w:val="24"/>
        </w:rPr>
      </w:pPr>
    </w:p>
    <w:sectPr w:rsidR="00810AA9" w:rsidRPr="00EA5F59" w:rsidSect="009823DC">
      <w:headerReference w:type="even" r:id="rId15"/>
      <w:headerReference w:type="default" r:id="rId16"/>
      <w:footerReference w:type="default" r:id="rId17"/>
      <w:headerReference w:type="first" r:id="rId18"/>
      <w:footerReference w:type="first" r:id="rId19"/>
      <w:type w:val="continuous"/>
      <w:pgSz w:w="12240" w:h="15840"/>
      <w:pgMar w:top="80" w:right="90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11F35" w14:textId="77777777" w:rsidR="003B3BA3" w:rsidRDefault="003B3BA3">
      <w:r>
        <w:separator/>
      </w:r>
    </w:p>
  </w:endnote>
  <w:endnote w:type="continuationSeparator" w:id="0">
    <w:p w14:paraId="26501695" w14:textId="77777777" w:rsidR="003B3BA3" w:rsidRDefault="003B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5337"/>
      <w:docPartObj>
        <w:docPartGallery w:val="AutoText"/>
      </w:docPartObj>
    </w:sdtPr>
    <w:sdtEndPr/>
    <w:sdtContent>
      <w:sdt>
        <w:sdtPr>
          <w:id w:val="1429232021"/>
          <w:docPartObj>
            <w:docPartGallery w:val="AutoText"/>
          </w:docPartObj>
        </w:sdtPr>
        <w:sdtEndPr/>
        <w:sdtContent>
          <w:p w14:paraId="2020A581" w14:textId="42058121" w:rsidR="00FD2DBE" w:rsidRDefault="00FD2DBE">
            <w:pPr>
              <w:pStyle w:val="Piedepgina"/>
              <w:jc w:val="right"/>
            </w:pPr>
          </w:p>
          <w:p w14:paraId="1F7A191C" w14:textId="2A69F491" w:rsidR="00FD2DBE" w:rsidRDefault="00FD2DB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23D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23DC">
              <w:rPr>
                <w:b/>
                <w:bCs/>
                <w:noProof/>
              </w:rPr>
              <w:t>32</w:t>
            </w:r>
            <w:r>
              <w:rPr>
                <w:b/>
                <w:bCs/>
                <w:sz w:val="24"/>
                <w:szCs w:val="24"/>
              </w:rPr>
              <w:fldChar w:fldCharType="end"/>
            </w:r>
          </w:p>
        </w:sdtContent>
      </w:sdt>
    </w:sdtContent>
  </w:sdt>
  <w:p w14:paraId="2A221972" w14:textId="77777777" w:rsidR="00FD2DBE" w:rsidRDefault="00FD2DBE">
    <w:pPr>
      <w:pStyle w:val="Piedepgina"/>
    </w:pPr>
  </w:p>
  <w:p w14:paraId="1D6FF208" w14:textId="77777777" w:rsidR="00FD2DBE" w:rsidRDefault="00FD2DBE"/>
  <w:p w14:paraId="70055CD7" w14:textId="77777777" w:rsidR="00FD2DBE" w:rsidRDefault="00FD2DBE"/>
  <w:p w14:paraId="5452645F" w14:textId="77777777" w:rsidR="00FD2DBE" w:rsidRDefault="00FD2D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00772"/>
      <w:docPartObj>
        <w:docPartGallery w:val="AutoText"/>
      </w:docPartObj>
    </w:sdtPr>
    <w:sdtEndPr/>
    <w:sdtContent>
      <w:sdt>
        <w:sdtPr>
          <w:id w:val="-354190059"/>
          <w:docPartObj>
            <w:docPartGallery w:val="AutoText"/>
          </w:docPartObj>
        </w:sdtPr>
        <w:sdtEndPr/>
        <w:sdtContent>
          <w:p w14:paraId="696399DD" w14:textId="598BCC50" w:rsidR="00FD2DBE" w:rsidRDefault="00FD2DB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23D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23DC">
              <w:rPr>
                <w:b/>
                <w:bCs/>
                <w:noProof/>
              </w:rPr>
              <w:t>32</w:t>
            </w:r>
            <w:r>
              <w:rPr>
                <w:b/>
                <w:bCs/>
                <w:sz w:val="24"/>
                <w:szCs w:val="24"/>
              </w:rPr>
              <w:fldChar w:fldCharType="end"/>
            </w:r>
          </w:p>
        </w:sdtContent>
      </w:sdt>
    </w:sdtContent>
  </w:sdt>
  <w:p w14:paraId="2D12AEB2" w14:textId="77777777" w:rsidR="00FD2DBE" w:rsidRDefault="00FD2DBE">
    <w:pPr>
      <w:pStyle w:val="Piedepgina"/>
    </w:pPr>
  </w:p>
  <w:p w14:paraId="54227169" w14:textId="77777777" w:rsidR="00FD2DBE" w:rsidRDefault="00FD2DBE"/>
  <w:p w14:paraId="7DE40FB1" w14:textId="77777777" w:rsidR="00FD2DBE" w:rsidRDefault="00FD2DBE"/>
  <w:p w14:paraId="33755E87" w14:textId="77777777" w:rsidR="00FD2DBE" w:rsidRDefault="00FD2D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C86C7" w14:textId="77777777" w:rsidR="003B3BA3" w:rsidRDefault="003B3BA3">
      <w:r>
        <w:separator/>
      </w:r>
    </w:p>
  </w:footnote>
  <w:footnote w:type="continuationSeparator" w:id="0">
    <w:p w14:paraId="046FA43F" w14:textId="77777777" w:rsidR="003B3BA3" w:rsidRDefault="003B3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D2DBE" w:rsidRDefault="003B3BA3">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FD2DBE" w:rsidRDefault="00FD2DBE"/>
  <w:p w14:paraId="77B719CE" w14:textId="77777777" w:rsidR="00FD2DBE" w:rsidRDefault="00FD2DBE"/>
  <w:p w14:paraId="50A3AAAA" w14:textId="77777777" w:rsidR="00FD2DBE" w:rsidRDefault="00FD2D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843"/>
      <w:gridCol w:w="8363"/>
    </w:tblGrid>
    <w:tr w:rsidR="00FD2DBE" w14:paraId="6255E3A4" w14:textId="77777777" w:rsidTr="009823DC">
      <w:trPr>
        <w:trHeight w:val="1435"/>
      </w:trPr>
      <w:tc>
        <w:tcPr>
          <w:tcW w:w="1843" w:type="dxa"/>
          <w:shd w:val="clear" w:color="auto" w:fill="auto"/>
        </w:tcPr>
        <w:p w14:paraId="3E05202F" w14:textId="4A7C9DF8" w:rsidR="00FD2DBE" w:rsidRDefault="00FD2DB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363" w:type="dxa"/>
          <w:shd w:val="clear" w:color="auto" w:fill="auto"/>
        </w:tcPr>
        <w:tbl>
          <w:tblPr>
            <w:tblStyle w:val="Tablaconcuadrcula"/>
            <w:tblW w:w="6803" w:type="dxa"/>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3969"/>
          </w:tblGrid>
          <w:tr w:rsidR="00FD2DBE" w:rsidRPr="009823DC" w14:paraId="727F90BF" w14:textId="77777777" w:rsidTr="009823DC">
            <w:trPr>
              <w:trHeight w:val="338"/>
            </w:trPr>
            <w:tc>
              <w:tcPr>
                <w:tcW w:w="2834" w:type="dxa"/>
              </w:tcPr>
              <w:p w14:paraId="410A3741" w14:textId="535C9D39" w:rsidR="00FD2DBE" w:rsidRPr="009823DC" w:rsidRDefault="00FD2DBE">
                <w:pPr>
                  <w:tabs>
                    <w:tab w:val="right" w:pos="8838"/>
                  </w:tabs>
                  <w:ind w:right="-105"/>
                  <w:rPr>
                    <w:rFonts w:ascii="Palatino Linotype" w:eastAsia="Calibri" w:hAnsi="Palatino Linotype" w:cs="Tahoma"/>
                    <w:b/>
                    <w:sz w:val="24"/>
                    <w:lang w:eastAsia="en-US"/>
                  </w:rPr>
                </w:pPr>
                <w:r w:rsidRPr="009823DC">
                  <w:rPr>
                    <w:rFonts w:ascii="Palatino Linotype" w:eastAsia="Calibri" w:hAnsi="Palatino Linotype" w:cs="Tahoma"/>
                    <w:b/>
                    <w:sz w:val="24"/>
                    <w:lang w:eastAsia="en-US"/>
                  </w:rPr>
                  <w:t>Recurso de Revisión:</w:t>
                </w:r>
              </w:p>
            </w:tc>
            <w:tc>
              <w:tcPr>
                <w:tcW w:w="3969" w:type="dxa"/>
              </w:tcPr>
              <w:p w14:paraId="3FF69A05" w14:textId="78DAB67F" w:rsidR="00FD2DBE" w:rsidRPr="009823DC" w:rsidRDefault="00FD2DBE" w:rsidP="001C6110">
                <w:pPr>
                  <w:tabs>
                    <w:tab w:val="right" w:pos="8838"/>
                  </w:tabs>
                  <w:ind w:right="-105"/>
                  <w:jc w:val="both"/>
                  <w:rPr>
                    <w:rFonts w:ascii="Palatino Linotype" w:eastAsia="Calibri" w:hAnsi="Palatino Linotype" w:cs="Tahoma"/>
                    <w:sz w:val="24"/>
                    <w:lang w:eastAsia="en-US"/>
                  </w:rPr>
                </w:pPr>
                <w:r w:rsidRPr="009823DC">
                  <w:rPr>
                    <w:rFonts w:ascii="Palatino Linotype" w:eastAsia="Calibri" w:hAnsi="Palatino Linotype" w:cs="Tahoma"/>
                    <w:bCs/>
                    <w:sz w:val="24"/>
                    <w:lang w:val="es-MX" w:eastAsia="en-US"/>
                  </w:rPr>
                  <w:t>03033/INFOEM/IP/RR/2025</w:t>
                </w:r>
              </w:p>
            </w:tc>
          </w:tr>
          <w:tr w:rsidR="00FD2DBE" w:rsidRPr="009823DC" w14:paraId="1389436A" w14:textId="7291B996" w:rsidTr="009823DC">
            <w:trPr>
              <w:trHeight w:val="283"/>
            </w:trPr>
            <w:tc>
              <w:tcPr>
                <w:tcW w:w="2834" w:type="dxa"/>
              </w:tcPr>
              <w:p w14:paraId="22E0F4E9" w14:textId="77777777" w:rsidR="00FD2DBE" w:rsidRPr="009823DC" w:rsidRDefault="00FD2DBE">
                <w:pPr>
                  <w:tabs>
                    <w:tab w:val="right" w:pos="8838"/>
                  </w:tabs>
                  <w:ind w:right="-105"/>
                  <w:rPr>
                    <w:rFonts w:ascii="Palatino Linotype" w:eastAsia="Calibri" w:hAnsi="Palatino Linotype" w:cs="Tahoma"/>
                    <w:b/>
                    <w:sz w:val="24"/>
                    <w:lang w:eastAsia="en-US"/>
                  </w:rPr>
                </w:pPr>
                <w:bookmarkStart w:id="14" w:name="_Hlk33010189"/>
                <w:r w:rsidRPr="009823DC">
                  <w:rPr>
                    <w:rFonts w:ascii="Palatino Linotype" w:eastAsia="Calibri" w:hAnsi="Palatino Linotype" w:cs="Tahoma"/>
                    <w:b/>
                    <w:sz w:val="24"/>
                    <w:lang w:eastAsia="en-US"/>
                  </w:rPr>
                  <w:t>Sujeto Obligado:</w:t>
                </w:r>
              </w:p>
            </w:tc>
            <w:tc>
              <w:tcPr>
                <w:tcW w:w="3969" w:type="dxa"/>
              </w:tcPr>
              <w:p w14:paraId="2B205C7F" w14:textId="773BBA83" w:rsidR="00FD2DBE" w:rsidRPr="009823DC" w:rsidRDefault="00FD2DBE" w:rsidP="008E251A">
                <w:pPr>
                  <w:tabs>
                    <w:tab w:val="left" w:pos="2834"/>
                    <w:tab w:val="right" w:pos="8838"/>
                  </w:tabs>
                  <w:ind w:right="-107"/>
                  <w:jc w:val="both"/>
                  <w:rPr>
                    <w:rFonts w:ascii="Palatino Linotype" w:hAnsi="Palatino Linotype"/>
                    <w:bCs/>
                    <w:color w:val="000000"/>
                    <w:sz w:val="24"/>
                    <w:lang w:val="es-MX"/>
                  </w:rPr>
                </w:pPr>
                <w:r w:rsidRPr="009823DC">
                  <w:rPr>
                    <w:rFonts w:ascii="Palatino Linotype" w:hAnsi="Palatino Linotype"/>
                    <w:bCs/>
                    <w:color w:val="000000"/>
                    <w:sz w:val="24"/>
                    <w:lang w:val="es-MX"/>
                  </w:rPr>
                  <w:t>Ayuntamiento de Toluca</w:t>
                </w:r>
              </w:p>
            </w:tc>
          </w:tr>
          <w:bookmarkEnd w:id="14"/>
          <w:tr w:rsidR="00FD2DBE" w:rsidRPr="009823DC" w14:paraId="28CCE4E5" w14:textId="77777777" w:rsidTr="009823DC">
            <w:trPr>
              <w:trHeight w:val="283"/>
            </w:trPr>
            <w:tc>
              <w:tcPr>
                <w:tcW w:w="2834" w:type="dxa"/>
              </w:tcPr>
              <w:p w14:paraId="13EBF3BB" w14:textId="6E4ECE4B" w:rsidR="00FD2DBE" w:rsidRPr="009823DC" w:rsidRDefault="00FD2DBE">
                <w:pPr>
                  <w:tabs>
                    <w:tab w:val="right" w:pos="8838"/>
                  </w:tabs>
                  <w:ind w:right="-105"/>
                  <w:rPr>
                    <w:rFonts w:ascii="Palatino Linotype" w:eastAsia="Calibri" w:hAnsi="Palatino Linotype" w:cs="Tahoma"/>
                    <w:b/>
                    <w:sz w:val="24"/>
                    <w:lang w:eastAsia="en-US"/>
                  </w:rPr>
                </w:pPr>
                <w:r w:rsidRPr="009823DC">
                  <w:rPr>
                    <w:rFonts w:ascii="Palatino Linotype" w:eastAsia="Calibri" w:hAnsi="Palatino Linotype" w:cs="Tahoma"/>
                    <w:b/>
                    <w:sz w:val="24"/>
                    <w:lang w:eastAsia="en-US"/>
                  </w:rPr>
                  <w:t>Comisionada Ponente:</w:t>
                </w:r>
              </w:p>
            </w:tc>
            <w:tc>
              <w:tcPr>
                <w:tcW w:w="3969" w:type="dxa"/>
              </w:tcPr>
              <w:p w14:paraId="5DF20594" w14:textId="36EE9BB4" w:rsidR="00FD2DBE" w:rsidRPr="009823DC" w:rsidRDefault="009823DC" w:rsidP="00187E51">
                <w:pPr>
                  <w:tabs>
                    <w:tab w:val="right" w:pos="8838"/>
                  </w:tabs>
                  <w:ind w:left="-113" w:right="-105"/>
                  <w:jc w:val="both"/>
                  <w:rPr>
                    <w:rFonts w:ascii="Palatino Linotype" w:eastAsia="Calibri" w:hAnsi="Palatino Linotype" w:cs="Tahoma"/>
                    <w:sz w:val="24"/>
                    <w:lang w:eastAsia="en-US"/>
                  </w:rPr>
                </w:pPr>
                <w:r>
                  <w:rPr>
                    <w:rFonts w:ascii="Palatino Linotype" w:eastAsia="Calibri" w:hAnsi="Palatino Linotype" w:cs="Tahoma"/>
                    <w:sz w:val="24"/>
                    <w:lang w:eastAsia="en-US"/>
                  </w:rPr>
                  <w:t xml:space="preserve">  </w:t>
                </w:r>
                <w:r w:rsidR="00FD2DBE" w:rsidRPr="009823DC">
                  <w:rPr>
                    <w:rFonts w:ascii="Palatino Linotype" w:eastAsia="Calibri" w:hAnsi="Palatino Linotype" w:cs="Tahoma"/>
                    <w:sz w:val="24"/>
                    <w:lang w:eastAsia="en-US"/>
                  </w:rPr>
                  <w:t>María del Rosario Mejía Ayala</w:t>
                </w:r>
              </w:p>
            </w:tc>
          </w:tr>
        </w:tbl>
        <w:p w14:paraId="5775EEC5" w14:textId="77777777" w:rsidR="00FD2DBE" w:rsidRDefault="00FD2DBE">
          <w:pPr>
            <w:tabs>
              <w:tab w:val="right" w:pos="8838"/>
            </w:tabs>
            <w:ind w:left="-28"/>
            <w:jc w:val="both"/>
            <w:rPr>
              <w:rFonts w:ascii="Arial" w:eastAsia="Calibri" w:hAnsi="Arial" w:cs="Arial"/>
              <w:b/>
              <w:sz w:val="22"/>
              <w:szCs w:val="22"/>
              <w:lang w:eastAsia="en-US"/>
            </w:rPr>
          </w:pPr>
        </w:p>
      </w:tc>
    </w:tr>
  </w:tbl>
  <w:p w14:paraId="60A3E393" w14:textId="1D6C755A" w:rsidR="00FD2DBE" w:rsidRDefault="003B3BA3" w:rsidP="009823DC">
    <w:pPr>
      <w:pStyle w:val="Encabezado"/>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alt="" style="position:absolute;margin-left:-73.1pt;margin-top:-141.3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560"/>
      <w:gridCol w:w="8646"/>
    </w:tblGrid>
    <w:tr w:rsidR="00FD2DBE" w14:paraId="61517A1D" w14:textId="77777777" w:rsidTr="009823DC">
      <w:trPr>
        <w:trHeight w:val="1435"/>
      </w:trPr>
      <w:tc>
        <w:tcPr>
          <w:tcW w:w="1560" w:type="dxa"/>
          <w:shd w:val="clear" w:color="auto" w:fill="auto"/>
        </w:tcPr>
        <w:p w14:paraId="4B74E846" w14:textId="1E0D62B9" w:rsidR="00FD2DBE" w:rsidRDefault="00FD2DBE">
          <w:pPr>
            <w:tabs>
              <w:tab w:val="right" w:pos="4273"/>
            </w:tabs>
            <w:rPr>
              <w:rFonts w:ascii="Garamond" w:eastAsia="Calibri" w:hAnsi="Garamond"/>
              <w:sz w:val="22"/>
              <w:szCs w:val="22"/>
              <w:lang w:eastAsia="en-US"/>
            </w:rPr>
          </w:pPr>
        </w:p>
      </w:tc>
      <w:tc>
        <w:tcPr>
          <w:tcW w:w="8646" w:type="dxa"/>
          <w:shd w:val="clear" w:color="auto" w:fill="auto"/>
        </w:tcPr>
        <w:tbl>
          <w:tblPr>
            <w:tblStyle w:val="Tablaconcuadrcula"/>
            <w:tblW w:w="992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2"/>
            <w:gridCol w:w="4111"/>
            <w:gridCol w:w="2979"/>
          </w:tblGrid>
          <w:tr w:rsidR="00FD2DBE" w:rsidRPr="009823DC" w14:paraId="7F59E1EF" w14:textId="77777777" w:rsidTr="009823DC">
            <w:trPr>
              <w:trHeight w:val="144"/>
            </w:trPr>
            <w:tc>
              <w:tcPr>
                <w:tcW w:w="2832" w:type="dxa"/>
              </w:tcPr>
              <w:p w14:paraId="5EFF942E" w14:textId="77777777" w:rsidR="00FD2DBE" w:rsidRPr="009823DC" w:rsidRDefault="00FD2DBE" w:rsidP="000D485D">
                <w:pPr>
                  <w:tabs>
                    <w:tab w:val="right" w:pos="8838"/>
                  </w:tabs>
                  <w:ind w:left="-74" w:right="-105"/>
                  <w:rPr>
                    <w:rFonts w:ascii="Palatino Linotype" w:eastAsia="Calibri" w:hAnsi="Palatino Linotype" w:cs="Tahoma"/>
                    <w:b/>
                    <w:sz w:val="24"/>
                    <w:szCs w:val="24"/>
                    <w:lang w:eastAsia="en-US"/>
                  </w:rPr>
                </w:pPr>
                <w:bookmarkStart w:id="15" w:name="_Hlk12526980"/>
                <w:r w:rsidRPr="009823DC">
                  <w:rPr>
                    <w:rFonts w:ascii="Palatino Linotype" w:eastAsia="Calibri" w:hAnsi="Palatino Linotype" w:cs="Tahoma"/>
                    <w:b/>
                    <w:sz w:val="24"/>
                    <w:szCs w:val="24"/>
                    <w:lang w:eastAsia="en-US"/>
                  </w:rPr>
                  <w:t>Recurso de Revisión:</w:t>
                </w:r>
              </w:p>
            </w:tc>
            <w:tc>
              <w:tcPr>
                <w:tcW w:w="4111" w:type="dxa"/>
              </w:tcPr>
              <w:p w14:paraId="0DE47EE2" w14:textId="142F4335" w:rsidR="00FD2DBE" w:rsidRPr="009823DC" w:rsidRDefault="00FD2DBE" w:rsidP="000A4E8F">
                <w:pPr>
                  <w:tabs>
                    <w:tab w:val="right" w:pos="8838"/>
                  </w:tabs>
                  <w:ind w:right="-105"/>
                  <w:jc w:val="both"/>
                  <w:rPr>
                    <w:rFonts w:ascii="Palatino Linotype" w:eastAsia="Calibri" w:hAnsi="Palatino Linotype" w:cs="Tahoma"/>
                    <w:sz w:val="24"/>
                    <w:szCs w:val="24"/>
                    <w:lang w:eastAsia="en-US"/>
                  </w:rPr>
                </w:pPr>
                <w:r w:rsidRPr="009823DC">
                  <w:rPr>
                    <w:rFonts w:ascii="Palatino Linotype" w:eastAsia="Calibri" w:hAnsi="Palatino Linotype" w:cs="Tahoma"/>
                    <w:bCs/>
                    <w:sz w:val="24"/>
                    <w:szCs w:val="24"/>
                    <w:lang w:val="es-MX" w:eastAsia="en-US"/>
                  </w:rPr>
                  <w:t>03033/INFOEM/IP/RR/2025</w:t>
                </w:r>
              </w:p>
            </w:tc>
            <w:tc>
              <w:tcPr>
                <w:tcW w:w="2979" w:type="dxa"/>
              </w:tcPr>
              <w:p w14:paraId="11E4533C" w14:textId="3B21362A" w:rsidR="00FD2DBE" w:rsidRPr="009823DC" w:rsidRDefault="00FD2DBE">
                <w:pPr>
                  <w:tabs>
                    <w:tab w:val="right" w:pos="8838"/>
                  </w:tabs>
                  <w:ind w:left="-74" w:right="-105"/>
                  <w:jc w:val="both"/>
                  <w:rPr>
                    <w:rFonts w:ascii="Palatino Linotype" w:eastAsia="Calibri" w:hAnsi="Palatino Linotype" w:cs="Tahoma"/>
                    <w:bCs/>
                    <w:sz w:val="24"/>
                    <w:szCs w:val="24"/>
                    <w:lang w:eastAsia="en-US"/>
                  </w:rPr>
                </w:pPr>
              </w:p>
            </w:tc>
          </w:tr>
          <w:tr w:rsidR="00FD2DBE" w:rsidRPr="009823DC" w14:paraId="3FC4FA7D" w14:textId="77777777" w:rsidTr="009823DC">
            <w:trPr>
              <w:trHeight w:val="144"/>
            </w:trPr>
            <w:tc>
              <w:tcPr>
                <w:tcW w:w="2832" w:type="dxa"/>
              </w:tcPr>
              <w:p w14:paraId="363D966B" w14:textId="77777777" w:rsidR="00FD2DBE" w:rsidRPr="009823DC" w:rsidRDefault="00FD2DBE" w:rsidP="000D485D">
                <w:pPr>
                  <w:tabs>
                    <w:tab w:val="right" w:pos="8838"/>
                  </w:tabs>
                  <w:ind w:left="-74" w:right="-105"/>
                  <w:rPr>
                    <w:rFonts w:ascii="Palatino Linotype" w:eastAsia="Calibri" w:hAnsi="Palatino Linotype" w:cs="Tahoma"/>
                    <w:b/>
                    <w:sz w:val="24"/>
                    <w:szCs w:val="24"/>
                    <w:lang w:eastAsia="en-US"/>
                  </w:rPr>
                </w:pPr>
                <w:bookmarkStart w:id="16" w:name="_Hlk10641523"/>
                <w:bookmarkEnd w:id="15"/>
                <w:r w:rsidRPr="009823DC">
                  <w:rPr>
                    <w:rFonts w:ascii="Palatino Linotype" w:eastAsia="Calibri" w:hAnsi="Palatino Linotype" w:cs="Tahoma"/>
                    <w:b/>
                    <w:sz w:val="24"/>
                    <w:szCs w:val="24"/>
                    <w:lang w:eastAsia="en-US"/>
                  </w:rPr>
                  <w:t>Recurrente:</w:t>
                </w:r>
              </w:p>
            </w:tc>
            <w:tc>
              <w:tcPr>
                <w:tcW w:w="4111" w:type="dxa"/>
              </w:tcPr>
              <w:p w14:paraId="73C065CD" w14:textId="71F2955A" w:rsidR="00FD2DBE" w:rsidRPr="009823DC" w:rsidRDefault="00FD2DBE" w:rsidP="00A36BE2">
                <w:pPr>
                  <w:tabs>
                    <w:tab w:val="left" w:pos="3122"/>
                    <w:tab w:val="right" w:pos="8838"/>
                  </w:tabs>
                  <w:ind w:right="1457"/>
                  <w:jc w:val="both"/>
                  <w:rPr>
                    <w:rFonts w:ascii="Palatino Linotype" w:eastAsia="Calibri" w:hAnsi="Palatino Linotype" w:cs="Tahoma"/>
                    <w:sz w:val="24"/>
                    <w:szCs w:val="24"/>
                    <w:lang w:eastAsia="en-US"/>
                  </w:rPr>
                </w:pPr>
              </w:p>
            </w:tc>
            <w:tc>
              <w:tcPr>
                <w:tcW w:w="2979" w:type="dxa"/>
              </w:tcPr>
              <w:p w14:paraId="370E6EFF" w14:textId="3B7EABB6" w:rsidR="00FD2DBE" w:rsidRPr="009823DC" w:rsidRDefault="00FD2DBE" w:rsidP="003037E1">
                <w:pPr>
                  <w:tabs>
                    <w:tab w:val="left" w:pos="3122"/>
                    <w:tab w:val="right" w:pos="8838"/>
                  </w:tabs>
                  <w:ind w:right="-105"/>
                  <w:jc w:val="both"/>
                  <w:rPr>
                    <w:rFonts w:ascii="Palatino Linotype" w:eastAsia="Calibri" w:hAnsi="Palatino Linotype" w:cs="Tahoma"/>
                    <w:sz w:val="24"/>
                    <w:szCs w:val="24"/>
                    <w:lang w:eastAsia="en-US"/>
                  </w:rPr>
                </w:pPr>
              </w:p>
            </w:tc>
          </w:tr>
          <w:bookmarkEnd w:id="16"/>
          <w:tr w:rsidR="00FD2DBE" w:rsidRPr="009823DC" w14:paraId="4D832A43" w14:textId="77777777" w:rsidTr="009823DC">
            <w:trPr>
              <w:trHeight w:val="283"/>
            </w:trPr>
            <w:tc>
              <w:tcPr>
                <w:tcW w:w="2832" w:type="dxa"/>
              </w:tcPr>
              <w:p w14:paraId="02CA5CB0" w14:textId="77777777" w:rsidR="00FD2DBE" w:rsidRPr="009823DC" w:rsidRDefault="00FD2DBE" w:rsidP="000D485D">
                <w:pPr>
                  <w:tabs>
                    <w:tab w:val="right" w:pos="8838"/>
                  </w:tabs>
                  <w:ind w:left="-74" w:right="-105"/>
                  <w:rPr>
                    <w:rFonts w:ascii="Palatino Linotype" w:eastAsia="Calibri" w:hAnsi="Palatino Linotype" w:cs="Tahoma"/>
                    <w:b/>
                    <w:sz w:val="24"/>
                    <w:szCs w:val="24"/>
                    <w:lang w:eastAsia="en-US"/>
                  </w:rPr>
                </w:pPr>
                <w:r w:rsidRPr="009823DC">
                  <w:rPr>
                    <w:rFonts w:ascii="Palatino Linotype" w:eastAsia="Calibri" w:hAnsi="Palatino Linotype" w:cs="Tahoma"/>
                    <w:b/>
                    <w:sz w:val="24"/>
                    <w:szCs w:val="24"/>
                    <w:lang w:eastAsia="en-US"/>
                  </w:rPr>
                  <w:t>Sujeto Obligado:</w:t>
                </w:r>
              </w:p>
            </w:tc>
            <w:tc>
              <w:tcPr>
                <w:tcW w:w="4111" w:type="dxa"/>
              </w:tcPr>
              <w:p w14:paraId="28528629" w14:textId="5C97B6C3" w:rsidR="00FD2DBE" w:rsidRPr="009823DC" w:rsidRDefault="00FD2DBE" w:rsidP="007451C1">
                <w:pPr>
                  <w:tabs>
                    <w:tab w:val="left" w:pos="2834"/>
                    <w:tab w:val="right" w:pos="8838"/>
                  </w:tabs>
                  <w:ind w:left="-3" w:right="-105"/>
                  <w:jc w:val="both"/>
                  <w:rPr>
                    <w:rFonts w:ascii="Palatino Linotype" w:eastAsia="Calibri" w:hAnsi="Palatino Linotype" w:cs="Tahoma"/>
                    <w:sz w:val="24"/>
                    <w:szCs w:val="24"/>
                    <w:lang w:eastAsia="en-US"/>
                  </w:rPr>
                </w:pPr>
                <w:r w:rsidRPr="009823DC">
                  <w:rPr>
                    <w:rFonts w:ascii="Palatino Linotype" w:hAnsi="Palatino Linotype"/>
                    <w:bCs/>
                    <w:color w:val="000000"/>
                    <w:sz w:val="24"/>
                    <w:szCs w:val="24"/>
                    <w:lang w:val="es-MX"/>
                  </w:rPr>
                  <w:t>Ayuntamiento de Toluca</w:t>
                </w:r>
              </w:p>
            </w:tc>
            <w:tc>
              <w:tcPr>
                <w:tcW w:w="2979" w:type="dxa"/>
              </w:tcPr>
              <w:p w14:paraId="00F18B8C" w14:textId="77777777" w:rsidR="00FD2DBE" w:rsidRPr="009823DC" w:rsidRDefault="00FD2DBE">
                <w:pPr>
                  <w:tabs>
                    <w:tab w:val="left" w:pos="2834"/>
                    <w:tab w:val="right" w:pos="8838"/>
                  </w:tabs>
                  <w:ind w:left="-74" w:right="-105"/>
                  <w:jc w:val="both"/>
                  <w:rPr>
                    <w:rFonts w:ascii="Palatino Linotype" w:eastAsia="Calibri" w:hAnsi="Palatino Linotype" w:cs="Tahoma"/>
                    <w:b/>
                    <w:bCs/>
                    <w:sz w:val="24"/>
                    <w:szCs w:val="24"/>
                    <w:lang w:eastAsia="en-US"/>
                  </w:rPr>
                </w:pPr>
              </w:p>
            </w:tc>
          </w:tr>
          <w:tr w:rsidR="00FD2DBE" w:rsidRPr="009823DC" w14:paraId="7BC74D7A" w14:textId="77777777" w:rsidTr="009823DC">
            <w:trPr>
              <w:trHeight w:val="283"/>
            </w:trPr>
            <w:tc>
              <w:tcPr>
                <w:tcW w:w="2832" w:type="dxa"/>
              </w:tcPr>
              <w:p w14:paraId="3BF93338" w14:textId="01E84F2D" w:rsidR="00FD2DBE" w:rsidRPr="009823DC" w:rsidRDefault="00FD2DBE" w:rsidP="000D485D">
                <w:pPr>
                  <w:tabs>
                    <w:tab w:val="right" w:pos="8838"/>
                  </w:tabs>
                  <w:ind w:left="-74" w:right="-105"/>
                  <w:rPr>
                    <w:rFonts w:ascii="Palatino Linotype" w:eastAsia="Calibri" w:hAnsi="Palatino Linotype" w:cs="Tahoma"/>
                    <w:b/>
                    <w:sz w:val="24"/>
                    <w:szCs w:val="24"/>
                    <w:lang w:eastAsia="en-US"/>
                  </w:rPr>
                </w:pPr>
                <w:r w:rsidRPr="009823DC">
                  <w:rPr>
                    <w:rFonts w:ascii="Palatino Linotype" w:eastAsia="Calibri" w:hAnsi="Palatino Linotype" w:cs="Tahoma"/>
                    <w:b/>
                    <w:sz w:val="24"/>
                    <w:szCs w:val="24"/>
                    <w:lang w:eastAsia="en-US"/>
                  </w:rPr>
                  <w:t>Comisionada Ponente:</w:t>
                </w:r>
              </w:p>
            </w:tc>
            <w:tc>
              <w:tcPr>
                <w:tcW w:w="4111" w:type="dxa"/>
              </w:tcPr>
              <w:p w14:paraId="3589422E" w14:textId="64278750" w:rsidR="00FD2DBE" w:rsidRPr="009823DC" w:rsidRDefault="00FD2DBE" w:rsidP="003037E1">
                <w:pPr>
                  <w:tabs>
                    <w:tab w:val="right" w:pos="8838"/>
                  </w:tabs>
                  <w:ind w:left="-3" w:right="-105"/>
                  <w:jc w:val="both"/>
                  <w:rPr>
                    <w:rFonts w:ascii="Palatino Linotype" w:eastAsia="Calibri" w:hAnsi="Palatino Linotype" w:cs="Tahoma"/>
                    <w:sz w:val="24"/>
                    <w:szCs w:val="24"/>
                    <w:lang w:eastAsia="en-US"/>
                  </w:rPr>
                </w:pPr>
                <w:r w:rsidRPr="009823DC">
                  <w:rPr>
                    <w:rFonts w:ascii="Palatino Linotype" w:eastAsia="Calibri" w:hAnsi="Palatino Linotype" w:cs="Tahoma"/>
                    <w:sz w:val="24"/>
                    <w:szCs w:val="24"/>
                    <w:lang w:eastAsia="en-US"/>
                  </w:rPr>
                  <w:t>María del Rosario Mejía Ayala</w:t>
                </w:r>
              </w:p>
            </w:tc>
            <w:tc>
              <w:tcPr>
                <w:tcW w:w="2979" w:type="dxa"/>
              </w:tcPr>
              <w:p w14:paraId="6DBCB70D" w14:textId="77777777" w:rsidR="00FD2DBE" w:rsidRPr="009823DC" w:rsidRDefault="00FD2DBE">
                <w:pPr>
                  <w:tabs>
                    <w:tab w:val="right" w:pos="8838"/>
                  </w:tabs>
                  <w:ind w:left="-74" w:right="-105"/>
                  <w:jc w:val="both"/>
                  <w:rPr>
                    <w:rFonts w:ascii="Palatino Linotype" w:eastAsia="Calibri" w:hAnsi="Palatino Linotype" w:cs="Tahoma"/>
                    <w:b/>
                    <w:bCs/>
                    <w:sz w:val="24"/>
                    <w:szCs w:val="24"/>
                    <w:lang w:eastAsia="en-US"/>
                  </w:rPr>
                </w:pPr>
              </w:p>
            </w:tc>
          </w:tr>
        </w:tbl>
        <w:p w14:paraId="27F446EB" w14:textId="77777777" w:rsidR="00FD2DBE" w:rsidRDefault="00FD2DBE">
          <w:pPr>
            <w:tabs>
              <w:tab w:val="right" w:pos="8838"/>
            </w:tabs>
            <w:ind w:left="-28"/>
            <w:jc w:val="both"/>
            <w:rPr>
              <w:rFonts w:ascii="Arial" w:eastAsia="Calibri" w:hAnsi="Arial" w:cs="Arial"/>
              <w:b/>
              <w:sz w:val="22"/>
              <w:szCs w:val="22"/>
              <w:lang w:eastAsia="en-US"/>
            </w:rPr>
          </w:pPr>
        </w:p>
      </w:tc>
    </w:tr>
  </w:tbl>
  <w:p w14:paraId="69AC6122" w14:textId="2752E427" w:rsidR="00FD2DBE" w:rsidRDefault="003B3BA3" w:rsidP="009823DC">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alt="" style="position:absolute;margin-left:-65.85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D03BEB"/>
    <w:multiLevelType w:val="hybridMultilevel"/>
    <w:tmpl w:val="97842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343EED"/>
    <w:multiLevelType w:val="hybridMultilevel"/>
    <w:tmpl w:val="A8847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66C52F3"/>
    <w:multiLevelType w:val="multilevel"/>
    <w:tmpl w:val="0A187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C72460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A672E"/>
    <w:multiLevelType w:val="hybridMultilevel"/>
    <w:tmpl w:val="26980F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6"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A85DA2"/>
    <w:multiLevelType w:val="hybridMultilevel"/>
    <w:tmpl w:val="911E985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13CA6"/>
    <w:multiLevelType w:val="hybridMultilevel"/>
    <w:tmpl w:val="B6FA3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8316F3"/>
    <w:multiLevelType w:val="hybridMultilevel"/>
    <w:tmpl w:val="43C65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06E6F"/>
    <w:multiLevelType w:val="hybridMultilevel"/>
    <w:tmpl w:val="09460A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A1105BC"/>
    <w:multiLevelType w:val="hybridMultilevel"/>
    <w:tmpl w:val="4E628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5" w15:restartNumberingAfterBreak="0">
    <w:nsid w:val="625C2CFE"/>
    <w:multiLevelType w:val="hybridMultilevel"/>
    <w:tmpl w:val="D88883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C810E8"/>
    <w:multiLevelType w:val="hybridMultilevel"/>
    <w:tmpl w:val="850494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D77336"/>
    <w:multiLevelType w:val="hybridMultilevel"/>
    <w:tmpl w:val="E05EFA9C"/>
    <w:lvl w:ilvl="0" w:tplc="CEECE33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4727F5"/>
    <w:multiLevelType w:val="multilevel"/>
    <w:tmpl w:val="5A726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2F4708"/>
    <w:multiLevelType w:val="hybridMultilevel"/>
    <w:tmpl w:val="89864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6F26A5"/>
    <w:multiLevelType w:val="hybridMultilevel"/>
    <w:tmpl w:val="C8D2DC3E"/>
    <w:lvl w:ilvl="0" w:tplc="2312D3B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32"/>
  </w:num>
  <w:num w:numId="4">
    <w:abstractNumId w:val="3"/>
  </w:num>
  <w:num w:numId="5">
    <w:abstractNumId w:val="8"/>
  </w:num>
  <w:num w:numId="6">
    <w:abstractNumId w:val="7"/>
  </w:num>
  <w:num w:numId="7">
    <w:abstractNumId w:val="6"/>
  </w:num>
  <w:num w:numId="8">
    <w:abstractNumId w:val="31"/>
  </w:num>
  <w:num w:numId="9">
    <w:abstractNumId w:val="30"/>
  </w:num>
  <w:num w:numId="10">
    <w:abstractNumId w:val="10"/>
  </w:num>
  <w:num w:numId="11">
    <w:abstractNumId w:val="18"/>
  </w:num>
  <w:num w:numId="12">
    <w:abstractNumId w:val="1"/>
  </w:num>
  <w:num w:numId="13">
    <w:abstractNumId w:val="33"/>
  </w:num>
  <w:num w:numId="14">
    <w:abstractNumId w:val="26"/>
  </w:num>
  <w:num w:numId="15">
    <w:abstractNumId w:val="27"/>
  </w:num>
  <w:num w:numId="16">
    <w:abstractNumId w:val="21"/>
  </w:num>
  <w:num w:numId="17">
    <w:abstractNumId w:val="13"/>
  </w:num>
  <w:num w:numId="18">
    <w:abstractNumId w:val="14"/>
  </w:num>
  <w:num w:numId="19">
    <w:abstractNumId w:val="20"/>
  </w:num>
  <w:num w:numId="20">
    <w:abstractNumId w:val="15"/>
  </w:num>
  <w:num w:numId="21">
    <w:abstractNumId w:val="23"/>
  </w:num>
  <w:num w:numId="22">
    <w:abstractNumId w:val="22"/>
  </w:num>
  <w:num w:numId="23">
    <w:abstractNumId w:val="2"/>
  </w:num>
  <w:num w:numId="24">
    <w:abstractNumId w:val="25"/>
  </w:num>
  <w:num w:numId="25">
    <w:abstractNumId w:val="28"/>
  </w:num>
  <w:num w:numId="26">
    <w:abstractNumId w:val="5"/>
  </w:num>
  <w:num w:numId="27">
    <w:abstractNumId w:val="9"/>
  </w:num>
  <w:num w:numId="28">
    <w:abstractNumId w:val="16"/>
  </w:num>
  <w:num w:numId="29">
    <w:abstractNumId w:val="24"/>
  </w:num>
  <w:num w:numId="30">
    <w:abstractNumId w:val="19"/>
  </w:num>
  <w:num w:numId="31">
    <w:abstractNumId w:val="29"/>
  </w:num>
  <w:num w:numId="32">
    <w:abstractNumId w:val="17"/>
  </w:num>
  <w:num w:numId="33">
    <w:abstractNumId w:val="12"/>
  </w:num>
  <w:num w:numId="3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56E"/>
    <w:rsid w:val="000159F0"/>
    <w:rsid w:val="00015A4E"/>
    <w:rsid w:val="00017050"/>
    <w:rsid w:val="00017348"/>
    <w:rsid w:val="00017858"/>
    <w:rsid w:val="00017D26"/>
    <w:rsid w:val="00020818"/>
    <w:rsid w:val="00020CAE"/>
    <w:rsid w:val="00020CF1"/>
    <w:rsid w:val="000212E5"/>
    <w:rsid w:val="000217A4"/>
    <w:rsid w:val="00021C64"/>
    <w:rsid w:val="00022835"/>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1725"/>
    <w:rsid w:val="000424FC"/>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934"/>
    <w:rsid w:val="00062CA2"/>
    <w:rsid w:val="0006393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064"/>
    <w:rsid w:val="000812BE"/>
    <w:rsid w:val="000813B0"/>
    <w:rsid w:val="0008148B"/>
    <w:rsid w:val="00082026"/>
    <w:rsid w:val="000827E1"/>
    <w:rsid w:val="00082B18"/>
    <w:rsid w:val="00084E6C"/>
    <w:rsid w:val="00085010"/>
    <w:rsid w:val="00085304"/>
    <w:rsid w:val="00085D14"/>
    <w:rsid w:val="00087F25"/>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4E8F"/>
    <w:rsid w:val="000A5058"/>
    <w:rsid w:val="000A5C6A"/>
    <w:rsid w:val="000A5D33"/>
    <w:rsid w:val="000A60ED"/>
    <w:rsid w:val="000A7211"/>
    <w:rsid w:val="000A77A3"/>
    <w:rsid w:val="000A7E5D"/>
    <w:rsid w:val="000B12E2"/>
    <w:rsid w:val="000B1D37"/>
    <w:rsid w:val="000B2C93"/>
    <w:rsid w:val="000B3457"/>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5AB"/>
    <w:rsid w:val="000F6834"/>
    <w:rsid w:val="000F6966"/>
    <w:rsid w:val="000F76AB"/>
    <w:rsid w:val="000F7A45"/>
    <w:rsid w:val="000F7FD8"/>
    <w:rsid w:val="001007D9"/>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18E3"/>
    <w:rsid w:val="001124F0"/>
    <w:rsid w:val="001133D5"/>
    <w:rsid w:val="001139FD"/>
    <w:rsid w:val="00114068"/>
    <w:rsid w:val="00114BD2"/>
    <w:rsid w:val="001150E9"/>
    <w:rsid w:val="001166C8"/>
    <w:rsid w:val="00116F92"/>
    <w:rsid w:val="001171BD"/>
    <w:rsid w:val="00117E18"/>
    <w:rsid w:val="0012107A"/>
    <w:rsid w:val="001221B8"/>
    <w:rsid w:val="00123033"/>
    <w:rsid w:val="0012305A"/>
    <w:rsid w:val="001237D5"/>
    <w:rsid w:val="00127757"/>
    <w:rsid w:val="001279BF"/>
    <w:rsid w:val="00127E43"/>
    <w:rsid w:val="00127FF6"/>
    <w:rsid w:val="001301F3"/>
    <w:rsid w:val="001313F8"/>
    <w:rsid w:val="00132573"/>
    <w:rsid w:val="00132A80"/>
    <w:rsid w:val="00132F95"/>
    <w:rsid w:val="00132FE8"/>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6766"/>
    <w:rsid w:val="00147566"/>
    <w:rsid w:val="00147666"/>
    <w:rsid w:val="00147887"/>
    <w:rsid w:val="00147955"/>
    <w:rsid w:val="00147A67"/>
    <w:rsid w:val="001500C2"/>
    <w:rsid w:val="00150E21"/>
    <w:rsid w:val="00151053"/>
    <w:rsid w:val="001519CC"/>
    <w:rsid w:val="00151DCA"/>
    <w:rsid w:val="00151FBB"/>
    <w:rsid w:val="00153143"/>
    <w:rsid w:val="0015381E"/>
    <w:rsid w:val="00153C5E"/>
    <w:rsid w:val="00155F96"/>
    <w:rsid w:val="001561CB"/>
    <w:rsid w:val="00156408"/>
    <w:rsid w:val="00156A6B"/>
    <w:rsid w:val="00156BFA"/>
    <w:rsid w:val="001605E6"/>
    <w:rsid w:val="00160677"/>
    <w:rsid w:val="00161C05"/>
    <w:rsid w:val="00161DF9"/>
    <w:rsid w:val="00162383"/>
    <w:rsid w:val="00162CCE"/>
    <w:rsid w:val="0016457B"/>
    <w:rsid w:val="00164A3C"/>
    <w:rsid w:val="00165221"/>
    <w:rsid w:val="00165253"/>
    <w:rsid w:val="00165891"/>
    <w:rsid w:val="00166286"/>
    <w:rsid w:val="001679B4"/>
    <w:rsid w:val="001702A8"/>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0BF9"/>
    <w:rsid w:val="00182D6C"/>
    <w:rsid w:val="00182DCE"/>
    <w:rsid w:val="00182F0F"/>
    <w:rsid w:val="00183D24"/>
    <w:rsid w:val="00184C8A"/>
    <w:rsid w:val="001851A6"/>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B49"/>
    <w:rsid w:val="001A4B83"/>
    <w:rsid w:val="001A7FD2"/>
    <w:rsid w:val="001B0041"/>
    <w:rsid w:val="001B0125"/>
    <w:rsid w:val="001B01AD"/>
    <w:rsid w:val="001B107D"/>
    <w:rsid w:val="001B1108"/>
    <w:rsid w:val="001B16D2"/>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110"/>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AF6"/>
    <w:rsid w:val="001E2A4D"/>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652C"/>
    <w:rsid w:val="001F67A1"/>
    <w:rsid w:val="001F7690"/>
    <w:rsid w:val="001F78D9"/>
    <w:rsid w:val="0020044B"/>
    <w:rsid w:val="00201349"/>
    <w:rsid w:val="002013B6"/>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6F49"/>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55EF"/>
    <w:rsid w:val="002260D8"/>
    <w:rsid w:val="002275FF"/>
    <w:rsid w:val="00230E81"/>
    <w:rsid w:val="002312EA"/>
    <w:rsid w:val="00231D7C"/>
    <w:rsid w:val="002322F3"/>
    <w:rsid w:val="00232673"/>
    <w:rsid w:val="0023301D"/>
    <w:rsid w:val="00233CFE"/>
    <w:rsid w:val="002348E4"/>
    <w:rsid w:val="00234F23"/>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917"/>
    <w:rsid w:val="00296AE5"/>
    <w:rsid w:val="00296D46"/>
    <w:rsid w:val="00297D7D"/>
    <w:rsid w:val="002A0FB8"/>
    <w:rsid w:val="002A17FF"/>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B726F"/>
    <w:rsid w:val="002C02B9"/>
    <w:rsid w:val="002C0440"/>
    <w:rsid w:val="002C06E4"/>
    <w:rsid w:val="002C0DC2"/>
    <w:rsid w:val="002C255D"/>
    <w:rsid w:val="002C2EA7"/>
    <w:rsid w:val="002C33B4"/>
    <w:rsid w:val="002C3951"/>
    <w:rsid w:val="002C4046"/>
    <w:rsid w:val="002C458A"/>
    <w:rsid w:val="002C51B6"/>
    <w:rsid w:val="002C711A"/>
    <w:rsid w:val="002D15E8"/>
    <w:rsid w:val="002D1819"/>
    <w:rsid w:val="002D1BE4"/>
    <w:rsid w:val="002D1D6C"/>
    <w:rsid w:val="002D4AE8"/>
    <w:rsid w:val="002D7463"/>
    <w:rsid w:val="002E1C06"/>
    <w:rsid w:val="002E1E21"/>
    <w:rsid w:val="002E2418"/>
    <w:rsid w:val="002E4D42"/>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C8A"/>
    <w:rsid w:val="002F5FCB"/>
    <w:rsid w:val="002F69C1"/>
    <w:rsid w:val="002F6F44"/>
    <w:rsid w:val="002F77DA"/>
    <w:rsid w:val="0030032A"/>
    <w:rsid w:val="003005D5"/>
    <w:rsid w:val="003007B1"/>
    <w:rsid w:val="00300A0B"/>
    <w:rsid w:val="00300B7D"/>
    <w:rsid w:val="003014A1"/>
    <w:rsid w:val="00301F46"/>
    <w:rsid w:val="003026E8"/>
    <w:rsid w:val="003037E1"/>
    <w:rsid w:val="00303CAD"/>
    <w:rsid w:val="00303CD6"/>
    <w:rsid w:val="00303E71"/>
    <w:rsid w:val="00304172"/>
    <w:rsid w:val="00304E7C"/>
    <w:rsid w:val="00306418"/>
    <w:rsid w:val="00306902"/>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38C"/>
    <w:rsid w:val="0032692F"/>
    <w:rsid w:val="00326A39"/>
    <w:rsid w:val="00330729"/>
    <w:rsid w:val="00330DA7"/>
    <w:rsid w:val="00332F55"/>
    <w:rsid w:val="00333116"/>
    <w:rsid w:val="003340EC"/>
    <w:rsid w:val="00334252"/>
    <w:rsid w:val="003345D8"/>
    <w:rsid w:val="00334F60"/>
    <w:rsid w:val="003350FF"/>
    <w:rsid w:val="0033581B"/>
    <w:rsid w:val="00335E24"/>
    <w:rsid w:val="003374B1"/>
    <w:rsid w:val="0034057C"/>
    <w:rsid w:val="003407FA"/>
    <w:rsid w:val="00340D51"/>
    <w:rsid w:val="00341DA8"/>
    <w:rsid w:val="00342BF2"/>
    <w:rsid w:val="00343417"/>
    <w:rsid w:val="00345880"/>
    <w:rsid w:val="00345EF4"/>
    <w:rsid w:val="00346919"/>
    <w:rsid w:val="00346926"/>
    <w:rsid w:val="003472DE"/>
    <w:rsid w:val="00347DE3"/>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29E"/>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FFC"/>
    <w:rsid w:val="003864D2"/>
    <w:rsid w:val="00390249"/>
    <w:rsid w:val="00390BF8"/>
    <w:rsid w:val="00390D40"/>
    <w:rsid w:val="0039109D"/>
    <w:rsid w:val="00392877"/>
    <w:rsid w:val="00392E12"/>
    <w:rsid w:val="0039353B"/>
    <w:rsid w:val="003942BA"/>
    <w:rsid w:val="003947B8"/>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3BA3"/>
    <w:rsid w:val="003B5897"/>
    <w:rsid w:val="003B5AD4"/>
    <w:rsid w:val="003B5D41"/>
    <w:rsid w:val="003B6BEF"/>
    <w:rsid w:val="003B794E"/>
    <w:rsid w:val="003C0AFA"/>
    <w:rsid w:val="003C19E4"/>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067"/>
    <w:rsid w:val="003D624F"/>
    <w:rsid w:val="003D70A5"/>
    <w:rsid w:val="003D75E8"/>
    <w:rsid w:val="003D778F"/>
    <w:rsid w:val="003D7EE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AF1"/>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DD4"/>
    <w:rsid w:val="00436FD3"/>
    <w:rsid w:val="00437789"/>
    <w:rsid w:val="004401D4"/>
    <w:rsid w:val="004406CF"/>
    <w:rsid w:val="00441804"/>
    <w:rsid w:val="004435B4"/>
    <w:rsid w:val="00443A63"/>
    <w:rsid w:val="004448B0"/>
    <w:rsid w:val="00444B20"/>
    <w:rsid w:val="0044550A"/>
    <w:rsid w:val="004461BC"/>
    <w:rsid w:val="004463BA"/>
    <w:rsid w:val="00447F7D"/>
    <w:rsid w:val="00447F98"/>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3C2F"/>
    <w:rsid w:val="004751D6"/>
    <w:rsid w:val="00475E6B"/>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1EE"/>
    <w:rsid w:val="004A6ECB"/>
    <w:rsid w:val="004A76C5"/>
    <w:rsid w:val="004A7990"/>
    <w:rsid w:val="004B1796"/>
    <w:rsid w:val="004B1CC2"/>
    <w:rsid w:val="004B1DF4"/>
    <w:rsid w:val="004B372C"/>
    <w:rsid w:val="004B591D"/>
    <w:rsid w:val="004B6078"/>
    <w:rsid w:val="004B63BD"/>
    <w:rsid w:val="004B7387"/>
    <w:rsid w:val="004B7542"/>
    <w:rsid w:val="004B769A"/>
    <w:rsid w:val="004B7DB2"/>
    <w:rsid w:val="004C080C"/>
    <w:rsid w:val="004C14AC"/>
    <w:rsid w:val="004C201C"/>
    <w:rsid w:val="004C3224"/>
    <w:rsid w:val="004C36E5"/>
    <w:rsid w:val="004C4ACC"/>
    <w:rsid w:val="004C6B28"/>
    <w:rsid w:val="004C6F68"/>
    <w:rsid w:val="004C74C3"/>
    <w:rsid w:val="004C7AA9"/>
    <w:rsid w:val="004C7E83"/>
    <w:rsid w:val="004C7F28"/>
    <w:rsid w:val="004D0A3B"/>
    <w:rsid w:val="004D1C06"/>
    <w:rsid w:val="004D2B43"/>
    <w:rsid w:val="004D2D1A"/>
    <w:rsid w:val="004D2F08"/>
    <w:rsid w:val="004D452E"/>
    <w:rsid w:val="004D45DF"/>
    <w:rsid w:val="004D583C"/>
    <w:rsid w:val="004D5DB3"/>
    <w:rsid w:val="004D6BFF"/>
    <w:rsid w:val="004D78E4"/>
    <w:rsid w:val="004D7B0B"/>
    <w:rsid w:val="004E1DCE"/>
    <w:rsid w:val="004E2126"/>
    <w:rsid w:val="004E24D9"/>
    <w:rsid w:val="004E345F"/>
    <w:rsid w:val="004E3BBA"/>
    <w:rsid w:val="004E401B"/>
    <w:rsid w:val="004E41C7"/>
    <w:rsid w:val="004E4274"/>
    <w:rsid w:val="004E4726"/>
    <w:rsid w:val="004E49A8"/>
    <w:rsid w:val="004E59B8"/>
    <w:rsid w:val="004E5EAD"/>
    <w:rsid w:val="004E6A3B"/>
    <w:rsid w:val="004E7D7A"/>
    <w:rsid w:val="004E7DB7"/>
    <w:rsid w:val="004F1A6A"/>
    <w:rsid w:val="004F1E2D"/>
    <w:rsid w:val="004F2D88"/>
    <w:rsid w:val="004F2E85"/>
    <w:rsid w:val="004F3D21"/>
    <w:rsid w:val="004F44D0"/>
    <w:rsid w:val="004F583D"/>
    <w:rsid w:val="004F60EF"/>
    <w:rsid w:val="004F66B6"/>
    <w:rsid w:val="004F7B6E"/>
    <w:rsid w:val="005000AA"/>
    <w:rsid w:val="0050269C"/>
    <w:rsid w:val="005029F8"/>
    <w:rsid w:val="005034EE"/>
    <w:rsid w:val="005059CD"/>
    <w:rsid w:val="00506429"/>
    <w:rsid w:val="00506E71"/>
    <w:rsid w:val="005070C3"/>
    <w:rsid w:val="00507A11"/>
    <w:rsid w:val="00507C00"/>
    <w:rsid w:val="0051276F"/>
    <w:rsid w:val="00512D06"/>
    <w:rsid w:val="005130AC"/>
    <w:rsid w:val="005130CC"/>
    <w:rsid w:val="00513DF5"/>
    <w:rsid w:val="0051676E"/>
    <w:rsid w:val="005178F8"/>
    <w:rsid w:val="005179FB"/>
    <w:rsid w:val="00520212"/>
    <w:rsid w:val="005220BE"/>
    <w:rsid w:val="00522CC8"/>
    <w:rsid w:val="005244D0"/>
    <w:rsid w:val="005248FB"/>
    <w:rsid w:val="00526575"/>
    <w:rsid w:val="0053014B"/>
    <w:rsid w:val="00531DFA"/>
    <w:rsid w:val="00532546"/>
    <w:rsid w:val="00532842"/>
    <w:rsid w:val="00532DCC"/>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2A"/>
    <w:rsid w:val="00546C4E"/>
    <w:rsid w:val="005478D5"/>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601B9"/>
    <w:rsid w:val="00563BEB"/>
    <w:rsid w:val="00566849"/>
    <w:rsid w:val="00566F49"/>
    <w:rsid w:val="00570981"/>
    <w:rsid w:val="00571CE1"/>
    <w:rsid w:val="00571D56"/>
    <w:rsid w:val="0057318B"/>
    <w:rsid w:val="005740F6"/>
    <w:rsid w:val="005743D2"/>
    <w:rsid w:val="00575905"/>
    <w:rsid w:val="0057600C"/>
    <w:rsid w:val="0057608D"/>
    <w:rsid w:val="00577102"/>
    <w:rsid w:val="005774D1"/>
    <w:rsid w:val="005802BD"/>
    <w:rsid w:val="00580BBC"/>
    <w:rsid w:val="00581A10"/>
    <w:rsid w:val="00581ABD"/>
    <w:rsid w:val="00581FA4"/>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18B3"/>
    <w:rsid w:val="005A237B"/>
    <w:rsid w:val="005A474A"/>
    <w:rsid w:val="005A5047"/>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68F"/>
    <w:rsid w:val="005F2C8A"/>
    <w:rsid w:val="005F3B37"/>
    <w:rsid w:val="005F48F1"/>
    <w:rsid w:val="005F5098"/>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C01"/>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6FE3"/>
    <w:rsid w:val="00667C1C"/>
    <w:rsid w:val="0067001F"/>
    <w:rsid w:val="00670A43"/>
    <w:rsid w:val="00671495"/>
    <w:rsid w:val="006725FC"/>
    <w:rsid w:val="0067273A"/>
    <w:rsid w:val="00673510"/>
    <w:rsid w:val="00673A41"/>
    <w:rsid w:val="00673B95"/>
    <w:rsid w:val="00673DD4"/>
    <w:rsid w:val="00674AEB"/>
    <w:rsid w:val="006751E8"/>
    <w:rsid w:val="00675983"/>
    <w:rsid w:val="0067655A"/>
    <w:rsid w:val="0067785F"/>
    <w:rsid w:val="006811F2"/>
    <w:rsid w:val="00681785"/>
    <w:rsid w:val="006828D8"/>
    <w:rsid w:val="00682AD1"/>
    <w:rsid w:val="0068455C"/>
    <w:rsid w:val="00684887"/>
    <w:rsid w:val="006850CE"/>
    <w:rsid w:val="006867FA"/>
    <w:rsid w:val="00687C4D"/>
    <w:rsid w:val="00691804"/>
    <w:rsid w:val="006918B1"/>
    <w:rsid w:val="00691B69"/>
    <w:rsid w:val="0069273C"/>
    <w:rsid w:val="00692778"/>
    <w:rsid w:val="00692F47"/>
    <w:rsid w:val="00693AAD"/>
    <w:rsid w:val="00693BD3"/>
    <w:rsid w:val="00693C8E"/>
    <w:rsid w:val="006969BA"/>
    <w:rsid w:val="00696C0F"/>
    <w:rsid w:val="00697C93"/>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A7B"/>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5D07"/>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511"/>
    <w:rsid w:val="006E4632"/>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115"/>
    <w:rsid w:val="006F785E"/>
    <w:rsid w:val="006F7B14"/>
    <w:rsid w:val="006F7EB8"/>
    <w:rsid w:val="007003A9"/>
    <w:rsid w:val="0070094A"/>
    <w:rsid w:val="00700AA4"/>
    <w:rsid w:val="00702DD7"/>
    <w:rsid w:val="007047D3"/>
    <w:rsid w:val="00705663"/>
    <w:rsid w:val="00705C40"/>
    <w:rsid w:val="007102EC"/>
    <w:rsid w:val="00710757"/>
    <w:rsid w:val="0071087E"/>
    <w:rsid w:val="00710D08"/>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EE8"/>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5967"/>
    <w:rsid w:val="00756B83"/>
    <w:rsid w:val="00756D3D"/>
    <w:rsid w:val="007573B2"/>
    <w:rsid w:val="007574BB"/>
    <w:rsid w:val="0075764C"/>
    <w:rsid w:val="00757897"/>
    <w:rsid w:val="007616E5"/>
    <w:rsid w:val="007617C5"/>
    <w:rsid w:val="0076204C"/>
    <w:rsid w:val="00762198"/>
    <w:rsid w:val="00762D65"/>
    <w:rsid w:val="00762E9F"/>
    <w:rsid w:val="00763CE8"/>
    <w:rsid w:val="00763FC4"/>
    <w:rsid w:val="00765E5E"/>
    <w:rsid w:val="0077013C"/>
    <w:rsid w:val="007705F9"/>
    <w:rsid w:val="00770792"/>
    <w:rsid w:val="007709DD"/>
    <w:rsid w:val="007729CD"/>
    <w:rsid w:val="007737B5"/>
    <w:rsid w:val="00774BF5"/>
    <w:rsid w:val="00774FFE"/>
    <w:rsid w:val="00775638"/>
    <w:rsid w:val="00775677"/>
    <w:rsid w:val="0077599A"/>
    <w:rsid w:val="00776811"/>
    <w:rsid w:val="0077724D"/>
    <w:rsid w:val="00777353"/>
    <w:rsid w:val="00780CD6"/>
    <w:rsid w:val="00781352"/>
    <w:rsid w:val="00781A64"/>
    <w:rsid w:val="00782EA4"/>
    <w:rsid w:val="00782F1B"/>
    <w:rsid w:val="00785461"/>
    <w:rsid w:val="00785985"/>
    <w:rsid w:val="00786FF3"/>
    <w:rsid w:val="007876CF"/>
    <w:rsid w:val="00787B77"/>
    <w:rsid w:val="0079082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46E7"/>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6F52"/>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5E95"/>
    <w:rsid w:val="00806A8E"/>
    <w:rsid w:val="00806ABD"/>
    <w:rsid w:val="00807232"/>
    <w:rsid w:val="008079E5"/>
    <w:rsid w:val="00810AA9"/>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25A5"/>
    <w:rsid w:val="008233F6"/>
    <w:rsid w:val="00824238"/>
    <w:rsid w:val="008242C5"/>
    <w:rsid w:val="00824600"/>
    <w:rsid w:val="0082664E"/>
    <w:rsid w:val="00827AEB"/>
    <w:rsid w:val="00827F88"/>
    <w:rsid w:val="008315CE"/>
    <w:rsid w:val="008336A5"/>
    <w:rsid w:val="00833DE9"/>
    <w:rsid w:val="00835474"/>
    <w:rsid w:val="00835F80"/>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182"/>
    <w:rsid w:val="00862771"/>
    <w:rsid w:val="008633B1"/>
    <w:rsid w:val="00863A1C"/>
    <w:rsid w:val="008659D6"/>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526"/>
    <w:rsid w:val="008839DA"/>
    <w:rsid w:val="00884EE8"/>
    <w:rsid w:val="00885168"/>
    <w:rsid w:val="00886535"/>
    <w:rsid w:val="0089048E"/>
    <w:rsid w:val="0089173B"/>
    <w:rsid w:val="00891E76"/>
    <w:rsid w:val="0089220F"/>
    <w:rsid w:val="008924C1"/>
    <w:rsid w:val="008935AA"/>
    <w:rsid w:val="0089384F"/>
    <w:rsid w:val="00894E66"/>
    <w:rsid w:val="008951CA"/>
    <w:rsid w:val="008963F0"/>
    <w:rsid w:val="00896BD5"/>
    <w:rsid w:val="008973EC"/>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370"/>
    <w:rsid w:val="008B1DF8"/>
    <w:rsid w:val="008B2357"/>
    <w:rsid w:val="008B4826"/>
    <w:rsid w:val="008B4FFA"/>
    <w:rsid w:val="008B5AB3"/>
    <w:rsid w:val="008B5CCB"/>
    <w:rsid w:val="008B666C"/>
    <w:rsid w:val="008B6765"/>
    <w:rsid w:val="008B6848"/>
    <w:rsid w:val="008B6A74"/>
    <w:rsid w:val="008B7265"/>
    <w:rsid w:val="008C23B2"/>
    <w:rsid w:val="008C2BBC"/>
    <w:rsid w:val="008C2F39"/>
    <w:rsid w:val="008C2FA1"/>
    <w:rsid w:val="008C3245"/>
    <w:rsid w:val="008C37E5"/>
    <w:rsid w:val="008C3F59"/>
    <w:rsid w:val="008C57C2"/>
    <w:rsid w:val="008C58DF"/>
    <w:rsid w:val="008D0090"/>
    <w:rsid w:val="008D1369"/>
    <w:rsid w:val="008D189A"/>
    <w:rsid w:val="008D189D"/>
    <w:rsid w:val="008D2C4C"/>
    <w:rsid w:val="008D36ED"/>
    <w:rsid w:val="008D41B3"/>
    <w:rsid w:val="008D60EF"/>
    <w:rsid w:val="008D62B9"/>
    <w:rsid w:val="008D7AB7"/>
    <w:rsid w:val="008D7C6E"/>
    <w:rsid w:val="008D7E0D"/>
    <w:rsid w:val="008D7EDB"/>
    <w:rsid w:val="008E019E"/>
    <w:rsid w:val="008E0927"/>
    <w:rsid w:val="008E1829"/>
    <w:rsid w:val="008E1A61"/>
    <w:rsid w:val="008E1B3C"/>
    <w:rsid w:val="008E2327"/>
    <w:rsid w:val="008E251A"/>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DC2"/>
    <w:rsid w:val="008F6F29"/>
    <w:rsid w:val="008F7068"/>
    <w:rsid w:val="00900320"/>
    <w:rsid w:val="00900CBA"/>
    <w:rsid w:val="009021B9"/>
    <w:rsid w:val="00902912"/>
    <w:rsid w:val="00902D00"/>
    <w:rsid w:val="0090360E"/>
    <w:rsid w:val="00903D37"/>
    <w:rsid w:val="0090553A"/>
    <w:rsid w:val="00906EAF"/>
    <w:rsid w:val="00906F91"/>
    <w:rsid w:val="009079D1"/>
    <w:rsid w:val="00907C2E"/>
    <w:rsid w:val="0091055D"/>
    <w:rsid w:val="00911958"/>
    <w:rsid w:val="00912F1D"/>
    <w:rsid w:val="009141C6"/>
    <w:rsid w:val="0091468B"/>
    <w:rsid w:val="00914C61"/>
    <w:rsid w:val="00914FCB"/>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1C32"/>
    <w:rsid w:val="00951FBB"/>
    <w:rsid w:val="00953EDC"/>
    <w:rsid w:val="00953FF0"/>
    <w:rsid w:val="00954950"/>
    <w:rsid w:val="009566A5"/>
    <w:rsid w:val="00957999"/>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57AA"/>
    <w:rsid w:val="00976F59"/>
    <w:rsid w:val="00977299"/>
    <w:rsid w:val="0097736F"/>
    <w:rsid w:val="00977520"/>
    <w:rsid w:val="0098056C"/>
    <w:rsid w:val="00980900"/>
    <w:rsid w:val="009823AF"/>
    <w:rsid w:val="009823DC"/>
    <w:rsid w:val="009831DB"/>
    <w:rsid w:val="00983D6A"/>
    <w:rsid w:val="00983EDC"/>
    <w:rsid w:val="00983EED"/>
    <w:rsid w:val="009849EF"/>
    <w:rsid w:val="009850C9"/>
    <w:rsid w:val="00986909"/>
    <w:rsid w:val="00986DB7"/>
    <w:rsid w:val="009870A5"/>
    <w:rsid w:val="00987252"/>
    <w:rsid w:val="00987465"/>
    <w:rsid w:val="009875A8"/>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7E8"/>
    <w:rsid w:val="009B3DF9"/>
    <w:rsid w:val="009B610E"/>
    <w:rsid w:val="009B6452"/>
    <w:rsid w:val="009B6564"/>
    <w:rsid w:val="009B662C"/>
    <w:rsid w:val="009B6A6F"/>
    <w:rsid w:val="009C031C"/>
    <w:rsid w:val="009C0B58"/>
    <w:rsid w:val="009C0CAA"/>
    <w:rsid w:val="009C106B"/>
    <w:rsid w:val="009C1AFE"/>
    <w:rsid w:val="009C295D"/>
    <w:rsid w:val="009C3E33"/>
    <w:rsid w:val="009C447D"/>
    <w:rsid w:val="009C4837"/>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5C33"/>
    <w:rsid w:val="009D6197"/>
    <w:rsid w:val="009D6634"/>
    <w:rsid w:val="009D69C6"/>
    <w:rsid w:val="009D6F70"/>
    <w:rsid w:val="009D7D99"/>
    <w:rsid w:val="009E0D72"/>
    <w:rsid w:val="009E10E1"/>
    <w:rsid w:val="009E110C"/>
    <w:rsid w:val="009E20AB"/>
    <w:rsid w:val="009E34CC"/>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9F7BFD"/>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3F0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23C8"/>
    <w:rsid w:val="00A437EC"/>
    <w:rsid w:val="00A43816"/>
    <w:rsid w:val="00A43CD2"/>
    <w:rsid w:val="00A4594F"/>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671"/>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866"/>
    <w:rsid w:val="00AD497C"/>
    <w:rsid w:val="00AD4A8A"/>
    <w:rsid w:val="00AD50F9"/>
    <w:rsid w:val="00AD71D9"/>
    <w:rsid w:val="00AD7C5E"/>
    <w:rsid w:val="00AE0B4B"/>
    <w:rsid w:val="00AE0CDB"/>
    <w:rsid w:val="00AE1169"/>
    <w:rsid w:val="00AE12AA"/>
    <w:rsid w:val="00AE22EA"/>
    <w:rsid w:val="00AE370F"/>
    <w:rsid w:val="00AE3BE3"/>
    <w:rsid w:val="00AE47BF"/>
    <w:rsid w:val="00AE489D"/>
    <w:rsid w:val="00AE4BD1"/>
    <w:rsid w:val="00AE552E"/>
    <w:rsid w:val="00AF08DA"/>
    <w:rsid w:val="00AF0A77"/>
    <w:rsid w:val="00AF19F2"/>
    <w:rsid w:val="00AF1A7E"/>
    <w:rsid w:val="00AF28C8"/>
    <w:rsid w:val="00AF3B03"/>
    <w:rsid w:val="00AF3DDB"/>
    <w:rsid w:val="00AF4C29"/>
    <w:rsid w:val="00AF51A8"/>
    <w:rsid w:val="00AF6432"/>
    <w:rsid w:val="00AF6D3D"/>
    <w:rsid w:val="00AF6DED"/>
    <w:rsid w:val="00AF7502"/>
    <w:rsid w:val="00AF79BD"/>
    <w:rsid w:val="00AF7DB8"/>
    <w:rsid w:val="00B007F7"/>
    <w:rsid w:val="00B00C80"/>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014C"/>
    <w:rsid w:val="00B222A2"/>
    <w:rsid w:val="00B234EC"/>
    <w:rsid w:val="00B235FB"/>
    <w:rsid w:val="00B246B9"/>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39B3"/>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672A2"/>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516"/>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9A0"/>
    <w:rsid w:val="00BB515F"/>
    <w:rsid w:val="00BB532B"/>
    <w:rsid w:val="00BB545D"/>
    <w:rsid w:val="00BB6CDC"/>
    <w:rsid w:val="00BC0924"/>
    <w:rsid w:val="00BC1FA5"/>
    <w:rsid w:val="00BC2592"/>
    <w:rsid w:val="00BC2C0C"/>
    <w:rsid w:val="00BC3C5F"/>
    <w:rsid w:val="00BC4DAC"/>
    <w:rsid w:val="00BC67B6"/>
    <w:rsid w:val="00BC6FDD"/>
    <w:rsid w:val="00BC732A"/>
    <w:rsid w:val="00BC758B"/>
    <w:rsid w:val="00BC7B92"/>
    <w:rsid w:val="00BD223D"/>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5A62"/>
    <w:rsid w:val="00BE69BF"/>
    <w:rsid w:val="00BE6C99"/>
    <w:rsid w:val="00BE6E79"/>
    <w:rsid w:val="00BE725A"/>
    <w:rsid w:val="00BE73C1"/>
    <w:rsid w:val="00BE7430"/>
    <w:rsid w:val="00BE7B48"/>
    <w:rsid w:val="00BE7C6B"/>
    <w:rsid w:val="00BF03EB"/>
    <w:rsid w:val="00BF07BE"/>
    <w:rsid w:val="00BF1B9F"/>
    <w:rsid w:val="00BF28E7"/>
    <w:rsid w:val="00BF3381"/>
    <w:rsid w:val="00BF3AEA"/>
    <w:rsid w:val="00BF45F2"/>
    <w:rsid w:val="00BF475C"/>
    <w:rsid w:val="00BF48AB"/>
    <w:rsid w:val="00BF4D94"/>
    <w:rsid w:val="00BF5322"/>
    <w:rsid w:val="00BF667D"/>
    <w:rsid w:val="00BF75D9"/>
    <w:rsid w:val="00BF799D"/>
    <w:rsid w:val="00C004B6"/>
    <w:rsid w:val="00C01579"/>
    <w:rsid w:val="00C03922"/>
    <w:rsid w:val="00C03AA9"/>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178EB"/>
    <w:rsid w:val="00C20A16"/>
    <w:rsid w:val="00C20C00"/>
    <w:rsid w:val="00C210FD"/>
    <w:rsid w:val="00C21A0D"/>
    <w:rsid w:val="00C22183"/>
    <w:rsid w:val="00C22901"/>
    <w:rsid w:val="00C25238"/>
    <w:rsid w:val="00C26B6F"/>
    <w:rsid w:val="00C2734F"/>
    <w:rsid w:val="00C305F2"/>
    <w:rsid w:val="00C31040"/>
    <w:rsid w:val="00C31AF4"/>
    <w:rsid w:val="00C32A89"/>
    <w:rsid w:val="00C3345C"/>
    <w:rsid w:val="00C3426A"/>
    <w:rsid w:val="00C36A0F"/>
    <w:rsid w:val="00C36BB3"/>
    <w:rsid w:val="00C40653"/>
    <w:rsid w:val="00C407E5"/>
    <w:rsid w:val="00C41F64"/>
    <w:rsid w:val="00C42DAC"/>
    <w:rsid w:val="00C4342B"/>
    <w:rsid w:val="00C43450"/>
    <w:rsid w:val="00C436E3"/>
    <w:rsid w:val="00C44341"/>
    <w:rsid w:val="00C443B2"/>
    <w:rsid w:val="00C44666"/>
    <w:rsid w:val="00C44A1F"/>
    <w:rsid w:val="00C459A9"/>
    <w:rsid w:val="00C4752A"/>
    <w:rsid w:val="00C477E7"/>
    <w:rsid w:val="00C502A5"/>
    <w:rsid w:val="00C51CE6"/>
    <w:rsid w:val="00C521F7"/>
    <w:rsid w:val="00C53008"/>
    <w:rsid w:val="00C53CEC"/>
    <w:rsid w:val="00C5413A"/>
    <w:rsid w:val="00C54600"/>
    <w:rsid w:val="00C5509C"/>
    <w:rsid w:val="00C55151"/>
    <w:rsid w:val="00C5575D"/>
    <w:rsid w:val="00C558FF"/>
    <w:rsid w:val="00C560FA"/>
    <w:rsid w:val="00C56772"/>
    <w:rsid w:val="00C57C74"/>
    <w:rsid w:val="00C57FF9"/>
    <w:rsid w:val="00C60B87"/>
    <w:rsid w:val="00C6187E"/>
    <w:rsid w:val="00C61D80"/>
    <w:rsid w:val="00C61D83"/>
    <w:rsid w:val="00C62178"/>
    <w:rsid w:val="00C62694"/>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AC2"/>
    <w:rsid w:val="00C93F1B"/>
    <w:rsid w:val="00C94EF0"/>
    <w:rsid w:val="00C95093"/>
    <w:rsid w:val="00C95AB0"/>
    <w:rsid w:val="00C96DFE"/>
    <w:rsid w:val="00C9709F"/>
    <w:rsid w:val="00C976D1"/>
    <w:rsid w:val="00C97851"/>
    <w:rsid w:val="00CA123D"/>
    <w:rsid w:val="00CA2A14"/>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24D"/>
    <w:rsid w:val="00CE07B8"/>
    <w:rsid w:val="00CE0A60"/>
    <w:rsid w:val="00CE0DCE"/>
    <w:rsid w:val="00CE1B6A"/>
    <w:rsid w:val="00CE1BC9"/>
    <w:rsid w:val="00CE321D"/>
    <w:rsid w:val="00CE33C1"/>
    <w:rsid w:val="00CE49AA"/>
    <w:rsid w:val="00CE4DD6"/>
    <w:rsid w:val="00CE597A"/>
    <w:rsid w:val="00CE6763"/>
    <w:rsid w:val="00CE7442"/>
    <w:rsid w:val="00CE76FF"/>
    <w:rsid w:val="00CF0039"/>
    <w:rsid w:val="00CF1CF7"/>
    <w:rsid w:val="00CF2954"/>
    <w:rsid w:val="00CF3BFD"/>
    <w:rsid w:val="00CF3C35"/>
    <w:rsid w:val="00CF4012"/>
    <w:rsid w:val="00CF43D5"/>
    <w:rsid w:val="00CF474E"/>
    <w:rsid w:val="00CF5EC7"/>
    <w:rsid w:val="00CF6481"/>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558C"/>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66FC6"/>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510"/>
    <w:rsid w:val="00DA7BA0"/>
    <w:rsid w:val="00DB1C1D"/>
    <w:rsid w:val="00DB2180"/>
    <w:rsid w:val="00DB42F5"/>
    <w:rsid w:val="00DB469A"/>
    <w:rsid w:val="00DB4B8A"/>
    <w:rsid w:val="00DB4DC0"/>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455"/>
    <w:rsid w:val="00DC770A"/>
    <w:rsid w:val="00DC7ECE"/>
    <w:rsid w:val="00DD086D"/>
    <w:rsid w:val="00DD0FEA"/>
    <w:rsid w:val="00DD1107"/>
    <w:rsid w:val="00DD11AC"/>
    <w:rsid w:val="00DD178F"/>
    <w:rsid w:val="00DD1A82"/>
    <w:rsid w:val="00DD1FE4"/>
    <w:rsid w:val="00DD2332"/>
    <w:rsid w:val="00DD2E71"/>
    <w:rsid w:val="00DD30C6"/>
    <w:rsid w:val="00DD356B"/>
    <w:rsid w:val="00DD4A88"/>
    <w:rsid w:val="00DD5221"/>
    <w:rsid w:val="00DD7DC3"/>
    <w:rsid w:val="00DE0808"/>
    <w:rsid w:val="00DE083D"/>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499F"/>
    <w:rsid w:val="00E04AA7"/>
    <w:rsid w:val="00E063C9"/>
    <w:rsid w:val="00E0682E"/>
    <w:rsid w:val="00E06E31"/>
    <w:rsid w:val="00E078DD"/>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14D5"/>
    <w:rsid w:val="00E32C71"/>
    <w:rsid w:val="00E32DBA"/>
    <w:rsid w:val="00E34B25"/>
    <w:rsid w:val="00E3553C"/>
    <w:rsid w:val="00E35655"/>
    <w:rsid w:val="00E367AD"/>
    <w:rsid w:val="00E36EE1"/>
    <w:rsid w:val="00E401D4"/>
    <w:rsid w:val="00E40B85"/>
    <w:rsid w:val="00E4236F"/>
    <w:rsid w:val="00E433BE"/>
    <w:rsid w:val="00E43469"/>
    <w:rsid w:val="00E4369C"/>
    <w:rsid w:val="00E43A0F"/>
    <w:rsid w:val="00E445DA"/>
    <w:rsid w:val="00E44A42"/>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1F27"/>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5F59"/>
    <w:rsid w:val="00EA7E07"/>
    <w:rsid w:val="00EB06FC"/>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4A1D"/>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E6511"/>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894"/>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99E"/>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95D"/>
    <w:rsid w:val="00F62EF2"/>
    <w:rsid w:val="00F636DA"/>
    <w:rsid w:val="00F638C3"/>
    <w:rsid w:val="00F645B3"/>
    <w:rsid w:val="00F6497E"/>
    <w:rsid w:val="00F65227"/>
    <w:rsid w:val="00F65512"/>
    <w:rsid w:val="00F66B06"/>
    <w:rsid w:val="00F671D1"/>
    <w:rsid w:val="00F677E2"/>
    <w:rsid w:val="00F67B74"/>
    <w:rsid w:val="00F70830"/>
    <w:rsid w:val="00F70C89"/>
    <w:rsid w:val="00F70E5B"/>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B28"/>
    <w:rsid w:val="00F94E99"/>
    <w:rsid w:val="00F9540C"/>
    <w:rsid w:val="00F960D5"/>
    <w:rsid w:val="00F9650A"/>
    <w:rsid w:val="00F967C7"/>
    <w:rsid w:val="00FA0437"/>
    <w:rsid w:val="00FA1166"/>
    <w:rsid w:val="00FA1A3E"/>
    <w:rsid w:val="00FA206B"/>
    <w:rsid w:val="00FA233F"/>
    <w:rsid w:val="00FA2E05"/>
    <w:rsid w:val="00FA2E10"/>
    <w:rsid w:val="00FA30E8"/>
    <w:rsid w:val="00FA3DF0"/>
    <w:rsid w:val="00FA7547"/>
    <w:rsid w:val="00FA7D57"/>
    <w:rsid w:val="00FB0008"/>
    <w:rsid w:val="00FB029E"/>
    <w:rsid w:val="00FB05EB"/>
    <w:rsid w:val="00FB071C"/>
    <w:rsid w:val="00FB1030"/>
    <w:rsid w:val="00FB1ACE"/>
    <w:rsid w:val="00FB1B08"/>
    <w:rsid w:val="00FB2A36"/>
    <w:rsid w:val="00FB3EA0"/>
    <w:rsid w:val="00FB53BC"/>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A86"/>
    <w:rsid w:val="00FD2DBE"/>
    <w:rsid w:val="00FD3C34"/>
    <w:rsid w:val="00FD49A2"/>
    <w:rsid w:val="00FD4FA5"/>
    <w:rsid w:val="00FD5166"/>
    <w:rsid w:val="00FD6CDE"/>
    <w:rsid w:val="00FD758C"/>
    <w:rsid w:val="00FE108D"/>
    <w:rsid w:val="00FE1955"/>
    <w:rsid w:val="00FE19D5"/>
    <w:rsid w:val="00FE3D58"/>
    <w:rsid w:val="00FE5983"/>
    <w:rsid w:val="00FE62DC"/>
    <w:rsid w:val="00FE731D"/>
    <w:rsid w:val="00FF05B9"/>
    <w:rsid w:val="00FF0EB1"/>
    <w:rsid w:val="00FF30DE"/>
    <w:rsid w:val="00FF456A"/>
    <w:rsid w:val="00FF46FD"/>
    <w:rsid w:val="00FF6204"/>
    <w:rsid w:val="00FF634D"/>
    <w:rsid w:val="00FF7BD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F27"/>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052648">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500739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2040783">
      <w:bodyDiv w:val="1"/>
      <w:marLeft w:val="0"/>
      <w:marRight w:val="0"/>
      <w:marTop w:val="0"/>
      <w:marBottom w:val="0"/>
      <w:divBdr>
        <w:top w:val="none" w:sz="0" w:space="0" w:color="auto"/>
        <w:left w:val="none" w:sz="0" w:space="0" w:color="auto"/>
        <w:bottom w:val="none" w:sz="0" w:space="0" w:color="auto"/>
        <w:right w:val="none" w:sz="0" w:space="0" w:color="auto"/>
      </w:divBdr>
      <w:divsChild>
        <w:div w:id="474194">
          <w:marLeft w:val="0"/>
          <w:marRight w:val="0"/>
          <w:marTop w:val="0"/>
          <w:marBottom w:val="0"/>
          <w:divBdr>
            <w:top w:val="none" w:sz="0" w:space="0" w:color="auto"/>
            <w:left w:val="none" w:sz="0" w:space="0" w:color="auto"/>
            <w:bottom w:val="none" w:sz="0" w:space="0" w:color="auto"/>
            <w:right w:val="none" w:sz="0" w:space="0" w:color="auto"/>
          </w:divBdr>
        </w:div>
      </w:divsChild>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3027461">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5789599">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8410726">
      <w:bodyDiv w:val="1"/>
      <w:marLeft w:val="0"/>
      <w:marRight w:val="0"/>
      <w:marTop w:val="0"/>
      <w:marBottom w:val="0"/>
      <w:divBdr>
        <w:top w:val="none" w:sz="0" w:space="0" w:color="auto"/>
        <w:left w:val="none" w:sz="0" w:space="0" w:color="auto"/>
        <w:bottom w:val="none" w:sz="0" w:space="0" w:color="auto"/>
        <w:right w:val="none" w:sz="0" w:space="0" w:color="auto"/>
      </w:divBdr>
      <w:divsChild>
        <w:div w:id="1979991036">
          <w:marLeft w:val="0"/>
          <w:marRight w:val="0"/>
          <w:marTop w:val="0"/>
          <w:marBottom w:val="0"/>
          <w:divBdr>
            <w:top w:val="none" w:sz="0" w:space="0" w:color="auto"/>
            <w:left w:val="none" w:sz="0" w:space="0" w:color="auto"/>
            <w:bottom w:val="none" w:sz="0" w:space="0" w:color="auto"/>
            <w:right w:val="none" w:sz="0" w:space="0" w:color="auto"/>
          </w:divBdr>
        </w:div>
      </w:divsChild>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4159662">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015952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940352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8866529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7835403">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7944054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663569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323160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7145060">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395453.page"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395452.pa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2395451.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DDDD4-B0ED-48D4-A0DA-A20E7D35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7412</Words>
  <Characters>40771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5</cp:revision>
  <cp:lastPrinted>2025-07-17T17:38:00Z</cp:lastPrinted>
  <dcterms:created xsi:type="dcterms:W3CDTF">2025-07-10T19:16:00Z</dcterms:created>
  <dcterms:modified xsi:type="dcterms:W3CDTF">2025-08-06T17:54:00Z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