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57611F" w14:textId="77777777" w:rsidR="00D55E4A" w:rsidRDefault="00AD18E2" w:rsidP="00AD18E2">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415E4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55E4A">
        <w:rPr>
          <w:rFonts w:ascii="Palatino Linotype" w:eastAsia="Times New Roman" w:hAnsi="Palatino Linotype" w:cs="Arial"/>
          <w:color w:val="000000"/>
          <w:sz w:val="24"/>
          <w:szCs w:val="24"/>
          <w:lang w:eastAsia="es-MX"/>
        </w:rPr>
        <w:t xml:space="preserve">trece de agosto de dos mil veinticinco. </w:t>
      </w:r>
    </w:p>
    <w:p w14:paraId="243C162B" w14:textId="1A527523" w:rsidR="00D55E4A" w:rsidRPr="00D55E4A" w:rsidRDefault="00D55E4A" w:rsidP="00D55E4A">
      <w:pPr>
        <w:tabs>
          <w:tab w:val="left" w:pos="1701"/>
        </w:tabs>
        <w:spacing w:before="240" w:line="360" w:lineRule="auto"/>
        <w:jc w:val="both"/>
        <w:rPr>
          <w:rFonts w:ascii="Palatino Linotype" w:hAnsi="Palatino Linotype" w:cs="Arial"/>
          <w:sz w:val="24"/>
          <w:lang w:eastAsia="es-MX"/>
        </w:rPr>
      </w:pPr>
      <w:r w:rsidRPr="009447E4">
        <w:rPr>
          <w:rFonts w:ascii="Palatino Linotype" w:hAnsi="Palatino Linotype" w:cs="Arial"/>
          <w:b/>
          <w:sz w:val="24"/>
        </w:rPr>
        <w:t>VISTO</w:t>
      </w:r>
      <w:r w:rsidRPr="009447E4">
        <w:rPr>
          <w:rFonts w:ascii="Palatino Linotype" w:hAnsi="Palatino Linotype" w:cs="Arial"/>
          <w:sz w:val="24"/>
        </w:rPr>
        <w:t xml:space="preserve"> el expediente electrónico formado con motivo del recurso de revisión número </w:t>
      </w:r>
      <w:bookmarkStart w:id="1" w:name="_GoBack"/>
      <w:r>
        <w:rPr>
          <w:rFonts w:ascii="Palatino Linotype" w:hAnsi="Palatino Linotype" w:cs="Arial"/>
          <w:b/>
          <w:bCs/>
          <w:sz w:val="24"/>
          <w:lang w:eastAsia="es-MX"/>
        </w:rPr>
        <w:t>07830</w:t>
      </w:r>
      <w:r w:rsidRPr="009447E4">
        <w:rPr>
          <w:rFonts w:ascii="Palatino Linotype" w:hAnsi="Palatino Linotype" w:cs="Arial"/>
          <w:b/>
          <w:bCs/>
          <w:sz w:val="24"/>
          <w:lang w:eastAsia="es-MX"/>
        </w:rPr>
        <w:t>/INFOEM/IP/RR/2025</w:t>
      </w:r>
      <w:bookmarkEnd w:id="1"/>
      <w:r w:rsidRPr="009447E4">
        <w:rPr>
          <w:rFonts w:ascii="Palatino Linotype" w:hAnsi="Palatino Linotype" w:cs="Arial"/>
          <w:b/>
          <w:bCs/>
          <w:sz w:val="24"/>
          <w:lang w:eastAsia="es-MX"/>
        </w:rPr>
        <w:t xml:space="preserve">, </w:t>
      </w:r>
      <w:r w:rsidRPr="009447E4">
        <w:rPr>
          <w:rFonts w:ascii="Palatino Linotype" w:hAnsi="Palatino Linotype" w:cs="Arial"/>
          <w:sz w:val="24"/>
          <w:lang w:eastAsia="es-MX"/>
        </w:rPr>
        <w:t xml:space="preserve">interpuesto por un particular, en contra de la respuesta del </w:t>
      </w:r>
      <w:r w:rsidRPr="009447E4">
        <w:rPr>
          <w:rFonts w:ascii="Palatino Linotype" w:hAnsi="Palatino Linotype" w:cs="Arial"/>
          <w:b/>
          <w:bCs/>
          <w:sz w:val="24"/>
          <w:lang w:eastAsia="es-MX"/>
        </w:rPr>
        <w:t xml:space="preserve">Ayuntamiento de </w:t>
      </w:r>
      <w:r>
        <w:rPr>
          <w:rFonts w:ascii="Palatino Linotype" w:hAnsi="Palatino Linotype" w:cs="Arial"/>
          <w:b/>
          <w:bCs/>
          <w:sz w:val="24"/>
          <w:lang w:eastAsia="es-MX"/>
        </w:rPr>
        <w:t xml:space="preserve">Otzolotepec, </w:t>
      </w:r>
      <w:r>
        <w:rPr>
          <w:rFonts w:ascii="Palatino Linotype" w:hAnsi="Palatino Linotype" w:cs="Arial"/>
          <w:sz w:val="24"/>
          <w:lang w:eastAsia="es-MX"/>
        </w:rPr>
        <w:t xml:space="preserve">en lo subsecuente </w:t>
      </w:r>
      <w:r>
        <w:rPr>
          <w:rFonts w:ascii="Palatino Linotype" w:hAnsi="Palatino Linotype" w:cs="Arial"/>
          <w:b/>
          <w:bCs/>
          <w:sz w:val="24"/>
          <w:lang w:eastAsia="es-MX"/>
        </w:rPr>
        <w:t xml:space="preserve">El Sujeto Obligado, </w:t>
      </w:r>
      <w:r>
        <w:rPr>
          <w:rFonts w:ascii="Palatino Linotype" w:hAnsi="Palatino Linotype" w:cs="Arial"/>
          <w:sz w:val="24"/>
          <w:lang w:eastAsia="es-MX"/>
        </w:rPr>
        <w:t xml:space="preserve">se procede a dictar la presente resolución. </w:t>
      </w:r>
    </w:p>
    <w:p w14:paraId="024D2EFE" w14:textId="77777777" w:rsidR="00D55E4A" w:rsidRDefault="00D55E4A" w:rsidP="00D55E4A">
      <w:pPr>
        <w:tabs>
          <w:tab w:val="left" w:pos="1701"/>
        </w:tabs>
        <w:spacing w:before="240" w:line="360" w:lineRule="auto"/>
        <w:jc w:val="both"/>
        <w:rPr>
          <w:rFonts w:ascii="Palatino Linotype" w:hAnsi="Palatino Linotype" w:cs="Arial"/>
          <w:b/>
          <w:bCs/>
          <w:sz w:val="24"/>
          <w:lang w:eastAsia="es-MX"/>
        </w:rPr>
      </w:pPr>
    </w:p>
    <w:p w14:paraId="351B0250" w14:textId="77777777" w:rsidR="00D55E4A" w:rsidRPr="009447E4" w:rsidRDefault="00D55E4A" w:rsidP="00D55E4A">
      <w:pPr>
        <w:spacing w:before="240" w:after="240" w:line="360" w:lineRule="auto"/>
        <w:jc w:val="center"/>
        <w:rPr>
          <w:rFonts w:ascii="Palatino Linotype" w:hAnsi="Palatino Linotype"/>
          <w:b/>
          <w:sz w:val="28"/>
        </w:rPr>
      </w:pPr>
      <w:r w:rsidRPr="009447E4">
        <w:rPr>
          <w:rFonts w:ascii="Palatino Linotype" w:hAnsi="Palatino Linotype"/>
          <w:b/>
          <w:sz w:val="28"/>
        </w:rPr>
        <w:t>A N T E C E D E N T E S   D E L   A S U N T O</w:t>
      </w:r>
    </w:p>
    <w:p w14:paraId="6834758D" w14:textId="77777777" w:rsidR="00D55E4A" w:rsidRPr="009447E4" w:rsidRDefault="00D55E4A" w:rsidP="00D55E4A">
      <w:pPr>
        <w:spacing w:before="240" w:after="240" w:line="360" w:lineRule="auto"/>
        <w:jc w:val="both"/>
        <w:rPr>
          <w:rFonts w:ascii="Palatino Linotype" w:hAnsi="Palatino Linotype"/>
        </w:rPr>
      </w:pPr>
      <w:r w:rsidRPr="009447E4">
        <w:rPr>
          <w:rFonts w:ascii="Palatino Linotype" w:hAnsi="Palatino Linotype" w:cs="Arial"/>
          <w:b/>
          <w:sz w:val="28"/>
        </w:rPr>
        <w:t>PRIMERO.</w:t>
      </w:r>
      <w:r w:rsidRPr="009447E4">
        <w:rPr>
          <w:rFonts w:ascii="Palatino Linotype" w:hAnsi="Palatino Linotype" w:cs="Arial"/>
        </w:rPr>
        <w:t xml:space="preserve"> </w:t>
      </w:r>
      <w:r w:rsidRPr="009447E4">
        <w:rPr>
          <w:rFonts w:ascii="Palatino Linotype" w:hAnsi="Palatino Linotype"/>
          <w:b/>
          <w:sz w:val="28"/>
          <w:szCs w:val="28"/>
        </w:rPr>
        <w:t>De la Solicitud de Información.</w:t>
      </w:r>
    </w:p>
    <w:p w14:paraId="701CD68C" w14:textId="28B4666B" w:rsidR="00D55E4A" w:rsidRDefault="00D55E4A" w:rsidP="00D55E4A">
      <w:pPr>
        <w:spacing w:before="240" w:line="360" w:lineRule="auto"/>
        <w:jc w:val="both"/>
        <w:rPr>
          <w:rFonts w:ascii="Palatino Linotype" w:hAnsi="Palatino Linotype" w:cs="Arial"/>
          <w:sz w:val="24"/>
        </w:rPr>
      </w:pPr>
      <w:r w:rsidRPr="009447E4">
        <w:rPr>
          <w:rFonts w:ascii="Palatino Linotype" w:hAnsi="Palatino Linotype" w:cs="Arial"/>
          <w:sz w:val="24"/>
        </w:rPr>
        <w:t xml:space="preserve">Con fecha </w:t>
      </w:r>
      <w:r>
        <w:rPr>
          <w:rFonts w:ascii="Palatino Linotype" w:hAnsi="Palatino Linotype" w:cs="Arial"/>
          <w:b/>
          <w:bCs/>
          <w:sz w:val="24"/>
        </w:rPr>
        <w:t xml:space="preserve">veinte de mayo de dos mil veinticinco, El Recurrente, </w:t>
      </w:r>
      <w:r w:rsidRPr="009447E4">
        <w:rPr>
          <w:rFonts w:ascii="Palatino Linotype" w:hAnsi="Palatino Linotype" w:cs="Arial"/>
          <w:sz w:val="24"/>
        </w:rPr>
        <w:t>presentó a través del Sistema de Acceso a la Información Mexiquense (</w:t>
      </w:r>
      <w:r w:rsidRPr="009447E4">
        <w:rPr>
          <w:rFonts w:ascii="Palatino Linotype" w:hAnsi="Palatino Linotype" w:cs="Arial"/>
          <w:b/>
          <w:sz w:val="24"/>
        </w:rPr>
        <w:t>SAIMEX)</w:t>
      </w:r>
      <w:r w:rsidRPr="009447E4">
        <w:rPr>
          <w:rFonts w:ascii="Palatino Linotype" w:hAnsi="Palatino Linotype" w:cs="Arial"/>
          <w:sz w:val="24"/>
        </w:rPr>
        <w:t xml:space="preserve"> ante </w:t>
      </w:r>
      <w:r w:rsidRPr="009447E4">
        <w:rPr>
          <w:rFonts w:ascii="Palatino Linotype" w:hAnsi="Palatino Linotype" w:cs="Arial"/>
          <w:b/>
          <w:sz w:val="24"/>
        </w:rPr>
        <w:t>El Sujeto Obligado</w:t>
      </w:r>
      <w:r w:rsidRPr="009447E4">
        <w:rPr>
          <w:rFonts w:ascii="Palatino Linotype" w:hAnsi="Palatino Linotype" w:cs="Arial"/>
          <w:sz w:val="24"/>
        </w:rPr>
        <w:t>, solicitud de acceso a la información pública, registrada bajo el número de expediente</w:t>
      </w:r>
      <w:r>
        <w:rPr>
          <w:rFonts w:ascii="Palatino Linotype" w:hAnsi="Palatino Linotype" w:cs="Arial"/>
          <w:sz w:val="24"/>
        </w:rPr>
        <w:t xml:space="preserve"> </w:t>
      </w:r>
      <w:r>
        <w:rPr>
          <w:rFonts w:ascii="Palatino Linotype" w:hAnsi="Palatino Linotype" w:cs="Arial"/>
          <w:b/>
          <w:bCs/>
          <w:sz w:val="24"/>
        </w:rPr>
        <w:t xml:space="preserve">00257/OTZOLOTE/IP/2025, </w:t>
      </w:r>
      <w:r>
        <w:rPr>
          <w:rFonts w:ascii="Palatino Linotype" w:hAnsi="Palatino Linotype" w:cs="Arial"/>
          <w:sz w:val="24"/>
        </w:rPr>
        <w:t>mediante la cual solicitó información en el tenor siguiente:</w:t>
      </w:r>
    </w:p>
    <w:p w14:paraId="7969F2B9" w14:textId="6ACA1F47" w:rsidR="00D55E4A" w:rsidRPr="00D55E4A" w:rsidRDefault="00D55E4A" w:rsidP="00D55E4A">
      <w:pPr>
        <w:pStyle w:val="Citas"/>
        <w:rPr>
          <w:b/>
          <w:bCs/>
        </w:rPr>
      </w:pPr>
      <w:r>
        <w:t>“</w:t>
      </w:r>
      <w:r w:rsidRPr="00D55E4A">
        <w:t>SE SOLICITA A LA PRESIDENTA MUNICIPAL INSTRUIR A QUIEN CORRESPONDA ENTREGAR POR MEDIO DIGITAL EL PROGRAMA ANUAL DE OBRA APROBADA Y EL ACTA DE CABILDO Y/O DE COPLADEMUN DONDE SE APRUEBA. #OTZOCONTRALACORRUPCION#</w:t>
      </w:r>
      <w:r>
        <w:t xml:space="preserve">” </w:t>
      </w:r>
      <w:r>
        <w:rPr>
          <w:b/>
          <w:bCs/>
        </w:rPr>
        <w:t>(Sic)</w:t>
      </w:r>
    </w:p>
    <w:p w14:paraId="7EFF2E19" w14:textId="77777777" w:rsidR="00D55E4A" w:rsidRPr="009447E4" w:rsidRDefault="00D55E4A" w:rsidP="00D55E4A">
      <w:pPr>
        <w:spacing w:before="240" w:line="360" w:lineRule="auto"/>
        <w:ind w:right="850"/>
        <w:jc w:val="both"/>
        <w:rPr>
          <w:rFonts w:ascii="Palatino Linotype" w:eastAsia="Times New Roman" w:hAnsi="Palatino Linotype" w:cs="Times New Roman"/>
          <w:sz w:val="24"/>
          <w:szCs w:val="24"/>
          <w:lang w:eastAsia="es-ES"/>
        </w:rPr>
      </w:pPr>
      <w:r w:rsidRPr="009447E4">
        <w:rPr>
          <w:rFonts w:ascii="Palatino Linotype" w:eastAsia="Times New Roman" w:hAnsi="Palatino Linotype" w:cs="Times New Roman"/>
          <w:b/>
          <w:sz w:val="24"/>
          <w:szCs w:val="24"/>
          <w:lang w:eastAsia="es-ES"/>
        </w:rPr>
        <w:lastRenderedPageBreak/>
        <w:t>Modalidad de entrega:</w:t>
      </w:r>
      <w:r w:rsidRPr="009447E4">
        <w:rPr>
          <w:rFonts w:ascii="Palatino Linotype" w:eastAsia="Times New Roman" w:hAnsi="Palatino Linotype" w:cs="Times New Roman"/>
          <w:sz w:val="24"/>
          <w:szCs w:val="24"/>
          <w:lang w:eastAsia="es-ES"/>
        </w:rPr>
        <w:t xml:space="preserve"> A través del SAIMEX </w:t>
      </w:r>
    </w:p>
    <w:p w14:paraId="1E987A9B" w14:textId="77777777" w:rsidR="00D55E4A" w:rsidRDefault="00D55E4A" w:rsidP="00D55E4A">
      <w:pPr>
        <w:spacing w:before="240" w:line="360" w:lineRule="auto"/>
        <w:ind w:right="850"/>
        <w:jc w:val="both"/>
        <w:rPr>
          <w:rFonts w:ascii="Palatino Linotype" w:eastAsia="Times New Roman" w:hAnsi="Palatino Linotype" w:cs="Times New Roman"/>
          <w:sz w:val="24"/>
          <w:szCs w:val="24"/>
          <w:lang w:eastAsia="es-ES"/>
        </w:rPr>
      </w:pPr>
    </w:p>
    <w:p w14:paraId="58BA129B" w14:textId="77777777" w:rsidR="00D55E4A" w:rsidRDefault="00D55E4A" w:rsidP="00D55E4A">
      <w:pPr>
        <w:spacing w:line="360" w:lineRule="auto"/>
        <w:ind w:right="334"/>
        <w:jc w:val="both"/>
        <w:rPr>
          <w:rFonts w:ascii="Palatino Linotype" w:hAnsi="Palatino Linotype" w:cs="Arial"/>
          <w:b/>
          <w:sz w:val="28"/>
        </w:rPr>
      </w:pPr>
      <w:r>
        <w:rPr>
          <w:rFonts w:ascii="Palatino Linotype" w:hAnsi="Palatino Linotype" w:cs="Arial"/>
          <w:b/>
          <w:sz w:val="28"/>
          <w:szCs w:val="20"/>
        </w:rPr>
        <w:t xml:space="preserve">SEGUNDO. </w:t>
      </w:r>
      <w:r w:rsidRPr="00165D6E">
        <w:rPr>
          <w:rFonts w:ascii="Palatino Linotype" w:hAnsi="Palatino Linotype" w:cs="Arial"/>
          <w:b/>
          <w:sz w:val="28"/>
          <w:szCs w:val="20"/>
        </w:rPr>
        <w:t xml:space="preserve">De la </w:t>
      </w:r>
      <w:r>
        <w:rPr>
          <w:rFonts w:ascii="Palatino Linotype" w:hAnsi="Palatino Linotype" w:cs="Arial"/>
          <w:b/>
          <w:sz w:val="28"/>
        </w:rPr>
        <w:t xml:space="preserve">solicitud de aclaración por parte del Sujeto Obligado. </w:t>
      </w:r>
    </w:p>
    <w:p w14:paraId="6C526F89" w14:textId="586A2D1C" w:rsidR="00D55E4A" w:rsidRDefault="00D55E4A" w:rsidP="00D55E4A">
      <w:pPr>
        <w:spacing w:line="360" w:lineRule="auto"/>
        <w:ind w:right="334"/>
        <w:jc w:val="both"/>
        <w:rPr>
          <w:rFonts w:ascii="Palatino Linotype" w:hAnsi="Palatino Linotype" w:cs="Arial"/>
          <w:sz w:val="24"/>
          <w:szCs w:val="24"/>
        </w:rPr>
      </w:pPr>
      <w:r w:rsidRPr="00C4131A">
        <w:rPr>
          <w:rFonts w:ascii="Palatino Linotype" w:hAnsi="Palatino Linotype" w:cs="Arial"/>
          <w:sz w:val="24"/>
          <w:szCs w:val="24"/>
        </w:rPr>
        <w:t xml:space="preserve">En fecha </w:t>
      </w:r>
      <w:r>
        <w:rPr>
          <w:rFonts w:ascii="Palatino Linotype" w:hAnsi="Palatino Linotype" w:cs="Arial"/>
          <w:b/>
          <w:bCs/>
          <w:sz w:val="24"/>
          <w:szCs w:val="24"/>
        </w:rPr>
        <w:t xml:space="preserve">veintitrés de mayo de dos mil veinticinco, El Sujeto Obligado </w:t>
      </w:r>
      <w:r>
        <w:rPr>
          <w:rFonts w:ascii="Palatino Linotype" w:hAnsi="Palatino Linotype" w:cs="Arial"/>
          <w:sz w:val="24"/>
          <w:szCs w:val="24"/>
        </w:rPr>
        <w:t xml:space="preserve">solicitó aclaración a la solicitud de acceso a la información pública </w:t>
      </w:r>
      <w:r>
        <w:rPr>
          <w:rFonts w:ascii="Palatino Linotype" w:hAnsi="Palatino Linotype" w:cs="Arial"/>
          <w:b/>
          <w:bCs/>
          <w:sz w:val="24"/>
          <w:szCs w:val="24"/>
        </w:rPr>
        <w:t xml:space="preserve">00257/OTZOLOTE/IP/2025, </w:t>
      </w:r>
      <w:r>
        <w:rPr>
          <w:rFonts w:ascii="Palatino Linotype" w:hAnsi="Palatino Linotype" w:cs="Arial"/>
          <w:sz w:val="24"/>
          <w:szCs w:val="24"/>
        </w:rPr>
        <w:t>resultando de nuestro interés lo siguiente:</w:t>
      </w:r>
    </w:p>
    <w:p w14:paraId="5C6E754D" w14:textId="41D0339A" w:rsidR="00D55E4A" w:rsidRDefault="00D55E4A" w:rsidP="00D55E4A">
      <w:pPr>
        <w:pStyle w:val="Citas"/>
      </w:pPr>
      <w:r>
        <w:t>“</w:t>
      </w:r>
      <w:r w:rsidRPr="00D55E4A">
        <w:t xml:space="preserve">Con fundamento en el </w:t>
      </w:r>
      <w:proofErr w:type="spellStart"/>
      <w:r w:rsidRPr="00D55E4A">
        <w:t>articulo</w:t>
      </w:r>
      <w:proofErr w:type="spellEnd"/>
      <w:r w:rsidRPr="00D55E4A">
        <w:t xml:space="preserve"> 159 de la Ley de Transparencia y Acceso a la Información Pública del Estado de México y Municipios, se le requiere para que dentro del plazo de diez días hábiles realice lo siguiente</w:t>
      </w:r>
      <w:r>
        <w:t>:</w:t>
      </w:r>
    </w:p>
    <w:p w14:paraId="3753570C" w14:textId="530E0C5F" w:rsidR="00D55E4A" w:rsidRDefault="00D55E4A" w:rsidP="00D55E4A">
      <w:pPr>
        <w:pStyle w:val="Citas"/>
      </w:pPr>
      <w:r w:rsidRPr="00D55E4A">
        <w:t>ACLARACIÓN Con fundamento en el artículo 159 de la Ley de Transparencia y Acceso a la Información Pública del Estado de México y Municipios, se solicita de la manera más atenta, indique de manera precisa el trienio y año referente a su solicitud</w:t>
      </w:r>
      <w:r>
        <w:t>.</w:t>
      </w:r>
    </w:p>
    <w:p w14:paraId="008EEA17" w14:textId="10F7CB89" w:rsidR="00D55E4A" w:rsidRPr="00D55E4A" w:rsidRDefault="00D55E4A" w:rsidP="00D55E4A">
      <w:pPr>
        <w:pStyle w:val="Citas"/>
        <w:rPr>
          <w:b/>
          <w:bCs/>
        </w:rPr>
      </w:pPr>
      <w:r w:rsidRPr="00D55E4A">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r>
        <w:t xml:space="preserve">” </w:t>
      </w:r>
      <w:r>
        <w:rPr>
          <w:b/>
          <w:bCs/>
        </w:rPr>
        <w:t>(Sic)</w:t>
      </w:r>
    </w:p>
    <w:p w14:paraId="1BE5453E" w14:textId="77777777" w:rsidR="00D55E4A" w:rsidRDefault="00D55E4A" w:rsidP="00D55E4A">
      <w:pPr>
        <w:spacing w:line="360" w:lineRule="auto"/>
        <w:ind w:right="334"/>
        <w:jc w:val="both"/>
        <w:rPr>
          <w:rFonts w:ascii="Palatino Linotype" w:hAnsi="Palatino Linotype" w:cs="Arial"/>
          <w:sz w:val="24"/>
          <w:szCs w:val="24"/>
          <w:highlight w:val="cyan"/>
        </w:rPr>
      </w:pPr>
    </w:p>
    <w:p w14:paraId="608EECAC" w14:textId="5FA6ACD5" w:rsidR="00D55E4A" w:rsidRPr="00D55E4A" w:rsidRDefault="00D55E4A" w:rsidP="00D55E4A">
      <w:pPr>
        <w:spacing w:line="360" w:lineRule="auto"/>
        <w:ind w:right="334"/>
        <w:jc w:val="both"/>
        <w:rPr>
          <w:rFonts w:ascii="Palatino Linotype" w:hAnsi="Palatino Linotype" w:cs="Arial"/>
          <w:sz w:val="24"/>
          <w:szCs w:val="24"/>
        </w:rPr>
      </w:pPr>
      <w:r w:rsidRPr="00D55E4A">
        <w:rPr>
          <w:rFonts w:ascii="Palatino Linotype" w:hAnsi="Palatino Linotype" w:cs="Arial"/>
          <w:sz w:val="24"/>
          <w:szCs w:val="24"/>
        </w:rPr>
        <w:t xml:space="preserve">Por su parte, el ciudadano en fecha </w:t>
      </w:r>
      <w:r w:rsidRPr="00D55E4A">
        <w:rPr>
          <w:rFonts w:ascii="Palatino Linotype" w:hAnsi="Palatino Linotype" w:cs="Arial"/>
          <w:b/>
          <w:bCs/>
          <w:sz w:val="24"/>
          <w:szCs w:val="24"/>
        </w:rPr>
        <w:t xml:space="preserve">veintiocho de mayo del presente, </w:t>
      </w:r>
      <w:r w:rsidRPr="00D55E4A">
        <w:rPr>
          <w:rFonts w:ascii="Palatino Linotype" w:hAnsi="Palatino Linotype" w:cs="Arial"/>
          <w:sz w:val="24"/>
          <w:szCs w:val="24"/>
        </w:rPr>
        <w:t>desahogo la aclaración a la solicitud de información, al señalar:</w:t>
      </w:r>
    </w:p>
    <w:p w14:paraId="1CABD948" w14:textId="37B1A7F6" w:rsidR="00D55E4A" w:rsidRPr="00D55E4A" w:rsidRDefault="00D55E4A" w:rsidP="00D55E4A">
      <w:pPr>
        <w:pStyle w:val="Citas"/>
        <w:rPr>
          <w:b/>
          <w:bCs/>
        </w:rPr>
      </w:pPr>
      <w:r>
        <w:lastRenderedPageBreak/>
        <w:t>“</w:t>
      </w:r>
      <w:r w:rsidRPr="00D55E4A">
        <w:t>INFORMACION DE LA ACTUAL ADMINISTRACION 2025-2025, REFERENTE A LOS MESES DE ENERO, FEBRERO, MARZO, ABRIL DEL PRESENTE AÑO 2025</w:t>
      </w:r>
      <w:r>
        <w:t xml:space="preserve">” </w:t>
      </w:r>
      <w:r>
        <w:rPr>
          <w:b/>
          <w:bCs/>
        </w:rPr>
        <w:t>(Sic)</w:t>
      </w:r>
    </w:p>
    <w:p w14:paraId="011613AF" w14:textId="77777777" w:rsidR="00D55E4A" w:rsidRPr="009447E4" w:rsidRDefault="00D55E4A" w:rsidP="00D55E4A">
      <w:pPr>
        <w:spacing w:before="240" w:line="360" w:lineRule="auto"/>
        <w:ind w:right="850"/>
        <w:jc w:val="both"/>
        <w:rPr>
          <w:rFonts w:ascii="Palatino Linotype" w:eastAsia="Times New Roman" w:hAnsi="Palatino Linotype" w:cs="Times New Roman"/>
          <w:sz w:val="24"/>
          <w:szCs w:val="24"/>
          <w:lang w:eastAsia="es-ES"/>
        </w:rPr>
      </w:pPr>
    </w:p>
    <w:p w14:paraId="5AA45A28" w14:textId="205CDEBC" w:rsidR="00D55E4A" w:rsidRPr="009447E4" w:rsidRDefault="00D55E4A" w:rsidP="00D55E4A">
      <w:pPr>
        <w:spacing w:before="240" w:line="360" w:lineRule="auto"/>
        <w:jc w:val="both"/>
        <w:rPr>
          <w:rFonts w:ascii="Palatino Linotype" w:hAnsi="Palatino Linotype" w:cs="Arial"/>
          <w:b/>
          <w:sz w:val="28"/>
        </w:rPr>
      </w:pPr>
      <w:r>
        <w:rPr>
          <w:rFonts w:ascii="Palatino Linotype" w:hAnsi="Palatino Linotype" w:cs="Arial"/>
          <w:b/>
          <w:sz w:val="28"/>
        </w:rPr>
        <w:t>TERCERO</w:t>
      </w:r>
      <w:r w:rsidRPr="009447E4">
        <w:rPr>
          <w:rFonts w:ascii="Palatino Linotype" w:hAnsi="Palatino Linotype" w:cs="Arial"/>
          <w:b/>
          <w:sz w:val="28"/>
        </w:rPr>
        <w:t xml:space="preserve">. </w:t>
      </w:r>
      <w:r w:rsidRPr="009447E4">
        <w:rPr>
          <w:rFonts w:ascii="Palatino Linotype" w:hAnsi="Palatino Linotype" w:cs="Arial"/>
          <w:b/>
          <w:sz w:val="28"/>
          <w:szCs w:val="20"/>
        </w:rPr>
        <w:t>De la respuesta del Sujeto Obligado.</w:t>
      </w:r>
    </w:p>
    <w:p w14:paraId="253E4AFB" w14:textId="1B1E96D9" w:rsidR="00D55E4A" w:rsidRDefault="00D55E4A" w:rsidP="00D55E4A">
      <w:pPr>
        <w:spacing w:before="240" w:line="360" w:lineRule="auto"/>
        <w:jc w:val="both"/>
        <w:rPr>
          <w:rFonts w:ascii="Palatino Linotype" w:hAnsi="Palatino Linotype" w:cs="Arial"/>
          <w:sz w:val="24"/>
          <w:szCs w:val="24"/>
        </w:rPr>
      </w:pPr>
      <w:r w:rsidRPr="009447E4">
        <w:rPr>
          <w:rFonts w:ascii="Palatino Linotype" w:hAnsi="Palatino Linotype" w:cs="Arial"/>
          <w:sz w:val="24"/>
          <w:szCs w:val="24"/>
        </w:rPr>
        <w:t xml:space="preserve">En el expediente electrónico </w:t>
      </w:r>
      <w:r w:rsidRPr="009447E4">
        <w:rPr>
          <w:rFonts w:ascii="Palatino Linotype" w:hAnsi="Palatino Linotype" w:cs="Arial"/>
          <w:b/>
          <w:sz w:val="24"/>
          <w:szCs w:val="24"/>
        </w:rPr>
        <w:t>SAIMEX</w:t>
      </w:r>
      <w:r w:rsidRPr="009447E4">
        <w:rPr>
          <w:rFonts w:ascii="Palatino Linotype" w:hAnsi="Palatino Linotype" w:cs="Arial"/>
          <w:sz w:val="24"/>
          <w:szCs w:val="24"/>
        </w:rPr>
        <w:t xml:space="preserve">, se aprecia que el </w:t>
      </w:r>
      <w:r w:rsidR="001A67C5">
        <w:rPr>
          <w:rFonts w:ascii="Palatino Linotype" w:hAnsi="Palatino Linotype" w:cs="Arial"/>
          <w:b/>
          <w:bCs/>
          <w:sz w:val="24"/>
          <w:szCs w:val="24"/>
        </w:rPr>
        <w:t xml:space="preserve">diecinueve de junio de dos mil veinticinco, El Sujeto Obligado </w:t>
      </w:r>
      <w:r w:rsidR="001A67C5">
        <w:rPr>
          <w:rFonts w:ascii="Palatino Linotype" w:hAnsi="Palatino Linotype" w:cs="Arial"/>
          <w:sz w:val="24"/>
          <w:szCs w:val="24"/>
        </w:rPr>
        <w:t xml:space="preserve">dio respuesta a la solicitud de información </w:t>
      </w:r>
      <w:r w:rsidR="001A67C5">
        <w:rPr>
          <w:rFonts w:ascii="Palatino Linotype" w:hAnsi="Palatino Linotype" w:cs="Arial"/>
          <w:b/>
          <w:bCs/>
          <w:sz w:val="24"/>
          <w:szCs w:val="24"/>
        </w:rPr>
        <w:t xml:space="preserve">00257/OTZOLOTE/IP/2025, </w:t>
      </w:r>
      <w:r w:rsidR="001A67C5">
        <w:rPr>
          <w:rFonts w:ascii="Palatino Linotype" w:hAnsi="Palatino Linotype" w:cs="Arial"/>
          <w:sz w:val="24"/>
          <w:szCs w:val="24"/>
        </w:rPr>
        <w:t>resulta de nuestro interés lo siguiente:</w:t>
      </w:r>
    </w:p>
    <w:p w14:paraId="7D5DC66D" w14:textId="28BB7F6A" w:rsidR="001A67C5" w:rsidRDefault="001A67C5" w:rsidP="001A67C5">
      <w:pPr>
        <w:pStyle w:val="Citas"/>
      </w:pPr>
      <w:r>
        <w:t>“</w:t>
      </w:r>
      <w:r w:rsidRPr="001A67C5">
        <w:t>Con fundamento en el artículo 163 de la Ley de Transparencia y Acceso a la Información Pública del Estado de México y Municipios, le contestamos que</w:t>
      </w:r>
      <w:r>
        <w:t>:</w:t>
      </w:r>
    </w:p>
    <w:p w14:paraId="6D4CA612" w14:textId="6EE022E5" w:rsidR="001A67C5" w:rsidRPr="001A67C5" w:rsidRDefault="001A67C5" w:rsidP="001A67C5">
      <w:pPr>
        <w:pStyle w:val="Citas"/>
        <w:rPr>
          <w:b/>
          <w:bCs/>
        </w:rPr>
      </w:pPr>
      <w:r w:rsidRPr="001A67C5">
        <w:t xml:space="preserve">Estimado solicitante: En atención a su solicitud de acceso a la información pública con folio 00257/OTZOLOTE/IP/2025, en la que requirió lo siguiente: “ SE SOLICITA A LA PRESIDENTA MUNICIPAL INSTRUIR A QUIEN CORRESPONDA ENTREGAR POR MEDIO DIGITAL EL PROGRAMA ANUAL DE OBRA APROBADA Y EL ACTA DE CABILDO Y/O DE COPLADEMUN DONDE SE APRUEBA. #OTZOCONTRALACORRUPCION#” (Sic) Con fundamento en el artículo 163 de la Ley de Transparencia y Acceso a la Información Pública del Estado de México y Municipios y con base a la información proporcionada por el ING. GERARDO MAYEN CHAVARRIA , se ponen a su disposición el oficio número OTZ/DOP/197/2025, JOSE DAVID ESCAMILLA SANTANA se pone a su disposición con el número de oficio OTZ/UIPPE/230/2025 Y ELIAS FAVILA </w:t>
      </w:r>
      <w:r w:rsidRPr="001A67C5">
        <w:lastRenderedPageBreak/>
        <w:t xml:space="preserve">GARCIA se pone a su </w:t>
      </w:r>
      <w:proofErr w:type="spellStart"/>
      <w:r w:rsidRPr="001A67C5">
        <w:t>disposicion</w:t>
      </w:r>
      <w:proofErr w:type="spellEnd"/>
      <w:r w:rsidRPr="001A67C5">
        <w:t xml:space="preserve"> con el </w:t>
      </w:r>
      <w:proofErr w:type="spellStart"/>
      <w:r w:rsidRPr="001A67C5">
        <w:t>numero</w:t>
      </w:r>
      <w:proofErr w:type="spellEnd"/>
      <w:r w:rsidRPr="001A67C5">
        <w:t xml:space="preserve"> de oficio OTZ/SA/426/2025 para su consulta</w:t>
      </w:r>
      <w:r>
        <w:t xml:space="preserve">” </w:t>
      </w:r>
      <w:r>
        <w:rPr>
          <w:b/>
          <w:bCs/>
        </w:rPr>
        <w:t>(Sic)</w:t>
      </w:r>
    </w:p>
    <w:p w14:paraId="08E1428E" w14:textId="40906FDA" w:rsidR="00D55E4A" w:rsidRPr="009447E4" w:rsidRDefault="00D55E4A" w:rsidP="00D55E4A">
      <w:pPr>
        <w:spacing w:before="240" w:line="360" w:lineRule="auto"/>
        <w:jc w:val="both"/>
        <w:rPr>
          <w:rFonts w:ascii="Palatino Linotype" w:hAnsi="Palatino Linotype" w:cs="Arial"/>
          <w:sz w:val="24"/>
          <w:szCs w:val="24"/>
        </w:rPr>
      </w:pPr>
      <w:r w:rsidRPr="009447E4">
        <w:rPr>
          <w:rFonts w:ascii="Palatino Linotype" w:hAnsi="Palatino Linotype" w:cs="Arial"/>
          <w:sz w:val="24"/>
          <w:szCs w:val="24"/>
        </w:rPr>
        <w:t xml:space="preserve">De manera complementaria, </w:t>
      </w:r>
      <w:r w:rsidRPr="009447E4">
        <w:rPr>
          <w:rFonts w:ascii="Palatino Linotype" w:hAnsi="Palatino Linotype" w:cs="Arial"/>
          <w:b/>
          <w:bCs/>
          <w:sz w:val="24"/>
          <w:szCs w:val="24"/>
        </w:rPr>
        <w:t xml:space="preserve">El Sujeto Obligado </w:t>
      </w:r>
      <w:r w:rsidRPr="009447E4">
        <w:rPr>
          <w:rFonts w:ascii="Palatino Linotype" w:hAnsi="Palatino Linotype" w:cs="Arial"/>
          <w:sz w:val="24"/>
          <w:szCs w:val="24"/>
        </w:rPr>
        <w:t xml:space="preserve">adjuntó </w:t>
      </w:r>
      <w:r w:rsidR="001A67C5">
        <w:rPr>
          <w:rFonts w:ascii="Palatino Linotype" w:hAnsi="Palatino Linotype" w:cs="Arial"/>
          <w:sz w:val="24"/>
          <w:szCs w:val="24"/>
        </w:rPr>
        <w:t xml:space="preserve">el documento electrónico </w:t>
      </w:r>
      <w:r w:rsidR="001A67C5">
        <w:rPr>
          <w:rFonts w:ascii="Palatino Linotype" w:hAnsi="Palatino Linotype" w:cs="Arial"/>
          <w:b/>
          <w:bCs/>
          <w:sz w:val="24"/>
          <w:szCs w:val="24"/>
        </w:rPr>
        <w:t xml:space="preserve">“RESPUESTA SOL 257.pdf”, </w:t>
      </w:r>
      <w:r w:rsidRPr="009447E4">
        <w:rPr>
          <w:rFonts w:ascii="Palatino Linotype" w:hAnsi="Palatino Linotype" w:cs="Arial"/>
          <w:sz w:val="24"/>
          <w:szCs w:val="24"/>
        </w:rPr>
        <w:t xml:space="preserve">cuyo contenido se tiene por reproducido como si a la letra se insertase en virtud de que serán materia de análisis en el considerando respectivo. </w:t>
      </w:r>
    </w:p>
    <w:p w14:paraId="44C3070B" w14:textId="77777777" w:rsidR="00D55E4A" w:rsidRPr="009447E4" w:rsidRDefault="00D55E4A" w:rsidP="00D55E4A">
      <w:pPr>
        <w:spacing w:before="240" w:line="360" w:lineRule="auto"/>
        <w:jc w:val="both"/>
        <w:rPr>
          <w:rFonts w:ascii="Palatino Linotype" w:hAnsi="Palatino Linotype" w:cs="Arial"/>
          <w:sz w:val="24"/>
          <w:szCs w:val="24"/>
        </w:rPr>
      </w:pPr>
    </w:p>
    <w:p w14:paraId="08F21973" w14:textId="1D6572C7" w:rsidR="00D55E4A" w:rsidRPr="009447E4" w:rsidRDefault="001A67C5" w:rsidP="00D55E4A">
      <w:pPr>
        <w:spacing w:before="240" w:line="360" w:lineRule="auto"/>
        <w:jc w:val="both"/>
        <w:rPr>
          <w:rFonts w:ascii="Palatino Linotype" w:hAnsi="Palatino Linotype" w:cs="Arial"/>
          <w:b/>
          <w:sz w:val="28"/>
        </w:rPr>
      </w:pPr>
      <w:r>
        <w:rPr>
          <w:rFonts w:ascii="Palatino Linotype" w:hAnsi="Palatino Linotype" w:cs="Arial"/>
          <w:b/>
          <w:sz w:val="28"/>
        </w:rPr>
        <w:t>CUARTO</w:t>
      </w:r>
      <w:r w:rsidR="00D55E4A" w:rsidRPr="009447E4">
        <w:rPr>
          <w:rFonts w:ascii="Palatino Linotype" w:hAnsi="Palatino Linotype" w:cs="Arial"/>
          <w:b/>
          <w:sz w:val="28"/>
        </w:rPr>
        <w:t xml:space="preserve">. </w:t>
      </w:r>
      <w:r w:rsidR="00D55E4A" w:rsidRPr="009447E4">
        <w:rPr>
          <w:rFonts w:ascii="Palatino Linotype" w:hAnsi="Palatino Linotype"/>
          <w:b/>
          <w:sz w:val="28"/>
        </w:rPr>
        <w:t>Del recurso de revisión.</w:t>
      </w:r>
    </w:p>
    <w:p w14:paraId="4AC70C32" w14:textId="70B259E3" w:rsidR="00D55E4A" w:rsidRPr="009447E4" w:rsidRDefault="00D55E4A" w:rsidP="00D55E4A">
      <w:pPr>
        <w:spacing w:before="240" w:line="360" w:lineRule="auto"/>
        <w:jc w:val="both"/>
        <w:rPr>
          <w:rFonts w:ascii="Palatino Linotype" w:hAnsi="Palatino Linotype" w:cs="Arial"/>
          <w:bCs/>
          <w:sz w:val="24"/>
          <w:szCs w:val="24"/>
        </w:rPr>
      </w:pPr>
      <w:r w:rsidRPr="009447E4">
        <w:rPr>
          <w:rFonts w:ascii="Palatino Linotype" w:hAnsi="Palatino Linotype" w:cs="Arial"/>
          <w:sz w:val="24"/>
          <w:szCs w:val="24"/>
        </w:rPr>
        <w:t xml:space="preserve">Inconforme con la respuesta notificada por </w:t>
      </w:r>
      <w:r w:rsidRPr="009447E4">
        <w:rPr>
          <w:rFonts w:ascii="Palatino Linotype" w:hAnsi="Palatino Linotype" w:cs="Arial"/>
          <w:b/>
          <w:sz w:val="24"/>
          <w:szCs w:val="24"/>
        </w:rPr>
        <w:t xml:space="preserve">El Sujeto Obligado, El Recurrente </w:t>
      </w:r>
      <w:r w:rsidRPr="009447E4">
        <w:rPr>
          <w:rFonts w:ascii="Palatino Linotype" w:hAnsi="Palatino Linotype" w:cs="Arial"/>
          <w:bCs/>
          <w:sz w:val="24"/>
          <w:szCs w:val="24"/>
        </w:rPr>
        <w:t>interpuso el recurso de revisión, en fecha</w:t>
      </w:r>
      <w:r w:rsidR="001A67C5">
        <w:rPr>
          <w:rFonts w:ascii="Palatino Linotype" w:hAnsi="Palatino Linotype" w:cs="Arial"/>
          <w:bCs/>
          <w:sz w:val="24"/>
          <w:szCs w:val="24"/>
        </w:rPr>
        <w:t xml:space="preserve"> </w:t>
      </w:r>
      <w:r w:rsidR="001A67C5">
        <w:rPr>
          <w:rFonts w:ascii="Palatino Linotype" w:hAnsi="Palatino Linotype" w:cs="Arial"/>
          <w:b/>
          <w:sz w:val="24"/>
          <w:szCs w:val="24"/>
        </w:rPr>
        <w:t xml:space="preserve">veintiséis de junio de dos mil veinticinco, </w:t>
      </w:r>
      <w:r w:rsidR="001A67C5">
        <w:rPr>
          <w:rFonts w:ascii="Palatino Linotype" w:hAnsi="Palatino Linotype" w:cs="Arial"/>
          <w:bCs/>
          <w:sz w:val="24"/>
          <w:szCs w:val="24"/>
        </w:rPr>
        <w:t xml:space="preserve">el cual fue registrado en el sistema electrónico con el expediente </w:t>
      </w:r>
      <w:r w:rsidR="001A67C5">
        <w:rPr>
          <w:rFonts w:ascii="Palatino Linotype" w:hAnsi="Palatino Linotype" w:cs="Arial"/>
          <w:b/>
          <w:sz w:val="24"/>
          <w:szCs w:val="24"/>
        </w:rPr>
        <w:t xml:space="preserve">07830/INFOEM/IP/RR/2025, </w:t>
      </w:r>
      <w:r w:rsidRPr="009447E4">
        <w:rPr>
          <w:rFonts w:ascii="Palatino Linotype" w:hAnsi="Palatino Linotype" w:cs="Arial"/>
          <w:bCs/>
          <w:sz w:val="24"/>
          <w:szCs w:val="24"/>
        </w:rPr>
        <w:t xml:space="preserve">en el cual arguye las siguientes manifestaciones: </w:t>
      </w:r>
    </w:p>
    <w:p w14:paraId="512BB593" w14:textId="77777777" w:rsidR="00D55E4A" w:rsidRPr="009447E4" w:rsidRDefault="00D55E4A" w:rsidP="00D55E4A">
      <w:pPr>
        <w:spacing w:before="240" w:line="360" w:lineRule="auto"/>
        <w:jc w:val="both"/>
        <w:rPr>
          <w:rFonts w:ascii="Palatino Linotype" w:hAnsi="Palatino Linotype" w:cs="Arial"/>
          <w:b/>
          <w:sz w:val="24"/>
        </w:rPr>
      </w:pPr>
      <w:r w:rsidRPr="009447E4">
        <w:rPr>
          <w:rFonts w:ascii="Palatino Linotype" w:hAnsi="Palatino Linotype" w:cs="Arial"/>
          <w:b/>
          <w:sz w:val="24"/>
        </w:rPr>
        <w:t>Acto Impugnado:</w:t>
      </w:r>
    </w:p>
    <w:p w14:paraId="14E1B952" w14:textId="348C6A06" w:rsidR="00D55E4A" w:rsidRPr="009447E4" w:rsidRDefault="00D55E4A" w:rsidP="00D55E4A">
      <w:pPr>
        <w:pStyle w:val="Citas"/>
        <w:rPr>
          <w:b/>
          <w:bCs/>
          <w:sz w:val="24"/>
        </w:rPr>
      </w:pPr>
      <w:r w:rsidRPr="009447E4">
        <w:t>“</w:t>
      </w:r>
      <w:r w:rsidR="001A67C5" w:rsidRPr="001A67C5">
        <w:t>La respuesta otorgada por el sujeto obligado</w:t>
      </w:r>
      <w:r w:rsidRPr="009447E4">
        <w:t xml:space="preserve">” </w:t>
      </w:r>
      <w:r w:rsidRPr="009447E4">
        <w:rPr>
          <w:b/>
          <w:bCs/>
        </w:rPr>
        <w:t>(Sic)</w:t>
      </w:r>
    </w:p>
    <w:p w14:paraId="328F4E5D" w14:textId="77777777" w:rsidR="00D55E4A" w:rsidRPr="009447E4" w:rsidRDefault="00D55E4A" w:rsidP="00D55E4A">
      <w:pPr>
        <w:spacing w:before="240" w:line="360" w:lineRule="auto"/>
        <w:jc w:val="both"/>
        <w:rPr>
          <w:rFonts w:ascii="Palatino Linotype" w:hAnsi="Palatino Linotype" w:cs="Arial"/>
          <w:sz w:val="24"/>
        </w:rPr>
      </w:pPr>
      <w:r w:rsidRPr="009447E4">
        <w:rPr>
          <w:rFonts w:ascii="Palatino Linotype" w:hAnsi="Palatino Linotype" w:cs="Arial"/>
          <w:b/>
          <w:sz w:val="24"/>
        </w:rPr>
        <w:t>Razones o Motivos de Inconformidad</w:t>
      </w:r>
      <w:r w:rsidRPr="009447E4">
        <w:rPr>
          <w:rFonts w:ascii="Palatino Linotype" w:hAnsi="Palatino Linotype" w:cs="Arial"/>
          <w:sz w:val="24"/>
        </w:rPr>
        <w:t xml:space="preserve">: </w:t>
      </w:r>
    </w:p>
    <w:p w14:paraId="3EBE1BE1" w14:textId="30CB1BA8" w:rsidR="00D55E4A" w:rsidRPr="009447E4" w:rsidRDefault="00D55E4A" w:rsidP="00D55E4A">
      <w:pPr>
        <w:pStyle w:val="Citas"/>
        <w:rPr>
          <w:b/>
          <w:bCs/>
        </w:rPr>
      </w:pPr>
      <w:r w:rsidRPr="009447E4">
        <w:t>“</w:t>
      </w:r>
      <w:r w:rsidR="001A67C5" w:rsidRPr="001A67C5">
        <w:t xml:space="preserve">Se impugna la respuesta del sujeto obligado, toda vez que en los documentos que anexa a su respuesta únicamente anexa los oficios que las </w:t>
      </w:r>
      <w:proofErr w:type="spellStart"/>
      <w:r w:rsidR="001A67C5" w:rsidRPr="001A67C5">
        <w:t>areas</w:t>
      </w:r>
      <w:proofErr w:type="spellEnd"/>
      <w:r w:rsidR="001A67C5" w:rsidRPr="001A67C5">
        <w:t xml:space="preserve"> mandaron a la titular de la Unidad de Transparencia, pero ninguna contiene la información que se solicita, por tal circunstancia se presenta una negativa de la entrega de la información. Ahora bien, de la lectura de los oficios que se anexan existe una negativa de la entrega de la información, incluso una solicitud de reserva. El Director de obra manifiesta que es </w:t>
      </w:r>
      <w:r w:rsidR="001A67C5" w:rsidRPr="001A67C5">
        <w:lastRenderedPageBreak/>
        <w:t xml:space="preserve">un documento que se encuentra en elaboración, sin embargo al </w:t>
      </w:r>
      <w:proofErr w:type="spellStart"/>
      <w:r w:rsidR="001A67C5" w:rsidRPr="001A67C5">
        <w:t>dia</w:t>
      </w:r>
      <w:proofErr w:type="spellEnd"/>
      <w:r w:rsidR="001A67C5" w:rsidRPr="001A67C5">
        <w:t xml:space="preserve"> de hoy ya se han iniciado obras, luego entonces debe de existir información. En cuanto a la reserva de la </w:t>
      </w:r>
      <w:proofErr w:type="spellStart"/>
      <w:r w:rsidR="001A67C5" w:rsidRPr="001A67C5">
        <w:t>informacion</w:t>
      </w:r>
      <w:proofErr w:type="spellEnd"/>
      <w:r w:rsidR="001A67C5" w:rsidRPr="001A67C5">
        <w:t xml:space="preserve">, es improcedente, por dos motivos: el primero </w:t>
      </w:r>
      <w:proofErr w:type="spellStart"/>
      <w:r w:rsidR="001A67C5" w:rsidRPr="001A67C5">
        <w:t>por que</w:t>
      </w:r>
      <w:proofErr w:type="spellEnd"/>
      <w:r w:rsidR="001A67C5" w:rsidRPr="001A67C5">
        <w:t xml:space="preserve"> no se anexa acta de </w:t>
      </w:r>
      <w:proofErr w:type="spellStart"/>
      <w:r w:rsidR="001A67C5" w:rsidRPr="001A67C5">
        <w:t>comite</w:t>
      </w:r>
      <w:proofErr w:type="spellEnd"/>
      <w:r w:rsidR="001A67C5" w:rsidRPr="001A67C5">
        <w:t xml:space="preserve"> que funde dicha reserva y segundo, </w:t>
      </w:r>
      <w:proofErr w:type="spellStart"/>
      <w:r w:rsidR="001A67C5" w:rsidRPr="001A67C5">
        <w:t>por que</w:t>
      </w:r>
      <w:proofErr w:type="spellEnd"/>
      <w:r w:rsidR="001A67C5" w:rsidRPr="001A67C5">
        <w:t xml:space="preserve"> la </w:t>
      </w:r>
      <w:proofErr w:type="spellStart"/>
      <w:r w:rsidR="001A67C5" w:rsidRPr="001A67C5">
        <w:t>informacion</w:t>
      </w:r>
      <w:proofErr w:type="spellEnd"/>
      <w:r w:rsidR="001A67C5" w:rsidRPr="001A67C5">
        <w:t xml:space="preserve"> es publica y por tal motivo debe de ser entregada, De lo contrario la Autoridad </w:t>
      </w:r>
      <w:proofErr w:type="spellStart"/>
      <w:r w:rsidR="001A67C5" w:rsidRPr="001A67C5">
        <w:t>estaria</w:t>
      </w:r>
      <w:proofErr w:type="spellEnd"/>
      <w:r w:rsidR="001A67C5" w:rsidRPr="001A67C5">
        <w:t xml:space="preserve"> violando el derecho a la </w:t>
      </w:r>
      <w:proofErr w:type="spellStart"/>
      <w:r w:rsidR="001A67C5" w:rsidRPr="001A67C5">
        <w:t>informacion</w:t>
      </w:r>
      <w:proofErr w:type="spellEnd"/>
      <w:r w:rsidR="001A67C5" w:rsidRPr="001A67C5">
        <w:t>, consagrado en nuestra carta magna</w:t>
      </w:r>
      <w:r w:rsidRPr="009447E4">
        <w:t xml:space="preserve">” </w:t>
      </w:r>
      <w:r w:rsidRPr="009447E4">
        <w:rPr>
          <w:b/>
          <w:bCs/>
        </w:rPr>
        <w:t>(Sic)</w:t>
      </w:r>
    </w:p>
    <w:p w14:paraId="1E405544" w14:textId="77777777" w:rsidR="00D55E4A" w:rsidRPr="009447E4" w:rsidRDefault="00D55E4A" w:rsidP="00D55E4A">
      <w:pPr>
        <w:pStyle w:val="Citas"/>
        <w:rPr>
          <w:b/>
        </w:rPr>
      </w:pPr>
    </w:p>
    <w:p w14:paraId="2513D2F8" w14:textId="29F1A35B" w:rsidR="00D55E4A" w:rsidRPr="009447E4" w:rsidRDefault="001A67C5" w:rsidP="00D55E4A">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D55E4A" w:rsidRPr="009447E4">
        <w:rPr>
          <w:rFonts w:ascii="Palatino Linotype" w:hAnsi="Palatino Linotype" w:cs="Arial"/>
          <w:b/>
          <w:sz w:val="24"/>
          <w:szCs w:val="24"/>
        </w:rPr>
        <w:t xml:space="preserve">. </w:t>
      </w:r>
      <w:r w:rsidR="00D55E4A" w:rsidRPr="009447E4">
        <w:rPr>
          <w:rFonts w:ascii="Palatino Linotype" w:hAnsi="Palatino Linotype" w:cs="Arial"/>
          <w:b/>
          <w:sz w:val="28"/>
          <w:szCs w:val="28"/>
        </w:rPr>
        <w:t>Del turno del recurso de revisión.</w:t>
      </w:r>
    </w:p>
    <w:p w14:paraId="04912F97" w14:textId="01FCB875" w:rsidR="00D55E4A" w:rsidRPr="009447E4" w:rsidRDefault="00D55E4A" w:rsidP="00D55E4A">
      <w:pPr>
        <w:spacing w:before="240" w:line="360" w:lineRule="auto"/>
        <w:jc w:val="both"/>
        <w:rPr>
          <w:rFonts w:ascii="Palatino Linotype" w:hAnsi="Palatino Linotype" w:cs="Arial"/>
          <w:sz w:val="24"/>
          <w:szCs w:val="24"/>
        </w:rPr>
      </w:pPr>
      <w:r w:rsidRPr="009447E4">
        <w:rPr>
          <w:rFonts w:ascii="Palatino Linotype" w:hAnsi="Palatino Linotype" w:cs="Arial"/>
          <w:sz w:val="24"/>
          <w:szCs w:val="24"/>
        </w:rPr>
        <w:t xml:space="preserve">Medio de impugnación que le fue turnado al Comisionado </w:t>
      </w:r>
      <w:r w:rsidRPr="009447E4">
        <w:rPr>
          <w:rFonts w:ascii="Palatino Linotype" w:hAnsi="Palatino Linotype" w:cs="Arial"/>
          <w:b/>
          <w:sz w:val="24"/>
          <w:szCs w:val="24"/>
        </w:rPr>
        <w:t>José Martínez Vilchis</w:t>
      </w:r>
      <w:r w:rsidRPr="009447E4">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Pr="009447E4">
        <w:rPr>
          <w:rFonts w:ascii="Palatino Linotype" w:hAnsi="Palatino Linotype" w:cs="Arial"/>
          <w:b/>
          <w:bCs/>
          <w:sz w:val="24"/>
          <w:szCs w:val="24"/>
        </w:rPr>
        <w:t xml:space="preserve">uno de julio de dos mil veinticinco, </w:t>
      </w:r>
      <w:r w:rsidRPr="009447E4">
        <w:rPr>
          <w:rFonts w:ascii="Palatino Linotype" w:hAnsi="Palatino Linotype" w:cs="Arial"/>
          <w:sz w:val="24"/>
          <w:szCs w:val="24"/>
        </w:rPr>
        <w:t>determinándose en él, un plazo de siete días para que las partes manifestaran lo que a su derecho corresponda en términos del numeral ya citado.</w:t>
      </w:r>
    </w:p>
    <w:p w14:paraId="50DB6FDF" w14:textId="77777777" w:rsidR="00D55E4A" w:rsidRPr="009447E4" w:rsidRDefault="00D55E4A" w:rsidP="00D55E4A">
      <w:pPr>
        <w:spacing w:before="240" w:line="360" w:lineRule="auto"/>
        <w:jc w:val="both"/>
        <w:rPr>
          <w:rFonts w:ascii="Palatino Linotype" w:hAnsi="Palatino Linotype" w:cs="Arial"/>
          <w:sz w:val="24"/>
          <w:szCs w:val="24"/>
        </w:rPr>
      </w:pPr>
    </w:p>
    <w:p w14:paraId="0D5FAAD0" w14:textId="70261655" w:rsidR="00D55E4A" w:rsidRPr="009447E4" w:rsidRDefault="001A67C5" w:rsidP="00D55E4A">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D55E4A" w:rsidRPr="009447E4">
        <w:rPr>
          <w:rFonts w:ascii="Palatino Linotype" w:hAnsi="Palatino Linotype" w:cs="Arial"/>
          <w:b/>
          <w:sz w:val="24"/>
          <w:szCs w:val="24"/>
        </w:rPr>
        <w:t xml:space="preserve">. </w:t>
      </w:r>
      <w:r w:rsidR="00D55E4A" w:rsidRPr="009447E4">
        <w:rPr>
          <w:rFonts w:ascii="Palatino Linotype" w:hAnsi="Palatino Linotype" w:cs="Arial"/>
          <w:b/>
          <w:sz w:val="28"/>
          <w:szCs w:val="28"/>
        </w:rPr>
        <w:t>De la etapa de instrucción.</w:t>
      </w:r>
    </w:p>
    <w:p w14:paraId="2A289726" w14:textId="4F500004" w:rsidR="00D55E4A" w:rsidRPr="009447E4" w:rsidRDefault="00D55E4A" w:rsidP="00D55E4A">
      <w:pPr>
        <w:spacing w:before="240" w:line="360" w:lineRule="auto"/>
        <w:jc w:val="both"/>
        <w:rPr>
          <w:rFonts w:ascii="Palatino Linotype" w:hAnsi="Palatino Linotype" w:cs="Arial"/>
          <w:b/>
          <w:bCs/>
          <w:sz w:val="24"/>
          <w:szCs w:val="24"/>
        </w:rPr>
      </w:pPr>
      <w:r w:rsidRPr="009447E4">
        <w:rPr>
          <w:rFonts w:ascii="Palatino Linotype" w:hAnsi="Palatino Linotype" w:cs="Arial"/>
          <w:sz w:val="24"/>
          <w:szCs w:val="24"/>
        </w:rPr>
        <w:t xml:space="preserve">Así, una vez transcurrido el término legal referido, </w:t>
      </w:r>
      <w:r w:rsidRPr="009447E4">
        <w:rPr>
          <w:rFonts w:ascii="Palatino Linotype" w:hAnsi="Palatino Linotype" w:cs="Arial"/>
          <w:b/>
          <w:bCs/>
          <w:sz w:val="24"/>
          <w:szCs w:val="24"/>
        </w:rPr>
        <w:t xml:space="preserve">El Sujeto Obligado </w:t>
      </w:r>
      <w:r w:rsidRPr="009447E4">
        <w:rPr>
          <w:rFonts w:ascii="Palatino Linotype" w:hAnsi="Palatino Linotype" w:cs="Arial"/>
          <w:sz w:val="24"/>
          <w:szCs w:val="24"/>
        </w:rPr>
        <w:t xml:space="preserve">fue omiso en rendir su informe justificado. </w:t>
      </w:r>
      <w:r w:rsidRPr="009447E4">
        <w:rPr>
          <w:rFonts w:ascii="Palatino Linotype" w:hAnsi="Palatino Linotype" w:cs="Arial"/>
          <w:b/>
          <w:bCs/>
          <w:sz w:val="24"/>
          <w:szCs w:val="24"/>
        </w:rPr>
        <w:t xml:space="preserve"> </w:t>
      </w:r>
    </w:p>
    <w:p w14:paraId="723B5F5F" w14:textId="77777777" w:rsidR="00D55E4A" w:rsidRPr="009447E4" w:rsidRDefault="00D55E4A" w:rsidP="00D55E4A">
      <w:pPr>
        <w:spacing w:before="240" w:line="360" w:lineRule="auto"/>
        <w:jc w:val="both"/>
        <w:rPr>
          <w:rFonts w:ascii="Palatino Linotype" w:hAnsi="Palatino Linotype" w:cs="Arial"/>
          <w:sz w:val="24"/>
          <w:szCs w:val="24"/>
        </w:rPr>
      </w:pPr>
      <w:r w:rsidRPr="009447E4">
        <w:rPr>
          <w:rFonts w:ascii="Palatino Linotype" w:hAnsi="Palatino Linotype" w:cs="Arial"/>
          <w:bCs/>
          <w:sz w:val="24"/>
          <w:szCs w:val="24"/>
        </w:rPr>
        <w:t xml:space="preserve">Por lo cual se decretó el cierre de instrucción con fecha </w:t>
      </w:r>
      <w:r w:rsidRPr="009447E4">
        <w:rPr>
          <w:rFonts w:ascii="Palatino Linotype" w:hAnsi="Palatino Linotype" w:cs="Arial"/>
          <w:b/>
          <w:sz w:val="24"/>
          <w:szCs w:val="24"/>
        </w:rPr>
        <w:t xml:space="preserve">dieciséis de julio de dos mil veinticinco, </w:t>
      </w:r>
      <w:r w:rsidRPr="009447E4">
        <w:rPr>
          <w:rFonts w:ascii="Palatino Linotype" w:hAnsi="Palatino Linotype" w:cs="Arial"/>
          <w:bCs/>
          <w:sz w:val="24"/>
          <w:szCs w:val="24"/>
        </w:rPr>
        <w:t>en</w:t>
      </w:r>
      <w:r w:rsidRPr="009447E4">
        <w:rPr>
          <w:rFonts w:ascii="Palatino Linotype" w:hAnsi="Palatino Linotype" w:cs="Arial"/>
          <w:sz w:val="24"/>
          <w:szCs w:val="24"/>
        </w:rPr>
        <w:t xml:space="preserve"> términos del artículo 185 Fracción VI de la Ley de Transparencia y </w:t>
      </w:r>
      <w:r w:rsidRPr="009447E4">
        <w:rPr>
          <w:rFonts w:ascii="Palatino Linotype" w:hAnsi="Palatino Linotype" w:cs="Arial"/>
          <w:sz w:val="24"/>
          <w:szCs w:val="24"/>
        </w:rPr>
        <w:lastRenderedPageBreak/>
        <w:t>Acceso a la Información Pública del Estado de México y Municipios, iniciando el término legal para dictar resolución definitiva del asunto.</w:t>
      </w:r>
    </w:p>
    <w:p w14:paraId="4660B8F3" w14:textId="77777777" w:rsidR="001A67C5" w:rsidRDefault="001A67C5" w:rsidP="00D55E4A">
      <w:pPr>
        <w:spacing w:before="240" w:line="360" w:lineRule="auto"/>
        <w:jc w:val="center"/>
        <w:rPr>
          <w:rFonts w:ascii="Palatino Linotype" w:hAnsi="Palatino Linotype" w:cs="Arial"/>
          <w:b/>
          <w:sz w:val="24"/>
        </w:rPr>
      </w:pPr>
    </w:p>
    <w:p w14:paraId="6AC6C628" w14:textId="4B1D8413" w:rsidR="00D55E4A" w:rsidRPr="009447E4" w:rsidRDefault="00D55E4A" w:rsidP="00D55E4A">
      <w:pPr>
        <w:spacing w:before="240" w:line="360" w:lineRule="auto"/>
        <w:jc w:val="center"/>
        <w:rPr>
          <w:rFonts w:ascii="Palatino Linotype" w:hAnsi="Palatino Linotype" w:cs="Arial"/>
          <w:b/>
          <w:sz w:val="24"/>
        </w:rPr>
      </w:pPr>
      <w:r w:rsidRPr="009447E4">
        <w:rPr>
          <w:rFonts w:ascii="Palatino Linotype" w:hAnsi="Palatino Linotype" w:cs="Arial"/>
          <w:b/>
          <w:sz w:val="24"/>
        </w:rPr>
        <w:t xml:space="preserve">C O N S I D E R A N D O </w:t>
      </w:r>
    </w:p>
    <w:p w14:paraId="66ACD61A" w14:textId="77777777" w:rsidR="00D55E4A" w:rsidRPr="009447E4" w:rsidRDefault="00D55E4A" w:rsidP="00D55E4A">
      <w:pPr>
        <w:spacing w:before="240" w:line="360" w:lineRule="auto"/>
        <w:jc w:val="both"/>
        <w:rPr>
          <w:rFonts w:ascii="Palatino Linotype" w:hAnsi="Palatino Linotype" w:cs="Arial"/>
          <w:sz w:val="24"/>
        </w:rPr>
      </w:pPr>
      <w:r w:rsidRPr="009447E4">
        <w:rPr>
          <w:rFonts w:ascii="Palatino Linotype" w:hAnsi="Palatino Linotype" w:cs="Arial"/>
          <w:b/>
          <w:sz w:val="28"/>
        </w:rPr>
        <w:t>PRIMERO.</w:t>
      </w:r>
      <w:r w:rsidRPr="009447E4">
        <w:rPr>
          <w:rFonts w:ascii="Palatino Linotype" w:hAnsi="Palatino Linotype" w:cs="Arial"/>
          <w:b/>
        </w:rPr>
        <w:t xml:space="preserve"> </w:t>
      </w:r>
      <w:r w:rsidRPr="009447E4">
        <w:rPr>
          <w:rFonts w:ascii="Palatino Linotype" w:hAnsi="Palatino Linotype" w:cs="Arial"/>
          <w:b/>
          <w:sz w:val="28"/>
          <w:szCs w:val="28"/>
        </w:rPr>
        <w:t>De la competencia</w:t>
      </w:r>
      <w:r w:rsidRPr="009447E4">
        <w:rPr>
          <w:rFonts w:ascii="Palatino Linotype" w:hAnsi="Palatino Linotype" w:cs="Arial"/>
          <w:sz w:val="28"/>
          <w:szCs w:val="28"/>
        </w:rPr>
        <w:t>.</w:t>
      </w:r>
    </w:p>
    <w:p w14:paraId="0F9EA11A" w14:textId="77777777" w:rsidR="00D55E4A" w:rsidRPr="009447E4" w:rsidRDefault="00D55E4A" w:rsidP="00D55E4A">
      <w:pPr>
        <w:spacing w:line="360" w:lineRule="auto"/>
        <w:jc w:val="both"/>
        <w:rPr>
          <w:rFonts w:ascii="Palatino Linotype" w:hAnsi="Palatino Linotype"/>
          <w:sz w:val="24"/>
          <w:szCs w:val="24"/>
        </w:rPr>
      </w:pPr>
      <w:r w:rsidRPr="009447E4">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53972D5F" w14:textId="77777777" w:rsidR="00D55E4A" w:rsidRPr="009447E4" w:rsidRDefault="00D55E4A" w:rsidP="00D55E4A">
      <w:pPr>
        <w:pStyle w:val="Prrafodelista"/>
        <w:autoSpaceDE w:val="0"/>
        <w:autoSpaceDN w:val="0"/>
        <w:adjustRightInd w:val="0"/>
        <w:spacing w:before="240" w:after="160" w:line="360" w:lineRule="auto"/>
        <w:ind w:left="0"/>
        <w:jc w:val="both"/>
        <w:rPr>
          <w:rFonts w:ascii="Palatino Linotype" w:hAnsi="Palatino Linotype" w:cs="Arial"/>
          <w:bCs/>
          <w:lang w:val="es-MX"/>
        </w:rPr>
      </w:pPr>
    </w:p>
    <w:p w14:paraId="69B487ED" w14:textId="77777777" w:rsidR="00D55E4A" w:rsidRPr="009447E4" w:rsidRDefault="00D55E4A" w:rsidP="00D55E4A">
      <w:pPr>
        <w:pStyle w:val="Prrafodelista"/>
        <w:autoSpaceDE w:val="0"/>
        <w:autoSpaceDN w:val="0"/>
        <w:adjustRightInd w:val="0"/>
        <w:spacing w:before="240" w:after="160" w:line="360" w:lineRule="auto"/>
        <w:ind w:left="0"/>
        <w:jc w:val="both"/>
        <w:rPr>
          <w:rFonts w:ascii="Palatino Linotype" w:hAnsi="Palatino Linotype" w:cs="Arial"/>
          <w:b/>
          <w:lang w:val="es-MX"/>
        </w:rPr>
      </w:pPr>
      <w:r w:rsidRPr="009447E4">
        <w:rPr>
          <w:rFonts w:ascii="Palatino Linotype" w:hAnsi="Palatino Linotype" w:cs="Arial"/>
          <w:b/>
          <w:sz w:val="28"/>
          <w:lang w:val="es-MX"/>
        </w:rPr>
        <w:t>SEGUNDO</w:t>
      </w:r>
      <w:r w:rsidRPr="009447E4">
        <w:rPr>
          <w:rFonts w:ascii="Palatino Linotype" w:hAnsi="Palatino Linotype" w:cs="Arial"/>
          <w:b/>
          <w:lang w:val="es-MX"/>
        </w:rPr>
        <w:t xml:space="preserve">. </w:t>
      </w:r>
      <w:r w:rsidRPr="009447E4">
        <w:rPr>
          <w:rFonts w:ascii="Palatino Linotype" w:hAnsi="Palatino Linotype" w:cs="Arial"/>
          <w:b/>
          <w:sz w:val="28"/>
          <w:szCs w:val="28"/>
          <w:lang w:val="es-MX"/>
        </w:rPr>
        <w:t>Sobre los alcances del recurso de revisión.</w:t>
      </w:r>
      <w:r w:rsidRPr="009447E4">
        <w:rPr>
          <w:rFonts w:ascii="Palatino Linotype" w:hAnsi="Palatino Linotype" w:cs="Arial"/>
          <w:b/>
          <w:lang w:val="es-MX"/>
        </w:rPr>
        <w:t xml:space="preserve"> </w:t>
      </w:r>
    </w:p>
    <w:p w14:paraId="4DCF76F3" w14:textId="77777777" w:rsidR="00D55E4A" w:rsidRPr="009447E4" w:rsidRDefault="00D55E4A" w:rsidP="00D55E4A">
      <w:pPr>
        <w:pStyle w:val="Prrafodelista"/>
        <w:autoSpaceDE w:val="0"/>
        <w:autoSpaceDN w:val="0"/>
        <w:adjustRightInd w:val="0"/>
        <w:spacing w:before="240" w:after="160" w:line="360" w:lineRule="auto"/>
        <w:ind w:left="0"/>
        <w:jc w:val="both"/>
        <w:rPr>
          <w:rFonts w:ascii="Palatino Linotype" w:hAnsi="Palatino Linotype" w:cs="Arial"/>
          <w:lang w:val="es-MX"/>
        </w:rPr>
      </w:pPr>
      <w:r w:rsidRPr="009447E4">
        <w:rPr>
          <w:rFonts w:ascii="Palatino Linotype" w:hAnsi="Palatino Linotype" w:cs="Arial"/>
          <w:lang w:val="es-MX"/>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w:t>
      </w:r>
      <w:r w:rsidRPr="009447E4">
        <w:rPr>
          <w:rFonts w:ascii="Palatino Linotype" w:hAnsi="Palatino Linotype" w:cs="Arial"/>
          <w:lang w:val="es-MX"/>
        </w:rPr>
        <w:lastRenderedPageBreak/>
        <w:t>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B1318AD" w14:textId="77777777" w:rsidR="00D55E4A" w:rsidRPr="009447E4" w:rsidRDefault="00D55E4A" w:rsidP="00D55E4A">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16A67ADE" w14:textId="77777777" w:rsidR="00D55E4A" w:rsidRPr="009447E4" w:rsidRDefault="00D55E4A" w:rsidP="00D55E4A">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9447E4">
        <w:rPr>
          <w:rFonts w:ascii="Palatino Linotype" w:hAnsi="Palatino Linotype" w:cs="Arial"/>
          <w:b/>
          <w:sz w:val="28"/>
          <w:lang w:val="es-MX"/>
        </w:rPr>
        <w:t>TERCERO</w:t>
      </w:r>
      <w:r w:rsidRPr="009447E4">
        <w:rPr>
          <w:rFonts w:ascii="Palatino Linotype" w:hAnsi="Palatino Linotype" w:cs="Arial"/>
          <w:b/>
          <w:lang w:val="es-MX"/>
        </w:rPr>
        <w:t xml:space="preserve">. </w:t>
      </w:r>
      <w:r w:rsidRPr="009447E4">
        <w:rPr>
          <w:rFonts w:ascii="Palatino Linotype" w:hAnsi="Palatino Linotype" w:cs="Arial"/>
          <w:b/>
          <w:sz w:val="28"/>
          <w:szCs w:val="28"/>
          <w:lang w:val="es-MX"/>
        </w:rPr>
        <w:t>De las causas de improcedencia.</w:t>
      </w:r>
    </w:p>
    <w:p w14:paraId="0BC45E35" w14:textId="77777777" w:rsidR="00D55E4A" w:rsidRPr="009447E4" w:rsidRDefault="00D55E4A" w:rsidP="00D55E4A">
      <w:pPr>
        <w:spacing w:after="0" w:line="360" w:lineRule="auto"/>
        <w:jc w:val="both"/>
        <w:rPr>
          <w:rFonts w:ascii="Palatino Linotype" w:eastAsia="Times New Roman" w:hAnsi="Palatino Linotype" w:cs="Times New Roman"/>
          <w:sz w:val="24"/>
          <w:szCs w:val="24"/>
          <w:lang w:eastAsia="es-ES"/>
        </w:rPr>
      </w:pPr>
      <w:r w:rsidRPr="009447E4">
        <w:rPr>
          <w:rFonts w:ascii="Palatino Linotype" w:eastAsia="Times New Roman" w:hAnsi="Palatino Linotype" w:cs="Times New Roman"/>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075EDCA4" w14:textId="77777777" w:rsidR="00D55E4A" w:rsidRPr="009447E4" w:rsidRDefault="00D55E4A" w:rsidP="00D55E4A">
      <w:pPr>
        <w:spacing w:before="240" w:line="360" w:lineRule="auto"/>
        <w:ind w:left="851" w:right="851"/>
        <w:jc w:val="both"/>
        <w:rPr>
          <w:rFonts w:ascii="Palatino Linotype" w:eastAsia="Times New Roman" w:hAnsi="Palatino Linotype" w:cs="Arial"/>
          <w:i/>
          <w:lang w:eastAsia="es-ES"/>
        </w:rPr>
      </w:pPr>
      <w:r w:rsidRPr="009447E4">
        <w:rPr>
          <w:rFonts w:ascii="Palatino Linotype" w:eastAsia="Times New Roman" w:hAnsi="Palatino Linotype" w:cs="Arial"/>
          <w:b/>
          <w:i/>
          <w:lang w:eastAsia="es-ES"/>
        </w:rPr>
        <w:t xml:space="preserve">“Artículo 180. </w:t>
      </w:r>
      <w:r w:rsidRPr="009447E4">
        <w:rPr>
          <w:rFonts w:ascii="Palatino Linotype" w:eastAsia="Times New Roman" w:hAnsi="Palatino Linotype" w:cs="Arial"/>
          <w:i/>
          <w:lang w:eastAsia="es-ES"/>
        </w:rPr>
        <w:t>El recurso de revisión contendrá:</w:t>
      </w:r>
    </w:p>
    <w:p w14:paraId="5D433AB2" w14:textId="77777777" w:rsidR="00D55E4A" w:rsidRPr="009447E4" w:rsidRDefault="00D55E4A" w:rsidP="00D55E4A">
      <w:pPr>
        <w:spacing w:before="240" w:line="360" w:lineRule="auto"/>
        <w:ind w:left="851" w:right="851"/>
        <w:jc w:val="both"/>
        <w:rPr>
          <w:rFonts w:ascii="Palatino Linotype" w:eastAsia="Times New Roman" w:hAnsi="Palatino Linotype" w:cs="Arial"/>
          <w:i/>
          <w:lang w:eastAsia="es-ES"/>
        </w:rPr>
      </w:pPr>
      <w:r w:rsidRPr="009447E4">
        <w:rPr>
          <w:rFonts w:ascii="Palatino Linotype" w:eastAsia="Times New Roman" w:hAnsi="Palatino Linotype" w:cs="Arial"/>
          <w:i/>
          <w:lang w:eastAsia="es-ES"/>
        </w:rPr>
        <w:t>I. El sujeto obligado ante la cual se presentó la solicitud;</w:t>
      </w:r>
    </w:p>
    <w:p w14:paraId="772FA490" w14:textId="77777777" w:rsidR="00D55E4A" w:rsidRPr="009447E4" w:rsidRDefault="00D55E4A" w:rsidP="00D55E4A">
      <w:pPr>
        <w:spacing w:before="240" w:line="360" w:lineRule="auto"/>
        <w:ind w:left="851" w:right="851"/>
        <w:jc w:val="both"/>
        <w:rPr>
          <w:rFonts w:ascii="Palatino Linotype" w:eastAsia="Times New Roman" w:hAnsi="Palatino Linotype" w:cs="Arial"/>
          <w:i/>
          <w:lang w:eastAsia="es-ES"/>
        </w:rPr>
      </w:pPr>
      <w:r w:rsidRPr="009447E4">
        <w:rPr>
          <w:rFonts w:ascii="Palatino Linotype" w:eastAsia="Times New Roman" w:hAnsi="Palatino Linotype" w:cs="Arial"/>
          <w:b/>
          <w:i/>
          <w:u w:val="single"/>
          <w:lang w:eastAsia="es-ES"/>
        </w:rPr>
        <w:t>II. El nombre del solicitante que recurre</w:t>
      </w:r>
      <w:r w:rsidRPr="009447E4">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79C929B6" w14:textId="77777777" w:rsidR="00D55E4A" w:rsidRPr="009447E4" w:rsidRDefault="00D55E4A" w:rsidP="00D55E4A">
      <w:pPr>
        <w:spacing w:before="240" w:line="360" w:lineRule="auto"/>
        <w:ind w:left="851" w:right="851"/>
        <w:jc w:val="both"/>
        <w:rPr>
          <w:rFonts w:ascii="Palatino Linotype" w:eastAsia="Times New Roman" w:hAnsi="Palatino Linotype" w:cs="Arial"/>
          <w:i/>
          <w:lang w:eastAsia="es-ES"/>
        </w:rPr>
      </w:pPr>
      <w:r w:rsidRPr="009447E4">
        <w:rPr>
          <w:rFonts w:ascii="Palatino Linotype" w:eastAsia="Times New Roman" w:hAnsi="Palatino Linotype" w:cs="Arial"/>
          <w:i/>
          <w:lang w:eastAsia="es-ES"/>
        </w:rPr>
        <w:t>III. El número de folio de respuesta de la solicitud de acceso;</w:t>
      </w:r>
    </w:p>
    <w:p w14:paraId="35521FA2" w14:textId="77777777" w:rsidR="00D55E4A" w:rsidRPr="009447E4" w:rsidRDefault="00D55E4A" w:rsidP="00D55E4A">
      <w:pPr>
        <w:spacing w:before="240" w:line="360" w:lineRule="auto"/>
        <w:ind w:left="851" w:right="851"/>
        <w:jc w:val="both"/>
        <w:rPr>
          <w:rFonts w:ascii="Palatino Linotype" w:eastAsia="Times New Roman" w:hAnsi="Palatino Linotype" w:cs="Arial"/>
          <w:i/>
          <w:lang w:eastAsia="es-ES"/>
        </w:rPr>
      </w:pPr>
      <w:r w:rsidRPr="009447E4">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A944EB6" w14:textId="77777777" w:rsidR="00D55E4A" w:rsidRPr="009447E4" w:rsidRDefault="00D55E4A" w:rsidP="00D55E4A">
      <w:pPr>
        <w:spacing w:before="240" w:line="360" w:lineRule="auto"/>
        <w:ind w:left="851" w:right="851"/>
        <w:jc w:val="both"/>
        <w:rPr>
          <w:rFonts w:ascii="Palatino Linotype" w:eastAsia="Times New Roman" w:hAnsi="Palatino Linotype" w:cs="Arial"/>
          <w:i/>
          <w:lang w:eastAsia="es-ES"/>
        </w:rPr>
      </w:pPr>
      <w:r w:rsidRPr="009447E4">
        <w:rPr>
          <w:rFonts w:ascii="Palatino Linotype" w:eastAsia="Times New Roman" w:hAnsi="Palatino Linotype" w:cs="Arial"/>
          <w:i/>
          <w:lang w:eastAsia="es-ES"/>
        </w:rPr>
        <w:t>V. El acto que se recurre;</w:t>
      </w:r>
    </w:p>
    <w:p w14:paraId="169C7330" w14:textId="77777777" w:rsidR="00D55E4A" w:rsidRPr="009447E4" w:rsidRDefault="00D55E4A" w:rsidP="00D55E4A">
      <w:pPr>
        <w:spacing w:before="240" w:line="360" w:lineRule="auto"/>
        <w:ind w:left="851" w:right="851"/>
        <w:jc w:val="both"/>
        <w:rPr>
          <w:rFonts w:ascii="Palatino Linotype" w:eastAsia="Times New Roman" w:hAnsi="Palatino Linotype" w:cs="Arial"/>
          <w:i/>
          <w:lang w:eastAsia="es-ES"/>
        </w:rPr>
      </w:pPr>
      <w:r w:rsidRPr="009447E4">
        <w:rPr>
          <w:rFonts w:ascii="Palatino Linotype" w:eastAsia="Times New Roman" w:hAnsi="Palatino Linotype" w:cs="Arial"/>
          <w:i/>
          <w:lang w:eastAsia="es-ES"/>
        </w:rPr>
        <w:t>VI. Las razones o motivos de inconformidad;</w:t>
      </w:r>
    </w:p>
    <w:p w14:paraId="0AFBAE77" w14:textId="77777777" w:rsidR="00D55E4A" w:rsidRPr="009447E4" w:rsidRDefault="00D55E4A" w:rsidP="00D55E4A">
      <w:pPr>
        <w:spacing w:before="240" w:line="360" w:lineRule="auto"/>
        <w:ind w:left="851" w:right="851"/>
        <w:jc w:val="both"/>
        <w:rPr>
          <w:rFonts w:ascii="Palatino Linotype" w:eastAsia="Times New Roman" w:hAnsi="Palatino Linotype" w:cs="Arial"/>
          <w:i/>
          <w:lang w:eastAsia="es-ES"/>
        </w:rPr>
      </w:pPr>
      <w:r w:rsidRPr="009447E4">
        <w:rPr>
          <w:rFonts w:ascii="Palatino Linotype" w:eastAsia="Times New Roman" w:hAnsi="Palatino Linotype" w:cs="Arial"/>
          <w:i/>
          <w:lang w:eastAsia="es-ES"/>
        </w:rPr>
        <w:lastRenderedPageBreak/>
        <w:t>VII. La copia de la respuesta que se impugna y, en su caso, de la notificación correspondiente, en el caso de respuesta de la solicitud; y</w:t>
      </w:r>
    </w:p>
    <w:p w14:paraId="7460BD48" w14:textId="77777777" w:rsidR="00D55E4A" w:rsidRPr="009447E4" w:rsidRDefault="00D55E4A" w:rsidP="00D55E4A">
      <w:pPr>
        <w:spacing w:before="240" w:line="360" w:lineRule="auto"/>
        <w:ind w:left="851" w:right="851"/>
        <w:jc w:val="both"/>
        <w:rPr>
          <w:rFonts w:ascii="Palatino Linotype" w:eastAsia="Times New Roman" w:hAnsi="Palatino Linotype" w:cs="Arial"/>
          <w:i/>
          <w:lang w:eastAsia="es-ES"/>
        </w:rPr>
      </w:pPr>
      <w:r w:rsidRPr="009447E4">
        <w:rPr>
          <w:rFonts w:ascii="Palatino Linotype" w:eastAsia="Times New Roman" w:hAnsi="Palatino Linotype" w:cs="Arial"/>
          <w:i/>
          <w:lang w:eastAsia="es-ES"/>
        </w:rPr>
        <w:t>VIII. Firma del recurrente, en su caso, cuando se presente por escrito, requisito sin el cual se dará trámite al recurso.</w:t>
      </w:r>
    </w:p>
    <w:p w14:paraId="3E4A59E2" w14:textId="77777777" w:rsidR="00D55E4A" w:rsidRPr="009447E4" w:rsidRDefault="00D55E4A" w:rsidP="00D55E4A">
      <w:pPr>
        <w:spacing w:before="240" w:line="360" w:lineRule="auto"/>
        <w:ind w:left="851" w:right="851"/>
        <w:jc w:val="both"/>
        <w:rPr>
          <w:rFonts w:ascii="Palatino Linotype" w:eastAsia="Times New Roman" w:hAnsi="Palatino Linotype" w:cs="Arial"/>
          <w:i/>
          <w:lang w:eastAsia="es-ES"/>
        </w:rPr>
      </w:pPr>
      <w:r w:rsidRPr="009447E4">
        <w:rPr>
          <w:rFonts w:ascii="Palatino Linotype" w:eastAsia="Times New Roman" w:hAnsi="Palatino Linotype" w:cs="Arial"/>
          <w:i/>
          <w:lang w:eastAsia="es-ES"/>
        </w:rPr>
        <w:t>Adicionalmente, se podrán anexar las pruebas y demás elementos que considere procedentes someter a juicio del Instituto.</w:t>
      </w:r>
    </w:p>
    <w:p w14:paraId="45670E24" w14:textId="77777777" w:rsidR="00D55E4A" w:rsidRPr="009447E4" w:rsidRDefault="00D55E4A" w:rsidP="00D55E4A">
      <w:pPr>
        <w:spacing w:before="240" w:line="360" w:lineRule="auto"/>
        <w:ind w:left="851" w:right="851"/>
        <w:jc w:val="both"/>
        <w:rPr>
          <w:rFonts w:ascii="Palatino Linotype" w:eastAsia="Times New Roman" w:hAnsi="Palatino Linotype" w:cs="Arial"/>
          <w:i/>
          <w:lang w:eastAsia="es-ES"/>
        </w:rPr>
      </w:pPr>
      <w:r w:rsidRPr="009447E4">
        <w:rPr>
          <w:rFonts w:ascii="Palatino Linotype" w:eastAsia="Times New Roman" w:hAnsi="Palatino Linotype" w:cs="Arial"/>
          <w:i/>
          <w:lang w:eastAsia="es-ES"/>
        </w:rPr>
        <w:t>En ningún caso será necesario que el particular ratifique el recurso de revisión interpuesto.</w:t>
      </w:r>
    </w:p>
    <w:p w14:paraId="1D964928" w14:textId="77777777" w:rsidR="00D55E4A" w:rsidRPr="009447E4" w:rsidRDefault="00D55E4A" w:rsidP="00D55E4A">
      <w:pPr>
        <w:spacing w:before="240" w:line="360" w:lineRule="auto"/>
        <w:ind w:left="851" w:right="851"/>
        <w:jc w:val="both"/>
        <w:rPr>
          <w:rFonts w:ascii="Palatino Linotype" w:eastAsia="Times New Roman" w:hAnsi="Palatino Linotype" w:cs="Arial"/>
          <w:i/>
          <w:sz w:val="24"/>
          <w:szCs w:val="24"/>
          <w:lang w:eastAsia="es-ES"/>
        </w:rPr>
      </w:pPr>
      <w:r w:rsidRPr="009447E4">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9447E4">
        <w:rPr>
          <w:rFonts w:ascii="Palatino Linotype" w:eastAsia="Times New Roman" w:hAnsi="Palatino Linotype" w:cs="Arial"/>
          <w:b/>
          <w:i/>
          <w:lang w:eastAsia="es-ES"/>
        </w:rPr>
        <w:t xml:space="preserve"> [Sic] </w:t>
      </w:r>
    </w:p>
    <w:p w14:paraId="29814159" w14:textId="77777777" w:rsidR="00D55E4A" w:rsidRPr="009447E4" w:rsidRDefault="00D55E4A" w:rsidP="00D55E4A">
      <w:pPr>
        <w:spacing w:after="0" w:line="360" w:lineRule="auto"/>
        <w:jc w:val="both"/>
        <w:rPr>
          <w:rFonts w:ascii="Palatino Linotype" w:eastAsia="Times New Roman" w:hAnsi="Palatino Linotype" w:cs="Arial"/>
          <w:b/>
          <w:i/>
          <w:sz w:val="24"/>
          <w:szCs w:val="24"/>
          <w:lang w:eastAsia="es-ES"/>
        </w:rPr>
      </w:pPr>
    </w:p>
    <w:p w14:paraId="5EB4C78D" w14:textId="77777777" w:rsidR="00D55E4A" w:rsidRPr="009447E4" w:rsidRDefault="00D55E4A" w:rsidP="00D55E4A">
      <w:pPr>
        <w:spacing w:after="0" w:line="360" w:lineRule="auto"/>
        <w:jc w:val="both"/>
        <w:rPr>
          <w:rFonts w:ascii="Palatino Linotype" w:hAnsi="Palatino Linotype" w:cs="Arial"/>
          <w:sz w:val="24"/>
          <w:szCs w:val="24"/>
          <w:lang w:eastAsia="es-ES"/>
        </w:rPr>
      </w:pPr>
      <w:r w:rsidRPr="009447E4">
        <w:rPr>
          <w:rFonts w:ascii="Palatino Linotype" w:hAnsi="Palatino Linotype" w:cs="Segoe UI"/>
          <w:sz w:val="24"/>
          <w:szCs w:val="24"/>
          <w:lang w:eastAsia="es-ES"/>
        </w:rPr>
        <w:t xml:space="preserve">Cabe señalar que </w:t>
      </w:r>
      <w:r w:rsidRPr="009447E4">
        <w:rPr>
          <w:rFonts w:ascii="Palatino Linotype" w:hAnsi="Palatino Linotype" w:cs="Segoe UI"/>
          <w:b/>
          <w:sz w:val="24"/>
          <w:szCs w:val="24"/>
          <w:lang w:eastAsia="es-ES"/>
        </w:rPr>
        <w:t>El Recurrente</w:t>
      </w:r>
      <w:r w:rsidRPr="009447E4">
        <w:rPr>
          <w:rFonts w:ascii="Palatino Linotype" w:hAnsi="Palatino Linotype" w:cs="Segoe UI"/>
          <w:sz w:val="24"/>
          <w:szCs w:val="24"/>
          <w:lang w:eastAsia="es-ES"/>
        </w:rPr>
        <w:t xml:space="preserve"> ejerció de manera anónima su derecho de acceso a la información pública</w:t>
      </w:r>
      <w:r w:rsidRPr="009447E4">
        <w:rPr>
          <w:rFonts w:ascii="Palatino Linotype" w:hAnsi="Palatino Linotype" w:cs="Times New Roman"/>
          <w:sz w:val="24"/>
          <w:szCs w:val="24"/>
          <w:lang w:eastAsia="es-ES"/>
        </w:rPr>
        <w:t xml:space="preserve">, sin embargo, no es motivo para desechar las </w:t>
      </w:r>
      <w:r w:rsidRPr="009447E4">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58584C5B" w14:textId="77777777" w:rsidR="00D55E4A" w:rsidRPr="009447E4" w:rsidRDefault="00D55E4A" w:rsidP="00D55E4A">
      <w:pPr>
        <w:spacing w:before="240" w:line="360" w:lineRule="auto"/>
        <w:ind w:left="851" w:right="851"/>
        <w:jc w:val="both"/>
        <w:rPr>
          <w:rFonts w:ascii="Palatino Linotype" w:hAnsi="Palatino Linotype" w:cs="Arial"/>
          <w:b/>
          <w:i/>
          <w:lang w:eastAsia="es-ES"/>
        </w:rPr>
      </w:pPr>
      <w:r w:rsidRPr="009447E4">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9447E4">
        <w:rPr>
          <w:rFonts w:ascii="Palatino Linotype" w:hAnsi="Palatino Linotype" w:cs="Arial"/>
          <w:b/>
          <w:i/>
          <w:lang w:eastAsia="es-ES"/>
        </w:rPr>
        <w:t>[Sic]</w:t>
      </w:r>
    </w:p>
    <w:p w14:paraId="4E761A9F" w14:textId="77777777" w:rsidR="00D55E4A" w:rsidRPr="009447E4" w:rsidRDefault="00D55E4A" w:rsidP="00D55E4A">
      <w:pPr>
        <w:spacing w:before="240" w:line="360" w:lineRule="auto"/>
        <w:ind w:left="851" w:right="851"/>
        <w:jc w:val="both"/>
        <w:rPr>
          <w:rFonts w:ascii="Palatino Linotype" w:hAnsi="Palatino Linotype" w:cs="Arial"/>
          <w:b/>
          <w:i/>
          <w:lang w:eastAsia="es-ES"/>
        </w:rPr>
      </w:pPr>
    </w:p>
    <w:p w14:paraId="23E81E41" w14:textId="77777777" w:rsidR="00D55E4A" w:rsidRPr="009447E4" w:rsidRDefault="00D55E4A" w:rsidP="00D55E4A">
      <w:pPr>
        <w:spacing w:after="0" w:line="360" w:lineRule="auto"/>
        <w:jc w:val="both"/>
        <w:rPr>
          <w:rFonts w:ascii="Palatino Linotype" w:hAnsi="Palatino Linotype" w:cs="Times New Roman"/>
          <w:sz w:val="24"/>
          <w:szCs w:val="24"/>
          <w:lang w:eastAsia="es-ES"/>
        </w:rPr>
      </w:pPr>
      <w:r w:rsidRPr="009447E4">
        <w:rPr>
          <w:rFonts w:ascii="Palatino Linotype" w:hAnsi="Palatino Linotype" w:cs="Times New Roman"/>
          <w:sz w:val="24"/>
          <w:szCs w:val="24"/>
          <w:lang w:eastAsia="es-ES"/>
        </w:rPr>
        <w:lastRenderedPageBreak/>
        <w:t xml:space="preserve">Robusteciendo lo anterior se encuentra lo dispuesto en los artículos 6, Apartado A, fracciones III y IV de la Constitución Política de los Estados Unidos Mexicanos y 5 párrafos </w:t>
      </w:r>
      <w:r w:rsidRPr="009447E4">
        <w:rPr>
          <w:rFonts w:ascii="Palatino Linotype" w:hAnsi="Palatino Linotype" w:cs="Arial"/>
          <w:sz w:val="24"/>
          <w:szCs w:val="24"/>
          <w:lang w:eastAsia="es-ES"/>
        </w:rPr>
        <w:t>vigésimo, vigésimo primero</w:t>
      </w:r>
      <w:r w:rsidRPr="009447E4">
        <w:rPr>
          <w:rFonts w:ascii="Palatino Linotype" w:eastAsia="Times New Roman" w:hAnsi="Palatino Linotype" w:cs="Arial"/>
          <w:sz w:val="24"/>
          <w:szCs w:val="24"/>
          <w:lang w:eastAsia="es-ES"/>
        </w:rPr>
        <w:t xml:space="preserve"> y vigésimo segundo</w:t>
      </w:r>
      <w:r w:rsidRPr="009447E4">
        <w:rPr>
          <w:rFonts w:ascii="Palatino Linotype" w:hAnsi="Palatino Linotype" w:cs="Times New Roman"/>
          <w:sz w:val="24"/>
          <w:szCs w:val="24"/>
          <w:lang w:eastAsia="es-ES"/>
        </w:rPr>
        <w:t>, de la Constitución Política del Estado Libre y Soberano de México, se establece lo siguiente:</w:t>
      </w:r>
    </w:p>
    <w:p w14:paraId="1ADD6AF3" w14:textId="77777777" w:rsidR="00D55E4A" w:rsidRPr="009447E4" w:rsidRDefault="00D55E4A" w:rsidP="00D55E4A">
      <w:pPr>
        <w:spacing w:before="240" w:line="360" w:lineRule="auto"/>
        <w:ind w:left="851" w:right="851"/>
        <w:jc w:val="center"/>
        <w:rPr>
          <w:rFonts w:ascii="Palatino Linotype" w:eastAsia="Times New Roman" w:hAnsi="Palatino Linotype" w:cs="Times New Roman"/>
          <w:b/>
          <w:i/>
          <w:u w:val="single"/>
          <w:lang w:eastAsia="es-ES"/>
        </w:rPr>
      </w:pPr>
      <w:r w:rsidRPr="009447E4">
        <w:rPr>
          <w:rFonts w:ascii="Palatino Linotype" w:eastAsia="Times New Roman" w:hAnsi="Palatino Linotype" w:cs="Times New Roman"/>
          <w:b/>
          <w:i/>
          <w:u w:val="single"/>
          <w:lang w:eastAsia="es-ES"/>
        </w:rPr>
        <w:t>Constitución Política de los Estados Unidos Mexicanos</w:t>
      </w:r>
    </w:p>
    <w:p w14:paraId="3B5C9CC2"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b/>
          <w:i/>
          <w:lang w:eastAsia="es-ES"/>
        </w:rPr>
        <w:t>“Artículo 6</w:t>
      </w:r>
      <w:r w:rsidRPr="009447E4">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AF685F5"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w:t>
      </w:r>
    </w:p>
    <w:p w14:paraId="0E7DECC9"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 xml:space="preserve">Para efectos de lo dispuesto en el presente artículo se observará lo siguiente: </w:t>
      </w:r>
    </w:p>
    <w:p w14:paraId="0FF19A56"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42BA9B60"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w:t>
      </w:r>
    </w:p>
    <w:p w14:paraId="0BE78C51"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4CFEBC1E" w14:textId="77777777" w:rsidR="00D55E4A" w:rsidRPr="009447E4" w:rsidRDefault="00D55E4A" w:rsidP="00D55E4A">
      <w:pPr>
        <w:spacing w:before="240" w:line="360" w:lineRule="auto"/>
        <w:ind w:left="851" w:right="851"/>
        <w:jc w:val="both"/>
        <w:rPr>
          <w:rFonts w:ascii="Palatino Linotype" w:eastAsia="Times New Roman" w:hAnsi="Palatino Linotype" w:cs="Times New Roman"/>
          <w:b/>
          <w:i/>
          <w:lang w:eastAsia="es-ES"/>
        </w:rPr>
      </w:pPr>
      <w:r w:rsidRPr="009447E4">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9447E4">
        <w:rPr>
          <w:rFonts w:ascii="Palatino Linotype" w:eastAsia="Times New Roman" w:hAnsi="Palatino Linotype" w:cs="Times New Roman"/>
          <w:b/>
          <w:i/>
          <w:lang w:eastAsia="es-ES"/>
        </w:rPr>
        <w:t>[Sic]</w:t>
      </w:r>
    </w:p>
    <w:p w14:paraId="6383A9AE" w14:textId="77777777" w:rsidR="00D55E4A" w:rsidRPr="009447E4" w:rsidRDefault="00D55E4A" w:rsidP="00D55E4A">
      <w:pPr>
        <w:spacing w:before="240" w:line="360" w:lineRule="auto"/>
        <w:ind w:left="851" w:right="851"/>
        <w:jc w:val="both"/>
        <w:rPr>
          <w:rFonts w:ascii="Palatino Linotype" w:eastAsia="Times New Roman" w:hAnsi="Palatino Linotype" w:cs="Times New Roman"/>
          <w:b/>
          <w:i/>
          <w:lang w:eastAsia="es-ES"/>
        </w:rPr>
      </w:pPr>
    </w:p>
    <w:p w14:paraId="4D116FCC" w14:textId="77777777" w:rsidR="00D55E4A" w:rsidRPr="009447E4" w:rsidRDefault="00D55E4A" w:rsidP="00D55E4A">
      <w:pPr>
        <w:spacing w:before="240" w:line="360" w:lineRule="auto"/>
        <w:ind w:left="851" w:right="851"/>
        <w:jc w:val="center"/>
        <w:rPr>
          <w:rFonts w:ascii="Palatino Linotype" w:eastAsia="Times New Roman" w:hAnsi="Palatino Linotype" w:cs="Times New Roman"/>
          <w:b/>
          <w:i/>
          <w:u w:val="single"/>
          <w:lang w:eastAsia="es-ES"/>
        </w:rPr>
      </w:pPr>
      <w:r w:rsidRPr="009447E4">
        <w:rPr>
          <w:rFonts w:ascii="Palatino Linotype" w:eastAsia="Times New Roman" w:hAnsi="Palatino Linotype" w:cs="Times New Roman"/>
          <w:b/>
          <w:i/>
          <w:u w:val="single"/>
          <w:lang w:eastAsia="es-ES"/>
        </w:rPr>
        <w:t>Constitución Política del Estado Libre y Soberano de México</w:t>
      </w:r>
    </w:p>
    <w:p w14:paraId="30FABB0E"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w:t>
      </w:r>
      <w:r w:rsidRPr="009447E4">
        <w:rPr>
          <w:rFonts w:ascii="Palatino Linotype" w:eastAsia="Times New Roman" w:hAnsi="Palatino Linotype" w:cs="Times New Roman"/>
          <w:b/>
          <w:i/>
          <w:lang w:eastAsia="es-ES"/>
        </w:rPr>
        <w:t>Artículo 5</w:t>
      </w:r>
      <w:r w:rsidRPr="009447E4">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DE6C8AD"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w:t>
      </w:r>
    </w:p>
    <w:p w14:paraId="39AD5E5A"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4B0983CD"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 xml:space="preserve"> (…)</w:t>
      </w:r>
    </w:p>
    <w:p w14:paraId="471238E6"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211D98D6"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77D15F3"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lastRenderedPageBreak/>
        <w:t>(...)</w:t>
      </w:r>
    </w:p>
    <w:p w14:paraId="64BFB456"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297635C3"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36F9509C"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w:t>
      </w:r>
    </w:p>
    <w:p w14:paraId="15963130" w14:textId="77777777" w:rsidR="00D55E4A" w:rsidRPr="009447E4" w:rsidRDefault="00D55E4A" w:rsidP="00D55E4A">
      <w:pPr>
        <w:spacing w:before="240" w:line="360" w:lineRule="auto"/>
        <w:ind w:left="851" w:right="851"/>
        <w:jc w:val="both"/>
        <w:rPr>
          <w:rFonts w:ascii="Palatino Linotype" w:eastAsia="Times New Roman" w:hAnsi="Palatino Linotype" w:cs="Times New Roman"/>
          <w:b/>
          <w:i/>
          <w:lang w:eastAsia="es-ES"/>
        </w:rPr>
      </w:pPr>
      <w:r w:rsidRPr="009447E4">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9447E4">
        <w:rPr>
          <w:rFonts w:ascii="Palatino Linotype" w:eastAsia="Times New Roman" w:hAnsi="Palatino Linotype" w:cs="Times New Roman"/>
          <w:b/>
          <w:i/>
          <w:lang w:eastAsia="es-ES"/>
        </w:rPr>
        <w:t>[Sic]</w:t>
      </w:r>
    </w:p>
    <w:p w14:paraId="3DE9C0F9" w14:textId="77777777" w:rsidR="00D55E4A" w:rsidRPr="009447E4" w:rsidRDefault="00D55E4A" w:rsidP="00D55E4A">
      <w:pPr>
        <w:spacing w:after="0" w:line="360" w:lineRule="auto"/>
        <w:jc w:val="both"/>
        <w:rPr>
          <w:rFonts w:ascii="Palatino Linotype" w:eastAsia="Times New Roman" w:hAnsi="Palatino Linotype" w:cs="Times New Roman"/>
          <w:sz w:val="24"/>
          <w:szCs w:val="24"/>
          <w:lang w:eastAsia="es-ES"/>
        </w:rPr>
      </w:pPr>
    </w:p>
    <w:p w14:paraId="4B9CF5AF" w14:textId="77777777" w:rsidR="00D55E4A" w:rsidRPr="009447E4" w:rsidRDefault="00D55E4A" w:rsidP="00D55E4A">
      <w:pPr>
        <w:spacing w:after="0" w:line="360" w:lineRule="auto"/>
        <w:jc w:val="both"/>
        <w:rPr>
          <w:rFonts w:ascii="Palatino Linotype" w:eastAsia="Times New Roman" w:hAnsi="Palatino Linotype" w:cs="Times New Roman"/>
          <w:sz w:val="24"/>
          <w:szCs w:val="24"/>
          <w:lang w:eastAsia="es-ES"/>
        </w:rPr>
      </w:pPr>
      <w:r w:rsidRPr="009447E4">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5F8A239F" w14:textId="77777777" w:rsidR="00D55E4A" w:rsidRPr="009447E4" w:rsidRDefault="00D55E4A" w:rsidP="00D55E4A">
      <w:pPr>
        <w:spacing w:before="240" w:line="360" w:lineRule="auto"/>
        <w:ind w:left="851" w:right="851"/>
        <w:jc w:val="both"/>
        <w:rPr>
          <w:rFonts w:ascii="Palatino Linotype" w:hAnsi="Palatino Linotype" w:cs="Times New Roman"/>
          <w:i/>
          <w:lang w:eastAsia="es-ES"/>
        </w:rPr>
      </w:pPr>
      <w:r w:rsidRPr="009447E4">
        <w:rPr>
          <w:rFonts w:ascii="Palatino Linotype" w:hAnsi="Palatino Linotype" w:cs="Times New Roman"/>
          <w:i/>
          <w:lang w:eastAsia="es-ES"/>
        </w:rPr>
        <w:t>“</w:t>
      </w:r>
      <w:r w:rsidRPr="009447E4">
        <w:rPr>
          <w:rFonts w:ascii="Palatino Linotype" w:hAnsi="Palatino Linotype" w:cs="Times New Roman"/>
          <w:b/>
          <w:i/>
          <w:lang w:eastAsia="es-ES"/>
        </w:rPr>
        <w:t>Artículo 1o</w:t>
      </w:r>
      <w:r w:rsidRPr="009447E4">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1857DED" w14:textId="77777777" w:rsidR="00D55E4A" w:rsidRPr="009447E4" w:rsidRDefault="00D55E4A" w:rsidP="00D55E4A">
      <w:pPr>
        <w:spacing w:before="240" w:line="360" w:lineRule="auto"/>
        <w:ind w:left="851" w:right="851"/>
        <w:jc w:val="both"/>
        <w:rPr>
          <w:rFonts w:ascii="Palatino Linotype" w:hAnsi="Palatino Linotype" w:cs="Times New Roman"/>
          <w:i/>
          <w:lang w:eastAsia="es-ES"/>
        </w:rPr>
      </w:pPr>
      <w:r w:rsidRPr="009447E4">
        <w:rPr>
          <w:rFonts w:ascii="Palatino Linotype" w:hAnsi="Palatino Linotype" w:cs="Times New Roman"/>
          <w:i/>
          <w:lang w:eastAsia="es-ES"/>
        </w:rPr>
        <w:lastRenderedPageBreak/>
        <w:t>Las normas relativas a los derechos humanos se interpretarán de conformidad con esta Constitución y con los tratados internacionales de la materia favoreciendo en todo tiempo a las personas la protección más amplia.</w:t>
      </w:r>
    </w:p>
    <w:p w14:paraId="093CCDE9" w14:textId="77777777" w:rsidR="00D55E4A" w:rsidRPr="009447E4" w:rsidRDefault="00D55E4A" w:rsidP="00D55E4A">
      <w:pPr>
        <w:spacing w:before="240" w:line="360" w:lineRule="auto"/>
        <w:ind w:left="851" w:right="851"/>
        <w:jc w:val="both"/>
        <w:rPr>
          <w:rFonts w:ascii="Palatino Linotype" w:hAnsi="Palatino Linotype" w:cs="Times New Roman"/>
          <w:b/>
          <w:i/>
          <w:lang w:eastAsia="es-ES"/>
        </w:rPr>
      </w:pPr>
      <w:r w:rsidRPr="009447E4">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9447E4">
        <w:rPr>
          <w:rFonts w:ascii="Palatino Linotype" w:hAnsi="Palatino Linotype" w:cs="Times New Roman"/>
          <w:b/>
          <w:i/>
          <w:lang w:eastAsia="es-ES"/>
        </w:rPr>
        <w:t>[Sic]</w:t>
      </w:r>
    </w:p>
    <w:p w14:paraId="7CB40AD4" w14:textId="77777777" w:rsidR="00D55E4A" w:rsidRPr="009447E4" w:rsidRDefault="00D55E4A" w:rsidP="00D55E4A">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22106725" w14:textId="77777777" w:rsidR="00D55E4A" w:rsidRPr="009447E4" w:rsidRDefault="00D55E4A" w:rsidP="00D55E4A">
      <w:pPr>
        <w:tabs>
          <w:tab w:val="left" w:pos="709"/>
        </w:tabs>
        <w:spacing w:before="240" w:line="360" w:lineRule="auto"/>
        <w:ind w:right="51"/>
        <w:jc w:val="both"/>
        <w:rPr>
          <w:rFonts w:ascii="Palatino Linotype" w:hAnsi="Palatino Linotype"/>
          <w:b/>
          <w:sz w:val="28"/>
          <w:szCs w:val="28"/>
        </w:rPr>
      </w:pPr>
      <w:r w:rsidRPr="009447E4">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447E4">
        <w:rPr>
          <w:rFonts w:ascii="Palatino Linotype" w:eastAsia="Times New Roman" w:hAnsi="Palatino Linotype" w:cs="Times New Roman"/>
          <w:b/>
          <w:sz w:val="24"/>
          <w:szCs w:val="24"/>
          <w:u w:val="single"/>
          <w:lang w:eastAsia="es-ES"/>
        </w:rPr>
        <w:t>incluso, la solicitud de acceso a la información pueda ser anónima</w:t>
      </w:r>
      <w:r w:rsidRPr="009447E4">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9447E4">
        <w:rPr>
          <w:rFonts w:ascii="Palatino Linotype" w:hAnsi="Palatino Linotype" w:cs="Arial"/>
          <w:sz w:val="24"/>
          <w:szCs w:val="24"/>
        </w:rPr>
        <w:t>En conclusión, se cubrieron los requisitos de procedencia y procedibilidad y conforme a las constancias que obran en el expediente.</w:t>
      </w:r>
    </w:p>
    <w:p w14:paraId="6A51C14B" w14:textId="77777777" w:rsidR="00D55E4A" w:rsidRPr="009447E4" w:rsidRDefault="00D55E4A" w:rsidP="00D55E4A">
      <w:pPr>
        <w:tabs>
          <w:tab w:val="left" w:pos="709"/>
        </w:tabs>
        <w:spacing w:before="240" w:line="360" w:lineRule="auto"/>
        <w:ind w:right="51"/>
        <w:jc w:val="both"/>
        <w:rPr>
          <w:rFonts w:ascii="Palatino Linotype" w:hAnsi="Palatino Linotype"/>
          <w:b/>
          <w:sz w:val="28"/>
          <w:szCs w:val="28"/>
        </w:rPr>
      </w:pPr>
    </w:p>
    <w:p w14:paraId="5D7145B1" w14:textId="77777777" w:rsidR="00D55E4A" w:rsidRPr="009447E4" w:rsidRDefault="00D55E4A" w:rsidP="00D55E4A">
      <w:pPr>
        <w:tabs>
          <w:tab w:val="left" w:pos="709"/>
        </w:tabs>
        <w:spacing w:before="240" w:line="360" w:lineRule="auto"/>
        <w:ind w:right="51"/>
        <w:jc w:val="both"/>
        <w:rPr>
          <w:rFonts w:ascii="Palatino Linotype" w:hAnsi="Palatino Linotype"/>
          <w:b/>
          <w:sz w:val="28"/>
          <w:szCs w:val="28"/>
        </w:rPr>
      </w:pPr>
      <w:r w:rsidRPr="009447E4">
        <w:rPr>
          <w:rFonts w:ascii="Palatino Linotype" w:hAnsi="Palatino Linotype"/>
          <w:b/>
          <w:sz w:val="28"/>
          <w:szCs w:val="28"/>
        </w:rPr>
        <w:t xml:space="preserve">CUARTO. Estudio y resolución del asunto </w:t>
      </w:r>
      <w:r w:rsidRPr="009447E4">
        <w:rPr>
          <w:rFonts w:ascii="Palatino Linotype" w:hAnsi="Palatino Linotype"/>
          <w:b/>
          <w:sz w:val="28"/>
          <w:szCs w:val="28"/>
        </w:rPr>
        <w:tab/>
      </w:r>
    </w:p>
    <w:p w14:paraId="5D8B8345" w14:textId="77777777" w:rsidR="00D55E4A" w:rsidRPr="009447E4" w:rsidRDefault="00D55E4A" w:rsidP="00D55E4A">
      <w:pPr>
        <w:pStyle w:val="Prrafodelista"/>
        <w:autoSpaceDE w:val="0"/>
        <w:autoSpaceDN w:val="0"/>
        <w:adjustRightInd w:val="0"/>
        <w:spacing w:before="240" w:after="160" w:line="360" w:lineRule="auto"/>
        <w:ind w:left="0"/>
        <w:jc w:val="both"/>
        <w:rPr>
          <w:rFonts w:ascii="Palatino Linotype" w:hAnsi="Palatino Linotype" w:cs="Arial"/>
          <w:lang w:val="es-MX"/>
        </w:rPr>
      </w:pPr>
      <w:r w:rsidRPr="009447E4">
        <w:rPr>
          <w:rFonts w:ascii="Palatino Linotype" w:hAnsi="Palatino Linotype" w:cs="Arial"/>
          <w:lang w:val="es-MX"/>
        </w:rPr>
        <w:t xml:space="preserve">El análisis del  presente recurso, se basará en el contenido íntegro de las actuaciones que obran en el expediente electrónico, para así estar en posibilidad este Órgano </w:t>
      </w:r>
      <w:r w:rsidRPr="009447E4">
        <w:rPr>
          <w:rFonts w:ascii="Palatino Linotype" w:hAnsi="Palatino Linotype" w:cs="Arial"/>
          <w:lang w:val="es-MX"/>
        </w:rPr>
        <w:lastRenderedPageBreak/>
        <w:t xml:space="preserve">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4C37E474" w14:textId="77777777" w:rsidR="00D55E4A" w:rsidRPr="009447E4" w:rsidRDefault="00D55E4A" w:rsidP="00D55E4A">
      <w:pPr>
        <w:spacing w:after="0" w:line="360" w:lineRule="auto"/>
        <w:jc w:val="both"/>
        <w:rPr>
          <w:rFonts w:ascii="Palatino Linotype" w:eastAsia="Times New Roman" w:hAnsi="Palatino Linotype" w:cs="Times New Roman"/>
          <w:sz w:val="24"/>
          <w:szCs w:val="24"/>
          <w:lang w:eastAsia="es-ES"/>
        </w:rPr>
      </w:pPr>
      <w:r w:rsidRPr="009447E4">
        <w:rPr>
          <w:rFonts w:ascii="Palatino Linotype" w:hAnsi="Palatino Linotype" w:cs="Arial"/>
          <w:sz w:val="24"/>
          <w:szCs w:val="24"/>
        </w:rPr>
        <w:t xml:space="preserve">En este tenor, es necesario subrayar que </w:t>
      </w:r>
      <w:r w:rsidRPr="009447E4">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7440FAF"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b/>
          <w:i/>
          <w:lang w:eastAsia="es-ES"/>
        </w:rPr>
        <w:t>“Artículo 4.</w:t>
      </w:r>
      <w:r w:rsidRPr="009447E4">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91A6260"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43CC062"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59AD62B1"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b/>
          <w:i/>
          <w:lang w:eastAsia="es-ES"/>
        </w:rPr>
        <w:t>Artículo 12.</w:t>
      </w:r>
      <w:r w:rsidRPr="009447E4">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6BAFFA23"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91C08C0"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w:t>
      </w:r>
    </w:p>
    <w:p w14:paraId="2388874B" w14:textId="77777777" w:rsidR="00D55E4A" w:rsidRPr="009447E4" w:rsidRDefault="00D55E4A" w:rsidP="00D55E4A">
      <w:pPr>
        <w:spacing w:before="240" w:line="360" w:lineRule="auto"/>
        <w:ind w:left="851" w:right="851"/>
        <w:jc w:val="both"/>
        <w:rPr>
          <w:rFonts w:ascii="Palatino Linotype" w:eastAsia="Times New Roman" w:hAnsi="Palatino Linotype" w:cs="Times New Roman"/>
          <w:b/>
          <w:i/>
          <w:lang w:eastAsia="es-ES"/>
        </w:rPr>
      </w:pPr>
      <w:r w:rsidRPr="009447E4">
        <w:rPr>
          <w:rFonts w:ascii="Palatino Linotype" w:eastAsia="Times New Roman" w:hAnsi="Palatino Linotype" w:cs="Times New Roman"/>
          <w:b/>
          <w:i/>
          <w:lang w:eastAsia="es-ES"/>
        </w:rPr>
        <w:t xml:space="preserve">Artículo 24. </w:t>
      </w:r>
    </w:p>
    <w:p w14:paraId="47BAFE0B"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w:t>
      </w:r>
    </w:p>
    <w:p w14:paraId="6BB0D5DE"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A0998BC"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w:t>
      </w:r>
    </w:p>
    <w:p w14:paraId="5D35647F"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b/>
          <w:i/>
          <w:lang w:eastAsia="es-ES"/>
        </w:rPr>
        <w:t>Artículo 160.</w:t>
      </w:r>
      <w:r w:rsidRPr="009447E4">
        <w:rPr>
          <w:rFonts w:ascii="Palatino Linotype" w:eastAsia="Times New Roman" w:hAnsi="Palatino Linotype" w:cs="Times New Roman"/>
          <w:i/>
          <w:lang w:eastAsia="es-ES"/>
        </w:rPr>
        <w:t xml:space="preserve"> Los sujetos obligados deberán otorgar acceso a los documentos que se </w:t>
      </w:r>
      <w:r w:rsidRPr="009447E4">
        <w:rPr>
          <w:rFonts w:ascii="Palatino Linotype" w:eastAsia="Times New Roman" w:hAnsi="Palatino Linotype" w:cs="Times New Roman"/>
          <w:b/>
          <w:i/>
          <w:lang w:eastAsia="es-ES"/>
        </w:rPr>
        <w:t xml:space="preserve"> </w:t>
      </w:r>
      <w:r w:rsidRPr="009447E4">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45D543F" w14:textId="77777777" w:rsidR="00D55E4A" w:rsidRPr="009447E4" w:rsidRDefault="00D55E4A" w:rsidP="00D55E4A">
      <w:pPr>
        <w:spacing w:before="240" w:line="360" w:lineRule="auto"/>
        <w:ind w:left="851" w:right="851"/>
        <w:jc w:val="both"/>
        <w:rPr>
          <w:rFonts w:ascii="Palatino Linotype" w:eastAsia="Times New Roman" w:hAnsi="Palatino Linotype" w:cs="Times New Roman"/>
          <w:b/>
          <w:i/>
          <w:lang w:eastAsia="es-ES"/>
        </w:rPr>
      </w:pPr>
      <w:r w:rsidRPr="009447E4">
        <w:rPr>
          <w:rFonts w:ascii="Palatino Linotype" w:eastAsia="Times New Roman" w:hAnsi="Palatino Linotype" w:cs="Times New Roman"/>
          <w:i/>
          <w:lang w:eastAsia="es-ES"/>
        </w:rPr>
        <w:lastRenderedPageBreak/>
        <w:t>En caso que la información solicitada consista en bases de datos se deberá privilegiar la entrega de la misma en formatos abiertos.”</w:t>
      </w:r>
      <w:r w:rsidRPr="009447E4">
        <w:rPr>
          <w:rFonts w:ascii="Palatino Linotype" w:eastAsia="Times New Roman" w:hAnsi="Palatino Linotype" w:cs="Times New Roman"/>
          <w:b/>
          <w:i/>
          <w:lang w:eastAsia="es-ES"/>
        </w:rPr>
        <w:t>[Sic]</w:t>
      </w:r>
    </w:p>
    <w:p w14:paraId="6B75D53E" w14:textId="77777777" w:rsidR="00D55E4A" w:rsidRPr="009447E4" w:rsidRDefault="00D55E4A" w:rsidP="00D55E4A">
      <w:pPr>
        <w:spacing w:after="0" w:line="360" w:lineRule="auto"/>
        <w:jc w:val="both"/>
        <w:rPr>
          <w:rFonts w:ascii="Palatino Linotype" w:eastAsia="Times New Roman" w:hAnsi="Palatino Linotype" w:cs="Times New Roman"/>
          <w:sz w:val="24"/>
          <w:szCs w:val="24"/>
          <w:lang w:eastAsia="es-ES"/>
        </w:rPr>
      </w:pPr>
    </w:p>
    <w:p w14:paraId="22829BFE" w14:textId="77777777" w:rsidR="00D55E4A" w:rsidRPr="009447E4" w:rsidRDefault="00D55E4A" w:rsidP="00D55E4A">
      <w:pPr>
        <w:spacing w:after="0" w:line="360" w:lineRule="auto"/>
        <w:jc w:val="both"/>
        <w:rPr>
          <w:rFonts w:ascii="Palatino Linotype" w:eastAsia="Times New Roman" w:hAnsi="Palatino Linotype" w:cs="Times New Roman"/>
          <w:sz w:val="24"/>
          <w:szCs w:val="24"/>
          <w:lang w:eastAsia="es-ES"/>
        </w:rPr>
      </w:pPr>
      <w:r w:rsidRPr="009447E4">
        <w:rPr>
          <w:rFonts w:ascii="Palatino Linotype" w:eastAsia="Times New Roman" w:hAnsi="Palatino Linotype" w:cs="Times New Roman"/>
          <w:sz w:val="24"/>
          <w:szCs w:val="24"/>
          <w:lang w:eastAsia="es-ES"/>
        </w:rPr>
        <w:t xml:space="preserve">Así que la obligación de los </w:t>
      </w:r>
      <w:r w:rsidRPr="009447E4">
        <w:rPr>
          <w:rFonts w:ascii="Palatino Linotype" w:eastAsia="Times New Roman" w:hAnsi="Palatino Linotype" w:cs="Times New Roman"/>
          <w:b/>
          <w:sz w:val="24"/>
          <w:szCs w:val="24"/>
          <w:lang w:eastAsia="es-ES"/>
        </w:rPr>
        <w:t>Sujetos Obligados</w:t>
      </w:r>
      <w:r w:rsidRPr="009447E4">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9447E4">
        <w:rPr>
          <w:rFonts w:ascii="Palatino Linotype" w:eastAsia="Times New Roman" w:hAnsi="Palatino Linotype" w:cs="Times New Roman"/>
          <w:bCs/>
          <w:sz w:val="24"/>
          <w:szCs w:val="24"/>
          <w:lang w:eastAsia="es-ES"/>
        </w:rPr>
        <w:t>de la Ley local en la materia, que se reproduce de la siguiente forma</w:t>
      </w:r>
      <w:r w:rsidRPr="009447E4">
        <w:rPr>
          <w:rFonts w:ascii="Palatino Linotype" w:eastAsia="Times New Roman" w:hAnsi="Palatino Linotype" w:cs="Times New Roman"/>
          <w:sz w:val="24"/>
          <w:szCs w:val="24"/>
          <w:lang w:eastAsia="es-ES"/>
        </w:rPr>
        <w:t>:</w:t>
      </w:r>
    </w:p>
    <w:p w14:paraId="07A72B7B" w14:textId="77777777" w:rsidR="00D55E4A" w:rsidRPr="009447E4" w:rsidRDefault="00D55E4A" w:rsidP="00D55E4A">
      <w:pPr>
        <w:spacing w:before="240" w:line="360" w:lineRule="auto"/>
        <w:ind w:left="851" w:right="851"/>
        <w:jc w:val="both"/>
        <w:rPr>
          <w:rFonts w:ascii="Palatino Linotype" w:eastAsia="Times New Roman" w:hAnsi="Palatino Linotype" w:cs="Arial"/>
          <w:b/>
          <w:i/>
          <w:lang w:eastAsia="es-ES"/>
        </w:rPr>
      </w:pPr>
      <w:r w:rsidRPr="009447E4">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9447E4">
        <w:rPr>
          <w:rFonts w:ascii="Palatino Linotype" w:eastAsia="Times New Roman" w:hAnsi="Palatino Linotype" w:cs="Arial"/>
          <w:b/>
          <w:i/>
          <w:lang w:eastAsia="es-ES"/>
        </w:rPr>
        <w:t>[Sic]</w:t>
      </w:r>
    </w:p>
    <w:p w14:paraId="26A1DDA6" w14:textId="77777777" w:rsidR="00D55E4A" w:rsidRDefault="00D55E4A" w:rsidP="00AD18E2">
      <w:pPr>
        <w:spacing w:before="240" w:line="360" w:lineRule="auto"/>
        <w:jc w:val="both"/>
        <w:rPr>
          <w:rFonts w:ascii="Palatino Linotype" w:eastAsia="Times New Roman" w:hAnsi="Palatino Linotype" w:cs="Arial"/>
          <w:color w:val="000000"/>
          <w:sz w:val="24"/>
          <w:szCs w:val="24"/>
          <w:lang w:eastAsia="es-MX"/>
        </w:rPr>
      </w:pPr>
    </w:p>
    <w:p w14:paraId="28F40595" w14:textId="70F4A2E9" w:rsidR="001A67C5" w:rsidRPr="001A67C5" w:rsidRDefault="001A67C5" w:rsidP="000C7274">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E</w:t>
      </w:r>
      <w:r w:rsidR="000C7274" w:rsidRPr="008028E9">
        <w:rPr>
          <w:rFonts w:ascii="Palatino Linotype" w:hAnsi="Palatino Linotype" w:cs="Arial"/>
          <w:sz w:val="24"/>
          <w:szCs w:val="24"/>
        </w:rPr>
        <w:t>n una aproximación inicial</w:t>
      </w:r>
      <w:r w:rsidR="000C7274">
        <w:rPr>
          <w:rFonts w:ascii="Palatino Linotype" w:hAnsi="Palatino Linotype" w:cs="Arial"/>
          <w:sz w:val="24"/>
          <w:szCs w:val="24"/>
        </w:rPr>
        <w:t>, con relación a la</w:t>
      </w:r>
      <w:r>
        <w:rPr>
          <w:rFonts w:ascii="Palatino Linotype" w:hAnsi="Palatino Linotype" w:cs="Arial"/>
          <w:sz w:val="24"/>
          <w:szCs w:val="24"/>
        </w:rPr>
        <w:t xml:space="preserve"> solicitud de información </w:t>
      </w:r>
      <w:r>
        <w:rPr>
          <w:rFonts w:ascii="Palatino Linotype" w:hAnsi="Palatino Linotype" w:cs="Arial"/>
          <w:b/>
          <w:bCs/>
          <w:sz w:val="24"/>
          <w:szCs w:val="24"/>
        </w:rPr>
        <w:t xml:space="preserve">00257/OTZOLOTE/IP/2025 </w:t>
      </w:r>
      <w:r>
        <w:rPr>
          <w:rFonts w:ascii="Palatino Linotype" w:hAnsi="Palatino Linotype" w:cs="Arial"/>
          <w:sz w:val="24"/>
          <w:szCs w:val="24"/>
        </w:rPr>
        <w:t xml:space="preserve">se desprenden las siguientes consideraciones: </w:t>
      </w:r>
    </w:p>
    <w:p w14:paraId="3F2C558D" w14:textId="77777777" w:rsidR="000C7274" w:rsidRPr="001A67C5" w:rsidRDefault="000C7274" w:rsidP="00FA5320">
      <w:pPr>
        <w:pStyle w:val="Prrafodelista"/>
        <w:numPr>
          <w:ilvl w:val="0"/>
          <w:numId w:val="1"/>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w:t>
      </w:r>
      <w:r w:rsidRPr="00511C91">
        <w:rPr>
          <w:rFonts w:ascii="Palatino Linotype" w:hAnsi="Palatino Linotype" w:cs="Arial"/>
        </w:rPr>
        <w:t xml:space="preserve">carácter constitucional que reconoce la potestad de los ciudadanos para solicitar soportes documentales generados, poseídos o administrados por los </w:t>
      </w:r>
      <w:r w:rsidRPr="00511C91">
        <w:rPr>
          <w:rFonts w:ascii="Palatino Linotype" w:hAnsi="Palatino Linotype" w:cs="Arial"/>
          <w:b/>
          <w:bCs/>
        </w:rPr>
        <w:t>Sujetos Obligados.</w:t>
      </w:r>
      <w:r>
        <w:rPr>
          <w:rFonts w:ascii="Palatino Linotype" w:hAnsi="Palatino Linotype" w:cs="Arial"/>
          <w:b/>
          <w:bCs/>
        </w:rPr>
        <w:t xml:space="preserve"> </w:t>
      </w:r>
    </w:p>
    <w:p w14:paraId="48EC660F" w14:textId="77777777" w:rsidR="001A67C5" w:rsidRPr="00B7280E" w:rsidRDefault="001A67C5" w:rsidP="001A67C5">
      <w:pPr>
        <w:pStyle w:val="Prrafodelista"/>
        <w:autoSpaceDE w:val="0"/>
        <w:autoSpaceDN w:val="0"/>
        <w:adjustRightInd w:val="0"/>
        <w:spacing w:before="240" w:line="360" w:lineRule="auto"/>
        <w:ind w:left="720"/>
        <w:jc w:val="both"/>
        <w:rPr>
          <w:rFonts w:ascii="Palatino Linotype" w:hAnsi="Palatino Linotype" w:cs="Arial"/>
        </w:rPr>
      </w:pPr>
    </w:p>
    <w:p w14:paraId="3336CF27" w14:textId="1C72A4BE" w:rsidR="00193E61" w:rsidRPr="001A67C5" w:rsidRDefault="00B97286" w:rsidP="00FA5320">
      <w:pPr>
        <w:pStyle w:val="Prrafodelista"/>
        <w:numPr>
          <w:ilvl w:val="0"/>
          <w:numId w:val="1"/>
        </w:numPr>
        <w:autoSpaceDE w:val="0"/>
        <w:autoSpaceDN w:val="0"/>
        <w:adjustRightInd w:val="0"/>
        <w:spacing w:before="240" w:line="360" w:lineRule="auto"/>
        <w:jc w:val="both"/>
        <w:rPr>
          <w:rFonts w:ascii="Palatino Linotype" w:hAnsi="Palatino Linotype"/>
          <w:b/>
          <w:bCs/>
          <w:color w:val="000000"/>
        </w:rPr>
      </w:pPr>
      <w:r w:rsidRPr="001A67C5">
        <w:rPr>
          <w:rFonts w:ascii="Palatino Linotype" w:hAnsi="Palatino Linotype" w:cs="Arial"/>
        </w:rPr>
        <w:t>Que,</w:t>
      </w:r>
      <w:r w:rsidR="00B7280E" w:rsidRPr="001A67C5">
        <w:rPr>
          <w:rFonts w:ascii="Palatino Linotype" w:hAnsi="Palatino Linotype" w:cs="Arial"/>
        </w:rPr>
        <w:t xml:space="preserve"> </w:t>
      </w:r>
      <w:r w:rsidR="00E50179" w:rsidRPr="001A67C5">
        <w:rPr>
          <w:rFonts w:ascii="Palatino Linotype" w:hAnsi="Palatino Linotype" w:cs="Arial"/>
        </w:rPr>
        <w:t>mediante la</w:t>
      </w:r>
      <w:r w:rsidR="008D7E56" w:rsidRPr="001A67C5">
        <w:rPr>
          <w:rFonts w:ascii="Palatino Linotype" w:hAnsi="Palatino Linotype" w:cs="Arial"/>
        </w:rPr>
        <w:t>s</w:t>
      </w:r>
      <w:r w:rsidR="00E50179" w:rsidRPr="001A67C5">
        <w:rPr>
          <w:rFonts w:ascii="Palatino Linotype" w:hAnsi="Palatino Linotype" w:cs="Arial"/>
        </w:rPr>
        <w:t xml:space="preserve"> solicitud</w:t>
      </w:r>
      <w:r w:rsidR="008D7E56" w:rsidRPr="001A67C5">
        <w:rPr>
          <w:rFonts w:ascii="Palatino Linotype" w:hAnsi="Palatino Linotype" w:cs="Arial"/>
        </w:rPr>
        <w:t>es</w:t>
      </w:r>
      <w:r w:rsidR="00E50179" w:rsidRPr="001A67C5">
        <w:rPr>
          <w:rFonts w:ascii="Palatino Linotype" w:hAnsi="Palatino Linotype" w:cs="Arial"/>
        </w:rPr>
        <w:t xml:space="preserve"> de información, </w:t>
      </w:r>
      <w:r w:rsidR="00710FC7" w:rsidRPr="001A67C5">
        <w:rPr>
          <w:rFonts w:ascii="Palatino Linotype" w:hAnsi="Palatino Linotype" w:cs="Arial"/>
        </w:rPr>
        <w:t xml:space="preserve">fueron formulados </w:t>
      </w:r>
      <w:r w:rsidR="00710FC7" w:rsidRPr="001A67C5">
        <w:rPr>
          <w:rFonts w:ascii="Palatino Linotype" w:hAnsi="Palatino Linotype" w:cs="Arial"/>
          <w:b/>
          <w:bCs/>
        </w:rPr>
        <w:t>2</w:t>
      </w:r>
      <w:r w:rsidR="001A67C5" w:rsidRPr="001A67C5">
        <w:rPr>
          <w:rFonts w:ascii="Palatino Linotype" w:hAnsi="Palatino Linotype" w:cs="Arial"/>
          <w:b/>
          <w:bCs/>
        </w:rPr>
        <w:t xml:space="preserve"> -dos- </w:t>
      </w:r>
      <w:r w:rsidR="001A67C5" w:rsidRPr="001A67C5">
        <w:rPr>
          <w:rFonts w:ascii="Palatino Linotype" w:hAnsi="Palatino Linotype" w:cs="Arial"/>
        </w:rPr>
        <w:t xml:space="preserve">requerimientos respecto de los cuales no fueron </w:t>
      </w:r>
      <w:r w:rsidR="004777ED" w:rsidRPr="001A67C5">
        <w:rPr>
          <w:rFonts w:ascii="Palatino Linotype" w:hAnsi="Palatino Linotype" w:cs="Arial"/>
        </w:rPr>
        <w:t xml:space="preserve">fijados parámetros de inicio y </w:t>
      </w:r>
      <w:r w:rsidR="004777ED" w:rsidRPr="001A67C5">
        <w:rPr>
          <w:rFonts w:ascii="Palatino Linotype" w:hAnsi="Palatino Linotype" w:cs="Arial"/>
        </w:rPr>
        <w:lastRenderedPageBreak/>
        <w:t xml:space="preserve">conclusión para búsqueda de la información, resultando procedente delimitar la temporalidad a la fecha en que se ejerció el derecho de acceso a la información pública, es decir, al </w:t>
      </w:r>
      <w:r w:rsidR="001A67C5">
        <w:rPr>
          <w:rFonts w:ascii="Palatino Linotype" w:hAnsi="Palatino Linotype" w:cs="Arial"/>
        </w:rPr>
        <w:t xml:space="preserve">veinte de mayo de dos mil veinticinco. </w:t>
      </w:r>
      <w:r w:rsidR="004777ED" w:rsidRPr="001A67C5">
        <w:rPr>
          <w:rFonts w:ascii="Palatino Linotype" w:hAnsi="Palatino Linotype" w:cs="Arial"/>
        </w:rPr>
        <w:t xml:space="preserve"> </w:t>
      </w:r>
    </w:p>
    <w:p w14:paraId="2A08548A" w14:textId="77777777" w:rsidR="008D7E56" w:rsidRDefault="008D7E56" w:rsidP="000C7274">
      <w:pPr>
        <w:spacing w:before="240" w:line="360" w:lineRule="auto"/>
        <w:jc w:val="both"/>
        <w:rPr>
          <w:rFonts w:ascii="Palatino Linotype" w:hAnsi="Palatino Linotype"/>
          <w:sz w:val="24"/>
          <w:szCs w:val="24"/>
        </w:rPr>
      </w:pPr>
    </w:p>
    <w:p w14:paraId="596F6439" w14:textId="4BAC3F61" w:rsidR="000C7274" w:rsidRPr="0051062B" w:rsidRDefault="000C7274" w:rsidP="000C7274">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2164CF40" w14:textId="77777777" w:rsidR="000C7274" w:rsidRPr="0051062B" w:rsidRDefault="000C7274" w:rsidP="000C7274">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336F9D59" w14:textId="77777777" w:rsidR="000C7274" w:rsidRPr="0051062B" w:rsidRDefault="000C7274" w:rsidP="000C7274">
      <w:pPr>
        <w:pStyle w:val="Citas"/>
        <w:rPr>
          <w:b/>
        </w:rPr>
      </w:pPr>
      <w:r w:rsidRPr="0051062B">
        <w:rPr>
          <w:b/>
        </w:rPr>
        <w:t xml:space="preserve">Artículo 181. … </w:t>
      </w:r>
    </w:p>
    <w:p w14:paraId="5BF423AA" w14:textId="77777777" w:rsidR="000C7274" w:rsidRDefault="000C7274" w:rsidP="000C7274">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7052381B" w14:textId="77777777" w:rsidR="00D30712" w:rsidRDefault="00D30712" w:rsidP="000C7274">
      <w:pPr>
        <w:spacing w:before="240" w:line="360" w:lineRule="auto"/>
        <w:jc w:val="both"/>
        <w:rPr>
          <w:rFonts w:ascii="Palatino Linotype" w:hAnsi="Palatino Linotype"/>
          <w:sz w:val="24"/>
          <w:szCs w:val="24"/>
        </w:rPr>
      </w:pPr>
    </w:p>
    <w:p w14:paraId="39AE35CD" w14:textId="77F0D70C" w:rsidR="000C7274" w:rsidRDefault="000C7274" w:rsidP="000C7274">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w:t>
      </w:r>
      <w:r w:rsidR="00E11544">
        <w:rPr>
          <w:rFonts w:ascii="Palatino Linotype" w:hAnsi="Palatino Linotype"/>
          <w:sz w:val="24"/>
          <w:szCs w:val="24"/>
        </w:rPr>
        <w:t>la</w:t>
      </w:r>
      <w:r>
        <w:rPr>
          <w:rFonts w:ascii="Palatino Linotype" w:hAnsi="Palatino Linotype"/>
          <w:sz w:val="24"/>
          <w:szCs w:val="24"/>
        </w:rPr>
        <w:t xml:space="preserve">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37911E50" w14:textId="69F55D17" w:rsidR="00EF036B" w:rsidRPr="00EF036B" w:rsidRDefault="001A67C5" w:rsidP="00FA5320">
      <w:pPr>
        <w:pStyle w:val="Prrafodelista"/>
        <w:numPr>
          <w:ilvl w:val="0"/>
          <w:numId w:val="2"/>
        </w:numPr>
        <w:spacing w:before="240" w:line="360" w:lineRule="auto"/>
        <w:jc w:val="both"/>
        <w:rPr>
          <w:rFonts w:ascii="Palatino Linotype" w:hAnsi="Palatino Linotype"/>
          <w:b/>
          <w:bCs/>
        </w:rPr>
      </w:pPr>
      <w:bookmarkStart w:id="2" w:name="_Hlk177220801"/>
      <w:r>
        <w:rPr>
          <w:rFonts w:ascii="Palatino Linotype" w:hAnsi="Palatino Linotype"/>
        </w:rPr>
        <w:t xml:space="preserve">Programa anual de obra aprobado, al veinte de mayo de dos mil veinticinco. </w:t>
      </w:r>
    </w:p>
    <w:p w14:paraId="56283E3F" w14:textId="6EC2DD76" w:rsidR="00EF036B" w:rsidRPr="00E860CE" w:rsidRDefault="001A67C5" w:rsidP="00FA5320">
      <w:pPr>
        <w:pStyle w:val="Prrafodelista"/>
        <w:numPr>
          <w:ilvl w:val="0"/>
          <w:numId w:val="2"/>
        </w:numPr>
        <w:spacing w:before="240" w:line="360" w:lineRule="auto"/>
        <w:jc w:val="both"/>
        <w:rPr>
          <w:rFonts w:ascii="Palatino Linotype" w:hAnsi="Palatino Linotype"/>
          <w:b/>
          <w:bCs/>
        </w:rPr>
      </w:pPr>
      <w:r>
        <w:rPr>
          <w:rFonts w:ascii="Palatino Linotype" w:hAnsi="Palatino Linotype"/>
        </w:rPr>
        <w:lastRenderedPageBreak/>
        <w:t>Acta de cabildo y/o del Comité de Planeación para el Desarrollo Municipal</w:t>
      </w:r>
      <w:r w:rsidR="00FB680E">
        <w:rPr>
          <w:rFonts w:ascii="Palatino Linotype" w:hAnsi="Palatino Linotype"/>
        </w:rPr>
        <w:t xml:space="preserve"> vinculada con la aprobación del programa anual de obra</w:t>
      </w:r>
      <w:r>
        <w:rPr>
          <w:rFonts w:ascii="Palatino Linotype" w:hAnsi="Palatino Linotype"/>
        </w:rPr>
        <w:t xml:space="preserve">, al </w:t>
      </w:r>
      <w:r w:rsidR="00A40CCA">
        <w:rPr>
          <w:rFonts w:ascii="Palatino Linotype" w:hAnsi="Palatino Linotype"/>
        </w:rPr>
        <w:t xml:space="preserve">veinte de mayo de dos mil veinticinco. </w:t>
      </w:r>
    </w:p>
    <w:bookmarkEnd w:id="2"/>
    <w:p w14:paraId="36750909" w14:textId="77777777" w:rsidR="00FB680E" w:rsidRDefault="00FB680E" w:rsidP="00CA4158">
      <w:pPr>
        <w:spacing w:after="0" w:line="360" w:lineRule="auto"/>
        <w:jc w:val="both"/>
        <w:rPr>
          <w:rFonts w:ascii="Palatino Linotype" w:hAnsi="Palatino Linotype" w:cs="Arial"/>
          <w:sz w:val="24"/>
          <w:szCs w:val="24"/>
        </w:rPr>
      </w:pPr>
    </w:p>
    <w:p w14:paraId="499CA784" w14:textId="44B6DE25" w:rsidR="00CA4158" w:rsidRDefault="00E50179" w:rsidP="00CA4158">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U</w:t>
      </w:r>
      <w:r w:rsidR="00415FC1">
        <w:rPr>
          <w:rFonts w:ascii="Palatino Linotype" w:hAnsi="Palatino Linotype" w:cs="Arial"/>
          <w:sz w:val="24"/>
          <w:szCs w:val="24"/>
        </w:rPr>
        <w:t>na vez precisado lo anterior</w:t>
      </w:r>
      <w:r w:rsidR="00CA4158">
        <w:rPr>
          <w:rFonts w:ascii="Palatino Linotype" w:hAnsi="Palatino Linotype" w:cs="Arial"/>
          <w:sz w:val="24"/>
          <w:szCs w:val="24"/>
        </w:rPr>
        <w:t xml:space="preserve">, a efecto de identificar las unidades administrativas competentes se traen a colación los </w:t>
      </w:r>
      <w:r w:rsidR="00CA4158">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19D35915" w14:textId="77777777" w:rsidR="00CA4158" w:rsidRDefault="00CA4158" w:rsidP="00CA4158">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678627AF" w14:textId="0A4DA093" w:rsidR="00FB680E" w:rsidRPr="009535E0" w:rsidRDefault="00FB680E" w:rsidP="00CA4158">
      <w:pPr>
        <w:tabs>
          <w:tab w:val="left" w:pos="709"/>
        </w:tabs>
        <w:spacing w:before="240" w:line="360" w:lineRule="auto"/>
        <w:ind w:left="851" w:right="851"/>
        <w:jc w:val="both"/>
        <w:rPr>
          <w:rFonts w:ascii="Palatino Linotype" w:hAnsi="Palatino Linotype"/>
          <w:i/>
        </w:rPr>
      </w:pPr>
      <w:r>
        <w:rPr>
          <w:rFonts w:ascii="Palatino Linotype" w:hAnsi="Palatino Linotype"/>
          <w:i/>
        </w:rPr>
        <w:t>(…)</w:t>
      </w:r>
    </w:p>
    <w:p w14:paraId="5C0D4435" w14:textId="77777777" w:rsidR="00CA4158" w:rsidRDefault="00CA4158" w:rsidP="00CA4158">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63A0453D" w14:textId="23A8DF14" w:rsidR="00FB680E" w:rsidRPr="009535E0" w:rsidRDefault="00FB680E" w:rsidP="00CA4158">
      <w:pPr>
        <w:tabs>
          <w:tab w:val="left" w:pos="709"/>
        </w:tabs>
        <w:spacing w:before="240" w:line="360" w:lineRule="auto"/>
        <w:ind w:left="851" w:right="851"/>
        <w:jc w:val="both"/>
        <w:rPr>
          <w:rFonts w:ascii="Palatino Linotype" w:hAnsi="Palatino Linotype"/>
          <w:i/>
        </w:rPr>
      </w:pPr>
      <w:r>
        <w:rPr>
          <w:rFonts w:ascii="Palatino Linotype" w:hAnsi="Palatino Linotype"/>
          <w:i/>
        </w:rPr>
        <w:t>(…)</w:t>
      </w:r>
    </w:p>
    <w:p w14:paraId="03FE8D55" w14:textId="77777777" w:rsidR="00CA4158" w:rsidRDefault="00CA4158" w:rsidP="00CA4158">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1F8E664" w14:textId="41862EA1" w:rsidR="00FB680E" w:rsidRPr="009535E0" w:rsidRDefault="00FB680E" w:rsidP="00CA4158">
      <w:pPr>
        <w:tabs>
          <w:tab w:val="left" w:pos="709"/>
        </w:tabs>
        <w:spacing w:before="240" w:line="360" w:lineRule="auto"/>
        <w:ind w:left="851" w:right="851"/>
        <w:jc w:val="both"/>
        <w:rPr>
          <w:rFonts w:ascii="Palatino Linotype" w:hAnsi="Palatino Linotype"/>
          <w:i/>
        </w:rPr>
      </w:pPr>
      <w:r>
        <w:rPr>
          <w:rFonts w:ascii="Palatino Linotype" w:hAnsi="Palatino Linotype"/>
          <w:i/>
        </w:rPr>
        <w:t>(…)</w:t>
      </w:r>
    </w:p>
    <w:p w14:paraId="46CC7105" w14:textId="77777777" w:rsidR="00FB680E" w:rsidRDefault="00CA4158" w:rsidP="00415FC1">
      <w:pPr>
        <w:pStyle w:val="INFOEM"/>
      </w:pPr>
      <w:r>
        <w:lastRenderedPageBreak/>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r w:rsidR="00415FC1">
        <w:t xml:space="preserve"> </w:t>
      </w:r>
    </w:p>
    <w:p w14:paraId="3B6B307B" w14:textId="53B7A1F1" w:rsidR="00415FC1" w:rsidRPr="00A94BBE" w:rsidRDefault="00415FC1" w:rsidP="00415FC1">
      <w:pPr>
        <w:pStyle w:val="INFOEM"/>
        <w:rPr>
          <w:b/>
        </w:rPr>
      </w:pPr>
      <w:r>
        <w:t xml:space="preserve">(…)” </w:t>
      </w:r>
      <w:r>
        <w:rPr>
          <w:b/>
        </w:rPr>
        <w:t xml:space="preserve">[Sic] </w:t>
      </w:r>
    </w:p>
    <w:p w14:paraId="10DBFD99" w14:textId="29CE9234" w:rsidR="00CA4158" w:rsidRDefault="00CA4158" w:rsidP="00CA4158">
      <w:pPr>
        <w:pStyle w:val="Sinespaciado"/>
        <w:spacing w:line="360" w:lineRule="auto"/>
        <w:jc w:val="both"/>
        <w:rPr>
          <w:rFonts w:ascii="Palatino Linotype" w:hAnsi="Palatino Linotype"/>
        </w:rPr>
      </w:pPr>
    </w:p>
    <w:p w14:paraId="406DCC2F" w14:textId="77777777" w:rsidR="00A40CCA" w:rsidRDefault="00A40CCA" w:rsidP="00CA4158">
      <w:pPr>
        <w:spacing w:after="0" w:line="360" w:lineRule="auto"/>
        <w:jc w:val="both"/>
        <w:rPr>
          <w:rFonts w:ascii="Palatino Linotype" w:hAnsi="Palatino Linotype" w:cs="Arial"/>
          <w:noProof/>
          <w:sz w:val="24"/>
          <w:szCs w:val="24"/>
        </w:rPr>
      </w:pPr>
    </w:p>
    <w:p w14:paraId="6A9632B7" w14:textId="232C68D8" w:rsidR="00B7701B" w:rsidRPr="00530E42" w:rsidRDefault="00CA4158" w:rsidP="00CA4158">
      <w:pPr>
        <w:spacing w:after="0" w:line="360" w:lineRule="auto"/>
        <w:jc w:val="both"/>
        <w:rPr>
          <w:rFonts w:ascii="Palatino Linotype" w:hAnsi="Palatino Linotype" w:cs="Arial"/>
          <w:sz w:val="24"/>
          <w:szCs w:val="24"/>
        </w:rPr>
      </w:pPr>
      <w:r w:rsidRPr="00530E42">
        <w:rPr>
          <w:rFonts w:ascii="Palatino Linotype" w:hAnsi="Palatino Linotype"/>
          <w:sz w:val="24"/>
          <w:szCs w:val="24"/>
        </w:rPr>
        <w:t xml:space="preserve">Resulta oportuno traer a colación las siguientes imágenes ilustrativas, correspondientes al organigrama del </w:t>
      </w:r>
      <w:r w:rsidRPr="00530E42">
        <w:rPr>
          <w:rFonts w:ascii="Palatino Linotype" w:hAnsi="Palatino Linotype"/>
          <w:b/>
          <w:bCs/>
          <w:sz w:val="24"/>
          <w:szCs w:val="24"/>
        </w:rPr>
        <w:t>Sujeto Obligado</w:t>
      </w:r>
      <w:r w:rsidR="006C1237">
        <w:rPr>
          <w:rFonts w:ascii="Palatino Linotype" w:hAnsi="Palatino Linotype"/>
          <w:b/>
          <w:bCs/>
          <w:sz w:val="24"/>
          <w:szCs w:val="24"/>
        </w:rPr>
        <w:t xml:space="preserve">: </w:t>
      </w:r>
    </w:p>
    <w:p w14:paraId="7452FA1F" w14:textId="105455AB" w:rsidR="00415FC1" w:rsidRDefault="00415FC1" w:rsidP="003F094C">
      <w:pPr>
        <w:spacing w:after="0" w:line="360" w:lineRule="auto"/>
        <w:jc w:val="both"/>
        <w:rPr>
          <w:rFonts w:ascii="Palatino Linotype" w:hAnsi="Palatino Linotype" w:cs="Arial"/>
          <w:sz w:val="24"/>
          <w:szCs w:val="24"/>
        </w:rPr>
      </w:pPr>
    </w:p>
    <w:p w14:paraId="2C8184C5" w14:textId="37E370CC" w:rsidR="00415FC1" w:rsidRDefault="0016270D" w:rsidP="003F094C">
      <w:pPr>
        <w:spacing w:after="0" w:line="360" w:lineRule="auto"/>
        <w:jc w:val="both"/>
        <w:rPr>
          <w:rFonts w:ascii="Palatino Linotype" w:hAnsi="Palatino Linotype" w:cs="Arial"/>
          <w:sz w:val="24"/>
          <w:szCs w:val="24"/>
        </w:rPr>
      </w:pPr>
      <w:r w:rsidRPr="00A40CCA">
        <w:rPr>
          <w:rFonts w:ascii="Palatino Linotype" w:hAnsi="Palatino Linotype" w:cs="Arial"/>
          <w:noProof/>
          <w:sz w:val="24"/>
          <w:szCs w:val="24"/>
          <w:lang w:eastAsia="es-MX"/>
        </w:rPr>
        <w:drawing>
          <wp:anchor distT="0" distB="0" distL="114300" distR="114300" simplePos="0" relativeHeight="251802622" behindDoc="0" locked="0" layoutInCell="1" allowOverlap="1" wp14:anchorId="628134B9" wp14:editId="2B6B1F06">
            <wp:simplePos x="0" y="0"/>
            <wp:positionH relativeFrom="page">
              <wp:align>center</wp:align>
            </wp:positionH>
            <wp:positionV relativeFrom="paragraph">
              <wp:posOffset>367242</wp:posOffset>
            </wp:positionV>
            <wp:extent cx="5760720" cy="3516630"/>
            <wp:effectExtent l="19050" t="19050" r="11430" b="26670"/>
            <wp:wrapThrough wrapText="bothSides">
              <wp:wrapPolygon edited="0">
                <wp:start x="-71" y="-117"/>
                <wp:lineTo x="-71" y="21647"/>
                <wp:lineTo x="21571" y="21647"/>
                <wp:lineTo x="21571" y="-117"/>
                <wp:lineTo x="-71" y="-117"/>
              </wp:wrapPolygon>
            </wp:wrapThrough>
            <wp:docPr id="8128151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15103"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5166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40CCA">
        <w:rPr>
          <w:rFonts w:ascii="Palatino Linotype" w:hAnsi="Palatino Linotype" w:cs="Arial"/>
          <w:noProof/>
          <w:sz w:val="24"/>
          <w:szCs w:val="24"/>
          <w:lang w:eastAsia="es-MX"/>
        </w:rPr>
        <mc:AlternateContent>
          <mc:Choice Requires="wps">
            <w:drawing>
              <wp:anchor distT="0" distB="0" distL="114300" distR="114300" simplePos="0" relativeHeight="251807743" behindDoc="0" locked="0" layoutInCell="1" allowOverlap="1" wp14:anchorId="160655E3" wp14:editId="6D41B9CB">
                <wp:simplePos x="0" y="0"/>
                <wp:positionH relativeFrom="column">
                  <wp:posOffset>657225</wp:posOffset>
                </wp:positionH>
                <wp:positionV relativeFrom="paragraph">
                  <wp:posOffset>5370195</wp:posOffset>
                </wp:positionV>
                <wp:extent cx="1310640" cy="281940"/>
                <wp:effectExtent l="0" t="0" r="22860" b="22860"/>
                <wp:wrapNone/>
                <wp:docPr id="791042205" name="Rectangle 3"/>
                <wp:cNvGraphicFramePr/>
                <a:graphic xmlns:a="http://schemas.openxmlformats.org/drawingml/2006/main">
                  <a:graphicData uri="http://schemas.microsoft.com/office/word/2010/wordprocessingShape">
                    <wps:wsp>
                      <wps:cNvSpPr/>
                      <wps:spPr>
                        <a:xfrm>
                          <a:off x="0" y="0"/>
                          <a:ext cx="1310640" cy="28194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A33DE5" id="Rectangle 3" o:spid="_x0000_s1026" style="position:absolute;margin-left:51.75pt;margin-top:422.85pt;width:103.2pt;height:22.2pt;z-index:2518077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" filled="f" strokecolor="#e00" strokeweight="1pt"/>
            </w:pict>
          </mc:Fallback>
        </mc:AlternateContent>
      </w:r>
    </w:p>
    <w:p w14:paraId="4553C84A" w14:textId="0C757513" w:rsidR="0016270D" w:rsidRDefault="0016270D" w:rsidP="00B27F3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811839" behindDoc="0" locked="0" layoutInCell="1" allowOverlap="1" wp14:anchorId="2CC5B7B3" wp14:editId="11191061">
                <wp:simplePos x="0" y="0"/>
                <wp:positionH relativeFrom="column">
                  <wp:posOffset>635000</wp:posOffset>
                </wp:positionH>
                <wp:positionV relativeFrom="paragraph">
                  <wp:posOffset>5426075</wp:posOffset>
                </wp:positionV>
                <wp:extent cx="1478280" cy="269240"/>
                <wp:effectExtent l="0" t="0" r="26670" b="16510"/>
                <wp:wrapNone/>
                <wp:docPr id="516548077" name="Rectangle 5"/>
                <wp:cNvGraphicFramePr/>
                <a:graphic xmlns:a="http://schemas.openxmlformats.org/drawingml/2006/main">
                  <a:graphicData uri="http://schemas.microsoft.com/office/word/2010/wordprocessingShape">
                    <wps:wsp>
                      <wps:cNvSpPr/>
                      <wps:spPr>
                        <a:xfrm>
                          <a:off x="0" y="0"/>
                          <a:ext cx="1478280" cy="26924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BC70E0" id="Rectangle 5" o:spid="_x0000_s1026" style="position:absolute;margin-left:50pt;margin-top:427.25pt;width:116.4pt;height:21.2pt;z-index:2518118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" filled="f" strokecolor="#e00" strokeweight="1pt"/>
            </w:pict>
          </mc:Fallback>
        </mc:AlternateContent>
      </w:r>
      <w:r>
        <w:rPr>
          <w:rFonts w:ascii="Palatino Linotype" w:hAnsi="Palatino Linotype" w:cs="Arial"/>
          <w:noProof/>
          <w:lang w:val="es-MX" w:eastAsia="es-MX"/>
        </w:rPr>
        <mc:AlternateContent>
          <mc:Choice Requires="wps">
            <w:drawing>
              <wp:anchor distT="0" distB="0" distL="114300" distR="114300" simplePos="0" relativeHeight="251809791" behindDoc="0" locked="0" layoutInCell="1" allowOverlap="1" wp14:anchorId="5973A5A6" wp14:editId="78C7B3E0">
                <wp:simplePos x="0" y="0"/>
                <wp:positionH relativeFrom="column">
                  <wp:posOffset>616585</wp:posOffset>
                </wp:positionH>
                <wp:positionV relativeFrom="paragraph">
                  <wp:posOffset>1237615</wp:posOffset>
                </wp:positionV>
                <wp:extent cx="1478280" cy="269240"/>
                <wp:effectExtent l="0" t="0" r="26670" b="16510"/>
                <wp:wrapNone/>
                <wp:docPr id="117186136" name="Rectangle 5"/>
                <wp:cNvGraphicFramePr/>
                <a:graphic xmlns:a="http://schemas.openxmlformats.org/drawingml/2006/main">
                  <a:graphicData uri="http://schemas.microsoft.com/office/word/2010/wordprocessingShape">
                    <wps:wsp>
                      <wps:cNvSpPr/>
                      <wps:spPr>
                        <a:xfrm>
                          <a:off x="0" y="0"/>
                          <a:ext cx="1478280" cy="26924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A11B18" id="Rectangle 5" o:spid="_x0000_s1026" style="position:absolute;margin-left:48.55pt;margin-top:97.45pt;width:116.4pt;height:21.2pt;z-index:2518097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" filled="f" strokecolor="#e00" strokeweight="1pt"/>
            </w:pict>
          </mc:Fallback>
        </mc:AlternateContent>
      </w:r>
      <w:r w:rsidRPr="00A40CCA">
        <w:rPr>
          <w:rFonts w:ascii="Palatino Linotype" w:hAnsi="Palatino Linotype" w:cs="Arial"/>
          <w:noProof/>
          <w:lang w:val="es-MX" w:eastAsia="es-MX"/>
        </w:rPr>
        <w:drawing>
          <wp:anchor distT="0" distB="0" distL="114300" distR="114300" simplePos="0" relativeHeight="251806719" behindDoc="0" locked="0" layoutInCell="1" allowOverlap="1" wp14:anchorId="164735CC" wp14:editId="1B21ABDA">
            <wp:simplePos x="0" y="0"/>
            <wp:positionH relativeFrom="page">
              <wp:align>center</wp:align>
            </wp:positionH>
            <wp:positionV relativeFrom="paragraph">
              <wp:posOffset>3861435</wp:posOffset>
            </wp:positionV>
            <wp:extent cx="5760720" cy="3509010"/>
            <wp:effectExtent l="19050" t="19050" r="11430" b="15240"/>
            <wp:wrapThrough wrapText="bothSides">
              <wp:wrapPolygon edited="0">
                <wp:start x="-71" y="-117"/>
                <wp:lineTo x="-71" y="21577"/>
                <wp:lineTo x="21571" y="21577"/>
                <wp:lineTo x="21571" y="-117"/>
                <wp:lineTo x="-71" y="-117"/>
              </wp:wrapPolygon>
            </wp:wrapThrough>
            <wp:docPr id="8628507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50785"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5090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16270D">
        <w:rPr>
          <w:rFonts w:ascii="Palatino Linotype" w:hAnsi="Palatino Linotype" w:cs="Arial"/>
          <w:noProof/>
          <w:lang w:val="es-MX" w:eastAsia="es-MX"/>
        </w:rPr>
        <w:drawing>
          <wp:anchor distT="0" distB="0" distL="114300" distR="114300" simplePos="0" relativeHeight="251808767" behindDoc="0" locked="0" layoutInCell="1" allowOverlap="1" wp14:anchorId="79C5AC67" wp14:editId="18554AC2">
            <wp:simplePos x="0" y="0"/>
            <wp:positionH relativeFrom="page">
              <wp:align>center</wp:align>
            </wp:positionH>
            <wp:positionV relativeFrom="paragraph">
              <wp:posOffset>19050</wp:posOffset>
            </wp:positionV>
            <wp:extent cx="5760720" cy="3539490"/>
            <wp:effectExtent l="19050" t="19050" r="11430" b="22860"/>
            <wp:wrapThrough wrapText="bothSides">
              <wp:wrapPolygon edited="0">
                <wp:start x="-71" y="-116"/>
                <wp:lineTo x="-71" y="21623"/>
                <wp:lineTo x="21571" y="21623"/>
                <wp:lineTo x="21571" y="-116"/>
                <wp:lineTo x="-71" y="-116"/>
              </wp:wrapPolygon>
            </wp:wrapThrough>
            <wp:docPr id="20272380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38007" name="Picture 1"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539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EF1FF91" w14:textId="4C483B58" w:rsidR="0016270D" w:rsidRDefault="00FA6BFB" w:rsidP="00B27F3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813887" behindDoc="0" locked="0" layoutInCell="1" allowOverlap="1" wp14:anchorId="0A19725E" wp14:editId="57710A37">
                <wp:simplePos x="0" y="0"/>
                <wp:positionH relativeFrom="column">
                  <wp:posOffset>845647</wp:posOffset>
                </wp:positionH>
                <wp:positionV relativeFrom="paragraph">
                  <wp:posOffset>1752080</wp:posOffset>
                </wp:positionV>
                <wp:extent cx="2639291" cy="263237"/>
                <wp:effectExtent l="0" t="0" r="27940" b="22860"/>
                <wp:wrapNone/>
                <wp:docPr id="1968949213" name="Rectangle 7"/>
                <wp:cNvGraphicFramePr/>
                <a:graphic xmlns:a="http://schemas.openxmlformats.org/drawingml/2006/main">
                  <a:graphicData uri="http://schemas.microsoft.com/office/word/2010/wordprocessingShape">
                    <wps:wsp>
                      <wps:cNvSpPr/>
                      <wps:spPr>
                        <a:xfrm>
                          <a:off x="0" y="0"/>
                          <a:ext cx="2639291" cy="263237"/>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6F9E39" id="Rectangle 7" o:spid="_x0000_s1026" style="position:absolute;margin-left:66.6pt;margin-top:137.95pt;width:207.8pt;height:20.75pt;z-index:2518138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" filled="f" strokecolor="#e00" strokeweight="1pt"/>
            </w:pict>
          </mc:Fallback>
        </mc:AlternateContent>
      </w:r>
      <w:r w:rsidR="0016270D" w:rsidRPr="0016270D">
        <w:rPr>
          <w:rFonts w:ascii="Palatino Linotype" w:hAnsi="Palatino Linotype" w:cs="Arial"/>
          <w:noProof/>
          <w:lang w:val="es-MX" w:eastAsia="es-MX"/>
        </w:rPr>
        <w:drawing>
          <wp:anchor distT="0" distB="0" distL="114300" distR="114300" simplePos="0" relativeHeight="251812863" behindDoc="0" locked="0" layoutInCell="1" allowOverlap="1" wp14:anchorId="64E0581B" wp14:editId="28D8983E">
            <wp:simplePos x="0" y="0"/>
            <wp:positionH relativeFrom="page">
              <wp:align>center</wp:align>
            </wp:positionH>
            <wp:positionV relativeFrom="paragraph">
              <wp:posOffset>19512</wp:posOffset>
            </wp:positionV>
            <wp:extent cx="5760720" cy="3534410"/>
            <wp:effectExtent l="19050" t="19050" r="11430" b="27940"/>
            <wp:wrapThrough wrapText="bothSides">
              <wp:wrapPolygon edited="0">
                <wp:start x="-71" y="-116"/>
                <wp:lineTo x="-71" y="21654"/>
                <wp:lineTo x="21571" y="21654"/>
                <wp:lineTo x="21571" y="-116"/>
                <wp:lineTo x="-71" y="-116"/>
              </wp:wrapPolygon>
            </wp:wrapThrough>
            <wp:docPr id="21116615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61575" name="Picture 1"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534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6DC1DE6" w14:textId="1F44E615" w:rsidR="00812AC9" w:rsidRDefault="00B27F33" w:rsidP="00B27F3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bCs/>
        </w:rPr>
        <w:t xml:space="preserve">El Sujeto Obligado </w:t>
      </w:r>
      <w:r>
        <w:rPr>
          <w:rFonts w:ascii="Palatino Linotype" w:hAnsi="Palatino Linotype" w:cs="Arial"/>
        </w:rPr>
        <w:t xml:space="preserve">se auxilia de diversas Direcciones, Subdirecciones, Departamentos y Unidades Administrativas </w:t>
      </w:r>
      <w:r w:rsidRPr="000C3E68">
        <w:rPr>
          <w:rFonts w:ascii="Palatino Linotype" w:hAnsi="Palatino Linotype" w:cs="Arial"/>
        </w:rPr>
        <w:t xml:space="preserve">para cumplir con sus fines y objetivos, resultando de nuestro más amplio interés </w:t>
      </w:r>
      <w:r w:rsidR="004975F9">
        <w:rPr>
          <w:rFonts w:ascii="Palatino Linotype" w:hAnsi="Palatino Linotype" w:cs="Arial"/>
        </w:rPr>
        <w:t xml:space="preserve">la </w:t>
      </w:r>
      <w:r w:rsidR="00A40CCA">
        <w:rPr>
          <w:rFonts w:ascii="Palatino Linotype" w:hAnsi="Palatino Linotype" w:cs="Arial"/>
        </w:rPr>
        <w:t>dirección de obras públicas</w:t>
      </w:r>
      <w:r w:rsidR="0016270D">
        <w:rPr>
          <w:rFonts w:ascii="Palatino Linotype" w:hAnsi="Palatino Linotype" w:cs="Arial"/>
        </w:rPr>
        <w:t>, la secretaria</w:t>
      </w:r>
      <w:r w:rsidR="00FA6BFB">
        <w:rPr>
          <w:rFonts w:ascii="Palatino Linotype" w:hAnsi="Palatino Linotype" w:cs="Arial"/>
        </w:rPr>
        <w:t xml:space="preserve">, así como la unidad de información, planeación, programación y evaluación. </w:t>
      </w:r>
    </w:p>
    <w:p w14:paraId="648C51E5" w14:textId="361A16DB" w:rsidR="002B7A83" w:rsidRDefault="006C1237" w:rsidP="00CC3A2A">
      <w:pPr>
        <w:pStyle w:val="Sinespaciado"/>
        <w:spacing w:line="360" w:lineRule="auto"/>
        <w:jc w:val="both"/>
        <w:rPr>
          <w:rFonts w:ascii="Palatino Linotype" w:hAnsi="Palatino Linotype" w:cs="Arial"/>
        </w:rPr>
      </w:pPr>
      <w:r>
        <w:rPr>
          <w:rFonts w:ascii="Palatino Linotype" w:hAnsi="Palatino Linotype" w:cs="Arial"/>
        </w:rPr>
        <w:t>En virtud de lo anterior, para delimitar las fronteras conceptuales de la</w:t>
      </w:r>
      <w:r w:rsidR="004975F9">
        <w:rPr>
          <w:rFonts w:ascii="Palatino Linotype" w:hAnsi="Palatino Linotype" w:cs="Arial"/>
        </w:rPr>
        <w:t>s</w:t>
      </w:r>
      <w:r>
        <w:rPr>
          <w:rFonts w:ascii="Palatino Linotype" w:hAnsi="Palatino Linotype" w:cs="Arial"/>
        </w:rPr>
        <w:t xml:space="preserve"> unidad</w:t>
      </w:r>
      <w:r w:rsidR="004975F9">
        <w:rPr>
          <w:rFonts w:ascii="Palatino Linotype" w:hAnsi="Palatino Linotype" w:cs="Arial"/>
        </w:rPr>
        <w:t>es</w:t>
      </w:r>
      <w:r>
        <w:rPr>
          <w:rFonts w:ascii="Palatino Linotype" w:hAnsi="Palatino Linotype" w:cs="Arial"/>
        </w:rPr>
        <w:t xml:space="preserve"> administrativa</w:t>
      </w:r>
      <w:r w:rsidR="004975F9">
        <w:rPr>
          <w:rFonts w:ascii="Palatino Linotype" w:hAnsi="Palatino Linotype" w:cs="Arial"/>
        </w:rPr>
        <w:t>s</w:t>
      </w:r>
      <w:r>
        <w:rPr>
          <w:rFonts w:ascii="Palatino Linotype" w:hAnsi="Palatino Linotype" w:cs="Arial"/>
        </w:rPr>
        <w:t xml:space="preserve"> en cita, resulta oportuno traer a colación los </w:t>
      </w:r>
      <w:r w:rsidR="00BD3723">
        <w:rPr>
          <w:rFonts w:ascii="Palatino Linotype" w:hAnsi="Palatino Linotype" w:cs="Arial"/>
        </w:rPr>
        <w:t xml:space="preserve">artículos </w:t>
      </w:r>
      <w:bookmarkStart w:id="3" w:name="_Hlk205199907"/>
      <w:r w:rsidR="00983349">
        <w:rPr>
          <w:rFonts w:ascii="Palatino Linotype" w:hAnsi="Palatino Linotype" w:cs="Arial"/>
        </w:rPr>
        <w:t xml:space="preserve">91 </w:t>
      </w:r>
      <w:r w:rsidR="00543E22">
        <w:rPr>
          <w:rFonts w:ascii="Palatino Linotype" w:hAnsi="Palatino Linotype" w:cs="Arial"/>
        </w:rPr>
        <w:t xml:space="preserve">y 96 Bis de la Ley orgánica municipal del Estado de México; </w:t>
      </w:r>
      <w:r w:rsidR="00CC3A2A">
        <w:rPr>
          <w:rFonts w:ascii="Palatino Linotype" w:hAnsi="Palatino Linotype" w:cs="Arial"/>
        </w:rPr>
        <w:t>numeral</w:t>
      </w:r>
      <w:r w:rsidR="00DE68E7">
        <w:rPr>
          <w:rFonts w:ascii="Palatino Linotype" w:hAnsi="Palatino Linotype" w:cs="Arial"/>
        </w:rPr>
        <w:t xml:space="preserve"> </w:t>
      </w:r>
      <w:r w:rsidR="00FF146B">
        <w:rPr>
          <w:rFonts w:ascii="Palatino Linotype" w:hAnsi="Palatino Linotype" w:cs="Arial"/>
        </w:rPr>
        <w:t xml:space="preserve">13 </w:t>
      </w:r>
      <w:r w:rsidR="00DE68E7">
        <w:rPr>
          <w:rFonts w:ascii="Palatino Linotype" w:hAnsi="Palatino Linotype" w:cs="Arial"/>
        </w:rPr>
        <w:t xml:space="preserve">de la </w:t>
      </w:r>
      <w:r w:rsidR="00FF146B">
        <w:rPr>
          <w:rFonts w:ascii="Palatino Linotype" w:hAnsi="Palatino Linotype" w:cs="Arial"/>
        </w:rPr>
        <w:t xml:space="preserve">Ley de planeación del Estado de México; así como el artículo 80, 81 y 82 del Bando municipal de Otzolotepec, </w:t>
      </w:r>
      <w:bookmarkEnd w:id="3"/>
      <w:r w:rsidR="00FF146B">
        <w:rPr>
          <w:rFonts w:ascii="Palatino Linotype" w:hAnsi="Palatino Linotype" w:cs="Arial"/>
        </w:rPr>
        <w:t xml:space="preserve">porciones normativas que disponen a la literalidad lo siguiente: </w:t>
      </w:r>
    </w:p>
    <w:p w14:paraId="7A33FA05" w14:textId="3737531C" w:rsidR="00812AC9" w:rsidRPr="00B6625A" w:rsidRDefault="00812AC9" w:rsidP="00812AC9">
      <w:pPr>
        <w:pStyle w:val="Citas"/>
        <w:jc w:val="center"/>
        <w:rPr>
          <w:b/>
          <w:bCs/>
          <w:i w:val="0"/>
          <w:iCs/>
        </w:rPr>
      </w:pPr>
      <w:r w:rsidRPr="00B6625A">
        <w:rPr>
          <w:b/>
          <w:bCs/>
          <w:i w:val="0"/>
          <w:iCs/>
        </w:rPr>
        <w:lastRenderedPageBreak/>
        <w:t>LEY ORGÁNICA MUNICIPAL DEL ESTADO DE MÉXICO</w:t>
      </w:r>
    </w:p>
    <w:p w14:paraId="134E32C7" w14:textId="767A0940" w:rsidR="00983349" w:rsidRDefault="00812AC9" w:rsidP="00983349">
      <w:pPr>
        <w:pStyle w:val="Citas"/>
      </w:pPr>
      <w:r>
        <w:t>“</w:t>
      </w:r>
      <w:r w:rsidR="00983349">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43B9A088" w14:textId="3035C05C" w:rsidR="00983349" w:rsidRDefault="00983349" w:rsidP="00983349">
      <w:pPr>
        <w:pStyle w:val="Citas"/>
      </w:pPr>
      <w:r>
        <w:t>I. Asistir a las sesiones del ayuntamiento y levantar las actas correspondientes;</w:t>
      </w:r>
    </w:p>
    <w:p w14:paraId="7CAF72B8" w14:textId="02D57B41" w:rsidR="00983349" w:rsidRDefault="00983349" w:rsidP="00983349">
      <w:pPr>
        <w:pStyle w:val="Citas"/>
      </w:pPr>
      <w:r>
        <w:t>(…)</w:t>
      </w:r>
    </w:p>
    <w:p w14:paraId="1EA3E8F6" w14:textId="5FB217D1" w:rsidR="00983349" w:rsidRPr="00FA6BFB" w:rsidRDefault="00983349" w:rsidP="00983349">
      <w:pPr>
        <w:pStyle w:val="Citas"/>
        <w:rPr>
          <w:b/>
          <w:bCs/>
          <w:u w:val="single"/>
        </w:rPr>
      </w:pPr>
      <w:r w:rsidRPr="00FA6BFB">
        <w:rPr>
          <w:b/>
          <w:bCs/>
          <w:u w:val="single"/>
        </w:rPr>
        <w:t>IV. Llevar y conservar los libros de actas de cabildo, obteniendo las firmas de los asistentes a las sesiones;</w:t>
      </w:r>
    </w:p>
    <w:p w14:paraId="5E4FF62F" w14:textId="39FECA72" w:rsidR="00CC0D61" w:rsidRDefault="00CC0D61" w:rsidP="00812AC9">
      <w:pPr>
        <w:pStyle w:val="Citas"/>
        <w:rPr>
          <w:b/>
          <w:bCs/>
        </w:rPr>
      </w:pPr>
      <w:r w:rsidRPr="00CC0D61">
        <w:rPr>
          <w:b/>
          <w:bCs/>
        </w:rPr>
        <w:t>Artículo 96. Bis.- El Director de Obras Públicas o el Titular de la Unidad Administrativa equivalente, tiene las siguientes atribuciones:</w:t>
      </w:r>
    </w:p>
    <w:p w14:paraId="6EAFB17D" w14:textId="77777777" w:rsidR="00CC0D61" w:rsidRPr="00CC0D61" w:rsidRDefault="00CC0D61" w:rsidP="00812AC9">
      <w:pPr>
        <w:pStyle w:val="Citas"/>
        <w:rPr>
          <w:b/>
          <w:bCs/>
          <w:u w:val="single"/>
        </w:rPr>
      </w:pPr>
      <w:r w:rsidRPr="00CC0D61">
        <w:rPr>
          <w:b/>
          <w:bCs/>
          <w:u w:val="single"/>
        </w:rPr>
        <w:t>I. Realizar la programación y ejecución de las obras públicas y servicios relacionados, que por orden expresa del Ayuntamiento requieran prioridad;</w:t>
      </w:r>
    </w:p>
    <w:p w14:paraId="7327685A" w14:textId="77777777" w:rsidR="00CC0D61" w:rsidRDefault="00CC0D61" w:rsidP="00812AC9">
      <w:pPr>
        <w:pStyle w:val="Citas"/>
      </w:pPr>
      <w:r w:rsidRPr="00CC0D61">
        <w:t xml:space="preserve"> II. Planear y coordinar los proyectos de obras públicas y servicios relacionados con las mismas que autorice el Ayuntamiento, una vez que se cumplan los requisitos de licitación y otros que determine la ley de la materia; </w:t>
      </w:r>
    </w:p>
    <w:p w14:paraId="26EEB95C" w14:textId="143C94DC" w:rsidR="00CC0D61" w:rsidRDefault="00CC0D61" w:rsidP="00812AC9">
      <w:pPr>
        <w:pStyle w:val="Citas"/>
      </w:pPr>
      <w:r w:rsidRPr="00CC0D61">
        <w:t>III. Proyectar las obras públicas y servicios relacionados, que realice el Municipio, incluyendo la conservación y mantenimiento de edificios, monumentos, calles, parques y jardines;</w:t>
      </w:r>
    </w:p>
    <w:p w14:paraId="7A48703C" w14:textId="36CCF47C" w:rsidR="00CC0D61" w:rsidRDefault="00CC0D61" w:rsidP="00812AC9">
      <w:pPr>
        <w:pStyle w:val="Citas"/>
      </w:pPr>
      <w:r>
        <w:t>(…)</w:t>
      </w:r>
    </w:p>
    <w:p w14:paraId="03ACB840" w14:textId="1E007846" w:rsidR="00CC0D61" w:rsidRPr="00FA6BFB" w:rsidRDefault="00CC0D61" w:rsidP="00812AC9">
      <w:pPr>
        <w:pStyle w:val="Citas"/>
      </w:pPr>
      <w:r w:rsidRPr="00FA6BFB">
        <w:lastRenderedPageBreak/>
        <w:t>V. Determinar y cuantificar los materiales y trabajos necesarios para programas de construcción y mantenimiento de obras públicas y servicios relacionados;</w:t>
      </w:r>
    </w:p>
    <w:p w14:paraId="03B5D798" w14:textId="781CA5B8" w:rsidR="00CC0D61" w:rsidRDefault="00CC0D61" w:rsidP="00812AC9">
      <w:pPr>
        <w:pStyle w:val="Citas"/>
      </w:pPr>
      <w:r>
        <w:t>(…)</w:t>
      </w:r>
    </w:p>
    <w:p w14:paraId="0CDB7E52" w14:textId="55A15A12" w:rsidR="00CC0D61" w:rsidRDefault="00CC0D61" w:rsidP="00812AC9">
      <w:pPr>
        <w:pStyle w:val="Citas"/>
      </w:pPr>
      <w:r w:rsidRPr="00CC0D61">
        <w:t>X. Verificar que las obras públicas y los servicios relacionados con la misma, hayan sido programadas, presupuestadas, ejecutadas, adquiridas y contratadas en estricto apego a las disposiciones legales aplicables;</w:t>
      </w:r>
    </w:p>
    <w:p w14:paraId="25BA1E84" w14:textId="13985DCA" w:rsidR="00CC0D61" w:rsidRPr="00FA6BFB" w:rsidRDefault="00CC0D61" w:rsidP="00812AC9">
      <w:pPr>
        <w:pStyle w:val="Citas"/>
      </w:pPr>
      <w:r w:rsidRPr="00FA6BFB">
        <w:t>XI. Integrar y verificar que se elaboren de manera correcta y completa las bitácoras y/o expedientes abiertos con motivo de la obra pública y servicios relacionados con la misma, conforme a lo establecido en las disposiciones legales aplicables;</w:t>
      </w:r>
    </w:p>
    <w:p w14:paraId="5F57BEB0" w14:textId="4A781F32" w:rsidR="00CC0D61" w:rsidRDefault="00CC0D61" w:rsidP="00812AC9">
      <w:pPr>
        <w:pStyle w:val="Citas"/>
      </w:pPr>
      <w:r>
        <w:t>(…)</w:t>
      </w:r>
    </w:p>
    <w:p w14:paraId="3F18E282" w14:textId="43EFF1E5" w:rsidR="00CC0D61" w:rsidRDefault="00CC0D61" w:rsidP="00812AC9">
      <w:pPr>
        <w:pStyle w:val="Citas"/>
      </w:pPr>
      <w:r w:rsidRPr="00CC0D61">
        <w:t>XX. Autorizar para su pago, previa validación del avance y calidad de las obras, los presupuestos y estimaciones que presenten los contratistas de obras públicas municipales;</w:t>
      </w:r>
    </w:p>
    <w:p w14:paraId="2EB20572" w14:textId="502E0374" w:rsidR="00CC0D61" w:rsidRDefault="00CC0D61" w:rsidP="00812AC9">
      <w:pPr>
        <w:pStyle w:val="Citas"/>
      </w:pPr>
      <w:r>
        <w:t>(…)</w:t>
      </w:r>
    </w:p>
    <w:p w14:paraId="1DA5BD92" w14:textId="493D4BA2" w:rsidR="00CC0D61" w:rsidRPr="00CC0D61" w:rsidRDefault="00CC0D61" w:rsidP="00812AC9">
      <w:pPr>
        <w:pStyle w:val="Citas"/>
        <w:rPr>
          <w:b/>
          <w:bCs/>
          <w:u w:val="single"/>
        </w:rPr>
      </w:pPr>
      <w:r w:rsidRPr="00CC0D61">
        <w:rPr>
          <w:b/>
          <w:bCs/>
          <w:u w:val="single"/>
        </w:rPr>
        <w:t>XXIV. Integrar y autorizar con su firma, la documentación que en materia de obra pública, deba presentarse al Órgano Superior de Fiscalización del Estado de México;</w:t>
      </w:r>
    </w:p>
    <w:p w14:paraId="2F485D49" w14:textId="377E89C8" w:rsidR="00CC0D61" w:rsidRPr="00CC0D61" w:rsidRDefault="00CC0D61" w:rsidP="00812AC9">
      <w:pPr>
        <w:pStyle w:val="Citas"/>
        <w:rPr>
          <w:b/>
          <w:bCs/>
        </w:rPr>
      </w:pPr>
      <w:r>
        <w:t xml:space="preserve">(…)” </w:t>
      </w:r>
      <w:r>
        <w:rPr>
          <w:b/>
          <w:bCs/>
        </w:rPr>
        <w:t>(Sic)</w:t>
      </w:r>
    </w:p>
    <w:p w14:paraId="14729DD9" w14:textId="77777777" w:rsidR="00CC0D61" w:rsidRDefault="00CC0D61" w:rsidP="00812AC9">
      <w:pPr>
        <w:pStyle w:val="Citas"/>
      </w:pPr>
    </w:p>
    <w:p w14:paraId="2DE6EF74" w14:textId="09542E81" w:rsidR="00983349" w:rsidRPr="00DE68E7" w:rsidRDefault="00DE68E7" w:rsidP="00DE68E7">
      <w:pPr>
        <w:pStyle w:val="Citas"/>
        <w:jc w:val="center"/>
        <w:rPr>
          <w:b/>
          <w:bCs/>
          <w:i w:val="0"/>
          <w:iCs/>
        </w:rPr>
      </w:pPr>
      <w:r w:rsidRPr="00DE68E7">
        <w:rPr>
          <w:b/>
          <w:bCs/>
          <w:i w:val="0"/>
          <w:iCs/>
        </w:rPr>
        <w:t>LEY DE PLANEACIÓN DEL ESTADO DE MÉXICO Y MUNICIPIOS</w:t>
      </w:r>
    </w:p>
    <w:p w14:paraId="39659E48" w14:textId="223BB356" w:rsidR="00983349" w:rsidRDefault="00DE68E7" w:rsidP="00983349">
      <w:pPr>
        <w:pStyle w:val="Citas"/>
      </w:pPr>
      <w:r>
        <w:lastRenderedPageBreak/>
        <w:t>“</w:t>
      </w:r>
      <w:r w:rsidR="00983349">
        <w:t>Artículo 13.- En el Sistema de Planeación Democrática para el Desarrollo del Estado de México y Municipios participan los poderes Legislativo, Ejecutivo y Judicial, los ayuntamientos y los habitantes del Estado de México. Su organización se llevará a cabo a través de las estructuras de las administraciones públicas estatal y municipales y en su vertiente de coordinación por el Comité de Planeación para el Desarrollo del Estado de México y por los comités de planeación para el desarrollo municipal, “COPLADEMUN”.</w:t>
      </w:r>
    </w:p>
    <w:p w14:paraId="4B4A29A4" w14:textId="1008DF89" w:rsidR="00983349" w:rsidRPr="00DE68E7" w:rsidRDefault="00983349" w:rsidP="00983349">
      <w:pPr>
        <w:pStyle w:val="Citas"/>
        <w:rPr>
          <w:b/>
          <w:bCs/>
        </w:rPr>
      </w:pPr>
      <w:r>
        <w:t>El Sistema de Planeación Democrática para el Desarrollo del Estado de México y Municipios comprende como instrumentos, el proceso de planeación estratégica; los planes; los programas; el presupuesto por programas; el sistema de control, seguimiento y evaluación; el Sistema Estatal de</w:t>
      </w:r>
      <w:r w:rsidR="00DE68E7">
        <w:t xml:space="preserve"> </w:t>
      </w:r>
      <w:r>
        <w:t>Información e Investigación Geográfica, Estadística y Catastral; la Agenda Digital; los lineamientos</w:t>
      </w:r>
      <w:r w:rsidR="00DE68E7">
        <w:t xml:space="preserve"> </w:t>
      </w:r>
      <w:r>
        <w:t>metodológicos; y las políticas de planeación que autoricen el Gobierno del Estado y los</w:t>
      </w:r>
      <w:r w:rsidR="00DE68E7">
        <w:t xml:space="preserve"> </w:t>
      </w:r>
      <w:r>
        <w:t>ayuntamientos.</w:t>
      </w:r>
      <w:r w:rsidR="00DE68E7">
        <w:t xml:space="preserve">” </w:t>
      </w:r>
      <w:r w:rsidR="00DE68E7">
        <w:rPr>
          <w:b/>
          <w:bCs/>
        </w:rPr>
        <w:t>(Sic)</w:t>
      </w:r>
    </w:p>
    <w:p w14:paraId="7A2C06FF" w14:textId="77777777" w:rsidR="00983349" w:rsidRDefault="00983349" w:rsidP="00812AC9">
      <w:pPr>
        <w:pStyle w:val="Citas"/>
      </w:pPr>
    </w:p>
    <w:p w14:paraId="3406E085" w14:textId="0FE81079" w:rsidR="00812AC9" w:rsidRPr="00543E22" w:rsidRDefault="00543E22" w:rsidP="00543E22">
      <w:pPr>
        <w:pStyle w:val="Citas"/>
        <w:jc w:val="center"/>
        <w:rPr>
          <w:b/>
          <w:bCs/>
          <w:i w:val="0"/>
          <w:iCs/>
        </w:rPr>
      </w:pPr>
      <w:r w:rsidRPr="00543E22">
        <w:rPr>
          <w:b/>
          <w:bCs/>
          <w:i w:val="0"/>
          <w:iCs/>
        </w:rPr>
        <w:t xml:space="preserve">BANDO MUNICIPAL DE </w:t>
      </w:r>
      <w:r w:rsidR="00DE68E7">
        <w:rPr>
          <w:b/>
          <w:bCs/>
          <w:i w:val="0"/>
          <w:iCs/>
        </w:rPr>
        <w:t>OTZOLOTEPEC</w:t>
      </w:r>
    </w:p>
    <w:p w14:paraId="69FF9040" w14:textId="56B9009F" w:rsidR="00983349" w:rsidRDefault="00543E22" w:rsidP="00983349">
      <w:pPr>
        <w:pStyle w:val="Citas"/>
      </w:pPr>
      <w:r>
        <w:t>“</w:t>
      </w:r>
      <w:r w:rsidR="00983349">
        <w:t>Artículo 80.- El Ayuntamiento realizará la construcción de obras de carácter público encaminadas a la generación de infraestructura de servicios públicos y de</w:t>
      </w:r>
      <w:r w:rsidR="00DE68E7">
        <w:t xml:space="preserve"> </w:t>
      </w:r>
      <w:r w:rsidR="00983349">
        <w:t>rubros como la educación, salud, deporte, caminos y carreteras, electrificación,</w:t>
      </w:r>
      <w:r w:rsidR="00DE68E7">
        <w:t xml:space="preserve"> </w:t>
      </w:r>
      <w:r w:rsidR="00983349">
        <w:t>urbanización, entre otros, de acuerdo con el programa anual correspondiente.</w:t>
      </w:r>
    </w:p>
    <w:p w14:paraId="4672F438" w14:textId="242D84C0" w:rsidR="00983349" w:rsidRDefault="00983349" w:rsidP="00983349">
      <w:pPr>
        <w:pStyle w:val="Citas"/>
      </w:pPr>
      <w:r>
        <w:t>La realización de las obras públicas se ajustará, entre otros, a los criterios</w:t>
      </w:r>
      <w:r w:rsidR="00DE68E7">
        <w:t xml:space="preserve"> </w:t>
      </w:r>
      <w:r>
        <w:t>de disponibilidad financiera, prioridad de atención, impacto social, análisis</w:t>
      </w:r>
      <w:r w:rsidR="00DE68E7">
        <w:t xml:space="preserve"> </w:t>
      </w:r>
      <w:r>
        <w:t>costo beneficio y, preferentemente, opinión y participación ciudadana en su</w:t>
      </w:r>
      <w:r w:rsidR="00DE68E7">
        <w:t xml:space="preserve"> </w:t>
      </w:r>
      <w:r>
        <w:t>priorización y determinación.</w:t>
      </w:r>
    </w:p>
    <w:p w14:paraId="5F9BA0FD" w14:textId="72A54FF3" w:rsidR="00983349" w:rsidRDefault="00983349" w:rsidP="00983349">
      <w:pPr>
        <w:pStyle w:val="Citas"/>
      </w:pPr>
      <w:r>
        <w:lastRenderedPageBreak/>
        <w:t>El Ayuntamiento promoverá la constitución de Comités Ciudadanos de Control y Vigilancia, que serán responsables de supervisar la obra pública estatal</w:t>
      </w:r>
      <w:r w:rsidR="00DE68E7">
        <w:t xml:space="preserve"> </w:t>
      </w:r>
      <w:r>
        <w:t>y municipal; su integración y funciones se ajustarán a lo dispuesto por las</w:t>
      </w:r>
      <w:r w:rsidR="00DE68E7">
        <w:t xml:space="preserve"> </w:t>
      </w:r>
      <w:r>
        <w:t>leyes estatales de la materia.</w:t>
      </w:r>
    </w:p>
    <w:p w14:paraId="7D667671" w14:textId="6064208E" w:rsidR="00983349" w:rsidRDefault="00983349" w:rsidP="00983349">
      <w:pPr>
        <w:pStyle w:val="Citas"/>
      </w:pPr>
      <w:r>
        <w:t>Artículo 81.- La ejecución de las obras y de los recursos para su realización,</w:t>
      </w:r>
      <w:r w:rsidR="00DE68E7">
        <w:t xml:space="preserve"> </w:t>
      </w:r>
      <w:r>
        <w:t>se llevará a cabo atendiendo los lineamientos, normas y procedimientos señalados por cada programa, ramo o fondo; así como, de acuerdo con la</w:t>
      </w:r>
      <w:r w:rsidR="00DE68E7">
        <w:t xml:space="preserve"> </w:t>
      </w:r>
      <w:r>
        <w:t>legislación y normatividad aplicable, los planes, presupuestos y programas</w:t>
      </w:r>
      <w:r w:rsidR="00DE68E7">
        <w:t xml:space="preserve"> </w:t>
      </w:r>
      <w:r>
        <w:t>previamente establecidos y en coordinación con las autoridades federales,</w:t>
      </w:r>
      <w:r w:rsidR="00DE68E7">
        <w:t xml:space="preserve"> </w:t>
      </w:r>
      <w:r>
        <w:t>estatales y municipales concurrentes, cuando el caso así lo requiera.</w:t>
      </w:r>
    </w:p>
    <w:p w14:paraId="2BF60100" w14:textId="048B770D" w:rsidR="00983349" w:rsidRDefault="00983349" w:rsidP="00983349">
      <w:pPr>
        <w:pStyle w:val="Citas"/>
      </w:pPr>
      <w:r>
        <w:t>La planeación, programación, presupuestación, adjudicación, contratación,</w:t>
      </w:r>
      <w:r w:rsidR="00DE68E7">
        <w:t xml:space="preserve"> </w:t>
      </w:r>
      <w:r>
        <w:t>ejecución y control de la obra pública, así como, los servicios relacionados con</w:t>
      </w:r>
      <w:r w:rsidR="00DE68E7">
        <w:t xml:space="preserve"> </w:t>
      </w:r>
      <w:r>
        <w:t>la misma que, por sí o por conducto de terceros realice el Ayuntamiento, se</w:t>
      </w:r>
      <w:r w:rsidR="00DE68E7">
        <w:t xml:space="preserve"> </w:t>
      </w:r>
      <w:r>
        <w:t>ajustará a las disposiciones señaladas en las leyes estatales de la materia y</w:t>
      </w:r>
      <w:r w:rsidR="00DE68E7">
        <w:t xml:space="preserve"> </w:t>
      </w:r>
      <w:r>
        <w:t>en el libro décimo segundo del Código Administrativo del Estado de México.</w:t>
      </w:r>
    </w:p>
    <w:p w14:paraId="55F5D486" w14:textId="22DE81B5" w:rsidR="003B3B7D" w:rsidRPr="00FF146B" w:rsidRDefault="00983349" w:rsidP="00983349">
      <w:pPr>
        <w:pStyle w:val="Citas"/>
        <w:rPr>
          <w:b/>
          <w:bCs/>
        </w:rPr>
      </w:pPr>
      <w:r>
        <w:t>Artículo 82.- La Dirección de Obras Públicas es la dependencia encargada</w:t>
      </w:r>
      <w:r w:rsidR="00DE68E7">
        <w:t xml:space="preserve"> </w:t>
      </w:r>
      <w:r>
        <w:t>de la política municipal en materia de obra pública; su estructura, atribuciones, funciones y actividades se ajustarán a lo dispuesto por Ley Orgánica</w:t>
      </w:r>
      <w:r w:rsidR="00DE68E7">
        <w:t xml:space="preserve"> </w:t>
      </w:r>
      <w:r>
        <w:t>Municipal del Estado de México, las leyes estatales, el Código Administrativo</w:t>
      </w:r>
      <w:r w:rsidR="00DE68E7">
        <w:t xml:space="preserve"> </w:t>
      </w:r>
      <w:r>
        <w:t>del Estado de México, el presente bando, el Reglamento Orgánico de la Administración Pública Municipal de Otzolotepec y el Código Reglamentario</w:t>
      </w:r>
      <w:r w:rsidR="00DE68E7">
        <w:t xml:space="preserve"> </w:t>
      </w:r>
      <w:r>
        <w:t>Municipal de Otzolotepec.</w:t>
      </w:r>
      <w:r w:rsidR="00FF146B">
        <w:t xml:space="preserve">” </w:t>
      </w:r>
      <w:r w:rsidR="00FF146B">
        <w:rPr>
          <w:b/>
          <w:bCs/>
        </w:rPr>
        <w:t>(Sic)</w:t>
      </w:r>
    </w:p>
    <w:p w14:paraId="158BE644" w14:textId="77777777" w:rsidR="00983349" w:rsidRDefault="00983349" w:rsidP="00983349">
      <w:pPr>
        <w:pStyle w:val="Citas"/>
      </w:pPr>
    </w:p>
    <w:p w14:paraId="0ACF06C9" w14:textId="13CFA7B5" w:rsidR="00FF146B" w:rsidRDefault="0096200F" w:rsidP="00543E22">
      <w:pPr>
        <w:spacing w:line="360" w:lineRule="auto"/>
        <w:jc w:val="both"/>
        <w:rPr>
          <w:rFonts w:ascii="Palatino Linotype" w:hAnsi="Palatino Linotype"/>
          <w:bCs/>
          <w:sz w:val="24"/>
          <w:szCs w:val="24"/>
        </w:rPr>
      </w:pPr>
      <w:r>
        <w:rPr>
          <w:rFonts w:ascii="Palatino Linotype" w:hAnsi="Palatino Linotype"/>
          <w:bCs/>
          <w:sz w:val="24"/>
          <w:szCs w:val="24"/>
        </w:rPr>
        <w:t xml:space="preserve">De ahí que deba arribarse a la premisa de que </w:t>
      </w:r>
      <w:r w:rsidR="00FF146B">
        <w:rPr>
          <w:rFonts w:ascii="Palatino Linotype" w:hAnsi="Palatino Linotype"/>
          <w:bCs/>
          <w:sz w:val="24"/>
          <w:szCs w:val="24"/>
        </w:rPr>
        <w:t xml:space="preserve">el secretario municipal se encarga de asistir a las sesiones de cabildo e incluso conservar las actas correspondientes. En </w:t>
      </w:r>
      <w:r w:rsidR="00FF146B">
        <w:rPr>
          <w:rFonts w:ascii="Palatino Linotype" w:hAnsi="Palatino Linotype"/>
          <w:bCs/>
          <w:sz w:val="24"/>
          <w:szCs w:val="24"/>
        </w:rPr>
        <w:lastRenderedPageBreak/>
        <w:t xml:space="preserve">contraste, la esfera competencial de la dirección de obras públicas le constriñe a planear y ejecutar las obras públicas. Finalmente, en materia de planeación, el municipio se encuentra encauzado a integrar un comité de planeación para el desarrollo municipal “COPLADEMUN”. </w:t>
      </w:r>
    </w:p>
    <w:p w14:paraId="6D327F68" w14:textId="4DC88108" w:rsidR="00543E22" w:rsidRDefault="00543E22" w:rsidP="00543E22">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454EAE1E" w14:textId="77777777" w:rsidR="00543E22" w:rsidRDefault="00543E22" w:rsidP="00543E22">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767AA01E" w14:textId="77777777" w:rsidR="00543E22" w:rsidRDefault="00543E22" w:rsidP="00543E22">
      <w:pPr>
        <w:pStyle w:val="Citas"/>
      </w:pPr>
      <w:r>
        <w:t xml:space="preserve">Artículo 19. Se presume que la información debe existir si se refiere a las facultades, competencias y funciones que los ordenamientos jurídicos aplicables otorgan a los sujetos obligados. </w:t>
      </w:r>
    </w:p>
    <w:p w14:paraId="595D9C54" w14:textId="77777777" w:rsidR="00543E22" w:rsidRDefault="00543E22" w:rsidP="00543E22">
      <w:pPr>
        <w:pStyle w:val="Citas"/>
      </w:pPr>
      <w:r>
        <w:t xml:space="preserve">En los casos en que ciertas facultades, competencias o funciones no se hayan ejercido, se debe motivar la respuesta en función de las causas que motiven tal circunstancia. </w:t>
      </w:r>
    </w:p>
    <w:p w14:paraId="77431F0D" w14:textId="77777777" w:rsidR="00543E22" w:rsidRPr="00407C65" w:rsidRDefault="00543E22" w:rsidP="00543E22">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650B1C13" w14:textId="77777777" w:rsidR="00543E22" w:rsidRDefault="00543E22" w:rsidP="00543E22">
      <w:pPr>
        <w:spacing w:after="0" w:line="360" w:lineRule="auto"/>
        <w:jc w:val="both"/>
        <w:rPr>
          <w:rFonts w:ascii="Palatino Linotype" w:hAnsi="Palatino Linotype" w:cs="Arial"/>
          <w:sz w:val="24"/>
          <w:szCs w:val="24"/>
        </w:rPr>
      </w:pPr>
    </w:p>
    <w:p w14:paraId="135DBE9E" w14:textId="3C0EE13D" w:rsidR="00FA6BFB" w:rsidRDefault="00543E22" w:rsidP="00543E22">
      <w:pPr>
        <w:spacing w:before="240" w:line="360" w:lineRule="auto"/>
        <w:jc w:val="both"/>
        <w:rPr>
          <w:rFonts w:ascii="Palatino Linotype" w:hAnsi="Palatino Linotype"/>
          <w:bCs/>
          <w:sz w:val="24"/>
          <w:szCs w:val="24"/>
        </w:rPr>
      </w:pPr>
      <w:r w:rsidRPr="00322E78">
        <w:rPr>
          <w:rFonts w:ascii="Palatino Linotype" w:hAnsi="Palatino Linotype" w:cs="Arial"/>
          <w:sz w:val="24"/>
          <w:szCs w:val="24"/>
        </w:rPr>
        <w:lastRenderedPageBreak/>
        <w:t xml:space="preserve">Por otra parte, es óbice mencionar que la información requerida estriba </w:t>
      </w:r>
      <w:r w:rsidR="00FA6BFB">
        <w:rPr>
          <w:rFonts w:ascii="Palatino Linotype" w:hAnsi="Palatino Linotype" w:cs="Arial"/>
          <w:sz w:val="24"/>
          <w:szCs w:val="24"/>
        </w:rPr>
        <w:t xml:space="preserve">parcialmente </w:t>
      </w:r>
      <w:r w:rsidRPr="00322E78">
        <w:rPr>
          <w:rFonts w:ascii="Palatino Linotype" w:hAnsi="Palatino Linotype" w:cs="Arial"/>
          <w:sz w:val="24"/>
          <w:szCs w:val="24"/>
        </w:rPr>
        <w:t xml:space="preserve">en las obligaciones de transparencia </w:t>
      </w:r>
      <w:r w:rsidR="00FA6BFB">
        <w:rPr>
          <w:rFonts w:ascii="Palatino Linotype" w:hAnsi="Palatino Linotype" w:cs="Arial"/>
          <w:sz w:val="24"/>
          <w:szCs w:val="24"/>
        </w:rPr>
        <w:t>específicas</w:t>
      </w:r>
      <w:r w:rsidRPr="00322E78">
        <w:rPr>
          <w:rFonts w:ascii="Palatino Linotype" w:hAnsi="Palatino Linotype" w:cs="Arial"/>
          <w:sz w:val="24"/>
          <w:szCs w:val="24"/>
        </w:rPr>
        <w:t xml:space="preserve">, lo anterior con fundamento </w:t>
      </w:r>
      <w:r w:rsidRPr="00322E78">
        <w:rPr>
          <w:rFonts w:ascii="Palatino Linotype" w:hAnsi="Palatino Linotype"/>
          <w:bCs/>
          <w:sz w:val="24"/>
          <w:szCs w:val="24"/>
        </w:rPr>
        <w:t xml:space="preserve">en </w:t>
      </w:r>
      <w:r>
        <w:rPr>
          <w:rFonts w:ascii="Palatino Linotype" w:hAnsi="Palatino Linotype"/>
          <w:bCs/>
          <w:sz w:val="24"/>
          <w:szCs w:val="24"/>
        </w:rPr>
        <w:t>los artículos</w:t>
      </w:r>
      <w:r w:rsidRPr="00322E78">
        <w:rPr>
          <w:rFonts w:ascii="Palatino Linotype" w:hAnsi="Palatino Linotype"/>
          <w:bCs/>
          <w:sz w:val="24"/>
          <w:szCs w:val="24"/>
        </w:rPr>
        <w:t xml:space="preserve"> 24, fracción XII, </w:t>
      </w:r>
      <w:r w:rsidR="00FA6BFB">
        <w:rPr>
          <w:rFonts w:ascii="Palatino Linotype" w:hAnsi="Palatino Linotype"/>
          <w:bCs/>
          <w:sz w:val="24"/>
          <w:szCs w:val="24"/>
        </w:rPr>
        <w:t xml:space="preserve">94 fracción II inciso b) de la Ley de Transparencia y Acceso a la Información Pública del Estado de México y Municipios, porciones normativas que disponen a la literalidad lo siguiente: </w:t>
      </w:r>
    </w:p>
    <w:p w14:paraId="3265E86B" w14:textId="77777777" w:rsidR="00543E22" w:rsidRDefault="00543E22" w:rsidP="00543E22">
      <w:pPr>
        <w:spacing w:before="240" w:line="360" w:lineRule="auto"/>
        <w:ind w:left="851" w:right="851"/>
        <w:jc w:val="both"/>
        <w:rPr>
          <w:rFonts w:ascii="Palatino Linotype" w:hAnsi="Palatino Linotype"/>
          <w:i/>
        </w:rPr>
      </w:pPr>
      <w:bookmarkStart w:id="4" w:name="_Hlk152074070"/>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0A922F36" w14:textId="77777777" w:rsidR="00543E22" w:rsidRPr="00E66BD3" w:rsidRDefault="00543E22" w:rsidP="00543E22">
      <w:pPr>
        <w:spacing w:before="240" w:line="360" w:lineRule="auto"/>
        <w:ind w:left="851" w:right="851"/>
        <w:jc w:val="both"/>
        <w:rPr>
          <w:rFonts w:ascii="Palatino Linotype" w:hAnsi="Palatino Linotype"/>
          <w:i/>
        </w:rPr>
      </w:pPr>
      <w:r>
        <w:rPr>
          <w:rFonts w:ascii="Palatino Linotype" w:hAnsi="Palatino Linotype"/>
          <w:i/>
        </w:rPr>
        <w:t>(…)</w:t>
      </w:r>
    </w:p>
    <w:p w14:paraId="2529D208" w14:textId="77777777" w:rsidR="00543E22" w:rsidRDefault="00543E22" w:rsidP="00543E22">
      <w:pPr>
        <w:spacing w:before="240" w:line="360" w:lineRule="auto"/>
        <w:ind w:left="851" w:right="851"/>
        <w:jc w:val="both"/>
        <w:rPr>
          <w:rFonts w:ascii="Palatino Linotype" w:hAnsi="Palatino Linotype"/>
          <w:bCs/>
          <w:i/>
        </w:rPr>
      </w:pPr>
      <w:r w:rsidRPr="000C0AAF">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506B4536" w14:textId="77777777" w:rsidR="00543E22" w:rsidRDefault="00543E22" w:rsidP="00543E22">
      <w:pPr>
        <w:spacing w:before="240" w:line="360" w:lineRule="auto"/>
        <w:ind w:left="851" w:right="851"/>
        <w:jc w:val="both"/>
        <w:rPr>
          <w:rFonts w:ascii="Palatino Linotype" w:hAnsi="Palatino Linotype"/>
          <w:bCs/>
          <w:i/>
        </w:rPr>
      </w:pPr>
      <w:r>
        <w:rPr>
          <w:rFonts w:ascii="Palatino Linotype" w:hAnsi="Palatino Linotype"/>
          <w:bCs/>
          <w:i/>
        </w:rPr>
        <w:t>(…)</w:t>
      </w:r>
    </w:p>
    <w:p w14:paraId="2062DE79" w14:textId="15DA1FBA" w:rsidR="00FA6BFB" w:rsidRDefault="00FA6BFB" w:rsidP="00FA6BFB">
      <w:pPr>
        <w:pStyle w:val="Citas"/>
      </w:pPr>
      <w: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5321E0BE" w14:textId="1A427BE0" w:rsidR="00FA6BFB" w:rsidRDefault="00FA6BFB" w:rsidP="00FA6BFB">
      <w:pPr>
        <w:pStyle w:val="Citas"/>
      </w:pPr>
      <w:r>
        <w:t>(…)</w:t>
      </w:r>
    </w:p>
    <w:p w14:paraId="5918D793" w14:textId="77777777" w:rsidR="00FA6BFB" w:rsidRDefault="00FA6BFB" w:rsidP="00FA6BFB">
      <w:pPr>
        <w:pStyle w:val="Citas"/>
      </w:pPr>
      <w:r>
        <w:t>II. Adicionalmente en el caso de los municipios:</w:t>
      </w:r>
    </w:p>
    <w:p w14:paraId="5A800FE1" w14:textId="7C8E8FE0" w:rsidR="00FA6BFB" w:rsidRDefault="00FA6BFB" w:rsidP="00FA6BFB">
      <w:pPr>
        <w:pStyle w:val="Citas"/>
      </w:pPr>
      <w:r>
        <w:t>(…)</w:t>
      </w:r>
    </w:p>
    <w:p w14:paraId="554E933D" w14:textId="047EFCC1" w:rsidR="00FA6BFB" w:rsidRPr="00FA6BFB" w:rsidRDefault="00FA6BFB" w:rsidP="00FA6BFB">
      <w:pPr>
        <w:pStyle w:val="Citas"/>
        <w:rPr>
          <w:b/>
          <w:bCs/>
          <w:u w:val="single"/>
        </w:rPr>
      </w:pPr>
      <w:r w:rsidRPr="00FA6BFB">
        <w:rPr>
          <w:b/>
          <w:bCs/>
          <w:u w:val="single"/>
        </w:rPr>
        <w:lastRenderedPageBreak/>
        <w:t>b) Las actas de sesiones de cabildo, los controles de asistencia de los integrantes del Ayuntamiento a las sesiones de cabildo y el sentido de votación de los miembros del cabildo sobre las iniciativas o acuerdos;</w:t>
      </w:r>
    </w:p>
    <w:p w14:paraId="726573FB" w14:textId="36B2BA13" w:rsidR="00FA6BFB" w:rsidRPr="00FA6BFB" w:rsidRDefault="00FA6BFB" w:rsidP="00FA6BFB">
      <w:pPr>
        <w:pStyle w:val="Citas"/>
        <w:rPr>
          <w:b/>
          <w:bCs/>
        </w:rPr>
      </w:pPr>
      <w:r>
        <w:t xml:space="preserve">(…)” </w:t>
      </w:r>
      <w:r>
        <w:rPr>
          <w:b/>
          <w:bCs/>
        </w:rPr>
        <w:t>(Sic)</w:t>
      </w:r>
    </w:p>
    <w:bookmarkEnd w:id="4"/>
    <w:p w14:paraId="3F0946B3" w14:textId="77777777" w:rsidR="00543E22" w:rsidRDefault="00543E22" w:rsidP="00543E22">
      <w:pPr>
        <w:autoSpaceDE w:val="0"/>
        <w:autoSpaceDN w:val="0"/>
        <w:adjustRightInd w:val="0"/>
        <w:spacing w:before="240" w:line="360" w:lineRule="auto"/>
        <w:jc w:val="both"/>
        <w:rPr>
          <w:rFonts w:ascii="Palatino Linotype" w:eastAsia="MS Mincho" w:hAnsi="Palatino Linotype" w:cs="Tahoma"/>
          <w:sz w:val="24"/>
          <w:szCs w:val="24"/>
        </w:rPr>
      </w:pPr>
    </w:p>
    <w:p w14:paraId="6FEEFEB1" w14:textId="0B1470F8" w:rsidR="00FA6BFB" w:rsidRDefault="00543E22" w:rsidP="00543E22">
      <w:pPr>
        <w:spacing w:after="240" w:line="360" w:lineRule="auto"/>
        <w:jc w:val="both"/>
        <w:rPr>
          <w:rFonts w:ascii="Palatino Linotype" w:eastAsia="Arial Unicode MS" w:hAnsi="Palatino Linotype" w:cs="Arial"/>
          <w:sz w:val="24"/>
          <w:szCs w:val="24"/>
        </w:rPr>
      </w:pPr>
      <w:r w:rsidRPr="00D9557E">
        <w:rPr>
          <w:rFonts w:ascii="Palatino Linotype" w:eastAsia="MS Mincho" w:hAnsi="Palatino Linotype" w:cs="Tahoma"/>
          <w:sz w:val="24"/>
          <w:szCs w:val="24"/>
        </w:rPr>
        <w:t xml:space="preserve">Así la Ley de Transparencia y Acceso a la Información Pública del Estado de México y Municipios </w:t>
      </w:r>
      <w:r w:rsidRPr="00D9557E">
        <w:rPr>
          <w:rFonts w:ascii="Palatino Linotype" w:eastAsia="Arial Unicode MS" w:hAnsi="Palatino Linotype" w:cs="Arial"/>
          <w:sz w:val="24"/>
          <w:szCs w:val="24"/>
        </w:rPr>
        <w:t xml:space="preserve">en el artículo </w:t>
      </w:r>
      <w:r w:rsidR="00FA6BFB">
        <w:rPr>
          <w:rFonts w:ascii="Palatino Linotype" w:eastAsia="Arial Unicode MS" w:hAnsi="Palatino Linotype" w:cs="Arial"/>
          <w:sz w:val="24"/>
          <w:szCs w:val="24"/>
        </w:rPr>
        <w:t xml:space="preserve">94 fracción II inciso b) señala que la información requerida respecto de actas de cabildo se trata de una obligación de transparencia especifica. </w:t>
      </w:r>
    </w:p>
    <w:p w14:paraId="20FD6824" w14:textId="1A324C34" w:rsidR="00FA6BFB" w:rsidRDefault="00FD7050"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lang w:val="es-MX"/>
        </w:rPr>
        <w:t xml:space="preserve">Una </w:t>
      </w:r>
      <w:r w:rsidRPr="008266BB">
        <w:rPr>
          <w:rFonts w:ascii="Palatino Linotype" w:hAnsi="Palatino Linotype" w:cs="Arial"/>
          <w:lang w:val="es-MX"/>
        </w:rPr>
        <w:t xml:space="preserve">vez sentado lo anterior, como se mencionó en el antecedente </w:t>
      </w:r>
      <w:r w:rsidR="00FA6BFB">
        <w:rPr>
          <w:rFonts w:ascii="Palatino Linotype" w:hAnsi="Palatino Linotype" w:cs="Arial"/>
          <w:lang w:val="es-MX"/>
        </w:rPr>
        <w:t>tercero</w:t>
      </w:r>
      <w:r w:rsidRPr="008266BB">
        <w:rPr>
          <w:rFonts w:ascii="Palatino Linotype" w:hAnsi="Palatino Linotype" w:cs="Arial"/>
          <w:lang w:val="es-MX"/>
        </w:rPr>
        <w:t xml:space="preserve">, </w:t>
      </w:r>
      <w:r w:rsidRPr="008266BB">
        <w:rPr>
          <w:rFonts w:ascii="Palatino Linotype" w:hAnsi="Palatino Linotype" w:cs="Arial"/>
          <w:b/>
          <w:bCs/>
          <w:lang w:val="es-MX"/>
        </w:rPr>
        <w:t xml:space="preserve">El Sujeto Obligado </w:t>
      </w:r>
      <w:r w:rsidRPr="008266BB">
        <w:rPr>
          <w:rFonts w:ascii="Palatino Linotype" w:hAnsi="Palatino Linotype" w:cs="Arial"/>
          <w:lang w:val="es-MX"/>
        </w:rPr>
        <w:t>en fecha</w:t>
      </w:r>
      <w:r w:rsidR="00FA6BFB">
        <w:rPr>
          <w:rFonts w:ascii="Palatino Linotype" w:hAnsi="Palatino Linotype" w:cs="Arial"/>
          <w:lang w:val="es-MX"/>
        </w:rPr>
        <w:t xml:space="preserve"> </w:t>
      </w:r>
      <w:r w:rsidR="00FA6BFB">
        <w:rPr>
          <w:rFonts w:ascii="Palatino Linotype" w:hAnsi="Palatino Linotype" w:cs="Arial"/>
          <w:b/>
          <w:bCs/>
          <w:lang w:val="es-MX"/>
        </w:rPr>
        <w:t xml:space="preserve">diecinueve de junio de dos mil veinticinco, </w:t>
      </w:r>
      <w:r w:rsidR="00FA6BFB">
        <w:rPr>
          <w:rFonts w:ascii="Palatino Linotype" w:hAnsi="Palatino Linotype" w:cs="Arial"/>
          <w:lang w:val="es-MX"/>
        </w:rPr>
        <w:t>rindió su respuesta a la solicitud de información en los siguientes términos:</w:t>
      </w:r>
    </w:p>
    <w:p w14:paraId="64029802" w14:textId="19DEBC38" w:rsidR="00FA6BFB" w:rsidRPr="003E52F7" w:rsidRDefault="00FA6BFB" w:rsidP="00FA5320">
      <w:pPr>
        <w:pStyle w:val="Prrafodelista"/>
        <w:numPr>
          <w:ilvl w:val="0"/>
          <w:numId w:val="3"/>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 xml:space="preserve">“RESPUESTA SOL 257.pdf”: </w:t>
      </w:r>
      <w:r w:rsidR="003E52F7">
        <w:rPr>
          <w:rFonts w:ascii="Palatino Linotype" w:hAnsi="Palatino Linotype" w:cs="Arial"/>
          <w:lang w:val="es-MX"/>
        </w:rPr>
        <w:t>Compila lo siguiente:</w:t>
      </w:r>
    </w:p>
    <w:p w14:paraId="7E1CE263" w14:textId="79921028" w:rsidR="003E52F7" w:rsidRPr="003E52F7" w:rsidRDefault="003E52F7" w:rsidP="00FA5320">
      <w:pPr>
        <w:pStyle w:val="Prrafodelista"/>
        <w:numPr>
          <w:ilvl w:val="0"/>
          <w:numId w:val="4"/>
        </w:numPr>
        <w:autoSpaceDE w:val="0"/>
        <w:autoSpaceDN w:val="0"/>
        <w:adjustRightInd w:val="0"/>
        <w:spacing w:before="240" w:after="160" w:line="360" w:lineRule="auto"/>
        <w:jc w:val="both"/>
        <w:rPr>
          <w:rFonts w:ascii="Palatino Linotype" w:hAnsi="Palatino Linotype" w:cs="Arial"/>
          <w:b/>
          <w:bCs/>
          <w:i/>
          <w:iCs/>
          <w:lang w:val="es-MX"/>
        </w:rPr>
      </w:pPr>
      <w:r>
        <w:rPr>
          <w:rFonts w:ascii="Palatino Linotype" w:hAnsi="Palatino Linotype" w:cs="Arial"/>
          <w:lang w:val="es-MX"/>
        </w:rPr>
        <w:t xml:space="preserve">Oficio número </w:t>
      </w:r>
      <w:r>
        <w:rPr>
          <w:rFonts w:ascii="Palatino Linotype" w:hAnsi="Palatino Linotype" w:cs="Arial"/>
          <w:b/>
          <w:bCs/>
          <w:lang w:val="es-MX"/>
        </w:rPr>
        <w:t xml:space="preserve">OTZ/DOP/197/2025 </w:t>
      </w:r>
      <w:r>
        <w:rPr>
          <w:rFonts w:ascii="Palatino Linotype" w:hAnsi="Palatino Linotype" w:cs="Arial"/>
          <w:lang w:val="es-MX"/>
        </w:rPr>
        <w:t>signado por el director de obras públicas, dirigido a la titular de la unidad de transparencia, de fecha dieciocho de junio de dos mil veinticinco, en términos generales refiere que la información requerida es susceptible de ser clasificada como reservada, en términos del artículo 140 fracción X de la Ley de transparencia local, al tomar en consideración que la adjudicación y contratación de obras públicas no ha quedado firme completamente.</w:t>
      </w:r>
    </w:p>
    <w:p w14:paraId="79C3B0C0" w14:textId="0A989B26" w:rsidR="003E52F7" w:rsidRPr="003E52F7" w:rsidRDefault="003E52F7" w:rsidP="00FA5320">
      <w:pPr>
        <w:pStyle w:val="Prrafodelista"/>
        <w:numPr>
          <w:ilvl w:val="0"/>
          <w:numId w:val="4"/>
        </w:numPr>
        <w:autoSpaceDE w:val="0"/>
        <w:autoSpaceDN w:val="0"/>
        <w:adjustRightInd w:val="0"/>
        <w:spacing w:before="240" w:after="160" w:line="360" w:lineRule="auto"/>
        <w:jc w:val="both"/>
        <w:rPr>
          <w:rFonts w:ascii="Palatino Linotype" w:hAnsi="Palatino Linotype" w:cs="Arial"/>
          <w:b/>
          <w:bCs/>
          <w:i/>
          <w:iCs/>
          <w:lang w:val="es-MX"/>
        </w:rPr>
      </w:pPr>
      <w:r>
        <w:rPr>
          <w:rFonts w:ascii="Palatino Linotype" w:hAnsi="Palatino Linotype" w:cs="Arial"/>
          <w:lang w:val="es-MX"/>
        </w:rPr>
        <w:t xml:space="preserve">Oficio número </w:t>
      </w:r>
      <w:r>
        <w:rPr>
          <w:rFonts w:ascii="Palatino Linotype" w:hAnsi="Palatino Linotype" w:cs="Arial"/>
          <w:b/>
          <w:bCs/>
          <w:lang w:val="es-MX"/>
        </w:rPr>
        <w:t xml:space="preserve">OTZ/UIPPE/230/2025 </w:t>
      </w:r>
      <w:r>
        <w:rPr>
          <w:rFonts w:ascii="Palatino Linotype" w:hAnsi="Palatino Linotype" w:cs="Arial"/>
          <w:lang w:val="es-MX"/>
        </w:rPr>
        <w:t xml:space="preserve">signado por el titular de la unidad de información, planeación, programación y evaluación, dirigido a la titular de </w:t>
      </w:r>
      <w:r>
        <w:rPr>
          <w:rFonts w:ascii="Palatino Linotype" w:hAnsi="Palatino Linotype" w:cs="Arial"/>
          <w:lang w:val="es-MX"/>
        </w:rPr>
        <w:lastRenderedPageBreak/>
        <w:t xml:space="preserve">la unidad de transparencia y acceso a la información, de fecha dieciséis de junio de dos mil veinticinco, en lo medular refiere que en sus archivos no obran actas del comité de planeación para el desarrollo municipal “COPLADEMUN” vinculadas con la aprobación del programa anual de obra. </w:t>
      </w:r>
    </w:p>
    <w:p w14:paraId="4B0DF676" w14:textId="4AA0DCEA" w:rsidR="003E52F7" w:rsidRPr="003E52F7" w:rsidRDefault="003E52F7" w:rsidP="00FA5320">
      <w:pPr>
        <w:pStyle w:val="Prrafodelista"/>
        <w:numPr>
          <w:ilvl w:val="0"/>
          <w:numId w:val="4"/>
        </w:numPr>
        <w:autoSpaceDE w:val="0"/>
        <w:autoSpaceDN w:val="0"/>
        <w:adjustRightInd w:val="0"/>
        <w:spacing w:before="240" w:after="160" w:line="360" w:lineRule="auto"/>
        <w:jc w:val="both"/>
        <w:rPr>
          <w:rFonts w:ascii="Palatino Linotype" w:hAnsi="Palatino Linotype" w:cs="Arial"/>
          <w:b/>
          <w:bCs/>
          <w:i/>
          <w:iCs/>
          <w:lang w:val="es-MX"/>
        </w:rPr>
      </w:pPr>
      <w:r>
        <w:rPr>
          <w:rFonts w:ascii="Palatino Linotype" w:hAnsi="Palatino Linotype" w:cs="Arial"/>
          <w:lang w:val="es-MX"/>
        </w:rPr>
        <w:t xml:space="preserve">Oficio número </w:t>
      </w:r>
      <w:r>
        <w:rPr>
          <w:rFonts w:ascii="Palatino Linotype" w:hAnsi="Palatino Linotype" w:cs="Arial"/>
          <w:b/>
          <w:bCs/>
          <w:lang w:val="es-MX"/>
        </w:rPr>
        <w:t xml:space="preserve">OTZ/SA/426/2025 </w:t>
      </w:r>
      <w:r>
        <w:rPr>
          <w:rFonts w:ascii="Palatino Linotype" w:hAnsi="Palatino Linotype" w:cs="Arial"/>
          <w:lang w:val="es-MX"/>
        </w:rPr>
        <w:t xml:space="preserve">signado por el secretario del ayuntamiento, dirigido a la titular de la unidad de transparencia, de fecha tres de junio de dos mil veinticinco, refiere que en sus archivos no obran actas de cabildo vinculadas con la aprobación del programa anual de obra. </w:t>
      </w:r>
    </w:p>
    <w:p w14:paraId="36AA063F" w14:textId="77777777" w:rsidR="00FA6BFB" w:rsidRDefault="00FA6BFB"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4F3FC283" w14:textId="63D8C260" w:rsidR="007D3CD6" w:rsidRDefault="0007739D"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sidRPr="00292869">
        <w:rPr>
          <w:rFonts w:ascii="Palatino Linotype" w:hAnsi="Palatino Linotype"/>
          <w:bCs/>
          <w:lang w:val="es-MX"/>
        </w:rPr>
        <w:t xml:space="preserve">Con base en lo anteriormente expuesto, </w:t>
      </w:r>
      <w:r w:rsidR="00850860" w:rsidRPr="00292869">
        <w:rPr>
          <w:rFonts w:ascii="Palatino Linotype" w:hAnsi="Palatino Linotype"/>
          <w:bCs/>
          <w:lang w:val="es-MX"/>
        </w:rPr>
        <w:t xml:space="preserve">se arriba a la premisa de que </w:t>
      </w:r>
      <w:r w:rsidR="002B1179">
        <w:rPr>
          <w:rFonts w:ascii="Palatino Linotype" w:hAnsi="Palatino Linotype"/>
          <w:bCs/>
          <w:lang w:val="es-MX"/>
        </w:rPr>
        <w:t xml:space="preserve">el requerimiento </w:t>
      </w:r>
      <w:r w:rsidR="002B1179">
        <w:rPr>
          <w:rFonts w:ascii="Palatino Linotype" w:hAnsi="Palatino Linotype"/>
          <w:b/>
          <w:lang w:val="es-MX"/>
        </w:rPr>
        <w:t xml:space="preserve">1 -uno- </w:t>
      </w:r>
      <w:r w:rsidR="005248D7">
        <w:rPr>
          <w:rFonts w:ascii="Palatino Linotype" w:hAnsi="Palatino Linotype"/>
          <w:bCs/>
          <w:lang w:val="es-MX"/>
        </w:rPr>
        <w:t>no se tiene por colmado</w:t>
      </w:r>
      <w:r w:rsidR="007D3CD6">
        <w:rPr>
          <w:rFonts w:ascii="Palatino Linotype" w:hAnsi="Palatino Linotype"/>
          <w:bCs/>
          <w:lang w:val="es-MX"/>
        </w:rPr>
        <w:t xml:space="preserve">, al tomar en consideración que la postura inicial del </w:t>
      </w:r>
      <w:r w:rsidR="007D3CD6">
        <w:rPr>
          <w:rFonts w:ascii="Palatino Linotype" w:hAnsi="Palatino Linotype"/>
          <w:b/>
          <w:lang w:val="es-MX"/>
        </w:rPr>
        <w:t xml:space="preserve">Sujeto Obligado </w:t>
      </w:r>
      <w:r w:rsidR="007D3CD6">
        <w:rPr>
          <w:rFonts w:ascii="Palatino Linotype" w:hAnsi="Palatino Linotype"/>
          <w:bCs/>
          <w:lang w:val="es-MX"/>
        </w:rPr>
        <w:t>radico en señalar que se encontraba en proceso de adjudicación y ejecución de obras, invocando el artículo 140 fracción X de la ley de transparencia local, porción normativa que dispone a la literalidad lo siguiente:</w:t>
      </w:r>
    </w:p>
    <w:p w14:paraId="46861EB4" w14:textId="46E9178D" w:rsidR="007D3CD6" w:rsidRDefault="007D3CD6" w:rsidP="007D3CD6">
      <w:pPr>
        <w:pStyle w:val="Citas"/>
      </w:pPr>
      <w:r>
        <w:t>“</w:t>
      </w:r>
      <w:r w:rsidRPr="007D3CD6">
        <w:t>Artículo 140. El acceso a la información pública será restringido excepcionalmente, cuando por</w:t>
      </w:r>
      <w:r>
        <w:t xml:space="preserve"> </w:t>
      </w:r>
      <w:r w:rsidRPr="007D3CD6">
        <w:t>razones de interés público, ésta sea clasificada como reservada, conforme a los criterios siguientes:</w:t>
      </w:r>
    </w:p>
    <w:p w14:paraId="26787366" w14:textId="55621E14" w:rsidR="007D3CD6" w:rsidRDefault="007D3CD6" w:rsidP="007D3CD6">
      <w:pPr>
        <w:pStyle w:val="Citas"/>
      </w:pPr>
      <w:r>
        <w:t>(…)</w:t>
      </w:r>
    </w:p>
    <w:p w14:paraId="580DFCB8" w14:textId="77777777" w:rsidR="007D3CD6" w:rsidRDefault="007D3CD6" w:rsidP="007D3CD6">
      <w:pPr>
        <w:pStyle w:val="Citas"/>
      </w:pPr>
      <w:r w:rsidRPr="007D3CD6">
        <w:t>X. El daño que pueda producirse con la publicación de la información sea mayor que el interés</w:t>
      </w:r>
      <w:r>
        <w:t xml:space="preserve"> </w:t>
      </w:r>
      <w:r w:rsidRPr="007D3CD6">
        <w:t xml:space="preserve">público de conocer la información de referencia, siempre que esté </w:t>
      </w:r>
      <w:r w:rsidRPr="007D3CD6">
        <w:lastRenderedPageBreak/>
        <w:t>directamente relacionado con</w:t>
      </w:r>
      <w:r>
        <w:t xml:space="preserve"> </w:t>
      </w:r>
      <w:r w:rsidRPr="007D3CD6">
        <w:t>procesos o procedimientos administrativos o judiciales que no hayan quedado firmes;</w:t>
      </w:r>
      <w:r>
        <w:t xml:space="preserve"> </w:t>
      </w:r>
    </w:p>
    <w:p w14:paraId="0F996B9E" w14:textId="44418919" w:rsidR="007D3CD6" w:rsidRPr="007D3CD6" w:rsidRDefault="007D3CD6" w:rsidP="007D3CD6">
      <w:pPr>
        <w:pStyle w:val="Citas"/>
        <w:rPr>
          <w:b/>
          <w:bCs/>
        </w:rPr>
      </w:pPr>
      <w:r w:rsidRPr="007D3CD6">
        <w:t>Cuando se trate de información sobre estudios y proyectos cuya divulgación pueda causar daños al</w:t>
      </w:r>
      <w:r>
        <w:t xml:space="preserve"> </w:t>
      </w:r>
      <w:r w:rsidRPr="007D3CD6">
        <w:t>interés del Estado o suponga un riesgo para su realización, siempre que esté directamente relacionado</w:t>
      </w:r>
      <w:r>
        <w:t xml:space="preserve"> </w:t>
      </w:r>
      <w:r w:rsidRPr="007D3CD6">
        <w:t>con procesos o procedimientos administrativos o judiciales que no hayan quedado firmes; y</w:t>
      </w:r>
      <w:r>
        <w:t xml:space="preserve">” </w:t>
      </w:r>
      <w:r>
        <w:rPr>
          <w:b/>
          <w:bCs/>
        </w:rPr>
        <w:t>(Sic)</w:t>
      </w:r>
    </w:p>
    <w:p w14:paraId="50C316A6" w14:textId="77777777" w:rsidR="007D3CD6" w:rsidRDefault="007D3CD6"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p>
    <w:p w14:paraId="0F247342" w14:textId="77777777" w:rsidR="007D3CD6" w:rsidRPr="00C31311" w:rsidRDefault="007D3CD6" w:rsidP="007D3CD6">
      <w:pPr>
        <w:spacing w:before="240" w:line="360" w:lineRule="auto"/>
        <w:jc w:val="both"/>
        <w:rPr>
          <w:rFonts w:ascii="Palatino Linotype" w:hAnsi="Palatino Linotype"/>
          <w:sz w:val="24"/>
          <w:szCs w:val="24"/>
        </w:rPr>
      </w:pPr>
      <w:r w:rsidRPr="00C31311">
        <w:rPr>
          <w:rFonts w:ascii="Palatino Linotype" w:hAnsi="Palatino Linotype"/>
          <w:bCs/>
          <w:sz w:val="24"/>
          <w:szCs w:val="24"/>
        </w:rPr>
        <w:t xml:space="preserve">En función de lo planteado debe de señalarse que la clasificación es el acto administrativo mediante el </w:t>
      </w:r>
      <w:r w:rsidRPr="00C31311">
        <w:rPr>
          <w:rFonts w:ascii="Palatino Linotype" w:hAnsi="Palatino Linotype"/>
          <w:sz w:val="24"/>
          <w:szCs w:val="24"/>
        </w:rPr>
        <w:t xml:space="preserve">cual los </w:t>
      </w:r>
      <w:r w:rsidRPr="00C31311">
        <w:rPr>
          <w:rFonts w:ascii="Palatino Linotype" w:hAnsi="Palatino Linotype"/>
          <w:b/>
          <w:sz w:val="24"/>
          <w:szCs w:val="24"/>
        </w:rPr>
        <w:t xml:space="preserve">Sujetos Obligados </w:t>
      </w:r>
      <w:r w:rsidRPr="00C31311">
        <w:rPr>
          <w:rFonts w:ascii="Palatino Linotype" w:hAnsi="Palatino Linotype"/>
          <w:sz w:val="24"/>
          <w:szCs w:val="24"/>
        </w:rPr>
        <w:t xml:space="preserve">determinan que la información requerida actualiza alguno de los supuestos de confidencialidad </w:t>
      </w:r>
      <w:r w:rsidRPr="00C31311">
        <w:rPr>
          <w:rFonts w:ascii="Palatino Linotype" w:hAnsi="Palatino Linotype"/>
          <w:b/>
          <w:sz w:val="24"/>
          <w:szCs w:val="24"/>
        </w:rPr>
        <w:t xml:space="preserve">o </w:t>
      </w:r>
      <w:r w:rsidRPr="00C31311">
        <w:rPr>
          <w:rFonts w:ascii="Palatino Linotype" w:hAnsi="Palatino Linotype"/>
          <w:b/>
          <w:sz w:val="24"/>
          <w:szCs w:val="24"/>
          <w:u w:val="single"/>
        </w:rPr>
        <w:t>reserva,</w:t>
      </w:r>
      <w:r w:rsidRPr="00C31311">
        <w:rPr>
          <w:rFonts w:ascii="Palatino Linotype" w:hAnsi="Palatino Linotype"/>
          <w:b/>
          <w:sz w:val="24"/>
          <w:szCs w:val="24"/>
        </w:rPr>
        <w:t xml:space="preserve"> </w:t>
      </w:r>
      <w:r w:rsidRPr="00C31311">
        <w:rPr>
          <w:rFonts w:ascii="Palatino Linotype" w:hAnsi="Palatino Linotype"/>
          <w:sz w:val="24"/>
          <w:szCs w:val="24"/>
        </w:rPr>
        <w:t xml:space="preserve">de acuerdo con las bases y los principios inmersos en la normatividad aplicable. </w:t>
      </w:r>
    </w:p>
    <w:p w14:paraId="6F878A2D" w14:textId="2D2C18EA" w:rsidR="007D3CD6" w:rsidRPr="00773F54" w:rsidRDefault="007D3CD6" w:rsidP="007D3CD6">
      <w:pPr>
        <w:pStyle w:val="Prrafodelista"/>
        <w:tabs>
          <w:tab w:val="left" w:pos="2460"/>
        </w:tabs>
        <w:autoSpaceDE w:val="0"/>
        <w:autoSpaceDN w:val="0"/>
        <w:adjustRightInd w:val="0"/>
        <w:spacing w:before="240" w:after="160" w:line="360" w:lineRule="auto"/>
        <w:ind w:left="0"/>
        <w:jc w:val="both"/>
        <w:rPr>
          <w:rFonts w:ascii="Palatino Linotype" w:hAnsi="Palatino Linotype"/>
          <w:b/>
          <w:bCs/>
          <w:u w:val="single"/>
        </w:rPr>
      </w:pPr>
      <w:r w:rsidRPr="00680FA4">
        <w:rPr>
          <w:rFonts w:ascii="Palatino Linotype" w:hAnsi="Palatino Linotype" w:cs="Arial"/>
        </w:rPr>
        <w:t xml:space="preserve">Luego entonces, </w:t>
      </w:r>
      <w:r w:rsidRPr="00680FA4">
        <w:rPr>
          <w:rFonts w:ascii="Palatino Linotype" w:hAnsi="Palatino Linotype"/>
        </w:rPr>
        <w:t xml:space="preserve">para realizar la reserva de la información, no basta con invocar alguna de las causales previstas en la Ley de transparencia local. En sentido contrario, dicha valoración debe realizarse a través de lo que se conoce como </w:t>
      </w:r>
      <w:r w:rsidRPr="00680FA4">
        <w:rPr>
          <w:rFonts w:ascii="Palatino Linotype" w:hAnsi="Palatino Linotype"/>
          <w:b/>
          <w:i/>
        </w:rPr>
        <w:t xml:space="preserve">“prueba de daño”, </w:t>
      </w:r>
      <w:r w:rsidRPr="00680FA4">
        <w:rPr>
          <w:rFonts w:ascii="Palatino Linotype" w:hAnsi="Palatino Linotype"/>
        </w:rPr>
        <w:t>que consiste en exponer los argumentos y razones, basados en elementos objetivos o verificables, a partir de los cuales se derive que la divulgación de información, en particular, puede afectar, poner en riesgo o dañar el interés</w:t>
      </w:r>
      <w:r>
        <w:rPr>
          <w:rFonts w:ascii="Palatino Linotype" w:hAnsi="Palatino Linotype"/>
        </w:rPr>
        <w:t xml:space="preserve"> protegido, </w:t>
      </w:r>
      <w:r w:rsidRPr="00773F54">
        <w:rPr>
          <w:rFonts w:ascii="Palatino Linotype" w:hAnsi="Palatino Linotype"/>
          <w:b/>
          <w:bCs/>
          <w:u w:val="single"/>
        </w:rPr>
        <w:t>corriente argumentativa que en el caso en particular no fue desarrollada</w:t>
      </w:r>
      <w:r w:rsidR="00773F54">
        <w:rPr>
          <w:rFonts w:ascii="Palatino Linotype" w:hAnsi="Palatino Linotype"/>
          <w:b/>
          <w:bCs/>
          <w:u w:val="single"/>
        </w:rPr>
        <w:t xml:space="preserve">, limitándose a invocar preceptos normativos que no resultan aplicables. </w:t>
      </w:r>
    </w:p>
    <w:p w14:paraId="6EF0A5D3" w14:textId="0F5C1A80" w:rsidR="00FC0B7C" w:rsidRDefault="007D3CD6" w:rsidP="007D3CD6">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Pr>
          <w:rFonts w:ascii="Palatino Linotype" w:hAnsi="Palatino Linotype"/>
          <w:bCs/>
          <w:lang w:val="es-MX"/>
        </w:rPr>
        <w:t xml:space="preserve">Por otra parte, es conveniente acotar que </w:t>
      </w:r>
      <w:r w:rsidR="00FC0B7C">
        <w:rPr>
          <w:rFonts w:ascii="Palatino Linotype" w:hAnsi="Palatino Linotype"/>
          <w:bCs/>
          <w:lang w:val="es-MX"/>
        </w:rPr>
        <w:t xml:space="preserve">en términos del </w:t>
      </w:r>
      <w:r w:rsidR="00FC0B7C">
        <w:rPr>
          <w:rFonts w:ascii="Palatino Linotype" w:hAnsi="Palatino Linotype"/>
          <w:bCs/>
          <w:i/>
          <w:iCs/>
          <w:lang w:val="es-MX"/>
        </w:rPr>
        <w:t xml:space="preserve">“Manual para la planeación, programación y presupuesto de egresos municipal para el ejercicio fiscal 2025”, </w:t>
      </w:r>
      <w:r>
        <w:rPr>
          <w:rFonts w:ascii="Palatino Linotype" w:hAnsi="Palatino Linotype"/>
          <w:bCs/>
          <w:lang w:val="es-MX"/>
        </w:rPr>
        <w:t xml:space="preserve">el programa anual de obra es un documento </w:t>
      </w:r>
      <w:r w:rsidR="005248D7">
        <w:rPr>
          <w:rFonts w:ascii="Palatino Linotype" w:hAnsi="Palatino Linotype"/>
          <w:bCs/>
          <w:lang w:val="es-MX"/>
        </w:rPr>
        <w:t>firme e incluso independiente</w:t>
      </w:r>
      <w:r w:rsidR="00773F54">
        <w:rPr>
          <w:rFonts w:ascii="Palatino Linotype" w:hAnsi="Palatino Linotype"/>
          <w:bCs/>
          <w:lang w:val="es-MX"/>
        </w:rPr>
        <w:t xml:space="preserve"> a la adjudicación de </w:t>
      </w:r>
      <w:r w:rsidR="00773F54">
        <w:rPr>
          <w:rFonts w:ascii="Palatino Linotype" w:hAnsi="Palatino Linotype"/>
          <w:bCs/>
          <w:lang w:val="es-MX"/>
        </w:rPr>
        <w:lastRenderedPageBreak/>
        <w:t xml:space="preserve">obras, al tomar en consideración que únicamente es susceptible de reflejar </w:t>
      </w:r>
      <w:r w:rsidR="00FC0B7C">
        <w:rPr>
          <w:rFonts w:ascii="Palatino Linotype" w:hAnsi="Palatino Linotype"/>
          <w:bCs/>
          <w:lang w:val="es-MX"/>
        </w:rPr>
        <w:t>los siguientes atributos:</w:t>
      </w:r>
    </w:p>
    <w:p w14:paraId="4BDF4E94" w14:textId="77777777" w:rsidR="00FC0B7C" w:rsidRDefault="00FC0B7C" w:rsidP="00FA5320">
      <w:pPr>
        <w:pStyle w:val="Prrafodelista"/>
        <w:numPr>
          <w:ilvl w:val="0"/>
          <w:numId w:val="5"/>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P</w:t>
      </w:r>
      <w:r w:rsidR="00773F54">
        <w:rPr>
          <w:rFonts w:ascii="Palatino Linotype" w:hAnsi="Palatino Linotype"/>
          <w:bCs/>
          <w:lang w:val="es-MX"/>
        </w:rPr>
        <w:t>eriodo</w:t>
      </w:r>
    </w:p>
    <w:p w14:paraId="141022BD" w14:textId="77777777" w:rsidR="00FC0B7C" w:rsidRDefault="00FC0B7C" w:rsidP="00FA5320">
      <w:pPr>
        <w:pStyle w:val="Prrafodelista"/>
        <w:numPr>
          <w:ilvl w:val="0"/>
          <w:numId w:val="5"/>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C</w:t>
      </w:r>
      <w:r w:rsidR="00773F54">
        <w:rPr>
          <w:rFonts w:ascii="Palatino Linotype" w:hAnsi="Palatino Linotype"/>
          <w:bCs/>
          <w:lang w:val="es-MX"/>
        </w:rPr>
        <w:t>lave programática</w:t>
      </w:r>
    </w:p>
    <w:p w14:paraId="252B4917" w14:textId="77777777" w:rsidR="00FC0B7C" w:rsidRDefault="00FC0B7C" w:rsidP="00FA5320">
      <w:pPr>
        <w:pStyle w:val="Prrafodelista"/>
        <w:numPr>
          <w:ilvl w:val="0"/>
          <w:numId w:val="5"/>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N</w:t>
      </w:r>
      <w:r w:rsidR="00773F54">
        <w:rPr>
          <w:rFonts w:ascii="Palatino Linotype" w:hAnsi="Palatino Linotype"/>
          <w:bCs/>
          <w:lang w:val="es-MX"/>
        </w:rPr>
        <w:t>úmero de control</w:t>
      </w:r>
    </w:p>
    <w:p w14:paraId="172DD0CD" w14:textId="77777777" w:rsidR="00FC0B7C" w:rsidRDefault="00FC0B7C" w:rsidP="00FA5320">
      <w:pPr>
        <w:pStyle w:val="Prrafodelista"/>
        <w:numPr>
          <w:ilvl w:val="0"/>
          <w:numId w:val="5"/>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N</w:t>
      </w:r>
      <w:r w:rsidR="00773F54">
        <w:rPr>
          <w:rFonts w:ascii="Palatino Linotype" w:hAnsi="Palatino Linotype"/>
          <w:bCs/>
          <w:lang w:val="es-MX"/>
        </w:rPr>
        <w:t>ombre de la obra</w:t>
      </w:r>
    </w:p>
    <w:p w14:paraId="5056B10C" w14:textId="77777777" w:rsidR="00FC0B7C" w:rsidRDefault="00FC0B7C" w:rsidP="00FA5320">
      <w:pPr>
        <w:pStyle w:val="Prrafodelista"/>
        <w:numPr>
          <w:ilvl w:val="0"/>
          <w:numId w:val="5"/>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T</w:t>
      </w:r>
      <w:r w:rsidR="00773F54">
        <w:rPr>
          <w:rFonts w:ascii="Palatino Linotype" w:hAnsi="Palatino Linotype"/>
          <w:bCs/>
          <w:lang w:val="es-MX"/>
        </w:rPr>
        <w:t>ipo de ejecución</w:t>
      </w:r>
    </w:p>
    <w:p w14:paraId="08E02935" w14:textId="77777777" w:rsidR="00FC0B7C" w:rsidRDefault="00FC0B7C" w:rsidP="00FA5320">
      <w:pPr>
        <w:pStyle w:val="Prrafodelista"/>
        <w:numPr>
          <w:ilvl w:val="0"/>
          <w:numId w:val="5"/>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U</w:t>
      </w:r>
      <w:r w:rsidR="00773F54">
        <w:rPr>
          <w:rFonts w:ascii="Palatino Linotype" w:hAnsi="Palatino Linotype"/>
          <w:bCs/>
          <w:lang w:val="es-MX"/>
        </w:rPr>
        <w:t>bicación</w:t>
      </w:r>
    </w:p>
    <w:p w14:paraId="7F340562" w14:textId="77777777" w:rsidR="00FC0B7C" w:rsidRDefault="00FC0B7C" w:rsidP="00FA5320">
      <w:pPr>
        <w:pStyle w:val="Prrafodelista"/>
        <w:numPr>
          <w:ilvl w:val="0"/>
          <w:numId w:val="5"/>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J</w:t>
      </w:r>
      <w:r w:rsidR="00773F54">
        <w:rPr>
          <w:rFonts w:ascii="Palatino Linotype" w:hAnsi="Palatino Linotype"/>
          <w:bCs/>
          <w:lang w:val="es-MX"/>
        </w:rPr>
        <w:t>ustificación</w:t>
      </w:r>
    </w:p>
    <w:p w14:paraId="139F989C" w14:textId="77777777" w:rsidR="00FC0B7C" w:rsidRDefault="00FC0B7C" w:rsidP="00FA5320">
      <w:pPr>
        <w:pStyle w:val="Prrafodelista"/>
        <w:numPr>
          <w:ilvl w:val="0"/>
          <w:numId w:val="5"/>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P</w:t>
      </w:r>
      <w:r w:rsidR="00773F54">
        <w:rPr>
          <w:rFonts w:ascii="Palatino Linotype" w:hAnsi="Palatino Linotype"/>
          <w:bCs/>
          <w:lang w:val="es-MX"/>
        </w:rPr>
        <w:t>oblación beneficiada</w:t>
      </w:r>
    </w:p>
    <w:p w14:paraId="039C81C3" w14:textId="77777777" w:rsidR="00FC0B7C" w:rsidRDefault="00FC0B7C" w:rsidP="00FA5320">
      <w:pPr>
        <w:pStyle w:val="Prrafodelista"/>
        <w:numPr>
          <w:ilvl w:val="0"/>
          <w:numId w:val="5"/>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T</w:t>
      </w:r>
      <w:r w:rsidR="00773F54">
        <w:rPr>
          <w:rFonts w:ascii="Palatino Linotype" w:hAnsi="Palatino Linotype"/>
          <w:bCs/>
          <w:lang w:val="es-MX"/>
        </w:rPr>
        <w:t>ipo de asignación</w:t>
      </w:r>
    </w:p>
    <w:p w14:paraId="78ECBFC3" w14:textId="77777777" w:rsidR="00FC0B7C" w:rsidRDefault="00FC0B7C" w:rsidP="00FA5320">
      <w:pPr>
        <w:pStyle w:val="Prrafodelista"/>
        <w:numPr>
          <w:ilvl w:val="0"/>
          <w:numId w:val="5"/>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P</w:t>
      </w:r>
      <w:r w:rsidR="00773F54">
        <w:rPr>
          <w:rFonts w:ascii="Palatino Linotype" w:hAnsi="Palatino Linotype"/>
          <w:bCs/>
          <w:lang w:val="es-MX"/>
        </w:rPr>
        <w:t>resupuesto anual autorizado</w:t>
      </w:r>
    </w:p>
    <w:p w14:paraId="03DFD327" w14:textId="77777777" w:rsidR="00FC0B7C" w:rsidRDefault="00FC0B7C" w:rsidP="00FA5320">
      <w:pPr>
        <w:pStyle w:val="Prrafodelista"/>
        <w:numPr>
          <w:ilvl w:val="0"/>
          <w:numId w:val="5"/>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C</w:t>
      </w:r>
      <w:r w:rsidR="00773F54">
        <w:rPr>
          <w:rFonts w:ascii="Palatino Linotype" w:hAnsi="Palatino Linotype"/>
          <w:bCs/>
          <w:lang w:val="es-MX"/>
        </w:rPr>
        <w:t>alendarización mensual</w:t>
      </w:r>
    </w:p>
    <w:p w14:paraId="47483534" w14:textId="77777777" w:rsidR="00FC0B7C" w:rsidRDefault="00FC0B7C" w:rsidP="00FA5320">
      <w:pPr>
        <w:pStyle w:val="Prrafodelista"/>
        <w:numPr>
          <w:ilvl w:val="0"/>
          <w:numId w:val="5"/>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F</w:t>
      </w:r>
      <w:r w:rsidR="00773F54">
        <w:rPr>
          <w:rFonts w:ascii="Palatino Linotype" w:hAnsi="Palatino Linotype"/>
          <w:bCs/>
          <w:lang w:val="es-MX"/>
        </w:rPr>
        <w:t>irma</w:t>
      </w:r>
    </w:p>
    <w:p w14:paraId="5E2B6C42" w14:textId="77777777" w:rsidR="00FC0B7C" w:rsidRDefault="00FC0B7C" w:rsidP="00FA5320">
      <w:pPr>
        <w:pStyle w:val="Prrafodelista"/>
        <w:numPr>
          <w:ilvl w:val="0"/>
          <w:numId w:val="5"/>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F</w:t>
      </w:r>
      <w:r w:rsidR="00773F54">
        <w:rPr>
          <w:rFonts w:ascii="Palatino Linotype" w:hAnsi="Palatino Linotype"/>
          <w:bCs/>
          <w:lang w:val="es-MX"/>
        </w:rPr>
        <w:t xml:space="preserve">echa de elaboración </w:t>
      </w:r>
    </w:p>
    <w:p w14:paraId="19606AB9" w14:textId="5EA0E985" w:rsidR="00773F54" w:rsidRDefault="00FC0B7C" w:rsidP="00FA5320">
      <w:pPr>
        <w:pStyle w:val="Prrafodelista"/>
        <w:numPr>
          <w:ilvl w:val="0"/>
          <w:numId w:val="5"/>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T</w:t>
      </w:r>
      <w:r w:rsidR="00773F54">
        <w:rPr>
          <w:rFonts w:ascii="Palatino Linotype" w:hAnsi="Palatino Linotype"/>
          <w:bCs/>
          <w:lang w:val="es-MX"/>
        </w:rPr>
        <w:t xml:space="preserve">otal. </w:t>
      </w:r>
    </w:p>
    <w:p w14:paraId="2B716EA0" w14:textId="77777777" w:rsidR="00773F54" w:rsidRDefault="00773F54" w:rsidP="007D3CD6">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p>
    <w:p w14:paraId="1F4A7316" w14:textId="1A3078F8" w:rsidR="0094756E" w:rsidRDefault="0094756E" w:rsidP="007D3CD6">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sidRPr="0094756E">
        <w:rPr>
          <w:rFonts w:ascii="Palatino Linotype" w:hAnsi="Palatino Linotype"/>
          <w:bCs/>
          <w:noProof/>
          <w:lang w:val="es-MX" w:eastAsia="es-MX"/>
        </w:rPr>
        <w:lastRenderedPageBreak/>
        <w:drawing>
          <wp:anchor distT="0" distB="0" distL="114300" distR="114300" simplePos="0" relativeHeight="251814911" behindDoc="0" locked="0" layoutInCell="1" allowOverlap="1" wp14:anchorId="5D7DF2BE" wp14:editId="509D7AE4">
            <wp:simplePos x="0" y="0"/>
            <wp:positionH relativeFrom="page">
              <wp:align>center</wp:align>
            </wp:positionH>
            <wp:positionV relativeFrom="paragraph">
              <wp:posOffset>-398780</wp:posOffset>
            </wp:positionV>
            <wp:extent cx="3509010" cy="5740400"/>
            <wp:effectExtent l="27305" t="10795" r="23495" b="23495"/>
            <wp:wrapThrough wrapText="bothSides">
              <wp:wrapPolygon edited="0">
                <wp:start x="-66" y="21703"/>
                <wp:lineTo x="21627" y="21703"/>
                <wp:lineTo x="21627" y="-17"/>
                <wp:lineTo x="-66" y="-17"/>
                <wp:lineTo x="-66" y="21703"/>
              </wp:wrapPolygon>
            </wp:wrapThrough>
            <wp:docPr id="719411484" name="Picture 1" descr="A diagram of a pl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11484" name="Picture 1" descr="A diagram of a plan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rot="5400000">
                      <a:off x="0" y="0"/>
                      <a:ext cx="3509010" cy="5740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Cs/>
          <w:lang w:val="es-MX"/>
        </w:rPr>
        <w:t>Sirve de sustento la siguiente imagen ilustrativa:</w:t>
      </w:r>
    </w:p>
    <w:p w14:paraId="283CA288" w14:textId="08B804BF" w:rsidR="0094756E" w:rsidRDefault="0094756E" w:rsidP="007D3CD6">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Pr>
          <w:rFonts w:ascii="Palatino Linotype" w:hAnsi="Palatino Linotype"/>
          <w:bCs/>
          <w:noProof/>
          <w:lang w:val="es-MX" w:eastAsia="es-MX"/>
        </w:rPr>
        <mc:AlternateContent>
          <mc:Choice Requires="wps">
            <w:drawing>
              <wp:anchor distT="0" distB="0" distL="114300" distR="114300" simplePos="0" relativeHeight="251815935" behindDoc="0" locked="0" layoutInCell="1" allowOverlap="1" wp14:anchorId="169AD5DA" wp14:editId="3647A87D">
                <wp:simplePos x="0" y="0"/>
                <wp:positionH relativeFrom="column">
                  <wp:posOffset>504825</wp:posOffset>
                </wp:positionH>
                <wp:positionV relativeFrom="paragraph">
                  <wp:posOffset>1424940</wp:posOffset>
                </wp:positionV>
                <wp:extent cx="2750820" cy="121920"/>
                <wp:effectExtent l="0" t="0" r="11430" b="11430"/>
                <wp:wrapNone/>
                <wp:docPr id="887466971" name="Rectangle 8"/>
                <wp:cNvGraphicFramePr/>
                <a:graphic xmlns:a="http://schemas.openxmlformats.org/drawingml/2006/main">
                  <a:graphicData uri="http://schemas.microsoft.com/office/word/2010/wordprocessingShape">
                    <wps:wsp>
                      <wps:cNvSpPr/>
                      <wps:spPr>
                        <a:xfrm>
                          <a:off x="0" y="0"/>
                          <a:ext cx="2750820" cy="12192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23F541" id="Rectangle 8" o:spid="_x0000_s1026" style="position:absolute;margin-left:39.75pt;margin-top:112.2pt;width:216.6pt;height:9.6pt;z-index:2518159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" filled="f" strokecolor="#e00" strokeweight="1pt"/>
            </w:pict>
          </mc:Fallback>
        </mc:AlternateContent>
      </w:r>
    </w:p>
    <w:p w14:paraId="7FAB57F1" w14:textId="77777777" w:rsidR="0094756E" w:rsidRDefault="0094756E" w:rsidP="007D3CD6">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p>
    <w:p w14:paraId="0922D763" w14:textId="799B0A00" w:rsidR="00FC0B7C" w:rsidRDefault="00773F54" w:rsidP="007D3CD6">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Pr>
          <w:rFonts w:ascii="Palatino Linotype" w:hAnsi="Palatino Linotype"/>
          <w:bCs/>
          <w:lang w:val="es-MX"/>
        </w:rPr>
        <w:t xml:space="preserve">Luego entonces, se insiste en que la fundamentación y motivación expuesta por el </w:t>
      </w:r>
      <w:r>
        <w:rPr>
          <w:rFonts w:ascii="Palatino Linotype" w:hAnsi="Palatino Linotype"/>
          <w:b/>
          <w:lang w:val="es-MX"/>
        </w:rPr>
        <w:t xml:space="preserve">Sujeto Obligado </w:t>
      </w:r>
      <w:r>
        <w:rPr>
          <w:rFonts w:ascii="Palatino Linotype" w:hAnsi="Palatino Linotype"/>
          <w:bCs/>
          <w:lang w:val="es-MX"/>
        </w:rPr>
        <w:t xml:space="preserve">no resulta aplicable, </w:t>
      </w:r>
      <w:r w:rsidR="00FC0B7C">
        <w:rPr>
          <w:rFonts w:ascii="Palatino Linotype" w:hAnsi="Palatino Linotype"/>
          <w:bCs/>
          <w:lang w:val="es-MX"/>
        </w:rPr>
        <w:t xml:space="preserve">al tomar en consideración que </w:t>
      </w:r>
      <w:r w:rsidR="00443B72">
        <w:rPr>
          <w:rFonts w:ascii="Palatino Linotype" w:hAnsi="Palatino Linotype"/>
          <w:bCs/>
          <w:lang w:val="es-MX"/>
        </w:rPr>
        <w:t>la existencia d</w:t>
      </w:r>
      <w:r w:rsidR="00FC0B7C">
        <w:rPr>
          <w:rFonts w:ascii="Palatino Linotype" w:hAnsi="Palatino Linotype"/>
          <w:bCs/>
          <w:lang w:val="es-MX"/>
        </w:rPr>
        <w:t xml:space="preserve">el proceso de adjudicación o </w:t>
      </w:r>
      <w:r w:rsidR="00B204AB">
        <w:rPr>
          <w:rFonts w:ascii="Palatino Linotype" w:hAnsi="Palatino Linotype"/>
          <w:bCs/>
          <w:lang w:val="es-MX"/>
        </w:rPr>
        <w:t>licitación</w:t>
      </w:r>
      <w:r w:rsidR="00FC0B7C">
        <w:rPr>
          <w:rFonts w:ascii="Palatino Linotype" w:hAnsi="Palatino Linotype"/>
          <w:bCs/>
          <w:lang w:val="es-MX"/>
        </w:rPr>
        <w:t xml:space="preserve"> </w:t>
      </w:r>
      <w:r w:rsidR="00443B72">
        <w:rPr>
          <w:rFonts w:ascii="Palatino Linotype" w:hAnsi="Palatino Linotype"/>
          <w:bCs/>
          <w:lang w:val="es-MX"/>
        </w:rPr>
        <w:t xml:space="preserve">a la fecha de la </w:t>
      </w:r>
      <w:r w:rsidR="005248D7">
        <w:rPr>
          <w:rFonts w:ascii="Palatino Linotype" w:hAnsi="Palatino Linotype"/>
          <w:bCs/>
          <w:lang w:val="es-MX"/>
        </w:rPr>
        <w:t>solicitud</w:t>
      </w:r>
      <w:r w:rsidR="00443B72">
        <w:rPr>
          <w:rFonts w:ascii="Palatino Linotype" w:hAnsi="Palatino Linotype"/>
          <w:bCs/>
          <w:lang w:val="es-MX"/>
        </w:rPr>
        <w:t xml:space="preserve"> </w:t>
      </w:r>
      <w:r w:rsidR="00FC0B7C">
        <w:rPr>
          <w:rFonts w:ascii="Palatino Linotype" w:hAnsi="Palatino Linotype"/>
          <w:bCs/>
          <w:lang w:val="es-MX"/>
        </w:rPr>
        <w:t xml:space="preserve">no guarda relevancia </w:t>
      </w:r>
      <w:r w:rsidR="00443B72">
        <w:rPr>
          <w:rFonts w:ascii="Palatino Linotype" w:hAnsi="Palatino Linotype"/>
          <w:bCs/>
          <w:lang w:val="es-MX"/>
        </w:rPr>
        <w:t xml:space="preserve">con el contenido o </w:t>
      </w:r>
      <w:r w:rsidR="005248D7">
        <w:rPr>
          <w:rFonts w:ascii="Palatino Linotype" w:hAnsi="Palatino Linotype"/>
          <w:bCs/>
          <w:lang w:val="es-MX"/>
        </w:rPr>
        <w:t xml:space="preserve">incluso con </w:t>
      </w:r>
      <w:r w:rsidR="00443B72">
        <w:rPr>
          <w:rFonts w:ascii="Palatino Linotype" w:hAnsi="Palatino Linotype"/>
          <w:bCs/>
          <w:lang w:val="es-MX"/>
        </w:rPr>
        <w:t xml:space="preserve">la propia </w:t>
      </w:r>
      <w:r w:rsidR="00FC0B7C">
        <w:rPr>
          <w:rFonts w:ascii="Palatino Linotype" w:hAnsi="Palatino Linotype"/>
          <w:bCs/>
          <w:lang w:val="es-MX"/>
        </w:rPr>
        <w:t xml:space="preserve">entrega de la información identificada con el numeral </w:t>
      </w:r>
      <w:r w:rsidR="00FC0B7C" w:rsidRPr="00FC0B7C">
        <w:rPr>
          <w:rFonts w:ascii="Palatino Linotype" w:hAnsi="Palatino Linotype"/>
          <w:b/>
          <w:lang w:val="es-MX"/>
        </w:rPr>
        <w:t>1 -uno-,</w:t>
      </w:r>
      <w:r w:rsidR="00FC0B7C">
        <w:rPr>
          <w:rFonts w:ascii="Palatino Linotype" w:hAnsi="Palatino Linotype"/>
          <w:bCs/>
          <w:lang w:val="es-MX"/>
        </w:rPr>
        <w:t xml:space="preserve"> es decir, el punto en cita no se tiene por colmado. </w:t>
      </w:r>
    </w:p>
    <w:p w14:paraId="0634E98D" w14:textId="77777777" w:rsidR="00A16B9F" w:rsidRPr="00587C71" w:rsidRDefault="00FC0B7C" w:rsidP="00B204AB">
      <w:pPr>
        <w:autoSpaceDE w:val="0"/>
        <w:autoSpaceDN w:val="0"/>
        <w:adjustRightInd w:val="0"/>
        <w:spacing w:before="240" w:line="360" w:lineRule="auto"/>
        <w:jc w:val="both"/>
        <w:rPr>
          <w:rFonts w:ascii="Palatino Linotype" w:hAnsi="Palatino Linotype"/>
          <w:bCs/>
          <w:sz w:val="24"/>
          <w:szCs w:val="24"/>
        </w:rPr>
      </w:pPr>
      <w:r w:rsidRPr="00371680">
        <w:rPr>
          <w:rFonts w:ascii="Palatino Linotype" w:hAnsi="Palatino Linotype"/>
          <w:bCs/>
          <w:sz w:val="24"/>
          <w:szCs w:val="24"/>
        </w:rPr>
        <w:t xml:space="preserve">Ahora bien, por cuanto hace al punto </w:t>
      </w:r>
      <w:r w:rsidRPr="00371680">
        <w:rPr>
          <w:rFonts w:ascii="Palatino Linotype" w:hAnsi="Palatino Linotype"/>
          <w:b/>
          <w:sz w:val="24"/>
          <w:szCs w:val="24"/>
        </w:rPr>
        <w:t xml:space="preserve">2 -dos-, </w:t>
      </w:r>
      <w:r w:rsidR="00B204AB" w:rsidRPr="00371680">
        <w:rPr>
          <w:rFonts w:ascii="Palatino Linotype" w:hAnsi="Palatino Linotype"/>
          <w:bCs/>
          <w:sz w:val="24"/>
          <w:szCs w:val="24"/>
        </w:rPr>
        <w:t xml:space="preserve">es conveniente acotar que los servidores públicos </w:t>
      </w:r>
      <w:r w:rsidR="00371680">
        <w:rPr>
          <w:rFonts w:ascii="Palatino Linotype" w:hAnsi="Palatino Linotype"/>
          <w:bCs/>
          <w:sz w:val="24"/>
          <w:szCs w:val="24"/>
        </w:rPr>
        <w:t xml:space="preserve">habilitados </w:t>
      </w:r>
      <w:r w:rsidR="00B204AB" w:rsidRPr="00371680">
        <w:rPr>
          <w:rFonts w:ascii="Palatino Linotype" w:hAnsi="Palatino Linotype"/>
          <w:bCs/>
          <w:sz w:val="24"/>
          <w:szCs w:val="24"/>
        </w:rPr>
        <w:t xml:space="preserve">adscritos a la secretaria del ayuntamiento, así como a la unidad de información, planeación, programación y evaluación refirieron que en sus archivos </w:t>
      </w:r>
      <w:r w:rsidR="00B204AB" w:rsidRPr="00371680">
        <w:rPr>
          <w:rFonts w:ascii="Palatino Linotype" w:hAnsi="Palatino Linotype"/>
          <w:bCs/>
          <w:sz w:val="24"/>
          <w:szCs w:val="24"/>
        </w:rPr>
        <w:lastRenderedPageBreak/>
        <w:t xml:space="preserve">no obran actas de cabildo y/o COPLADEMUN vinculadas con la aprobación del </w:t>
      </w:r>
      <w:r w:rsidR="00B204AB" w:rsidRPr="00587C71">
        <w:rPr>
          <w:rFonts w:ascii="Palatino Linotype" w:hAnsi="Palatino Linotype"/>
          <w:bCs/>
          <w:sz w:val="24"/>
          <w:szCs w:val="24"/>
        </w:rPr>
        <w:t xml:space="preserve">programa anual de obra. </w:t>
      </w:r>
    </w:p>
    <w:p w14:paraId="3036E5B5" w14:textId="56CCCE98" w:rsidR="00B204AB" w:rsidRPr="00371680" w:rsidRDefault="00B204AB" w:rsidP="00B204AB">
      <w:pPr>
        <w:autoSpaceDE w:val="0"/>
        <w:autoSpaceDN w:val="0"/>
        <w:adjustRightInd w:val="0"/>
        <w:spacing w:before="240" w:line="360" w:lineRule="auto"/>
        <w:jc w:val="both"/>
        <w:rPr>
          <w:rFonts w:ascii="Arial" w:hAnsi="Arial" w:cs="Arial"/>
          <w:color w:val="222222"/>
          <w:sz w:val="24"/>
          <w:szCs w:val="24"/>
          <w:lang w:eastAsia="es-MX"/>
        </w:rPr>
      </w:pPr>
      <w:r w:rsidRPr="00587C71">
        <w:rPr>
          <w:rFonts w:ascii="Palatino Linotype" w:hAnsi="Palatino Linotype"/>
          <w:iCs/>
          <w:color w:val="000000"/>
          <w:sz w:val="24"/>
          <w:szCs w:val="24"/>
          <w:lang w:val="es-ES_tradnl"/>
        </w:rPr>
        <w:t xml:space="preserve">En función de lo planteado, </w:t>
      </w:r>
      <w:r w:rsidR="00A16B9F" w:rsidRPr="00587C71">
        <w:rPr>
          <w:rFonts w:ascii="Palatino Linotype" w:hAnsi="Palatino Linotype"/>
          <w:iCs/>
          <w:color w:val="000000"/>
          <w:sz w:val="24"/>
          <w:szCs w:val="24"/>
          <w:lang w:val="es-ES_tradnl"/>
        </w:rPr>
        <w:t xml:space="preserve">con relación al pronunciamiento que emana del servidor público habilitado adscrito a la </w:t>
      </w:r>
      <w:r w:rsidR="00A16B9F" w:rsidRPr="00587C71">
        <w:rPr>
          <w:rFonts w:ascii="Palatino Linotype" w:hAnsi="Palatino Linotype"/>
          <w:bCs/>
          <w:sz w:val="24"/>
          <w:szCs w:val="24"/>
        </w:rPr>
        <w:t xml:space="preserve">unidad de información, planeación, programación y evaluación, </w:t>
      </w:r>
      <w:r w:rsidRPr="00587C71">
        <w:rPr>
          <w:rFonts w:ascii="Palatino Linotype" w:hAnsi="Palatino Linotype" w:cs="Arial"/>
          <w:noProof/>
          <w:color w:val="000000"/>
          <w:sz w:val="24"/>
          <w:szCs w:val="24"/>
          <w:lang w:val="es-ES" w:eastAsia="es-MX"/>
        </w:rPr>
        <w:t>resulta</w:t>
      </w:r>
      <w:r w:rsidRPr="00371680">
        <w:rPr>
          <w:rFonts w:ascii="Palatino Linotype" w:hAnsi="Palatino Linotype" w:cs="Arial"/>
          <w:noProof/>
          <w:color w:val="000000"/>
          <w:sz w:val="24"/>
          <w:szCs w:val="24"/>
          <w:lang w:val="es-ES" w:eastAsia="es-MX"/>
        </w:rPr>
        <w:t xml:space="preserve"> obice señalar que </w:t>
      </w:r>
      <w:r w:rsidRPr="00371680">
        <w:rPr>
          <w:rFonts w:ascii="Palatino Linotype" w:hAnsi="Palatino Linotype"/>
          <w:sz w:val="24"/>
          <w:szCs w:val="24"/>
        </w:rPr>
        <w:t xml:space="preserve">el Pleno del Órgano Garante local ha sostenido que, </w:t>
      </w:r>
      <w:r w:rsidRPr="00371680">
        <w:rPr>
          <w:rFonts w:ascii="Palatino Linotype" w:hAnsi="Palatino Linotype" w:cs="Arial"/>
          <w:sz w:val="24"/>
          <w:szCs w:val="24"/>
        </w:rPr>
        <w:t>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Pr="00371680">
        <w:rPr>
          <w:rFonts w:ascii="Palatino Linotype" w:hAnsi="Palatino Linotype" w:cs="Arial"/>
          <w:color w:val="222222"/>
          <w:sz w:val="24"/>
          <w:szCs w:val="24"/>
        </w:rPr>
        <w:t>:</w:t>
      </w:r>
    </w:p>
    <w:p w14:paraId="4517287F" w14:textId="77777777" w:rsidR="00B204AB" w:rsidRPr="005778AD" w:rsidRDefault="00B204AB" w:rsidP="00B204AB">
      <w:pPr>
        <w:pStyle w:val="Prrafodelista"/>
        <w:spacing w:before="240" w:line="360" w:lineRule="auto"/>
        <w:ind w:left="720" w:right="851"/>
        <w:jc w:val="both"/>
        <w:rPr>
          <w:rFonts w:ascii="Arial" w:hAnsi="Arial" w:cs="Arial"/>
          <w:color w:val="222222"/>
        </w:rPr>
      </w:pPr>
      <w:r w:rsidRPr="005778AD">
        <w:rPr>
          <w:rFonts w:ascii="Palatino Linotype" w:hAnsi="Palatino Linotype" w:cs="Arial"/>
          <w:color w:val="222222"/>
        </w:rPr>
        <w:t> </w:t>
      </w:r>
      <w:r w:rsidRPr="005778AD">
        <w:rPr>
          <w:rFonts w:ascii="Palatino Linotype" w:hAnsi="Palatino Linotype" w:cs="Arial"/>
          <w:b/>
          <w:bCs/>
          <w:i/>
          <w:iCs/>
          <w:color w:val="222222"/>
        </w:rPr>
        <w:t>“HECHOS NEGATIVOS, NO SON SUSCEPTIBLES DE DEMOSTRACION.</w:t>
      </w:r>
    </w:p>
    <w:p w14:paraId="24795E84" w14:textId="77777777" w:rsidR="00B204AB" w:rsidRPr="005778AD" w:rsidRDefault="00B204AB" w:rsidP="00B204AB">
      <w:pPr>
        <w:pStyle w:val="Prrafodelista"/>
        <w:spacing w:before="240" w:line="360" w:lineRule="auto"/>
        <w:ind w:left="720" w:right="851"/>
        <w:jc w:val="both"/>
        <w:rPr>
          <w:rFonts w:ascii="Palatino Linotype" w:hAnsi="Palatino Linotype" w:cs="Arial"/>
          <w:i/>
          <w:iCs/>
          <w:color w:val="222222"/>
        </w:rPr>
      </w:pPr>
      <w:r w:rsidRPr="005778AD">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5778AD">
        <w:rPr>
          <w:rFonts w:ascii="Palatino Linotype" w:hAnsi="Palatino Linotype" w:cs="Arial"/>
          <w:b/>
          <w:i/>
          <w:iCs/>
          <w:color w:val="222222"/>
        </w:rPr>
        <w:t>[Sic]</w:t>
      </w:r>
    </w:p>
    <w:p w14:paraId="5F2BA147" w14:textId="77777777" w:rsidR="00B204AB" w:rsidRDefault="00B204AB" w:rsidP="00B204AB">
      <w:pPr>
        <w:pStyle w:val="Prrafodelista"/>
        <w:autoSpaceDE w:val="0"/>
        <w:autoSpaceDN w:val="0"/>
        <w:adjustRightInd w:val="0"/>
        <w:spacing w:before="240" w:after="160" w:line="360" w:lineRule="auto"/>
        <w:ind w:left="0"/>
        <w:jc w:val="both"/>
        <w:rPr>
          <w:rFonts w:ascii="Palatino Linotype" w:hAnsi="Palatino Linotype" w:cs="Arial"/>
        </w:rPr>
      </w:pPr>
    </w:p>
    <w:p w14:paraId="27D70AE5" w14:textId="77777777" w:rsidR="00B204AB" w:rsidRPr="00043ADE" w:rsidRDefault="00B204AB" w:rsidP="00B204AB">
      <w:pPr>
        <w:spacing w:after="0" w:line="360" w:lineRule="auto"/>
        <w:contextualSpacing/>
        <w:jc w:val="both"/>
        <w:rPr>
          <w:rFonts w:ascii="Palatino Linotype" w:hAnsi="Palatino Linotype"/>
          <w:iCs/>
          <w:sz w:val="24"/>
          <w:szCs w:val="24"/>
        </w:rPr>
      </w:pPr>
      <w:r w:rsidRPr="00043ADE">
        <w:rPr>
          <w:rFonts w:ascii="Palatino Linotype" w:hAnsi="Palatino Linotype" w:cs="Arial"/>
          <w:bCs/>
          <w:sz w:val="24"/>
          <w:szCs w:val="24"/>
        </w:rPr>
        <w:t xml:space="preserve">De forma complementaria, se comprende que el </w:t>
      </w:r>
      <w:r w:rsidRPr="00043ADE">
        <w:rPr>
          <w:rFonts w:ascii="Palatino Linotype" w:hAnsi="Palatino Linotype"/>
          <w:iCs/>
          <w:sz w:val="24"/>
          <w:szCs w:val="24"/>
        </w:rPr>
        <w:t xml:space="preserve">derecho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7FC9AE75" w14:textId="77777777" w:rsidR="00B204AB" w:rsidRPr="001831B2" w:rsidRDefault="00B204AB" w:rsidP="00B204AB">
      <w:pPr>
        <w:spacing w:after="0" w:line="360" w:lineRule="auto"/>
        <w:contextualSpacing/>
        <w:jc w:val="both"/>
        <w:rPr>
          <w:rFonts w:ascii="Palatino Linotype" w:hAnsi="Palatino Linotype"/>
          <w:i/>
          <w:iCs/>
          <w:sz w:val="24"/>
          <w:szCs w:val="24"/>
        </w:rPr>
      </w:pPr>
    </w:p>
    <w:p w14:paraId="7736B257" w14:textId="77777777" w:rsidR="00B204AB" w:rsidRPr="00341174" w:rsidRDefault="00B204AB" w:rsidP="00B204AB">
      <w:pPr>
        <w:spacing w:line="360" w:lineRule="auto"/>
        <w:jc w:val="both"/>
        <w:rPr>
          <w:sz w:val="24"/>
          <w:szCs w:val="24"/>
          <w:lang w:val="es-ES_tradnl"/>
        </w:rPr>
      </w:pPr>
      <w:r w:rsidRPr="00341174">
        <w:rPr>
          <w:rFonts w:ascii="Palatino Linotype" w:hAnsi="Palatino Linotype"/>
          <w:iCs/>
          <w:sz w:val="24"/>
          <w:szCs w:val="24"/>
        </w:rPr>
        <w:lastRenderedPageBreak/>
        <w:t xml:space="preserve">Robustece lo anterior, el criterio </w:t>
      </w:r>
      <w:r>
        <w:rPr>
          <w:rFonts w:ascii="Palatino Linotype" w:hAnsi="Palatino Linotype"/>
          <w:iCs/>
          <w:sz w:val="24"/>
          <w:szCs w:val="24"/>
        </w:rPr>
        <w:t xml:space="preserve">orientador </w:t>
      </w:r>
      <w:r w:rsidRPr="00341174">
        <w:rPr>
          <w:rFonts w:ascii="Palatino Linotype" w:hAnsi="Palatino Linotype" w:cs="Arial"/>
          <w:color w:val="000000"/>
          <w:sz w:val="24"/>
          <w:szCs w:val="24"/>
          <w:lang w:val="es-ES_tradnl"/>
        </w:rPr>
        <w:t xml:space="preserve">03-17, emitido por </w:t>
      </w:r>
      <w:r w:rsidRPr="00341174">
        <w:rPr>
          <w:rFonts w:ascii="Palatino Linotype" w:eastAsia="Arial Unicode MS" w:hAnsi="Palatino Linotype" w:cs="Arial"/>
          <w:color w:val="000000"/>
          <w:sz w:val="24"/>
          <w:szCs w:val="24"/>
          <w:lang w:val="es-ES_tradnl"/>
        </w:rPr>
        <w:t xml:space="preserve">el </w:t>
      </w:r>
      <w:r>
        <w:rPr>
          <w:rFonts w:ascii="Palatino Linotype" w:eastAsia="Arial Unicode MS" w:hAnsi="Palatino Linotype" w:cs="Arial"/>
          <w:color w:val="000000"/>
          <w:sz w:val="24"/>
          <w:szCs w:val="24"/>
          <w:lang w:val="es-ES_tradnl"/>
        </w:rPr>
        <w:t xml:space="preserve">entonces </w:t>
      </w:r>
      <w:r w:rsidRPr="00341174">
        <w:rPr>
          <w:rFonts w:ascii="Palatino Linotype" w:eastAsia="Arial Unicode MS" w:hAnsi="Palatino Linotype" w:cs="Arial"/>
          <w:color w:val="000000"/>
          <w:sz w:val="24"/>
          <w:szCs w:val="24"/>
          <w:lang w:val="es-ES_tradnl"/>
        </w:rPr>
        <w:t xml:space="preserve">Instituto Nacional de Transparencia, Acceso a la Información y Protección de Datos Personales cuyo rubro y texto dispone a la literalidad los siguiente: </w:t>
      </w:r>
    </w:p>
    <w:p w14:paraId="0864ACEB" w14:textId="77777777" w:rsidR="00B204AB" w:rsidRPr="00341174" w:rsidRDefault="00B204AB" w:rsidP="00B204AB">
      <w:pPr>
        <w:pStyle w:val="Citas"/>
        <w:rPr>
          <w:b/>
          <w:spacing w:val="18"/>
        </w:rPr>
      </w:pPr>
      <w:r w:rsidRPr="00341174">
        <w:rPr>
          <w:b/>
        </w:rPr>
        <w:t xml:space="preserve">“NO EXISTE OBLIGACIÓN DE ELABORAR </w:t>
      </w:r>
      <w:r w:rsidRPr="00341174">
        <w:rPr>
          <w:b/>
          <w:spacing w:val="-3"/>
        </w:rPr>
        <w:t>D</w:t>
      </w:r>
      <w:r w:rsidRPr="00341174">
        <w:rPr>
          <w:b/>
        </w:rPr>
        <w:t>OCUM</w:t>
      </w:r>
      <w:r w:rsidRPr="00341174">
        <w:rPr>
          <w:b/>
          <w:spacing w:val="1"/>
        </w:rPr>
        <w:t>E</w:t>
      </w:r>
      <w:r w:rsidRPr="00341174">
        <w:rPr>
          <w:b/>
        </w:rPr>
        <w:t>N</w:t>
      </w:r>
      <w:r w:rsidRPr="00341174">
        <w:rPr>
          <w:b/>
          <w:spacing w:val="-1"/>
        </w:rPr>
        <w:t>T</w:t>
      </w:r>
      <w:r w:rsidRPr="00341174">
        <w:rPr>
          <w:b/>
        </w:rPr>
        <w:t>OS</w:t>
      </w:r>
      <w:r w:rsidRPr="00341174">
        <w:rPr>
          <w:b/>
          <w:spacing w:val="14"/>
        </w:rPr>
        <w:t xml:space="preserve"> </w:t>
      </w:r>
      <w:r w:rsidRPr="00341174">
        <w:rPr>
          <w:b/>
          <w:spacing w:val="-1"/>
        </w:rPr>
        <w:t xml:space="preserve">AD </w:t>
      </w:r>
      <w:r w:rsidRPr="00341174">
        <w:rPr>
          <w:b/>
        </w:rPr>
        <w:t>HOC</w:t>
      </w:r>
      <w:r w:rsidRPr="00341174">
        <w:rPr>
          <w:b/>
          <w:spacing w:val="11"/>
        </w:rPr>
        <w:t xml:space="preserve"> </w:t>
      </w:r>
      <w:r w:rsidRPr="00341174">
        <w:rPr>
          <w:b/>
        </w:rPr>
        <w:t>PARA</w:t>
      </w:r>
      <w:r w:rsidRPr="00341174">
        <w:rPr>
          <w:b/>
          <w:spacing w:val="10"/>
        </w:rPr>
        <w:t xml:space="preserve"> </w:t>
      </w:r>
      <w:r w:rsidRPr="00341174">
        <w:rPr>
          <w:b/>
        </w:rPr>
        <w:t>ATENDER LAS SOL</w:t>
      </w:r>
      <w:r w:rsidRPr="00341174">
        <w:rPr>
          <w:b/>
          <w:spacing w:val="-2"/>
        </w:rPr>
        <w:t>I</w:t>
      </w:r>
      <w:r w:rsidRPr="00341174">
        <w:rPr>
          <w:b/>
          <w:spacing w:val="1"/>
        </w:rPr>
        <w:t>C</w:t>
      </w:r>
      <w:r w:rsidRPr="00341174">
        <w:rPr>
          <w:b/>
        </w:rPr>
        <w:t>ITUDES</w:t>
      </w:r>
      <w:r w:rsidRPr="00341174">
        <w:rPr>
          <w:b/>
          <w:spacing w:val="10"/>
        </w:rPr>
        <w:t xml:space="preserve"> </w:t>
      </w:r>
      <w:r w:rsidRPr="00341174">
        <w:rPr>
          <w:b/>
        </w:rPr>
        <w:t>DE</w:t>
      </w:r>
      <w:r w:rsidRPr="00341174">
        <w:rPr>
          <w:b/>
          <w:spacing w:val="9"/>
        </w:rPr>
        <w:t xml:space="preserve"> </w:t>
      </w:r>
      <w:r w:rsidRPr="00341174">
        <w:rPr>
          <w:b/>
          <w:spacing w:val="1"/>
        </w:rPr>
        <w:t>AC</w:t>
      </w:r>
      <w:r w:rsidRPr="00341174">
        <w:rPr>
          <w:b/>
          <w:spacing w:val="-1"/>
        </w:rPr>
        <w:t>C</w:t>
      </w:r>
      <w:r w:rsidRPr="00341174">
        <w:rPr>
          <w:b/>
          <w:spacing w:val="1"/>
        </w:rPr>
        <w:t>ES</w:t>
      </w:r>
      <w:r w:rsidRPr="00341174">
        <w:rPr>
          <w:b/>
        </w:rPr>
        <w:t>O</w:t>
      </w:r>
      <w:r w:rsidRPr="00341174">
        <w:rPr>
          <w:b/>
          <w:spacing w:val="11"/>
        </w:rPr>
        <w:t xml:space="preserve"> </w:t>
      </w:r>
      <w:r w:rsidRPr="00341174">
        <w:rPr>
          <w:b/>
        </w:rPr>
        <w:t>A</w:t>
      </w:r>
      <w:r w:rsidRPr="00341174">
        <w:rPr>
          <w:b/>
          <w:spacing w:val="9"/>
        </w:rPr>
        <w:t xml:space="preserve"> </w:t>
      </w:r>
      <w:r w:rsidRPr="00341174">
        <w:rPr>
          <w:b/>
        </w:rPr>
        <w:t>LA</w:t>
      </w:r>
      <w:r w:rsidRPr="00341174">
        <w:rPr>
          <w:b/>
          <w:spacing w:val="10"/>
        </w:rPr>
        <w:t xml:space="preserve"> </w:t>
      </w:r>
      <w:r w:rsidRPr="00341174">
        <w:rPr>
          <w:b/>
        </w:rPr>
        <w:t>INFORMA</w:t>
      </w:r>
      <w:r w:rsidRPr="00341174">
        <w:rPr>
          <w:b/>
          <w:spacing w:val="1"/>
        </w:rPr>
        <w:t>C</w:t>
      </w:r>
      <w:r w:rsidRPr="00341174">
        <w:rPr>
          <w:b/>
        </w:rPr>
        <w:t>IÓ</w:t>
      </w:r>
      <w:r w:rsidRPr="00341174">
        <w:rPr>
          <w:b/>
          <w:spacing w:val="-2"/>
        </w:rPr>
        <w:t>N</w:t>
      </w:r>
      <w:r w:rsidRPr="00341174">
        <w:rPr>
          <w:b/>
        </w:rPr>
        <w:t>.</w:t>
      </w:r>
      <w:r w:rsidRPr="00341174">
        <w:rPr>
          <w:b/>
          <w:spacing w:val="18"/>
        </w:rPr>
        <w:t xml:space="preserve"> </w:t>
      </w:r>
    </w:p>
    <w:p w14:paraId="194A69D9" w14:textId="77777777" w:rsidR="00B204AB" w:rsidRPr="00341174" w:rsidRDefault="00B204AB" w:rsidP="00B204AB">
      <w:pPr>
        <w:pStyle w:val="Citas"/>
      </w:pPr>
      <w:r w:rsidRPr="00341174">
        <w:rPr>
          <w:spacing w:val="18"/>
        </w:rPr>
        <w:t>L</w:t>
      </w:r>
      <w:r w:rsidRPr="00341174">
        <w:rPr>
          <w:spacing w:val="-1"/>
        </w:rPr>
        <w:t xml:space="preserve">os </w:t>
      </w:r>
      <w:r w:rsidRPr="00341174">
        <w:rPr>
          <w:spacing w:val="1"/>
        </w:rPr>
        <w:t>a</w:t>
      </w:r>
      <w:r w:rsidRPr="00341174">
        <w:t>rt</w:t>
      </w:r>
      <w:r w:rsidRPr="00341174">
        <w:rPr>
          <w:spacing w:val="-2"/>
        </w:rPr>
        <w:t>í</w:t>
      </w:r>
      <w:r w:rsidRPr="00341174">
        <w:t>c</w:t>
      </w:r>
      <w:r w:rsidRPr="00341174">
        <w:rPr>
          <w:spacing w:val="1"/>
        </w:rPr>
        <w:t>u</w:t>
      </w:r>
      <w:r w:rsidRPr="00341174">
        <w:t>los</w:t>
      </w:r>
      <w:r w:rsidRPr="00341174">
        <w:rPr>
          <w:spacing w:val="8"/>
        </w:rPr>
        <w:t xml:space="preserve"> 129 </w:t>
      </w:r>
      <w:r w:rsidRPr="00341174">
        <w:rPr>
          <w:spacing w:val="1"/>
        </w:rPr>
        <w:t>d</w:t>
      </w:r>
      <w:r w:rsidRPr="00341174">
        <w:t>e</w:t>
      </w:r>
      <w:r w:rsidRPr="00341174">
        <w:rPr>
          <w:spacing w:val="9"/>
        </w:rPr>
        <w:t xml:space="preserve"> </w:t>
      </w:r>
      <w:r w:rsidRPr="00341174">
        <w:t>la</w:t>
      </w:r>
      <w:r w:rsidRPr="00341174">
        <w:rPr>
          <w:spacing w:val="10"/>
        </w:rPr>
        <w:t xml:space="preserve"> </w:t>
      </w:r>
      <w:r w:rsidRPr="00341174">
        <w:rPr>
          <w:spacing w:val="-1"/>
        </w:rPr>
        <w:t>L</w:t>
      </w:r>
      <w:r w:rsidRPr="00341174">
        <w:rPr>
          <w:spacing w:val="1"/>
        </w:rPr>
        <w:t>e</w:t>
      </w:r>
      <w:r w:rsidRPr="00341174">
        <w:t>y</w:t>
      </w:r>
      <w:r w:rsidRPr="00341174">
        <w:rPr>
          <w:spacing w:val="8"/>
        </w:rPr>
        <w:t xml:space="preserve"> </w:t>
      </w:r>
      <w:r w:rsidRPr="00341174">
        <w:t>General</w:t>
      </w:r>
      <w:r w:rsidRPr="00341174">
        <w:rPr>
          <w:spacing w:val="10"/>
        </w:rPr>
        <w:t xml:space="preserve"> </w:t>
      </w:r>
      <w:r w:rsidRPr="00341174">
        <w:rPr>
          <w:spacing w:val="-1"/>
        </w:rPr>
        <w:t>d</w:t>
      </w:r>
      <w:r w:rsidRPr="00341174">
        <w:t>e</w:t>
      </w:r>
      <w:r w:rsidRPr="00341174">
        <w:rPr>
          <w:spacing w:val="9"/>
        </w:rPr>
        <w:t xml:space="preserve"> </w:t>
      </w:r>
      <w:r w:rsidRPr="00341174">
        <w:rPr>
          <w:spacing w:val="2"/>
        </w:rPr>
        <w:t>T</w:t>
      </w:r>
      <w:r w:rsidRPr="00341174">
        <w:t>r</w:t>
      </w:r>
      <w:r w:rsidRPr="00341174">
        <w:rPr>
          <w:spacing w:val="-2"/>
        </w:rPr>
        <w:t>a</w:t>
      </w:r>
      <w:r w:rsidRPr="00341174">
        <w:rPr>
          <w:spacing w:val="1"/>
        </w:rPr>
        <w:t>n</w:t>
      </w:r>
      <w:r w:rsidRPr="00341174">
        <w:t>s</w:t>
      </w:r>
      <w:r w:rsidRPr="00341174">
        <w:rPr>
          <w:spacing w:val="1"/>
        </w:rPr>
        <w:t>pa</w:t>
      </w:r>
      <w:r w:rsidRPr="00341174">
        <w:t>r</w:t>
      </w:r>
      <w:r w:rsidRPr="00341174">
        <w:rPr>
          <w:spacing w:val="-2"/>
        </w:rPr>
        <w:t>e</w:t>
      </w:r>
      <w:r w:rsidRPr="00341174">
        <w:rPr>
          <w:spacing w:val="1"/>
        </w:rPr>
        <w:t>n</w:t>
      </w:r>
      <w:r w:rsidRPr="00341174">
        <w:t>cia y Acc</w:t>
      </w:r>
      <w:r w:rsidRPr="00341174">
        <w:rPr>
          <w:spacing w:val="1"/>
        </w:rPr>
        <w:t>e</w:t>
      </w:r>
      <w:r w:rsidRPr="00341174">
        <w:t>so</w:t>
      </w:r>
      <w:r w:rsidRPr="00341174">
        <w:rPr>
          <w:spacing w:val="3"/>
        </w:rPr>
        <w:t xml:space="preserve"> </w:t>
      </w:r>
      <w:r w:rsidRPr="00341174">
        <w:t>a</w:t>
      </w:r>
      <w:r w:rsidRPr="00341174">
        <w:rPr>
          <w:spacing w:val="1"/>
        </w:rPr>
        <w:t xml:space="preserve"> </w:t>
      </w:r>
      <w:r w:rsidRPr="00341174">
        <w:t>la I</w:t>
      </w:r>
      <w:r w:rsidRPr="00341174">
        <w:rPr>
          <w:spacing w:val="-1"/>
        </w:rPr>
        <w:t>n</w:t>
      </w:r>
      <w:r w:rsidRPr="00341174">
        <w:t>f</w:t>
      </w:r>
      <w:r w:rsidRPr="00341174">
        <w:rPr>
          <w:spacing w:val="1"/>
        </w:rPr>
        <w:t>o</w:t>
      </w:r>
      <w:r w:rsidRPr="00341174">
        <w:rPr>
          <w:spacing w:val="-3"/>
        </w:rPr>
        <w:t>r</w:t>
      </w:r>
      <w:r w:rsidRPr="00341174">
        <w:rPr>
          <w:spacing w:val="1"/>
        </w:rPr>
        <w:t>ma</w:t>
      </w:r>
      <w:r w:rsidRPr="00341174">
        <w:t>ci</w:t>
      </w:r>
      <w:r w:rsidRPr="00341174">
        <w:rPr>
          <w:spacing w:val="-2"/>
        </w:rPr>
        <w:t>ó</w:t>
      </w:r>
      <w:r w:rsidRPr="00341174">
        <w:t>n</w:t>
      </w:r>
      <w:r w:rsidRPr="00341174">
        <w:rPr>
          <w:spacing w:val="6"/>
        </w:rPr>
        <w:t xml:space="preserve"> </w:t>
      </w:r>
      <w:r w:rsidRPr="00341174">
        <w:rPr>
          <w:spacing w:val="-2"/>
        </w:rPr>
        <w:t>P</w:t>
      </w:r>
      <w:r w:rsidRPr="00341174">
        <w:rPr>
          <w:spacing w:val="1"/>
        </w:rPr>
        <w:t>úb</w:t>
      </w:r>
      <w:r w:rsidRPr="00341174">
        <w:t>l</w:t>
      </w:r>
      <w:r w:rsidRPr="00341174">
        <w:rPr>
          <w:spacing w:val="-1"/>
        </w:rPr>
        <w:t>i</w:t>
      </w:r>
      <w:r w:rsidRPr="00341174">
        <w:t xml:space="preserve">ca y </w:t>
      </w:r>
      <w:r w:rsidRPr="00341174">
        <w:rPr>
          <w:spacing w:val="8"/>
        </w:rPr>
        <w:t xml:space="preserve">130, párrafo cuarto, </w:t>
      </w:r>
      <w:r w:rsidRPr="00341174">
        <w:rPr>
          <w:spacing w:val="1"/>
        </w:rPr>
        <w:t>d</w:t>
      </w:r>
      <w:r w:rsidRPr="00341174">
        <w:t>e</w:t>
      </w:r>
      <w:r w:rsidRPr="00341174">
        <w:rPr>
          <w:spacing w:val="9"/>
        </w:rPr>
        <w:t xml:space="preserve"> </w:t>
      </w:r>
      <w:r w:rsidRPr="00341174">
        <w:t>la</w:t>
      </w:r>
      <w:r w:rsidRPr="00341174">
        <w:rPr>
          <w:spacing w:val="10"/>
        </w:rPr>
        <w:t xml:space="preserve"> </w:t>
      </w:r>
      <w:r w:rsidRPr="00341174">
        <w:rPr>
          <w:spacing w:val="-1"/>
        </w:rPr>
        <w:t>L</w:t>
      </w:r>
      <w:r w:rsidRPr="00341174">
        <w:rPr>
          <w:spacing w:val="1"/>
        </w:rPr>
        <w:t>e</w:t>
      </w:r>
      <w:r w:rsidRPr="00341174">
        <w:t>y</w:t>
      </w:r>
      <w:r w:rsidRPr="00341174">
        <w:rPr>
          <w:spacing w:val="8"/>
        </w:rPr>
        <w:t xml:space="preserve"> </w:t>
      </w:r>
      <w:r w:rsidRPr="00341174">
        <w:t>Fe</w:t>
      </w:r>
      <w:r w:rsidRPr="00341174">
        <w:rPr>
          <w:spacing w:val="1"/>
        </w:rPr>
        <w:t>de</w:t>
      </w:r>
      <w:r w:rsidRPr="00341174">
        <w:t>ral</w:t>
      </w:r>
      <w:r w:rsidRPr="00341174">
        <w:rPr>
          <w:spacing w:val="10"/>
        </w:rPr>
        <w:t xml:space="preserve"> </w:t>
      </w:r>
      <w:r w:rsidRPr="00341174">
        <w:rPr>
          <w:spacing w:val="-1"/>
        </w:rPr>
        <w:t>d</w:t>
      </w:r>
      <w:r w:rsidRPr="00341174">
        <w:t>e</w:t>
      </w:r>
      <w:r w:rsidRPr="00341174">
        <w:rPr>
          <w:spacing w:val="9"/>
        </w:rPr>
        <w:t xml:space="preserve"> </w:t>
      </w:r>
      <w:r w:rsidRPr="00341174">
        <w:rPr>
          <w:spacing w:val="2"/>
        </w:rPr>
        <w:t>T</w:t>
      </w:r>
      <w:r w:rsidRPr="00341174">
        <w:t>r</w:t>
      </w:r>
      <w:r w:rsidRPr="00341174">
        <w:rPr>
          <w:spacing w:val="-2"/>
        </w:rPr>
        <w:t>a</w:t>
      </w:r>
      <w:r w:rsidRPr="00341174">
        <w:rPr>
          <w:spacing w:val="1"/>
        </w:rPr>
        <w:t>n</w:t>
      </w:r>
      <w:r w:rsidRPr="00341174">
        <w:t>s</w:t>
      </w:r>
      <w:r w:rsidRPr="00341174">
        <w:rPr>
          <w:spacing w:val="1"/>
        </w:rPr>
        <w:t>pa</w:t>
      </w:r>
      <w:r w:rsidRPr="00341174">
        <w:t>r</w:t>
      </w:r>
      <w:r w:rsidRPr="00341174">
        <w:rPr>
          <w:spacing w:val="-2"/>
        </w:rPr>
        <w:t>e</w:t>
      </w:r>
      <w:r w:rsidRPr="00341174">
        <w:rPr>
          <w:spacing w:val="1"/>
        </w:rPr>
        <w:t>n</w:t>
      </w:r>
      <w:r w:rsidRPr="00341174">
        <w:t>cia y Acc</w:t>
      </w:r>
      <w:r w:rsidRPr="00341174">
        <w:rPr>
          <w:spacing w:val="1"/>
        </w:rPr>
        <w:t>e</w:t>
      </w:r>
      <w:r w:rsidRPr="00341174">
        <w:t>so</w:t>
      </w:r>
      <w:r w:rsidRPr="00341174">
        <w:rPr>
          <w:spacing w:val="3"/>
        </w:rPr>
        <w:t xml:space="preserve"> </w:t>
      </w:r>
      <w:r w:rsidRPr="00341174">
        <w:t>a</w:t>
      </w:r>
      <w:r w:rsidRPr="00341174">
        <w:rPr>
          <w:spacing w:val="1"/>
        </w:rPr>
        <w:t xml:space="preserve"> </w:t>
      </w:r>
      <w:r w:rsidRPr="00341174">
        <w:t>la I</w:t>
      </w:r>
      <w:r w:rsidRPr="00341174">
        <w:rPr>
          <w:spacing w:val="-1"/>
        </w:rPr>
        <w:t>n</w:t>
      </w:r>
      <w:r w:rsidRPr="00341174">
        <w:t>f</w:t>
      </w:r>
      <w:r w:rsidRPr="00341174">
        <w:rPr>
          <w:spacing w:val="1"/>
        </w:rPr>
        <w:t>o</w:t>
      </w:r>
      <w:r w:rsidRPr="00341174">
        <w:rPr>
          <w:spacing w:val="-3"/>
        </w:rPr>
        <w:t>r</w:t>
      </w:r>
      <w:r w:rsidRPr="00341174">
        <w:rPr>
          <w:spacing w:val="1"/>
        </w:rPr>
        <w:t>ma</w:t>
      </w:r>
      <w:r w:rsidRPr="00341174">
        <w:t>ci</w:t>
      </w:r>
      <w:r w:rsidRPr="00341174">
        <w:rPr>
          <w:spacing w:val="-2"/>
        </w:rPr>
        <w:t>ó</w:t>
      </w:r>
      <w:r w:rsidRPr="00341174">
        <w:t>n</w:t>
      </w:r>
      <w:r w:rsidRPr="00341174">
        <w:rPr>
          <w:spacing w:val="6"/>
        </w:rPr>
        <w:t xml:space="preserve"> </w:t>
      </w:r>
      <w:r w:rsidRPr="00341174">
        <w:rPr>
          <w:spacing w:val="-2"/>
        </w:rPr>
        <w:t>P</w:t>
      </w:r>
      <w:r w:rsidRPr="00341174">
        <w:rPr>
          <w:spacing w:val="1"/>
        </w:rPr>
        <w:t>úb</w:t>
      </w:r>
      <w:r w:rsidRPr="00341174">
        <w:t>l</w:t>
      </w:r>
      <w:r w:rsidRPr="00341174">
        <w:rPr>
          <w:spacing w:val="-1"/>
        </w:rPr>
        <w:t>i</w:t>
      </w:r>
      <w:r w:rsidRPr="00341174">
        <w:t xml:space="preserve">ca, </w:t>
      </w:r>
      <w:r w:rsidRPr="00341174">
        <w:rPr>
          <w:spacing w:val="-1"/>
        </w:rPr>
        <w:t>señalan</w:t>
      </w:r>
      <w:r w:rsidRPr="00341174">
        <w:rPr>
          <w:spacing w:val="1"/>
        </w:rPr>
        <w:t xml:space="preserve"> </w:t>
      </w:r>
      <w:r w:rsidRPr="00341174">
        <w:rPr>
          <w:spacing w:val="-1"/>
        </w:rPr>
        <w:t>q</w:t>
      </w:r>
      <w:r w:rsidRPr="00341174">
        <w:rPr>
          <w:spacing w:val="1"/>
        </w:rPr>
        <w:t>u</w:t>
      </w:r>
      <w:r w:rsidRPr="00341174">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341174">
        <w:rPr>
          <w:spacing w:val="-1"/>
        </w:rPr>
        <w:t xml:space="preserve"> sin necesidad de</w:t>
      </w:r>
      <w:r w:rsidRPr="00341174">
        <w:rPr>
          <w:spacing w:val="1"/>
        </w:rPr>
        <w:t xml:space="preserve"> e</w:t>
      </w:r>
      <w:r w:rsidRPr="00341174">
        <w:t>la</w:t>
      </w:r>
      <w:r w:rsidRPr="00341174">
        <w:rPr>
          <w:spacing w:val="1"/>
        </w:rPr>
        <w:t>bo</w:t>
      </w:r>
      <w:r w:rsidRPr="00341174">
        <w:t xml:space="preserve">rar </w:t>
      </w:r>
      <w:r w:rsidRPr="00341174">
        <w:rPr>
          <w:spacing w:val="1"/>
        </w:rPr>
        <w:t>do</w:t>
      </w:r>
      <w:r w:rsidRPr="00341174">
        <w:rPr>
          <w:spacing w:val="-2"/>
        </w:rPr>
        <w:t>c</w:t>
      </w:r>
      <w:r w:rsidRPr="00341174">
        <w:rPr>
          <w:spacing w:val="1"/>
        </w:rPr>
        <w:t>u</w:t>
      </w:r>
      <w:r w:rsidRPr="00341174">
        <w:rPr>
          <w:spacing w:val="-1"/>
        </w:rPr>
        <w:t>m</w:t>
      </w:r>
      <w:r w:rsidRPr="00341174">
        <w:rPr>
          <w:spacing w:val="1"/>
        </w:rPr>
        <w:t>en</w:t>
      </w:r>
      <w:r w:rsidRPr="00341174">
        <w:rPr>
          <w:spacing w:val="-2"/>
        </w:rPr>
        <w:t>t</w:t>
      </w:r>
      <w:r w:rsidRPr="00341174">
        <w:rPr>
          <w:spacing w:val="1"/>
        </w:rPr>
        <w:t>o</w:t>
      </w:r>
      <w:r w:rsidRPr="00341174">
        <w:t>s</w:t>
      </w:r>
      <w:r w:rsidRPr="00341174">
        <w:rPr>
          <w:spacing w:val="3"/>
        </w:rPr>
        <w:t xml:space="preserve"> </w:t>
      </w:r>
      <w:r w:rsidRPr="00341174">
        <w:rPr>
          <w:spacing w:val="1"/>
        </w:rPr>
        <w:t>a</w:t>
      </w:r>
      <w:r w:rsidRPr="00341174">
        <w:t>d</w:t>
      </w:r>
      <w:r w:rsidRPr="00341174">
        <w:rPr>
          <w:spacing w:val="1"/>
        </w:rPr>
        <w:t xml:space="preserve"> ho</w:t>
      </w:r>
      <w:r w:rsidRPr="00341174">
        <w:t>c</w:t>
      </w:r>
      <w:r w:rsidRPr="00341174">
        <w:rPr>
          <w:spacing w:val="2"/>
        </w:rPr>
        <w:t xml:space="preserve"> </w:t>
      </w:r>
      <w:r w:rsidRPr="00341174">
        <w:rPr>
          <w:spacing w:val="1"/>
        </w:rPr>
        <w:t>pa</w:t>
      </w:r>
      <w:r w:rsidRPr="00341174">
        <w:t xml:space="preserve">ra </w:t>
      </w:r>
      <w:r w:rsidRPr="00341174">
        <w:rPr>
          <w:spacing w:val="1"/>
        </w:rPr>
        <w:t>a</w:t>
      </w:r>
      <w:r w:rsidRPr="00341174">
        <w:t>t</w:t>
      </w:r>
      <w:r w:rsidRPr="00341174">
        <w:rPr>
          <w:spacing w:val="-1"/>
        </w:rPr>
        <w:t>e</w:t>
      </w:r>
      <w:r w:rsidRPr="00341174">
        <w:rPr>
          <w:spacing w:val="1"/>
        </w:rPr>
        <w:t>n</w:t>
      </w:r>
      <w:r w:rsidRPr="00341174">
        <w:rPr>
          <w:spacing w:val="-1"/>
        </w:rPr>
        <w:t>d</w:t>
      </w:r>
      <w:r w:rsidRPr="00341174">
        <w:rPr>
          <w:spacing w:val="1"/>
        </w:rPr>
        <w:t>e</w:t>
      </w:r>
      <w:r w:rsidRPr="00341174">
        <w:t>r</w:t>
      </w:r>
      <w:r w:rsidRPr="00341174">
        <w:rPr>
          <w:spacing w:val="2"/>
        </w:rPr>
        <w:t xml:space="preserve"> </w:t>
      </w:r>
      <w:r w:rsidRPr="00341174">
        <w:t>l</w:t>
      </w:r>
      <w:r w:rsidRPr="00341174">
        <w:rPr>
          <w:spacing w:val="-2"/>
        </w:rPr>
        <w:t>a</w:t>
      </w:r>
      <w:r w:rsidRPr="00341174">
        <w:t>s</w:t>
      </w:r>
      <w:r w:rsidRPr="00341174">
        <w:rPr>
          <w:spacing w:val="2"/>
        </w:rPr>
        <w:t xml:space="preserve"> </w:t>
      </w:r>
      <w:r w:rsidRPr="00341174">
        <w:t>s</w:t>
      </w:r>
      <w:r w:rsidRPr="00341174">
        <w:rPr>
          <w:spacing w:val="1"/>
        </w:rPr>
        <w:t>o</w:t>
      </w:r>
      <w:r w:rsidRPr="00341174">
        <w:t>l</w:t>
      </w:r>
      <w:r w:rsidRPr="00341174">
        <w:rPr>
          <w:spacing w:val="-1"/>
        </w:rPr>
        <w:t>i</w:t>
      </w:r>
      <w:r w:rsidRPr="00341174">
        <w:t>cit</w:t>
      </w:r>
      <w:r w:rsidRPr="00341174">
        <w:rPr>
          <w:spacing w:val="1"/>
        </w:rPr>
        <w:t>ude</w:t>
      </w:r>
      <w:r w:rsidRPr="00341174">
        <w:t>s</w:t>
      </w:r>
      <w:r w:rsidRPr="00341174">
        <w:rPr>
          <w:spacing w:val="4"/>
        </w:rPr>
        <w:t xml:space="preserve"> </w:t>
      </w:r>
      <w:r w:rsidRPr="00341174">
        <w:rPr>
          <w:spacing w:val="-1"/>
        </w:rPr>
        <w:t>d</w:t>
      </w:r>
      <w:r w:rsidRPr="00341174">
        <w:t>e</w:t>
      </w:r>
      <w:r w:rsidRPr="00341174">
        <w:rPr>
          <w:spacing w:val="3"/>
        </w:rPr>
        <w:t xml:space="preserve"> </w:t>
      </w:r>
      <w:r w:rsidRPr="00341174">
        <w:t>i</w:t>
      </w:r>
      <w:r w:rsidRPr="00341174">
        <w:rPr>
          <w:spacing w:val="-2"/>
        </w:rPr>
        <w:t>n</w:t>
      </w:r>
      <w:r w:rsidRPr="00341174">
        <w:t>f</w:t>
      </w:r>
      <w:r w:rsidRPr="00341174">
        <w:rPr>
          <w:spacing w:val="1"/>
        </w:rPr>
        <w:t>o</w:t>
      </w:r>
      <w:r w:rsidRPr="00341174">
        <w:t>r</w:t>
      </w:r>
      <w:r w:rsidRPr="00341174">
        <w:rPr>
          <w:spacing w:val="-1"/>
        </w:rPr>
        <w:t>m</w:t>
      </w:r>
      <w:r w:rsidRPr="00341174">
        <w:rPr>
          <w:spacing w:val="1"/>
        </w:rPr>
        <w:t>a</w:t>
      </w:r>
      <w:r w:rsidRPr="00341174">
        <w:t>ció</w:t>
      </w:r>
      <w:r w:rsidRPr="00341174">
        <w:rPr>
          <w:spacing w:val="1"/>
        </w:rPr>
        <w:t>n</w:t>
      </w:r>
      <w:r w:rsidRPr="00341174">
        <w:t>.</w:t>
      </w:r>
    </w:p>
    <w:p w14:paraId="56CB5F54" w14:textId="77777777" w:rsidR="00B204AB" w:rsidRPr="00341174" w:rsidRDefault="00B204AB" w:rsidP="00B204AB">
      <w:pPr>
        <w:pStyle w:val="Citas"/>
        <w:rPr>
          <w:b/>
        </w:rPr>
      </w:pPr>
      <w:r w:rsidRPr="00341174">
        <w:rPr>
          <w:b/>
        </w:rPr>
        <w:t>Resoluciones:</w:t>
      </w:r>
    </w:p>
    <w:p w14:paraId="53150DE1" w14:textId="77777777" w:rsidR="00B204AB" w:rsidRPr="00341174" w:rsidRDefault="00B204AB" w:rsidP="00B204AB">
      <w:pPr>
        <w:pStyle w:val="Citas"/>
      </w:pPr>
      <w:r w:rsidRPr="00341174">
        <w:rPr>
          <w:b/>
        </w:rPr>
        <w:t>RRA 0050/16.</w:t>
      </w:r>
      <w:r w:rsidRPr="00341174">
        <w:t xml:space="preserve"> Instituto Nacional para la Evaluación de la Educación. 13 julio de 2016. Por unanimidad. Comisionado Ponente: Francisco Javier Acuña Llamas.</w:t>
      </w:r>
    </w:p>
    <w:p w14:paraId="69C24DF2" w14:textId="77777777" w:rsidR="00B204AB" w:rsidRPr="00341174" w:rsidRDefault="00B204AB" w:rsidP="00B204AB">
      <w:pPr>
        <w:pStyle w:val="Citas"/>
        <w:rPr>
          <w:rFonts w:ascii="Times New Roman" w:hAnsi="Times New Roman" w:cs="Times New Roman"/>
        </w:rPr>
      </w:pPr>
      <w:r w:rsidRPr="00341174">
        <w:rPr>
          <w:b/>
        </w:rPr>
        <w:t xml:space="preserve">RRA 0310/16. </w:t>
      </w:r>
      <w:r w:rsidRPr="00341174">
        <w:t>Instituto Nacional de Transparencia, Acceso a la Información y Protección de Datos Personales. 10 de agosto de 2016. Por unanimidad. Comisionada Ponente. Areli Cano Guadiana.</w:t>
      </w:r>
    </w:p>
    <w:p w14:paraId="5E353B9E" w14:textId="6D15DF70" w:rsidR="00B204AB" w:rsidRPr="00341174" w:rsidRDefault="00B204AB" w:rsidP="00B204AB">
      <w:pPr>
        <w:pStyle w:val="Citas"/>
        <w:rPr>
          <w:b/>
        </w:rPr>
      </w:pPr>
      <w:r w:rsidRPr="00341174">
        <w:rPr>
          <w:b/>
        </w:rPr>
        <w:t xml:space="preserve">RRA 1889/16. </w:t>
      </w:r>
      <w:r w:rsidRPr="00341174">
        <w:t xml:space="preserve">Secretaría de Hacienda y Crédito Público. 05 de octubre de 2016. Por unanimidad. Comisionada Ponente. Ximena Puente de la Mora” </w:t>
      </w:r>
      <w:r w:rsidR="005248D7">
        <w:rPr>
          <w:b/>
        </w:rPr>
        <w:t>(Sic)</w:t>
      </w:r>
    </w:p>
    <w:p w14:paraId="5A14AD5B" w14:textId="04BCC5C8" w:rsidR="00A16B9F" w:rsidRPr="00587C71" w:rsidRDefault="00A16B9F" w:rsidP="007D3CD6">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sidRPr="00587C71">
        <w:rPr>
          <w:rFonts w:ascii="Palatino Linotype" w:hAnsi="Palatino Linotype"/>
          <w:bCs/>
          <w:lang w:val="es-MX"/>
        </w:rPr>
        <w:lastRenderedPageBreak/>
        <w:t>Ahora bien, respecto del pronunciamiento de hechos negativos que emana del servidor público habilitado adscrito a la secretaría del Ayuntamiento, se destaca que no es susceptible de generar certeza jurídica o incluso colmar el derecho de acceso a la información.</w:t>
      </w:r>
    </w:p>
    <w:p w14:paraId="6139D579" w14:textId="175F97D7" w:rsidR="00FC0B7C" w:rsidRPr="00587C71" w:rsidRDefault="00A16B9F" w:rsidP="007D3CD6">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sidRPr="00587C71">
        <w:rPr>
          <w:rFonts w:ascii="Palatino Linotype" w:hAnsi="Palatino Linotype"/>
          <w:bCs/>
          <w:lang w:val="es-MX"/>
        </w:rPr>
        <w:t xml:space="preserve">Lo anterior bajo la consideración de que el programa anual de obra forma parte de los documentos que integran el presupuesto de egresos municipal, mismo que invariablemente requiere ser aprobado por Cabildo y en consecuencia haber generado el acta correspondiente. </w:t>
      </w:r>
    </w:p>
    <w:p w14:paraId="4DCA1EE5" w14:textId="06974B8F" w:rsidR="00A16B9F" w:rsidRPr="00587C71" w:rsidRDefault="00A16B9F" w:rsidP="007D3CD6">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sidRPr="00587C71">
        <w:rPr>
          <w:rFonts w:ascii="Palatino Linotype" w:hAnsi="Palatino Linotype"/>
          <w:bCs/>
          <w:lang w:val="es-MX"/>
        </w:rPr>
        <w:t>Robustece lo anterior, los numerales 31, 99 y 100 de la Ley Orgánica Municipal del Estado de México, porciones normativas que disponen a la literalidad lo siguiente:</w:t>
      </w:r>
    </w:p>
    <w:p w14:paraId="28E037CA" w14:textId="380FEF77" w:rsidR="00A16B9F" w:rsidRPr="00587C71" w:rsidRDefault="00A16B9F" w:rsidP="00A16B9F">
      <w:pPr>
        <w:pStyle w:val="Citas"/>
      </w:pPr>
      <w:r w:rsidRPr="00587C71">
        <w:t>“Artículo 31.- Son atribuciones de los ayuntamientos:</w:t>
      </w:r>
    </w:p>
    <w:p w14:paraId="0E7F2A9E" w14:textId="38FE4808" w:rsidR="00A16B9F" w:rsidRPr="00587C71" w:rsidRDefault="00A16B9F" w:rsidP="00A16B9F">
      <w:pPr>
        <w:pStyle w:val="Citas"/>
      </w:pPr>
      <w:r w:rsidRPr="00587C71">
        <w:t>(…)</w:t>
      </w:r>
    </w:p>
    <w:p w14:paraId="04D0126B" w14:textId="0566A977" w:rsidR="00A16B9F" w:rsidRPr="00587C71" w:rsidRDefault="00A16B9F" w:rsidP="00A16B9F">
      <w:pPr>
        <w:pStyle w:val="Citas"/>
      </w:pPr>
      <w:r w:rsidRPr="00587C71">
        <w:t>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14:paraId="1AA22AA9" w14:textId="29A3491E" w:rsidR="00A16B9F" w:rsidRPr="00587C71" w:rsidRDefault="00A16B9F" w:rsidP="00A16B9F">
      <w:pPr>
        <w:pStyle w:val="Citas"/>
      </w:pPr>
      <w:r w:rsidRPr="00587C71">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14:paraId="17FD5526" w14:textId="449F07FD" w:rsidR="00A16B9F" w:rsidRPr="00587C71" w:rsidRDefault="00A16B9F" w:rsidP="00A16B9F">
      <w:pPr>
        <w:pStyle w:val="Citas"/>
      </w:pPr>
      <w:r w:rsidRPr="00587C71">
        <w:lastRenderedPageBreak/>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p>
    <w:p w14:paraId="502C2302" w14:textId="66B5E011" w:rsidR="00A16B9F" w:rsidRPr="00587C71" w:rsidRDefault="00A16B9F" w:rsidP="00A16B9F">
      <w:pPr>
        <w:pStyle w:val="Citas"/>
      </w:pPr>
      <w:r w:rsidRPr="00587C71">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14:paraId="0CEC9704" w14:textId="77777777" w:rsidR="00A16B9F" w:rsidRPr="00587C71" w:rsidRDefault="00A16B9F" w:rsidP="00A16B9F">
      <w:pPr>
        <w:pStyle w:val="Citas"/>
      </w:pPr>
      <w:r w:rsidRPr="00587C71">
        <w:t xml:space="preserve">Los ayuntamientos podrán promover el financiamiento de proyectos productivos de las mujeres emprendedoras </w:t>
      </w:r>
    </w:p>
    <w:p w14:paraId="6312EECD" w14:textId="4CF751BC" w:rsidR="00A16B9F" w:rsidRPr="00587C71" w:rsidRDefault="00A16B9F" w:rsidP="00A16B9F">
      <w:pPr>
        <w:pStyle w:val="Citas"/>
      </w:pPr>
      <w:r w:rsidRPr="00587C71">
        <w:t>Artículo 99.- El presidente municipal presentará anualmente al ayuntamiento a más tardar el 20 de diciembre, el proyecto de presupuesto de egresos, para su consideración y aprobación.</w:t>
      </w:r>
    </w:p>
    <w:p w14:paraId="1C07FF82" w14:textId="374C22CA" w:rsidR="00A16B9F" w:rsidRPr="00587C71" w:rsidRDefault="00A16B9F" w:rsidP="00A16B9F">
      <w:pPr>
        <w:pStyle w:val="Citas"/>
        <w:rPr>
          <w:b/>
          <w:bCs/>
        </w:rPr>
      </w:pPr>
      <w:r w:rsidRPr="00587C71">
        <w:t xml:space="preserve">Artículo 100.- El presupuesto de egresos deberá contener las previsiones de gasto público que habrán de realizar los municipios.” </w:t>
      </w:r>
      <w:r w:rsidRPr="00587C71">
        <w:rPr>
          <w:b/>
          <w:bCs/>
        </w:rPr>
        <w:t>(Sic)</w:t>
      </w:r>
    </w:p>
    <w:p w14:paraId="647910E3" w14:textId="77777777" w:rsidR="00A16B9F" w:rsidRPr="00587C71" w:rsidRDefault="00A16B9F" w:rsidP="00A16B9F">
      <w:pPr>
        <w:pStyle w:val="Prrafodelista"/>
        <w:tabs>
          <w:tab w:val="left" w:pos="2460"/>
        </w:tabs>
        <w:autoSpaceDE w:val="0"/>
        <w:autoSpaceDN w:val="0"/>
        <w:adjustRightInd w:val="0"/>
        <w:spacing w:before="240" w:line="360" w:lineRule="auto"/>
        <w:jc w:val="both"/>
        <w:rPr>
          <w:rFonts w:ascii="Palatino Linotype" w:hAnsi="Palatino Linotype"/>
          <w:bCs/>
          <w:lang w:val="es-MX"/>
        </w:rPr>
      </w:pPr>
    </w:p>
    <w:p w14:paraId="26E795DE" w14:textId="12E89B74" w:rsidR="00A16B9F" w:rsidRPr="00587C71" w:rsidRDefault="003E6197" w:rsidP="003E6197">
      <w:pPr>
        <w:tabs>
          <w:tab w:val="left" w:pos="2460"/>
        </w:tabs>
        <w:autoSpaceDE w:val="0"/>
        <w:autoSpaceDN w:val="0"/>
        <w:adjustRightInd w:val="0"/>
        <w:spacing w:before="240" w:line="360" w:lineRule="auto"/>
        <w:jc w:val="both"/>
        <w:rPr>
          <w:rFonts w:ascii="Palatino Linotype" w:hAnsi="Palatino Linotype"/>
          <w:b/>
          <w:sz w:val="24"/>
          <w:szCs w:val="24"/>
        </w:rPr>
      </w:pPr>
      <w:r w:rsidRPr="00587C71">
        <w:rPr>
          <w:rFonts w:ascii="Palatino Linotype" w:hAnsi="Palatino Linotype"/>
          <w:bCs/>
          <w:sz w:val="24"/>
          <w:szCs w:val="24"/>
        </w:rPr>
        <w:t>De manera complementaria, es necesario acotar que en la séptima sesión ordinaria de Cabildo, celebrada el catorce de febrero de dos mil veinticinco, se analizó y discutió el presupuesto definitivo de ingresos y egresos para el ejercicio fiscal 2025</w:t>
      </w:r>
      <w:r w:rsidR="00CD6620" w:rsidRPr="00587C71">
        <w:rPr>
          <w:rFonts w:ascii="Palatino Linotype" w:hAnsi="Palatino Linotype"/>
          <w:bCs/>
          <w:sz w:val="24"/>
          <w:szCs w:val="24"/>
        </w:rPr>
        <w:t xml:space="preserve"> </w:t>
      </w:r>
      <w:r w:rsidR="00CD6620" w:rsidRPr="00587C71">
        <w:rPr>
          <w:rFonts w:ascii="Palatino Linotype" w:hAnsi="Palatino Linotype"/>
          <w:bCs/>
          <w:sz w:val="24"/>
          <w:szCs w:val="24"/>
        </w:rPr>
        <w:lastRenderedPageBreak/>
        <w:t xml:space="preserve">correspondiente al </w:t>
      </w:r>
      <w:r w:rsidR="00CD6620" w:rsidRPr="00587C71">
        <w:rPr>
          <w:rFonts w:ascii="Palatino Linotype" w:hAnsi="Palatino Linotype"/>
          <w:b/>
          <w:sz w:val="24"/>
          <w:szCs w:val="24"/>
        </w:rPr>
        <w:t>Sujeto Obligado,</w:t>
      </w:r>
      <w:r w:rsidRPr="00587C71">
        <w:rPr>
          <w:rFonts w:ascii="Palatino Linotype" w:hAnsi="Palatino Linotype"/>
          <w:bCs/>
          <w:sz w:val="24"/>
          <w:szCs w:val="24"/>
        </w:rPr>
        <w:t xml:space="preserve"> luego entonces, no se tiene por atendido dicho requerimiento de la solicitud de información </w:t>
      </w:r>
      <w:r w:rsidRPr="00587C71">
        <w:rPr>
          <w:rFonts w:ascii="Palatino Linotype" w:hAnsi="Palatino Linotype"/>
          <w:b/>
          <w:sz w:val="24"/>
          <w:szCs w:val="24"/>
        </w:rPr>
        <w:t xml:space="preserve">00257/OTZOLOTE/IP/2025. </w:t>
      </w:r>
    </w:p>
    <w:p w14:paraId="35FED43D" w14:textId="3CB4F6A5" w:rsidR="00B204AB" w:rsidRDefault="00B204AB" w:rsidP="007D3CD6">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sidRPr="00587C71">
        <w:rPr>
          <w:rFonts w:ascii="Palatino Linotype" w:hAnsi="Palatino Linotype"/>
          <w:bCs/>
          <w:lang w:val="es-MX"/>
        </w:rPr>
        <w:t xml:space="preserve">Hasta aquí lo expuesto, se arriba a la premisa de que el requerimiento identificado con el punto </w:t>
      </w:r>
      <w:r w:rsidRPr="00587C71">
        <w:rPr>
          <w:rFonts w:ascii="Palatino Linotype" w:hAnsi="Palatino Linotype"/>
          <w:b/>
          <w:lang w:val="es-MX"/>
        </w:rPr>
        <w:t xml:space="preserve">1 -uno- </w:t>
      </w:r>
      <w:r w:rsidRPr="00587C71">
        <w:rPr>
          <w:rFonts w:ascii="Palatino Linotype" w:hAnsi="Palatino Linotype"/>
          <w:bCs/>
          <w:lang w:val="es-MX"/>
        </w:rPr>
        <w:t xml:space="preserve">no se tiene por colmado. En contraste, el requerimiento </w:t>
      </w:r>
      <w:r w:rsidRPr="00587C71">
        <w:rPr>
          <w:rFonts w:ascii="Palatino Linotype" w:hAnsi="Palatino Linotype"/>
          <w:b/>
          <w:lang w:val="es-MX"/>
        </w:rPr>
        <w:t xml:space="preserve">2 -dos- </w:t>
      </w:r>
      <w:r w:rsidRPr="00587C71">
        <w:rPr>
          <w:rFonts w:ascii="Palatino Linotype" w:hAnsi="Palatino Linotype"/>
          <w:bCs/>
          <w:lang w:val="es-MX"/>
        </w:rPr>
        <w:t xml:space="preserve">se tiene por atendido </w:t>
      </w:r>
      <w:r w:rsidR="003E6197" w:rsidRPr="00587C71">
        <w:rPr>
          <w:rFonts w:ascii="Palatino Linotype" w:hAnsi="Palatino Linotype"/>
          <w:bCs/>
          <w:lang w:val="es-MX"/>
        </w:rPr>
        <w:t>en términos parciales</w:t>
      </w:r>
      <w:r w:rsidR="00CD6620" w:rsidRPr="00587C71">
        <w:rPr>
          <w:rFonts w:ascii="Palatino Linotype" w:hAnsi="Palatino Linotype"/>
          <w:bCs/>
          <w:lang w:val="es-MX"/>
        </w:rPr>
        <w:t>, únicamente por cuanto hace al acta requerida del COPLADEMUN.</w:t>
      </w:r>
      <w:r w:rsidR="00CD6620">
        <w:rPr>
          <w:rFonts w:ascii="Palatino Linotype" w:hAnsi="Palatino Linotype"/>
          <w:bCs/>
          <w:lang w:val="es-MX"/>
        </w:rPr>
        <w:t xml:space="preserve"> </w:t>
      </w:r>
    </w:p>
    <w:p w14:paraId="6D138682" w14:textId="13E53560" w:rsidR="00B204AB" w:rsidRDefault="00B16A64" w:rsidP="00B16A64">
      <w:pPr>
        <w:pStyle w:val="Citas"/>
        <w:ind w:left="0" w:right="0"/>
        <w:rPr>
          <w:i w:val="0"/>
          <w:iCs/>
          <w:sz w:val="24"/>
          <w:szCs w:val="24"/>
        </w:rPr>
      </w:pPr>
      <w:r>
        <w:rPr>
          <w:i w:val="0"/>
          <w:iCs/>
          <w:sz w:val="24"/>
          <w:szCs w:val="24"/>
        </w:rPr>
        <w:t>Inconforme con la</w:t>
      </w:r>
      <w:r w:rsidR="00B204AB">
        <w:rPr>
          <w:i w:val="0"/>
          <w:iCs/>
          <w:sz w:val="24"/>
          <w:szCs w:val="24"/>
        </w:rPr>
        <w:t xml:space="preserve"> respuesta rendida por </w:t>
      </w:r>
      <w:r w:rsidR="00B204AB">
        <w:rPr>
          <w:b/>
          <w:bCs/>
          <w:i w:val="0"/>
          <w:iCs/>
          <w:sz w:val="24"/>
          <w:szCs w:val="24"/>
        </w:rPr>
        <w:t xml:space="preserve">El Sujeto Obligado, El Recurrente </w:t>
      </w:r>
      <w:r w:rsidR="00B204AB">
        <w:rPr>
          <w:i w:val="0"/>
          <w:iCs/>
          <w:sz w:val="24"/>
          <w:szCs w:val="24"/>
        </w:rPr>
        <w:t xml:space="preserve">interpuso recurso de revisión en fecha </w:t>
      </w:r>
      <w:r w:rsidR="00B204AB">
        <w:rPr>
          <w:b/>
          <w:bCs/>
          <w:i w:val="0"/>
          <w:iCs/>
          <w:sz w:val="24"/>
          <w:szCs w:val="24"/>
        </w:rPr>
        <w:t xml:space="preserve">veintiséis de junio, </w:t>
      </w:r>
      <w:r w:rsidR="00B204AB">
        <w:rPr>
          <w:i w:val="0"/>
          <w:iCs/>
          <w:sz w:val="24"/>
          <w:szCs w:val="24"/>
        </w:rPr>
        <w:t xml:space="preserve">admitiéndose el día </w:t>
      </w:r>
      <w:r w:rsidR="00B204AB">
        <w:rPr>
          <w:b/>
          <w:bCs/>
          <w:i w:val="0"/>
          <w:iCs/>
          <w:sz w:val="24"/>
          <w:szCs w:val="24"/>
        </w:rPr>
        <w:t xml:space="preserve">uno de julio de dos mil veinticinco. </w:t>
      </w:r>
      <w:r w:rsidR="00B204AB">
        <w:rPr>
          <w:i w:val="0"/>
          <w:iCs/>
          <w:sz w:val="24"/>
          <w:szCs w:val="24"/>
        </w:rPr>
        <w:t>Señalando como acto impugnado y como razones o motivos de inconformidad:</w:t>
      </w:r>
    </w:p>
    <w:p w14:paraId="62E48EF8" w14:textId="77777777" w:rsidR="00B204AB" w:rsidRPr="009447E4" w:rsidRDefault="00B204AB" w:rsidP="00B204AB">
      <w:pPr>
        <w:spacing w:before="240" w:line="360" w:lineRule="auto"/>
        <w:jc w:val="both"/>
        <w:rPr>
          <w:rFonts w:ascii="Palatino Linotype" w:hAnsi="Palatino Linotype" w:cs="Arial"/>
          <w:b/>
          <w:sz w:val="24"/>
        </w:rPr>
      </w:pPr>
      <w:r w:rsidRPr="009447E4">
        <w:rPr>
          <w:rFonts w:ascii="Palatino Linotype" w:hAnsi="Palatino Linotype" w:cs="Arial"/>
          <w:b/>
          <w:sz w:val="24"/>
        </w:rPr>
        <w:t>Acto Impugnado:</w:t>
      </w:r>
    </w:p>
    <w:p w14:paraId="754DBDE5" w14:textId="77777777" w:rsidR="00B204AB" w:rsidRPr="009447E4" w:rsidRDefault="00B204AB" w:rsidP="00B204AB">
      <w:pPr>
        <w:pStyle w:val="Citas"/>
        <w:rPr>
          <w:b/>
          <w:bCs/>
          <w:sz w:val="24"/>
        </w:rPr>
      </w:pPr>
      <w:r w:rsidRPr="009447E4">
        <w:t>“</w:t>
      </w:r>
      <w:r w:rsidRPr="001A67C5">
        <w:t>La respuesta otorgada por el sujeto obligado</w:t>
      </w:r>
      <w:r w:rsidRPr="009447E4">
        <w:t xml:space="preserve">” </w:t>
      </w:r>
      <w:r w:rsidRPr="009447E4">
        <w:rPr>
          <w:b/>
          <w:bCs/>
        </w:rPr>
        <w:t>(Sic)</w:t>
      </w:r>
    </w:p>
    <w:p w14:paraId="427AF96B" w14:textId="77777777" w:rsidR="00B204AB" w:rsidRPr="009447E4" w:rsidRDefault="00B204AB" w:rsidP="00B204AB">
      <w:pPr>
        <w:spacing w:before="240" w:line="360" w:lineRule="auto"/>
        <w:jc w:val="both"/>
        <w:rPr>
          <w:rFonts w:ascii="Palatino Linotype" w:hAnsi="Palatino Linotype" w:cs="Arial"/>
          <w:sz w:val="24"/>
        </w:rPr>
      </w:pPr>
      <w:r w:rsidRPr="009447E4">
        <w:rPr>
          <w:rFonts w:ascii="Palatino Linotype" w:hAnsi="Palatino Linotype" w:cs="Arial"/>
          <w:b/>
          <w:sz w:val="24"/>
        </w:rPr>
        <w:t>Razones o Motivos de Inconformidad</w:t>
      </w:r>
      <w:r w:rsidRPr="009447E4">
        <w:rPr>
          <w:rFonts w:ascii="Palatino Linotype" w:hAnsi="Palatino Linotype" w:cs="Arial"/>
          <w:sz w:val="24"/>
        </w:rPr>
        <w:t xml:space="preserve">: </w:t>
      </w:r>
    </w:p>
    <w:p w14:paraId="02BF6833" w14:textId="77777777" w:rsidR="00B204AB" w:rsidRPr="009447E4" w:rsidRDefault="00B204AB" w:rsidP="00B204AB">
      <w:pPr>
        <w:pStyle w:val="Citas"/>
        <w:rPr>
          <w:b/>
          <w:bCs/>
        </w:rPr>
      </w:pPr>
      <w:r w:rsidRPr="009447E4">
        <w:t>“</w:t>
      </w:r>
      <w:r w:rsidRPr="001A67C5">
        <w:t xml:space="preserve">Se impugna la respuesta del sujeto obligado, toda vez que en los documentos que anexa a su respuesta únicamente anexa los oficios que las </w:t>
      </w:r>
      <w:proofErr w:type="spellStart"/>
      <w:r w:rsidRPr="001A67C5">
        <w:t>areas</w:t>
      </w:r>
      <w:proofErr w:type="spellEnd"/>
      <w:r w:rsidRPr="001A67C5">
        <w:t xml:space="preserve"> mandaron a la titular de la Unidad de Transparencia, pero ninguna contiene la información que se solicita, por tal circunstancia se presenta una negativa de la entrega de la información. Ahora bien, de la lectura de los oficios que se anexan existe una negativa de la entrega de la información, incluso una solicitud de reserva. El Director de obra manifiesta que es un documento que se encuentra en elaboración, sin embargo al </w:t>
      </w:r>
      <w:proofErr w:type="spellStart"/>
      <w:r w:rsidRPr="001A67C5">
        <w:t>dia</w:t>
      </w:r>
      <w:proofErr w:type="spellEnd"/>
      <w:r w:rsidRPr="001A67C5">
        <w:t xml:space="preserve"> de hoy ya se han iniciado obras, luego entonces debe de existir información. En cuanto a la reserva de la </w:t>
      </w:r>
      <w:proofErr w:type="spellStart"/>
      <w:r w:rsidRPr="001A67C5">
        <w:t>informacion</w:t>
      </w:r>
      <w:proofErr w:type="spellEnd"/>
      <w:r w:rsidRPr="001A67C5">
        <w:t xml:space="preserve">, es improcedente, por dos motivos: el primero </w:t>
      </w:r>
      <w:proofErr w:type="spellStart"/>
      <w:r w:rsidRPr="001A67C5">
        <w:t>por que</w:t>
      </w:r>
      <w:proofErr w:type="spellEnd"/>
      <w:r w:rsidRPr="001A67C5">
        <w:t xml:space="preserve"> no se anexa acta </w:t>
      </w:r>
      <w:r w:rsidRPr="001A67C5">
        <w:lastRenderedPageBreak/>
        <w:t xml:space="preserve">de </w:t>
      </w:r>
      <w:proofErr w:type="spellStart"/>
      <w:r w:rsidRPr="001A67C5">
        <w:t>comite</w:t>
      </w:r>
      <w:proofErr w:type="spellEnd"/>
      <w:r w:rsidRPr="001A67C5">
        <w:t xml:space="preserve"> que funde dicha reserva y segundo, </w:t>
      </w:r>
      <w:proofErr w:type="spellStart"/>
      <w:r w:rsidRPr="001A67C5">
        <w:t>por que</w:t>
      </w:r>
      <w:proofErr w:type="spellEnd"/>
      <w:r w:rsidRPr="001A67C5">
        <w:t xml:space="preserve"> la </w:t>
      </w:r>
      <w:proofErr w:type="spellStart"/>
      <w:r w:rsidRPr="001A67C5">
        <w:t>informacion</w:t>
      </w:r>
      <w:proofErr w:type="spellEnd"/>
      <w:r w:rsidRPr="001A67C5">
        <w:t xml:space="preserve"> es publica y por tal motivo debe de ser entregada, De lo contrario la Autoridad </w:t>
      </w:r>
      <w:proofErr w:type="spellStart"/>
      <w:r w:rsidRPr="001A67C5">
        <w:t>estaria</w:t>
      </w:r>
      <w:proofErr w:type="spellEnd"/>
      <w:r w:rsidRPr="001A67C5">
        <w:t xml:space="preserve"> violando el derecho a la </w:t>
      </w:r>
      <w:proofErr w:type="spellStart"/>
      <w:r w:rsidRPr="001A67C5">
        <w:t>informacion</w:t>
      </w:r>
      <w:proofErr w:type="spellEnd"/>
      <w:r w:rsidRPr="001A67C5">
        <w:t>, consagrado en nuestra carta magna</w:t>
      </w:r>
      <w:r w:rsidRPr="009447E4">
        <w:t xml:space="preserve">” </w:t>
      </w:r>
      <w:r w:rsidRPr="009447E4">
        <w:rPr>
          <w:b/>
          <w:bCs/>
        </w:rPr>
        <w:t>(Sic)</w:t>
      </w:r>
    </w:p>
    <w:p w14:paraId="5E88CF9F" w14:textId="77777777" w:rsidR="00B204AB" w:rsidRPr="00B204AB" w:rsidRDefault="00B204AB" w:rsidP="00B16A64">
      <w:pPr>
        <w:pStyle w:val="Citas"/>
        <w:ind w:left="0" w:right="0"/>
        <w:rPr>
          <w:i w:val="0"/>
          <w:iCs/>
          <w:sz w:val="24"/>
          <w:szCs w:val="24"/>
        </w:rPr>
      </w:pPr>
    </w:p>
    <w:p w14:paraId="53012E24" w14:textId="65B1CADC" w:rsidR="007A0AE8" w:rsidRPr="00105956" w:rsidRDefault="007A0AE8" w:rsidP="007A0AE8">
      <w:pPr>
        <w:spacing w:after="240" w:line="360" w:lineRule="auto"/>
        <w:jc w:val="both"/>
        <w:rPr>
          <w:rFonts w:ascii="Palatino Linotype" w:hAnsi="Palatino Linotype" w:cs="Arial"/>
          <w:bCs/>
          <w:noProof/>
          <w:color w:val="000000"/>
          <w:sz w:val="24"/>
          <w:lang w:eastAsia="es-MX"/>
        </w:rPr>
      </w:pPr>
      <w:r w:rsidRPr="00105956">
        <w:rPr>
          <w:rFonts w:ascii="Palatino Linotype" w:hAnsi="Palatino Linotype"/>
          <w:sz w:val="24"/>
          <w:szCs w:val="24"/>
        </w:rPr>
        <w:t xml:space="preserve">Así las cosas, hasta aquí lo expuesto, resulta inconcuso que </w:t>
      </w:r>
      <w:r w:rsidRPr="00105956">
        <w:rPr>
          <w:rFonts w:ascii="Palatino Linotype" w:hAnsi="Palatino Linotype"/>
          <w:bCs/>
          <w:sz w:val="24"/>
          <w:szCs w:val="24"/>
        </w:rPr>
        <w:t>los motivos de inconformidad aducidos por</w:t>
      </w:r>
      <w:r w:rsidRPr="00105956">
        <w:rPr>
          <w:rFonts w:ascii="Palatino Linotype" w:hAnsi="Palatino Linotype" w:cs="Arial"/>
          <w:noProof/>
          <w:color w:val="000000"/>
          <w:sz w:val="24"/>
          <w:lang w:eastAsia="es-MX"/>
        </w:rPr>
        <w:t xml:space="preserve"> </w:t>
      </w:r>
      <w:r w:rsidR="00E86CD6">
        <w:rPr>
          <w:rFonts w:ascii="Palatino Linotype" w:hAnsi="Palatino Linotype" w:cs="Arial"/>
          <w:b/>
          <w:noProof/>
          <w:color w:val="000000"/>
          <w:sz w:val="24"/>
          <w:lang w:eastAsia="es-MX"/>
        </w:rPr>
        <w:t>La</w:t>
      </w:r>
      <w:r w:rsidRPr="00105956">
        <w:rPr>
          <w:rFonts w:ascii="Palatino Linotype" w:hAnsi="Palatino Linotype" w:cs="Arial"/>
          <w:b/>
          <w:noProof/>
          <w:color w:val="000000"/>
          <w:sz w:val="24"/>
          <w:lang w:eastAsia="es-MX"/>
        </w:rPr>
        <w:t xml:space="preserve"> Recurrente,</w:t>
      </w:r>
      <w:r>
        <w:rPr>
          <w:rFonts w:ascii="Palatino Linotype" w:hAnsi="Palatino Linotype" w:cs="Arial"/>
          <w:b/>
          <w:noProof/>
          <w:color w:val="000000"/>
          <w:sz w:val="24"/>
          <w:lang w:eastAsia="es-MX"/>
        </w:rPr>
        <w:t xml:space="preserve"> </w:t>
      </w:r>
      <w:r>
        <w:rPr>
          <w:rFonts w:ascii="Palatino Linotype" w:hAnsi="Palatino Linotype" w:cs="Arial"/>
          <w:bCs/>
          <w:noProof/>
          <w:color w:val="000000"/>
          <w:sz w:val="24"/>
          <w:lang w:eastAsia="es-MX"/>
        </w:rPr>
        <w:t>actualizan la</w:t>
      </w:r>
      <w:r w:rsidR="00B16A64">
        <w:rPr>
          <w:rFonts w:ascii="Palatino Linotype" w:hAnsi="Palatino Linotype" w:cs="Arial"/>
          <w:bCs/>
          <w:noProof/>
          <w:color w:val="000000"/>
          <w:sz w:val="24"/>
          <w:lang w:eastAsia="es-MX"/>
        </w:rPr>
        <w:t>s</w:t>
      </w:r>
      <w:r>
        <w:rPr>
          <w:rFonts w:ascii="Palatino Linotype" w:hAnsi="Palatino Linotype" w:cs="Arial"/>
          <w:bCs/>
          <w:noProof/>
          <w:color w:val="000000"/>
          <w:sz w:val="24"/>
          <w:lang w:eastAsia="es-MX"/>
        </w:rPr>
        <w:t xml:space="preserve"> hipotesis normativa</w:t>
      </w:r>
      <w:r w:rsidR="00B16A64">
        <w:rPr>
          <w:rFonts w:ascii="Palatino Linotype" w:hAnsi="Palatino Linotype" w:cs="Arial"/>
          <w:bCs/>
          <w:noProof/>
          <w:color w:val="000000"/>
          <w:sz w:val="24"/>
          <w:lang w:eastAsia="es-MX"/>
        </w:rPr>
        <w:t>s</w:t>
      </w:r>
      <w:r>
        <w:rPr>
          <w:rFonts w:ascii="Palatino Linotype" w:hAnsi="Palatino Linotype" w:cs="Arial"/>
          <w:bCs/>
          <w:noProof/>
          <w:color w:val="000000"/>
          <w:sz w:val="24"/>
          <w:lang w:eastAsia="es-MX"/>
        </w:rPr>
        <w:t xml:space="preserve"> prevista</w:t>
      </w:r>
      <w:r w:rsidR="00B16A64">
        <w:rPr>
          <w:rFonts w:ascii="Palatino Linotype" w:hAnsi="Palatino Linotype" w:cs="Arial"/>
          <w:bCs/>
          <w:noProof/>
          <w:color w:val="000000"/>
          <w:sz w:val="24"/>
          <w:lang w:eastAsia="es-MX"/>
        </w:rPr>
        <w:t>s</w:t>
      </w:r>
      <w:r>
        <w:rPr>
          <w:rFonts w:ascii="Palatino Linotype" w:hAnsi="Palatino Linotype" w:cs="Arial"/>
          <w:bCs/>
          <w:noProof/>
          <w:color w:val="000000"/>
          <w:sz w:val="24"/>
          <w:lang w:eastAsia="es-MX"/>
        </w:rPr>
        <w:t xml:space="preserve"> en el artículo 179</w:t>
      </w:r>
      <w:r w:rsidR="00B25008">
        <w:rPr>
          <w:rFonts w:ascii="Palatino Linotype" w:hAnsi="Palatino Linotype" w:cs="Arial"/>
          <w:bCs/>
          <w:noProof/>
          <w:color w:val="000000"/>
          <w:sz w:val="24"/>
          <w:lang w:eastAsia="es-MX"/>
        </w:rPr>
        <w:t xml:space="preserve"> </w:t>
      </w:r>
      <w:r w:rsidR="00B16A64">
        <w:rPr>
          <w:rFonts w:ascii="Palatino Linotype" w:hAnsi="Palatino Linotype" w:cs="Arial"/>
          <w:bCs/>
          <w:noProof/>
          <w:color w:val="000000"/>
          <w:sz w:val="24"/>
          <w:lang w:eastAsia="es-MX"/>
        </w:rPr>
        <w:t xml:space="preserve">fracciones </w:t>
      </w:r>
      <w:r w:rsidR="00B204AB">
        <w:rPr>
          <w:rFonts w:ascii="Palatino Linotype" w:hAnsi="Palatino Linotype" w:cs="Arial"/>
          <w:bCs/>
          <w:noProof/>
          <w:color w:val="000000"/>
          <w:sz w:val="24"/>
          <w:lang w:eastAsia="es-MX"/>
        </w:rPr>
        <w:t>I y II</w:t>
      </w:r>
      <w:r>
        <w:rPr>
          <w:rFonts w:ascii="Palatino Linotype" w:hAnsi="Palatino Linotype" w:cs="Arial"/>
          <w:bCs/>
          <w:noProof/>
          <w:color w:val="000000"/>
          <w:sz w:val="24"/>
          <w:lang w:eastAsia="es-MX"/>
        </w:rPr>
        <w:t xml:space="preserve"> de la Ley de Transparencia y Acceso a la Información Pública del Estado de México y Municipios, cuyo contenido literal es el siguiente: </w:t>
      </w:r>
    </w:p>
    <w:p w14:paraId="6F540E04" w14:textId="77777777" w:rsidR="007A0AE8" w:rsidRPr="00B204AB" w:rsidRDefault="007A0AE8" w:rsidP="00B204AB">
      <w:pPr>
        <w:pStyle w:val="Citas"/>
      </w:pPr>
      <w:r w:rsidRPr="00B204AB">
        <w:t>“Artículo 179. El recurso de revisión es un medio de protección que la Ley otorga a los particulares, para hacer valer su derecho de acceso a la información pública, y procederá en contra de las siguientes causas:</w:t>
      </w:r>
    </w:p>
    <w:p w14:paraId="06AAA1B9" w14:textId="77777777" w:rsidR="007A0AE8" w:rsidRPr="00B204AB" w:rsidRDefault="007A0AE8" w:rsidP="00B204AB">
      <w:pPr>
        <w:pStyle w:val="Citas"/>
      </w:pPr>
      <w:r w:rsidRPr="00B204AB">
        <w:t>I. La negativa a la información solicitada;</w:t>
      </w:r>
    </w:p>
    <w:p w14:paraId="5B0AE9D5" w14:textId="1C266821" w:rsidR="007A0AE8" w:rsidRPr="00B204AB" w:rsidRDefault="00B204AB" w:rsidP="00B204AB">
      <w:pPr>
        <w:pStyle w:val="Citas"/>
      </w:pPr>
      <w:r w:rsidRPr="00B204AB">
        <w:t>II. La clasificación de la información;</w:t>
      </w:r>
      <w:r w:rsidR="007A0AE8" w:rsidRPr="00B204AB">
        <w:t xml:space="preserve">” </w:t>
      </w:r>
      <w:r w:rsidR="007A0AE8" w:rsidRPr="00B204AB">
        <w:rPr>
          <w:b/>
          <w:bCs/>
        </w:rPr>
        <w:t>(Sic)</w:t>
      </w:r>
    </w:p>
    <w:p w14:paraId="24AE9951" w14:textId="77777777" w:rsidR="00C86A22" w:rsidRDefault="00C86A22" w:rsidP="00B16A64">
      <w:pPr>
        <w:pStyle w:val="Citas"/>
        <w:ind w:left="0" w:right="-18"/>
        <w:rPr>
          <w:i w:val="0"/>
          <w:iCs/>
          <w:color w:val="000000"/>
          <w:sz w:val="24"/>
          <w:szCs w:val="24"/>
          <w:lang w:val="es-ES_tradnl"/>
        </w:rPr>
      </w:pPr>
    </w:p>
    <w:p w14:paraId="6B476C48" w14:textId="72841DD0" w:rsidR="0094756E" w:rsidRPr="00587C71" w:rsidRDefault="007A0AE8" w:rsidP="0094756E">
      <w:pPr>
        <w:pStyle w:val="Citas"/>
        <w:ind w:left="0" w:right="-18"/>
        <w:rPr>
          <w:i w:val="0"/>
          <w:iCs/>
          <w:sz w:val="24"/>
          <w:szCs w:val="24"/>
        </w:rPr>
      </w:pPr>
      <w:r w:rsidRPr="007A0AE8">
        <w:rPr>
          <w:i w:val="0"/>
          <w:iCs/>
          <w:color w:val="000000"/>
          <w:sz w:val="24"/>
          <w:szCs w:val="24"/>
          <w:lang w:val="es-ES_tradnl"/>
        </w:rPr>
        <w:t xml:space="preserve">Por otra parte, como fue referido </w:t>
      </w:r>
      <w:r w:rsidRPr="00D50F16">
        <w:rPr>
          <w:i w:val="0"/>
          <w:iCs/>
          <w:color w:val="000000"/>
          <w:sz w:val="24"/>
          <w:szCs w:val="24"/>
          <w:lang w:val="es-ES_tradnl"/>
        </w:rPr>
        <w:t xml:space="preserve">en el antecedente </w:t>
      </w:r>
      <w:r w:rsidRPr="0094756E">
        <w:rPr>
          <w:i w:val="0"/>
          <w:iCs/>
          <w:color w:val="000000"/>
          <w:sz w:val="24"/>
          <w:szCs w:val="24"/>
          <w:lang w:val="es-ES_tradnl"/>
        </w:rPr>
        <w:t xml:space="preserve">quinto, </w:t>
      </w:r>
      <w:r w:rsidRPr="0094756E">
        <w:rPr>
          <w:b/>
          <w:bCs/>
          <w:i w:val="0"/>
          <w:iCs/>
          <w:color w:val="000000"/>
          <w:sz w:val="24"/>
          <w:szCs w:val="24"/>
          <w:lang w:val="es-ES_tradnl"/>
        </w:rPr>
        <w:t xml:space="preserve">El Sujeto Obligado </w:t>
      </w:r>
      <w:r w:rsidR="0094756E" w:rsidRPr="0094756E">
        <w:rPr>
          <w:i w:val="0"/>
          <w:iCs/>
          <w:color w:val="000000"/>
          <w:sz w:val="24"/>
          <w:szCs w:val="24"/>
          <w:lang w:val="es-ES_tradnl"/>
        </w:rPr>
        <w:t xml:space="preserve">fue omiso en rendir su informe justificado, es decir, no subsanó la violación al derecho de acceso a la información pública, resultando procedente ordenar entrega del </w:t>
      </w:r>
      <w:r w:rsidR="0094756E" w:rsidRPr="0094756E">
        <w:rPr>
          <w:i w:val="0"/>
          <w:iCs/>
          <w:sz w:val="24"/>
          <w:szCs w:val="24"/>
        </w:rPr>
        <w:t xml:space="preserve">Programa </w:t>
      </w:r>
      <w:r w:rsidR="0094756E" w:rsidRPr="00587C71">
        <w:rPr>
          <w:i w:val="0"/>
          <w:iCs/>
          <w:sz w:val="24"/>
          <w:szCs w:val="24"/>
        </w:rPr>
        <w:t>anual de obra aprobado, al veinte de mayo de dos mil veinticinco</w:t>
      </w:r>
      <w:r w:rsidR="00CD6620" w:rsidRPr="00587C71">
        <w:rPr>
          <w:i w:val="0"/>
          <w:iCs/>
          <w:sz w:val="24"/>
          <w:szCs w:val="24"/>
        </w:rPr>
        <w:t xml:space="preserve">, así como el acta de cabildo relativa a su aprobación. </w:t>
      </w:r>
    </w:p>
    <w:p w14:paraId="6CFBF502" w14:textId="77777777" w:rsidR="00703CCB" w:rsidRPr="00587C71" w:rsidRDefault="00703CCB" w:rsidP="0094756E">
      <w:pPr>
        <w:pStyle w:val="Citas"/>
        <w:ind w:left="0" w:right="-18"/>
        <w:rPr>
          <w:i w:val="0"/>
          <w:iCs/>
          <w:sz w:val="24"/>
          <w:szCs w:val="24"/>
        </w:rPr>
      </w:pPr>
    </w:p>
    <w:p w14:paraId="0FEAA925" w14:textId="77777777" w:rsidR="00703CCB" w:rsidRPr="00587C71" w:rsidRDefault="00703CCB" w:rsidP="00703CCB">
      <w:pPr>
        <w:autoSpaceDE w:val="0"/>
        <w:autoSpaceDN w:val="0"/>
        <w:adjustRightInd w:val="0"/>
        <w:spacing w:before="240" w:line="360" w:lineRule="auto"/>
        <w:jc w:val="both"/>
        <w:rPr>
          <w:rFonts w:ascii="Palatino Linotype" w:hAnsi="Palatino Linotype"/>
          <w:b/>
          <w:sz w:val="24"/>
          <w:szCs w:val="24"/>
        </w:rPr>
      </w:pPr>
      <w:r w:rsidRPr="00587C71">
        <w:rPr>
          <w:rFonts w:ascii="Palatino Linotype" w:hAnsi="Palatino Linotype"/>
          <w:b/>
          <w:sz w:val="24"/>
          <w:szCs w:val="24"/>
        </w:rPr>
        <w:lastRenderedPageBreak/>
        <w:t xml:space="preserve">DE LA VERSIÓN PÚBLICA </w:t>
      </w:r>
    </w:p>
    <w:p w14:paraId="38679CA6" w14:textId="77777777" w:rsidR="00703CCB" w:rsidRPr="00587C71" w:rsidRDefault="00703CCB" w:rsidP="00703CCB">
      <w:pPr>
        <w:spacing w:line="360" w:lineRule="auto"/>
        <w:jc w:val="both"/>
        <w:rPr>
          <w:rFonts w:ascii="Palatino Linotype" w:eastAsia="Palatino Linotype" w:hAnsi="Palatino Linotype" w:cs="Palatino Linotype"/>
          <w:sz w:val="24"/>
          <w:szCs w:val="24"/>
        </w:rPr>
      </w:pPr>
      <w:r w:rsidRPr="00587C71">
        <w:rPr>
          <w:rFonts w:ascii="Palatino Linotype" w:eastAsia="Palatino Linotype" w:hAnsi="Palatino Linotype" w:cs="Palatino Linotype"/>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79F16C96" w14:textId="77777777" w:rsidR="00703CCB" w:rsidRPr="00587C71" w:rsidRDefault="00703CCB" w:rsidP="00703CCB">
      <w:pPr>
        <w:pStyle w:val="Citas"/>
      </w:pPr>
      <w:r w:rsidRPr="00587C71">
        <w:rPr>
          <w:b/>
        </w:rPr>
        <w:t>“Artículo 3.</w:t>
      </w:r>
      <w:r w:rsidRPr="00587C71">
        <w:t xml:space="preserve"> Para los efectos de la presente Ley se entenderá por:</w:t>
      </w:r>
    </w:p>
    <w:p w14:paraId="3DDF9FFE" w14:textId="77777777" w:rsidR="00703CCB" w:rsidRPr="00587C71" w:rsidRDefault="00703CCB" w:rsidP="00703CCB">
      <w:pPr>
        <w:pStyle w:val="Citas"/>
      </w:pPr>
      <w:r w:rsidRPr="00587C71">
        <w:t>(…)</w:t>
      </w:r>
    </w:p>
    <w:p w14:paraId="4709A386" w14:textId="77777777" w:rsidR="00703CCB" w:rsidRPr="00587C71" w:rsidRDefault="00703CCB" w:rsidP="00703CCB">
      <w:pPr>
        <w:pStyle w:val="Citas"/>
      </w:pPr>
      <w:r w:rsidRPr="00587C71">
        <w:rPr>
          <w:b/>
        </w:rPr>
        <w:t>IX. Datos personales:</w:t>
      </w:r>
      <w:r w:rsidRPr="00587C71">
        <w:t xml:space="preserve"> La información concerniente a una persona, identificada o identificable según lo dispuesto por la Ley de Protección de Datos Personales del Estado de México; </w:t>
      </w:r>
    </w:p>
    <w:p w14:paraId="57D313C2" w14:textId="77777777" w:rsidR="00703CCB" w:rsidRPr="00587C71" w:rsidRDefault="00703CCB" w:rsidP="00703CCB">
      <w:pPr>
        <w:pStyle w:val="Citas"/>
      </w:pPr>
      <w:r w:rsidRPr="00587C71">
        <w:rPr>
          <w:b/>
        </w:rPr>
        <w:t>XX.</w:t>
      </w:r>
      <w:r w:rsidRPr="00587C71">
        <w:t xml:space="preserve"> </w:t>
      </w:r>
      <w:r w:rsidRPr="00587C71">
        <w:rPr>
          <w:b/>
        </w:rPr>
        <w:t>Información clasificada:</w:t>
      </w:r>
      <w:r w:rsidRPr="00587C71">
        <w:t xml:space="preserve"> Aquella considerada por la presente Ley como reservada o confidencial;</w:t>
      </w:r>
    </w:p>
    <w:p w14:paraId="57A9EFA3" w14:textId="77777777" w:rsidR="00703CCB" w:rsidRPr="00587C71" w:rsidRDefault="00703CCB" w:rsidP="00703CCB">
      <w:pPr>
        <w:pStyle w:val="Citas"/>
      </w:pPr>
      <w:r w:rsidRPr="00587C71">
        <w:rPr>
          <w:b/>
        </w:rPr>
        <w:t>XXI.</w:t>
      </w:r>
      <w:r w:rsidRPr="00587C71">
        <w:t xml:space="preserve"> </w:t>
      </w:r>
      <w:r w:rsidRPr="00587C71">
        <w:rPr>
          <w:b/>
        </w:rPr>
        <w:t>Información confidencial:</w:t>
      </w:r>
      <w:r w:rsidRPr="00587C71">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D5B2B37" w14:textId="77777777" w:rsidR="00703CCB" w:rsidRPr="00587C71" w:rsidRDefault="00703CCB" w:rsidP="00703CCB">
      <w:pPr>
        <w:pStyle w:val="Citas"/>
        <w:rPr>
          <w:bCs/>
        </w:rPr>
      </w:pPr>
      <w:r w:rsidRPr="00587C71">
        <w:rPr>
          <w:bCs/>
        </w:rPr>
        <w:t>(…)</w:t>
      </w:r>
    </w:p>
    <w:p w14:paraId="1D959F25" w14:textId="77777777" w:rsidR="00703CCB" w:rsidRPr="00587C71" w:rsidRDefault="00703CCB" w:rsidP="00703CCB">
      <w:pPr>
        <w:pStyle w:val="Citas"/>
      </w:pPr>
      <w:r w:rsidRPr="00587C71">
        <w:rPr>
          <w:b/>
        </w:rPr>
        <w:t>XLV.</w:t>
      </w:r>
      <w:r w:rsidRPr="00587C71">
        <w:t xml:space="preserve"> </w:t>
      </w:r>
      <w:r w:rsidRPr="00587C71">
        <w:rPr>
          <w:b/>
        </w:rPr>
        <w:t>Versión pública:</w:t>
      </w:r>
      <w:r w:rsidRPr="00587C71">
        <w:t xml:space="preserve"> Documento en el que se elimine, suprime o borra la información clasificada como reservada o confidencial para permitir su acceso.</w:t>
      </w:r>
    </w:p>
    <w:p w14:paraId="100710D5" w14:textId="77777777" w:rsidR="00703CCB" w:rsidRPr="00587C71" w:rsidRDefault="00703CCB" w:rsidP="00703CCB">
      <w:pPr>
        <w:pStyle w:val="Citas"/>
      </w:pPr>
      <w:r w:rsidRPr="00587C71">
        <w:t>(…)</w:t>
      </w:r>
    </w:p>
    <w:p w14:paraId="7A1D6C4E" w14:textId="77777777" w:rsidR="00703CCB" w:rsidRPr="00587C71" w:rsidRDefault="00703CCB" w:rsidP="00703CCB">
      <w:pPr>
        <w:pStyle w:val="Citas"/>
      </w:pPr>
      <w:r w:rsidRPr="00587C71">
        <w:rPr>
          <w:b/>
        </w:rPr>
        <w:lastRenderedPageBreak/>
        <w:t xml:space="preserve">Artículo 91. </w:t>
      </w:r>
      <w:r w:rsidRPr="00587C71">
        <w:t>El acceso a la información pública será restringido excepcionalmente, cuando ésta sea clasificada como reservada o confidencial.</w:t>
      </w:r>
    </w:p>
    <w:p w14:paraId="55D0DDA0" w14:textId="77777777" w:rsidR="00703CCB" w:rsidRPr="00587C71" w:rsidRDefault="00703CCB" w:rsidP="00703CCB">
      <w:pPr>
        <w:pStyle w:val="Citas"/>
      </w:pPr>
      <w:r w:rsidRPr="00587C71">
        <w:rPr>
          <w:b/>
        </w:rPr>
        <w:t>Artículo 132.</w:t>
      </w:r>
      <w:r w:rsidRPr="00587C71">
        <w:t xml:space="preserve"> </w:t>
      </w:r>
      <w:r w:rsidRPr="00587C71">
        <w:rPr>
          <w:u w:val="single"/>
        </w:rPr>
        <w:t>La clasificación de la información se llevará a cabo en el momento en que</w:t>
      </w:r>
      <w:r w:rsidRPr="00587C71">
        <w:t>:</w:t>
      </w:r>
    </w:p>
    <w:p w14:paraId="48D3358A" w14:textId="77777777" w:rsidR="00703CCB" w:rsidRPr="00587C71" w:rsidRDefault="00703CCB" w:rsidP="00703CCB">
      <w:pPr>
        <w:pStyle w:val="Citas"/>
      </w:pPr>
      <w:r w:rsidRPr="00587C71">
        <w:rPr>
          <w:b/>
        </w:rPr>
        <w:t>I.</w:t>
      </w:r>
      <w:r w:rsidRPr="00587C71">
        <w:t xml:space="preserve"> Se reciba una solicitud de acceso a la información;</w:t>
      </w:r>
    </w:p>
    <w:p w14:paraId="69B9D6FB" w14:textId="77777777" w:rsidR="00703CCB" w:rsidRPr="00587C71" w:rsidRDefault="00703CCB" w:rsidP="00703CCB">
      <w:pPr>
        <w:pStyle w:val="Citas"/>
      </w:pPr>
      <w:r w:rsidRPr="00587C71">
        <w:rPr>
          <w:b/>
        </w:rPr>
        <w:t>II.</w:t>
      </w:r>
      <w:r w:rsidRPr="00587C71">
        <w:t xml:space="preserve"> </w:t>
      </w:r>
      <w:r w:rsidRPr="00587C71">
        <w:rPr>
          <w:u w:val="single"/>
        </w:rPr>
        <w:t>Se determine mediante resolución de autoridad competente; o</w:t>
      </w:r>
    </w:p>
    <w:p w14:paraId="197951F3" w14:textId="77777777" w:rsidR="00703CCB" w:rsidRPr="00587C71" w:rsidRDefault="00703CCB" w:rsidP="00703CCB">
      <w:pPr>
        <w:pStyle w:val="Citas"/>
        <w:rPr>
          <w:u w:val="single"/>
        </w:rPr>
      </w:pPr>
      <w:r w:rsidRPr="00587C71">
        <w:rPr>
          <w:b/>
        </w:rPr>
        <w:t>III.</w:t>
      </w:r>
      <w:r w:rsidRPr="00587C71">
        <w:t xml:space="preserve"> </w:t>
      </w:r>
      <w:r w:rsidRPr="00587C71">
        <w:rPr>
          <w:u w:val="single"/>
        </w:rPr>
        <w:t>Se generen versiones públicas para dar cumplimiento a las obligaciones de transparencia previstas en esta Ley.</w:t>
      </w:r>
    </w:p>
    <w:p w14:paraId="5E4986EE" w14:textId="77777777" w:rsidR="00703CCB" w:rsidRPr="00587C71" w:rsidRDefault="00703CCB" w:rsidP="00703CCB">
      <w:pPr>
        <w:pStyle w:val="Citas"/>
        <w:rPr>
          <w:b/>
          <w:bCs/>
        </w:rPr>
      </w:pPr>
      <w:r w:rsidRPr="00587C71">
        <w:t xml:space="preserve">(…)” </w:t>
      </w:r>
      <w:r w:rsidRPr="00587C71">
        <w:rPr>
          <w:b/>
          <w:bCs/>
        </w:rPr>
        <w:t xml:space="preserve"> (Sic)</w:t>
      </w:r>
    </w:p>
    <w:p w14:paraId="45CA4661" w14:textId="77777777" w:rsidR="00703CCB" w:rsidRPr="00587C71" w:rsidRDefault="00703CCB" w:rsidP="00703CCB">
      <w:pPr>
        <w:rPr>
          <w:rFonts w:eastAsia="Palatino Linotype" w:cs="Palatino Linotype"/>
          <w:i/>
          <w:szCs w:val="24"/>
        </w:rPr>
      </w:pPr>
    </w:p>
    <w:p w14:paraId="7BFAE2FB" w14:textId="77777777" w:rsidR="00703CCB" w:rsidRPr="00587C71" w:rsidRDefault="00703CCB" w:rsidP="00703CCB">
      <w:pPr>
        <w:spacing w:line="360" w:lineRule="auto"/>
        <w:jc w:val="both"/>
        <w:rPr>
          <w:rFonts w:ascii="Palatino Linotype" w:eastAsia="Palatino Linotype" w:hAnsi="Palatino Linotype" w:cs="Palatino Linotype"/>
          <w:sz w:val="24"/>
          <w:szCs w:val="24"/>
        </w:rPr>
      </w:pPr>
      <w:r w:rsidRPr="00587C71">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2E2BF07" w14:textId="77777777" w:rsidR="00703CCB" w:rsidRPr="00587C71" w:rsidRDefault="00703CCB" w:rsidP="00703CCB">
      <w:pPr>
        <w:spacing w:line="360" w:lineRule="auto"/>
        <w:jc w:val="both"/>
        <w:rPr>
          <w:rFonts w:ascii="Palatino Linotype" w:eastAsia="Palatino Linotype" w:hAnsi="Palatino Linotype" w:cs="Palatino Linotype"/>
          <w:sz w:val="24"/>
          <w:szCs w:val="24"/>
        </w:rPr>
      </w:pPr>
      <w:r w:rsidRPr="00587C71">
        <w:rPr>
          <w:rFonts w:ascii="Palatino Linotype" w:eastAsia="Palatino Linotype" w:hAnsi="Palatino Linotype" w:cs="Palatino Linotype"/>
          <w:sz w:val="24"/>
          <w:szCs w:val="24"/>
        </w:rPr>
        <w:t xml:space="preserve">Por otro lado, los </w:t>
      </w:r>
      <w:r w:rsidRPr="00587C71">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587C71">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FC75586" w14:textId="77777777" w:rsidR="00703CCB" w:rsidRPr="00587C71" w:rsidRDefault="00703CCB" w:rsidP="00703CCB">
      <w:pPr>
        <w:spacing w:line="360" w:lineRule="auto"/>
        <w:jc w:val="both"/>
        <w:rPr>
          <w:rFonts w:ascii="Palatino Linotype" w:eastAsia="Palatino Linotype" w:hAnsi="Palatino Linotype" w:cs="Palatino Linotype"/>
          <w:sz w:val="24"/>
          <w:szCs w:val="24"/>
        </w:rPr>
      </w:pPr>
      <w:r w:rsidRPr="00587C71">
        <w:rPr>
          <w:rFonts w:ascii="Palatino Linotype" w:eastAsia="Palatino Linotype" w:hAnsi="Palatino Linotype" w:cs="Palatino Linotype"/>
          <w:sz w:val="24"/>
          <w:szCs w:val="24"/>
        </w:rPr>
        <w:lastRenderedPageBreak/>
        <w:t>Asimismo, los Lineamientos Quincuagésimo sexto, Quincuagésimo séptimo y Quincuagésimo octavo, establecen lo siguiente:</w:t>
      </w:r>
    </w:p>
    <w:p w14:paraId="0D28B153" w14:textId="77777777" w:rsidR="00703CCB" w:rsidRPr="00587C71" w:rsidRDefault="00703CCB" w:rsidP="00703CCB">
      <w:pPr>
        <w:pStyle w:val="Citas"/>
      </w:pPr>
      <w:r w:rsidRPr="00587C71">
        <w:rPr>
          <w:b/>
        </w:rPr>
        <w:t>“Quincuagésimo sexto.</w:t>
      </w:r>
      <w:r w:rsidRPr="00587C71">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6D27871B" w14:textId="77777777" w:rsidR="00703CCB" w:rsidRPr="00587C71" w:rsidRDefault="00703CCB" w:rsidP="00703CCB">
      <w:pPr>
        <w:pStyle w:val="Citas"/>
      </w:pPr>
      <w:r w:rsidRPr="00587C71">
        <w:rPr>
          <w:b/>
        </w:rPr>
        <w:t>Quincuagésimo séptimo.</w:t>
      </w:r>
      <w:r w:rsidRPr="00587C71">
        <w:t xml:space="preserve"> Se considera, en principio, como información pública y no podrá omitirse de las versiones públicas la siguiente:</w:t>
      </w:r>
    </w:p>
    <w:p w14:paraId="2076FB5D" w14:textId="77777777" w:rsidR="00703CCB" w:rsidRPr="00587C71" w:rsidRDefault="00703CCB" w:rsidP="00703CCB">
      <w:pPr>
        <w:pStyle w:val="Citas"/>
      </w:pPr>
      <w:r w:rsidRPr="00587C71">
        <w:t xml:space="preserve">I. La relativa a las Obligaciones de Transparencia que contempla el Título V de la Ley General y las demás disposiciones legales aplicables; </w:t>
      </w:r>
    </w:p>
    <w:p w14:paraId="0F95EFA3" w14:textId="77777777" w:rsidR="00703CCB" w:rsidRPr="00587C71" w:rsidRDefault="00703CCB" w:rsidP="00703CCB">
      <w:pPr>
        <w:pStyle w:val="Citas"/>
      </w:pPr>
      <w:r w:rsidRPr="00587C71">
        <w:t xml:space="preserve">II. El nombre de los integrantes de los sujetos obligados en los documentos, y sus firmas autógrafas o digitales, cuando sean utilizados en el ejercicio de las facultades conferidas para el desempeño del servicio público, y </w:t>
      </w:r>
    </w:p>
    <w:p w14:paraId="0616F352" w14:textId="77777777" w:rsidR="00703CCB" w:rsidRPr="00587C71" w:rsidRDefault="00703CCB" w:rsidP="00703CCB">
      <w:pPr>
        <w:pStyle w:val="Citas"/>
      </w:pPr>
      <w:r w:rsidRPr="00587C71">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9813F9F" w14:textId="77777777" w:rsidR="00703CCB" w:rsidRPr="00587C71" w:rsidRDefault="00703CCB" w:rsidP="00703CCB">
      <w:pPr>
        <w:pStyle w:val="Citas"/>
      </w:pPr>
      <w:r w:rsidRPr="00587C71">
        <w:t xml:space="preserve">Lo anterior, siempre y cuando no se acredite alguna causal de clasificación, prevista en las leyes o en los tratados internacionales suscritos por el Estado mexicano. </w:t>
      </w:r>
    </w:p>
    <w:p w14:paraId="2E727E65" w14:textId="77777777" w:rsidR="00703CCB" w:rsidRPr="00587C71" w:rsidRDefault="00703CCB" w:rsidP="00703CCB">
      <w:pPr>
        <w:pStyle w:val="Citas"/>
        <w:rPr>
          <w:b/>
          <w:bCs/>
        </w:rPr>
      </w:pPr>
      <w:r w:rsidRPr="00587C71">
        <w:rPr>
          <w:b/>
        </w:rPr>
        <w:t>Quincuagésimo octavo.</w:t>
      </w:r>
      <w:r w:rsidRPr="00587C71">
        <w:t xml:space="preserve"> Los sujetos obligados garantizarán que los sistemas o medios empleados para eliminar la información en las versiones públicas sean </w:t>
      </w:r>
      <w:r w:rsidRPr="00587C71">
        <w:lastRenderedPageBreak/>
        <w:t xml:space="preserve">irreversibles, de tal forma que no permitan la recuperación o visualización de la misma.” </w:t>
      </w:r>
      <w:r w:rsidRPr="00587C71">
        <w:rPr>
          <w:b/>
          <w:bCs/>
        </w:rPr>
        <w:t>(Sic)</w:t>
      </w:r>
    </w:p>
    <w:p w14:paraId="7967B50A" w14:textId="77777777" w:rsidR="00703CCB" w:rsidRPr="00587C71" w:rsidRDefault="00703CCB" w:rsidP="00703CCB">
      <w:pPr>
        <w:pStyle w:val="Citas"/>
      </w:pPr>
    </w:p>
    <w:p w14:paraId="1A99445C" w14:textId="77777777" w:rsidR="00703CCB" w:rsidRPr="00587C71" w:rsidRDefault="00703CCB" w:rsidP="00703CCB">
      <w:pPr>
        <w:spacing w:line="360" w:lineRule="auto"/>
        <w:jc w:val="both"/>
        <w:rPr>
          <w:rFonts w:ascii="Palatino Linotype" w:eastAsia="Palatino Linotype" w:hAnsi="Palatino Linotype" w:cs="Palatino Linotype"/>
          <w:sz w:val="24"/>
          <w:szCs w:val="24"/>
        </w:rPr>
      </w:pPr>
      <w:r w:rsidRPr="00587C71">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04E03D7D" w14:textId="77777777" w:rsidR="00703CCB" w:rsidRPr="00587C71" w:rsidRDefault="00703CCB" w:rsidP="00703CCB">
      <w:pPr>
        <w:spacing w:line="360" w:lineRule="auto"/>
        <w:jc w:val="both"/>
        <w:rPr>
          <w:rFonts w:ascii="Palatino Linotype" w:eastAsia="Palatino Linotype" w:hAnsi="Palatino Linotype" w:cs="Palatino Linotype"/>
          <w:sz w:val="24"/>
          <w:szCs w:val="24"/>
        </w:rPr>
      </w:pPr>
      <w:r w:rsidRPr="00587C71">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587C71">
        <w:rPr>
          <w:rFonts w:ascii="Palatino Linotype" w:eastAsia="Palatino Linotype" w:hAnsi="Palatino Linotype" w:cs="Palatino Linotype"/>
          <w:b/>
          <w:bCs/>
          <w:sz w:val="24"/>
          <w:szCs w:val="24"/>
        </w:rPr>
        <w:t>SAIMEX.</w:t>
      </w:r>
    </w:p>
    <w:p w14:paraId="29A3A380" w14:textId="77777777" w:rsidR="00703CCB" w:rsidRPr="00587C71" w:rsidRDefault="00703CCB" w:rsidP="00703CC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587C71">
        <w:rPr>
          <w:rFonts w:ascii="Palatino Linotype" w:eastAsia="Palatino Linotype" w:hAnsi="Palatino Linotype" w:cs="Palatino Linotype"/>
          <w:color w:val="000000"/>
          <w:sz w:val="24"/>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05C43D18" w14:textId="77777777" w:rsidR="00703CCB" w:rsidRDefault="00703CCB" w:rsidP="00703CCB">
      <w:pPr>
        <w:spacing w:after="0" w:line="360" w:lineRule="auto"/>
        <w:ind w:right="51"/>
        <w:jc w:val="both"/>
        <w:rPr>
          <w:rFonts w:ascii="Palatino Linotype" w:hAnsi="Palatino Linotype" w:cs="Arial"/>
          <w:sz w:val="24"/>
          <w:szCs w:val="24"/>
        </w:rPr>
      </w:pPr>
      <w:r w:rsidRPr="00587C71">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w:t>
      </w:r>
      <w:r w:rsidRPr="00587C71">
        <w:rPr>
          <w:rFonts w:ascii="Palatino Linotype" w:hAnsi="Palatino Linotype" w:cs="Arial"/>
          <w:sz w:val="24"/>
          <w:szCs w:val="24"/>
        </w:rPr>
        <w:lastRenderedPageBreak/>
        <w:t xml:space="preserve">deberá cumplir cabalmente las formalidades previstas en el artículo 137 de la Ley de Transparencia y Acceso a la Información Pública del Estado de México y Municipios, así como los numerales aplicables de los </w:t>
      </w:r>
      <w:r w:rsidRPr="00587C71">
        <w:rPr>
          <w:rFonts w:ascii="Palatino Linotype" w:hAnsi="Palatino Linotype" w:cs="Arial"/>
          <w:b/>
          <w:bCs/>
          <w:sz w:val="24"/>
          <w:szCs w:val="24"/>
        </w:rPr>
        <w:t xml:space="preserve">LINEAMIENTOS GENERALES EN MATERIA DE CLASIFICACIÓN Y DESCLASIFICACIÓN DE LA INFORMACIÓN, ASÍ COMO PARA LA ELABORACIÓN DE VERSIONES PÚBLICAS, </w:t>
      </w:r>
      <w:r w:rsidRPr="00587C71">
        <w:rPr>
          <w:rFonts w:ascii="Palatino Linotype" w:hAnsi="Palatino Linotype" w:cs="Arial"/>
          <w:sz w:val="24"/>
          <w:szCs w:val="24"/>
        </w:rPr>
        <w:t>publicados en el Diario Oficial de la Federación en fecha quince de abril de dos mil dieciséis, mediante Acuerdo del Consejo Nacional del Sistema Nacional de Transparencia, Acceso a la Información Pública y Protección de Datos Personales.</w:t>
      </w:r>
      <w:r w:rsidRPr="001571EB">
        <w:rPr>
          <w:rFonts w:ascii="Palatino Linotype" w:hAnsi="Palatino Linotype" w:cs="Arial"/>
          <w:sz w:val="24"/>
          <w:szCs w:val="24"/>
        </w:rPr>
        <w:t xml:space="preserve"> </w:t>
      </w:r>
    </w:p>
    <w:p w14:paraId="55199F28" w14:textId="5D9505FA" w:rsidR="0094756E" w:rsidRPr="009447E4" w:rsidRDefault="0094756E" w:rsidP="0094756E">
      <w:pPr>
        <w:tabs>
          <w:tab w:val="left" w:pos="709"/>
        </w:tabs>
        <w:spacing w:before="240" w:line="360" w:lineRule="auto"/>
        <w:ind w:right="51"/>
        <w:jc w:val="both"/>
        <w:rPr>
          <w:rFonts w:ascii="Palatino Linotype" w:hAnsi="Palatino Linotype"/>
          <w:sz w:val="24"/>
          <w:szCs w:val="24"/>
        </w:rPr>
      </w:pPr>
      <w:r w:rsidRPr="009447E4">
        <w:rPr>
          <w:rFonts w:ascii="Palatino Linotype" w:hAnsi="Palatino Linotype"/>
          <w:iCs/>
          <w:sz w:val="24"/>
          <w:szCs w:val="24"/>
        </w:rPr>
        <w:t xml:space="preserve">En mérito de lo expuesto </w:t>
      </w:r>
      <w:r w:rsidRPr="009447E4">
        <w:rPr>
          <w:rFonts w:ascii="Palatino Linotype" w:hAnsi="Palatino Linotype"/>
          <w:sz w:val="24"/>
          <w:szCs w:val="24"/>
        </w:rPr>
        <w:t xml:space="preserve">en líneas anteriores, resultan parcialmente fundados los motivos de inconformidad vertidos por </w:t>
      </w:r>
      <w:r w:rsidRPr="009447E4">
        <w:rPr>
          <w:rFonts w:ascii="Palatino Linotype" w:hAnsi="Palatino Linotype"/>
          <w:b/>
          <w:sz w:val="24"/>
          <w:szCs w:val="24"/>
        </w:rPr>
        <w:t xml:space="preserve">El Recurrente, </w:t>
      </w:r>
      <w:r w:rsidRPr="009447E4">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9447E4">
        <w:rPr>
          <w:rFonts w:ascii="Palatino Linotype" w:hAnsi="Palatino Linotype"/>
          <w:b/>
          <w:sz w:val="24"/>
          <w:szCs w:val="24"/>
        </w:rPr>
        <w:t xml:space="preserve">MODIFICA </w:t>
      </w:r>
      <w:r w:rsidRPr="009447E4">
        <w:rPr>
          <w:rFonts w:ascii="Palatino Linotype" w:hAnsi="Palatino Linotype"/>
          <w:sz w:val="24"/>
          <w:szCs w:val="24"/>
        </w:rPr>
        <w:t xml:space="preserve">la respuesta a la solicitud de información </w:t>
      </w:r>
      <w:r>
        <w:rPr>
          <w:rFonts w:ascii="Palatino Linotype" w:hAnsi="Palatino Linotype"/>
          <w:b/>
          <w:sz w:val="24"/>
          <w:szCs w:val="24"/>
        </w:rPr>
        <w:t>00257/OTZOLOTE/IP/2025</w:t>
      </w:r>
      <w:r w:rsidRPr="009447E4">
        <w:rPr>
          <w:rFonts w:ascii="Palatino Linotype" w:hAnsi="Palatino Linotype"/>
          <w:b/>
          <w:sz w:val="24"/>
          <w:szCs w:val="24"/>
        </w:rPr>
        <w:t xml:space="preserve">, </w:t>
      </w:r>
      <w:r w:rsidRPr="009447E4">
        <w:rPr>
          <w:rFonts w:ascii="Palatino Linotype" w:hAnsi="Palatino Linotype"/>
          <w:sz w:val="24"/>
          <w:szCs w:val="24"/>
        </w:rPr>
        <w:t xml:space="preserve">que ha sido materia del presente fallo. </w:t>
      </w:r>
    </w:p>
    <w:p w14:paraId="52FBABDB" w14:textId="77777777" w:rsidR="0094756E" w:rsidRPr="009447E4" w:rsidRDefault="0094756E" w:rsidP="0094756E">
      <w:pPr>
        <w:pStyle w:val="Prrafodelista"/>
        <w:spacing w:before="240" w:after="240" w:line="360" w:lineRule="auto"/>
        <w:ind w:left="0"/>
        <w:jc w:val="both"/>
        <w:rPr>
          <w:rFonts w:ascii="Palatino Linotype" w:hAnsi="Palatino Linotype"/>
          <w:lang w:val="es-MX"/>
        </w:rPr>
      </w:pPr>
      <w:r w:rsidRPr="009447E4">
        <w:rPr>
          <w:rFonts w:ascii="Palatino Linotype" w:hAnsi="Palatino Linotype"/>
          <w:lang w:val="es-MX"/>
        </w:rPr>
        <w:t xml:space="preserve">Por lo antes expuesto y fundado es de resolverse y, </w:t>
      </w:r>
    </w:p>
    <w:p w14:paraId="1BFCC0BC" w14:textId="77777777" w:rsidR="0094756E" w:rsidRPr="009447E4" w:rsidRDefault="0094756E" w:rsidP="0094756E">
      <w:pPr>
        <w:spacing w:after="0" w:line="360" w:lineRule="auto"/>
        <w:jc w:val="both"/>
        <w:rPr>
          <w:rFonts w:ascii="Palatino Linotype" w:eastAsia="Times New Roman" w:hAnsi="Palatino Linotype" w:cs="Times New Roman"/>
          <w:sz w:val="24"/>
          <w:szCs w:val="24"/>
          <w:lang w:eastAsia="es-ES"/>
        </w:rPr>
      </w:pPr>
    </w:p>
    <w:p w14:paraId="4A7AAD69" w14:textId="77777777" w:rsidR="0094756E" w:rsidRPr="009447E4" w:rsidRDefault="0094756E" w:rsidP="0094756E">
      <w:pPr>
        <w:spacing w:before="240" w:line="360" w:lineRule="auto"/>
        <w:jc w:val="center"/>
        <w:rPr>
          <w:rFonts w:ascii="Palatino Linotype" w:eastAsia="Times New Roman" w:hAnsi="Palatino Linotype"/>
          <w:b/>
          <w:bCs/>
          <w:spacing w:val="60"/>
          <w:sz w:val="24"/>
          <w:szCs w:val="24"/>
        </w:rPr>
      </w:pPr>
      <w:r w:rsidRPr="009447E4">
        <w:rPr>
          <w:rFonts w:ascii="Palatino Linotype" w:eastAsia="Times New Roman" w:hAnsi="Palatino Linotype"/>
          <w:b/>
          <w:bCs/>
          <w:spacing w:val="60"/>
          <w:sz w:val="24"/>
          <w:szCs w:val="24"/>
        </w:rPr>
        <w:t>SE    RESUELVE</w:t>
      </w:r>
    </w:p>
    <w:p w14:paraId="5F5B6910" w14:textId="06632B2C" w:rsidR="0094756E" w:rsidRPr="009447E4" w:rsidRDefault="0094756E" w:rsidP="0094756E">
      <w:pPr>
        <w:spacing w:before="240" w:line="360" w:lineRule="auto"/>
        <w:jc w:val="both"/>
        <w:rPr>
          <w:rFonts w:ascii="Palatino Linotype" w:hAnsi="Palatino Linotype" w:cs="Arial"/>
          <w:sz w:val="24"/>
        </w:rPr>
      </w:pPr>
      <w:r w:rsidRPr="009447E4">
        <w:rPr>
          <w:rFonts w:ascii="Palatino Linotype" w:hAnsi="Palatino Linotype" w:cs="Arial"/>
          <w:b/>
          <w:sz w:val="24"/>
          <w:szCs w:val="24"/>
        </w:rPr>
        <w:t>PRIMERO.</w:t>
      </w:r>
      <w:r w:rsidRPr="009447E4">
        <w:rPr>
          <w:rFonts w:ascii="Palatino Linotype" w:hAnsi="Palatino Linotype" w:cs="Arial"/>
          <w:sz w:val="24"/>
          <w:szCs w:val="24"/>
        </w:rPr>
        <w:t xml:space="preserve"> Se </w:t>
      </w:r>
      <w:r w:rsidRPr="009447E4">
        <w:rPr>
          <w:rFonts w:ascii="Palatino Linotype" w:hAnsi="Palatino Linotype" w:cs="Arial"/>
          <w:b/>
          <w:sz w:val="24"/>
          <w:szCs w:val="24"/>
        </w:rPr>
        <w:t xml:space="preserve">MODIFICA </w:t>
      </w:r>
      <w:r w:rsidRPr="009447E4">
        <w:rPr>
          <w:rFonts w:ascii="Palatino Linotype" w:hAnsi="Palatino Linotype" w:cs="Arial"/>
          <w:sz w:val="24"/>
          <w:szCs w:val="24"/>
        </w:rPr>
        <w:t xml:space="preserve">la respuesta entregada por </w:t>
      </w:r>
      <w:r w:rsidRPr="009447E4">
        <w:rPr>
          <w:rFonts w:ascii="Palatino Linotype" w:hAnsi="Palatino Linotype" w:cs="Arial"/>
          <w:b/>
          <w:sz w:val="24"/>
          <w:szCs w:val="24"/>
        </w:rPr>
        <w:t xml:space="preserve">EL SUJETO OBLIGADO, </w:t>
      </w:r>
      <w:r w:rsidRPr="009447E4">
        <w:rPr>
          <w:rFonts w:ascii="Palatino Linotype" w:hAnsi="Palatino Linotype" w:cs="Arial"/>
          <w:sz w:val="24"/>
          <w:szCs w:val="24"/>
        </w:rPr>
        <w:t xml:space="preserve">a la solicitud de información número </w:t>
      </w:r>
      <w:r>
        <w:rPr>
          <w:rFonts w:ascii="Palatino Linotype" w:hAnsi="Palatino Linotype"/>
          <w:b/>
          <w:sz w:val="24"/>
          <w:szCs w:val="24"/>
        </w:rPr>
        <w:t>00257/OTZOLOTE/IP/2025</w:t>
      </w:r>
      <w:r w:rsidRPr="009447E4">
        <w:rPr>
          <w:rFonts w:ascii="Palatino Linotype" w:hAnsi="Palatino Linotype" w:cs="Arial"/>
          <w:b/>
          <w:sz w:val="24"/>
        </w:rPr>
        <w:t xml:space="preserve">, </w:t>
      </w:r>
      <w:r w:rsidRPr="009447E4">
        <w:rPr>
          <w:rFonts w:ascii="Palatino Linotype" w:hAnsi="Palatino Linotype" w:cs="Arial"/>
          <w:sz w:val="24"/>
        </w:rPr>
        <w:t xml:space="preserve">por resultar parcialmente fundados los motivos de inconformidad que arguye </w:t>
      </w:r>
      <w:r w:rsidRPr="009447E4">
        <w:rPr>
          <w:rFonts w:ascii="Palatino Linotype" w:hAnsi="Palatino Linotype" w:cs="Arial"/>
          <w:b/>
          <w:sz w:val="24"/>
        </w:rPr>
        <w:t xml:space="preserve">EL RECURRENTE, </w:t>
      </w:r>
      <w:r w:rsidRPr="009447E4">
        <w:rPr>
          <w:rFonts w:ascii="Palatino Linotype" w:hAnsi="Palatino Linotype" w:cs="Arial"/>
          <w:sz w:val="24"/>
        </w:rPr>
        <w:t xml:space="preserve">en términos del </w:t>
      </w:r>
      <w:r w:rsidRPr="009447E4">
        <w:rPr>
          <w:rFonts w:ascii="Palatino Linotype" w:hAnsi="Palatino Linotype" w:cs="Arial"/>
          <w:b/>
          <w:sz w:val="24"/>
        </w:rPr>
        <w:t xml:space="preserve">Considerando CUARTO </w:t>
      </w:r>
      <w:r w:rsidRPr="009447E4">
        <w:rPr>
          <w:rFonts w:ascii="Palatino Linotype" w:hAnsi="Palatino Linotype" w:cs="Arial"/>
          <w:sz w:val="24"/>
        </w:rPr>
        <w:t xml:space="preserve">de la presente resolución. </w:t>
      </w:r>
    </w:p>
    <w:p w14:paraId="50DA756F" w14:textId="77777777" w:rsidR="0094756E" w:rsidRPr="009447E4" w:rsidRDefault="0094756E" w:rsidP="0094756E">
      <w:pPr>
        <w:autoSpaceDE w:val="0"/>
        <w:autoSpaceDN w:val="0"/>
        <w:adjustRightInd w:val="0"/>
        <w:spacing w:before="240" w:line="360" w:lineRule="auto"/>
        <w:ind w:right="49"/>
        <w:jc w:val="both"/>
        <w:rPr>
          <w:rFonts w:ascii="Palatino Linotype" w:hAnsi="Palatino Linotype" w:cs="Arial"/>
          <w:b/>
          <w:sz w:val="24"/>
          <w:szCs w:val="24"/>
        </w:rPr>
      </w:pPr>
    </w:p>
    <w:p w14:paraId="67D80F5E" w14:textId="63BCB60C" w:rsidR="0094756E" w:rsidRPr="00587C71" w:rsidRDefault="0094756E" w:rsidP="0094756E">
      <w:pPr>
        <w:autoSpaceDE w:val="0"/>
        <w:autoSpaceDN w:val="0"/>
        <w:adjustRightInd w:val="0"/>
        <w:spacing w:before="240" w:line="360" w:lineRule="auto"/>
        <w:ind w:right="49"/>
        <w:jc w:val="both"/>
        <w:rPr>
          <w:rFonts w:ascii="Palatino Linotype" w:hAnsi="Palatino Linotype" w:cs="Arial"/>
          <w:sz w:val="24"/>
          <w:szCs w:val="24"/>
        </w:rPr>
      </w:pPr>
      <w:r w:rsidRPr="00587C71">
        <w:rPr>
          <w:rFonts w:ascii="Palatino Linotype" w:hAnsi="Palatino Linotype" w:cs="Arial"/>
          <w:b/>
          <w:sz w:val="24"/>
          <w:szCs w:val="24"/>
        </w:rPr>
        <w:lastRenderedPageBreak/>
        <w:t>SEGUNDO.</w:t>
      </w:r>
      <w:r w:rsidRPr="00587C71">
        <w:rPr>
          <w:rFonts w:ascii="Palatino Linotype" w:hAnsi="Palatino Linotype" w:cs="Arial"/>
          <w:sz w:val="24"/>
          <w:szCs w:val="24"/>
        </w:rPr>
        <w:t xml:space="preserve"> Se </w:t>
      </w:r>
      <w:r w:rsidRPr="00587C71">
        <w:rPr>
          <w:rFonts w:ascii="Palatino Linotype" w:hAnsi="Palatino Linotype" w:cs="Arial"/>
          <w:b/>
          <w:sz w:val="24"/>
          <w:szCs w:val="24"/>
        </w:rPr>
        <w:t>ORDENA</w:t>
      </w:r>
      <w:r w:rsidRPr="00587C71">
        <w:rPr>
          <w:rFonts w:ascii="Palatino Linotype" w:hAnsi="Palatino Linotype" w:cs="Arial"/>
          <w:sz w:val="24"/>
          <w:szCs w:val="24"/>
        </w:rPr>
        <w:t xml:space="preserve"> al </w:t>
      </w:r>
      <w:r w:rsidRPr="00587C71">
        <w:rPr>
          <w:rFonts w:ascii="Palatino Linotype" w:hAnsi="Palatino Linotype" w:cs="Arial"/>
          <w:b/>
          <w:sz w:val="24"/>
          <w:szCs w:val="24"/>
        </w:rPr>
        <w:t xml:space="preserve">SUJETO OBLIGADO </w:t>
      </w:r>
      <w:r w:rsidRPr="00587C71">
        <w:rPr>
          <w:rFonts w:ascii="Palatino Linotype" w:hAnsi="Palatino Linotype" w:cs="Arial"/>
          <w:bCs/>
          <w:sz w:val="24"/>
          <w:szCs w:val="24"/>
        </w:rPr>
        <w:t xml:space="preserve">hacer entrega al </w:t>
      </w:r>
      <w:r w:rsidRPr="00587C71">
        <w:rPr>
          <w:rFonts w:ascii="Palatino Linotype" w:hAnsi="Palatino Linotype" w:cs="Arial"/>
          <w:b/>
          <w:sz w:val="24"/>
          <w:szCs w:val="24"/>
        </w:rPr>
        <w:t xml:space="preserve">RECURRENTE, </w:t>
      </w:r>
      <w:r w:rsidRPr="00587C71">
        <w:rPr>
          <w:rFonts w:ascii="Palatino Linotype" w:eastAsia="Times New Roman" w:hAnsi="Palatino Linotype" w:cs="Arial"/>
          <w:b/>
          <w:sz w:val="24"/>
          <w:szCs w:val="24"/>
          <w:lang w:eastAsia="es-ES"/>
        </w:rPr>
        <w:t xml:space="preserve">vía </w:t>
      </w:r>
      <w:r w:rsidRPr="00587C71">
        <w:rPr>
          <w:rFonts w:ascii="Palatino Linotype" w:hAnsi="Palatino Linotype" w:cs="Arial"/>
          <w:sz w:val="24"/>
          <w:szCs w:val="24"/>
        </w:rPr>
        <w:t xml:space="preserve">Sistema de Acceso a la Información Mexiquense </w:t>
      </w:r>
      <w:r w:rsidRPr="00587C71">
        <w:rPr>
          <w:rFonts w:ascii="Palatino Linotype" w:hAnsi="Palatino Linotype" w:cs="Arial"/>
          <w:b/>
          <w:sz w:val="24"/>
          <w:szCs w:val="24"/>
        </w:rPr>
        <w:t>(SAIMEX),</w:t>
      </w:r>
      <w:r w:rsidRPr="00587C71">
        <w:rPr>
          <w:rFonts w:ascii="Palatino Linotype" w:hAnsi="Palatino Linotype" w:cs="Arial"/>
          <w:b/>
          <w:bCs/>
          <w:sz w:val="24"/>
          <w:szCs w:val="24"/>
        </w:rPr>
        <w:t xml:space="preserve"> </w:t>
      </w:r>
      <w:r w:rsidR="00664C1E" w:rsidRPr="00587C71">
        <w:rPr>
          <w:rFonts w:ascii="Palatino Linotype" w:hAnsi="Palatino Linotype" w:cs="Arial"/>
          <w:sz w:val="24"/>
          <w:szCs w:val="24"/>
        </w:rPr>
        <w:t xml:space="preserve">en versión pública de ser procedente, </w:t>
      </w:r>
      <w:r w:rsidRPr="00587C71">
        <w:rPr>
          <w:rFonts w:ascii="Palatino Linotype" w:hAnsi="Palatino Linotype" w:cs="Arial"/>
          <w:sz w:val="24"/>
          <w:szCs w:val="24"/>
        </w:rPr>
        <w:t xml:space="preserve">en términos del Considerando </w:t>
      </w:r>
      <w:r w:rsidRPr="00587C71">
        <w:rPr>
          <w:rFonts w:ascii="Palatino Linotype" w:hAnsi="Palatino Linotype" w:cs="Arial"/>
          <w:b/>
          <w:sz w:val="24"/>
          <w:szCs w:val="24"/>
        </w:rPr>
        <w:t xml:space="preserve">CUARTO </w:t>
      </w:r>
      <w:r w:rsidRPr="00587C71">
        <w:rPr>
          <w:rFonts w:ascii="Palatino Linotype" w:hAnsi="Palatino Linotype" w:cs="Arial"/>
          <w:sz w:val="24"/>
          <w:szCs w:val="24"/>
        </w:rPr>
        <w:t>de esta resolución</w:t>
      </w:r>
      <w:r w:rsidRPr="00587C71">
        <w:rPr>
          <w:rFonts w:ascii="Palatino Linotype" w:hAnsi="Palatino Linotype" w:cs="Arial"/>
          <w:b/>
          <w:sz w:val="24"/>
          <w:szCs w:val="24"/>
        </w:rPr>
        <w:t xml:space="preserve">, </w:t>
      </w:r>
      <w:r w:rsidRPr="00587C71">
        <w:rPr>
          <w:rFonts w:ascii="Palatino Linotype" w:hAnsi="Palatino Linotype" w:cs="Arial"/>
          <w:sz w:val="24"/>
          <w:szCs w:val="24"/>
        </w:rPr>
        <w:t>de lo siguiente:</w:t>
      </w:r>
    </w:p>
    <w:p w14:paraId="7F40A537" w14:textId="143ECEF3" w:rsidR="001340CC" w:rsidRPr="00587C71" w:rsidRDefault="001340CC" w:rsidP="00FA5320">
      <w:pPr>
        <w:pStyle w:val="Citas"/>
        <w:numPr>
          <w:ilvl w:val="0"/>
          <w:numId w:val="6"/>
        </w:numPr>
        <w:ind w:right="-18"/>
        <w:rPr>
          <w:b/>
          <w:bCs/>
          <w:sz w:val="24"/>
          <w:szCs w:val="24"/>
        </w:rPr>
      </w:pPr>
      <w:bookmarkStart w:id="5" w:name="_Hlk121218568"/>
      <w:r w:rsidRPr="00587C71">
        <w:rPr>
          <w:sz w:val="24"/>
          <w:szCs w:val="24"/>
        </w:rPr>
        <w:t xml:space="preserve">Programa anual de obra aprobado al veinte de mayo de dos mil veinticinco. </w:t>
      </w:r>
    </w:p>
    <w:p w14:paraId="02ADD56C" w14:textId="2CCA1B49" w:rsidR="002850A1" w:rsidRPr="00587C71" w:rsidRDefault="002850A1" w:rsidP="00FA5320">
      <w:pPr>
        <w:pStyle w:val="Prrafodelista"/>
        <w:numPr>
          <w:ilvl w:val="0"/>
          <w:numId w:val="6"/>
        </w:numPr>
        <w:spacing w:before="240" w:line="360" w:lineRule="auto"/>
        <w:jc w:val="both"/>
        <w:rPr>
          <w:rFonts w:ascii="Palatino Linotype" w:hAnsi="Palatino Linotype"/>
          <w:b/>
          <w:bCs/>
          <w:i/>
          <w:iCs/>
        </w:rPr>
      </w:pPr>
      <w:r w:rsidRPr="00587C71">
        <w:rPr>
          <w:rFonts w:ascii="Palatino Linotype" w:hAnsi="Palatino Linotype"/>
          <w:i/>
          <w:iCs/>
        </w:rPr>
        <w:t xml:space="preserve">Acta de cabildo vinculada con la aprobación del programa anual de obra, al veinte de mayo de dos mil veinticinco. </w:t>
      </w:r>
    </w:p>
    <w:p w14:paraId="28669057" w14:textId="77777777" w:rsidR="00703CCB" w:rsidRPr="00587C71" w:rsidRDefault="00703CCB" w:rsidP="00703CCB">
      <w:pPr>
        <w:pStyle w:val="INFOEM"/>
        <w:spacing w:before="0" w:after="0"/>
        <w:ind w:left="782" w:right="0"/>
        <w:rPr>
          <w:sz w:val="24"/>
          <w:szCs w:val="24"/>
        </w:rPr>
      </w:pPr>
    </w:p>
    <w:p w14:paraId="72FABA1A" w14:textId="6ED2CF46" w:rsidR="00703CCB" w:rsidRDefault="00703CCB" w:rsidP="00703CCB">
      <w:pPr>
        <w:pStyle w:val="INFOEM"/>
        <w:spacing w:before="0" w:after="0"/>
        <w:ind w:left="782" w:right="0"/>
        <w:rPr>
          <w:sz w:val="24"/>
          <w:szCs w:val="24"/>
        </w:rPr>
      </w:pPr>
      <w:r w:rsidRPr="00587C71">
        <w:rPr>
          <w:sz w:val="24"/>
          <w:szCs w:val="24"/>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0B2AC3FF" w14:textId="77777777" w:rsidR="002850A1" w:rsidRPr="001340CC" w:rsidRDefault="002850A1" w:rsidP="002850A1">
      <w:pPr>
        <w:pStyle w:val="Citas"/>
        <w:ind w:left="782" w:right="-18"/>
        <w:rPr>
          <w:b/>
          <w:bCs/>
          <w:sz w:val="24"/>
          <w:szCs w:val="24"/>
        </w:rPr>
      </w:pPr>
    </w:p>
    <w:p w14:paraId="535F049C" w14:textId="77777777" w:rsidR="001340CC" w:rsidRPr="009447E4" w:rsidRDefault="001340CC" w:rsidP="001340CC">
      <w:pPr>
        <w:pStyle w:val="Prrafodelista"/>
        <w:tabs>
          <w:tab w:val="left" w:pos="709"/>
        </w:tabs>
        <w:spacing w:line="360" w:lineRule="auto"/>
        <w:ind w:left="709" w:right="141"/>
        <w:jc w:val="both"/>
        <w:rPr>
          <w:rFonts w:ascii="Palatino Linotype" w:hAnsi="Palatino Linotype" w:cs="Arial"/>
          <w:i/>
          <w:lang w:val="es-MX"/>
        </w:rPr>
      </w:pPr>
    </w:p>
    <w:bookmarkEnd w:id="5"/>
    <w:p w14:paraId="13D9AF28" w14:textId="77777777" w:rsidR="0094756E" w:rsidRPr="009447E4" w:rsidRDefault="0094756E" w:rsidP="0094756E">
      <w:pPr>
        <w:autoSpaceDE w:val="0"/>
        <w:autoSpaceDN w:val="0"/>
        <w:adjustRightInd w:val="0"/>
        <w:spacing w:line="360" w:lineRule="auto"/>
        <w:ind w:right="49"/>
        <w:jc w:val="both"/>
        <w:rPr>
          <w:rFonts w:ascii="Palatino Linotype" w:hAnsi="Palatino Linotype" w:cstheme="minorHAnsi"/>
          <w:sz w:val="24"/>
          <w:szCs w:val="24"/>
        </w:rPr>
      </w:pPr>
      <w:r w:rsidRPr="009447E4">
        <w:rPr>
          <w:rFonts w:ascii="Palatino Linotype" w:hAnsi="Palatino Linotype" w:cs="Arial"/>
          <w:b/>
          <w:sz w:val="28"/>
          <w:szCs w:val="28"/>
        </w:rPr>
        <w:t>TERCERO.</w:t>
      </w:r>
      <w:r w:rsidRPr="009447E4">
        <w:rPr>
          <w:rFonts w:ascii="Palatino Linotype" w:hAnsi="Palatino Linotype" w:cs="Arial"/>
          <w:b/>
          <w:sz w:val="24"/>
          <w:szCs w:val="24"/>
        </w:rPr>
        <w:t xml:space="preserve"> </w:t>
      </w:r>
      <w:r w:rsidRPr="009447E4">
        <w:rPr>
          <w:rFonts w:ascii="Palatino Linotype" w:hAnsi="Palatino Linotype" w:cstheme="minorHAnsi"/>
          <w:b/>
          <w:sz w:val="24"/>
          <w:szCs w:val="24"/>
        </w:rPr>
        <w:t>NOTIFÍQUESE</w:t>
      </w:r>
      <w:r w:rsidRPr="009447E4">
        <w:rPr>
          <w:rFonts w:ascii="Palatino Linotype" w:hAnsi="Palatino Linotype" w:cstheme="minorHAnsi"/>
          <w:i/>
          <w:sz w:val="24"/>
          <w:szCs w:val="24"/>
        </w:rPr>
        <w:t xml:space="preserve"> </w:t>
      </w:r>
      <w:r w:rsidRPr="009447E4">
        <w:rPr>
          <w:rFonts w:ascii="Palatino Linotype" w:hAnsi="Palatino Linotype" w:cstheme="minorHAnsi"/>
          <w:sz w:val="24"/>
          <w:szCs w:val="24"/>
        </w:rPr>
        <w:t xml:space="preserve">la presente resolución al Titular de la Unidad de Transparencia del Sujeto Obligado, </w:t>
      </w:r>
      <w:r w:rsidRPr="009447E4">
        <w:rPr>
          <w:rFonts w:ascii="Palatino Linotype" w:eastAsia="Times New Roman" w:hAnsi="Palatino Linotype" w:cs="Arial"/>
          <w:b/>
          <w:sz w:val="24"/>
          <w:szCs w:val="24"/>
          <w:lang w:eastAsia="es-ES"/>
        </w:rPr>
        <w:t xml:space="preserve">vía </w:t>
      </w:r>
      <w:r w:rsidRPr="009447E4">
        <w:rPr>
          <w:rFonts w:ascii="Palatino Linotype" w:hAnsi="Palatino Linotype" w:cs="Arial"/>
          <w:sz w:val="24"/>
          <w:szCs w:val="24"/>
        </w:rPr>
        <w:t xml:space="preserve">Sistema de Acceso a la Información Mexiquense </w:t>
      </w:r>
      <w:r w:rsidRPr="009447E4">
        <w:rPr>
          <w:rFonts w:ascii="Palatino Linotype" w:hAnsi="Palatino Linotype" w:cs="Arial"/>
          <w:b/>
          <w:sz w:val="24"/>
          <w:szCs w:val="24"/>
        </w:rPr>
        <w:t xml:space="preserve">(SAIMEX), </w:t>
      </w:r>
      <w:r w:rsidRPr="009447E4">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w:t>
      </w:r>
      <w:r w:rsidRPr="009447E4">
        <w:rPr>
          <w:rFonts w:ascii="Palatino Linotype" w:hAnsi="Palatino Linotype" w:cstheme="minorHAnsi"/>
          <w:sz w:val="24"/>
          <w:szCs w:val="24"/>
        </w:rPr>
        <w:lastRenderedPageBreak/>
        <w:t>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12146E2" w14:textId="77777777" w:rsidR="0094756E" w:rsidRPr="009447E4" w:rsidRDefault="0094756E" w:rsidP="0094756E">
      <w:pPr>
        <w:autoSpaceDE w:val="0"/>
        <w:autoSpaceDN w:val="0"/>
        <w:adjustRightInd w:val="0"/>
        <w:spacing w:after="0" w:line="360" w:lineRule="auto"/>
        <w:jc w:val="both"/>
        <w:rPr>
          <w:rFonts w:ascii="Palatino Linotype" w:eastAsia="Times New Roman" w:hAnsi="Palatino Linotype" w:cs="Arial"/>
          <w:b/>
          <w:sz w:val="28"/>
          <w:szCs w:val="28"/>
          <w:lang w:eastAsia="es-ES"/>
        </w:rPr>
      </w:pPr>
    </w:p>
    <w:p w14:paraId="14A90C2B" w14:textId="77777777" w:rsidR="0094756E" w:rsidRPr="009447E4" w:rsidRDefault="0094756E" w:rsidP="0094756E">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9447E4">
        <w:rPr>
          <w:rFonts w:ascii="Palatino Linotype" w:eastAsia="Times New Roman" w:hAnsi="Palatino Linotype" w:cs="Arial"/>
          <w:b/>
          <w:sz w:val="28"/>
          <w:szCs w:val="28"/>
          <w:lang w:eastAsia="es-ES"/>
        </w:rPr>
        <w:t>CUARTO.</w:t>
      </w:r>
      <w:r w:rsidRPr="009447E4">
        <w:rPr>
          <w:rFonts w:ascii="Palatino Linotype" w:eastAsia="Times New Roman" w:hAnsi="Palatino Linotype" w:cs="Arial"/>
          <w:b/>
          <w:sz w:val="24"/>
          <w:szCs w:val="24"/>
          <w:lang w:eastAsia="es-ES"/>
        </w:rPr>
        <w:t xml:space="preserve"> </w:t>
      </w:r>
      <w:r w:rsidRPr="009447E4">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9447E4">
        <w:rPr>
          <w:rFonts w:ascii="Palatino Linotype" w:eastAsia="Times New Roman" w:hAnsi="Palatino Linotype" w:cs="Arial"/>
          <w:b/>
          <w:sz w:val="24"/>
          <w:szCs w:val="24"/>
          <w:lang w:eastAsia="es-ES"/>
        </w:rPr>
        <w:t>Sujeto Obligado</w:t>
      </w:r>
      <w:r w:rsidRPr="009447E4">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34448CB6" w14:textId="77777777" w:rsidR="0094756E" w:rsidRPr="009447E4" w:rsidRDefault="0094756E" w:rsidP="0094756E">
      <w:pPr>
        <w:spacing w:after="0" w:line="360" w:lineRule="auto"/>
        <w:jc w:val="both"/>
        <w:rPr>
          <w:rFonts w:ascii="Palatino Linotype" w:eastAsia="Times New Roman" w:hAnsi="Palatino Linotype" w:cs="Arial"/>
          <w:b/>
          <w:sz w:val="28"/>
          <w:szCs w:val="28"/>
          <w:lang w:eastAsia="es-ES"/>
        </w:rPr>
      </w:pPr>
    </w:p>
    <w:p w14:paraId="44D6F9B5" w14:textId="77777777" w:rsidR="0094756E" w:rsidRPr="009447E4" w:rsidRDefault="0094756E" w:rsidP="0094756E">
      <w:pPr>
        <w:spacing w:after="0" w:line="360" w:lineRule="auto"/>
        <w:jc w:val="both"/>
        <w:rPr>
          <w:rFonts w:ascii="Palatino Linotype" w:hAnsi="Palatino Linotype"/>
          <w:sz w:val="24"/>
          <w:szCs w:val="24"/>
        </w:rPr>
      </w:pPr>
      <w:r w:rsidRPr="009447E4">
        <w:rPr>
          <w:rFonts w:ascii="Palatino Linotype" w:eastAsia="Times New Roman" w:hAnsi="Palatino Linotype" w:cs="Arial"/>
          <w:b/>
          <w:sz w:val="28"/>
          <w:szCs w:val="28"/>
          <w:lang w:eastAsia="es-ES"/>
        </w:rPr>
        <w:t>QUINTO.</w:t>
      </w:r>
      <w:r w:rsidRPr="009447E4">
        <w:rPr>
          <w:rFonts w:ascii="Palatino Linotype" w:eastAsia="Times New Roman" w:hAnsi="Palatino Linotype" w:cs="Arial"/>
          <w:b/>
          <w:sz w:val="24"/>
          <w:szCs w:val="24"/>
          <w:lang w:eastAsia="es-ES"/>
        </w:rPr>
        <w:t xml:space="preserve"> NOTIFÍQUESE </w:t>
      </w:r>
      <w:r w:rsidRPr="009447E4">
        <w:rPr>
          <w:rFonts w:ascii="Palatino Linotype" w:eastAsia="Times New Roman" w:hAnsi="Palatino Linotype" w:cs="Arial"/>
          <w:sz w:val="24"/>
          <w:szCs w:val="24"/>
          <w:lang w:eastAsia="es-ES"/>
        </w:rPr>
        <w:t xml:space="preserve">la presente resolución al </w:t>
      </w:r>
      <w:r w:rsidRPr="009447E4">
        <w:rPr>
          <w:rFonts w:ascii="Palatino Linotype" w:eastAsia="Times New Roman" w:hAnsi="Palatino Linotype" w:cs="Arial"/>
          <w:b/>
          <w:sz w:val="24"/>
          <w:szCs w:val="24"/>
          <w:lang w:eastAsia="es-ES"/>
        </w:rPr>
        <w:t xml:space="preserve">RECURRENTE vía </w:t>
      </w:r>
      <w:r w:rsidRPr="009447E4">
        <w:rPr>
          <w:rFonts w:ascii="Palatino Linotype" w:hAnsi="Palatino Linotype" w:cs="Arial"/>
          <w:sz w:val="24"/>
          <w:szCs w:val="24"/>
        </w:rPr>
        <w:t xml:space="preserve">Sistema de Acceso a la Información Mexiquense </w:t>
      </w:r>
      <w:r w:rsidRPr="009447E4">
        <w:rPr>
          <w:rFonts w:ascii="Palatino Linotype" w:hAnsi="Palatino Linotype" w:cs="Arial"/>
          <w:b/>
          <w:sz w:val="24"/>
          <w:szCs w:val="24"/>
        </w:rPr>
        <w:t xml:space="preserve">(SAIMEX) </w:t>
      </w:r>
      <w:r w:rsidRPr="009447E4">
        <w:rPr>
          <w:rFonts w:ascii="Palatino Linotype" w:eastAsia="Times New Roman" w:hAnsi="Palatino Linotype" w:cs="Arial"/>
          <w:sz w:val="24"/>
          <w:szCs w:val="24"/>
          <w:lang w:eastAsia="es-ES"/>
        </w:rPr>
        <w:t xml:space="preserve">y hágase de su conocimiento que, </w:t>
      </w:r>
      <w:r w:rsidRPr="009447E4">
        <w:rPr>
          <w:rFonts w:ascii="Palatino Linotype" w:eastAsia="Times New Roman" w:hAnsi="Palatino Linotype" w:cs="Times New Roman"/>
          <w:color w:val="222222"/>
          <w:sz w:val="24"/>
          <w:szCs w:val="24"/>
          <w:shd w:val="clear" w:color="auto" w:fill="FFFFFF"/>
          <w:lang w:eastAsia="es-ES"/>
        </w:rPr>
        <w:t xml:space="preserve">de conformidad con lo </w:t>
      </w:r>
      <w:r w:rsidRPr="009447E4">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9447E4">
        <w:rPr>
          <w:rFonts w:ascii="Palatino Linotype" w:eastAsia="Times New Roman" w:hAnsi="Palatino Linotype" w:cs="Times New Roman"/>
          <w:color w:val="222222"/>
          <w:sz w:val="24"/>
          <w:szCs w:val="24"/>
          <w:shd w:val="clear" w:color="auto" w:fill="FFFFFF"/>
          <w:lang w:eastAsia="es-ES"/>
        </w:rPr>
        <w:t xml:space="preserve">leyes </w:t>
      </w:r>
      <w:r w:rsidRPr="009447E4">
        <w:rPr>
          <w:rFonts w:ascii="Palatino Linotype" w:eastAsia="Times New Roman" w:hAnsi="Palatino Linotype" w:cs="Times New Roman"/>
          <w:color w:val="222222"/>
          <w:sz w:val="24"/>
          <w:szCs w:val="24"/>
          <w:lang w:eastAsia="es-ES"/>
        </w:rPr>
        <w:t>aplicables.</w:t>
      </w:r>
    </w:p>
    <w:p w14:paraId="614DBFEA" w14:textId="77777777" w:rsidR="00022054" w:rsidRPr="0094756E" w:rsidRDefault="00022054" w:rsidP="00B16A64">
      <w:pPr>
        <w:pStyle w:val="Citas"/>
        <w:ind w:left="0" w:right="-18"/>
        <w:rPr>
          <w:rFonts w:eastAsia="Times New Roman" w:cs="Times New Roman"/>
          <w:sz w:val="24"/>
          <w:szCs w:val="24"/>
          <w:lang w:eastAsia="es-ES"/>
        </w:rPr>
      </w:pPr>
    </w:p>
    <w:p w14:paraId="22E38C40" w14:textId="77777777" w:rsidR="001340CC" w:rsidRPr="00FE5AC1" w:rsidRDefault="006448CE" w:rsidP="001340CC">
      <w:pPr>
        <w:pStyle w:val="Prrafodelista"/>
        <w:autoSpaceDE w:val="0"/>
        <w:autoSpaceDN w:val="0"/>
        <w:adjustRightInd w:val="0"/>
        <w:spacing w:before="240" w:after="160" w:line="360" w:lineRule="auto"/>
        <w:ind w:left="0"/>
        <w:jc w:val="both"/>
        <w:rPr>
          <w:rFonts w:ascii="Palatino Linotype" w:hAnsi="Palatino Linotype" w:cs="Arial"/>
          <w:lang w:val="es-MX"/>
        </w:rPr>
      </w:pPr>
      <w:r w:rsidRPr="00FE5AC1">
        <w:rPr>
          <w:rFonts w:ascii="Palatino Linotype" w:hAnsi="Palatino Linotype" w:cs="Arial"/>
        </w:rPr>
        <w:t>ASÍ LO ACORDÓ, POR UNANIMIDAD DE VOTOS, EL PLENO DEL</w:t>
      </w:r>
      <w:r w:rsidRPr="00FE5AC1">
        <w:rPr>
          <w:rFonts w:ascii="Palatino Linotype" w:eastAsia="Arial Unicode MS" w:hAnsi="Palatino Linotype" w:cs="Arial"/>
        </w:rPr>
        <w:t xml:space="preserve"> INSTITUTO DE TRANSPARENCIA, ACCESO A LA INFORMACIÓN PÚBLICA Y PROTECCIÓN DE DATOS PERSONALES DEL ESTADO DE MÉXICO Y MUNICIPIOS</w:t>
      </w:r>
      <w:r w:rsidRPr="00FE5AC1">
        <w:rPr>
          <w:rFonts w:ascii="Palatino Linotype" w:hAnsi="Palatino Linotype" w:cs="Arial"/>
        </w:rPr>
        <w:t xml:space="preserve">, CONFORMADO POR LOS COMISIONADOS JOSÉ MARTÍNEZ VILCHIS, MARÍA DEL ROSARIO MEJÍA AYALA, SHARON </w:t>
      </w:r>
      <w:r w:rsidR="00E11544" w:rsidRPr="00FE5AC1">
        <w:rPr>
          <w:rFonts w:ascii="Palatino Linotype" w:hAnsi="Palatino Linotype" w:cs="Arial"/>
        </w:rPr>
        <w:t xml:space="preserve">CRISTINA MORALES MARTÍNEZ, LUIS GUSTAVO PARRA NORIEGA Y GUADALUPE RAMÍREZ PEÑA; </w:t>
      </w:r>
      <w:r w:rsidR="001340CC" w:rsidRPr="00FE5AC1">
        <w:rPr>
          <w:rFonts w:ascii="Palatino Linotype" w:hAnsi="Palatino Linotype" w:cs="Arial"/>
          <w:lang w:val="es-MX"/>
        </w:rPr>
        <w:t xml:space="preserve">EN LA VIGÉSIMA OCTAVA </w:t>
      </w:r>
      <w:r w:rsidR="001340CC" w:rsidRPr="00FE5AC1">
        <w:rPr>
          <w:rFonts w:ascii="Palatino Linotype" w:hAnsi="Palatino Linotype" w:cs="Arial"/>
          <w:lang w:val="es-MX"/>
        </w:rPr>
        <w:lastRenderedPageBreak/>
        <w:t xml:space="preserve">SESIÓN ORDINARIA CELEBRADA EL TRECE DE AGOSTO DE DOS MIL VEINTICINCO, ANTE EL SECRETARIO TÉCNICO DEL PLENO, ALEXIS TAPIA RAMÍREZ. </w:t>
      </w:r>
    </w:p>
    <w:p w14:paraId="0E88356A" w14:textId="77777777" w:rsidR="001340CC" w:rsidRPr="009447E4" w:rsidRDefault="001340CC" w:rsidP="001340CC">
      <w:pPr>
        <w:spacing w:line="360" w:lineRule="auto"/>
        <w:jc w:val="both"/>
        <w:rPr>
          <w:rFonts w:ascii="Palatino Linotype" w:hAnsi="Palatino Linotype"/>
          <w:bCs/>
          <w:sz w:val="24"/>
          <w:szCs w:val="24"/>
        </w:rPr>
      </w:pPr>
      <w:r w:rsidRPr="009447E4">
        <w:rPr>
          <w:rFonts w:ascii="Palatino Linotype" w:hAnsi="Palatino Linotype"/>
          <w:bCs/>
          <w:sz w:val="18"/>
          <w:szCs w:val="18"/>
        </w:rPr>
        <w:t>CCR/JCMA</w:t>
      </w:r>
    </w:p>
    <w:p w14:paraId="006DD1D1" w14:textId="74AF8540" w:rsidR="006448CE" w:rsidRPr="00133C5A" w:rsidRDefault="00FE5AC1" w:rsidP="001340CC">
      <w:pPr>
        <w:pStyle w:val="Prrafodelista"/>
        <w:autoSpaceDE w:val="0"/>
        <w:autoSpaceDN w:val="0"/>
        <w:adjustRightInd w:val="0"/>
        <w:spacing w:before="240" w:after="160" w:line="360" w:lineRule="auto"/>
        <w:ind w:left="0"/>
        <w:jc w:val="both"/>
        <w:rPr>
          <w:rFonts w:ascii="Palatino Linotype" w:hAnsi="Palatino Linotype"/>
          <w:bCs/>
          <w:sz w:val="23"/>
          <w:szCs w:val="23"/>
        </w:rPr>
      </w:pPr>
      <w:r>
        <w:rPr>
          <w:rFonts w:ascii="Palatino Linotype" w:hAnsi="Palatino Linotype"/>
          <w:bCs/>
          <w:noProof/>
          <w:sz w:val="23"/>
          <w:szCs w:val="23"/>
          <w:lang w:val="es-MX" w:eastAsia="es-MX"/>
        </w:rPr>
        <mc:AlternateContent>
          <mc:Choice Requires="wps">
            <w:drawing>
              <wp:anchor distT="0" distB="0" distL="114300" distR="114300" simplePos="0" relativeHeight="251816959" behindDoc="0" locked="0" layoutInCell="1" allowOverlap="1" wp14:anchorId="0C97D400" wp14:editId="063E8DF5">
                <wp:simplePos x="0" y="0"/>
                <wp:positionH relativeFrom="column">
                  <wp:posOffset>-97155</wp:posOffset>
                </wp:positionH>
                <wp:positionV relativeFrom="paragraph">
                  <wp:posOffset>231140</wp:posOffset>
                </wp:positionV>
                <wp:extent cx="5829300" cy="5760720"/>
                <wp:effectExtent l="0" t="0" r="19050" b="30480"/>
                <wp:wrapNone/>
                <wp:docPr id="2137364598" name="Straight Connector 6"/>
                <wp:cNvGraphicFramePr/>
                <a:graphic xmlns:a="http://schemas.openxmlformats.org/drawingml/2006/main">
                  <a:graphicData uri="http://schemas.microsoft.com/office/word/2010/wordprocessingShape">
                    <wps:wsp>
                      <wps:cNvCnPr/>
                      <wps:spPr>
                        <a:xfrm>
                          <a:off x="0" y="0"/>
                          <a:ext cx="5829300" cy="57607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D3D28F" id="Straight Connector 6" o:spid="_x0000_s1026" style="position:absolute;z-index:251816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18.2pt" to="451.35pt,4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" strokecolor="#5b9bd5 [3204]" strokeweight=".5pt">
                <v:stroke joinstyle="miter"/>
              </v:line>
            </w:pict>
          </mc:Fallback>
        </mc:AlternateContent>
      </w:r>
    </w:p>
    <w:p w14:paraId="1301B5AA" w14:textId="3A566B91" w:rsidR="00154C5F" w:rsidRDefault="00154C5F" w:rsidP="00B436EA">
      <w:pPr>
        <w:spacing w:before="240" w:line="360" w:lineRule="auto"/>
        <w:jc w:val="both"/>
        <w:rPr>
          <w:rFonts w:ascii="Palatino Linotype" w:hAnsi="Palatino Linotype"/>
          <w:sz w:val="24"/>
          <w:szCs w:val="24"/>
        </w:rPr>
      </w:pPr>
    </w:p>
    <w:p w14:paraId="7263DA32" w14:textId="77777777" w:rsidR="003E3072" w:rsidRDefault="003E3072" w:rsidP="00B436EA">
      <w:pPr>
        <w:spacing w:before="240" w:line="360" w:lineRule="auto"/>
        <w:jc w:val="both"/>
        <w:rPr>
          <w:rFonts w:ascii="Palatino Linotype" w:hAnsi="Palatino Linotype"/>
          <w:sz w:val="24"/>
          <w:szCs w:val="24"/>
        </w:rPr>
      </w:pPr>
    </w:p>
    <w:p w14:paraId="27A4D9D6" w14:textId="77777777" w:rsidR="003E3072" w:rsidRDefault="003E3072" w:rsidP="00B436EA">
      <w:pPr>
        <w:spacing w:before="240" w:line="360" w:lineRule="auto"/>
        <w:jc w:val="both"/>
        <w:rPr>
          <w:rFonts w:ascii="Palatino Linotype" w:hAnsi="Palatino Linotype"/>
          <w:sz w:val="24"/>
          <w:szCs w:val="24"/>
        </w:rPr>
      </w:pPr>
    </w:p>
    <w:p w14:paraId="5C9E97FA" w14:textId="77777777" w:rsidR="003E3072" w:rsidRDefault="003E3072" w:rsidP="00B436EA">
      <w:pPr>
        <w:spacing w:before="240" w:line="360" w:lineRule="auto"/>
        <w:jc w:val="both"/>
        <w:rPr>
          <w:rFonts w:ascii="Palatino Linotype" w:hAnsi="Palatino Linotype"/>
          <w:sz w:val="24"/>
          <w:szCs w:val="24"/>
        </w:rPr>
      </w:pPr>
    </w:p>
    <w:p w14:paraId="6F299793" w14:textId="77777777" w:rsidR="003E3072" w:rsidRDefault="003E3072" w:rsidP="00B436EA">
      <w:pPr>
        <w:spacing w:before="240" w:line="360" w:lineRule="auto"/>
        <w:jc w:val="both"/>
        <w:rPr>
          <w:rFonts w:ascii="Palatino Linotype" w:hAnsi="Palatino Linotype"/>
          <w:sz w:val="24"/>
          <w:szCs w:val="24"/>
        </w:rPr>
      </w:pPr>
    </w:p>
    <w:p w14:paraId="4F3DE3BA" w14:textId="77777777" w:rsidR="003E3072" w:rsidRDefault="003E3072" w:rsidP="00B436EA">
      <w:pPr>
        <w:spacing w:before="240" w:line="360" w:lineRule="auto"/>
        <w:jc w:val="both"/>
        <w:rPr>
          <w:rFonts w:ascii="Palatino Linotype" w:hAnsi="Palatino Linotype"/>
          <w:sz w:val="24"/>
          <w:szCs w:val="24"/>
        </w:rPr>
      </w:pPr>
    </w:p>
    <w:p w14:paraId="4AE7CE2B" w14:textId="77777777" w:rsidR="003E3072" w:rsidRDefault="003E3072" w:rsidP="00B436EA">
      <w:pPr>
        <w:spacing w:before="240" w:line="360" w:lineRule="auto"/>
        <w:jc w:val="both"/>
        <w:rPr>
          <w:rFonts w:ascii="Palatino Linotype" w:hAnsi="Palatino Linotype"/>
          <w:sz w:val="24"/>
          <w:szCs w:val="24"/>
        </w:rPr>
      </w:pPr>
    </w:p>
    <w:p w14:paraId="734B1E2F" w14:textId="77777777" w:rsidR="003E3072" w:rsidRDefault="003E3072" w:rsidP="00B436EA">
      <w:pPr>
        <w:spacing w:before="240" w:line="360" w:lineRule="auto"/>
        <w:jc w:val="both"/>
        <w:rPr>
          <w:rFonts w:ascii="Palatino Linotype" w:hAnsi="Palatino Linotype"/>
          <w:sz w:val="24"/>
          <w:szCs w:val="24"/>
        </w:rPr>
      </w:pPr>
    </w:p>
    <w:p w14:paraId="456781E4" w14:textId="77777777" w:rsidR="003E3072" w:rsidRDefault="003E3072" w:rsidP="00B436EA">
      <w:pPr>
        <w:spacing w:before="240" w:line="360" w:lineRule="auto"/>
        <w:jc w:val="both"/>
        <w:rPr>
          <w:rFonts w:ascii="Palatino Linotype" w:hAnsi="Palatino Linotype"/>
          <w:sz w:val="24"/>
          <w:szCs w:val="24"/>
        </w:rPr>
      </w:pPr>
    </w:p>
    <w:p w14:paraId="1DDB48B8" w14:textId="77777777" w:rsidR="003E3072" w:rsidRDefault="003E3072" w:rsidP="00B436EA">
      <w:pPr>
        <w:spacing w:before="240" w:line="360" w:lineRule="auto"/>
        <w:jc w:val="both"/>
        <w:rPr>
          <w:rFonts w:ascii="Palatino Linotype" w:hAnsi="Palatino Linotype"/>
          <w:sz w:val="24"/>
          <w:szCs w:val="24"/>
        </w:rPr>
      </w:pPr>
    </w:p>
    <w:p w14:paraId="0018F579" w14:textId="77777777" w:rsidR="003E3072" w:rsidRDefault="003E3072" w:rsidP="00B436EA">
      <w:pPr>
        <w:spacing w:before="240" w:line="360" w:lineRule="auto"/>
        <w:jc w:val="both"/>
        <w:rPr>
          <w:rFonts w:ascii="Palatino Linotype" w:hAnsi="Palatino Linotype"/>
          <w:sz w:val="24"/>
          <w:szCs w:val="24"/>
        </w:rPr>
      </w:pPr>
    </w:p>
    <w:p w14:paraId="064A2ED6" w14:textId="77777777" w:rsidR="00E86CD6" w:rsidRDefault="00E86CD6" w:rsidP="00B436EA">
      <w:pPr>
        <w:spacing w:before="240" w:line="360" w:lineRule="auto"/>
        <w:jc w:val="both"/>
        <w:rPr>
          <w:rFonts w:ascii="Palatino Linotype" w:hAnsi="Palatino Linotype"/>
          <w:sz w:val="24"/>
          <w:szCs w:val="24"/>
        </w:rPr>
      </w:pPr>
    </w:p>
    <w:p w14:paraId="26DBF8BB" w14:textId="77777777" w:rsidR="00E86CD6" w:rsidRDefault="00E86CD6" w:rsidP="00B436EA">
      <w:pPr>
        <w:spacing w:before="240" w:line="360" w:lineRule="auto"/>
        <w:jc w:val="both"/>
        <w:rPr>
          <w:rFonts w:ascii="Palatino Linotype" w:hAnsi="Palatino Linotype"/>
          <w:sz w:val="24"/>
          <w:szCs w:val="24"/>
        </w:rPr>
      </w:pPr>
    </w:p>
    <w:p w14:paraId="79AC26F4" w14:textId="77777777" w:rsidR="00E86CD6" w:rsidRDefault="00E86CD6" w:rsidP="00B436EA">
      <w:pPr>
        <w:spacing w:before="240" w:line="360" w:lineRule="auto"/>
        <w:jc w:val="both"/>
        <w:rPr>
          <w:rFonts w:ascii="Palatino Linotype" w:hAnsi="Palatino Linotype"/>
          <w:sz w:val="24"/>
          <w:szCs w:val="24"/>
        </w:rPr>
      </w:pPr>
    </w:p>
    <w:p w14:paraId="5144FC1C" w14:textId="77777777" w:rsidR="00E86CD6" w:rsidRDefault="00E86CD6" w:rsidP="00B436EA">
      <w:pPr>
        <w:spacing w:before="240" w:line="360" w:lineRule="auto"/>
        <w:jc w:val="both"/>
        <w:rPr>
          <w:rFonts w:ascii="Palatino Linotype" w:hAnsi="Palatino Linotype"/>
          <w:sz w:val="24"/>
          <w:szCs w:val="24"/>
        </w:rPr>
      </w:pPr>
    </w:p>
    <w:sectPr w:rsidR="00E86CD6"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53ACFE" w14:textId="77777777" w:rsidR="00C23A99" w:rsidRDefault="00C23A99" w:rsidP="006168E4">
      <w:pPr>
        <w:spacing w:after="0" w:line="240" w:lineRule="auto"/>
      </w:pPr>
      <w:r>
        <w:separator/>
      </w:r>
    </w:p>
  </w:endnote>
  <w:endnote w:type="continuationSeparator" w:id="0">
    <w:p w14:paraId="6C27B3C1" w14:textId="77777777" w:rsidR="00C23A99" w:rsidRDefault="00C23A99"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065B4">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065B4">
      <w:rPr>
        <w:rFonts w:ascii="Palatino Linotype" w:hAnsi="Palatino Linotype"/>
        <w:bCs/>
        <w:noProof/>
        <w:sz w:val="20"/>
      </w:rPr>
      <w:t>46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065B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065B4">
      <w:rPr>
        <w:rFonts w:ascii="Palatino Linotype" w:hAnsi="Palatino Linotype"/>
        <w:bCs/>
        <w:noProof/>
        <w:sz w:val="20"/>
      </w:rPr>
      <w:t>46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84CF92" w14:textId="77777777" w:rsidR="00C23A99" w:rsidRDefault="00C23A99" w:rsidP="006168E4">
      <w:pPr>
        <w:spacing w:after="0" w:line="240" w:lineRule="auto"/>
      </w:pPr>
      <w:r>
        <w:separator/>
      </w:r>
    </w:p>
  </w:footnote>
  <w:footnote w:type="continuationSeparator" w:id="0">
    <w:p w14:paraId="7911DE78" w14:textId="77777777" w:rsidR="00C23A99" w:rsidRDefault="00C23A99"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30BD6325" w:rsidR="00C70B4A" w:rsidRPr="00B4142F" w:rsidRDefault="00850860"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D55E4A">
            <w:rPr>
              <w:rFonts w:ascii="Palatino Linotype" w:hAnsi="Palatino Linotype" w:cs="Arial"/>
              <w:bCs/>
              <w:sz w:val="24"/>
              <w:lang w:eastAsia="es-MX"/>
            </w:rPr>
            <w:t>7830</w:t>
          </w:r>
          <w:r w:rsidR="00C70B4A">
            <w:rPr>
              <w:rFonts w:ascii="Palatino Linotype" w:hAnsi="Palatino Linotype" w:cs="Arial"/>
              <w:bCs/>
              <w:sz w:val="24"/>
              <w:lang w:eastAsia="es-MX"/>
            </w:rPr>
            <w:t>/INFOEM/IP/RR/202</w:t>
          </w:r>
          <w:r w:rsidR="00D55E4A">
            <w:rPr>
              <w:rFonts w:ascii="Palatino Linotype" w:hAnsi="Palatino Linotype" w:cs="Arial"/>
              <w:bCs/>
              <w:sz w:val="24"/>
              <w:lang w:eastAsia="es-MX"/>
            </w:rPr>
            <w:t>5</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52A19EE8" w:rsidR="00C70B4A" w:rsidRPr="00F06FED" w:rsidRDefault="00CE6C5D"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D55E4A">
            <w:rPr>
              <w:rFonts w:ascii="Palatino Linotype" w:hAnsi="Palatino Linotype" w:cs="Arial"/>
              <w:szCs w:val="20"/>
            </w:rPr>
            <w:t>Otzolotepec</w:t>
          </w:r>
          <w:r w:rsidR="0039027A">
            <w:rPr>
              <w:rFonts w:ascii="Palatino Linotype" w:hAnsi="Palatino Linotype" w:cs="Arial"/>
              <w:szCs w:val="20"/>
            </w:rPr>
            <w:t xml:space="preserve"> </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7BA104D5"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D55E4A">
            <w:rPr>
              <w:rFonts w:ascii="Palatino Linotype" w:hAnsi="Palatino Linotype" w:cs="Arial"/>
              <w:bCs/>
              <w:sz w:val="24"/>
              <w:lang w:eastAsia="es-MX"/>
            </w:rPr>
            <w:t>7830</w:t>
          </w:r>
          <w:r w:rsidR="00C70B4A">
            <w:rPr>
              <w:rFonts w:ascii="Palatino Linotype" w:hAnsi="Palatino Linotype" w:cs="Arial"/>
              <w:bCs/>
              <w:sz w:val="24"/>
              <w:lang w:eastAsia="es-MX"/>
            </w:rPr>
            <w:t>/INFOEM/IP/RR/202</w:t>
          </w:r>
          <w:r w:rsidR="00D55E4A">
            <w:rPr>
              <w:rFonts w:ascii="Palatino Linotype" w:hAnsi="Palatino Linotype" w:cs="Arial"/>
              <w:bCs/>
              <w:sz w:val="24"/>
              <w:lang w:eastAsia="es-MX"/>
            </w:rPr>
            <w:t>5</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0742607D" w:rsidR="00C70B4A" w:rsidRPr="00F06FED" w:rsidRDefault="007065B4" w:rsidP="00870B18">
          <w:pPr>
            <w:spacing w:after="120" w:line="256" w:lineRule="auto"/>
            <w:ind w:left="637" w:right="214"/>
            <w:jc w:val="both"/>
            <w:rPr>
              <w:rFonts w:ascii="Palatino Linotype" w:hAnsi="Palatino Linotype" w:cs="Arial"/>
            </w:rPr>
          </w:pPr>
          <w:r>
            <w:rPr>
              <w:rFonts w:ascii="Palatino Linotype" w:hAnsi="Palatino Linotype" w:cs="Arial"/>
            </w:rPr>
            <w:t>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04E0FA6E" w:rsidR="00C70B4A" w:rsidRDefault="00CE6C5D"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D55E4A">
            <w:rPr>
              <w:rFonts w:ascii="Palatino Linotype" w:hAnsi="Palatino Linotype" w:cs="Arial"/>
              <w:szCs w:val="20"/>
            </w:rPr>
            <w:t>Otzolotepec</w:t>
          </w:r>
          <w:r>
            <w:rPr>
              <w:rFonts w:ascii="Palatino Linotype" w:hAnsi="Palatino Linotype" w:cs="Arial"/>
              <w:szCs w:val="20"/>
            </w:rPr>
            <w:t xml:space="preserve"> </w:t>
          </w:r>
          <w:r w:rsidR="004B34F6">
            <w:rPr>
              <w:rFonts w:ascii="Palatino Linotype" w:hAnsi="Palatino Linotype" w:cs="Arial"/>
              <w:szCs w:val="20"/>
            </w:rPr>
            <w:t xml:space="preserve"> </w:t>
          </w:r>
          <w:r w:rsidR="0039027A">
            <w:rPr>
              <w:rFonts w:ascii="Palatino Linotype" w:hAnsi="Palatino Linotype" w:cs="Arial"/>
              <w:szCs w:val="20"/>
            </w:rPr>
            <w:t xml:space="preserve"> </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A19A4"/>
    <w:multiLevelType w:val="hybridMultilevel"/>
    <w:tmpl w:val="D8CA54B8"/>
    <w:lvl w:ilvl="0" w:tplc="34F40540">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31670BE"/>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2" w15:restartNumberingAfterBreak="0">
    <w:nsid w:val="1F38702C"/>
    <w:multiLevelType w:val="hybridMultilevel"/>
    <w:tmpl w:val="2BF0E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346158"/>
    <w:multiLevelType w:val="hybridMultilevel"/>
    <w:tmpl w:val="E21849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A9B036C"/>
    <w:multiLevelType w:val="hybridMultilevel"/>
    <w:tmpl w:val="0D40C6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0"/>
  </w:num>
  <w:num w:numId="5">
    <w:abstractNumId w:val="2"/>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630D"/>
    <w:rsid w:val="000163D4"/>
    <w:rsid w:val="000170DF"/>
    <w:rsid w:val="00020A70"/>
    <w:rsid w:val="00021CBD"/>
    <w:rsid w:val="00022054"/>
    <w:rsid w:val="00022604"/>
    <w:rsid w:val="000233C6"/>
    <w:rsid w:val="000236FA"/>
    <w:rsid w:val="0002450B"/>
    <w:rsid w:val="00025509"/>
    <w:rsid w:val="0002766F"/>
    <w:rsid w:val="000306A7"/>
    <w:rsid w:val="00031C92"/>
    <w:rsid w:val="0003273B"/>
    <w:rsid w:val="000363A2"/>
    <w:rsid w:val="0004199A"/>
    <w:rsid w:val="00045379"/>
    <w:rsid w:val="000461DF"/>
    <w:rsid w:val="00046AD8"/>
    <w:rsid w:val="00054917"/>
    <w:rsid w:val="00054BC2"/>
    <w:rsid w:val="00054DD0"/>
    <w:rsid w:val="00055224"/>
    <w:rsid w:val="0005543E"/>
    <w:rsid w:val="0005622A"/>
    <w:rsid w:val="0006076C"/>
    <w:rsid w:val="00060C0C"/>
    <w:rsid w:val="00060FB3"/>
    <w:rsid w:val="00061821"/>
    <w:rsid w:val="000623F9"/>
    <w:rsid w:val="00062482"/>
    <w:rsid w:val="0006291F"/>
    <w:rsid w:val="00062D5C"/>
    <w:rsid w:val="00063A10"/>
    <w:rsid w:val="00063EFB"/>
    <w:rsid w:val="00063F93"/>
    <w:rsid w:val="000644E5"/>
    <w:rsid w:val="000662F8"/>
    <w:rsid w:val="00070A11"/>
    <w:rsid w:val="00073E78"/>
    <w:rsid w:val="000758EF"/>
    <w:rsid w:val="00075D6A"/>
    <w:rsid w:val="0007739D"/>
    <w:rsid w:val="00081988"/>
    <w:rsid w:val="000848D6"/>
    <w:rsid w:val="0008582E"/>
    <w:rsid w:val="00090AFC"/>
    <w:rsid w:val="00091552"/>
    <w:rsid w:val="00091C3A"/>
    <w:rsid w:val="00093E92"/>
    <w:rsid w:val="000A157B"/>
    <w:rsid w:val="000A2D37"/>
    <w:rsid w:val="000A3486"/>
    <w:rsid w:val="000A44C7"/>
    <w:rsid w:val="000A4DD1"/>
    <w:rsid w:val="000A6313"/>
    <w:rsid w:val="000A70F8"/>
    <w:rsid w:val="000A71F4"/>
    <w:rsid w:val="000A733E"/>
    <w:rsid w:val="000A79DA"/>
    <w:rsid w:val="000B0B8F"/>
    <w:rsid w:val="000B1702"/>
    <w:rsid w:val="000B4B51"/>
    <w:rsid w:val="000B7158"/>
    <w:rsid w:val="000B7E6D"/>
    <w:rsid w:val="000C1477"/>
    <w:rsid w:val="000C1922"/>
    <w:rsid w:val="000C309C"/>
    <w:rsid w:val="000C3E68"/>
    <w:rsid w:val="000C5B8B"/>
    <w:rsid w:val="000C7274"/>
    <w:rsid w:val="000C797E"/>
    <w:rsid w:val="000C7E6E"/>
    <w:rsid w:val="000D0BC5"/>
    <w:rsid w:val="000D1B55"/>
    <w:rsid w:val="000D28F9"/>
    <w:rsid w:val="000D3C75"/>
    <w:rsid w:val="000D53CB"/>
    <w:rsid w:val="000D6116"/>
    <w:rsid w:val="000D7A3D"/>
    <w:rsid w:val="000D7B04"/>
    <w:rsid w:val="000E0557"/>
    <w:rsid w:val="000E0655"/>
    <w:rsid w:val="000E0A71"/>
    <w:rsid w:val="000E686B"/>
    <w:rsid w:val="000F110B"/>
    <w:rsid w:val="000F3EDB"/>
    <w:rsid w:val="000F3EE7"/>
    <w:rsid w:val="000F68B1"/>
    <w:rsid w:val="000F6F19"/>
    <w:rsid w:val="000F7AC2"/>
    <w:rsid w:val="00100E19"/>
    <w:rsid w:val="00102B4F"/>
    <w:rsid w:val="00102D69"/>
    <w:rsid w:val="00110EDB"/>
    <w:rsid w:val="00111DCD"/>
    <w:rsid w:val="0011365C"/>
    <w:rsid w:val="00114CF9"/>
    <w:rsid w:val="0011564C"/>
    <w:rsid w:val="001167AA"/>
    <w:rsid w:val="00117157"/>
    <w:rsid w:val="00123898"/>
    <w:rsid w:val="00124855"/>
    <w:rsid w:val="00124EC6"/>
    <w:rsid w:val="001254F5"/>
    <w:rsid w:val="001336D3"/>
    <w:rsid w:val="00133C5A"/>
    <w:rsid w:val="001340CC"/>
    <w:rsid w:val="001364AA"/>
    <w:rsid w:val="00136FAD"/>
    <w:rsid w:val="00140579"/>
    <w:rsid w:val="00143D5F"/>
    <w:rsid w:val="00143E34"/>
    <w:rsid w:val="00144B4A"/>
    <w:rsid w:val="00146F0A"/>
    <w:rsid w:val="00146FFD"/>
    <w:rsid w:val="00147B36"/>
    <w:rsid w:val="00150196"/>
    <w:rsid w:val="00150A4C"/>
    <w:rsid w:val="00150D1D"/>
    <w:rsid w:val="00152124"/>
    <w:rsid w:val="00152C2B"/>
    <w:rsid w:val="00153323"/>
    <w:rsid w:val="001542FC"/>
    <w:rsid w:val="00154C5F"/>
    <w:rsid w:val="0016270D"/>
    <w:rsid w:val="001646D0"/>
    <w:rsid w:val="001657E6"/>
    <w:rsid w:val="00170066"/>
    <w:rsid w:val="00172661"/>
    <w:rsid w:val="0017308D"/>
    <w:rsid w:val="001742A5"/>
    <w:rsid w:val="00174495"/>
    <w:rsid w:val="00174EE4"/>
    <w:rsid w:val="00175279"/>
    <w:rsid w:val="00175320"/>
    <w:rsid w:val="00175897"/>
    <w:rsid w:val="00175C56"/>
    <w:rsid w:val="00177D2C"/>
    <w:rsid w:val="001804C3"/>
    <w:rsid w:val="00180B9F"/>
    <w:rsid w:val="00181CC5"/>
    <w:rsid w:val="00182DA4"/>
    <w:rsid w:val="00190F98"/>
    <w:rsid w:val="00191926"/>
    <w:rsid w:val="00193784"/>
    <w:rsid w:val="00193E61"/>
    <w:rsid w:val="00193FB6"/>
    <w:rsid w:val="001942EE"/>
    <w:rsid w:val="001A02EC"/>
    <w:rsid w:val="001A0716"/>
    <w:rsid w:val="001A0906"/>
    <w:rsid w:val="001A22D7"/>
    <w:rsid w:val="001A32F0"/>
    <w:rsid w:val="001A5237"/>
    <w:rsid w:val="001A577E"/>
    <w:rsid w:val="001A58DE"/>
    <w:rsid w:val="001A67C5"/>
    <w:rsid w:val="001A7C9B"/>
    <w:rsid w:val="001B05B9"/>
    <w:rsid w:val="001B1519"/>
    <w:rsid w:val="001B1BC8"/>
    <w:rsid w:val="001B1F55"/>
    <w:rsid w:val="001B5288"/>
    <w:rsid w:val="001B7B88"/>
    <w:rsid w:val="001C0BAD"/>
    <w:rsid w:val="001C0DA5"/>
    <w:rsid w:val="001C1E07"/>
    <w:rsid w:val="001C7319"/>
    <w:rsid w:val="001C7D87"/>
    <w:rsid w:val="001D299A"/>
    <w:rsid w:val="001D3E87"/>
    <w:rsid w:val="001D5F16"/>
    <w:rsid w:val="001D6FAB"/>
    <w:rsid w:val="001E0EC8"/>
    <w:rsid w:val="001E1D18"/>
    <w:rsid w:val="001E2C0F"/>
    <w:rsid w:val="001E5345"/>
    <w:rsid w:val="001E668A"/>
    <w:rsid w:val="001E6A63"/>
    <w:rsid w:val="001E7204"/>
    <w:rsid w:val="001F0923"/>
    <w:rsid w:val="001F0A4F"/>
    <w:rsid w:val="001F2A14"/>
    <w:rsid w:val="001F3F0E"/>
    <w:rsid w:val="001F4ADC"/>
    <w:rsid w:val="001F4D04"/>
    <w:rsid w:val="001F5597"/>
    <w:rsid w:val="001F71ED"/>
    <w:rsid w:val="0020194E"/>
    <w:rsid w:val="00203D3A"/>
    <w:rsid w:val="00203FF3"/>
    <w:rsid w:val="002044B4"/>
    <w:rsid w:val="00207086"/>
    <w:rsid w:val="00210B06"/>
    <w:rsid w:val="00211D60"/>
    <w:rsid w:val="0021501E"/>
    <w:rsid w:val="0021546A"/>
    <w:rsid w:val="0021572A"/>
    <w:rsid w:val="002203CC"/>
    <w:rsid w:val="002205C0"/>
    <w:rsid w:val="0022494A"/>
    <w:rsid w:val="00225507"/>
    <w:rsid w:val="00232223"/>
    <w:rsid w:val="0023373D"/>
    <w:rsid w:val="00233D7E"/>
    <w:rsid w:val="00233EF7"/>
    <w:rsid w:val="0023423C"/>
    <w:rsid w:val="00234BA8"/>
    <w:rsid w:val="00237F4F"/>
    <w:rsid w:val="0024112D"/>
    <w:rsid w:val="002428BA"/>
    <w:rsid w:val="00244177"/>
    <w:rsid w:val="002537F1"/>
    <w:rsid w:val="00254477"/>
    <w:rsid w:val="00257337"/>
    <w:rsid w:val="002577FE"/>
    <w:rsid w:val="0025780C"/>
    <w:rsid w:val="002609D8"/>
    <w:rsid w:val="00262BB2"/>
    <w:rsid w:val="00262CBE"/>
    <w:rsid w:val="002642D3"/>
    <w:rsid w:val="002646EF"/>
    <w:rsid w:val="00266AE6"/>
    <w:rsid w:val="00267C18"/>
    <w:rsid w:val="0027225D"/>
    <w:rsid w:val="00273D0E"/>
    <w:rsid w:val="002764D6"/>
    <w:rsid w:val="00280B8B"/>
    <w:rsid w:val="00282235"/>
    <w:rsid w:val="002850A1"/>
    <w:rsid w:val="0029026C"/>
    <w:rsid w:val="00292350"/>
    <w:rsid w:val="00292869"/>
    <w:rsid w:val="00292DC0"/>
    <w:rsid w:val="00293C29"/>
    <w:rsid w:val="00294345"/>
    <w:rsid w:val="00297EF9"/>
    <w:rsid w:val="002A0E16"/>
    <w:rsid w:val="002A2034"/>
    <w:rsid w:val="002A24F4"/>
    <w:rsid w:val="002A38BF"/>
    <w:rsid w:val="002A429A"/>
    <w:rsid w:val="002A597E"/>
    <w:rsid w:val="002A76AC"/>
    <w:rsid w:val="002A79A4"/>
    <w:rsid w:val="002B0FB9"/>
    <w:rsid w:val="002B1179"/>
    <w:rsid w:val="002B4382"/>
    <w:rsid w:val="002B5DBD"/>
    <w:rsid w:val="002B72F9"/>
    <w:rsid w:val="002B7A83"/>
    <w:rsid w:val="002B7D92"/>
    <w:rsid w:val="002C498D"/>
    <w:rsid w:val="002C4FE1"/>
    <w:rsid w:val="002C6DA4"/>
    <w:rsid w:val="002C72D2"/>
    <w:rsid w:val="002D1B28"/>
    <w:rsid w:val="002D2F00"/>
    <w:rsid w:val="002D79E2"/>
    <w:rsid w:val="002D7A5D"/>
    <w:rsid w:val="002E0A4A"/>
    <w:rsid w:val="002E0BC4"/>
    <w:rsid w:val="002E21B4"/>
    <w:rsid w:val="002E2D7B"/>
    <w:rsid w:val="002E5E6A"/>
    <w:rsid w:val="002E6FBB"/>
    <w:rsid w:val="002F0FBF"/>
    <w:rsid w:val="002F14C3"/>
    <w:rsid w:val="002F22FA"/>
    <w:rsid w:val="002F37BE"/>
    <w:rsid w:val="002F41CA"/>
    <w:rsid w:val="002F4C6A"/>
    <w:rsid w:val="002F527C"/>
    <w:rsid w:val="002F70F6"/>
    <w:rsid w:val="00300BC1"/>
    <w:rsid w:val="00300D0B"/>
    <w:rsid w:val="0030336F"/>
    <w:rsid w:val="003043BE"/>
    <w:rsid w:val="00305181"/>
    <w:rsid w:val="00306096"/>
    <w:rsid w:val="00306974"/>
    <w:rsid w:val="00307014"/>
    <w:rsid w:val="00307CAC"/>
    <w:rsid w:val="00313A1F"/>
    <w:rsid w:val="00314F93"/>
    <w:rsid w:val="0031645D"/>
    <w:rsid w:val="00320A67"/>
    <w:rsid w:val="00321B8C"/>
    <w:rsid w:val="003249C3"/>
    <w:rsid w:val="00324AC9"/>
    <w:rsid w:val="003272FB"/>
    <w:rsid w:val="00330857"/>
    <w:rsid w:val="00330C50"/>
    <w:rsid w:val="00331499"/>
    <w:rsid w:val="0033580E"/>
    <w:rsid w:val="00337F09"/>
    <w:rsid w:val="00343D1E"/>
    <w:rsid w:val="0035054D"/>
    <w:rsid w:val="00353779"/>
    <w:rsid w:val="00353A17"/>
    <w:rsid w:val="00354258"/>
    <w:rsid w:val="00355593"/>
    <w:rsid w:val="00357548"/>
    <w:rsid w:val="00357E0E"/>
    <w:rsid w:val="00361B9C"/>
    <w:rsid w:val="00361D89"/>
    <w:rsid w:val="00363C7E"/>
    <w:rsid w:val="00367265"/>
    <w:rsid w:val="003672FB"/>
    <w:rsid w:val="00370588"/>
    <w:rsid w:val="00370797"/>
    <w:rsid w:val="003707FE"/>
    <w:rsid w:val="00370C79"/>
    <w:rsid w:val="003712F3"/>
    <w:rsid w:val="00371680"/>
    <w:rsid w:val="00372A32"/>
    <w:rsid w:val="00372D3E"/>
    <w:rsid w:val="00374549"/>
    <w:rsid w:val="003746C6"/>
    <w:rsid w:val="00375763"/>
    <w:rsid w:val="00375BEA"/>
    <w:rsid w:val="003768BF"/>
    <w:rsid w:val="00376CEC"/>
    <w:rsid w:val="00380758"/>
    <w:rsid w:val="003810B1"/>
    <w:rsid w:val="003815E5"/>
    <w:rsid w:val="00381E2B"/>
    <w:rsid w:val="003821A1"/>
    <w:rsid w:val="003838B4"/>
    <w:rsid w:val="00384029"/>
    <w:rsid w:val="00385BBD"/>
    <w:rsid w:val="00387929"/>
    <w:rsid w:val="0039027A"/>
    <w:rsid w:val="00390988"/>
    <w:rsid w:val="0039347E"/>
    <w:rsid w:val="00393D5B"/>
    <w:rsid w:val="0039460D"/>
    <w:rsid w:val="00394873"/>
    <w:rsid w:val="00394A1E"/>
    <w:rsid w:val="003968C7"/>
    <w:rsid w:val="003A2246"/>
    <w:rsid w:val="003A2658"/>
    <w:rsid w:val="003A4CF6"/>
    <w:rsid w:val="003A61F9"/>
    <w:rsid w:val="003A6975"/>
    <w:rsid w:val="003B0793"/>
    <w:rsid w:val="003B0D66"/>
    <w:rsid w:val="003B11BA"/>
    <w:rsid w:val="003B1208"/>
    <w:rsid w:val="003B1E88"/>
    <w:rsid w:val="003B3B7D"/>
    <w:rsid w:val="003B5E96"/>
    <w:rsid w:val="003B6792"/>
    <w:rsid w:val="003B7E6B"/>
    <w:rsid w:val="003C0DF8"/>
    <w:rsid w:val="003C1D16"/>
    <w:rsid w:val="003C3668"/>
    <w:rsid w:val="003C394C"/>
    <w:rsid w:val="003C3F7B"/>
    <w:rsid w:val="003C4C21"/>
    <w:rsid w:val="003C5243"/>
    <w:rsid w:val="003C53ED"/>
    <w:rsid w:val="003D0B7E"/>
    <w:rsid w:val="003D4E0F"/>
    <w:rsid w:val="003D503E"/>
    <w:rsid w:val="003D5C0A"/>
    <w:rsid w:val="003E16E1"/>
    <w:rsid w:val="003E1871"/>
    <w:rsid w:val="003E3072"/>
    <w:rsid w:val="003E504D"/>
    <w:rsid w:val="003E52F7"/>
    <w:rsid w:val="003E6197"/>
    <w:rsid w:val="003E656A"/>
    <w:rsid w:val="003E78B7"/>
    <w:rsid w:val="003F0230"/>
    <w:rsid w:val="003F094C"/>
    <w:rsid w:val="003F3016"/>
    <w:rsid w:val="003F38EB"/>
    <w:rsid w:val="003F3AB2"/>
    <w:rsid w:val="003F76E5"/>
    <w:rsid w:val="003F7952"/>
    <w:rsid w:val="004012CF"/>
    <w:rsid w:val="004015EE"/>
    <w:rsid w:val="00402FF3"/>
    <w:rsid w:val="00403320"/>
    <w:rsid w:val="0040673A"/>
    <w:rsid w:val="004069EB"/>
    <w:rsid w:val="00410ACB"/>
    <w:rsid w:val="00411E6F"/>
    <w:rsid w:val="00412600"/>
    <w:rsid w:val="004150FE"/>
    <w:rsid w:val="00415E43"/>
    <w:rsid w:val="00415FC1"/>
    <w:rsid w:val="00421D09"/>
    <w:rsid w:val="00422ED2"/>
    <w:rsid w:val="00423213"/>
    <w:rsid w:val="0042416D"/>
    <w:rsid w:val="00424487"/>
    <w:rsid w:val="00424EA1"/>
    <w:rsid w:val="00430C39"/>
    <w:rsid w:val="00431AED"/>
    <w:rsid w:val="00435290"/>
    <w:rsid w:val="00436802"/>
    <w:rsid w:val="00437E68"/>
    <w:rsid w:val="00442E45"/>
    <w:rsid w:val="00443AD4"/>
    <w:rsid w:val="00443B72"/>
    <w:rsid w:val="0044438E"/>
    <w:rsid w:val="00445C0F"/>
    <w:rsid w:val="00446A26"/>
    <w:rsid w:val="00451448"/>
    <w:rsid w:val="004516EB"/>
    <w:rsid w:val="004529B6"/>
    <w:rsid w:val="00453DBD"/>
    <w:rsid w:val="00454699"/>
    <w:rsid w:val="00454CE6"/>
    <w:rsid w:val="00455463"/>
    <w:rsid w:val="00455C68"/>
    <w:rsid w:val="00456076"/>
    <w:rsid w:val="00457305"/>
    <w:rsid w:val="00457850"/>
    <w:rsid w:val="00457955"/>
    <w:rsid w:val="0046179C"/>
    <w:rsid w:val="00462881"/>
    <w:rsid w:val="00462DA6"/>
    <w:rsid w:val="004640F2"/>
    <w:rsid w:val="00467337"/>
    <w:rsid w:val="00467C17"/>
    <w:rsid w:val="00471D57"/>
    <w:rsid w:val="004730D9"/>
    <w:rsid w:val="00475345"/>
    <w:rsid w:val="00475F48"/>
    <w:rsid w:val="004765BB"/>
    <w:rsid w:val="00476790"/>
    <w:rsid w:val="004777ED"/>
    <w:rsid w:val="00477CC2"/>
    <w:rsid w:val="00477D47"/>
    <w:rsid w:val="00480C32"/>
    <w:rsid w:val="004814EA"/>
    <w:rsid w:val="0048180A"/>
    <w:rsid w:val="00481C7A"/>
    <w:rsid w:val="00487DB5"/>
    <w:rsid w:val="004906C8"/>
    <w:rsid w:val="00491877"/>
    <w:rsid w:val="00492BC7"/>
    <w:rsid w:val="004938E6"/>
    <w:rsid w:val="0049549B"/>
    <w:rsid w:val="004967E2"/>
    <w:rsid w:val="004975A8"/>
    <w:rsid w:val="004975F9"/>
    <w:rsid w:val="004A0517"/>
    <w:rsid w:val="004A114B"/>
    <w:rsid w:val="004A17F9"/>
    <w:rsid w:val="004A2363"/>
    <w:rsid w:val="004A290F"/>
    <w:rsid w:val="004A55D8"/>
    <w:rsid w:val="004A5FFD"/>
    <w:rsid w:val="004A6A62"/>
    <w:rsid w:val="004A7B7A"/>
    <w:rsid w:val="004A7CE2"/>
    <w:rsid w:val="004B031A"/>
    <w:rsid w:val="004B1236"/>
    <w:rsid w:val="004B1ACE"/>
    <w:rsid w:val="004B234F"/>
    <w:rsid w:val="004B34F6"/>
    <w:rsid w:val="004B353F"/>
    <w:rsid w:val="004B59BB"/>
    <w:rsid w:val="004B5CCC"/>
    <w:rsid w:val="004C117E"/>
    <w:rsid w:val="004C2845"/>
    <w:rsid w:val="004C3081"/>
    <w:rsid w:val="004C5149"/>
    <w:rsid w:val="004C7961"/>
    <w:rsid w:val="004D0658"/>
    <w:rsid w:val="004D08EB"/>
    <w:rsid w:val="004D16C3"/>
    <w:rsid w:val="004D3B15"/>
    <w:rsid w:val="004D54E3"/>
    <w:rsid w:val="004D6459"/>
    <w:rsid w:val="004D761E"/>
    <w:rsid w:val="004E1A3D"/>
    <w:rsid w:val="004E1A71"/>
    <w:rsid w:val="004E2371"/>
    <w:rsid w:val="004E3C3B"/>
    <w:rsid w:val="004E6BE9"/>
    <w:rsid w:val="004E754F"/>
    <w:rsid w:val="004E7A84"/>
    <w:rsid w:val="004F0538"/>
    <w:rsid w:val="004F17D6"/>
    <w:rsid w:val="004F2337"/>
    <w:rsid w:val="004F3024"/>
    <w:rsid w:val="004F33EA"/>
    <w:rsid w:val="004F4F45"/>
    <w:rsid w:val="005001FE"/>
    <w:rsid w:val="005020E9"/>
    <w:rsid w:val="00503655"/>
    <w:rsid w:val="00504967"/>
    <w:rsid w:val="00504BE3"/>
    <w:rsid w:val="00506F7D"/>
    <w:rsid w:val="00507065"/>
    <w:rsid w:val="005106F9"/>
    <w:rsid w:val="00510D77"/>
    <w:rsid w:val="0051144F"/>
    <w:rsid w:val="00511C91"/>
    <w:rsid w:val="005128DD"/>
    <w:rsid w:val="00513F18"/>
    <w:rsid w:val="00513FC4"/>
    <w:rsid w:val="00514207"/>
    <w:rsid w:val="005146B1"/>
    <w:rsid w:val="005149BE"/>
    <w:rsid w:val="00514E8D"/>
    <w:rsid w:val="00515090"/>
    <w:rsid w:val="005179E4"/>
    <w:rsid w:val="00520593"/>
    <w:rsid w:val="00521E57"/>
    <w:rsid w:val="005224DC"/>
    <w:rsid w:val="005230F0"/>
    <w:rsid w:val="005248D7"/>
    <w:rsid w:val="00525093"/>
    <w:rsid w:val="005305EA"/>
    <w:rsid w:val="00530E42"/>
    <w:rsid w:val="0053201A"/>
    <w:rsid w:val="0053652A"/>
    <w:rsid w:val="00536D71"/>
    <w:rsid w:val="005371E7"/>
    <w:rsid w:val="00537E4B"/>
    <w:rsid w:val="00540538"/>
    <w:rsid w:val="005419CC"/>
    <w:rsid w:val="00542664"/>
    <w:rsid w:val="00543933"/>
    <w:rsid w:val="00543E22"/>
    <w:rsid w:val="00544216"/>
    <w:rsid w:val="00544CF2"/>
    <w:rsid w:val="0054731A"/>
    <w:rsid w:val="00547B78"/>
    <w:rsid w:val="00551E8B"/>
    <w:rsid w:val="005520FE"/>
    <w:rsid w:val="0055263C"/>
    <w:rsid w:val="005528B9"/>
    <w:rsid w:val="00553A9A"/>
    <w:rsid w:val="0055472B"/>
    <w:rsid w:val="00555D9A"/>
    <w:rsid w:val="00556513"/>
    <w:rsid w:val="00557F13"/>
    <w:rsid w:val="00561ABC"/>
    <w:rsid w:val="00562653"/>
    <w:rsid w:val="00563CE8"/>
    <w:rsid w:val="00564AD9"/>
    <w:rsid w:val="005656D3"/>
    <w:rsid w:val="005662E2"/>
    <w:rsid w:val="00571389"/>
    <w:rsid w:val="005733EB"/>
    <w:rsid w:val="005734C5"/>
    <w:rsid w:val="00573F5C"/>
    <w:rsid w:val="0057453A"/>
    <w:rsid w:val="00575268"/>
    <w:rsid w:val="00576D51"/>
    <w:rsid w:val="0057792B"/>
    <w:rsid w:val="00580802"/>
    <w:rsid w:val="00581A22"/>
    <w:rsid w:val="00585EC8"/>
    <w:rsid w:val="005860CB"/>
    <w:rsid w:val="00587C71"/>
    <w:rsid w:val="005918F3"/>
    <w:rsid w:val="00592EF9"/>
    <w:rsid w:val="00593E91"/>
    <w:rsid w:val="0059442D"/>
    <w:rsid w:val="00594D38"/>
    <w:rsid w:val="005951DA"/>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95E"/>
    <w:rsid w:val="005B5B70"/>
    <w:rsid w:val="005B5F05"/>
    <w:rsid w:val="005C06AA"/>
    <w:rsid w:val="005C17BF"/>
    <w:rsid w:val="005C329A"/>
    <w:rsid w:val="005C57BA"/>
    <w:rsid w:val="005C5860"/>
    <w:rsid w:val="005C6982"/>
    <w:rsid w:val="005C6B74"/>
    <w:rsid w:val="005C75F8"/>
    <w:rsid w:val="005C7AEA"/>
    <w:rsid w:val="005D08A0"/>
    <w:rsid w:val="005D125D"/>
    <w:rsid w:val="005D29BF"/>
    <w:rsid w:val="005D2B59"/>
    <w:rsid w:val="005D362F"/>
    <w:rsid w:val="005D370F"/>
    <w:rsid w:val="005D3E85"/>
    <w:rsid w:val="005D44D1"/>
    <w:rsid w:val="005D53D6"/>
    <w:rsid w:val="005E1B06"/>
    <w:rsid w:val="005E265D"/>
    <w:rsid w:val="005E3D7D"/>
    <w:rsid w:val="005E3F60"/>
    <w:rsid w:val="005E4D7C"/>
    <w:rsid w:val="005E4F53"/>
    <w:rsid w:val="005E5F6A"/>
    <w:rsid w:val="005F048E"/>
    <w:rsid w:val="005F1744"/>
    <w:rsid w:val="005F2047"/>
    <w:rsid w:val="005F2C76"/>
    <w:rsid w:val="005F57F0"/>
    <w:rsid w:val="00601010"/>
    <w:rsid w:val="006028C9"/>
    <w:rsid w:val="0060676C"/>
    <w:rsid w:val="00606B79"/>
    <w:rsid w:val="00606FC5"/>
    <w:rsid w:val="0060721D"/>
    <w:rsid w:val="0061042F"/>
    <w:rsid w:val="00613A70"/>
    <w:rsid w:val="00614EE0"/>
    <w:rsid w:val="006168E4"/>
    <w:rsid w:val="00621F47"/>
    <w:rsid w:val="00622359"/>
    <w:rsid w:val="0062421A"/>
    <w:rsid w:val="0062497C"/>
    <w:rsid w:val="00625200"/>
    <w:rsid w:val="006255AA"/>
    <w:rsid w:val="00630846"/>
    <w:rsid w:val="00631806"/>
    <w:rsid w:val="00636FD7"/>
    <w:rsid w:val="00637512"/>
    <w:rsid w:val="00640EE4"/>
    <w:rsid w:val="006448CE"/>
    <w:rsid w:val="006456FA"/>
    <w:rsid w:val="006466F5"/>
    <w:rsid w:val="00646C24"/>
    <w:rsid w:val="00652BC5"/>
    <w:rsid w:val="00656060"/>
    <w:rsid w:val="00661753"/>
    <w:rsid w:val="0066216F"/>
    <w:rsid w:val="00662F1C"/>
    <w:rsid w:val="00663A16"/>
    <w:rsid w:val="00663C3F"/>
    <w:rsid w:val="00664B05"/>
    <w:rsid w:val="00664C1E"/>
    <w:rsid w:val="006654F6"/>
    <w:rsid w:val="00665BDE"/>
    <w:rsid w:val="00666CAF"/>
    <w:rsid w:val="00675390"/>
    <w:rsid w:val="00676CAA"/>
    <w:rsid w:val="006802CF"/>
    <w:rsid w:val="006827AB"/>
    <w:rsid w:val="006831E4"/>
    <w:rsid w:val="00683B62"/>
    <w:rsid w:val="006848B7"/>
    <w:rsid w:val="006868A7"/>
    <w:rsid w:val="00690791"/>
    <w:rsid w:val="006915EA"/>
    <w:rsid w:val="00694828"/>
    <w:rsid w:val="006A1B2A"/>
    <w:rsid w:val="006A3810"/>
    <w:rsid w:val="006A65EE"/>
    <w:rsid w:val="006A68B8"/>
    <w:rsid w:val="006A6B72"/>
    <w:rsid w:val="006A7CEB"/>
    <w:rsid w:val="006B1953"/>
    <w:rsid w:val="006B1BF1"/>
    <w:rsid w:val="006B20F0"/>
    <w:rsid w:val="006B2232"/>
    <w:rsid w:val="006B26E3"/>
    <w:rsid w:val="006B3085"/>
    <w:rsid w:val="006B69CF"/>
    <w:rsid w:val="006B7444"/>
    <w:rsid w:val="006C00DA"/>
    <w:rsid w:val="006C1157"/>
    <w:rsid w:val="006C1237"/>
    <w:rsid w:val="006C17FD"/>
    <w:rsid w:val="006C1884"/>
    <w:rsid w:val="006C28CA"/>
    <w:rsid w:val="006C350D"/>
    <w:rsid w:val="006C4A9C"/>
    <w:rsid w:val="006C5E56"/>
    <w:rsid w:val="006C66E4"/>
    <w:rsid w:val="006C7428"/>
    <w:rsid w:val="006D23FC"/>
    <w:rsid w:val="006D2665"/>
    <w:rsid w:val="006D643D"/>
    <w:rsid w:val="006E063C"/>
    <w:rsid w:val="006E0EA3"/>
    <w:rsid w:val="006E2A11"/>
    <w:rsid w:val="006E3851"/>
    <w:rsid w:val="006E53FF"/>
    <w:rsid w:val="006E7EEE"/>
    <w:rsid w:val="006F1167"/>
    <w:rsid w:val="006F4044"/>
    <w:rsid w:val="006F46DC"/>
    <w:rsid w:val="006F4CC6"/>
    <w:rsid w:val="006F6BBD"/>
    <w:rsid w:val="00701033"/>
    <w:rsid w:val="00701A3F"/>
    <w:rsid w:val="00701E4C"/>
    <w:rsid w:val="007028EB"/>
    <w:rsid w:val="00702A03"/>
    <w:rsid w:val="00703CCB"/>
    <w:rsid w:val="00704BD8"/>
    <w:rsid w:val="00704EFD"/>
    <w:rsid w:val="007051A0"/>
    <w:rsid w:val="00705B96"/>
    <w:rsid w:val="007065B4"/>
    <w:rsid w:val="007078C8"/>
    <w:rsid w:val="00710005"/>
    <w:rsid w:val="00710FC7"/>
    <w:rsid w:val="00711764"/>
    <w:rsid w:val="00712E3A"/>
    <w:rsid w:val="00713CE6"/>
    <w:rsid w:val="007169EF"/>
    <w:rsid w:val="00717DB6"/>
    <w:rsid w:val="00721506"/>
    <w:rsid w:val="007216DB"/>
    <w:rsid w:val="0072323D"/>
    <w:rsid w:val="007246D3"/>
    <w:rsid w:val="00725F5A"/>
    <w:rsid w:val="007274EC"/>
    <w:rsid w:val="00727AD2"/>
    <w:rsid w:val="007326A5"/>
    <w:rsid w:val="00734262"/>
    <w:rsid w:val="00734816"/>
    <w:rsid w:val="00737175"/>
    <w:rsid w:val="00737605"/>
    <w:rsid w:val="007404D5"/>
    <w:rsid w:val="00740BDD"/>
    <w:rsid w:val="007417C8"/>
    <w:rsid w:val="00743FE4"/>
    <w:rsid w:val="00744287"/>
    <w:rsid w:val="00744EEF"/>
    <w:rsid w:val="00745444"/>
    <w:rsid w:val="00745D76"/>
    <w:rsid w:val="00747109"/>
    <w:rsid w:val="00747487"/>
    <w:rsid w:val="007505EB"/>
    <w:rsid w:val="00751B4B"/>
    <w:rsid w:val="00752A9A"/>
    <w:rsid w:val="00753B42"/>
    <w:rsid w:val="00754CAE"/>
    <w:rsid w:val="00760D70"/>
    <w:rsid w:val="0076241D"/>
    <w:rsid w:val="00763EE7"/>
    <w:rsid w:val="00764185"/>
    <w:rsid w:val="00764DB2"/>
    <w:rsid w:val="0076623B"/>
    <w:rsid w:val="00766EFD"/>
    <w:rsid w:val="00767E4B"/>
    <w:rsid w:val="007718AD"/>
    <w:rsid w:val="007721F5"/>
    <w:rsid w:val="007729BE"/>
    <w:rsid w:val="00773F54"/>
    <w:rsid w:val="007742A7"/>
    <w:rsid w:val="00777034"/>
    <w:rsid w:val="0078090A"/>
    <w:rsid w:val="0078350D"/>
    <w:rsid w:val="007851D5"/>
    <w:rsid w:val="0078766F"/>
    <w:rsid w:val="007930EC"/>
    <w:rsid w:val="00793CFD"/>
    <w:rsid w:val="00794589"/>
    <w:rsid w:val="0079486A"/>
    <w:rsid w:val="00794F80"/>
    <w:rsid w:val="007A00E9"/>
    <w:rsid w:val="007A0454"/>
    <w:rsid w:val="007A0AE8"/>
    <w:rsid w:val="007A0E44"/>
    <w:rsid w:val="007A1C9E"/>
    <w:rsid w:val="007A4CA1"/>
    <w:rsid w:val="007A5DFD"/>
    <w:rsid w:val="007A5F49"/>
    <w:rsid w:val="007B0398"/>
    <w:rsid w:val="007B2C77"/>
    <w:rsid w:val="007B2E78"/>
    <w:rsid w:val="007B5E84"/>
    <w:rsid w:val="007B6549"/>
    <w:rsid w:val="007C3F2F"/>
    <w:rsid w:val="007C7CDD"/>
    <w:rsid w:val="007D10BD"/>
    <w:rsid w:val="007D1A27"/>
    <w:rsid w:val="007D1B24"/>
    <w:rsid w:val="007D1F15"/>
    <w:rsid w:val="007D25B1"/>
    <w:rsid w:val="007D2878"/>
    <w:rsid w:val="007D3CD6"/>
    <w:rsid w:val="007D6FC3"/>
    <w:rsid w:val="007D703A"/>
    <w:rsid w:val="007D743F"/>
    <w:rsid w:val="007E0180"/>
    <w:rsid w:val="007E07B4"/>
    <w:rsid w:val="007E207F"/>
    <w:rsid w:val="007E319E"/>
    <w:rsid w:val="007E4FA1"/>
    <w:rsid w:val="007E7B07"/>
    <w:rsid w:val="007E7BAB"/>
    <w:rsid w:val="007E7DCE"/>
    <w:rsid w:val="007E7FA9"/>
    <w:rsid w:val="007F20AC"/>
    <w:rsid w:val="007F4BB2"/>
    <w:rsid w:val="007F6623"/>
    <w:rsid w:val="00802C56"/>
    <w:rsid w:val="008053CE"/>
    <w:rsid w:val="008056BC"/>
    <w:rsid w:val="00806EE9"/>
    <w:rsid w:val="00807750"/>
    <w:rsid w:val="00807E35"/>
    <w:rsid w:val="008106AC"/>
    <w:rsid w:val="00811205"/>
    <w:rsid w:val="00812AC9"/>
    <w:rsid w:val="00812C48"/>
    <w:rsid w:val="00814097"/>
    <w:rsid w:val="008146F9"/>
    <w:rsid w:val="00814727"/>
    <w:rsid w:val="00814D7C"/>
    <w:rsid w:val="00821413"/>
    <w:rsid w:val="008218CD"/>
    <w:rsid w:val="00821AEB"/>
    <w:rsid w:val="00821E26"/>
    <w:rsid w:val="00824DCD"/>
    <w:rsid w:val="0082634C"/>
    <w:rsid w:val="008266BB"/>
    <w:rsid w:val="00827964"/>
    <w:rsid w:val="008311A6"/>
    <w:rsid w:val="008327EA"/>
    <w:rsid w:val="00833E8A"/>
    <w:rsid w:val="008349CC"/>
    <w:rsid w:val="00834D2F"/>
    <w:rsid w:val="0083510D"/>
    <w:rsid w:val="008357C0"/>
    <w:rsid w:val="00836987"/>
    <w:rsid w:val="00844009"/>
    <w:rsid w:val="00844569"/>
    <w:rsid w:val="00844CDE"/>
    <w:rsid w:val="00845083"/>
    <w:rsid w:val="0084574B"/>
    <w:rsid w:val="00847CAF"/>
    <w:rsid w:val="00847D23"/>
    <w:rsid w:val="00850860"/>
    <w:rsid w:val="008556FF"/>
    <w:rsid w:val="0085680C"/>
    <w:rsid w:val="00857106"/>
    <w:rsid w:val="00857765"/>
    <w:rsid w:val="00860250"/>
    <w:rsid w:val="00861770"/>
    <w:rsid w:val="00862AEE"/>
    <w:rsid w:val="00863327"/>
    <w:rsid w:val="00863A40"/>
    <w:rsid w:val="0086704E"/>
    <w:rsid w:val="00867B0E"/>
    <w:rsid w:val="00867F7E"/>
    <w:rsid w:val="00870B18"/>
    <w:rsid w:val="00870F44"/>
    <w:rsid w:val="00872ECB"/>
    <w:rsid w:val="0087456A"/>
    <w:rsid w:val="008763E4"/>
    <w:rsid w:val="008770FC"/>
    <w:rsid w:val="00877C8E"/>
    <w:rsid w:val="00884054"/>
    <w:rsid w:val="008861A4"/>
    <w:rsid w:val="00890B7A"/>
    <w:rsid w:val="00890C62"/>
    <w:rsid w:val="0089173B"/>
    <w:rsid w:val="0089319E"/>
    <w:rsid w:val="0089437B"/>
    <w:rsid w:val="008945F5"/>
    <w:rsid w:val="00895089"/>
    <w:rsid w:val="008951ED"/>
    <w:rsid w:val="0089761E"/>
    <w:rsid w:val="008977EE"/>
    <w:rsid w:val="008A0693"/>
    <w:rsid w:val="008A25E6"/>
    <w:rsid w:val="008A50A9"/>
    <w:rsid w:val="008A5928"/>
    <w:rsid w:val="008A75BE"/>
    <w:rsid w:val="008B0D6E"/>
    <w:rsid w:val="008B1AD9"/>
    <w:rsid w:val="008B1D2E"/>
    <w:rsid w:val="008B1FD5"/>
    <w:rsid w:val="008B2C60"/>
    <w:rsid w:val="008B4DF4"/>
    <w:rsid w:val="008B5971"/>
    <w:rsid w:val="008B6C58"/>
    <w:rsid w:val="008B70DC"/>
    <w:rsid w:val="008B7C54"/>
    <w:rsid w:val="008C08BE"/>
    <w:rsid w:val="008C229F"/>
    <w:rsid w:val="008C32A8"/>
    <w:rsid w:val="008C3445"/>
    <w:rsid w:val="008C366D"/>
    <w:rsid w:val="008C4993"/>
    <w:rsid w:val="008C4E94"/>
    <w:rsid w:val="008C5595"/>
    <w:rsid w:val="008C55A3"/>
    <w:rsid w:val="008C5AEB"/>
    <w:rsid w:val="008C7368"/>
    <w:rsid w:val="008D32F0"/>
    <w:rsid w:val="008D595F"/>
    <w:rsid w:val="008D7453"/>
    <w:rsid w:val="008D7E56"/>
    <w:rsid w:val="008E012F"/>
    <w:rsid w:val="008E6375"/>
    <w:rsid w:val="008F010F"/>
    <w:rsid w:val="008F17A1"/>
    <w:rsid w:val="008F2158"/>
    <w:rsid w:val="008F3D79"/>
    <w:rsid w:val="008F4670"/>
    <w:rsid w:val="008F4C65"/>
    <w:rsid w:val="008F4FF0"/>
    <w:rsid w:val="008F5D20"/>
    <w:rsid w:val="008F7579"/>
    <w:rsid w:val="0090019F"/>
    <w:rsid w:val="009020B3"/>
    <w:rsid w:val="00902944"/>
    <w:rsid w:val="009041AF"/>
    <w:rsid w:val="00904FCB"/>
    <w:rsid w:val="00905422"/>
    <w:rsid w:val="009067B3"/>
    <w:rsid w:val="00906BD5"/>
    <w:rsid w:val="0090759E"/>
    <w:rsid w:val="009104D1"/>
    <w:rsid w:val="00911863"/>
    <w:rsid w:val="00913133"/>
    <w:rsid w:val="0091317A"/>
    <w:rsid w:val="009131C3"/>
    <w:rsid w:val="0091475B"/>
    <w:rsid w:val="00914DC8"/>
    <w:rsid w:val="00915DB9"/>
    <w:rsid w:val="0092120C"/>
    <w:rsid w:val="00921AC3"/>
    <w:rsid w:val="00921DB9"/>
    <w:rsid w:val="0092403D"/>
    <w:rsid w:val="00924E40"/>
    <w:rsid w:val="0092524A"/>
    <w:rsid w:val="00925E60"/>
    <w:rsid w:val="00926C36"/>
    <w:rsid w:val="009304CD"/>
    <w:rsid w:val="00933BEE"/>
    <w:rsid w:val="00934304"/>
    <w:rsid w:val="00934415"/>
    <w:rsid w:val="009402DB"/>
    <w:rsid w:val="00942E41"/>
    <w:rsid w:val="009440D8"/>
    <w:rsid w:val="009449B8"/>
    <w:rsid w:val="00944DC9"/>
    <w:rsid w:val="00944F1C"/>
    <w:rsid w:val="00945203"/>
    <w:rsid w:val="009454B4"/>
    <w:rsid w:val="009454E7"/>
    <w:rsid w:val="0094603F"/>
    <w:rsid w:val="00946F3D"/>
    <w:rsid w:val="0094756E"/>
    <w:rsid w:val="009478D8"/>
    <w:rsid w:val="00951F85"/>
    <w:rsid w:val="00952850"/>
    <w:rsid w:val="0095320D"/>
    <w:rsid w:val="009555DC"/>
    <w:rsid w:val="009611E0"/>
    <w:rsid w:val="00961302"/>
    <w:rsid w:val="0096200F"/>
    <w:rsid w:val="00962383"/>
    <w:rsid w:val="00963120"/>
    <w:rsid w:val="009645F8"/>
    <w:rsid w:val="0096478F"/>
    <w:rsid w:val="00965FEE"/>
    <w:rsid w:val="0096643B"/>
    <w:rsid w:val="009664A1"/>
    <w:rsid w:val="00966B7A"/>
    <w:rsid w:val="00967852"/>
    <w:rsid w:val="009706B5"/>
    <w:rsid w:val="009726B9"/>
    <w:rsid w:val="00972BDF"/>
    <w:rsid w:val="00972CF8"/>
    <w:rsid w:val="009732F5"/>
    <w:rsid w:val="00973AFB"/>
    <w:rsid w:val="00973F49"/>
    <w:rsid w:val="00981203"/>
    <w:rsid w:val="0098182D"/>
    <w:rsid w:val="00982A98"/>
    <w:rsid w:val="00983349"/>
    <w:rsid w:val="0098411C"/>
    <w:rsid w:val="009855E2"/>
    <w:rsid w:val="00987C03"/>
    <w:rsid w:val="00990E3D"/>
    <w:rsid w:val="00992977"/>
    <w:rsid w:val="00992B07"/>
    <w:rsid w:val="0099557F"/>
    <w:rsid w:val="009A148F"/>
    <w:rsid w:val="009A3511"/>
    <w:rsid w:val="009A4C4C"/>
    <w:rsid w:val="009A686F"/>
    <w:rsid w:val="009A7912"/>
    <w:rsid w:val="009B0094"/>
    <w:rsid w:val="009B2777"/>
    <w:rsid w:val="009B28E9"/>
    <w:rsid w:val="009B33A8"/>
    <w:rsid w:val="009B3487"/>
    <w:rsid w:val="009B390A"/>
    <w:rsid w:val="009B7C61"/>
    <w:rsid w:val="009C22B1"/>
    <w:rsid w:val="009C3677"/>
    <w:rsid w:val="009C3793"/>
    <w:rsid w:val="009C552E"/>
    <w:rsid w:val="009C62BD"/>
    <w:rsid w:val="009C68AC"/>
    <w:rsid w:val="009D26AD"/>
    <w:rsid w:val="009D341C"/>
    <w:rsid w:val="009D3C55"/>
    <w:rsid w:val="009D45BD"/>
    <w:rsid w:val="009D5261"/>
    <w:rsid w:val="009D76A3"/>
    <w:rsid w:val="009D7939"/>
    <w:rsid w:val="009E1411"/>
    <w:rsid w:val="009E19FC"/>
    <w:rsid w:val="009E52F2"/>
    <w:rsid w:val="009E70BE"/>
    <w:rsid w:val="009F1118"/>
    <w:rsid w:val="009F1287"/>
    <w:rsid w:val="009F25EB"/>
    <w:rsid w:val="009F2A10"/>
    <w:rsid w:val="009F333B"/>
    <w:rsid w:val="009F3C1F"/>
    <w:rsid w:val="009F614E"/>
    <w:rsid w:val="009F657D"/>
    <w:rsid w:val="009F6B17"/>
    <w:rsid w:val="009F762B"/>
    <w:rsid w:val="009F76BA"/>
    <w:rsid w:val="009F7E09"/>
    <w:rsid w:val="00A00136"/>
    <w:rsid w:val="00A00604"/>
    <w:rsid w:val="00A02047"/>
    <w:rsid w:val="00A02B9D"/>
    <w:rsid w:val="00A03502"/>
    <w:rsid w:val="00A035C0"/>
    <w:rsid w:val="00A036BE"/>
    <w:rsid w:val="00A0575E"/>
    <w:rsid w:val="00A068CE"/>
    <w:rsid w:val="00A06A16"/>
    <w:rsid w:val="00A10F77"/>
    <w:rsid w:val="00A12205"/>
    <w:rsid w:val="00A139AF"/>
    <w:rsid w:val="00A16B9F"/>
    <w:rsid w:val="00A17BE7"/>
    <w:rsid w:val="00A20113"/>
    <w:rsid w:val="00A24AA9"/>
    <w:rsid w:val="00A24B74"/>
    <w:rsid w:val="00A3248C"/>
    <w:rsid w:val="00A339E6"/>
    <w:rsid w:val="00A33EF8"/>
    <w:rsid w:val="00A34362"/>
    <w:rsid w:val="00A343D5"/>
    <w:rsid w:val="00A358E6"/>
    <w:rsid w:val="00A37C0F"/>
    <w:rsid w:val="00A409B6"/>
    <w:rsid w:val="00A40C24"/>
    <w:rsid w:val="00A40CCA"/>
    <w:rsid w:val="00A422B7"/>
    <w:rsid w:val="00A424E5"/>
    <w:rsid w:val="00A44291"/>
    <w:rsid w:val="00A452EB"/>
    <w:rsid w:val="00A453DC"/>
    <w:rsid w:val="00A46457"/>
    <w:rsid w:val="00A47E33"/>
    <w:rsid w:val="00A50182"/>
    <w:rsid w:val="00A50B14"/>
    <w:rsid w:val="00A51024"/>
    <w:rsid w:val="00A51109"/>
    <w:rsid w:val="00A51B3C"/>
    <w:rsid w:val="00A51F37"/>
    <w:rsid w:val="00A544DC"/>
    <w:rsid w:val="00A54E6E"/>
    <w:rsid w:val="00A55818"/>
    <w:rsid w:val="00A56153"/>
    <w:rsid w:val="00A56556"/>
    <w:rsid w:val="00A57056"/>
    <w:rsid w:val="00A5790A"/>
    <w:rsid w:val="00A625E2"/>
    <w:rsid w:val="00A63DC7"/>
    <w:rsid w:val="00A65B7E"/>
    <w:rsid w:val="00A70289"/>
    <w:rsid w:val="00A71DEC"/>
    <w:rsid w:val="00A72105"/>
    <w:rsid w:val="00A72465"/>
    <w:rsid w:val="00A75978"/>
    <w:rsid w:val="00A80C92"/>
    <w:rsid w:val="00A82461"/>
    <w:rsid w:val="00A84417"/>
    <w:rsid w:val="00A851D8"/>
    <w:rsid w:val="00A870C4"/>
    <w:rsid w:val="00A87326"/>
    <w:rsid w:val="00A915F4"/>
    <w:rsid w:val="00A94568"/>
    <w:rsid w:val="00A953BA"/>
    <w:rsid w:val="00A95799"/>
    <w:rsid w:val="00A95C19"/>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052B"/>
    <w:rsid w:val="00AC226E"/>
    <w:rsid w:val="00AC6EB2"/>
    <w:rsid w:val="00AC722C"/>
    <w:rsid w:val="00AC75C1"/>
    <w:rsid w:val="00AC7906"/>
    <w:rsid w:val="00AD1291"/>
    <w:rsid w:val="00AD134F"/>
    <w:rsid w:val="00AD18E2"/>
    <w:rsid w:val="00AD1F40"/>
    <w:rsid w:val="00AD301D"/>
    <w:rsid w:val="00AD3428"/>
    <w:rsid w:val="00AD3604"/>
    <w:rsid w:val="00AD3AA2"/>
    <w:rsid w:val="00AD43B8"/>
    <w:rsid w:val="00AD4B1A"/>
    <w:rsid w:val="00AD5295"/>
    <w:rsid w:val="00AD6387"/>
    <w:rsid w:val="00AE008F"/>
    <w:rsid w:val="00AE4896"/>
    <w:rsid w:val="00AF0161"/>
    <w:rsid w:val="00AF2A1F"/>
    <w:rsid w:val="00AF2D9B"/>
    <w:rsid w:val="00AF352C"/>
    <w:rsid w:val="00B00628"/>
    <w:rsid w:val="00B011F5"/>
    <w:rsid w:val="00B0749B"/>
    <w:rsid w:val="00B10050"/>
    <w:rsid w:val="00B10A1E"/>
    <w:rsid w:val="00B11866"/>
    <w:rsid w:val="00B11E08"/>
    <w:rsid w:val="00B12FF9"/>
    <w:rsid w:val="00B14039"/>
    <w:rsid w:val="00B149FA"/>
    <w:rsid w:val="00B16A64"/>
    <w:rsid w:val="00B177F4"/>
    <w:rsid w:val="00B204AB"/>
    <w:rsid w:val="00B22242"/>
    <w:rsid w:val="00B2232C"/>
    <w:rsid w:val="00B2330D"/>
    <w:rsid w:val="00B23384"/>
    <w:rsid w:val="00B25008"/>
    <w:rsid w:val="00B27F33"/>
    <w:rsid w:val="00B32CD3"/>
    <w:rsid w:val="00B34CED"/>
    <w:rsid w:val="00B35A93"/>
    <w:rsid w:val="00B3672D"/>
    <w:rsid w:val="00B37E9B"/>
    <w:rsid w:val="00B433C9"/>
    <w:rsid w:val="00B436EA"/>
    <w:rsid w:val="00B437D8"/>
    <w:rsid w:val="00B44ADE"/>
    <w:rsid w:val="00B46B42"/>
    <w:rsid w:val="00B4745C"/>
    <w:rsid w:val="00B52D3E"/>
    <w:rsid w:val="00B52E55"/>
    <w:rsid w:val="00B534F0"/>
    <w:rsid w:val="00B5450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1767"/>
    <w:rsid w:val="00B724E8"/>
    <w:rsid w:val="00B7280E"/>
    <w:rsid w:val="00B73FE9"/>
    <w:rsid w:val="00B7701B"/>
    <w:rsid w:val="00B87D50"/>
    <w:rsid w:val="00B9105B"/>
    <w:rsid w:val="00B91BCB"/>
    <w:rsid w:val="00B9223B"/>
    <w:rsid w:val="00B94AAC"/>
    <w:rsid w:val="00B94AE7"/>
    <w:rsid w:val="00B953BD"/>
    <w:rsid w:val="00B95905"/>
    <w:rsid w:val="00B95E96"/>
    <w:rsid w:val="00B97286"/>
    <w:rsid w:val="00B97421"/>
    <w:rsid w:val="00BA2A94"/>
    <w:rsid w:val="00BA4D1F"/>
    <w:rsid w:val="00BA5339"/>
    <w:rsid w:val="00BA6226"/>
    <w:rsid w:val="00BA7AD1"/>
    <w:rsid w:val="00BB0F3F"/>
    <w:rsid w:val="00BB1091"/>
    <w:rsid w:val="00BB2250"/>
    <w:rsid w:val="00BB3132"/>
    <w:rsid w:val="00BB4F99"/>
    <w:rsid w:val="00BB5448"/>
    <w:rsid w:val="00BB68CA"/>
    <w:rsid w:val="00BB721B"/>
    <w:rsid w:val="00BC0FDD"/>
    <w:rsid w:val="00BC130D"/>
    <w:rsid w:val="00BC22E0"/>
    <w:rsid w:val="00BC2A46"/>
    <w:rsid w:val="00BC3FA4"/>
    <w:rsid w:val="00BC5BA0"/>
    <w:rsid w:val="00BD004A"/>
    <w:rsid w:val="00BD352C"/>
    <w:rsid w:val="00BD3723"/>
    <w:rsid w:val="00BD5023"/>
    <w:rsid w:val="00BD5133"/>
    <w:rsid w:val="00BD58AB"/>
    <w:rsid w:val="00BE28ED"/>
    <w:rsid w:val="00BE2E30"/>
    <w:rsid w:val="00BE3339"/>
    <w:rsid w:val="00BF1D3A"/>
    <w:rsid w:val="00C008B2"/>
    <w:rsid w:val="00C0130E"/>
    <w:rsid w:val="00C01ABC"/>
    <w:rsid w:val="00C01E1C"/>
    <w:rsid w:val="00C01F6B"/>
    <w:rsid w:val="00C02A84"/>
    <w:rsid w:val="00C07B2D"/>
    <w:rsid w:val="00C12209"/>
    <w:rsid w:val="00C135B2"/>
    <w:rsid w:val="00C14CD6"/>
    <w:rsid w:val="00C15C47"/>
    <w:rsid w:val="00C16927"/>
    <w:rsid w:val="00C16B5D"/>
    <w:rsid w:val="00C2082E"/>
    <w:rsid w:val="00C20835"/>
    <w:rsid w:val="00C22CC5"/>
    <w:rsid w:val="00C23A99"/>
    <w:rsid w:val="00C23BE8"/>
    <w:rsid w:val="00C24A09"/>
    <w:rsid w:val="00C25084"/>
    <w:rsid w:val="00C274BE"/>
    <w:rsid w:val="00C274C6"/>
    <w:rsid w:val="00C27A37"/>
    <w:rsid w:val="00C310B6"/>
    <w:rsid w:val="00C31311"/>
    <w:rsid w:val="00C321D9"/>
    <w:rsid w:val="00C3330D"/>
    <w:rsid w:val="00C34654"/>
    <w:rsid w:val="00C347FE"/>
    <w:rsid w:val="00C357BE"/>
    <w:rsid w:val="00C4006D"/>
    <w:rsid w:val="00C419E1"/>
    <w:rsid w:val="00C4530E"/>
    <w:rsid w:val="00C45C21"/>
    <w:rsid w:val="00C503EB"/>
    <w:rsid w:val="00C52786"/>
    <w:rsid w:val="00C53F93"/>
    <w:rsid w:val="00C56C44"/>
    <w:rsid w:val="00C57028"/>
    <w:rsid w:val="00C572BB"/>
    <w:rsid w:val="00C57645"/>
    <w:rsid w:val="00C604B3"/>
    <w:rsid w:val="00C6332C"/>
    <w:rsid w:val="00C651E5"/>
    <w:rsid w:val="00C6664B"/>
    <w:rsid w:val="00C6721D"/>
    <w:rsid w:val="00C677A9"/>
    <w:rsid w:val="00C678B3"/>
    <w:rsid w:val="00C70B4A"/>
    <w:rsid w:val="00C71CD1"/>
    <w:rsid w:val="00C73143"/>
    <w:rsid w:val="00C7710B"/>
    <w:rsid w:val="00C77685"/>
    <w:rsid w:val="00C77815"/>
    <w:rsid w:val="00C77977"/>
    <w:rsid w:val="00C77ABA"/>
    <w:rsid w:val="00C8085F"/>
    <w:rsid w:val="00C811E5"/>
    <w:rsid w:val="00C81AD4"/>
    <w:rsid w:val="00C821B6"/>
    <w:rsid w:val="00C83AF5"/>
    <w:rsid w:val="00C8471E"/>
    <w:rsid w:val="00C850CE"/>
    <w:rsid w:val="00C85378"/>
    <w:rsid w:val="00C86A22"/>
    <w:rsid w:val="00C90BE5"/>
    <w:rsid w:val="00C91B10"/>
    <w:rsid w:val="00C925E0"/>
    <w:rsid w:val="00C9271F"/>
    <w:rsid w:val="00C9297C"/>
    <w:rsid w:val="00C932F8"/>
    <w:rsid w:val="00C950C0"/>
    <w:rsid w:val="00C950D9"/>
    <w:rsid w:val="00C95A92"/>
    <w:rsid w:val="00C976C0"/>
    <w:rsid w:val="00CA2449"/>
    <w:rsid w:val="00CA4158"/>
    <w:rsid w:val="00CA5334"/>
    <w:rsid w:val="00CA5732"/>
    <w:rsid w:val="00CA6A85"/>
    <w:rsid w:val="00CA6FDA"/>
    <w:rsid w:val="00CB0886"/>
    <w:rsid w:val="00CB2CC0"/>
    <w:rsid w:val="00CB3B6F"/>
    <w:rsid w:val="00CB5099"/>
    <w:rsid w:val="00CC0C5F"/>
    <w:rsid w:val="00CC0D61"/>
    <w:rsid w:val="00CC2F3D"/>
    <w:rsid w:val="00CC3A2A"/>
    <w:rsid w:val="00CC4CF6"/>
    <w:rsid w:val="00CC51A7"/>
    <w:rsid w:val="00CC5FF3"/>
    <w:rsid w:val="00CC6072"/>
    <w:rsid w:val="00CD1612"/>
    <w:rsid w:val="00CD170E"/>
    <w:rsid w:val="00CD262A"/>
    <w:rsid w:val="00CD365B"/>
    <w:rsid w:val="00CD4BFA"/>
    <w:rsid w:val="00CD4E49"/>
    <w:rsid w:val="00CD6620"/>
    <w:rsid w:val="00CE0E72"/>
    <w:rsid w:val="00CE2ADF"/>
    <w:rsid w:val="00CE367D"/>
    <w:rsid w:val="00CE3B78"/>
    <w:rsid w:val="00CE4289"/>
    <w:rsid w:val="00CE4560"/>
    <w:rsid w:val="00CE6C5D"/>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6F3"/>
    <w:rsid w:val="00D11797"/>
    <w:rsid w:val="00D12C68"/>
    <w:rsid w:val="00D134FB"/>
    <w:rsid w:val="00D14FEC"/>
    <w:rsid w:val="00D15546"/>
    <w:rsid w:val="00D16C97"/>
    <w:rsid w:val="00D1766B"/>
    <w:rsid w:val="00D17789"/>
    <w:rsid w:val="00D21565"/>
    <w:rsid w:val="00D2277C"/>
    <w:rsid w:val="00D22F7D"/>
    <w:rsid w:val="00D257C6"/>
    <w:rsid w:val="00D25BEE"/>
    <w:rsid w:val="00D27079"/>
    <w:rsid w:val="00D2737E"/>
    <w:rsid w:val="00D274A9"/>
    <w:rsid w:val="00D302CF"/>
    <w:rsid w:val="00D30712"/>
    <w:rsid w:val="00D31397"/>
    <w:rsid w:val="00D31EFF"/>
    <w:rsid w:val="00D32644"/>
    <w:rsid w:val="00D33619"/>
    <w:rsid w:val="00D36C02"/>
    <w:rsid w:val="00D400F4"/>
    <w:rsid w:val="00D43CF1"/>
    <w:rsid w:val="00D449AE"/>
    <w:rsid w:val="00D477C3"/>
    <w:rsid w:val="00D508EB"/>
    <w:rsid w:val="00D50F16"/>
    <w:rsid w:val="00D51B89"/>
    <w:rsid w:val="00D52AC7"/>
    <w:rsid w:val="00D533BD"/>
    <w:rsid w:val="00D54CA9"/>
    <w:rsid w:val="00D54D64"/>
    <w:rsid w:val="00D5567D"/>
    <w:rsid w:val="00D55E4A"/>
    <w:rsid w:val="00D55FBE"/>
    <w:rsid w:val="00D604FD"/>
    <w:rsid w:val="00D61241"/>
    <w:rsid w:val="00D6165D"/>
    <w:rsid w:val="00D6283C"/>
    <w:rsid w:val="00D6340F"/>
    <w:rsid w:val="00D6535E"/>
    <w:rsid w:val="00D654EC"/>
    <w:rsid w:val="00D6681B"/>
    <w:rsid w:val="00D66C0C"/>
    <w:rsid w:val="00D720DC"/>
    <w:rsid w:val="00D72D16"/>
    <w:rsid w:val="00D742B9"/>
    <w:rsid w:val="00D7492C"/>
    <w:rsid w:val="00D766CC"/>
    <w:rsid w:val="00D81029"/>
    <w:rsid w:val="00D812A2"/>
    <w:rsid w:val="00D8195B"/>
    <w:rsid w:val="00D821F8"/>
    <w:rsid w:val="00D832FA"/>
    <w:rsid w:val="00D848F9"/>
    <w:rsid w:val="00D84DDC"/>
    <w:rsid w:val="00D85695"/>
    <w:rsid w:val="00D857BA"/>
    <w:rsid w:val="00D8619F"/>
    <w:rsid w:val="00D86764"/>
    <w:rsid w:val="00D870AC"/>
    <w:rsid w:val="00D90AC8"/>
    <w:rsid w:val="00D90B92"/>
    <w:rsid w:val="00D92036"/>
    <w:rsid w:val="00D95611"/>
    <w:rsid w:val="00D97009"/>
    <w:rsid w:val="00DA0DF2"/>
    <w:rsid w:val="00DA1152"/>
    <w:rsid w:val="00DA2157"/>
    <w:rsid w:val="00DA3D5F"/>
    <w:rsid w:val="00DA41D7"/>
    <w:rsid w:val="00DA494B"/>
    <w:rsid w:val="00DA58E1"/>
    <w:rsid w:val="00DA5B72"/>
    <w:rsid w:val="00DB0265"/>
    <w:rsid w:val="00DB0CE0"/>
    <w:rsid w:val="00DB4EE4"/>
    <w:rsid w:val="00DB5C0A"/>
    <w:rsid w:val="00DC0220"/>
    <w:rsid w:val="00DC0A85"/>
    <w:rsid w:val="00DC6B33"/>
    <w:rsid w:val="00DC6FF8"/>
    <w:rsid w:val="00DD01FC"/>
    <w:rsid w:val="00DD13E2"/>
    <w:rsid w:val="00DD435C"/>
    <w:rsid w:val="00DE47A1"/>
    <w:rsid w:val="00DE68E7"/>
    <w:rsid w:val="00DE7DCC"/>
    <w:rsid w:val="00DF003C"/>
    <w:rsid w:val="00DF0E8B"/>
    <w:rsid w:val="00DF0F8A"/>
    <w:rsid w:val="00DF137F"/>
    <w:rsid w:val="00DF2DF1"/>
    <w:rsid w:val="00DF4501"/>
    <w:rsid w:val="00DF5C75"/>
    <w:rsid w:val="00DF65E5"/>
    <w:rsid w:val="00DF6971"/>
    <w:rsid w:val="00DF78AE"/>
    <w:rsid w:val="00E00E78"/>
    <w:rsid w:val="00E0759A"/>
    <w:rsid w:val="00E076C1"/>
    <w:rsid w:val="00E11544"/>
    <w:rsid w:val="00E11E2E"/>
    <w:rsid w:val="00E1235F"/>
    <w:rsid w:val="00E13C83"/>
    <w:rsid w:val="00E15555"/>
    <w:rsid w:val="00E15B7D"/>
    <w:rsid w:val="00E23477"/>
    <w:rsid w:val="00E2408E"/>
    <w:rsid w:val="00E25A1A"/>
    <w:rsid w:val="00E27CDB"/>
    <w:rsid w:val="00E353C6"/>
    <w:rsid w:val="00E371EC"/>
    <w:rsid w:val="00E37B66"/>
    <w:rsid w:val="00E43116"/>
    <w:rsid w:val="00E444DA"/>
    <w:rsid w:val="00E45623"/>
    <w:rsid w:val="00E50179"/>
    <w:rsid w:val="00E50F38"/>
    <w:rsid w:val="00E51A48"/>
    <w:rsid w:val="00E51ACE"/>
    <w:rsid w:val="00E53D3D"/>
    <w:rsid w:val="00E550AA"/>
    <w:rsid w:val="00E571F8"/>
    <w:rsid w:val="00E57E5A"/>
    <w:rsid w:val="00E601C5"/>
    <w:rsid w:val="00E6173D"/>
    <w:rsid w:val="00E6369C"/>
    <w:rsid w:val="00E63C1D"/>
    <w:rsid w:val="00E64F0A"/>
    <w:rsid w:val="00E67668"/>
    <w:rsid w:val="00E70AEE"/>
    <w:rsid w:val="00E7107E"/>
    <w:rsid w:val="00E71C93"/>
    <w:rsid w:val="00E725D5"/>
    <w:rsid w:val="00E72AE3"/>
    <w:rsid w:val="00E73937"/>
    <w:rsid w:val="00E73B51"/>
    <w:rsid w:val="00E76B98"/>
    <w:rsid w:val="00E76D0D"/>
    <w:rsid w:val="00E8151C"/>
    <w:rsid w:val="00E81A88"/>
    <w:rsid w:val="00E81E9C"/>
    <w:rsid w:val="00E8255A"/>
    <w:rsid w:val="00E82E15"/>
    <w:rsid w:val="00E83A79"/>
    <w:rsid w:val="00E83FE9"/>
    <w:rsid w:val="00E84151"/>
    <w:rsid w:val="00E860CE"/>
    <w:rsid w:val="00E86CD6"/>
    <w:rsid w:val="00E86FA6"/>
    <w:rsid w:val="00E91117"/>
    <w:rsid w:val="00E91409"/>
    <w:rsid w:val="00E91D17"/>
    <w:rsid w:val="00E91EED"/>
    <w:rsid w:val="00E936FF"/>
    <w:rsid w:val="00E939C8"/>
    <w:rsid w:val="00E93A33"/>
    <w:rsid w:val="00E93B6B"/>
    <w:rsid w:val="00E94308"/>
    <w:rsid w:val="00E9465C"/>
    <w:rsid w:val="00E96C74"/>
    <w:rsid w:val="00EA1F89"/>
    <w:rsid w:val="00EA2512"/>
    <w:rsid w:val="00EA5177"/>
    <w:rsid w:val="00EA5C19"/>
    <w:rsid w:val="00EA5DD1"/>
    <w:rsid w:val="00EA6C0E"/>
    <w:rsid w:val="00EA7FEF"/>
    <w:rsid w:val="00EB102D"/>
    <w:rsid w:val="00EB117B"/>
    <w:rsid w:val="00EB2BEB"/>
    <w:rsid w:val="00EB40D6"/>
    <w:rsid w:val="00EB4222"/>
    <w:rsid w:val="00EB5F75"/>
    <w:rsid w:val="00EB79CD"/>
    <w:rsid w:val="00EC2F75"/>
    <w:rsid w:val="00EC52A5"/>
    <w:rsid w:val="00ED4C91"/>
    <w:rsid w:val="00ED5985"/>
    <w:rsid w:val="00EE0648"/>
    <w:rsid w:val="00EE079C"/>
    <w:rsid w:val="00EE0F2E"/>
    <w:rsid w:val="00EE1868"/>
    <w:rsid w:val="00EE2610"/>
    <w:rsid w:val="00EE2A41"/>
    <w:rsid w:val="00EE354B"/>
    <w:rsid w:val="00EE3C1D"/>
    <w:rsid w:val="00EE4C43"/>
    <w:rsid w:val="00EE5F57"/>
    <w:rsid w:val="00EE6EC2"/>
    <w:rsid w:val="00EF0144"/>
    <w:rsid w:val="00EF036B"/>
    <w:rsid w:val="00EF09FB"/>
    <w:rsid w:val="00EF102E"/>
    <w:rsid w:val="00EF107D"/>
    <w:rsid w:val="00EF1553"/>
    <w:rsid w:val="00EF1925"/>
    <w:rsid w:val="00EF1FAF"/>
    <w:rsid w:val="00EF2489"/>
    <w:rsid w:val="00EF4EF0"/>
    <w:rsid w:val="00EF697A"/>
    <w:rsid w:val="00F0128E"/>
    <w:rsid w:val="00F02923"/>
    <w:rsid w:val="00F0351B"/>
    <w:rsid w:val="00F048D7"/>
    <w:rsid w:val="00F06472"/>
    <w:rsid w:val="00F0754D"/>
    <w:rsid w:val="00F10D6B"/>
    <w:rsid w:val="00F123C0"/>
    <w:rsid w:val="00F13254"/>
    <w:rsid w:val="00F144DF"/>
    <w:rsid w:val="00F1465C"/>
    <w:rsid w:val="00F177B1"/>
    <w:rsid w:val="00F22566"/>
    <w:rsid w:val="00F226B2"/>
    <w:rsid w:val="00F226DB"/>
    <w:rsid w:val="00F22963"/>
    <w:rsid w:val="00F22BA4"/>
    <w:rsid w:val="00F232C2"/>
    <w:rsid w:val="00F24599"/>
    <w:rsid w:val="00F278FA"/>
    <w:rsid w:val="00F30F82"/>
    <w:rsid w:val="00F31FEE"/>
    <w:rsid w:val="00F342B2"/>
    <w:rsid w:val="00F367F2"/>
    <w:rsid w:val="00F370A2"/>
    <w:rsid w:val="00F403EA"/>
    <w:rsid w:val="00F407C8"/>
    <w:rsid w:val="00F42452"/>
    <w:rsid w:val="00F42753"/>
    <w:rsid w:val="00F42E10"/>
    <w:rsid w:val="00F440D8"/>
    <w:rsid w:val="00F44A7B"/>
    <w:rsid w:val="00F44FFA"/>
    <w:rsid w:val="00F45B6F"/>
    <w:rsid w:val="00F46BBF"/>
    <w:rsid w:val="00F510DB"/>
    <w:rsid w:val="00F516E3"/>
    <w:rsid w:val="00F53720"/>
    <w:rsid w:val="00F5627B"/>
    <w:rsid w:val="00F567CC"/>
    <w:rsid w:val="00F5724D"/>
    <w:rsid w:val="00F6021E"/>
    <w:rsid w:val="00F60AB3"/>
    <w:rsid w:val="00F61E57"/>
    <w:rsid w:val="00F62329"/>
    <w:rsid w:val="00F635AC"/>
    <w:rsid w:val="00F65A74"/>
    <w:rsid w:val="00F71EE5"/>
    <w:rsid w:val="00F727B0"/>
    <w:rsid w:val="00F72A12"/>
    <w:rsid w:val="00F76A74"/>
    <w:rsid w:val="00F81124"/>
    <w:rsid w:val="00F816C6"/>
    <w:rsid w:val="00F817C5"/>
    <w:rsid w:val="00F841CB"/>
    <w:rsid w:val="00F84FF3"/>
    <w:rsid w:val="00F853E8"/>
    <w:rsid w:val="00F858D5"/>
    <w:rsid w:val="00F909A9"/>
    <w:rsid w:val="00F919F5"/>
    <w:rsid w:val="00F91AEE"/>
    <w:rsid w:val="00F979AF"/>
    <w:rsid w:val="00F97C07"/>
    <w:rsid w:val="00FA047C"/>
    <w:rsid w:val="00FA19D2"/>
    <w:rsid w:val="00FA2545"/>
    <w:rsid w:val="00FA2625"/>
    <w:rsid w:val="00FA5320"/>
    <w:rsid w:val="00FA6BFB"/>
    <w:rsid w:val="00FA7EF6"/>
    <w:rsid w:val="00FB2524"/>
    <w:rsid w:val="00FB4AAD"/>
    <w:rsid w:val="00FB4E3D"/>
    <w:rsid w:val="00FB5EBB"/>
    <w:rsid w:val="00FB5F2A"/>
    <w:rsid w:val="00FB680E"/>
    <w:rsid w:val="00FB6CF8"/>
    <w:rsid w:val="00FC0B7C"/>
    <w:rsid w:val="00FC16E9"/>
    <w:rsid w:val="00FC279C"/>
    <w:rsid w:val="00FC35EF"/>
    <w:rsid w:val="00FC45DE"/>
    <w:rsid w:val="00FC48CB"/>
    <w:rsid w:val="00FC4F9B"/>
    <w:rsid w:val="00FC59F0"/>
    <w:rsid w:val="00FC626B"/>
    <w:rsid w:val="00FD058E"/>
    <w:rsid w:val="00FD0B6D"/>
    <w:rsid w:val="00FD2DEC"/>
    <w:rsid w:val="00FD40CE"/>
    <w:rsid w:val="00FD4599"/>
    <w:rsid w:val="00FD4784"/>
    <w:rsid w:val="00FD51A0"/>
    <w:rsid w:val="00FD65FE"/>
    <w:rsid w:val="00FD7050"/>
    <w:rsid w:val="00FD74EB"/>
    <w:rsid w:val="00FE009C"/>
    <w:rsid w:val="00FE01E5"/>
    <w:rsid w:val="00FE214F"/>
    <w:rsid w:val="00FE30F4"/>
    <w:rsid w:val="00FE3579"/>
    <w:rsid w:val="00FE3DA3"/>
    <w:rsid w:val="00FE4094"/>
    <w:rsid w:val="00FE4698"/>
    <w:rsid w:val="00FE5AC1"/>
    <w:rsid w:val="00FE6BC1"/>
    <w:rsid w:val="00FE73F0"/>
    <w:rsid w:val="00FF1082"/>
    <w:rsid w:val="00FF146B"/>
    <w:rsid w:val="00FF3652"/>
    <w:rsid w:val="00FF421A"/>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 w:type="paragraph" w:customStyle="1" w:styleId="CitasINFOEM">
    <w:name w:val="Citas INFOEM"/>
    <w:basedOn w:val="Normal"/>
    <w:qFormat/>
    <w:rsid w:val="0007739D"/>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95487261">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35457097">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AFE64-CAEB-4355-88D5-DF7295F45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11866</TotalTime>
  <Pages>46</Pages>
  <Words>8633</Words>
  <Characters>47482</Characters>
  <Application>Microsoft Office Word</Application>
  <DocSecurity>0</DocSecurity>
  <Lines>395</Lines>
  <Paragraphs>112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78</cp:revision>
  <cp:lastPrinted>2025-08-15T18:17:00Z</cp:lastPrinted>
  <dcterms:created xsi:type="dcterms:W3CDTF">2024-06-10T16:14:00Z</dcterms:created>
  <dcterms:modified xsi:type="dcterms:W3CDTF">2025-09-03T19:08:00Z</dcterms:modified>
</cp:coreProperties>
</file>