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971C" w14:textId="17AAB8EB" w:rsidR="00825658" w:rsidRPr="00761FC5"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61FC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040E" w:rsidRPr="00761FC5">
        <w:rPr>
          <w:rFonts w:ascii="Palatino Linotype" w:eastAsia="Times New Roman" w:hAnsi="Palatino Linotype" w:cs="Arial"/>
          <w:color w:val="000000"/>
          <w:sz w:val="24"/>
          <w:szCs w:val="24"/>
          <w:lang w:eastAsia="es-MX"/>
        </w:rPr>
        <w:t>veinte</w:t>
      </w:r>
      <w:r w:rsidR="0005473A" w:rsidRPr="00761FC5">
        <w:rPr>
          <w:rFonts w:ascii="Palatino Linotype" w:eastAsia="Times New Roman" w:hAnsi="Palatino Linotype" w:cs="Arial"/>
          <w:color w:val="000000"/>
          <w:sz w:val="24"/>
          <w:szCs w:val="24"/>
          <w:lang w:eastAsia="es-MX"/>
        </w:rPr>
        <w:t xml:space="preserve"> de noviembre de dos mil veinticinco. </w:t>
      </w:r>
      <w:r w:rsidR="00825658" w:rsidRPr="00761FC5">
        <w:rPr>
          <w:rFonts w:ascii="Palatino Linotype" w:eastAsia="Times New Roman" w:hAnsi="Palatino Linotype" w:cs="Arial"/>
          <w:color w:val="000000"/>
          <w:sz w:val="24"/>
          <w:szCs w:val="24"/>
          <w:lang w:eastAsia="es-MX"/>
        </w:rPr>
        <w:t xml:space="preserve"> </w:t>
      </w:r>
    </w:p>
    <w:p w14:paraId="18106BDD" w14:textId="7667263A" w:rsidR="0005473A" w:rsidRPr="00761FC5" w:rsidRDefault="00825658" w:rsidP="00825658">
      <w:pPr>
        <w:tabs>
          <w:tab w:val="left" w:pos="1701"/>
        </w:tabs>
        <w:spacing w:before="240" w:line="360" w:lineRule="auto"/>
        <w:jc w:val="both"/>
        <w:rPr>
          <w:rFonts w:ascii="Palatino Linotype" w:hAnsi="Palatino Linotype" w:cs="Arial"/>
          <w:sz w:val="24"/>
          <w:szCs w:val="24"/>
        </w:rPr>
      </w:pPr>
      <w:r w:rsidRPr="00761FC5">
        <w:rPr>
          <w:rFonts w:ascii="Palatino Linotype" w:hAnsi="Palatino Linotype" w:cs="Arial"/>
          <w:b/>
          <w:sz w:val="24"/>
        </w:rPr>
        <w:t>VISTO</w:t>
      </w:r>
      <w:r w:rsidRPr="00761FC5">
        <w:rPr>
          <w:rFonts w:ascii="Palatino Linotype" w:hAnsi="Palatino Linotype" w:cs="Arial"/>
          <w:sz w:val="24"/>
        </w:rPr>
        <w:t xml:space="preserve"> el expediente electrónico formado con motivo del recurso de revisión número </w:t>
      </w:r>
      <w:r w:rsidR="0005473A" w:rsidRPr="00761FC5">
        <w:rPr>
          <w:rFonts w:ascii="Palatino Linotype" w:hAnsi="Palatino Linotype" w:cs="Arial"/>
          <w:b/>
          <w:bCs/>
          <w:sz w:val="24"/>
          <w:lang w:eastAsia="es-MX"/>
        </w:rPr>
        <w:t>11620</w:t>
      </w:r>
      <w:r w:rsidRPr="00761FC5">
        <w:rPr>
          <w:rFonts w:ascii="Palatino Linotype" w:hAnsi="Palatino Linotype" w:cs="Arial"/>
          <w:b/>
          <w:bCs/>
          <w:sz w:val="24"/>
          <w:lang w:eastAsia="es-MX"/>
        </w:rPr>
        <w:t>/INFOEM/IP/RR/2025</w:t>
      </w:r>
      <w:r w:rsidRPr="00761FC5">
        <w:rPr>
          <w:rFonts w:ascii="Palatino Linotype" w:hAnsi="Palatino Linotype" w:cs="Arial"/>
          <w:sz w:val="24"/>
        </w:rPr>
        <w:t xml:space="preserve">, </w:t>
      </w:r>
      <w:r w:rsidRPr="00761FC5">
        <w:rPr>
          <w:rFonts w:ascii="Palatino Linotype" w:hAnsi="Palatino Linotype" w:cs="Arial"/>
          <w:sz w:val="24"/>
          <w:szCs w:val="24"/>
        </w:rPr>
        <w:t xml:space="preserve">interpuesto por la </w:t>
      </w:r>
      <w:r w:rsidRPr="00761FC5">
        <w:rPr>
          <w:rFonts w:ascii="Palatino Linotype" w:hAnsi="Palatino Linotype" w:cs="Arial"/>
          <w:b/>
          <w:bCs/>
          <w:sz w:val="24"/>
          <w:szCs w:val="24"/>
        </w:rPr>
        <w:t xml:space="preserve">C. </w:t>
      </w:r>
      <w:r w:rsidR="00870426">
        <w:rPr>
          <w:rFonts w:ascii="Palatino Linotype" w:hAnsi="Palatino Linotype" w:cs="Arial"/>
          <w:b/>
          <w:bCs/>
          <w:sz w:val="24"/>
          <w:szCs w:val="24"/>
        </w:rPr>
        <w:t>xxxxxxxxxxxxxxxxx</w:t>
      </w:r>
      <w:r w:rsidR="0005473A" w:rsidRPr="00761FC5">
        <w:rPr>
          <w:rFonts w:ascii="Palatino Linotype" w:hAnsi="Palatino Linotype" w:cs="Arial"/>
          <w:b/>
          <w:bCs/>
          <w:sz w:val="24"/>
          <w:szCs w:val="24"/>
        </w:rPr>
        <w:t xml:space="preserve">, </w:t>
      </w:r>
      <w:r w:rsidR="0005473A" w:rsidRPr="00761FC5">
        <w:rPr>
          <w:rFonts w:ascii="Palatino Linotype" w:hAnsi="Palatino Linotype" w:cs="Arial"/>
          <w:sz w:val="24"/>
          <w:szCs w:val="24"/>
        </w:rPr>
        <w:t xml:space="preserve">en lo sucesivo </w:t>
      </w:r>
      <w:r w:rsidR="0005473A" w:rsidRPr="00761FC5">
        <w:rPr>
          <w:rFonts w:ascii="Palatino Linotype" w:hAnsi="Palatino Linotype" w:cs="Arial"/>
          <w:b/>
          <w:bCs/>
          <w:sz w:val="24"/>
          <w:szCs w:val="24"/>
        </w:rPr>
        <w:t xml:space="preserve">La Recurrente, </w:t>
      </w:r>
      <w:r w:rsidR="0005473A" w:rsidRPr="00761FC5">
        <w:rPr>
          <w:rFonts w:ascii="Palatino Linotype" w:hAnsi="Palatino Linotype" w:cs="Arial"/>
          <w:sz w:val="24"/>
          <w:szCs w:val="24"/>
        </w:rPr>
        <w:t xml:space="preserve">en contra de la respuesta de la </w:t>
      </w:r>
      <w:r w:rsidR="0005473A" w:rsidRPr="00761FC5">
        <w:rPr>
          <w:rFonts w:ascii="Palatino Linotype" w:hAnsi="Palatino Linotype" w:cs="Arial"/>
          <w:b/>
          <w:bCs/>
          <w:sz w:val="24"/>
          <w:szCs w:val="24"/>
        </w:rPr>
        <w:t xml:space="preserve">Secretaría de la Contraloría, </w:t>
      </w:r>
      <w:r w:rsidR="0005473A" w:rsidRPr="00761FC5">
        <w:rPr>
          <w:rFonts w:ascii="Palatino Linotype" w:hAnsi="Palatino Linotype" w:cs="Arial"/>
          <w:sz w:val="24"/>
          <w:szCs w:val="24"/>
        </w:rPr>
        <w:t xml:space="preserve">en lo subsecuente </w:t>
      </w:r>
      <w:r w:rsidR="0005473A" w:rsidRPr="00761FC5">
        <w:rPr>
          <w:rFonts w:ascii="Palatino Linotype" w:hAnsi="Palatino Linotype" w:cs="Arial"/>
          <w:b/>
          <w:bCs/>
          <w:sz w:val="24"/>
          <w:szCs w:val="24"/>
        </w:rPr>
        <w:t xml:space="preserve">El Sujeto Obligado, </w:t>
      </w:r>
      <w:r w:rsidR="0005473A" w:rsidRPr="00761FC5">
        <w:rPr>
          <w:rFonts w:ascii="Palatino Linotype" w:hAnsi="Palatino Linotype" w:cs="Arial"/>
          <w:sz w:val="24"/>
          <w:szCs w:val="24"/>
        </w:rPr>
        <w:t xml:space="preserve">se procede a dictar la presente resolución. </w:t>
      </w:r>
    </w:p>
    <w:p w14:paraId="217B71B8" w14:textId="77777777" w:rsidR="0005473A" w:rsidRPr="00761FC5" w:rsidRDefault="0005473A" w:rsidP="00825658">
      <w:pPr>
        <w:tabs>
          <w:tab w:val="left" w:pos="1701"/>
        </w:tabs>
        <w:spacing w:before="240" w:line="360" w:lineRule="auto"/>
        <w:jc w:val="both"/>
        <w:rPr>
          <w:rFonts w:ascii="Palatino Linotype" w:hAnsi="Palatino Linotype" w:cs="Arial"/>
          <w:b/>
          <w:bCs/>
          <w:sz w:val="24"/>
          <w:szCs w:val="24"/>
        </w:rPr>
      </w:pPr>
    </w:p>
    <w:p w14:paraId="719639F2" w14:textId="77777777" w:rsidR="00825658" w:rsidRPr="00761FC5" w:rsidRDefault="00825658" w:rsidP="00825658">
      <w:pPr>
        <w:spacing w:before="240" w:after="240" w:line="360" w:lineRule="auto"/>
        <w:jc w:val="center"/>
        <w:rPr>
          <w:rFonts w:ascii="Palatino Linotype" w:hAnsi="Palatino Linotype"/>
          <w:b/>
          <w:sz w:val="28"/>
        </w:rPr>
      </w:pPr>
      <w:r w:rsidRPr="00761FC5">
        <w:rPr>
          <w:rFonts w:ascii="Palatino Linotype" w:hAnsi="Palatino Linotype"/>
          <w:b/>
          <w:sz w:val="28"/>
        </w:rPr>
        <w:t>A N T E C E D E N T E S   D E L   A S U N T O</w:t>
      </w:r>
    </w:p>
    <w:p w14:paraId="2B39FEF6" w14:textId="77777777" w:rsidR="00825658" w:rsidRPr="00761FC5" w:rsidRDefault="00825658" w:rsidP="00825658">
      <w:pPr>
        <w:spacing w:before="240" w:after="240" w:line="360" w:lineRule="auto"/>
        <w:jc w:val="both"/>
        <w:rPr>
          <w:rFonts w:ascii="Palatino Linotype" w:hAnsi="Palatino Linotype"/>
        </w:rPr>
      </w:pPr>
      <w:r w:rsidRPr="00761FC5">
        <w:rPr>
          <w:rFonts w:ascii="Palatino Linotype" w:hAnsi="Palatino Linotype" w:cs="Arial"/>
          <w:b/>
          <w:sz w:val="28"/>
        </w:rPr>
        <w:t>PRIMERO.</w:t>
      </w:r>
      <w:r w:rsidRPr="00761FC5">
        <w:rPr>
          <w:rFonts w:ascii="Palatino Linotype" w:hAnsi="Palatino Linotype" w:cs="Arial"/>
        </w:rPr>
        <w:t xml:space="preserve"> </w:t>
      </w:r>
      <w:r w:rsidRPr="00761FC5">
        <w:rPr>
          <w:rFonts w:ascii="Palatino Linotype" w:hAnsi="Palatino Linotype"/>
          <w:b/>
          <w:sz w:val="28"/>
          <w:szCs w:val="28"/>
        </w:rPr>
        <w:t>De la Solicitud de Información.</w:t>
      </w:r>
    </w:p>
    <w:p w14:paraId="18CD1B3C" w14:textId="245080F7" w:rsidR="003918DE" w:rsidRPr="00761FC5" w:rsidRDefault="00825658" w:rsidP="00825658">
      <w:pPr>
        <w:spacing w:before="240" w:line="360" w:lineRule="auto"/>
        <w:jc w:val="both"/>
        <w:rPr>
          <w:rFonts w:ascii="Palatino Linotype" w:hAnsi="Palatino Linotype" w:cs="Arial"/>
          <w:sz w:val="24"/>
        </w:rPr>
      </w:pPr>
      <w:r w:rsidRPr="00761FC5">
        <w:rPr>
          <w:rFonts w:ascii="Palatino Linotype" w:hAnsi="Palatino Linotype" w:cs="Arial"/>
          <w:sz w:val="24"/>
        </w:rPr>
        <w:t>Con fecha</w:t>
      </w:r>
      <w:r w:rsidR="0005473A" w:rsidRPr="00761FC5">
        <w:rPr>
          <w:rFonts w:ascii="Palatino Linotype" w:hAnsi="Palatino Linotype" w:cs="Arial"/>
          <w:sz w:val="24"/>
        </w:rPr>
        <w:t xml:space="preserve"> </w:t>
      </w:r>
      <w:r w:rsidR="003918DE" w:rsidRPr="00761FC5">
        <w:rPr>
          <w:rFonts w:ascii="Palatino Linotype" w:hAnsi="Palatino Linotype" w:cs="Arial"/>
          <w:b/>
          <w:bCs/>
          <w:sz w:val="24"/>
        </w:rPr>
        <w:t xml:space="preserve">veintidós de agosto de dos mil veinticinco, La Recurrente, </w:t>
      </w:r>
      <w:r w:rsidRPr="00761FC5">
        <w:rPr>
          <w:rFonts w:ascii="Palatino Linotype" w:hAnsi="Palatino Linotype" w:cs="Arial"/>
          <w:sz w:val="24"/>
        </w:rPr>
        <w:t>presentó a través del Sistema de Acceso a la Información Mexiquense (</w:t>
      </w:r>
      <w:r w:rsidRPr="00761FC5">
        <w:rPr>
          <w:rFonts w:ascii="Palatino Linotype" w:hAnsi="Palatino Linotype" w:cs="Arial"/>
          <w:b/>
          <w:sz w:val="24"/>
        </w:rPr>
        <w:t>SAIMEX)</w:t>
      </w:r>
      <w:r w:rsidRPr="00761FC5">
        <w:rPr>
          <w:rFonts w:ascii="Palatino Linotype" w:hAnsi="Palatino Linotype" w:cs="Arial"/>
          <w:sz w:val="24"/>
        </w:rPr>
        <w:t xml:space="preserve"> ante </w:t>
      </w:r>
      <w:r w:rsidRPr="00761FC5">
        <w:rPr>
          <w:rFonts w:ascii="Palatino Linotype" w:hAnsi="Palatino Linotype" w:cs="Arial"/>
          <w:b/>
          <w:sz w:val="24"/>
        </w:rPr>
        <w:t>El Sujeto Obligado</w:t>
      </w:r>
      <w:r w:rsidRPr="00761FC5">
        <w:rPr>
          <w:rFonts w:ascii="Palatino Linotype" w:hAnsi="Palatino Linotype" w:cs="Arial"/>
          <w:sz w:val="24"/>
        </w:rPr>
        <w:t xml:space="preserve">, solicitud de acceso a la información pública, registrada bajo el número de expediente </w:t>
      </w:r>
      <w:r w:rsidR="003918DE" w:rsidRPr="00761FC5">
        <w:rPr>
          <w:rFonts w:ascii="Palatino Linotype" w:hAnsi="Palatino Linotype" w:cs="Arial"/>
          <w:b/>
          <w:bCs/>
          <w:sz w:val="24"/>
        </w:rPr>
        <w:t xml:space="preserve">00313/SECOGEM/IP/2025, </w:t>
      </w:r>
      <w:r w:rsidR="003918DE" w:rsidRPr="00761FC5">
        <w:rPr>
          <w:rFonts w:ascii="Palatino Linotype" w:hAnsi="Palatino Linotype" w:cs="Arial"/>
          <w:sz w:val="24"/>
        </w:rPr>
        <w:t>mediante la cual solicitó información en el tenor siguiente:</w:t>
      </w:r>
      <w:bookmarkStart w:id="1" w:name="_GoBack"/>
      <w:bookmarkEnd w:id="1"/>
    </w:p>
    <w:p w14:paraId="5304EFC1" w14:textId="0F6B75F7" w:rsidR="003918DE" w:rsidRPr="00761FC5" w:rsidRDefault="003918DE" w:rsidP="003918DE">
      <w:pPr>
        <w:pStyle w:val="Citas"/>
        <w:rPr>
          <w:b/>
          <w:bCs/>
        </w:rPr>
      </w:pPr>
      <w:r w:rsidRPr="00761FC5">
        <w:t xml:space="preserve">“Se solicita el acumulado y soporte documental de los descuentos por tiempo no laborado que se le han aplicado a la C. Rosa Nataly Aguilar Ayala y al C. Juan García, misma que regularmente se presenta a laborar después de 09:30, oficios actas administrativas o cualquier otro documento que avale las amonestaciones y/o llamados de atención que se le han hecho a la antes mencionada en virtud de la falta cometida, del año 2021 a agosto de 2025. Se informe quién es la persona encargada </w:t>
      </w:r>
      <w:r w:rsidRPr="00761FC5">
        <w:lastRenderedPageBreak/>
        <w:t xml:space="preserve">de vigilar y proporcionar el listado de asistencia a las personas servidoras pública susceptibles de registro en la misma y en su caso, las sanciones a las que sería acreedora por permitir el registro de manera indebida a los servidores públicos. Se presente un informe detallado de las actividades y funciones de la C. Rosa Nataly Aguilar Ayala, responsabilidades y actividades, además de su puesto funcional, del año 2021 a agosto de 2025” </w:t>
      </w:r>
      <w:r w:rsidRPr="00761FC5">
        <w:rPr>
          <w:b/>
          <w:bCs/>
        </w:rPr>
        <w:t>(Sic)</w:t>
      </w:r>
    </w:p>
    <w:p w14:paraId="242F62E5" w14:textId="1A9E4057" w:rsidR="00825658" w:rsidRPr="00761FC5" w:rsidRDefault="00825658" w:rsidP="00825658">
      <w:pPr>
        <w:spacing w:before="240" w:line="360" w:lineRule="auto"/>
        <w:jc w:val="both"/>
        <w:rPr>
          <w:rFonts w:ascii="Palatino Linotype" w:hAnsi="Palatino Linotype" w:cs="Arial"/>
          <w:sz w:val="24"/>
        </w:rPr>
      </w:pPr>
      <w:r w:rsidRPr="00761FC5">
        <w:rPr>
          <w:rFonts w:ascii="Palatino Linotype" w:hAnsi="Palatino Linotype" w:cs="Arial"/>
          <w:b/>
          <w:sz w:val="24"/>
        </w:rPr>
        <w:t xml:space="preserve">Modalidad de entrega: </w:t>
      </w:r>
      <w:r w:rsidRPr="00761FC5">
        <w:rPr>
          <w:rFonts w:ascii="Palatino Linotype" w:hAnsi="Palatino Linotype" w:cs="Arial"/>
          <w:sz w:val="24"/>
        </w:rPr>
        <w:t xml:space="preserve">A través del SAIMEX. </w:t>
      </w:r>
    </w:p>
    <w:p w14:paraId="79108FAD" w14:textId="77777777" w:rsidR="003918DE" w:rsidRPr="00761FC5" w:rsidRDefault="003918DE" w:rsidP="00825658">
      <w:pPr>
        <w:spacing w:before="240" w:line="360" w:lineRule="auto"/>
        <w:jc w:val="both"/>
        <w:rPr>
          <w:rFonts w:ascii="Palatino Linotype" w:hAnsi="Palatino Linotype" w:cs="Arial"/>
          <w:sz w:val="24"/>
        </w:rPr>
      </w:pPr>
    </w:p>
    <w:p w14:paraId="5977BD81" w14:textId="1A2DFCA4" w:rsidR="003918DE" w:rsidRPr="00761FC5" w:rsidRDefault="00825658" w:rsidP="003918DE">
      <w:pPr>
        <w:spacing w:before="240" w:line="360" w:lineRule="auto"/>
        <w:jc w:val="both"/>
        <w:rPr>
          <w:rFonts w:ascii="Palatino Linotype" w:hAnsi="Palatino Linotype" w:cs="Arial"/>
          <w:b/>
          <w:sz w:val="28"/>
        </w:rPr>
      </w:pPr>
      <w:r w:rsidRPr="00761FC5">
        <w:rPr>
          <w:rFonts w:ascii="Palatino Linotype" w:hAnsi="Palatino Linotype" w:cs="Arial"/>
          <w:b/>
          <w:sz w:val="28"/>
        </w:rPr>
        <w:t xml:space="preserve">SEGUNDO. </w:t>
      </w:r>
      <w:r w:rsidRPr="00761FC5">
        <w:rPr>
          <w:rFonts w:ascii="Palatino Linotype" w:hAnsi="Palatino Linotype" w:cs="Arial"/>
          <w:b/>
          <w:sz w:val="28"/>
          <w:szCs w:val="20"/>
        </w:rPr>
        <w:t xml:space="preserve">De la </w:t>
      </w:r>
      <w:r w:rsidR="003918DE" w:rsidRPr="00761FC5">
        <w:rPr>
          <w:rFonts w:ascii="Palatino Linotype" w:hAnsi="Palatino Linotype" w:cs="Arial"/>
          <w:b/>
          <w:sz w:val="28"/>
        </w:rPr>
        <w:t xml:space="preserve">solicitud de aclaración por parte del Sujeto Obligado. </w:t>
      </w:r>
    </w:p>
    <w:p w14:paraId="08C8898B" w14:textId="08BAD5F4" w:rsidR="003918DE" w:rsidRPr="00761FC5" w:rsidRDefault="003918DE" w:rsidP="003918DE">
      <w:pPr>
        <w:spacing w:line="360" w:lineRule="auto"/>
        <w:ind w:right="334"/>
        <w:jc w:val="both"/>
        <w:rPr>
          <w:rFonts w:ascii="Palatino Linotype" w:hAnsi="Palatino Linotype" w:cs="Arial"/>
          <w:sz w:val="24"/>
          <w:szCs w:val="24"/>
        </w:rPr>
      </w:pPr>
      <w:r w:rsidRPr="00761FC5">
        <w:rPr>
          <w:rFonts w:ascii="Palatino Linotype" w:hAnsi="Palatino Linotype" w:cs="Arial"/>
          <w:sz w:val="24"/>
          <w:szCs w:val="24"/>
        </w:rPr>
        <w:t xml:space="preserve">En fecha </w:t>
      </w:r>
      <w:r w:rsidRPr="00761FC5">
        <w:rPr>
          <w:rFonts w:ascii="Palatino Linotype" w:hAnsi="Palatino Linotype" w:cs="Arial"/>
          <w:b/>
          <w:bCs/>
          <w:sz w:val="24"/>
          <w:szCs w:val="24"/>
        </w:rPr>
        <w:t xml:space="preserve">veintiocho de agosto de dos mil veinticinco, El Sujeto Obligado </w:t>
      </w:r>
      <w:r w:rsidRPr="00761FC5">
        <w:rPr>
          <w:rFonts w:ascii="Palatino Linotype" w:hAnsi="Palatino Linotype" w:cs="Arial"/>
          <w:sz w:val="24"/>
          <w:szCs w:val="24"/>
        </w:rPr>
        <w:t xml:space="preserve">solicitó aclaración a la solicitud de acceso a la información pública </w:t>
      </w:r>
      <w:r w:rsidRPr="00761FC5">
        <w:rPr>
          <w:rFonts w:ascii="Palatino Linotype" w:hAnsi="Palatino Linotype" w:cs="Arial"/>
          <w:b/>
          <w:bCs/>
          <w:sz w:val="24"/>
          <w:szCs w:val="24"/>
        </w:rPr>
        <w:t xml:space="preserve">00313/SECOGEM/IP/2025, </w:t>
      </w:r>
      <w:r w:rsidRPr="00761FC5">
        <w:rPr>
          <w:rFonts w:ascii="Palatino Linotype" w:hAnsi="Palatino Linotype" w:cs="Arial"/>
          <w:sz w:val="24"/>
          <w:szCs w:val="24"/>
        </w:rPr>
        <w:t>resultando de nuestro interés lo siguiente:</w:t>
      </w:r>
    </w:p>
    <w:p w14:paraId="7F3DF5DF" w14:textId="0D8B6845" w:rsidR="003918DE" w:rsidRPr="00761FC5" w:rsidRDefault="003918DE" w:rsidP="003918DE">
      <w:pPr>
        <w:pStyle w:val="Citas"/>
      </w:pPr>
      <w:r w:rsidRPr="00761FC5">
        <w:t>“Con fundamento en el articulo 159 de la Ley de Transparencia y Acceso a la Información Pública del Estado de México y Municipios, se le requiere para que dentro del plazo de diez días hábiles realice lo siguiente:</w:t>
      </w:r>
    </w:p>
    <w:p w14:paraId="6F5792AA" w14:textId="5A8E7780" w:rsidR="003918DE" w:rsidRPr="00761FC5" w:rsidRDefault="003918DE" w:rsidP="003918DE">
      <w:pPr>
        <w:pStyle w:val="Citas"/>
      </w:pPr>
      <w:r w:rsidRPr="00761FC5">
        <w:t>Estimado solicitante. Espero se encuentre de maravilla, le informo que en archivo adjunto encontrará el oficio mediante el cual se requiere la aclaración de la información firmado por el Titular de la Unidad de Prevención de la Corrupción; y, Responsable de la Unidad de Transparencia de la Secretaría de la Contraloría. ¡Que tenga un excelente día!</w:t>
      </w:r>
    </w:p>
    <w:p w14:paraId="4B40C8A2" w14:textId="75A6EDF7" w:rsidR="003918DE" w:rsidRPr="00761FC5" w:rsidRDefault="003918DE" w:rsidP="003918DE">
      <w:pPr>
        <w:pStyle w:val="Citas"/>
        <w:rPr>
          <w:b/>
          <w:bCs/>
        </w:rPr>
      </w:pPr>
      <w:r w:rsidRPr="00761FC5">
        <w:t xml:space="preserve">En caso de que no se desahogue el requerimiento señalado dentro del plazo citado se tendrá por no presentada la solicitud de información, quedando a salvo sus derechos </w:t>
      </w:r>
      <w:r w:rsidRPr="00761FC5">
        <w:lastRenderedPageBreak/>
        <w:t xml:space="preserve">para volver a presentar la solicitud, lo anterior con fundamento en el artículo 159 de la Ley invocada” </w:t>
      </w:r>
      <w:r w:rsidRPr="00761FC5">
        <w:rPr>
          <w:b/>
          <w:bCs/>
        </w:rPr>
        <w:t>(Sic)</w:t>
      </w:r>
    </w:p>
    <w:p w14:paraId="7E2742AA" w14:textId="77777777" w:rsidR="003918DE" w:rsidRPr="00761FC5" w:rsidRDefault="003918DE" w:rsidP="003918DE">
      <w:pPr>
        <w:spacing w:line="360" w:lineRule="auto"/>
        <w:ind w:right="334"/>
        <w:jc w:val="both"/>
        <w:rPr>
          <w:rFonts w:ascii="Palatino Linotype" w:hAnsi="Palatino Linotype" w:cs="Arial"/>
          <w:sz w:val="24"/>
          <w:szCs w:val="24"/>
        </w:rPr>
      </w:pPr>
    </w:p>
    <w:p w14:paraId="43D573AE" w14:textId="386E650C" w:rsidR="003918DE" w:rsidRPr="00761FC5" w:rsidRDefault="003918DE" w:rsidP="003918DE">
      <w:pPr>
        <w:spacing w:line="360" w:lineRule="auto"/>
        <w:ind w:right="334"/>
        <w:jc w:val="both"/>
        <w:rPr>
          <w:rFonts w:ascii="Palatino Linotype" w:hAnsi="Palatino Linotype" w:cs="Arial"/>
          <w:sz w:val="24"/>
          <w:szCs w:val="24"/>
        </w:rPr>
      </w:pPr>
      <w:r w:rsidRPr="00761FC5">
        <w:rPr>
          <w:rFonts w:ascii="Palatino Linotype" w:hAnsi="Palatino Linotype" w:cs="Arial"/>
          <w:sz w:val="24"/>
          <w:szCs w:val="24"/>
        </w:rPr>
        <w:t xml:space="preserve">Adicionalmente, </w:t>
      </w:r>
      <w:r w:rsidRPr="00761FC5">
        <w:rPr>
          <w:rFonts w:ascii="Palatino Linotype" w:hAnsi="Palatino Linotype" w:cs="Arial"/>
          <w:b/>
          <w:bCs/>
          <w:sz w:val="24"/>
          <w:szCs w:val="24"/>
        </w:rPr>
        <w:t xml:space="preserve">El Sujeto Obligado </w:t>
      </w:r>
      <w:r w:rsidRPr="00761FC5">
        <w:rPr>
          <w:rFonts w:ascii="Palatino Linotype" w:hAnsi="Palatino Linotype" w:cs="Arial"/>
          <w:sz w:val="24"/>
          <w:szCs w:val="24"/>
        </w:rPr>
        <w:t xml:space="preserve">adjuntó el documento electrónico </w:t>
      </w:r>
      <w:r w:rsidRPr="00761FC5">
        <w:rPr>
          <w:rFonts w:ascii="Palatino Linotype" w:hAnsi="Palatino Linotype" w:cs="Arial"/>
          <w:b/>
          <w:bCs/>
          <w:sz w:val="24"/>
          <w:szCs w:val="24"/>
        </w:rPr>
        <w:t xml:space="preserve">“ACLARACION_0001.pdf”, </w:t>
      </w:r>
      <w:r w:rsidRPr="00761FC5">
        <w:rPr>
          <w:rFonts w:ascii="Palatino Linotype" w:hAnsi="Palatino Linotype" w:cs="Arial"/>
          <w:sz w:val="24"/>
          <w:szCs w:val="24"/>
        </w:rPr>
        <w:t>respecto del cual resulta de nuestro interés el siguiente extracto:</w:t>
      </w:r>
    </w:p>
    <w:p w14:paraId="3213B0B2" w14:textId="485A394E" w:rsidR="003918DE" w:rsidRPr="00761FC5" w:rsidRDefault="003918DE" w:rsidP="003918DE">
      <w:pPr>
        <w:pStyle w:val="Citas"/>
      </w:pPr>
      <w:r w:rsidRPr="00761FC5">
        <w:t xml:space="preserve">“Atendiendo a lo descrito en su solicitud de información; se solicita de la manera más atenta se proporcione mayor información respecto de: </w:t>
      </w:r>
    </w:p>
    <w:p w14:paraId="0837A09A" w14:textId="5061CAFB" w:rsidR="003918DE" w:rsidRPr="00761FC5" w:rsidRDefault="003918DE" w:rsidP="003918DE">
      <w:pPr>
        <w:pStyle w:val="Citas"/>
        <w:rPr>
          <w:b/>
          <w:bCs/>
        </w:rPr>
      </w:pPr>
      <w:r w:rsidRPr="00761FC5">
        <w:t xml:space="preserve">¿A qué dependencia pertenecen los servidores públicos que refiere? </w:t>
      </w:r>
      <w:r w:rsidRPr="00761FC5">
        <w:rPr>
          <w:b/>
          <w:bCs/>
        </w:rPr>
        <w:t xml:space="preserve">(Sic) </w:t>
      </w:r>
    </w:p>
    <w:p w14:paraId="586C7ED2" w14:textId="77777777" w:rsidR="003918DE" w:rsidRPr="00761FC5" w:rsidRDefault="003918DE" w:rsidP="003918DE">
      <w:pPr>
        <w:spacing w:line="360" w:lineRule="auto"/>
        <w:ind w:right="334"/>
        <w:jc w:val="both"/>
        <w:rPr>
          <w:rFonts w:ascii="Palatino Linotype" w:hAnsi="Palatino Linotype" w:cs="Arial"/>
          <w:sz w:val="24"/>
          <w:szCs w:val="24"/>
        </w:rPr>
      </w:pPr>
    </w:p>
    <w:p w14:paraId="162D9FEE" w14:textId="5A33C2EA" w:rsidR="003918DE" w:rsidRPr="00761FC5" w:rsidRDefault="003918DE" w:rsidP="003918DE">
      <w:pPr>
        <w:spacing w:line="360" w:lineRule="auto"/>
        <w:ind w:right="334"/>
        <w:jc w:val="both"/>
        <w:rPr>
          <w:rFonts w:ascii="Palatino Linotype" w:hAnsi="Palatino Linotype" w:cs="Arial"/>
          <w:sz w:val="24"/>
          <w:szCs w:val="24"/>
        </w:rPr>
      </w:pPr>
      <w:r w:rsidRPr="00761FC5">
        <w:rPr>
          <w:rFonts w:ascii="Palatino Linotype" w:hAnsi="Palatino Linotype" w:cs="Arial"/>
          <w:sz w:val="24"/>
          <w:szCs w:val="24"/>
        </w:rPr>
        <w:t xml:space="preserve">En fecha </w:t>
      </w:r>
      <w:r w:rsidRPr="00761FC5">
        <w:rPr>
          <w:rFonts w:ascii="Palatino Linotype" w:hAnsi="Palatino Linotype" w:cs="Arial"/>
          <w:b/>
          <w:bCs/>
          <w:sz w:val="24"/>
          <w:szCs w:val="24"/>
        </w:rPr>
        <w:t xml:space="preserve">tres de septiembre de los corrientes, </w:t>
      </w:r>
      <w:r w:rsidR="00EF2016" w:rsidRPr="00761FC5">
        <w:rPr>
          <w:rFonts w:ascii="Palatino Linotype" w:hAnsi="Palatino Linotype" w:cs="Arial"/>
          <w:b/>
          <w:bCs/>
          <w:sz w:val="24"/>
          <w:szCs w:val="24"/>
        </w:rPr>
        <w:t xml:space="preserve">La </w:t>
      </w:r>
      <w:r w:rsidRPr="00761FC5">
        <w:rPr>
          <w:rFonts w:ascii="Palatino Linotype" w:hAnsi="Palatino Linotype" w:cs="Arial"/>
          <w:b/>
          <w:bCs/>
          <w:sz w:val="24"/>
          <w:szCs w:val="24"/>
        </w:rPr>
        <w:t xml:space="preserve">Recurrente </w:t>
      </w:r>
      <w:r w:rsidRPr="00761FC5">
        <w:rPr>
          <w:rFonts w:ascii="Palatino Linotype" w:hAnsi="Palatino Linotype" w:cs="Arial"/>
          <w:sz w:val="24"/>
          <w:szCs w:val="24"/>
        </w:rPr>
        <w:t>desahogo la solicitud de aclaración en los siguientes términos:</w:t>
      </w:r>
    </w:p>
    <w:p w14:paraId="16308425" w14:textId="29C64F96" w:rsidR="003918DE" w:rsidRPr="00761FC5" w:rsidRDefault="003918DE" w:rsidP="003918DE">
      <w:pPr>
        <w:pStyle w:val="infoem0"/>
        <w:rPr>
          <w:b/>
          <w:bCs/>
        </w:rPr>
      </w:pPr>
      <w:r w:rsidRPr="00761FC5">
        <w:t xml:space="preserve">“Los servidores públicos de los que solicita la información, los C.C. Rosa Nataly Aguilar Ayala y Juan García Martinez, se encuentran adscritos a la Coordinación Administrativa de la Secretaría de la Contraloría” </w:t>
      </w:r>
      <w:r w:rsidRPr="00761FC5">
        <w:rPr>
          <w:b/>
          <w:bCs/>
        </w:rPr>
        <w:t>(Sic)</w:t>
      </w:r>
    </w:p>
    <w:p w14:paraId="65D6258D" w14:textId="77777777" w:rsidR="003918DE" w:rsidRPr="00761FC5" w:rsidRDefault="003918DE" w:rsidP="003918DE">
      <w:pPr>
        <w:spacing w:line="360" w:lineRule="auto"/>
        <w:ind w:right="334"/>
        <w:jc w:val="both"/>
        <w:rPr>
          <w:rFonts w:ascii="Palatino Linotype" w:hAnsi="Palatino Linotype" w:cs="Arial"/>
          <w:sz w:val="24"/>
          <w:szCs w:val="24"/>
        </w:rPr>
      </w:pPr>
    </w:p>
    <w:p w14:paraId="75AB8D3C" w14:textId="77777777" w:rsidR="003918DE" w:rsidRPr="00761FC5" w:rsidRDefault="003918DE" w:rsidP="003918DE">
      <w:pPr>
        <w:spacing w:before="240" w:line="360" w:lineRule="auto"/>
        <w:jc w:val="both"/>
        <w:rPr>
          <w:rFonts w:ascii="Palatino Linotype" w:hAnsi="Palatino Linotype" w:cs="Arial"/>
          <w:b/>
          <w:sz w:val="28"/>
        </w:rPr>
      </w:pPr>
      <w:r w:rsidRPr="00761FC5">
        <w:rPr>
          <w:rFonts w:ascii="Palatino Linotype" w:hAnsi="Palatino Linotype" w:cs="Arial"/>
          <w:b/>
          <w:sz w:val="28"/>
          <w:szCs w:val="20"/>
        </w:rPr>
        <w:t>TERCERO. De la respuesta del Sujeto Obligado.</w:t>
      </w:r>
    </w:p>
    <w:p w14:paraId="51563B7F" w14:textId="5990E6EF" w:rsidR="003918DE" w:rsidRPr="00761FC5" w:rsidRDefault="003918DE" w:rsidP="003918DE">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En el expediente electrónico </w:t>
      </w:r>
      <w:r w:rsidRPr="00761FC5">
        <w:rPr>
          <w:rFonts w:ascii="Palatino Linotype" w:hAnsi="Palatino Linotype" w:cs="Arial"/>
          <w:b/>
          <w:sz w:val="24"/>
          <w:szCs w:val="24"/>
        </w:rPr>
        <w:t xml:space="preserve">SAIMEX, </w:t>
      </w:r>
      <w:r w:rsidRPr="00761FC5">
        <w:rPr>
          <w:rFonts w:ascii="Palatino Linotype" w:hAnsi="Palatino Linotype" w:cs="Arial"/>
          <w:sz w:val="24"/>
          <w:szCs w:val="24"/>
        </w:rPr>
        <w:t xml:space="preserve">se aprecia que el </w:t>
      </w:r>
      <w:r w:rsidRPr="00761FC5">
        <w:rPr>
          <w:rFonts w:ascii="Palatino Linotype" w:hAnsi="Palatino Linotype" w:cs="Arial"/>
          <w:b/>
          <w:bCs/>
          <w:sz w:val="24"/>
          <w:szCs w:val="24"/>
        </w:rPr>
        <w:t xml:space="preserve">dieciocho de septiembre de dos mil veinticinco, El Sujeto Obligado </w:t>
      </w:r>
      <w:r w:rsidRPr="00761FC5">
        <w:rPr>
          <w:rFonts w:ascii="Palatino Linotype" w:hAnsi="Palatino Linotype" w:cs="Arial"/>
          <w:sz w:val="24"/>
          <w:szCs w:val="24"/>
        </w:rPr>
        <w:t>dio respuesta a la solicitud de información en los siguientes términos:</w:t>
      </w:r>
    </w:p>
    <w:p w14:paraId="1C495BEE" w14:textId="6D5FEE29" w:rsidR="003918DE" w:rsidRPr="00761FC5" w:rsidRDefault="003918DE" w:rsidP="003918DE">
      <w:pPr>
        <w:pStyle w:val="Citas"/>
      </w:pPr>
      <w:r w:rsidRPr="00761FC5">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4E7D0F1" w14:textId="5282253F" w:rsidR="003918DE" w:rsidRPr="00761FC5" w:rsidRDefault="003918DE" w:rsidP="003918DE">
      <w:pPr>
        <w:pStyle w:val="Citas"/>
        <w:rPr>
          <w:b/>
          <w:bCs/>
        </w:rPr>
      </w:pPr>
      <w:r w:rsidRPr="00761FC5">
        <w:t xml:space="preserve">Estimado solicitante. Espero se encuentre de maravilla, le informo que en archivos adjuntos encontrará el oficio firmado por el servidor público que atiende que su solicitud y el oficio de respuesta firmado por el Titular de la Unidad de Prevención de la Corrupción; y, Responsable de la Unidad de Transparencia de la Secretaría de la Contraloría. ¡Que tenga un excelente día!” </w:t>
      </w:r>
      <w:r w:rsidRPr="00761FC5">
        <w:rPr>
          <w:b/>
          <w:bCs/>
        </w:rPr>
        <w:t>(Sic)</w:t>
      </w:r>
    </w:p>
    <w:p w14:paraId="545A7CDD" w14:textId="0F9A53CC" w:rsidR="003918DE" w:rsidRPr="00761FC5" w:rsidRDefault="003918DE" w:rsidP="003918DE">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Adjuntando los documentos electrónicos </w:t>
      </w:r>
      <w:r w:rsidRPr="00761FC5">
        <w:rPr>
          <w:rFonts w:ascii="Palatino Linotype" w:hAnsi="Palatino Linotype" w:cs="Arial"/>
          <w:b/>
          <w:bCs/>
          <w:sz w:val="24"/>
          <w:szCs w:val="24"/>
        </w:rPr>
        <w:t xml:space="preserve">“OFICIO RESPUESTA UT_0001.pdf” </w:t>
      </w:r>
      <w:r w:rsidRPr="00761FC5">
        <w:rPr>
          <w:rFonts w:ascii="Palatino Linotype" w:hAnsi="Palatino Linotype" w:cs="Arial"/>
          <w:sz w:val="24"/>
          <w:szCs w:val="24"/>
        </w:rPr>
        <w:t xml:space="preserve">y </w:t>
      </w:r>
      <w:r w:rsidRPr="00761FC5">
        <w:rPr>
          <w:rFonts w:ascii="Palatino Linotype" w:hAnsi="Palatino Linotype" w:cs="Arial"/>
          <w:b/>
          <w:bCs/>
          <w:sz w:val="24"/>
          <w:szCs w:val="24"/>
        </w:rPr>
        <w:t xml:space="preserve">“00313 SECOGEM IP 2025.pdf”, </w:t>
      </w:r>
      <w:r w:rsidRPr="00761FC5">
        <w:rPr>
          <w:rFonts w:ascii="Palatino Linotype" w:hAnsi="Palatino Linotype" w:cs="Arial"/>
          <w:sz w:val="24"/>
          <w:szCs w:val="24"/>
        </w:rPr>
        <w:t xml:space="preserve">cuyo contenido será materia de estudio en el considerando respectivo. </w:t>
      </w:r>
    </w:p>
    <w:p w14:paraId="5A62AED7" w14:textId="77777777" w:rsidR="003918DE" w:rsidRPr="00761FC5" w:rsidRDefault="003918DE" w:rsidP="003918DE">
      <w:pPr>
        <w:spacing w:before="240" w:line="360" w:lineRule="auto"/>
        <w:jc w:val="both"/>
        <w:rPr>
          <w:rFonts w:ascii="Palatino Linotype" w:hAnsi="Palatino Linotype" w:cs="Arial"/>
          <w:sz w:val="24"/>
          <w:szCs w:val="24"/>
        </w:rPr>
      </w:pPr>
    </w:p>
    <w:p w14:paraId="781113BC" w14:textId="3C5777EA" w:rsidR="00825658" w:rsidRPr="00761FC5" w:rsidRDefault="003918DE" w:rsidP="00825658">
      <w:pPr>
        <w:spacing w:before="240" w:line="360" w:lineRule="auto"/>
        <w:jc w:val="both"/>
        <w:rPr>
          <w:rFonts w:ascii="Palatino Linotype" w:hAnsi="Palatino Linotype" w:cs="Arial"/>
          <w:b/>
          <w:sz w:val="28"/>
        </w:rPr>
      </w:pPr>
      <w:r w:rsidRPr="00761FC5">
        <w:rPr>
          <w:rFonts w:ascii="Palatino Linotype" w:hAnsi="Palatino Linotype" w:cs="Arial"/>
          <w:b/>
          <w:sz w:val="28"/>
        </w:rPr>
        <w:t>CUARTO</w:t>
      </w:r>
      <w:r w:rsidR="00825658" w:rsidRPr="00761FC5">
        <w:rPr>
          <w:rFonts w:ascii="Palatino Linotype" w:hAnsi="Palatino Linotype" w:cs="Arial"/>
          <w:b/>
          <w:sz w:val="28"/>
        </w:rPr>
        <w:t xml:space="preserve">. </w:t>
      </w:r>
      <w:r w:rsidR="00825658" w:rsidRPr="00761FC5">
        <w:rPr>
          <w:rFonts w:ascii="Palatino Linotype" w:hAnsi="Palatino Linotype"/>
          <w:b/>
          <w:sz w:val="28"/>
        </w:rPr>
        <w:t>Del recurso de revisión.</w:t>
      </w:r>
    </w:p>
    <w:p w14:paraId="291378DE" w14:textId="14EDDDF7" w:rsidR="003918DE" w:rsidRPr="00761FC5" w:rsidRDefault="00825658" w:rsidP="00825658">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Inconforme con la respuesta por </w:t>
      </w:r>
      <w:r w:rsidRPr="00761FC5">
        <w:rPr>
          <w:rFonts w:ascii="Palatino Linotype" w:hAnsi="Palatino Linotype" w:cs="Arial"/>
          <w:b/>
          <w:sz w:val="24"/>
          <w:szCs w:val="24"/>
        </w:rPr>
        <w:t xml:space="preserve">El Sujeto Obligado, </w:t>
      </w:r>
      <w:r w:rsidR="003918DE" w:rsidRPr="00761FC5">
        <w:rPr>
          <w:rFonts w:ascii="Palatino Linotype" w:hAnsi="Palatino Linotype" w:cs="Arial"/>
          <w:b/>
          <w:sz w:val="24"/>
          <w:szCs w:val="24"/>
        </w:rPr>
        <w:t>La</w:t>
      </w:r>
      <w:r w:rsidRPr="00761FC5">
        <w:rPr>
          <w:rFonts w:ascii="Palatino Linotype" w:hAnsi="Palatino Linotype" w:cs="Arial"/>
          <w:b/>
          <w:sz w:val="24"/>
          <w:szCs w:val="24"/>
        </w:rPr>
        <w:t xml:space="preserve"> Recurrente </w:t>
      </w:r>
      <w:r w:rsidRPr="00761FC5">
        <w:rPr>
          <w:rFonts w:ascii="Palatino Linotype" w:hAnsi="Palatino Linotype" w:cs="Arial"/>
          <w:sz w:val="24"/>
          <w:szCs w:val="24"/>
        </w:rPr>
        <w:t xml:space="preserve">interpuso recurso de revisión, en fecha </w:t>
      </w:r>
      <w:r w:rsidR="00E95281" w:rsidRPr="00761FC5">
        <w:rPr>
          <w:rFonts w:ascii="Palatino Linotype" w:hAnsi="Palatino Linotype" w:cs="Arial"/>
          <w:b/>
          <w:bCs/>
          <w:sz w:val="24"/>
          <w:szCs w:val="24"/>
        </w:rPr>
        <w:t xml:space="preserve">ocho de octubre de dos mil veinticinco, </w:t>
      </w:r>
      <w:r w:rsidR="00E95281" w:rsidRPr="00761FC5">
        <w:rPr>
          <w:rFonts w:ascii="Palatino Linotype" w:hAnsi="Palatino Linotype" w:cs="Arial"/>
          <w:sz w:val="24"/>
          <w:szCs w:val="24"/>
        </w:rPr>
        <w:t xml:space="preserve">el cual fue registrado en el sistema electrónico con el expediente número </w:t>
      </w:r>
      <w:r w:rsidR="00E95281" w:rsidRPr="00761FC5">
        <w:rPr>
          <w:rFonts w:ascii="Palatino Linotype" w:hAnsi="Palatino Linotype" w:cs="Arial"/>
          <w:b/>
          <w:bCs/>
          <w:sz w:val="24"/>
          <w:szCs w:val="24"/>
        </w:rPr>
        <w:t xml:space="preserve">11620/INFOEM/IP/RR/2025, </w:t>
      </w:r>
      <w:r w:rsidR="00E95281" w:rsidRPr="00761FC5">
        <w:rPr>
          <w:rFonts w:ascii="Palatino Linotype" w:hAnsi="Palatino Linotype" w:cs="Arial"/>
          <w:sz w:val="24"/>
          <w:szCs w:val="24"/>
        </w:rPr>
        <w:t xml:space="preserve">en el cual arguye las siguientes manifestaciones: </w:t>
      </w:r>
    </w:p>
    <w:p w14:paraId="209C2363" w14:textId="77777777" w:rsidR="00825658" w:rsidRPr="00761FC5" w:rsidRDefault="00825658" w:rsidP="00825658">
      <w:pPr>
        <w:spacing w:before="240" w:line="360" w:lineRule="auto"/>
        <w:jc w:val="both"/>
        <w:rPr>
          <w:rFonts w:ascii="Palatino Linotype" w:hAnsi="Palatino Linotype" w:cs="Arial"/>
          <w:b/>
          <w:sz w:val="24"/>
        </w:rPr>
      </w:pPr>
      <w:r w:rsidRPr="00761FC5">
        <w:rPr>
          <w:rFonts w:ascii="Palatino Linotype" w:hAnsi="Palatino Linotype" w:cs="Arial"/>
          <w:b/>
          <w:sz w:val="24"/>
        </w:rPr>
        <w:t>Acto Impugnado:</w:t>
      </w:r>
    </w:p>
    <w:p w14:paraId="210659D8" w14:textId="525B89D0" w:rsidR="00825658" w:rsidRPr="00761FC5" w:rsidRDefault="00825658" w:rsidP="00825658">
      <w:pPr>
        <w:pStyle w:val="Citas"/>
        <w:rPr>
          <w:b/>
        </w:rPr>
      </w:pPr>
      <w:r w:rsidRPr="00761FC5">
        <w:t>“</w:t>
      </w:r>
      <w:r w:rsidR="00E95281" w:rsidRPr="00761FC5">
        <w:t>Recurso de revisión contra la respuesta incompleta de la solicitud de información</w:t>
      </w:r>
      <w:r w:rsidRPr="00761FC5">
        <w:t>"</w:t>
      </w:r>
      <w:r w:rsidRPr="00761FC5">
        <w:rPr>
          <w:b/>
          <w:bCs/>
        </w:rPr>
        <w:t xml:space="preserve"> (Sic)</w:t>
      </w:r>
    </w:p>
    <w:p w14:paraId="0BB174E2" w14:textId="77777777" w:rsidR="00825658" w:rsidRPr="00761FC5" w:rsidRDefault="00825658" w:rsidP="00825658">
      <w:pPr>
        <w:spacing w:before="240" w:line="360" w:lineRule="auto"/>
        <w:jc w:val="both"/>
        <w:rPr>
          <w:rFonts w:ascii="Palatino Linotype" w:hAnsi="Palatino Linotype" w:cs="Arial"/>
          <w:sz w:val="24"/>
        </w:rPr>
      </w:pPr>
      <w:r w:rsidRPr="00761FC5">
        <w:rPr>
          <w:rFonts w:ascii="Palatino Linotype" w:hAnsi="Palatino Linotype" w:cs="Arial"/>
          <w:b/>
          <w:sz w:val="24"/>
        </w:rPr>
        <w:lastRenderedPageBreak/>
        <w:t>Razones o Motivos de Inconformidad</w:t>
      </w:r>
      <w:r w:rsidRPr="00761FC5">
        <w:rPr>
          <w:rFonts w:ascii="Palatino Linotype" w:hAnsi="Palatino Linotype" w:cs="Arial"/>
          <w:sz w:val="24"/>
        </w:rPr>
        <w:t xml:space="preserve">: </w:t>
      </w:r>
    </w:p>
    <w:p w14:paraId="31DDCB88" w14:textId="41DF55AA" w:rsidR="00825658" w:rsidRPr="00761FC5" w:rsidRDefault="00825658" w:rsidP="003B72F8">
      <w:pPr>
        <w:pStyle w:val="Citas"/>
      </w:pPr>
      <w:r w:rsidRPr="00761FC5">
        <w:t>“</w:t>
      </w:r>
      <w:r w:rsidR="00E95281" w:rsidRPr="00761FC5">
        <w:t xml:space="preserve">NO SE PRESENTO LA INFORMACIÓN O ACLARACIÓN RELACIONADA CON EL SOPORTE DOCUMENTAL DE LOS DESCUENTOS POR TIEMPO NO LABORADO QUE SE LE HAN APLICADO A LOS MENCIONADOS SERVIDORES PÚBLICOS, EN EL MISMO SENTIDO RESPONDEN QUE NO SE LOCALIZO INFORMACIÓN Y SOLO PROPORCIONARAN LA INFORMACIÓN QUE SE LES REQUIERA Y OBRE EN SUS ARCHIVOS,DE ACUERDO AL MANUAL DE NORMAS Y DE PROCEDIMIENTOS DE DESARROLLO Y ADMINISTRACIÓN DE PERSONAL SE TIENEN LOS PROCEDIMIENTOS: PROCEDIMIENTO 203 JUSTIFICACIÓN DE INCIDENCIAS DERIVADAS DEL CONTROL DE PUNTUALIDAD Y ASISTENCIA 20301/203-02 El superior inmediato del servidor público, al menos con nivel de jefe de departamento, podrá autorizarle hasta tres faltas de puntualidad al mes y una de asistencia en cuatro meses a través del formato 20301/NP58/14, sin necesidad de presentar documentación alguna, notificando por escrito de ello al coordinador administrativo o equivalente de su dependencia, contando con su visto bueno, no obstante se aplicará el descuento correspondiente por tiempo no laborado o inasistencia, según sea el caso. Esta autorización incide en el pago del estímulo de puntualidad y asistencia. 20301/203-06 Los coordinadores administrativos o equivalentes de las dependencias deberán CONSERVAR los formatos de Justificación de Incidencias Derivadas del Control de Puntualidad y Asistencia, así como la documentación comprobatoria de los mismos. 20301/203-03 Es responsabilidad del servidor público, presentar en un plazo máximo de tres días hábiles después de ocurrida una incidencia en su registro de asistencia a su superior inmediato, al menos con nivel de jefe de departamento, el formato 20301/NP-58/14 y en su caso, acompañarlo del documento comprobatorio correspondiente, en el </w:t>
      </w:r>
      <w:r w:rsidR="00E95281" w:rsidRPr="00761FC5">
        <w:lastRenderedPageBreak/>
        <w:t>entendido de que de no hacerlo, queda sujeto a lo establecido en el procedimiento 206 de este manual; de igual manera el superior inmediato deberá sellar de recibido el formato referido. PROCEDIMIENTO 206 SANCIONES ASOCIADAS A LA PUNTUALIDAD Y ASISTENCIA 20301/206-05 Las sanciones por puntualidad y asistencia aparecerán en el cheque de nómina o bien en el comprobante de percepciones y deducciones bajo la clave 5451 "Sanciones por impuntualidad e inasistencia". 20301/206-09 Los servidores públicos exentos de la obligación de registrar su puntualidad y asistencia, podrán ser sancionados por faltas a ellas, cuando así lo consideren sus superiores inmediatos, en el marco de esta normatividad</w:t>
      </w:r>
      <w:r w:rsidRPr="00761FC5">
        <w:t xml:space="preserve">" </w:t>
      </w:r>
      <w:r w:rsidRPr="00761FC5">
        <w:rPr>
          <w:b/>
          <w:bCs/>
        </w:rPr>
        <w:t>(Sic)</w:t>
      </w:r>
    </w:p>
    <w:p w14:paraId="24D5FA8C" w14:textId="77777777" w:rsidR="00825658" w:rsidRPr="00761FC5" w:rsidRDefault="00825658" w:rsidP="00825658">
      <w:pPr>
        <w:spacing w:line="360" w:lineRule="auto"/>
        <w:ind w:right="851"/>
        <w:jc w:val="both"/>
        <w:rPr>
          <w:rFonts w:ascii="Palatino Linotype" w:hAnsi="Palatino Linotype" w:cs="Arial"/>
          <w:i/>
        </w:rPr>
      </w:pPr>
    </w:p>
    <w:p w14:paraId="3FF9940B" w14:textId="5F4C979C" w:rsidR="00825658" w:rsidRPr="00761FC5" w:rsidRDefault="00E95281" w:rsidP="00825658">
      <w:pPr>
        <w:spacing w:before="240" w:line="360" w:lineRule="auto"/>
        <w:jc w:val="both"/>
        <w:rPr>
          <w:rFonts w:ascii="Palatino Linotype" w:hAnsi="Palatino Linotype" w:cs="Arial"/>
          <w:b/>
          <w:sz w:val="24"/>
          <w:szCs w:val="24"/>
        </w:rPr>
      </w:pPr>
      <w:r w:rsidRPr="00761FC5">
        <w:rPr>
          <w:rFonts w:ascii="Palatino Linotype" w:hAnsi="Palatino Linotype" w:cs="Arial"/>
          <w:b/>
          <w:sz w:val="28"/>
        </w:rPr>
        <w:t>QUINTO</w:t>
      </w:r>
      <w:r w:rsidR="00825658" w:rsidRPr="00761FC5">
        <w:rPr>
          <w:rFonts w:ascii="Palatino Linotype" w:hAnsi="Palatino Linotype" w:cs="Arial"/>
          <w:b/>
          <w:sz w:val="24"/>
          <w:szCs w:val="24"/>
        </w:rPr>
        <w:t xml:space="preserve">. </w:t>
      </w:r>
      <w:r w:rsidR="00825658" w:rsidRPr="00761FC5">
        <w:rPr>
          <w:rFonts w:ascii="Palatino Linotype" w:hAnsi="Palatino Linotype" w:cs="Arial"/>
          <w:b/>
          <w:sz w:val="28"/>
          <w:szCs w:val="28"/>
        </w:rPr>
        <w:t>Del turno del recurso de revisión.</w:t>
      </w:r>
    </w:p>
    <w:p w14:paraId="64B132E6" w14:textId="1359004A" w:rsidR="00825658" w:rsidRPr="00761FC5" w:rsidRDefault="00825658" w:rsidP="00825658">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Medio de impugnación que le fue turnado al Comisionado presidente </w:t>
      </w:r>
      <w:r w:rsidRPr="00761FC5">
        <w:rPr>
          <w:rFonts w:ascii="Palatino Linotype" w:hAnsi="Palatino Linotype" w:cs="Arial"/>
          <w:b/>
          <w:sz w:val="24"/>
          <w:szCs w:val="24"/>
        </w:rPr>
        <w:t xml:space="preserve">José Martínez Vilchis, </w:t>
      </w:r>
      <w:r w:rsidRPr="00761FC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E95281" w:rsidRPr="00761FC5">
        <w:rPr>
          <w:rFonts w:ascii="Palatino Linotype" w:hAnsi="Palatino Linotype" w:cs="Arial"/>
          <w:b/>
          <w:bCs/>
          <w:sz w:val="24"/>
          <w:szCs w:val="24"/>
        </w:rPr>
        <w:t xml:space="preserve">trece de octubre de dos mil veinticinco, </w:t>
      </w:r>
      <w:r w:rsidRPr="00761FC5">
        <w:rPr>
          <w:rFonts w:ascii="Palatino Linotype" w:hAnsi="Palatino Linotype" w:cs="Arial"/>
          <w:sz w:val="24"/>
          <w:szCs w:val="24"/>
        </w:rPr>
        <w:t>determinándose en él, un plazo de siete días para que las partes manifestaran lo que a su derecho corresponda en términos del numeral ya citado.</w:t>
      </w:r>
    </w:p>
    <w:p w14:paraId="7CFA97A3" w14:textId="77777777" w:rsidR="00825658" w:rsidRPr="00761FC5" w:rsidRDefault="00825658" w:rsidP="00825658">
      <w:pPr>
        <w:spacing w:before="240" w:line="360" w:lineRule="auto"/>
        <w:jc w:val="both"/>
        <w:rPr>
          <w:rFonts w:ascii="Palatino Linotype" w:hAnsi="Palatino Linotype" w:cs="Arial"/>
          <w:sz w:val="24"/>
          <w:szCs w:val="24"/>
        </w:rPr>
      </w:pPr>
    </w:p>
    <w:p w14:paraId="3498529C" w14:textId="09AF2566" w:rsidR="00825658" w:rsidRPr="00761FC5" w:rsidRDefault="00E95281" w:rsidP="00825658">
      <w:pPr>
        <w:pStyle w:val="Prrafodelista"/>
        <w:spacing w:line="360" w:lineRule="auto"/>
        <w:ind w:left="0"/>
        <w:jc w:val="both"/>
        <w:rPr>
          <w:rFonts w:ascii="Palatino Linotype" w:hAnsi="Palatino Linotype" w:cs="Arial"/>
          <w:b/>
        </w:rPr>
      </w:pPr>
      <w:r w:rsidRPr="00761FC5">
        <w:rPr>
          <w:rFonts w:ascii="Palatino Linotype" w:hAnsi="Palatino Linotype" w:cs="Arial"/>
          <w:b/>
          <w:sz w:val="28"/>
        </w:rPr>
        <w:t>SEXTO</w:t>
      </w:r>
      <w:r w:rsidR="00825658" w:rsidRPr="00761FC5">
        <w:rPr>
          <w:rFonts w:ascii="Palatino Linotype" w:hAnsi="Palatino Linotype" w:cs="Arial"/>
          <w:b/>
          <w:sz w:val="28"/>
          <w:szCs w:val="28"/>
        </w:rPr>
        <w:t>. De la etapa de instrucción.</w:t>
      </w:r>
    </w:p>
    <w:p w14:paraId="0B910076" w14:textId="24486FD9" w:rsidR="00E95281" w:rsidRPr="00761FC5" w:rsidRDefault="00825658" w:rsidP="00825658">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lastRenderedPageBreak/>
        <w:t xml:space="preserve">Así, en la etapa de instrucción, de las constancias que obran en el expediente electrónico se advierte que </w:t>
      </w:r>
      <w:r w:rsidR="00E95281" w:rsidRPr="00761FC5">
        <w:rPr>
          <w:rFonts w:ascii="Palatino Linotype" w:hAnsi="Palatino Linotype" w:cs="Arial"/>
          <w:sz w:val="24"/>
          <w:szCs w:val="24"/>
        </w:rPr>
        <w:t xml:space="preserve">en fecha </w:t>
      </w:r>
      <w:r w:rsidR="00E95281" w:rsidRPr="00761FC5">
        <w:rPr>
          <w:rFonts w:ascii="Palatino Linotype" w:hAnsi="Palatino Linotype" w:cs="Arial"/>
          <w:b/>
          <w:bCs/>
          <w:sz w:val="24"/>
          <w:szCs w:val="24"/>
        </w:rPr>
        <w:t xml:space="preserve">veintiuno de octubre de dos mil veinticinco, La Recurrente </w:t>
      </w:r>
      <w:r w:rsidR="00E95281" w:rsidRPr="00761FC5">
        <w:rPr>
          <w:rFonts w:ascii="Palatino Linotype" w:hAnsi="Palatino Linotype" w:cs="Arial"/>
          <w:sz w:val="24"/>
          <w:szCs w:val="24"/>
        </w:rPr>
        <w:t xml:space="preserve">rindió las manifestaciones, pruebas y/o alegatos estimados pertinentes. </w:t>
      </w:r>
    </w:p>
    <w:p w14:paraId="7B8DC600" w14:textId="06E09AC4" w:rsidR="00E95281" w:rsidRPr="00761FC5" w:rsidRDefault="00E95281" w:rsidP="00825658">
      <w:pPr>
        <w:spacing w:before="240" w:line="360" w:lineRule="auto"/>
        <w:jc w:val="both"/>
        <w:rPr>
          <w:rFonts w:ascii="Palatino Linotype" w:hAnsi="Palatino Linotype" w:cs="Arial"/>
          <w:b/>
          <w:bCs/>
          <w:sz w:val="24"/>
          <w:szCs w:val="24"/>
        </w:rPr>
      </w:pPr>
      <w:r w:rsidRPr="00761FC5">
        <w:rPr>
          <w:rFonts w:ascii="Palatino Linotype" w:hAnsi="Palatino Linotype" w:cs="Arial"/>
          <w:sz w:val="24"/>
          <w:szCs w:val="24"/>
        </w:rPr>
        <w:t xml:space="preserve">En contraste, </w:t>
      </w:r>
      <w:r w:rsidRPr="00761FC5">
        <w:rPr>
          <w:rFonts w:ascii="Palatino Linotype" w:hAnsi="Palatino Linotype" w:cs="Arial"/>
          <w:b/>
          <w:bCs/>
          <w:sz w:val="24"/>
          <w:szCs w:val="24"/>
        </w:rPr>
        <w:t xml:space="preserve">El Sujeto Obligado </w:t>
      </w:r>
      <w:r w:rsidRPr="00761FC5">
        <w:rPr>
          <w:rFonts w:ascii="Palatino Linotype" w:hAnsi="Palatino Linotype" w:cs="Arial"/>
          <w:sz w:val="24"/>
          <w:szCs w:val="24"/>
        </w:rPr>
        <w:t xml:space="preserve">rindió su informe justificado el día </w:t>
      </w:r>
      <w:r w:rsidRPr="00761FC5">
        <w:rPr>
          <w:rFonts w:ascii="Palatino Linotype" w:hAnsi="Palatino Linotype" w:cs="Arial"/>
          <w:b/>
          <w:bCs/>
          <w:sz w:val="24"/>
          <w:szCs w:val="24"/>
        </w:rPr>
        <w:t xml:space="preserve">veintiuno de octubre de los corrientes, </w:t>
      </w:r>
      <w:r w:rsidRPr="00761FC5">
        <w:rPr>
          <w:rFonts w:ascii="Palatino Linotype" w:hAnsi="Palatino Linotype" w:cs="Arial"/>
          <w:sz w:val="24"/>
          <w:szCs w:val="24"/>
        </w:rPr>
        <w:t xml:space="preserve">mismo que fue puesto a la vista el </w:t>
      </w:r>
      <w:r w:rsidRPr="00761FC5">
        <w:rPr>
          <w:rFonts w:ascii="Palatino Linotype" w:hAnsi="Palatino Linotype" w:cs="Arial"/>
          <w:b/>
          <w:bCs/>
          <w:sz w:val="24"/>
          <w:szCs w:val="24"/>
        </w:rPr>
        <w:t xml:space="preserve">veintiocho de octubre del año en curso. </w:t>
      </w:r>
    </w:p>
    <w:p w14:paraId="5617F987" w14:textId="77777777" w:rsidR="00E95281" w:rsidRPr="00761FC5" w:rsidRDefault="00E95281" w:rsidP="00825658">
      <w:pPr>
        <w:pStyle w:val="Prrafodelista"/>
        <w:spacing w:line="360" w:lineRule="auto"/>
        <w:ind w:left="0"/>
        <w:jc w:val="both"/>
        <w:rPr>
          <w:rFonts w:ascii="Palatino Linotype" w:hAnsi="Palatino Linotype" w:cs="Arial"/>
          <w:b/>
          <w:sz w:val="28"/>
        </w:rPr>
      </w:pPr>
    </w:p>
    <w:p w14:paraId="38BC4328" w14:textId="2ABD0ED2" w:rsidR="00825658" w:rsidRPr="00761FC5" w:rsidRDefault="00E95281" w:rsidP="00825658">
      <w:pPr>
        <w:pStyle w:val="Prrafodelista"/>
        <w:spacing w:line="360" w:lineRule="auto"/>
        <w:ind w:left="0"/>
        <w:jc w:val="both"/>
        <w:rPr>
          <w:rFonts w:ascii="Palatino Linotype" w:hAnsi="Palatino Linotype" w:cs="Arial"/>
          <w:b/>
        </w:rPr>
      </w:pPr>
      <w:r w:rsidRPr="00761FC5">
        <w:rPr>
          <w:rFonts w:ascii="Palatino Linotype" w:hAnsi="Palatino Linotype" w:cs="Arial"/>
          <w:b/>
          <w:sz w:val="28"/>
        </w:rPr>
        <w:t>SÉPTIMO</w:t>
      </w:r>
      <w:r w:rsidR="00825658" w:rsidRPr="00761FC5">
        <w:rPr>
          <w:rFonts w:ascii="Palatino Linotype" w:hAnsi="Palatino Linotype" w:cs="Arial"/>
          <w:b/>
          <w:sz w:val="28"/>
          <w:szCs w:val="28"/>
        </w:rPr>
        <w:t>. Del cierre de instrucción</w:t>
      </w:r>
    </w:p>
    <w:p w14:paraId="29693571" w14:textId="20F78B19" w:rsidR="00825658" w:rsidRPr="00761FC5" w:rsidRDefault="00825658" w:rsidP="00825658">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Por lo cual se decretó el cierre de instrucción con fecha </w:t>
      </w:r>
      <w:r w:rsidR="00E95281" w:rsidRPr="00761FC5">
        <w:rPr>
          <w:rFonts w:ascii="Palatino Linotype" w:hAnsi="Palatino Linotype" w:cs="Arial"/>
          <w:b/>
          <w:bCs/>
          <w:sz w:val="24"/>
          <w:szCs w:val="24"/>
        </w:rPr>
        <w:t>tres de noviembre</w:t>
      </w:r>
      <w:r w:rsidRPr="00761FC5">
        <w:rPr>
          <w:rFonts w:ascii="Palatino Linotype" w:hAnsi="Palatino Linotype" w:cs="Arial"/>
          <w:b/>
          <w:bCs/>
          <w:sz w:val="24"/>
          <w:szCs w:val="24"/>
        </w:rPr>
        <w:t xml:space="preserve"> del presente</w:t>
      </w:r>
      <w:r w:rsidRPr="00761FC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w:t>
      </w:r>
    </w:p>
    <w:p w14:paraId="4433F6B5" w14:textId="148E7571" w:rsidR="00825658" w:rsidRPr="00761FC5" w:rsidRDefault="00825658" w:rsidP="00825658">
      <w:pPr>
        <w:spacing w:before="240" w:line="360" w:lineRule="auto"/>
        <w:jc w:val="both"/>
        <w:rPr>
          <w:rFonts w:ascii="Palatino Linotype" w:hAnsi="Palatino Linotype" w:cs="Arial"/>
          <w:sz w:val="24"/>
          <w:szCs w:val="24"/>
        </w:rPr>
      </w:pPr>
    </w:p>
    <w:p w14:paraId="188C629C" w14:textId="77777777" w:rsidR="00825658" w:rsidRPr="00761FC5" w:rsidRDefault="00825658" w:rsidP="00825658">
      <w:pPr>
        <w:spacing w:before="240" w:line="360" w:lineRule="auto"/>
        <w:jc w:val="center"/>
        <w:rPr>
          <w:rFonts w:ascii="Palatino Linotype" w:hAnsi="Palatino Linotype" w:cs="Arial"/>
          <w:b/>
          <w:sz w:val="24"/>
        </w:rPr>
      </w:pPr>
      <w:r w:rsidRPr="00761FC5">
        <w:rPr>
          <w:rFonts w:ascii="Palatino Linotype" w:hAnsi="Palatino Linotype" w:cs="Arial"/>
          <w:b/>
          <w:sz w:val="24"/>
        </w:rPr>
        <w:t xml:space="preserve">C O N S I D E R A N D O </w:t>
      </w:r>
    </w:p>
    <w:p w14:paraId="5CAFC0E1" w14:textId="77777777" w:rsidR="00825658" w:rsidRPr="00761FC5" w:rsidRDefault="00825658" w:rsidP="00825658">
      <w:pPr>
        <w:spacing w:before="240" w:line="360" w:lineRule="auto"/>
        <w:jc w:val="both"/>
        <w:rPr>
          <w:rFonts w:ascii="Palatino Linotype" w:hAnsi="Palatino Linotype" w:cs="Arial"/>
          <w:sz w:val="28"/>
          <w:szCs w:val="28"/>
        </w:rPr>
      </w:pPr>
      <w:r w:rsidRPr="00761FC5">
        <w:rPr>
          <w:rFonts w:ascii="Palatino Linotype" w:hAnsi="Palatino Linotype" w:cs="Arial"/>
          <w:b/>
          <w:sz w:val="28"/>
        </w:rPr>
        <w:t>PRIMERO.</w:t>
      </w:r>
      <w:r w:rsidRPr="00761FC5">
        <w:rPr>
          <w:rFonts w:ascii="Palatino Linotype" w:hAnsi="Palatino Linotype" w:cs="Arial"/>
          <w:b/>
        </w:rPr>
        <w:t xml:space="preserve"> </w:t>
      </w:r>
      <w:r w:rsidRPr="00761FC5">
        <w:rPr>
          <w:rFonts w:ascii="Palatino Linotype" w:hAnsi="Palatino Linotype" w:cs="Arial"/>
          <w:b/>
          <w:sz w:val="28"/>
          <w:szCs w:val="28"/>
        </w:rPr>
        <w:t>De la competencia</w:t>
      </w:r>
      <w:r w:rsidRPr="00761FC5">
        <w:rPr>
          <w:rFonts w:ascii="Palatino Linotype" w:hAnsi="Palatino Linotype" w:cs="Arial"/>
          <w:sz w:val="28"/>
          <w:szCs w:val="28"/>
        </w:rPr>
        <w:t>.</w:t>
      </w:r>
    </w:p>
    <w:p w14:paraId="5D875925" w14:textId="77777777" w:rsidR="00825658" w:rsidRPr="00761FC5" w:rsidRDefault="00825658" w:rsidP="00825658">
      <w:pPr>
        <w:spacing w:line="360" w:lineRule="auto"/>
        <w:jc w:val="both"/>
        <w:rPr>
          <w:rFonts w:ascii="Palatino Linotype" w:hAnsi="Palatino Linotype"/>
          <w:sz w:val="24"/>
          <w:szCs w:val="24"/>
        </w:rPr>
      </w:pPr>
      <w:r w:rsidRPr="00761FC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761FC5">
        <w:rPr>
          <w:rFonts w:ascii="Palatino Linotype" w:hAnsi="Palatino Linotype"/>
          <w:sz w:val="24"/>
          <w:szCs w:val="24"/>
        </w:rPr>
        <w:lastRenderedPageBreak/>
        <w:t xml:space="preserve">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C73BF61" w14:textId="77777777" w:rsidR="00825658" w:rsidRPr="00761FC5" w:rsidRDefault="00825658" w:rsidP="00825658">
      <w:pPr>
        <w:spacing w:after="0" w:line="360" w:lineRule="auto"/>
        <w:jc w:val="both"/>
        <w:rPr>
          <w:rFonts w:ascii="Palatino Linotype" w:hAnsi="Palatino Linotype" w:cs="Arial"/>
          <w:sz w:val="24"/>
          <w:szCs w:val="24"/>
        </w:rPr>
      </w:pPr>
    </w:p>
    <w:p w14:paraId="6F81A508" w14:textId="77777777" w:rsidR="00825658" w:rsidRPr="00761FC5" w:rsidRDefault="00825658" w:rsidP="00825658">
      <w:pPr>
        <w:pStyle w:val="Prrafodelista"/>
        <w:autoSpaceDE w:val="0"/>
        <w:autoSpaceDN w:val="0"/>
        <w:adjustRightInd w:val="0"/>
        <w:spacing w:before="240" w:after="160" w:line="360" w:lineRule="auto"/>
        <w:ind w:left="0"/>
        <w:jc w:val="both"/>
        <w:rPr>
          <w:rFonts w:ascii="Palatino Linotype" w:hAnsi="Palatino Linotype" w:cs="Arial"/>
          <w:b/>
        </w:rPr>
      </w:pPr>
      <w:r w:rsidRPr="00761FC5">
        <w:rPr>
          <w:rFonts w:ascii="Palatino Linotype" w:hAnsi="Palatino Linotype" w:cs="Arial"/>
          <w:b/>
          <w:sz w:val="28"/>
        </w:rPr>
        <w:t>SEGUNDO</w:t>
      </w:r>
      <w:r w:rsidRPr="00761FC5">
        <w:rPr>
          <w:rFonts w:ascii="Palatino Linotype" w:hAnsi="Palatino Linotype" w:cs="Arial"/>
          <w:b/>
        </w:rPr>
        <w:t xml:space="preserve">. </w:t>
      </w:r>
      <w:r w:rsidRPr="00761FC5">
        <w:rPr>
          <w:rFonts w:ascii="Palatino Linotype" w:hAnsi="Palatino Linotype" w:cs="Arial"/>
          <w:b/>
          <w:sz w:val="28"/>
          <w:szCs w:val="28"/>
        </w:rPr>
        <w:t>Sobre los alcances del recurso de revisión.</w:t>
      </w:r>
      <w:r w:rsidRPr="00761FC5">
        <w:rPr>
          <w:rFonts w:ascii="Palatino Linotype" w:hAnsi="Palatino Linotype" w:cs="Arial"/>
          <w:b/>
        </w:rPr>
        <w:t xml:space="preserve"> </w:t>
      </w:r>
    </w:p>
    <w:p w14:paraId="5BA517F8" w14:textId="77777777" w:rsidR="00825658" w:rsidRPr="00761FC5"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sidRPr="00761FC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7956CDE" w14:textId="77777777" w:rsidR="00825658" w:rsidRPr="00761FC5"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p>
    <w:p w14:paraId="7B5E64EA" w14:textId="77777777" w:rsidR="003B72F8" w:rsidRPr="00761FC5" w:rsidRDefault="003B72F8" w:rsidP="003B72F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bookmarkStart w:id="2" w:name="_Hlk213694182"/>
      <w:r w:rsidRPr="00761FC5">
        <w:rPr>
          <w:rFonts w:ascii="Palatino Linotype" w:hAnsi="Palatino Linotype" w:cs="Arial"/>
          <w:b/>
          <w:sz w:val="28"/>
          <w:lang w:val="es-MX"/>
        </w:rPr>
        <w:t>TERCERO</w:t>
      </w:r>
      <w:r w:rsidRPr="00761FC5">
        <w:rPr>
          <w:rFonts w:ascii="Palatino Linotype" w:hAnsi="Palatino Linotype" w:cs="Arial"/>
          <w:b/>
          <w:lang w:val="es-MX"/>
        </w:rPr>
        <w:t xml:space="preserve">. </w:t>
      </w:r>
      <w:r w:rsidRPr="00761FC5">
        <w:rPr>
          <w:rFonts w:ascii="Palatino Linotype" w:hAnsi="Palatino Linotype" w:cs="Arial"/>
          <w:b/>
          <w:sz w:val="28"/>
          <w:szCs w:val="28"/>
          <w:lang w:val="es-MX"/>
        </w:rPr>
        <w:t>De las causas de improcedencia.</w:t>
      </w:r>
    </w:p>
    <w:p w14:paraId="6F52674E" w14:textId="77777777" w:rsidR="003B72F8" w:rsidRPr="00761FC5" w:rsidRDefault="003B72F8" w:rsidP="003B72F8">
      <w:pPr>
        <w:pStyle w:val="Prrafodelista"/>
        <w:autoSpaceDE w:val="0"/>
        <w:autoSpaceDN w:val="0"/>
        <w:adjustRightInd w:val="0"/>
        <w:spacing w:before="240" w:after="160" w:line="360" w:lineRule="auto"/>
        <w:ind w:left="0"/>
        <w:jc w:val="both"/>
        <w:rPr>
          <w:rFonts w:ascii="Palatino Linotype" w:hAnsi="Palatino Linotype" w:cs="Arial"/>
          <w:lang w:val="es-MX"/>
        </w:rPr>
      </w:pPr>
      <w:r w:rsidRPr="00761FC5">
        <w:rPr>
          <w:rFonts w:ascii="Palatino Linotype" w:hAnsi="Palatino Linotype" w:cs="Arial"/>
          <w:lang w:val="es-MX"/>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761FC5">
        <w:rPr>
          <w:rFonts w:ascii="Palatino Linotype" w:hAnsi="Palatino Linotype" w:cs="Arial"/>
          <w:lang w:val="es-MX"/>
        </w:rPr>
        <w:lastRenderedPageBreak/>
        <w:t>Información Pública del Estado de México y Municipios, en correlación con la seguridad jurídica que debe generar lo actuado ante este Organismo garante.</w:t>
      </w:r>
    </w:p>
    <w:p w14:paraId="475216BE" w14:textId="77777777" w:rsidR="003B72F8" w:rsidRPr="00761FC5" w:rsidRDefault="003B72F8" w:rsidP="003B72F8">
      <w:pPr>
        <w:pStyle w:val="Prrafodelista"/>
        <w:autoSpaceDE w:val="0"/>
        <w:autoSpaceDN w:val="0"/>
        <w:adjustRightInd w:val="0"/>
        <w:spacing w:line="360" w:lineRule="auto"/>
        <w:ind w:left="0"/>
        <w:jc w:val="both"/>
        <w:rPr>
          <w:rFonts w:ascii="Palatino Linotype" w:hAnsi="Palatino Linotype" w:cs="Arial"/>
          <w:lang w:val="es-MX"/>
        </w:rPr>
      </w:pPr>
      <w:r w:rsidRPr="00761FC5">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61FC5">
        <w:rPr>
          <w:rStyle w:val="Refdenotaalpie"/>
          <w:rFonts w:ascii="Palatino Linotype" w:hAnsi="Palatino Linotype" w:cs="Arial"/>
          <w:lang w:val="es-MX"/>
        </w:rPr>
        <w:footnoteReference w:id="1"/>
      </w:r>
      <w:r w:rsidRPr="00761FC5">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bookmarkEnd w:id="2"/>
    <w:p w14:paraId="4B6F5D45" w14:textId="77777777" w:rsidR="00825658" w:rsidRPr="00761FC5" w:rsidRDefault="00825658" w:rsidP="00825658">
      <w:pPr>
        <w:tabs>
          <w:tab w:val="left" w:pos="709"/>
        </w:tabs>
        <w:spacing w:before="240" w:line="360" w:lineRule="auto"/>
        <w:ind w:right="51"/>
        <w:jc w:val="both"/>
        <w:rPr>
          <w:rFonts w:ascii="Palatino Linotype" w:hAnsi="Palatino Linotype"/>
          <w:b/>
          <w:sz w:val="28"/>
          <w:szCs w:val="28"/>
        </w:rPr>
      </w:pPr>
      <w:r w:rsidRPr="00761FC5">
        <w:rPr>
          <w:rFonts w:ascii="Palatino Linotype" w:hAnsi="Palatino Linotype"/>
          <w:b/>
          <w:sz w:val="28"/>
          <w:szCs w:val="28"/>
        </w:rPr>
        <w:lastRenderedPageBreak/>
        <w:t xml:space="preserve">CUARTO. Estudio y resolución del asunto </w:t>
      </w:r>
      <w:r w:rsidRPr="00761FC5">
        <w:rPr>
          <w:rFonts w:ascii="Palatino Linotype" w:hAnsi="Palatino Linotype"/>
          <w:b/>
          <w:sz w:val="28"/>
          <w:szCs w:val="28"/>
        </w:rPr>
        <w:tab/>
      </w:r>
    </w:p>
    <w:p w14:paraId="0A59ED3F" w14:textId="77777777" w:rsidR="00825658" w:rsidRPr="00761FC5"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sidRPr="00761FC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6EF40CF" w14:textId="77777777" w:rsidR="00825658" w:rsidRPr="00761FC5" w:rsidRDefault="00825658" w:rsidP="00825658">
      <w:pPr>
        <w:spacing w:after="0" w:line="360" w:lineRule="auto"/>
        <w:jc w:val="both"/>
        <w:rPr>
          <w:rFonts w:ascii="Palatino Linotype" w:eastAsia="Times New Roman" w:hAnsi="Palatino Linotype" w:cs="Times New Roman"/>
          <w:sz w:val="24"/>
          <w:szCs w:val="24"/>
          <w:lang w:eastAsia="es-ES"/>
        </w:rPr>
      </w:pPr>
      <w:r w:rsidRPr="00761FC5">
        <w:rPr>
          <w:rFonts w:ascii="Palatino Linotype" w:hAnsi="Palatino Linotype" w:cs="Arial"/>
          <w:sz w:val="24"/>
          <w:szCs w:val="24"/>
        </w:rPr>
        <w:t xml:space="preserve">En este tenor, es necesario subrayar que </w:t>
      </w:r>
      <w:r w:rsidRPr="00761FC5">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962483"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b/>
          <w:i/>
          <w:lang w:eastAsia="es-ES"/>
        </w:rPr>
        <w:t>“Artículo 4.</w:t>
      </w:r>
      <w:r w:rsidRPr="00761FC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036ADE"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761FC5">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8277FBE"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5C8599"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b/>
          <w:i/>
          <w:lang w:eastAsia="es-ES"/>
        </w:rPr>
        <w:t>Artículo 12.</w:t>
      </w:r>
      <w:r w:rsidRPr="00761FC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7E2CCD"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8995CF"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w:t>
      </w:r>
    </w:p>
    <w:p w14:paraId="7E44D7CC" w14:textId="77777777" w:rsidR="00825658" w:rsidRPr="00761FC5" w:rsidRDefault="00825658" w:rsidP="00825658">
      <w:pPr>
        <w:spacing w:before="240" w:line="360" w:lineRule="auto"/>
        <w:ind w:left="851" w:right="851"/>
        <w:jc w:val="both"/>
        <w:rPr>
          <w:rFonts w:ascii="Palatino Linotype" w:eastAsia="Times New Roman" w:hAnsi="Palatino Linotype" w:cs="Times New Roman"/>
          <w:b/>
          <w:i/>
          <w:lang w:eastAsia="es-ES"/>
        </w:rPr>
      </w:pPr>
      <w:r w:rsidRPr="00761FC5">
        <w:rPr>
          <w:rFonts w:ascii="Palatino Linotype" w:eastAsia="Times New Roman" w:hAnsi="Palatino Linotype" w:cs="Times New Roman"/>
          <w:b/>
          <w:i/>
          <w:lang w:eastAsia="es-ES"/>
        </w:rPr>
        <w:t xml:space="preserve">Artículo 24. </w:t>
      </w:r>
    </w:p>
    <w:p w14:paraId="3217B6C1"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w:t>
      </w:r>
    </w:p>
    <w:p w14:paraId="52CAD783"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ABAAEC8"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i/>
          <w:lang w:eastAsia="es-ES"/>
        </w:rPr>
        <w:t>(…)</w:t>
      </w:r>
    </w:p>
    <w:p w14:paraId="76D00199" w14:textId="77777777" w:rsidR="00825658" w:rsidRPr="00761FC5" w:rsidRDefault="00825658" w:rsidP="00825658">
      <w:pPr>
        <w:spacing w:before="240" w:line="360" w:lineRule="auto"/>
        <w:ind w:left="851" w:right="851"/>
        <w:jc w:val="both"/>
        <w:rPr>
          <w:rFonts w:ascii="Palatino Linotype" w:eastAsia="Times New Roman" w:hAnsi="Palatino Linotype" w:cs="Times New Roman"/>
          <w:i/>
          <w:lang w:eastAsia="es-ES"/>
        </w:rPr>
      </w:pPr>
      <w:r w:rsidRPr="00761FC5">
        <w:rPr>
          <w:rFonts w:ascii="Palatino Linotype" w:eastAsia="Times New Roman" w:hAnsi="Palatino Linotype" w:cs="Times New Roman"/>
          <w:b/>
          <w:i/>
          <w:lang w:eastAsia="es-ES"/>
        </w:rPr>
        <w:t>Artículo 160.</w:t>
      </w:r>
      <w:r w:rsidRPr="00761FC5">
        <w:rPr>
          <w:rFonts w:ascii="Palatino Linotype" w:eastAsia="Times New Roman" w:hAnsi="Palatino Linotype" w:cs="Times New Roman"/>
          <w:i/>
          <w:lang w:eastAsia="es-ES"/>
        </w:rPr>
        <w:t xml:space="preserve"> Los sujetos obligados deberán otorgar acceso a los documentos que se </w:t>
      </w:r>
      <w:r w:rsidRPr="00761FC5">
        <w:rPr>
          <w:rFonts w:ascii="Palatino Linotype" w:eastAsia="Times New Roman" w:hAnsi="Palatino Linotype" w:cs="Times New Roman"/>
          <w:b/>
          <w:i/>
          <w:lang w:eastAsia="es-ES"/>
        </w:rPr>
        <w:t xml:space="preserve"> </w:t>
      </w:r>
      <w:r w:rsidRPr="00761FC5">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761FC5">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24DA4DB5" w14:textId="77777777" w:rsidR="00825658" w:rsidRPr="00761FC5" w:rsidRDefault="00825658" w:rsidP="00825658">
      <w:pPr>
        <w:spacing w:before="240" w:line="360" w:lineRule="auto"/>
        <w:ind w:left="851" w:right="851"/>
        <w:jc w:val="both"/>
        <w:rPr>
          <w:rFonts w:ascii="Palatino Linotype" w:eastAsia="Times New Roman" w:hAnsi="Palatino Linotype" w:cs="Times New Roman"/>
          <w:b/>
          <w:i/>
          <w:lang w:eastAsia="es-ES"/>
        </w:rPr>
      </w:pPr>
      <w:r w:rsidRPr="00761FC5">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61FC5">
        <w:rPr>
          <w:rFonts w:ascii="Palatino Linotype" w:eastAsia="Times New Roman" w:hAnsi="Palatino Linotype" w:cs="Times New Roman"/>
          <w:b/>
          <w:i/>
          <w:lang w:eastAsia="es-ES"/>
        </w:rPr>
        <w:t>[Sic]</w:t>
      </w:r>
    </w:p>
    <w:p w14:paraId="33D1578C" w14:textId="77777777" w:rsidR="003B72F8" w:rsidRPr="00761FC5" w:rsidRDefault="003B72F8" w:rsidP="00825658">
      <w:pPr>
        <w:spacing w:after="0" w:line="360" w:lineRule="auto"/>
        <w:jc w:val="both"/>
        <w:rPr>
          <w:rFonts w:ascii="Palatino Linotype" w:eastAsia="Times New Roman" w:hAnsi="Palatino Linotype" w:cs="Times New Roman"/>
          <w:sz w:val="24"/>
          <w:szCs w:val="24"/>
          <w:lang w:eastAsia="es-ES"/>
        </w:rPr>
      </w:pPr>
    </w:p>
    <w:p w14:paraId="65E3EDCC" w14:textId="22D08029" w:rsidR="00825658" w:rsidRPr="00761FC5" w:rsidRDefault="00825658" w:rsidP="00825658">
      <w:pPr>
        <w:spacing w:after="0" w:line="360" w:lineRule="auto"/>
        <w:jc w:val="both"/>
        <w:rPr>
          <w:rFonts w:ascii="Palatino Linotype" w:eastAsia="Times New Roman" w:hAnsi="Palatino Linotype" w:cs="Times New Roman"/>
          <w:sz w:val="24"/>
          <w:szCs w:val="24"/>
          <w:lang w:eastAsia="es-ES"/>
        </w:rPr>
      </w:pPr>
      <w:r w:rsidRPr="00761FC5">
        <w:rPr>
          <w:rFonts w:ascii="Palatino Linotype" w:eastAsia="Times New Roman" w:hAnsi="Palatino Linotype" w:cs="Times New Roman"/>
          <w:sz w:val="24"/>
          <w:szCs w:val="24"/>
          <w:lang w:eastAsia="es-ES"/>
        </w:rPr>
        <w:t xml:space="preserve">Así que la obligación de los </w:t>
      </w:r>
      <w:r w:rsidRPr="00761FC5">
        <w:rPr>
          <w:rFonts w:ascii="Palatino Linotype" w:eastAsia="Times New Roman" w:hAnsi="Palatino Linotype" w:cs="Times New Roman"/>
          <w:b/>
          <w:sz w:val="24"/>
          <w:szCs w:val="24"/>
          <w:lang w:eastAsia="es-ES"/>
        </w:rPr>
        <w:t>Sujetos Obligados</w:t>
      </w:r>
      <w:r w:rsidRPr="00761FC5">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61FC5">
        <w:rPr>
          <w:rFonts w:ascii="Palatino Linotype" w:eastAsia="Times New Roman" w:hAnsi="Palatino Linotype" w:cs="Times New Roman"/>
          <w:bCs/>
          <w:sz w:val="24"/>
          <w:szCs w:val="24"/>
          <w:lang w:eastAsia="es-ES"/>
        </w:rPr>
        <w:t>de la Ley local en la materia, que se reproduce de la siguiente forma</w:t>
      </w:r>
      <w:r w:rsidRPr="00761FC5">
        <w:rPr>
          <w:rFonts w:ascii="Palatino Linotype" w:eastAsia="Times New Roman" w:hAnsi="Palatino Linotype" w:cs="Times New Roman"/>
          <w:sz w:val="24"/>
          <w:szCs w:val="24"/>
          <w:lang w:eastAsia="es-ES"/>
        </w:rPr>
        <w:t>:</w:t>
      </w:r>
    </w:p>
    <w:p w14:paraId="74268B2A" w14:textId="77777777" w:rsidR="00825658" w:rsidRPr="00761FC5" w:rsidRDefault="00825658" w:rsidP="00825658">
      <w:pPr>
        <w:spacing w:before="240" w:line="360" w:lineRule="auto"/>
        <w:ind w:left="851" w:right="851"/>
        <w:jc w:val="both"/>
        <w:rPr>
          <w:rFonts w:ascii="Palatino Linotype" w:eastAsia="Times New Roman" w:hAnsi="Palatino Linotype" w:cs="Arial"/>
          <w:b/>
          <w:i/>
          <w:lang w:eastAsia="es-ES"/>
        </w:rPr>
      </w:pPr>
      <w:r w:rsidRPr="00761FC5">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61FC5">
        <w:rPr>
          <w:rFonts w:ascii="Palatino Linotype" w:eastAsia="Times New Roman" w:hAnsi="Palatino Linotype" w:cs="Arial"/>
          <w:b/>
          <w:i/>
          <w:lang w:eastAsia="es-ES"/>
        </w:rPr>
        <w:t>[Sic]</w:t>
      </w:r>
    </w:p>
    <w:p w14:paraId="05B5C538" w14:textId="77777777" w:rsidR="00825658" w:rsidRPr="00761FC5" w:rsidRDefault="00825658" w:rsidP="00825658">
      <w:pPr>
        <w:spacing w:before="240" w:line="360" w:lineRule="auto"/>
        <w:jc w:val="both"/>
        <w:rPr>
          <w:rFonts w:ascii="Palatino Linotype" w:hAnsi="Palatino Linotype" w:cs="Arial"/>
          <w:sz w:val="24"/>
          <w:szCs w:val="24"/>
        </w:rPr>
      </w:pPr>
    </w:p>
    <w:p w14:paraId="295BABAB" w14:textId="11C3BEF4" w:rsidR="00825658" w:rsidRPr="00761FC5" w:rsidRDefault="00825658" w:rsidP="00825658">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Ahora bien, con relación a la solicitud de información </w:t>
      </w:r>
      <w:r w:rsidR="00E95281" w:rsidRPr="00761FC5">
        <w:rPr>
          <w:rFonts w:ascii="Palatino Linotype" w:hAnsi="Palatino Linotype" w:cs="Arial"/>
          <w:b/>
          <w:bCs/>
          <w:sz w:val="24"/>
          <w:szCs w:val="24"/>
        </w:rPr>
        <w:t>00313</w:t>
      </w:r>
      <w:r w:rsidR="003B72F8" w:rsidRPr="00761FC5">
        <w:rPr>
          <w:rFonts w:ascii="Palatino Linotype" w:hAnsi="Palatino Linotype" w:cs="Arial"/>
          <w:b/>
          <w:bCs/>
          <w:sz w:val="24"/>
          <w:szCs w:val="24"/>
        </w:rPr>
        <w:t>/SECOGEM/IP/2025</w:t>
      </w:r>
      <w:r w:rsidRPr="00761FC5">
        <w:rPr>
          <w:rFonts w:ascii="Palatino Linotype" w:hAnsi="Palatino Linotype" w:cs="Arial"/>
          <w:b/>
          <w:bCs/>
          <w:sz w:val="24"/>
          <w:szCs w:val="24"/>
        </w:rPr>
        <w:t xml:space="preserve"> </w:t>
      </w:r>
      <w:r w:rsidRPr="00761FC5">
        <w:rPr>
          <w:rFonts w:ascii="Palatino Linotype" w:hAnsi="Palatino Linotype" w:cs="Arial"/>
          <w:sz w:val="24"/>
          <w:szCs w:val="24"/>
        </w:rPr>
        <w:t xml:space="preserve">se desprenden las siguientes consideraciones: </w:t>
      </w:r>
    </w:p>
    <w:p w14:paraId="3CD58D0C" w14:textId="77777777" w:rsidR="00825658" w:rsidRPr="00761FC5" w:rsidRDefault="00825658" w:rsidP="00825658">
      <w:pPr>
        <w:pStyle w:val="Prrafodelista"/>
        <w:numPr>
          <w:ilvl w:val="0"/>
          <w:numId w:val="15"/>
        </w:numPr>
        <w:autoSpaceDE w:val="0"/>
        <w:autoSpaceDN w:val="0"/>
        <w:adjustRightInd w:val="0"/>
        <w:spacing w:line="360" w:lineRule="auto"/>
        <w:jc w:val="both"/>
        <w:rPr>
          <w:rFonts w:ascii="Palatino Linotype" w:hAnsi="Palatino Linotype" w:cs="Arial"/>
        </w:rPr>
      </w:pPr>
      <w:r w:rsidRPr="00761FC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761FC5">
        <w:rPr>
          <w:rFonts w:ascii="Palatino Linotype" w:hAnsi="Palatino Linotype" w:cs="Arial"/>
          <w:b/>
          <w:bCs/>
        </w:rPr>
        <w:t>Sujetos Obligados.</w:t>
      </w:r>
    </w:p>
    <w:p w14:paraId="6790DB9A" w14:textId="77777777" w:rsidR="00825658" w:rsidRPr="00761FC5" w:rsidRDefault="00825658" w:rsidP="00825658">
      <w:pPr>
        <w:pStyle w:val="Prrafodelista"/>
        <w:autoSpaceDE w:val="0"/>
        <w:autoSpaceDN w:val="0"/>
        <w:adjustRightInd w:val="0"/>
        <w:spacing w:line="360" w:lineRule="auto"/>
        <w:ind w:left="720"/>
        <w:jc w:val="both"/>
        <w:rPr>
          <w:rFonts w:ascii="Palatino Linotype" w:hAnsi="Palatino Linotype" w:cs="Arial"/>
        </w:rPr>
      </w:pPr>
    </w:p>
    <w:p w14:paraId="45CEBB56" w14:textId="330D6BCF" w:rsidR="003B72F8" w:rsidRPr="00761FC5" w:rsidRDefault="003B72F8" w:rsidP="00015FAB">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761FC5">
        <w:rPr>
          <w:rFonts w:ascii="Palatino Linotype" w:hAnsi="Palatino Linotype" w:cs="Arial"/>
        </w:rPr>
        <w:lastRenderedPageBreak/>
        <w:t xml:space="preserve">Que </w:t>
      </w:r>
      <w:r w:rsidR="00015FAB" w:rsidRPr="00761FC5">
        <w:rPr>
          <w:rFonts w:ascii="Palatino Linotype" w:hAnsi="Palatino Linotype" w:cs="Arial"/>
        </w:rPr>
        <w:t xml:space="preserve">fueron formulados </w:t>
      </w:r>
      <w:r w:rsidR="00015FAB" w:rsidRPr="00761FC5">
        <w:rPr>
          <w:rFonts w:ascii="Palatino Linotype" w:hAnsi="Palatino Linotype" w:cs="Arial"/>
          <w:b/>
          <w:bCs/>
        </w:rPr>
        <w:t xml:space="preserve">4 -cuatro- </w:t>
      </w:r>
      <w:r w:rsidR="00015FAB" w:rsidRPr="00761FC5">
        <w:rPr>
          <w:rFonts w:ascii="Palatino Linotype" w:hAnsi="Palatino Linotype" w:cs="Arial"/>
        </w:rPr>
        <w:t xml:space="preserve">requerimientos vinculados con el derecho de acceso a la información pública. </w:t>
      </w:r>
    </w:p>
    <w:p w14:paraId="50B16B05" w14:textId="7097F6A4" w:rsidR="00015FAB" w:rsidRPr="00761FC5" w:rsidRDefault="00015FAB" w:rsidP="00015FAB">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761FC5">
        <w:rPr>
          <w:rFonts w:ascii="Palatino Linotype" w:hAnsi="Palatino Linotype" w:cs="Arial"/>
        </w:rPr>
        <w:t xml:space="preserve">Respecto de los puntos </w:t>
      </w:r>
      <w:r w:rsidRPr="00761FC5">
        <w:rPr>
          <w:rFonts w:ascii="Palatino Linotype" w:hAnsi="Palatino Linotype" w:cs="Arial"/>
          <w:b/>
          <w:bCs/>
        </w:rPr>
        <w:t xml:space="preserve">2 -dos- </w:t>
      </w:r>
      <w:r w:rsidRPr="00761FC5">
        <w:rPr>
          <w:rFonts w:ascii="Palatino Linotype" w:hAnsi="Palatino Linotype" w:cs="Arial"/>
        </w:rPr>
        <w:t xml:space="preserve">y </w:t>
      </w:r>
      <w:r w:rsidRPr="00761FC5">
        <w:rPr>
          <w:rFonts w:ascii="Palatino Linotype" w:hAnsi="Palatino Linotype" w:cs="Arial"/>
          <w:b/>
          <w:bCs/>
        </w:rPr>
        <w:t xml:space="preserve">4 -cuatro-, </w:t>
      </w:r>
      <w:r w:rsidRPr="00761FC5">
        <w:rPr>
          <w:rFonts w:ascii="Palatino Linotype" w:hAnsi="Palatino Linotype" w:cs="Arial"/>
        </w:rPr>
        <w:t xml:space="preserve">fue señalada como temporalidad </w:t>
      </w:r>
      <w:r w:rsidRPr="00761FC5">
        <w:rPr>
          <w:rFonts w:ascii="Palatino Linotype" w:hAnsi="Palatino Linotype" w:cs="Arial"/>
          <w:i/>
          <w:iCs/>
        </w:rPr>
        <w:t xml:space="preserve">“del año 2021 a agosto de 2025”, </w:t>
      </w:r>
      <w:r w:rsidRPr="00761FC5">
        <w:rPr>
          <w:rFonts w:ascii="Palatino Linotype" w:hAnsi="Palatino Linotype" w:cs="Arial"/>
        </w:rPr>
        <w:t xml:space="preserve">es decir, resulta de interés del particular información relativa al periodo comprendido del uno de enero de dos mil veintiuno al treinta y uno de agosto de dos mil veinticinco. </w:t>
      </w:r>
    </w:p>
    <w:p w14:paraId="3EA0DA40" w14:textId="77777777" w:rsidR="00015FAB" w:rsidRPr="00761FC5" w:rsidRDefault="00015FAB" w:rsidP="00015FAB">
      <w:pPr>
        <w:pStyle w:val="Prrafodelista"/>
        <w:spacing w:before="240" w:line="360" w:lineRule="auto"/>
        <w:ind w:left="720"/>
        <w:jc w:val="both"/>
        <w:rPr>
          <w:rFonts w:ascii="Palatino Linotype" w:hAnsi="Palatino Linotype"/>
          <w:lang w:val="es-MX"/>
        </w:rPr>
      </w:pPr>
      <w:r w:rsidRPr="00761FC5">
        <w:rPr>
          <w:rFonts w:ascii="Palatino Linotype" w:hAnsi="Palatino Linotype" w:cs="Arial"/>
        </w:rPr>
        <w:t xml:space="preserve">Bajo este contexto, se destaca que el </w:t>
      </w:r>
      <w:r w:rsidRPr="00761FC5">
        <w:rPr>
          <w:rFonts w:ascii="Palatino Linotype" w:hAnsi="Palatino Linotype"/>
          <w:lang w:val="es-MX"/>
        </w:rPr>
        <w:t xml:space="preserve">derecho de acceso a la información estriba respecto de aquellos soportes documentales generados, poseídos o administrados por </w:t>
      </w:r>
      <w:r w:rsidRPr="00761FC5">
        <w:rPr>
          <w:rFonts w:ascii="Palatino Linotype" w:hAnsi="Palatino Linotype"/>
          <w:b/>
          <w:bCs/>
          <w:lang w:val="es-MX"/>
        </w:rPr>
        <w:t xml:space="preserve">El Sujeto Obligado </w:t>
      </w:r>
      <w:r w:rsidRPr="00761FC5">
        <w:rPr>
          <w:rFonts w:ascii="Palatino Linotype" w:hAnsi="Palatino Linotype"/>
          <w:lang w:val="es-MX"/>
        </w:rPr>
        <w:t>que se encuentren disponibles al momento de ejercer dicha prerrogativa, es decir, excluye los siguientes actos:</w:t>
      </w:r>
    </w:p>
    <w:p w14:paraId="3BE1A171" w14:textId="77777777" w:rsidR="00015FAB" w:rsidRPr="00761FC5" w:rsidRDefault="00015FAB" w:rsidP="00015FAB">
      <w:pPr>
        <w:pStyle w:val="Prrafodelista"/>
        <w:spacing w:before="240" w:line="360" w:lineRule="auto"/>
        <w:ind w:left="720"/>
        <w:jc w:val="both"/>
        <w:rPr>
          <w:rFonts w:ascii="Palatino Linotype" w:hAnsi="Palatino Linotype"/>
          <w:lang w:val="es-MX"/>
        </w:rPr>
      </w:pPr>
      <w:r w:rsidRPr="00761FC5">
        <w:rPr>
          <w:rFonts w:ascii="Palatino Linotype" w:hAnsi="Palatino Linotype"/>
          <w:b/>
          <w:bCs/>
          <w:lang w:val="es-MX"/>
        </w:rPr>
        <w:t xml:space="preserve">Actos futuros inminentes: </w:t>
      </w:r>
      <w:r w:rsidRPr="00761FC5">
        <w:rPr>
          <w:rFonts w:ascii="Palatino Linotype" w:hAnsi="Palatino Linotype"/>
          <w:lang w:val="es-MX"/>
        </w:rPr>
        <w:t xml:space="preserve">Son aquellos cuyo mandamiento ya se ha dictado y su ejecución puede realizarse de un momento a otro. </w:t>
      </w:r>
    </w:p>
    <w:p w14:paraId="59FB3DDF" w14:textId="77777777" w:rsidR="00015FAB" w:rsidRPr="00761FC5" w:rsidRDefault="00015FAB" w:rsidP="00015FAB">
      <w:pPr>
        <w:pStyle w:val="Prrafodelista"/>
        <w:spacing w:before="240" w:line="360" w:lineRule="auto"/>
        <w:ind w:left="720"/>
        <w:jc w:val="both"/>
        <w:rPr>
          <w:rFonts w:ascii="Palatino Linotype" w:hAnsi="Palatino Linotype"/>
          <w:lang w:val="es-MX"/>
        </w:rPr>
      </w:pPr>
      <w:r w:rsidRPr="00761FC5">
        <w:rPr>
          <w:rFonts w:ascii="Palatino Linotype" w:hAnsi="Palatino Linotype"/>
          <w:b/>
          <w:bCs/>
          <w:lang w:val="es-MX"/>
        </w:rPr>
        <w:t xml:space="preserve">Actos futuros probables: </w:t>
      </w:r>
      <w:r w:rsidRPr="00761FC5">
        <w:rPr>
          <w:rFonts w:ascii="Palatino Linotype" w:hAnsi="Palatino Linotype"/>
          <w:lang w:val="es-MX"/>
        </w:rPr>
        <w:t xml:space="preserve">Son aquellos que pueden o no suceder, es decir, son de remota realización. </w:t>
      </w:r>
    </w:p>
    <w:p w14:paraId="16817B57" w14:textId="77777777" w:rsidR="00015FAB" w:rsidRPr="00761FC5" w:rsidRDefault="00015FAB" w:rsidP="00015FAB">
      <w:pPr>
        <w:pStyle w:val="Prrafodelista"/>
        <w:autoSpaceDE w:val="0"/>
        <w:autoSpaceDN w:val="0"/>
        <w:adjustRightInd w:val="0"/>
        <w:spacing w:line="360" w:lineRule="auto"/>
        <w:ind w:left="720"/>
        <w:jc w:val="both"/>
        <w:rPr>
          <w:rFonts w:ascii="Palatino Linotype" w:hAnsi="Palatino Linotype" w:cs="Arial"/>
          <w:lang w:val="es-MX"/>
        </w:rPr>
      </w:pPr>
    </w:p>
    <w:p w14:paraId="4192E3EA" w14:textId="63B5C9C8" w:rsidR="00015FAB" w:rsidRPr="00761FC5" w:rsidRDefault="00015FAB" w:rsidP="00015FAB">
      <w:pPr>
        <w:pStyle w:val="Prrafodelista"/>
        <w:autoSpaceDE w:val="0"/>
        <w:autoSpaceDN w:val="0"/>
        <w:adjustRightInd w:val="0"/>
        <w:spacing w:line="360" w:lineRule="auto"/>
        <w:ind w:left="720"/>
        <w:jc w:val="both"/>
        <w:rPr>
          <w:rFonts w:ascii="Palatino Linotype" w:hAnsi="Palatino Linotype" w:cs="Arial"/>
          <w:lang w:val="es-MX"/>
        </w:rPr>
      </w:pPr>
      <w:r w:rsidRPr="00761FC5">
        <w:rPr>
          <w:rFonts w:ascii="Palatino Linotype" w:hAnsi="Palatino Linotype" w:cs="Arial"/>
          <w:lang w:val="es-MX"/>
        </w:rPr>
        <w:t xml:space="preserve">En este sentido, con relación a la solicitud de información </w:t>
      </w:r>
      <w:r w:rsidRPr="00761FC5">
        <w:rPr>
          <w:rFonts w:ascii="Palatino Linotype" w:hAnsi="Palatino Linotype" w:cs="Arial"/>
          <w:b/>
          <w:bCs/>
          <w:lang w:val="es-MX"/>
        </w:rPr>
        <w:t xml:space="preserve">00313/SECOGEM/IP/2025, </w:t>
      </w:r>
      <w:r w:rsidRPr="00761FC5">
        <w:rPr>
          <w:rFonts w:ascii="Palatino Linotype" w:hAnsi="Palatino Linotype" w:cs="Arial"/>
          <w:lang w:val="es-MX"/>
        </w:rPr>
        <w:t xml:space="preserve">al tomar en consideración que el derecho de acceso a la información fue ejercido el </w:t>
      </w:r>
      <w:r w:rsidR="00F5045E" w:rsidRPr="00761FC5">
        <w:rPr>
          <w:rFonts w:ascii="Palatino Linotype" w:hAnsi="Palatino Linotype" w:cs="Arial"/>
          <w:lang w:val="es-MX"/>
        </w:rPr>
        <w:t xml:space="preserve">veintidós de agosto de dos mil veinticinco, resulta inconcuso que fue requerido un hecho futuro. Luego entonces, la temporalidad para los puntos </w:t>
      </w:r>
      <w:r w:rsidR="00F5045E" w:rsidRPr="00761FC5">
        <w:rPr>
          <w:rFonts w:ascii="Palatino Linotype" w:hAnsi="Palatino Linotype" w:cs="Arial"/>
          <w:b/>
          <w:bCs/>
          <w:lang w:val="es-MX"/>
        </w:rPr>
        <w:t xml:space="preserve">2 -dos- </w:t>
      </w:r>
      <w:r w:rsidR="00F5045E" w:rsidRPr="00761FC5">
        <w:rPr>
          <w:rFonts w:ascii="Palatino Linotype" w:hAnsi="Palatino Linotype" w:cs="Arial"/>
          <w:lang w:val="es-MX"/>
        </w:rPr>
        <w:t xml:space="preserve">y </w:t>
      </w:r>
      <w:r w:rsidR="00F5045E" w:rsidRPr="00761FC5">
        <w:rPr>
          <w:rFonts w:ascii="Palatino Linotype" w:hAnsi="Palatino Linotype" w:cs="Arial"/>
          <w:b/>
          <w:bCs/>
          <w:lang w:val="es-MX"/>
        </w:rPr>
        <w:t xml:space="preserve">4 -cuatro- </w:t>
      </w:r>
      <w:r w:rsidR="00F5045E" w:rsidRPr="00761FC5">
        <w:rPr>
          <w:rFonts w:ascii="Palatino Linotype" w:hAnsi="Palatino Linotype" w:cs="Arial"/>
          <w:lang w:val="es-MX"/>
        </w:rPr>
        <w:t xml:space="preserve">debe cubrir del uno de enero de dos mil veintiuno al veintidós de agosto de dos mil veinticinco. </w:t>
      </w:r>
    </w:p>
    <w:p w14:paraId="6392CF9F" w14:textId="77777777" w:rsidR="00015FAB" w:rsidRPr="00761FC5" w:rsidRDefault="00015FAB" w:rsidP="00015FAB">
      <w:pPr>
        <w:pStyle w:val="Prrafodelista"/>
        <w:autoSpaceDE w:val="0"/>
        <w:autoSpaceDN w:val="0"/>
        <w:adjustRightInd w:val="0"/>
        <w:spacing w:line="360" w:lineRule="auto"/>
        <w:ind w:left="720"/>
        <w:jc w:val="both"/>
        <w:rPr>
          <w:rFonts w:ascii="Palatino Linotype" w:hAnsi="Palatino Linotype" w:cs="Arial"/>
          <w:lang w:val="es-MX"/>
        </w:rPr>
      </w:pPr>
    </w:p>
    <w:p w14:paraId="4F7D80D2" w14:textId="0842263D" w:rsidR="00F5045E" w:rsidRPr="00761FC5" w:rsidRDefault="00F5045E" w:rsidP="00F5045E">
      <w:pPr>
        <w:pStyle w:val="Prrafodelista"/>
        <w:numPr>
          <w:ilvl w:val="0"/>
          <w:numId w:val="15"/>
        </w:numPr>
        <w:autoSpaceDE w:val="0"/>
        <w:autoSpaceDN w:val="0"/>
        <w:adjustRightInd w:val="0"/>
        <w:spacing w:line="360" w:lineRule="auto"/>
        <w:jc w:val="both"/>
        <w:rPr>
          <w:rFonts w:ascii="Palatino Linotype" w:hAnsi="Palatino Linotype" w:cs="Arial"/>
          <w:lang w:val="es-MX"/>
        </w:rPr>
      </w:pPr>
      <w:r w:rsidRPr="00761FC5">
        <w:rPr>
          <w:rFonts w:ascii="Palatino Linotype" w:hAnsi="Palatino Linotype" w:cs="Arial"/>
          <w:lang w:val="es-MX"/>
        </w:rPr>
        <w:lastRenderedPageBreak/>
        <w:t xml:space="preserve">Respecto del punto </w:t>
      </w:r>
      <w:r w:rsidRPr="00761FC5">
        <w:rPr>
          <w:rFonts w:ascii="Palatino Linotype" w:hAnsi="Palatino Linotype" w:cs="Arial"/>
          <w:b/>
          <w:bCs/>
          <w:lang w:val="es-MX"/>
        </w:rPr>
        <w:t xml:space="preserve">1 -uno- </w:t>
      </w:r>
      <w:r w:rsidRPr="00761FC5">
        <w:rPr>
          <w:rFonts w:ascii="Palatino Linotype" w:hAnsi="Palatino Linotype" w:cs="Arial"/>
          <w:lang w:val="es-MX"/>
        </w:rPr>
        <w:t xml:space="preserve">no fue señalada temporalidad, sin embargo, al guardar una estrecha relación con los puntos </w:t>
      </w:r>
      <w:r w:rsidRPr="00761FC5">
        <w:rPr>
          <w:rFonts w:ascii="Palatino Linotype" w:hAnsi="Palatino Linotype" w:cs="Arial"/>
          <w:b/>
          <w:bCs/>
          <w:lang w:val="es-MX"/>
        </w:rPr>
        <w:t xml:space="preserve">2 y 4, </w:t>
      </w:r>
      <w:r w:rsidRPr="00761FC5">
        <w:rPr>
          <w:rFonts w:ascii="Palatino Linotype" w:hAnsi="Palatino Linotype" w:cs="Arial"/>
          <w:lang w:val="es-MX"/>
        </w:rPr>
        <w:t xml:space="preserve">se hace extensiva la temporalidad para dicho punto. </w:t>
      </w:r>
    </w:p>
    <w:p w14:paraId="4F4472E4" w14:textId="77777777" w:rsidR="003B72F8" w:rsidRPr="00761FC5" w:rsidRDefault="003B72F8" w:rsidP="003B72F8">
      <w:pPr>
        <w:pStyle w:val="Prrafodelista"/>
        <w:autoSpaceDE w:val="0"/>
        <w:autoSpaceDN w:val="0"/>
        <w:adjustRightInd w:val="0"/>
        <w:spacing w:before="240" w:line="360" w:lineRule="auto"/>
        <w:ind w:left="720"/>
        <w:jc w:val="both"/>
        <w:rPr>
          <w:rFonts w:ascii="Palatino Linotype" w:hAnsi="Palatino Linotype" w:cs="Arial"/>
        </w:rPr>
      </w:pPr>
    </w:p>
    <w:p w14:paraId="26F5B274" w14:textId="3970AE2C" w:rsidR="003B72F8" w:rsidRPr="00761FC5" w:rsidRDefault="00F5045E" w:rsidP="003B72F8">
      <w:pPr>
        <w:pStyle w:val="Citas"/>
        <w:numPr>
          <w:ilvl w:val="0"/>
          <w:numId w:val="15"/>
        </w:numPr>
        <w:ind w:right="0"/>
        <w:rPr>
          <w:i w:val="0"/>
          <w:iCs/>
          <w:sz w:val="24"/>
          <w:szCs w:val="24"/>
        </w:rPr>
      </w:pPr>
      <w:r w:rsidRPr="00761FC5">
        <w:rPr>
          <w:i w:val="0"/>
          <w:iCs/>
          <w:sz w:val="24"/>
          <w:szCs w:val="24"/>
        </w:rPr>
        <w:t xml:space="preserve">En alusión al punto </w:t>
      </w:r>
      <w:r w:rsidRPr="00761FC5">
        <w:rPr>
          <w:b/>
          <w:bCs/>
          <w:i w:val="0"/>
          <w:iCs/>
          <w:sz w:val="24"/>
          <w:szCs w:val="24"/>
        </w:rPr>
        <w:t xml:space="preserve">3 -tres-, </w:t>
      </w:r>
      <w:r w:rsidRPr="00761FC5">
        <w:rPr>
          <w:i w:val="0"/>
          <w:iCs/>
          <w:sz w:val="24"/>
          <w:szCs w:val="24"/>
        </w:rPr>
        <w:t xml:space="preserve">no fue fijada temporalidad, sin embargo, se fija a la fecha en que se ejerció el derecho de acceso a la información pública, es decir, al veintidós de agosto de dos mil veinticinco. </w:t>
      </w:r>
    </w:p>
    <w:p w14:paraId="1ADD037F" w14:textId="77777777" w:rsidR="00F5045E" w:rsidRPr="00761FC5" w:rsidRDefault="00F5045E" w:rsidP="00F5045E">
      <w:pPr>
        <w:pStyle w:val="Prrafodelista"/>
        <w:rPr>
          <w:i/>
          <w:iCs/>
        </w:rPr>
      </w:pPr>
    </w:p>
    <w:p w14:paraId="2BDBCD85" w14:textId="77777777" w:rsidR="00F5045E" w:rsidRPr="00761FC5" w:rsidRDefault="00F5045E" w:rsidP="00F5045E">
      <w:pPr>
        <w:pStyle w:val="Prrafodelista"/>
        <w:numPr>
          <w:ilvl w:val="0"/>
          <w:numId w:val="13"/>
        </w:numPr>
        <w:spacing w:before="240" w:line="360" w:lineRule="auto"/>
        <w:jc w:val="both"/>
        <w:rPr>
          <w:rFonts w:ascii="Palatino Linotype" w:hAnsi="Palatino Linotype"/>
          <w:lang w:val="es-MX"/>
        </w:rPr>
      </w:pPr>
      <w:r w:rsidRPr="00761FC5">
        <w:rPr>
          <w:rFonts w:ascii="Palatino Linotype" w:hAnsi="Palatino Linotype" w:cs="Arial"/>
        </w:rPr>
        <w:t xml:space="preserve">Que cuando </w:t>
      </w:r>
      <w:r w:rsidRPr="00761FC5">
        <w:rPr>
          <w:rFonts w:ascii="Palatino Linotype" w:hAnsi="Palatino Linotype" w:cs="Arial"/>
          <w:lang w:val="es-MX"/>
        </w:rPr>
        <w:t xml:space="preserve">los particulares no identifican de forma </w:t>
      </w:r>
      <w:r w:rsidRPr="00761FC5">
        <w:rPr>
          <w:rFonts w:ascii="Palatino Linotype" w:hAnsi="Palatino Linotype"/>
          <w:lang w:val="es-MX"/>
        </w:rPr>
        <w:t xml:space="preserve">precisa el documento requerido bastará con que se remita cualquiera que refleje la información requerida. Al respecto cobra relevancia el criterio emitido por el entonces Órgano Garante Nacional con número </w:t>
      </w:r>
      <w:r w:rsidRPr="00761FC5">
        <w:rPr>
          <w:rFonts w:ascii="Palatino Linotype" w:hAnsi="Palatino Linotype"/>
          <w:b/>
          <w:bCs/>
          <w:lang w:val="es-MX"/>
        </w:rPr>
        <w:t xml:space="preserve">16/17 </w:t>
      </w:r>
      <w:r w:rsidRPr="00761FC5">
        <w:rPr>
          <w:rFonts w:ascii="Palatino Linotype" w:hAnsi="Palatino Linotype"/>
          <w:lang w:val="es-MX"/>
        </w:rPr>
        <w:t>cuyo rubro y texto disponen a la literalidad lo siguiente:</w:t>
      </w:r>
    </w:p>
    <w:p w14:paraId="2A682B81" w14:textId="77777777" w:rsidR="00F5045E" w:rsidRPr="00761FC5" w:rsidRDefault="00F5045E" w:rsidP="00F5045E">
      <w:pPr>
        <w:pStyle w:val="Citas"/>
        <w:jc w:val="center"/>
        <w:rPr>
          <w:b/>
          <w:bCs/>
          <w:sz w:val="24"/>
          <w:szCs w:val="24"/>
        </w:rPr>
      </w:pPr>
      <w:r w:rsidRPr="00761FC5">
        <w:rPr>
          <w:b/>
          <w:bCs/>
          <w:sz w:val="24"/>
          <w:szCs w:val="24"/>
        </w:rPr>
        <w:t>“EXPRESIÓN DOCUMENTAL.</w:t>
      </w:r>
    </w:p>
    <w:p w14:paraId="7959B293" w14:textId="77777777" w:rsidR="00F5045E" w:rsidRPr="00761FC5" w:rsidRDefault="00F5045E" w:rsidP="00F5045E">
      <w:pPr>
        <w:pStyle w:val="Citas"/>
        <w:rPr>
          <w:szCs w:val="24"/>
        </w:rPr>
      </w:pPr>
      <w:r w:rsidRPr="00761FC5">
        <w:rPr>
          <w:bCs/>
          <w:szCs w:val="24"/>
        </w:rPr>
        <w:t>Cuando</w:t>
      </w:r>
      <w:r w:rsidRPr="00761FC5">
        <w:t xml:space="preserve"> los particulares presenten solicitudes de acceso a la información sin identificar de forma precisa la documentación que pudiera contener la información de su interés, </w:t>
      </w:r>
      <w:r w:rsidRPr="00761FC5">
        <w:rPr>
          <w:szCs w:val="24"/>
        </w:rPr>
        <w:t>o bien, la solicitud constituya una consulta,</w:t>
      </w:r>
      <w:r w:rsidRPr="00761FC5">
        <w:t xml:space="preserve"> pero la respuesta pudiera obrar en algún documento en poder de los sujetos obligados, éstos deben dar a dichas solicitudes una interpretación que les otorgue una expresión documental. </w:t>
      </w:r>
    </w:p>
    <w:p w14:paraId="0124B2E2" w14:textId="77777777" w:rsidR="00F5045E" w:rsidRPr="00761FC5" w:rsidRDefault="00F5045E" w:rsidP="00F5045E">
      <w:pPr>
        <w:pStyle w:val="Citas"/>
        <w:rPr>
          <w:b/>
        </w:rPr>
      </w:pPr>
      <w:r w:rsidRPr="00761FC5">
        <w:rPr>
          <w:b/>
        </w:rPr>
        <w:t>Precedentes:</w:t>
      </w:r>
    </w:p>
    <w:p w14:paraId="77EF36C7" w14:textId="77777777" w:rsidR="00F5045E" w:rsidRPr="00761FC5" w:rsidRDefault="00F5045E" w:rsidP="00F5045E">
      <w:pPr>
        <w:pStyle w:val="Citas"/>
        <w:numPr>
          <w:ilvl w:val="0"/>
          <w:numId w:val="14"/>
        </w:numPr>
        <w:rPr>
          <w:color w:val="000000"/>
        </w:rPr>
      </w:pPr>
      <w:r w:rsidRPr="00761FC5">
        <w:lastRenderedPageBreak/>
        <w:t xml:space="preserve">Acceso a la información pública. RRA 0774/16. Sesión del 31 de agosto de 2016. Votación por unanimidad. </w:t>
      </w:r>
      <w:r w:rsidRPr="00761FC5">
        <w:rPr>
          <w:rFonts w:eastAsia="Arial"/>
        </w:rPr>
        <w:t>Sin votos disidentes o particulares.</w:t>
      </w:r>
      <w:r w:rsidRPr="00761FC5">
        <w:t xml:space="preserve"> Secretaría de Salud. Comisionada Ponente María Patricia Kurczyn Villalobos.</w:t>
      </w:r>
    </w:p>
    <w:p w14:paraId="2F1576B8" w14:textId="77777777" w:rsidR="00F5045E" w:rsidRPr="00761FC5" w:rsidRDefault="00F5045E" w:rsidP="00F5045E">
      <w:pPr>
        <w:pStyle w:val="Citas"/>
        <w:numPr>
          <w:ilvl w:val="0"/>
          <w:numId w:val="14"/>
        </w:numPr>
        <w:rPr>
          <w:color w:val="000000"/>
        </w:rPr>
      </w:pPr>
      <w:r w:rsidRPr="00761FC5">
        <w:t xml:space="preserve">Acceso a la información pública. RRA 0143/17. Sesión del 22 de febrero de 2017. Votación por unanimidad. </w:t>
      </w:r>
      <w:r w:rsidRPr="00761FC5">
        <w:rPr>
          <w:rFonts w:eastAsia="Arial"/>
        </w:rPr>
        <w:t>Sin votos disidentes o particulares.</w:t>
      </w:r>
      <w:r w:rsidRPr="00761FC5">
        <w:t xml:space="preserve"> Universidad Autónoma Agraria Antonio Narro. Comisionado Ponente Oscar Mauricio Guerra Ford. </w:t>
      </w:r>
    </w:p>
    <w:p w14:paraId="65782A9D" w14:textId="77777777" w:rsidR="00F5045E" w:rsidRPr="00761FC5" w:rsidRDefault="00F5045E" w:rsidP="00F5045E">
      <w:pPr>
        <w:pStyle w:val="Citas"/>
        <w:numPr>
          <w:ilvl w:val="0"/>
          <w:numId w:val="14"/>
        </w:numPr>
        <w:rPr>
          <w:color w:val="000000"/>
        </w:rPr>
      </w:pPr>
      <w:r w:rsidRPr="00761FC5">
        <w:t xml:space="preserve">Acceso a la información pública. RRA 0540/17. Sesión del 08 de marzo del 2017. Votación por unanimidad. </w:t>
      </w:r>
      <w:r w:rsidRPr="00761FC5">
        <w:rPr>
          <w:rFonts w:eastAsia="Arial"/>
        </w:rPr>
        <w:t>Sin votos disidentes o particulares.</w:t>
      </w:r>
      <w:r w:rsidRPr="00761FC5">
        <w:t xml:space="preserve"> Secretaría de Economía. Comisionado Ponente Francisco Javier Acuña Llamas. “ </w:t>
      </w:r>
      <w:r w:rsidRPr="00761FC5">
        <w:rPr>
          <w:b/>
          <w:bCs/>
        </w:rPr>
        <w:t>(Sic)</w:t>
      </w:r>
    </w:p>
    <w:p w14:paraId="5F655C9E" w14:textId="77777777" w:rsidR="003B72F8" w:rsidRPr="00761FC5" w:rsidRDefault="003B72F8" w:rsidP="003B72F8">
      <w:pPr>
        <w:pStyle w:val="Prrafodelista"/>
        <w:autoSpaceDE w:val="0"/>
        <w:autoSpaceDN w:val="0"/>
        <w:adjustRightInd w:val="0"/>
        <w:spacing w:line="360" w:lineRule="auto"/>
        <w:ind w:left="780"/>
        <w:jc w:val="both"/>
        <w:rPr>
          <w:rFonts w:ascii="Palatino Linotype" w:hAnsi="Palatino Linotype" w:cs="Arial"/>
        </w:rPr>
      </w:pPr>
    </w:p>
    <w:p w14:paraId="3A143DF4" w14:textId="77777777" w:rsidR="00825658" w:rsidRPr="00761FC5" w:rsidRDefault="00825658" w:rsidP="00825658">
      <w:pPr>
        <w:spacing w:before="240" w:line="360" w:lineRule="auto"/>
        <w:jc w:val="both"/>
        <w:rPr>
          <w:rFonts w:ascii="Palatino Linotype" w:hAnsi="Palatino Linotype"/>
          <w:sz w:val="24"/>
          <w:szCs w:val="24"/>
        </w:rPr>
      </w:pPr>
      <w:r w:rsidRPr="00761FC5">
        <w:rPr>
          <w:rFonts w:ascii="Palatino Linotype" w:hAnsi="Palatino Linotype"/>
          <w:sz w:val="24"/>
          <w:szCs w:val="24"/>
        </w:rPr>
        <w:t xml:space="preserve">Dichas precisiones, con fundamento en los artículos 13 y 181 cuarto párrafo de la Ley en materia, los cuales a la letra rezan: </w:t>
      </w:r>
    </w:p>
    <w:p w14:paraId="35998A7D" w14:textId="77777777" w:rsidR="00825658" w:rsidRPr="00761FC5" w:rsidRDefault="00825658" w:rsidP="00825658">
      <w:pPr>
        <w:pStyle w:val="Citas"/>
      </w:pPr>
      <w:r w:rsidRPr="00761FC5">
        <w:rPr>
          <w:b/>
          <w:bCs/>
        </w:rPr>
        <w:t xml:space="preserve">“Artículo 13. </w:t>
      </w:r>
      <w:r w:rsidRPr="00761FC5">
        <w:t>El Instituto, en el ámbito de sus atribuciones, deberá suplir cualquier deficiencia para garantizar el ejercicio del derecho de acceso a la información.</w:t>
      </w:r>
    </w:p>
    <w:p w14:paraId="5E62B6DF" w14:textId="77777777" w:rsidR="00825658" w:rsidRPr="00761FC5" w:rsidRDefault="00825658" w:rsidP="00825658">
      <w:pPr>
        <w:pStyle w:val="Citas"/>
        <w:rPr>
          <w:b/>
        </w:rPr>
      </w:pPr>
      <w:r w:rsidRPr="00761FC5">
        <w:rPr>
          <w:b/>
        </w:rPr>
        <w:t xml:space="preserve">Artículo 181. … </w:t>
      </w:r>
    </w:p>
    <w:p w14:paraId="0C0E8492" w14:textId="77777777" w:rsidR="00825658" w:rsidRPr="00761FC5" w:rsidRDefault="00825658" w:rsidP="00825658">
      <w:pPr>
        <w:pStyle w:val="Citas"/>
        <w:rPr>
          <w:b/>
        </w:rPr>
      </w:pPr>
      <w:r w:rsidRPr="00761FC5">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61FC5">
        <w:rPr>
          <w:b/>
        </w:rPr>
        <w:t>[Sic]</w:t>
      </w:r>
    </w:p>
    <w:p w14:paraId="1F1659B7" w14:textId="77777777" w:rsidR="00F5045E" w:rsidRPr="00761FC5" w:rsidRDefault="00F5045E" w:rsidP="00F5045E">
      <w:pPr>
        <w:spacing w:before="240" w:line="360" w:lineRule="auto"/>
        <w:jc w:val="both"/>
        <w:rPr>
          <w:rFonts w:ascii="Palatino Linotype" w:hAnsi="Palatino Linotype"/>
          <w:sz w:val="24"/>
          <w:szCs w:val="24"/>
        </w:rPr>
      </w:pPr>
      <w:r w:rsidRPr="00761FC5">
        <w:rPr>
          <w:rFonts w:ascii="Palatino Linotype" w:hAnsi="Palatino Linotype"/>
          <w:sz w:val="24"/>
          <w:szCs w:val="24"/>
        </w:rPr>
        <w:lastRenderedPageBreak/>
        <w:t xml:space="preserve">Bajo estas líneas argumentativas, al retomar y delimitar los requerimientos formulados por la ahora </w:t>
      </w:r>
      <w:r w:rsidRPr="00761FC5">
        <w:rPr>
          <w:rFonts w:ascii="Palatino Linotype" w:hAnsi="Palatino Linotype"/>
          <w:b/>
          <w:bCs/>
          <w:sz w:val="24"/>
          <w:szCs w:val="24"/>
        </w:rPr>
        <w:t xml:space="preserve">Recurrente, </w:t>
      </w:r>
      <w:r w:rsidRPr="00761FC5">
        <w:rPr>
          <w:rFonts w:ascii="Palatino Linotype" w:hAnsi="Palatino Linotype"/>
          <w:sz w:val="24"/>
          <w:szCs w:val="24"/>
        </w:rPr>
        <w:t>de manera objetiva se precisa que versa en conocer la siguiente información:</w:t>
      </w:r>
    </w:p>
    <w:p w14:paraId="24009CAC" w14:textId="35644833" w:rsidR="00825658" w:rsidRPr="00761FC5" w:rsidRDefault="00F5045E" w:rsidP="00F5045E">
      <w:pPr>
        <w:pStyle w:val="Prrafodelista"/>
        <w:numPr>
          <w:ilvl w:val="0"/>
          <w:numId w:val="21"/>
        </w:numPr>
        <w:spacing w:before="240" w:line="360" w:lineRule="auto"/>
        <w:jc w:val="both"/>
        <w:rPr>
          <w:rFonts w:ascii="Palatino Linotype" w:hAnsi="Palatino Linotype"/>
        </w:rPr>
      </w:pPr>
      <w:r w:rsidRPr="00761FC5">
        <w:rPr>
          <w:rFonts w:ascii="Palatino Linotype" w:hAnsi="Palatino Linotype"/>
        </w:rPr>
        <w:t xml:space="preserve">El o los documentos donde conste el acumulado y descuentos por tiempo no laborado aplicados a los servidores públicos referidos en la solicitud de información </w:t>
      </w:r>
      <w:r w:rsidRPr="00761FC5">
        <w:rPr>
          <w:rFonts w:ascii="Palatino Linotype" w:hAnsi="Palatino Linotype"/>
          <w:b/>
          <w:bCs/>
        </w:rPr>
        <w:t xml:space="preserve">00313/SECOGEM/IP/2025, </w:t>
      </w:r>
      <w:r w:rsidRPr="00761FC5">
        <w:rPr>
          <w:rFonts w:ascii="Palatino Linotype" w:hAnsi="Palatino Linotype"/>
        </w:rPr>
        <w:t xml:space="preserve">del periodo comprendido del uno de enero de dos mil veintiuno al veintidós de agosto de dos mil veinticinco. </w:t>
      </w:r>
    </w:p>
    <w:p w14:paraId="25AFDDA8" w14:textId="6D80D2E8" w:rsidR="00F5045E" w:rsidRPr="00761FC5" w:rsidRDefault="00F5045E" w:rsidP="00F5045E">
      <w:pPr>
        <w:pStyle w:val="Prrafodelista"/>
        <w:numPr>
          <w:ilvl w:val="0"/>
          <w:numId w:val="21"/>
        </w:numPr>
        <w:spacing w:before="240" w:line="360" w:lineRule="auto"/>
        <w:jc w:val="both"/>
        <w:rPr>
          <w:rFonts w:ascii="Palatino Linotype" w:hAnsi="Palatino Linotype"/>
        </w:rPr>
      </w:pPr>
      <w:r w:rsidRPr="00761FC5">
        <w:rPr>
          <w:rFonts w:ascii="Palatino Linotype" w:hAnsi="Palatino Linotype"/>
        </w:rPr>
        <w:t xml:space="preserve">El o los documentos, oficios o actas administrativas que avalen las amonestaciones y/o llamadas de atención que se le han hecho a la servidora pública referida en la solicitud de información </w:t>
      </w:r>
      <w:r w:rsidRPr="00761FC5">
        <w:rPr>
          <w:rFonts w:ascii="Palatino Linotype" w:hAnsi="Palatino Linotype"/>
          <w:b/>
          <w:bCs/>
        </w:rPr>
        <w:t xml:space="preserve">00313/SECOGEM/IP/2025, </w:t>
      </w:r>
      <w:r w:rsidRPr="00761FC5">
        <w:rPr>
          <w:rFonts w:ascii="Palatino Linotype" w:hAnsi="Palatino Linotype"/>
        </w:rPr>
        <w:t xml:space="preserve">del periodo comprendido del uno de enero de dos mil veintiuno al veintidós de agosto de dos mil veinticinco. </w:t>
      </w:r>
    </w:p>
    <w:p w14:paraId="306C11A6" w14:textId="6EC5E786" w:rsidR="00F5045E" w:rsidRPr="00761FC5" w:rsidRDefault="00F5045E" w:rsidP="009377CF">
      <w:pPr>
        <w:pStyle w:val="Prrafodelista"/>
        <w:numPr>
          <w:ilvl w:val="0"/>
          <w:numId w:val="21"/>
        </w:numPr>
        <w:spacing w:before="240" w:line="360" w:lineRule="auto"/>
        <w:jc w:val="both"/>
        <w:rPr>
          <w:rFonts w:ascii="Palatino Linotype" w:hAnsi="Palatino Linotype"/>
        </w:rPr>
      </w:pPr>
      <w:r w:rsidRPr="00761FC5">
        <w:rPr>
          <w:rFonts w:ascii="Palatino Linotype" w:hAnsi="Palatino Linotype"/>
        </w:rPr>
        <w:t xml:space="preserve">El o los documentos donde conste el nombre del servidor público encargado de vigilar y proporcionar el listado de asistencia a los servidores públicos susceptibles de registro </w:t>
      </w:r>
      <w:r w:rsidR="00DA6E9A" w:rsidRPr="00761FC5">
        <w:rPr>
          <w:rFonts w:ascii="Palatino Linotype" w:hAnsi="Palatino Linotype"/>
        </w:rPr>
        <w:t xml:space="preserve">en la misma y en su caso las sanciones a las que serían acreedores por permitir el registro de manera indebida a los servidores públicos, al veintidós de agosto de dos mil veinticinco. </w:t>
      </w:r>
    </w:p>
    <w:p w14:paraId="0D13A4D7" w14:textId="473F9F0F" w:rsidR="00DA6E9A" w:rsidRPr="00761FC5" w:rsidRDefault="00DA6E9A" w:rsidP="009377CF">
      <w:pPr>
        <w:pStyle w:val="Prrafodelista"/>
        <w:numPr>
          <w:ilvl w:val="0"/>
          <w:numId w:val="21"/>
        </w:numPr>
        <w:spacing w:before="240" w:line="360" w:lineRule="auto"/>
        <w:jc w:val="both"/>
        <w:rPr>
          <w:rFonts w:ascii="Palatino Linotype" w:hAnsi="Palatino Linotype"/>
        </w:rPr>
      </w:pPr>
      <w:r w:rsidRPr="00761FC5">
        <w:rPr>
          <w:rFonts w:ascii="Palatino Linotype" w:hAnsi="Palatino Linotype"/>
        </w:rPr>
        <w:t xml:space="preserve">El o los documentos donde consten el informe detallado de las actividades y funciones de la servidora pública referida en la solicitud de información </w:t>
      </w:r>
      <w:r w:rsidRPr="00761FC5">
        <w:rPr>
          <w:rFonts w:ascii="Palatino Linotype" w:hAnsi="Palatino Linotype"/>
          <w:b/>
          <w:bCs/>
        </w:rPr>
        <w:t xml:space="preserve">00313/SECOGEM/IP/2025, </w:t>
      </w:r>
      <w:r w:rsidRPr="00761FC5">
        <w:rPr>
          <w:rFonts w:ascii="Palatino Linotype" w:hAnsi="Palatino Linotype"/>
        </w:rPr>
        <w:t xml:space="preserve">responsabilidades y actividades, además de su puesto funcional, del periodo comprendido del uno de enero de dos mil veintiuno al veintidós de agosto de dos mil veinticinco.  </w:t>
      </w:r>
    </w:p>
    <w:p w14:paraId="6BA04924" w14:textId="5445DA35" w:rsidR="00566513" w:rsidRPr="00761FC5" w:rsidRDefault="00566513" w:rsidP="003B72F8">
      <w:pPr>
        <w:spacing w:before="240" w:line="360" w:lineRule="auto"/>
        <w:jc w:val="both"/>
        <w:rPr>
          <w:rFonts w:ascii="Palatino Linotype" w:hAnsi="Palatino Linotype" w:cs="Arial"/>
          <w:color w:val="000000"/>
          <w:sz w:val="24"/>
          <w:lang w:eastAsia="es-MX"/>
        </w:rPr>
      </w:pPr>
      <w:r w:rsidRPr="00761FC5">
        <w:rPr>
          <w:rFonts w:ascii="Palatino Linotype" w:hAnsi="Palatino Linotype" w:cs="Arial"/>
          <w:sz w:val="24"/>
          <w:szCs w:val="24"/>
        </w:rPr>
        <w:lastRenderedPageBreak/>
        <w:t xml:space="preserve">Bajo este contexto, a efecto de identificar las unidades administrativas competentes se traen a colación los </w:t>
      </w:r>
      <w:r w:rsidRPr="00761FC5">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F22C8C9" w14:textId="77777777" w:rsidR="00566513" w:rsidRPr="00761FC5" w:rsidRDefault="00566513" w:rsidP="00566513">
      <w:pPr>
        <w:tabs>
          <w:tab w:val="left" w:pos="709"/>
        </w:tabs>
        <w:spacing w:before="240" w:line="360" w:lineRule="auto"/>
        <w:ind w:left="851" w:right="851"/>
        <w:jc w:val="both"/>
        <w:rPr>
          <w:rFonts w:ascii="Palatino Linotype" w:hAnsi="Palatino Linotype"/>
          <w:i/>
        </w:rPr>
      </w:pPr>
      <w:r w:rsidRPr="00761FC5">
        <w:rPr>
          <w:rFonts w:ascii="Palatino Linotype" w:hAnsi="Palatino Linotype"/>
          <w:i/>
        </w:rPr>
        <w:t>“Artículo 24. Para el cumplimiento de los objetivos de esta Ley, los sujetos obligados deberán cumplir con las siguientes obligaciones, según corresponda, de acuerdo a su naturaleza:</w:t>
      </w:r>
    </w:p>
    <w:p w14:paraId="747DB7A2" w14:textId="77777777" w:rsidR="00566513" w:rsidRPr="00761FC5" w:rsidRDefault="00566513" w:rsidP="00566513">
      <w:pPr>
        <w:tabs>
          <w:tab w:val="left" w:pos="709"/>
        </w:tabs>
        <w:spacing w:before="240" w:line="360" w:lineRule="auto"/>
        <w:ind w:left="851" w:right="851"/>
        <w:jc w:val="both"/>
        <w:rPr>
          <w:rFonts w:ascii="Palatino Linotype" w:hAnsi="Palatino Linotype"/>
          <w:i/>
        </w:rPr>
      </w:pPr>
      <w:r w:rsidRPr="00761FC5">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FAC25B" w14:textId="77777777" w:rsidR="00566513" w:rsidRPr="00761FC5" w:rsidRDefault="00566513" w:rsidP="00566513">
      <w:pPr>
        <w:tabs>
          <w:tab w:val="left" w:pos="709"/>
        </w:tabs>
        <w:spacing w:before="240" w:line="360" w:lineRule="auto"/>
        <w:ind w:left="851" w:right="851"/>
        <w:jc w:val="both"/>
        <w:rPr>
          <w:rFonts w:ascii="Palatino Linotype" w:hAnsi="Palatino Linotype"/>
          <w:i/>
        </w:rPr>
      </w:pPr>
      <w:r w:rsidRPr="00761FC5">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CB5456" w14:textId="14144A86" w:rsidR="0023192A" w:rsidRPr="00761FC5" w:rsidRDefault="0023192A" w:rsidP="00566513">
      <w:pPr>
        <w:tabs>
          <w:tab w:val="left" w:pos="709"/>
        </w:tabs>
        <w:spacing w:before="240" w:line="360" w:lineRule="auto"/>
        <w:ind w:left="851" w:right="851"/>
        <w:jc w:val="both"/>
        <w:rPr>
          <w:rFonts w:ascii="Palatino Linotype" w:hAnsi="Palatino Linotype"/>
          <w:i/>
        </w:rPr>
      </w:pPr>
      <w:r w:rsidRPr="00761FC5">
        <w:rPr>
          <w:rFonts w:ascii="Palatino Linotype" w:hAnsi="Palatino Linotype"/>
          <w:i/>
        </w:rPr>
        <w:t>(…)</w:t>
      </w:r>
    </w:p>
    <w:p w14:paraId="4FFEE451" w14:textId="77777777" w:rsidR="00566513" w:rsidRPr="00761FC5" w:rsidRDefault="00566513" w:rsidP="00566513">
      <w:pPr>
        <w:pStyle w:val="INFOEM"/>
      </w:pPr>
      <w:r w:rsidRPr="00761FC5">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89C74E" w14:textId="77777777" w:rsidR="00566513" w:rsidRPr="00761FC5" w:rsidRDefault="00566513" w:rsidP="00566513">
      <w:pPr>
        <w:pStyle w:val="INFOEM"/>
        <w:rPr>
          <w:b/>
        </w:rPr>
      </w:pPr>
      <w:r w:rsidRPr="00761FC5">
        <w:t xml:space="preserve"> (…)” </w:t>
      </w:r>
      <w:r w:rsidRPr="00761FC5">
        <w:rPr>
          <w:b/>
        </w:rPr>
        <w:t xml:space="preserve">[Sic] </w:t>
      </w:r>
    </w:p>
    <w:p w14:paraId="40AFA093" w14:textId="77777777" w:rsidR="00566513" w:rsidRPr="00761FC5" w:rsidRDefault="00566513" w:rsidP="00566513">
      <w:pPr>
        <w:pStyle w:val="Sinespaciado"/>
        <w:spacing w:line="360" w:lineRule="auto"/>
        <w:jc w:val="both"/>
        <w:rPr>
          <w:rFonts w:ascii="Palatino Linotype" w:hAnsi="Palatino Linotype"/>
        </w:rPr>
      </w:pPr>
    </w:p>
    <w:p w14:paraId="54D0DA1B" w14:textId="6E44A874" w:rsidR="00566513" w:rsidRPr="00761FC5" w:rsidRDefault="00566513" w:rsidP="00566513">
      <w:pPr>
        <w:pStyle w:val="INFOEM"/>
        <w:ind w:left="0"/>
        <w:rPr>
          <w:i w:val="0"/>
          <w:iCs/>
          <w:sz w:val="24"/>
          <w:szCs w:val="24"/>
        </w:rPr>
      </w:pPr>
      <w:r w:rsidRPr="00761FC5">
        <w:rPr>
          <w:i w:val="0"/>
          <w:iCs/>
          <w:sz w:val="24"/>
          <w:szCs w:val="24"/>
        </w:rPr>
        <w:t xml:space="preserve">Sirven de sustento las siguientes imágenes ilustrativas: </w:t>
      </w:r>
    </w:p>
    <w:p w14:paraId="788B0651" w14:textId="3B2630F9" w:rsidR="0023192A" w:rsidRPr="00761FC5" w:rsidRDefault="00EB299E" w:rsidP="00566513">
      <w:pPr>
        <w:pStyle w:val="INFOEM"/>
        <w:ind w:left="0"/>
        <w:rPr>
          <w:i w:val="0"/>
          <w:iCs/>
          <w:sz w:val="24"/>
          <w:szCs w:val="24"/>
        </w:rPr>
      </w:pPr>
      <w:r w:rsidRPr="00761FC5">
        <w:rPr>
          <w:i w:val="0"/>
          <w:iCs/>
          <w:noProof/>
          <w:sz w:val="24"/>
          <w:szCs w:val="24"/>
          <w:lang w:eastAsia="es-MX"/>
        </w:rPr>
        <w:lastRenderedPageBreak/>
        <w:drawing>
          <wp:anchor distT="0" distB="0" distL="114300" distR="114300" simplePos="0" relativeHeight="251665408" behindDoc="0" locked="0" layoutInCell="1" allowOverlap="1" wp14:anchorId="488E1294" wp14:editId="2A910AC0">
            <wp:simplePos x="0" y="0"/>
            <wp:positionH relativeFrom="page">
              <wp:align>center</wp:align>
            </wp:positionH>
            <wp:positionV relativeFrom="paragraph">
              <wp:posOffset>19594</wp:posOffset>
            </wp:positionV>
            <wp:extent cx="5760085" cy="7397750"/>
            <wp:effectExtent l="19050" t="19050" r="12065" b="12700"/>
            <wp:wrapThrough wrapText="bothSides">
              <wp:wrapPolygon edited="0">
                <wp:start x="-71" y="-56"/>
                <wp:lineTo x="-71" y="21581"/>
                <wp:lineTo x="21574" y="21581"/>
                <wp:lineTo x="21574" y="-56"/>
                <wp:lineTo x="-71" y="-56"/>
              </wp:wrapPolygon>
            </wp:wrapThrough>
            <wp:docPr id="159780769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07692"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5940" cy="740510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3192A" w:rsidRPr="00761FC5">
        <w:rPr>
          <w:i w:val="0"/>
          <w:iCs/>
          <w:noProof/>
          <w:sz w:val="24"/>
          <w:szCs w:val="24"/>
          <w:lang w:eastAsia="es-MX"/>
        </w:rPr>
        <mc:AlternateContent>
          <mc:Choice Requires="wps">
            <w:drawing>
              <wp:anchor distT="0" distB="0" distL="114300" distR="114300" simplePos="0" relativeHeight="251666432" behindDoc="0" locked="0" layoutInCell="1" allowOverlap="1" wp14:anchorId="0B6100A5" wp14:editId="187DB3BF">
                <wp:simplePos x="0" y="0"/>
                <wp:positionH relativeFrom="column">
                  <wp:posOffset>3207948</wp:posOffset>
                </wp:positionH>
                <wp:positionV relativeFrom="paragraph">
                  <wp:posOffset>396324</wp:posOffset>
                </wp:positionV>
                <wp:extent cx="473529" cy="457200"/>
                <wp:effectExtent l="0" t="0" r="22225" b="19050"/>
                <wp:wrapNone/>
                <wp:docPr id="2106784925" name="Oval 2"/>
                <wp:cNvGraphicFramePr/>
                <a:graphic xmlns:a="http://schemas.openxmlformats.org/drawingml/2006/main">
                  <a:graphicData uri="http://schemas.microsoft.com/office/word/2010/wordprocessingShape">
                    <wps:wsp>
                      <wps:cNvSpPr/>
                      <wps:spPr>
                        <a:xfrm>
                          <a:off x="0" y="0"/>
                          <a:ext cx="473529" cy="4572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46A2D41" id="Oval 2" o:spid="_x0000_s1026" style="position:absolute;margin-left:252.6pt;margin-top:31.2pt;width:37.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" filled="f" strokecolor="#e00" strokeweight="1pt">
                <v:stroke joinstyle="miter"/>
              </v:oval>
            </w:pict>
          </mc:Fallback>
        </mc:AlternateContent>
      </w:r>
    </w:p>
    <w:p w14:paraId="46D8F82B" w14:textId="5CBC88E0" w:rsidR="0007176B" w:rsidRPr="00761FC5" w:rsidRDefault="003F6EF6" w:rsidP="00566513">
      <w:pPr>
        <w:pStyle w:val="INFOEM"/>
        <w:ind w:left="0"/>
        <w:rPr>
          <w:i w:val="0"/>
          <w:iCs/>
          <w:sz w:val="24"/>
          <w:szCs w:val="24"/>
        </w:rPr>
      </w:pPr>
      <w:r w:rsidRPr="00761FC5">
        <w:rPr>
          <w:i w:val="0"/>
          <w:iCs/>
          <w:noProof/>
          <w:sz w:val="24"/>
          <w:szCs w:val="24"/>
          <w:lang w:eastAsia="es-MX"/>
        </w:rPr>
        <w:lastRenderedPageBreak/>
        <mc:AlternateContent>
          <mc:Choice Requires="wps">
            <w:drawing>
              <wp:anchor distT="0" distB="0" distL="114300" distR="114300" simplePos="0" relativeHeight="251676672" behindDoc="0" locked="0" layoutInCell="1" allowOverlap="1" wp14:anchorId="47DBD34A" wp14:editId="7EC50AF0">
                <wp:simplePos x="0" y="0"/>
                <wp:positionH relativeFrom="column">
                  <wp:posOffset>222885</wp:posOffset>
                </wp:positionH>
                <wp:positionV relativeFrom="paragraph">
                  <wp:posOffset>2159635</wp:posOffset>
                </wp:positionV>
                <wp:extent cx="960120" cy="533400"/>
                <wp:effectExtent l="0" t="0" r="11430" b="19050"/>
                <wp:wrapNone/>
                <wp:docPr id="299274423" name="Rectangle 4"/>
                <wp:cNvGraphicFramePr/>
                <a:graphic xmlns:a="http://schemas.openxmlformats.org/drawingml/2006/main">
                  <a:graphicData uri="http://schemas.microsoft.com/office/word/2010/wordprocessingShape">
                    <wps:wsp>
                      <wps:cNvSpPr/>
                      <wps:spPr>
                        <a:xfrm>
                          <a:off x="0" y="0"/>
                          <a:ext cx="960120" cy="5334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9506DA" id="Rectangle 4" o:spid="_x0000_s1026" style="position:absolute;margin-left:17.55pt;margin-top:170.05pt;width:75.6pt;height: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" filled="f" strokecolor="#e00" strokeweight="1pt"/>
            </w:pict>
          </mc:Fallback>
        </mc:AlternateContent>
      </w:r>
      <w:r w:rsidRPr="00761FC5">
        <w:rPr>
          <w:i w:val="0"/>
          <w:iCs/>
          <w:noProof/>
          <w:sz w:val="24"/>
          <w:szCs w:val="24"/>
          <w:lang w:eastAsia="es-MX"/>
        </w:rPr>
        <mc:AlternateContent>
          <mc:Choice Requires="wps">
            <w:drawing>
              <wp:anchor distT="0" distB="0" distL="114300" distR="114300" simplePos="0" relativeHeight="251674624" behindDoc="0" locked="0" layoutInCell="1" allowOverlap="1" wp14:anchorId="0FF25AD6" wp14:editId="20DE73C3">
                <wp:simplePos x="0" y="0"/>
                <wp:positionH relativeFrom="column">
                  <wp:posOffset>798195</wp:posOffset>
                </wp:positionH>
                <wp:positionV relativeFrom="paragraph">
                  <wp:posOffset>1416685</wp:posOffset>
                </wp:positionV>
                <wp:extent cx="960120" cy="502920"/>
                <wp:effectExtent l="0" t="0" r="11430" b="11430"/>
                <wp:wrapNone/>
                <wp:docPr id="1775721495" name="Rectangle 4"/>
                <wp:cNvGraphicFramePr/>
                <a:graphic xmlns:a="http://schemas.openxmlformats.org/drawingml/2006/main">
                  <a:graphicData uri="http://schemas.microsoft.com/office/word/2010/wordprocessingShape">
                    <wps:wsp>
                      <wps:cNvSpPr/>
                      <wps:spPr>
                        <a:xfrm>
                          <a:off x="0" y="0"/>
                          <a:ext cx="960120" cy="5029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207A07" id="Rectangle 4" o:spid="_x0000_s1026" style="position:absolute;margin-left:62.85pt;margin-top:111.55pt;width:75.6pt;height:3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" filled="f" strokecolor="#e00" strokeweight="1pt"/>
            </w:pict>
          </mc:Fallback>
        </mc:AlternateContent>
      </w:r>
      <w:r w:rsidRPr="00761FC5">
        <w:rPr>
          <w:i w:val="0"/>
          <w:iCs/>
          <w:noProof/>
          <w:sz w:val="24"/>
          <w:szCs w:val="24"/>
          <w:lang w:eastAsia="es-MX"/>
        </w:rPr>
        <mc:AlternateContent>
          <mc:Choice Requires="wps">
            <w:drawing>
              <wp:anchor distT="0" distB="0" distL="114300" distR="114300" simplePos="0" relativeHeight="251672576" behindDoc="0" locked="0" layoutInCell="1" allowOverlap="1" wp14:anchorId="71DCDD8F" wp14:editId="64F2DB3F">
                <wp:simplePos x="0" y="0"/>
                <wp:positionH relativeFrom="column">
                  <wp:posOffset>2196465</wp:posOffset>
                </wp:positionH>
                <wp:positionV relativeFrom="paragraph">
                  <wp:posOffset>620395</wp:posOffset>
                </wp:positionV>
                <wp:extent cx="960120" cy="502920"/>
                <wp:effectExtent l="0" t="0" r="11430" b="11430"/>
                <wp:wrapNone/>
                <wp:docPr id="709236428" name="Rectangle 4"/>
                <wp:cNvGraphicFramePr/>
                <a:graphic xmlns:a="http://schemas.openxmlformats.org/drawingml/2006/main">
                  <a:graphicData uri="http://schemas.microsoft.com/office/word/2010/wordprocessingShape">
                    <wps:wsp>
                      <wps:cNvSpPr/>
                      <wps:spPr>
                        <a:xfrm>
                          <a:off x="0" y="0"/>
                          <a:ext cx="960120" cy="5029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06BF08" id="Rectangle 4" o:spid="_x0000_s1026" style="position:absolute;margin-left:172.95pt;margin-top:48.85pt;width:75.6pt;height:3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" filled="f" strokecolor="#e00" strokeweight="1pt"/>
            </w:pict>
          </mc:Fallback>
        </mc:AlternateContent>
      </w:r>
      <w:r w:rsidR="001973D5" w:rsidRPr="00761FC5">
        <w:rPr>
          <w:i w:val="0"/>
          <w:iCs/>
          <w:noProof/>
          <w:sz w:val="24"/>
          <w:szCs w:val="24"/>
          <w:lang w:eastAsia="es-MX"/>
        </w:rPr>
        <w:drawing>
          <wp:anchor distT="0" distB="0" distL="114300" distR="114300" simplePos="0" relativeHeight="251669504" behindDoc="0" locked="0" layoutInCell="1" allowOverlap="1" wp14:anchorId="066EB4EC" wp14:editId="16C1BBC9">
            <wp:simplePos x="0" y="0"/>
            <wp:positionH relativeFrom="page">
              <wp:align>center</wp:align>
            </wp:positionH>
            <wp:positionV relativeFrom="paragraph">
              <wp:posOffset>611</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1601559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677" cy="352667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DD58AA" w14:textId="7CD548BC" w:rsidR="00566513" w:rsidRPr="00761FC5" w:rsidRDefault="00566513" w:rsidP="00566513">
      <w:pPr>
        <w:pStyle w:val="INFOEM"/>
        <w:ind w:left="0" w:right="-18"/>
        <w:rPr>
          <w:i w:val="0"/>
          <w:iCs/>
          <w:sz w:val="24"/>
          <w:szCs w:val="24"/>
        </w:rPr>
      </w:pPr>
      <w:r w:rsidRPr="00761FC5">
        <w:rPr>
          <w:b/>
          <w:i w:val="0"/>
          <w:iCs/>
          <w:sz w:val="24"/>
          <w:szCs w:val="24"/>
        </w:rPr>
        <w:t xml:space="preserve"> </w:t>
      </w:r>
      <w:r w:rsidRPr="00761FC5">
        <w:rPr>
          <w:i w:val="0"/>
          <w:iCs/>
          <w:sz w:val="24"/>
          <w:szCs w:val="24"/>
        </w:rPr>
        <w:t xml:space="preserve">De lo expuesto con anterioridad, se desprende que </w:t>
      </w:r>
      <w:r w:rsidRPr="00761FC5">
        <w:rPr>
          <w:b/>
          <w:bCs/>
          <w:i w:val="0"/>
          <w:iCs/>
          <w:sz w:val="24"/>
          <w:szCs w:val="24"/>
        </w:rPr>
        <w:t xml:space="preserve">El Sujeto Obligado </w:t>
      </w:r>
      <w:r w:rsidRPr="00761FC5">
        <w:rPr>
          <w:i w:val="0"/>
          <w:iCs/>
          <w:sz w:val="24"/>
          <w:szCs w:val="24"/>
        </w:rPr>
        <w:t xml:space="preserve">se auxilia de diversas Direcciones, Subdirecciones, Departamentos y Unidades Administrativas para cumplir con sus fines y objetivos, resultando de nuestro amplio interés la </w:t>
      </w:r>
      <w:r w:rsidR="009262A0" w:rsidRPr="00761FC5">
        <w:rPr>
          <w:i w:val="0"/>
          <w:iCs/>
          <w:sz w:val="24"/>
          <w:szCs w:val="24"/>
        </w:rPr>
        <w:t>Coordinación administrativa, Direcc</w:t>
      </w:r>
      <w:r w:rsidR="00C564AE" w:rsidRPr="00761FC5">
        <w:rPr>
          <w:i w:val="0"/>
          <w:iCs/>
          <w:sz w:val="24"/>
          <w:szCs w:val="24"/>
        </w:rPr>
        <w:t xml:space="preserve">ión de Recursos Humanos, así como la Subdirección de Personal. </w:t>
      </w:r>
      <w:r w:rsidR="0023192A" w:rsidRPr="00761FC5">
        <w:rPr>
          <w:i w:val="0"/>
          <w:iCs/>
          <w:sz w:val="24"/>
          <w:szCs w:val="24"/>
        </w:rPr>
        <w:t xml:space="preserve"> </w:t>
      </w:r>
    </w:p>
    <w:p w14:paraId="64801A85" w14:textId="2F6A8EAF" w:rsidR="001E5A14" w:rsidRPr="00761FC5" w:rsidRDefault="00566513" w:rsidP="00566513">
      <w:pPr>
        <w:pStyle w:val="Sinespaciado"/>
        <w:spacing w:line="360" w:lineRule="auto"/>
        <w:jc w:val="both"/>
        <w:rPr>
          <w:rFonts w:ascii="Palatino Linotype" w:hAnsi="Palatino Linotype"/>
        </w:rPr>
      </w:pPr>
      <w:r w:rsidRPr="00761FC5">
        <w:rPr>
          <w:rFonts w:ascii="Palatino Linotype" w:hAnsi="Palatino Linotype"/>
        </w:rPr>
        <w:t>En este tenor, para delimitar las fronteras competenciales de la unidad administrativa en cita, resulta oportuno traer a colación</w:t>
      </w:r>
      <w:r w:rsidRPr="00761FC5">
        <w:rPr>
          <w:rFonts w:ascii="Palatino Linotype" w:hAnsi="Palatino Linotype"/>
          <w:i/>
          <w:iCs/>
        </w:rPr>
        <w:t xml:space="preserve"> </w:t>
      </w:r>
      <w:r w:rsidRPr="00761FC5">
        <w:rPr>
          <w:rFonts w:ascii="Palatino Linotype" w:hAnsi="Palatino Linotype"/>
        </w:rPr>
        <w:t xml:space="preserve">el </w:t>
      </w:r>
      <w:r w:rsidR="00895E97" w:rsidRPr="00761FC5">
        <w:rPr>
          <w:rFonts w:ascii="Palatino Linotype" w:hAnsi="Palatino Linotype"/>
        </w:rPr>
        <w:t>artículo 46 de la Ley Orgánica de la Administración Pública del Estado de México</w:t>
      </w:r>
      <w:r w:rsidR="0055472F" w:rsidRPr="00761FC5">
        <w:rPr>
          <w:rFonts w:ascii="Palatino Linotype" w:hAnsi="Palatino Linotype"/>
        </w:rPr>
        <w:t xml:space="preserve">; apartados </w:t>
      </w:r>
      <w:r w:rsidR="0055472F" w:rsidRPr="00761FC5">
        <w:rPr>
          <w:rFonts w:ascii="Palatino Linotype" w:hAnsi="Palatino Linotype"/>
          <w:b/>
          <w:bCs/>
        </w:rPr>
        <w:t>21800005000000S</w:t>
      </w:r>
      <w:r w:rsidR="0055472F" w:rsidRPr="00761FC5">
        <w:rPr>
          <w:rFonts w:ascii="Palatino Linotype" w:hAnsi="Palatino Linotype"/>
        </w:rPr>
        <w:t xml:space="preserve"> “Coordinación Administrativa”, </w:t>
      </w:r>
      <w:r w:rsidR="0055472F" w:rsidRPr="00761FC5">
        <w:rPr>
          <w:rFonts w:ascii="Palatino Linotype" w:hAnsi="Palatino Linotype"/>
          <w:b/>
          <w:bCs/>
        </w:rPr>
        <w:t>21800005010000S</w:t>
      </w:r>
      <w:r w:rsidR="0055472F" w:rsidRPr="00761FC5">
        <w:rPr>
          <w:rFonts w:ascii="Palatino Linotype" w:hAnsi="Palatino Linotype"/>
        </w:rPr>
        <w:t xml:space="preserve"> “Dirección De Administración De Recursos”</w:t>
      </w:r>
      <w:r w:rsidR="0055472F" w:rsidRPr="00761FC5">
        <w:rPr>
          <w:rFonts w:ascii="Palatino Linotype" w:hAnsi="Palatino Linotype"/>
          <w:i/>
          <w:iCs/>
        </w:rPr>
        <w:t xml:space="preserve"> y </w:t>
      </w:r>
      <w:r w:rsidR="0055472F" w:rsidRPr="00761FC5">
        <w:rPr>
          <w:rFonts w:ascii="Palatino Linotype" w:hAnsi="Palatino Linotype"/>
          <w:b/>
          <w:bCs/>
        </w:rPr>
        <w:t>21800005010100S</w:t>
      </w:r>
      <w:r w:rsidR="0055472F" w:rsidRPr="00761FC5">
        <w:rPr>
          <w:rFonts w:ascii="Palatino Linotype" w:hAnsi="Palatino Linotype"/>
        </w:rPr>
        <w:t xml:space="preserve"> </w:t>
      </w:r>
      <w:r w:rsidR="00F654DF" w:rsidRPr="00761FC5">
        <w:rPr>
          <w:rFonts w:ascii="Palatino Linotype" w:hAnsi="Palatino Linotype"/>
        </w:rPr>
        <w:t>“</w:t>
      </w:r>
      <w:r w:rsidR="0055472F" w:rsidRPr="00761FC5">
        <w:rPr>
          <w:rFonts w:ascii="Palatino Linotype" w:hAnsi="Palatino Linotype"/>
        </w:rPr>
        <w:t>Subdirección De Personal</w:t>
      </w:r>
      <w:r w:rsidR="00F654DF" w:rsidRPr="00761FC5">
        <w:rPr>
          <w:rFonts w:ascii="Palatino Linotype" w:hAnsi="Palatino Linotype"/>
        </w:rPr>
        <w:t>”</w:t>
      </w:r>
      <w:r w:rsidR="001C5555" w:rsidRPr="00761FC5">
        <w:rPr>
          <w:rFonts w:ascii="Palatino Linotype" w:hAnsi="Palatino Linotype"/>
        </w:rPr>
        <w:t xml:space="preserve"> </w:t>
      </w:r>
      <w:r w:rsidR="00895E97" w:rsidRPr="00761FC5">
        <w:rPr>
          <w:rFonts w:ascii="Palatino Linotype" w:hAnsi="Palatino Linotype"/>
        </w:rPr>
        <w:t>del Manual General de Organización de la Secretaría de la Contraloría;</w:t>
      </w:r>
      <w:r w:rsidR="001E5A14" w:rsidRPr="00761FC5">
        <w:rPr>
          <w:rFonts w:ascii="Palatino Linotype" w:hAnsi="Palatino Linotype"/>
        </w:rPr>
        <w:t xml:space="preserve"> </w:t>
      </w:r>
      <w:r w:rsidR="00F2321C" w:rsidRPr="00761FC5">
        <w:rPr>
          <w:rFonts w:ascii="Palatino Linotype" w:hAnsi="Palatino Linotype"/>
        </w:rPr>
        <w:t xml:space="preserve">así como los numerales 84 y 88 de la </w:t>
      </w:r>
      <w:r w:rsidR="00F2321C" w:rsidRPr="00761FC5">
        <w:rPr>
          <w:rFonts w:ascii="Palatino Linotype" w:hAnsi="Palatino Linotype"/>
        </w:rPr>
        <w:lastRenderedPageBreak/>
        <w:t xml:space="preserve">Ley del Trabajo de los Servidores Públicos del Estado y Municipios, porciones normativas que disponen a la literalidad lo siguiente: </w:t>
      </w:r>
    </w:p>
    <w:p w14:paraId="6204E234" w14:textId="77777777" w:rsidR="00566513" w:rsidRPr="00761FC5" w:rsidRDefault="00566513" w:rsidP="00566513">
      <w:pPr>
        <w:pStyle w:val="Citas"/>
        <w:jc w:val="center"/>
        <w:rPr>
          <w:b/>
          <w:bCs/>
          <w:i w:val="0"/>
          <w:iCs/>
        </w:rPr>
      </w:pPr>
      <w:r w:rsidRPr="00761FC5">
        <w:rPr>
          <w:b/>
          <w:bCs/>
          <w:i w:val="0"/>
          <w:iCs/>
        </w:rPr>
        <w:t>LEY ORGÁNICA DE LA ADMINISTRACIÓN PÚBLICA DEL ESTADO DE MÉXICO</w:t>
      </w:r>
    </w:p>
    <w:p w14:paraId="0C52EDD0" w14:textId="69FAD8EA" w:rsidR="00B75236" w:rsidRPr="00761FC5" w:rsidRDefault="00566513" w:rsidP="00B75236">
      <w:pPr>
        <w:pStyle w:val="Citas"/>
      </w:pPr>
      <w:r w:rsidRPr="00761FC5">
        <w:t>“</w:t>
      </w:r>
      <w:r w:rsidR="00B75236" w:rsidRPr="00761FC5">
        <w:t>Artículo 46. La Secretaría de la Contraloría es la encargada de prevenir, detectar y, en el ámbito de su</w:t>
      </w:r>
      <w:r w:rsidR="0023192A" w:rsidRPr="00761FC5">
        <w:t xml:space="preserve"> </w:t>
      </w:r>
      <w:r w:rsidR="00B75236" w:rsidRPr="00761FC5">
        <w:t>competencia, sancionar las faltas administrativas y hechos de corrupción, así como la vigilancia,</w:t>
      </w:r>
      <w:r w:rsidR="0023192A" w:rsidRPr="00761FC5">
        <w:t xml:space="preserve"> </w:t>
      </w:r>
      <w:r w:rsidR="00B75236" w:rsidRPr="00761FC5">
        <w:t>fiscalización y control de los ingresos, gastos, recursos y obligaciones de la administración pública</w:t>
      </w:r>
      <w:r w:rsidR="0023192A" w:rsidRPr="00761FC5">
        <w:t xml:space="preserve"> </w:t>
      </w:r>
      <w:r w:rsidR="00B75236" w:rsidRPr="00761FC5">
        <w:t>estatal y su sector auxiliar, bajo los principios de legalidad, objetividad, profesionalismo, honradez,</w:t>
      </w:r>
      <w:r w:rsidR="0023192A" w:rsidRPr="00761FC5">
        <w:t xml:space="preserve"> </w:t>
      </w:r>
      <w:r w:rsidR="00B75236" w:rsidRPr="00761FC5">
        <w:t>lealtad, imparcialidad, eficiencia, eficacia, equidad, transparencia, economía, integridad, competencia</w:t>
      </w:r>
      <w:r w:rsidR="00895E97" w:rsidRPr="00761FC5">
        <w:t xml:space="preserve"> </w:t>
      </w:r>
      <w:r w:rsidR="00B75236" w:rsidRPr="00761FC5">
        <w:t>por mérito y rendición de cuentas, en los términos de las disposiciones legales aplicables.</w:t>
      </w:r>
    </w:p>
    <w:p w14:paraId="034D6350" w14:textId="77777777" w:rsidR="00B75236" w:rsidRPr="00761FC5" w:rsidRDefault="00B75236" w:rsidP="00566513">
      <w:pPr>
        <w:pStyle w:val="Sinespaciado"/>
        <w:spacing w:line="360" w:lineRule="auto"/>
        <w:jc w:val="both"/>
      </w:pPr>
    </w:p>
    <w:p w14:paraId="37FA6031" w14:textId="77777777" w:rsidR="00566513" w:rsidRPr="00761FC5" w:rsidRDefault="00566513" w:rsidP="00566513">
      <w:pPr>
        <w:pStyle w:val="Citas"/>
        <w:rPr>
          <w:b/>
          <w:bCs/>
          <w:i w:val="0"/>
          <w:iCs/>
        </w:rPr>
      </w:pPr>
      <w:r w:rsidRPr="00761FC5">
        <w:rPr>
          <w:b/>
          <w:bCs/>
          <w:i w:val="0"/>
          <w:iCs/>
        </w:rPr>
        <w:t xml:space="preserve">MANUAL GENERAL DE ORGANIZACIÓN DE LA SECRETARÍA DE LA CONTRALORÍA </w:t>
      </w:r>
    </w:p>
    <w:p w14:paraId="6584C6F7" w14:textId="3EF808EC" w:rsidR="00C564AE" w:rsidRPr="00761FC5" w:rsidRDefault="0055472F" w:rsidP="0055472F">
      <w:pPr>
        <w:pStyle w:val="infoem0"/>
        <w:rPr>
          <w:b/>
          <w:bCs/>
        </w:rPr>
      </w:pPr>
      <w:r w:rsidRPr="00761FC5">
        <w:rPr>
          <w:b/>
          <w:bCs/>
        </w:rPr>
        <w:t>“</w:t>
      </w:r>
      <w:r w:rsidR="00C564AE" w:rsidRPr="00761FC5">
        <w:rPr>
          <w:b/>
          <w:bCs/>
        </w:rPr>
        <w:t>21800005000000S COORDINACIÓN ADMINISTRATIVA</w:t>
      </w:r>
    </w:p>
    <w:p w14:paraId="31D1D277" w14:textId="77777777" w:rsidR="00C564AE" w:rsidRPr="00761FC5" w:rsidRDefault="00C564AE" w:rsidP="0055472F">
      <w:pPr>
        <w:pStyle w:val="infoem0"/>
      </w:pPr>
      <w:r w:rsidRPr="00761FC5">
        <w:t>OBJETIVO:</w:t>
      </w:r>
    </w:p>
    <w:p w14:paraId="0713181C" w14:textId="57E37493" w:rsidR="00C564AE" w:rsidRPr="00761FC5" w:rsidRDefault="00C564AE" w:rsidP="0055472F">
      <w:pPr>
        <w:pStyle w:val="infoem0"/>
      </w:pPr>
      <w:r w:rsidRPr="00761FC5">
        <w:t>Administrar de manera legal, eficiente, eficaz y transparente el suministro de los recursos humanos, materiales, financieros, técnicos, así</w:t>
      </w:r>
      <w:r w:rsidR="001C5555" w:rsidRPr="00761FC5">
        <w:t xml:space="preserve"> </w:t>
      </w:r>
      <w:r w:rsidRPr="00761FC5">
        <w:t>como los servicios generales que requieran las unidades administrativas y el órgano desconcentrado de la Secretaría de la Contraloría, para</w:t>
      </w:r>
      <w:r w:rsidR="001C5555" w:rsidRPr="00761FC5">
        <w:t xml:space="preserve"> </w:t>
      </w:r>
      <w:r w:rsidRPr="00761FC5">
        <w:t>el mejor desempeño de sus funciones con base en la normatividad vigente.</w:t>
      </w:r>
    </w:p>
    <w:p w14:paraId="0290A4D8" w14:textId="77777777" w:rsidR="00C564AE" w:rsidRPr="00761FC5" w:rsidRDefault="00C564AE" w:rsidP="0055472F">
      <w:pPr>
        <w:pStyle w:val="infoem0"/>
      </w:pPr>
      <w:r w:rsidRPr="00761FC5">
        <w:lastRenderedPageBreak/>
        <w:t>FUNCIONES:</w:t>
      </w:r>
    </w:p>
    <w:p w14:paraId="529A2A4E" w14:textId="46C7A2B2" w:rsidR="00C564AE" w:rsidRPr="00761FC5" w:rsidRDefault="00C564AE" w:rsidP="0055472F">
      <w:pPr>
        <w:pStyle w:val="infoem0"/>
      </w:pPr>
      <w:r w:rsidRPr="00761FC5">
        <w:t>1. Coordinar la planeación, programación, organización y controlar el suministro, aprovechamiento y aplicación de los recursos humanos,</w:t>
      </w:r>
      <w:r w:rsidR="001C5555" w:rsidRPr="00761FC5">
        <w:t xml:space="preserve"> </w:t>
      </w:r>
      <w:r w:rsidRPr="00761FC5">
        <w:t>materiales, financieros y técnicos, así como los servicios generales de la Secretaría de la Contraloría, en coordinación con las demás</w:t>
      </w:r>
      <w:r w:rsidR="001C5555" w:rsidRPr="00761FC5">
        <w:t xml:space="preserve"> </w:t>
      </w:r>
      <w:r w:rsidRPr="00761FC5">
        <w:t>unidades administrativas y su órgano desconcentrado.</w:t>
      </w:r>
    </w:p>
    <w:p w14:paraId="451F375C" w14:textId="2A2DE13C" w:rsidR="00C564AE" w:rsidRPr="00761FC5" w:rsidRDefault="00C564AE" w:rsidP="0055472F">
      <w:pPr>
        <w:pStyle w:val="infoem0"/>
      </w:pPr>
      <w:r w:rsidRPr="00761FC5">
        <w:t>2. Aprobar acciones para el cumplimiento de las normas y políticas aplicables en materia de administración de recursos humanos,</w:t>
      </w:r>
      <w:r w:rsidR="001C5555" w:rsidRPr="00761FC5">
        <w:t xml:space="preserve"> </w:t>
      </w:r>
      <w:r w:rsidRPr="00761FC5">
        <w:t>materiales y financieros en la Secretaría de la Contraloría y su órgano desconcentrado.</w:t>
      </w:r>
    </w:p>
    <w:p w14:paraId="3F72A046" w14:textId="1A01EF0B" w:rsidR="00C564AE" w:rsidRPr="00761FC5" w:rsidRDefault="00C564AE" w:rsidP="0055472F">
      <w:pPr>
        <w:pStyle w:val="infoem0"/>
      </w:pPr>
      <w:r w:rsidRPr="00761FC5">
        <w:t>(…)</w:t>
      </w:r>
    </w:p>
    <w:p w14:paraId="3B535B76" w14:textId="09BF9E4F" w:rsidR="00C564AE" w:rsidRPr="00761FC5" w:rsidRDefault="00C564AE" w:rsidP="0055472F">
      <w:pPr>
        <w:pStyle w:val="infoem0"/>
      </w:pPr>
      <w:r w:rsidRPr="00761FC5">
        <w:t>31. Supervisar la actualización de los registros administrativos sobre recursos humanos, materiales, financieros, archivo, correspondencia,</w:t>
      </w:r>
      <w:r w:rsidR="001C5555" w:rsidRPr="00761FC5">
        <w:t xml:space="preserve"> </w:t>
      </w:r>
      <w:r w:rsidRPr="00761FC5">
        <w:t>inventario de bienes muebles e inmuebles y apoyos técnicos de la Secretaría de la Contraloría y de su órgano desconcentrado</w:t>
      </w:r>
    </w:p>
    <w:p w14:paraId="3A4F31F5" w14:textId="76F1AC4F" w:rsidR="00C564AE" w:rsidRPr="00761FC5" w:rsidRDefault="00C564AE" w:rsidP="0055472F">
      <w:pPr>
        <w:pStyle w:val="infoem0"/>
      </w:pPr>
      <w:r w:rsidRPr="00761FC5">
        <w:t>(…)</w:t>
      </w:r>
    </w:p>
    <w:p w14:paraId="76EB2CF8" w14:textId="77777777" w:rsidR="00C564AE" w:rsidRPr="00761FC5" w:rsidRDefault="00C564AE" w:rsidP="0055472F">
      <w:pPr>
        <w:pStyle w:val="infoem0"/>
        <w:rPr>
          <w:b/>
          <w:bCs/>
        </w:rPr>
      </w:pPr>
      <w:r w:rsidRPr="00761FC5">
        <w:rPr>
          <w:b/>
          <w:bCs/>
        </w:rPr>
        <w:t>21800005010000S DIRECCIÓN DE ADMINISTRACIÓN DE RECURSOS</w:t>
      </w:r>
    </w:p>
    <w:p w14:paraId="37290EC5" w14:textId="77777777" w:rsidR="00C564AE" w:rsidRPr="00761FC5" w:rsidRDefault="00C564AE" w:rsidP="0055472F">
      <w:pPr>
        <w:pStyle w:val="infoem0"/>
      </w:pPr>
      <w:r w:rsidRPr="00761FC5">
        <w:t>OBJETIVO:</w:t>
      </w:r>
    </w:p>
    <w:p w14:paraId="4450F549" w14:textId="4455DBBE" w:rsidR="00C564AE" w:rsidRPr="00761FC5" w:rsidRDefault="00C564AE" w:rsidP="0055472F">
      <w:pPr>
        <w:pStyle w:val="infoem0"/>
      </w:pPr>
      <w:r w:rsidRPr="00761FC5">
        <w:t>Gestionar y proporcionar de manera oportuna los servicios administrativos que requieran las unidades administrativas y el órgano</w:t>
      </w:r>
      <w:r w:rsidR="001C5555" w:rsidRPr="00761FC5">
        <w:t xml:space="preserve"> </w:t>
      </w:r>
      <w:r w:rsidRPr="00761FC5">
        <w:t>desconcentrado de la Secretaría de la Contraloría para el desempeño de sus funciones, de conformidad con la normatividad establecida en</w:t>
      </w:r>
      <w:r w:rsidR="001C5555" w:rsidRPr="00761FC5">
        <w:t xml:space="preserve"> </w:t>
      </w:r>
      <w:r w:rsidRPr="00761FC5">
        <w:t>materia de administración de personal, recursos materiales y servicios generales.</w:t>
      </w:r>
    </w:p>
    <w:p w14:paraId="336F001D" w14:textId="2CF67D68" w:rsidR="00C564AE" w:rsidRPr="00761FC5" w:rsidRDefault="00C564AE" w:rsidP="0055472F">
      <w:pPr>
        <w:pStyle w:val="infoem0"/>
      </w:pPr>
      <w:r w:rsidRPr="00761FC5">
        <w:t>FUNCIONES:</w:t>
      </w:r>
    </w:p>
    <w:p w14:paraId="37905FC3" w14:textId="68715B7A" w:rsidR="00C564AE" w:rsidRPr="00761FC5" w:rsidRDefault="0055472F" w:rsidP="0055472F">
      <w:pPr>
        <w:pStyle w:val="infoem0"/>
      </w:pPr>
      <w:r w:rsidRPr="00761FC5">
        <w:lastRenderedPageBreak/>
        <w:t>1. Supervisar el cumplimiento de las normas, políticas, procedimientos y disposiciones establecidas en materia de administración de</w:t>
      </w:r>
      <w:r w:rsidR="001C5555" w:rsidRPr="00761FC5">
        <w:t xml:space="preserve"> </w:t>
      </w:r>
      <w:r w:rsidRPr="00761FC5">
        <w:t>personal, recursos materiales y servicios generales, así como proponer las acciones complementarias para mejorar los procesos y la</w:t>
      </w:r>
      <w:r w:rsidR="001C5555" w:rsidRPr="00761FC5">
        <w:t xml:space="preserve"> </w:t>
      </w:r>
      <w:r w:rsidRPr="00761FC5">
        <w:t>calidad de los servicios administrativos que se proporcionan.</w:t>
      </w:r>
    </w:p>
    <w:p w14:paraId="0E12F8AA" w14:textId="40D1D0FC" w:rsidR="0055472F" w:rsidRPr="00761FC5" w:rsidRDefault="0055472F" w:rsidP="0055472F">
      <w:pPr>
        <w:pStyle w:val="infoem0"/>
      </w:pPr>
      <w:r w:rsidRPr="00761FC5">
        <w:t>(…)</w:t>
      </w:r>
    </w:p>
    <w:p w14:paraId="2BD16B15" w14:textId="77777777" w:rsidR="0055472F" w:rsidRPr="00761FC5" w:rsidRDefault="0055472F" w:rsidP="0055472F">
      <w:pPr>
        <w:pStyle w:val="infoem0"/>
        <w:rPr>
          <w:b/>
          <w:bCs/>
        </w:rPr>
      </w:pPr>
      <w:r w:rsidRPr="00761FC5">
        <w:rPr>
          <w:b/>
          <w:bCs/>
        </w:rPr>
        <w:t>21800005010100S SUBDIRECCIÓN DE PERSONAL</w:t>
      </w:r>
    </w:p>
    <w:p w14:paraId="1C05E1EB" w14:textId="77777777" w:rsidR="0055472F" w:rsidRPr="00761FC5" w:rsidRDefault="0055472F" w:rsidP="0055472F">
      <w:pPr>
        <w:pStyle w:val="infoem0"/>
      </w:pPr>
      <w:r w:rsidRPr="00761FC5">
        <w:t>OBJETIVO:</w:t>
      </w:r>
    </w:p>
    <w:p w14:paraId="4FDDD810" w14:textId="2DA5E0A6" w:rsidR="0055472F" w:rsidRPr="00761FC5" w:rsidRDefault="0055472F" w:rsidP="0055472F">
      <w:pPr>
        <w:pStyle w:val="infoem0"/>
      </w:pPr>
      <w:r w:rsidRPr="00761FC5">
        <w:t>Gestionar, controlar y supervisar los movimientos administrativos de las personas servidoras públicas de la Secretaría de la Contraloría, y su</w:t>
      </w:r>
      <w:r w:rsidR="001C5555" w:rsidRPr="00761FC5">
        <w:t xml:space="preserve"> </w:t>
      </w:r>
      <w:r w:rsidRPr="00761FC5">
        <w:t>órgano desconcentrado conforme a las normas y procedimientos establecidos por la Oficialía Mayor.</w:t>
      </w:r>
    </w:p>
    <w:p w14:paraId="7C2FD417" w14:textId="0CB6BD46" w:rsidR="0055472F" w:rsidRPr="00761FC5" w:rsidRDefault="0055472F" w:rsidP="0055472F">
      <w:pPr>
        <w:pStyle w:val="infoem0"/>
      </w:pPr>
      <w:r w:rsidRPr="00761FC5">
        <w:t>FUNCIONES:</w:t>
      </w:r>
    </w:p>
    <w:p w14:paraId="3F779F7C" w14:textId="56820062" w:rsidR="0055472F" w:rsidRPr="00761FC5" w:rsidRDefault="0055472F" w:rsidP="0055472F">
      <w:pPr>
        <w:pStyle w:val="infoem0"/>
      </w:pPr>
      <w:r w:rsidRPr="00761FC5">
        <w:t>(…)</w:t>
      </w:r>
    </w:p>
    <w:p w14:paraId="147D4A91" w14:textId="37466D18" w:rsidR="0055472F" w:rsidRPr="00761FC5" w:rsidRDefault="0055472F" w:rsidP="0055472F">
      <w:pPr>
        <w:pStyle w:val="infoem0"/>
      </w:pPr>
      <w:r w:rsidRPr="00761FC5">
        <w:t>4. Formular el proyecto y calendarización del presupuesto autorizado a la Secretaría en el capítulo de servicios personales para su envío</w:t>
      </w:r>
      <w:r w:rsidR="001C5555" w:rsidRPr="00761FC5">
        <w:t xml:space="preserve"> </w:t>
      </w:r>
      <w:r w:rsidRPr="00761FC5">
        <w:t>a la Dirección de Contabilidad y Control Presupuestal.</w:t>
      </w:r>
    </w:p>
    <w:p w14:paraId="25A260B6" w14:textId="77777777" w:rsidR="0055472F" w:rsidRPr="00761FC5" w:rsidRDefault="0055472F" w:rsidP="0055472F">
      <w:pPr>
        <w:pStyle w:val="infoem0"/>
      </w:pPr>
      <w:r w:rsidRPr="00761FC5">
        <w:t>5. Controlar y mantener actualizada la plantilla y el directorio de personal de la Secretaría de la Contraloría y su órgano desconcentrado.</w:t>
      </w:r>
    </w:p>
    <w:p w14:paraId="7A54B054" w14:textId="184244D5" w:rsidR="0055472F" w:rsidRPr="00761FC5" w:rsidRDefault="0055472F" w:rsidP="0055472F">
      <w:pPr>
        <w:pStyle w:val="infoem0"/>
        <w:rPr>
          <w:b/>
          <w:bCs/>
          <w:u w:val="single"/>
        </w:rPr>
      </w:pPr>
      <w:r w:rsidRPr="00761FC5">
        <w:rPr>
          <w:b/>
          <w:bCs/>
          <w:u w:val="single"/>
        </w:rPr>
        <w:t>6. Integrar, conservar y mantener actualizados los expedientes de las personas servidoras públicas de la Secretaría de la Contraloría y</w:t>
      </w:r>
      <w:r w:rsidR="001C5555" w:rsidRPr="00761FC5">
        <w:rPr>
          <w:b/>
          <w:bCs/>
          <w:u w:val="single"/>
        </w:rPr>
        <w:t xml:space="preserve"> </w:t>
      </w:r>
      <w:r w:rsidRPr="00761FC5">
        <w:rPr>
          <w:b/>
          <w:bCs/>
          <w:u w:val="single"/>
        </w:rPr>
        <w:t>su órgano desconcentrado.</w:t>
      </w:r>
    </w:p>
    <w:p w14:paraId="21515C2A" w14:textId="4EE723A9" w:rsidR="0055472F" w:rsidRPr="00761FC5" w:rsidRDefault="0055472F" w:rsidP="0055472F">
      <w:pPr>
        <w:pStyle w:val="infoem0"/>
        <w:rPr>
          <w:b/>
          <w:bCs/>
          <w:u w:val="single"/>
        </w:rPr>
      </w:pPr>
      <w:r w:rsidRPr="00761FC5">
        <w:rPr>
          <w:b/>
          <w:bCs/>
          <w:u w:val="single"/>
        </w:rPr>
        <w:lastRenderedPageBreak/>
        <w:t>7. Registrar y verificar la puntualidad, asistencia y permanencia del personal de la Secretaría de la Contraloría y su órgano</w:t>
      </w:r>
      <w:r w:rsidR="001C5555" w:rsidRPr="00761FC5">
        <w:rPr>
          <w:b/>
          <w:bCs/>
          <w:u w:val="single"/>
        </w:rPr>
        <w:t xml:space="preserve"> </w:t>
      </w:r>
      <w:r w:rsidRPr="00761FC5">
        <w:rPr>
          <w:b/>
          <w:bCs/>
          <w:u w:val="single"/>
        </w:rPr>
        <w:t>desconcentrado, de conformidad con la normatividad establecida.</w:t>
      </w:r>
    </w:p>
    <w:p w14:paraId="7466391A" w14:textId="5575D4D4" w:rsidR="0055472F" w:rsidRPr="00761FC5" w:rsidRDefault="0055472F" w:rsidP="0055472F">
      <w:pPr>
        <w:pStyle w:val="infoem0"/>
      </w:pPr>
      <w:r w:rsidRPr="00761FC5">
        <w:t>8. Tramitar y dar seguimiento ante la Dirección General de Personal los movimientos de altas, bajas, cambios, conversiones, promociones,</w:t>
      </w:r>
      <w:r w:rsidR="001C5555" w:rsidRPr="00761FC5">
        <w:t xml:space="preserve"> </w:t>
      </w:r>
      <w:r w:rsidRPr="00761FC5">
        <w:t>permisos, licencias y demás movimientos de las personas servidoras públicas de la Secretaría de la Contraloría y su órgano</w:t>
      </w:r>
      <w:r w:rsidR="001C5555" w:rsidRPr="00761FC5">
        <w:t xml:space="preserve"> </w:t>
      </w:r>
      <w:r w:rsidRPr="00761FC5">
        <w:t>desconcentrado.</w:t>
      </w:r>
    </w:p>
    <w:p w14:paraId="5BB38AAE" w14:textId="0F333439" w:rsidR="001C5555" w:rsidRPr="00761FC5" w:rsidRDefault="001C5555" w:rsidP="0055472F">
      <w:pPr>
        <w:pStyle w:val="infoem0"/>
        <w:rPr>
          <w:b/>
          <w:bCs/>
        </w:rPr>
      </w:pPr>
      <w:r w:rsidRPr="00761FC5">
        <w:t xml:space="preserve">(…)” </w:t>
      </w:r>
      <w:r w:rsidRPr="00761FC5">
        <w:rPr>
          <w:b/>
          <w:bCs/>
        </w:rPr>
        <w:t xml:space="preserve">(Sic) </w:t>
      </w:r>
    </w:p>
    <w:p w14:paraId="01B784EE" w14:textId="77777777" w:rsidR="00C564AE" w:rsidRPr="00761FC5" w:rsidRDefault="00C564AE" w:rsidP="00566513">
      <w:pPr>
        <w:spacing w:before="240" w:line="360" w:lineRule="auto"/>
        <w:jc w:val="both"/>
        <w:rPr>
          <w:rFonts w:ascii="Palatino Linotype" w:hAnsi="Palatino Linotype" w:cs="Arial"/>
          <w:sz w:val="24"/>
          <w:szCs w:val="24"/>
        </w:rPr>
      </w:pPr>
    </w:p>
    <w:p w14:paraId="3DD366A7" w14:textId="674F31D5" w:rsidR="001C5555" w:rsidRPr="00761FC5" w:rsidRDefault="00F2321C" w:rsidP="00F2321C">
      <w:pPr>
        <w:pStyle w:val="Citas"/>
        <w:jc w:val="center"/>
        <w:rPr>
          <w:b/>
          <w:bCs/>
          <w:i w:val="0"/>
          <w:iCs/>
        </w:rPr>
      </w:pPr>
      <w:r w:rsidRPr="00761FC5">
        <w:rPr>
          <w:b/>
          <w:bCs/>
          <w:i w:val="0"/>
          <w:iCs/>
        </w:rPr>
        <w:t>LEY DE TRABAJO DE LOS SERVIDORES PÚBLICOS DEL ESTADO Y MUNICIPIOS</w:t>
      </w:r>
    </w:p>
    <w:p w14:paraId="1861D250" w14:textId="6C263C86" w:rsidR="001C5555" w:rsidRPr="00761FC5" w:rsidRDefault="00F2321C" w:rsidP="009C4190">
      <w:pPr>
        <w:pStyle w:val="Citas"/>
      </w:pPr>
      <w:r w:rsidRPr="00761FC5">
        <w:t>“</w:t>
      </w:r>
      <w:r w:rsidR="001C5555" w:rsidRPr="00761FC5">
        <w:t>ARTÍCULO 84. Sólo podrán hacerse retenciones, descuentos o deducciones al sueldo de los</w:t>
      </w:r>
      <w:r w:rsidRPr="00761FC5">
        <w:t xml:space="preserve"> </w:t>
      </w:r>
      <w:r w:rsidR="001C5555" w:rsidRPr="00761FC5">
        <w:t>servidores públicos por concepto de:</w:t>
      </w:r>
    </w:p>
    <w:p w14:paraId="7BCE06E6" w14:textId="77777777" w:rsidR="001C5555" w:rsidRPr="00761FC5" w:rsidRDefault="001C5555" w:rsidP="009C4190">
      <w:pPr>
        <w:pStyle w:val="Citas"/>
      </w:pPr>
      <w:r w:rsidRPr="00761FC5">
        <w:t>I. Gravámenes fiscales relacionados con el sueldo;</w:t>
      </w:r>
    </w:p>
    <w:p w14:paraId="4EDE6542" w14:textId="41EF73D2" w:rsidR="001C5555" w:rsidRPr="00761FC5" w:rsidRDefault="001C5555" w:rsidP="009C4190">
      <w:pPr>
        <w:pStyle w:val="Citas"/>
      </w:pPr>
      <w:r w:rsidRPr="00761FC5">
        <w:t>II. Deudas contraídas con las instituciones públicas o dependencias por concepto de anticipos</w:t>
      </w:r>
      <w:r w:rsidR="00F2321C" w:rsidRPr="00761FC5">
        <w:t xml:space="preserve"> </w:t>
      </w:r>
      <w:r w:rsidRPr="00761FC5">
        <w:t>de sueldo, pagos hechos con exceso, errores o pérdidas debidamente comprobados;</w:t>
      </w:r>
    </w:p>
    <w:p w14:paraId="44DF819F" w14:textId="77777777" w:rsidR="001C5555" w:rsidRPr="00761FC5" w:rsidRDefault="001C5555" w:rsidP="009C4190">
      <w:pPr>
        <w:pStyle w:val="Citas"/>
      </w:pPr>
      <w:r w:rsidRPr="00761FC5">
        <w:t>III. Cuotas sindicales;</w:t>
      </w:r>
    </w:p>
    <w:p w14:paraId="1B335094" w14:textId="76E13F5B" w:rsidR="001C5555" w:rsidRPr="00761FC5" w:rsidRDefault="001C5555" w:rsidP="009C4190">
      <w:pPr>
        <w:pStyle w:val="Citas"/>
      </w:pPr>
      <w:r w:rsidRPr="00761FC5">
        <w:t>IV. Cuotas de aportación a fondos para la constitución de cooperativas y de cajas de ahorro,</w:t>
      </w:r>
      <w:r w:rsidR="00F2321C" w:rsidRPr="00761FC5">
        <w:t xml:space="preserve"> </w:t>
      </w:r>
      <w:r w:rsidRPr="00761FC5">
        <w:t>siempre que el servidor público hubiese manifestado previamente, de manera expresa, su</w:t>
      </w:r>
      <w:r w:rsidR="00F2321C" w:rsidRPr="00761FC5">
        <w:t xml:space="preserve"> </w:t>
      </w:r>
      <w:r w:rsidRPr="00761FC5">
        <w:t>conformidad;</w:t>
      </w:r>
    </w:p>
    <w:p w14:paraId="14E8A203" w14:textId="08682BB7" w:rsidR="001C5555" w:rsidRPr="00761FC5" w:rsidRDefault="001C5555" w:rsidP="009C4190">
      <w:pPr>
        <w:pStyle w:val="Citas"/>
      </w:pPr>
      <w:r w:rsidRPr="00761FC5">
        <w:lastRenderedPageBreak/>
        <w:t>V. Descuentos ordenados por el Instituto de Seguridad Social del Estado de México y</w:t>
      </w:r>
      <w:r w:rsidR="00F2321C" w:rsidRPr="00761FC5">
        <w:t xml:space="preserve"> </w:t>
      </w:r>
      <w:r w:rsidRPr="00761FC5">
        <w:t>Municipios, con motivo de cuotas y obligaciones contraídas con éste por los servidores públicos;</w:t>
      </w:r>
    </w:p>
    <w:p w14:paraId="6D554F3F" w14:textId="047A2816" w:rsidR="001C5555" w:rsidRPr="00761FC5" w:rsidRDefault="001C5555" w:rsidP="009C4190">
      <w:pPr>
        <w:pStyle w:val="Citas"/>
      </w:pPr>
      <w:r w:rsidRPr="00761FC5">
        <w:t>VI. Obligaciones a cargo del servidor público con las que haya consentido, derivadas de la</w:t>
      </w:r>
      <w:r w:rsidR="00F2321C" w:rsidRPr="00761FC5">
        <w:t xml:space="preserve"> </w:t>
      </w:r>
      <w:r w:rsidRPr="00761FC5">
        <w:t>adquisición o del uso de habitaciones consideradas como de interés social;</w:t>
      </w:r>
    </w:p>
    <w:p w14:paraId="7CCE1D1E" w14:textId="77777777" w:rsidR="001C5555" w:rsidRPr="00761FC5" w:rsidRDefault="001C5555" w:rsidP="009C4190">
      <w:pPr>
        <w:pStyle w:val="Citas"/>
        <w:rPr>
          <w:b/>
          <w:bCs/>
          <w:u w:val="single"/>
        </w:rPr>
      </w:pPr>
      <w:r w:rsidRPr="00761FC5">
        <w:rPr>
          <w:b/>
          <w:bCs/>
          <w:u w:val="single"/>
        </w:rPr>
        <w:t>VII. Faltas de puntualidad o de asistencia injustificadas;</w:t>
      </w:r>
    </w:p>
    <w:p w14:paraId="0A400435" w14:textId="77777777" w:rsidR="001C5555" w:rsidRPr="00761FC5" w:rsidRDefault="001C5555" w:rsidP="009C4190">
      <w:pPr>
        <w:pStyle w:val="Citas"/>
      </w:pPr>
      <w:r w:rsidRPr="00761FC5">
        <w:t>VIII. Pensiones alimenticias ordenadas por la autoridad judicial; o</w:t>
      </w:r>
    </w:p>
    <w:p w14:paraId="54EE25EB" w14:textId="77777777" w:rsidR="001C5555" w:rsidRPr="00761FC5" w:rsidRDefault="001C5555" w:rsidP="009C4190">
      <w:pPr>
        <w:pStyle w:val="Citas"/>
      </w:pPr>
      <w:r w:rsidRPr="00761FC5">
        <w:t>IX. Cualquier otro convenido con instituciones de servicios y aceptado por el servidor público.</w:t>
      </w:r>
    </w:p>
    <w:p w14:paraId="2363220E" w14:textId="27C47475" w:rsidR="001C5555" w:rsidRPr="00761FC5" w:rsidRDefault="001C5555" w:rsidP="009C4190">
      <w:pPr>
        <w:pStyle w:val="Citas"/>
      </w:pPr>
      <w:r w:rsidRPr="00761FC5">
        <w:t>El monto total de las retenciones, descuentos o deducciones no podrá exceder del 30% de la</w:t>
      </w:r>
      <w:r w:rsidR="00F2321C" w:rsidRPr="00761FC5">
        <w:t xml:space="preserve"> </w:t>
      </w:r>
      <w:r w:rsidRPr="00761FC5">
        <w:t>remuneración total, excepto en los casos a que se refieren las fracciones IV, V y VI de este</w:t>
      </w:r>
      <w:r w:rsidR="00F2321C" w:rsidRPr="00761FC5">
        <w:t xml:space="preserve"> </w:t>
      </w:r>
      <w:r w:rsidRPr="00761FC5">
        <w:t>artículo, en que podrán ser de hasta el 50%, salvo en los casos en que se demuestre que el</w:t>
      </w:r>
      <w:r w:rsidR="00F2321C" w:rsidRPr="00761FC5">
        <w:t xml:space="preserve"> </w:t>
      </w:r>
      <w:r w:rsidRPr="00761FC5">
        <w:t>crédito se concedió con base en los ingresos familiares para hacer posible el derecho</w:t>
      </w:r>
      <w:r w:rsidR="00F2321C" w:rsidRPr="00761FC5">
        <w:t xml:space="preserve"> </w:t>
      </w:r>
      <w:r w:rsidRPr="00761FC5">
        <w:t>constitucional a una vivienda digna, o se refieran a lo establecido en la fracción VIII de este</w:t>
      </w:r>
      <w:r w:rsidR="00F2321C" w:rsidRPr="00761FC5">
        <w:t xml:space="preserve"> </w:t>
      </w:r>
      <w:r w:rsidRPr="00761FC5">
        <w:t>artículo, en que se ajustará a lo determinado por la autoridad judicial</w:t>
      </w:r>
    </w:p>
    <w:p w14:paraId="7D54BEF5" w14:textId="2F797985" w:rsidR="001C5555" w:rsidRPr="00761FC5" w:rsidRDefault="001C5555" w:rsidP="009C4190">
      <w:pPr>
        <w:pStyle w:val="Citas"/>
      </w:pPr>
      <w:r w:rsidRPr="00761FC5">
        <w:t>ARTÍCULO 88. Son obligaciones de las personas servidoras públicas:</w:t>
      </w:r>
    </w:p>
    <w:p w14:paraId="1015910F" w14:textId="547707EB" w:rsidR="001C5555" w:rsidRPr="00761FC5" w:rsidRDefault="001C5555" w:rsidP="009C4190">
      <w:pPr>
        <w:pStyle w:val="Citas"/>
      </w:pPr>
      <w:r w:rsidRPr="00761FC5">
        <w:t>(…)</w:t>
      </w:r>
    </w:p>
    <w:p w14:paraId="09B62986" w14:textId="54D11895" w:rsidR="001C5555" w:rsidRPr="00761FC5" w:rsidRDefault="001C5555" w:rsidP="009C4190">
      <w:pPr>
        <w:pStyle w:val="Citas"/>
        <w:rPr>
          <w:b/>
          <w:bCs/>
          <w:u w:val="single"/>
        </w:rPr>
      </w:pPr>
      <w:r w:rsidRPr="00761FC5">
        <w:rPr>
          <w:b/>
          <w:bCs/>
          <w:u w:val="single"/>
        </w:rPr>
        <w:t>III. Asistir puntualmente a sus labores y no faltar sin causa justificada o sin permiso. En caso</w:t>
      </w:r>
      <w:r w:rsidR="00F2321C" w:rsidRPr="00761FC5">
        <w:rPr>
          <w:b/>
          <w:bCs/>
          <w:u w:val="single"/>
        </w:rPr>
        <w:t xml:space="preserve"> </w:t>
      </w:r>
      <w:r w:rsidRPr="00761FC5">
        <w:rPr>
          <w:b/>
          <w:bCs/>
          <w:u w:val="single"/>
        </w:rPr>
        <w:t>de inasistencia, el servidor público deberá comunicar a la institución pública o dependencia en</w:t>
      </w:r>
      <w:r w:rsidR="00F2321C" w:rsidRPr="00761FC5">
        <w:rPr>
          <w:b/>
          <w:bCs/>
          <w:u w:val="single"/>
        </w:rPr>
        <w:t xml:space="preserve"> </w:t>
      </w:r>
      <w:r w:rsidRPr="00761FC5">
        <w:rPr>
          <w:b/>
          <w:bCs/>
          <w:u w:val="single"/>
        </w:rPr>
        <w:t>que presta sus servicios, por los medios posibles a su alcance, la causa de la misma dentro de</w:t>
      </w:r>
      <w:r w:rsidR="00F2321C" w:rsidRPr="00761FC5">
        <w:rPr>
          <w:b/>
          <w:bCs/>
          <w:u w:val="single"/>
        </w:rPr>
        <w:t xml:space="preserve"> </w:t>
      </w:r>
      <w:r w:rsidRPr="00761FC5">
        <w:rPr>
          <w:b/>
          <w:bCs/>
          <w:u w:val="single"/>
        </w:rPr>
        <w:t xml:space="preserve">las 24 horas siguientes </w:t>
      </w:r>
      <w:r w:rsidRPr="00761FC5">
        <w:rPr>
          <w:b/>
          <w:bCs/>
          <w:u w:val="single"/>
        </w:rPr>
        <w:lastRenderedPageBreak/>
        <w:t>al momento en que debió haberse presentado a trabajar. No dar aviso,</w:t>
      </w:r>
      <w:r w:rsidR="00F2321C" w:rsidRPr="00761FC5">
        <w:rPr>
          <w:b/>
          <w:bCs/>
          <w:u w:val="single"/>
        </w:rPr>
        <w:t xml:space="preserve"> </w:t>
      </w:r>
      <w:r w:rsidRPr="00761FC5">
        <w:rPr>
          <w:b/>
          <w:bCs/>
          <w:u w:val="single"/>
        </w:rPr>
        <w:t>hará presumir que la falta fue injustificada</w:t>
      </w:r>
    </w:p>
    <w:p w14:paraId="0E9C6BFE" w14:textId="460B7615" w:rsidR="00F2321C" w:rsidRPr="00761FC5" w:rsidRDefault="00F2321C" w:rsidP="009C4190">
      <w:pPr>
        <w:pStyle w:val="Citas"/>
        <w:rPr>
          <w:b/>
          <w:bCs/>
        </w:rPr>
      </w:pPr>
      <w:r w:rsidRPr="00761FC5">
        <w:t xml:space="preserve">(…)” </w:t>
      </w:r>
      <w:r w:rsidRPr="00761FC5">
        <w:rPr>
          <w:b/>
          <w:bCs/>
        </w:rPr>
        <w:t xml:space="preserve">(Sic) </w:t>
      </w:r>
    </w:p>
    <w:p w14:paraId="710B910F" w14:textId="77777777" w:rsidR="001C5555" w:rsidRPr="00761FC5" w:rsidRDefault="001C5555" w:rsidP="00566513">
      <w:pPr>
        <w:spacing w:before="240" w:line="360" w:lineRule="auto"/>
        <w:jc w:val="both"/>
        <w:rPr>
          <w:rFonts w:ascii="Palatino Linotype" w:hAnsi="Palatino Linotype" w:cs="Arial"/>
          <w:sz w:val="24"/>
          <w:szCs w:val="24"/>
        </w:rPr>
      </w:pPr>
    </w:p>
    <w:p w14:paraId="2E38E171" w14:textId="6030C7E8" w:rsidR="00F2321C" w:rsidRPr="00761FC5" w:rsidRDefault="00566513" w:rsidP="00F2321C">
      <w:pPr>
        <w:spacing w:before="240" w:line="360" w:lineRule="auto"/>
        <w:jc w:val="both"/>
        <w:rPr>
          <w:rFonts w:ascii="Palatino Linotype" w:hAnsi="Palatino Linotype"/>
          <w:sz w:val="24"/>
          <w:szCs w:val="24"/>
        </w:rPr>
      </w:pPr>
      <w:r w:rsidRPr="00761FC5">
        <w:rPr>
          <w:rFonts w:ascii="Palatino Linotype" w:hAnsi="Palatino Linotype" w:cs="Arial"/>
          <w:sz w:val="24"/>
          <w:szCs w:val="24"/>
        </w:rPr>
        <w:t xml:space="preserve">Del análisis sistemático y armónico de la normatividad previamente plasmada se desprende que </w:t>
      </w:r>
      <w:r w:rsidR="00F2321C" w:rsidRPr="00761FC5">
        <w:rPr>
          <w:rFonts w:ascii="Palatino Linotype" w:hAnsi="Palatino Linotype" w:cs="Arial"/>
          <w:sz w:val="24"/>
          <w:szCs w:val="24"/>
        </w:rPr>
        <w:t>algunas</w:t>
      </w:r>
      <w:r w:rsidRPr="00761FC5">
        <w:rPr>
          <w:rFonts w:ascii="Palatino Linotype" w:hAnsi="Palatino Linotype" w:cs="Arial"/>
          <w:sz w:val="24"/>
          <w:szCs w:val="24"/>
        </w:rPr>
        <w:t xml:space="preserve"> de las atribuciones reservadas a la Secretaría de la Contraloría</w:t>
      </w:r>
      <w:r w:rsidR="0023192A" w:rsidRPr="00761FC5">
        <w:rPr>
          <w:rFonts w:ascii="Palatino Linotype" w:hAnsi="Palatino Linotype" w:cs="Arial"/>
          <w:sz w:val="24"/>
          <w:szCs w:val="24"/>
        </w:rPr>
        <w:t xml:space="preserve">, a través </w:t>
      </w:r>
      <w:r w:rsidR="00F2321C" w:rsidRPr="00761FC5">
        <w:rPr>
          <w:rFonts w:ascii="Palatino Linotype" w:hAnsi="Palatino Linotype" w:cs="Arial"/>
          <w:sz w:val="24"/>
          <w:szCs w:val="24"/>
        </w:rPr>
        <w:t xml:space="preserve">de </w:t>
      </w:r>
      <w:r w:rsidR="00F2321C" w:rsidRPr="00761FC5">
        <w:rPr>
          <w:rFonts w:ascii="Palatino Linotype" w:hAnsi="Palatino Linotype"/>
          <w:sz w:val="24"/>
          <w:szCs w:val="24"/>
        </w:rPr>
        <w:t>la Coordinación administrativa, Dirección de Recursos Humanos, así como la Subdirección de Personal estriban en:</w:t>
      </w:r>
    </w:p>
    <w:p w14:paraId="66AB08DB" w14:textId="00F8BD45"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Alta</w:t>
      </w:r>
    </w:p>
    <w:p w14:paraId="4508CD3E" w14:textId="0B513ECA"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Baja</w:t>
      </w:r>
    </w:p>
    <w:p w14:paraId="79B694C3" w14:textId="3411C87C"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Formación y actualización de expedientes laborales</w:t>
      </w:r>
    </w:p>
    <w:p w14:paraId="5A32B825" w14:textId="175C4762"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Registro de faltas de puntualidad e inasistencia injustificadas</w:t>
      </w:r>
    </w:p>
    <w:p w14:paraId="753A6AF2" w14:textId="244ADAC7"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 xml:space="preserve">Realizar retenciones, descuentos o deducciones al salario de servidores públicos conforme a los presupuestos previstos en la ley aplicable. </w:t>
      </w:r>
    </w:p>
    <w:p w14:paraId="32A9FFE0" w14:textId="33EFA06B" w:rsidR="00F2321C" w:rsidRPr="00761FC5" w:rsidRDefault="00F2321C" w:rsidP="00F2321C">
      <w:pPr>
        <w:pStyle w:val="Prrafodelista"/>
        <w:numPr>
          <w:ilvl w:val="0"/>
          <w:numId w:val="22"/>
        </w:numPr>
        <w:spacing w:before="240" w:line="360" w:lineRule="auto"/>
        <w:jc w:val="both"/>
        <w:rPr>
          <w:i/>
          <w:iCs/>
        </w:rPr>
      </w:pPr>
      <w:r w:rsidRPr="00761FC5">
        <w:rPr>
          <w:rFonts w:ascii="Palatino Linotype" w:hAnsi="Palatino Linotype"/>
        </w:rPr>
        <w:t>Otros</w:t>
      </w:r>
    </w:p>
    <w:p w14:paraId="4CAAE67B" w14:textId="77777777" w:rsidR="00F2321C" w:rsidRPr="00761FC5" w:rsidRDefault="00F2321C" w:rsidP="00F2321C">
      <w:pPr>
        <w:spacing w:before="240" w:line="360" w:lineRule="auto"/>
        <w:jc w:val="both"/>
        <w:rPr>
          <w:i/>
          <w:iCs/>
        </w:rPr>
      </w:pPr>
    </w:p>
    <w:p w14:paraId="1CB775CD" w14:textId="77777777" w:rsidR="00F2321C" w:rsidRPr="00761FC5" w:rsidRDefault="00F2321C" w:rsidP="00F2321C">
      <w:pPr>
        <w:pStyle w:val="INFOEM"/>
        <w:ind w:left="0" w:right="0"/>
        <w:rPr>
          <w:rFonts w:cs="Arial"/>
          <w:i w:val="0"/>
          <w:iCs/>
          <w:sz w:val="24"/>
          <w:szCs w:val="24"/>
        </w:rPr>
      </w:pPr>
      <w:r w:rsidRPr="00761FC5">
        <w:rPr>
          <w:i w:val="0"/>
          <w:iCs/>
          <w:noProof/>
          <w:lang w:eastAsia="es-MX"/>
        </w:rPr>
        <mc:AlternateContent>
          <mc:Choice Requires="wps">
            <w:drawing>
              <wp:anchor distT="0" distB="0" distL="114300" distR="114300" simplePos="0" relativeHeight="251671552" behindDoc="0" locked="0" layoutInCell="1" allowOverlap="1" wp14:anchorId="3BD94643" wp14:editId="1969399B">
                <wp:simplePos x="0" y="0"/>
                <wp:positionH relativeFrom="margin">
                  <wp:posOffset>179070</wp:posOffset>
                </wp:positionH>
                <wp:positionV relativeFrom="paragraph">
                  <wp:posOffset>5502275</wp:posOffset>
                </wp:positionV>
                <wp:extent cx="5541645" cy="304800"/>
                <wp:effectExtent l="0" t="0" r="20955" b="19050"/>
                <wp:wrapNone/>
                <wp:docPr id="790934059" name="Rectangle 2"/>
                <wp:cNvGraphicFramePr/>
                <a:graphic xmlns:a="http://schemas.openxmlformats.org/drawingml/2006/main">
                  <a:graphicData uri="http://schemas.microsoft.com/office/word/2010/wordprocessingShape">
                    <wps:wsp>
                      <wps:cNvSpPr/>
                      <wps:spPr>
                        <a:xfrm>
                          <a:off x="0" y="0"/>
                          <a:ext cx="5541645" cy="3048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0B543B8" id="Rectangle 2" o:spid="_x0000_s1026" style="position:absolute;margin-left:14.1pt;margin-top:433.25pt;width:436.35pt;height:2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" filled="f" strokecolor="#e00" strokeweight="1.5pt">
                <w10:wrap anchorx="margin"/>
              </v:rect>
            </w:pict>
          </mc:Fallback>
        </mc:AlternateContent>
      </w:r>
      <w:r w:rsidRPr="00761FC5">
        <w:rPr>
          <w:rFonts w:cs="Arial"/>
          <w:i w:val="0"/>
          <w:iCs/>
          <w:sz w:val="24"/>
          <w:szCs w:val="24"/>
        </w:rPr>
        <w:t xml:space="preserve">Se quiere con ello significar, en términos de los numerales 18 y 19 de la Ley de Transparencia local existe obligación de documentar actos de autoridad, así como una </w:t>
      </w:r>
      <w:r w:rsidRPr="00761FC5">
        <w:rPr>
          <w:rFonts w:cs="Arial"/>
          <w:i w:val="0"/>
          <w:iCs/>
          <w:sz w:val="24"/>
          <w:szCs w:val="24"/>
        </w:rPr>
        <w:lastRenderedPageBreak/>
        <w:t xml:space="preserve">presunción de existencia de la información cuando se refiera a las atribuciones de los sujetos obligados, porciones normativas que disponen a la literalidad lo siguiente: </w:t>
      </w:r>
    </w:p>
    <w:p w14:paraId="452F03BA" w14:textId="77777777" w:rsidR="00F2321C" w:rsidRPr="00761FC5" w:rsidRDefault="00F2321C" w:rsidP="00F2321C">
      <w:pPr>
        <w:pStyle w:val="Citas"/>
      </w:pPr>
      <w:r w:rsidRPr="00761FC5">
        <w:t xml:space="preserve">“Artículo 18. Los sujetos obligados deberán documentar todo acto que derive del ejercicio de sus facultades, competencias o funciones, considerando desde su origen la eventual publicidad y reutilización de la información que generen. </w:t>
      </w:r>
    </w:p>
    <w:p w14:paraId="37AED0A3" w14:textId="77777777" w:rsidR="00F2321C" w:rsidRPr="00761FC5" w:rsidRDefault="00F2321C" w:rsidP="00F2321C">
      <w:pPr>
        <w:pStyle w:val="Citas"/>
      </w:pPr>
      <w:r w:rsidRPr="00761FC5">
        <w:t xml:space="preserve">Artículo 19. Se presume que la información debe existir si se refiere a las facultades, competencias y funciones que los ordenamientos jurídicos aplicables otorgan a los sujetos obligados. </w:t>
      </w:r>
    </w:p>
    <w:p w14:paraId="4886BD6E" w14:textId="77777777" w:rsidR="00F2321C" w:rsidRPr="00761FC5" w:rsidRDefault="00F2321C" w:rsidP="00F2321C">
      <w:pPr>
        <w:pStyle w:val="Citas"/>
      </w:pPr>
      <w:r w:rsidRPr="00761FC5">
        <w:t xml:space="preserve">En los casos en que ciertas facultades, competencias o funciones no se hayan ejercido, se debe motivar la respuesta en función de las causas que motiven tal circunstancia. </w:t>
      </w:r>
    </w:p>
    <w:p w14:paraId="741DF1FC" w14:textId="77777777" w:rsidR="00F2321C" w:rsidRPr="00761FC5" w:rsidRDefault="00F2321C" w:rsidP="00F2321C">
      <w:pPr>
        <w:pStyle w:val="Citas"/>
        <w:rPr>
          <w:b/>
          <w:bCs/>
          <w:sz w:val="24"/>
          <w:szCs w:val="24"/>
        </w:rPr>
      </w:pPr>
      <w:r w:rsidRPr="00761FC5">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61FC5">
        <w:rPr>
          <w:b/>
          <w:bCs/>
        </w:rPr>
        <w:t>(Sic)</w:t>
      </w:r>
    </w:p>
    <w:p w14:paraId="79BE8313" w14:textId="77777777" w:rsidR="00F2321C" w:rsidRPr="00761FC5" w:rsidRDefault="00F2321C" w:rsidP="00F2321C">
      <w:pPr>
        <w:spacing w:before="240" w:line="360" w:lineRule="auto"/>
        <w:jc w:val="both"/>
        <w:rPr>
          <w:i/>
          <w:iCs/>
        </w:rPr>
      </w:pPr>
    </w:p>
    <w:p w14:paraId="2CE7C016" w14:textId="70466227" w:rsidR="00F2321C" w:rsidRPr="00761FC5" w:rsidRDefault="003C4D1D" w:rsidP="003C4D1D">
      <w:pPr>
        <w:spacing w:after="0" w:line="360" w:lineRule="auto"/>
        <w:jc w:val="both"/>
        <w:rPr>
          <w:rFonts w:ascii="Palatino Linotype" w:hAnsi="Palatino Linotype" w:cs="Arial"/>
          <w:color w:val="000000"/>
          <w:sz w:val="24"/>
          <w:szCs w:val="24"/>
          <w:lang w:val="es-ES_tradnl"/>
        </w:rPr>
      </w:pPr>
      <w:r w:rsidRPr="00761FC5">
        <w:rPr>
          <w:rFonts w:ascii="Palatino Linotype" w:hAnsi="Palatino Linotype" w:cs="Arial"/>
          <w:color w:val="000000"/>
          <w:sz w:val="24"/>
          <w:szCs w:val="24"/>
          <w:lang w:val="es-ES_tradnl"/>
        </w:rPr>
        <w:t xml:space="preserve">Una vez sentado lo anterior, como se mencionó en el antecedente </w:t>
      </w:r>
      <w:r w:rsidR="009B045D" w:rsidRPr="00761FC5">
        <w:rPr>
          <w:rFonts w:ascii="Palatino Linotype" w:hAnsi="Palatino Linotype" w:cs="Arial"/>
          <w:color w:val="000000"/>
          <w:sz w:val="24"/>
          <w:szCs w:val="24"/>
          <w:lang w:val="es-ES_tradnl"/>
        </w:rPr>
        <w:t>tercero</w:t>
      </w:r>
      <w:r w:rsidRPr="00761FC5">
        <w:rPr>
          <w:rFonts w:ascii="Palatino Linotype" w:hAnsi="Palatino Linotype" w:cs="Arial"/>
          <w:color w:val="000000"/>
          <w:sz w:val="24"/>
          <w:szCs w:val="24"/>
          <w:lang w:val="es-ES_tradnl"/>
        </w:rPr>
        <w:t xml:space="preserve">, </w:t>
      </w:r>
      <w:r w:rsidRPr="00761FC5">
        <w:rPr>
          <w:rFonts w:ascii="Palatino Linotype" w:hAnsi="Palatino Linotype" w:cs="Arial"/>
          <w:b/>
          <w:color w:val="000000"/>
          <w:sz w:val="24"/>
          <w:szCs w:val="24"/>
          <w:lang w:val="es-ES_tradnl"/>
        </w:rPr>
        <w:t xml:space="preserve">El Sujeto Obligado </w:t>
      </w:r>
      <w:r w:rsidRPr="00761FC5">
        <w:rPr>
          <w:rFonts w:ascii="Palatino Linotype" w:hAnsi="Palatino Linotype" w:cs="Arial"/>
          <w:color w:val="000000"/>
          <w:sz w:val="24"/>
          <w:szCs w:val="24"/>
          <w:lang w:val="es-ES_tradnl"/>
        </w:rPr>
        <w:t xml:space="preserve">en fecha </w:t>
      </w:r>
      <w:r w:rsidR="009B045D" w:rsidRPr="00761FC5">
        <w:rPr>
          <w:rFonts w:ascii="Palatino Linotype" w:hAnsi="Palatino Linotype" w:cs="Arial"/>
          <w:b/>
          <w:bCs/>
          <w:color w:val="000000"/>
          <w:sz w:val="24"/>
          <w:szCs w:val="24"/>
          <w:lang w:val="es-ES_tradnl"/>
        </w:rPr>
        <w:t xml:space="preserve">dieciocho de septiembre de dos mil veinticinco, </w:t>
      </w:r>
      <w:r w:rsidR="009B045D" w:rsidRPr="00761FC5">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75A9B153" w14:textId="3E5C71DF" w:rsidR="009B045D" w:rsidRPr="00761FC5" w:rsidRDefault="009B045D" w:rsidP="009B045D">
      <w:pPr>
        <w:pStyle w:val="Prrafodelista"/>
        <w:numPr>
          <w:ilvl w:val="0"/>
          <w:numId w:val="23"/>
        </w:numPr>
        <w:spacing w:line="360" w:lineRule="auto"/>
        <w:jc w:val="both"/>
        <w:rPr>
          <w:rFonts w:ascii="Palatino Linotype" w:hAnsi="Palatino Linotype" w:cs="Arial"/>
          <w:b/>
          <w:bCs/>
          <w:color w:val="000000"/>
          <w:lang w:val="es-ES_tradnl"/>
        </w:rPr>
      </w:pPr>
      <w:r w:rsidRPr="00761FC5">
        <w:rPr>
          <w:rFonts w:ascii="Palatino Linotype" w:hAnsi="Palatino Linotype" w:cs="Arial"/>
          <w:b/>
          <w:bCs/>
          <w:color w:val="000000"/>
          <w:lang w:val="es-ES_tradnl"/>
        </w:rPr>
        <w:t xml:space="preserve">“OFICIO RESPUESTA UT_0001.pdf”: </w:t>
      </w:r>
      <w:r w:rsidR="00F23FC5" w:rsidRPr="00761FC5">
        <w:rPr>
          <w:rFonts w:ascii="Palatino Linotype" w:hAnsi="Palatino Linotype" w:cs="Arial"/>
          <w:color w:val="000000"/>
          <w:lang w:val="es-ES_tradnl"/>
        </w:rPr>
        <w:t xml:space="preserve">Oficio número </w:t>
      </w:r>
      <w:r w:rsidR="00F23FC5" w:rsidRPr="00761FC5">
        <w:rPr>
          <w:rFonts w:ascii="Palatino Linotype" w:hAnsi="Palatino Linotype" w:cs="Arial"/>
          <w:b/>
          <w:bCs/>
          <w:color w:val="000000"/>
          <w:lang w:val="es-ES_tradnl"/>
        </w:rPr>
        <w:t xml:space="preserve">00313/SECOGEM/IP/2025 </w:t>
      </w:r>
      <w:r w:rsidR="00F23FC5" w:rsidRPr="00761FC5">
        <w:rPr>
          <w:rFonts w:ascii="Palatino Linotype" w:hAnsi="Palatino Linotype" w:cs="Arial"/>
          <w:color w:val="000000"/>
          <w:lang w:val="es-ES_tradnl"/>
        </w:rPr>
        <w:t xml:space="preserve">signado por el titular de la unidad de prevención de la corrupción y responsable de la unidad de transparencia, refiere adjuntar oficio emitido por el servidor público habilitado estimado competente. </w:t>
      </w:r>
    </w:p>
    <w:p w14:paraId="167E9451" w14:textId="77777777" w:rsidR="00F23FC5" w:rsidRPr="00761FC5" w:rsidRDefault="00F23FC5" w:rsidP="00F23FC5">
      <w:pPr>
        <w:pStyle w:val="Prrafodelista"/>
        <w:spacing w:line="360" w:lineRule="auto"/>
        <w:ind w:left="720"/>
        <w:jc w:val="both"/>
        <w:rPr>
          <w:rFonts w:ascii="Palatino Linotype" w:hAnsi="Palatino Linotype" w:cs="Arial"/>
          <w:b/>
          <w:bCs/>
          <w:color w:val="000000"/>
          <w:lang w:val="es-ES_tradnl"/>
        </w:rPr>
      </w:pPr>
    </w:p>
    <w:p w14:paraId="44F28E69" w14:textId="116F872D" w:rsidR="009B045D" w:rsidRPr="00761FC5" w:rsidRDefault="009B045D" w:rsidP="009B045D">
      <w:pPr>
        <w:pStyle w:val="Prrafodelista"/>
        <w:numPr>
          <w:ilvl w:val="0"/>
          <w:numId w:val="23"/>
        </w:numPr>
        <w:spacing w:line="360" w:lineRule="auto"/>
        <w:jc w:val="both"/>
        <w:rPr>
          <w:rFonts w:ascii="Palatino Linotype" w:hAnsi="Palatino Linotype" w:cs="Arial"/>
          <w:b/>
          <w:bCs/>
          <w:color w:val="000000"/>
          <w:lang w:val="es-MX"/>
        </w:rPr>
      </w:pPr>
      <w:r w:rsidRPr="00761FC5">
        <w:rPr>
          <w:rFonts w:ascii="Palatino Linotype" w:hAnsi="Palatino Linotype" w:cs="Arial"/>
          <w:b/>
          <w:bCs/>
          <w:color w:val="000000"/>
          <w:lang w:val="es-MX"/>
        </w:rPr>
        <w:t xml:space="preserve">“00313 SECOGEM IP 2025.pdf”: </w:t>
      </w:r>
      <w:r w:rsidR="00F23FC5" w:rsidRPr="00761FC5">
        <w:rPr>
          <w:rFonts w:ascii="Palatino Linotype" w:hAnsi="Palatino Linotype" w:cs="Arial"/>
          <w:color w:val="000000"/>
          <w:lang w:val="es-MX"/>
        </w:rPr>
        <w:t>Compila lo siguiente:</w:t>
      </w:r>
    </w:p>
    <w:p w14:paraId="2A7ABF82" w14:textId="77777777" w:rsidR="00F23FC5" w:rsidRPr="00761FC5" w:rsidRDefault="00F23FC5" w:rsidP="00F23FC5">
      <w:pPr>
        <w:pStyle w:val="Prrafodelista"/>
        <w:rPr>
          <w:rFonts w:ascii="Palatino Linotype" w:hAnsi="Palatino Linotype" w:cs="Arial"/>
          <w:b/>
          <w:bCs/>
          <w:color w:val="000000"/>
          <w:lang w:val="es-MX"/>
        </w:rPr>
      </w:pPr>
    </w:p>
    <w:p w14:paraId="1C8F0767" w14:textId="7662B04D" w:rsidR="00F23FC5" w:rsidRPr="00761FC5" w:rsidRDefault="00F23FC5" w:rsidP="00F23FC5">
      <w:pPr>
        <w:pStyle w:val="Prrafodelista"/>
        <w:numPr>
          <w:ilvl w:val="0"/>
          <w:numId w:val="24"/>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 xml:space="preserve">Oficio número </w:t>
      </w:r>
      <w:r w:rsidRPr="00761FC5">
        <w:rPr>
          <w:rFonts w:ascii="Palatino Linotype" w:hAnsi="Palatino Linotype" w:cs="Arial"/>
          <w:b/>
          <w:bCs/>
          <w:color w:val="000000"/>
          <w:lang w:val="es-MX"/>
        </w:rPr>
        <w:t xml:space="preserve">21800005S-1370/2025 </w:t>
      </w:r>
      <w:r w:rsidRPr="00761FC5">
        <w:rPr>
          <w:rFonts w:ascii="Palatino Linotype" w:hAnsi="Palatino Linotype" w:cs="Arial"/>
          <w:color w:val="000000"/>
          <w:lang w:val="es-MX"/>
        </w:rPr>
        <w:t xml:space="preserve">signado por el encargado del despacho de la coordinación administrativa, dirigido al titular de la unidad de prevención de la corrupción y responsable de la unidad de transparencia, de fecha doce de septiembre de dos mil veinticinco, refiere adjuntar información solicitada en sobre cerrado. </w:t>
      </w:r>
    </w:p>
    <w:p w14:paraId="6DF09567" w14:textId="77777777" w:rsidR="004E4413" w:rsidRPr="00761FC5" w:rsidRDefault="004E4413" w:rsidP="004E4413">
      <w:pPr>
        <w:pStyle w:val="Prrafodelista"/>
        <w:spacing w:line="360" w:lineRule="auto"/>
        <w:ind w:left="1080"/>
        <w:jc w:val="both"/>
        <w:rPr>
          <w:rFonts w:ascii="Palatino Linotype" w:hAnsi="Palatino Linotype" w:cs="Arial"/>
          <w:b/>
          <w:bCs/>
          <w:color w:val="000000"/>
          <w:lang w:val="es-MX"/>
        </w:rPr>
      </w:pPr>
    </w:p>
    <w:p w14:paraId="375BBCB8" w14:textId="6AB8242F" w:rsidR="00F23FC5" w:rsidRPr="00761FC5" w:rsidRDefault="004E4413" w:rsidP="00F23FC5">
      <w:pPr>
        <w:pStyle w:val="Prrafodelista"/>
        <w:numPr>
          <w:ilvl w:val="0"/>
          <w:numId w:val="24"/>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 xml:space="preserve">Anexo del oficio </w:t>
      </w:r>
      <w:r w:rsidRPr="00761FC5">
        <w:rPr>
          <w:rFonts w:ascii="Palatino Linotype" w:hAnsi="Palatino Linotype" w:cs="Arial"/>
          <w:b/>
          <w:bCs/>
          <w:color w:val="000000"/>
          <w:lang w:val="es-MX"/>
        </w:rPr>
        <w:t>21800005S-1370/2025</w:t>
      </w:r>
      <w:r w:rsidR="009A4588" w:rsidRPr="00761FC5">
        <w:rPr>
          <w:rFonts w:ascii="Palatino Linotype" w:hAnsi="Palatino Linotype" w:cs="Arial"/>
          <w:b/>
          <w:bCs/>
          <w:color w:val="000000"/>
          <w:lang w:val="es-MX"/>
        </w:rPr>
        <w:t xml:space="preserve">, </w:t>
      </w:r>
      <w:r w:rsidR="009A4588" w:rsidRPr="00761FC5">
        <w:rPr>
          <w:rFonts w:ascii="Palatino Linotype" w:hAnsi="Palatino Linotype" w:cs="Arial"/>
          <w:color w:val="000000"/>
          <w:lang w:val="es-MX"/>
        </w:rPr>
        <w:t xml:space="preserve">en síntesis, refiere las siguientes premisas argumentativas: </w:t>
      </w:r>
    </w:p>
    <w:p w14:paraId="69B83505" w14:textId="77777777" w:rsidR="009A4588" w:rsidRPr="00761FC5" w:rsidRDefault="009A4588" w:rsidP="009A4588">
      <w:pPr>
        <w:pStyle w:val="Prrafodelista"/>
        <w:rPr>
          <w:rFonts w:ascii="Palatino Linotype" w:hAnsi="Palatino Linotype" w:cs="Arial"/>
          <w:b/>
          <w:bCs/>
          <w:color w:val="000000"/>
          <w:lang w:val="es-MX"/>
        </w:rPr>
      </w:pPr>
    </w:p>
    <w:p w14:paraId="490541C0" w14:textId="4463B0EC" w:rsidR="009A4588" w:rsidRPr="00761FC5" w:rsidRDefault="009A4588" w:rsidP="009A4588">
      <w:pPr>
        <w:pStyle w:val="Prrafodelista"/>
        <w:numPr>
          <w:ilvl w:val="0"/>
          <w:numId w:val="25"/>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Que respecto de los servidores públicos referidos no cuenta con soportes documentales relativos a amonestaciones y/o llamados de atención.</w:t>
      </w:r>
    </w:p>
    <w:p w14:paraId="3CB8BE96" w14:textId="21C11835" w:rsidR="009A4588" w:rsidRPr="00761FC5" w:rsidRDefault="009A4588" w:rsidP="009A4588">
      <w:pPr>
        <w:pStyle w:val="Prrafodelista"/>
        <w:numPr>
          <w:ilvl w:val="0"/>
          <w:numId w:val="25"/>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 xml:space="preserve">Que los servidores públicos referidos por el particular cuentan con un nivel 24 y 25, los cuales se encuentran exentos del registro de asistencia. </w:t>
      </w:r>
    </w:p>
    <w:p w14:paraId="7CCF5B83" w14:textId="1207C10A" w:rsidR="009A4588" w:rsidRPr="00761FC5" w:rsidRDefault="009A4588" w:rsidP="009A4588">
      <w:pPr>
        <w:pStyle w:val="Prrafodelista"/>
        <w:numPr>
          <w:ilvl w:val="0"/>
          <w:numId w:val="25"/>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 xml:space="preserve">Que su jornada laboral consiste en 45 horas semanales, las cuales se dividen nueve horas continuas de lunes a viernes, con media hora de descanso durante la jornada, sin salir del lugar del trabajo, de las 9:00 a las 18:00 horas. </w:t>
      </w:r>
    </w:p>
    <w:p w14:paraId="3AF1791B" w14:textId="226D20B0" w:rsidR="009D66D7" w:rsidRPr="00761FC5" w:rsidRDefault="009D66D7" w:rsidP="009A4588">
      <w:pPr>
        <w:pStyle w:val="Prrafodelista"/>
        <w:numPr>
          <w:ilvl w:val="0"/>
          <w:numId w:val="25"/>
        </w:numPr>
        <w:spacing w:line="360" w:lineRule="auto"/>
        <w:jc w:val="both"/>
        <w:rPr>
          <w:rFonts w:ascii="Palatino Linotype" w:hAnsi="Palatino Linotype" w:cs="Arial"/>
          <w:b/>
          <w:bCs/>
          <w:color w:val="000000"/>
          <w:lang w:val="es-MX"/>
        </w:rPr>
      </w:pPr>
      <w:r w:rsidRPr="00761FC5">
        <w:rPr>
          <w:rFonts w:ascii="Palatino Linotype" w:hAnsi="Palatino Linotype" w:cs="Arial"/>
          <w:color w:val="000000"/>
          <w:lang w:val="es-MX"/>
        </w:rPr>
        <w:t xml:space="preserve">Proporciona liga electrónica en formato cerrado relativa al Manual de Normas y Procedimientos de Desarrollo y Administración de Personal. </w:t>
      </w:r>
    </w:p>
    <w:p w14:paraId="6D978C92" w14:textId="77777777" w:rsidR="00F2321C" w:rsidRPr="00761FC5" w:rsidRDefault="00F2321C" w:rsidP="003C4D1D">
      <w:pPr>
        <w:spacing w:after="0" w:line="360" w:lineRule="auto"/>
        <w:jc w:val="both"/>
        <w:rPr>
          <w:rFonts w:ascii="Palatino Linotype" w:hAnsi="Palatino Linotype" w:cs="Arial"/>
          <w:color w:val="000000"/>
          <w:sz w:val="24"/>
          <w:szCs w:val="24"/>
        </w:rPr>
      </w:pPr>
    </w:p>
    <w:p w14:paraId="02B530FD" w14:textId="37E3D07D" w:rsidR="00F2321C" w:rsidRPr="00761FC5" w:rsidRDefault="009A4588" w:rsidP="009A4588">
      <w:pPr>
        <w:pStyle w:val="Prrafodelista"/>
        <w:numPr>
          <w:ilvl w:val="0"/>
          <w:numId w:val="26"/>
        </w:numPr>
        <w:spacing w:line="360" w:lineRule="auto"/>
        <w:jc w:val="both"/>
        <w:rPr>
          <w:rFonts w:ascii="Palatino Linotype" w:hAnsi="Palatino Linotype" w:cs="Arial"/>
          <w:color w:val="000000"/>
        </w:rPr>
      </w:pPr>
      <w:r w:rsidRPr="00761FC5">
        <w:rPr>
          <w:rFonts w:ascii="Palatino Linotype" w:hAnsi="Palatino Linotype" w:cs="Arial"/>
          <w:color w:val="000000"/>
        </w:rPr>
        <w:t xml:space="preserve">Oficio número </w:t>
      </w:r>
      <w:r w:rsidRPr="00761FC5">
        <w:rPr>
          <w:rFonts w:ascii="Palatino Linotype" w:hAnsi="Palatino Linotype" w:cs="Arial"/>
          <w:b/>
          <w:bCs/>
          <w:color w:val="000000"/>
        </w:rPr>
        <w:t xml:space="preserve">21800005000100S-0691/2024 </w:t>
      </w:r>
      <w:r w:rsidRPr="00761FC5">
        <w:rPr>
          <w:rFonts w:ascii="Palatino Linotype" w:hAnsi="Palatino Linotype" w:cs="Arial"/>
          <w:color w:val="000000"/>
        </w:rPr>
        <w:t xml:space="preserve">signado por la subdirectora de administración de recursos, dirigido a la C. Rosa Nataly Aguilar Ayala, de fecha </w:t>
      </w:r>
      <w:r w:rsidRPr="00761FC5">
        <w:rPr>
          <w:rFonts w:ascii="Palatino Linotype" w:hAnsi="Palatino Linotype" w:cs="Arial"/>
          <w:color w:val="000000"/>
        </w:rPr>
        <w:lastRenderedPageBreak/>
        <w:t xml:space="preserve">quince de agosto de dos mil veinticinco, en lo medular se enlistan las funciones encomendadas. </w:t>
      </w:r>
    </w:p>
    <w:p w14:paraId="40A4D631" w14:textId="77777777" w:rsidR="009D66D7" w:rsidRPr="00761FC5" w:rsidRDefault="009D66D7" w:rsidP="009D66D7">
      <w:pPr>
        <w:pStyle w:val="Prrafodelista"/>
        <w:spacing w:line="360" w:lineRule="auto"/>
        <w:ind w:left="720"/>
        <w:jc w:val="both"/>
        <w:rPr>
          <w:rFonts w:ascii="Palatino Linotype" w:hAnsi="Palatino Linotype" w:cs="Arial"/>
          <w:color w:val="000000"/>
        </w:rPr>
      </w:pPr>
    </w:p>
    <w:p w14:paraId="66640DB5" w14:textId="0B362E34" w:rsidR="009A4588" w:rsidRPr="00761FC5" w:rsidRDefault="009A4588" w:rsidP="009A4588">
      <w:pPr>
        <w:pStyle w:val="Prrafodelista"/>
        <w:numPr>
          <w:ilvl w:val="0"/>
          <w:numId w:val="26"/>
        </w:numPr>
        <w:spacing w:line="360" w:lineRule="auto"/>
        <w:jc w:val="both"/>
        <w:rPr>
          <w:rFonts w:ascii="Palatino Linotype" w:hAnsi="Palatino Linotype" w:cs="Arial"/>
          <w:color w:val="000000"/>
        </w:rPr>
      </w:pPr>
      <w:r w:rsidRPr="00761FC5">
        <w:rPr>
          <w:rFonts w:ascii="Palatino Linotype" w:hAnsi="Palatino Linotype" w:cs="Arial"/>
          <w:color w:val="000000"/>
        </w:rPr>
        <w:t xml:space="preserve">Oficio número </w:t>
      </w:r>
      <w:r w:rsidR="00AB18AF" w:rsidRPr="00761FC5">
        <w:rPr>
          <w:rFonts w:ascii="Palatino Linotype" w:hAnsi="Palatino Linotype" w:cs="Arial"/>
          <w:b/>
          <w:bCs/>
          <w:color w:val="000000"/>
        </w:rPr>
        <w:t xml:space="preserve">21800005000200S-0186/2025 </w:t>
      </w:r>
      <w:r w:rsidR="00AB18AF" w:rsidRPr="00761FC5">
        <w:rPr>
          <w:rFonts w:ascii="Palatino Linotype" w:hAnsi="Palatino Linotype" w:cs="Arial"/>
          <w:color w:val="000000"/>
        </w:rPr>
        <w:t xml:space="preserve">signado por el director de contabilidad y control presupuestal, dirigido al C. Juan García Martínez, de fecha dieciocho de agosto de dos mil veinticinco, en lo medular se enlistan las funciones encomendadas. </w:t>
      </w:r>
    </w:p>
    <w:p w14:paraId="702B28CF" w14:textId="77777777" w:rsidR="009A4588" w:rsidRPr="00761FC5" w:rsidRDefault="009A4588" w:rsidP="009A4588">
      <w:pPr>
        <w:spacing w:line="360" w:lineRule="auto"/>
        <w:jc w:val="both"/>
        <w:rPr>
          <w:rFonts w:ascii="Palatino Linotype" w:hAnsi="Palatino Linotype" w:cs="Arial"/>
          <w:color w:val="000000"/>
        </w:rPr>
      </w:pPr>
    </w:p>
    <w:p w14:paraId="3B26BFEE" w14:textId="00B59227" w:rsidR="00602DD7" w:rsidRPr="00761FC5" w:rsidRDefault="00F2433D" w:rsidP="00602DD7">
      <w:pPr>
        <w:spacing w:before="240" w:line="360" w:lineRule="auto"/>
        <w:jc w:val="both"/>
        <w:rPr>
          <w:rFonts w:ascii="Palatino Linotype" w:hAnsi="Palatino Linotype"/>
          <w:sz w:val="24"/>
          <w:szCs w:val="24"/>
          <w:lang w:eastAsia="es-MX"/>
        </w:rPr>
      </w:pPr>
      <w:r w:rsidRPr="00761FC5">
        <w:rPr>
          <w:rFonts w:ascii="Palatino Linotype" w:hAnsi="Palatino Linotype" w:cs="Arial"/>
          <w:sz w:val="24"/>
          <w:szCs w:val="24"/>
        </w:rPr>
        <w:t xml:space="preserve">En las generalizaciones anteriores se comprende que </w:t>
      </w:r>
      <w:r w:rsidRPr="00761FC5">
        <w:rPr>
          <w:rFonts w:ascii="Palatino Linotype" w:hAnsi="Palatino Linotype" w:cs="Arial"/>
          <w:b/>
          <w:bCs/>
          <w:sz w:val="24"/>
          <w:szCs w:val="24"/>
        </w:rPr>
        <w:t xml:space="preserve">El Sujeto Obligado </w:t>
      </w:r>
      <w:r w:rsidR="00602DD7" w:rsidRPr="00761FC5">
        <w:rPr>
          <w:rFonts w:ascii="Palatino Linotype" w:hAnsi="Palatino Linotype" w:cs="Arial"/>
          <w:sz w:val="24"/>
          <w:szCs w:val="24"/>
        </w:rPr>
        <w:t xml:space="preserve">observó de forma diligente el </w:t>
      </w:r>
      <w:r w:rsidR="00230B0C" w:rsidRPr="00761FC5">
        <w:rPr>
          <w:rFonts w:ascii="Palatino Linotype" w:hAnsi="Palatino Linotype"/>
          <w:sz w:val="24"/>
          <w:szCs w:val="24"/>
          <w:lang w:eastAsia="es-MX"/>
        </w:rPr>
        <w:t>numeral 162</w:t>
      </w:r>
      <w:r w:rsidR="00602DD7" w:rsidRPr="00761FC5">
        <w:rPr>
          <w:rFonts w:ascii="Palatino Linotype" w:hAnsi="Palatino Linotype"/>
          <w:sz w:val="24"/>
          <w:szCs w:val="24"/>
          <w:lang w:eastAsia="es-MX"/>
        </w:rPr>
        <w:t>, de la Ley de Transparencia y Acceso a la Información Pública del Estado de México y Municipios, que índica:</w:t>
      </w:r>
    </w:p>
    <w:p w14:paraId="589DE2CE" w14:textId="77777777" w:rsidR="00602DD7" w:rsidRPr="00761FC5" w:rsidRDefault="00602DD7" w:rsidP="00602DD7">
      <w:pPr>
        <w:pStyle w:val="Citas"/>
        <w:rPr>
          <w:b/>
          <w:bCs/>
        </w:rPr>
      </w:pPr>
      <w:r w:rsidRPr="00761FC5">
        <w:t>“</w:t>
      </w:r>
      <w:r w:rsidRPr="00761FC5">
        <w:rPr>
          <w:b/>
          <w:bCs/>
        </w:rPr>
        <w:t xml:space="preserve">Artículo 162. </w:t>
      </w:r>
      <w:r w:rsidRPr="00761FC5">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61FC5">
        <w:rPr>
          <w:b/>
          <w:bCs/>
        </w:rPr>
        <w:t>(Sic)</w:t>
      </w:r>
    </w:p>
    <w:p w14:paraId="2D3E9037" w14:textId="4948887E" w:rsidR="00566513" w:rsidRPr="00761FC5" w:rsidRDefault="00F2433D" w:rsidP="0093567F">
      <w:pPr>
        <w:spacing w:before="240" w:line="360" w:lineRule="auto"/>
        <w:jc w:val="both"/>
        <w:rPr>
          <w:rFonts w:ascii="Palatino Linotype" w:hAnsi="Palatino Linotype" w:cs="Arial"/>
          <w:sz w:val="24"/>
          <w:szCs w:val="24"/>
        </w:rPr>
      </w:pPr>
      <w:r w:rsidRPr="00761FC5">
        <w:rPr>
          <w:rFonts w:ascii="Palatino Linotype" w:hAnsi="Palatino Linotype" w:cs="Arial"/>
          <w:sz w:val="24"/>
          <w:szCs w:val="24"/>
        </w:rPr>
        <w:t xml:space="preserve"> </w:t>
      </w:r>
    </w:p>
    <w:p w14:paraId="06AB86C0" w14:textId="58DA089F" w:rsidR="00744499" w:rsidRPr="00761FC5" w:rsidRDefault="00602DD7" w:rsidP="00602DD7">
      <w:pPr>
        <w:spacing w:line="360" w:lineRule="auto"/>
        <w:jc w:val="both"/>
        <w:rPr>
          <w:rFonts w:ascii="Palatino Linotype" w:hAnsi="Palatino Linotype" w:cs="Arial"/>
          <w:sz w:val="24"/>
          <w:szCs w:val="24"/>
        </w:rPr>
      </w:pPr>
      <w:r w:rsidRPr="00761FC5">
        <w:rPr>
          <w:rFonts w:ascii="Palatino Linotype" w:hAnsi="Palatino Linotype" w:cs="Arial"/>
          <w:sz w:val="24"/>
          <w:szCs w:val="24"/>
        </w:rPr>
        <w:t xml:space="preserve">Por lo que, inconforme con </w:t>
      </w:r>
      <w:r w:rsidR="00744499" w:rsidRPr="00761FC5">
        <w:rPr>
          <w:rFonts w:ascii="Palatino Linotype" w:hAnsi="Palatino Linotype" w:cs="Arial"/>
          <w:sz w:val="24"/>
          <w:szCs w:val="24"/>
        </w:rPr>
        <w:t xml:space="preserve">la respuesta rendida por parte del </w:t>
      </w:r>
      <w:r w:rsidR="00744499" w:rsidRPr="00761FC5">
        <w:rPr>
          <w:rFonts w:ascii="Palatino Linotype" w:hAnsi="Palatino Linotype" w:cs="Arial"/>
          <w:b/>
          <w:bCs/>
          <w:sz w:val="24"/>
          <w:szCs w:val="24"/>
        </w:rPr>
        <w:t xml:space="preserve">Sujeto Obligado, </w:t>
      </w:r>
      <w:r w:rsidR="00EF2016" w:rsidRPr="00761FC5">
        <w:rPr>
          <w:rFonts w:ascii="Palatino Linotype" w:hAnsi="Palatino Linotype" w:cs="Arial"/>
          <w:b/>
          <w:bCs/>
          <w:sz w:val="24"/>
          <w:szCs w:val="24"/>
        </w:rPr>
        <w:t>La</w:t>
      </w:r>
      <w:r w:rsidR="00AB18AF" w:rsidRPr="00761FC5">
        <w:rPr>
          <w:rFonts w:ascii="Palatino Linotype" w:hAnsi="Palatino Linotype" w:cs="Arial"/>
          <w:b/>
          <w:bCs/>
          <w:sz w:val="24"/>
          <w:szCs w:val="24"/>
        </w:rPr>
        <w:t xml:space="preserve"> </w:t>
      </w:r>
      <w:r w:rsidR="00744499" w:rsidRPr="00761FC5">
        <w:rPr>
          <w:rFonts w:ascii="Palatino Linotype" w:hAnsi="Palatino Linotype" w:cs="Arial"/>
          <w:b/>
          <w:bCs/>
          <w:sz w:val="24"/>
          <w:szCs w:val="24"/>
        </w:rPr>
        <w:t xml:space="preserve">Recurrente </w:t>
      </w:r>
      <w:r w:rsidR="00744499" w:rsidRPr="00761FC5">
        <w:rPr>
          <w:rFonts w:ascii="Palatino Linotype" w:hAnsi="Palatino Linotype" w:cs="Arial"/>
          <w:sz w:val="24"/>
          <w:szCs w:val="24"/>
        </w:rPr>
        <w:t xml:space="preserve">interpuso el medio de impugnación, exponiendo las siguientes razones o motivos de inconformidad: </w:t>
      </w:r>
    </w:p>
    <w:p w14:paraId="7A80882F" w14:textId="77777777" w:rsidR="00AB18AF" w:rsidRPr="00761FC5" w:rsidRDefault="00AB18AF" w:rsidP="00AB18AF">
      <w:pPr>
        <w:spacing w:before="240" w:line="360" w:lineRule="auto"/>
        <w:jc w:val="both"/>
        <w:rPr>
          <w:rFonts w:ascii="Palatino Linotype" w:hAnsi="Palatino Linotype" w:cs="Arial"/>
          <w:b/>
          <w:sz w:val="24"/>
        </w:rPr>
      </w:pPr>
      <w:r w:rsidRPr="00761FC5">
        <w:rPr>
          <w:rFonts w:ascii="Palatino Linotype" w:hAnsi="Palatino Linotype" w:cs="Arial"/>
          <w:b/>
          <w:sz w:val="24"/>
        </w:rPr>
        <w:t>Acto Impugnado:</w:t>
      </w:r>
    </w:p>
    <w:p w14:paraId="2FF565B7" w14:textId="77777777" w:rsidR="00AB18AF" w:rsidRPr="00761FC5" w:rsidRDefault="00AB18AF" w:rsidP="00AB18AF">
      <w:pPr>
        <w:pStyle w:val="Citas"/>
        <w:rPr>
          <w:b/>
        </w:rPr>
      </w:pPr>
      <w:r w:rsidRPr="00761FC5">
        <w:t xml:space="preserve">“Recurso de revisión contra la </w:t>
      </w:r>
      <w:r w:rsidRPr="00761FC5">
        <w:rPr>
          <w:b/>
          <w:bCs/>
          <w:u w:val="single"/>
        </w:rPr>
        <w:t>respuesta incompleta</w:t>
      </w:r>
      <w:r w:rsidRPr="00761FC5">
        <w:t xml:space="preserve"> de la solicitud de información"</w:t>
      </w:r>
      <w:r w:rsidRPr="00761FC5">
        <w:rPr>
          <w:b/>
          <w:bCs/>
        </w:rPr>
        <w:t xml:space="preserve"> (Sic)</w:t>
      </w:r>
    </w:p>
    <w:p w14:paraId="744BF405" w14:textId="77777777" w:rsidR="00AB18AF" w:rsidRPr="00761FC5" w:rsidRDefault="00AB18AF" w:rsidP="00AB18AF">
      <w:pPr>
        <w:spacing w:before="240" w:line="360" w:lineRule="auto"/>
        <w:jc w:val="both"/>
        <w:rPr>
          <w:rFonts w:ascii="Palatino Linotype" w:hAnsi="Palatino Linotype" w:cs="Arial"/>
          <w:sz w:val="24"/>
        </w:rPr>
      </w:pPr>
      <w:r w:rsidRPr="00761FC5">
        <w:rPr>
          <w:rFonts w:ascii="Palatino Linotype" w:hAnsi="Palatino Linotype" w:cs="Arial"/>
          <w:b/>
          <w:sz w:val="24"/>
        </w:rPr>
        <w:lastRenderedPageBreak/>
        <w:t>Razones o Motivos de Inconformidad</w:t>
      </w:r>
      <w:r w:rsidRPr="00761FC5">
        <w:rPr>
          <w:rFonts w:ascii="Palatino Linotype" w:hAnsi="Palatino Linotype" w:cs="Arial"/>
          <w:sz w:val="24"/>
        </w:rPr>
        <w:t xml:space="preserve">: </w:t>
      </w:r>
    </w:p>
    <w:p w14:paraId="20DD5C27" w14:textId="77777777" w:rsidR="00AB18AF" w:rsidRPr="00761FC5" w:rsidRDefault="00AB18AF" w:rsidP="00AB18AF">
      <w:pPr>
        <w:pStyle w:val="Citas"/>
      </w:pPr>
      <w:r w:rsidRPr="00761FC5">
        <w:t xml:space="preserve">“NO SE PRESENTO LA INFORMACIÓN O ACLARACIÓN RELACIONADA CON EL SOPORTE DOCUMENTAL DE LOS DESCUENTOS POR TIEMPO NO LABORADO QUE SE LE HAN APLICADO A LOS MENCIONADOS SERVIDORES PÚBLICOS, EN EL MISMO SENTIDO RESPONDEN QUE NO SE LOCALIZO INFORMACIÓN Y SOLO PROPORCIONARAN LA INFORMACIÓN QUE SE LES REQUIERA Y OBRE EN SUS ARCHIVOS,DE ACUERDO AL MANUAL DE NORMAS Y DE PROCEDIMIENTOS DE DESARROLLO Y ADMINISTRACIÓN DE PERSONAL SE TIENEN LOS PROCEDIMIENTOS: PROCEDIMIENTO 203 JUSTIFICACIÓN DE INCIDENCIAS DERIVADAS DEL CONTROL DE PUNTUALIDAD Y ASISTENCIA 20301/203-02 El superior inmediato del servidor público, al menos con nivel de jefe de departamento, podrá autorizarle hasta tres faltas de puntualidad al mes y una de asistencia en cuatro meses a través del formato 20301/NP58/14, sin necesidad de presentar documentación alguna, notificando por escrito de ello al coordinador administrativo o equivalente de su dependencia, contando con su visto bueno, no obstante se aplicará el descuento correspondiente por tiempo no laborado o inasistencia, según sea el caso. Esta autorización incide en el pago del estímulo de puntualidad y asistencia. 20301/203-06 Los coordinadores administrativos o equivalentes de las dependencias deberán CONSERVAR los formatos de Justificación de Incidencias Derivadas del Control de Puntualidad y Asistencia, así como la documentación comprobatoria de los mismos. 20301/203-03 Es responsabilidad del servidor público, presentar en un plazo máximo de tres días hábiles después de ocurrida una incidencia en su registro de asistencia a su superior inmediato, al menos con nivel de jefe de departamento, el formato 20301/NP-58/14 y en su caso, acompañarlo del documento comprobatorio correspondiente, en el </w:t>
      </w:r>
      <w:r w:rsidRPr="00761FC5">
        <w:lastRenderedPageBreak/>
        <w:t xml:space="preserve">entendido de que de no hacerlo, queda sujeto a lo establecido en el procedimiento 206 de este manual; de igual manera el superior inmediato deberá sellar de recibido el formato referido. PROCEDIMIENTO 206 SANCIONES ASOCIADAS A LA PUNTUALIDAD Y ASISTENCIA 20301/206-05 Las sanciones por puntualidad y asistencia aparecerán en el cheque de nómina o bien en el comprobante de percepciones y deducciones bajo la clave 5451 "Sanciones por impuntualidad e inasistencia". 20301/206-09 Los servidores públicos exentos de la obligación de registrar su puntualidad y asistencia, podrán ser sancionados por faltas a ellas, cuando así lo consideren sus superiores inmediatos, en el marco de esta normatividad" </w:t>
      </w:r>
      <w:r w:rsidRPr="00761FC5">
        <w:rPr>
          <w:b/>
          <w:bCs/>
        </w:rPr>
        <w:t>(Sic)</w:t>
      </w:r>
    </w:p>
    <w:p w14:paraId="6AA5ECF6" w14:textId="77777777" w:rsidR="00AB18AF" w:rsidRPr="00761FC5" w:rsidRDefault="00AB18AF" w:rsidP="00602DD7">
      <w:pPr>
        <w:spacing w:line="360" w:lineRule="auto"/>
        <w:jc w:val="both"/>
        <w:rPr>
          <w:rFonts w:ascii="Palatino Linotype" w:hAnsi="Palatino Linotype" w:cs="Arial"/>
          <w:sz w:val="24"/>
          <w:szCs w:val="24"/>
        </w:rPr>
      </w:pPr>
    </w:p>
    <w:p w14:paraId="140FEAD4" w14:textId="77777777" w:rsidR="00AB18AF" w:rsidRPr="00761FC5" w:rsidRDefault="00AB18AF" w:rsidP="00AB18AF">
      <w:pPr>
        <w:pStyle w:val="infoemcitas"/>
        <w:tabs>
          <w:tab w:val="left" w:pos="7655"/>
        </w:tabs>
        <w:ind w:left="0" w:right="0"/>
        <w:rPr>
          <w:rFonts w:cs="Arial"/>
          <w:i w:val="0"/>
          <w:color w:val="000000"/>
          <w:sz w:val="24"/>
          <w:lang w:eastAsia="es-MX"/>
        </w:rPr>
      </w:pPr>
      <w:r w:rsidRPr="00761FC5">
        <w:rPr>
          <w:i w:val="0"/>
          <w:sz w:val="24"/>
          <w:szCs w:val="24"/>
        </w:rPr>
        <w:t xml:space="preserve">Así las cosas, hasta aquí lo expuesto, resulta inconcuso que los motivos de inconformidad esgrimidos por el particular encuadran dentro del artículo 179, fracciones I y V de la </w:t>
      </w:r>
      <w:r w:rsidRPr="00761FC5">
        <w:rPr>
          <w:rFonts w:cs="Arial"/>
          <w:i w:val="0"/>
          <w:color w:val="000000"/>
          <w:sz w:val="24"/>
          <w:lang w:eastAsia="es-MX"/>
        </w:rPr>
        <w:t xml:space="preserve">Ley de Transparencia y Acceso a la Información Pública del Estado de México y Municipios, cuyo contenido literal es el siguiente: </w:t>
      </w:r>
    </w:p>
    <w:p w14:paraId="41B08847" w14:textId="77777777" w:rsidR="00AB18AF" w:rsidRPr="00761FC5" w:rsidRDefault="00AB18AF" w:rsidP="00AB18AF">
      <w:pPr>
        <w:pStyle w:val="Citas"/>
      </w:pPr>
      <w:r w:rsidRPr="00761FC5">
        <w:t xml:space="preserve"> “Artículo 179. El recurso de revisión es un medio de protección que la Ley otorga a los particulares, para hacer valer su derecho de acceso a la información pública, y procederá en contra de las siguientes causas:</w:t>
      </w:r>
    </w:p>
    <w:p w14:paraId="2C68EDA7" w14:textId="77777777" w:rsidR="00AB18AF" w:rsidRPr="00761FC5" w:rsidRDefault="00AB18AF" w:rsidP="00AB18AF">
      <w:pPr>
        <w:pStyle w:val="Citas"/>
      </w:pPr>
      <w:r w:rsidRPr="00761FC5">
        <w:t>I. La negativa a la información solicitada;</w:t>
      </w:r>
    </w:p>
    <w:p w14:paraId="5071DBAF" w14:textId="77777777" w:rsidR="00AB18AF" w:rsidRPr="00761FC5" w:rsidRDefault="00AB18AF" w:rsidP="00AB18AF">
      <w:pPr>
        <w:pStyle w:val="Citas"/>
      </w:pPr>
      <w:r w:rsidRPr="00761FC5">
        <w:t>(…)</w:t>
      </w:r>
    </w:p>
    <w:p w14:paraId="3B05B55F" w14:textId="77777777" w:rsidR="00AB18AF" w:rsidRPr="00761FC5" w:rsidRDefault="00AB18AF" w:rsidP="00AB18AF">
      <w:pPr>
        <w:pStyle w:val="Citas"/>
      </w:pPr>
      <w:r w:rsidRPr="00761FC5">
        <w:t>V. La entrega de información incompleta</w:t>
      </w:r>
    </w:p>
    <w:p w14:paraId="650BCD75" w14:textId="77777777" w:rsidR="00AB18AF" w:rsidRPr="00761FC5" w:rsidRDefault="00AB18AF" w:rsidP="00AB18AF">
      <w:pPr>
        <w:pStyle w:val="Citas"/>
        <w:rPr>
          <w:b/>
          <w:bCs/>
        </w:rPr>
      </w:pPr>
      <w:r w:rsidRPr="00761FC5">
        <w:t xml:space="preserve">(…)” </w:t>
      </w:r>
      <w:r w:rsidRPr="00761FC5">
        <w:rPr>
          <w:b/>
          <w:bCs/>
        </w:rPr>
        <w:t>(Sic)</w:t>
      </w:r>
    </w:p>
    <w:p w14:paraId="68AC3EC5" w14:textId="3C9C818C" w:rsidR="00AB18AF" w:rsidRPr="00761FC5" w:rsidRDefault="00AB18AF" w:rsidP="00AB18AF">
      <w:pPr>
        <w:pStyle w:val="Citas"/>
        <w:tabs>
          <w:tab w:val="left" w:pos="7470"/>
        </w:tabs>
        <w:ind w:left="0" w:right="72"/>
        <w:rPr>
          <w:i w:val="0"/>
          <w:sz w:val="24"/>
          <w:szCs w:val="24"/>
        </w:rPr>
      </w:pPr>
      <w:r w:rsidRPr="00761FC5">
        <w:rPr>
          <w:i w:val="0"/>
          <w:sz w:val="24"/>
          <w:szCs w:val="24"/>
        </w:rPr>
        <w:lastRenderedPageBreak/>
        <w:t xml:space="preserve">Por otra parte, como fue referido en el antecedente quinto, en fecha </w:t>
      </w:r>
      <w:r w:rsidR="00670D79" w:rsidRPr="00761FC5">
        <w:rPr>
          <w:b/>
          <w:bCs/>
          <w:i w:val="0"/>
          <w:sz w:val="24"/>
          <w:szCs w:val="24"/>
        </w:rPr>
        <w:t xml:space="preserve">veintiuno de octubre de dos mil veinticinco, </w:t>
      </w:r>
      <w:r w:rsidR="00EF2016" w:rsidRPr="00761FC5">
        <w:rPr>
          <w:b/>
          <w:bCs/>
          <w:i w:val="0"/>
          <w:sz w:val="24"/>
          <w:szCs w:val="24"/>
        </w:rPr>
        <w:t>La</w:t>
      </w:r>
      <w:r w:rsidR="00670D79" w:rsidRPr="00761FC5">
        <w:rPr>
          <w:b/>
          <w:bCs/>
          <w:i w:val="0"/>
          <w:sz w:val="24"/>
          <w:szCs w:val="24"/>
        </w:rPr>
        <w:t xml:space="preserve"> </w:t>
      </w:r>
      <w:r w:rsidR="00EB299E" w:rsidRPr="00761FC5">
        <w:rPr>
          <w:b/>
          <w:bCs/>
          <w:i w:val="0"/>
          <w:sz w:val="24"/>
          <w:szCs w:val="24"/>
        </w:rPr>
        <w:t xml:space="preserve">Recurrente </w:t>
      </w:r>
      <w:r w:rsidR="00EB299E" w:rsidRPr="00761FC5">
        <w:rPr>
          <w:i w:val="0"/>
          <w:sz w:val="24"/>
          <w:szCs w:val="24"/>
        </w:rPr>
        <w:t>rindió las manifestaciones estimadas pertinentes, adjuntando para tal efecto lo siguiente:</w:t>
      </w:r>
    </w:p>
    <w:p w14:paraId="40041450" w14:textId="6CBE98DB" w:rsidR="00EB299E" w:rsidRPr="00761FC5" w:rsidRDefault="00E23788" w:rsidP="00EB299E">
      <w:pPr>
        <w:pStyle w:val="Citas"/>
        <w:numPr>
          <w:ilvl w:val="0"/>
          <w:numId w:val="27"/>
        </w:numPr>
        <w:tabs>
          <w:tab w:val="left" w:pos="7470"/>
        </w:tabs>
        <w:ind w:right="72"/>
        <w:rPr>
          <w:b/>
          <w:bCs/>
          <w:i w:val="0"/>
          <w:sz w:val="24"/>
          <w:szCs w:val="24"/>
        </w:rPr>
      </w:pPr>
      <w:r w:rsidRPr="00761FC5">
        <w:rPr>
          <w:b/>
          <w:bCs/>
          <w:i w:val="0"/>
          <w:noProof/>
          <w:sz w:val="24"/>
          <w:szCs w:val="24"/>
          <w:lang w:eastAsia="es-MX"/>
        </w:rPr>
        <w:drawing>
          <wp:anchor distT="0" distB="0" distL="114300" distR="114300" simplePos="0" relativeHeight="251677696" behindDoc="0" locked="0" layoutInCell="1" allowOverlap="1" wp14:anchorId="5E8791AD" wp14:editId="44A3F5BC">
            <wp:simplePos x="0" y="0"/>
            <wp:positionH relativeFrom="page">
              <wp:align>center</wp:align>
            </wp:positionH>
            <wp:positionV relativeFrom="paragraph">
              <wp:posOffset>1330113</wp:posOffset>
            </wp:positionV>
            <wp:extent cx="5760720" cy="4959350"/>
            <wp:effectExtent l="19050" t="19050" r="11430" b="12700"/>
            <wp:wrapThrough wrapText="bothSides">
              <wp:wrapPolygon edited="0">
                <wp:start x="-71" y="-83"/>
                <wp:lineTo x="-71" y="21572"/>
                <wp:lineTo x="21571" y="21572"/>
                <wp:lineTo x="21571" y="-83"/>
                <wp:lineTo x="-71" y="-83"/>
              </wp:wrapPolygon>
            </wp:wrapThrough>
            <wp:docPr id="1799035471" name="Picture 1" descr="A text on a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5471" name="Picture 1" descr="A text on a pag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60720" cy="4959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299E" w:rsidRPr="00761FC5">
        <w:rPr>
          <w:b/>
          <w:bCs/>
          <w:i w:val="0"/>
          <w:sz w:val="24"/>
          <w:szCs w:val="24"/>
        </w:rPr>
        <w:t xml:space="preserve">“Recurso_de_revision_justificado.pdf”: </w:t>
      </w:r>
      <w:r w:rsidRPr="00761FC5">
        <w:rPr>
          <w:i w:val="0"/>
          <w:sz w:val="24"/>
          <w:szCs w:val="24"/>
        </w:rPr>
        <w:t xml:space="preserve">Escrito libre consistente en </w:t>
      </w:r>
      <w:r w:rsidRPr="00761FC5">
        <w:rPr>
          <w:b/>
          <w:bCs/>
          <w:i w:val="0"/>
          <w:sz w:val="24"/>
          <w:szCs w:val="24"/>
        </w:rPr>
        <w:t xml:space="preserve">1 -una- </w:t>
      </w:r>
      <w:r w:rsidRPr="00761FC5">
        <w:rPr>
          <w:i w:val="0"/>
          <w:sz w:val="24"/>
          <w:szCs w:val="24"/>
        </w:rPr>
        <w:t>foja encauzado a sustentar la entrega de información incompleta, sirve de sustento la siguiente imagen ilustrativa:</w:t>
      </w:r>
    </w:p>
    <w:p w14:paraId="4D9AFB1C" w14:textId="77777777" w:rsidR="00AB18AF" w:rsidRPr="00761FC5" w:rsidRDefault="00AB18AF" w:rsidP="00602DD7">
      <w:pPr>
        <w:spacing w:line="360" w:lineRule="auto"/>
        <w:jc w:val="both"/>
        <w:rPr>
          <w:rFonts w:ascii="Palatino Linotype" w:hAnsi="Palatino Linotype" w:cs="Arial"/>
          <w:sz w:val="24"/>
          <w:szCs w:val="24"/>
        </w:rPr>
      </w:pPr>
    </w:p>
    <w:p w14:paraId="1584EC29" w14:textId="15B4DB06" w:rsidR="00E23788" w:rsidRPr="00761FC5" w:rsidRDefault="00CD44E6" w:rsidP="00CD44E6">
      <w:pPr>
        <w:pStyle w:val="Citas"/>
        <w:tabs>
          <w:tab w:val="left" w:pos="7470"/>
        </w:tabs>
        <w:ind w:left="0" w:right="72"/>
        <w:rPr>
          <w:i w:val="0"/>
          <w:sz w:val="24"/>
          <w:szCs w:val="24"/>
        </w:rPr>
      </w:pPr>
      <w:r w:rsidRPr="00761FC5">
        <w:rPr>
          <w:i w:val="0"/>
          <w:sz w:val="24"/>
          <w:szCs w:val="24"/>
        </w:rPr>
        <w:lastRenderedPageBreak/>
        <w:t xml:space="preserve">Por otra parte, como fue referido en el antecedente </w:t>
      </w:r>
      <w:r w:rsidR="00744499" w:rsidRPr="00761FC5">
        <w:rPr>
          <w:i w:val="0"/>
          <w:sz w:val="24"/>
          <w:szCs w:val="24"/>
        </w:rPr>
        <w:t xml:space="preserve">quinto, en fecha </w:t>
      </w:r>
      <w:r w:rsidR="00E23788" w:rsidRPr="00761FC5">
        <w:rPr>
          <w:b/>
          <w:bCs/>
          <w:i w:val="0"/>
          <w:sz w:val="24"/>
          <w:szCs w:val="24"/>
        </w:rPr>
        <w:t xml:space="preserve">veintiuno de octubre de dos mil veinticinco, </w:t>
      </w:r>
      <w:r w:rsidR="00E23788" w:rsidRPr="00761FC5">
        <w:rPr>
          <w:i w:val="0"/>
          <w:sz w:val="24"/>
          <w:szCs w:val="24"/>
        </w:rPr>
        <w:t>rindió su informe justificado en los siguientes términos:</w:t>
      </w:r>
    </w:p>
    <w:p w14:paraId="6D49FADC" w14:textId="1820D016" w:rsidR="00E23788" w:rsidRPr="00761FC5" w:rsidRDefault="00E23788" w:rsidP="00E23788">
      <w:pPr>
        <w:pStyle w:val="Citas"/>
        <w:numPr>
          <w:ilvl w:val="0"/>
          <w:numId w:val="28"/>
        </w:numPr>
        <w:tabs>
          <w:tab w:val="left" w:pos="7470"/>
        </w:tabs>
        <w:ind w:right="72"/>
        <w:rPr>
          <w:b/>
          <w:bCs/>
          <w:i w:val="0"/>
          <w:sz w:val="24"/>
          <w:szCs w:val="24"/>
        </w:rPr>
      </w:pPr>
      <w:r w:rsidRPr="00761FC5">
        <w:rPr>
          <w:b/>
          <w:bCs/>
          <w:i w:val="0"/>
          <w:sz w:val="24"/>
          <w:szCs w:val="24"/>
        </w:rPr>
        <w:t xml:space="preserve">“OFICIO ANEXO.pdf”: </w:t>
      </w:r>
      <w:r w:rsidRPr="00761FC5">
        <w:rPr>
          <w:i w:val="0"/>
          <w:sz w:val="24"/>
          <w:szCs w:val="24"/>
        </w:rPr>
        <w:t xml:space="preserve">Oficio número </w:t>
      </w:r>
      <w:r w:rsidRPr="00761FC5">
        <w:rPr>
          <w:b/>
          <w:bCs/>
          <w:i w:val="0"/>
          <w:sz w:val="24"/>
          <w:szCs w:val="24"/>
        </w:rPr>
        <w:t xml:space="preserve">21800005S-1592/2025 </w:t>
      </w:r>
      <w:r w:rsidRPr="00761FC5">
        <w:rPr>
          <w:i w:val="0"/>
          <w:sz w:val="24"/>
          <w:szCs w:val="24"/>
        </w:rPr>
        <w:t xml:space="preserve">signado por el encargado de despacho de la coordinación administrativa, dirigido al titular de la unidad de prevención a la corrupción y responsable de la unidad de transparencia, de fecha quince de octubre de dos mil veinticinco, </w:t>
      </w:r>
      <w:r w:rsidR="005A5BCA" w:rsidRPr="00761FC5">
        <w:rPr>
          <w:i w:val="0"/>
          <w:sz w:val="24"/>
          <w:szCs w:val="24"/>
        </w:rPr>
        <w:t xml:space="preserve">ratifica la respuesta primigenia. </w:t>
      </w:r>
    </w:p>
    <w:p w14:paraId="05BBA780" w14:textId="77777777" w:rsidR="005A5BCA" w:rsidRPr="00761FC5" w:rsidRDefault="005A5BCA" w:rsidP="005A5BCA">
      <w:pPr>
        <w:pStyle w:val="Citas"/>
        <w:tabs>
          <w:tab w:val="left" w:pos="7470"/>
        </w:tabs>
        <w:ind w:left="720" w:right="72"/>
        <w:rPr>
          <w:b/>
          <w:bCs/>
          <w:i w:val="0"/>
          <w:sz w:val="24"/>
          <w:szCs w:val="24"/>
        </w:rPr>
      </w:pPr>
    </w:p>
    <w:p w14:paraId="70992B10" w14:textId="14DA38C0" w:rsidR="00E23788" w:rsidRPr="00761FC5" w:rsidRDefault="00E23788" w:rsidP="00E23788">
      <w:pPr>
        <w:pStyle w:val="Citas"/>
        <w:numPr>
          <w:ilvl w:val="0"/>
          <w:numId w:val="28"/>
        </w:numPr>
        <w:tabs>
          <w:tab w:val="left" w:pos="7470"/>
        </w:tabs>
        <w:ind w:right="72"/>
        <w:rPr>
          <w:b/>
          <w:bCs/>
          <w:i w:val="0"/>
          <w:sz w:val="24"/>
          <w:szCs w:val="24"/>
        </w:rPr>
      </w:pPr>
      <w:r w:rsidRPr="00761FC5">
        <w:rPr>
          <w:b/>
          <w:bCs/>
          <w:i w:val="0"/>
          <w:sz w:val="24"/>
          <w:szCs w:val="24"/>
        </w:rPr>
        <w:t>“MANUAL DE NORMAS Y PROCEDIMIENTOS DE DESARROLLO Y ADMINISTRACIÓN DE PERSONAL.pdf”:</w:t>
      </w:r>
      <w:r w:rsidR="005A5BCA" w:rsidRPr="00761FC5">
        <w:rPr>
          <w:b/>
          <w:bCs/>
          <w:i w:val="0"/>
          <w:sz w:val="24"/>
          <w:szCs w:val="24"/>
        </w:rPr>
        <w:t xml:space="preserve"> </w:t>
      </w:r>
      <w:r w:rsidR="005A5BCA" w:rsidRPr="00761FC5">
        <w:rPr>
          <w:i w:val="0"/>
          <w:sz w:val="24"/>
          <w:szCs w:val="24"/>
        </w:rPr>
        <w:t>Manual de normas y procedimientos de desarrollo y administración de personal, procedimiento 201 Jornada laboral y horario, resulta de nuestro interés los siguientes extractos:</w:t>
      </w:r>
    </w:p>
    <w:p w14:paraId="66A1AF05" w14:textId="40EB4985" w:rsidR="005A5BCA" w:rsidRPr="00761FC5" w:rsidRDefault="005A5BCA" w:rsidP="005A5BCA">
      <w:pPr>
        <w:pStyle w:val="Citas"/>
        <w:tabs>
          <w:tab w:val="left" w:pos="7470"/>
        </w:tabs>
        <w:ind w:left="720" w:right="72"/>
        <w:rPr>
          <w:iCs/>
          <w:sz w:val="24"/>
          <w:szCs w:val="24"/>
        </w:rPr>
      </w:pPr>
      <w:r w:rsidRPr="00761FC5">
        <w:rPr>
          <w:i w:val="0"/>
          <w:sz w:val="24"/>
          <w:szCs w:val="24"/>
        </w:rPr>
        <w:t>“</w:t>
      </w:r>
      <w:r w:rsidRPr="00761FC5">
        <w:rPr>
          <w:iCs/>
          <w:sz w:val="24"/>
          <w:szCs w:val="24"/>
        </w:rPr>
        <w:t>OBJETIVO: Establecer, autorizar y registrar la jornada laboral y horario de los servidores públicos generales y de confianza</w:t>
      </w:r>
    </w:p>
    <w:p w14:paraId="75C6064C" w14:textId="1859520F" w:rsidR="005A5BCA" w:rsidRPr="00761FC5" w:rsidRDefault="005A5BCA" w:rsidP="005A5BCA">
      <w:pPr>
        <w:pStyle w:val="Citas"/>
        <w:tabs>
          <w:tab w:val="left" w:pos="7470"/>
        </w:tabs>
        <w:ind w:left="720" w:right="72"/>
        <w:rPr>
          <w:iCs/>
          <w:sz w:val="24"/>
          <w:szCs w:val="24"/>
        </w:rPr>
      </w:pPr>
      <w:r w:rsidRPr="00761FC5">
        <w:rPr>
          <w:iCs/>
          <w:sz w:val="24"/>
          <w:szCs w:val="24"/>
        </w:rPr>
        <w:t xml:space="preserve">NORMAS: </w:t>
      </w:r>
    </w:p>
    <w:p w14:paraId="697CD07E" w14:textId="38BF46D1" w:rsidR="005A5BCA" w:rsidRPr="00761FC5" w:rsidRDefault="005A5BCA" w:rsidP="005A5BCA">
      <w:pPr>
        <w:pStyle w:val="Citas"/>
        <w:tabs>
          <w:tab w:val="left" w:pos="7470"/>
        </w:tabs>
        <w:ind w:left="720" w:right="72"/>
        <w:rPr>
          <w:iCs/>
          <w:sz w:val="24"/>
          <w:szCs w:val="24"/>
        </w:rPr>
      </w:pPr>
      <w:r w:rsidRPr="00761FC5">
        <w:rPr>
          <w:iCs/>
          <w:sz w:val="24"/>
          <w:szCs w:val="24"/>
        </w:rPr>
        <w:t>(…)</w:t>
      </w:r>
    </w:p>
    <w:p w14:paraId="0332651B" w14:textId="04E18943" w:rsidR="005A5BCA" w:rsidRPr="00761FC5" w:rsidRDefault="005A5BCA" w:rsidP="005A5BCA">
      <w:pPr>
        <w:pStyle w:val="Citas"/>
        <w:tabs>
          <w:tab w:val="left" w:pos="7470"/>
        </w:tabs>
        <w:ind w:left="720" w:right="72"/>
        <w:rPr>
          <w:iCs/>
          <w:sz w:val="24"/>
          <w:szCs w:val="24"/>
        </w:rPr>
      </w:pPr>
      <w:r w:rsidRPr="00761FC5">
        <w:rPr>
          <w:iCs/>
          <w:sz w:val="24"/>
          <w:szCs w:val="24"/>
        </w:rPr>
        <w:t xml:space="preserve">20301/201-05 </w:t>
      </w:r>
    </w:p>
    <w:p w14:paraId="629947DE" w14:textId="75823962" w:rsidR="005A5BCA" w:rsidRPr="00761FC5" w:rsidRDefault="005A5BCA" w:rsidP="005A5BCA">
      <w:pPr>
        <w:pStyle w:val="Citas"/>
        <w:tabs>
          <w:tab w:val="left" w:pos="7470"/>
        </w:tabs>
        <w:ind w:left="720" w:right="72"/>
        <w:rPr>
          <w:iCs/>
          <w:sz w:val="24"/>
          <w:szCs w:val="24"/>
        </w:rPr>
      </w:pPr>
      <w:r w:rsidRPr="00761FC5">
        <w:rPr>
          <w:iCs/>
          <w:sz w:val="24"/>
          <w:szCs w:val="24"/>
        </w:rPr>
        <w:t>Las dependencias del Poder Ejecutivo, regirán sus horarios bajo la siguiente descripción:</w:t>
      </w:r>
    </w:p>
    <w:tbl>
      <w:tblPr>
        <w:tblStyle w:val="Tablaconcuadrcula"/>
        <w:tblW w:w="9684" w:type="dxa"/>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06"/>
        <w:gridCol w:w="1685"/>
        <w:gridCol w:w="3376"/>
        <w:gridCol w:w="2117"/>
      </w:tblGrid>
      <w:tr w:rsidR="00311B6B" w:rsidRPr="00761FC5" w14:paraId="4BBE4901" w14:textId="77777777" w:rsidTr="00311B6B">
        <w:trPr>
          <w:trHeight w:val="568"/>
        </w:trPr>
        <w:tc>
          <w:tcPr>
            <w:tcW w:w="2557" w:type="dxa"/>
            <w:vMerge w:val="restart"/>
            <w:shd w:val="clear" w:color="auto" w:fill="000000" w:themeFill="text1"/>
          </w:tcPr>
          <w:p w14:paraId="075DA004" w14:textId="2DE311A4" w:rsidR="00311B6B" w:rsidRPr="00761FC5" w:rsidRDefault="00311B6B" w:rsidP="00311B6B">
            <w:pPr>
              <w:pStyle w:val="Citas"/>
              <w:tabs>
                <w:tab w:val="left" w:pos="7470"/>
              </w:tabs>
              <w:spacing w:line="240" w:lineRule="auto"/>
              <w:ind w:left="0" w:right="74"/>
              <w:rPr>
                <w:b/>
                <w:bCs/>
                <w:iCs/>
                <w:sz w:val="24"/>
                <w:szCs w:val="24"/>
              </w:rPr>
            </w:pPr>
            <w:r w:rsidRPr="00761FC5">
              <w:rPr>
                <w:b/>
                <w:bCs/>
                <w:iCs/>
                <w:sz w:val="24"/>
                <w:szCs w:val="24"/>
              </w:rPr>
              <w:lastRenderedPageBreak/>
              <w:t>NIVEL Y RANGO DE SERVIDORES PÚBLICOS</w:t>
            </w:r>
          </w:p>
        </w:tc>
        <w:tc>
          <w:tcPr>
            <w:tcW w:w="5240" w:type="dxa"/>
            <w:gridSpan w:val="2"/>
            <w:shd w:val="clear" w:color="auto" w:fill="000000" w:themeFill="text1"/>
          </w:tcPr>
          <w:p w14:paraId="2FC1BA34" w14:textId="2EE759B3" w:rsidR="00311B6B" w:rsidRPr="00761FC5" w:rsidRDefault="00311B6B" w:rsidP="00311B6B">
            <w:pPr>
              <w:pStyle w:val="Citas"/>
              <w:tabs>
                <w:tab w:val="left" w:pos="7470"/>
              </w:tabs>
              <w:spacing w:line="240" w:lineRule="auto"/>
              <w:ind w:left="0" w:right="74"/>
              <w:jc w:val="center"/>
              <w:rPr>
                <w:b/>
                <w:bCs/>
                <w:iCs/>
                <w:sz w:val="24"/>
                <w:szCs w:val="24"/>
              </w:rPr>
            </w:pPr>
            <w:r w:rsidRPr="00761FC5">
              <w:rPr>
                <w:b/>
                <w:bCs/>
                <w:iCs/>
                <w:sz w:val="24"/>
                <w:szCs w:val="24"/>
              </w:rPr>
              <w:t>JORNADA LABORAL</w:t>
            </w:r>
          </w:p>
        </w:tc>
        <w:tc>
          <w:tcPr>
            <w:tcW w:w="1887" w:type="dxa"/>
            <w:vMerge w:val="restart"/>
            <w:shd w:val="clear" w:color="auto" w:fill="000000" w:themeFill="text1"/>
          </w:tcPr>
          <w:p w14:paraId="36112B7E" w14:textId="7C68E29E" w:rsidR="00311B6B" w:rsidRPr="00761FC5" w:rsidRDefault="00311B6B" w:rsidP="00311B6B">
            <w:pPr>
              <w:pStyle w:val="Citas"/>
              <w:tabs>
                <w:tab w:val="left" w:pos="7470"/>
              </w:tabs>
              <w:spacing w:line="240" w:lineRule="auto"/>
              <w:ind w:left="0" w:right="74"/>
              <w:rPr>
                <w:b/>
                <w:bCs/>
                <w:iCs/>
                <w:sz w:val="24"/>
                <w:szCs w:val="24"/>
              </w:rPr>
            </w:pPr>
            <w:r w:rsidRPr="00761FC5">
              <w:rPr>
                <w:b/>
                <w:bCs/>
                <w:iCs/>
                <w:sz w:val="24"/>
                <w:szCs w:val="24"/>
              </w:rPr>
              <w:t>REGISTRO DE PUNTUALIDAD Y ASISTENCIA</w:t>
            </w:r>
          </w:p>
        </w:tc>
      </w:tr>
      <w:tr w:rsidR="00311B6B" w:rsidRPr="00761FC5" w14:paraId="73C51D76" w14:textId="77777777" w:rsidTr="00311B6B">
        <w:trPr>
          <w:trHeight w:val="145"/>
        </w:trPr>
        <w:tc>
          <w:tcPr>
            <w:tcW w:w="2557" w:type="dxa"/>
            <w:vMerge/>
          </w:tcPr>
          <w:p w14:paraId="11924ED5" w14:textId="77777777" w:rsidR="00311B6B" w:rsidRPr="00761FC5" w:rsidRDefault="00311B6B" w:rsidP="00311B6B">
            <w:pPr>
              <w:pStyle w:val="Citas"/>
              <w:tabs>
                <w:tab w:val="left" w:pos="7470"/>
              </w:tabs>
              <w:spacing w:line="240" w:lineRule="auto"/>
              <w:ind w:left="0" w:right="74"/>
              <w:rPr>
                <w:iCs/>
                <w:sz w:val="24"/>
                <w:szCs w:val="24"/>
              </w:rPr>
            </w:pPr>
          </w:p>
        </w:tc>
        <w:tc>
          <w:tcPr>
            <w:tcW w:w="1702" w:type="dxa"/>
            <w:shd w:val="clear" w:color="auto" w:fill="000000" w:themeFill="text1"/>
          </w:tcPr>
          <w:p w14:paraId="34E6E99E" w14:textId="0FC28D05" w:rsidR="00311B6B" w:rsidRPr="00761FC5" w:rsidRDefault="00311B6B" w:rsidP="00311B6B">
            <w:pPr>
              <w:pStyle w:val="Citas"/>
              <w:tabs>
                <w:tab w:val="left" w:pos="7470"/>
              </w:tabs>
              <w:spacing w:line="240" w:lineRule="auto"/>
              <w:ind w:left="0" w:right="74"/>
              <w:rPr>
                <w:iCs/>
                <w:sz w:val="24"/>
                <w:szCs w:val="24"/>
              </w:rPr>
            </w:pPr>
            <w:r w:rsidRPr="00761FC5">
              <w:rPr>
                <w:iCs/>
                <w:sz w:val="24"/>
                <w:szCs w:val="24"/>
              </w:rPr>
              <w:t>SEMANAL</w:t>
            </w:r>
          </w:p>
        </w:tc>
        <w:tc>
          <w:tcPr>
            <w:tcW w:w="3538" w:type="dxa"/>
            <w:shd w:val="clear" w:color="auto" w:fill="000000" w:themeFill="text1"/>
          </w:tcPr>
          <w:p w14:paraId="199D1AA2" w14:textId="52AAC1F4" w:rsidR="00311B6B" w:rsidRPr="00761FC5" w:rsidRDefault="00311B6B" w:rsidP="00311B6B">
            <w:pPr>
              <w:pStyle w:val="Citas"/>
              <w:tabs>
                <w:tab w:val="left" w:pos="7470"/>
              </w:tabs>
              <w:spacing w:line="240" w:lineRule="auto"/>
              <w:ind w:left="0" w:right="74"/>
              <w:jc w:val="center"/>
              <w:rPr>
                <w:iCs/>
                <w:sz w:val="24"/>
                <w:szCs w:val="24"/>
              </w:rPr>
            </w:pPr>
            <w:r w:rsidRPr="00761FC5">
              <w:rPr>
                <w:iCs/>
                <w:sz w:val="24"/>
                <w:szCs w:val="24"/>
              </w:rPr>
              <w:t>DIARIO</w:t>
            </w:r>
          </w:p>
        </w:tc>
        <w:tc>
          <w:tcPr>
            <w:tcW w:w="1887" w:type="dxa"/>
            <w:vMerge/>
          </w:tcPr>
          <w:p w14:paraId="3B137039" w14:textId="77777777" w:rsidR="00311B6B" w:rsidRPr="00761FC5" w:rsidRDefault="00311B6B" w:rsidP="00311B6B">
            <w:pPr>
              <w:pStyle w:val="Citas"/>
              <w:tabs>
                <w:tab w:val="left" w:pos="7470"/>
              </w:tabs>
              <w:spacing w:line="240" w:lineRule="auto"/>
              <w:ind w:left="0" w:right="74"/>
              <w:rPr>
                <w:iCs/>
                <w:sz w:val="24"/>
                <w:szCs w:val="24"/>
              </w:rPr>
            </w:pPr>
          </w:p>
        </w:tc>
      </w:tr>
      <w:tr w:rsidR="00311B6B" w:rsidRPr="00761FC5" w14:paraId="44F7B957" w14:textId="77777777" w:rsidTr="00311B6B">
        <w:trPr>
          <w:trHeight w:val="2777"/>
        </w:trPr>
        <w:tc>
          <w:tcPr>
            <w:tcW w:w="2557" w:type="dxa"/>
          </w:tcPr>
          <w:p w14:paraId="5E038919" w14:textId="1F1326A9" w:rsidR="005A5BCA" w:rsidRPr="00761FC5" w:rsidRDefault="00311B6B" w:rsidP="00311B6B">
            <w:pPr>
              <w:pStyle w:val="Citas"/>
              <w:tabs>
                <w:tab w:val="left" w:pos="7470"/>
              </w:tabs>
              <w:spacing w:line="240" w:lineRule="auto"/>
              <w:ind w:left="0" w:right="74"/>
              <w:rPr>
                <w:iCs/>
                <w:sz w:val="24"/>
                <w:szCs w:val="24"/>
              </w:rPr>
            </w:pPr>
            <w:r w:rsidRPr="00761FC5">
              <w:rPr>
                <w:iCs/>
                <w:sz w:val="24"/>
                <w:szCs w:val="24"/>
              </w:rPr>
              <w:t xml:space="preserve">A) Niveles 24 al 32 en todos sus rangos </w:t>
            </w:r>
          </w:p>
        </w:tc>
        <w:tc>
          <w:tcPr>
            <w:tcW w:w="1702" w:type="dxa"/>
          </w:tcPr>
          <w:p w14:paraId="48AF66D6" w14:textId="27CF7C66" w:rsidR="005A5BCA" w:rsidRPr="00761FC5" w:rsidRDefault="00311B6B" w:rsidP="00311B6B">
            <w:pPr>
              <w:pStyle w:val="Citas"/>
              <w:tabs>
                <w:tab w:val="left" w:pos="7470"/>
              </w:tabs>
              <w:spacing w:line="240" w:lineRule="auto"/>
              <w:ind w:left="0" w:right="74"/>
              <w:rPr>
                <w:iCs/>
                <w:sz w:val="24"/>
                <w:szCs w:val="24"/>
              </w:rPr>
            </w:pPr>
            <w:r w:rsidRPr="00761FC5">
              <w:rPr>
                <w:iCs/>
                <w:sz w:val="24"/>
                <w:szCs w:val="24"/>
              </w:rPr>
              <w:t>45 horas</w:t>
            </w:r>
          </w:p>
        </w:tc>
        <w:tc>
          <w:tcPr>
            <w:tcW w:w="3538" w:type="dxa"/>
          </w:tcPr>
          <w:p w14:paraId="312C6412" w14:textId="77777777" w:rsidR="005A5BCA" w:rsidRPr="00761FC5" w:rsidRDefault="00311B6B" w:rsidP="00311B6B">
            <w:pPr>
              <w:pStyle w:val="Citas"/>
              <w:tabs>
                <w:tab w:val="left" w:pos="7470"/>
              </w:tabs>
              <w:spacing w:line="240" w:lineRule="auto"/>
              <w:ind w:left="0" w:right="74"/>
              <w:rPr>
                <w:iCs/>
                <w:sz w:val="24"/>
                <w:szCs w:val="24"/>
              </w:rPr>
            </w:pPr>
            <w:r w:rsidRPr="00761FC5">
              <w:rPr>
                <w:iCs/>
                <w:sz w:val="24"/>
                <w:szCs w:val="24"/>
              </w:rPr>
              <w:t xml:space="preserve">Nueve horas continuas de lunes a viernes, con media hora de descanso durante la jornada, sin salir del lugar de trabajo </w:t>
            </w:r>
          </w:p>
          <w:p w14:paraId="0C090905" w14:textId="3AF228CA" w:rsidR="00311B6B" w:rsidRPr="00761FC5" w:rsidRDefault="00311B6B" w:rsidP="00311B6B">
            <w:pPr>
              <w:pStyle w:val="Citas"/>
              <w:tabs>
                <w:tab w:val="left" w:pos="7470"/>
              </w:tabs>
              <w:spacing w:line="240" w:lineRule="auto"/>
              <w:ind w:left="0" w:right="74"/>
              <w:rPr>
                <w:iCs/>
                <w:sz w:val="24"/>
                <w:szCs w:val="24"/>
              </w:rPr>
            </w:pPr>
            <w:r w:rsidRPr="00761FC5">
              <w:rPr>
                <w:iCs/>
                <w:sz w:val="24"/>
                <w:szCs w:val="24"/>
              </w:rPr>
              <w:t xml:space="preserve">De las 9:00 a las 18:00 horas </w:t>
            </w:r>
          </w:p>
        </w:tc>
        <w:tc>
          <w:tcPr>
            <w:tcW w:w="1887" w:type="dxa"/>
          </w:tcPr>
          <w:p w14:paraId="51ABC029" w14:textId="714AA5EE" w:rsidR="005A5BCA" w:rsidRPr="00761FC5" w:rsidRDefault="00311B6B" w:rsidP="00311B6B">
            <w:pPr>
              <w:pStyle w:val="Citas"/>
              <w:tabs>
                <w:tab w:val="left" w:pos="7470"/>
              </w:tabs>
              <w:spacing w:line="240" w:lineRule="auto"/>
              <w:ind w:left="0" w:right="74"/>
              <w:rPr>
                <w:iCs/>
                <w:sz w:val="24"/>
                <w:szCs w:val="24"/>
              </w:rPr>
            </w:pPr>
            <w:r w:rsidRPr="00761FC5">
              <w:rPr>
                <w:iCs/>
                <w:sz w:val="24"/>
                <w:szCs w:val="24"/>
              </w:rPr>
              <w:t xml:space="preserve">No registra </w:t>
            </w:r>
          </w:p>
        </w:tc>
      </w:tr>
    </w:tbl>
    <w:p w14:paraId="1359B028" w14:textId="12AD0F05" w:rsidR="005A5BCA" w:rsidRPr="00761FC5" w:rsidRDefault="007B498D" w:rsidP="005A5BCA">
      <w:pPr>
        <w:pStyle w:val="Citas"/>
        <w:tabs>
          <w:tab w:val="left" w:pos="7470"/>
        </w:tabs>
        <w:ind w:left="720" w:right="72"/>
        <w:rPr>
          <w:b/>
          <w:bCs/>
          <w:iCs/>
          <w:sz w:val="24"/>
          <w:szCs w:val="24"/>
        </w:rPr>
      </w:pPr>
      <w:r w:rsidRPr="00761FC5">
        <w:rPr>
          <w:iCs/>
          <w:sz w:val="24"/>
          <w:szCs w:val="24"/>
        </w:rPr>
        <w:t xml:space="preserve">(….)” </w:t>
      </w:r>
      <w:r w:rsidRPr="00761FC5">
        <w:rPr>
          <w:b/>
          <w:bCs/>
          <w:iCs/>
          <w:sz w:val="24"/>
          <w:szCs w:val="24"/>
        </w:rPr>
        <w:t xml:space="preserve">(Sic) </w:t>
      </w:r>
    </w:p>
    <w:p w14:paraId="7C885B99" w14:textId="77777777" w:rsidR="007B498D" w:rsidRPr="00761FC5" w:rsidRDefault="007B498D" w:rsidP="005A5BCA">
      <w:pPr>
        <w:pStyle w:val="Citas"/>
        <w:tabs>
          <w:tab w:val="left" w:pos="7470"/>
        </w:tabs>
        <w:ind w:left="720" w:right="72"/>
        <w:rPr>
          <w:iCs/>
          <w:sz w:val="24"/>
          <w:szCs w:val="24"/>
        </w:rPr>
      </w:pPr>
    </w:p>
    <w:p w14:paraId="13AE6BE6" w14:textId="201C6845" w:rsidR="00E23788" w:rsidRPr="00761FC5" w:rsidRDefault="00E23788" w:rsidP="00E23788">
      <w:pPr>
        <w:pStyle w:val="Citas"/>
        <w:numPr>
          <w:ilvl w:val="0"/>
          <w:numId w:val="28"/>
        </w:numPr>
        <w:tabs>
          <w:tab w:val="left" w:pos="7470"/>
        </w:tabs>
        <w:ind w:right="72"/>
        <w:rPr>
          <w:b/>
          <w:bCs/>
          <w:i w:val="0"/>
          <w:sz w:val="24"/>
          <w:szCs w:val="24"/>
        </w:rPr>
      </w:pPr>
      <w:r w:rsidRPr="00761FC5">
        <w:rPr>
          <w:b/>
          <w:bCs/>
          <w:i w:val="0"/>
          <w:sz w:val="24"/>
          <w:szCs w:val="24"/>
        </w:rPr>
        <w:t xml:space="preserve">“INFORME JUSTIFICADO 313.pdf”: </w:t>
      </w:r>
      <w:r w:rsidR="00135C4B" w:rsidRPr="00761FC5">
        <w:rPr>
          <w:i w:val="0"/>
          <w:sz w:val="24"/>
          <w:szCs w:val="24"/>
        </w:rPr>
        <w:t xml:space="preserve">Informe justificado signado por el titular de la unidad de prevención de la corrupción y responsable de la unidad de transparencia, dirigido al comisionado ponente, de fecha veinte de octubre de dos mil veinticinco, ratifica la respuesta primigenia. </w:t>
      </w:r>
    </w:p>
    <w:p w14:paraId="59ED230D" w14:textId="77777777" w:rsidR="00E23788" w:rsidRPr="00761FC5" w:rsidRDefault="00E23788" w:rsidP="00CD44E6">
      <w:pPr>
        <w:pStyle w:val="Citas"/>
        <w:tabs>
          <w:tab w:val="left" w:pos="7470"/>
        </w:tabs>
        <w:ind w:left="0" w:right="72"/>
        <w:rPr>
          <w:i w:val="0"/>
          <w:sz w:val="24"/>
          <w:szCs w:val="24"/>
        </w:rPr>
      </w:pPr>
    </w:p>
    <w:p w14:paraId="6FA4083F" w14:textId="25BC6381" w:rsidR="00602DD7" w:rsidRPr="00761FC5" w:rsidRDefault="00135C4B" w:rsidP="00CD44E6">
      <w:pPr>
        <w:pStyle w:val="Citas"/>
        <w:tabs>
          <w:tab w:val="left" w:pos="7470"/>
        </w:tabs>
        <w:ind w:left="0" w:right="72"/>
        <w:rPr>
          <w:i w:val="0"/>
          <w:iCs/>
          <w:sz w:val="24"/>
          <w:szCs w:val="24"/>
        </w:rPr>
      </w:pPr>
      <w:r w:rsidRPr="00761FC5">
        <w:rPr>
          <w:i w:val="0"/>
          <w:iCs/>
          <w:sz w:val="24"/>
          <w:szCs w:val="24"/>
        </w:rPr>
        <w:t>Por consiguiente, de los anexos que nutren la respuesta e informe justificado se arriba a las siguientes inferencias:</w:t>
      </w:r>
    </w:p>
    <w:p w14:paraId="49F33E05" w14:textId="0FD37C5F" w:rsidR="00135C4B" w:rsidRPr="00761FC5" w:rsidRDefault="00135C4B" w:rsidP="00CD44E6">
      <w:pPr>
        <w:pStyle w:val="Citas"/>
        <w:tabs>
          <w:tab w:val="left" w:pos="7470"/>
        </w:tabs>
        <w:ind w:left="0" w:right="72"/>
        <w:rPr>
          <w:i w:val="0"/>
          <w:iCs/>
          <w:sz w:val="24"/>
          <w:szCs w:val="24"/>
        </w:rPr>
      </w:pPr>
      <w:r w:rsidRPr="00761FC5">
        <w:rPr>
          <w:i w:val="0"/>
          <w:iCs/>
          <w:noProof/>
          <w:sz w:val="24"/>
          <w:szCs w:val="24"/>
          <w:lang w:eastAsia="es-MX"/>
        </w:rPr>
        <mc:AlternateContent>
          <mc:Choice Requires="wps">
            <w:drawing>
              <wp:anchor distT="0" distB="0" distL="114300" distR="114300" simplePos="0" relativeHeight="251678720" behindDoc="0" locked="0" layoutInCell="1" allowOverlap="1" wp14:anchorId="3F570235" wp14:editId="23C3027B">
                <wp:simplePos x="0" y="0"/>
                <wp:positionH relativeFrom="column">
                  <wp:posOffset>-27190</wp:posOffset>
                </wp:positionH>
                <wp:positionV relativeFrom="paragraph">
                  <wp:posOffset>135775</wp:posOffset>
                </wp:positionV>
                <wp:extent cx="6123710" cy="1385454"/>
                <wp:effectExtent l="0" t="0" r="29845" b="24765"/>
                <wp:wrapNone/>
                <wp:docPr id="2106000916" name="Straight Connector 7"/>
                <wp:cNvGraphicFramePr/>
                <a:graphic xmlns:a="http://schemas.openxmlformats.org/drawingml/2006/main">
                  <a:graphicData uri="http://schemas.microsoft.com/office/word/2010/wordprocessingShape">
                    <wps:wsp>
                      <wps:cNvCnPr/>
                      <wps:spPr>
                        <a:xfrm>
                          <a:off x="0" y="0"/>
                          <a:ext cx="6123710" cy="13854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FFC8F95" id="Straight Connector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0.7pt" to="480.05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" strokecolor="#5b9bd5 [3204]" strokeweight=".5pt">
                <v:stroke joinstyle="miter"/>
              </v:line>
            </w:pict>
          </mc:Fallback>
        </mc:AlternateContent>
      </w:r>
    </w:p>
    <w:p w14:paraId="5940D0B4" w14:textId="77777777" w:rsidR="00135C4B" w:rsidRPr="00761FC5" w:rsidRDefault="00135C4B" w:rsidP="00CD44E6">
      <w:pPr>
        <w:pStyle w:val="Citas"/>
        <w:tabs>
          <w:tab w:val="left" w:pos="7470"/>
        </w:tabs>
        <w:ind w:left="0" w:right="72"/>
        <w:rPr>
          <w:i w:val="0"/>
          <w:iCs/>
          <w:sz w:val="24"/>
          <w:szCs w:val="24"/>
        </w:rPr>
      </w:pPr>
    </w:p>
    <w:p w14:paraId="01E7C25D" w14:textId="77777777" w:rsidR="00135C4B" w:rsidRPr="00761FC5" w:rsidRDefault="00135C4B" w:rsidP="00CD44E6">
      <w:pPr>
        <w:pStyle w:val="Citas"/>
        <w:tabs>
          <w:tab w:val="left" w:pos="7470"/>
        </w:tabs>
        <w:ind w:left="0" w:right="72"/>
        <w:rPr>
          <w:i w:val="0"/>
          <w:iCs/>
          <w:sz w:val="24"/>
          <w:szCs w:val="24"/>
        </w:rPr>
      </w:pPr>
    </w:p>
    <w:tbl>
      <w:tblPr>
        <w:tblStyle w:val="Tablaconcuadrcula"/>
        <w:tblW w:w="0" w:type="auto"/>
        <w:tblLook w:val="04A0" w:firstRow="1" w:lastRow="0" w:firstColumn="1" w:lastColumn="0" w:noHBand="0" w:noVBand="1"/>
      </w:tblPr>
      <w:tblGrid>
        <w:gridCol w:w="3543"/>
        <w:gridCol w:w="2823"/>
        <w:gridCol w:w="1533"/>
        <w:gridCol w:w="1163"/>
      </w:tblGrid>
      <w:tr w:rsidR="0019501E" w:rsidRPr="00761FC5" w14:paraId="2B070362" w14:textId="77777777" w:rsidTr="0019501E">
        <w:tc>
          <w:tcPr>
            <w:tcW w:w="3114" w:type="dxa"/>
            <w:tcBorders>
              <w:right w:val="single" w:sz="12" w:space="0" w:color="FFFFFF" w:themeColor="background1"/>
            </w:tcBorders>
            <w:shd w:val="clear" w:color="auto" w:fill="000000" w:themeFill="text1"/>
            <w:vAlign w:val="center"/>
          </w:tcPr>
          <w:p w14:paraId="1594490B" w14:textId="77777777" w:rsidR="00135C4B" w:rsidRPr="00761FC5" w:rsidRDefault="00135C4B" w:rsidP="00291B91">
            <w:pPr>
              <w:spacing w:after="240"/>
              <w:jc w:val="center"/>
              <w:rPr>
                <w:rFonts w:ascii="Palatino Linotype" w:hAnsi="Palatino Linotype"/>
                <w:b/>
                <w:bCs/>
                <w:color w:val="FFFFFF" w:themeColor="background1"/>
                <w:sz w:val="18"/>
                <w:szCs w:val="18"/>
              </w:rPr>
            </w:pPr>
          </w:p>
          <w:p w14:paraId="74C2F0AD" w14:textId="77777777" w:rsidR="00135C4B" w:rsidRPr="00761FC5" w:rsidRDefault="00135C4B" w:rsidP="00291B91">
            <w:pPr>
              <w:spacing w:after="240"/>
              <w:jc w:val="center"/>
              <w:rPr>
                <w:rFonts w:ascii="Palatino Linotype" w:hAnsi="Palatino Linotype"/>
                <w:b/>
                <w:bCs/>
                <w:color w:val="FFFFFF" w:themeColor="background1"/>
                <w:sz w:val="18"/>
                <w:szCs w:val="18"/>
              </w:rPr>
            </w:pPr>
            <w:r w:rsidRPr="00761FC5">
              <w:rPr>
                <w:rFonts w:ascii="Palatino Linotype" w:hAnsi="Palatino Linotype"/>
                <w:b/>
                <w:bCs/>
                <w:color w:val="FFFFFF" w:themeColor="background1"/>
                <w:sz w:val="18"/>
                <w:szCs w:val="18"/>
              </w:rPr>
              <w:t>REQUERIMIENTO</w:t>
            </w:r>
          </w:p>
          <w:p w14:paraId="75981A33" w14:textId="77777777" w:rsidR="00135C4B" w:rsidRPr="00761FC5" w:rsidRDefault="00135C4B" w:rsidP="00291B91">
            <w:pPr>
              <w:spacing w:after="240"/>
              <w:jc w:val="center"/>
              <w:rPr>
                <w:rFonts w:ascii="Palatino Linotype" w:hAnsi="Palatino Linotype"/>
                <w:b/>
                <w:bCs/>
                <w:color w:val="FFFFFF" w:themeColor="background1"/>
                <w:sz w:val="18"/>
                <w:szCs w:val="18"/>
              </w:rPr>
            </w:pPr>
          </w:p>
        </w:tc>
        <w:tc>
          <w:tcPr>
            <w:tcW w:w="2202" w:type="dxa"/>
            <w:tcBorders>
              <w:left w:val="single" w:sz="12" w:space="0" w:color="FFFFFF" w:themeColor="background1"/>
              <w:right w:val="single" w:sz="12" w:space="0" w:color="FFFFFF" w:themeColor="background1"/>
            </w:tcBorders>
            <w:shd w:val="clear" w:color="auto" w:fill="000000" w:themeFill="text1"/>
            <w:vAlign w:val="center"/>
          </w:tcPr>
          <w:p w14:paraId="67321262" w14:textId="77777777" w:rsidR="00135C4B" w:rsidRPr="00761FC5" w:rsidRDefault="00135C4B" w:rsidP="00291B91">
            <w:pPr>
              <w:spacing w:after="240"/>
              <w:jc w:val="center"/>
              <w:rPr>
                <w:rFonts w:ascii="Palatino Linotype" w:hAnsi="Palatino Linotype" w:cs="Arial"/>
                <w:b/>
                <w:bCs/>
                <w:color w:val="FFFFFF" w:themeColor="background1"/>
                <w:sz w:val="18"/>
                <w:szCs w:val="18"/>
                <w:lang w:val="es-ES_tradnl"/>
              </w:rPr>
            </w:pPr>
            <w:r w:rsidRPr="00761FC5">
              <w:rPr>
                <w:rFonts w:ascii="Palatino Linotype" w:hAnsi="Palatino Linotype" w:cs="Arial"/>
                <w:b/>
                <w:bCs/>
                <w:color w:val="FFFFFF" w:themeColor="background1"/>
                <w:sz w:val="18"/>
                <w:szCs w:val="18"/>
                <w:lang w:val="es-ES_tradnl"/>
              </w:rPr>
              <w:t>RESPUESTA</w:t>
            </w:r>
          </w:p>
        </w:tc>
        <w:tc>
          <w:tcPr>
            <w:tcW w:w="1883" w:type="dxa"/>
            <w:tcBorders>
              <w:left w:val="single" w:sz="12" w:space="0" w:color="FFFFFF" w:themeColor="background1"/>
              <w:right w:val="single" w:sz="12" w:space="0" w:color="FFFFFF" w:themeColor="background1"/>
            </w:tcBorders>
            <w:shd w:val="clear" w:color="auto" w:fill="000000" w:themeFill="text1"/>
            <w:vAlign w:val="center"/>
          </w:tcPr>
          <w:p w14:paraId="06F81D2F" w14:textId="77777777" w:rsidR="00135C4B" w:rsidRPr="00761FC5" w:rsidRDefault="00135C4B" w:rsidP="00291B91">
            <w:pPr>
              <w:spacing w:after="240"/>
              <w:jc w:val="center"/>
              <w:rPr>
                <w:rFonts w:ascii="Palatino Linotype" w:hAnsi="Palatino Linotype" w:cs="Arial"/>
                <w:b/>
                <w:bCs/>
                <w:color w:val="FFFFFF" w:themeColor="background1"/>
                <w:sz w:val="18"/>
                <w:szCs w:val="18"/>
                <w:lang w:val="es-ES_tradnl"/>
              </w:rPr>
            </w:pPr>
            <w:r w:rsidRPr="00761FC5">
              <w:rPr>
                <w:rFonts w:ascii="Palatino Linotype" w:hAnsi="Palatino Linotype" w:cs="Arial"/>
                <w:b/>
                <w:bCs/>
                <w:color w:val="FFFFFF" w:themeColor="background1"/>
                <w:sz w:val="18"/>
                <w:szCs w:val="18"/>
                <w:lang w:val="es-ES_tradnl"/>
              </w:rPr>
              <w:t>INFORME JUSTIFICADO</w:t>
            </w:r>
          </w:p>
        </w:tc>
        <w:tc>
          <w:tcPr>
            <w:tcW w:w="1197" w:type="dxa"/>
            <w:tcBorders>
              <w:left w:val="single" w:sz="12" w:space="0" w:color="FFFFFF" w:themeColor="background1"/>
            </w:tcBorders>
            <w:shd w:val="clear" w:color="auto" w:fill="000000" w:themeFill="text1"/>
            <w:vAlign w:val="center"/>
          </w:tcPr>
          <w:p w14:paraId="778456E8" w14:textId="77777777" w:rsidR="00135C4B" w:rsidRPr="00761FC5" w:rsidRDefault="00135C4B" w:rsidP="00291B91">
            <w:pPr>
              <w:spacing w:after="240"/>
              <w:jc w:val="center"/>
              <w:rPr>
                <w:rFonts w:ascii="Palatino Linotype" w:hAnsi="Palatino Linotype" w:cs="Arial"/>
                <w:b/>
                <w:bCs/>
                <w:color w:val="FFFFFF" w:themeColor="background1"/>
                <w:sz w:val="18"/>
                <w:szCs w:val="18"/>
                <w:lang w:val="es-ES_tradnl"/>
              </w:rPr>
            </w:pPr>
            <w:r w:rsidRPr="00761FC5">
              <w:rPr>
                <w:rFonts w:ascii="Palatino Linotype" w:hAnsi="Palatino Linotype" w:cs="Arial"/>
                <w:b/>
                <w:bCs/>
                <w:color w:val="FFFFFF" w:themeColor="background1"/>
                <w:sz w:val="18"/>
                <w:szCs w:val="18"/>
                <w:lang w:val="es-ES_tradnl"/>
              </w:rPr>
              <w:t>COLMA</w:t>
            </w:r>
          </w:p>
        </w:tc>
      </w:tr>
      <w:tr w:rsidR="0019501E" w:rsidRPr="00761FC5" w14:paraId="70604C0C" w14:textId="77777777" w:rsidTr="007B498D">
        <w:tc>
          <w:tcPr>
            <w:tcW w:w="3114" w:type="dxa"/>
            <w:vAlign w:val="center"/>
          </w:tcPr>
          <w:p w14:paraId="71D86C1B" w14:textId="7F701C81" w:rsidR="00135C4B" w:rsidRPr="00761FC5" w:rsidRDefault="00135C4B" w:rsidP="007B498D">
            <w:pPr>
              <w:pStyle w:val="Prrafodelista"/>
              <w:numPr>
                <w:ilvl w:val="0"/>
                <w:numId w:val="30"/>
              </w:numPr>
              <w:spacing w:before="240"/>
              <w:jc w:val="both"/>
              <w:rPr>
                <w:rFonts w:ascii="Palatino Linotype" w:hAnsi="Palatino Linotype"/>
                <w:sz w:val="22"/>
                <w:szCs w:val="22"/>
              </w:rPr>
            </w:pPr>
            <w:r w:rsidRPr="00761FC5">
              <w:rPr>
                <w:rFonts w:ascii="Palatino Linotype" w:hAnsi="Palatino Linotype"/>
                <w:sz w:val="22"/>
                <w:szCs w:val="22"/>
              </w:rPr>
              <w:t xml:space="preserve">El o los documentos donde conste el acumulado y descuentos por tiempo no laborado aplicados a los servidores públicos referidos en la solicitud de información </w:t>
            </w:r>
            <w:r w:rsidRPr="00761FC5">
              <w:rPr>
                <w:rFonts w:ascii="Palatino Linotype" w:hAnsi="Palatino Linotype"/>
                <w:b/>
                <w:bCs/>
                <w:sz w:val="22"/>
                <w:szCs w:val="22"/>
              </w:rPr>
              <w:t xml:space="preserve">00313/SECOGEM/IP/2025, </w:t>
            </w:r>
            <w:r w:rsidRPr="00761FC5">
              <w:rPr>
                <w:rFonts w:ascii="Palatino Linotype" w:hAnsi="Palatino Linotype"/>
                <w:sz w:val="22"/>
                <w:szCs w:val="22"/>
              </w:rPr>
              <w:t>del periodo comprendido del uno de enero de dos mil veintiuno al veintidós de agosto de dos mil veinticinco.</w:t>
            </w:r>
          </w:p>
          <w:p w14:paraId="47199F3E" w14:textId="16B833DC" w:rsidR="00135C4B" w:rsidRPr="00761FC5" w:rsidRDefault="00135C4B" w:rsidP="007B498D">
            <w:pPr>
              <w:spacing w:after="240"/>
              <w:jc w:val="center"/>
              <w:rPr>
                <w:rFonts w:ascii="Palatino Linotype" w:hAnsi="Palatino Linotype" w:cs="Arial"/>
                <w:color w:val="000000"/>
                <w:lang w:val="es-ES_tradnl"/>
              </w:rPr>
            </w:pPr>
          </w:p>
        </w:tc>
        <w:tc>
          <w:tcPr>
            <w:tcW w:w="2202" w:type="dxa"/>
            <w:vAlign w:val="center"/>
          </w:tcPr>
          <w:p w14:paraId="3BF25CDF" w14:textId="6F84C81F" w:rsidR="00AF1C56" w:rsidRPr="00761FC5" w:rsidRDefault="00AF1C56" w:rsidP="00291B91">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t xml:space="preserve"> Al </w:t>
            </w:r>
            <w:r w:rsidR="007B498D" w:rsidRPr="00761FC5">
              <w:rPr>
                <w:rFonts w:ascii="Palatino Linotype" w:hAnsi="Palatino Linotype" w:cs="Arial"/>
                <w:color w:val="000000"/>
                <w:lang w:val="es-ES_tradnl"/>
              </w:rPr>
              <w:t>haber aclarado</w:t>
            </w:r>
            <w:r w:rsidRPr="00761FC5">
              <w:rPr>
                <w:rFonts w:ascii="Palatino Linotype" w:hAnsi="Palatino Linotype" w:cs="Arial"/>
                <w:color w:val="000000"/>
                <w:lang w:val="es-ES_tradnl"/>
              </w:rPr>
              <w:t xml:space="preserve"> que por el nivel y rango de dichos servidores públicos se encuentran exentos de registrar asistencia</w:t>
            </w:r>
            <w:r w:rsidR="00613ED0" w:rsidRPr="00761FC5">
              <w:rPr>
                <w:rFonts w:ascii="Palatino Linotype" w:hAnsi="Palatino Linotype" w:cs="Arial"/>
                <w:color w:val="000000"/>
                <w:lang w:val="es-ES_tradnl"/>
              </w:rPr>
              <w:t xml:space="preserve">, resulta claro que tampoco se les han hecho descuentos por tiempo no laborado </w:t>
            </w:r>
            <w:r w:rsidR="00613ED0" w:rsidRPr="00761FC5">
              <w:rPr>
                <w:rFonts w:ascii="Palatino Linotype" w:hAnsi="Palatino Linotype" w:cs="Arial"/>
                <w:i/>
                <w:iCs/>
                <w:color w:val="000000"/>
                <w:lang w:val="es-ES_tradnl"/>
              </w:rPr>
              <w:t xml:space="preserve">“regularmente se presenta a laborar después de 09:30”, </w:t>
            </w:r>
            <w:r w:rsidR="00613ED0" w:rsidRPr="00761FC5">
              <w:rPr>
                <w:rFonts w:ascii="Palatino Linotype" w:hAnsi="Palatino Linotype" w:cs="Arial"/>
                <w:color w:val="000000"/>
                <w:lang w:val="es-ES_tradnl"/>
              </w:rPr>
              <w:t xml:space="preserve">al tratarse de una cuestión accesoria al registro de asistencia mediante listas o biométrico. </w:t>
            </w:r>
          </w:p>
          <w:p w14:paraId="4B632EDB" w14:textId="1C1D6453" w:rsidR="00D439AC" w:rsidRPr="00761FC5" w:rsidRDefault="00D439AC" w:rsidP="00291B91">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t xml:space="preserve">Del portal </w:t>
            </w:r>
            <w:r w:rsidRPr="00761FC5">
              <w:rPr>
                <w:rFonts w:ascii="Palatino Linotype" w:hAnsi="Palatino Linotype" w:cs="Arial"/>
                <w:b/>
                <w:bCs/>
                <w:color w:val="000000"/>
                <w:lang w:val="es-ES_tradnl"/>
              </w:rPr>
              <w:t>IPOMEX,</w:t>
            </w:r>
            <w:r w:rsidRPr="00761FC5">
              <w:rPr>
                <w:rFonts w:ascii="Palatino Linotype" w:hAnsi="Palatino Linotype" w:cs="Arial"/>
                <w:color w:val="000000"/>
                <w:lang w:val="es-ES_tradnl"/>
              </w:rPr>
              <w:t xml:space="preserve"> se advierte que la C: Rosa Nataly Aguilar Ayala se desempeña como “Jefa A de proyecto” con Clave 24 Rango H. En contraste, Juan García Martínez se desempeña como Líder A de Proyecto” con Clave 25 Rango G. </w:t>
            </w:r>
          </w:p>
          <w:p w14:paraId="3CFEE2CB" w14:textId="4E03B629" w:rsidR="00D439AC" w:rsidRPr="00761FC5" w:rsidRDefault="007B498D" w:rsidP="00291B91">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t xml:space="preserve">Ambos exentos de registro de asistencia conforme al manual aplicable. </w:t>
            </w:r>
          </w:p>
        </w:tc>
        <w:tc>
          <w:tcPr>
            <w:tcW w:w="1883" w:type="dxa"/>
            <w:vAlign w:val="center"/>
          </w:tcPr>
          <w:p w14:paraId="194F5459" w14:textId="09ADDA2E" w:rsidR="00135C4B" w:rsidRPr="00761FC5" w:rsidRDefault="00135C4B" w:rsidP="00135C4B">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Ratifica</w:t>
            </w:r>
          </w:p>
        </w:tc>
        <w:tc>
          <w:tcPr>
            <w:tcW w:w="1197" w:type="dxa"/>
            <w:vAlign w:val="center"/>
          </w:tcPr>
          <w:p w14:paraId="1363A291" w14:textId="69D4984C" w:rsidR="00135C4B" w:rsidRPr="00761FC5" w:rsidRDefault="00AF1C56" w:rsidP="00AF1C56">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Sí, por hechos negativos</w:t>
            </w:r>
          </w:p>
        </w:tc>
      </w:tr>
      <w:tr w:rsidR="007B498D" w:rsidRPr="00761FC5" w14:paraId="156A601A" w14:textId="77777777" w:rsidTr="0019501E">
        <w:tc>
          <w:tcPr>
            <w:tcW w:w="3114" w:type="dxa"/>
          </w:tcPr>
          <w:p w14:paraId="0619501A" w14:textId="0C8BC18D" w:rsidR="00135C4B" w:rsidRPr="00761FC5" w:rsidRDefault="00135C4B" w:rsidP="00135C4B">
            <w:pPr>
              <w:pStyle w:val="Prrafodelista"/>
              <w:numPr>
                <w:ilvl w:val="0"/>
                <w:numId w:val="30"/>
              </w:numPr>
              <w:spacing w:before="240"/>
              <w:jc w:val="both"/>
              <w:rPr>
                <w:rFonts w:ascii="Palatino Linotype" w:hAnsi="Palatino Linotype"/>
                <w:sz w:val="22"/>
                <w:szCs w:val="22"/>
              </w:rPr>
            </w:pPr>
            <w:r w:rsidRPr="00761FC5">
              <w:rPr>
                <w:rFonts w:ascii="Palatino Linotype" w:hAnsi="Palatino Linotype"/>
                <w:sz w:val="22"/>
                <w:szCs w:val="22"/>
              </w:rPr>
              <w:t xml:space="preserve">El o los documentos, oficios o actas administrativas que avalen las amonestaciones y/o </w:t>
            </w:r>
            <w:r w:rsidRPr="00761FC5">
              <w:rPr>
                <w:rFonts w:ascii="Palatino Linotype" w:hAnsi="Palatino Linotype"/>
                <w:sz w:val="22"/>
                <w:szCs w:val="22"/>
              </w:rPr>
              <w:lastRenderedPageBreak/>
              <w:t xml:space="preserve">llamadas de atención que se le han hecho a la servidora pública referida en la solicitud de información </w:t>
            </w:r>
            <w:r w:rsidRPr="00761FC5">
              <w:rPr>
                <w:rFonts w:ascii="Palatino Linotype" w:hAnsi="Palatino Linotype"/>
                <w:b/>
                <w:bCs/>
                <w:sz w:val="22"/>
                <w:szCs w:val="22"/>
              </w:rPr>
              <w:t xml:space="preserve">00313/SECOGEM/IP/2025, </w:t>
            </w:r>
            <w:r w:rsidRPr="00761FC5">
              <w:rPr>
                <w:rFonts w:ascii="Palatino Linotype" w:hAnsi="Palatino Linotype"/>
                <w:sz w:val="22"/>
                <w:szCs w:val="22"/>
              </w:rPr>
              <w:t xml:space="preserve">del periodo comprendido del uno de enero de dos mil veintiuno al veintidós de agosto de dos mil veinticinco. </w:t>
            </w:r>
          </w:p>
        </w:tc>
        <w:tc>
          <w:tcPr>
            <w:tcW w:w="2202" w:type="dxa"/>
            <w:vAlign w:val="center"/>
          </w:tcPr>
          <w:p w14:paraId="0EC6618F" w14:textId="772E5DED" w:rsidR="00AF1C56" w:rsidRPr="00761FC5" w:rsidRDefault="00AF1C56" w:rsidP="00AF1C56">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lastRenderedPageBreak/>
              <w:t xml:space="preserve">Coordinador administrativo refiere que no cuenta con oficios, actas, o documentos que avalen amonestaciones y/o </w:t>
            </w:r>
            <w:r w:rsidRPr="00761FC5">
              <w:rPr>
                <w:rFonts w:ascii="Palatino Linotype" w:hAnsi="Palatino Linotype" w:cs="Arial"/>
                <w:color w:val="000000"/>
                <w:lang w:val="es-ES_tradnl"/>
              </w:rPr>
              <w:lastRenderedPageBreak/>
              <w:t>llamadas de atención</w:t>
            </w:r>
            <w:r w:rsidR="001436A4" w:rsidRPr="00761FC5">
              <w:rPr>
                <w:rFonts w:ascii="Palatino Linotype" w:hAnsi="Palatino Linotype" w:cs="Arial"/>
                <w:color w:val="000000"/>
                <w:lang w:val="es-ES_tradnl"/>
              </w:rPr>
              <w:t xml:space="preserve">, resultando aplicable la corriente legal y doctrinal relativa a hechos negativos. </w:t>
            </w:r>
          </w:p>
          <w:p w14:paraId="6B996D55" w14:textId="77777777" w:rsidR="00AF1C56" w:rsidRPr="00761FC5" w:rsidRDefault="00AF1C56" w:rsidP="00AF1C56">
            <w:pPr>
              <w:spacing w:after="240"/>
              <w:jc w:val="both"/>
              <w:rPr>
                <w:rFonts w:ascii="Palatino Linotype" w:hAnsi="Palatino Linotype" w:cs="Arial"/>
                <w:color w:val="000000"/>
                <w:lang w:val="es-ES_tradnl"/>
              </w:rPr>
            </w:pPr>
          </w:p>
          <w:p w14:paraId="1422A5ED" w14:textId="78045388" w:rsidR="00135C4B" w:rsidRPr="00761FC5" w:rsidRDefault="00AF1C56" w:rsidP="00AF1C56">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t>Asimismo, aclara que por el nivel y rango de dichos servidores públicos se encuentran exentos de registrar asistencia.</w:t>
            </w:r>
          </w:p>
        </w:tc>
        <w:tc>
          <w:tcPr>
            <w:tcW w:w="1883" w:type="dxa"/>
            <w:vAlign w:val="center"/>
          </w:tcPr>
          <w:p w14:paraId="10443C95" w14:textId="6E044A8B" w:rsidR="00135C4B" w:rsidRPr="00761FC5" w:rsidRDefault="00135C4B" w:rsidP="00135C4B">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lastRenderedPageBreak/>
              <w:t>Ratifica</w:t>
            </w:r>
          </w:p>
        </w:tc>
        <w:tc>
          <w:tcPr>
            <w:tcW w:w="1197" w:type="dxa"/>
            <w:vAlign w:val="center"/>
          </w:tcPr>
          <w:p w14:paraId="24D4DE8C" w14:textId="3EEB2405" w:rsidR="00135C4B" w:rsidRPr="00761FC5" w:rsidRDefault="0082278C" w:rsidP="0082278C">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Sí</w:t>
            </w:r>
          </w:p>
        </w:tc>
      </w:tr>
      <w:tr w:rsidR="007B498D" w:rsidRPr="00761FC5" w14:paraId="3499A2B4" w14:textId="77777777" w:rsidTr="007B498D">
        <w:tc>
          <w:tcPr>
            <w:tcW w:w="3114" w:type="dxa"/>
          </w:tcPr>
          <w:p w14:paraId="18378FBD" w14:textId="17D03C90" w:rsidR="00135C4B" w:rsidRPr="00761FC5" w:rsidRDefault="00135C4B" w:rsidP="00135C4B">
            <w:pPr>
              <w:pStyle w:val="Prrafodelista"/>
              <w:numPr>
                <w:ilvl w:val="0"/>
                <w:numId w:val="30"/>
              </w:numPr>
              <w:spacing w:before="240"/>
              <w:jc w:val="both"/>
              <w:rPr>
                <w:rFonts w:ascii="Palatino Linotype" w:hAnsi="Palatino Linotype"/>
                <w:sz w:val="22"/>
                <w:szCs w:val="22"/>
              </w:rPr>
            </w:pPr>
            <w:r w:rsidRPr="00761FC5">
              <w:rPr>
                <w:rFonts w:ascii="Palatino Linotype" w:hAnsi="Palatino Linotype"/>
                <w:sz w:val="22"/>
                <w:szCs w:val="22"/>
              </w:rPr>
              <w:t xml:space="preserve">El o los documentos donde conste el nombre del servidor público encargado de vigilar y proporcionar el listado de asistencia a los servidores públicos susceptibles de registro en la misma y en su caso las sanciones a las que serían acreedores por permitir el registro de manera indebida a los servidores públicos, al veintidós de agosto de dos mil veinticinco. </w:t>
            </w:r>
          </w:p>
        </w:tc>
        <w:tc>
          <w:tcPr>
            <w:tcW w:w="2202" w:type="dxa"/>
            <w:vAlign w:val="center"/>
          </w:tcPr>
          <w:p w14:paraId="2691F9AA" w14:textId="0B028A5C" w:rsidR="00135C4B" w:rsidRPr="00761FC5" w:rsidRDefault="0082278C" w:rsidP="007B498D">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No se pronuncia</w:t>
            </w:r>
          </w:p>
        </w:tc>
        <w:tc>
          <w:tcPr>
            <w:tcW w:w="1883" w:type="dxa"/>
            <w:vAlign w:val="center"/>
          </w:tcPr>
          <w:p w14:paraId="4923A47B" w14:textId="7FD9AD6A" w:rsidR="00135C4B" w:rsidRPr="00761FC5" w:rsidRDefault="0082278C" w:rsidP="007B498D">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No se pronuncia</w:t>
            </w:r>
          </w:p>
        </w:tc>
        <w:tc>
          <w:tcPr>
            <w:tcW w:w="1197" w:type="dxa"/>
            <w:vAlign w:val="center"/>
          </w:tcPr>
          <w:p w14:paraId="7769E596" w14:textId="64A68B63" w:rsidR="00135C4B" w:rsidRPr="00761FC5" w:rsidRDefault="0082278C" w:rsidP="0082278C">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t>No</w:t>
            </w:r>
          </w:p>
        </w:tc>
      </w:tr>
      <w:tr w:rsidR="007B498D" w:rsidRPr="00761FC5" w14:paraId="74FA2A3E" w14:textId="77777777" w:rsidTr="0019501E">
        <w:tc>
          <w:tcPr>
            <w:tcW w:w="3114" w:type="dxa"/>
          </w:tcPr>
          <w:p w14:paraId="3C71CA6B" w14:textId="77777777" w:rsidR="00135C4B" w:rsidRPr="00761FC5" w:rsidRDefault="00135C4B" w:rsidP="00135C4B">
            <w:pPr>
              <w:pStyle w:val="Prrafodelista"/>
              <w:numPr>
                <w:ilvl w:val="0"/>
                <w:numId w:val="30"/>
              </w:numPr>
              <w:spacing w:before="240"/>
              <w:jc w:val="both"/>
              <w:rPr>
                <w:rFonts w:ascii="Palatino Linotype" w:hAnsi="Palatino Linotype"/>
                <w:sz w:val="22"/>
                <w:szCs w:val="22"/>
              </w:rPr>
            </w:pPr>
            <w:r w:rsidRPr="00761FC5">
              <w:rPr>
                <w:rFonts w:ascii="Palatino Linotype" w:hAnsi="Palatino Linotype"/>
                <w:sz w:val="22"/>
                <w:szCs w:val="22"/>
              </w:rPr>
              <w:t xml:space="preserve">El o los documentos donde consten el informe detallado de las actividades y funciones de la servidora pública referida en la solicitud de información </w:t>
            </w:r>
            <w:r w:rsidRPr="00761FC5">
              <w:rPr>
                <w:rFonts w:ascii="Palatino Linotype" w:hAnsi="Palatino Linotype"/>
                <w:b/>
                <w:bCs/>
                <w:sz w:val="22"/>
                <w:szCs w:val="22"/>
              </w:rPr>
              <w:t xml:space="preserve">00313/SECOGEM/IP/2025, </w:t>
            </w:r>
            <w:r w:rsidRPr="00761FC5">
              <w:rPr>
                <w:rFonts w:ascii="Palatino Linotype" w:hAnsi="Palatino Linotype"/>
                <w:sz w:val="22"/>
                <w:szCs w:val="22"/>
              </w:rPr>
              <w:t xml:space="preserve">responsabilidades y </w:t>
            </w:r>
            <w:r w:rsidRPr="00761FC5">
              <w:rPr>
                <w:rFonts w:ascii="Palatino Linotype" w:hAnsi="Palatino Linotype"/>
                <w:sz w:val="22"/>
                <w:szCs w:val="22"/>
              </w:rPr>
              <w:lastRenderedPageBreak/>
              <w:t xml:space="preserve">actividades, además de su puesto funcional, del periodo comprendido del uno de enero de dos mil veintiuno al veintidós de agosto de dos mil veinticinco.  </w:t>
            </w:r>
          </w:p>
          <w:p w14:paraId="6566FB42" w14:textId="77777777" w:rsidR="00135C4B" w:rsidRPr="00761FC5" w:rsidRDefault="00135C4B" w:rsidP="00135C4B">
            <w:pPr>
              <w:spacing w:after="240"/>
              <w:jc w:val="both"/>
              <w:rPr>
                <w:rFonts w:ascii="Palatino Linotype" w:hAnsi="Palatino Linotype"/>
              </w:rPr>
            </w:pPr>
          </w:p>
        </w:tc>
        <w:tc>
          <w:tcPr>
            <w:tcW w:w="2202" w:type="dxa"/>
            <w:vAlign w:val="center"/>
          </w:tcPr>
          <w:p w14:paraId="364F4C1E" w14:textId="35339698" w:rsidR="00135C4B" w:rsidRPr="00761FC5" w:rsidRDefault="0019501E" w:rsidP="00291B91">
            <w:pPr>
              <w:spacing w:after="240"/>
              <w:jc w:val="both"/>
              <w:rPr>
                <w:rFonts w:ascii="Palatino Linotype" w:hAnsi="Palatino Linotype" w:cs="Arial"/>
                <w:b/>
                <w:bCs/>
                <w:color w:val="000000"/>
                <w:lang w:val="es-ES_tradnl"/>
              </w:rPr>
            </w:pPr>
            <w:r w:rsidRPr="00761FC5">
              <w:rPr>
                <w:rFonts w:ascii="Palatino Linotype" w:hAnsi="Palatino Linotype" w:cs="Arial"/>
                <w:color w:val="000000"/>
                <w:lang w:val="es-ES_tradnl"/>
              </w:rPr>
              <w:lastRenderedPageBreak/>
              <w:t xml:space="preserve">Se remiten dos oficios en donde se enlistan las actividades de los servidores públicos mencionados en la solicitud de información </w:t>
            </w:r>
            <w:r w:rsidRPr="00761FC5">
              <w:rPr>
                <w:rFonts w:ascii="Palatino Linotype" w:hAnsi="Palatino Linotype" w:cs="Arial"/>
                <w:b/>
                <w:bCs/>
                <w:color w:val="000000"/>
                <w:lang w:val="es-ES_tradnl"/>
              </w:rPr>
              <w:t>00313/SECOGEM/IP/2025</w:t>
            </w:r>
            <w:r w:rsidR="007B498D" w:rsidRPr="00761FC5">
              <w:rPr>
                <w:rFonts w:ascii="Palatino Linotype" w:hAnsi="Palatino Linotype" w:cs="Arial"/>
                <w:b/>
                <w:bCs/>
                <w:color w:val="000000"/>
                <w:lang w:val="es-ES_tradnl"/>
              </w:rPr>
              <w:t xml:space="preserve">. </w:t>
            </w:r>
          </w:p>
          <w:p w14:paraId="04CF4384" w14:textId="77777777" w:rsidR="007B498D" w:rsidRPr="00761FC5" w:rsidRDefault="007B498D" w:rsidP="00291B91">
            <w:pPr>
              <w:spacing w:after="240"/>
              <w:jc w:val="both"/>
              <w:rPr>
                <w:rFonts w:ascii="Palatino Linotype" w:hAnsi="Palatino Linotype" w:cs="Arial"/>
                <w:b/>
                <w:bCs/>
                <w:color w:val="000000"/>
                <w:lang w:val="es-ES_tradnl"/>
              </w:rPr>
            </w:pPr>
          </w:p>
          <w:p w14:paraId="3AC206E4" w14:textId="7BE4C181" w:rsidR="007B498D" w:rsidRPr="00761FC5" w:rsidRDefault="007B498D" w:rsidP="007B498D">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lastRenderedPageBreak/>
              <w:t xml:space="preserve">En el oficio </w:t>
            </w:r>
            <w:r w:rsidRPr="00761FC5">
              <w:rPr>
                <w:rFonts w:ascii="Palatino Linotype" w:hAnsi="Palatino Linotype" w:cs="Arial"/>
                <w:b/>
                <w:bCs/>
                <w:color w:val="000000"/>
              </w:rPr>
              <w:t xml:space="preserve">21800005000100S-0691/2024 </w:t>
            </w:r>
            <w:r w:rsidRPr="00761FC5">
              <w:rPr>
                <w:rFonts w:ascii="Palatino Linotype" w:hAnsi="Palatino Linotype" w:cs="Arial"/>
                <w:color w:val="000000"/>
              </w:rPr>
              <w:t xml:space="preserve">se da cuenta del puesto funcional de la C. Rosa Nataly Aguilar Ayala </w:t>
            </w:r>
          </w:p>
        </w:tc>
        <w:tc>
          <w:tcPr>
            <w:tcW w:w="1883" w:type="dxa"/>
            <w:vAlign w:val="center"/>
          </w:tcPr>
          <w:p w14:paraId="408F3298" w14:textId="5601D2B1" w:rsidR="00135C4B" w:rsidRPr="00761FC5" w:rsidRDefault="00135C4B" w:rsidP="00135C4B">
            <w:pPr>
              <w:spacing w:after="240"/>
              <w:jc w:val="center"/>
              <w:rPr>
                <w:rFonts w:ascii="Palatino Linotype" w:hAnsi="Palatino Linotype" w:cs="Arial"/>
                <w:color w:val="000000"/>
                <w:lang w:val="es-ES_tradnl"/>
              </w:rPr>
            </w:pPr>
            <w:r w:rsidRPr="00761FC5">
              <w:rPr>
                <w:rFonts w:ascii="Palatino Linotype" w:hAnsi="Palatino Linotype" w:cs="Arial"/>
                <w:color w:val="000000"/>
                <w:lang w:val="es-ES_tradnl"/>
              </w:rPr>
              <w:lastRenderedPageBreak/>
              <w:t>Ratifica</w:t>
            </w:r>
          </w:p>
        </w:tc>
        <w:tc>
          <w:tcPr>
            <w:tcW w:w="1197" w:type="dxa"/>
            <w:vAlign w:val="center"/>
          </w:tcPr>
          <w:p w14:paraId="5094BBEC" w14:textId="25166B80" w:rsidR="00135C4B" w:rsidRPr="00761FC5" w:rsidRDefault="0019501E" w:rsidP="00291B91">
            <w:pPr>
              <w:spacing w:after="240"/>
              <w:jc w:val="both"/>
              <w:rPr>
                <w:rFonts w:ascii="Palatino Linotype" w:hAnsi="Palatino Linotype" w:cs="Arial"/>
                <w:color w:val="000000"/>
                <w:lang w:val="es-ES_tradnl"/>
              </w:rPr>
            </w:pPr>
            <w:r w:rsidRPr="00761FC5">
              <w:rPr>
                <w:rFonts w:ascii="Palatino Linotype" w:hAnsi="Palatino Linotype" w:cs="Arial"/>
                <w:color w:val="000000"/>
                <w:lang w:val="es-ES_tradnl"/>
              </w:rPr>
              <w:t>Sí</w:t>
            </w:r>
          </w:p>
        </w:tc>
      </w:tr>
    </w:tbl>
    <w:p w14:paraId="40C55264" w14:textId="77777777" w:rsidR="00135C4B" w:rsidRPr="00761FC5" w:rsidRDefault="00135C4B" w:rsidP="00CD44E6">
      <w:pPr>
        <w:pStyle w:val="Citas"/>
        <w:tabs>
          <w:tab w:val="left" w:pos="7470"/>
        </w:tabs>
        <w:ind w:left="0" w:right="72"/>
        <w:rPr>
          <w:i w:val="0"/>
          <w:iCs/>
          <w:sz w:val="24"/>
          <w:szCs w:val="24"/>
        </w:rPr>
      </w:pPr>
    </w:p>
    <w:p w14:paraId="4EDC4CFE" w14:textId="6F7C4D35" w:rsidR="0019501E" w:rsidRPr="00761FC5" w:rsidRDefault="00CA379F" w:rsidP="00CA379F">
      <w:pPr>
        <w:spacing w:line="360" w:lineRule="auto"/>
        <w:contextualSpacing/>
        <w:jc w:val="both"/>
        <w:rPr>
          <w:rFonts w:ascii="Palatino Linotype" w:hAnsi="Palatino Linotype" w:cs="Arial"/>
          <w:noProof/>
          <w:color w:val="000000"/>
          <w:sz w:val="24"/>
          <w:lang w:eastAsia="es-MX"/>
        </w:rPr>
      </w:pPr>
      <w:r w:rsidRPr="00761FC5">
        <w:rPr>
          <w:rFonts w:ascii="Palatino Linotype" w:hAnsi="Palatino Linotype" w:cs="Arial"/>
          <w:noProof/>
          <w:color w:val="000000"/>
          <w:sz w:val="24"/>
          <w:lang w:eastAsia="es-MX"/>
        </w:rPr>
        <w:t>En virtud de lo anterior, este Órgano Garante arriba a la conclusión de que</w:t>
      </w:r>
      <w:r w:rsidR="0019501E" w:rsidRPr="00761FC5">
        <w:rPr>
          <w:rFonts w:ascii="Palatino Linotype" w:hAnsi="Palatino Linotype" w:cs="Arial"/>
          <w:noProof/>
          <w:color w:val="000000"/>
          <w:sz w:val="24"/>
          <w:lang w:eastAsia="es-MX"/>
        </w:rPr>
        <w:t xml:space="preserve"> los requerimientos </w:t>
      </w:r>
      <w:r w:rsidR="0019501E" w:rsidRPr="00761FC5">
        <w:rPr>
          <w:rFonts w:ascii="Palatino Linotype" w:hAnsi="Palatino Linotype" w:cs="Arial"/>
          <w:b/>
          <w:bCs/>
          <w:noProof/>
          <w:color w:val="000000"/>
          <w:sz w:val="24"/>
          <w:lang w:eastAsia="es-MX"/>
        </w:rPr>
        <w:t xml:space="preserve">1, 2 y 4 </w:t>
      </w:r>
      <w:r w:rsidR="0019501E" w:rsidRPr="00761FC5">
        <w:rPr>
          <w:rFonts w:ascii="Palatino Linotype" w:hAnsi="Palatino Linotype" w:cs="Arial"/>
          <w:noProof/>
          <w:color w:val="000000"/>
          <w:sz w:val="24"/>
          <w:lang w:eastAsia="es-MX"/>
        </w:rPr>
        <w:t xml:space="preserve">se tienen por atendidos. En contraste, el punto </w:t>
      </w:r>
      <w:r w:rsidR="0019501E" w:rsidRPr="00761FC5">
        <w:rPr>
          <w:rFonts w:ascii="Palatino Linotype" w:hAnsi="Palatino Linotype" w:cs="Arial"/>
          <w:b/>
          <w:bCs/>
          <w:noProof/>
          <w:color w:val="000000"/>
          <w:sz w:val="24"/>
          <w:lang w:eastAsia="es-MX"/>
        </w:rPr>
        <w:t xml:space="preserve">3 </w:t>
      </w:r>
      <w:r w:rsidR="0019501E" w:rsidRPr="00761FC5">
        <w:rPr>
          <w:rFonts w:ascii="Palatino Linotype" w:hAnsi="Palatino Linotype" w:cs="Arial"/>
          <w:noProof/>
          <w:color w:val="000000"/>
          <w:sz w:val="24"/>
          <w:lang w:eastAsia="es-MX"/>
        </w:rPr>
        <w:t>no formó parte de la respuesta primigenia o informe justificado, resultando procedente ordenar una búsqueda exhaustiva y razonable, a efecto de hacer entrega de la siguiente información:</w:t>
      </w:r>
    </w:p>
    <w:p w14:paraId="4D814138" w14:textId="7EE67A0A" w:rsidR="0019501E" w:rsidRPr="00761FC5" w:rsidRDefault="0019501E" w:rsidP="0019501E">
      <w:pPr>
        <w:pStyle w:val="Prrafodelista"/>
        <w:numPr>
          <w:ilvl w:val="0"/>
          <w:numId w:val="31"/>
        </w:numPr>
        <w:spacing w:line="360" w:lineRule="auto"/>
        <w:contextualSpacing/>
        <w:jc w:val="both"/>
        <w:rPr>
          <w:rFonts w:ascii="Palatino Linotype" w:hAnsi="Palatino Linotype" w:cs="Arial"/>
          <w:noProof/>
          <w:color w:val="000000"/>
          <w:lang w:eastAsia="es-MX"/>
        </w:rPr>
      </w:pPr>
      <w:r w:rsidRPr="00761FC5">
        <w:rPr>
          <w:rFonts w:ascii="Palatino Linotype" w:hAnsi="Palatino Linotype"/>
        </w:rPr>
        <w:t>El o los documentos donde conste el nombre del servidor público encargado de vigilar y proporcionar el listado de asistencia a los servidores públicos susceptibles de registro en la misma y en su caso las sanciones a las que serían acreedores por permitir el registro de manera indebida a los servidores públicos, al veintidós de agosto de dos mil veinticinco.</w:t>
      </w:r>
    </w:p>
    <w:p w14:paraId="7E7A7E11" w14:textId="77777777" w:rsidR="00762B24" w:rsidRPr="00761FC5" w:rsidRDefault="00762B24" w:rsidP="0019501E">
      <w:pPr>
        <w:spacing w:before="240" w:after="240" w:line="360" w:lineRule="auto"/>
        <w:jc w:val="both"/>
        <w:rPr>
          <w:rFonts w:ascii="Palatino Linotype" w:hAnsi="Palatino Linotype"/>
          <w:b/>
          <w:bCs/>
          <w:sz w:val="24"/>
          <w:szCs w:val="24"/>
        </w:rPr>
      </w:pPr>
    </w:p>
    <w:p w14:paraId="47ACAFC9" w14:textId="3849B390" w:rsidR="0019501E" w:rsidRPr="00761FC5" w:rsidRDefault="0019501E" w:rsidP="0019501E">
      <w:pPr>
        <w:spacing w:before="240" w:after="240" w:line="360" w:lineRule="auto"/>
        <w:jc w:val="both"/>
        <w:rPr>
          <w:rFonts w:ascii="Palatino Linotype" w:hAnsi="Palatino Linotype"/>
          <w:b/>
          <w:sz w:val="24"/>
          <w:szCs w:val="24"/>
        </w:rPr>
      </w:pPr>
      <w:r w:rsidRPr="00761FC5">
        <w:rPr>
          <w:rFonts w:ascii="Palatino Linotype" w:hAnsi="Palatino Linotype"/>
          <w:b/>
          <w:bCs/>
          <w:sz w:val="24"/>
          <w:szCs w:val="24"/>
        </w:rPr>
        <w:t>DE LA</w:t>
      </w:r>
      <w:r w:rsidRPr="00761FC5">
        <w:rPr>
          <w:rFonts w:ascii="Palatino Linotype" w:hAnsi="Palatino Linotype"/>
          <w:bCs/>
          <w:sz w:val="24"/>
          <w:szCs w:val="24"/>
        </w:rPr>
        <w:t xml:space="preserve"> </w:t>
      </w:r>
      <w:r w:rsidRPr="00761FC5">
        <w:rPr>
          <w:rFonts w:ascii="Palatino Linotype" w:hAnsi="Palatino Linotype"/>
          <w:b/>
          <w:sz w:val="24"/>
          <w:szCs w:val="24"/>
        </w:rPr>
        <w:t xml:space="preserve">VERSIÓN PÚBLICA </w:t>
      </w:r>
    </w:p>
    <w:p w14:paraId="46E0900E"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 xml:space="preserve">En la elaboración de la versión pública se deberá considerar lo dispuesto en los artículos 3 fracciones IX, XX, XXI y XLV, 91 y 132 fracciones II y III de la Ley de </w:t>
      </w:r>
      <w:r w:rsidRPr="00761FC5">
        <w:rPr>
          <w:rFonts w:ascii="Palatino Linotype" w:eastAsia="Palatino Linotype" w:hAnsi="Palatino Linotype" w:cs="Palatino Linotype"/>
          <w:sz w:val="24"/>
          <w:szCs w:val="24"/>
        </w:rPr>
        <w:lastRenderedPageBreak/>
        <w:t>Transparencia y Acceso a la Información Pública del Estado de México y Municipios que establecen lo siguiente:</w:t>
      </w:r>
    </w:p>
    <w:p w14:paraId="3003415A" w14:textId="77777777" w:rsidR="0019501E" w:rsidRPr="00761FC5" w:rsidRDefault="0019501E" w:rsidP="0019501E">
      <w:pPr>
        <w:pStyle w:val="Citas"/>
      </w:pPr>
      <w:r w:rsidRPr="00761FC5">
        <w:rPr>
          <w:b/>
        </w:rPr>
        <w:t>“Artículo 3.</w:t>
      </w:r>
      <w:r w:rsidRPr="00761FC5">
        <w:t xml:space="preserve"> Para los efectos de la presente Ley se entenderá por:</w:t>
      </w:r>
    </w:p>
    <w:p w14:paraId="07EEF27D" w14:textId="77777777" w:rsidR="0019501E" w:rsidRPr="00761FC5" w:rsidRDefault="0019501E" w:rsidP="0019501E">
      <w:pPr>
        <w:pStyle w:val="Citas"/>
      </w:pPr>
      <w:r w:rsidRPr="00761FC5">
        <w:t>(…)</w:t>
      </w:r>
    </w:p>
    <w:p w14:paraId="74D96240" w14:textId="77777777" w:rsidR="0019501E" w:rsidRPr="00761FC5" w:rsidRDefault="0019501E" w:rsidP="0019501E">
      <w:pPr>
        <w:pStyle w:val="Citas"/>
      </w:pPr>
      <w:r w:rsidRPr="00761FC5">
        <w:rPr>
          <w:b/>
        </w:rPr>
        <w:t>IX. Datos personales:</w:t>
      </w:r>
      <w:r w:rsidRPr="00761FC5">
        <w:t xml:space="preserve"> La información concerniente a una persona, identificada o identificable según lo dispuesto por la Ley de Protección de Datos Personales del Estado de México; </w:t>
      </w:r>
    </w:p>
    <w:p w14:paraId="529B1DF8" w14:textId="77777777" w:rsidR="0019501E" w:rsidRPr="00761FC5" w:rsidRDefault="0019501E" w:rsidP="0019501E">
      <w:pPr>
        <w:pStyle w:val="Citas"/>
      </w:pPr>
      <w:r w:rsidRPr="00761FC5">
        <w:rPr>
          <w:b/>
        </w:rPr>
        <w:t>XX.</w:t>
      </w:r>
      <w:r w:rsidRPr="00761FC5">
        <w:t xml:space="preserve"> </w:t>
      </w:r>
      <w:r w:rsidRPr="00761FC5">
        <w:rPr>
          <w:b/>
        </w:rPr>
        <w:t>Información clasificada:</w:t>
      </w:r>
      <w:r w:rsidRPr="00761FC5">
        <w:t xml:space="preserve"> Aquella considerada por la presente Ley como reservada o confidencial;</w:t>
      </w:r>
    </w:p>
    <w:p w14:paraId="23D9A284" w14:textId="77777777" w:rsidR="0019501E" w:rsidRPr="00761FC5" w:rsidRDefault="0019501E" w:rsidP="0019501E">
      <w:pPr>
        <w:pStyle w:val="Citas"/>
      </w:pPr>
      <w:r w:rsidRPr="00761FC5">
        <w:rPr>
          <w:b/>
        </w:rPr>
        <w:t>XXI.</w:t>
      </w:r>
      <w:r w:rsidRPr="00761FC5">
        <w:t xml:space="preserve"> </w:t>
      </w:r>
      <w:r w:rsidRPr="00761FC5">
        <w:rPr>
          <w:b/>
        </w:rPr>
        <w:t>Información confidencial:</w:t>
      </w:r>
      <w:r w:rsidRPr="00761FC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3C593F" w14:textId="77777777" w:rsidR="0019501E" w:rsidRPr="00761FC5" w:rsidRDefault="0019501E" w:rsidP="0019501E">
      <w:pPr>
        <w:pStyle w:val="Citas"/>
        <w:rPr>
          <w:bCs/>
        </w:rPr>
      </w:pPr>
      <w:r w:rsidRPr="00761FC5">
        <w:rPr>
          <w:bCs/>
        </w:rPr>
        <w:t>(…)</w:t>
      </w:r>
    </w:p>
    <w:p w14:paraId="7938C809" w14:textId="77777777" w:rsidR="0019501E" w:rsidRPr="00761FC5" w:rsidRDefault="0019501E" w:rsidP="0019501E">
      <w:pPr>
        <w:pStyle w:val="Citas"/>
      </w:pPr>
      <w:r w:rsidRPr="00761FC5">
        <w:rPr>
          <w:b/>
        </w:rPr>
        <w:t>XLV.</w:t>
      </w:r>
      <w:r w:rsidRPr="00761FC5">
        <w:t xml:space="preserve"> </w:t>
      </w:r>
      <w:r w:rsidRPr="00761FC5">
        <w:rPr>
          <w:b/>
        </w:rPr>
        <w:t>Versión pública:</w:t>
      </w:r>
      <w:r w:rsidRPr="00761FC5">
        <w:t xml:space="preserve"> Documento en el que se elimine, suprime o borra la información clasificada como reservada o confidencial para permitir su acceso.</w:t>
      </w:r>
    </w:p>
    <w:p w14:paraId="125EEEBE" w14:textId="77777777" w:rsidR="0019501E" w:rsidRPr="00761FC5" w:rsidRDefault="0019501E" w:rsidP="0019501E">
      <w:pPr>
        <w:pStyle w:val="Citas"/>
      </w:pPr>
      <w:r w:rsidRPr="00761FC5">
        <w:t>(…)</w:t>
      </w:r>
    </w:p>
    <w:p w14:paraId="5EF9B109" w14:textId="77777777" w:rsidR="0019501E" w:rsidRPr="00761FC5" w:rsidRDefault="0019501E" w:rsidP="0019501E">
      <w:pPr>
        <w:pStyle w:val="Citas"/>
      </w:pPr>
      <w:r w:rsidRPr="00761FC5">
        <w:rPr>
          <w:b/>
        </w:rPr>
        <w:t xml:space="preserve">Artículo 91. </w:t>
      </w:r>
      <w:r w:rsidRPr="00761FC5">
        <w:t>El acceso a la información pública será restringido excepcionalmente, cuando ésta sea clasificada como reservada o confidencial.</w:t>
      </w:r>
    </w:p>
    <w:p w14:paraId="2C098116" w14:textId="77777777" w:rsidR="0019501E" w:rsidRPr="00761FC5" w:rsidRDefault="0019501E" w:rsidP="0019501E">
      <w:pPr>
        <w:pStyle w:val="Citas"/>
      </w:pPr>
      <w:r w:rsidRPr="00761FC5">
        <w:rPr>
          <w:b/>
        </w:rPr>
        <w:t>Artículo 132.</w:t>
      </w:r>
      <w:r w:rsidRPr="00761FC5">
        <w:t xml:space="preserve"> </w:t>
      </w:r>
      <w:r w:rsidRPr="00761FC5">
        <w:rPr>
          <w:u w:val="single"/>
        </w:rPr>
        <w:t>La clasificación de la información se llevará a cabo en el momento en que</w:t>
      </w:r>
      <w:r w:rsidRPr="00761FC5">
        <w:t>:</w:t>
      </w:r>
    </w:p>
    <w:p w14:paraId="03A9E22B" w14:textId="77777777" w:rsidR="0019501E" w:rsidRPr="00761FC5" w:rsidRDefault="0019501E" w:rsidP="0019501E">
      <w:pPr>
        <w:pStyle w:val="Citas"/>
      </w:pPr>
      <w:r w:rsidRPr="00761FC5">
        <w:rPr>
          <w:b/>
        </w:rPr>
        <w:lastRenderedPageBreak/>
        <w:t>I.</w:t>
      </w:r>
      <w:r w:rsidRPr="00761FC5">
        <w:t xml:space="preserve"> Se reciba una solicitud de acceso a la información;</w:t>
      </w:r>
    </w:p>
    <w:p w14:paraId="27562F70" w14:textId="77777777" w:rsidR="0019501E" w:rsidRPr="00761FC5" w:rsidRDefault="0019501E" w:rsidP="0019501E">
      <w:pPr>
        <w:pStyle w:val="Citas"/>
      </w:pPr>
      <w:r w:rsidRPr="00761FC5">
        <w:rPr>
          <w:b/>
        </w:rPr>
        <w:t>II.</w:t>
      </w:r>
      <w:r w:rsidRPr="00761FC5">
        <w:t xml:space="preserve"> </w:t>
      </w:r>
      <w:r w:rsidRPr="00761FC5">
        <w:rPr>
          <w:u w:val="single"/>
        </w:rPr>
        <w:t>Se determine mediante resolución de autoridad competente; o</w:t>
      </w:r>
    </w:p>
    <w:p w14:paraId="3066AEC9" w14:textId="77777777" w:rsidR="0019501E" w:rsidRPr="00761FC5" w:rsidRDefault="0019501E" w:rsidP="0019501E">
      <w:pPr>
        <w:pStyle w:val="Citas"/>
        <w:rPr>
          <w:u w:val="single"/>
        </w:rPr>
      </w:pPr>
      <w:r w:rsidRPr="00761FC5">
        <w:rPr>
          <w:b/>
        </w:rPr>
        <w:t>III.</w:t>
      </w:r>
      <w:r w:rsidRPr="00761FC5">
        <w:t xml:space="preserve"> </w:t>
      </w:r>
      <w:r w:rsidRPr="00761FC5">
        <w:rPr>
          <w:u w:val="single"/>
        </w:rPr>
        <w:t>Se generen versiones públicas para dar cumplimiento a las obligaciones de transparencia previstas en esta Ley.</w:t>
      </w:r>
    </w:p>
    <w:p w14:paraId="6E4C195A" w14:textId="77777777" w:rsidR="0019501E" w:rsidRPr="00761FC5" w:rsidRDefault="0019501E" w:rsidP="0019501E">
      <w:pPr>
        <w:pStyle w:val="Citas"/>
        <w:rPr>
          <w:b/>
          <w:bCs/>
        </w:rPr>
      </w:pPr>
      <w:r w:rsidRPr="00761FC5">
        <w:t xml:space="preserve">(…)” </w:t>
      </w:r>
      <w:r w:rsidRPr="00761FC5">
        <w:rPr>
          <w:b/>
          <w:bCs/>
        </w:rPr>
        <w:t xml:space="preserve"> (Sic)</w:t>
      </w:r>
    </w:p>
    <w:p w14:paraId="787584B5" w14:textId="77777777" w:rsidR="0019501E" w:rsidRPr="00761FC5" w:rsidRDefault="0019501E" w:rsidP="0019501E">
      <w:pPr>
        <w:rPr>
          <w:rFonts w:eastAsia="Palatino Linotype" w:cs="Palatino Linotype"/>
          <w:i/>
          <w:szCs w:val="24"/>
        </w:rPr>
      </w:pPr>
    </w:p>
    <w:p w14:paraId="4F710D10"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0EFBA6"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 xml:space="preserve">Por otro lado, los </w:t>
      </w:r>
      <w:r w:rsidRPr="00761FC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61FC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D8EB2B"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8C29E9F" w14:textId="77777777" w:rsidR="0019501E" w:rsidRPr="00761FC5" w:rsidRDefault="0019501E" w:rsidP="0019501E">
      <w:pPr>
        <w:pStyle w:val="Citas"/>
      </w:pPr>
      <w:r w:rsidRPr="00761FC5">
        <w:rPr>
          <w:b/>
        </w:rPr>
        <w:t>“Quincuagésimo sexto.</w:t>
      </w:r>
      <w:r w:rsidRPr="00761FC5">
        <w:t xml:space="preserve"> Cuando la elaboración de la versión pública del documento o expediente que contenga partes o secciones reservadas o confidenciales, genere </w:t>
      </w:r>
      <w:r w:rsidRPr="00761FC5">
        <w:lastRenderedPageBreak/>
        <w:t>costos por reproducción por derivar de una solicitud de información o determinación de una autoridad competente, ésta será elaborada hasta que se haya acreditado el pago correspondiente.</w:t>
      </w:r>
    </w:p>
    <w:p w14:paraId="0D4C16FA" w14:textId="77777777" w:rsidR="0019501E" w:rsidRPr="00761FC5" w:rsidRDefault="0019501E" w:rsidP="0019501E">
      <w:pPr>
        <w:pStyle w:val="Citas"/>
      </w:pPr>
      <w:r w:rsidRPr="00761FC5">
        <w:rPr>
          <w:b/>
        </w:rPr>
        <w:t>Quincuagésimo séptimo.</w:t>
      </w:r>
      <w:r w:rsidRPr="00761FC5">
        <w:t xml:space="preserve"> Se considera, en principio, como información pública y no podrá omitirse de las versiones públicas la siguiente:</w:t>
      </w:r>
    </w:p>
    <w:p w14:paraId="3B1A26CC" w14:textId="77777777" w:rsidR="0019501E" w:rsidRPr="00761FC5" w:rsidRDefault="0019501E" w:rsidP="0019501E">
      <w:pPr>
        <w:pStyle w:val="Citas"/>
      </w:pPr>
      <w:r w:rsidRPr="00761FC5">
        <w:t xml:space="preserve">I. La relativa a las Obligaciones de Transparencia que contempla el Título V de la Ley General y las demás disposiciones legales aplicables; </w:t>
      </w:r>
    </w:p>
    <w:p w14:paraId="754F3FDD" w14:textId="77777777" w:rsidR="0019501E" w:rsidRPr="00761FC5" w:rsidRDefault="0019501E" w:rsidP="0019501E">
      <w:pPr>
        <w:pStyle w:val="Citas"/>
      </w:pPr>
      <w:r w:rsidRPr="00761FC5">
        <w:t xml:space="preserve">II. El nombre de los integrantes de los sujetos obligados en los documentos, y sus firmas autógrafas o digitales, cuando sean utilizados en el ejercicio de las facultades conferidas para el desempeño del servicio público, y </w:t>
      </w:r>
    </w:p>
    <w:p w14:paraId="7C5206BB" w14:textId="77777777" w:rsidR="0019501E" w:rsidRPr="00761FC5" w:rsidRDefault="0019501E" w:rsidP="0019501E">
      <w:pPr>
        <w:pStyle w:val="Citas"/>
      </w:pPr>
      <w:r w:rsidRPr="00761FC5">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D9211A" w14:textId="77777777" w:rsidR="0019501E" w:rsidRPr="00761FC5" w:rsidRDefault="0019501E" w:rsidP="0019501E">
      <w:pPr>
        <w:pStyle w:val="Citas"/>
      </w:pPr>
      <w:r w:rsidRPr="00761FC5">
        <w:t xml:space="preserve">Lo anterior, siempre y cuando no se acredite alguna causal de clasificación, prevista en las leyes o en los tratados internacionales suscritos por el Estado mexicano. </w:t>
      </w:r>
    </w:p>
    <w:p w14:paraId="31D7D550" w14:textId="77777777" w:rsidR="0019501E" w:rsidRPr="00761FC5" w:rsidRDefault="0019501E" w:rsidP="0019501E">
      <w:pPr>
        <w:pStyle w:val="Citas"/>
        <w:rPr>
          <w:b/>
          <w:bCs/>
        </w:rPr>
      </w:pPr>
      <w:r w:rsidRPr="00761FC5">
        <w:rPr>
          <w:b/>
        </w:rPr>
        <w:t>Quincuagésimo octavo.</w:t>
      </w:r>
      <w:r w:rsidRPr="00761FC5">
        <w:t xml:space="preserve"> Los sujetos obligados garantizarán que los sistemas o medios empleados para eliminar la información en las versiones públicas sean irreversibles, de tal forma que no permitan la recuperación o visualización de la misma.” </w:t>
      </w:r>
      <w:r w:rsidRPr="00761FC5">
        <w:rPr>
          <w:b/>
          <w:bCs/>
        </w:rPr>
        <w:t>(Sic)</w:t>
      </w:r>
    </w:p>
    <w:p w14:paraId="401F2312" w14:textId="77777777" w:rsidR="0019501E" w:rsidRPr="00761FC5" w:rsidRDefault="0019501E" w:rsidP="0019501E">
      <w:pPr>
        <w:pStyle w:val="Citas"/>
      </w:pPr>
    </w:p>
    <w:p w14:paraId="05914E8C"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761FC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7EFEA4" w14:textId="77777777" w:rsidR="0019501E" w:rsidRPr="00761FC5" w:rsidRDefault="0019501E" w:rsidP="0019501E">
      <w:pPr>
        <w:spacing w:line="360" w:lineRule="auto"/>
        <w:jc w:val="both"/>
        <w:rPr>
          <w:rFonts w:ascii="Palatino Linotype" w:eastAsia="Palatino Linotype" w:hAnsi="Palatino Linotype" w:cs="Palatino Linotype"/>
          <w:sz w:val="24"/>
          <w:szCs w:val="24"/>
        </w:rPr>
      </w:pPr>
      <w:r w:rsidRPr="00761FC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761FC5">
        <w:rPr>
          <w:rFonts w:ascii="Palatino Linotype" w:eastAsia="Palatino Linotype" w:hAnsi="Palatino Linotype" w:cs="Palatino Linotype"/>
          <w:b/>
          <w:bCs/>
          <w:sz w:val="24"/>
          <w:szCs w:val="24"/>
        </w:rPr>
        <w:t>SAIMEX.</w:t>
      </w:r>
    </w:p>
    <w:p w14:paraId="4CFBB2BE" w14:textId="3915DF78" w:rsidR="0019501E" w:rsidRPr="00761FC5" w:rsidRDefault="0019501E" w:rsidP="001950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61FC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EF2016" w:rsidRPr="00761FC5">
        <w:rPr>
          <w:rFonts w:ascii="Palatino Linotype" w:eastAsia="Palatino Linotype" w:hAnsi="Palatino Linotype" w:cs="Palatino Linotype"/>
          <w:color w:val="000000"/>
          <w:sz w:val="24"/>
          <w:szCs w:val="24"/>
        </w:rPr>
        <w:t xml:space="preserve"> </w:t>
      </w:r>
      <w:r w:rsidR="00EF2016" w:rsidRPr="00761FC5">
        <w:rPr>
          <w:rFonts w:ascii="Palatino Linotype" w:eastAsia="Palatino Linotype" w:hAnsi="Palatino Linotype" w:cs="Palatino Linotype"/>
          <w:b/>
          <w:bCs/>
          <w:color w:val="000000"/>
          <w:sz w:val="24"/>
          <w:szCs w:val="24"/>
        </w:rPr>
        <w:t>La</w:t>
      </w:r>
      <w:r w:rsidRPr="00761FC5">
        <w:rPr>
          <w:rFonts w:ascii="Palatino Linotype" w:eastAsia="Palatino Linotype" w:hAnsi="Palatino Linotype" w:cs="Palatino Linotype"/>
          <w:b/>
          <w:bCs/>
          <w:color w:val="000000"/>
          <w:sz w:val="24"/>
          <w:szCs w:val="24"/>
        </w:rPr>
        <w:t xml:space="preserve"> Recurrente.</w:t>
      </w:r>
    </w:p>
    <w:p w14:paraId="6F0502B4" w14:textId="77777777" w:rsidR="0019501E" w:rsidRPr="00761FC5" w:rsidRDefault="0019501E" w:rsidP="0019501E">
      <w:pPr>
        <w:spacing w:after="0" w:line="360" w:lineRule="auto"/>
        <w:ind w:right="51"/>
        <w:jc w:val="both"/>
        <w:rPr>
          <w:rFonts w:ascii="Palatino Linotype" w:hAnsi="Palatino Linotype" w:cs="Arial"/>
          <w:sz w:val="24"/>
          <w:szCs w:val="24"/>
        </w:rPr>
      </w:pPr>
      <w:r w:rsidRPr="00761FC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61FC5">
        <w:rPr>
          <w:rFonts w:ascii="Palatino Linotype" w:hAnsi="Palatino Linotype" w:cs="Arial"/>
          <w:b/>
          <w:sz w:val="24"/>
          <w:szCs w:val="24"/>
        </w:rPr>
        <w:t xml:space="preserve">LINEAMIENTOS GENERALES EN MATERIA DE CLASIFICACIÓN Y DESCLASIFICACIÓN DE LA INFORMACIÓN, ASÍ COMO PARA LA ELABORACIÓN DE VERSIONES </w:t>
      </w:r>
      <w:r w:rsidRPr="00761FC5">
        <w:rPr>
          <w:rFonts w:ascii="Palatino Linotype" w:hAnsi="Palatino Linotype" w:cs="Arial"/>
          <w:b/>
          <w:sz w:val="24"/>
          <w:szCs w:val="24"/>
        </w:rPr>
        <w:lastRenderedPageBreak/>
        <w:t>PÚBLICAS,</w:t>
      </w:r>
      <w:r w:rsidRPr="00761FC5">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A63F4A1" w14:textId="77777777" w:rsidR="0019501E" w:rsidRPr="00761FC5" w:rsidRDefault="0019501E" w:rsidP="00CA379F">
      <w:pPr>
        <w:spacing w:line="360" w:lineRule="auto"/>
        <w:contextualSpacing/>
        <w:jc w:val="both"/>
        <w:rPr>
          <w:rFonts w:ascii="Palatino Linotype" w:hAnsi="Palatino Linotype" w:cs="Arial"/>
          <w:noProof/>
          <w:color w:val="000000"/>
          <w:sz w:val="24"/>
          <w:lang w:eastAsia="es-MX"/>
        </w:rPr>
      </w:pPr>
    </w:p>
    <w:p w14:paraId="3423D2A7" w14:textId="775A648A" w:rsidR="0019501E" w:rsidRPr="00761FC5" w:rsidRDefault="0019501E" w:rsidP="0019501E">
      <w:pPr>
        <w:tabs>
          <w:tab w:val="left" w:pos="709"/>
        </w:tabs>
        <w:spacing w:before="240" w:line="360" w:lineRule="auto"/>
        <w:ind w:right="51"/>
        <w:jc w:val="both"/>
        <w:rPr>
          <w:rFonts w:ascii="Palatino Linotype" w:hAnsi="Palatino Linotype"/>
          <w:sz w:val="24"/>
          <w:szCs w:val="24"/>
        </w:rPr>
      </w:pPr>
      <w:r w:rsidRPr="00761FC5">
        <w:rPr>
          <w:rFonts w:ascii="Palatino Linotype" w:hAnsi="Palatino Linotype"/>
          <w:iCs/>
          <w:sz w:val="24"/>
          <w:szCs w:val="24"/>
        </w:rPr>
        <w:t xml:space="preserve">En mérito de lo expuesto </w:t>
      </w:r>
      <w:r w:rsidRPr="00761FC5">
        <w:rPr>
          <w:rFonts w:ascii="Palatino Linotype" w:hAnsi="Palatino Linotype"/>
          <w:sz w:val="24"/>
          <w:szCs w:val="24"/>
        </w:rPr>
        <w:t xml:space="preserve">en líneas anteriores, resultan parcialmente fundados los motivos de inconformidad vertidos por </w:t>
      </w:r>
      <w:r w:rsidR="00EF2016" w:rsidRPr="00761FC5">
        <w:rPr>
          <w:rFonts w:ascii="Palatino Linotype" w:hAnsi="Palatino Linotype"/>
          <w:b/>
          <w:sz w:val="24"/>
          <w:szCs w:val="24"/>
        </w:rPr>
        <w:t>La</w:t>
      </w:r>
      <w:r w:rsidRPr="00761FC5">
        <w:rPr>
          <w:rFonts w:ascii="Palatino Linotype" w:hAnsi="Palatino Linotype"/>
          <w:b/>
          <w:sz w:val="24"/>
          <w:szCs w:val="24"/>
        </w:rPr>
        <w:t xml:space="preserve"> Recurrente, </w:t>
      </w:r>
      <w:r w:rsidRPr="00761FC5">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761FC5">
        <w:rPr>
          <w:rFonts w:ascii="Palatino Linotype" w:hAnsi="Palatino Linotype"/>
          <w:b/>
          <w:sz w:val="24"/>
          <w:szCs w:val="24"/>
        </w:rPr>
        <w:t xml:space="preserve">MODIFICA </w:t>
      </w:r>
      <w:r w:rsidRPr="00761FC5">
        <w:rPr>
          <w:rFonts w:ascii="Palatino Linotype" w:hAnsi="Palatino Linotype"/>
          <w:sz w:val="24"/>
          <w:szCs w:val="24"/>
        </w:rPr>
        <w:t xml:space="preserve">la respuesta a la solicitud de información </w:t>
      </w:r>
      <w:r w:rsidRPr="00761FC5">
        <w:rPr>
          <w:rFonts w:ascii="Palatino Linotype" w:hAnsi="Palatino Linotype"/>
          <w:b/>
          <w:bCs/>
          <w:sz w:val="24"/>
          <w:szCs w:val="24"/>
        </w:rPr>
        <w:t xml:space="preserve">00313/SECOGEM/IP/2025, </w:t>
      </w:r>
      <w:r w:rsidRPr="00761FC5">
        <w:rPr>
          <w:rFonts w:ascii="Palatino Linotype" w:hAnsi="Palatino Linotype"/>
          <w:sz w:val="24"/>
          <w:szCs w:val="24"/>
        </w:rPr>
        <w:t xml:space="preserve">que ha sido materia del presente fallo. </w:t>
      </w:r>
    </w:p>
    <w:p w14:paraId="5D552D34" w14:textId="77777777" w:rsidR="0019501E" w:rsidRPr="00761FC5" w:rsidRDefault="0019501E" w:rsidP="0019501E">
      <w:pPr>
        <w:pStyle w:val="Prrafodelista"/>
        <w:spacing w:before="240" w:after="240" w:line="360" w:lineRule="auto"/>
        <w:ind w:left="0"/>
        <w:jc w:val="both"/>
        <w:rPr>
          <w:rFonts w:ascii="Palatino Linotype" w:hAnsi="Palatino Linotype"/>
        </w:rPr>
      </w:pPr>
      <w:r w:rsidRPr="00761FC5">
        <w:rPr>
          <w:rFonts w:ascii="Palatino Linotype" w:hAnsi="Palatino Linotype"/>
        </w:rPr>
        <w:t xml:space="preserve">Por lo antes expuesto y fundado es de resolverse y, </w:t>
      </w:r>
    </w:p>
    <w:p w14:paraId="27B40A3F" w14:textId="7B5C010A" w:rsidR="0019501E" w:rsidRPr="00761FC5" w:rsidRDefault="0019501E" w:rsidP="0019501E">
      <w:pPr>
        <w:spacing w:before="240" w:line="360" w:lineRule="auto"/>
        <w:jc w:val="center"/>
        <w:rPr>
          <w:rFonts w:ascii="Palatino Linotype" w:eastAsia="Times New Roman" w:hAnsi="Palatino Linotype"/>
          <w:b/>
          <w:bCs/>
          <w:spacing w:val="60"/>
          <w:sz w:val="24"/>
          <w:szCs w:val="24"/>
          <w:lang w:val="es-ES_tradnl"/>
        </w:rPr>
      </w:pPr>
    </w:p>
    <w:p w14:paraId="49EDE770" w14:textId="77777777" w:rsidR="0019501E" w:rsidRPr="00761FC5" w:rsidRDefault="0019501E" w:rsidP="0019501E">
      <w:pPr>
        <w:spacing w:before="240" w:line="360" w:lineRule="auto"/>
        <w:jc w:val="center"/>
        <w:rPr>
          <w:rFonts w:ascii="Palatino Linotype" w:eastAsia="Times New Roman" w:hAnsi="Palatino Linotype"/>
          <w:b/>
          <w:bCs/>
          <w:spacing w:val="60"/>
          <w:sz w:val="24"/>
          <w:szCs w:val="24"/>
          <w:lang w:val="es-ES_tradnl"/>
        </w:rPr>
      </w:pPr>
      <w:r w:rsidRPr="00761FC5">
        <w:rPr>
          <w:rFonts w:ascii="Palatino Linotype" w:eastAsia="Times New Roman" w:hAnsi="Palatino Linotype"/>
          <w:b/>
          <w:bCs/>
          <w:spacing w:val="60"/>
          <w:sz w:val="24"/>
          <w:szCs w:val="24"/>
          <w:lang w:val="es-ES_tradnl"/>
        </w:rPr>
        <w:t>SE    RESUELVE</w:t>
      </w:r>
    </w:p>
    <w:p w14:paraId="46D49A1D" w14:textId="29CD6ECE" w:rsidR="0019501E" w:rsidRPr="00761FC5" w:rsidRDefault="0019501E" w:rsidP="0019501E">
      <w:pPr>
        <w:spacing w:before="240" w:line="360" w:lineRule="auto"/>
        <w:jc w:val="both"/>
        <w:rPr>
          <w:rFonts w:ascii="Palatino Linotype" w:hAnsi="Palatino Linotype" w:cs="Arial"/>
          <w:sz w:val="24"/>
        </w:rPr>
      </w:pPr>
      <w:r w:rsidRPr="00761FC5">
        <w:rPr>
          <w:rFonts w:ascii="Palatino Linotype" w:hAnsi="Palatino Linotype" w:cs="Arial"/>
          <w:b/>
          <w:sz w:val="24"/>
          <w:szCs w:val="24"/>
          <w:lang w:val="es-ES_tradnl"/>
        </w:rPr>
        <w:t>PRIMERO.</w:t>
      </w:r>
      <w:r w:rsidRPr="00761FC5">
        <w:rPr>
          <w:rFonts w:ascii="Palatino Linotype" w:hAnsi="Palatino Linotype" w:cs="Arial"/>
          <w:sz w:val="24"/>
          <w:szCs w:val="24"/>
          <w:lang w:val="es-ES_tradnl"/>
        </w:rPr>
        <w:t xml:space="preserve"> </w:t>
      </w:r>
      <w:r w:rsidRPr="00761FC5">
        <w:rPr>
          <w:rFonts w:ascii="Palatino Linotype" w:hAnsi="Palatino Linotype" w:cs="Arial"/>
          <w:sz w:val="24"/>
          <w:szCs w:val="24"/>
        </w:rPr>
        <w:t xml:space="preserve">Se </w:t>
      </w:r>
      <w:r w:rsidRPr="00761FC5">
        <w:rPr>
          <w:rFonts w:ascii="Palatino Linotype" w:hAnsi="Palatino Linotype" w:cs="Arial"/>
          <w:b/>
          <w:sz w:val="24"/>
          <w:szCs w:val="24"/>
        </w:rPr>
        <w:t xml:space="preserve">MODIFICA </w:t>
      </w:r>
      <w:r w:rsidRPr="00761FC5">
        <w:rPr>
          <w:rFonts w:ascii="Palatino Linotype" w:hAnsi="Palatino Linotype" w:cs="Arial"/>
          <w:sz w:val="24"/>
          <w:szCs w:val="24"/>
        </w:rPr>
        <w:t xml:space="preserve">la respuesta entregada por </w:t>
      </w:r>
      <w:r w:rsidRPr="00761FC5">
        <w:rPr>
          <w:rFonts w:ascii="Palatino Linotype" w:hAnsi="Palatino Linotype" w:cs="Arial"/>
          <w:b/>
          <w:sz w:val="24"/>
          <w:szCs w:val="24"/>
        </w:rPr>
        <w:t xml:space="preserve">EL SUJETO OBLIGADO, </w:t>
      </w:r>
      <w:r w:rsidRPr="00761FC5">
        <w:rPr>
          <w:rFonts w:ascii="Palatino Linotype" w:hAnsi="Palatino Linotype" w:cs="Arial"/>
          <w:sz w:val="24"/>
          <w:szCs w:val="24"/>
        </w:rPr>
        <w:t xml:space="preserve">a la solicitud de información número </w:t>
      </w:r>
      <w:r w:rsidRPr="00761FC5">
        <w:rPr>
          <w:rFonts w:ascii="Palatino Linotype" w:hAnsi="Palatino Linotype"/>
          <w:b/>
          <w:bCs/>
          <w:sz w:val="24"/>
          <w:szCs w:val="24"/>
        </w:rPr>
        <w:t>00313/SECOGEM/IP/2025</w:t>
      </w:r>
      <w:r w:rsidRPr="00761FC5">
        <w:rPr>
          <w:rFonts w:ascii="Palatino Linotype" w:hAnsi="Palatino Linotype" w:cs="Arial"/>
          <w:b/>
          <w:sz w:val="24"/>
        </w:rPr>
        <w:t xml:space="preserve">, </w:t>
      </w:r>
      <w:r w:rsidRPr="00761FC5">
        <w:rPr>
          <w:rFonts w:ascii="Palatino Linotype" w:hAnsi="Palatino Linotype" w:cs="Arial"/>
          <w:sz w:val="24"/>
        </w:rPr>
        <w:t xml:space="preserve">por resultar parcialmente fundados los motivos de inconformidad que arguye </w:t>
      </w:r>
      <w:r w:rsidR="00EF2016" w:rsidRPr="00761FC5">
        <w:rPr>
          <w:rFonts w:ascii="Palatino Linotype" w:hAnsi="Palatino Linotype" w:cs="Arial"/>
          <w:b/>
          <w:sz w:val="24"/>
        </w:rPr>
        <w:t>LA</w:t>
      </w:r>
      <w:r w:rsidRPr="00761FC5">
        <w:rPr>
          <w:rFonts w:ascii="Palatino Linotype" w:hAnsi="Palatino Linotype" w:cs="Arial"/>
          <w:b/>
          <w:sz w:val="24"/>
        </w:rPr>
        <w:t xml:space="preserve"> RECURRENTE, </w:t>
      </w:r>
      <w:r w:rsidRPr="00761FC5">
        <w:rPr>
          <w:rFonts w:ascii="Palatino Linotype" w:hAnsi="Palatino Linotype" w:cs="Arial"/>
          <w:sz w:val="24"/>
        </w:rPr>
        <w:t xml:space="preserve">en términos del </w:t>
      </w:r>
      <w:r w:rsidRPr="00761FC5">
        <w:rPr>
          <w:rFonts w:ascii="Palatino Linotype" w:hAnsi="Palatino Linotype" w:cs="Arial"/>
          <w:b/>
          <w:sz w:val="24"/>
        </w:rPr>
        <w:t xml:space="preserve">Considerando CUARTO </w:t>
      </w:r>
      <w:r w:rsidRPr="00761FC5">
        <w:rPr>
          <w:rFonts w:ascii="Palatino Linotype" w:hAnsi="Palatino Linotype" w:cs="Arial"/>
          <w:sz w:val="24"/>
        </w:rPr>
        <w:t xml:space="preserve">de la presente resolución. </w:t>
      </w:r>
    </w:p>
    <w:p w14:paraId="65292FFC" w14:textId="77777777" w:rsidR="0019501E" w:rsidRPr="00761FC5" w:rsidRDefault="0019501E" w:rsidP="0019501E">
      <w:pPr>
        <w:autoSpaceDE w:val="0"/>
        <w:autoSpaceDN w:val="0"/>
        <w:adjustRightInd w:val="0"/>
        <w:spacing w:before="240" w:line="360" w:lineRule="auto"/>
        <w:ind w:right="49"/>
        <w:jc w:val="both"/>
        <w:rPr>
          <w:rFonts w:ascii="Palatino Linotype" w:hAnsi="Palatino Linotype" w:cs="Arial"/>
          <w:b/>
          <w:sz w:val="24"/>
          <w:szCs w:val="24"/>
        </w:rPr>
      </w:pPr>
    </w:p>
    <w:p w14:paraId="7822D480" w14:textId="4C2AED46" w:rsidR="0019501E" w:rsidRPr="00761FC5" w:rsidRDefault="0019501E" w:rsidP="0019501E">
      <w:pPr>
        <w:autoSpaceDE w:val="0"/>
        <w:autoSpaceDN w:val="0"/>
        <w:adjustRightInd w:val="0"/>
        <w:spacing w:before="240" w:line="360" w:lineRule="auto"/>
        <w:ind w:right="49"/>
        <w:jc w:val="both"/>
        <w:rPr>
          <w:rFonts w:ascii="Palatino Linotype" w:hAnsi="Palatino Linotype" w:cs="Arial"/>
          <w:sz w:val="24"/>
          <w:szCs w:val="24"/>
        </w:rPr>
      </w:pPr>
      <w:r w:rsidRPr="00761FC5">
        <w:rPr>
          <w:rFonts w:ascii="Palatino Linotype" w:hAnsi="Palatino Linotype" w:cs="Arial"/>
          <w:b/>
          <w:sz w:val="24"/>
          <w:szCs w:val="24"/>
        </w:rPr>
        <w:t>SEGUNDO.</w:t>
      </w:r>
      <w:r w:rsidRPr="00761FC5">
        <w:rPr>
          <w:rFonts w:ascii="Palatino Linotype" w:hAnsi="Palatino Linotype" w:cs="Arial"/>
          <w:sz w:val="24"/>
          <w:szCs w:val="24"/>
        </w:rPr>
        <w:t xml:space="preserve"> Se </w:t>
      </w:r>
      <w:r w:rsidRPr="00761FC5">
        <w:rPr>
          <w:rFonts w:ascii="Palatino Linotype" w:hAnsi="Palatino Linotype" w:cs="Arial"/>
          <w:b/>
          <w:sz w:val="24"/>
          <w:szCs w:val="24"/>
        </w:rPr>
        <w:t>ORDENA</w:t>
      </w:r>
      <w:r w:rsidRPr="00761FC5">
        <w:rPr>
          <w:rFonts w:ascii="Palatino Linotype" w:hAnsi="Palatino Linotype" w:cs="Arial"/>
          <w:sz w:val="24"/>
          <w:szCs w:val="24"/>
        </w:rPr>
        <w:t xml:space="preserve"> al </w:t>
      </w:r>
      <w:r w:rsidRPr="00761FC5">
        <w:rPr>
          <w:rFonts w:ascii="Palatino Linotype" w:hAnsi="Palatino Linotype" w:cs="Arial"/>
          <w:b/>
          <w:sz w:val="24"/>
          <w:szCs w:val="24"/>
        </w:rPr>
        <w:t>SUJETO OBLIGADO</w:t>
      </w:r>
      <w:r w:rsidRPr="00761FC5">
        <w:rPr>
          <w:rFonts w:ascii="Palatino Linotype" w:hAnsi="Palatino Linotype" w:cs="Arial"/>
          <w:sz w:val="24"/>
          <w:szCs w:val="24"/>
        </w:rPr>
        <w:t xml:space="preserve"> </w:t>
      </w:r>
      <w:r w:rsidRPr="00761FC5">
        <w:rPr>
          <w:rFonts w:ascii="Palatino Linotype" w:hAnsi="Palatino Linotype" w:cs="Arial"/>
          <w:bCs/>
          <w:sz w:val="24"/>
          <w:szCs w:val="24"/>
        </w:rPr>
        <w:t>realizar una búsqueda exhaustiva y razonable, a efecto de hacer entrega a</w:t>
      </w:r>
      <w:r w:rsidR="00EF2016" w:rsidRPr="00761FC5">
        <w:rPr>
          <w:rFonts w:ascii="Palatino Linotype" w:hAnsi="Palatino Linotype" w:cs="Arial"/>
          <w:bCs/>
          <w:sz w:val="24"/>
          <w:szCs w:val="24"/>
        </w:rPr>
        <w:t xml:space="preserve"> </w:t>
      </w:r>
      <w:r w:rsidR="00EF2016" w:rsidRPr="00761FC5">
        <w:rPr>
          <w:rFonts w:ascii="Palatino Linotype" w:hAnsi="Palatino Linotype" w:cs="Arial"/>
          <w:b/>
          <w:sz w:val="24"/>
          <w:szCs w:val="24"/>
        </w:rPr>
        <w:t>LA</w:t>
      </w:r>
      <w:r w:rsidRPr="00761FC5">
        <w:rPr>
          <w:rFonts w:ascii="Palatino Linotype" w:hAnsi="Palatino Linotype" w:cs="Arial"/>
          <w:bCs/>
          <w:sz w:val="24"/>
          <w:szCs w:val="24"/>
        </w:rPr>
        <w:t xml:space="preserve"> </w:t>
      </w:r>
      <w:r w:rsidRPr="00761FC5">
        <w:rPr>
          <w:rFonts w:ascii="Palatino Linotype" w:hAnsi="Palatino Linotype" w:cs="Arial"/>
          <w:b/>
          <w:sz w:val="24"/>
          <w:szCs w:val="24"/>
        </w:rPr>
        <w:t xml:space="preserve">RECURRENTE, </w:t>
      </w:r>
      <w:r w:rsidRPr="00761FC5">
        <w:rPr>
          <w:rFonts w:ascii="Palatino Linotype" w:eastAsia="Times New Roman" w:hAnsi="Palatino Linotype" w:cs="Arial"/>
          <w:b/>
          <w:sz w:val="24"/>
          <w:szCs w:val="24"/>
          <w:lang w:eastAsia="es-ES"/>
        </w:rPr>
        <w:t xml:space="preserve">vía </w:t>
      </w:r>
      <w:r w:rsidRPr="00761FC5">
        <w:rPr>
          <w:rFonts w:ascii="Palatino Linotype" w:hAnsi="Palatino Linotype" w:cs="Arial"/>
          <w:sz w:val="24"/>
          <w:szCs w:val="24"/>
        </w:rPr>
        <w:t xml:space="preserve">Sistema de Acceso a la Información Mexiquense </w:t>
      </w:r>
      <w:r w:rsidRPr="00761FC5">
        <w:rPr>
          <w:rFonts w:ascii="Palatino Linotype" w:hAnsi="Palatino Linotype" w:cs="Arial"/>
          <w:b/>
          <w:sz w:val="24"/>
          <w:szCs w:val="24"/>
        </w:rPr>
        <w:t>(SAIMEX),</w:t>
      </w:r>
      <w:r w:rsidRPr="00761FC5">
        <w:rPr>
          <w:rFonts w:ascii="Palatino Linotype" w:hAnsi="Palatino Linotype" w:cs="Arial"/>
          <w:b/>
          <w:bCs/>
          <w:sz w:val="24"/>
          <w:szCs w:val="24"/>
        </w:rPr>
        <w:t xml:space="preserve"> </w:t>
      </w:r>
      <w:r w:rsidRPr="00761FC5">
        <w:rPr>
          <w:rFonts w:ascii="Palatino Linotype" w:hAnsi="Palatino Linotype" w:cs="Arial"/>
          <w:sz w:val="24"/>
          <w:szCs w:val="24"/>
        </w:rPr>
        <w:t xml:space="preserve">en versión pública, en términos del Considerando </w:t>
      </w:r>
      <w:r w:rsidRPr="00761FC5">
        <w:rPr>
          <w:rFonts w:ascii="Palatino Linotype" w:hAnsi="Palatino Linotype" w:cs="Arial"/>
          <w:b/>
          <w:sz w:val="24"/>
          <w:szCs w:val="24"/>
        </w:rPr>
        <w:t xml:space="preserve">CUARTO </w:t>
      </w:r>
      <w:r w:rsidRPr="00761FC5">
        <w:rPr>
          <w:rFonts w:ascii="Palatino Linotype" w:hAnsi="Palatino Linotype" w:cs="Arial"/>
          <w:sz w:val="24"/>
          <w:szCs w:val="24"/>
        </w:rPr>
        <w:t>de esta resolución</w:t>
      </w:r>
      <w:r w:rsidRPr="00761FC5">
        <w:rPr>
          <w:rFonts w:ascii="Palatino Linotype" w:hAnsi="Palatino Linotype" w:cs="Arial"/>
          <w:b/>
          <w:sz w:val="24"/>
          <w:szCs w:val="24"/>
        </w:rPr>
        <w:t xml:space="preserve">, </w:t>
      </w:r>
      <w:r w:rsidRPr="00761FC5">
        <w:rPr>
          <w:rFonts w:ascii="Palatino Linotype" w:hAnsi="Palatino Linotype" w:cs="Arial"/>
          <w:sz w:val="24"/>
          <w:szCs w:val="24"/>
        </w:rPr>
        <w:t>de lo siguiente:</w:t>
      </w:r>
    </w:p>
    <w:p w14:paraId="62253C4D" w14:textId="77777777" w:rsidR="002F63A0" w:rsidRPr="00761FC5" w:rsidRDefault="002F63A0" w:rsidP="002F63A0">
      <w:pPr>
        <w:pStyle w:val="Prrafodelista"/>
        <w:numPr>
          <w:ilvl w:val="0"/>
          <w:numId w:val="32"/>
        </w:numPr>
        <w:spacing w:before="240" w:line="360" w:lineRule="auto"/>
        <w:jc w:val="both"/>
        <w:rPr>
          <w:rFonts w:ascii="Palatino Linotype" w:hAnsi="Palatino Linotype"/>
          <w:i/>
          <w:iCs/>
        </w:rPr>
      </w:pPr>
      <w:bookmarkStart w:id="3" w:name="_Hlk121218568"/>
      <w:r w:rsidRPr="00761FC5">
        <w:rPr>
          <w:rFonts w:ascii="Palatino Linotype" w:hAnsi="Palatino Linotype"/>
          <w:i/>
          <w:iCs/>
        </w:rPr>
        <w:lastRenderedPageBreak/>
        <w:t xml:space="preserve">El o los documentos donde conste el nombre del servidor público encargado de vigilar y proporcionar el listado de asistencia a los servidores públicos susceptibles de registro en la misma y en su caso las sanciones a las que serían acreedores por permitir el registro de manera indebida a los servidores públicos, al veintidós de agosto de dos mil veinticinco. </w:t>
      </w:r>
    </w:p>
    <w:p w14:paraId="4C9A3674" w14:textId="77777777" w:rsidR="0019501E" w:rsidRPr="00761FC5" w:rsidRDefault="0019501E" w:rsidP="0019501E">
      <w:pPr>
        <w:pStyle w:val="Prrafodelista"/>
        <w:autoSpaceDE w:val="0"/>
        <w:autoSpaceDN w:val="0"/>
        <w:adjustRightInd w:val="0"/>
        <w:spacing w:line="360" w:lineRule="auto"/>
        <w:ind w:left="720"/>
        <w:jc w:val="both"/>
        <w:rPr>
          <w:rFonts w:ascii="Palatino Linotype" w:hAnsi="Palatino Linotype" w:cs="Arial"/>
          <w:i/>
          <w:iCs/>
        </w:rPr>
      </w:pPr>
    </w:p>
    <w:p w14:paraId="5327EF09" w14:textId="0EBAFFEB" w:rsidR="0019501E" w:rsidRPr="00761FC5" w:rsidRDefault="0019501E" w:rsidP="0019501E">
      <w:pPr>
        <w:pStyle w:val="Prrafodelista"/>
        <w:autoSpaceDE w:val="0"/>
        <w:autoSpaceDN w:val="0"/>
        <w:adjustRightInd w:val="0"/>
        <w:spacing w:line="360" w:lineRule="auto"/>
        <w:ind w:left="720"/>
        <w:jc w:val="both"/>
        <w:rPr>
          <w:rFonts w:ascii="Palatino Linotype" w:hAnsi="Palatino Linotype" w:cs="Arial"/>
          <w:i/>
          <w:iCs/>
        </w:rPr>
      </w:pPr>
      <w:r w:rsidRPr="00761FC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EF2016" w:rsidRPr="00761FC5">
        <w:rPr>
          <w:rFonts w:ascii="Palatino Linotype" w:hAnsi="Palatino Linotype" w:cs="Arial"/>
          <w:i/>
        </w:rPr>
        <w:t xml:space="preserve"> la</w:t>
      </w:r>
      <w:r w:rsidRPr="00761FC5">
        <w:rPr>
          <w:rFonts w:ascii="Palatino Linotype" w:hAnsi="Palatino Linotype" w:cs="Arial"/>
          <w:i/>
        </w:rPr>
        <w:t xml:space="preserve"> recurrente.</w:t>
      </w:r>
    </w:p>
    <w:p w14:paraId="3E09FF84" w14:textId="77777777" w:rsidR="0019501E" w:rsidRPr="00761FC5" w:rsidRDefault="0019501E" w:rsidP="0019501E">
      <w:pPr>
        <w:pStyle w:val="INFOEM"/>
        <w:spacing w:before="0" w:after="0"/>
        <w:ind w:left="0" w:right="0"/>
        <w:rPr>
          <w:sz w:val="24"/>
          <w:szCs w:val="24"/>
          <w:lang w:val="es-ES"/>
        </w:rPr>
      </w:pPr>
    </w:p>
    <w:p w14:paraId="209C3D3A" w14:textId="77777777" w:rsidR="0019501E" w:rsidRPr="00761FC5" w:rsidRDefault="0019501E" w:rsidP="0019501E">
      <w:pPr>
        <w:pStyle w:val="Prrafodelista"/>
        <w:tabs>
          <w:tab w:val="left" w:pos="709"/>
        </w:tabs>
        <w:spacing w:line="360" w:lineRule="auto"/>
        <w:ind w:left="782"/>
        <w:jc w:val="both"/>
        <w:rPr>
          <w:rFonts w:ascii="Palatino Linotype" w:hAnsi="Palatino Linotype" w:cs="Arial"/>
          <w:i/>
          <w:iCs/>
          <w:lang w:val="es-MX"/>
        </w:rPr>
      </w:pPr>
    </w:p>
    <w:bookmarkEnd w:id="3"/>
    <w:p w14:paraId="24E59E7B" w14:textId="77777777" w:rsidR="0019501E" w:rsidRPr="00761FC5" w:rsidRDefault="0019501E" w:rsidP="0019501E">
      <w:pPr>
        <w:autoSpaceDE w:val="0"/>
        <w:autoSpaceDN w:val="0"/>
        <w:adjustRightInd w:val="0"/>
        <w:spacing w:line="360" w:lineRule="auto"/>
        <w:ind w:right="49"/>
        <w:jc w:val="both"/>
        <w:rPr>
          <w:rFonts w:ascii="Palatino Linotype" w:hAnsi="Palatino Linotype" w:cstheme="minorHAnsi"/>
          <w:sz w:val="24"/>
          <w:szCs w:val="24"/>
        </w:rPr>
      </w:pPr>
      <w:r w:rsidRPr="00761FC5">
        <w:rPr>
          <w:rFonts w:ascii="Palatino Linotype" w:hAnsi="Palatino Linotype" w:cs="Arial"/>
          <w:b/>
          <w:sz w:val="28"/>
          <w:szCs w:val="28"/>
        </w:rPr>
        <w:t>TERCERO.</w:t>
      </w:r>
      <w:r w:rsidRPr="00761FC5">
        <w:rPr>
          <w:rFonts w:ascii="Palatino Linotype" w:hAnsi="Palatino Linotype" w:cs="Arial"/>
          <w:b/>
          <w:sz w:val="24"/>
          <w:szCs w:val="24"/>
        </w:rPr>
        <w:t xml:space="preserve"> </w:t>
      </w:r>
      <w:r w:rsidRPr="00761FC5">
        <w:rPr>
          <w:rFonts w:ascii="Palatino Linotype" w:hAnsi="Palatino Linotype" w:cstheme="minorHAnsi"/>
          <w:b/>
          <w:sz w:val="24"/>
          <w:szCs w:val="24"/>
        </w:rPr>
        <w:t>NOTIFÍQUESE</w:t>
      </w:r>
      <w:r w:rsidRPr="00761FC5">
        <w:rPr>
          <w:rFonts w:ascii="Palatino Linotype" w:hAnsi="Palatino Linotype" w:cstheme="minorHAnsi"/>
          <w:i/>
          <w:sz w:val="24"/>
          <w:szCs w:val="24"/>
        </w:rPr>
        <w:t xml:space="preserve"> </w:t>
      </w:r>
      <w:r w:rsidRPr="00761FC5">
        <w:rPr>
          <w:rFonts w:ascii="Palatino Linotype" w:hAnsi="Palatino Linotype" w:cstheme="minorHAnsi"/>
          <w:sz w:val="24"/>
          <w:szCs w:val="24"/>
        </w:rPr>
        <w:t xml:space="preserve">la presente resolución al Titular de la Unidad de Transparencia del Sujeto Obligado, </w:t>
      </w:r>
      <w:r w:rsidRPr="00761FC5">
        <w:rPr>
          <w:rFonts w:ascii="Palatino Linotype" w:eastAsia="Times New Roman" w:hAnsi="Palatino Linotype" w:cs="Arial"/>
          <w:b/>
          <w:sz w:val="24"/>
          <w:szCs w:val="24"/>
          <w:lang w:eastAsia="es-ES"/>
        </w:rPr>
        <w:t xml:space="preserve">vía </w:t>
      </w:r>
      <w:r w:rsidRPr="00761FC5">
        <w:rPr>
          <w:rFonts w:ascii="Palatino Linotype" w:hAnsi="Palatino Linotype" w:cs="Arial"/>
          <w:sz w:val="24"/>
          <w:szCs w:val="24"/>
        </w:rPr>
        <w:t xml:space="preserve">Sistema de Acceso a la Información Mexiquense </w:t>
      </w:r>
      <w:r w:rsidRPr="00761FC5">
        <w:rPr>
          <w:rFonts w:ascii="Palatino Linotype" w:hAnsi="Palatino Linotype" w:cs="Arial"/>
          <w:b/>
          <w:sz w:val="24"/>
          <w:szCs w:val="24"/>
        </w:rPr>
        <w:t xml:space="preserve">(SAIMEX), </w:t>
      </w:r>
      <w:r w:rsidRPr="00761FC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2E8715" w14:textId="77777777" w:rsidR="0019501E" w:rsidRPr="00761FC5" w:rsidRDefault="0019501E" w:rsidP="0019501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61FC5">
        <w:rPr>
          <w:rFonts w:ascii="Palatino Linotype" w:eastAsia="Times New Roman" w:hAnsi="Palatino Linotype" w:cs="Arial"/>
          <w:b/>
          <w:sz w:val="28"/>
          <w:szCs w:val="28"/>
          <w:lang w:eastAsia="es-ES"/>
        </w:rPr>
        <w:lastRenderedPageBreak/>
        <w:t>CUARTO.</w:t>
      </w:r>
      <w:r w:rsidRPr="00761FC5">
        <w:rPr>
          <w:rFonts w:ascii="Palatino Linotype" w:eastAsia="Times New Roman" w:hAnsi="Palatino Linotype" w:cs="Arial"/>
          <w:b/>
          <w:sz w:val="24"/>
          <w:szCs w:val="24"/>
          <w:lang w:eastAsia="es-ES"/>
        </w:rPr>
        <w:t xml:space="preserve"> </w:t>
      </w:r>
      <w:r w:rsidRPr="00761FC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761FC5">
        <w:rPr>
          <w:rFonts w:ascii="Palatino Linotype" w:eastAsia="Times New Roman" w:hAnsi="Palatino Linotype" w:cs="Arial"/>
          <w:b/>
          <w:sz w:val="24"/>
          <w:szCs w:val="24"/>
          <w:lang w:eastAsia="es-ES"/>
        </w:rPr>
        <w:t>Sujeto Obligado</w:t>
      </w:r>
      <w:r w:rsidRPr="00761FC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9012D2A" w14:textId="77777777" w:rsidR="0019501E" w:rsidRPr="00761FC5" w:rsidRDefault="0019501E" w:rsidP="0019501E">
      <w:pPr>
        <w:spacing w:after="0" w:line="360" w:lineRule="auto"/>
        <w:jc w:val="both"/>
        <w:rPr>
          <w:rFonts w:ascii="Palatino Linotype" w:eastAsia="Times New Roman" w:hAnsi="Palatino Linotype" w:cs="Arial"/>
          <w:b/>
          <w:sz w:val="28"/>
          <w:szCs w:val="28"/>
          <w:lang w:eastAsia="es-ES"/>
        </w:rPr>
      </w:pPr>
    </w:p>
    <w:p w14:paraId="0D2E538A" w14:textId="7CB0D51D" w:rsidR="0019501E" w:rsidRPr="00761FC5" w:rsidRDefault="0019501E" w:rsidP="0019501E">
      <w:pPr>
        <w:spacing w:after="0" w:line="360" w:lineRule="auto"/>
        <w:jc w:val="both"/>
        <w:rPr>
          <w:rFonts w:ascii="Palatino Linotype" w:eastAsia="Times New Roman" w:hAnsi="Palatino Linotype" w:cs="Times New Roman"/>
          <w:color w:val="222222"/>
          <w:sz w:val="24"/>
          <w:szCs w:val="24"/>
          <w:lang w:eastAsia="es-ES"/>
        </w:rPr>
      </w:pPr>
      <w:r w:rsidRPr="00761FC5">
        <w:rPr>
          <w:rFonts w:ascii="Palatino Linotype" w:eastAsia="Times New Roman" w:hAnsi="Palatino Linotype" w:cs="Arial"/>
          <w:b/>
          <w:sz w:val="28"/>
          <w:szCs w:val="28"/>
          <w:lang w:eastAsia="es-ES"/>
        </w:rPr>
        <w:t>QUINTO.</w:t>
      </w:r>
      <w:r w:rsidRPr="00761FC5">
        <w:rPr>
          <w:rFonts w:ascii="Palatino Linotype" w:eastAsia="Times New Roman" w:hAnsi="Palatino Linotype" w:cs="Arial"/>
          <w:b/>
          <w:sz w:val="24"/>
          <w:szCs w:val="24"/>
          <w:lang w:eastAsia="es-ES"/>
        </w:rPr>
        <w:t xml:space="preserve"> NOTIFÍQUESE </w:t>
      </w:r>
      <w:r w:rsidRPr="00761FC5">
        <w:rPr>
          <w:rFonts w:ascii="Palatino Linotype" w:eastAsia="Times New Roman" w:hAnsi="Palatino Linotype" w:cs="Arial"/>
          <w:sz w:val="24"/>
          <w:szCs w:val="24"/>
          <w:lang w:eastAsia="es-ES"/>
        </w:rPr>
        <w:t>la presente resolución a</w:t>
      </w:r>
      <w:r w:rsidR="00EF2016" w:rsidRPr="00761FC5">
        <w:rPr>
          <w:rFonts w:ascii="Palatino Linotype" w:eastAsia="Times New Roman" w:hAnsi="Palatino Linotype" w:cs="Arial"/>
          <w:sz w:val="24"/>
          <w:szCs w:val="24"/>
          <w:lang w:eastAsia="es-ES"/>
        </w:rPr>
        <w:t xml:space="preserve"> </w:t>
      </w:r>
      <w:r w:rsidR="00EF2016" w:rsidRPr="00761FC5">
        <w:rPr>
          <w:rFonts w:ascii="Palatino Linotype" w:eastAsia="Times New Roman" w:hAnsi="Palatino Linotype" w:cs="Arial"/>
          <w:b/>
          <w:bCs/>
          <w:sz w:val="24"/>
          <w:szCs w:val="24"/>
          <w:lang w:eastAsia="es-ES"/>
        </w:rPr>
        <w:t>LA</w:t>
      </w:r>
      <w:r w:rsidRPr="00761FC5">
        <w:rPr>
          <w:rFonts w:ascii="Palatino Linotype" w:eastAsia="Times New Roman" w:hAnsi="Palatino Linotype" w:cs="Arial"/>
          <w:sz w:val="24"/>
          <w:szCs w:val="24"/>
          <w:lang w:eastAsia="es-ES"/>
        </w:rPr>
        <w:t xml:space="preserve"> </w:t>
      </w:r>
      <w:r w:rsidRPr="00761FC5">
        <w:rPr>
          <w:rFonts w:ascii="Palatino Linotype" w:eastAsia="Times New Roman" w:hAnsi="Palatino Linotype" w:cs="Arial"/>
          <w:b/>
          <w:sz w:val="24"/>
          <w:szCs w:val="24"/>
          <w:lang w:eastAsia="es-ES"/>
        </w:rPr>
        <w:t xml:space="preserve">RECURRENTE vía </w:t>
      </w:r>
      <w:r w:rsidRPr="00761FC5">
        <w:rPr>
          <w:rFonts w:ascii="Palatino Linotype" w:hAnsi="Palatino Linotype" w:cs="Arial"/>
          <w:sz w:val="24"/>
          <w:szCs w:val="24"/>
        </w:rPr>
        <w:t xml:space="preserve">Sistema de Acceso a la Información Mexiquense </w:t>
      </w:r>
      <w:r w:rsidRPr="00761FC5">
        <w:rPr>
          <w:rFonts w:ascii="Palatino Linotype" w:hAnsi="Palatino Linotype" w:cs="Arial"/>
          <w:b/>
          <w:sz w:val="24"/>
          <w:szCs w:val="24"/>
        </w:rPr>
        <w:t xml:space="preserve">(SAIMEX) </w:t>
      </w:r>
      <w:r w:rsidRPr="00761FC5">
        <w:rPr>
          <w:rFonts w:ascii="Palatino Linotype" w:eastAsia="Times New Roman" w:hAnsi="Palatino Linotype" w:cs="Arial"/>
          <w:sz w:val="24"/>
          <w:szCs w:val="24"/>
          <w:lang w:eastAsia="es-ES"/>
        </w:rPr>
        <w:t xml:space="preserve">y hágase de su conocimiento que, </w:t>
      </w:r>
      <w:r w:rsidRPr="00761FC5">
        <w:rPr>
          <w:rFonts w:ascii="Palatino Linotype" w:eastAsia="Times New Roman" w:hAnsi="Palatino Linotype" w:cs="Times New Roman"/>
          <w:color w:val="222222"/>
          <w:sz w:val="24"/>
          <w:szCs w:val="24"/>
          <w:shd w:val="clear" w:color="auto" w:fill="FFFFFF"/>
          <w:lang w:eastAsia="es-ES"/>
        </w:rPr>
        <w:t xml:space="preserve">de conformidad con lo </w:t>
      </w:r>
      <w:r w:rsidRPr="00761FC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761FC5">
        <w:rPr>
          <w:rFonts w:ascii="Palatino Linotype" w:eastAsia="Times New Roman" w:hAnsi="Palatino Linotype" w:cs="Times New Roman"/>
          <w:color w:val="222222"/>
          <w:sz w:val="24"/>
          <w:szCs w:val="24"/>
          <w:shd w:val="clear" w:color="auto" w:fill="FFFFFF"/>
          <w:lang w:eastAsia="es-ES"/>
        </w:rPr>
        <w:t xml:space="preserve">leyes </w:t>
      </w:r>
      <w:r w:rsidRPr="00761FC5">
        <w:rPr>
          <w:rFonts w:ascii="Palatino Linotype" w:eastAsia="Times New Roman" w:hAnsi="Palatino Linotype" w:cs="Times New Roman"/>
          <w:color w:val="222222"/>
          <w:sz w:val="24"/>
          <w:szCs w:val="24"/>
          <w:lang w:eastAsia="es-ES"/>
        </w:rPr>
        <w:t>aplicables.</w:t>
      </w:r>
    </w:p>
    <w:p w14:paraId="657D5381" w14:textId="77777777" w:rsidR="00A35685" w:rsidRPr="00761FC5" w:rsidRDefault="00A35685" w:rsidP="00663DF5">
      <w:pPr>
        <w:pStyle w:val="Citas"/>
        <w:tabs>
          <w:tab w:val="left" w:pos="7470"/>
        </w:tabs>
        <w:ind w:left="0" w:right="72"/>
        <w:rPr>
          <w:bCs/>
          <w:sz w:val="18"/>
          <w:szCs w:val="18"/>
        </w:rPr>
      </w:pPr>
    </w:p>
    <w:p w14:paraId="60EB2C4D" w14:textId="653AE1DA" w:rsidR="00EF2016" w:rsidRPr="00761FC5" w:rsidRDefault="00761FC5" w:rsidP="00EF201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61FC5">
        <w:rPr>
          <w:rFonts w:ascii="Palatino Linotype" w:hAnsi="Palatino Linotype" w:cs="Arial"/>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VEINTE DE NOVIEMBRE DE DOS MIL VEINTICINCO, ANTE EL SECRETARIO TÉCNICO DEL PLENO, ALEXIS TAPIA RAMÍREZ</w:t>
      </w:r>
      <w:r w:rsidR="00762B24" w:rsidRPr="00761FC5">
        <w:rPr>
          <w:rFonts w:ascii="Palatino Linotype" w:hAnsi="Palatino Linotype" w:cs="Arial"/>
          <w:lang w:val="es-MX"/>
        </w:rPr>
        <w:t xml:space="preserve">. </w:t>
      </w:r>
    </w:p>
    <w:p w14:paraId="390F69B4" w14:textId="77777777" w:rsidR="00EF2016" w:rsidRDefault="00EF2016"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61FC5">
        <w:rPr>
          <w:rFonts w:ascii="Palatino Linotype" w:hAnsi="Palatino Linotype"/>
          <w:bCs/>
          <w:sz w:val="18"/>
          <w:szCs w:val="18"/>
          <w:lang w:val="es-MX"/>
        </w:rPr>
        <w:t>CCR/JCMA</w:t>
      </w:r>
    </w:p>
    <w:p w14:paraId="447955E7"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625D50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2B4E91"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78BB5AD"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95475AF"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D4AF12"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EBC7DC7"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171F0D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6AE547E"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BC6EAE4"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BA4DC1B"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AB48914"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5097FA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673122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BBB9D1B"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C19E385"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294D9A7"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A47219D"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sectPr w:rsidR="00762B24"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31F5A" w14:textId="77777777" w:rsidR="002358EC" w:rsidRPr="00C95BC8" w:rsidRDefault="002358EC" w:rsidP="006168E4">
      <w:pPr>
        <w:spacing w:after="0" w:line="240" w:lineRule="auto"/>
      </w:pPr>
      <w:r w:rsidRPr="00C95BC8">
        <w:separator/>
      </w:r>
    </w:p>
  </w:endnote>
  <w:endnote w:type="continuationSeparator" w:id="0">
    <w:p w14:paraId="56290FBC" w14:textId="77777777" w:rsidR="002358EC" w:rsidRPr="00C95BC8" w:rsidRDefault="002358EC"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70426">
      <w:rPr>
        <w:rFonts w:ascii="Palatino Linotype" w:hAnsi="Palatino Linotype"/>
        <w:bCs/>
        <w:noProof/>
        <w:sz w:val="20"/>
        <w:lang w:val="es-MX"/>
      </w:rPr>
      <w:t>9</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70426">
      <w:rPr>
        <w:rFonts w:ascii="Palatino Linotype" w:hAnsi="Palatino Linotype"/>
        <w:bCs/>
        <w:noProof/>
        <w:sz w:val="20"/>
        <w:lang w:val="es-MX"/>
      </w:rPr>
      <w:t>44</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70426">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70426">
      <w:rPr>
        <w:rFonts w:ascii="Palatino Linotype" w:hAnsi="Palatino Linotype"/>
        <w:bCs/>
        <w:noProof/>
        <w:sz w:val="20"/>
        <w:lang w:val="es-MX"/>
      </w:rPr>
      <w:t>44</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6048B" w14:textId="77777777" w:rsidR="002358EC" w:rsidRPr="00C95BC8" w:rsidRDefault="002358EC" w:rsidP="006168E4">
      <w:pPr>
        <w:spacing w:after="0" w:line="240" w:lineRule="auto"/>
      </w:pPr>
      <w:r w:rsidRPr="00C95BC8">
        <w:separator/>
      </w:r>
    </w:p>
  </w:footnote>
  <w:footnote w:type="continuationSeparator" w:id="0">
    <w:p w14:paraId="4CF3DE2D" w14:textId="77777777" w:rsidR="002358EC" w:rsidRPr="00C95BC8" w:rsidRDefault="002358EC" w:rsidP="006168E4">
      <w:pPr>
        <w:spacing w:after="0" w:line="240" w:lineRule="auto"/>
      </w:pPr>
      <w:r w:rsidRPr="00C95BC8">
        <w:continuationSeparator/>
      </w:r>
    </w:p>
  </w:footnote>
  <w:footnote w:id="1">
    <w:p w14:paraId="333F5728" w14:textId="77777777" w:rsidR="003B72F8" w:rsidRPr="007822E6" w:rsidRDefault="003B72F8" w:rsidP="003B72F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FFF7519" w14:textId="77777777" w:rsidR="003B72F8" w:rsidRPr="005552A8" w:rsidRDefault="003B72F8" w:rsidP="003B72F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13E4136B" w:rsidR="00F00446" w:rsidRPr="00C95BC8" w:rsidRDefault="000547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11620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5B4A1BA2" w:rsidR="00F00446" w:rsidRPr="00C95BC8" w:rsidRDefault="001B1872" w:rsidP="00C25084">
          <w:pPr>
            <w:spacing w:after="120" w:line="256" w:lineRule="auto"/>
            <w:ind w:left="639" w:right="214"/>
            <w:jc w:val="both"/>
            <w:rPr>
              <w:rFonts w:ascii="Palatino Linotype" w:hAnsi="Palatino Linotype" w:cs="Arial"/>
            </w:rPr>
          </w:pPr>
          <w:r>
            <w:rPr>
              <w:rFonts w:ascii="Palatino Linotype" w:hAnsi="Palatino Linotype" w:cs="Arial"/>
            </w:rPr>
            <w:t xml:space="preserve">Secretaría de la Contraloría </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65730261" w:rsidR="00F00446" w:rsidRPr="00C95BC8" w:rsidRDefault="000547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11620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268EB476" w:rsidR="00F00446" w:rsidRPr="00C95BC8" w:rsidRDefault="00F00446" w:rsidP="00870426">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870426">
            <w:rPr>
              <w:rFonts w:ascii="Palatino Linotype" w:hAnsi="Palatino Linotype" w:cs="Arial"/>
            </w:rPr>
            <w:t>xxxxxxxxxxxxxx</w:t>
          </w:r>
          <w:r w:rsidR="008B1A30">
            <w:rPr>
              <w:rFonts w:ascii="Palatino Linotype" w:hAnsi="Palatino Linotype" w:cs="Arial"/>
            </w:rPr>
            <w:t xml:space="preserve"> </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4D361D23" w:rsidR="00F00446" w:rsidRPr="00C95BC8" w:rsidRDefault="001B187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la Contraloría </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C2F"/>
    <w:multiLevelType w:val="hybridMultilevel"/>
    <w:tmpl w:val="CD98C5A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C80EEA"/>
    <w:multiLevelType w:val="hybridMultilevel"/>
    <w:tmpl w:val="1C6265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 w15:restartNumberingAfterBreak="0">
    <w:nsid w:val="197264A1"/>
    <w:multiLevelType w:val="hybridMultilevel"/>
    <w:tmpl w:val="52502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E6054"/>
    <w:multiLevelType w:val="hybridMultilevel"/>
    <w:tmpl w:val="86002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134856"/>
    <w:multiLevelType w:val="hybridMultilevel"/>
    <w:tmpl w:val="AB985F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BF1F42"/>
    <w:multiLevelType w:val="hybridMultilevel"/>
    <w:tmpl w:val="D5BC3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C3ACA"/>
    <w:multiLevelType w:val="hybridMultilevel"/>
    <w:tmpl w:val="2B7A75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097642"/>
    <w:multiLevelType w:val="hybridMultilevel"/>
    <w:tmpl w:val="65FE3C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74628"/>
    <w:multiLevelType w:val="hybridMultilevel"/>
    <w:tmpl w:val="48FC72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C4DA7"/>
    <w:multiLevelType w:val="hybridMultilevel"/>
    <w:tmpl w:val="4016F57E"/>
    <w:lvl w:ilvl="0" w:tplc="1534B52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3E15AAC"/>
    <w:multiLevelType w:val="hybridMultilevel"/>
    <w:tmpl w:val="AAD64EAC"/>
    <w:lvl w:ilvl="0" w:tplc="B2F63244">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7AA08F2"/>
    <w:multiLevelType w:val="hybridMultilevel"/>
    <w:tmpl w:val="604CD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0460B4"/>
    <w:multiLevelType w:val="hybridMultilevel"/>
    <w:tmpl w:val="5E6A7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92261"/>
    <w:multiLevelType w:val="hybridMultilevel"/>
    <w:tmpl w:val="433815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3F78B5"/>
    <w:multiLevelType w:val="hybridMultilevel"/>
    <w:tmpl w:val="236AE3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0D2246"/>
    <w:multiLevelType w:val="hybridMultilevel"/>
    <w:tmpl w:val="07245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0679C4"/>
    <w:multiLevelType w:val="hybridMultilevel"/>
    <w:tmpl w:val="710C5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56D16"/>
    <w:multiLevelType w:val="hybridMultilevel"/>
    <w:tmpl w:val="455E9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1F0B5D"/>
    <w:multiLevelType w:val="hybridMultilevel"/>
    <w:tmpl w:val="2C16C3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66F4F"/>
    <w:multiLevelType w:val="hybridMultilevel"/>
    <w:tmpl w:val="DFB47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0"/>
  </w:num>
  <w:num w:numId="3">
    <w:abstractNumId w:val="28"/>
  </w:num>
  <w:num w:numId="4">
    <w:abstractNumId w:val="26"/>
  </w:num>
  <w:num w:numId="5">
    <w:abstractNumId w:val="11"/>
  </w:num>
  <w:num w:numId="6">
    <w:abstractNumId w:val="29"/>
  </w:num>
  <w:num w:numId="7">
    <w:abstractNumId w:val="20"/>
  </w:num>
  <w:num w:numId="8">
    <w:abstractNumId w:val="25"/>
  </w:num>
  <w:num w:numId="9">
    <w:abstractNumId w:val="18"/>
  </w:num>
  <w:num w:numId="10">
    <w:abstractNumId w:val="2"/>
  </w:num>
  <w:num w:numId="11">
    <w:abstractNumId w:val="7"/>
  </w:num>
  <w:num w:numId="12">
    <w:abstractNumId w:val="24"/>
  </w:num>
  <w:num w:numId="13">
    <w:abstractNumId w:val="27"/>
  </w:num>
  <w:num w:numId="14">
    <w:abstractNumId w:val="5"/>
  </w:num>
  <w:num w:numId="15">
    <w:abstractNumId w:val="30"/>
  </w:num>
  <w:num w:numId="16">
    <w:abstractNumId w:val="15"/>
  </w:num>
  <w:num w:numId="17">
    <w:abstractNumId w:val="1"/>
  </w:num>
  <w:num w:numId="18">
    <w:abstractNumId w:val="16"/>
  </w:num>
  <w:num w:numId="19">
    <w:abstractNumId w:val="12"/>
  </w:num>
  <w:num w:numId="20">
    <w:abstractNumId w:val="22"/>
  </w:num>
  <w:num w:numId="21">
    <w:abstractNumId w:val="9"/>
  </w:num>
  <w:num w:numId="22">
    <w:abstractNumId w:val="19"/>
  </w:num>
  <w:num w:numId="23">
    <w:abstractNumId w:val="6"/>
  </w:num>
  <w:num w:numId="24">
    <w:abstractNumId w:val="21"/>
  </w:num>
  <w:num w:numId="25">
    <w:abstractNumId w:val="17"/>
  </w:num>
  <w:num w:numId="26">
    <w:abstractNumId w:val="23"/>
  </w:num>
  <w:num w:numId="27">
    <w:abstractNumId w:val="3"/>
  </w:num>
  <w:num w:numId="28">
    <w:abstractNumId w:val="13"/>
  </w:num>
  <w:num w:numId="29">
    <w:abstractNumId w:val="8"/>
  </w:num>
  <w:num w:numId="30">
    <w:abstractNumId w:val="0"/>
  </w:num>
  <w:num w:numId="31">
    <w:abstractNumId w:val="4"/>
  </w:num>
  <w:num w:numId="3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5FAB"/>
    <w:rsid w:val="00017AEB"/>
    <w:rsid w:val="00020A70"/>
    <w:rsid w:val="00022604"/>
    <w:rsid w:val="0002766F"/>
    <w:rsid w:val="000306A7"/>
    <w:rsid w:val="00031C92"/>
    <w:rsid w:val="00032A15"/>
    <w:rsid w:val="00032D9D"/>
    <w:rsid w:val="00036A9D"/>
    <w:rsid w:val="000414CE"/>
    <w:rsid w:val="0004199A"/>
    <w:rsid w:val="00045379"/>
    <w:rsid w:val="000461DF"/>
    <w:rsid w:val="00051C0D"/>
    <w:rsid w:val="0005473A"/>
    <w:rsid w:val="00055224"/>
    <w:rsid w:val="0005543E"/>
    <w:rsid w:val="0005622A"/>
    <w:rsid w:val="000567FC"/>
    <w:rsid w:val="00056AAC"/>
    <w:rsid w:val="00061821"/>
    <w:rsid w:val="000623F9"/>
    <w:rsid w:val="00062482"/>
    <w:rsid w:val="00063A10"/>
    <w:rsid w:val="00063EFB"/>
    <w:rsid w:val="000662F8"/>
    <w:rsid w:val="00070A13"/>
    <w:rsid w:val="0007176B"/>
    <w:rsid w:val="00073E78"/>
    <w:rsid w:val="00084B56"/>
    <w:rsid w:val="00090AFC"/>
    <w:rsid w:val="00091552"/>
    <w:rsid w:val="00091C3A"/>
    <w:rsid w:val="000923F5"/>
    <w:rsid w:val="000A038C"/>
    <w:rsid w:val="000A128E"/>
    <w:rsid w:val="000A176E"/>
    <w:rsid w:val="000A23DB"/>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27B7"/>
    <w:rsid w:val="00124855"/>
    <w:rsid w:val="001254F5"/>
    <w:rsid w:val="00131D9B"/>
    <w:rsid w:val="001336D3"/>
    <w:rsid w:val="00135C4B"/>
    <w:rsid w:val="00136FAD"/>
    <w:rsid w:val="001434B9"/>
    <w:rsid w:val="001436A4"/>
    <w:rsid w:val="00143E27"/>
    <w:rsid w:val="00144B4A"/>
    <w:rsid w:val="00144CF4"/>
    <w:rsid w:val="00146F0A"/>
    <w:rsid w:val="00147B36"/>
    <w:rsid w:val="00150AFD"/>
    <w:rsid w:val="00151A2D"/>
    <w:rsid w:val="00152124"/>
    <w:rsid w:val="00152C2B"/>
    <w:rsid w:val="00165532"/>
    <w:rsid w:val="00167216"/>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01E"/>
    <w:rsid w:val="001959C6"/>
    <w:rsid w:val="001973D5"/>
    <w:rsid w:val="00197B00"/>
    <w:rsid w:val="001A02EC"/>
    <w:rsid w:val="001A1083"/>
    <w:rsid w:val="001A1310"/>
    <w:rsid w:val="001A22D7"/>
    <w:rsid w:val="001A577E"/>
    <w:rsid w:val="001A58DE"/>
    <w:rsid w:val="001A7C9B"/>
    <w:rsid w:val="001B05B9"/>
    <w:rsid w:val="001B1519"/>
    <w:rsid w:val="001B1872"/>
    <w:rsid w:val="001B3B53"/>
    <w:rsid w:val="001B6D1F"/>
    <w:rsid w:val="001B7B88"/>
    <w:rsid w:val="001B7FF0"/>
    <w:rsid w:val="001C062A"/>
    <w:rsid w:val="001C5555"/>
    <w:rsid w:val="001C5B08"/>
    <w:rsid w:val="001C7319"/>
    <w:rsid w:val="001C7D87"/>
    <w:rsid w:val="001D3E87"/>
    <w:rsid w:val="001D5F16"/>
    <w:rsid w:val="001D6FAB"/>
    <w:rsid w:val="001D7250"/>
    <w:rsid w:val="001E1D18"/>
    <w:rsid w:val="001E5A14"/>
    <w:rsid w:val="001F0A4F"/>
    <w:rsid w:val="001F71ED"/>
    <w:rsid w:val="00203D3A"/>
    <w:rsid w:val="00203FF3"/>
    <w:rsid w:val="002044B4"/>
    <w:rsid w:val="0020491B"/>
    <w:rsid w:val="002056EC"/>
    <w:rsid w:val="00207086"/>
    <w:rsid w:val="002074CF"/>
    <w:rsid w:val="00211D60"/>
    <w:rsid w:val="0021501E"/>
    <w:rsid w:val="00216AFC"/>
    <w:rsid w:val="002173B1"/>
    <w:rsid w:val="00217DC2"/>
    <w:rsid w:val="0022022D"/>
    <w:rsid w:val="002205C0"/>
    <w:rsid w:val="002209EC"/>
    <w:rsid w:val="00220F2C"/>
    <w:rsid w:val="00223798"/>
    <w:rsid w:val="00224433"/>
    <w:rsid w:val="0022494A"/>
    <w:rsid w:val="00225507"/>
    <w:rsid w:val="002260FA"/>
    <w:rsid w:val="00226ED0"/>
    <w:rsid w:val="0022720A"/>
    <w:rsid w:val="00230B0C"/>
    <w:rsid w:val="0023192A"/>
    <w:rsid w:val="0023373D"/>
    <w:rsid w:val="0023423C"/>
    <w:rsid w:val="002358EC"/>
    <w:rsid w:val="002368B2"/>
    <w:rsid w:val="0024112D"/>
    <w:rsid w:val="00244177"/>
    <w:rsid w:val="00254477"/>
    <w:rsid w:val="002566B3"/>
    <w:rsid w:val="002577FE"/>
    <w:rsid w:val="0025780C"/>
    <w:rsid w:val="002629AA"/>
    <w:rsid w:val="00264232"/>
    <w:rsid w:val="00264F52"/>
    <w:rsid w:val="00266AE6"/>
    <w:rsid w:val="002714F3"/>
    <w:rsid w:val="00273D0E"/>
    <w:rsid w:val="00274C41"/>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B7BB8"/>
    <w:rsid w:val="002C498D"/>
    <w:rsid w:val="002C4FE1"/>
    <w:rsid w:val="002C72D2"/>
    <w:rsid w:val="002D09CC"/>
    <w:rsid w:val="002D2847"/>
    <w:rsid w:val="002D2F00"/>
    <w:rsid w:val="002D3624"/>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63A0"/>
    <w:rsid w:val="002F70F6"/>
    <w:rsid w:val="00300D0B"/>
    <w:rsid w:val="0030222E"/>
    <w:rsid w:val="00303BAD"/>
    <w:rsid w:val="003043BE"/>
    <w:rsid w:val="00306096"/>
    <w:rsid w:val="00306974"/>
    <w:rsid w:val="00307014"/>
    <w:rsid w:val="00311B6B"/>
    <w:rsid w:val="00315719"/>
    <w:rsid w:val="0031645D"/>
    <w:rsid w:val="003175A1"/>
    <w:rsid w:val="00320A67"/>
    <w:rsid w:val="003272FB"/>
    <w:rsid w:val="00331499"/>
    <w:rsid w:val="0033580E"/>
    <w:rsid w:val="00343D1E"/>
    <w:rsid w:val="00354258"/>
    <w:rsid w:val="00355593"/>
    <w:rsid w:val="00357E0E"/>
    <w:rsid w:val="00357F3D"/>
    <w:rsid w:val="00361248"/>
    <w:rsid w:val="00361B9C"/>
    <w:rsid w:val="0036329D"/>
    <w:rsid w:val="003672FB"/>
    <w:rsid w:val="00370797"/>
    <w:rsid w:val="00370EAF"/>
    <w:rsid w:val="003746C6"/>
    <w:rsid w:val="00374C84"/>
    <w:rsid w:val="00375BEA"/>
    <w:rsid w:val="00376CEC"/>
    <w:rsid w:val="00380758"/>
    <w:rsid w:val="003815E5"/>
    <w:rsid w:val="00381E2B"/>
    <w:rsid w:val="00383AC9"/>
    <w:rsid w:val="00384F3A"/>
    <w:rsid w:val="00387929"/>
    <w:rsid w:val="00390EB4"/>
    <w:rsid w:val="003910A4"/>
    <w:rsid w:val="003918DE"/>
    <w:rsid w:val="00393776"/>
    <w:rsid w:val="00393D5B"/>
    <w:rsid w:val="0039460D"/>
    <w:rsid w:val="00394A1E"/>
    <w:rsid w:val="003964BC"/>
    <w:rsid w:val="003968C7"/>
    <w:rsid w:val="003A02F8"/>
    <w:rsid w:val="003A2246"/>
    <w:rsid w:val="003A3074"/>
    <w:rsid w:val="003A61F9"/>
    <w:rsid w:val="003A6975"/>
    <w:rsid w:val="003B1E88"/>
    <w:rsid w:val="003B4E3C"/>
    <w:rsid w:val="003B72F8"/>
    <w:rsid w:val="003C2DAC"/>
    <w:rsid w:val="003C3243"/>
    <w:rsid w:val="003C4D1D"/>
    <w:rsid w:val="003C5243"/>
    <w:rsid w:val="003C53ED"/>
    <w:rsid w:val="003C67CA"/>
    <w:rsid w:val="003D0B7E"/>
    <w:rsid w:val="003D2594"/>
    <w:rsid w:val="003D4E0F"/>
    <w:rsid w:val="003E16E1"/>
    <w:rsid w:val="003E1871"/>
    <w:rsid w:val="003E2F35"/>
    <w:rsid w:val="003E504D"/>
    <w:rsid w:val="003E656A"/>
    <w:rsid w:val="003E78B7"/>
    <w:rsid w:val="003F22C5"/>
    <w:rsid w:val="003F3016"/>
    <w:rsid w:val="003F5630"/>
    <w:rsid w:val="003F6EF6"/>
    <w:rsid w:val="003F76E5"/>
    <w:rsid w:val="00401008"/>
    <w:rsid w:val="004012CF"/>
    <w:rsid w:val="00402861"/>
    <w:rsid w:val="00402FF3"/>
    <w:rsid w:val="0040673A"/>
    <w:rsid w:val="004069EB"/>
    <w:rsid w:val="00406F81"/>
    <w:rsid w:val="00410ACB"/>
    <w:rsid w:val="004124D3"/>
    <w:rsid w:val="00412600"/>
    <w:rsid w:val="00415EE8"/>
    <w:rsid w:val="00422E0C"/>
    <w:rsid w:val="00422ED2"/>
    <w:rsid w:val="00423213"/>
    <w:rsid w:val="0042416D"/>
    <w:rsid w:val="00424E5A"/>
    <w:rsid w:val="00425DEF"/>
    <w:rsid w:val="00434004"/>
    <w:rsid w:val="00436802"/>
    <w:rsid w:val="00442E45"/>
    <w:rsid w:val="00443AD4"/>
    <w:rsid w:val="0044438E"/>
    <w:rsid w:val="00445C0F"/>
    <w:rsid w:val="00451448"/>
    <w:rsid w:val="004516EB"/>
    <w:rsid w:val="004529B6"/>
    <w:rsid w:val="00452F61"/>
    <w:rsid w:val="00453DBD"/>
    <w:rsid w:val="00454CE6"/>
    <w:rsid w:val="00457305"/>
    <w:rsid w:val="00457955"/>
    <w:rsid w:val="00462881"/>
    <w:rsid w:val="004640F2"/>
    <w:rsid w:val="004660E6"/>
    <w:rsid w:val="00467337"/>
    <w:rsid w:val="00473396"/>
    <w:rsid w:val="00474B7D"/>
    <w:rsid w:val="00475F48"/>
    <w:rsid w:val="00477CC2"/>
    <w:rsid w:val="00477D47"/>
    <w:rsid w:val="0048180A"/>
    <w:rsid w:val="00481C7A"/>
    <w:rsid w:val="00487DB5"/>
    <w:rsid w:val="004906C8"/>
    <w:rsid w:val="004929ED"/>
    <w:rsid w:val="00492BC7"/>
    <w:rsid w:val="004967E2"/>
    <w:rsid w:val="004A2817"/>
    <w:rsid w:val="004A290F"/>
    <w:rsid w:val="004A55D8"/>
    <w:rsid w:val="004A5FFD"/>
    <w:rsid w:val="004A7CE2"/>
    <w:rsid w:val="004B031A"/>
    <w:rsid w:val="004B234F"/>
    <w:rsid w:val="004B4F80"/>
    <w:rsid w:val="004B59BB"/>
    <w:rsid w:val="004B5CCC"/>
    <w:rsid w:val="004B7F24"/>
    <w:rsid w:val="004C2845"/>
    <w:rsid w:val="004C6A0D"/>
    <w:rsid w:val="004C7961"/>
    <w:rsid w:val="004D08EB"/>
    <w:rsid w:val="004D0FE5"/>
    <w:rsid w:val="004D54E3"/>
    <w:rsid w:val="004E0E9B"/>
    <w:rsid w:val="004E1477"/>
    <w:rsid w:val="004E1A3D"/>
    <w:rsid w:val="004E2371"/>
    <w:rsid w:val="004E31DE"/>
    <w:rsid w:val="004E4413"/>
    <w:rsid w:val="004E6BE9"/>
    <w:rsid w:val="004E754F"/>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472F"/>
    <w:rsid w:val="00555D9A"/>
    <w:rsid w:val="00556513"/>
    <w:rsid w:val="00557F13"/>
    <w:rsid w:val="00562653"/>
    <w:rsid w:val="00565884"/>
    <w:rsid w:val="005662E2"/>
    <w:rsid w:val="00566513"/>
    <w:rsid w:val="005733EB"/>
    <w:rsid w:val="005734C5"/>
    <w:rsid w:val="00573B54"/>
    <w:rsid w:val="00576D51"/>
    <w:rsid w:val="00576E48"/>
    <w:rsid w:val="00580802"/>
    <w:rsid w:val="00581A22"/>
    <w:rsid w:val="00583BBD"/>
    <w:rsid w:val="005860CB"/>
    <w:rsid w:val="00592542"/>
    <w:rsid w:val="00593CC8"/>
    <w:rsid w:val="00593E91"/>
    <w:rsid w:val="0059442D"/>
    <w:rsid w:val="00594D38"/>
    <w:rsid w:val="00595F2F"/>
    <w:rsid w:val="005A0B49"/>
    <w:rsid w:val="005A2174"/>
    <w:rsid w:val="005A353A"/>
    <w:rsid w:val="005A5BC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2DD7"/>
    <w:rsid w:val="00605B10"/>
    <w:rsid w:val="0060721D"/>
    <w:rsid w:val="00607D3B"/>
    <w:rsid w:val="0061042F"/>
    <w:rsid w:val="00613ED0"/>
    <w:rsid w:val="00616623"/>
    <w:rsid w:val="006168E4"/>
    <w:rsid w:val="00621F47"/>
    <w:rsid w:val="0062497C"/>
    <w:rsid w:val="00625200"/>
    <w:rsid w:val="006255AA"/>
    <w:rsid w:val="0062796C"/>
    <w:rsid w:val="00631806"/>
    <w:rsid w:val="00637512"/>
    <w:rsid w:val="00640EE4"/>
    <w:rsid w:val="006466F5"/>
    <w:rsid w:val="0064671F"/>
    <w:rsid w:val="006476E2"/>
    <w:rsid w:val="00652BC5"/>
    <w:rsid w:val="00654EBF"/>
    <w:rsid w:val="00661753"/>
    <w:rsid w:val="0066216F"/>
    <w:rsid w:val="00663DF5"/>
    <w:rsid w:val="006654F6"/>
    <w:rsid w:val="00670D79"/>
    <w:rsid w:val="00675390"/>
    <w:rsid w:val="00675BF8"/>
    <w:rsid w:val="00676219"/>
    <w:rsid w:val="00676CAA"/>
    <w:rsid w:val="00677B66"/>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0D54"/>
    <w:rsid w:val="00734384"/>
    <w:rsid w:val="007345EA"/>
    <w:rsid w:val="007404D5"/>
    <w:rsid w:val="00740BBD"/>
    <w:rsid w:val="00740EC4"/>
    <w:rsid w:val="00744287"/>
    <w:rsid w:val="00744499"/>
    <w:rsid w:val="00744EEF"/>
    <w:rsid w:val="00745D76"/>
    <w:rsid w:val="00747487"/>
    <w:rsid w:val="007505EB"/>
    <w:rsid w:val="0075244F"/>
    <w:rsid w:val="007548E1"/>
    <w:rsid w:val="00754CAE"/>
    <w:rsid w:val="0075629C"/>
    <w:rsid w:val="00761FC5"/>
    <w:rsid w:val="00762B24"/>
    <w:rsid w:val="00763EE7"/>
    <w:rsid w:val="0076623B"/>
    <w:rsid w:val="00767E4B"/>
    <w:rsid w:val="007718AD"/>
    <w:rsid w:val="007720D6"/>
    <w:rsid w:val="007742A7"/>
    <w:rsid w:val="007804B5"/>
    <w:rsid w:val="00780D76"/>
    <w:rsid w:val="00782A18"/>
    <w:rsid w:val="007851D5"/>
    <w:rsid w:val="00785F0D"/>
    <w:rsid w:val="007872AA"/>
    <w:rsid w:val="0079040E"/>
    <w:rsid w:val="00791920"/>
    <w:rsid w:val="0079486A"/>
    <w:rsid w:val="00794F80"/>
    <w:rsid w:val="00796A77"/>
    <w:rsid w:val="007A00E9"/>
    <w:rsid w:val="007A0153"/>
    <w:rsid w:val="007A0454"/>
    <w:rsid w:val="007A0E44"/>
    <w:rsid w:val="007A1C9E"/>
    <w:rsid w:val="007A2404"/>
    <w:rsid w:val="007A3AF1"/>
    <w:rsid w:val="007A4CA1"/>
    <w:rsid w:val="007A5DFD"/>
    <w:rsid w:val="007B0398"/>
    <w:rsid w:val="007B2C77"/>
    <w:rsid w:val="007B2E78"/>
    <w:rsid w:val="007B498D"/>
    <w:rsid w:val="007B4EE4"/>
    <w:rsid w:val="007B6549"/>
    <w:rsid w:val="007C18FC"/>
    <w:rsid w:val="007C2D72"/>
    <w:rsid w:val="007C3F2F"/>
    <w:rsid w:val="007C4AB0"/>
    <w:rsid w:val="007C7F44"/>
    <w:rsid w:val="007D1A27"/>
    <w:rsid w:val="007D1B24"/>
    <w:rsid w:val="007D1F15"/>
    <w:rsid w:val="007D25B1"/>
    <w:rsid w:val="007D2878"/>
    <w:rsid w:val="007D30F1"/>
    <w:rsid w:val="007D55E5"/>
    <w:rsid w:val="007D57B2"/>
    <w:rsid w:val="007E0DD6"/>
    <w:rsid w:val="007E319E"/>
    <w:rsid w:val="007E4FA1"/>
    <w:rsid w:val="007E7B07"/>
    <w:rsid w:val="007E7BAB"/>
    <w:rsid w:val="007E7DCE"/>
    <w:rsid w:val="007E7FA9"/>
    <w:rsid w:val="007F20AC"/>
    <w:rsid w:val="00802C56"/>
    <w:rsid w:val="00804ABF"/>
    <w:rsid w:val="00807750"/>
    <w:rsid w:val="00807E35"/>
    <w:rsid w:val="00811205"/>
    <w:rsid w:val="00811A0F"/>
    <w:rsid w:val="00812C48"/>
    <w:rsid w:val="0081369E"/>
    <w:rsid w:val="008146F9"/>
    <w:rsid w:val="00821AEB"/>
    <w:rsid w:val="0082278C"/>
    <w:rsid w:val="00824DCD"/>
    <w:rsid w:val="00825658"/>
    <w:rsid w:val="00825B4E"/>
    <w:rsid w:val="008276FC"/>
    <w:rsid w:val="00833A4D"/>
    <w:rsid w:val="00833E8A"/>
    <w:rsid w:val="00834A13"/>
    <w:rsid w:val="00835A21"/>
    <w:rsid w:val="00836756"/>
    <w:rsid w:val="00836C53"/>
    <w:rsid w:val="00841F6A"/>
    <w:rsid w:val="00843CA5"/>
    <w:rsid w:val="00843F94"/>
    <w:rsid w:val="00844009"/>
    <w:rsid w:val="00844569"/>
    <w:rsid w:val="00844CDE"/>
    <w:rsid w:val="00845083"/>
    <w:rsid w:val="00847D23"/>
    <w:rsid w:val="008556FF"/>
    <w:rsid w:val="008569E8"/>
    <w:rsid w:val="00856C4C"/>
    <w:rsid w:val="00857106"/>
    <w:rsid w:val="00857765"/>
    <w:rsid w:val="00863327"/>
    <w:rsid w:val="00863633"/>
    <w:rsid w:val="00863A40"/>
    <w:rsid w:val="008644AC"/>
    <w:rsid w:val="00866865"/>
    <w:rsid w:val="00867F7E"/>
    <w:rsid w:val="00870426"/>
    <w:rsid w:val="00870F44"/>
    <w:rsid w:val="00872ECB"/>
    <w:rsid w:val="0087456A"/>
    <w:rsid w:val="00880FBC"/>
    <w:rsid w:val="00884054"/>
    <w:rsid w:val="00886782"/>
    <w:rsid w:val="00890B7A"/>
    <w:rsid w:val="00890C62"/>
    <w:rsid w:val="00893088"/>
    <w:rsid w:val="0089437B"/>
    <w:rsid w:val="00894B43"/>
    <w:rsid w:val="00895089"/>
    <w:rsid w:val="008951ED"/>
    <w:rsid w:val="00895D1B"/>
    <w:rsid w:val="00895E97"/>
    <w:rsid w:val="00896D1D"/>
    <w:rsid w:val="0089761E"/>
    <w:rsid w:val="008977EE"/>
    <w:rsid w:val="008A4DDA"/>
    <w:rsid w:val="008A5928"/>
    <w:rsid w:val="008A75BE"/>
    <w:rsid w:val="008B0D6E"/>
    <w:rsid w:val="008B1A30"/>
    <w:rsid w:val="008B1AD9"/>
    <w:rsid w:val="008B1D2E"/>
    <w:rsid w:val="008B4DF4"/>
    <w:rsid w:val="008B7420"/>
    <w:rsid w:val="008C005B"/>
    <w:rsid w:val="008C08BE"/>
    <w:rsid w:val="008C1DD8"/>
    <w:rsid w:val="008C229F"/>
    <w:rsid w:val="008C32A8"/>
    <w:rsid w:val="008C3445"/>
    <w:rsid w:val="008C4E94"/>
    <w:rsid w:val="008C55A3"/>
    <w:rsid w:val="008C7368"/>
    <w:rsid w:val="008D0428"/>
    <w:rsid w:val="008E6375"/>
    <w:rsid w:val="008E699E"/>
    <w:rsid w:val="008F17A1"/>
    <w:rsid w:val="008F1D4C"/>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262A0"/>
    <w:rsid w:val="009313AF"/>
    <w:rsid w:val="0093199C"/>
    <w:rsid w:val="0093567F"/>
    <w:rsid w:val="009402DB"/>
    <w:rsid w:val="00942857"/>
    <w:rsid w:val="00942E41"/>
    <w:rsid w:val="009440D8"/>
    <w:rsid w:val="009449B8"/>
    <w:rsid w:val="00944DC9"/>
    <w:rsid w:val="009454E7"/>
    <w:rsid w:val="0094603F"/>
    <w:rsid w:val="00952028"/>
    <w:rsid w:val="009554D6"/>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2B35"/>
    <w:rsid w:val="0099557F"/>
    <w:rsid w:val="00996EB4"/>
    <w:rsid w:val="00997D10"/>
    <w:rsid w:val="009A3511"/>
    <w:rsid w:val="009A4588"/>
    <w:rsid w:val="009A686F"/>
    <w:rsid w:val="009A7349"/>
    <w:rsid w:val="009A7912"/>
    <w:rsid w:val="009B045D"/>
    <w:rsid w:val="009B1F33"/>
    <w:rsid w:val="009B33A8"/>
    <w:rsid w:val="009B3487"/>
    <w:rsid w:val="009B5D6E"/>
    <w:rsid w:val="009B7C61"/>
    <w:rsid w:val="009C3793"/>
    <w:rsid w:val="009C4190"/>
    <w:rsid w:val="009C62BD"/>
    <w:rsid w:val="009D05C8"/>
    <w:rsid w:val="009D1A14"/>
    <w:rsid w:val="009D2190"/>
    <w:rsid w:val="009D26AD"/>
    <w:rsid w:val="009D341C"/>
    <w:rsid w:val="009D66D7"/>
    <w:rsid w:val="009E1411"/>
    <w:rsid w:val="009E19FC"/>
    <w:rsid w:val="009E25CA"/>
    <w:rsid w:val="009E52F2"/>
    <w:rsid w:val="009E681F"/>
    <w:rsid w:val="009F1230"/>
    <w:rsid w:val="009F12CD"/>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4361"/>
    <w:rsid w:val="00A354C4"/>
    <w:rsid w:val="00A35685"/>
    <w:rsid w:val="00A358E6"/>
    <w:rsid w:val="00A36573"/>
    <w:rsid w:val="00A37095"/>
    <w:rsid w:val="00A37C0F"/>
    <w:rsid w:val="00A422B7"/>
    <w:rsid w:val="00A43CEB"/>
    <w:rsid w:val="00A44291"/>
    <w:rsid w:val="00A453DC"/>
    <w:rsid w:val="00A47E33"/>
    <w:rsid w:val="00A50182"/>
    <w:rsid w:val="00A51024"/>
    <w:rsid w:val="00A51109"/>
    <w:rsid w:val="00A544DC"/>
    <w:rsid w:val="00A55818"/>
    <w:rsid w:val="00A56556"/>
    <w:rsid w:val="00A60F08"/>
    <w:rsid w:val="00A625E2"/>
    <w:rsid w:val="00A63DC7"/>
    <w:rsid w:val="00A64E88"/>
    <w:rsid w:val="00A67DEF"/>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18AF"/>
    <w:rsid w:val="00AB240E"/>
    <w:rsid w:val="00AB2BF2"/>
    <w:rsid w:val="00AB3710"/>
    <w:rsid w:val="00AB4B0F"/>
    <w:rsid w:val="00AB5D4D"/>
    <w:rsid w:val="00AB6C3B"/>
    <w:rsid w:val="00AB7F4A"/>
    <w:rsid w:val="00AC0B26"/>
    <w:rsid w:val="00AC226E"/>
    <w:rsid w:val="00AC2323"/>
    <w:rsid w:val="00AC3D45"/>
    <w:rsid w:val="00AC722C"/>
    <w:rsid w:val="00AC7906"/>
    <w:rsid w:val="00AC7F7A"/>
    <w:rsid w:val="00AD1291"/>
    <w:rsid w:val="00AD134F"/>
    <w:rsid w:val="00AD3428"/>
    <w:rsid w:val="00AD3AA2"/>
    <w:rsid w:val="00AD4B1A"/>
    <w:rsid w:val="00AD4FDD"/>
    <w:rsid w:val="00AD6DCE"/>
    <w:rsid w:val="00AE008F"/>
    <w:rsid w:val="00AE1416"/>
    <w:rsid w:val="00AF0161"/>
    <w:rsid w:val="00AF1C56"/>
    <w:rsid w:val="00AF2A1F"/>
    <w:rsid w:val="00AF2D9B"/>
    <w:rsid w:val="00AF41EB"/>
    <w:rsid w:val="00B04B37"/>
    <w:rsid w:val="00B0749B"/>
    <w:rsid w:val="00B10050"/>
    <w:rsid w:val="00B10A1E"/>
    <w:rsid w:val="00B11E08"/>
    <w:rsid w:val="00B14039"/>
    <w:rsid w:val="00B149FA"/>
    <w:rsid w:val="00B22242"/>
    <w:rsid w:val="00B2330D"/>
    <w:rsid w:val="00B23708"/>
    <w:rsid w:val="00B32223"/>
    <w:rsid w:val="00B32CD3"/>
    <w:rsid w:val="00B343F5"/>
    <w:rsid w:val="00B34CED"/>
    <w:rsid w:val="00B35A93"/>
    <w:rsid w:val="00B3672D"/>
    <w:rsid w:val="00B433C9"/>
    <w:rsid w:val="00B437A8"/>
    <w:rsid w:val="00B4745C"/>
    <w:rsid w:val="00B52A82"/>
    <w:rsid w:val="00B52D3E"/>
    <w:rsid w:val="00B555AD"/>
    <w:rsid w:val="00B57980"/>
    <w:rsid w:val="00B601D4"/>
    <w:rsid w:val="00B63BC9"/>
    <w:rsid w:val="00B653BB"/>
    <w:rsid w:val="00B66E86"/>
    <w:rsid w:val="00B67A20"/>
    <w:rsid w:val="00B724E8"/>
    <w:rsid w:val="00B74294"/>
    <w:rsid w:val="00B75236"/>
    <w:rsid w:val="00B76471"/>
    <w:rsid w:val="00B81150"/>
    <w:rsid w:val="00B82469"/>
    <w:rsid w:val="00B82B6B"/>
    <w:rsid w:val="00B87D50"/>
    <w:rsid w:val="00B9223B"/>
    <w:rsid w:val="00B971CA"/>
    <w:rsid w:val="00BA1493"/>
    <w:rsid w:val="00BA2639"/>
    <w:rsid w:val="00BA4D1F"/>
    <w:rsid w:val="00BA7AD1"/>
    <w:rsid w:val="00BB051E"/>
    <w:rsid w:val="00BB2250"/>
    <w:rsid w:val="00BB4A1A"/>
    <w:rsid w:val="00BB5582"/>
    <w:rsid w:val="00BB563E"/>
    <w:rsid w:val="00BB721B"/>
    <w:rsid w:val="00BC0FDD"/>
    <w:rsid w:val="00BC22E0"/>
    <w:rsid w:val="00BC2A46"/>
    <w:rsid w:val="00BC3FA4"/>
    <w:rsid w:val="00BD004A"/>
    <w:rsid w:val="00BD352C"/>
    <w:rsid w:val="00BD5023"/>
    <w:rsid w:val="00BD58AB"/>
    <w:rsid w:val="00BE28ED"/>
    <w:rsid w:val="00BF6D9A"/>
    <w:rsid w:val="00C008B2"/>
    <w:rsid w:val="00C01F6B"/>
    <w:rsid w:val="00C029CD"/>
    <w:rsid w:val="00C066E8"/>
    <w:rsid w:val="00C1184D"/>
    <w:rsid w:val="00C12209"/>
    <w:rsid w:val="00C12515"/>
    <w:rsid w:val="00C16DFC"/>
    <w:rsid w:val="00C17F24"/>
    <w:rsid w:val="00C20CC7"/>
    <w:rsid w:val="00C24A09"/>
    <w:rsid w:val="00C25084"/>
    <w:rsid w:val="00C3096A"/>
    <w:rsid w:val="00C3292A"/>
    <w:rsid w:val="00C357BE"/>
    <w:rsid w:val="00C36ED4"/>
    <w:rsid w:val="00C444ED"/>
    <w:rsid w:val="00C564AE"/>
    <w:rsid w:val="00C56C44"/>
    <w:rsid w:val="00C6332C"/>
    <w:rsid w:val="00C71CD1"/>
    <w:rsid w:val="00C72C68"/>
    <w:rsid w:val="00C73143"/>
    <w:rsid w:val="00C77685"/>
    <w:rsid w:val="00C77815"/>
    <w:rsid w:val="00C77977"/>
    <w:rsid w:val="00C77ABA"/>
    <w:rsid w:val="00C81034"/>
    <w:rsid w:val="00C83866"/>
    <w:rsid w:val="00C85378"/>
    <w:rsid w:val="00C87062"/>
    <w:rsid w:val="00C870F5"/>
    <w:rsid w:val="00C87D30"/>
    <w:rsid w:val="00C909F7"/>
    <w:rsid w:val="00C91B10"/>
    <w:rsid w:val="00C9297C"/>
    <w:rsid w:val="00C9347E"/>
    <w:rsid w:val="00C95BC8"/>
    <w:rsid w:val="00CA379F"/>
    <w:rsid w:val="00CA4BED"/>
    <w:rsid w:val="00CA5334"/>
    <w:rsid w:val="00CA6FDA"/>
    <w:rsid w:val="00CB1402"/>
    <w:rsid w:val="00CB267D"/>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33F8B"/>
    <w:rsid w:val="00D43422"/>
    <w:rsid w:val="00D439AC"/>
    <w:rsid w:val="00D44265"/>
    <w:rsid w:val="00D449AE"/>
    <w:rsid w:val="00D477C3"/>
    <w:rsid w:val="00D51B89"/>
    <w:rsid w:val="00D52AC7"/>
    <w:rsid w:val="00D54CA9"/>
    <w:rsid w:val="00D54D64"/>
    <w:rsid w:val="00D60184"/>
    <w:rsid w:val="00D6340F"/>
    <w:rsid w:val="00D6535E"/>
    <w:rsid w:val="00D654EC"/>
    <w:rsid w:val="00D66867"/>
    <w:rsid w:val="00D70514"/>
    <w:rsid w:val="00D72D16"/>
    <w:rsid w:val="00D742B9"/>
    <w:rsid w:val="00D7492C"/>
    <w:rsid w:val="00D800AE"/>
    <w:rsid w:val="00D8195B"/>
    <w:rsid w:val="00D821F8"/>
    <w:rsid w:val="00D848F9"/>
    <w:rsid w:val="00D84DDC"/>
    <w:rsid w:val="00D85695"/>
    <w:rsid w:val="00D8619F"/>
    <w:rsid w:val="00D86764"/>
    <w:rsid w:val="00D93ADB"/>
    <w:rsid w:val="00D9667A"/>
    <w:rsid w:val="00DA0DF2"/>
    <w:rsid w:val="00DA2CE4"/>
    <w:rsid w:val="00DA41D7"/>
    <w:rsid w:val="00DA494B"/>
    <w:rsid w:val="00DA6E9A"/>
    <w:rsid w:val="00DB5C0A"/>
    <w:rsid w:val="00DC2AC2"/>
    <w:rsid w:val="00DD13E2"/>
    <w:rsid w:val="00DD4401"/>
    <w:rsid w:val="00DE47A1"/>
    <w:rsid w:val="00DE6917"/>
    <w:rsid w:val="00DF003C"/>
    <w:rsid w:val="00DF137F"/>
    <w:rsid w:val="00DF3315"/>
    <w:rsid w:val="00DF4501"/>
    <w:rsid w:val="00DF6971"/>
    <w:rsid w:val="00DF78AE"/>
    <w:rsid w:val="00E00E78"/>
    <w:rsid w:val="00E076C1"/>
    <w:rsid w:val="00E07DD3"/>
    <w:rsid w:val="00E11E2E"/>
    <w:rsid w:val="00E13C83"/>
    <w:rsid w:val="00E15555"/>
    <w:rsid w:val="00E15B7D"/>
    <w:rsid w:val="00E23788"/>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029B"/>
    <w:rsid w:val="00E91320"/>
    <w:rsid w:val="00E936FF"/>
    <w:rsid w:val="00E939C8"/>
    <w:rsid w:val="00E93A33"/>
    <w:rsid w:val="00E93B6B"/>
    <w:rsid w:val="00E95281"/>
    <w:rsid w:val="00EA1F89"/>
    <w:rsid w:val="00EB117B"/>
    <w:rsid w:val="00EB212A"/>
    <w:rsid w:val="00EB299E"/>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4BD1"/>
    <w:rsid w:val="00EE6EC2"/>
    <w:rsid w:val="00EF09FB"/>
    <w:rsid w:val="00EF102E"/>
    <w:rsid w:val="00EF2016"/>
    <w:rsid w:val="00EF697A"/>
    <w:rsid w:val="00F00446"/>
    <w:rsid w:val="00F02923"/>
    <w:rsid w:val="00F0351B"/>
    <w:rsid w:val="00F06472"/>
    <w:rsid w:val="00F13254"/>
    <w:rsid w:val="00F1465C"/>
    <w:rsid w:val="00F177B1"/>
    <w:rsid w:val="00F17EE7"/>
    <w:rsid w:val="00F22535"/>
    <w:rsid w:val="00F22566"/>
    <w:rsid w:val="00F226DB"/>
    <w:rsid w:val="00F22963"/>
    <w:rsid w:val="00F2321C"/>
    <w:rsid w:val="00F232C2"/>
    <w:rsid w:val="00F23FC5"/>
    <w:rsid w:val="00F2433D"/>
    <w:rsid w:val="00F24599"/>
    <w:rsid w:val="00F278FA"/>
    <w:rsid w:val="00F30F82"/>
    <w:rsid w:val="00F3172F"/>
    <w:rsid w:val="00F367F2"/>
    <w:rsid w:val="00F370A2"/>
    <w:rsid w:val="00F403EA"/>
    <w:rsid w:val="00F405E6"/>
    <w:rsid w:val="00F42753"/>
    <w:rsid w:val="00F42E10"/>
    <w:rsid w:val="00F44A7B"/>
    <w:rsid w:val="00F44FFA"/>
    <w:rsid w:val="00F45B6F"/>
    <w:rsid w:val="00F45CB9"/>
    <w:rsid w:val="00F46388"/>
    <w:rsid w:val="00F5045E"/>
    <w:rsid w:val="00F510DB"/>
    <w:rsid w:val="00F5724D"/>
    <w:rsid w:val="00F60AB3"/>
    <w:rsid w:val="00F60EDC"/>
    <w:rsid w:val="00F62329"/>
    <w:rsid w:val="00F64A9A"/>
    <w:rsid w:val="00F654DF"/>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52A"/>
    <w:rsid w:val="00FC3FB3"/>
    <w:rsid w:val="00FC45DE"/>
    <w:rsid w:val="00FC48CB"/>
    <w:rsid w:val="00FC4F9B"/>
    <w:rsid w:val="00FC59F0"/>
    <w:rsid w:val="00FD2729"/>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2"/>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 w:type="character" w:styleId="Hipervnculovisitado">
    <w:name w:val="FollowedHyperlink"/>
    <w:basedOn w:val="Fuentedeprrafopredeter"/>
    <w:uiPriority w:val="99"/>
    <w:semiHidden/>
    <w:unhideWhenUsed/>
    <w:rsid w:val="001E5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983C-7357-4228-A18A-38D32CEE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44</Pages>
  <Words>8358</Words>
  <Characters>45972</Characters>
  <Application>Microsoft Office Word</Application>
  <DocSecurity>0</DocSecurity>
  <Lines>383</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cp:revision>
  <cp:lastPrinted>2025-11-24T16:50:00Z</cp:lastPrinted>
  <dcterms:created xsi:type="dcterms:W3CDTF">2025-10-28T19:28:00Z</dcterms:created>
  <dcterms:modified xsi:type="dcterms:W3CDTF">2026-01-13T18:57:00Z</dcterms:modified>
</cp:coreProperties>
</file>