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F5BB0" w:rsidRDefault="0072148B" w:rsidP="00DF5BB0">
      <w:pPr>
        <w:widowControl w:val="0"/>
        <w:pBdr>
          <w:top w:val="nil"/>
          <w:left w:val="nil"/>
          <w:bottom w:val="nil"/>
          <w:right w:val="nil"/>
          <w:between w:val="nil"/>
        </w:pBdr>
        <w:spacing w:line="276" w:lineRule="auto"/>
        <w:rPr>
          <w:rFonts w:ascii="Palatino Linotype" w:hAnsi="Palatino Linotype"/>
        </w:rPr>
      </w:pPr>
    </w:p>
    <w:p w:rsidR="0072148B" w:rsidRPr="00DF5BB0" w:rsidRDefault="0072148B" w:rsidP="00DF5BB0">
      <w:pPr>
        <w:widowControl w:val="0"/>
        <w:pBdr>
          <w:top w:val="nil"/>
          <w:left w:val="nil"/>
          <w:bottom w:val="nil"/>
          <w:right w:val="nil"/>
          <w:between w:val="nil"/>
        </w:pBdr>
        <w:spacing w:line="276" w:lineRule="auto"/>
        <w:rPr>
          <w:rFonts w:ascii="Palatino Linotype" w:hAnsi="Palatino Linotype"/>
        </w:rPr>
      </w:pPr>
    </w:p>
    <w:p w:rsidR="0094714F" w:rsidRPr="00AE25FB" w:rsidRDefault="0094714F" w:rsidP="00DF5BB0">
      <w:pPr>
        <w:tabs>
          <w:tab w:val="left" w:pos="3465"/>
        </w:tabs>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(14) de mayo de dos mil veinticinco.</w:t>
      </w:r>
    </w:p>
    <w:p w:rsidR="0094714F" w:rsidRPr="00AE25FB" w:rsidRDefault="0094714F" w:rsidP="00DF5BB0">
      <w:pPr>
        <w:tabs>
          <w:tab w:val="left" w:pos="3465"/>
        </w:tabs>
        <w:spacing w:line="360" w:lineRule="auto"/>
        <w:jc w:val="both"/>
        <w:rPr>
          <w:rFonts w:ascii="Palatino Linotype" w:eastAsia="Palatino Linotype" w:hAnsi="Palatino Linotype" w:cs="Palatino Linotype"/>
        </w:rPr>
      </w:pPr>
    </w:p>
    <w:p w:rsidR="0094714F" w:rsidRPr="00AE25FB" w:rsidRDefault="0094714F" w:rsidP="00DF5BB0">
      <w:pPr>
        <w:spacing w:line="360" w:lineRule="auto"/>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b/>
        </w:rPr>
        <w:t xml:space="preserve">VISTAS </w:t>
      </w:r>
      <w:r w:rsidRPr="00AE25FB">
        <w:rPr>
          <w:rFonts w:ascii="Palatino Linotype" w:eastAsia="Palatino Linotype" w:hAnsi="Palatino Linotype" w:cs="Palatino Linotype"/>
        </w:rPr>
        <w:t xml:space="preserve">las constancias para resolver </w:t>
      </w:r>
      <w:r w:rsidRPr="00AE25FB">
        <w:rPr>
          <w:rFonts w:ascii="Palatino Linotype" w:eastAsia="Palatino Linotype" w:hAnsi="Palatino Linotype" w:cs="Palatino Linotype"/>
          <w:color w:val="000000"/>
        </w:rPr>
        <w:t xml:space="preserve">el Recurso de Revisión </w:t>
      </w:r>
      <w:r w:rsidRPr="00AE25FB">
        <w:rPr>
          <w:rFonts w:ascii="Palatino Linotype" w:eastAsia="Palatino Linotype" w:hAnsi="Palatino Linotype" w:cs="Palatino Linotype"/>
          <w:b/>
          <w:color w:val="000000"/>
        </w:rPr>
        <w:t>00748/INFOEM/IP/RR/2025</w:t>
      </w:r>
      <w:r w:rsidRPr="00AE25FB">
        <w:rPr>
          <w:rFonts w:ascii="Palatino Linotype" w:eastAsia="Palatino Linotype" w:hAnsi="Palatino Linotype" w:cs="Palatino Linotype"/>
          <w:color w:val="000000"/>
        </w:rPr>
        <w:t>, promov</w:t>
      </w:r>
      <w:bookmarkStart w:id="0" w:name="_GoBack"/>
      <w:bookmarkEnd w:id="0"/>
      <w:r w:rsidRPr="00AE25FB">
        <w:rPr>
          <w:rFonts w:ascii="Palatino Linotype" w:eastAsia="Palatino Linotype" w:hAnsi="Palatino Linotype" w:cs="Palatino Linotype"/>
          <w:color w:val="000000"/>
        </w:rPr>
        <w:t xml:space="preserve">ido por </w:t>
      </w:r>
      <w:r w:rsidR="001768ED">
        <w:rPr>
          <w:rFonts w:ascii="Palatino Linotype" w:eastAsia="Palatino Linotype" w:hAnsi="Palatino Linotype" w:cs="Palatino Linotype"/>
          <w:b/>
          <w:color w:val="000000"/>
        </w:rPr>
        <w:t>XXXX</w:t>
      </w:r>
      <w:r w:rsidRPr="00AE25FB">
        <w:rPr>
          <w:rFonts w:ascii="Palatino Linotype" w:eastAsia="Palatino Linotype" w:hAnsi="Palatino Linotype" w:cs="Palatino Linotype"/>
          <w:color w:val="000000"/>
        </w:rPr>
        <w:t>,</w:t>
      </w:r>
      <w:r w:rsidRPr="00AE25FB">
        <w:rPr>
          <w:rFonts w:ascii="Palatino Linotype" w:eastAsia="Palatino Linotype" w:hAnsi="Palatino Linotype" w:cs="Palatino Linotype"/>
        </w:rPr>
        <w:t xml:space="preserve"> en lo sucesivo </w:t>
      </w:r>
      <w:r w:rsidRPr="00AE25FB">
        <w:rPr>
          <w:rFonts w:ascii="Palatino Linotype" w:eastAsia="Palatino Linotype" w:hAnsi="Palatino Linotype" w:cs="Palatino Linotype"/>
          <w:b/>
        </w:rPr>
        <w:t>L</w:t>
      </w:r>
      <w:r w:rsidR="00DF5BB0" w:rsidRPr="00AE25FB">
        <w:rPr>
          <w:rFonts w:ascii="Palatino Linotype" w:eastAsia="Palatino Linotype" w:hAnsi="Palatino Linotype" w:cs="Palatino Linotype"/>
          <w:b/>
        </w:rPr>
        <w:t>A</w:t>
      </w:r>
      <w:r w:rsidRPr="00AE25FB">
        <w:rPr>
          <w:rFonts w:ascii="Palatino Linotype" w:eastAsia="Palatino Linotype" w:hAnsi="Palatino Linotype" w:cs="Palatino Linotype"/>
          <w:b/>
        </w:rPr>
        <w:t xml:space="preserve"> RECURRENTE</w:t>
      </w:r>
      <w:r w:rsidRPr="00AE25FB">
        <w:rPr>
          <w:rFonts w:ascii="Palatino Linotype" w:eastAsia="Palatino Linotype" w:hAnsi="Palatino Linotype" w:cs="Palatino Linotype"/>
        </w:rPr>
        <w:t xml:space="preserve">, en contra de la respuesta otorgada a la solicitud de información </w:t>
      </w:r>
      <w:r w:rsidRPr="00AE25FB">
        <w:rPr>
          <w:rFonts w:ascii="Palatino Linotype" w:eastAsia="Palatino Linotype" w:hAnsi="Palatino Linotype" w:cs="Palatino Linotype"/>
          <w:b/>
        </w:rPr>
        <w:t>00053/DIFTOLUCA/IP/2025</w:t>
      </w:r>
      <w:r w:rsidRPr="00AE25FB">
        <w:rPr>
          <w:rFonts w:ascii="Palatino Linotype" w:eastAsia="Palatino Linotype" w:hAnsi="Palatino Linotype" w:cs="Palatino Linotype"/>
        </w:rPr>
        <w:t xml:space="preserve">, por parte del </w:t>
      </w:r>
      <w:r w:rsidRPr="00AE25FB">
        <w:rPr>
          <w:rFonts w:ascii="Palatino Linotype" w:eastAsia="Palatino Linotype" w:hAnsi="Palatino Linotype" w:cs="Palatino Linotype"/>
          <w:b/>
          <w:bCs/>
        </w:rPr>
        <w:t>Sistema Municipal Para el Desarrollo Integral de la Familia de Toluca</w:t>
      </w:r>
      <w:r w:rsidRPr="00AE25FB">
        <w:rPr>
          <w:rFonts w:ascii="Palatino Linotype" w:eastAsia="Palatino Linotype" w:hAnsi="Palatino Linotype" w:cs="Palatino Linotype"/>
          <w:b/>
        </w:rPr>
        <w:t xml:space="preserve">, </w:t>
      </w:r>
      <w:r w:rsidRPr="00AE25FB">
        <w:rPr>
          <w:rFonts w:ascii="Palatino Linotype" w:eastAsia="Palatino Linotype" w:hAnsi="Palatino Linotype" w:cs="Palatino Linotype"/>
        </w:rPr>
        <w:t xml:space="preserve">en adelante el </w:t>
      </w:r>
      <w:r w:rsidRPr="00AE25FB">
        <w:rPr>
          <w:rFonts w:ascii="Palatino Linotype" w:eastAsia="Palatino Linotype" w:hAnsi="Palatino Linotype" w:cs="Palatino Linotype"/>
          <w:b/>
        </w:rPr>
        <w:t>SUJETO OBLIGADO</w:t>
      </w:r>
      <w:r w:rsidRPr="00AE25FB">
        <w:rPr>
          <w:rFonts w:ascii="Palatino Linotype" w:eastAsia="Palatino Linotype" w:hAnsi="Palatino Linotype" w:cs="Palatino Linotype"/>
        </w:rPr>
        <w:t xml:space="preserve">, se emite la presente resolución con base en los siguientes: </w:t>
      </w:r>
    </w:p>
    <w:p w:rsidR="0094714F" w:rsidRPr="00AE25FB" w:rsidRDefault="0094714F" w:rsidP="00DF5BB0">
      <w:pPr>
        <w:jc w:val="both"/>
        <w:rPr>
          <w:rFonts w:ascii="Palatino Linotype" w:eastAsia="Palatino Linotype" w:hAnsi="Palatino Linotype" w:cs="Palatino Linotype"/>
        </w:rPr>
      </w:pPr>
    </w:p>
    <w:p w:rsidR="0094714F" w:rsidRPr="00AE25FB" w:rsidRDefault="0094714F" w:rsidP="00DF5BB0">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AE25FB">
        <w:rPr>
          <w:rFonts w:ascii="Palatino Linotype" w:eastAsia="Palatino Linotype" w:hAnsi="Palatino Linotype" w:cs="Palatino Linotype"/>
          <w:b/>
          <w:color w:val="000000"/>
          <w:sz w:val="24"/>
          <w:szCs w:val="24"/>
        </w:rPr>
        <w:t>A N T E C E D E N T E S</w:t>
      </w:r>
    </w:p>
    <w:p w:rsidR="0094714F" w:rsidRPr="00AE25FB" w:rsidRDefault="0094714F" w:rsidP="00DF5BB0">
      <w:pPr>
        <w:pBdr>
          <w:top w:val="nil"/>
          <w:left w:val="nil"/>
          <w:bottom w:val="nil"/>
          <w:right w:val="nil"/>
          <w:between w:val="nil"/>
        </w:pBdr>
        <w:jc w:val="both"/>
        <w:rPr>
          <w:rFonts w:ascii="Palatino Linotype" w:eastAsia="Palatino Linotype" w:hAnsi="Palatino Linotype" w:cs="Palatino Linotype"/>
          <w:b/>
          <w:color w:val="000000"/>
          <w:u w:val="single"/>
        </w:rPr>
      </w:pPr>
    </w:p>
    <w:p w:rsidR="0094714F" w:rsidRPr="00AE25FB" w:rsidRDefault="0094714F"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El </w:t>
      </w:r>
      <w:r w:rsidRPr="00AE25FB">
        <w:rPr>
          <w:rFonts w:ascii="Palatino Linotype" w:eastAsia="Palatino Linotype" w:hAnsi="Palatino Linotype" w:cs="Palatino Linotype"/>
          <w:b/>
          <w:color w:val="000000"/>
        </w:rPr>
        <w:t>veinte de enero de dos mil veinticinco</w:t>
      </w:r>
      <w:r w:rsidRPr="00AE25FB">
        <w:rPr>
          <w:rFonts w:ascii="Palatino Linotype" w:eastAsia="Palatino Linotype" w:hAnsi="Palatino Linotype" w:cs="Palatino Linotype"/>
          <w:color w:val="000000"/>
        </w:rPr>
        <w:t>,</w:t>
      </w:r>
      <w:r w:rsidRPr="00AE25FB">
        <w:rPr>
          <w:rFonts w:ascii="Palatino Linotype" w:eastAsia="Palatino Linotype" w:hAnsi="Palatino Linotype" w:cs="Palatino Linotype"/>
          <w:b/>
          <w:color w:val="000000"/>
        </w:rPr>
        <w:t xml:space="preserve"> </w:t>
      </w:r>
      <w:r w:rsidRPr="00AE25FB">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AE25FB">
        <w:rPr>
          <w:rFonts w:ascii="Palatino Linotype" w:eastAsia="Palatino Linotype" w:hAnsi="Palatino Linotype" w:cs="Palatino Linotype"/>
          <w:b/>
          <w:color w:val="000000"/>
        </w:rPr>
        <w:t>solicitud de información</w:t>
      </w:r>
      <w:r w:rsidRPr="00AE25FB">
        <w:rPr>
          <w:rFonts w:ascii="Palatino Linotype" w:eastAsia="Palatino Linotype" w:hAnsi="Palatino Linotype" w:cs="Palatino Linotype"/>
          <w:color w:val="000000"/>
        </w:rPr>
        <w:t xml:space="preserve"> pública:</w:t>
      </w:r>
    </w:p>
    <w:p w:rsidR="0094714F" w:rsidRPr="00AE25FB" w:rsidRDefault="0094714F" w:rsidP="00DF5BB0">
      <w:pPr>
        <w:pBdr>
          <w:top w:val="nil"/>
          <w:left w:val="nil"/>
          <w:bottom w:val="nil"/>
          <w:right w:val="nil"/>
          <w:between w:val="nil"/>
        </w:pBdr>
        <w:jc w:val="both"/>
        <w:rPr>
          <w:rFonts w:ascii="Palatino Linotype" w:eastAsia="Palatino Linotype" w:hAnsi="Palatino Linotype" w:cs="Palatino Linotype"/>
          <w:color w:val="000000"/>
        </w:rPr>
      </w:pPr>
    </w:p>
    <w:p w:rsidR="0094714F" w:rsidRPr="00AE25FB" w:rsidRDefault="0094714F" w:rsidP="00DF5BB0">
      <w:pPr>
        <w:pBdr>
          <w:top w:val="nil"/>
          <w:left w:val="nil"/>
          <w:bottom w:val="nil"/>
          <w:right w:val="nil"/>
          <w:between w:val="nil"/>
        </w:pBdr>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i/>
          <w:color w:val="000000"/>
        </w:rPr>
        <w:t xml:space="preserve"> “solicito me sean entregadas las facturas de compras de los años 2022, 2023, 2024 y 2025 desglosando los conceptos y materiales adquiridos.” (Sic)</w:t>
      </w:r>
    </w:p>
    <w:p w:rsidR="0094714F" w:rsidRPr="00AE25FB" w:rsidRDefault="0094714F" w:rsidP="00DF5BB0">
      <w:pPr>
        <w:pBdr>
          <w:top w:val="nil"/>
          <w:left w:val="nil"/>
          <w:bottom w:val="nil"/>
          <w:right w:val="nil"/>
          <w:between w:val="nil"/>
        </w:pBdr>
        <w:jc w:val="both"/>
        <w:rPr>
          <w:rFonts w:ascii="Palatino Linotype" w:eastAsia="Palatino Linotype" w:hAnsi="Palatino Linotype" w:cs="Palatino Linotype"/>
          <w:color w:val="000000"/>
        </w:rPr>
      </w:pPr>
    </w:p>
    <w:p w:rsidR="0094714F" w:rsidRPr="00AE25FB" w:rsidRDefault="0094714F" w:rsidP="00DF5BB0">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Se eligió como modalidad de entrega de la información: A través del </w:t>
      </w:r>
      <w:r w:rsidRPr="00AE25FB">
        <w:rPr>
          <w:rFonts w:ascii="Palatino Linotype" w:eastAsia="Palatino Linotype" w:hAnsi="Palatino Linotype" w:cs="Palatino Linotype"/>
          <w:b/>
          <w:color w:val="000000"/>
        </w:rPr>
        <w:t>SAIMEX.</w:t>
      </w:r>
    </w:p>
    <w:p w:rsidR="00723384" w:rsidRPr="00AE25FB" w:rsidRDefault="00723384" w:rsidP="00DF5BB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A3600" w:rsidRPr="00AE25FB" w:rsidRDefault="00424FD7"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El</w:t>
      </w:r>
      <w:r w:rsidRPr="00AE25FB">
        <w:rPr>
          <w:rFonts w:ascii="Palatino Linotype" w:eastAsia="Palatino Linotype" w:hAnsi="Palatino Linotype" w:cs="Palatino Linotype"/>
          <w:b/>
          <w:color w:val="000000"/>
        </w:rPr>
        <w:t xml:space="preserve"> </w:t>
      </w:r>
      <w:r w:rsidR="00772239" w:rsidRPr="00AE25FB">
        <w:rPr>
          <w:rFonts w:ascii="Palatino Linotype" w:eastAsia="Palatino Linotype" w:hAnsi="Palatino Linotype" w:cs="Palatino Linotype"/>
          <w:b/>
          <w:color w:val="000000"/>
        </w:rPr>
        <w:t>cinco de febrero</w:t>
      </w:r>
      <w:r w:rsidRPr="00AE25FB">
        <w:rPr>
          <w:rFonts w:ascii="Palatino Linotype" w:eastAsia="Palatino Linotype" w:hAnsi="Palatino Linotype" w:cs="Palatino Linotype"/>
          <w:b/>
          <w:color w:val="000000"/>
        </w:rPr>
        <w:t xml:space="preserve"> de dos mil veinticinco</w:t>
      </w:r>
      <w:r w:rsidRPr="00AE25FB">
        <w:rPr>
          <w:rFonts w:ascii="Palatino Linotype" w:eastAsia="Palatino Linotype" w:hAnsi="Palatino Linotype" w:cs="Palatino Linotype"/>
          <w:color w:val="000000"/>
        </w:rPr>
        <w:t>, el Sujeto Obligado</w:t>
      </w:r>
      <w:r w:rsidRPr="00AE25FB">
        <w:rPr>
          <w:rFonts w:ascii="Palatino Linotype" w:eastAsia="Palatino Linotype" w:hAnsi="Palatino Linotype" w:cs="Palatino Linotype"/>
          <w:b/>
          <w:color w:val="000000"/>
        </w:rPr>
        <w:t>,</w:t>
      </w:r>
      <w:r w:rsidRPr="00AE25FB">
        <w:rPr>
          <w:rFonts w:ascii="Palatino Linotype" w:eastAsia="Palatino Linotype" w:hAnsi="Palatino Linotype" w:cs="Palatino Linotype"/>
          <w:color w:val="000000"/>
        </w:rPr>
        <w:t xml:space="preserve"> dio </w:t>
      </w:r>
      <w:r w:rsidRPr="00AE25FB">
        <w:rPr>
          <w:rFonts w:ascii="Palatino Linotype" w:eastAsia="Palatino Linotype" w:hAnsi="Palatino Linotype" w:cs="Palatino Linotype"/>
          <w:b/>
          <w:color w:val="000000"/>
        </w:rPr>
        <w:t>respuesta</w:t>
      </w:r>
      <w:r w:rsidRPr="00AE25FB">
        <w:rPr>
          <w:rFonts w:ascii="Palatino Linotype" w:eastAsia="Palatino Linotype" w:hAnsi="Palatino Linotype" w:cs="Palatino Linotype"/>
          <w:color w:val="000000"/>
        </w:rPr>
        <w:t xml:space="preserve"> adjuntando los siguientes archivos electrónicos</w:t>
      </w:r>
      <w:r w:rsidRPr="00AE25FB">
        <w:rPr>
          <w:rFonts w:ascii="Palatino Linotype" w:eastAsia="Palatino Linotype" w:hAnsi="Palatino Linotype" w:cs="Palatino Linotype"/>
          <w:b/>
          <w:i/>
          <w:color w:val="000000"/>
        </w:rPr>
        <w:t>:</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lastRenderedPageBreak/>
        <w:t>053-2025.rar</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Carpeta que contiene los archivos siguientes:</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Facturas 2022</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Documento </w:t>
      </w:r>
      <w:r w:rsidR="008363F8" w:rsidRPr="00AE25FB">
        <w:rPr>
          <w:rFonts w:ascii="Palatino Linotype" w:eastAsia="Palatino Linotype" w:hAnsi="Palatino Linotype" w:cs="Palatino Linotype"/>
          <w:color w:val="000000"/>
        </w:rPr>
        <w:t xml:space="preserve">de 182 páginas, </w:t>
      </w:r>
      <w:r w:rsidRPr="00AE25FB">
        <w:rPr>
          <w:rFonts w:ascii="Palatino Linotype" w:eastAsia="Palatino Linotype" w:hAnsi="Palatino Linotype" w:cs="Palatino Linotype"/>
          <w:color w:val="000000"/>
        </w:rPr>
        <w:t>consistente en la digitalización de facturas del año 2022 en versión íntegra.</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Facturas 2023</w:t>
      </w:r>
    </w:p>
    <w:p w:rsidR="008363F8" w:rsidRPr="00AE25FB" w:rsidRDefault="008363F8"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Documento de 275 páginas, consistente en la digitalización de facturas del año 2023 en versión íntegra.</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Facturas 2024</w:t>
      </w:r>
    </w:p>
    <w:p w:rsidR="00F44556" w:rsidRPr="00AE25FB" w:rsidRDefault="00F44556"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Documento de 635 páginas, consistente en la digitalización de facturas </w:t>
      </w:r>
      <w:r w:rsidR="00BA7C98" w:rsidRPr="00AE25FB">
        <w:rPr>
          <w:rFonts w:ascii="Palatino Linotype" w:eastAsia="Palatino Linotype" w:hAnsi="Palatino Linotype" w:cs="Palatino Linotype"/>
          <w:color w:val="000000"/>
        </w:rPr>
        <w:t>de los años</w:t>
      </w:r>
      <w:r w:rsidRPr="00AE25FB">
        <w:rPr>
          <w:rFonts w:ascii="Palatino Linotype" w:eastAsia="Palatino Linotype" w:hAnsi="Palatino Linotype" w:cs="Palatino Linotype"/>
          <w:color w:val="000000"/>
        </w:rPr>
        <w:t xml:space="preserve"> 2023 y 2024 en versión íntegra.</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RESPUESTA UIPPE 053-2025.pdf</w:t>
      </w:r>
    </w:p>
    <w:p w:rsidR="00426346" w:rsidRPr="00AE25FB" w:rsidRDefault="0065652D"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Oficio 200B10100/201/2025 de fecha 05 de febrero de 2025 firmado por la Titular de la Unidad de Información, Planeación, Programación y Evaluación, a través del cual remite la respuesta proporcionada por la Dirección de Administración y Tesorería.</w:t>
      </w: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p>
    <w:p w:rsidR="00587114" w:rsidRPr="00AE25FB" w:rsidRDefault="00587114" w:rsidP="00DF5BB0">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RESPUESTA SPH 053-2025.pdf</w:t>
      </w:r>
    </w:p>
    <w:p w:rsidR="0065652D" w:rsidRPr="00AE25FB" w:rsidRDefault="0065652D" w:rsidP="00DF5BB0">
      <w:pPr>
        <w:pBdr>
          <w:top w:val="nil"/>
          <w:left w:val="nil"/>
          <w:bottom w:val="nil"/>
          <w:right w:val="nil"/>
          <w:between w:val="nil"/>
        </w:pBdr>
        <w:tabs>
          <w:tab w:val="left" w:pos="426"/>
        </w:tabs>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Oficio 200B10900/138/2025 de fecha 31 de enero de 2025, firmado por el Director de Administración y Tesorería a través del cual anexa la información solicitada.</w:t>
      </w:r>
    </w:p>
    <w:p w:rsidR="00D368E3" w:rsidRPr="00AE25FB" w:rsidRDefault="00D368E3" w:rsidP="00DF5BB0">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D80BFC" w:rsidRPr="00AE25FB" w:rsidRDefault="00A077F4" w:rsidP="00DF5BB0">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El</w:t>
      </w:r>
      <w:r w:rsidRPr="00AE25FB">
        <w:rPr>
          <w:rFonts w:ascii="Palatino Linotype" w:eastAsia="Palatino Linotype" w:hAnsi="Palatino Linotype" w:cs="Palatino Linotype"/>
          <w:b/>
          <w:color w:val="000000"/>
        </w:rPr>
        <w:t xml:space="preserve"> </w:t>
      </w:r>
      <w:r w:rsidR="00541228" w:rsidRPr="00AE25FB">
        <w:rPr>
          <w:rFonts w:ascii="Palatino Linotype" w:eastAsia="Palatino Linotype" w:hAnsi="Palatino Linotype" w:cs="Palatino Linotype"/>
          <w:b/>
          <w:color w:val="000000"/>
        </w:rPr>
        <w:t>seis de febrero</w:t>
      </w:r>
      <w:r w:rsidRPr="00AE25FB">
        <w:rPr>
          <w:rFonts w:ascii="Palatino Linotype" w:eastAsia="Palatino Linotype" w:hAnsi="Palatino Linotype" w:cs="Palatino Linotype"/>
          <w:b/>
          <w:color w:val="000000"/>
        </w:rPr>
        <w:t xml:space="preserve"> de dos mil veinticinco</w:t>
      </w:r>
      <w:r w:rsidRPr="00AE25FB">
        <w:rPr>
          <w:rFonts w:ascii="Palatino Linotype" w:eastAsia="Palatino Linotype" w:hAnsi="Palatino Linotype" w:cs="Palatino Linotype"/>
          <w:color w:val="000000"/>
        </w:rPr>
        <w:t xml:space="preserve">, el particular interpuso </w:t>
      </w:r>
      <w:r w:rsidR="00C72A3B" w:rsidRPr="00AE25FB">
        <w:rPr>
          <w:rFonts w:ascii="Palatino Linotype" w:eastAsia="Palatino Linotype" w:hAnsi="Palatino Linotype" w:cs="Palatino Linotype"/>
          <w:b/>
          <w:color w:val="000000"/>
        </w:rPr>
        <w:t>recurso</w:t>
      </w:r>
      <w:r w:rsidRPr="00AE25FB">
        <w:rPr>
          <w:rFonts w:ascii="Palatino Linotype" w:eastAsia="Palatino Linotype" w:hAnsi="Palatino Linotype" w:cs="Palatino Linotype"/>
          <w:b/>
          <w:color w:val="000000"/>
        </w:rPr>
        <w:t xml:space="preserve"> de revisión</w:t>
      </w:r>
      <w:r w:rsidRPr="00AE25FB">
        <w:rPr>
          <w:rFonts w:ascii="Palatino Linotype" w:eastAsia="Palatino Linotype" w:hAnsi="Palatino Linotype" w:cs="Palatino Linotype"/>
          <w:color w:val="000000"/>
        </w:rPr>
        <w:t xml:space="preserve"> a</w:t>
      </w:r>
      <w:r w:rsidR="00C72A3B" w:rsidRPr="00AE25FB">
        <w:rPr>
          <w:rFonts w:ascii="Palatino Linotype" w:eastAsia="Palatino Linotype" w:hAnsi="Palatino Linotype" w:cs="Palatino Linotype"/>
          <w:color w:val="000000"/>
        </w:rPr>
        <w:t>l</w:t>
      </w:r>
      <w:r w:rsidRPr="00AE25FB">
        <w:rPr>
          <w:rFonts w:ascii="Palatino Linotype" w:eastAsia="Palatino Linotype" w:hAnsi="Palatino Linotype" w:cs="Palatino Linotype"/>
          <w:color w:val="000000"/>
        </w:rPr>
        <w:t xml:space="preserve"> </w:t>
      </w:r>
      <w:r w:rsidR="00C72A3B" w:rsidRPr="00AE25FB">
        <w:rPr>
          <w:rFonts w:ascii="Palatino Linotype" w:eastAsia="Palatino Linotype" w:hAnsi="Palatino Linotype" w:cs="Palatino Linotype"/>
          <w:color w:val="000000"/>
        </w:rPr>
        <w:t>que se le</w:t>
      </w:r>
      <w:r w:rsidRPr="00AE25FB">
        <w:rPr>
          <w:rFonts w:ascii="Palatino Linotype" w:eastAsia="Palatino Linotype" w:hAnsi="Palatino Linotype" w:cs="Palatino Linotype"/>
          <w:color w:val="000000"/>
        </w:rPr>
        <w:t xml:space="preserve"> </w:t>
      </w:r>
      <w:r w:rsidR="00C72A3B" w:rsidRPr="00AE25FB">
        <w:rPr>
          <w:rFonts w:ascii="Palatino Linotype" w:eastAsia="Palatino Linotype" w:hAnsi="Palatino Linotype" w:cs="Palatino Linotype"/>
          <w:color w:val="000000"/>
        </w:rPr>
        <w:t>asignó el folio</w:t>
      </w:r>
      <w:r w:rsidRPr="00AE25FB">
        <w:rPr>
          <w:rFonts w:ascii="Palatino Linotype" w:eastAsia="Palatino Linotype" w:hAnsi="Palatino Linotype" w:cs="Palatino Linotype"/>
          <w:color w:val="000000"/>
        </w:rPr>
        <w:t xml:space="preserve"> </w:t>
      </w:r>
      <w:r w:rsidR="00541228" w:rsidRPr="00AE25FB">
        <w:rPr>
          <w:rFonts w:ascii="Palatino Linotype" w:eastAsia="Palatino Linotype" w:hAnsi="Palatino Linotype" w:cs="Palatino Linotype"/>
          <w:b/>
          <w:color w:val="000000"/>
        </w:rPr>
        <w:t>00748/INFOEM/IP/RR/2025</w:t>
      </w:r>
      <w:r w:rsidR="00C72A3B" w:rsidRPr="00AE25FB">
        <w:rPr>
          <w:rFonts w:ascii="Palatino Linotype" w:eastAsia="Palatino Linotype" w:hAnsi="Palatino Linotype" w:cs="Palatino Linotype"/>
          <w:b/>
          <w:color w:val="000000"/>
        </w:rPr>
        <w:t xml:space="preserve">, </w:t>
      </w:r>
      <w:r w:rsidR="00C72A3B" w:rsidRPr="00AE25FB">
        <w:rPr>
          <w:rFonts w:ascii="Palatino Linotype" w:eastAsia="Palatino Linotype" w:hAnsi="Palatino Linotype" w:cs="Palatino Linotype"/>
          <w:color w:val="000000"/>
        </w:rPr>
        <w:t>en contra de la respuesta emitida</w:t>
      </w:r>
      <w:r w:rsidRPr="00AE25FB">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8721B7" w:rsidRPr="00AE25FB" w:rsidRDefault="008721B7" w:rsidP="00DF5BB0">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72239" w:rsidRPr="00AE25FB" w:rsidRDefault="00A077F4" w:rsidP="00DF5BB0">
      <w:p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AE25FB">
        <w:rPr>
          <w:rFonts w:ascii="Palatino Linotype" w:eastAsia="Palatino Linotype" w:hAnsi="Palatino Linotype" w:cs="Palatino Linotype"/>
          <w:b/>
          <w:color w:val="000000"/>
        </w:rPr>
        <w:t>Acto impugnado</w:t>
      </w:r>
      <w:r w:rsidR="00772239" w:rsidRPr="00AE25FB">
        <w:rPr>
          <w:rFonts w:ascii="Palatino Linotype" w:eastAsia="Palatino Linotype" w:hAnsi="Palatino Linotype" w:cs="Palatino Linotype"/>
          <w:b/>
          <w:color w:val="000000"/>
        </w:rPr>
        <w:t xml:space="preserve">: </w:t>
      </w:r>
      <w:r w:rsidR="00772239" w:rsidRPr="00AE25FB">
        <w:rPr>
          <w:rFonts w:ascii="Palatino Linotype" w:eastAsia="Palatino Linotype" w:hAnsi="Palatino Linotype" w:cs="Palatino Linotype"/>
          <w:i/>
          <w:color w:val="000000"/>
        </w:rPr>
        <w:t>“</w:t>
      </w:r>
      <w:r w:rsidR="00541228" w:rsidRPr="00AE25FB">
        <w:rPr>
          <w:rFonts w:ascii="Palatino Linotype" w:eastAsia="Palatino Linotype" w:hAnsi="Palatino Linotype" w:cs="Palatino Linotype"/>
          <w:i/>
          <w:color w:val="000000"/>
        </w:rPr>
        <w:t>no se entrega la información</w:t>
      </w:r>
      <w:r w:rsidR="00772239" w:rsidRPr="00AE25FB">
        <w:rPr>
          <w:rFonts w:ascii="Palatino Linotype" w:eastAsia="Palatino Linotype" w:hAnsi="Palatino Linotype" w:cs="Palatino Linotype"/>
          <w:i/>
          <w:color w:val="000000"/>
        </w:rPr>
        <w:t>” (Sic)</w:t>
      </w:r>
      <w:bookmarkStart w:id="3" w:name="_heading=h.1fob9te" w:colFirst="0" w:colLast="0"/>
      <w:bookmarkEnd w:id="3"/>
    </w:p>
    <w:p w:rsidR="00772239" w:rsidRPr="00AE25FB" w:rsidRDefault="00772239" w:rsidP="00DF5BB0">
      <w:pPr>
        <w:pBdr>
          <w:top w:val="nil"/>
          <w:left w:val="nil"/>
          <w:bottom w:val="nil"/>
          <w:right w:val="nil"/>
          <w:between w:val="nil"/>
        </w:pBdr>
        <w:jc w:val="both"/>
        <w:rPr>
          <w:rFonts w:ascii="Palatino Linotype" w:eastAsia="Palatino Linotype" w:hAnsi="Palatino Linotype" w:cs="Palatino Linotype"/>
          <w:b/>
          <w:color w:val="000000"/>
        </w:rPr>
      </w:pPr>
    </w:p>
    <w:p w:rsidR="00772239" w:rsidRPr="00AE25FB" w:rsidRDefault="007A4327" w:rsidP="00DF5BB0">
      <w:pPr>
        <w:pBdr>
          <w:top w:val="nil"/>
          <w:left w:val="nil"/>
          <w:bottom w:val="nil"/>
          <w:right w:val="nil"/>
          <w:between w:val="nil"/>
        </w:pBdr>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b/>
          <w:color w:val="000000"/>
        </w:rPr>
        <w:t xml:space="preserve">Razones o Motivos de </w:t>
      </w:r>
      <w:r w:rsidR="00386CEB" w:rsidRPr="00AE25FB">
        <w:rPr>
          <w:rFonts w:ascii="Palatino Linotype" w:eastAsia="Palatino Linotype" w:hAnsi="Palatino Linotype" w:cs="Palatino Linotype"/>
          <w:b/>
          <w:color w:val="000000"/>
        </w:rPr>
        <w:t>inconformidad:</w:t>
      </w:r>
      <w:r w:rsidR="00A077F4" w:rsidRPr="00AE25FB">
        <w:rPr>
          <w:rFonts w:ascii="Palatino Linotype" w:eastAsia="Palatino Linotype" w:hAnsi="Palatino Linotype" w:cs="Palatino Linotype"/>
          <w:b/>
          <w:color w:val="000000"/>
        </w:rPr>
        <w:t xml:space="preserve"> </w:t>
      </w:r>
      <w:r w:rsidR="00772239" w:rsidRPr="00AE25FB">
        <w:rPr>
          <w:rFonts w:ascii="Palatino Linotype" w:eastAsia="Palatino Linotype" w:hAnsi="Palatino Linotype" w:cs="Palatino Linotype"/>
          <w:i/>
          <w:color w:val="000000"/>
        </w:rPr>
        <w:t>“</w:t>
      </w:r>
      <w:r w:rsidR="00541228" w:rsidRPr="00AE25FB">
        <w:rPr>
          <w:rFonts w:ascii="Palatino Linotype" w:eastAsia="Palatino Linotype" w:hAnsi="Palatino Linotype" w:cs="Palatino Linotype"/>
          <w:i/>
          <w:color w:val="000000"/>
        </w:rPr>
        <w:t>no se entrega la información solicitada</w:t>
      </w:r>
      <w:r w:rsidR="00772239" w:rsidRPr="00AE25FB">
        <w:rPr>
          <w:rFonts w:ascii="Palatino Linotype" w:eastAsia="Palatino Linotype" w:hAnsi="Palatino Linotype" w:cs="Palatino Linotype"/>
          <w:i/>
          <w:color w:val="000000"/>
        </w:rPr>
        <w:t>” (Sic)</w:t>
      </w:r>
    </w:p>
    <w:p w:rsidR="00386CEB" w:rsidRPr="00AE25FB" w:rsidRDefault="00541228" w:rsidP="00DF5BB0">
      <w:pPr>
        <w:pBdr>
          <w:top w:val="nil"/>
          <w:left w:val="nil"/>
          <w:bottom w:val="nil"/>
          <w:right w:val="nil"/>
          <w:between w:val="nil"/>
        </w:pBdr>
        <w:tabs>
          <w:tab w:val="left" w:pos="3416"/>
        </w:tabs>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ab/>
      </w:r>
    </w:p>
    <w:p w:rsidR="0072148B" w:rsidRPr="00AE25FB" w:rsidRDefault="0072148B" w:rsidP="00DF5BB0">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rsidR="005845B2" w:rsidRPr="00AE25FB" w:rsidRDefault="005845B2"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del </w:t>
      </w:r>
      <w:r w:rsidRPr="00AE25FB">
        <w:rPr>
          <w:rFonts w:ascii="Palatino Linotype" w:eastAsia="Palatino Linotype" w:hAnsi="Palatino Linotype" w:cs="Palatino Linotype"/>
          <w:b/>
          <w:color w:val="000000"/>
        </w:rPr>
        <w:t xml:space="preserve">acuerdo de admisión </w:t>
      </w:r>
      <w:r w:rsidRPr="00AE25FB">
        <w:rPr>
          <w:rFonts w:ascii="Palatino Linotype" w:eastAsia="Palatino Linotype" w:hAnsi="Palatino Linotype" w:cs="Palatino Linotype"/>
          <w:color w:val="000000"/>
        </w:rPr>
        <w:t xml:space="preserve">de fecha </w:t>
      </w:r>
      <w:r w:rsidR="002C65D1" w:rsidRPr="00AE25FB">
        <w:rPr>
          <w:rFonts w:ascii="Palatino Linotype" w:eastAsia="Palatino Linotype" w:hAnsi="Palatino Linotype" w:cs="Palatino Linotype"/>
          <w:b/>
          <w:color w:val="000000"/>
        </w:rPr>
        <w:t>trece</w:t>
      </w:r>
      <w:r w:rsidR="00DC7B42" w:rsidRPr="00AE25FB">
        <w:rPr>
          <w:rFonts w:ascii="Palatino Linotype" w:eastAsia="Palatino Linotype" w:hAnsi="Palatino Linotype" w:cs="Palatino Linotype"/>
          <w:b/>
          <w:color w:val="000000"/>
        </w:rPr>
        <w:t xml:space="preserve"> de febrero de</w:t>
      </w:r>
      <w:r w:rsidRPr="00AE25FB">
        <w:rPr>
          <w:rFonts w:ascii="Palatino Linotype" w:eastAsia="Palatino Linotype" w:hAnsi="Palatino Linotype" w:cs="Palatino Linotype"/>
          <w:b/>
          <w:color w:val="000000"/>
        </w:rPr>
        <w:t xml:space="preserve"> dos mil veinticinco, </w:t>
      </w:r>
      <w:r w:rsidRPr="00AE25FB">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AE25FB">
        <w:rPr>
          <w:rFonts w:ascii="Palatino Linotype" w:eastAsia="Palatino Linotype" w:hAnsi="Palatino Linotype" w:cs="Palatino Linotype"/>
        </w:rPr>
        <w:t>manifestara</w:t>
      </w:r>
      <w:r w:rsidRPr="00AE25FB">
        <w:rPr>
          <w:rFonts w:ascii="Palatino Linotype" w:eastAsia="Palatino Linotype" w:hAnsi="Palatino Linotype" w:cs="Palatino Linotype"/>
          <w:color w:val="000000"/>
        </w:rPr>
        <w:t xml:space="preserve"> lo que a su derecho conviniera, </w:t>
      </w:r>
      <w:r w:rsidRPr="00AE25FB">
        <w:rPr>
          <w:rFonts w:ascii="Palatino Linotype" w:eastAsia="Palatino Linotype" w:hAnsi="Palatino Linotype" w:cs="Palatino Linotype"/>
        </w:rPr>
        <w:t>ofreciera</w:t>
      </w:r>
      <w:r w:rsidRPr="00AE25FB">
        <w:rPr>
          <w:rFonts w:ascii="Palatino Linotype" w:eastAsia="Palatino Linotype" w:hAnsi="Palatino Linotype" w:cs="Palatino Linotype"/>
          <w:color w:val="000000"/>
        </w:rPr>
        <w:t xml:space="preserve"> pruebas y alegatos según corresponda al caso concreto, de esta forma para que el </w:t>
      </w:r>
      <w:r w:rsidRPr="00AE25FB">
        <w:rPr>
          <w:rFonts w:ascii="Palatino Linotype" w:eastAsia="Palatino Linotype" w:hAnsi="Palatino Linotype" w:cs="Palatino Linotype"/>
          <w:b/>
          <w:color w:val="000000"/>
        </w:rPr>
        <w:t xml:space="preserve">SUJETO OBLIGADO </w:t>
      </w:r>
      <w:r w:rsidRPr="00AE25FB">
        <w:rPr>
          <w:rFonts w:ascii="Palatino Linotype" w:eastAsia="Palatino Linotype" w:hAnsi="Palatino Linotype" w:cs="Palatino Linotype"/>
        </w:rPr>
        <w:t>presentará</w:t>
      </w:r>
      <w:r w:rsidRPr="00AE25FB">
        <w:rPr>
          <w:rFonts w:ascii="Palatino Linotype" w:eastAsia="Palatino Linotype" w:hAnsi="Palatino Linotype" w:cs="Palatino Linotype"/>
          <w:color w:val="000000"/>
        </w:rPr>
        <w:t xml:space="preserve"> el Informe Justificado procedente.</w:t>
      </w:r>
    </w:p>
    <w:p w:rsidR="005845B2" w:rsidRPr="00AE25FB" w:rsidRDefault="005845B2" w:rsidP="00DF5BB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5845B2" w:rsidRPr="00AE25FB" w:rsidRDefault="005845B2"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color w:val="000000"/>
        </w:rPr>
        <w:t>El Recurrente</w:t>
      </w:r>
      <w:r w:rsidRPr="00AE25FB">
        <w:rPr>
          <w:rFonts w:ascii="Palatino Linotype" w:eastAsia="Palatino Linotype" w:hAnsi="Palatino Linotype" w:cs="Palatino Linotype"/>
          <w:b/>
          <w:color w:val="000000"/>
        </w:rPr>
        <w:t xml:space="preserve"> </w:t>
      </w:r>
      <w:r w:rsidRPr="00AE25FB">
        <w:rPr>
          <w:rFonts w:ascii="Palatino Linotype" w:eastAsia="Palatino Linotype" w:hAnsi="Palatino Linotype" w:cs="Palatino Linotype"/>
          <w:color w:val="000000"/>
        </w:rPr>
        <w:t xml:space="preserve">dejó de realizar manifestaciones que a su derecho conviniera y asistiera. </w:t>
      </w:r>
      <w:r w:rsidR="00A8169A" w:rsidRPr="00AE25FB">
        <w:rPr>
          <w:rFonts w:ascii="Palatino Linotype" w:eastAsia="Palatino Linotype" w:hAnsi="Palatino Linotype" w:cs="Palatino Linotype"/>
          <w:color w:val="000000"/>
        </w:rPr>
        <w:t xml:space="preserve">Por su parte, el Sujeto Obligado rindió el Informe Justificado el </w:t>
      </w:r>
      <w:r w:rsidR="002C65D1" w:rsidRPr="00AE25FB">
        <w:rPr>
          <w:rFonts w:ascii="Palatino Linotype" w:eastAsia="Palatino Linotype" w:hAnsi="Palatino Linotype" w:cs="Palatino Linotype"/>
          <w:b/>
          <w:color w:val="000000"/>
        </w:rPr>
        <w:t>diecinueve de febrero</w:t>
      </w:r>
      <w:r w:rsidR="00A8169A" w:rsidRPr="00AE25FB">
        <w:rPr>
          <w:rFonts w:ascii="Palatino Linotype" w:eastAsia="Palatino Linotype" w:hAnsi="Palatino Linotype" w:cs="Palatino Linotype"/>
          <w:b/>
          <w:color w:val="000000"/>
        </w:rPr>
        <w:t xml:space="preserve"> de dos mil veinticinco</w:t>
      </w:r>
      <w:r w:rsidR="00A8169A" w:rsidRPr="00AE25FB">
        <w:rPr>
          <w:rFonts w:ascii="Palatino Linotype" w:eastAsia="Palatino Linotype" w:hAnsi="Palatino Linotype" w:cs="Palatino Linotype"/>
          <w:color w:val="000000"/>
        </w:rPr>
        <w:t xml:space="preserve">, adjuntando </w:t>
      </w:r>
      <w:r w:rsidR="002C65D1" w:rsidRPr="00AE25FB">
        <w:rPr>
          <w:rFonts w:ascii="Palatino Linotype" w:eastAsia="Palatino Linotype" w:hAnsi="Palatino Linotype" w:cs="Palatino Linotype"/>
          <w:color w:val="000000"/>
        </w:rPr>
        <w:t xml:space="preserve">el </w:t>
      </w:r>
      <w:r w:rsidR="00A8169A" w:rsidRPr="00AE25FB">
        <w:rPr>
          <w:rFonts w:ascii="Palatino Linotype" w:eastAsia="Palatino Linotype" w:hAnsi="Palatino Linotype" w:cs="Palatino Linotype"/>
          <w:color w:val="000000"/>
        </w:rPr>
        <w:t>archivo</w:t>
      </w:r>
      <w:r w:rsidR="002C65D1" w:rsidRPr="00AE25FB">
        <w:rPr>
          <w:rFonts w:ascii="Palatino Linotype" w:eastAsia="Palatino Linotype" w:hAnsi="Palatino Linotype" w:cs="Palatino Linotype"/>
          <w:color w:val="000000"/>
        </w:rPr>
        <w:t xml:space="preserve"> electrónico</w:t>
      </w:r>
      <w:r w:rsidR="00BD5B95" w:rsidRPr="00AE25FB">
        <w:rPr>
          <w:rFonts w:ascii="Palatino Linotype" w:eastAsia="Palatino Linotype" w:hAnsi="Palatino Linotype" w:cs="Palatino Linotype"/>
          <w:color w:val="000000"/>
        </w:rPr>
        <w:t xml:space="preserve"> que</w:t>
      </w:r>
      <w:r w:rsidR="002C65D1" w:rsidRPr="00AE25FB">
        <w:rPr>
          <w:rFonts w:ascii="Palatino Linotype" w:eastAsia="Palatino Linotype" w:hAnsi="Palatino Linotype" w:cs="Palatino Linotype"/>
          <w:color w:val="000000"/>
        </w:rPr>
        <w:t xml:space="preserve"> se describe</w:t>
      </w:r>
      <w:r w:rsidR="00A8169A" w:rsidRPr="00AE25FB">
        <w:rPr>
          <w:rFonts w:ascii="Palatino Linotype" w:eastAsia="Palatino Linotype" w:hAnsi="Palatino Linotype" w:cs="Palatino Linotype"/>
          <w:color w:val="000000"/>
        </w:rPr>
        <w:t xml:space="preserve"> a continuación</w:t>
      </w:r>
      <w:r w:rsidR="006C7CBE" w:rsidRPr="00AE25FB">
        <w:rPr>
          <w:rFonts w:ascii="Palatino Linotype" w:eastAsia="Palatino Linotype" w:hAnsi="Palatino Linotype" w:cs="Palatino Linotype"/>
          <w:color w:val="000000"/>
        </w:rPr>
        <w:t>:</w:t>
      </w:r>
    </w:p>
    <w:p w:rsidR="00BD5B95" w:rsidRPr="00AE25FB" w:rsidRDefault="00BD5B95" w:rsidP="00DF5BB0">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1E18B8" w:rsidRPr="00AE25FB" w:rsidRDefault="001E18B8" w:rsidP="00DF5BB0">
      <w:pPr>
        <w:pBdr>
          <w:top w:val="nil"/>
          <w:left w:val="nil"/>
          <w:bottom w:val="nil"/>
          <w:right w:val="nil"/>
          <w:between w:val="nil"/>
        </w:pBdr>
        <w:jc w:val="both"/>
        <w:rPr>
          <w:rFonts w:ascii="Palatino Linotype" w:eastAsia="Palatino Linotype" w:hAnsi="Palatino Linotype" w:cs="Palatino Linotype"/>
          <w:b/>
          <w:i/>
          <w:color w:val="000000"/>
        </w:rPr>
      </w:pPr>
      <w:r w:rsidRPr="00AE25FB">
        <w:rPr>
          <w:rFonts w:ascii="Palatino Linotype" w:eastAsia="Palatino Linotype" w:hAnsi="Palatino Linotype" w:cs="Palatino Linotype"/>
          <w:b/>
          <w:i/>
          <w:color w:val="000000"/>
        </w:rPr>
        <w:t>Informe Justificado 053-2025.pdf</w:t>
      </w:r>
    </w:p>
    <w:p w:rsidR="00C37F6A" w:rsidRPr="00AE25FB" w:rsidRDefault="001E18B8" w:rsidP="00DF5BB0">
      <w:pPr>
        <w:pBdr>
          <w:top w:val="nil"/>
          <w:left w:val="nil"/>
          <w:bottom w:val="nil"/>
          <w:right w:val="nil"/>
          <w:between w:val="nil"/>
        </w:pBdr>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Oficio 200B10100/401/2025 de fecha 19 de febrero de 2025, firmado por la Titular de la Unidad de Información, Planeación, Programación y Evaluación, rindiendo informe justificado </w:t>
      </w:r>
      <w:r w:rsidR="00061E9F" w:rsidRPr="00AE25FB">
        <w:rPr>
          <w:rFonts w:ascii="Palatino Linotype" w:eastAsia="Palatino Linotype" w:hAnsi="Palatino Linotype" w:cs="Palatino Linotype"/>
          <w:color w:val="000000"/>
        </w:rPr>
        <w:t xml:space="preserve">ratificando </w:t>
      </w:r>
      <w:r w:rsidR="00CF4858" w:rsidRPr="00AE25FB">
        <w:rPr>
          <w:rFonts w:ascii="Palatino Linotype" w:eastAsia="Palatino Linotype" w:hAnsi="Palatino Linotype" w:cs="Palatino Linotype"/>
          <w:color w:val="000000"/>
        </w:rPr>
        <w:t>su</w:t>
      </w:r>
      <w:r w:rsidR="00061E9F" w:rsidRPr="00AE25FB">
        <w:rPr>
          <w:rFonts w:ascii="Palatino Linotype" w:eastAsia="Palatino Linotype" w:hAnsi="Palatino Linotype" w:cs="Palatino Linotype"/>
          <w:color w:val="000000"/>
        </w:rPr>
        <w:t xml:space="preserve"> respuesta inicial.</w:t>
      </w:r>
    </w:p>
    <w:p w:rsidR="00F817B8" w:rsidRPr="00AE25FB" w:rsidRDefault="00F817B8" w:rsidP="00DF5BB0">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5845B2" w:rsidRPr="00AE25FB" w:rsidRDefault="00E32EAC"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t>El</w:t>
      </w:r>
      <w:r w:rsidRPr="00AE25FB">
        <w:rPr>
          <w:rFonts w:ascii="Palatino Linotype" w:eastAsia="Palatino Linotype" w:hAnsi="Palatino Linotype" w:cs="Palatino Linotype"/>
          <w:b/>
          <w:color w:val="000000"/>
        </w:rPr>
        <w:t xml:space="preserve"> uno</w:t>
      </w:r>
      <w:r w:rsidR="00A312B9" w:rsidRPr="00AE25FB">
        <w:rPr>
          <w:rFonts w:ascii="Palatino Linotype" w:eastAsia="Palatino Linotype" w:hAnsi="Palatino Linotype" w:cs="Palatino Linotype"/>
          <w:b/>
          <w:color w:val="000000"/>
        </w:rPr>
        <w:t xml:space="preserve"> de abril</w:t>
      </w:r>
      <w:r w:rsidR="005845B2" w:rsidRPr="00AE25FB">
        <w:rPr>
          <w:rFonts w:ascii="Palatino Linotype" w:eastAsia="Palatino Linotype" w:hAnsi="Palatino Linotype" w:cs="Palatino Linotype"/>
          <w:b/>
          <w:color w:val="000000"/>
        </w:rPr>
        <w:t xml:space="preserve"> de dos mil veinticinco</w:t>
      </w:r>
      <w:r w:rsidR="005845B2" w:rsidRPr="00AE25FB">
        <w:rPr>
          <w:rFonts w:ascii="Palatino Linotype" w:eastAsia="Palatino Linotype" w:hAnsi="Palatino Linotype" w:cs="Palatino Linotype"/>
          <w:color w:val="000000"/>
        </w:rPr>
        <w:t xml:space="preserve"> se acordó </w:t>
      </w:r>
      <w:r w:rsidR="005845B2" w:rsidRPr="00AE25FB">
        <w:rPr>
          <w:rFonts w:ascii="Palatino Linotype" w:eastAsia="Palatino Linotype" w:hAnsi="Palatino Linotype" w:cs="Palatino Linotype"/>
          <w:b/>
          <w:color w:val="000000"/>
        </w:rPr>
        <w:t>ampliar el término para resolver</w:t>
      </w:r>
      <w:r w:rsidR="005845B2" w:rsidRPr="00AE25FB">
        <w:rPr>
          <w:rFonts w:ascii="Palatino Linotype" w:eastAsia="Palatino Linotype" w:hAnsi="Palatino Linotype" w:cs="Palatino Linotype"/>
          <w:color w:val="000000"/>
        </w:rPr>
        <w:t xml:space="preserve"> el presente asunto.</w:t>
      </w:r>
    </w:p>
    <w:p w:rsidR="005845B2" w:rsidRPr="00AE25FB" w:rsidRDefault="005845B2" w:rsidP="00DF5BB0">
      <w:pPr>
        <w:pBdr>
          <w:top w:val="nil"/>
          <w:left w:val="nil"/>
          <w:bottom w:val="nil"/>
          <w:right w:val="nil"/>
          <w:between w:val="nil"/>
        </w:pBdr>
        <w:spacing w:line="360" w:lineRule="auto"/>
        <w:rPr>
          <w:rFonts w:ascii="Palatino Linotype" w:eastAsia="Palatino Linotype" w:hAnsi="Palatino Linotype" w:cs="Palatino Linotype"/>
          <w:color w:val="000000"/>
        </w:rPr>
      </w:pPr>
    </w:p>
    <w:p w:rsidR="005845B2" w:rsidRPr="00AE25FB" w:rsidRDefault="005845B2" w:rsidP="00DF5BB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AE25FB">
        <w:rPr>
          <w:rFonts w:ascii="Palatino Linotype" w:eastAsia="Palatino Linotype" w:hAnsi="Palatino Linotype" w:cs="Palatino Linotype"/>
          <w:color w:val="000000"/>
        </w:rPr>
        <w:t xml:space="preserve">Seguidamente, en fecha </w:t>
      </w:r>
      <w:r w:rsidR="00A312B9" w:rsidRPr="00AE25FB">
        <w:rPr>
          <w:rFonts w:ascii="Palatino Linotype" w:eastAsia="Palatino Linotype" w:hAnsi="Palatino Linotype" w:cs="Palatino Linotype"/>
          <w:b/>
          <w:color w:val="000000"/>
        </w:rPr>
        <w:t>veintitrés</w:t>
      </w:r>
      <w:r w:rsidR="00764880" w:rsidRPr="00AE25FB">
        <w:rPr>
          <w:rFonts w:ascii="Palatino Linotype" w:eastAsia="Palatino Linotype" w:hAnsi="Palatino Linotype" w:cs="Palatino Linotype"/>
          <w:b/>
          <w:color w:val="000000"/>
        </w:rPr>
        <w:t xml:space="preserve"> de abril</w:t>
      </w:r>
      <w:r w:rsidRPr="00AE25FB">
        <w:rPr>
          <w:rFonts w:ascii="Palatino Linotype" w:eastAsia="Palatino Linotype" w:hAnsi="Palatino Linotype" w:cs="Palatino Linotype"/>
          <w:b/>
          <w:color w:val="000000"/>
        </w:rPr>
        <w:t xml:space="preserve"> de dos mil veinticinco</w:t>
      </w:r>
      <w:r w:rsidRPr="00AE25FB">
        <w:rPr>
          <w:rFonts w:ascii="Palatino Linotype" w:eastAsia="Palatino Linotype" w:hAnsi="Palatino Linotype" w:cs="Palatino Linotype"/>
          <w:color w:val="000000"/>
        </w:rPr>
        <w:t xml:space="preserve">, la Comisionada Ponente dictó el </w:t>
      </w:r>
      <w:r w:rsidRPr="00AE25FB">
        <w:rPr>
          <w:rFonts w:ascii="Palatino Linotype" w:eastAsia="Palatino Linotype" w:hAnsi="Palatino Linotype" w:cs="Palatino Linotype"/>
          <w:b/>
          <w:color w:val="000000"/>
        </w:rPr>
        <w:t>cierre del periodo de instrucción</w:t>
      </w:r>
      <w:r w:rsidRPr="00AE25FB">
        <w:rPr>
          <w:rFonts w:ascii="Palatino Linotype" w:eastAsia="Palatino Linotype" w:hAnsi="Palatino Linotype" w:cs="Palatino Linotype"/>
          <w:color w:val="000000"/>
        </w:rPr>
        <w:t xml:space="preserve"> y, ordenó la resolución que conforme a Derecho proceda.-----------------------------------------------------------------</w:t>
      </w:r>
      <w:r w:rsidR="00DF5BB0" w:rsidRPr="00AE25FB">
        <w:rPr>
          <w:rFonts w:ascii="Palatino Linotype" w:eastAsia="Palatino Linotype" w:hAnsi="Palatino Linotype" w:cs="Palatino Linotype"/>
          <w:color w:val="000000"/>
        </w:rPr>
        <w:t>--------------------------</w:t>
      </w:r>
    </w:p>
    <w:p w:rsidR="00DF5BB0" w:rsidRPr="00AE25FB" w:rsidRDefault="00DF5BB0" w:rsidP="00DF5BB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72148B" w:rsidRPr="00AE25FB" w:rsidRDefault="0072148B" w:rsidP="00DF5BB0">
      <w:pPr>
        <w:pBdr>
          <w:top w:val="nil"/>
          <w:left w:val="nil"/>
          <w:bottom w:val="nil"/>
          <w:right w:val="nil"/>
          <w:between w:val="nil"/>
        </w:pBdr>
        <w:jc w:val="both"/>
        <w:rPr>
          <w:rFonts w:ascii="Palatino Linotype" w:eastAsia="Palatino Linotype" w:hAnsi="Palatino Linotype" w:cs="Palatino Linotype"/>
          <w:b/>
          <w:color w:val="000000"/>
        </w:rPr>
      </w:pPr>
    </w:p>
    <w:p w:rsidR="0072148B" w:rsidRPr="00AE25FB" w:rsidRDefault="00A077F4" w:rsidP="00DF5BB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C O N S I D E R A C I O N E S</w:t>
      </w:r>
    </w:p>
    <w:p w:rsidR="0072148B" w:rsidRPr="00AE25FB" w:rsidRDefault="0072148B" w:rsidP="00DF5BB0">
      <w:pPr>
        <w:pBdr>
          <w:top w:val="nil"/>
          <w:left w:val="nil"/>
          <w:bottom w:val="nil"/>
          <w:right w:val="nil"/>
          <w:between w:val="nil"/>
        </w:pBdr>
        <w:jc w:val="both"/>
        <w:rPr>
          <w:rFonts w:ascii="Palatino Linotype" w:eastAsia="Palatino Linotype" w:hAnsi="Palatino Linotype" w:cs="Palatino Linotype"/>
          <w:b/>
          <w:color w:val="000000"/>
        </w:rPr>
      </w:pPr>
    </w:p>
    <w:p w:rsidR="0072148B" w:rsidRPr="00AE25FB" w:rsidRDefault="00A077F4" w:rsidP="00DF5BB0">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AE25FB">
        <w:rPr>
          <w:rFonts w:ascii="Palatino Linotype" w:eastAsia="Palatino Linotype" w:hAnsi="Palatino Linotype" w:cs="Palatino Linotype"/>
          <w:b/>
          <w:color w:val="000000"/>
          <w:sz w:val="24"/>
          <w:szCs w:val="24"/>
        </w:rPr>
        <w:t>PRIMERA. Competencia</w:t>
      </w:r>
    </w:p>
    <w:p w:rsidR="0072148B" w:rsidRPr="00AE25FB" w:rsidRDefault="00A077F4" w:rsidP="00DF5BB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AE25FB">
        <w:rPr>
          <w:rFonts w:ascii="Palatino Linotype" w:eastAsia="Palatino Linotype" w:hAnsi="Palatino Linotype" w:cs="Palatino Linotype"/>
          <w:color w:val="000000"/>
          <w:lang w:val="es-MX"/>
        </w:rPr>
        <w:t xml:space="preserve">párrafos trigésimo séptimo, trigésimo octavo y trigésimo noveno fracciones IV y V </w:t>
      </w:r>
      <w:r w:rsidRPr="00AE25FB">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AE25FB" w:rsidRDefault="0072148B" w:rsidP="00DF5BB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956FF" w:rsidRPr="00AE25FB" w:rsidRDefault="00F956FF" w:rsidP="00DF5BB0">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AE25FB">
        <w:rPr>
          <w:rFonts w:ascii="Palatino Linotype" w:eastAsia="Palatino Linotype" w:hAnsi="Palatino Linotype" w:cs="Palatino Linotype"/>
          <w:b/>
          <w:color w:val="000000"/>
          <w:sz w:val="24"/>
          <w:szCs w:val="24"/>
        </w:rPr>
        <w:t>SEGUNDA. Procedencia.</w:t>
      </w:r>
    </w:p>
    <w:p w:rsidR="00F956FF" w:rsidRPr="00AE25FB" w:rsidRDefault="00F956FF"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Este Órgano Garante considera que el medio de impugnación reúne los requisitos de procedencia </w:t>
      </w:r>
      <w:r w:rsidRPr="00AE25FB">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956FF" w:rsidRPr="00AE25FB" w:rsidRDefault="00F956FF" w:rsidP="00DF5BB0">
      <w:pPr>
        <w:spacing w:line="360" w:lineRule="auto"/>
        <w:jc w:val="both"/>
        <w:rPr>
          <w:rFonts w:ascii="Palatino Linotype" w:eastAsia="Palatino Linotype" w:hAnsi="Palatino Linotype" w:cs="Palatino Linotype"/>
        </w:rPr>
      </w:pPr>
    </w:p>
    <w:p w:rsidR="00F956FF" w:rsidRPr="00AE25FB" w:rsidRDefault="00F956FF"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AE25FB" w:rsidRDefault="0072148B" w:rsidP="00DF5BB0">
      <w:pPr>
        <w:pStyle w:val="Ttulo2"/>
        <w:spacing w:before="0" w:line="360" w:lineRule="auto"/>
        <w:rPr>
          <w:rFonts w:ascii="Palatino Linotype" w:eastAsia="Palatino Linotype" w:hAnsi="Palatino Linotype" w:cs="Palatino Linotype"/>
          <w:color w:val="000000"/>
          <w:sz w:val="24"/>
          <w:szCs w:val="24"/>
        </w:rPr>
      </w:pPr>
    </w:p>
    <w:p w:rsidR="0072148B" w:rsidRPr="00AE25FB" w:rsidRDefault="00A077F4" w:rsidP="00DF5BB0">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AE25FB">
        <w:rPr>
          <w:rFonts w:ascii="Palatino Linotype" w:eastAsia="Palatino Linotype" w:hAnsi="Palatino Linotype" w:cs="Palatino Linotype"/>
          <w:b/>
          <w:color w:val="000000"/>
          <w:sz w:val="24"/>
          <w:szCs w:val="24"/>
        </w:rPr>
        <w:t>TERCERA. Descripción de hechos y planteamiento de la controversia.</w:t>
      </w:r>
    </w:p>
    <w:p w:rsidR="0072148B" w:rsidRPr="00AE25FB" w:rsidRDefault="00A077F4" w:rsidP="00DF5BB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Se solicitó tener acceso, a la información que a continuación se simplifica:</w:t>
      </w:r>
    </w:p>
    <w:p w:rsidR="00F84855" w:rsidRPr="00AE25FB" w:rsidRDefault="00D368E3" w:rsidP="00DF5BB0">
      <w:pPr>
        <w:rPr>
          <w:rFonts w:ascii="Palatino Linotype" w:eastAsia="Palatino Linotype" w:hAnsi="Palatino Linotype" w:cs="Palatino Linotype"/>
          <w:i/>
          <w:color w:val="000000"/>
        </w:rPr>
      </w:pPr>
      <w:r w:rsidRPr="00AE25FB">
        <w:rPr>
          <w:rFonts w:ascii="Palatino Linotype" w:eastAsia="Palatino Linotype" w:hAnsi="Palatino Linotype" w:cs="Palatino Linotype"/>
          <w:i/>
          <w:color w:val="000000"/>
        </w:rPr>
        <w:t>Facturas de compras de los años 2022, 2023, 2024 y 2025 desglosando los conceptos y materiales adquiridos</w:t>
      </w:r>
      <w:r w:rsidR="001C50E4" w:rsidRPr="00AE25FB">
        <w:rPr>
          <w:rFonts w:ascii="Palatino Linotype" w:eastAsia="Palatino Linotype" w:hAnsi="Palatino Linotype" w:cs="Palatino Linotype"/>
          <w:i/>
          <w:color w:val="000000"/>
        </w:rPr>
        <w:t>.</w:t>
      </w:r>
    </w:p>
    <w:p w:rsidR="00764880" w:rsidRPr="00AE25FB" w:rsidRDefault="00764880" w:rsidP="00DF5BB0">
      <w:pPr>
        <w:spacing w:line="360" w:lineRule="auto"/>
        <w:jc w:val="both"/>
        <w:rPr>
          <w:rFonts w:ascii="Palatino Linotype" w:eastAsia="Palatino Linotype" w:hAnsi="Palatino Linotype" w:cs="Palatino Linotype"/>
          <w:b/>
        </w:rPr>
      </w:pPr>
    </w:p>
    <w:p w:rsidR="00AD44D9" w:rsidRPr="00AE25FB" w:rsidRDefault="00AD44D9" w:rsidP="00DF5BB0">
      <w:pPr>
        <w:numPr>
          <w:ilvl w:val="0"/>
          <w:numId w:val="6"/>
        </w:numP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rPr>
        <w:t>En respuesta, el Sujeto Obligado</w:t>
      </w:r>
      <w:r w:rsidRPr="00AE25FB">
        <w:rPr>
          <w:rFonts w:ascii="Palatino Linotype" w:eastAsia="Palatino Linotype" w:hAnsi="Palatino Linotype" w:cs="Palatino Linotype"/>
          <w:b/>
        </w:rPr>
        <w:t xml:space="preserve"> </w:t>
      </w:r>
      <w:r w:rsidRPr="00AE25FB">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D368E3" w:rsidRPr="00AE25FB">
        <w:rPr>
          <w:rFonts w:ascii="Palatino Linotype" w:eastAsia="Palatino Linotype" w:hAnsi="Palatino Linotype" w:cs="Palatino Linotype"/>
        </w:rPr>
        <w:t xml:space="preserve">que </w:t>
      </w:r>
      <w:r w:rsidRPr="00AE25FB">
        <w:rPr>
          <w:rFonts w:ascii="Palatino Linotype" w:eastAsia="Palatino Linotype" w:hAnsi="Palatino Linotype" w:cs="Palatino Linotype"/>
          <w:b/>
        </w:rPr>
        <w:t xml:space="preserve">no se entrega </w:t>
      </w:r>
      <w:r w:rsidR="00D368E3" w:rsidRPr="00AE25FB">
        <w:rPr>
          <w:rFonts w:ascii="Palatino Linotype" w:eastAsia="Palatino Linotype" w:hAnsi="Palatino Linotype" w:cs="Palatino Linotype"/>
          <w:b/>
        </w:rPr>
        <w:t>la información solicitada</w:t>
      </w:r>
      <w:r w:rsidRPr="00AE25FB">
        <w:rPr>
          <w:rFonts w:ascii="Palatino Linotype" w:eastAsia="Palatino Linotype" w:hAnsi="Palatino Linotype" w:cs="Palatino Linotype"/>
          <w:b/>
        </w:rPr>
        <w:t>.</w:t>
      </w:r>
    </w:p>
    <w:p w:rsidR="0072148B" w:rsidRPr="00AE25FB" w:rsidRDefault="0072148B" w:rsidP="00DF5BB0">
      <w:pPr>
        <w:spacing w:line="360" w:lineRule="auto"/>
        <w:jc w:val="both"/>
        <w:rPr>
          <w:rFonts w:ascii="Palatino Linotype" w:eastAsia="Palatino Linotype" w:hAnsi="Palatino Linotype" w:cs="Palatino Linotype"/>
          <w:i/>
          <w:color w:val="000000"/>
        </w:rPr>
      </w:pPr>
    </w:p>
    <w:p w:rsidR="0072148B" w:rsidRPr="00AE25FB" w:rsidRDefault="00A077F4"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AE25FB">
        <w:rPr>
          <w:rFonts w:ascii="Palatino Linotype" w:eastAsia="Palatino Linotype" w:hAnsi="Palatino Linotype" w:cs="Palatino Linotype"/>
          <w:b/>
        </w:rPr>
        <w:t xml:space="preserve">179, fracción </w:t>
      </w:r>
      <w:r w:rsidR="00D368E3" w:rsidRPr="00AE25FB">
        <w:rPr>
          <w:rFonts w:ascii="Palatino Linotype" w:eastAsia="Palatino Linotype" w:hAnsi="Palatino Linotype" w:cs="Palatino Linotype"/>
          <w:b/>
        </w:rPr>
        <w:t>I</w:t>
      </w:r>
      <w:r w:rsidRPr="00AE25FB">
        <w:rPr>
          <w:rFonts w:ascii="Palatino Linotype" w:eastAsia="Palatino Linotype" w:hAnsi="Palatino Linotype" w:cs="Palatino Linotype"/>
          <w:b/>
        </w:rPr>
        <w:t>, de la Ley de Transparencia y Acceso a la Información Pública del Estado de México y Municipios</w:t>
      </w:r>
      <w:r w:rsidRPr="00AE25FB">
        <w:rPr>
          <w:rFonts w:ascii="Palatino Linotype" w:eastAsia="Palatino Linotype" w:hAnsi="Palatino Linotype" w:cs="Palatino Linotype"/>
        </w:rPr>
        <w:t xml:space="preserve">; </w:t>
      </w:r>
      <w:r w:rsidRPr="00AE25FB">
        <w:rPr>
          <w:rFonts w:ascii="Palatino Linotype" w:eastAsia="Palatino Linotype" w:hAnsi="Palatino Linotype" w:cs="Palatino Linotype"/>
          <w:color w:val="000000"/>
        </w:rPr>
        <w:t xml:space="preserve">fracción que determina la hipótesis relativa a </w:t>
      </w:r>
      <w:r w:rsidR="00824237" w:rsidRPr="00AE25FB">
        <w:rPr>
          <w:rFonts w:ascii="Palatino Linotype" w:eastAsia="Palatino Linotype" w:hAnsi="Palatino Linotype" w:cs="Palatino Linotype"/>
          <w:color w:val="000000"/>
        </w:rPr>
        <w:t xml:space="preserve">la </w:t>
      </w:r>
      <w:r w:rsidR="00D368E3" w:rsidRPr="00AE25FB">
        <w:rPr>
          <w:rFonts w:ascii="Palatino Linotype" w:eastAsia="Palatino Linotype" w:hAnsi="Palatino Linotype" w:cs="Palatino Linotype"/>
          <w:b/>
          <w:color w:val="000000"/>
        </w:rPr>
        <w:t>negativa a la información solicitada</w:t>
      </w:r>
      <w:r w:rsidRPr="00AE25FB">
        <w:rPr>
          <w:rFonts w:ascii="Palatino Linotype" w:eastAsia="Palatino Linotype" w:hAnsi="Palatino Linotype" w:cs="Palatino Linotype"/>
          <w:color w:val="000000"/>
        </w:rPr>
        <w:t xml:space="preserve">; </w:t>
      </w:r>
      <w:r w:rsidRPr="00AE25FB">
        <w:rPr>
          <w:rFonts w:ascii="Palatino Linotype" w:eastAsia="Palatino Linotype" w:hAnsi="Palatino Linotype" w:cs="Palatino Linotype"/>
        </w:rPr>
        <w:t>contexto del cual se dolió el Recurrente al momento de interponer su inconformidad.</w:t>
      </w:r>
      <w:r w:rsidRPr="00AE25FB">
        <w:rPr>
          <w:rFonts w:ascii="Palatino Linotype" w:eastAsia="Palatino Linotype" w:hAnsi="Palatino Linotype" w:cs="Palatino Linotype"/>
          <w:color w:val="000000"/>
        </w:rPr>
        <w:t xml:space="preserve"> De modo tal que el presente recurso de revisión se </w:t>
      </w:r>
      <w:r w:rsidRPr="00AE25FB">
        <w:rPr>
          <w:rFonts w:ascii="Palatino Linotype" w:eastAsia="Palatino Linotype" w:hAnsi="Palatino Linotype" w:cs="Palatino Linotype"/>
        </w:rPr>
        <w:t>abocará</w:t>
      </w:r>
      <w:r w:rsidRPr="00AE25FB">
        <w:rPr>
          <w:rFonts w:ascii="Palatino Linotype" w:eastAsia="Palatino Linotype" w:hAnsi="Palatino Linotype" w:cs="Palatino Linotype"/>
          <w:color w:val="000000"/>
        </w:rPr>
        <w:t xml:space="preserve"> en determinar si el Sujeto Obligado con su respuesta ciertamente actualiza la causal de procedencia</w:t>
      </w:r>
      <w:r w:rsidRPr="00AE25FB">
        <w:rPr>
          <w:rFonts w:ascii="Palatino Linotype" w:eastAsia="Palatino Linotype" w:hAnsi="Palatino Linotype" w:cs="Palatino Linotype"/>
          <w:b/>
          <w:color w:val="000000"/>
        </w:rPr>
        <w:t xml:space="preserve"> </w:t>
      </w:r>
      <w:r w:rsidRPr="00AE25FB">
        <w:rPr>
          <w:rFonts w:ascii="Palatino Linotype" w:eastAsia="Palatino Linotype" w:hAnsi="Palatino Linotype" w:cs="Palatino Linotype"/>
          <w:color w:val="000000"/>
        </w:rPr>
        <w:t xml:space="preserve">señalada. </w:t>
      </w:r>
    </w:p>
    <w:p w:rsidR="0072148B" w:rsidRPr="00AE25FB" w:rsidRDefault="0072148B" w:rsidP="00DF5BB0">
      <w:pPr>
        <w:spacing w:line="360" w:lineRule="auto"/>
        <w:rPr>
          <w:rFonts w:ascii="Palatino Linotype" w:eastAsia="Palatino Linotype" w:hAnsi="Palatino Linotype" w:cs="Palatino Linotype"/>
        </w:rPr>
      </w:pPr>
    </w:p>
    <w:p w:rsidR="0072148B" w:rsidRPr="00AE25FB" w:rsidRDefault="00A077F4" w:rsidP="00DF5BB0">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AE25FB">
        <w:rPr>
          <w:rFonts w:ascii="Palatino Linotype" w:eastAsia="Palatino Linotype" w:hAnsi="Palatino Linotype" w:cs="Palatino Linotype"/>
          <w:b/>
          <w:color w:val="000000"/>
          <w:sz w:val="24"/>
          <w:szCs w:val="24"/>
        </w:rPr>
        <w:lastRenderedPageBreak/>
        <w:t>CUARTA. Estudio de la controversia.</w:t>
      </w:r>
    </w:p>
    <w:p w:rsidR="0072148B" w:rsidRPr="00AE25FB" w:rsidRDefault="00A077F4"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AE25FB" w:rsidRDefault="0072148B" w:rsidP="00DF5BB0">
      <w:pPr>
        <w:spacing w:line="360" w:lineRule="auto"/>
        <w:jc w:val="both"/>
        <w:rPr>
          <w:rFonts w:ascii="Palatino Linotype" w:eastAsia="Palatino Linotype" w:hAnsi="Palatino Linotype" w:cs="Palatino Linotype"/>
        </w:rPr>
      </w:pPr>
    </w:p>
    <w:p w:rsidR="0072148B" w:rsidRPr="00AE25FB" w:rsidRDefault="00A077F4"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AE25FB" w:rsidRDefault="0072148B" w:rsidP="00DF5BB0">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AE25FB" w:rsidRDefault="00A077F4"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AE25FB">
        <w:rPr>
          <w:rFonts w:ascii="Palatino Linotype" w:eastAsia="Palatino Linotype" w:hAnsi="Palatino Linotype" w:cs="Palatino Linotype"/>
        </w:rPr>
        <w:lastRenderedPageBreak/>
        <w:t>encontrarse publicada en cualquier medio de difusión o porque la requieren a través de una solicitud de acceso a la información, siempre y cuando no encuadre en una de las excepciones contempladas por la ley.</w:t>
      </w:r>
    </w:p>
    <w:p w:rsidR="0072148B" w:rsidRPr="00AE25FB" w:rsidRDefault="0072148B" w:rsidP="00DF5BB0">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AE25FB" w:rsidRDefault="00A077F4" w:rsidP="00DF5BB0">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Del Sujeto Obligado.</w:t>
      </w:r>
    </w:p>
    <w:p w:rsidR="00311F00" w:rsidRPr="00AE25FB" w:rsidRDefault="00311F00"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los organismos descentralizados son los siguientes, de conformidad con el artículo 90, fracción II, del Bando Municipal 2025:</w:t>
      </w:r>
    </w:p>
    <w:p w:rsidR="00311F00" w:rsidRPr="00AE25FB" w:rsidRDefault="00311F00" w:rsidP="00DF5BB0">
      <w:pPr>
        <w:jc w:val="center"/>
        <w:rPr>
          <w:rFonts w:ascii="Palatino Linotype" w:eastAsia="Palatino Linotype" w:hAnsi="Palatino Linotype" w:cs="Palatino Linotype"/>
          <w:b/>
          <w:i/>
        </w:rPr>
      </w:pPr>
      <w:r w:rsidRPr="00AE25FB">
        <w:rPr>
          <w:rFonts w:ascii="Palatino Linotype" w:eastAsia="Palatino Linotype" w:hAnsi="Palatino Linotype" w:cs="Palatino Linotype"/>
          <w:b/>
          <w:i/>
        </w:rPr>
        <w:t>Bando Municipal 2025</w:t>
      </w:r>
    </w:p>
    <w:p w:rsidR="00311F00" w:rsidRPr="00AE25FB" w:rsidRDefault="00311F00" w:rsidP="00DF5BB0">
      <w:pPr>
        <w:jc w:val="center"/>
        <w:rPr>
          <w:rFonts w:ascii="Palatino Linotype" w:eastAsia="Palatino Linotype" w:hAnsi="Palatino Linotype" w:cs="Palatino Linotype"/>
          <w:b/>
          <w:i/>
        </w:rPr>
      </w:pP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b/>
          <w:i/>
        </w:rPr>
        <w:t xml:space="preserve">Artículo 90. </w:t>
      </w:r>
      <w:r w:rsidRPr="00AE25FB">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w:t>
      </w:r>
    </w:p>
    <w:p w:rsidR="00311F00" w:rsidRPr="00AE25FB" w:rsidRDefault="00311F00" w:rsidP="00DF5BB0">
      <w:pPr>
        <w:jc w:val="both"/>
        <w:rPr>
          <w:rFonts w:ascii="Palatino Linotype" w:eastAsia="Palatino Linotype" w:hAnsi="Palatino Linotype" w:cs="Palatino Linotype"/>
          <w:b/>
          <w:i/>
        </w:rPr>
      </w:pPr>
      <w:r w:rsidRPr="00AE25FB">
        <w:rPr>
          <w:rFonts w:ascii="Palatino Linotype" w:eastAsia="Palatino Linotype" w:hAnsi="Palatino Linotype" w:cs="Palatino Linotype"/>
          <w:b/>
          <w:i/>
        </w:rPr>
        <w:t xml:space="preserve">II. ORGANISMOS DESCENTRALIZADOS: </w:t>
      </w:r>
    </w:p>
    <w:p w:rsidR="00311F00" w:rsidRPr="00AE25FB" w:rsidRDefault="00311F00" w:rsidP="00DF5BB0">
      <w:pPr>
        <w:jc w:val="both"/>
        <w:rPr>
          <w:rFonts w:ascii="Palatino Linotype" w:eastAsia="Palatino Linotype" w:hAnsi="Palatino Linotype" w:cs="Palatino Linotype"/>
          <w:b/>
          <w:i/>
        </w:rPr>
      </w:pPr>
      <w:r w:rsidRPr="00AE25FB">
        <w:rPr>
          <w:rFonts w:ascii="Palatino Linotype" w:eastAsia="Palatino Linotype" w:hAnsi="Palatino Linotype" w:cs="Palatino Linotype"/>
          <w:b/>
          <w:i/>
        </w:rPr>
        <w:t xml:space="preserve">1. Sistema Municipal para el Desarrollo Integral de la Familia de Toluca; </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 xml:space="preserve">2. Instituto Municipal de Cultura Física y Deporte de Toluca; </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 xml:space="preserve">3. Instituto Municipal de la Mujer de Toluca; y </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4. Organismo Agua y Saneamiento de Toluca.</w:t>
      </w:r>
    </w:p>
    <w:p w:rsidR="00311F00" w:rsidRPr="00AE25FB" w:rsidRDefault="00311F00" w:rsidP="00DF5BB0">
      <w:pPr>
        <w:jc w:val="both"/>
        <w:rPr>
          <w:rFonts w:ascii="Palatino Linotype" w:eastAsia="Palatino Linotype" w:hAnsi="Palatino Linotype" w:cs="Palatino Linotype"/>
          <w:i/>
        </w:rPr>
      </w:pPr>
    </w:p>
    <w:p w:rsidR="00311F00" w:rsidRPr="00AE25FB" w:rsidRDefault="00311F00" w:rsidP="00DF5BB0">
      <w:pPr>
        <w:spacing w:line="360" w:lineRule="auto"/>
        <w:jc w:val="both"/>
        <w:rPr>
          <w:rFonts w:ascii="Palatino Linotype" w:hAnsi="Palatino Linotype"/>
        </w:rPr>
      </w:pPr>
    </w:p>
    <w:p w:rsidR="00311F00" w:rsidRPr="00AE25FB" w:rsidRDefault="00311F00"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De conformidad al Manual de Organización del Sistema Municipal para el Desarrollo Integral de la Familia de Toluca 2024, en su fracción IX, señala que dentro de su estructura orgánica cuenta con diversas unidades administrativas, entre ellas la </w:t>
      </w:r>
      <w:r w:rsidRPr="00AE25FB">
        <w:rPr>
          <w:rFonts w:ascii="Palatino Linotype" w:eastAsia="Palatino Linotype" w:hAnsi="Palatino Linotype" w:cs="Palatino Linotype"/>
        </w:rPr>
        <w:lastRenderedPageBreak/>
        <w:t>Dirección de Administración y Tesorería, la cual tiene como objetivo el de administrar los recursos que conforman el patrimonio del Organismo, y dentro de sus funciones se encuentran las de administrar los recursos del Sistema Municipal DIF; analizar y proveer a las unidades administrativas de los recursos humanos, materiales y financieros necesari</w:t>
      </w:r>
      <w:r w:rsidR="00E97D3E" w:rsidRPr="00AE25FB">
        <w:rPr>
          <w:rFonts w:ascii="Palatino Linotype" w:eastAsia="Palatino Linotype" w:hAnsi="Palatino Linotype" w:cs="Palatino Linotype"/>
        </w:rPr>
        <w:t>os para su buen funcionamiento.</w:t>
      </w:r>
    </w:p>
    <w:p w:rsidR="00311F00" w:rsidRPr="00AE25FB" w:rsidRDefault="00311F00" w:rsidP="00DF5BB0">
      <w:pPr>
        <w:spacing w:line="360" w:lineRule="auto"/>
        <w:jc w:val="both"/>
        <w:rPr>
          <w:rFonts w:ascii="Palatino Linotype" w:eastAsia="Palatino Linotype" w:hAnsi="Palatino Linotype" w:cs="Palatino Linotype"/>
        </w:rPr>
      </w:pPr>
    </w:p>
    <w:p w:rsidR="00311F00" w:rsidRPr="00AE25FB" w:rsidRDefault="00311F00"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De lo</w:t>
      </w:r>
      <w:r w:rsidR="00E97D3E" w:rsidRPr="00AE25FB">
        <w:rPr>
          <w:rFonts w:ascii="Palatino Linotype" w:eastAsia="Palatino Linotype" w:hAnsi="Palatino Linotype" w:cs="Palatino Linotype"/>
        </w:rPr>
        <w:t xml:space="preserve"> expuesto es de precisar que la respuesta</w:t>
      </w:r>
      <w:r w:rsidRPr="00AE25FB">
        <w:rPr>
          <w:rFonts w:ascii="Palatino Linotype" w:eastAsia="Palatino Linotype" w:hAnsi="Palatino Linotype" w:cs="Palatino Linotype"/>
        </w:rPr>
        <w:t xml:space="preserve"> </w:t>
      </w:r>
      <w:r w:rsidR="00E97D3E" w:rsidRPr="00AE25FB">
        <w:rPr>
          <w:rFonts w:ascii="Palatino Linotype" w:eastAsia="Palatino Linotype" w:hAnsi="Palatino Linotype" w:cs="Palatino Linotype"/>
        </w:rPr>
        <w:t>fue</w:t>
      </w:r>
      <w:r w:rsidRPr="00AE25FB">
        <w:rPr>
          <w:rFonts w:ascii="Palatino Linotype" w:eastAsia="Palatino Linotype" w:hAnsi="Palatino Linotype" w:cs="Palatino Linotype"/>
        </w:rPr>
        <w:t xml:space="preserve"> emitida por la unidad administrativa competente, a través del Director de Administración y Tesorería, por lo que podemos advertir que </w:t>
      </w:r>
      <w:r w:rsidRPr="00AE25FB">
        <w:rPr>
          <w:rFonts w:ascii="Palatino Linotype" w:eastAsia="Palatino Linotype" w:hAnsi="Palatino Linotype" w:cs="Palatino Linotype"/>
          <w:b/>
        </w:rPr>
        <w:t xml:space="preserve">EL SUJETO OBLIGADO </w:t>
      </w:r>
      <w:r w:rsidRPr="00AE25FB">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b/>
          <w:i/>
        </w:rPr>
        <w:t>XXXIX.</w:t>
      </w:r>
      <w:r w:rsidRPr="00AE25FB">
        <w:rPr>
          <w:rFonts w:ascii="Palatino Linotype" w:eastAsia="Palatino Linotype" w:hAnsi="Palatino Linotype" w:cs="Palatino Linotype"/>
          <w:i/>
        </w:rPr>
        <w:t xml:space="preserve"> </w:t>
      </w:r>
      <w:r w:rsidRPr="00AE25FB">
        <w:rPr>
          <w:rFonts w:ascii="Palatino Linotype" w:eastAsia="Palatino Linotype" w:hAnsi="Palatino Linotype" w:cs="Palatino Linotype"/>
          <w:b/>
          <w:i/>
        </w:rPr>
        <w:t>Servidor público habilitado</w:t>
      </w:r>
      <w:r w:rsidRPr="00AE25FB">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AE25FB" w:rsidRDefault="00311F00" w:rsidP="00DF5BB0">
      <w:pPr>
        <w:spacing w:line="360" w:lineRule="auto"/>
        <w:jc w:val="both"/>
        <w:rPr>
          <w:rFonts w:ascii="Palatino Linotype" w:eastAsia="Palatino Linotype" w:hAnsi="Palatino Linotype" w:cs="Palatino Linotype"/>
        </w:rPr>
      </w:pPr>
    </w:p>
    <w:p w:rsidR="00311F00" w:rsidRPr="00AE25FB" w:rsidRDefault="00311F00"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w:t>
      </w:r>
      <w:r w:rsidRPr="00AE25FB">
        <w:rPr>
          <w:rFonts w:ascii="Palatino Linotype" w:eastAsia="Palatino Linotype" w:hAnsi="Palatino Linotype" w:cs="Palatino Linotype"/>
          <w:b/>
          <w:i/>
        </w:rPr>
        <w:t>Artículo 162.</w:t>
      </w:r>
      <w:r w:rsidRPr="00AE25FB">
        <w:rPr>
          <w:rFonts w:ascii="Palatino Linotype" w:eastAsia="Palatino Linotype" w:hAnsi="Palatino Linotype" w:cs="Palatino Linotype"/>
          <w:i/>
        </w:rPr>
        <w:t xml:space="preserve"> Las unidades de transparencia deberán garantizar que las solicitudes se turnen a </w:t>
      </w:r>
      <w:r w:rsidRPr="00AE25FB">
        <w:rPr>
          <w:rFonts w:ascii="Palatino Linotype" w:eastAsia="Palatino Linotype" w:hAnsi="Palatino Linotype" w:cs="Palatino Linotype"/>
          <w:b/>
          <w:i/>
        </w:rPr>
        <w:t>todas las Áreas competentes</w:t>
      </w:r>
      <w:r w:rsidRPr="00AE25FB">
        <w:rPr>
          <w:rFonts w:ascii="Palatino Linotype" w:eastAsia="Palatino Linotype" w:hAnsi="Palatino Linotype" w:cs="Palatino Linotype"/>
          <w:i/>
        </w:rPr>
        <w:t xml:space="preserve"> que cuenten con la información o deban tenerla de acuerdo a sus </w:t>
      </w:r>
      <w:r w:rsidRPr="00AE25FB">
        <w:rPr>
          <w:rFonts w:ascii="Palatino Linotype" w:eastAsia="Palatino Linotype" w:hAnsi="Palatino Linotype" w:cs="Palatino Linotype"/>
          <w:i/>
        </w:rPr>
        <w:lastRenderedPageBreak/>
        <w:t>facultades, competencias y funciones, con el objeto de que realicen una búsqueda exhaustiva y razonable de la información solicitada.”</w:t>
      </w:r>
    </w:p>
    <w:p w:rsidR="00311F00" w:rsidRPr="00AE25FB" w:rsidRDefault="00311F00" w:rsidP="00DF5BB0">
      <w:pPr>
        <w:spacing w:line="360" w:lineRule="auto"/>
        <w:jc w:val="both"/>
        <w:rPr>
          <w:rFonts w:ascii="Palatino Linotype" w:eastAsia="Palatino Linotype" w:hAnsi="Palatino Linotype" w:cs="Palatino Linotype"/>
          <w:color w:val="000000"/>
        </w:rPr>
      </w:pPr>
    </w:p>
    <w:p w:rsidR="00311F00" w:rsidRPr="00AE25FB" w:rsidRDefault="00311F00" w:rsidP="00DF5BB0">
      <w:pPr>
        <w:numPr>
          <w:ilvl w:val="0"/>
          <w:numId w:val="6"/>
        </w:numPr>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AE25FB" w:rsidRDefault="00311F00" w:rsidP="00DF5BB0">
      <w:pPr>
        <w:spacing w:line="360" w:lineRule="auto"/>
        <w:jc w:val="both"/>
        <w:rPr>
          <w:rFonts w:ascii="Palatino Linotype" w:hAnsi="Palatino Linotype"/>
          <w:color w:val="000000"/>
        </w:rPr>
      </w:pPr>
    </w:p>
    <w:p w:rsidR="00311F00" w:rsidRPr="00AE25FB" w:rsidRDefault="00311F00" w:rsidP="00DF5BB0">
      <w:pPr>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i/>
          <w:color w:val="000000"/>
        </w:rPr>
        <w:t>“</w:t>
      </w:r>
      <w:r w:rsidRPr="00AE25FB">
        <w:rPr>
          <w:rFonts w:ascii="Palatino Linotype" w:eastAsia="Palatino Linotype" w:hAnsi="Palatino Linotype" w:cs="Palatino Linotype"/>
          <w:b/>
          <w:i/>
          <w:color w:val="000000"/>
        </w:rPr>
        <w:t xml:space="preserve">Artículo 3. </w:t>
      </w:r>
      <w:r w:rsidRPr="00AE25FB">
        <w:rPr>
          <w:rFonts w:ascii="Palatino Linotype" w:eastAsia="Palatino Linotype" w:hAnsi="Palatino Linotype" w:cs="Palatino Linotype"/>
          <w:i/>
          <w:color w:val="000000"/>
        </w:rPr>
        <w:t>Para los efectos de la presente Ley se entenderá por:</w:t>
      </w:r>
    </w:p>
    <w:p w:rsidR="00311F00" w:rsidRPr="00AE25FB" w:rsidRDefault="00311F00" w:rsidP="00DF5BB0">
      <w:pPr>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i/>
          <w:color w:val="000000"/>
        </w:rPr>
        <w:t>(…)</w:t>
      </w:r>
    </w:p>
    <w:p w:rsidR="00311F00" w:rsidRPr="00AE25FB" w:rsidRDefault="00311F00" w:rsidP="00DF5BB0">
      <w:pPr>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b/>
          <w:i/>
          <w:color w:val="000000"/>
        </w:rPr>
        <w:t>XI. Documento:</w:t>
      </w:r>
      <w:r w:rsidRPr="00AE25FB">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AE25FB" w:rsidRDefault="00311F00" w:rsidP="00DF5BB0">
      <w:pPr>
        <w:spacing w:line="360" w:lineRule="auto"/>
        <w:jc w:val="both"/>
        <w:rPr>
          <w:rFonts w:ascii="Palatino Linotype" w:eastAsia="Palatino Linotype" w:hAnsi="Palatino Linotype" w:cs="Palatino Linotype"/>
          <w:i/>
          <w:color w:val="000000"/>
        </w:rPr>
      </w:pPr>
      <w:r w:rsidRPr="00AE25FB">
        <w:rPr>
          <w:rFonts w:ascii="Palatino Linotype" w:eastAsia="Palatino Linotype" w:hAnsi="Palatino Linotype" w:cs="Palatino Linotype"/>
          <w:i/>
          <w:color w:val="000000"/>
        </w:rPr>
        <w:t>(…)”</w:t>
      </w:r>
    </w:p>
    <w:p w:rsidR="00311F00" w:rsidRPr="00AE25FB" w:rsidRDefault="00311F00" w:rsidP="00DF5BB0">
      <w:pPr>
        <w:jc w:val="both"/>
        <w:rPr>
          <w:rFonts w:ascii="Palatino Linotype" w:eastAsia="Palatino Linotype" w:hAnsi="Palatino Linotype" w:cs="Palatino Linotype"/>
        </w:rPr>
      </w:pPr>
    </w:p>
    <w:p w:rsidR="00311F00" w:rsidRPr="00AE25FB" w:rsidRDefault="00311F00" w:rsidP="00DF5BB0">
      <w:pPr>
        <w:numPr>
          <w:ilvl w:val="0"/>
          <w:numId w:val="6"/>
        </w:numPr>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AE25FB">
        <w:rPr>
          <w:rFonts w:ascii="Palatino Linotype" w:eastAsia="Palatino Linotype" w:hAnsi="Palatino Linotype" w:cs="Palatino Linotype"/>
          <w:color w:val="000000"/>
        </w:rPr>
        <w:lastRenderedPageBreak/>
        <w:t>del Gobierno del Estado Libre y Soberano de México “Gaceta del Gobierno”, el diecinueve de octubre de dos mil once, cuyo rubro y texto dispone:</w:t>
      </w:r>
    </w:p>
    <w:p w:rsidR="00311F00" w:rsidRPr="00AE25FB" w:rsidRDefault="00311F00" w:rsidP="00DF5BB0">
      <w:pPr>
        <w:jc w:val="both"/>
        <w:rPr>
          <w:rFonts w:ascii="Palatino Linotype" w:eastAsia="Palatino Linotype" w:hAnsi="Palatino Linotype" w:cs="Palatino Linotype"/>
          <w:b/>
          <w:i/>
        </w:rPr>
      </w:pPr>
      <w:r w:rsidRPr="00AE25FB">
        <w:rPr>
          <w:rFonts w:ascii="Palatino Linotype" w:eastAsia="Palatino Linotype" w:hAnsi="Palatino Linotype" w:cs="Palatino Linotype"/>
          <w:b/>
        </w:rPr>
        <w:t>“</w:t>
      </w:r>
      <w:r w:rsidRPr="00AE25FB">
        <w:rPr>
          <w:rFonts w:ascii="Palatino Linotype" w:eastAsia="Palatino Linotype" w:hAnsi="Palatino Linotype" w:cs="Palatino Linotype"/>
          <w:b/>
          <w:i/>
        </w:rPr>
        <w:t>CRITERIO 0002-11</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E25F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En consecuencia el acceso a la información se refiere a que se cumplan cualquiera de los siguientes tres supuestos:</w:t>
      </w:r>
    </w:p>
    <w:p w:rsidR="00311F00" w:rsidRPr="00AE25FB" w:rsidRDefault="00311F00" w:rsidP="00DF5BB0">
      <w:pPr>
        <w:jc w:val="both"/>
        <w:rPr>
          <w:rFonts w:ascii="Palatino Linotype" w:eastAsia="Palatino Linotype" w:hAnsi="Palatino Linotype" w:cs="Palatino Linotype"/>
          <w:b/>
          <w:i/>
        </w:rPr>
      </w:pPr>
      <w:r w:rsidRPr="00AE25FB">
        <w:rPr>
          <w:rFonts w:ascii="Palatino Linotype" w:eastAsia="Palatino Linotype" w:hAnsi="Palatino Linotype" w:cs="Palatino Linotype"/>
          <w:b/>
          <w:i/>
        </w:rPr>
        <w:t xml:space="preserve">1) </w:t>
      </w:r>
      <w:r w:rsidRPr="00AE25FB">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311F00" w:rsidRPr="00AE25FB" w:rsidRDefault="00311F00" w:rsidP="00DF5BB0">
      <w:pPr>
        <w:tabs>
          <w:tab w:val="left" w:pos="851"/>
        </w:tabs>
        <w:spacing w:line="360" w:lineRule="auto"/>
        <w:rPr>
          <w:rFonts w:ascii="Palatino Linotype" w:eastAsia="Palatino Linotype" w:hAnsi="Palatino Linotype" w:cs="Palatino Linotype"/>
        </w:rPr>
      </w:pPr>
      <w:r w:rsidRPr="00AE25FB">
        <w:rPr>
          <w:rFonts w:ascii="Palatino Linotype" w:eastAsia="Palatino Linotype" w:hAnsi="Palatino Linotype" w:cs="Palatino Linotype"/>
        </w:rPr>
        <w:t>(Énfasis Añadido)</w:t>
      </w:r>
    </w:p>
    <w:p w:rsidR="00311F00" w:rsidRPr="00AE25FB" w:rsidRDefault="00311F00" w:rsidP="00DF5BB0">
      <w:pPr>
        <w:pBdr>
          <w:top w:val="nil"/>
          <w:left w:val="nil"/>
          <w:bottom w:val="nil"/>
          <w:right w:val="nil"/>
          <w:between w:val="nil"/>
        </w:pBdr>
        <w:jc w:val="both"/>
        <w:rPr>
          <w:rFonts w:ascii="Palatino Linotype" w:eastAsia="Palatino Linotype" w:hAnsi="Palatino Linotype" w:cs="Palatino Linotype"/>
          <w:color w:val="000000"/>
        </w:rPr>
      </w:pPr>
    </w:p>
    <w:p w:rsidR="00311F00" w:rsidRPr="00AE25FB" w:rsidRDefault="00311F00" w:rsidP="00DF5BB0">
      <w:pPr>
        <w:numPr>
          <w:ilvl w:val="0"/>
          <w:numId w:val="6"/>
        </w:numPr>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t>Por su parte los artículos 160 y 166, de la Ley local en la materia, que se reproduce de la siguiente forma:</w:t>
      </w: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w:t>
      </w:r>
      <w:r w:rsidRPr="00AE25FB">
        <w:rPr>
          <w:rFonts w:ascii="Palatino Linotype" w:eastAsia="Palatino Linotype" w:hAnsi="Palatino Linotype" w:cs="Palatino Linotype"/>
          <w:b/>
          <w:i/>
        </w:rPr>
        <w:t>Artículo 160.</w:t>
      </w:r>
      <w:r w:rsidRPr="00AE25FB">
        <w:rPr>
          <w:rFonts w:ascii="Palatino Linotype" w:eastAsia="Palatino Linotype" w:hAnsi="Palatino Linotype" w:cs="Palatino Linotype"/>
          <w:i/>
        </w:rPr>
        <w:t xml:space="preserve"> </w:t>
      </w:r>
      <w:r w:rsidRPr="00AE25FB">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E25FB">
        <w:rPr>
          <w:rFonts w:ascii="Palatino Linotype" w:eastAsia="Palatino Linotype" w:hAnsi="Palatino Linotype" w:cs="Palatino Linotype"/>
          <w:i/>
        </w:rPr>
        <w:t>.</w:t>
      </w:r>
    </w:p>
    <w:p w:rsidR="00311F00" w:rsidRPr="00AE25FB" w:rsidRDefault="00311F00" w:rsidP="00DF5BB0">
      <w:pPr>
        <w:jc w:val="both"/>
        <w:rPr>
          <w:rFonts w:ascii="Palatino Linotype" w:eastAsia="Palatino Linotype" w:hAnsi="Palatino Linotype" w:cs="Palatino Linotype"/>
          <w:i/>
        </w:rPr>
      </w:pPr>
    </w:p>
    <w:p w:rsidR="00311F00" w:rsidRPr="00AE25FB" w:rsidRDefault="00311F00" w:rsidP="00DF5BB0">
      <w:pPr>
        <w:jc w:val="both"/>
        <w:rPr>
          <w:rFonts w:ascii="Palatino Linotype" w:eastAsia="Palatino Linotype" w:hAnsi="Palatino Linotype" w:cs="Palatino Linotype"/>
          <w:i/>
        </w:rPr>
      </w:pPr>
      <w:r w:rsidRPr="00AE25FB">
        <w:rPr>
          <w:rFonts w:ascii="Palatino Linotype" w:eastAsia="Palatino Linotype" w:hAnsi="Palatino Linotype" w:cs="Palatino Linotype"/>
          <w:i/>
        </w:rPr>
        <w:t>En caso que la información solicitada consista en bases de datos se deberá privilegiar la entrega de la misma en formatos abiertos.</w:t>
      </w:r>
    </w:p>
    <w:p w:rsidR="00311F00" w:rsidRPr="00AE25FB" w:rsidRDefault="00311F00" w:rsidP="00DF5BB0">
      <w:pPr>
        <w:jc w:val="both"/>
        <w:rPr>
          <w:rFonts w:ascii="Palatino Linotype" w:eastAsia="Palatino Linotype" w:hAnsi="Palatino Linotype" w:cs="Palatino Linotype"/>
          <w:i/>
          <w:u w:val="single"/>
        </w:rPr>
      </w:pPr>
      <w:r w:rsidRPr="00AE25FB">
        <w:rPr>
          <w:rFonts w:ascii="Palatino Linotype" w:eastAsia="Palatino Linotype" w:hAnsi="Palatino Linotype" w:cs="Palatino Linotype"/>
          <w:b/>
          <w:i/>
        </w:rPr>
        <w:t>Artículo 166.</w:t>
      </w:r>
      <w:r w:rsidRPr="00AE25FB">
        <w:rPr>
          <w:rFonts w:ascii="Palatino Linotype" w:eastAsia="Palatino Linotype" w:hAnsi="Palatino Linotype" w:cs="Palatino Linotype"/>
          <w:i/>
        </w:rPr>
        <w:t xml:space="preserve"> </w:t>
      </w:r>
      <w:r w:rsidRPr="00AE25FB">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AE25FB" w:rsidRDefault="00311F00" w:rsidP="00DF5BB0">
      <w:pPr>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rPr>
        <w:lastRenderedPageBreak/>
        <w:t>(Énfasis añadido)</w:t>
      </w:r>
    </w:p>
    <w:p w:rsidR="00311F00" w:rsidRPr="00AE25FB" w:rsidRDefault="00311F00" w:rsidP="00DF5BB0">
      <w:pPr>
        <w:jc w:val="both"/>
        <w:rPr>
          <w:rFonts w:ascii="Palatino Linotype" w:eastAsia="Palatino Linotype" w:hAnsi="Palatino Linotype" w:cs="Palatino Linotype"/>
        </w:rPr>
      </w:pPr>
    </w:p>
    <w:p w:rsidR="00311F00" w:rsidRPr="00AE25FB" w:rsidRDefault="00311F00" w:rsidP="00DF5BB0">
      <w:pPr>
        <w:numPr>
          <w:ilvl w:val="0"/>
          <w:numId w:val="6"/>
        </w:numPr>
        <w:spacing w:line="360" w:lineRule="auto"/>
        <w:ind w:left="0" w:firstLine="0"/>
        <w:jc w:val="both"/>
        <w:rPr>
          <w:rFonts w:ascii="Palatino Linotype" w:hAnsi="Palatino Linotype"/>
          <w:color w:val="000000"/>
        </w:rPr>
      </w:pPr>
      <w:r w:rsidRPr="00AE25F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F7AEE" w:rsidRPr="00AE25FB" w:rsidRDefault="00EF7AEE" w:rsidP="00DF5BB0">
      <w:pPr>
        <w:numPr>
          <w:ilvl w:val="0"/>
          <w:numId w:val="1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b/>
          <w:color w:val="000000"/>
        </w:rPr>
        <w:t xml:space="preserve">De la naturaleza de la información solicitada. </w:t>
      </w:r>
    </w:p>
    <w:p w:rsidR="00EF7AEE" w:rsidRPr="00AE25FB" w:rsidRDefault="00E97D3E"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Se </w:t>
      </w:r>
      <w:r w:rsidR="00EF7AEE" w:rsidRPr="00AE25FB">
        <w:rPr>
          <w:rFonts w:ascii="Palatino Linotype" w:eastAsia="Palatino Linotype" w:hAnsi="Palatino Linotype" w:cs="Palatino Linotype"/>
        </w:rPr>
        <w:t xml:space="preserve">precisa que se obvia el análisis de la competencia por parte del </w:t>
      </w:r>
      <w:r w:rsidR="00EF7AEE" w:rsidRPr="00AE25FB">
        <w:rPr>
          <w:rFonts w:ascii="Palatino Linotype" w:eastAsia="Palatino Linotype" w:hAnsi="Palatino Linotype" w:cs="Palatino Linotype"/>
          <w:b/>
        </w:rPr>
        <w:t>SUJETO OBLIGADO</w:t>
      </w:r>
      <w:r w:rsidR="00EF7AEE" w:rsidRPr="00AE25FB">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información, tan es así que remitió </w:t>
      </w:r>
      <w:r w:rsidRPr="00AE25FB">
        <w:rPr>
          <w:rFonts w:ascii="Palatino Linotype" w:eastAsia="Palatino Linotype" w:hAnsi="Palatino Linotype" w:cs="Palatino Linotype"/>
          <w:color w:val="000000"/>
        </w:rPr>
        <w:t>facturas de las anualidades 2022, 2023 y 2024 en versión íntegra.</w:t>
      </w:r>
    </w:p>
    <w:p w:rsidR="00EF7AEE" w:rsidRPr="00AE25FB" w:rsidRDefault="00EF7AEE" w:rsidP="00DF5BB0">
      <w:pPr>
        <w:tabs>
          <w:tab w:val="left" w:pos="0"/>
          <w:tab w:val="left" w:pos="567"/>
        </w:tabs>
        <w:spacing w:line="360" w:lineRule="auto"/>
        <w:jc w:val="both"/>
        <w:rPr>
          <w:rFonts w:ascii="Palatino Linotype" w:eastAsia="Palatino Linotype" w:hAnsi="Palatino Linotype" w:cs="Palatino Linotype"/>
        </w:rPr>
      </w:pPr>
    </w:p>
    <w:p w:rsidR="00EF7AEE" w:rsidRPr="00AE25FB" w:rsidRDefault="00EF7AEE" w:rsidP="00DF5BB0">
      <w:pPr>
        <w:numPr>
          <w:ilvl w:val="0"/>
          <w:numId w:val="6"/>
        </w:numPr>
        <w:spacing w:line="360" w:lineRule="auto"/>
        <w:ind w:left="0" w:firstLine="0"/>
        <w:jc w:val="both"/>
        <w:rPr>
          <w:rFonts w:ascii="Palatino Linotype" w:hAnsi="Palatino Linotype"/>
        </w:rPr>
      </w:pPr>
      <w:bookmarkStart w:id="9" w:name="_heading=h.2s8eyo1" w:colFirst="0" w:colLast="0"/>
      <w:bookmarkEnd w:id="9"/>
      <w:r w:rsidRPr="00AE25FB">
        <w:rPr>
          <w:rFonts w:ascii="Palatino Linotype" w:eastAsia="Palatino Linotype" w:hAnsi="Palatino Linotype" w:cs="Palatino Linotype"/>
        </w:rPr>
        <w:t xml:space="preserve">En efecto, el hecho de que </w:t>
      </w:r>
      <w:r w:rsidRPr="00AE25FB">
        <w:rPr>
          <w:rFonts w:ascii="Palatino Linotype" w:eastAsia="Palatino Linotype" w:hAnsi="Palatino Linotype" w:cs="Palatino Linotype"/>
          <w:b/>
        </w:rPr>
        <w:t>EL SUJETO OBLIGADO</w:t>
      </w:r>
      <w:r w:rsidRPr="00AE25FB">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F7AEE" w:rsidRPr="00AE25FB" w:rsidRDefault="00EF7AEE" w:rsidP="00DF5BB0">
      <w:pPr>
        <w:tabs>
          <w:tab w:val="left" w:pos="8505"/>
        </w:tabs>
        <w:jc w:val="both"/>
        <w:rPr>
          <w:rFonts w:ascii="Palatino Linotype" w:eastAsia="Palatino Linotype" w:hAnsi="Palatino Linotype" w:cs="Palatino Linotype"/>
          <w:i/>
        </w:rPr>
      </w:pPr>
      <w:r w:rsidRPr="00AE25FB">
        <w:rPr>
          <w:rFonts w:ascii="Palatino Linotype" w:eastAsia="Palatino Linotype" w:hAnsi="Palatino Linotype" w:cs="Palatino Linotype"/>
          <w:i/>
        </w:rPr>
        <w:t>“</w:t>
      </w:r>
      <w:r w:rsidRPr="00AE25FB">
        <w:rPr>
          <w:rFonts w:ascii="Palatino Linotype" w:eastAsia="Palatino Linotype" w:hAnsi="Palatino Linotype" w:cs="Palatino Linotype"/>
          <w:b/>
          <w:i/>
        </w:rPr>
        <w:t>Artículo 12.</w:t>
      </w:r>
      <w:r w:rsidRPr="00AE25FB">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EF7AEE" w:rsidRPr="00AE25FB" w:rsidRDefault="00EF7AEE" w:rsidP="00DF5BB0">
      <w:pPr>
        <w:tabs>
          <w:tab w:val="left" w:pos="8505"/>
        </w:tabs>
        <w:jc w:val="both"/>
        <w:rPr>
          <w:rFonts w:ascii="Palatino Linotype" w:eastAsia="Palatino Linotype" w:hAnsi="Palatino Linotype" w:cs="Palatino Linotype"/>
          <w:i/>
        </w:rPr>
      </w:pPr>
    </w:p>
    <w:p w:rsidR="00EF7AEE" w:rsidRPr="00AE25FB" w:rsidRDefault="00EF7AEE" w:rsidP="00DF5BB0">
      <w:pPr>
        <w:tabs>
          <w:tab w:val="left" w:pos="8505"/>
        </w:tabs>
        <w:jc w:val="both"/>
        <w:rPr>
          <w:rFonts w:ascii="Palatino Linotype" w:eastAsia="Palatino Linotype" w:hAnsi="Palatino Linotype" w:cs="Palatino Linotype"/>
          <w:i/>
        </w:rPr>
      </w:pPr>
      <w:r w:rsidRPr="00AE25FB">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w:t>
      </w:r>
      <w:r w:rsidRPr="00AE25FB">
        <w:rPr>
          <w:rFonts w:ascii="Palatino Linotype" w:eastAsia="Palatino Linotype" w:hAnsi="Palatino Linotype" w:cs="Palatino Linotype"/>
          <w:i/>
        </w:rPr>
        <w:lastRenderedPageBreak/>
        <w:t>comprende el procesamiento de la misma, ni el presentarla conforme al interés del solicitante; no estarán obligados a generarla, resumirla, efectuar cálculos o practicar investigaciones.”</w:t>
      </w:r>
    </w:p>
    <w:p w:rsidR="00EF7AEE" w:rsidRPr="00AE25FB" w:rsidRDefault="00EF7AEE" w:rsidP="00DF5BB0">
      <w:pPr>
        <w:pBdr>
          <w:top w:val="nil"/>
          <w:left w:val="nil"/>
          <w:bottom w:val="nil"/>
          <w:right w:val="nil"/>
          <w:between w:val="nil"/>
        </w:pBdr>
        <w:rPr>
          <w:rFonts w:ascii="Palatino Linotype" w:eastAsia="Palatino Linotype" w:hAnsi="Palatino Linotype" w:cs="Palatino Linotype"/>
          <w:color w:val="000000"/>
        </w:rPr>
      </w:pPr>
    </w:p>
    <w:p w:rsidR="00EF7AEE" w:rsidRPr="00AE25FB" w:rsidRDefault="00EF7AEE"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AE25FB">
        <w:rPr>
          <w:rFonts w:ascii="Palatino Linotype" w:eastAsia="Palatino Linotype" w:hAnsi="Palatino Linotype" w:cs="Palatino Linotype"/>
          <w:b/>
        </w:rPr>
        <w:t>EL SUJETO OBLIGADO</w:t>
      </w:r>
      <w:r w:rsidRPr="00AE25FB">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06265" w:rsidRPr="00AE25FB" w:rsidRDefault="00B06265" w:rsidP="00DF5BB0">
      <w:pPr>
        <w:spacing w:line="360" w:lineRule="auto"/>
        <w:jc w:val="both"/>
        <w:rPr>
          <w:rFonts w:ascii="Palatino Linotype" w:hAnsi="Palatino Linotype"/>
          <w:color w:val="000000"/>
        </w:rPr>
      </w:pPr>
    </w:p>
    <w:p w:rsidR="007B09CA" w:rsidRPr="00AE25FB" w:rsidRDefault="00B06265" w:rsidP="00DF5BB0">
      <w:pPr>
        <w:numPr>
          <w:ilvl w:val="0"/>
          <w:numId w:val="6"/>
        </w:numPr>
        <w:spacing w:line="360" w:lineRule="auto"/>
        <w:ind w:left="0" w:firstLine="0"/>
        <w:jc w:val="both"/>
        <w:rPr>
          <w:rFonts w:ascii="Palatino Linotype" w:hAnsi="Palatino Linotype"/>
          <w:i/>
        </w:rPr>
      </w:pPr>
      <w:r w:rsidRPr="00AE25FB">
        <w:rPr>
          <w:rFonts w:ascii="Palatino Linotype" w:hAnsi="Palatino Linotype"/>
        </w:rPr>
        <w:t xml:space="preserve">Ahora bien, recordemos que la información solicitada por el Recurrente corresponde a </w:t>
      </w:r>
      <w:r w:rsidR="0074215D" w:rsidRPr="00AE25FB">
        <w:rPr>
          <w:rFonts w:ascii="Palatino Linotype" w:hAnsi="Palatino Linotype"/>
          <w:i/>
        </w:rPr>
        <w:t>las facturas de compras de los años 2022, 2023, 2024 y 2025 desglosando los conceptos y materiales adquiridos</w:t>
      </w:r>
      <w:r w:rsidR="007B09CA" w:rsidRPr="00AE25FB">
        <w:rPr>
          <w:rFonts w:ascii="Palatino Linotype" w:hAnsi="Palatino Linotype"/>
          <w:i/>
        </w:rPr>
        <w:t>.</w:t>
      </w:r>
    </w:p>
    <w:p w:rsidR="00B06265" w:rsidRPr="00AE25FB" w:rsidRDefault="00B06265" w:rsidP="00DF5BB0">
      <w:pPr>
        <w:spacing w:line="360" w:lineRule="auto"/>
        <w:jc w:val="both"/>
        <w:rPr>
          <w:rFonts w:ascii="Palatino Linotype" w:hAnsi="Palatino Linotype"/>
        </w:rPr>
      </w:pPr>
    </w:p>
    <w:p w:rsidR="00460F8D" w:rsidRPr="00AE25FB" w:rsidRDefault="0074215D" w:rsidP="00DF5BB0">
      <w:pPr>
        <w:numPr>
          <w:ilvl w:val="0"/>
          <w:numId w:val="6"/>
        </w:numPr>
        <w:spacing w:line="360" w:lineRule="auto"/>
        <w:ind w:left="0" w:firstLine="0"/>
        <w:jc w:val="both"/>
        <w:rPr>
          <w:rFonts w:ascii="Palatino Linotype" w:hAnsi="Palatino Linotype"/>
          <w:color w:val="000000" w:themeColor="text1"/>
        </w:rPr>
      </w:pPr>
      <w:r w:rsidRPr="00AE25FB">
        <w:rPr>
          <w:rFonts w:ascii="Palatino Linotype" w:eastAsia="Palatino Linotype" w:hAnsi="Palatino Linotype" w:cs="Palatino Linotype"/>
        </w:rPr>
        <w:t xml:space="preserve">Es importante referir que </w:t>
      </w:r>
      <w:r w:rsidR="00460F8D" w:rsidRPr="00AE25FB">
        <w:rPr>
          <w:rFonts w:ascii="Palatino Linotype" w:eastAsia="Palatino Linotype" w:hAnsi="Palatino Linotype" w:cs="Palatino Linotype"/>
        </w:rPr>
        <w:t xml:space="preserve">el particular requirió de la información un </w:t>
      </w:r>
      <w:r w:rsidR="00460F8D" w:rsidRPr="00AE25FB">
        <w:rPr>
          <w:rFonts w:ascii="Palatino Linotype" w:eastAsia="Palatino Linotype" w:hAnsi="Palatino Linotype" w:cs="Palatino Linotype"/>
          <w:u w:val="single"/>
        </w:rPr>
        <w:t xml:space="preserve">desglose de las facturas </w:t>
      </w:r>
      <w:r w:rsidR="00460F8D" w:rsidRPr="00AE25FB">
        <w:rPr>
          <w:rFonts w:ascii="Palatino Linotype" w:hAnsi="Palatino Linotype"/>
          <w:u w:val="single"/>
        </w:rPr>
        <w:t>por</w:t>
      </w:r>
      <w:r w:rsidR="00460F8D" w:rsidRPr="00AE25FB">
        <w:rPr>
          <w:rFonts w:ascii="Palatino Linotype" w:eastAsia="Palatino Linotype" w:hAnsi="Palatino Linotype" w:cs="Palatino Linotype"/>
          <w:u w:val="single"/>
        </w:rPr>
        <w:t xml:space="preserve"> concepto y tipo de materiales adquiridos</w:t>
      </w:r>
      <w:r w:rsidR="00460F8D" w:rsidRPr="00AE25FB">
        <w:rPr>
          <w:rFonts w:ascii="Palatino Linotype" w:eastAsia="Palatino Linotype" w:hAnsi="Palatino Linotype" w:cs="Palatino Linotype"/>
        </w:rPr>
        <w:t>, e</w:t>
      </w:r>
      <w:r w:rsidR="00460F8D" w:rsidRPr="00AE25FB">
        <w:rPr>
          <w:rFonts w:ascii="Palatino Linotype" w:hAnsi="Palatino Linotype" w:cs="Arial"/>
        </w:rPr>
        <w:t xml:space="preserve">n ese contexto, los sujetos obligados no se encuentran forzados a generar documentos </w:t>
      </w:r>
      <w:r w:rsidR="00460F8D" w:rsidRPr="00AE25FB">
        <w:rPr>
          <w:rFonts w:ascii="Palatino Linotype" w:hAnsi="Palatino Linotype" w:cs="Arial"/>
          <w:i/>
        </w:rPr>
        <w:t>ad hoc</w:t>
      </w:r>
      <w:r w:rsidR="00460F8D" w:rsidRPr="00AE25FB">
        <w:rPr>
          <w:rFonts w:ascii="Palatino Linotype" w:hAnsi="Palatino Linotype" w:cs="Arial"/>
        </w:rPr>
        <w:t xml:space="preserve"> para atender las solicitudes de información de los </w:t>
      </w:r>
      <w:r w:rsidR="00460F8D" w:rsidRPr="00AE25FB">
        <w:rPr>
          <w:rFonts w:ascii="Palatino Linotype" w:hAnsi="Palatino Linotype"/>
          <w:color w:val="000000" w:themeColor="text1"/>
        </w:rPr>
        <w:t>particulares</w:t>
      </w:r>
      <w:r w:rsidR="00460F8D" w:rsidRPr="00AE25FB">
        <w:rPr>
          <w:rFonts w:ascii="Palatino Linotype" w:hAnsi="Palatino Linotype" w:cs="Arial"/>
        </w:rPr>
        <w:t xml:space="preserve"> conforme a sus intereses (como se advierte del caso concreto), </w:t>
      </w:r>
      <w:r w:rsidR="00460F8D" w:rsidRPr="00AE25FB">
        <w:rPr>
          <w:rFonts w:ascii="Palatino Linotype" w:eastAsia="MS Mincho" w:hAnsi="Palatino Linotype" w:cs="Arial"/>
        </w:rPr>
        <w:t>c</w:t>
      </w:r>
      <w:r w:rsidR="00460F8D" w:rsidRPr="00AE25FB">
        <w:rPr>
          <w:rFonts w:ascii="Palatino Linotype" w:hAnsi="Palatino Linotype" w:cs="Arial"/>
        </w:rPr>
        <w:t xml:space="preserve">omo apoyo a lo anterior, es aplicable por analogía el </w:t>
      </w:r>
      <w:r w:rsidR="00460F8D" w:rsidRPr="00AE25FB">
        <w:rPr>
          <w:rFonts w:ascii="Palatino Linotype" w:hAnsi="Palatino Linotype" w:cs="Arial"/>
          <w:b/>
        </w:rPr>
        <w:t>Criterio orientador 03/17</w:t>
      </w:r>
      <w:r w:rsidR="00460F8D" w:rsidRPr="00AE25FB">
        <w:rPr>
          <w:rFonts w:ascii="Palatino Linotype" w:hAnsi="Palatino Linotype" w:cs="Arial"/>
        </w:rPr>
        <w:t>, emitido por el Pleno del Instituto Nacional de Transparencia, Acceso a la Información y Protección de Datos Personales (INAI)</w:t>
      </w:r>
      <w:r w:rsidR="00460F8D" w:rsidRPr="00AE25FB">
        <w:rPr>
          <w:rFonts w:ascii="Palatino Linotype" w:hAnsi="Palatino Linotype" w:cs="Arial"/>
          <w:bCs/>
        </w:rPr>
        <w:t>, que a la letra dice:</w:t>
      </w:r>
    </w:p>
    <w:p w:rsidR="00460F8D" w:rsidRPr="00AE25FB" w:rsidRDefault="00460F8D" w:rsidP="00DF5BB0">
      <w:pPr>
        <w:pStyle w:val="Prrafodelista"/>
        <w:ind w:left="0"/>
        <w:rPr>
          <w:rFonts w:ascii="Palatino Linotype" w:hAnsi="Palatino Linotype" w:cs="Arial"/>
          <w:i/>
          <w:lang w:eastAsia="es-MX"/>
        </w:rPr>
      </w:pPr>
    </w:p>
    <w:p w:rsidR="00460F8D" w:rsidRPr="00AE25FB" w:rsidRDefault="00460F8D" w:rsidP="00DF5BB0">
      <w:pPr>
        <w:pStyle w:val="Prrafodelista"/>
        <w:ind w:left="0"/>
        <w:jc w:val="both"/>
        <w:rPr>
          <w:rFonts w:ascii="Palatino Linotype" w:hAnsi="Palatino Linotype" w:cs="Arial"/>
          <w:bCs/>
          <w:i/>
        </w:rPr>
      </w:pPr>
      <w:r w:rsidRPr="00AE25FB">
        <w:rPr>
          <w:rFonts w:ascii="Palatino Linotype" w:hAnsi="Palatino Linotype" w:cs="Arial"/>
          <w:b/>
          <w:bCs/>
          <w:i/>
        </w:rPr>
        <w:t xml:space="preserve">“No existe obligación de elaborar documentos ad hoc para atender las solicitudes de acceso a la información. </w:t>
      </w:r>
      <w:r w:rsidRPr="00AE25FB">
        <w:rPr>
          <w:rFonts w:ascii="Palatino Linotype" w:hAnsi="Palatino Linotype" w:cs="Arial"/>
          <w:bCs/>
          <w:i/>
        </w:rPr>
        <w:t xml:space="preserve">Los artículos 129 de la Ley General de Transparencia y Acceso a la Información Pública y 130, párrafo cuarto, de la Ley Federal de Transparencia y Acceso a la </w:t>
      </w:r>
      <w:r w:rsidRPr="00AE25FB">
        <w:rPr>
          <w:rFonts w:ascii="Palatino Linotype" w:hAnsi="Palatino Linotype" w:cs="Arial"/>
          <w:bCs/>
          <w:i/>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60F8D" w:rsidRPr="00AE25FB" w:rsidRDefault="00460F8D" w:rsidP="00DF5BB0">
      <w:pPr>
        <w:spacing w:line="360" w:lineRule="auto"/>
        <w:jc w:val="both"/>
        <w:rPr>
          <w:rFonts w:ascii="Palatino Linotype" w:hAnsi="Palatino Linotype" w:cs="Arial"/>
          <w:i/>
        </w:rPr>
      </w:pPr>
    </w:p>
    <w:p w:rsidR="00460F8D" w:rsidRPr="00AE25FB" w:rsidRDefault="00460F8D" w:rsidP="00DF5BB0">
      <w:pPr>
        <w:numPr>
          <w:ilvl w:val="0"/>
          <w:numId w:val="6"/>
        </w:numPr>
        <w:spacing w:line="360" w:lineRule="auto"/>
        <w:ind w:left="0" w:firstLine="0"/>
        <w:jc w:val="both"/>
        <w:rPr>
          <w:rFonts w:ascii="Palatino Linotype" w:hAnsi="Palatino Linotype" w:cs="Arial"/>
          <w:i/>
        </w:rPr>
      </w:pPr>
      <w:r w:rsidRPr="00AE25FB">
        <w:rPr>
          <w:rFonts w:ascii="Palatino Linotype" w:hAnsi="Palatino Linotype" w:cs="Arial"/>
        </w:rPr>
        <w:t xml:space="preserve">En está línea, el artículo 12, de la Ley de la materia local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60F8D" w:rsidRPr="00AE25FB" w:rsidRDefault="00460F8D" w:rsidP="00DF5BB0">
      <w:pPr>
        <w:pStyle w:val="Prrafodelista"/>
        <w:ind w:left="0"/>
        <w:jc w:val="both"/>
        <w:rPr>
          <w:rFonts w:ascii="Palatino Linotype" w:hAnsi="Palatino Linotype" w:cs="Arial"/>
          <w:i/>
        </w:rPr>
      </w:pPr>
    </w:p>
    <w:p w:rsidR="00460F8D" w:rsidRPr="00AE25FB" w:rsidRDefault="00460F8D" w:rsidP="00DF5BB0">
      <w:pPr>
        <w:pStyle w:val="Prrafodelista"/>
        <w:ind w:left="0"/>
        <w:jc w:val="both"/>
        <w:rPr>
          <w:rFonts w:ascii="Palatino Linotype" w:hAnsi="Palatino Linotype" w:cs="Arial"/>
          <w:i/>
        </w:rPr>
      </w:pPr>
      <w:r w:rsidRPr="00AE25FB">
        <w:rPr>
          <w:rFonts w:ascii="Palatino Linotype" w:hAnsi="Palatino Linotype" w:cs="Arial"/>
          <w:i/>
        </w:rPr>
        <w:t>“</w:t>
      </w:r>
      <w:r w:rsidRPr="00AE25FB">
        <w:rPr>
          <w:rFonts w:ascii="Palatino Linotype" w:hAnsi="Palatino Linotype" w:cs="Arial"/>
          <w:b/>
          <w:i/>
          <w:color w:val="000000"/>
        </w:rPr>
        <w:t>Artículo 12.</w:t>
      </w:r>
      <w:r w:rsidRPr="00AE25FB">
        <w:rPr>
          <w:rFonts w:ascii="Palatino Linotype" w:hAnsi="Palatino Linotype" w:cs="Arial"/>
          <w:i/>
          <w:color w:val="000000"/>
        </w:rPr>
        <w:t xml:space="preserve"> Quienes generen, recopilen, administren, manejen, procesen, archiven o conserven información pública serán responsables de la misma en los términos de las </w:t>
      </w:r>
      <w:r w:rsidRPr="00AE25FB">
        <w:rPr>
          <w:rFonts w:ascii="Palatino Linotype" w:hAnsi="Palatino Linotype" w:cs="Arial"/>
          <w:bCs/>
          <w:i/>
        </w:rPr>
        <w:t>disposiciones</w:t>
      </w:r>
      <w:r w:rsidRPr="00AE25FB">
        <w:rPr>
          <w:rFonts w:ascii="Palatino Linotype" w:hAnsi="Palatino Linotype" w:cs="Arial"/>
          <w:i/>
          <w:color w:val="000000"/>
        </w:rPr>
        <w:t xml:space="preserve"> jurídicas aplicables. </w:t>
      </w:r>
    </w:p>
    <w:p w:rsidR="00460F8D" w:rsidRPr="00AE25FB" w:rsidRDefault="00460F8D" w:rsidP="00DF5BB0">
      <w:pPr>
        <w:pStyle w:val="Prrafodelista"/>
        <w:ind w:left="0"/>
        <w:jc w:val="both"/>
        <w:rPr>
          <w:rFonts w:ascii="Palatino Linotype" w:hAnsi="Palatino Linotype" w:cs="Arial"/>
          <w:i/>
          <w:color w:val="000000"/>
        </w:rPr>
      </w:pPr>
    </w:p>
    <w:p w:rsidR="00460F8D" w:rsidRPr="00AE25FB" w:rsidRDefault="00460F8D" w:rsidP="00DF5BB0">
      <w:pPr>
        <w:pStyle w:val="Prrafodelista"/>
        <w:ind w:left="0"/>
        <w:jc w:val="both"/>
        <w:rPr>
          <w:rFonts w:ascii="Palatino Linotype" w:hAnsi="Palatino Linotype" w:cs="Arial"/>
          <w:b/>
          <w:i/>
          <w:color w:val="000000"/>
          <w:u w:val="single"/>
        </w:rPr>
      </w:pPr>
    </w:p>
    <w:p w:rsidR="00460F8D" w:rsidRPr="00AE25FB" w:rsidRDefault="00460F8D" w:rsidP="00DF5BB0">
      <w:pPr>
        <w:pStyle w:val="Prrafodelista"/>
        <w:ind w:left="0"/>
        <w:jc w:val="both"/>
        <w:rPr>
          <w:rFonts w:ascii="Palatino Linotype" w:hAnsi="Palatino Linotype" w:cs="Arial"/>
          <w:i/>
        </w:rPr>
      </w:pPr>
      <w:r w:rsidRPr="00AE25FB">
        <w:rPr>
          <w:rFonts w:ascii="Palatino Linotype" w:hAnsi="Palatino Linotype" w:cs="Arial"/>
          <w:b/>
          <w:i/>
          <w:color w:val="000000"/>
          <w:u w:val="single"/>
        </w:rPr>
        <w:t xml:space="preserve">Los sujetos obligados sólo proporcionarán la información pública que se les </w:t>
      </w:r>
      <w:r w:rsidRPr="00AE25FB">
        <w:rPr>
          <w:rFonts w:ascii="Palatino Linotype" w:hAnsi="Palatino Linotype" w:cs="Arial"/>
          <w:bCs/>
          <w:i/>
        </w:rPr>
        <w:t>requiera</w:t>
      </w:r>
      <w:r w:rsidRPr="00AE25FB">
        <w:rPr>
          <w:rFonts w:ascii="Palatino Linotype" w:hAnsi="Palatino Linotype" w:cs="Arial"/>
          <w:b/>
          <w:i/>
          <w:color w:val="000000"/>
          <w:u w:val="single"/>
        </w:rPr>
        <w:t xml:space="preserv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E25FB">
        <w:rPr>
          <w:rFonts w:ascii="Palatino Linotype" w:hAnsi="Palatino Linotype" w:cs="Arial"/>
          <w:i/>
        </w:rPr>
        <w:t>”</w:t>
      </w:r>
    </w:p>
    <w:p w:rsidR="00460F8D" w:rsidRPr="00AE25FB" w:rsidRDefault="00460F8D" w:rsidP="00DF5BB0">
      <w:pPr>
        <w:jc w:val="both"/>
        <w:rPr>
          <w:rFonts w:ascii="Palatino Linotype" w:hAnsi="Palatino Linotype" w:cs="Arial"/>
          <w:i/>
        </w:rPr>
      </w:pPr>
    </w:p>
    <w:p w:rsidR="0074215D" w:rsidRPr="00AE25FB" w:rsidRDefault="00460F8D"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hAnsi="Palatino Linotype" w:cs="Arial"/>
          <w:color w:val="000000"/>
        </w:rPr>
        <w:t xml:space="preserve">En </w:t>
      </w:r>
      <w:r w:rsidRPr="00AE25FB">
        <w:rPr>
          <w:rFonts w:ascii="Palatino Linotype" w:hAnsi="Palatino Linotype" w:cs="Arial"/>
        </w:rPr>
        <w:t>síntesis</w:t>
      </w:r>
      <w:r w:rsidRPr="00AE25FB">
        <w:rPr>
          <w:rFonts w:ascii="Palatino Linotype" w:hAnsi="Palatino Linotype" w:cs="Arial"/>
          <w:color w:val="000000"/>
        </w:rPr>
        <w:t xml:space="preserve">, el derecho de acceso a la información pública se satisface en aquellos casos en </w:t>
      </w:r>
      <w:r w:rsidRPr="00AE25FB">
        <w:rPr>
          <w:rFonts w:ascii="Palatino Linotype" w:hAnsi="Palatino Linotype" w:cs="Arial"/>
        </w:rPr>
        <w:t>que</w:t>
      </w:r>
      <w:r w:rsidRPr="00AE25FB">
        <w:rPr>
          <w:rFonts w:ascii="Palatino Linotype" w:hAnsi="Palatino Linotype" w:cs="Arial"/>
          <w:color w:val="000000"/>
        </w:rPr>
        <w:t xml:space="preserve"> </w:t>
      </w:r>
      <w:r w:rsidRPr="00AE25FB">
        <w:rPr>
          <w:rFonts w:ascii="Palatino Linotype" w:hAnsi="Palatino Linotype" w:cs="Arial"/>
        </w:rPr>
        <w:t>se</w:t>
      </w:r>
      <w:r w:rsidRPr="00AE25FB">
        <w:rPr>
          <w:rFonts w:ascii="Palatino Linotype" w:hAnsi="Palatino Linotype" w:cs="Arial"/>
          <w:color w:val="000000"/>
        </w:rPr>
        <w:t xml:space="preserve"> entregue el soporte documental en que conste la información pública, </w:t>
      </w:r>
      <w:r w:rsidRPr="00AE25FB">
        <w:rPr>
          <w:rFonts w:ascii="Palatino Linotype" w:hAnsi="Palatino Linotype" w:cs="Arial"/>
          <w:i/>
          <w:color w:val="000000"/>
        </w:rPr>
        <w:t xml:space="preserve">que obre en sus archivos y en el estado en que ésta se encuentre, obligación que no comprende el </w:t>
      </w:r>
      <w:r w:rsidRPr="00AE25FB">
        <w:rPr>
          <w:rFonts w:ascii="Palatino Linotype" w:hAnsi="Palatino Linotype" w:cs="Arial"/>
          <w:i/>
          <w:color w:val="000000"/>
        </w:rPr>
        <w:lastRenderedPageBreak/>
        <w:t>procesamiento de la misma, ni el presentarla conforme al interés del solicitante; no estarán obligados a generarla, resumirla, efectuar cálculos o practicar investigaciones</w:t>
      </w:r>
      <w:r w:rsidR="00E23049" w:rsidRPr="00AE25FB">
        <w:rPr>
          <w:rFonts w:ascii="Palatino Linotype" w:hAnsi="Palatino Linotype" w:cs="Arial"/>
          <w:i/>
          <w:color w:val="000000"/>
        </w:rPr>
        <w:t>.</w:t>
      </w:r>
    </w:p>
    <w:p w:rsidR="00460F8D" w:rsidRPr="00AE25FB" w:rsidRDefault="00460F8D" w:rsidP="00DF5BB0">
      <w:pPr>
        <w:spacing w:line="360" w:lineRule="auto"/>
        <w:jc w:val="both"/>
        <w:rPr>
          <w:rFonts w:ascii="Palatino Linotype" w:eastAsia="Palatino Linotype" w:hAnsi="Palatino Linotype" w:cs="Palatino Linotype"/>
        </w:rPr>
      </w:pPr>
    </w:p>
    <w:p w:rsidR="00E47392" w:rsidRPr="00AE25FB" w:rsidRDefault="00E47392"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En este orden de ideas y como ya fue establecido,</w:t>
      </w:r>
      <w:r w:rsidR="00787BB1" w:rsidRPr="00AE25FB">
        <w:rPr>
          <w:rFonts w:ascii="Palatino Linotype" w:eastAsia="Palatino Linotype" w:hAnsi="Palatino Linotype" w:cs="Palatino Linotype"/>
        </w:rPr>
        <w:t xml:space="preserve"> si bien,</w:t>
      </w:r>
      <w:r w:rsidRPr="00AE25FB">
        <w:rPr>
          <w:rFonts w:ascii="Palatino Linotype" w:eastAsia="Palatino Linotype" w:hAnsi="Palatino Linotype" w:cs="Palatino Linotype"/>
        </w:rPr>
        <w:t xml:space="preserve"> el Sujeto Obligado </w:t>
      </w:r>
      <w:r w:rsidRPr="00AE25FB">
        <w:rPr>
          <w:rFonts w:ascii="Palatino Linotype" w:hAnsi="Palatino Linotype" w:cs="Arial"/>
        </w:rPr>
        <w:t xml:space="preserve">no se encuentra constreñido a generar un documento </w:t>
      </w:r>
      <w:r w:rsidRPr="00AE25FB">
        <w:rPr>
          <w:rFonts w:ascii="Palatino Linotype" w:hAnsi="Palatino Linotype" w:cs="Arial"/>
          <w:i/>
        </w:rPr>
        <w:t>ad hoc</w:t>
      </w:r>
      <w:r w:rsidRPr="00AE25FB">
        <w:rPr>
          <w:rFonts w:ascii="Palatino Linotype" w:hAnsi="Palatino Linotype" w:cs="Arial"/>
        </w:rPr>
        <w:t xml:space="preserve"> para atender la solicitud de información del </w:t>
      </w:r>
      <w:r w:rsidRPr="00AE25FB">
        <w:rPr>
          <w:rFonts w:ascii="Palatino Linotype" w:hAnsi="Palatino Linotype"/>
          <w:color w:val="000000" w:themeColor="text1"/>
        </w:rPr>
        <w:t>particular</w:t>
      </w:r>
      <w:r w:rsidRPr="00AE25FB">
        <w:rPr>
          <w:rFonts w:ascii="Palatino Linotype" w:hAnsi="Palatino Linotype" w:cs="Arial"/>
        </w:rPr>
        <w:t xml:space="preserve"> conforme a sus intereses, en relación al desglose en donde conste el</w:t>
      </w:r>
      <w:r w:rsidRPr="00AE25FB">
        <w:rPr>
          <w:rFonts w:ascii="Palatino Linotype" w:eastAsia="Palatino Linotype" w:hAnsi="Palatino Linotype" w:cs="Palatino Linotype"/>
        </w:rPr>
        <w:t xml:space="preserve"> </w:t>
      </w:r>
      <w:r w:rsidRPr="00AE25FB">
        <w:rPr>
          <w:rFonts w:ascii="Palatino Linotype" w:eastAsia="Palatino Linotype" w:hAnsi="Palatino Linotype" w:cs="Palatino Linotype"/>
          <w:u w:val="single"/>
        </w:rPr>
        <w:t>concepto y tipo de materiales adquiridos</w:t>
      </w:r>
      <w:r w:rsidRPr="00AE25FB">
        <w:rPr>
          <w:rFonts w:ascii="Palatino Linotype" w:eastAsia="Palatino Linotype" w:hAnsi="Palatino Linotype" w:cs="Palatino Linotype"/>
        </w:rPr>
        <w:t>, dicha información se puede obtener del contenido de las propias facturas.</w:t>
      </w:r>
    </w:p>
    <w:p w:rsidR="00E47392" w:rsidRPr="00AE25FB" w:rsidRDefault="00E47392" w:rsidP="00DF5BB0">
      <w:pPr>
        <w:spacing w:line="360" w:lineRule="auto"/>
        <w:jc w:val="both"/>
        <w:rPr>
          <w:rFonts w:ascii="Palatino Linotype" w:hAnsi="Palatino Linotype"/>
        </w:rPr>
      </w:pPr>
    </w:p>
    <w:p w:rsidR="00E23049" w:rsidRPr="00AE25FB" w:rsidRDefault="00D81B84"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rPr>
        <w:t>Agregando a lo anterior, en respuesta el Sujeto Obligado remitió las facturas correspondientes a las temporalidades 2022, 2023 y 2024, pero fue omisa en remitir lo correspondiente a 2025</w:t>
      </w:r>
      <w:r w:rsidR="00CA7DFC" w:rsidRPr="00AE25FB">
        <w:rPr>
          <w:rFonts w:ascii="Palatino Linotype" w:hAnsi="Palatino Linotype"/>
        </w:rPr>
        <w:t xml:space="preserve">, por ello, este Organismo Garante estima procedente ordenar </w:t>
      </w:r>
      <w:r w:rsidR="00CA7DFC" w:rsidRPr="00AE25FB">
        <w:rPr>
          <w:rFonts w:ascii="Palatino Linotype" w:eastAsia="Palatino Linotype" w:hAnsi="Palatino Linotype" w:cs="Palatino Linotype"/>
          <w:color w:val="000000"/>
        </w:rPr>
        <w:t xml:space="preserve">través del </w:t>
      </w:r>
      <w:r w:rsidR="00CA7DFC" w:rsidRPr="00AE25FB">
        <w:rPr>
          <w:rFonts w:ascii="Palatino Linotype" w:eastAsia="Palatino Linotype" w:hAnsi="Palatino Linotype" w:cs="Palatino Linotype"/>
          <w:b/>
          <w:color w:val="000000"/>
        </w:rPr>
        <w:t>SAIMEX</w:t>
      </w:r>
      <w:r w:rsidR="00CA7DFC" w:rsidRPr="00AE25FB">
        <w:rPr>
          <w:rFonts w:ascii="Palatino Linotype" w:hAnsi="Palatino Linotype"/>
        </w:rPr>
        <w:t xml:space="preserve"> la entrega las facturas de compras del 01 al 20 de enero de 2025, de ser el caso en versión pública.</w:t>
      </w:r>
      <w:r w:rsidR="00E23049" w:rsidRPr="00AE25FB">
        <w:rPr>
          <w:rFonts w:ascii="Palatino Linotype" w:hAnsi="Palatino Linotype"/>
        </w:rPr>
        <w:t xml:space="preserve"> Para el caso que el Sujeto Obligado no cuente con la información que se ordena su entrega por no haberse generado, bastará con que lo haga del conocimiento de la Recurrente al momento de dar cumplimiento a la presente resolución, en términos del artículo 19 párrafo segundo de la Ley de Transparencia y Acceso a la Información Pública del Estado de México y Municipios.</w:t>
      </w:r>
    </w:p>
    <w:p w:rsidR="00CA7DFC" w:rsidRPr="00AE25FB" w:rsidRDefault="00CA7DFC" w:rsidP="00DF5BB0">
      <w:pPr>
        <w:spacing w:line="360" w:lineRule="auto"/>
        <w:jc w:val="both"/>
        <w:rPr>
          <w:rFonts w:ascii="Palatino Linotype" w:eastAsia="Palatino Linotype" w:hAnsi="Palatino Linotype" w:cs="Palatino Linotype"/>
        </w:rPr>
      </w:pPr>
    </w:p>
    <w:p w:rsidR="00CA7DFC" w:rsidRPr="00AE25FB" w:rsidRDefault="00CA7DFC" w:rsidP="00DF5BB0">
      <w:pPr>
        <w:spacing w:line="360" w:lineRule="auto"/>
        <w:jc w:val="both"/>
        <w:rPr>
          <w:rFonts w:ascii="Palatino Linotype" w:hAnsi="Palatino Linotype"/>
        </w:rPr>
      </w:pPr>
    </w:p>
    <w:p w:rsidR="00CA7DFC" w:rsidRPr="00AE25FB" w:rsidRDefault="00CA7DFC" w:rsidP="00DF5BB0">
      <w:pPr>
        <w:keepNext/>
        <w:keepLines/>
        <w:spacing w:after="160" w:line="360" w:lineRule="auto"/>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lastRenderedPageBreak/>
        <w:t>QUINTO. De la versión pública.</w:t>
      </w:r>
    </w:p>
    <w:p w:rsidR="00CA7DFC" w:rsidRPr="00AE25FB" w:rsidRDefault="00CA7DFC" w:rsidP="00DF5BB0">
      <w:pPr>
        <w:keepNext/>
        <w:keepLines/>
        <w:numPr>
          <w:ilvl w:val="0"/>
          <w:numId w:val="7"/>
        </w:numPr>
        <w:tabs>
          <w:tab w:val="left" w:pos="284"/>
        </w:tabs>
        <w:spacing w:after="160" w:line="360" w:lineRule="auto"/>
        <w:ind w:left="0"/>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 xml:space="preserve">Nociones generales. </w:t>
      </w:r>
    </w:p>
    <w:p w:rsidR="00CA7DFC" w:rsidRPr="00AE25FB" w:rsidRDefault="00CA7DFC" w:rsidP="00DF5BB0">
      <w:pPr>
        <w:numPr>
          <w:ilvl w:val="0"/>
          <w:numId w:val="6"/>
        </w:numP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Debe destacarse </w:t>
      </w:r>
      <w:r w:rsidRPr="00AE25FB">
        <w:rPr>
          <w:rFonts w:ascii="Palatino Linotype" w:eastAsia="Palatino Linotype" w:hAnsi="Palatino Linotype" w:cs="Palatino Linotype"/>
        </w:rPr>
        <w:t>que</w:t>
      </w:r>
      <w:r w:rsidRPr="00AE25FB">
        <w:rPr>
          <w:rFonts w:ascii="Palatino Linotype" w:eastAsia="Palatino Linotype" w:hAnsi="Palatino Linotype" w:cs="Palatino Linotype"/>
          <w:color w:val="000000"/>
        </w:rPr>
        <w:t>, debido a la naturaleza de la información solicitada</w:t>
      </w:r>
      <w:r w:rsidRPr="00AE25FB">
        <w:rPr>
          <w:rFonts w:ascii="Palatino Linotype" w:eastAsia="Palatino Linotype" w:hAnsi="Palatino Linotype" w:cs="Palatino Linotype"/>
          <w:b/>
          <w:color w:val="000000"/>
        </w:rPr>
        <w:t xml:space="preserve">, </w:t>
      </w:r>
      <w:r w:rsidRPr="00AE25FB">
        <w:rPr>
          <w:rFonts w:ascii="Palatino Linotype" w:eastAsia="Palatino Linotype" w:hAnsi="Palatino Linotype" w:cs="Palatino Linotype"/>
          <w:color w:val="000000"/>
        </w:rPr>
        <w:t xml:space="preserve">eventualmente pudieran obrar datos personales susceptibles de protegerse, el </w:t>
      </w:r>
      <w:r w:rsidRPr="00AE25FB">
        <w:rPr>
          <w:rFonts w:ascii="Palatino Linotype" w:eastAsia="Palatino Linotype" w:hAnsi="Palatino Linotype" w:cs="Palatino Linotype"/>
          <w:b/>
          <w:color w:val="000000"/>
        </w:rPr>
        <w:t xml:space="preserve">SUJETO OBLIGADO </w:t>
      </w:r>
      <w:r w:rsidRPr="00AE25FB">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A7DFC" w:rsidRPr="00AE25FB" w:rsidRDefault="00CA7DFC" w:rsidP="00DF5BB0">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CA7DFC" w:rsidRPr="00AE25FB" w:rsidRDefault="00CA7DFC" w:rsidP="00DF5BB0">
      <w:pPr>
        <w:numPr>
          <w:ilvl w:val="0"/>
          <w:numId w:val="6"/>
        </w:numP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No pasa desapercibido para este Órgano Garante que los Sujetos Obligados</w:t>
      </w:r>
      <w:r w:rsidRPr="00AE25FB">
        <w:rPr>
          <w:rFonts w:ascii="Palatino Linotype" w:eastAsia="Palatino Linotype" w:hAnsi="Palatino Linotype" w:cs="Palatino Linotype"/>
          <w:b/>
          <w:color w:val="000000"/>
        </w:rPr>
        <w:t xml:space="preserve"> </w:t>
      </w:r>
      <w:r w:rsidRPr="00AE25F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A7DFC" w:rsidRPr="00AE25FB" w:rsidRDefault="00CA7DFC" w:rsidP="00DF5BB0">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CA7DFC" w:rsidRPr="00AE25FB" w:rsidTr="005018B1">
        <w:tc>
          <w:tcPr>
            <w:tcW w:w="2689" w:type="dxa"/>
          </w:tcPr>
          <w:p w:rsidR="00CA7DFC" w:rsidRPr="00AE25FB" w:rsidRDefault="00CA7DFC" w:rsidP="00DF5BB0">
            <w:pPr>
              <w:tabs>
                <w:tab w:val="left" w:pos="284"/>
              </w:tabs>
              <w:spacing w:line="360" w:lineRule="auto"/>
              <w:rPr>
                <w:rFonts w:ascii="Palatino Linotype" w:eastAsia="Palatino Linotype" w:hAnsi="Palatino Linotype" w:cs="Palatino Linotype"/>
                <w:b/>
              </w:rPr>
            </w:pPr>
            <w:r w:rsidRPr="00AE25FB">
              <w:rPr>
                <w:rFonts w:ascii="Palatino Linotype" w:eastAsia="Palatino Linotype" w:hAnsi="Palatino Linotype" w:cs="Palatino Linotype"/>
                <w:b/>
              </w:rPr>
              <w:t>a) Requisitos previos.</w:t>
            </w:r>
          </w:p>
        </w:tc>
        <w:tc>
          <w:tcPr>
            <w:tcW w:w="6520"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A7DFC" w:rsidRPr="00AE25FB" w:rsidRDefault="00CA7DFC" w:rsidP="00DF5BB0">
            <w:pPr>
              <w:tabs>
                <w:tab w:val="left" w:pos="284"/>
              </w:tabs>
              <w:spacing w:line="360" w:lineRule="auto"/>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CA7DFC" w:rsidRPr="00AE25FB" w:rsidRDefault="00CA7DFC" w:rsidP="00DF5BB0">
            <w:pPr>
              <w:tabs>
                <w:tab w:val="left" w:pos="284"/>
              </w:tabs>
              <w:spacing w:line="360" w:lineRule="auto"/>
              <w:jc w:val="both"/>
              <w:rPr>
                <w:rFonts w:ascii="Palatino Linotype" w:eastAsia="Palatino Linotype" w:hAnsi="Palatino Linotype" w:cs="Palatino Linotype"/>
                <w:b/>
                <w:color w:val="000000"/>
              </w:rPr>
            </w:pPr>
            <w:r w:rsidRPr="00AE25FB">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CA7DFC" w:rsidRPr="00AE25FB" w:rsidRDefault="00CA7DFC" w:rsidP="00DF5BB0">
            <w:pPr>
              <w:tabs>
                <w:tab w:val="left" w:pos="284"/>
              </w:tabs>
              <w:spacing w:line="360" w:lineRule="auto"/>
              <w:jc w:val="both"/>
              <w:rPr>
                <w:rFonts w:ascii="Palatino Linotype" w:eastAsia="Palatino Linotype" w:hAnsi="Palatino Linotype" w:cs="Palatino Linotype"/>
                <w:b/>
              </w:rPr>
            </w:pPr>
            <w:r w:rsidRPr="00AE25FB">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AE25FB">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AE25FB">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CA7DFC" w:rsidRPr="00AE25FB" w:rsidTr="005018B1">
        <w:tc>
          <w:tcPr>
            <w:tcW w:w="2689" w:type="dxa"/>
          </w:tcPr>
          <w:p w:rsidR="00CA7DFC" w:rsidRPr="00AE25FB" w:rsidRDefault="00CA7DFC" w:rsidP="00DF5BB0">
            <w:pPr>
              <w:tabs>
                <w:tab w:val="left" w:pos="284"/>
              </w:tabs>
              <w:spacing w:line="360" w:lineRule="auto"/>
              <w:rPr>
                <w:rFonts w:ascii="Palatino Linotype" w:eastAsia="Palatino Linotype" w:hAnsi="Palatino Linotype" w:cs="Palatino Linotype"/>
                <w:b/>
              </w:rPr>
            </w:pPr>
            <w:r w:rsidRPr="00AE25FB">
              <w:rPr>
                <w:rFonts w:ascii="Palatino Linotype" w:eastAsia="Palatino Linotype" w:hAnsi="Palatino Linotype" w:cs="Palatino Linotype"/>
                <w:b/>
              </w:rPr>
              <w:lastRenderedPageBreak/>
              <w:t>b) Supuestos de clasificación.</w:t>
            </w:r>
          </w:p>
        </w:tc>
        <w:tc>
          <w:tcPr>
            <w:tcW w:w="6520"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w:t>
            </w:r>
            <w:r w:rsidRPr="00AE25FB">
              <w:rPr>
                <w:rFonts w:ascii="Palatino Linotype" w:eastAsia="Palatino Linotype" w:hAnsi="Palatino Linotype" w:cs="Palatino Linotype"/>
                <w:color w:val="000000"/>
              </w:rPr>
              <w:lastRenderedPageBreak/>
              <w:t>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A7DFC" w:rsidRPr="00AE25FB" w:rsidRDefault="00CA7DFC" w:rsidP="00DF5BB0">
            <w:pPr>
              <w:tabs>
                <w:tab w:val="left" w:pos="284"/>
              </w:tabs>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color w:val="000000"/>
              </w:rPr>
              <w:t xml:space="preserve">El </w:t>
            </w:r>
            <w:r w:rsidRPr="00AE25FB">
              <w:rPr>
                <w:rFonts w:ascii="Palatino Linotype" w:eastAsia="Palatino Linotype" w:hAnsi="Palatino Linotype" w:cs="Palatino Linotype"/>
                <w:b/>
                <w:color w:val="000000"/>
              </w:rPr>
              <w:t>Sujeto Obligado</w:t>
            </w:r>
            <w:r w:rsidRPr="00AE25FB">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7DFC" w:rsidRPr="00AE25FB" w:rsidTr="005018B1">
        <w:tc>
          <w:tcPr>
            <w:tcW w:w="2689" w:type="dxa"/>
          </w:tcPr>
          <w:p w:rsidR="00CA7DFC" w:rsidRPr="00AE25FB" w:rsidRDefault="00CA7DFC" w:rsidP="00DF5BB0">
            <w:pPr>
              <w:tabs>
                <w:tab w:val="left" w:pos="284"/>
              </w:tabs>
              <w:spacing w:line="360" w:lineRule="auto"/>
              <w:rPr>
                <w:rFonts w:ascii="Palatino Linotype" w:eastAsia="Palatino Linotype" w:hAnsi="Palatino Linotype" w:cs="Palatino Linotype"/>
                <w:b/>
              </w:rPr>
            </w:pPr>
            <w:r w:rsidRPr="00AE25FB">
              <w:rPr>
                <w:rFonts w:ascii="Palatino Linotype" w:eastAsia="Palatino Linotype" w:hAnsi="Palatino Linotype" w:cs="Palatino Linotype"/>
                <w:b/>
              </w:rPr>
              <w:lastRenderedPageBreak/>
              <w:t>c) Formalidades para emitir el acuerdo de clasificación.</w:t>
            </w:r>
          </w:p>
        </w:tc>
        <w:tc>
          <w:tcPr>
            <w:tcW w:w="6520"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Es necesario que </w:t>
            </w:r>
            <w:r w:rsidRPr="00AE25FB">
              <w:rPr>
                <w:rFonts w:ascii="Palatino Linotype" w:eastAsia="Palatino Linotype" w:hAnsi="Palatino Linotype" w:cs="Palatino Linotype"/>
                <w:b/>
                <w:color w:val="000000"/>
                <w:u w:val="single"/>
              </w:rPr>
              <w:t>el acto reúna con los requisitos elementales</w:t>
            </w:r>
            <w:r w:rsidRPr="00AE25FB">
              <w:rPr>
                <w:rFonts w:ascii="Palatino Linotype" w:eastAsia="Palatino Linotype" w:hAnsi="Palatino Linotype" w:cs="Palatino Linotype"/>
                <w:color w:val="000000"/>
              </w:rPr>
              <w:t>, entre ellos, que la autoridad que va a emitir el acto de autoridad sea la legalmente facultada para ello.</w:t>
            </w:r>
          </w:p>
          <w:p w:rsidR="00CA7DFC" w:rsidRPr="00AE25FB" w:rsidRDefault="00CA7DFC" w:rsidP="00DF5BB0">
            <w:pPr>
              <w:tabs>
                <w:tab w:val="left" w:pos="284"/>
              </w:tabs>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AE25FB">
              <w:rPr>
                <w:rFonts w:ascii="Palatino Linotype" w:eastAsia="Palatino Linotype" w:hAnsi="Palatino Linotype" w:cs="Palatino Linotype"/>
                <w:color w:val="000000"/>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7DFC" w:rsidRPr="00AE25FB" w:rsidTr="005018B1">
        <w:tc>
          <w:tcPr>
            <w:tcW w:w="2689" w:type="dxa"/>
          </w:tcPr>
          <w:p w:rsidR="00CA7DFC" w:rsidRPr="00AE25FB" w:rsidRDefault="00CA7DFC" w:rsidP="00DF5BB0">
            <w:pPr>
              <w:tabs>
                <w:tab w:val="left" w:pos="284"/>
              </w:tabs>
              <w:spacing w:line="360" w:lineRule="auto"/>
              <w:rPr>
                <w:rFonts w:ascii="Palatino Linotype" w:eastAsia="Palatino Linotype" w:hAnsi="Palatino Linotype" w:cs="Palatino Linotype"/>
                <w:b/>
              </w:rPr>
            </w:pPr>
          </w:p>
          <w:p w:rsidR="00CA7DFC" w:rsidRPr="00AE25FB" w:rsidRDefault="00CA7DFC" w:rsidP="00DF5BB0">
            <w:pPr>
              <w:tabs>
                <w:tab w:val="left" w:pos="284"/>
              </w:tabs>
              <w:spacing w:line="360" w:lineRule="auto"/>
              <w:jc w:val="both"/>
              <w:rPr>
                <w:rFonts w:ascii="Palatino Linotype" w:eastAsia="Palatino Linotype" w:hAnsi="Palatino Linotype" w:cs="Palatino Linotype"/>
                <w:b/>
              </w:rPr>
            </w:pPr>
            <w:r w:rsidRPr="00AE25FB">
              <w:rPr>
                <w:rFonts w:ascii="Palatino Linotype" w:eastAsia="Palatino Linotype" w:hAnsi="Palatino Linotype" w:cs="Palatino Linotype"/>
                <w:b/>
                <w:color w:val="000000"/>
              </w:rPr>
              <w:t xml:space="preserve">d) Requisitos de fondo del acuerdo de clasificación. </w:t>
            </w:r>
          </w:p>
        </w:tc>
        <w:tc>
          <w:tcPr>
            <w:tcW w:w="6520"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E25FB">
              <w:rPr>
                <w:rFonts w:ascii="Palatino Linotype" w:eastAsia="Palatino Linotype" w:hAnsi="Palatino Linotype" w:cs="Palatino Linotype"/>
                <w:b/>
                <w:color w:val="000000"/>
              </w:rPr>
              <w:t>Sujetos Obligados</w:t>
            </w:r>
            <w:r w:rsidRPr="00AE25FB">
              <w:rPr>
                <w:rFonts w:ascii="Palatino Linotype" w:eastAsia="Palatino Linotype" w:hAnsi="Palatino Linotype" w:cs="Palatino Linotype"/>
                <w:color w:val="000000"/>
              </w:rPr>
              <w:t xml:space="preserve">, por lo que deberán fundar y motivar debidamente la clasificación. </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De lo anterior, se desprende que para una correcta </w:t>
            </w:r>
            <w:r w:rsidRPr="00AE25FB">
              <w:rPr>
                <w:rFonts w:ascii="Palatino Linotype" w:eastAsia="Palatino Linotype" w:hAnsi="Palatino Linotype" w:cs="Palatino Linotype"/>
                <w:b/>
                <w:color w:val="000000"/>
              </w:rPr>
              <w:t>clasificación total o parcial</w:t>
            </w:r>
            <w:r w:rsidRPr="00AE25FB">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Así, en un acto de autoridad se cumple con la debida fundamentación cuando se cita el precepto legal aplicable al </w:t>
            </w:r>
            <w:r w:rsidRPr="00AE25FB">
              <w:rPr>
                <w:rFonts w:ascii="Palatino Linotype" w:eastAsia="Palatino Linotype" w:hAnsi="Palatino Linotype" w:cs="Palatino Linotype"/>
                <w:color w:val="000000"/>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Ahora bien, </w:t>
            </w:r>
            <w:r w:rsidRPr="00AE25FB">
              <w:rPr>
                <w:rFonts w:ascii="Palatino Linotype" w:eastAsia="Palatino Linotype" w:hAnsi="Palatino Linotype" w:cs="Palatino Linotype"/>
                <w:b/>
                <w:color w:val="000000"/>
                <w:u w:val="single"/>
              </w:rPr>
              <w:t>para cada caso además de fundar y motivar</w:t>
            </w:r>
            <w:r w:rsidRPr="00AE25FB">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7DFC" w:rsidRPr="00AE25FB" w:rsidTr="005018B1">
        <w:tc>
          <w:tcPr>
            <w:tcW w:w="2689"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b/>
              </w:rPr>
            </w:pPr>
            <w:r w:rsidRPr="00AE25FB">
              <w:rPr>
                <w:rFonts w:ascii="Palatino Linotype" w:eastAsia="Palatino Linotype" w:hAnsi="Palatino Linotype" w:cs="Palatino Linotype"/>
                <w:b/>
              </w:rPr>
              <w:lastRenderedPageBreak/>
              <w:t xml:space="preserve">e) Condiciones especiales de la clasificación de la </w:t>
            </w:r>
            <w:r w:rsidRPr="00AE25FB">
              <w:rPr>
                <w:rFonts w:ascii="Palatino Linotype" w:eastAsia="Palatino Linotype" w:hAnsi="Palatino Linotype" w:cs="Palatino Linotype"/>
                <w:b/>
              </w:rPr>
              <w:lastRenderedPageBreak/>
              <w:t xml:space="preserve">información como confidencial. </w:t>
            </w:r>
          </w:p>
        </w:tc>
        <w:tc>
          <w:tcPr>
            <w:tcW w:w="6520" w:type="dxa"/>
          </w:tcPr>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lastRenderedPageBreak/>
              <w:t xml:space="preserve">Los artículos 148 y 120 de la Ley Estatal y de la Ley General, vigente a la fecha de la solicitud de información, respectivamente, establecen que aun tratándose de datos </w:t>
            </w:r>
            <w:r w:rsidRPr="00AE25FB">
              <w:rPr>
                <w:rFonts w:ascii="Palatino Linotype" w:eastAsia="Palatino Linotype" w:hAnsi="Palatino Linotype" w:cs="Palatino Linotype"/>
                <w:color w:val="000000"/>
              </w:rPr>
              <w:lastRenderedPageBreak/>
              <w:t xml:space="preserve">personales, se podrán proporcionar, incluso sin solicitar el consentimiento de su titular. </w:t>
            </w:r>
          </w:p>
          <w:p w:rsidR="00CA7DFC" w:rsidRPr="00AE25FB" w:rsidRDefault="00CA7DFC" w:rsidP="00DF5BB0">
            <w:pPr>
              <w:tabs>
                <w:tab w:val="left" w:pos="284"/>
              </w:tabs>
              <w:spacing w:line="360" w:lineRule="auto"/>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A7DFC" w:rsidRPr="00AE25FB" w:rsidRDefault="00CA7DFC" w:rsidP="00DF5BB0">
            <w:pPr>
              <w:tabs>
                <w:tab w:val="left" w:pos="284"/>
              </w:tabs>
              <w:spacing w:line="360" w:lineRule="auto"/>
              <w:rPr>
                <w:rFonts w:ascii="Palatino Linotype" w:eastAsia="Palatino Linotype" w:hAnsi="Palatino Linotype" w:cs="Palatino Linotype"/>
              </w:rPr>
            </w:pPr>
            <w:r w:rsidRPr="00AE25FB">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A7DFC" w:rsidRPr="00AE25FB" w:rsidRDefault="00CA7DFC" w:rsidP="00DF5BB0">
      <w:pPr>
        <w:tabs>
          <w:tab w:val="left" w:pos="284"/>
        </w:tabs>
        <w:spacing w:line="360" w:lineRule="auto"/>
        <w:rPr>
          <w:rFonts w:ascii="Palatino Linotype" w:eastAsia="Palatino Linotype" w:hAnsi="Palatino Linotype" w:cs="Palatino Linotype"/>
          <w:color w:val="000000"/>
        </w:rPr>
      </w:pPr>
    </w:p>
    <w:p w:rsidR="00CA7DFC" w:rsidRPr="00AE25FB" w:rsidRDefault="00CA7DFC" w:rsidP="00DF5BB0">
      <w:pPr>
        <w:spacing w:line="360" w:lineRule="auto"/>
        <w:jc w:val="both"/>
        <w:rPr>
          <w:rFonts w:ascii="Palatino Linotype" w:eastAsia="Palatino Linotype" w:hAnsi="Palatino Linotype" w:cs="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eastAsia="Palatino Linotype" w:hAnsi="Palatino Linotype" w:cs="Palatino Linotype"/>
        </w:rPr>
        <w:t xml:space="preserve">Resulta importante señalar que </w:t>
      </w:r>
      <w:r w:rsidRPr="00AE25FB">
        <w:rPr>
          <w:rFonts w:ascii="Palatino Linotype" w:hAnsi="Palatino Linotype"/>
          <w:color w:val="000000"/>
        </w:rPr>
        <w:t>tratándose de las cuentas bancarias o claves interbancarias de los Sujetos Obligados ya que su publicidad cede a la rendición de cuentas al transparentar la forma en que son administrados los recursos públicos.</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Lo argumentado encuentra sustento en los criterios orientadores 10/17 y 11/17 emitidos por el Instituto Nacional de Transparencia, Acceso a la Información y Protección de Datos Personales, INAI, que llevan por rubro y texto los siguientes:</w:t>
      </w:r>
    </w:p>
    <w:p w:rsidR="00E23049" w:rsidRPr="00AE25FB" w:rsidRDefault="00E23049" w:rsidP="00DF5BB0">
      <w:pPr>
        <w:pStyle w:val="NormalWeb"/>
        <w:spacing w:before="240" w:beforeAutospacing="0" w:after="240" w:afterAutospacing="0"/>
        <w:jc w:val="both"/>
        <w:rPr>
          <w:rFonts w:ascii="Palatino Linotype" w:hAnsi="Palatino Linotype"/>
        </w:rPr>
      </w:pPr>
      <w:r w:rsidRPr="00AE25FB">
        <w:rPr>
          <w:rFonts w:ascii="Palatino Linotype" w:hAnsi="Palatino Linotype"/>
          <w:b/>
          <w:bCs/>
          <w:i/>
          <w:iCs/>
          <w:color w:val="000000"/>
        </w:rPr>
        <w:lastRenderedPageBreak/>
        <w:t>“Cuentas bancarias y/o CLABE interbancaria de personas físicas y morales privadas.</w:t>
      </w:r>
      <w:r w:rsidRPr="00AE25FB">
        <w:rPr>
          <w:rFonts w:ascii="Palatino Linotype" w:hAnsi="Palatino Linotype"/>
          <w:i/>
          <w:iCs/>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E23049" w:rsidRPr="00AE25FB" w:rsidRDefault="00E23049" w:rsidP="00DF5BB0">
      <w:pPr>
        <w:pStyle w:val="NormalWeb"/>
        <w:spacing w:before="240" w:beforeAutospacing="0" w:after="240" w:afterAutospacing="0"/>
        <w:jc w:val="both"/>
        <w:rPr>
          <w:rFonts w:ascii="Palatino Linotype" w:hAnsi="Palatino Linotype"/>
          <w:i/>
          <w:iCs/>
          <w:color w:val="000000"/>
        </w:rPr>
      </w:pPr>
      <w:r w:rsidRPr="00AE25FB">
        <w:rPr>
          <w:rFonts w:ascii="Palatino Linotype" w:hAnsi="Palatino Linotype"/>
          <w:b/>
          <w:bCs/>
          <w:i/>
          <w:iCs/>
          <w:color w:val="000000"/>
        </w:rPr>
        <w:t>Cuentas bancarias y/o CLABE interbancaria de sujetos obligados que reciben y/o transfieren recursos públicos, son información pública</w:t>
      </w:r>
      <w:r w:rsidRPr="00AE25FB">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E23049" w:rsidRPr="00AE25FB" w:rsidRDefault="00E23049" w:rsidP="00DF5BB0">
      <w:pPr>
        <w:pStyle w:val="NormalWeb"/>
        <w:spacing w:before="0" w:beforeAutospacing="0" w:after="0" w:afterAutospacing="0"/>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 xml:space="preserve">Por cuanto hace al </w:t>
      </w:r>
      <w:r w:rsidRPr="00AE25FB">
        <w:rPr>
          <w:rFonts w:ascii="Palatino Linotype" w:hAnsi="Palatino Linotype"/>
          <w:b/>
          <w:bCs/>
          <w:color w:val="000000"/>
        </w:rPr>
        <w:t xml:space="preserve">Registro Federal de Contribuyentes (RFC), </w:t>
      </w:r>
      <w:r w:rsidRPr="00AE25FB">
        <w:rPr>
          <w:rFonts w:ascii="Palatino Linotype" w:hAnsi="Palatino Linotype"/>
          <w:color w:val="000000"/>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Robustece lo anterior el criterio orientador orientador 04/21 emitido por el Instituto Nacional de Transparencia, Acceso a la Información y Protección de Datos Personales, INAI, el cual refiere:</w:t>
      </w:r>
    </w:p>
    <w:p w:rsidR="00E23049" w:rsidRPr="00AE25FB" w:rsidRDefault="00E23049" w:rsidP="00DF5BB0">
      <w:pPr>
        <w:pStyle w:val="NormalWeb"/>
        <w:tabs>
          <w:tab w:val="left" w:pos="7938"/>
        </w:tabs>
        <w:spacing w:before="120" w:beforeAutospacing="0" w:after="120" w:afterAutospacing="0"/>
        <w:jc w:val="both"/>
        <w:rPr>
          <w:rFonts w:ascii="Palatino Linotype" w:hAnsi="Palatino Linotype"/>
          <w:i/>
          <w:iCs/>
          <w:color w:val="000000"/>
        </w:rPr>
      </w:pPr>
      <w:r w:rsidRPr="00AE25FB">
        <w:rPr>
          <w:rFonts w:ascii="Palatino Linotype" w:hAnsi="Palatino Linotype"/>
          <w:b/>
          <w:bCs/>
          <w:i/>
          <w:iCs/>
          <w:color w:val="000000"/>
        </w:rPr>
        <w:t xml:space="preserve">“Registro Federal de Contribuyentes (RFC) de personas físicas proveedoras o contratistas. </w:t>
      </w:r>
      <w:r w:rsidRPr="00AE25FB">
        <w:rPr>
          <w:rFonts w:ascii="Palatino Linotype" w:hAnsi="Palatino Linotype"/>
          <w:i/>
          <w:iCs/>
          <w:color w:val="000000"/>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E23049" w:rsidRPr="00AE25FB" w:rsidRDefault="00E23049" w:rsidP="00DF5BB0">
      <w:pPr>
        <w:pStyle w:val="NormalWeb"/>
        <w:tabs>
          <w:tab w:val="left" w:pos="7938"/>
        </w:tabs>
        <w:spacing w:before="120" w:beforeAutospacing="0" w:after="120" w:afterAutospacing="0"/>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w:t>
      </w:r>
      <w:r w:rsidRPr="00AE25FB">
        <w:rPr>
          <w:rFonts w:ascii="Palatino Linotype" w:hAnsi="Palatino Linotype"/>
          <w:color w:val="000000"/>
        </w:rPr>
        <w:lastRenderedPageBreak/>
        <w:t>los datos del representante legal de la persona moral que resultó favorecida con el procedimiento de licitación no conservan el carácter de confidencial y por tanto no deben ser testados.</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rsidR="00E23049" w:rsidRPr="00AE25FB" w:rsidRDefault="00E23049" w:rsidP="00DF5BB0">
      <w:pPr>
        <w:pStyle w:val="NormalWeb"/>
        <w:spacing w:before="120" w:beforeAutospacing="0" w:after="120" w:afterAutospacing="0"/>
        <w:jc w:val="both"/>
        <w:rPr>
          <w:rFonts w:ascii="Palatino Linotype" w:hAnsi="Palatino Linotype"/>
        </w:rPr>
      </w:pPr>
      <w:r w:rsidRPr="00AE25FB">
        <w:rPr>
          <w:rFonts w:ascii="Palatino Linotype" w:hAnsi="Palatino Linotype"/>
          <w:i/>
          <w:iCs/>
          <w:color w:val="000000"/>
        </w:rPr>
        <w:t>“</w:t>
      </w:r>
      <w:r w:rsidRPr="00AE25FB">
        <w:rPr>
          <w:rFonts w:ascii="Palatino Linotype" w:hAnsi="Palatino Linotype"/>
          <w:b/>
          <w:bCs/>
          <w:i/>
          <w:iCs/>
          <w:color w:val="000000"/>
        </w:rPr>
        <w:t>Artículo 23.</w:t>
      </w:r>
      <w:r w:rsidRPr="00AE25FB">
        <w:rPr>
          <w:rFonts w:ascii="Palatino Linotype" w:hAnsi="Palatino Linotype"/>
          <w:i/>
          <w:iCs/>
          <w:color w:val="000000"/>
        </w:rPr>
        <w:t xml:space="preserve"> (…)</w:t>
      </w:r>
    </w:p>
    <w:p w:rsidR="00E23049" w:rsidRPr="00AE25FB" w:rsidRDefault="00E23049" w:rsidP="00DF5BB0">
      <w:pPr>
        <w:pStyle w:val="NormalWeb"/>
        <w:spacing w:before="120" w:beforeAutospacing="0" w:after="120" w:afterAutospacing="0"/>
        <w:jc w:val="both"/>
        <w:rPr>
          <w:rFonts w:ascii="Palatino Linotype" w:hAnsi="Palatino Linotype"/>
          <w:i/>
          <w:iCs/>
          <w:color w:val="000000"/>
        </w:rPr>
      </w:pPr>
      <w:r w:rsidRPr="00AE25FB">
        <w:rPr>
          <w:rFonts w:ascii="Palatino Linotype" w:hAnsi="Palatino Linotype"/>
          <w:i/>
          <w:iCs/>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23049" w:rsidRPr="00AE25FB" w:rsidRDefault="00E23049" w:rsidP="00DF5BB0">
      <w:pPr>
        <w:pStyle w:val="NormalWeb"/>
        <w:tabs>
          <w:tab w:val="left" w:pos="7938"/>
        </w:tabs>
        <w:spacing w:before="120" w:beforeAutospacing="0" w:after="120" w:afterAutospacing="0"/>
        <w:jc w:val="both"/>
        <w:rPr>
          <w:rFonts w:ascii="Palatino Linotype" w:hAnsi="Palatino Linotype"/>
        </w:rPr>
      </w:pPr>
    </w:p>
    <w:p w:rsidR="00E23049" w:rsidRPr="00AE25FB" w:rsidRDefault="00E23049" w:rsidP="00DF5BB0">
      <w:pPr>
        <w:numPr>
          <w:ilvl w:val="0"/>
          <w:numId w:val="6"/>
        </w:numPr>
        <w:spacing w:line="360" w:lineRule="auto"/>
        <w:ind w:left="0" w:firstLine="0"/>
        <w:jc w:val="both"/>
        <w:rPr>
          <w:rFonts w:ascii="Palatino Linotype" w:hAnsi="Palatino Linotype"/>
        </w:rPr>
      </w:pPr>
      <w:r w:rsidRPr="00AE25FB">
        <w:rPr>
          <w:rFonts w:ascii="Palatino Linotype" w:hAnsi="Palatino Linotype"/>
          <w:color w:val="000000"/>
        </w:rPr>
        <w:t>Asimismo, resulta aplicable el contenido del criterio de interpretación 01/19 emitido por el Instituto Nacional de Transparencia, Acceso a la Información, y Protección de Datos Personales, INAI, que lleva por rubro y texto los siguientes:</w:t>
      </w:r>
    </w:p>
    <w:p w:rsidR="00E23049" w:rsidRPr="00AE25FB" w:rsidRDefault="00E23049" w:rsidP="00DF5BB0">
      <w:pPr>
        <w:spacing w:line="360" w:lineRule="auto"/>
        <w:jc w:val="both"/>
        <w:rPr>
          <w:rFonts w:ascii="Palatino Linotype" w:hAnsi="Palatino Linotype"/>
        </w:rPr>
      </w:pPr>
    </w:p>
    <w:p w:rsidR="00E23049" w:rsidRPr="00AE25FB" w:rsidRDefault="00E23049" w:rsidP="00DF5BB0">
      <w:pPr>
        <w:pStyle w:val="NormalWeb"/>
        <w:spacing w:before="0" w:beforeAutospacing="0" w:after="0" w:afterAutospacing="0"/>
        <w:jc w:val="both"/>
        <w:rPr>
          <w:rFonts w:ascii="Palatino Linotype" w:hAnsi="Palatino Linotype"/>
          <w:i/>
          <w:iCs/>
          <w:color w:val="000000"/>
        </w:rPr>
      </w:pPr>
      <w:r w:rsidRPr="00AE25FB">
        <w:rPr>
          <w:rFonts w:ascii="Palatino Linotype" w:hAnsi="Palatino Linotype"/>
          <w:b/>
          <w:bCs/>
          <w:i/>
          <w:iCs/>
          <w:color w:val="000000"/>
        </w:rPr>
        <w:t>“Datos de identificación del representante o apoderado legal.</w:t>
      </w:r>
      <w:r w:rsidRPr="00AE25FB">
        <w:rPr>
          <w:rFonts w:ascii="Palatino Linotype" w:hAnsi="Palatino Linotype"/>
          <w:i/>
          <w:iCs/>
          <w:color w:val="000000"/>
        </w:rPr>
        <w:t xml:space="preserve"> </w:t>
      </w:r>
      <w:r w:rsidRPr="00AE25FB">
        <w:rPr>
          <w:rFonts w:ascii="Palatino Linotype" w:hAnsi="Palatino Linotype"/>
          <w:b/>
          <w:bCs/>
          <w:i/>
          <w:iCs/>
          <w:color w:val="000000"/>
        </w:rPr>
        <w:t xml:space="preserve">Naturaleza jurídica. </w:t>
      </w:r>
      <w:r w:rsidRPr="00AE25FB">
        <w:rPr>
          <w:rFonts w:ascii="Palatino Linotype" w:hAnsi="Palatino Linotype"/>
          <w:i/>
          <w:iCs/>
          <w:color w:val="000000"/>
        </w:rPr>
        <w:t xml:space="preserve">El nombre, la firma y la rúbrica de una persona física, que actúe como representante o apoderado legal de un tercero que haya celebrado un acto jurídico, con algún sujeto obligado, </w:t>
      </w:r>
      <w:r w:rsidRPr="00AE25FB">
        <w:rPr>
          <w:rFonts w:ascii="Palatino Linotype" w:hAnsi="Palatino Linotype"/>
          <w:b/>
          <w:bCs/>
          <w:i/>
          <w:iCs/>
          <w:color w:val="000000"/>
        </w:rPr>
        <w:t>es información pública, en razón de que tales datos fueron proporcionados con el objeto de expresar el consentimiento obligacional del tercero y otorgar validez a dicho instrumento jurídico</w:t>
      </w:r>
      <w:r w:rsidRPr="00AE25FB">
        <w:rPr>
          <w:rFonts w:ascii="Palatino Linotype" w:hAnsi="Palatino Linotype"/>
          <w:i/>
          <w:iCs/>
          <w:color w:val="000000"/>
        </w:rPr>
        <w:t>.”</w:t>
      </w:r>
    </w:p>
    <w:p w:rsidR="00E23049" w:rsidRPr="00AE25FB" w:rsidRDefault="00E23049" w:rsidP="00DF5BB0">
      <w:pPr>
        <w:pStyle w:val="NormalWeb"/>
        <w:spacing w:before="0" w:beforeAutospacing="0" w:after="0" w:afterAutospacing="0"/>
        <w:jc w:val="both"/>
        <w:rPr>
          <w:rFonts w:ascii="Palatino Linotype" w:hAnsi="Palatino Linotype"/>
        </w:rPr>
      </w:pPr>
    </w:p>
    <w:p w:rsidR="00E23049" w:rsidRPr="00AE25FB" w:rsidRDefault="00E23049" w:rsidP="00DF5BB0">
      <w:pPr>
        <w:spacing w:line="360" w:lineRule="auto"/>
        <w:jc w:val="both"/>
        <w:rPr>
          <w:rFonts w:ascii="Palatino Linotype" w:eastAsia="Palatino Linotype" w:hAnsi="Palatino Linotype" w:cs="Palatino Linotype"/>
        </w:rPr>
      </w:pPr>
    </w:p>
    <w:p w:rsidR="00E23049" w:rsidRPr="00AE25FB" w:rsidRDefault="00E23049"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En ese sentido, el </w:t>
      </w:r>
      <w:r w:rsidRPr="00AE25FB">
        <w:rPr>
          <w:rFonts w:ascii="Palatino Linotype" w:eastAsia="Palatino Linotype" w:hAnsi="Palatino Linotype" w:cs="Palatino Linotype"/>
          <w:b/>
        </w:rPr>
        <w:t>SUJETO OBLIGADO</w:t>
      </w:r>
      <w:r w:rsidRPr="00AE25FB">
        <w:rPr>
          <w:rFonts w:ascii="Palatino Linotype" w:eastAsia="Palatino Linotype" w:hAnsi="Palatino Linotype" w:cs="Palatino Linotype"/>
        </w:rPr>
        <w:t xml:space="preserve"> deberá de emitir el Acuerdo del Comité de Transparencia, mediante el cual de manera fundada y motivada establezca las razones que llevaron al Sujeto Obligado a testar, suprimir o eliminar datos de dicho soporte </w:t>
      </w:r>
      <w:r w:rsidRPr="00AE25FB">
        <w:rPr>
          <w:rFonts w:ascii="Palatino Linotype" w:hAnsi="Palatino Linotype"/>
          <w:color w:val="000000"/>
        </w:rPr>
        <w:lastRenderedPageBreak/>
        <w:t>documental</w:t>
      </w:r>
      <w:r w:rsidRPr="00AE25FB">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23049" w:rsidRPr="00AE25FB" w:rsidRDefault="00E23049" w:rsidP="00DF5BB0">
      <w:pPr>
        <w:tabs>
          <w:tab w:val="left" w:pos="284"/>
        </w:tabs>
        <w:spacing w:line="360" w:lineRule="auto"/>
        <w:jc w:val="both"/>
        <w:rPr>
          <w:rFonts w:ascii="Palatino Linotype" w:eastAsia="Palatino Linotype" w:hAnsi="Palatino Linotype" w:cs="Palatino Linotype"/>
          <w:color w:val="000000"/>
        </w:rPr>
      </w:pPr>
    </w:p>
    <w:p w:rsidR="00E23049" w:rsidRPr="00AE25FB" w:rsidRDefault="00E23049" w:rsidP="00DF5BB0">
      <w:pPr>
        <w:numPr>
          <w:ilvl w:val="0"/>
          <w:numId w:val="6"/>
        </w:numPr>
        <w:spacing w:line="360" w:lineRule="auto"/>
        <w:ind w:left="0" w:firstLine="0"/>
        <w:jc w:val="both"/>
        <w:rPr>
          <w:rFonts w:ascii="Palatino Linotype" w:eastAsia="Palatino Linotype" w:hAnsi="Palatino Linotype" w:cs="Palatino Linotype"/>
          <w:color w:val="000000"/>
        </w:rPr>
      </w:pPr>
      <w:r w:rsidRPr="00AE25FB">
        <w:rPr>
          <w:rFonts w:ascii="Palatino Linotype" w:eastAsia="Palatino Linotype" w:hAnsi="Palatino Linotype" w:cs="Palatino Linotype"/>
        </w:rPr>
        <w:t xml:space="preserve">Derivado de lo establecido en párrafos anteriores, si el </w:t>
      </w:r>
      <w:r w:rsidRPr="00AE25FB">
        <w:rPr>
          <w:rFonts w:ascii="Palatino Linotype" w:eastAsia="Palatino Linotype" w:hAnsi="Palatino Linotype" w:cs="Palatino Linotype"/>
          <w:b/>
        </w:rPr>
        <w:t>SUJETO OBLIGADO</w:t>
      </w:r>
      <w:r w:rsidRPr="00AE25FB">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CA7DFC" w:rsidRPr="00AE25FB" w:rsidRDefault="00CA7DFC" w:rsidP="00DF5BB0">
      <w:pPr>
        <w:spacing w:line="360" w:lineRule="auto"/>
        <w:jc w:val="both"/>
        <w:rPr>
          <w:rFonts w:ascii="Palatino Linotype" w:hAnsi="Palatino Linotype"/>
          <w:color w:val="000000"/>
        </w:rPr>
      </w:pPr>
    </w:p>
    <w:p w:rsidR="00CA7DFC" w:rsidRPr="00AE25FB" w:rsidRDefault="00CA7DFC" w:rsidP="00DF5BB0">
      <w:pPr>
        <w:numPr>
          <w:ilvl w:val="0"/>
          <w:numId w:val="6"/>
        </w:numPr>
        <w:spacing w:line="360" w:lineRule="auto"/>
        <w:ind w:left="0" w:firstLine="0"/>
        <w:jc w:val="both"/>
        <w:rPr>
          <w:rFonts w:ascii="Palatino Linotype" w:eastAsia="Palatino Linotype" w:hAnsi="Palatino Linotype" w:cs="Palatino Linotype"/>
        </w:rPr>
      </w:pPr>
      <w:r w:rsidRPr="00AE25FB">
        <w:rPr>
          <w:rFonts w:ascii="Palatino Linotype" w:eastAsia="Palatino Linotype" w:hAnsi="Palatino Linotype" w:cs="Palatino Linotype"/>
        </w:rPr>
        <w:t xml:space="preserve">Con fundamento en lo prescrito en los artículos </w:t>
      </w:r>
      <w:r w:rsidRPr="00AE25FB">
        <w:rPr>
          <w:rFonts w:ascii="Palatino Linotype" w:eastAsia="Palatino Linotype" w:hAnsi="Palatino Linotype" w:cs="Palatino Linotype"/>
          <w:color w:val="000000"/>
        </w:rPr>
        <w:t xml:space="preserve">5°, </w:t>
      </w:r>
      <w:r w:rsidRPr="00AE25FB">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AE25FB">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CA7DFC" w:rsidRPr="00AE25FB" w:rsidRDefault="00CA7DFC" w:rsidP="00DF5BB0">
      <w:pPr>
        <w:rPr>
          <w:rFonts w:ascii="Palatino Linotype" w:eastAsia="Palatino Linotype" w:hAnsi="Palatino Linotype" w:cs="Palatino Linotype"/>
        </w:rPr>
      </w:pPr>
    </w:p>
    <w:p w:rsidR="00CA7DFC" w:rsidRPr="00AE25FB" w:rsidRDefault="00CA7DFC" w:rsidP="00DF5BB0">
      <w:pPr>
        <w:spacing w:line="360" w:lineRule="auto"/>
        <w:jc w:val="center"/>
        <w:rPr>
          <w:rFonts w:ascii="Palatino Linotype" w:eastAsia="Palatino Linotype" w:hAnsi="Palatino Linotype" w:cs="Palatino Linotype"/>
          <w:b/>
        </w:rPr>
      </w:pPr>
      <w:r w:rsidRPr="00AE25FB">
        <w:rPr>
          <w:rFonts w:ascii="Palatino Linotype" w:eastAsia="Palatino Linotype" w:hAnsi="Palatino Linotype" w:cs="Palatino Linotype"/>
          <w:b/>
        </w:rPr>
        <w:t>R E S U E L V E</w:t>
      </w:r>
    </w:p>
    <w:p w:rsidR="00CA7DFC" w:rsidRPr="00AE25FB" w:rsidRDefault="00CA7DFC" w:rsidP="00DF5BB0">
      <w:pPr>
        <w:spacing w:line="360" w:lineRule="auto"/>
        <w:jc w:val="center"/>
        <w:rPr>
          <w:rFonts w:ascii="Palatino Linotype" w:eastAsia="Palatino Linotype" w:hAnsi="Palatino Linotype" w:cs="Palatino Linotype"/>
          <w:b/>
        </w:rPr>
      </w:pPr>
    </w:p>
    <w:p w:rsidR="00CA7DFC" w:rsidRPr="00AE25FB" w:rsidRDefault="00CA7DFC" w:rsidP="00DF5BB0">
      <w:pPr>
        <w:spacing w:line="360" w:lineRule="auto"/>
        <w:jc w:val="both"/>
        <w:rPr>
          <w:rFonts w:ascii="Palatino Linotype" w:eastAsia="Palatino Linotype" w:hAnsi="Palatino Linotype" w:cs="Palatino Linotype"/>
          <w:b/>
        </w:rPr>
      </w:pPr>
      <w:r w:rsidRPr="00AE25FB">
        <w:rPr>
          <w:rFonts w:ascii="Palatino Linotype" w:eastAsia="Palatino Linotype" w:hAnsi="Palatino Linotype" w:cs="Palatino Linotype"/>
          <w:b/>
        </w:rPr>
        <w:t>PRIMERO</w:t>
      </w:r>
      <w:r w:rsidRPr="00AE25FB">
        <w:rPr>
          <w:rFonts w:ascii="Palatino Linotype" w:eastAsia="Palatino Linotype" w:hAnsi="Palatino Linotype" w:cs="Palatino Linotype"/>
        </w:rPr>
        <w:t xml:space="preserve">. Resultan </w:t>
      </w:r>
      <w:r w:rsidRPr="00AE25FB">
        <w:rPr>
          <w:rFonts w:ascii="Palatino Linotype" w:eastAsia="Palatino Linotype" w:hAnsi="Palatino Linotype" w:cs="Palatino Linotype"/>
          <w:b/>
        </w:rPr>
        <w:t>PARCIALMENTE FUNDADAS</w:t>
      </w:r>
      <w:r w:rsidRPr="00AE25FB">
        <w:rPr>
          <w:rFonts w:ascii="Palatino Linotype" w:eastAsia="Palatino Linotype" w:hAnsi="Palatino Linotype" w:cs="Palatino Linotype"/>
        </w:rPr>
        <w:t xml:space="preserve"> las razones o motivos de inconformidad hechos valer en el recurso de revisión </w:t>
      </w:r>
      <w:r w:rsidR="00E23049" w:rsidRPr="00AE25FB">
        <w:rPr>
          <w:rFonts w:ascii="Palatino Linotype" w:eastAsia="Palatino Linotype" w:hAnsi="Palatino Linotype" w:cs="Palatino Linotype"/>
          <w:b/>
        </w:rPr>
        <w:t>00748/INFOEM/IP/RR/2025</w:t>
      </w:r>
      <w:r w:rsidR="00E23049" w:rsidRPr="00AE25FB">
        <w:rPr>
          <w:rFonts w:ascii="Palatino Linotype" w:eastAsia="Palatino Linotype" w:hAnsi="Palatino Linotype" w:cs="Palatino Linotype"/>
        </w:rPr>
        <w:t xml:space="preserve">, </w:t>
      </w:r>
      <w:r w:rsidRPr="00AE25FB">
        <w:rPr>
          <w:rFonts w:ascii="Palatino Linotype" w:eastAsia="Palatino Linotype" w:hAnsi="Palatino Linotype" w:cs="Palatino Linotype"/>
        </w:rPr>
        <w:t xml:space="preserve">en términos de los </w:t>
      </w:r>
      <w:r w:rsidRPr="00AE25FB">
        <w:rPr>
          <w:rFonts w:ascii="Palatino Linotype" w:eastAsia="Palatino Linotype" w:hAnsi="Palatino Linotype" w:cs="Palatino Linotype"/>
          <w:b/>
        </w:rPr>
        <w:t xml:space="preserve">Considerandos CUARTO Y QUINTO </w:t>
      </w:r>
      <w:r w:rsidRPr="00AE25FB">
        <w:rPr>
          <w:rFonts w:ascii="Palatino Linotype" w:eastAsia="Palatino Linotype" w:hAnsi="Palatino Linotype" w:cs="Palatino Linotype"/>
        </w:rPr>
        <w:t>de la presente resolución</w:t>
      </w:r>
      <w:r w:rsidRPr="00AE25FB">
        <w:rPr>
          <w:rFonts w:ascii="Palatino Linotype" w:eastAsia="Palatino Linotype" w:hAnsi="Palatino Linotype" w:cs="Palatino Linotype"/>
          <w:b/>
        </w:rPr>
        <w:t>.</w:t>
      </w:r>
    </w:p>
    <w:p w:rsidR="00CA7DFC" w:rsidRPr="00AE25FB" w:rsidRDefault="00CA7DFC" w:rsidP="00DF5BB0">
      <w:pPr>
        <w:spacing w:line="360" w:lineRule="auto"/>
        <w:jc w:val="both"/>
        <w:rPr>
          <w:rFonts w:ascii="Palatino Linotype" w:eastAsia="Palatino Linotype" w:hAnsi="Palatino Linotype" w:cs="Palatino Linotype"/>
          <w:b/>
        </w:rPr>
      </w:pPr>
    </w:p>
    <w:p w:rsidR="00CA7DFC" w:rsidRPr="00AE25FB" w:rsidRDefault="00CA7DFC" w:rsidP="00DF5BB0">
      <w:pPr>
        <w:spacing w:line="360" w:lineRule="auto"/>
        <w:jc w:val="both"/>
        <w:rPr>
          <w:rFonts w:ascii="Palatino Linotype" w:eastAsia="Palatino Linotype" w:hAnsi="Palatino Linotype" w:cs="Palatino Linotype"/>
        </w:rPr>
      </w:pPr>
      <w:bookmarkStart w:id="10" w:name="_heading=h.1ksv4uv" w:colFirst="0" w:colLast="0"/>
      <w:bookmarkEnd w:id="10"/>
      <w:r w:rsidRPr="00AE25FB">
        <w:rPr>
          <w:rFonts w:ascii="Palatino Linotype" w:eastAsia="Palatino Linotype" w:hAnsi="Palatino Linotype" w:cs="Palatino Linotype"/>
          <w:b/>
        </w:rPr>
        <w:t>SEGUNDO.</w:t>
      </w:r>
      <w:r w:rsidRPr="00AE25FB">
        <w:rPr>
          <w:rFonts w:ascii="Palatino Linotype" w:eastAsia="Palatino Linotype" w:hAnsi="Palatino Linotype" w:cs="Palatino Linotype"/>
          <w:color w:val="2F5496"/>
        </w:rPr>
        <w:t xml:space="preserve"> </w:t>
      </w:r>
      <w:r w:rsidRPr="00AE25FB">
        <w:rPr>
          <w:rFonts w:ascii="Palatino Linotype" w:eastAsia="Palatino Linotype" w:hAnsi="Palatino Linotype" w:cs="Palatino Linotype"/>
          <w:color w:val="000000"/>
        </w:rPr>
        <w:t xml:space="preserve">Se </w:t>
      </w:r>
      <w:r w:rsidR="00E23049" w:rsidRPr="00AE25FB">
        <w:rPr>
          <w:rFonts w:ascii="Palatino Linotype" w:eastAsia="Palatino Linotype" w:hAnsi="Palatino Linotype" w:cs="Palatino Linotype"/>
          <w:b/>
          <w:color w:val="000000"/>
        </w:rPr>
        <w:t>MODIFICA</w:t>
      </w:r>
      <w:r w:rsidRPr="00AE25FB">
        <w:rPr>
          <w:rFonts w:ascii="Palatino Linotype" w:eastAsia="Palatino Linotype" w:hAnsi="Palatino Linotype" w:cs="Palatino Linotype"/>
          <w:b/>
          <w:color w:val="000000"/>
        </w:rPr>
        <w:t xml:space="preserve"> </w:t>
      </w:r>
      <w:r w:rsidR="00E23049" w:rsidRPr="00AE25FB">
        <w:rPr>
          <w:rFonts w:ascii="Palatino Linotype" w:eastAsia="Palatino Linotype" w:hAnsi="Palatino Linotype" w:cs="Palatino Linotype"/>
          <w:color w:val="000000"/>
        </w:rPr>
        <w:t>la respuesta emitida</w:t>
      </w:r>
      <w:r w:rsidRPr="00AE25FB">
        <w:rPr>
          <w:rFonts w:ascii="Palatino Linotype" w:eastAsia="Palatino Linotype" w:hAnsi="Palatino Linotype" w:cs="Palatino Linotype"/>
          <w:color w:val="000000"/>
        </w:rPr>
        <w:t xml:space="preserve"> por el </w:t>
      </w:r>
      <w:r w:rsidR="00E23049" w:rsidRPr="00AE25FB">
        <w:rPr>
          <w:rFonts w:ascii="Palatino Linotype" w:eastAsia="Palatino Linotype" w:hAnsi="Palatino Linotype" w:cs="Palatino Linotype"/>
          <w:b/>
          <w:bCs/>
        </w:rPr>
        <w:t>Sistema Municipal Para el Desarrollo Integral de la Familia de Toluca</w:t>
      </w:r>
      <w:r w:rsidR="00E23049" w:rsidRPr="00AE25FB">
        <w:rPr>
          <w:rFonts w:ascii="Palatino Linotype" w:eastAsia="Palatino Linotype" w:hAnsi="Palatino Linotype" w:cs="Palatino Linotype"/>
          <w:color w:val="000000"/>
        </w:rPr>
        <w:t xml:space="preserve"> </w:t>
      </w:r>
      <w:r w:rsidRPr="00AE25FB">
        <w:rPr>
          <w:rFonts w:ascii="Palatino Linotype" w:eastAsia="Palatino Linotype" w:hAnsi="Palatino Linotype" w:cs="Palatino Linotype"/>
          <w:color w:val="000000"/>
        </w:rPr>
        <w:t xml:space="preserve">y se </w:t>
      </w:r>
      <w:r w:rsidRPr="00AE25FB">
        <w:rPr>
          <w:rFonts w:ascii="Palatino Linotype" w:eastAsia="Palatino Linotype" w:hAnsi="Palatino Linotype" w:cs="Palatino Linotype"/>
          <w:b/>
          <w:color w:val="000000"/>
        </w:rPr>
        <w:t>ORDENA</w:t>
      </w:r>
      <w:r w:rsidRPr="00AE25FB">
        <w:rPr>
          <w:rFonts w:ascii="Palatino Linotype" w:eastAsia="Palatino Linotype" w:hAnsi="Palatino Linotype" w:cs="Palatino Linotype"/>
          <w:color w:val="000000"/>
        </w:rPr>
        <w:t xml:space="preserve"> entregar, vía Sistema de Acceso a la Información Mexiquense </w:t>
      </w:r>
      <w:r w:rsidRPr="00AE25FB">
        <w:rPr>
          <w:rFonts w:ascii="Palatino Linotype" w:eastAsia="Palatino Linotype" w:hAnsi="Palatino Linotype" w:cs="Palatino Linotype"/>
          <w:b/>
          <w:color w:val="000000"/>
        </w:rPr>
        <w:t>(SAIMEX),</w:t>
      </w:r>
      <w:r w:rsidRPr="00AE25FB">
        <w:rPr>
          <w:rFonts w:ascii="Palatino Linotype" w:eastAsia="Palatino Linotype" w:hAnsi="Palatino Linotype" w:cs="Palatino Linotype"/>
        </w:rPr>
        <w:t xml:space="preserve"> de ser el caso en versión pública, la siguiente información</w:t>
      </w:r>
      <w:r w:rsidR="00E23049" w:rsidRPr="00AE25FB">
        <w:rPr>
          <w:rFonts w:ascii="Palatino Linotype" w:eastAsia="Palatino Linotype" w:hAnsi="Palatino Linotype" w:cs="Palatino Linotype"/>
        </w:rPr>
        <w:t>:</w:t>
      </w:r>
    </w:p>
    <w:p w:rsidR="00E23049" w:rsidRPr="00AE25FB" w:rsidRDefault="00E23049" w:rsidP="00DF5BB0">
      <w:pPr>
        <w:spacing w:line="360" w:lineRule="auto"/>
        <w:jc w:val="both"/>
        <w:rPr>
          <w:rFonts w:ascii="Palatino Linotype" w:eastAsia="Palatino Linotype" w:hAnsi="Palatino Linotype" w:cs="Palatino Linotype"/>
          <w:b/>
          <w:color w:val="000000"/>
        </w:rPr>
      </w:pPr>
    </w:p>
    <w:p w:rsidR="00CA7DFC" w:rsidRPr="00AE25FB" w:rsidRDefault="00E23049" w:rsidP="00DF5BB0">
      <w:pPr>
        <w:pStyle w:val="Prrafodelista"/>
        <w:numPr>
          <w:ilvl w:val="0"/>
          <w:numId w:val="39"/>
        </w:numPr>
        <w:spacing w:line="360" w:lineRule="auto"/>
        <w:ind w:left="0"/>
        <w:jc w:val="both"/>
        <w:rPr>
          <w:rFonts w:ascii="Palatino Linotype" w:eastAsia="Palatino Linotype" w:hAnsi="Palatino Linotype" w:cs="Palatino Linotype"/>
          <w:b/>
        </w:rPr>
      </w:pPr>
      <w:r w:rsidRPr="00AE25FB">
        <w:rPr>
          <w:rFonts w:ascii="Palatino Linotype" w:eastAsia="Palatino Linotype" w:hAnsi="Palatino Linotype" w:cs="Palatino Linotype"/>
          <w:b/>
        </w:rPr>
        <w:t>Facturas de compras, del 01 al 20 de enero de 2025</w:t>
      </w:r>
    </w:p>
    <w:p w:rsidR="00E23049" w:rsidRPr="00AE25FB" w:rsidRDefault="00E23049" w:rsidP="00DF5BB0">
      <w:pPr>
        <w:pStyle w:val="Prrafodelista"/>
        <w:spacing w:line="360" w:lineRule="auto"/>
        <w:ind w:left="0"/>
        <w:jc w:val="both"/>
        <w:rPr>
          <w:rFonts w:ascii="Palatino Linotype" w:eastAsia="Palatino Linotype" w:hAnsi="Palatino Linotype" w:cs="Palatino Linotype"/>
          <w:b/>
        </w:rPr>
      </w:pPr>
    </w:p>
    <w:p w:rsidR="00CA7DFC" w:rsidRPr="00AE25FB" w:rsidRDefault="00CA7DFC" w:rsidP="00DF5BB0">
      <w:pPr>
        <w:tabs>
          <w:tab w:val="left" w:pos="8080"/>
        </w:tabs>
        <w:spacing w:line="360" w:lineRule="auto"/>
        <w:jc w:val="both"/>
        <w:rPr>
          <w:rFonts w:ascii="Palatino Linotype" w:eastAsia="Calibri" w:hAnsi="Palatino Linotype" w:cs="Arial"/>
          <w:b/>
        </w:rPr>
      </w:pPr>
      <w:r w:rsidRPr="00AE25FB">
        <w:rPr>
          <w:rFonts w:ascii="Palatino Linotype" w:eastAsia="Calibri" w:hAnsi="Palatino Linotype" w:cs="Arial"/>
        </w:rPr>
        <w:t>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DF5BB0" w:rsidRPr="00AE25FB">
        <w:rPr>
          <w:rFonts w:ascii="Palatino Linotype" w:eastAsia="Calibri" w:hAnsi="Palatino Linotype" w:cs="Arial"/>
        </w:rPr>
        <w:t xml:space="preserve"> </w:t>
      </w:r>
      <w:r w:rsidRPr="00AE25FB">
        <w:rPr>
          <w:rFonts w:ascii="Palatino Linotype" w:eastAsia="Calibri" w:hAnsi="Palatino Linotype" w:cs="Arial"/>
        </w:rPr>
        <w:t>l</w:t>
      </w:r>
      <w:r w:rsidR="00DF5BB0" w:rsidRPr="00AE25FB">
        <w:rPr>
          <w:rFonts w:ascii="Palatino Linotype" w:eastAsia="Calibri" w:hAnsi="Palatino Linotype" w:cs="Arial"/>
        </w:rPr>
        <w:t>a</w:t>
      </w:r>
      <w:r w:rsidRPr="00AE25FB">
        <w:rPr>
          <w:rFonts w:ascii="Palatino Linotype" w:eastAsia="Calibri" w:hAnsi="Palatino Linotype" w:cs="Arial"/>
        </w:rPr>
        <w:t xml:space="preserve"> </w:t>
      </w:r>
      <w:r w:rsidRPr="00AE25FB">
        <w:rPr>
          <w:rFonts w:ascii="Palatino Linotype" w:eastAsia="Calibri" w:hAnsi="Palatino Linotype" w:cs="Arial"/>
          <w:b/>
        </w:rPr>
        <w:t>RECURRENTE.</w:t>
      </w:r>
    </w:p>
    <w:p w:rsidR="00E23049" w:rsidRPr="00AE25FB" w:rsidRDefault="00E23049" w:rsidP="00DF5BB0">
      <w:pPr>
        <w:tabs>
          <w:tab w:val="left" w:pos="8080"/>
        </w:tabs>
        <w:spacing w:line="360" w:lineRule="auto"/>
        <w:jc w:val="both"/>
        <w:rPr>
          <w:rFonts w:ascii="Palatino Linotype" w:eastAsia="Calibri" w:hAnsi="Palatino Linotype" w:cs="Arial"/>
          <w:b/>
        </w:rPr>
      </w:pPr>
    </w:p>
    <w:p w:rsidR="00E23049" w:rsidRPr="00AE25FB" w:rsidRDefault="00E23049" w:rsidP="00DF5BB0">
      <w:pPr>
        <w:tabs>
          <w:tab w:val="left" w:pos="8080"/>
        </w:tabs>
        <w:spacing w:line="360" w:lineRule="auto"/>
        <w:jc w:val="both"/>
        <w:rPr>
          <w:rFonts w:ascii="Palatino Linotype" w:eastAsia="Calibri" w:hAnsi="Palatino Linotype" w:cs="Arial"/>
        </w:rPr>
      </w:pPr>
      <w:r w:rsidRPr="00AE25FB">
        <w:rPr>
          <w:rFonts w:ascii="Palatino Linotype" w:eastAsia="Calibri" w:hAnsi="Palatino Linotype" w:cs="Arial"/>
        </w:rPr>
        <w:t>Para el caso que el Sujeto Obligado no cuente con la información que se ordena su entrega por no haberse generado, bastará con que lo haga del conocimiento de la Recurrente al momento de dar cumplimiento a la presente resolución, en términos del artículo 19 párrafo segundo de la Ley de Transparencia y Acceso a la Información Pública del Estado de México y Municipios.</w:t>
      </w:r>
    </w:p>
    <w:p w:rsidR="00E65E20" w:rsidRPr="00AE25FB" w:rsidRDefault="00CA7DFC" w:rsidP="00DF5BB0">
      <w:pPr>
        <w:spacing w:line="360" w:lineRule="auto"/>
        <w:jc w:val="both"/>
        <w:rPr>
          <w:rFonts w:ascii="Palatino Linotype" w:eastAsia="Palatino Linotype" w:hAnsi="Palatino Linotype" w:cs="Palatino Linotype"/>
        </w:rPr>
      </w:pPr>
      <w:r w:rsidRPr="00AE25FB">
        <w:rPr>
          <w:rFonts w:ascii="Palatino Linotype" w:hAnsi="Palatino Linotype"/>
        </w:rPr>
        <w:t xml:space="preserve"> </w:t>
      </w:r>
    </w:p>
    <w:p w:rsidR="00D621E5" w:rsidRPr="00AE25FB" w:rsidRDefault="00D621E5" w:rsidP="00DF5BB0">
      <w:pPr>
        <w:tabs>
          <w:tab w:val="left" w:pos="8080"/>
        </w:tabs>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b/>
        </w:rPr>
        <w:t xml:space="preserve">TERCERO. </w:t>
      </w:r>
      <w:r w:rsidRPr="00AE25FB">
        <w:rPr>
          <w:rFonts w:ascii="Palatino Linotype" w:eastAsia="Palatino Linotype" w:hAnsi="Palatino Linotype" w:cs="Palatino Linotype"/>
          <w:b/>
          <w:color w:val="000000"/>
        </w:rPr>
        <w:t>Notifíquese</w:t>
      </w:r>
      <w:r w:rsidRPr="00AE25FB">
        <w:rPr>
          <w:rFonts w:ascii="Palatino Linotype" w:eastAsia="Palatino Linotype" w:hAnsi="Palatino Linotype" w:cs="Palatino Linotype"/>
          <w:color w:val="000000"/>
        </w:rPr>
        <w:t xml:space="preserve"> al </w:t>
      </w:r>
      <w:r w:rsidRPr="00AE25FB">
        <w:rPr>
          <w:rFonts w:ascii="Palatino Linotype" w:eastAsia="Palatino Linotype" w:hAnsi="Palatino Linotype" w:cs="Palatino Linotype"/>
          <w:color w:val="222222"/>
        </w:rPr>
        <w:t xml:space="preserve">Titular de la Unidad de Transparencia del </w:t>
      </w:r>
      <w:r w:rsidRPr="00AE25FB">
        <w:rPr>
          <w:rFonts w:ascii="Palatino Linotype" w:eastAsia="Palatino Linotype" w:hAnsi="Palatino Linotype" w:cs="Palatino Linotype"/>
          <w:b/>
          <w:color w:val="222222"/>
        </w:rPr>
        <w:t>SUJETO OBLIGADO</w:t>
      </w:r>
      <w:r w:rsidRPr="00AE25FB">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w:t>
      </w:r>
      <w:r w:rsidRPr="00AE25FB">
        <w:rPr>
          <w:rFonts w:ascii="Palatino Linotype" w:eastAsia="Palatino Linotype" w:hAnsi="Palatino Linotype" w:cs="Palatino Linotype"/>
          <w:color w:val="222222"/>
        </w:rPr>
        <w:lastRenderedPageBreak/>
        <w:t xml:space="preserve">Información Pública del Estado de México y Municipios </w:t>
      </w:r>
      <w:r w:rsidRPr="00AE25FB">
        <w:rPr>
          <w:rFonts w:ascii="Palatino Linotype" w:eastAsia="Palatino Linotype" w:hAnsi="Palatino Linotype" w:cs="Palatino Linotype"/>
          <w:b/>
          <w:color w:val="222222"/>
        </w:rPr>
        <w:t>de cumplimiento a lo ordenado dentro del plazo de diez días hábiles,</w:t>
      </w:r>
      <w:r w:rsidRPr="00AE25FB">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E25FB">
        <w:rPr>
          <w:rFonts w:ascii="Palatino Linotype" w:eastAsia="Palatino Linotype" w:hAnsi="Palatino Linotype" w:cs="Palatino Linotype"/>
        </w:rPr>
        <w:t>.</w:t>
      </w:r>
    </w:p>
    <w:p w:rsidR="00D621E5" w:rsidRPr="00AE25FB" w:rsidRDefault="00D621E5" w:rsidP="00DF5BB0">
      <w:pPr>
        <w:tabs>
          <w:tab w:val="left" w:pos="8080"/>
        </w:tabs>
        <w:spacing w:line="360" w:lineRule="auto"/>
        <w:jc w:val="both"/>
        <w:rPr>
          <w:rFonts w:ascii="Palatino Linotype" w:eastAsia="Palatino Linotype" w:hAnsi="Palatino Linotype" w:cs="Palatino Linotype"/>
        </w:rPr>
      </w:pPr>
    </w:p>
    <w:p w:rsidR="00AE25FB" w:rsidRPr="00AE25FB" w:rsidRDefault="00AE25FB" w:rsidP="00DF5BB0">
      <w:pPr>
        <w:tabs>
          <w:tab w:val="left" w:pos="8080"/>
        </w:tabs>
        <w:spacing w:line="360" w:lineRule="auto"/>
        <w:jc w:val="both"/>
        <w:rPr>
          <w:rFonts w:ascii="Palatino Linotype" w:eastAsia="Palatino Linotype" w:hAnsi="Palatino Linotype" w:cs="Palatino Linotype"/>
        </w:rPr>
      </w:pPr>
    </w:p>
    <w:p w:rsidR="00D621E5" w:rsidRPr="00AE25FB" w:rsidRDefault="00D621E5" w:rsidP="00DF5BB0">
      <w:pPr>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b/>
        </w:rPr>
        <w:t xml:space="preserve">CUARTO. </w:t>
      </w:r>
      <w:r w:rsidRPr="00AE25F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E25FB">
        <w:rPr>
          <w:rFonts w:ascii="Palatino Linotype" w:eastAsia="Palatino Linotype" w:hAnsi="Palatino Linotype" w:cs="Palatino Linotype"/>
          <w:b/>
        </w:rPr>
        <w:t>SUJETO OBLIGADO</w:t>
      </w:r>
      <w:r w:rsidRPr="00AE25FB">
        <w:rPr>
          <w:rFonts w:ascii="Palatino Linotype" w:eastAsia="Palatino Linotype" w:hAnsi="Palatino Linotype" w:cs="Palatino Linotype"/>
        </w:rPr>
        <w:t xml:space="preserve"> de manera fundada y motivada, podrá solicitar una ampliación de plazo para el cumplimiento de la presente resolución.</w:t>
      </w:r>
    </w:p>
    <w:p w:rsidR="00D621E5" w:rsidRPr="00AE25FB" w:rsidRDefault="00D621E5" w:rsidP="00DF5BB0">
      <w:pPr>
        <w:shd w:val="clear" w:color="auto" w:fill="FFFFFF"/>
        <w:spacing w:line="360" w:lineRule="auto"/>
        <w:jc w:val="both"/>
        <w:rPr>
          <w:rFonts w:ascii="Palatino Linotype" w:eastAsia="Palatino Linotype" w:hAnsi="Palatino Linotype" w:cs="Palatino Linotype"/>
          <w:b/>
        </w:rPr>
      </w:pPr>
    </w:p>
    <w:p w:rsidR="00AE25FB" w:rsidRPr="00AE25FB" w:rsidRDefault="00AE25FB" w:rsidP="00DF5BB0">
      <w:pPr>
        <w:shd w:val="clear" w:color="auto" w:fill="FFFFFF"/>
        <w:spacing w:line="360" w:lineRule="auto"/>
        <w:jc w:val="both"/>
        <w:rPr>
          <w:rFonts w:ascii="Palatino Linotype" w:eastAsia="Palatino Linotype" w:hAnsi="Palatino Linotype" w:cs="Palatino Linotype"/>
          <w:b/>
        </w:rPr>
      </w:pPr>
    </w:p>
    <w:p w:rsidR="00D621E5" w:rsidRPr="00AE25FB" w:rsidRDefault="00D621E5" w:rsidP="00DF5BB0">
      <w:pPr>
        <w:shd w:val="clear" w:color="auto" w:fill="FFFFFF"/>
        <w:spacing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b/>
        </w:rPr>
        <w:t xml:space="preserve">QUINTO. </w:t>
      </w:r>
      <w:r w:rsidRPr="00AE25FB">
        <w:rPr>
          <w:rFonts w:ascii="Palatino Linotype" w:eastAsia="Palatino Linotype" w:hAnsi="Palatino Linotype" w:cs="Palatino Linotype"/>
        </w:rPr>
        <w:t>Notifíquese a</w:t>
      </w:r>
      <w:r w:rsidR="00DF5BB0" w:rsidRPr="00AE25FB">
        <w:rPr>
          <w:rFonts w:ascii="Palatino Linotype" w:eastAsia="Palatino Linotype" w:hAnsi="Palatino Linotype" w:cs="Palatino Linotype"/>
        </w:rPr>
        <w:t xml:space="preserve"> </w:t>
      </w:r>
      <w:r w:rsidRPr="00AE25FB">
        <w:rPr>
          <w:rFonts w:ascii="Palatino Linotype" w:eastAsia="Palatino Linotype" w:hAnsi="Palatino Linotype" w:cs="Palatino Linotype"/>
        </w:rPr>
        <w:t>l</w:t>
      </w:r>
      <w:r w:rsidR="00DF5BB0" w:rsidRPr="00AE25FB">
        <w:rPr>
          <w:rFonts w:ascii="Palatino Linotype" w:eastAsia="Palatino Linotype" w:hAnsi="Palatino Linotype" w:cs="Palatino Linotype"/>
        </w:rPr>
        <w:t>a</w:t>
      </w:r>
      <w:r w:rsidRPr="00AE25FB">
        <w:rPr>
          <w:rFonts w:ascii="Palatino Linotype" w:eastAsia="Palatino Linotype" w:hAnsi="Palatino Linotype" w:cs="Palatino Linotype"/>
        </w:rPr>
        <w:t xml:space="preserve"> </w:t>
      </w:r>
      <w:r w:rsidRPr="00AE25FB">
        <w:rPr>
          <w:rFonts w:ascii="Palatino Linotype" w:eastAsia="Palatino Linotype" w:hAnsi="Palatino Linotype" w:cs="Palatino Linotype"/>
          <w:b/>
        </w:rPr>
        <w:t xml:space="preserve">RECURRENTE </w:t>
      </w:r>
      <w:r w:rsidRPr="00AE25FB">
        <w:rPr>
          <w:rFonts w:ascii="Palatino Linotype" w:eastAsia="Palatino Linotype" w:hAnsi="Palatino Linotype" w:cs="Palatino Linotype"/>
        </w:rPr>
        <w:t>la presente resolución vía Sistema de Acceso a Información Mexiquense (SAIMEX)</w:t>
      </w:r>
      <w:r w:rsidRPr="00AE25FB">
        <w:rPr>
          <w:rFonts w:ascii="Palatino Linotype" w:eastAsia="Palatino Linotype" w:hAnsi="Palatino Linotype" w:cs="Palatino Linotype"/>
          <w:b/>
        </w:rPr>
        <w:t xml:space="preserve"> </w:t>
      </w:r>
      <w:r w:rsidRPr="00AE25FB">
        <w:rPr>
          <w:rFonts w:ascii="Palatino Linotype" w:eastAsia="Palatino Linotype" w:hAnsi="Palatino Linotype" w:cs="Palatino Linotype"/>
        </w:rPr>
        <w:t>y se hace de su conocimiento</w:t>
      </w:r>
      <w:r w:rsidRPr="00AE25FB">
        <w:rPr>
          <w:rFonts w:ascii="Palatino Linotype" w:eastAsia="Palatino Linotype" w:hAnsi="Palatino Linotype" w:cs="Palatino Linotype"/>
          <w:b/>
        </w:rPr>
        <w:t xml:space="preserve"> </w:t>
      </w:r>
      <w:r w:rsidRPr="00AE25FB">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2623E" w:rsidRPr="00AE25FB" w:rsidRDefault="0082623E" w:rsidP="00DF5BB0">
      <w:pPr>
        <w:shd w:val="clear" w:color="auto" w:fill="FFFFFF"/>
        <w:spacing w:line="360" w:lineRule="auto"/>
        <w:jc w:val="both"/>
        <w:rPr>
          <w:rFonts w:ascii="Palatino Linotype" w:eastAsia="Palatino Linotype" w:hAnsi="Palatino Linotype" w:cs="Palatino Linotype"/>
        </w:rPr>
      </w:pPr>
    </w:p>
    <w:p w:rsidR="00DF5BB0" w:rsidRPr="00AE25FB" w:rsidRDefault="00DF5BB0" w:rsidP="00DF5BB0">
      <w:pPr>
        <w:shd w:val="clear" w:color="auto" w:fill="FFFFFF"/>
        <w:spacing w:line="360" w:lineRule="auto"/>
        <w:jc w:val="both"/>
        <w:rPr>
          <w:rFonts w:ascii="Palatino Linotype" w:eastAsia="Palatino Linotype" w:hAnsi="Palatino Linotype" w:cs="Palatino Linotype"/>
        </w:rPr>
      </w:pPr>
    </w:p>
    <w:p w:rsidR="0072148B" w:rsidRPr="00DF5BB0" w:rsidRDefault="00DF5BB0" w:rsidP="00DF5BB0">
      <w:pPr>
        <w:spacing w:before="240" w:after="240" w:line="360" w:lineRule="auto"/>
        <w:jc w:val="both"/>
        <w:rPr>
          <w:rFonts w:ascii="Palatino Linotype" w:eastAsia="Palatino Linotype" w:hAnsi="Palatino Linotype" w:cs="Palatino Linotype"/>
        </w:rPr>
      </w:pPr>
      <w:r w:rsidRPr="00AE25F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jc w:val="both"/>
        <w:rPr>
          <w:rFonts w:ascii="Palatino Linotype" w:eastAsia="Palatino Linotype" w:hAnsi="Palatino Linotype" w:cs="Palatino Linotype"/>
        </w:rPr>
      </w:pPr>
    </w:p>
    <w:p w:rsidR="0072148B" w:rsidRPr="00DF5BB0" w:rsidRDefault="0072148B" w:rsidP="00DF5BB0">
      <w:pPr>
        <w:spacing w:line="360" w:lineRule="auto"/>
        <w:rPr>
          <w:rFonts w:ascii="Palatino Linotype" w:eastAsia="Palatino Linotype" w:hAnsi="Palatino Linotype" w:cs="Palatino Linotype"/>
        </w:rPr>
      </w:pPr>
    </w:p>
    <w:p w:rsidR="0072148B" w:rsidRPr="00DF5BB0" w:rsidRDefault="0072148B" w:rsidP="00DF5BB0">
      <w:pPr>
        <w:tabs>
          <w:tab w:val="left" w:pos="3374"/>
        </w:tabs>
        <w:spacing w:line="360" w:lineRule="auto"/>
        <w:rPr>
          <w:rFonts w:ascii="Palatino Linotype" w:eastAsia="Palatino Linotype" w:hAnsi="Palatino Linotype" w:cs="Palatino Linotype"/>
        </w:rPr>
      </w:pPr>
      <w:bookmarkStart w:id="11" w:name="_heading=h.lnxbz9" w:colFirst="0" w:colLast="0"/>
      <w:bookmarkEnd w:id="11"/>
    </w:p>
    <w:sectPr w:rsidR="0072148B" w:rsidRPr="00DF5BB0" w:rsidSect="00DF5BB0">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C67" w:rsidRDefault="00D07C67">
      <w:r>
        <w:separator/>
      </w:r>
    </w:p>
  </w:endnote>
  <w:endnote w:type="continuationSeparator" w:id="0">
    <w:p w:rsidR="00D07C67" w:rsidRDefault="00D0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5D" w:rsidRDefault="0074215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68ED">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68ED">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74215D" w:rsidRDefault="0074215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5D" w:rsidRDefault="0074215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68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68ED">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74215D" w:rsidRDefault="0074215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C67" w:rsidRDefault="00D07C67">
      <w:r>
        <w:separator/>
      </w:r>
    </w:p>
  </w:footnote>
  <w:footnote w:type="continuationSeparator" w:id="0">
    <w:p w:rsidR="00D07C67" w:rsidRDefault="00D07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5D" w:rsidRDefault="00D07C6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5D" w:rsidRDefault="0074215D">
    <w:pPr>
      <w:widowControl w:val="0"/>
      <w:pBdr>
        <w:top w:val="nil"/>
        <w:left w:val="nil"/>
        <w:bottom w:val="nil"/>
        <w:right w:val="nil"/>
        <w:between w:val="nil"/>
      </w:pBdr>
      <w:spacing w:line="276" w:lineRule="auto"/>
      <w:rPr>
        <w:color w:val="000000"/>
      </w:rPr>
    </w:pPr>
  </w:p>
  <w:tbl>
    <w:tblPr>
      <w:tblW w:w="7371" w:type="dxa"/>
      <w:tblInd w:w="2552" w:type="dxa"/>
      <w:tblLayout w:type="fixed"/>
      <w:tblLook w:val="0400" w:firstRow="0" w:lastRow="0" w:firstColumn="0" w:lastColumn="0" w:noHBand="0" w:noVBand="1"/>
    </w:tblPr>
    <w:tblGrid>
      <w:gridCol w:w="2693"/>
      <w:gridCol w:w="4678"/>
    </w:tblGrid>
    <w:tr w:rsidR="0074215D" w:rsidRPr="00DF5BB0" w:rsidTr="00DF5BB0">
      <w:trPr>
        <w:trHeight w:val="227"/>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Recurso de Revisión:</w:t>
          </w:r>
        </w:p>
      </w:tc>
      <w:tc>
        <w:tcPr>
          <w:tcW w:w="4678" w:type="dxa"/>
        </w:tcPr>
        <w:p w:rsidR="0074215D" w:rsidRPr="00DF5BB0" w:rsidRDefault="0074215D" w:rsidP="00DF5BB0">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DF5BB0">
            <w:rPr>
              <w:rFonts w:ascii="Palatino Linotype" w:eastAsia="Palatino Linotype" w:hAnsi="Palatino Linotype" w:cs="Palatino Linotype"/>
              <w:color w:val="000000"/>
            </w:rPr>
            <w:t>00748/INFOEM/IP/RR/2025</w:t>
          </w:r>
        </w:p>
      </w:tc>
    </w:tr>
    <w:tr w:rsidR="0074215D" w:rsidRPr="00DF5BB0" w:rsidTr="00DF5BB0">
      <w:trPr>
        <w:trHeight w:val="342"/>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Sujeto Obligado:</w:t>
          </w:r>
        </w:p>
      </w:tc>
      <w:tc>
        <w:tcPr>
          <w:tcW w:w="4678" w:type="dxa"/>
        </w:tcPr>
        <w:p w:rsidR="0074215D" w:rsidRPr="00DF5BB0" w:rsidRDefault="0074215D" w:rsidP="00DF5BB0">
          <w:pPr>
            <w:rPr>
              <w:rFonts w:ascii="Palatino Linotype" w:eastAsia="Palatino Linotype" w:hAnsi="Palatino Linotype" w:cs="Palatino Linotype"/>
              <w:color w:val="000000"/>
            </w:rPr>
          </w:pPr>
          <w:r w:rsidRPr="00DF5BB0">
            <w:rPr>
              <w:rFonts w:ascii="Palatino Linotype" w:eastAsia="Palatino Linotype" w:hAnsi="Palatino Linotype" w:cs="Palatino Linotype"/>
              <w:color w:val="000000"/>
            </w:rPr>
            <w:t>Sistema Municipal Para el Desarrollo Integral de la Familia de Toluca</w:t>
          </w:r>
        </w:p>
      </w:tc>
    </w:tr>
    <w:tr w:rsidR="0074215D" w:rsidRPr="00DF5BB0" w:rsidTr="00DF5BB0">
      <w:trPr>
        <w:trHeight w:val="342"/>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Comisionada Ponente:</w:t>
          </w:r>
        </w:p>
      </w:tc>
      <w:tc>
        <w:tcPr>
          <w:tcW w:w="4678" w:type="dxa"/>
        </w:tcPr>
        <w:p w:rsidR="0074215D" w:rsidRPr="00DF5BB0" w:rsidRDefault="0074215D" w:rsidP="00DF5BB0">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F5BB0">
            <w:rPr>
              <w:rFonts w:ascii="Palatino Linotype" w:eastAsia="Palatino Linotype" w:hAnsi="Palatino Linotype" w:cs="Palatino Linotype"/>
              <w:color w:val="000000"/>
            </w:rPr>
            <w:t>María del Rosario Mejía Ayala</w:t>
          </w:r>
        </w:p>
      </w:tc>
    </w:tr>
  </w:tbl>
  <w:p w:rsidR="0074215D" w:rsidRDefault="00D07C67">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5D" w:rsidRDefault="0074215D">
    <w:pPr>
      <w:widowControl w:val="0"/>
      <w:pBdr>
        <w:top w:val="nil"/>
        <w:left w:val="nil"/>
        <w:bottom w:val="nil"/>
        <w:right w:val="nil"/>
        <w:between w:val="nil"/>
      </w:pBdr>
      <w:spacing w:line="276" w:lineRule="auto"/>
      <w:rPr>
        <w:color w:val="000000"/>
        <w:sz w:val="14"/>
        <w:szCs w:val="14"/>
      </w:rPr>
    </w:pPr>
  </w:p>
  <w:tbl>
    <w:tblPr>
      <w:tblW w:w="7513" w:type="dxa"/>
      <w:tblInd w:w="2410" w:type="dxa"/>
      <w:tblLayout w:type="fixed"/>
      <w:tblLook w:val="0400" w:firstRow="0" w:lastRow="0" w:firstColumn="0" w:lastColumn="0" w:noHBand="0" w:noVBand="1"/>
    </w:tblPr>
    <w:tblGrid>
      <w:gridCol w:w="2693"/>
      <w:gridCol w:w="4820"/>
    </w:tblGrid>
    <w:tr w:rsidR="0074215D" w:rsidRPr="00DF5BB0" w:rsidTr="00DF5BB0">
      <w:trPr>
        <w:trHeight w:val="227"/>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Recurso de Revisión:</w:t>
          </w:r>
        </w:p>
      </w:tc>
      <w:tc>
        <w:tcPr>
          <w:tcW w:w="4820" w:type="dxa"/>
        </w:tcPr>
        <w:p w:rsidR="0074215D" w:rsidRPr="00DF5BB0" w:rsidRDefault="0074215D" w:rsidP="00DF5BB0">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DF5BB0">
            <w:rPr>
              <w:rFonts w:ascii="Palatino Linotype" w:eastAsia="Palatino Linotype" w:hAnsi="Palatino Linotype" w:cs="Palatino Linotype"/>
              <w:color w:val="000000"/>
            </w:rPr>
            <w:t>00748/INFOEM/IP/RR/2025</w:t>
          </w:r>
        </w:p>
      </w:tc>
    </w:tr>
    <w:tr w:rsidR="0074215D" w:rsidRPr="00DF5BB0" w:rsidTr="00DF5BB0">
      <w:trPr>
        <w:trHeight w:val="242"/>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Recurrente:</w:t>
          </w:r>
        </w:p>
      </w:tc>
      <w:tc>
        <w:tcPr>
          <w:tcW w:w="4820" w:type="dxa"/>
        </w:tcPr>
        <w:p w:rsidR="0074215D" w:rsidRPr="00DF5BB0" w:rsidRDefault="001768ED" w:rsidP="00DF5BB0">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74215D" w:rsidRPr="00DF5BB0" w:rsidTr="00DF5BB0">
      <w:trPr>
        <w:trHeight w:val="342"/>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Sujeto Obligado:</w:t>
          </w:r>
        </w:p>
      </w:tc>
      <w:tc>
        <w:tcPr>
          <w:tcW w:w="4820" w:type="dxa"/>
        </w:tcPr>
        <w:p w:rsidR="0074215D" w:rsidRPr="00DF5BB0" w:rsidRDefault="0074215D" w:rsidP="00DF5BB0">
          <w:pPr>
            <w:rPr>
              <w:rFonts w:ascii="Palatino Linotype" w:eastAsia="Palatino Linotype" w:hAnsi="Palatino Linotype" w:cs="Palatino Linotype"/>
              <w:color w:val="000000"/>
            </w:rPr>
          </w:pPr>
          <w:r w:rsidRPr="00DF5BB0">
            <w:rPr>
              <w:rFonts w:ascii="Palatino Linotype" w:eastAsia="Palatino Linotype" w:hAnsi="Palatino Linotype" w:cs="Palatino Linotype"/>
              <w:color w:val="000000"/>
            </w:rPr>
            <w:t>Sistema Municipal Para el Desarrollo Integral de la Familia de Toluca</w:t>
          </w:r>
        </w:p>
      </w:tc>
    </w:tr>
    <w:tr w:rsidR="0074215D" w:rsidRPr="00DF5BB0" w:rsidTr="00DF5BB0">
      <w:trPr>
        <w:trHeight w:val="342"/>
      </w:trPr>
      <w:tc>
        <w:tcPr>
          <w:tcW w:w="2693" w:type="dxa"/>
        </w:tcPr>
        <w:p w:rsidR="0074215D" w:rsidRPr="00DF5BB0" w:rsidRDefault="0074215D" w:rsidP="0094714F">
          <w:pPr>
            <w:jc w:val="right"/>
            <w:rPr>
              <w:rFonts w:ascii="Palatino Linotype" w:eastAsia="Palatino Linotype" w:hAnsi="Palatino Linotype" w:cs="Palatino Linotype"/>
              <w:b/>
            </w:rPr>
          </w:pPr>
          <w:r w:rsidRPr="00DF5BB0">
            <w:rPr>
              <w:rFonts w:ascii="Palatino Linotype" w:eastAsia="Palatino Linotype" w:hAnsi="Palatino Linotype" w:cs="Palatino Linotype"/>
              <w:b/>
            </w:rPr>
            <w:t>Comisionada Ponente:</w:t>
          </w:r>
        </w:p>
      </w:tc>
      <w:tc>
        <w:tcPr>
          <w:tcW w:w="4820" w:type="dxa"/>
        </w:tcPr>
        <w:p w:rsidR="0074215D" w:rsidRPr="00DF5BB0" w:rsidRDefault="0074215D" w:rsidP="00DF5BB0">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F5BB0">
            <w:rPr>
              <w:rFonts w:ascii="Palatino Linotype" w:eastAsia="Palatino Linotype" w:hAnsi="Palatino Linotype" w:cs="Palatino Linotype"/>
              <w:color w:val="000000"/>
            </w:rPr>
            <w:t>María del Rosario Mejía Ayala</w:t>
          </w:r>
        </w:p>
      </w:tc>
    </w:tr>
  </w:tbl>
  <w:p w:rsidR="0074215D" w:rsidRDefault="00D07C6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759"/>
    <w:multiLevelType w:val="hybridMultilevel"/>
    <w:tmpl w:val="3E580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B225D5"/>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152EA1"/>
    <w:multiLevelType w:val="hybridMultilevel"/>
    <w:tmpl w:val="1B1ED7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1D7F"/>
    <w:multiLevelType w:val="hybridMultilevel"/>
    <w:tmpl w:val="815E7B9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3"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4" w15:restartNumberingAfterBreak="0">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7" w15:restartNumberingAfterBreak="0">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751C1051"/>
    <w:multiLevelType w:val="multilevel"/>
    <w:tmpl w:val="DBF24EBE"/>
    <w:lvl w:ilvl="0">
      <w:start w:val="57"/>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34"/>
  </w:num>
  <w:num w:numId="3">
    <w:abstractNumId w:val="23"/>
  </w:num>
  <w:num w:numId="4">
    <w:abstractNumId w:val="32"/>
  </w:num>
  <w:num w:numId="5">
    <w:abstractNumId w:val="29"/>
  </w:num>
  <w:num w:numId="6">
    <w:abstractNumId w:val="37"/>
  </w:num>
  <w:num w:numId="7">
    <w:abstractNumId w:val="12"/>
  </w:num>
  <w:num w:numId="8">
    <w:abstractNumId w:val="16"/>
  </w:num>
  <w:num w:numId="9">
    <w:abstractNumId w:val="26"/>
  </w:num>
  <w:num w:numId="10">
    <w:abstractNumId w:val="28"/>
  </w:num>
  <w:num w:numId="11">
    <w:abstractNumId w:val="2"/>
  </w:num>
  <w:num w:numId="12">
    <w:abstractNumId w:val="19"/>
  </w:num>
  <w:num w:numId="13">
    <w:abstractNumId w:val="6"/>
  </w:num>
  <w:num w:numId="14">
    <w:abstractNumId w:val="17"/>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35"/>
  </w:num>
  <w:num w:numId="19">
    <w:abstractNumId w:val="10"/>
  </w:num>
  <w:num w:numId="20">
    <w:abstractNumId w:val="8"/>
  </w:num>
  <w:num w:numId="21">
    <w:abstractNumId w:val="25"/>
  </w:num>
  <w:num w:numId="22">
    <w:abstractNumId w:val="27"/>
  </w:num>
  <w:num w:numId="23">
    <w:abstractNumId w:val="15"/>
  </w:num>
  <w:num w:numId="24">
    <w:abstractNumId w:val="7"/>
  </w:num>
  <w:num w:numId="25">
    <w:abstractNumId w:val="5"/>
  </w:num>
  <w:num w:numId="26">
    <w:abstractNumId w:val="21"/>
  </w:num>
  <w:num w:numId="27">
    <w:abstractNumId w:val="1"/>
  </w:num>
  <w:num w:numId="28">
    <w:abstractNumId w:val="24"/>
  </w:num>
  <w:num w:numId="29">
    <w:abstractNumId w:val="38"/>
  </w:num>
  <w:num w:numId="30">
    <w:abstractNumId w:val="20"/>
  </w:num>
  <w:num w:numId="31">
    <w:abstractNumId w:val="4"/>
  </w:num>
  <w:num w:numId="32">
    <w:abstractNumId w:val="30"/>
  </w:num>
  <w:num w:numId="33">
    <w:abstractNumId w:val="11"/>
  </w:num>
  <w:num w:numId="34">
    <w:abstractNumId w:val="14"/>
  </w:num>
  <w:num w:numId="35">
    <w:abstractNumId w:val="18"/>
  </w:num>
  <w:num w:numId="36">
    <w:abstractNumId w:val="33"/>
  </w:num>
  <w:num w:numId="37">
    <w:abstractNumId w:val="3"/>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31D0E"/>
    <w:rsid w:val="00044620"/>
    <w:rsid w:val="00047CD1"/>
    <w:rsid w:val="0005134E"/>
    <w:rsid w:val="000515F3"/>
    <w:rsid w:val="00061E9F"/>
    <w:rsid w:val="00072E6D"/>
    <w:rsid w:val="00077434"/>
    <w:rsid w:val="000B47EF"/>
    <w:rsid w:val="000B74E0"/>
    <w:rsid w:val="000C7E4E"/>
    <w:rsid w:val="000D2A9F"/>
    <w:rsid w:val="000E2518"/>
    <w:rsid w:val="000F4C96"/>
    <w:rsid w:val="000F6F52"/>
    <w:rsid w:val="00120A69"/>
    <w:rsid w:val="001636AD"/>
    <w:rsid w:val="001768ED"/>
    <w:rsid w:val="00180B8D"/>
    <w:rsid w:val="00182309"/>
    <w:rsid w:val="001917E5"/>
    <w:rsid w:val="001947EE"/>
    <w:rsid w:val="001A547B"/>
    <w:rsid w:val="001C50E4"/>
    <w:rsid w:val="001C765C"/>
    <w:rsid w:val="001E1131"/>
    <w:rsid w:val="001E18B8"/>
    <w:rsid w:val="00234E39"/>
    <w:rsid w:val="00246354"/>
    <w:rsid w:val="00247643"/>
    <w:rsid w:val="00252053"/>
    <w:rsid w:val="00286918"/>
    <w:rsid w:val="0029293C"/>
    <w:rsid w:val="002A0275"/>
    <w:rsid w:val="002C4106"/>
    <w:rsid w:val="002C65D1"/>
    <w:rsid w:val="002D7E17"/>
    <w:rsid w:val="002F2579"/>
    <w:rsid w:val="002F53FA"/>
    <w:rsid w:val="003050A2"/>
    <w:rsid w:val="00311F00"/>
    <w:rsid w:val="00325B01"/>
    <w:rsid w:val="00342E49"/>
    <w:rsid w:val="00367C4B"/>
    <w:rsid w:val="0037694B"/>
    <w:rsid w:val="00386CEB"/>
    <w:rsid w:val="003B3576"/>
    <w:rsid w:val="003D1704"/>
    <w:rsid w:val="00417A09"/>
    <w:rsid w:val="00424FD7"/>
    <w:rsid w:val="00426346"/>
    <w:rsid w:val="00426A19"/>
    <w:rsid w:val="00434E54"/>
    <w:rsid w:val="004538DE"/>
    <w:rsid w:val="00456A7C"/>
    <w:rsid w:val="00457D8A"/>
    <w:rsid w:val="00460F8D"/>
    <w:rsid w:val="00480448"/>
    <w:rsid w:val="00481E02"/>
    <w:rsid w:val="00486875"/>
    <w:rsid w:val="004907F2"/>
    <w:rsid w:val="00492811"/>
    <w:rsid w:val="004E49C5"/>
    <w:rsid w:val="004E7B4F"/>
    <w:rsid w:val="00541228"/>
    <w:rsid w:val="005417D6"/>
    <w:rsid w:val="00551A88"/>
    <w:rsid w:val="005550BA"/>
    <w:rsid w:val="005612FD"/>
    <w:rsid w:val="00565E2F"/>
    <w:rsid w:val="00570DE4"/>
    <w:rsid w:val="00576C02"/>
    <w:rsid w:val="005812D5"/>
    <w:rsid w:val="005845B2"/>
    <w:rsid w:val="00587114"/>
    <w:rsid w:val="005A3450"/>
    <w:rsid w:val="005A5ECC"/>
    <w:rsid w:val="005B551C"/>
    <w:rsid w:val="005B613B"/>
    <w:rsid w:val="005B6EB9"/>
    <w:rsid w:val="005D512A"/>
    <w:rsid w:val="00604D38"/>
    <w:rsid w:val="006105CE"/>
    <w:rsid w:val="00620DD1"/>
    <w:rsid w:val="00624FDF"/>
    <w:rsid w:val="0065652D"/>
    <w:rsid w:val="0067389D"/>
    <w:rsid w:val="00674202"/>
    <w:rsid w:val="00677E2A"/>
    <w:rsid w:val="006B043B"/>
    <w:rsid w:val="006B5B63"/>
    <w:rsid w:val="006C175B"/>
    <w:rsid w:val="006C7CBE"/>
    <w:rsid w:val="006D2648"/>
    <w:rsid w:val="006D3B66"/>
    <w:rsid w:val="006E3D9B"/>
    <w:rsid w:val="006F26AA"/>
    <w:rsid w:val="006F5C09"/>
    <w:rsid w:val="00707D1A"/>
    <w:rsid w:val="0072148B"/>
    <w:rsid w:val="00723384"/>
    <w:rsid w:val="00732E34"/>
    <w:rsid w:val="0074215D"/>
    <w:rsid w:val="00764880"/>
    <w:rsid w:val="00764A93"/>
    <w:rsid w:val="00770484"/>
    <w:rsid w:val="00772239"/>
    <w:rsid w:val="00787549"/>
    <w:rsid w:val="00787BB1"/>
    <w:rsid w:val="007A4327"/>
    <w:rsid w:val="007B09CA"/>
    <w:rsid w:val="007B4A40"/>
    <w:rsid w:val="007C099E"/>
    <w:rsid w:val="007E2FE8"/>
    <w:rsid w:val="008016DD"/>
    <w:rsid w:val="00806768"/>
    <w:rsid w:val="00824237"/>
    <w:rsid w:val="0082623E"/>
    <w:rsid w:val="00832E00"/>
    <w:rsid w:val="008363F8"/>
    <w:rsid w:val="00864D0D"/>
    <w:rsid w:val="008721B7"/>
    <w:rsid w:val="0088753A"/>
    <w:rsid w:val="00890C6B"/>
    <w:rsid w:val="00892CE6"/>
    <w:rsid w:val="008A25C2"/>
    <w:rsid w:val="008A2D0D"/>
    <w:rsid w:val="008B51D4"/>
    <w:rsid w:val="008C52A6"/>
    <w:rsid w:val="008D7FBB"/>
    <w:rsid w:val="008F5223"/>
    <w:rsid w:val="009005EF"/>
    <w:rsid w:val="009073A0"/>
    <w:rsid w:val="00932B26"/>
    <w:rsid w:val="0094529D"/>
    <w:rsid w:val="0094714F"/>
    <w:rsid w:val="00947FC5"/>
    <w:rsid w:val="00956F13"/>
    <w:rsid w:val="009732E9"/>
    <w:rsid w:val="00975625"/>
    <w:rsid w:val="00983F75"/>
    <w:rsid w:val="00987BD0"/>
    <w:rsid w:val="00997806"/>
    <w:rsid w:val="009A3600"/>
    <w:rsid w:val="009B5200"/>
    <w:rsid w:val="009B6C44"/>
    <w:rsid w:val="009C0673"/>
    <w:rsid w:val="009E1194"/>
    <w:rsid w:val="009E5007"/>
    <w:rsid w:val="009F3179"/>
    <w:rsid w:val="009F34AC"/>
    <w:rsid w:val="009F74E4"/>
    <w:rsid w:val="00A05C0A"/>
    <w:rsid w:val="00A07629"/>
    <w:rsid w:val="00A077F4"/>
    <w:rsid w:val="00A07EBE"/>
    <w:rsid w:val="00A13F5C"/>
    <w:rsid w:val="00A312B9"/>
    <w:rsid w:val="00A5523B"/>
    <w:rsid w:val="00A608C9"/>
    <w:rsid w:val="00A777BE"/>
    <w:rsid w:val="00A80919"/>
    <w:rsid w:val="00A8169A"/>
    <w:rsid w:val="00A818C8"/>
    <w:rsid w:val="00A93ED3"/>
    <w:rsid w:val="00AA45F5"/>
    <w:rsid w:val="00AB6DEC"/>
    <w:rsid w:val="00AB73F5"/>
    <w:rsid w:val="00AD0448"/>
    <w:rsid w:val="00AD44D9"/>
    <w:rsid w:val="00AE25FB"/>
    <w:rsid w:val="00AE4DA1"/>
    <w:rsid w:val="00AF203F"/>
    <w:rsid w:val="00AF78B0"/>
    <w:rsid w:val="00B000CB"/>
    <w:rsid w:val="00B06265"/>
    <w:rsid w:val="00B16349"/>
    <w:rsid w:val="00B23447"/>
    <w:rsid w:val="00B535D6"/>
    <w:rsid w:val="00B63039"/>
    <w:rsid w:val="00B6480C"/>
    <w:rsid w:val="00B83BD7"/>
    <w:rsid w:val="00B8678D"/>
    <w:rsid w:val="00B9210D"/>
    <w:rsid w:val="00B93BA1"/>
    <w:rsid w:val="00BA7C98"/>
    <w:rsid w:val="00BB22A5"/>
    <w:rsid w:val="00BC4C3C"/>
    <w:rsid w:val="00BC793B"/>
    <w:rsid w:val="00BD5B95"/>
    <w:rsid w:val="00BD62F1"/>
    <w:rsid w:val="00BD6FF5"/>
    <w:rsid w:val="00BE7FA3"/>
    <w:rsid w:val="00BF14D1"/>
    <w:rsid w:val="00C12017"/>
    <w:rsid w:val="00C2625F"/>
    <w:rsid w:val="00C37F6A"/>
    <w:rsid w:val="00C40970"/>
    <w:rsid w:val="00C440CF"/>
    <w:rsid w:val="00C72A3B"/>
    <w:rsid w:val="00C96120"/>
    <w:rsid w:val="00CA7DFC"/>
    <w:rsid w:val="00CC4C0B"/>
    <w:rsid w:val="00CE5FC3"/>
    <w:rsid w:val="00CE784F"/>
    <w:rsid w:val="00CF35BB"/>
    <w:rsid w:val="00CF4858"/>
    <w:rsid w:val="00D07C67"/>
    <w:rsid w:val="00D368E3"/>
    <w:rsid w:val="00D621E5"/>
    <w:rsid w:val="00D80BFC"/>
    <w:rsid w:val="00D81B84"/>
    <w:rsid w:val="00D83071"/>
    <w:rsid w:val="00DB7F9F"/>
    <w:rsid w:val="00DC117F"/>
    <w:rsid w:val="00DC40CA"/>
    <w:rsid w:val="00DC7B42"/>
    <w:rsid w:val="00DD1D1D"/>
    <w:rsid w:val="00DD6697"/>
    <w:rsid w:val="00DE18BE"/>
    <w:rsid w:val="00DE73C1"/>
    <w:rsid w:val="00DF5BB0"/>
    <w:rsid w:val="00E044A8"/>
    <w:rsid w:val="00E132E5"/>
    <w:rsid w:val="00E13D7D"/>
    <w:rsid w:val="00E23049"/>
    <w:rsid w:val="00E24C3B"/>
    <w:rsid w:val="00E32EAC"/>
    <w:rsid w:val="00E352C5"/>
    <w:rsid w:val="00E37638"/>
    <w:rsid w:val="00E40FB7"/>
    <w:rsid w:val="00E47392"/>
    <w:rsid w:val="00E65E20"/>
    <w:rsid w:val="00E7284C"/>
    <w:rsid w:val="00E9208C"/>
    <w:rsid w:val="00E97D3E"/>
    <w:rsid w:val="00EA1EE1"/>
    <w:rsid w:val="00EA672E"/>
    <w:rsid w:val="00EA79F5"/>
    <w:rsid w:val="00EC3094"/>
    <w:rsid w:val="00EC5472"/>
    <w:rsid w:val="00EE51B5"/>
    <w:rsid w:val="00EE75AA"/>
    <w:rsid w:val="00EF1277"/>
    <w:rsid w:val="00EF7AEE"/>
    <w:rsid w:val="00F12C99"/>
    <w:rsid w:val="00F17FEE"/>
    <w:rsid w:val="00F20AD1"/>
    <w:rsid w:val="00F2251E"/>
    <w:rsid w:val="00F44556"/>
    <w:rsid w:val="00F540BD"/>
    <w:rsid w:val="00F817B8"/>
    <w:rsid w:val="00F84855"/>
    <w:rsid w:val="00F860D3"/>
    <w:rsid w:val="00F956FF"/>
    <w:rsid w:val="00FA4F72"/>
    <w:rsid w:val="00FB65CD"/>
    <w:rsid w:val="00FC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6202</Words>
  <Characters>34113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9</cp:revision>
  <cp:lastPrinted>2025-05-15T18:33:00Z</cp:lastPrinted>
  <dcterms:created xsi:type="dcterms:W3CDTF">2025-05-12T17:22:00Z</dcterms:created>
  <dcterms:modified xsi:type="dcterms:W3CDTF">2025-05-16T18:59:00Z</dcterms:modified>
</cp:coreProperties>
</file>