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4E96E" w14:textId="222F2275" w:rsidR="008158E7" w:rsidRPr="00DC0306" w:rsidRDefault="008158E7" w:rsidP="008B6BE0">
      <w:pPr>
        <w:spacing w:line="360" w:lineRule="auto"/>
        <w:jc w:val="both"/>
        <w:rPr>
          <w:rFonts w:ascii="Palatino Linotype" w:hAnsi="Palatino Linotype" w:cs="Tahoma"/>
          <w:sz w:val="22"/>
          <w:szCs w:val="22"/>
        </w:rPr>
      </w:pPr>
      <w:bookmarkStart w:id="0" w:name="_Hlk76457302"/>
      <w:bookmarkStart w:id="1" w:name="_GoBack"/>
      <w:bookmarkEnd w:id="1"/>
      <w:r w:rsidRPr="00DC030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81A8D">
        <w:rPr>
          <w:rFonts w:ascii="Palatino Linotype" w:hAnsi="Palatino Linotype" w:cs="Tahoma"/>
          <w:bCs/>
          <w:sz w:val="22"/>
          <w:szCs w:val="22"/>
        </w:rPr>
        <w:t>diez diciembre</w:t>
      </w:r>
      <w:r w:rsidR="006B4B3F" w:rsidRPr="00DC0306">
        <w:rPr>
          <w:rFonts w:ascii="Palatino Linotype" w:hAnsi="Palatino Linotype" w:cs="Tahoma"/>
          <w:bCs/>
          <w:sz w:val="22"/>
          <w:szCs w:val="22"/>
        </w:rPr>
        <w:t xml:space="preserve"> </w:t>
      </w:r>
      <w:r w:rsidRPr="00DC0306">
        <w:rPr>
          <w:rFonts w:ascii="Palatino Linotype" w:hAnsi="Palatino Linotype" w:cs="Tahoma"/>
          <w:bCs/>
          <w:sz w:val="22"/>
          <w:szCs w:val="22"/>
        </w:rPr>
        <w:t>de dos mil veinti</w:t>
      </w:r>
      <w:r w:rsidR="00C05786" w:rsidRPr="00DC0306">
        <w:rPr>
          <w:rFonts w:ascii="Palatino Linotype" w:hAnsi="Palatino Linotype" w:cs="Tahoma"/>
          <w:bCs/>
          <w:sz w:val="22"/>
          <w:szCs w:val="22"/>
        </w:rPr>
        <w:t>c</w:t>
      </w:r>
      <w:r w:rsidR="00866B2A">
        <w:rPr>
          <w:rFonts w:ascii="Palatino Linotype" w:hAnsi="Palatino Linotype" w:cs="Tahoma"/>
          <w:bCs/>
          <w:sz w:val="22"/>
          <w:szCs w:val="22"/>
        </w:rPr>
        <w:t>inco</w:t>
      </w:r>
      <w:r w:rsidR="00C05786" w:rsidRPr="00DC0306">
        <w:rPr>
          <w:rFonts w:ascii="Palatino Linotype" w:hAnsi="Palatino Linotype" w:cs="Tahoma"/>
          <w:bCs/>
          <w:sz w:val="22"/>
          <w:szCs w:val="22"/>
        </w:rPr>
        <w:t>.</w:t>
      </w:r>
    </w:p>
    <w:p w14:paraId="414BFA0D" w14:textId="77777777" w:rsidR="008158E7" w:rsidRPr="00DC0306" w:rsidRDefault="008158E7" w:rsidP="008B6BE0">
      <w:pPr>
        <w:spacing w:line="360" w:lineRule="auto"/>
        <w:rPr>
          <w:rFonts w:ascii="Palatino Linotype" w:hAnsi="Palatino Linotype" w:cs="Tahoma"/>
          <w:bCs/>
          <w:sz w:val="22"/>
          <w:szCs w:val="40"/>
        </w:rPr>
      </w:pPr>
    </w:p>
    <w:p w14:paraId="1AC49D71" w14:textId="00926886" w:rsidR="008158E7" w:rsidRPr="00DC0306" w:rsidRDefault="008158E7" w:rsidP="008B6BE0">
      <w:pPr>
        <w:spacing w:line="360" w:lineRule="auto"/>
        <w:jc w:val="both"/>
        <w:rPr>
          <w:rFonts w:ascii="Palatino Linotype" w:hAnsi="Palatino Linotype" w:cs="Tahoma"/>
          <w:b/>
          <w:bCs/>
          <w:color w:val="0D0D0D" w:themeColor="text1" w:themeTint="F2"/>
          <w:sz w:val="22"/>
          <w:szCs w:val="22"/>
        </w:rPr>
      </w:pPr>
      <w:r w:rsidRPr="00DC0306">
        <w:rPr>
          <w:rFonts w:ascii="Palatino Linotype" w:hAnsi="Palatino Linotype" w:cs="Tahoma"/>
          <w:b/>
          <w:bCs/>
          <w:color w:val="0D0D0D" w:themeColor="text1" w:themeTint="F2"/>
          <w:sz w:val="22"/>
          <w:szCs w:val="22"/>
        </w:rPr>
        <w:t>VISTOS</w:t>
      </w:r>
      <w:r w:rsidRPr="00DC0306">
        <w:rPr>
          <w:rFonts w:ascii="Palatino Linotype" w:hAnsi="Palatino Linotype" w:cs="Tahoma"/>
          <w:bCs/>
          <w:color w:val="0D0D0D" w:themeColor="text1" w:themeTint="F2"/>
          <w:sz w:val="22"/>
          <w:szCs w:val="22"/>
        </w:rPr>
        <w:t xml:space="preserve"> los expedientes conformados con motivo de los Recursos de Revisión </w:t>
      </w:r>
      <w:r w:rsidR="00D81A8D">
        <w:rPr>
          <w:rFonts w:ascii="Palatino Linotype" w:hAnsi="Palatino Linotype" w:cs="Tahoma"/>
          <w:b/>
          <w:bCs/>
          <w:color w:val="0D0D0D" w:themeColor="text1" w:themeTint="F2"/>
          <w:sz w:val="22"/>
          <w:szCs w:val="22"/>
        </w:rPr>
        <w:t>05696</w:t>
      </w:r>
      <w:r w:rsidRPr="00DC0306">
        <w:rPr>
          <w:rFonts w:ascii="Palatino Linotype" w:eastAsia="Calibri" w:hAnsi="Palatino Linotype" w:cs="Tahoma"/>
          <w:b/>
          <w:sz w:val="22"/>
          <w:szCs w:val="22"/>
          <w:lang w:eastAsia="en-US"/>
        </w:rPr>
        <w:t>/INFOEM/IP/RR/202</w:t>
      </w:r>
      <w:r w:rsidR="00866B2A">
        <w:rPr>
          <w:rFonts w:ascii="Palatino Linotype" w:eastAsia="Calibri" w:hAnsi="Palatino Linotype" w:cs="Tahoma"/>
          <w:b/>
          <w:sz w:val="22"/>
          <w:szCs w:val="22"/>
          <w:lang w:eastAsia="en-US"/>
        </w:rPr>
        <w:t>5</w:t>
      </w:r>
      <w:r w:rsidR="00114CAF">
        <w:rPr>
          <w:rFonts w:ascii="Palatino Linotype" w:eastAsia="Calibri" w:hAnsi="Palatino Linotype" w:cs="Tahoma"/>
          <w:b/>
          <w:sz w:val="22"/>
          <w:szCs w:val="22"/>
          <w:lang w:eastAsia="en-US"/>
        </w:rPr>
        <w:t xml:space="preserve"> </w:t>
      </w:r>
      <w:r w:rsidR="00702E3A">
        <w:rPr>
          <w:rFonts w:ascii="Palatino Linotype" w:hAnsi="Palatino Linotype" w:cs="Tahoma"/>
          <w:b/>
          <w:bCs/>
          <w:color w:val="0D0D0D" w:themeColor="text1" w:themeTint="F2"/>
          <w:sz w:val="22"/>
          <w:szCs w:val="22"/>
        </w:rPr>
        <w:t>y</w:t>
      </w:r>
      <w:r w:rsidR="00866B2A" w:rsidRPr="00866B2A">
        <w:rPr>
          <w:rFonts w:ascii="Palatino Linotype" w:hAnsi="Palatino Linotype" w:cs="Tahoma"/>
          <w:b/>
          <w:bCs/>
          <w:color w:val="0D0D0D" w:themeColor="text1" w:themeTint="F2"/>
          <w:sz w:val="22"/>
          <w:szCs w:val="22"/>
        </w:rPr>
        <w:t xml:space="preserve"> </w:t>
      </w:r>
      <w:r w:rsidR="00D81A8D">
        <w:rPr>
          <w:rFonts w:ascii="Palatino Linotype" w:hAnsi="Palatino Linotype" w:cs="Tahoma"/>
          <w:b/>
          <w:bCs/>
          <w:color w:val="0D0D0D" w:themeColor="text1" w:themeTint="F2"/>
          <w:sz w:val="22"/>
          <w:szCs w:val="22"/>
        </w:rPr>
        <w:t>05697</w:t>
      </w:r>
      <w:r w:rsidR="00866B2A" w:rsidRPr="00866B2A">
        <w:rPr>
          <w:rFonts w:ascii="Palatino Linotype" w:hAnsi="Palatino Linotype" w:cs="Tahoma"/>
          <w:b/>
          <w:bCs/>
          <w:color w:val="0D0D0D" w:themeColor="text1" w:themeTint="F2"/>
          <w:sz w:val="22"/>
          <w:szCs w:val="22"/>
        </w:rPr>
        <w:t xml:space="preserve">/INFOEM/IP/RR/2025 </w:t>
      </w:r>
      <w:r w:rsidRPr="00DC0306">
        <w:rPr>
          <w:rFonts w:ascii="Palatino Linotype" w:hAnsi="Palatino Linotype" w:cs="Tahoma"/>
          <w:bCs/>
          <w:color w:val="0D0D0D" w:themeColor="text1" w:themeTint="F2"/>
          <w:sz w:val="22"/>
          <w:szCs w:val="22"/>
        </w:rPr>
        <w:t xml:space="preserve">interpuestos por </w:t>
      </w:r>
      <w:r w:rsidR="00702E3A" w:rsidRPr="00702E3A">
        <w:rPr>
          <w:rFonts w:ascii="Palatino Linotype" w:hAnsi="Palatino Linotype" w:cs="Tahoma"/>
          <w:bCs/>
          <w:color w:val="0D0D0D" w:themeColor="text1" w:themeTint="F2"/>
          <w:sz w:val="22"/>
          <w:szCs w:val="22"/>
        </w:rPr>
        <w:t>un</w:t>
      </w:r>
      <w:r w:rsidR="00702E3A">
        <w:rPr>
          <w:rFonts w:ascii="Palatino Linotype" w:hAnsi="Palatino Linotype" w:cs="Tahoma"/>
          <w:b/>
          <w:bCs/>
          <w:color w:val="0D0D0D" w:themeColor="text1" w:themeTint="F2"/>
          <w:sz w:val="22"/>
          <w:szCs w:val="22"/>
        </w:rPr>
        <w:t xml:space="preserve"> </w:t>
      </w:r>
      <w:r w:rsidRPr="00DC0306">
        <w:rPr>
          <w:rFonts w:ascii="Palatino Linotype" w:hAnsi="Palatino Linotype" w:cs="Tahoma"/>
          <w:bCs/>
          <w:color w:val="0D0D0D" w:themeColor="text1" w:themeTint="F2"/>
          <w:sz w:val="22"/>
          <w:szCs w:val="22"/>
        </w:rPr>
        <w:t xml:space="preserve">Recurrente y/o Particular, en contra de las respuestas del Sujeto Obligado </w:t>
      </w:r>
      <w:r w:rsidR="00702E3A">
        <w:rPr>
          <w:rFonts w:ascii="Palatino Linotype" w:hAnsi="Palatino Linotype" w:cs="Tahoma"/>
          <w:b/>
          <w:bCs/>
          <w:color w:val="0D0D0D" w:themeColor="text1" w:themeTint="F2"/>
          <w:sz w:val="22"/>
          <w:szCs w:val="22"/>
        </w:rPr>
        <w:t>Ayuntamiento de Toluca</w:t>
      </w:r>
      <w:r w:rsidRPr="00DC0306">
        <w:rPr>
          <w:rFonts w:ascii="Palatino Linotype" w:hAnsi="Palatino Linotype" w:cs="Tahoma"/>
          <w:bCs/>
          <w:color w:val="0D0D0D" w:themeColor="text1" w:themeTint="F2"/>
          <w:sz w:val="22"/>
          <w:szCs w:val="22"/>
        </w:rPr>
        <w:t>, se emite la presente Resolución, con base en los Antecedentes y C</w:t>
      </w:r>
      <w:r w:rsidRPr="00DC0306">
        <w:rPr>
          <w:rFonts w:ascii="Palatino Linotype" w:hAnsi="Palatino Linotype" w:cs="Tahoma"/>
          <w:bCs/>
          <w:sz w:val="22"/>
          <w:szCs w:val="22"/>
        </w:rPr>
        <w:t>onsiderandos que a continuación se exponen:</w:t>
      </w:r>
    </w:p>
    <w:p w14:paraId="03D8ADEE" w14:textId="77777777" w:rsidR="008158E7" w:rsidRPr="00DC0306" w:rsidRDefault="008158E7" w:rsidP="008B6BE0">
      <w:pPr>
        <w:spacing w:line="360" w:lineRule="auto"/>
        <w:rPr>
          <w:rFonts w:ascii="Palatino Linotype" w:hAnsi="Palatino Linotype" w:cs="Tahoma"/>
          <w:sz w:val="22"/>
          <w:szCs w:val="28"/>
        </w:rPr>
      </w:pPr>
    </w:p>
    <w:p w14:paraId="2A952794" w14:textId="77777777" w:rsidR="008158E7" w:rsidRPr="00DC0306" w:rsidRDefault="008158E7" w:rsidP="008B6BE0">
      <w:pPr>
        <w:tabs>
          <w:tab w:val="center" w:pos="4522"/>
          <w:tab w:val="left" w:pos="7245"/>
        </w:tabs>
        <w:spacing w:line="360" w:lineRule="auto"/>
        <w:jc w:val="center"/>
        <w:rPr>
          <w:rFonts w:ascii="Palatino Linotype" w:hAnsi="Palatino Linotype" w:cs="Tahoma"/>
          <w:b/>
          <w:sz w:val="22"/>
          <w:szCs w:val="22"/>
        </w:rPr>
      </w:pPr>
      <w:r w:rsidRPr="00DC0306">
        <w:rPr>
          <w:rFonts w:ascii="Palatino Linotype" w:hAnsi="Palatino Linotype" w:cs="Tahoma"/>
          <w:b/>
          <w:sz w:val="22"/>
          <w:szCs w:val="22"/>
        </w:rPr>
        <w:t>A N T E C E D E N T E S</w:t>
      </w:r>
    </w:p>
    <w:p w14:paraId="371C215F" w14:textId="77777777" w:rsidR="008158E7" w:rsidRPr="00BC10D7"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4D3913BA" w14:textId="77777777" w:rsidR="008158E7" w:rsidRPr="00DC0306" w:rsidRDefault="008158E7" w:rsidP="008B6BE0">
      <w:pPr>
        <w:pStyle w:val="Prrafodelista"/>
        <w:tabs>
          <w:tab w:val="left" w:pos="567"/>
        </w:tabs>
        <w:spacing w:line="360" w:lineRule="auto"/>
        <w:ind w:left="0"/>
        <w:contextualSpacing w:val="0"/>
        <w:jc w:val="both"/>
        <w:rPr>
          <w:rFonts w:ascii="Palatino Linotype" w:hAnsi="Palatino Linotype" w:cs="Tahoma"/>
          <w:b/>
          <w:szCs w:val="22"/>
        </w:rPr>
      </w:pPr>
      <w:r w:rsidRPr="00DC0306">
        <w:rPr>
          <w:rFonts w:ascii="Palatino Linotype" w:hAnsi="Palatino Linotype" w:cs="Tahoma"/>
          <w:b/>
          <w:szCs w:val="22"/>
        </w:rPr>
        <w:t>I. Presentación de</w:t>
      </w:r>
      <w:r w:rsidR="000D7F71" w:rsidRPr="00DC0306">
        <w:rPr>
          <w:rFonts w:ascii="Palatino Linotype" w:hAnsi="Palatino Linotype" w:cs="Tahoma"/>
          <w:b/>
          <w:szCs w:val="22"/>
        </w:rPr>
        <w:t xml:space="preserve"> las solicitudes de información</w:t>
      </w:r>
      <w:r w:rsidRPr="00DC0306">
        <w:rPr>
          <w:rFonts w:ascii="Palatino Linotype" w:hAnsi="Palatino Linotype" w:cs="Tahoma"/>
          <w:b/>
          <w:szCs w:val="22"/>
        </w:rPr>
        <w:t xml:space="preserve"> </w:t>
      </w:r>
    </w:p>
    <w:p w14:paraId="21B694B9" w14:textId="77777777" w:rsidR="008158E7" w:rsidRPr="00BC10D7"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747441FD" w14:textId="48332F8B" w:rsidR="008158E7" w:rsidRPr="00DC0306" w:rsidRDefault="001A1813" w:rsidP="008B6BE0">
      <w:pPr>
        <w:tabs>
          <w:tab w:val="left" w:pos="567"/>
        </w:tabs>
        <w:spacing w:line="360" w:lineRule="auto"/>
        <w:ind w:right="-28"/>
        <w:jc w:val="both"/>
        <w:rPr>
          <w:rFonts w:ascii="Palatino Linotype" w:hAnsi="Palatino Linotype" w:cs="Tahoma"/>
          <w:sz w:val="22"/>
          <w:szCs w:val="22"/>
        </w:rPr>
      </w:pPr>
      <w:r w:rsidRPr="00DC0306">
        <w:rPr>
          <w:rFonts w:ascii="Palatino Linotype" w:hAnsi="Palatino Linotype" w:cs="Tahoma"/>
          <w:sz w:val="22"/>
          <w:szCs w:val="22"/>
        </w:rPr>
        <w:t>El</w:t>
      </w:r>
      <w:r w:rsidR="008158E7" w:rsidRPr="00DC0306">
        <w:rPr>
          <w:rFonts w:ascii="Palatino Linotype" w:hAnsi="Palatino Linotype" w:cs="Tahoma"/>
          <w:sz w:val="22"/>
          <w:szCs w:val="22"/>
        </w:rPr>
        <w:t xml:space="preserve"> </w:t>
      </w:r>
      <w:r w:rsidR="00D81A8D">
        <w:rPr>
          <w:rFonts w:ascii="Palatino Linotype" w:hAnsi="Palatino Linotype" w:cs="Tahoma"/>
          <w:sz w:val="22"/>
          <w:szCs w:val="22"/>
        </w:rPr>
        <w:t>veintiocho de marzo</w:t>
      </w:r>
      <w:r w:rsidR="00D51F7E" w:rsidRPr="00DC0306">
        <w:rPr>
          <w:rFonts w:ascii="Palatino Linotype" w:hAnsi="Palatino Linotype" w:cs="Tahoma"/>
          <w:sz w:val="22"/>
          <w:szCs w:val="22"/>
        </w:rPr>
        <w:t xml:space="preserve"> </w:t>
      </w:r>
      <w:r w:rsidR="008158E7" w:rsidRPr="00DC0306">
        <w:rPr>
          <w:rFonts w:ascii="Palatino Linotype" w:hAnsi="Palatino Linotype" w:cs="Tahoma"/>
          <w:sz w:val="22"/>
          <w:szCs w:val="22"/>
        </w:rPr>
        <w:t>de dos mil veinti</w:t>
      </w:r>
      <w:r w:rsidR="006B4B3F" w:rsidRPr="00DC0306">
        <w:rPr>
          <w:rFonts w:ascii="Palatino Linotype" w:hAnsi="Palatino Linotype" w:cs="Tahoma"/>
          <w:sz w:val="22"/>
          <w:szCs w:val="22"/>
        </w:rPr>
        <w:t>c</w:t>
      </w:r>
      <w:r w:rsidR="00866B2A">
        <w:rPr>
          <w:rFonts w:ascii="Palatino Linotype" w:hAnsi="Palatino Linotype" w:cs="Tahoma"/>
          <w:sz w:val="22"/>
          <w:szCs w:val="22"/>
        </w:rPr>
        <w:t>inco</w:t>
      </w:r>
      <w:r w:rsidR="008158E7" w:rsidRPr="00DC0306">
        <w:rPr>
          <w:rFonts w:ascii="Palatino Linotype" w:hAnsi="Palatino Linotype" w:cs="Tahoma"/>
          <w:sz w:val="22"/>
          <w:szCs w:val="22"/>
        </w:rPr>
        <w:t>, el Particular presentó</w:t>
      </w:r>
      <w:r w:rsidR="005A5171" w:rsidRPr="00DC0306">
        <w:rPr>
          <w:rFonts w:ascii="Palatino Linotype" w:hAnsi="Palatino Linotype" w:cs="Tahoma"/>
          <w:sz w:val="22"/>
          <w:szCs w:val="22"/>
        </w:rPr>
        <w:t xml:space="preserve"> </w:t>
      </w:r>
      <w:r w:rsidR="00114CAF">
        <w:rPr>
          <w:rFonts w:ascii="Palatino Linotype" w:hAnsi="Palatino Linotype" w:cs="Tahoma"/>
          <w:sz w:val="22"/>
          <w:szCs w:val="22"/>
        </w:rPr>
        <w:t>dos</w:t>
      </w:r>
      <w:r w:rsidR="00866B2A">
        <w:rPr>
          <w:rFonts w:ascii="Palatino Linotype" w:hAnsi="Palatino Linotype" w:cs="Tahoma"/>
          <w:sz w:val="22"/>
          <w:szCs w:val="22"/>
        </w:rPr>
        <w:t xml:space="preserve"> </w:t>
      </w:r>
      <w:r w:rsidR="008158E7" w:rsidRPr="00DC0306">
        <w:rPr>
          <w:rFonts w:ascii="Palatino Linotype" w:hAnsi="Palatino Linotype" w:cs="Tahoma"/>
          <w:sz w:val="22"/>
          <w:szCs w:val="22"/>
        </w:rPr>
        <w:t>solicitudes de acceso a la información pública a través del</w:t>
      </w:r>
      <w:r w:rsidR="005A5171" w:rsidRPr="00DC0306">
        <w:rPr>
          <w:rFonts w:ascii="Palatino Linotype" w:hAnsi="Palatino Linotype" w:cs="Tahoma"/>
          <w:sz w:val="22"/>
          <w:szCs w:val="22"/>
        </w:rPr>
        <w:t xml:space="preserve"> Sistema de Acceso a la Información Mexiquense (SAIMEX)</w:t>
      </w:r>
      <w:r w:rsidR="008158E7" w:rsidRPr="00DC0306">
        <w:rPr>
          <w:rFonts w:ascii="Palatino Linotype" w:hAnsi="Palatino Linotype" w:cs="Tahoma"/>
          <w:sz w:val="22"/>
          <w:szCs w:val="22"/>
        </w:rPr>
        <w:t xml:space="preserve">, ante </w:t>
      </w:r>
      <w:r w:rsidR="00866B2A">
        <w:rPr>
          <w:rFonts w:ascii="Palatino Linotype" w:hAnsi="Palatino Linotype" w:cs="Tahoma"/>
          <w:sz w:val="22"/>
          <w:szCs w:val="22"/>
        </w:rPr>
        <w:t>e</w:t>
      </w:r>
      <w:r w:rsidR="00D51F7E" w:rsidRPr="00DC0306">
        <w:rPr>
          <w:rFonts w:ascii="Palatino Linotype" w:hAnsi="Palatino Linotype" w:cs="Tahoma"/>
          <w:sz w:val="22"/>
          <w:szCs w:val="22"/>
        </w:rPr>
        <w:t xml:space="preserve">l </w:t>
      </w:r>
      <w:r w:rsidR="00702E3A">
        <w:rPr>
          <w:rFonts w:ascii="Palatino Linotype" w:hAnsi="Palatino Linotype" w:cs="Tahoma"/>
          <w:sz w:val="22"/>
          <w:szCs w:val="22"/>
        </w:rPr>
        <w:t>Ayuntamiento de Toluca</w:t>
      </w:r>
      <w:r w:rsidR="008158E7" w:rsidRPr="00DC0306">
        <w:rPr>
          <w:rFonts w:ascii="Palatino Linotype" w:hAnsi="Palatino Linotype" w:cs="Tahoma"/>
          <w:sz w:val="22"/>
          <w:szCs w:val="22"/>
        </w:rPr>
        <w:t>, mediante las cuales requirió lo siguiente:</w:t>
      </w:r>
    </w:p>
    <w:p w14:paraId="2B147D60" w14:textId="77777777" w:rsidR="008158E7" w:rsidRPr="00DC0306" w:rsidRDefault="008158E7" w:rsidP="008B6BE0">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02"/>
        <w:gridCol w:w="2790"/>
        <w:gridCol w:w="5775"/>
      </w:tblGrid>
      <w:tr w:rsidR="008158E7" w:rsidRPr="00D36EB4" w14:paraId="5E323A9B" w14:textId="77777777" w:rsidTr="006B4B3F">
        <w:tc>
          <w:tcPr>
            <w:tcW w:w="502" w:type="dxa"/>
            <w:shd w:val="clear" w:color="auto" w:fill="D0CECE" w:themeFill="background2" w:themeFillShade="E6"/>
          </w:tcPr>
          <w:p w14:paraId="4C1A8618" w14:textId="77777777" w:rsidR="008158E7" w:rsidRPr="00D36EB4" w:rsidRDefault="008158E7" w:rsidP="008B6BE0">
            <w:pPr>
              <w:tabs>
                <w:tab w:val="left" w:pos="567"/>
              </w:tabs>
              <w:spacing w:line="360" w:lineRule="auto"/>
              <w:ind w:right="-28"/>
              <w:contextualSpacing/>
              <w:jc w:val="both"/>
              <w:rPr>
                <w:rFonts w:ascii="Palatino Linotype" w:hAnsi="Palatino Linotype" w:cs="Tahoma"/>
                <w:sz w:val="20"/>
                <w:szCs w:val="20"/>
              </w:rPr>
            </w:pPr>
          </w:p>
        </w:tc>
        <w:tc>
          <w:tcPr>
            <w:tcW w:w="2790" w:type="dxa"/>
            <w:shd w:val="clear" w:color="auto" w:fill="D0CECE" w:themeFill="background2" w:themeFillShade="E6"/>
          </w:tcPr>
          <w:p w14:paraId="309725BB"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t>FOLIO DE SOLICITUD</w:t>
            </w:r>
          </w:p>
        </w:tc>
        <w:tc>
          <w:tcPr>
            <w:tcW w:w="5775" w:type="dxa"/>
            <w:shd w:val="clear" w:color="auto" w:fill="D0CECE" w:themeFill="background2" w:themeFillShade="E6"/>
          </w:tcPr>
          <w:p w14:paraId="318F36B3"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t>DESCRIPCIÓN CLARA Y PRECISA DE LA INFORMACIÓN SOLICITADA</w:t>
            </w:r>
          </w:p>
        </w:tc>
      </w:tr>
      <w:tr w:rsidR="008158E7" w:rsidRPr="00D36EB4" w14:paraId="3FEC30DE" w14:textId="77777777" w:rsidTr="006B4B3F">
        <w:tc>
          <w:tcPr>
            <w:tcW w:w="502" w:type="dxa"/>
          </w:tcPr>
          <w:p w14:paraId="47FF3462"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bookmarkStart w:id="2" w:name="_Hlk110865829"/>
            <w:r w:rsidRPr="00D36EB4">
              <w:rPr>
                <w:rFonts w:ascii="Palatino Linotype" w:hAnsi="Palatino Linotype" w:cs="Tahoma"/>
                <w:b/>
                <w:sz w:val="20"/>
                <w:szCs w:val="20"/>
              </w:rPr>
              <w:t>1</w:t>
            </w:r>
          </w:p>
        </w:tc>
        <w:tc>
          <w:tcPr>
            <w:tcW w:w="2790" w:type="dxa"/>
          </w:tcPr>
          <w:p w14:paraId="248978E8" w14:textId="3553505A" w:rsidR="008158E7" w:rsidRPr="00D36EB4" w:rsidRDefault="00D81A8D" w:rsidP="008B6BE0">
            <w:pPr>
              <w:spacing w:line="360" w:lineRule="auto"/>
              <w:rPr>
                <w:rFonts w:ascii="Palatino Linotype" w:hAnsi="Palatino Linotype"/>
                <w:b/>
                <w:sz w:val="20"/>
                <w:szCs w:val="20"/>
              </w:rPr>
            </w:pPr>
            <w:r>
              <w:rPr>
                <w:rFonts w:ascii="Palatino Linotype" w:hAnsi="Palatino Linotype"/>
                <w:b/>
                <w:sz w:val="20"/>
                <w:szCs w:val="20"/>
              </w:rPr>
              <w:t>01892</w:t>
            </w:r>
            <w:r w:rsidR="00114CAF" w:rsidRPr="00114CAF">
              <w:rPr>
                <w:rFonts w:ascii="Palatino Linotype" w:hAnsi="Palatino Linotype"/>
                <w:b/>
                <w:sz w:val="20"/>
                <w:szCs w:val="20"/>
              </w:rPr>
              <w:t>/TOLUCA/IP/2025</w:t>
            </w:r>
          </w:p>
        </w:tc>
        <w:tc>
          <w:tcPr>
            <w:tcW w:w="5775" w:type="dxa"/>
          </w:tcPr>
          <w:p w14:paraId="48F025EF" w14:textId="10291642" w:rsidR="008158E7" w:rsidRPr="00D36EB4" w:rsidRDefault="00D51F7E" w:rsidP="00702E3A">
            <w:pPr>
              <w:tabs>
                <w:tab w:val="left" w:pos="567"/>
              </w:tabs>
              <w:spacing w:line="360" w:lineRule="auto"/>
              <w:ind w:right="-28"/>
              <w:contextualSpacing/>
              <w:jc w:val="both"/>
              <w:rPr>
                <w:rFonts w:ascii="Palatino Linotype" w:hAnsi="Palatino Linotype" w:cs="Tahoma"/>
                <w:sz w:val="20"/>
                <w:szCs w:val="20"/>
              </w:rPr>
            </w:pPr>
            <w:r w:rsidRPr="00D81A8D">
              <w:rPr>
                <w:rFonts w:ascii="Palatino Linotype" w:hAnsi="Palatino Linotype"/>
                <w:i/>
                <w:color w:val="000000"/>
                <w:sz w:val="20"/>
                <w:szCs w:val="20"/>
              </w:rPr>
              <w:t>“</w:t>
            </w:r>
            <w:r w:rsidR="00D81A8D" w:rsidRPr="00D81A8D">
              <w:rPr>
                <w:rFonts w:ascii="Palatino Linotype" w:hAnsi="Palatino Linotype"/>
                <w:i/>
                <w:color w:val="000000"/>
                <w:sz w:val="20"/>
                <w:szCs w:val="20"/>
              </w:rPr>
              <w:t xml:space="preserve">Tabulador de sueldos de toda la </w:t>
            </w:r>
            <w:proofErr w:type="spellStart"/>
            <w:r w:rsidR="00D81A8D" w:rsidRPr="00D81A8D">
              <w:rPr>
                <w:rFonts w:ascii="Palatino Linotype" w:hAnsi="Palatino Linotype"/>
                <w:i/>
                <w:color w:val="000000"/>
                <w:sz w:val="20"/>
                <w:szCs w:val="20"/>
              </w:rPr>
              <w:t>Administracion</w:t>
            </w:r>
            <w:proofErr w:type="spellEnd"/>
            <w:r w:rsidR="00D81A8D" w:rsidRPr="00D81A8D">
              <w:rPr>
                <w:rFonts w:ascii="Palatino Linotype" w:hAnsi="Palatino Linotype"/>
                <w:i/>
                <w:color w:val="000000"/>
                <w:sz w:val="20"/>
                <w:szCs w:val="20"/>
              </w:rPr>
              <w:t xml:space="preserve"> publica, 2025-2027 Organigramas de toda la </w:t>
            </w:r>
            <w:proofErr w:type="spellStart"/>
            <w:r w:rsidR="00D81A8D" w:rsidRPr="00D81A8D">
              <w:rPr>
                <w:rFonts w:ascii="Palatino Linotype" w:hAnsi="Palatino Linotype"/>
                <w:i/>
                <w:color w:val="000000"/>
                <w:sz w:val="20"/>
                <w:szCs w:val="20"/>
              </w:rPr>
              <w:t>Administracion</w:t>
            </w:r>
            <w:proofErr w:type="spellEnd"/>
            <w:r w:rsidR="00D81A8D" w:rsidRPr="00D81A8D">
              <w:rPr>
                <w:rFonts w:ascii="Palatino Linotype" w:hAnsi="Palatino Linotype"/>
                <w:i/>
                <w:color w:val="000000"/>
                <w:sz w:val="20"/>
                <w:szCs w:val="20"/>
              </w:rPr>
              <w:t xml:space="preserve"> publica, 2022-2024 Manuales de organización y de procedimientos de la Administración 2025-2027 Montos que han ingresado de pago de predial del 1 de enero al 31 de marzo del año 2025</w:t>
            </w:r>
            <w:r w:rsidRPr="00D36EB4">
              <w:rPr>
                <w:rFonts w:ascii="Palatino Linotype" w:hAnsi="Palatino Linotype"/>
                <w:i/>
                <w:color w:val="000000"/>
                <w:sz w:val="20"/>
                <w:szCs w:val="20"/>
              </w:rPr>
              <w:t>”</w:t>
            </w:r>
          </w:p>
        </w:tc>
      </w:tr>
      <w:tr w:rsidR="008158E7" w:rsidRPr="00D36EB4" w14:paraId="5D465FE9" w14:textId="77777777" w:rsidTr="006B4B3F">
        <w:tc>
          <w:tcPr>
            <w:tcW w:w="502" w:type="dxa"/>
          </w:tcPr>
          <w:p w14:paraId="631B95D4"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t>2</w:t>
            </w:r>
          </w:p>
        </w:tc>
        <w:tc>
          <w:tcPr>
            <w:tcW w:w="2790" w:type="dxa"/>
          </w:tcPr>
          <w:p w14:paraId="344FD669" w14:textId="4606AEF7" w:rsidR="008158E7" w:rsidRPr="00D36EB4" w:rsidRDefault="00AE22A2" w:rsidP="008B6BE0">
            <w:pPr>
              <w:spacing w:line="360" w:lineRule="auto"/>
              <w:rPr>
                <w:rFonts w:ascii="Palatino Linotype" w:hAnsi="Palatino Linotype"/>
                <w:b/>
                <w:sz w:val="20"/>
                <w:szCs w:val="20"/>
              </w:rPr>
            </w:pPr>
            <w:r>
              <w:rPr>
                <w:rFonts w:ascii="Palatino Linotype" w:hAnsi="Palatino Linotype"/>
                <w:b/>
                <w:sz w:val="20"/>
                <w:szCs w:val="20"/>
              </w:rPr>
              <w:t>01891</w:t>
            </w:r>
            <w:r w:rsidR="00114CAF" w:rsidRPr="00114CAF">
              <w:rPr>
                <w:rFonts w:ascii="Palatino Linotype" w:hAnsi="Palatino Linotype"/>
                <w:b/>
                <w:sz w:val="20"/>
                <w:szCs w:val="20"/>
              </w:rPr>
              <w:t>/TOLUCA/IP/2025</w:t>
            </w:r>
          </w:p>
        </w:tc>
        <w:tc>
          <w:tcPr>
            <w:tcW w:w="5775" w:type="dxa"/>
          </w:tcPr>
          <w:p w14:paraId="75E13F4D" w14:textId="18A45EEA" w:rsidR="008158E7" w:rsidRPr="00D36EB4" w:rsidRDefault="00AE22A2" w:rsidP="00702E3A">
            <w:pPr>
              <w:tabs>
                <w:tab w:val="left" w:pos="567"/>
              </w:tabs>
              <w:spacing w:line="360" w:lineRule="auto"/>
              <w:ind w:right="-28"/>
              <w:contextualSpacing/>
              <w:jc w:val="both"/>
              <w:rPr>
                <w:rFonts w:ascii="Palatino Linotype" w:hAnsi="Palatino Linotype"/>
                <w:i/>
                <w:color w:val="000000"/>
                <w:sz w:val="20"/>
                <w:szCs w:val="20"/>
              </w:rPr>
            </w:pPr>
            <w:r w:rsidRPr="00AE22A2">
              <w:rPr>
                <w:rFonts w:ascii="Palatino Linotype" w:hAnsi="Palatino Linotype"/>
                <w:i/>
                <w:color w:val="000000"/>
                <w:sz w:val="20"/>
                <w:szCs w:val="20"/>
              </w:rPr>
              <w:t xml:space="preserve">Tabulador de sueldos de toda la </w:t>
            </w:r>
            <w:proofErr w:type="spellStart"/>
            <w:r w:rsidRPr="00AE22A2">
              <w:rPr>
                <w:rFonts w:ascii="Palatino Linotype" w:hAnsi="Palatino Linotype"/>
                <w:i/>
                <w:color w:val="000000"/>
                <w:sz w:val="20"/>
                <w:szCs w:val="20"/>
              </w:rPr>
              <w:t>Administracion</w:t>
            </w:r>
            <w:proofErr w:type="spellEnd"/>
            <w:r w:rsidRPr="00AE22A2">
              <w:rPr>
                <w:rFonts w:ascii="Palatino Linotype" w:hAnsi="Palatino Linotype"/>
                <w:i/>
                <w:color w:val="000000"/>
                <w:sz w:val="20"/>
                <w:szCs w:val="20"/>
              </w:rPr>
              <w:t xml:space="preserve"> publica, 2022-2024 Organigramas de toda la </w:t>
            </w:r>
            <w:proofErr w:type="spellStart"/>
            <w:r w:rsidRPr="00AE22A2">
              <w:rPr>
                <w:rFonts w:ascii="Palatino Linotype" w:hAnsi="Palatino Linotype"/>
                <w:i/>
                <w:color w:val="000000"/>
                <w:sz w:val="20"/>
                <w:szCs w:val="20"/>
              </w:rPr>
              <w:t>Administracion</w:t>
            </w:r>
            <w:proofErr w:type="spellEnd"/>
            <w:r w:rsidRPr="00AE22A2">
              <w:rPr>
                <w:rFonts w:ascii="Palatino Linotype" w:hAnsi="Palatino Linotype"/>
                <w:i/>
                <w:color w:val="000000"/>
                <w:sz w:val="20"/>
                <w:szCs w:val="20"/>
              </w:rPr>
              <w:t xml:space="preserve"> publica, 2022-2024 </w:t>
            </w:r>
            <w:r w:rsidRPr="00AE22A2">
              <w:rPr>
                <w:rFonts w:ascii="Palatino Linotype" w:hAnsi="Palatino Linotype"/>
                <w:i/>
                <w:color w:val="000000"/>
                <w:sz w:val="20"/>
                <w:szCs w:val="20"/>
              </w:rPr>
              <w:lastRenderedPageBreak/>
              <w:t>Manuales de organización y de procedimientos de la Administración 2022-2024 Montos que han ingresado de pago de predial del 1 de enero al 31 de diciembre del año 2022</w:t>
            </w:r>
            <w:r w:rsidR="00D51F7E" w:rsidRPr="00D36EB4">
              <w:rPr>
                <w:rFonts w:ascii="Palatino Linotype" w:hAnsi="Palatino Linotype"/>
                <w:i/>
                <w:color w:val="000000"/>
                <w:sz w:val="20"/>
                <w:szCs w:val="20"/>
              </w:rPr>
              <w:t>”</w:t>
            </w:r>
          </w:p>
        </w:tc>
      </w:tr>
      <w:bookmarkEnd w:id="2"/>
    </w:tbl>
    <w:p w14:paraId="6FDA600F" w14:textId="77777777" w:rsidR="00702E3A" w:rsidRPr="00DC0306" w:rsidRDefault="00702E3A" w:rsidP="008B6BE0">
      <w:pPr>
        <w:tabs>
          <w:tab w:val="left" w:pos="4667"/>
        </w:tabs>
        <w:spacing w:line="360" w:lineRule="auto"/>
        <w:ind w:left="567" w:right="567"/>
        <w:jc w:val="both"/>
        <w:rPr>
          <w:rFonts w:ascii="Palatino Linotype" w:hAnsi="Palatino Linotype" w:cs="Tahoma"/>
          <w:b/>
          <w:bCs/>
          <w:sz w:val="22"/>
          <w:szCs w:val="22"/>
        </w:rPr>
      </w:pPr>
    </w:p>
    <w:p w14:paraId="27A4074D" w14:textId="77777777" w:rsidR="008158E7" w:rsidRPr="00DC0306" w:rsidRDefault="008158E7" w:rsidP="008B6BE0">
      <w:pPr>
        <w:tabs>
          <w:tab w:val="left" w:pos="4667"/>
        </w:tabs>
        <w:spacing w:line="360" w:lineRule="auto"/>
        <w:ind w:left="567" w:right="567"/>
        <w:jc w:val="both"/>
        <w:rPr>
          <w:rFonts w:ascii="Palatino Linotype" w:hAnsi="Palatino Linotype" w:cs="Tahoma"/>
          <w:bCs/>
          <w:sz w:val="22"/>
          <w:szCs w:val="22"/>
        </w:rPr>
      </w:pPr>
      <w:r w:rsidRPr="00DC0306">
        <w:rPr>
          <w:rFonts w:ascii="Palatino Linotype" w:hAnsi="Palatino Linotype" w:cs="Tahoma"/>
          <w:b/>
          <w:bCs/>
          <w:sz w:val="22"/>
          <w:szCs w:val="22"/>
        </w:rPr>
        <w:t>MODALIDAD DE ENTREGA</w:t>
      </w:r>
    </w:p>
    <w:p w14:paraId="5AB8E585" w14:textId="77777777" w:rsidR="000F0262" w:rsidRPr="00DC0306" w:rsidRDefault="000F0262" w:rsidP="008B6BE0">
      <w:pPr>
        <w:spacing w:line="360" w:lineRule="auto"/>
        <w:ind w:right="567"/>
        <w:jc w:val="both"/>
        <w:rPr>
          <w:rFonts w:ascii="Palatino Linotype" w:hAnsi="Palatino Linotype" w:cs="Arial"/>
          <w:bCs/>
          <w:sz w:val="22"/>
          <w:szCs w:val="22"/>
        </w:rPr>
      </w:pPr>
    </w:p>
    <w:p w14:paraId="024A0346" w14:textId="77777777" w:rsidR="000208AC" w:rsidRPr="00DC0306" w:rsidRDefault="008158E7" w:rsidP="008B6BE0">
      <w:pPr>
        <w:spacing w:line="360" w:lineRule="auto"/>
        <w:ind w:right="113"/>
        <w:jc w:val="both"/>
        <w:rPr>
          <w:rFonts w:ascii="Palatino Linotype" w:hAnsi="Palatino Linotype" w:cs="Arial"/>
          <w:bCs/>
          <w:sz w:val="22"/>
          <w:szCs w:val="22"/>
        </w:rPr>
      </w:pPr>
      <w:r w:rsidRPr="00DC0306">
        <w:rPr>
          <w:rFonts w:ascii="Palatino Linotype" w:hAnsi="Palatino Linotype" w:cs="Arial"/>
          <w:bCs/>
          <w:sz w:val="22"/>
          <w:szCs w:val="22"/>
        </w:rPr>
        <w:t xml:space="preserve">La modalidad de entrega que escogió la Particular para que se le entregará la información en las solicitudes de acceso a la información fue a través </w:t>
      </w:r>
      <w:r w:rsidR="000208AC" w:rsidRPr="00DC0306">
        <w:rPr>
          <w:rFonts w:ascii="Palatino Linotype" w:hAnsi="Palatino Linotype" w:cs="Arial"/>
          <w:bCs/>
          <w:sz w:val="22"/>
          <w:szCs w:val="22"/>
        </w:rPr>
        <w:t>d</w:t>
      </w:r>
      <w:r w:rsidR="00011975" w:rsidRPr="00DC0306">
        <w:rPr>
          <w:rFonts w:ascii="Palatino Linotype" w:hAnsi="Palatino Linotype" w:cs="Arial"/>
          <w:bCs/>
          <w:sz w:val="22"/>
          <w:szCs w:val="22"/>
        </w:rPr>
        <w:t xml:space="preserve">el </w:t>
      </w:r>
      <w:r w:rsidR="000208AC" w:rsidRPr="00DC0306">
        <w:rPr>
          <w:rFonts w:ascii="Palatino Linotype" w:hAnsi="Palatino Linotype" w:cs="Arial"/>
          <w:bCs/>
          <w:sz w:val="22"/>
          <w:szCs w:val="22"/>
        </w:rPr>
        <w:t xml:space="preserve">Sistema </w:t>
      </w:r>
      <w:r w:rsidR="00011975" w:rsidRPr="00DC0306">
        <w:rPr>
          <w:rFonts w:ascii="Palatino Linotype" w:hAnsi="Palatino Linotype" w:cs="Arial"/>
          <w:bCs/>
          <w:sz w:val="22"/>
          <w:szCs w:val="22"/>
        </w:rPr>
        <w:t xml:space="preserve">de </w:t>
      </w:r>
      <w:r w:rsidR="000208AC" w:rsidRPr="00DC0306">
        <w:rPr>
          <w:rFonts w:ascii="Palatino Linotype" w:hAnsi="Palatino Linotype" w:cs="Arial"/>
          <w:bCs/>
          <w:sz w:val="22"/>
          <w:szCs w:val="22"/>
        </w:rPr>
        <w:t>Acceso a la Información Mexiquense (SAIMEX)</w:t>
      </w:r>
    </w:p>
    <w:p w14:paraId="6C6C53BE" w14:textId="77777777" w:rsidR="008158E7" w:rsidRDefault="008158E7" w:rsidP="008B6BE0">
      <w:pPr>
        <w:pStyle w:val="Prrafodelista"/>
        <w:tabs>
          <w:tab w:val="left" w:pos="567"/>
        </w:tabs>
        <w:spacing w:line="360" w:lineRule="auto"/>
        <w:ind w:left="0"/>
        <w:contextualSpacing w:val="0"/>
        <w:jc w:val="both"/>
        <w:rPr>
          <w:rFonts w:ascii="Palatino Linotype" w:hAnsi="Palatino Linotype" w:cs="Tahoma"/>
          <w:b/>
          <w:szCs w:val="20"/>
        </w:rPr>
      </w:pPr>
    </w:p>
    <w:p w14:paraId="12D58C86" w14:textId="77777777" w:rsidR="008158E7" w:rsidRPr="00DC0306" w:rsidRDefault="00B26FEA" w:rsidP="008B6BE0">
      <w:pPr>
        <w:pStyle w:val="Prrafodelista"/>
        <w:tabs>
          <w:tab w:val="left" w:pos="567"/>
        </w:tabs>
        <w:spacing w:line="360" w:lineRule="auto"/>
        <w:ind w:left="0"/>
        <w:contextualSpacing w:val="0"/>
        <w:jc w:val="both"/>
        <w:rPr>
          <w:rFonts w:ascii="Palatino Linotype" w:hAnsi="Palatino Linotype" w:cs="Tahoma"/>
          <w:b/>
        </w:rPr>
      </w:pPr>
      <w:r w:rsidRPr="00DC0306">
        <w:rPr>
          <w:rFonts w:ascii="Palatino Linotype" w:hAnsi="Palatino Linotype" w:cs="Tahoma"/>
          <w:b/>
          <w:szCs w:val="20"/>
        </w:rPr>
        <w:t>II</w:t>
      </w:r>
      <w:r w:rsidR="008158E7" w:rsidRPr="00DC0306">
        <w:rPr>
          <w:rFonts w:ascii="Palatino Linotype" w:hAnsi="Palatino Linotype" w:cs="Tahoma"/>
          <w:b/>
        </w:rPr>
        <w:t>.</w:t>
      </w:r>
      <w:r w:rsidR="000D7F71" w:rsidRPr="00DC0306">
        <w:rPr>
          <w:rFonts w:ascii="Palatino Linotype" w:hAnsi="Palatino Linotype" w:cs="Tahoma"/>
          <w:b/>
        </w:rPr>
        <w:t xml:space="preserve"> Respuestas del Sujeto Obligado</w:t>
      </w:r>
    </w:p>
    <w:p w14:paraId="257CBBD6" w14:textId="77777777" w:rsidR="008158E7" w:rsidRPr="00DC0306" w:rsidRDefault="008158E7" w:rsidP="008B6BE0">
      <w:pPr>
        <w:pStyle w:val="Prrafodelista"/>
        <w:tabs>
          <w:tab w:val="left" w:pos="567"/>
        </w:tabs>
        <w:spacing w:line="360" w:lineRule="auto"/>
        <w:ind w:left="0"/>
        <w:contextualSpacing w:val="0"/>
        <w:jc w:val="both"/>
        <w:rPr>
          <w:rFonts w:ascii="Palatino Linotype" w:hAnsi="Palatino Linotype" w:cs="Tahoma"/>
          <w:b/>
        </w:rPr>
      </w:pPr>
    </w:p>
    <w:p w14:paraId="3D3EBB56" w14:textId="71545C75" w:rsidR="008158E7" w:rsidRPr="00DC0306"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DC0306">
        <w:rPr>
          <w:rFonts w:ascii="Palatino Linotype" w:hAnsi="Palatino Linotype" w:cs="Tahoma"/>
          <w:bCs/>
          <w:sz w:val="22"/>
          <w:szCs w:val="22"/>
        </w:rPr>
        <w:t>Con fecha</w:t>
      </w:r>
      <w:r w:rsidR="00EB0E9D" w:rsidRPr="00DC0306">
        <w:rPr>
          <w:rFonts w:ascii="Palatino Linotype" w:hAnsi="Palatino Linotype" w:cs="Tahoma"/>
          <w:bCs/>
          <w:sz w:val="22"/>
          <w:szCs w:val="22"/>
        </w:rPr>
        <w:t xml:space="preserve"> </w:t>
      </w:r>
      <w:r w:rsidR="00D81A8D">
        <w:rPr>
          <w:rFonts w:ascii="Palatino Linotype" w:hAnsi="Palatino Linotype" w:cs="Tahoma"/>
          <w:bCs/>
          <w:sz w:val="22"/>
          <w:szCs w:val="22"/>
        </w:rPr>
        <w:t>veinticinco de abril</w:t>
      </w:r>
      <w:r w:rsidR="00D51F7E" w:rsidRPr="00DC0306">
        <w:rPr>
          <w:rFonts w:ascii="Palatino Linotype" w:hAnsi="Palatino Linotype" w:cs="Tahoma"/>
          <w:bCs/>
          <w:sz w:val="22"/>
          <w:szCs w:val="22"/>
        </w:rPr>
        <w:t xml:space="preserve"> </w:t>
      </w:r>
      <w:r w:rsidRPr="00DC0306">
        <w:rPr>
          <w:rFonts w:ascii="Palatino Linotype" w:hAnsi="Palatino Linotype" w:cs="Tahoma"/>
          <w:bCs/>
          <w:sz w:val="22"/>
          <w:szCs w:val="22"/>
        </w:rPr>
        <w:t>de dos mil veinti</w:t>
      </w:r>
      <w:r w:rsidR="006B4B3F" w:rsidRPr="00DC0306">
        <w:rPr>
          <w:rFonts w:ascii="Palatino Linotype" w:hAnsi="Palatino Linotype" w:cs="Tahoma"/>
          <w:bCs/>
          <w:sz w:val="22"/>
          <w:szCs w:val="22"/>
        </w:rPr>
        <w:t>c</w:t>
      </w:r>
      <w:r w:rsidR="00277CFD">
        <w:rPr>
          <w:rFonts w:ascii="Palatino Linotype" w:hAnsi="Palatino Linotype" w:cs="Tahoma"/>
          <w:bCs/>
          <w:sz w:val="22"/>
          <w:szCs w:val="22"/>
        </w:rPr>
        <w:t>inco</w:t>
      </w:r>
      <w:r w:rsidR="00EB0E9D" w:rsidRPr="00DC0306">
        <w:rPr>
          <w:rFonts w:ascii="Palatino Linotype" w:hAnsi="Palatino Linotype" w:cs="Tahoma"/>
          <w:bCs/>
          <w:sz w:val="22"/>
          <w:szCs w:val="22"/>
        </w:rPr>
        <w:t xml:space="preserve">, </w:t>
      </w:r>
      <w:r w:rsidRPr="00DC0306">
        <w:rPr>
          <w:rFonts w:ascii="Palatino Linotype" w:hAnsi="Palatino Linotype" w:cs="Tahoma"/>
          <w:bCs/>
          <w:sz w:val="22"/>
          <w:szCs w:val="22"/>
        </w:rPr>
        <w:t xml:space="preserve">a través del SAIMEX, </w:t>
      </w:r>
      <w:r w:rsidRPr="00DC0306">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en la</w:t>
      </w:r>
      <w:r w:rsidR="00170B20" w:rsidRPr="00DC0306">
        <w:rPr>
          <w:rFonts w:ascii="Palatino Linotype" w:eastAsia="Calibri" w:hAnsi="Palatino Linotype" w:cs="Tahoma"/>
          <w:bCs/>
          <w:sz w:val="22"/>
          <w:szCs w:val="22"/>
          <w:lang w:val="es-ES" w:eastAsia="en-US"/>
        </w:rPr>
        <w:t>s que manifestó lo siguiente</w:t>
      </w:r>
      <w:r w:rsidRPr="00DC0306">
        <w:rPr>
          <w:rFonts w:ascii="Palatino Linotype" w:eastAsia="Calibri" w:hAnsi="Palatino Linotype" w:cs="Tahoma"/>
          <w:bCs/>
          <w:sz w:val="22"/>
          <w:szCs w:val="22"/>
          <w:lang w:val="es-ES" w:eastAsia="en-US"/>
        </w:rPr>
        <w:t>:</w:t>
      </w:r>
    </w:p>
    <w:p w14:paraId="2AA5ADBB" w14:textId="77777777" w:rsidR="008158E7" w:rsidRPr="00DC0306"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p>
    <w:p w14:paraId="3106B075" w14:textId="47A754D5" w:rsidR="00C05786" w:rsidRPr="00DC0306" w:rsidRDefault="00C05786" w:rsidP="002044AB">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DC0306">
        <w:rPr>
          <w:rFonts w:ascii="Palatino Linotype" w:eastAsia="Calibri" w:hAnsi="Palatino Linotype" w:cs="Tahoma"/>
          <w:b/>
          <w:szCs w:val="22"/>
          <w:lang w:val="es-ES" w:eastAsia="en-US"/>
        </w:rPr>
        <w:t xml:space="preserve">Solicitud de información </w:t>
      </w:r>
      <w:r w:rsidR="00D81A8D">
        <w:rPr>
          <w:rFonts w:ascii="Palatino Linotype" w:eastAsia="Calibri" w:hAnsi="Palatino Linotype" w:cs="Tahoma"/>
          <w:b/>
          <w:szCs w:val="22"/>
          <w:lang w:val="es-ES" w:eastAsia="en-US"/>
        </w:rPr>
        <w:t>01892</w:t>
      </w:r>
      <w:r w:rsidR="00114CAF" w:rsidRPr="00114CAF">
        <w:rPr>
          <w:rFonts w:ascii="Palatino Linotype" w:eastAsia="Calibri" w:hAnsi="Palatino Linotype" w:cs="Tahoma"/>
          <w:b/>
          <w:szCs w:val="22"/>
          <w:lang w:val="es-ES" w:eastAsia="en-US"/>
        </w:rPr>
        <w:t>/TOLUCA/IP/2025</w:t>
      </w:r>
      <w:r w:rsidR="00D81A8D">
        <w:rPr>
          <w:rFonts w:ascii="Palatino Linotype" w:eastAsia="Calibri" w:hAnsi="Palatino Linotype" w:cs="Tahoma"/>
          <w:b/>
          <w:szCs w:val="22"/>
          <w:lang w:val="es-ES" w:eastAsia="en-US"/>
        </w:rPr>
        <w:t xml:space="preserve">, </w:t>
      </w:r>
      <w:r w:rsidR="00D81A8D" w:rsidRPr="00D81A8D">
        <w:rPr>
          <w:rFonts w:ascii="Palatino Linotype" w:eastAsia="Calibri" w:hAnsi="Palatino Linotype" w:cs="Tahoma"/>
          <w:bCs/>
          <w:szCs w:val="22"/>
          <w:lang w:val="es-ES" w:eastAsia="en-US"/>
        </w:rPr>
        <w:t>el Sujeto Obligado adjuntó los siguientes archivos:</w:t>
      </w:r>
    </w:p>
    <w:p w14:paraId="29BEA1BD" w14:textId="77777777" w:rsidR="00D81A8D" w:rsidRDefault="00D81A8D" w:rsidP="00D81A8D">
      <w:pPr>
        <w:tabs>
          <w:tab w:val="left" w:pos="4667"/>
          <w:tab w:val="left" w:pos="8222"/>
        </w:tabs>
        <w:spacing w:line="360" w:lineRule="auto"/>
        <w:ind w:right="539"/>
        <w:jc w:val="both"/>
        <w:rPr>
          <w:rFonts w:ascii="Palatino Linotype" w:eastAsia="Calibri" w:hAnsi="Palatino Linotype" w:cs="Tahoma"/>
          <w:bCs/>
          <w:i/>
          <w:sz w:val="22"/>
          <w:szCs w:val="22"/>
          <w:lang w:val="es-ES" w:eastAsia="en-US"/>
        </w:rPr>
      </w:pPr>
    </w:p>
    <w:p w14:paraId="17A66708" w14:textId="603995C8" w:rsidR="00D81A8D" w:rsidRDefault="00D81A8D" w:rsidP="00D81A8D">
      <w:pPr>
        <w:pStyle w:val="Prrafodelista"/>
        <w:numPr>
          <w:ilvl w:val="0"/>
          <w:numId w:val="19"/>
        </w:numPr>
        <w:tabs>
          <w:tab w:val="left" w:pos="4667"/>
          <w:tab w:val="left" w:pos="8222"/>
        </w:tabs>
        <w:spacing w:line="360" w:lineRule="auto"/>
        <w:ind w:right="-28"/>
        <w:jc w:val="both"/>
        <w:rPr>
          <w:rFonts w:ascii="Palatino Linotype" w:eastAsia="Calibri" w:hAnsi="Palatino Linotype" w:cs="Tahoma"/>
          <w:bCs/>
          <w:iCs/>
          <w:szCs w:val="22"/>
          <w:lang w:eastAsia="en-US"/>
        </w:rPr>
      </w:pPr>
      <w:r w:rsidRPr="00D81A8D">
        <w:rPr>
          <w:rFonts w:ascii="Palatino Linotype" w:eastAsia="Calibri" w:hAnsi="Palatino Linotype" w:cs="Tahoma"/>
          <w:b/>
          <w:i/>
          <w:szCs w:val="22"/>
          <w:lang w:val="es-ES" w:eastAsia="en-US"/>
        </w:rPr>
        <w:t>1892.pdf:</w:t>
      </w:r>
      <w:r w:rsidRPr="00D81A8D">
        <w:rPr>
          <w:rFonts w:ascii="Palatino Linotype" w:eastAsia="Calibri" w:hAnsi="Palatino Linotype" w:cs="Tahoma"/>
          <w:bCs/>
          <w:i/>
          <w:szCs w:val="22"/>
          <w:lang w:val="es-ES" w:eastAsia="en-US"/>
        </w:rPr>
        <w:t xml:space="preserve"> </w:t>
      </w:r>
      <w:r w:rsidRPr="00D81A8D">
        <w:rPr>
          <w:rFonts w:ascii="Palatino Linotype" w:eastAsia="Calibri" w:hAnsi="Palatino Linotype" w:cs="Tahoma"/>
          <w:bCs/>
          <w:iCs/>
          <w:szCs w:val="22"/>
          <w:lang w:val="es-ES" w:eastAsia="en-US"/>
        </w:rPr>
        <w:t xml:space="preserve">Oficio suscrito por la Directora de Ingresos en el que señaló </w:t>
      </w:r>
      <w:r w:rsidRPr="00D81A8D">
        <w:rPr>
          <w:rFonts w:ascii="Palatino Linotype" w:eastAsia="Calibri" w:hAnsi="Palatino Linotype" w:cs="Tahoma"/>
          <w:bCs/>
          <w:iCs/>
          <w:szCs w:val="22"/>
          <w:lang w:eastAsia="en-US"/>
        </w:rPr>
        <w:t xml:space="preserve">el monto por concepto de Impuesto Predial de enero a marzo de 2025 fue de $465,582,822.13 (Cuatrocientos sesenta y cinco </w:t>
      </w:r>
      <w:r w:rsidRPr="00D81A8D">
        <w:rPr>
          <w:rFonts w:ascii="Palatino Linotype" w:eastAsia="Calibri" w:hAnsi="Palatino Linotype" w:cs="Tahoma"/>
          <w:bCs/>
          <w:szCs w:val="22"/>
          <w:lang w:val="es-ES" w:eastAsia="en-US"/>
        </w:rPr>
        <w:t>millones</w:t>
      </w:r>
      <w:r w:rsidRPr="00D81A8D">
        <w:rPr>
          <w:rFonts w:ascii="Palatino Linotype" w:eastAsia="Calibri" w:hAnsi="Palatino Linotype" w:cs="Tahoma"/>
          <w:bCs/>
          <w:iCs/>
          <w:szCs w:val="22"/>
          <w:lang w:eastAsia="en-US"/>
        </w:rPr>
        <w:t xml:space="preserve"> quinientos ochenta y dos mil ochocientos veintidós pesos 13/100 M.N.).</w:t>
      </w:r>
    </w:p>
    <w:p w14:paraId="663F8B88" w14:textId="77777777" w:rsidR="00D81A8D" w:rsidRPr="00D81A8D" w:rsidRDefault="00D81A8D" w:rsidP="00D81A8D">
      <w:pPr>
        <w:pStyle w:val="Prrafodelista"/>
        <w:tabs>
          <w:tab w:val="left" w:pos="4667"/>
          <w:tab w:val="left" w:pos="8222"/>
        </w:tabs>
        <w:spacing w:line="360" w:lineRule="auto"/>
        <w:ind w:right="-28"/>
        <w:jc w:val="both"/>
        <w:rPr>
          <w:rFonts w:ascii="Palatino Linotype" w:eastAsia="Calibri" w:hAnsi="Palatino Linotype" w:cs="Tahoma"/>
          <w:bCs/>
          <w:iCs/>
          <w:szCs w:val="22"/>
          <w:lang w:eastAsia="en-US"/>
        </w:rPr>
      </w:pPr>
    </w:p>
    <w:p w14:paraId="1193D6E1" w14:textId="208681DC" w:rsidR="00D81A8D" w:rsidRPr="00D81A8D" w:rsidRDefault="00D81A8D" w:rsidP="00824672">
      <w:pPr>
        <w:pStyle w:val="Prrafodelista"/>
        <w:numPr>
          <w:ilvl w:val="0"/>
          <w:numId w:val="19"/>
        </w:numPr>
        <w:tabs>
          <w:tab w:val="left" w:pos="4667"/>
          <w:tab w:val="left" w:pos="8222"/>
        </w:tabs>
        <w:spacing w:line="360" w:lineRule="auto"/>
        <w:ind w:right="-28"/>
        <w:jc w:val="both"/>
        <w:rPr>
          <w:rFonts w:ascii="Palatino Linotype" w:eastAsia="Calibri" w:hAnsi="Palatino Linotype" w:cs="Tahoma"/>
          <w:b/>
          <w:i/>
          <w:szCs w:val="22"/>
          <w:lang w:val="es-ES" w:eastAsia="en-US"/>
        </w:rPr>
      </w:pPr>
      <w:r w:rsidRPr="00D81A8D">
        <w:rPr>
          <w:rFonts w:ascii="Palatino Linotype" w:eastAsia="Calibri" w:hAnsi="Palatino Linotype" w:cs="Tahoma"/>
          <w:b/>
          <w:i/>
          <w:szCs w:val="22"/>
          <w:lang w:val="es-ES" w:eastAsia="en-US"/>
        </w:rPr>
        <w:t>R. 1892. 2025.pdf</w:t>
      </w:r>
      <w:r>
        <w:rPr>
          <w:rFonts w:ascii="Palatino Linotype" w:eastAsia="Calibri" w:hAnsi="Palatino Linotype" w:cs="Tahoma"/>
          <w:b/>
          <w:i/>
          <w:szCs w:val="22"/>
          <w:lang w:val="es-ES" w:eastAsia="en-US"/>
        </w:rPr>
        <w:t xml:space="preserve">: </w:t>
      </w:r>
      <w:r>
        <w:rPr>
          <w:rFonts w:ascii="Palatino Linotype" w:eastAsia="Calibri" w:hAnsi="Palatino Linotype" w:cs="Tahoma"/>
          <w:bCs/>
          <w:iCs/>
          <w:szCs w:val="22"/>
          <w:lang w:val="es-ES" w:eastAsia="en-US"/>
        </w:rPr>
        <w:t>Oficio suscrito por el Titular de la Unidad de Transparencia por el cual señaló lo siguiente:</w:t>
      </w:r>
    </w:p>
    <w:p w14:paraId="3F73CDA8" w14:textId="77777777" w:rsidR="00D81A8D" w:rsidRPr="00D81A8D" w:rsidRDefault="00D81A8D" w:rsidP="00D81A8D">
      <w:pPr>
        <w:pStyle w:val="Prrafodelista"/>
        <w:rPr>
          <w:rFonts w:ascii="Palatino Linotype" w:eastAsia="Calibri" w:hAnsi="Palatino Linotype" w:cs="Tahoma"/>
          <w:b/>
          <w:i/>
          <w:szCs w:val="22"/>
          <w:lang w:val="es-ES" w:eastAsia="en-US"/>
        </w:rPr>
      </w:pPr>
    </w:p>
    <w:p w14:paraId="5AEFE011" w14:textId="77CA3C6A" w:rsidR="00D81A8D" w:rsidRDefault="00D81A8D"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lastRenderedPageBreak/>
        <w:t xml:space="preserve">“… </w:t>
      </w:r>
      <w:r w:rsidRPr="00D81A8D">
        <w:rPr>
          <w:rFonts w:ascii="Palatino Linotype" w:eastAsia="Calibri" w:hAnsi="Palatino Linotype" w:cs="Tahoma"/>
          <w:bCs/>
          <w:i/>
          <w:sz w:val="20"/>
          <w:szCs w:val="18"/>
          <w:lang w:eastAsia="en-US"/>
        </w:rPr>
        <w:t>hago de su conocimiento que la Dirección General de Administración y Servidora Pública Habilitada, informó que la Dirección de Recursos Humanos después de una búsqueda exhaustiva y razonable en los archivos que guarda el Departamento de Nóminas, informa que, con información puede ser consultada en:</w:t>
      </w:r>
    </w:p>
    <w:p w14:paraId="795ADB04" w14:textId="77777777"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5AD7B570" w14:textId="51565DD7" w:rsidR="00D81A8D" w:rsidRDefault="00D81A8D"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w:t>
      </w:r>
      <w:r w:rsidR="00385E6A">
        <w:rPr>
          <w:rFonts w:ascii="Palatino Linotype" w:eastAsia="Calibri" w:hAnsi="Palatino Linotype" w:cs="Tahoma"/>
          <w:bCs/>
          <w:i/>
          <w:sz w:val="20"/>
          <w:szCs w:val="18"/>
          <w:lang w:eastAsia="en-US"/>
        </w:rPr>
        <w:t xml:space="preserve"> Tabulador de Sueldos y salarios</w:t>
      </w:r>
    </w:p>
    <w:p w14:paraId="5AFB50D7" w14:textId="2EFE8ED3"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Organigrama</w:t>
      </w:r>
    </w:p>
    <w:p w14:paraId="57978E4D" w14:textId="347265FF"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Manuales</w:t>
      </w:r>
    </w:p>
    <w:p w14:paraId="0B54DAB1" w14:textId="77777777"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7C083DF8" w14:textId="5842F293" w:rsidR="00D81A8D"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sidRPr="00385E6A">
        <w:rPr>
          <w:rFonts w:ascii="Palatino Linotype" w:eastAsia="Calibri" w:hAnsi="Palatino Linotype" w:cs="Tahoma"/>
          <w:bCs/>
          <w:i/>
          <w:sz w:val="20"/>
          <w:szCs w:val="18"/>
          <w:lang w:eastAsia="en-US"/>
        </w:rPr>
        <w:t xml:space="preserve">Por lo que respecta de la </w:t>
      </w:r>
      <w:r w:rsidRPr="00385E6A">
        <w:rPr>
          <w:rFonts w:ascii="Palatino Linotype" w:eastAsia="Calibri" w:hAnsi="Palatino Linotype" w:cs="Tahoma"/>
          <w:b/>
          <w:i/>
          <w:sz w:val="20"/>
          <w:szCs w:val="18"/>
          <w:lang w:eastAsia="en-US"/>
        </w:rPr>
        <w:t>Consejería Jurídica y Servidor Público Habilitado</w:t>
      </w:r>
      <w:r w:rsidRPr="00385E6A">
        <w:rPr>
          <w:rFonts w:ascii="Palatino Linotype" w:eastAsia="Calibri" w:hAnsi="Palatino Linotype" w:cs="Tahoma"/>
          <w:bCs/>
          <w:i/>
          <w:sz w:val="20"/>
          <w:szCs w:val="18"/>
          <w:lang w:eastAsia="en-US"/>
        </w:rPr>
        <w:t>, informó que en cumplimiento al artículo 3 fracción XI, XXII, XXXVIII y XLI, 4, 11, 12 15 y 23 fracción IV de la Ley de Transparencia y Acceso a la Información Pública del Estado de México y Municipios, dejando la siguiente liga de acceso para la consulta de la información solicitada.</w:t>
      </w:r>
    </w:p>
    <w:p w14:paraId="321D7B1E" w14:textId="53E24926"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w:t>
      </w:r>
    </w:p>
    <w:p w14:paraId="5E5D28AC" w14:textId="77777777"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sidRPr="00385E6A">
        <w:rPr>
          <w:rFonts w:ascii="Palatino Linotype" w:eastAsia="Calibri" w:hAnsi="Palatino Linotype" w:cs="Tahoma"/>
          <w:bCs/>
          <w:i/>
          <w:sz w:val="20"/>
          <w:szCs w:val="18"/>
          <w:lang w:eastAsia="en-US"/>
        </w:rPr>
        <w:t xml:space="preserve">Así mismo la </w:t>
      </w:r>
      <w:r w:rsidRPr="00385E6A">
        <w:rPr>
          <w:rFonts w:ascii="Palatino Linotype" w:eastAsia="Calibri" w:hAnsi="Palatino Linotype" w:cs="Tahoma"/>
          <w:b/>
          <w:i/>
          <w:sz w:val="20"/>
          <w:szCs w:val="18"/>
          <w:lang w:eastAsia="en-US"/>
        </w:rPr>
        <w:t>Unidad de Información, Planeación, Programación y Evaluación y Servidor Público Habilitado</w:t>
      </w:r>
      <w:r w:rsidRPr="00385E6A">
        <w:rPr>
          <w:rFonts w:ascii="Palatino Linotype" w:eastAsia="Calibri" w:hAnsi="Palatino Linotype" w:cs="Tahoma"/>
          <w:bCs/>
          <w:i/>
          <w:sz w:val="20"/>
          <w:szCs w:val="18"/>
          <w:lang w:eastAsia="en-US"/>
        </w:rPr>
        <w:t xml:space="preserve">, informó que se proporcionan los siguientes archivos con los que cuenta esta Unidad Administrativa, consistentes en: </w:t>
      </w:r>
    </w:p>
    <w:p w14:paraId="6AB2FCA1" w14:textId="77777777" w:rsidR="00385E6A"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169B4A07" w14:textId="36EE2FF8" w:rsidR="00385E6A" w:rsidRPr="00D81A8D" w:rsidRDefault="00385E6A" w:rsidP="00D81A8D">
      <w:pPr>
        <w:tabs>
          <w:tab w:val="left" w:pos="4667"/>
          <w:tab w:val="left" w:pos="8222"/>
        </w:tabs>
        <w:spacing w:line="360" w:lineRule="auto"/>
        <w:ind w:left="567" w:right="539"/>
        <w:jc w:val="both"/>
        <w:rPr>
          <w:rFonts w:ascii="Palatino Linotype" w:eastAsia="Calibri" w:hAnsi="Palatino Linotype" w:cs="Tahoma"/>
          <w:bCs/>
          <w:i/>
          <w:sz w:val="20"/>
          <w:szCs w:val="18"/>
          <w:lang w:val="es-ES" w:eastAsia="en-US"/>
        </w:rPr>
      </w:pPr>
      <w:r w:rsidRPr="00385E6A">
        <w:rPr>
          <w:rFonts w:ascii="Palatino Linotype" w:eastAsia="Calibri" w:hAnsi="Palatino Linotype" w:cs="Tahoma"/>
          <w:bCs/>
          <w:i/>
          <w:sz w:val="20"/>
          <w:szCs w:val="18"/>
          <w:lang w:eastAsia="en-US"/>
        </w:rPr>
        <w:t>Manuales de Organización y Procedimientos de la administración 2022- 2024; los cuales se encuentran vigentes y se anexan al presente en formato PDF, una vez concluidos, los Manuales correspondientes a la administración 2025 y 2027 serán publicados.</w:t>
      </w:r>
    </w:p>
    <w:p w14:paraId="4F23CEAC" w14:textId="77777777" w:rsidR="00385E6A" w:rsidRDefault="00385E6A" w:rsidP="00385E6A">
      <w:pPr>
        <w:tabs>
          <w:tab w:val="left" w:pos="4667"/>
          <w:tab w:val="left" w:pos="8222"/>
        </w:tabs>
        <w:spacing w:line="360" w:lineRule="auto"/>
        <w:ind w:right="539"/>
        <w:jc w:val="both"/>
        <w:rPr>
          <w:rFonts w:ascii="Palatino Linotype" w:eastAsia="Calibri" w:hAnsi="Palatino Linotype" w:cs="Tahoma"/>
          <w:bCs/>
          <w:i/>
          <w:sz w:val="22"/>
          <w:szCs w:val="22"/>
          <w:lang w:val="es-ES" w:eastAsia="en-US"/>
        </w:rPr>
      </w:pPr>
    </w:p>
    <w:p w14:paraId="3CC0E9C9" w14:textId="48DA856A" w:rsidR="00385E6A" w:rsidRPr="00385E6A" w:rsidRDefault="00385E6A" w:rsidP="00385E6A">
      <w:pPr>
        <w:pStyle w:val="Prrafodelista"/>
        <w:numPr>
          <w:ilvl w:val="0"/>
          <w:numId w:val="20"/>
        </w:numPr>
        <w:tabs>
          <w:tab w:val="left" w:pos="4667"/>
          <w:tab w:val="left" w:pos="8222"/>
        </w:tabs>
        <w:spacing w:line="360" w:lineRule="auto"/>
        <w:ind w:right="539"/>
        <w:jc w:val="both"/>
        <w:rPr>
          <w:rFonts w:ascii="Palatino Linotype" w:eastAsia="Calibri" w:hAnsi="Palatino Linotype" w:cs="Tahoma"/>
          <w:bCs/>
          <w:iCs/>
          <w:szCs w:val="22"/>
          <w:lang w:val="es-ES" w:eastAsia="en-US"/>
        </w:rPr>
      </w:pPr>
      <w:r w:rsidRPr="00385E6A">
        <w:rPr>
          <w:rFonts w:ascii="Palatino Linotype" w:eastAsia="Calibri" w:hAnsi="Palatino Linotype" w:cs="Tahoma"/>
          <w:b/>
          <w:i/>
          <w:szCs w:val="22"/>
          <w:lang w:val="es-ES" w:eastAsia="en-US"/>
        </w:rPr>
        <w:t>ANEXO 1892.docx</w:t>
      </w:r>
      <w:r w:rsidRPr="00385E6A">
        <w:rPr>
          <w:rFonts w:ascii="Palatino Linotype" w:eastAsia="Calibri" w:hAnsi="Palatino Linotype" w:cs="Tahoma"/>
          <w:bCs/>
          <w:i/>
          <w:szCs w:val="22"/>
          <w:lang w:val="es-ES" w:eastAsia="en-US"/>
        </w:rPr>
        <w:t xml:space="preserve">: </w:t>
      </w:r>
      <w:r w:rsidRPr="00385E6A">
        <w:rPr>
          <w:rFonts w:ascii="Palatino Linotype" w:eastAsia="Calibri" w:hAnsi="Palatino Linotype" w:cs="Tahoma"/>
          <w:bCs/>
          <w:iCs/>
          <w:szCs w:val="22"/>
          <w:lang w:val="es-ES" w:eastAsia="en-US"/>
        </w:rPr>
        <w:t>Archivo que contiene diversas ligas electrónicas.</w:t>
      </w:r>
    </w:p>
    <w:p w14:paraId="1380B93D" w14:textId="77777777" w:rsidR="00D81A8D" w:rsidRPr="00D81A8D" w:rsidRDefault="00D81A8D" w:rsidP="00D81A8D">
      <w:pPr>
        <w:tabs>
          <w:tab w:val="left" w:pos="4667"/>
          <w:tab w:val="left" w:pos="8222"/>
        </w:tabs>
        <w:spacing w:line="360" w:lineRule="auto"/>
        <w:ind w:right="-28"/>
        <w:jc w:val="both"/>
        <w:rPr>
          <w:rFonts w:ascii="Palatino Linotype" w:eastAsia="Calibri" w:hAnsi="Palatino Linotype" w:cs="Tahoma"/>
          <w:bCs/>
          <w:iCs/>
          <w:sz w:val="22"/>
          <w:szCs w:val="22"/>
          <w:lang w:val="es-ES" w:eastAsia="en-US"/>
        </w:rPr>
      </w:pPr>
    </w:p>
    <w:p w14:paraId="4459EA23" w14:textId="76E0D5E3" w:rsidR="00D81A8D" w:rsidRPr="00385E6A" w:rsidRDefault="00D81A8D" w:rsidP="00385E6A">
      <w:pPr>
        <w:pStyle w:val="Prrafodelista"/>
        <w:numPr>
          <w:ilvl w:val="0"/>
          <w:numId w:val="20"/>
        </w:numPr>
        <w:tabs>
          <w:tab w:val="left" w:pos="4667"/>
          <w:tab w:val="left" w:pos="8222"/>
        </w:tabs>
        <w:spacing w:line="360" w:lineRule="auto"/>
        <w:ind w:right="-28"/>
        <w:jc w:val="both"/>
        <w:rPr>
          <w:rFonts w:ascii="Palatino Linotype" w:eastAsia="Calibri" w:hAnsi="Palatino Linotype" w:cs="Tahoma"/>
          <w:bCs/>
          <w:iCs/>
          <w:szCs w:val="22"/>
          <w:lang w:val="es-ES" w:eastAsia="en-US"/>
        </w:rPr>
      </w:pPr>
      <w:r w:rsidRPr="00385E6A">
        <w:rPr>
          <w:rFonts w:ascii="Palatino Linotype" w:eastAsia="Calibri" w:hAnsi="Palatino Linotype" w:cs="Tahoma"/>
          <w:b/>
          <w:i/>
          <w:szCs w:val="22"/>
          <w:lang w:val="es-ES" w:eastAsia="en-US"/>
        </w:rPr>
        <w:t>Manuales de Organización 22-24.pdf</w:t>
      </w:r>
      <w:r w:rsidR="00385E6A" w:rsidRPr="00385E6A">
        <w:rPr>
          <w:rFonts w:ascii="Palatino Linotype" w:eastAsia="Calibri" w:hAnsi="Palatino Linotype" w:cs="Tahoma"/>
          <w:b/>
          <w:i/>
          <w:szCs w:val="22"/>
          <w:lang w:val="es-ES" w:eastAsia="en-US"/>
        </w:rPr>
        <w:t xml:space="preserve"> y </w:t>
      </w:r>
      <w:r w:rsidRPr="00385E6A">
        <w:rPr>
          <w:rFonts w:ascii="Palatino Linotype" w:eastAsia="Calibri" w:hAnsi="Palatino Linotype" w:cs="Tahoma"/>
          <w:b/>
          <w:i/>
          <w:szCs w:val="22"/>
          <w:lang w:val="es-ES" w:eastAsia="en-US"/>
        </w:rPr>
        <w:t>Manuales Procedimientos 22-24.pdf</w:t>
      </w:r>
      <w:r w:rsidR="00385E6A" w:rsidRPr="00385E6A">
        <w:rPr>
          <w:rFonts w:ascii="Palatino Linotype" w:eastAsia="Calibri" w:hAnsi="Palatino Linotype" w:cs="Tahoma"/>
          <w:b/>
          <w:i/>
          <w:szCs w:val="22"/>
          <w:lang w:val="es-ES" w:eastAsia="en-US"/>
        </w:rPr>
        <w:t xml:space="preserve">: </w:t>
      </w:r>
      <w:r w:rsidR="00385E6A" w:rsidRPr="00385E6A">
        <w:rPr>
          <w:rFonts w:ascii="Palatino Linotype" w:eastAsia="Calibri" w:hAnsi="Palatino Linotype" w:cs="Tahoma"/>
          <w:bCs/>
          <w:iCs/>
          <w:szCs w:val="22"/>
          <w:lang w:val="es-ES" w:eastAsia="en-US"/>
        </w:rPr>
        <w:t xml:space="preserve">Archivos que contienen diversos Manuales </w:t>
      </w:r>
    </w:p>
    <w:p w14:paraId="148ED6F4" w14:textId="77777777" w:rsidR="00D81A8D" w:rsidRDefault="00D81A8D" w:rsidP="005C330C">
      <w:pPr>
        <w:tabs>
          <w:tab w:val="left" w:pos="4667"/>
          <w:tab w:val="left" w:pos="8222"/>
        </w:tabs>
        <w:spacing w:line="360" w:lineRule="auto"/>
        <w:ind w:right="539"/>
        <w:jc w:val="both"/>
        <w:rPr>
          <w:rFonts w:ascii="Palatino Linotype" w:eastAsia="Calibri" w:hAnsi="Palatino Linotype" w:cs="Tahoma"/>
          <w:bCs/>
          <w:i/>
          <w:sz w:val="22"/>
          <w:szCs w:val="22"/>
          <w:lang w:val="es-ES" w:eastAsia="en-US"/>
        </w:rPr>
      </w:pPr>
    </w:p>
    <w:p w14:paraId="44EC5035" w14:textId="3A6E2C84" w:rsidR="00AE22A2" w:rsidRPr="00DC0306" w:rsidRDefault="00AE22A2" w:rsidP="00AE22A2">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DC0306">
        <w:rPr>
          <w:rFonts w:ascii="Palatino Linotype" w:eastAsia="Calibri" w:hAnsi="Palatino Linotype" w:cs="Tahoma"/>
          <w:b/>
          <w:szCs w:val="22"/>
          <w:lang w:val="es-ES" w:eastAsia="en-US"/>
        </w:rPr>
        <w:t xml:space="preserve">Solicitud de información </w:t>
      </w:r>
      <w:r>
        <w:rPr>
          <w:rFonts w:ascii="Palatino Linotype" w:eastAsia="Calibri" w:hAnsi="Palatino Linotype" w:cs="Tahoma"/>
          <w:b/>
          <w:szCs w:val="22"/>
          <w:lang w:val="es-ES" w:eastAsia="en-US"/>
        </w:rPr>
        <w:t>0189</w:t>
      </w:r>
      <w:r w:rsidR="00824672">
        <w:rPr>
          <w:rFonts w:ascii="Palatino Linotype" w:eastAsia="Calibri" w:hAnsi="Palatino Linotype" w:cs="Tahoma"/>
          <w:b/>
          <w:szCs w:val="22"/>
          <w:lang w:val="es-ES" w:eastAsia="en-US"/>
        </w:rPr>
        <w:t>1/</w:t>
      </w:r>
      <w:r w:rsidRPr="00114CAF">
        <w:rPr>
          <w:rFonts w:ascii="Palatino Linotype" w:eastAsia="Calibri" w:hAnsi="Palatino Linotype" w:cs="Tahoma"/>
          <w:b/>
          <w:szCs w:val="22"/>
          <w:lang w:val="es-ES" w:eastAsia="en-US"/>
        </w:rPr>
        <w:t>TOLUCA/IP/2025</w:t>
      </w:r>
      <w:r>
        <w:rPr>
          <w:rFonts w:ascii="Palatino Linotype" w:eastAsia="Calibri" w:hAnsi="Palatino Linotype" w:cs="Tahoma"/>
          <w:b/>
          <w:szCs w:val="22"/>
          <w:lang w:val="es-ES" w:eastAsia="en-US"/>
        </w:rPr>
        <w:t xml:space="preserve">, </w:t>
      </w:r>
      <w:r w:rsidRPr="00D81A8D">
        <w:rPr>
          <w:rFonts w:ascii="Palatino Linotype" w:eastAsia="Calibri" w:hAnsi="Palatino Linotype" w:cs="Tahoma"/>
          <w:bCs/>
          <w:szCs w:val="22"/>
          <w:lang w:val="es-ES" w:eastAsia="en-US"/>
        </w:rPr>
        <w:t>el Sujeto Obligado adjuntó los siguientes archivos:</w:t>
      </w:r>
    </w:p>
    <w:p w14:paraId="38CDCB82" w14:textId="77777777" w:rsidR="00AE22A2" w:rsidRDefault="00AE22A2" w:rsidP="00AE22A2">
      <w:pPr>
        <w:tabs>
          <w:tab w:val="left" w:pos="4667"/>
          <w:tab w:val="left" w:pos="8222"/>
        </w:tabs>
        <w:spacing w:line="360" w:lineRule="auto"/>
        <w:ind w:right="539"/>
        <w:jc w:val="both"/>
        <w:rPr>
          <w:rFonts w:ascii="Palatino Linotype" w:eastAsia="Calibri" w:hAnsi="Palatino Linotype" w:cs="Tahoma"/>
          <w:bCs/>
          <w:i/>
          <w:sz w:val="22"/>
          <w:szCs w:val="22"/>
          <w:lang w:val="es-ES" w:eastAsia="en-US"/>
        </w:rPr>
      </w:pPr>
    </w:p>
    <w:p w14:paraId="7FC2A543" w14:textId="07773751" w:rsidR="00824672" w:rsidRDefault="00AE22A2" w:rsidP="00AE22A2">
      <w:pPr>
        <w:pStyle w:val="Prrafodelista"/>
        <w:numPr>
          <w:ilvl w:val="0"/>
          <w:numId w:val="19"/>
        </w:numPr>
        <w:tabs>
          <w:tab w:val="left" w:pos="4667"/>
          <w:tab w:val="left" w:pos="8222"/>
        </w:tabs>
        <w:spacing w:line="360" w:lineRule="auto"/>
        <w:ind w:right="-28"/>
        <w:jc w:val="both"/>
        <w:rPr>
          <w:rFonts w:ascii="Palatino Linotype" w:eastAsia="Calibri" w:hAnsi="Palatino Linotype" w:cs="Tahoma"/>
          <w:bCs/>
          <w:iCs/>
          <w:szCs w:val="22"/>
          <w:lang w:eastAsia="en-US"/>
        </w:rPr>
      </w:pPr>
      <w:r w:rsidRPr="00D81A8D">
        <w:rPr>
          <w:rFonts w:ascii="Palatino Linotype" w:eastAsia="Calibri" w:hAnsi="Palatino Linotype" w:cs="Tahoma"/>
          <w:b/>
          <w:i/>
          <w:szCs w:val="22"/>
          <w:lang w:val="es-ES" w:eastAsia="en-US"/>
        </w:rPr>
        <w:t>189</w:t>
      </w:r>
      <w:r w:rsidR="00824672">
        <w:rPr>
          <w:rFonts w:ascii="Palatino Linotype" w:eastAsia="Calibri" w:hAnsi="Palatino Linotype" w:cs="Tahoma"/>
          <w:b/>
          <w:i/>
          <w:szCs w:val="22"/>
          <w:lang w:val="es-ES" w:eastAsia="en-US"/>
        </w:rPr>
        <w:t>1</w:t>
      </w:r>
      <w:r w:rsidRPr="00D81A8D">
        <w:rPr>
          <w:rFonts w:ascii="Palatino Linotype" w:eastAsia="Calibri" w:hAnsi="Palatino Linotype" w:cs="Tahoma"/>
          <w:b/>
          <w:i/>
          <w:szCs w:val="22"/>
          <w:lang w:val="es-ES" w:eastAsia="en-US"/>
        </w:rPr>
        <w:t>.pdf:</w:t>
      </w:r>
      <w:r w:rsidRPr="00D81A8D">
        <w:rPr>
          <w:rFonts w:ascii="Palatino Linotype" w:eastAsia="Calibri" w:hAnsi="Palatino Linotype" w:cs="Tahoma"/>
          <w:bCs/>
          <w:i/>
          <w:szCs w:val="22"/>
          <w:lang w:val="es-ES" w:eastAsia="en-US"/>
        </w:rPr>
        <w:t xml:space="preserve"> </w:t>
      </w:r>
      <w:r w:rsidRPr="00D81A8D">
        <w:rPr>
          <w:rFonts w:ascii="Palatino Linotype" w:eastAsia="Calibri" w:hAnsi="Palatino Linotype" w:cs="Tahoma"/>
          <w:bCs/>
          <w:iCs/>
          <w:szCs w:val="22"/>
          <w:lang w:val="es-ES" w:eastAsia="en-US"/>
        </w:rPr>
        <w:t>Oficio suscrito por la Directora de Ingresos en el que señaló</w:t>
      </w:r>
      <w:r w:rsidR="00824672">
        <w:rPr>
          <w:rFonts w:ascii="Palatino Linotype" w:eastAsia="Calibri" w:hAnsi="Palatino Linotype" w:cs="Tahoma"/>
          <w:bCs/>
          <w:iCs/>
          <w:szCs w:val="22"/>
          <w:lang w:val="es-ES" w:eastAsia="en-US"/>
        </w:rPr>
        <w:t xml:space="preserve"> </w:t>
      </w:r>
      <w:r w:rsidR="00824672" w:rsidRPr="00824672">
        <w:rPr>
          <w:rFonts w:ascii="Palatino Linotype" w:eastAsia="Calibri" w:hAnsi="Palatino Linotype" w:cs="Tahoma"/>
          <w:bCs/>
          <w:iCs/>
          <w:szCs w:val="22"/>
          <w:lang w:eastAsia="en-US"/>
        </w:rPr>
        <w:t>que el monto recaudado por concepto de Impuesto Predial puede ser consultado en los Estados Comparativos Presupuestales de Ingresos en la página de Información Pública de Oficio Mexiquense (IPOMEX), en el Artículo 92 Fracción XLVII A Ingresos recibidos por cualquier concepto por el sujeto obligado.</w:t>
      </w:r>
    </w:p>
    <w:p w14:paraId="0EB23FA0" w14:textId="77777777" w:rsidR="00824672" w:rsidRPr="00824672" w:rsidRDefault="00824672" w:rsidP="00824672">
      <w:pPr>
        <w:pStyle w:val="Prrafodelista"/>
        <w:tabs>
          <w:tab w:val="left" w:pos="4667"/>
          <w:tab w:val="left" w:pos="8222"/>
        </w:tabs>
        <w:spacing w:line="360" w:lineRule="auto"/>
        <w:ind w:right="-28"/>
        <w:jc w:val="both"/>
        <w:rPr>
          <w:rFonts w:ascii="Palatino Linotype" w:eastAsia="Calibri" w:hAnsi="Palatino Linotype" w:cs="Tahoma"/>
          <w:bCs/>
          <w:iCs/>
          <w:szCs w:val="22"/>
          <w:lang w:eastAsia="en-US"/>
        </w:rPr>
      </w:pPr>
    </w:p>
    <w:p w14:paraId="4C2418E5" w14:textId="5BEA330D" w:rsidR="00AE22A2" w:rsidRPr="00D81A8D" w:rsidRDefault="00AE22A2" w:rsidP="00824672">
      <w:pPr>
        <w:pStyle w:val="Prrafodelista"/>
        <w:numPr>
          <w:ilvl w:val="0"/>
          <w:numId w:val="19"/>
        </w:numPr>
        <w:tabs>
          <w:tab w:val="left" w:pos="4667"/>
          <w:tab w:val="left" w:pos="8222"/>
        </w:tabs>
        <w:spacing w:line="360" w:lineRule="auto"/>
        <w:ind w:right="-28"/>
        <w:jc w:val="both"/>
        <w:rPr>
          <w:rFonts w:ascii="Palatino Linotype" w:eastAsia="Calibri" w:hAnsi="Palatino Linotype" w:cs="Tahoma"/>
          <w:b/>
          <w:i/>
          <w:szCs w:val="22"/>
          <w:lang w:val="es-ES" w:eastAsia="en-US"/>
        </w:rPr>
      </w:pPr>
      <w:r w:rsidRPr="00D81A8D">
        <w:rPr>
          <w:rFonts w:ascii="Palatino Linotype" w:eastAsia="Calibri" w:hAnsi="Palatino Linotype" w:cs="Tahoma"/>
          <w:b/>
          <w:i/>
          <w:szCs w:val="22"/>
          <w:lang w:val="es-ES" w:eastAsia="en-US"/>
        </w:rPr>
        <w:t>R. 189</w:t>
      </w:r>
      <w:r w:rsidR="00824672">
        <w:rPr>
          <w:rFonts w:ascii="Palatino Linotype" w:eastAsia="Calibri" w:hAnsi="Palatino Linotype" w:cs="Tahoma"/>
          <w:b/>
          <w:i/>
          <w:szCs w:val="22"/>
          <w:lang w:val="es-ES" w:eastAsia="en-US"/>
        </w:rPr>
        <w:t>1</w:t>
      </w:r>
      <w:r w:rsidRPr="00D81A8D">
        <w:rPr>
          <w:rFonts w:ascii="Palatino Linotype" w:eastAsia="Calibri" w:hAnsi="Palatino Linotype" w:cs="Tahoma"/>
          <w:b/>
          <w:i/>
          <w:szCs w:val="22"/>
          <w:lang w:val="es-ES" w:eastAsia="en-US"/>
        </w:rPr>
        <w:t>. 2025.pdf</w:t>
      </w:r>
      <w:r>
        <w:rPr>
          <w:rFonts w:ascii="Palatino Linotype" w:eastAsia="Calibri" w:hAnsi="Palatino Linotype" w:cs="Tahoma"/>
          <w:b/>
          <w:i/>
          <w:szCs w:val="22"/>
          <w:lang w:val="es-ES" w:eastAsia="en-US"/>
        </w:rPr>
        <w:t xml:space="preserve">: </w:t>
      </w:r>
      <w:r>
        <w:rPr>
          <w:rFonts w:ascii="Palatino Linotype" w:eastAsia="Calibri" w:hAnsi="Palatino Linotype" w:cs="Tahoma"/>
          <w:bCs/>
          <w:iCs/>
          <w:szCs w:val="22"/>
          <w:lang w:val="es-ES" w:eastAsia="en-US"/>
        </w:rPr>
        <w:t>Oficio suscrito por el Titular de la Unidad de Transparencia por el cual señaló lo siguiente:</w:t>
      </w:r>
    </w:p>
    <w:p w14:paraId="1FDBD88B" w14:textId="77777777" w:rsidR="00AE22A2" w:rsidRPr="00D81A8D" w:rsidRDefault="00AE22A2" w:rsidP="00AE22A2">
      <w:pPr>
        <w:pStyle w:val="Prrafodelista"/>
        <w:rPr>
          <w:rFonts w:ascii="Palatino Linotype" w:eastAsia="Calibri" w:hAnsi="Palatino Linotype" w:cs="Tahoma"/>
          <w:b/>
          <w:i/>
          <w:szCs w:val="22"/>
          <w:lang w:val="es-ES" w:eastAsia="en-US"/>
        </w:rPr>
      </w:pPr>
    </w:p>
    <w:p w14:paraId="500F0DAF"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xml:space="preserve">“… </w:t>
      </w:r>
      <w:r w:rsidRPr="00D81A8D">
        <w:rPr>
          <w:rFonts w:ascii="Palatino Linotype" w:eastAsia="Calibri" w:hAnsi="Palatino Linotype" w:cs="Tahoma"/>
          <w:bCs/>
          <w:i/>
          <w:sz w:val="20"/>
          <w:szCs w:val="18"/>
          <w:lang w:eastAsia="en-US"/>
        </w:rPr>
        <w:t>hago de su conocimiento que la Dirección General de Administración y Servidora Pública Habilitada, informó que la Dirección de Recursos Humanos después de una búsqueda exhaustiva y razonable en los archivos que guarda el Departamento de Nóminas, informa que, con información puede ser consultada en:</w:t>
      </w:r>
    </w:p>
    <w:p w14:paraId="6C8CCD76"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70B30E5E"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Tabulador de Sueldos y salarios</w:t>
      </w:r>
    </w:p>
    <w:p w14:paraId="203B1892"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Organigrama</w:t>
      </w:r>
    </w:p>
    <w:p w14:paraId="162A6C96"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 Manuales</w:t>
      </w:r>
    </w:p>
    <w:p w14:paraId="74947E45"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7FBD1DB7"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sidRPr="00385E6A">
        <w:rPr>
          <w:rFonts w:ascii="Palatino Linotype" w:eastAsia="Calibri" w:hAnsi="Palatino Linotype" w:cs="Tahoma"/>
          <w:bCs/>
          <w:i/>
          <w:sz w:val="20"/>
          <w:szCs w:val="18"/>
          <w:lang w:eastAsia="en-US"/>
        </w:rPr>
        <w:t xml:space="preserve">Por lo que respecta de la </w:t>
      </w:r>
      <w:r w:rsidRPr="00385E6A">
        <w:rPr>
          <w:rFonts w:ascii="Palatino Linotype" w:eastAsia="Calibri" w:hAnsi="Palatino Linotype" w:cs="Tahoma"/>
          <w:b/>
          <w:i/>
          <w:sz w:val="20"/>
          <w:szCs w:val="18"/>
          <w:lang w:eastAsia="en-US"/>
        </w:rPr>
        <w:t>Consejería Jurídica y Servidor Público Habilitado</w:t>
      </w:r>
      <w:r w:rsidRPr="00385E6A">
        <w:rPr>
          <w:rFonts w:ascii="Palatino Linotype" w:eastAsia="Calibri" w:hAnsi="Palatino Linotype" w:cs="Tahoma"/>
          <w:bCs/>
          <w:i/>
          <w:sz w:val="20"/>
          <w:szCs w:val="18"/>
          <w:lang w:eastAsia="en-US"/>
        </w:rPr>
        <w:t>, informó que en cumplimiento al artículo 3 fracción XI, XXII, XXXVIII y XLI, 4, 11, 12 15 y 23 fracción IV de la Ley de Transparencia y Acceso a la Información Pública del Estado de México y Municipios, dejando la siguiente liga de acceso para la consulta de la información solicitada.</w:t>
      </w:r>
    </w:p>
    <w:p w14:paraId="1529F10A"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Pr>
          <w:rFonts w:ascii="Palatino Linotype" w:eastAsia="Calibri" w:hAnsi="Palatino Linotype" w:cs="Tahoma"/>
          <w:bCs/>
          <w:i/>
          <w:sz w:val="20"/>
          <w:szCs w:val="18"/>
          <w:lang w:eastAsia="en-US"/>
        </w:rPr>
        <w:t>….</w:t>
      </w:r>
    </w:p>
    <w:p w14:paraId="0510D458" w14:textId="77777777" w:rsidR="00AE22A2" w:rsidRDefault="00AE22A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sidRPr="00385E6A">
        <w:rPr>
          <w:rFonts w:ascii="Palatino Linotype" w:eastAsia="Calibri" w:hAnsi="Palatino Linotype" w:cs="Tahoma"/>
          <w:bCs/>
          <w:i/>
          <w:sz w:val="20"/>
          <w:szCs w:val="18"/>
          <w:lang w:eastAsia="en-US"/>
        </w:rPr>
        <w:t xml:space="preserve">Así mismo la </w:t>
      </w:r>
      <w:r w:rsidRPr="00385E6A">
        <w:rPr>
          <w:rFonts w:ascii="Palatino Linotype" w:eastAsia="Calibri" w:hAnsi="Palatino Linotype" w:cs="Tahoma"/>
          <w:b/>
          <w:i/>
          <w:sz w:val="20"/>
          <w:szCs w:val="18"/>
          <w:lang w:eastAsia="en-US"/>
        </w:rPr>
        <w:t>Unidad de Información, Planeación, Programación y Evaluación y Servidor Público Habilitado</w:t>
      </w:r>
      <w:r w:rsidRPr="00385E6A">
        <w:rPr>
          <w:rFonts w:ascii="Palatino Linotype" w:eastAsia="Calibri" w:hAnsi="Palatino Linotype" w:cs="Tahoma"/>
          <w:bCs/>
          <w:i/>
          <w:sz w:val="20"/>
          <w:szCs w:val="18"/>
          <w:lang w:eastAsia="en-US"/>
        </w:rPr>
        <w:t xml:space="preserve">, informó que se proporcionan los siguientes archivos con los que cuenta esta Unidad Administrativa, consistentes en: </w:t>
      </w:r>
    </w:p>
    <w:p w14:paraId="270EA712" w14:textId="77777777" w:rsidR="00824672" w:rsidRDefault="0082467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71AEE0EC" w14:textId="03FD4A0E" w:rsidR="00AE22A2" w:rsidRDefault="0082467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r w:rsidRPr="00824672">
        <w:rPr>
          <w:rFonts w:ascii="Palatino Linotype" w:eastAsia="Calibri" w:hAnsi="Palatino Linotype" w:cs="Tahoma"/>
          <w:bCs/>
          <w:i/>
          <w:sz w:val="20"/>
          <w:szCs w:val="18"/>
          <w:lang w:eastAsia="en-US"/>
        </w:rPr>
        <w:lastRenderedPageBreak/>
        <w:t xml:space="preserve"> Manuales de Organización y Procedimientos de la administración 2022-2024; los cuales anexo al presente en formato PDF.</w:t>
      </w:r>
    </w:p>
    <w:p w14:paraId="6F9E80F3" w14:textId="77777777" w:rsidR="00824672" w:rsidRDefault="00824672" w:rsidP="00AE22A2">
      <w:pPr>
        <w:tabs>
          <w:tab w:val="left" w:pos="4667"/>
          <w:tab w:val="left" w:pos="8222"/>
        </w:tabs>
        <w:spacing w:line="360" w:lineRule="auto"/>
        <w:ind w:left="567" w:right="539"/>
        <w:jc w:val="both"/>
        <w:rPr>
          <w:rFonts w:ascii="Palatino Linotype" w:eastAsia="Calibri" w:hAnsi="Palatino Linotype" w:cs="Tahoma"/>
          <w:bCs/>
          <w:i/>
          <w:sz w:val="20"/>
          <w:szCs w:val="18"/>
          <w:lang w:eastAsia="en-US"/>
        </w:rPr>
      </w:pPr>
    </w:p>
    <w:p w14:paraId="2F726F0F" w14:textId="687D5393" w:rsidR="00AE22A2" w:rsidRPr="00385E6A" w:rsidRDefault="00824672" w:rsidP="00AE22A2">
      <w:pPr>
        <w:pStyle w:val="Prrafodelista"/>
        <w:numPr>
          <w:ilvl w:val="0"/>
          <w:numId w:val="20"/>
        </w:numPr>
        <w:tabs>
          <w:tab w:val="left" w:pos="4667"/>
          <w:tab w:val="left" w:pos="8222"/>
        </w:tabs>
        <w:spacing w:line="360" w:lineRule="auto"/>
        <w:ind w:right="539"/>
        <w:jc w:val="both"/>
        <w:rPr>
          <w:rFonts w:ascii="Palatino Linotype" w:eastAsia="Calibri" w:hAnsi="Palatino Linotype" w:cs="Tahoma"/>
          <w:bCs/>
          <w:iCs/>
          <w:szCs w:val="22"/>
          <w:lang w:val="es-ES" w:eastAsia="en-US"/>
        </w:rPr>
      </w:pPr>
      <w:r w:rsidRPr="00824672">
        <w:rPr>
          <w:rFonts w:ascii="Palatino Linotype" w:eastAsia="Calibri" w:hAnsi="Palatino Linotype" w:cs="Tahoma"/>
          <w:b/>
          <w:i/>
          <w:szCs w:val="22"/>
          <w:lang w:val="es-ES" w:eastAsia="en-US"/>
        </w:rPr>
        <w:t>ANEXO 1891https.docx</w:t>
      </w:r>
      <w:r w:rsidR="00AE22A2" w:rsidRPr="00385E6A">
        <w:rPr>
          <w:rFonts w:ascii="Palatino Linotype" w:eastAsia="Calibri" w:hAnsi="Palatino Linotype" w:cs="Tahoma"/>
          <w:bCs/>
          <w:i/>
          <w:szCs w:val="22"/>
          <w:lang w:val="es-ES" w:eastAsia="en-US"/>
        </w:rPr>
        <w:t xml:space="preserve">: </w:t>
      </w:r>
      <w:r w:rsidR="00AE22A2" w:rsidRPr="00385E6A">
        <w:rPr>
          <w:rFonts w:ascii="Palatino Linotype" w:eastAsia="Calibri" w:hAnsi="Palatino Linotype" w:cs="Tahoma"/>
          <w:bCs/>
          <w:iCs/>
          <w:szCs w:val="22"/>
          <w:lang w:val="es-ES" w:eastAsia="en-US"/>
        </w:rPr>
        <w:t>Archivo que contiene diversas ligas electrónicas.</w:t>
      </w:r>
    </w:p>
    <w:p w14:paraId="541B598E" w14:textId="77777777" w:rsidR="00AE22A2" w:rsidRPr="00D81A8D" w:rsidRDefault="00AE22A2" w:rsidP="00AE22A2">
      <w:pPr>
        <w:tabs>
          <w:tab w:val="left" w:pos="4667"/>
          <w:tab w:val="left" w:pos="8222"/>
        </w:tabs>
        <w:spacing w:line="360" w:lineRule="auto"/>
        <w:ind w:right="-28"/>
        <w:jc w:val="both"/>
        <w:rPr>
          <w:rFonts w:ascii="Palatino Linotype" w:eastAsia="Calibri" w:hAnsi="Palatino Linotype" w:cs="Tahoma"/>
          <w:bCs/>
          <w:iCs/>
          <w:sz w:val="22"/>
          <w:szCs w:val="22"/>
          <w:lang w:val="es-ES" w:eastAsia="en-US"/>
        </w:rPr>
      </w:pPr>
    </w:p>
    <w:p w14:paraId="384784E3" w14:textId="77777777" w:rsidR="00AE22A2" w:rsidRPr="00385E6A" w:rsidRDefault="00AE22A2" w:rsidP="00AE22A2">
      <w:pPr>
        <w:pStyle w:val="Prrafodelista"/>
        <w:numPr>
          <w:ilvl w:val="0"/>
          <w:numId w:val="20"/>
        </w:numPr>
        <w:tabs>
          <w:tab w:val="left" w:pos="4667"/>
          <w:tab w:val="left" w:pos="8222"/>
        </w:tabs>
        <w:spacing w:line="360" w:lineRule="auto"/>
        <w:ind w:right="-28"/>
        <w:jc w:val="both"/>
        <w:rPr>
          <w:rFonts w:ascii="Palatino Linotype" w:eastAsia="Calibri" w:hAnsi="Palatino Linotype" w:cs="Tahoma"/>
          <w:bCs/>
          <w:iCs/>
          <w:szCs w:val="22"/>
          <w:lang w:val="es-ES" w:eastAsia="en-US"/>
        </w:rPr>
      </w:pPr>
      <w:r w:rsidRPr="00385E6A">
        <w:rPr>
          <w:rFonts w:ascii="Palatino Linotype" w:eastAsia="Calibri" w:hAnsi="Palatino Linotype" w:cs="Tahoma"/>
          <w:b/>
          <w:i/>
          <w:szCs w:val="22"/>
          <w:lang w:val="es-ES" w:eastAsia="en-US"/>
        </w:rPr>
        <w:t xml:space="preserve">Manuales de Organización 22-24.pdf y Manuales Procedimientos 22-24.pdf: </w:t>
      </w:r>
      <w:r w:rsidRPr="00385E6A">
        <w:rPr>
          <w:rFonts w:ascii="Palatino Linotype" w:eastAsia="Calibri" w:hAnsi="Palatino Linotype" w:cs="Tahoma"/>
          <w:bCs/>
          <w:iCs/>
          <w:szCs w:val="22"/>
          <w:lang w:val="es-ES" w:eastAsia="en-US"/>
        </w:rPr>
        <w:t xml:space="preserve">Archivos que contienen diversos Manuales </w:t>
      </w:r>
    </w:p>
    <w:p w14:paraId="25DFD5A4" w14:textId="77777777" w:rsidR="00824672" w:rsidRDefault="00824672" w:rsidP="008B6BE0">
      <w:pPr>
        <w:autoSpaceDE w:val="0"/>
        <w:autoSpaceDN w:val="0"/>
        <w:adjustRightInd w:val="0"/>
        <w:spacing w:line="360" w:lineRule="auto"/>
        <w:jc w:val="both"/>
        <w:rPr>
          <w:rFonts w:ascii="Palatino Linotype" w:hAnsi="Palatino Linotype" w:cs="Tahoma"/>
          <w:b/>
          <w:sz w:val="22"/>
        </w:rPr>
      </w:pPr>
    </w:p>
    <w:p w14:paraId="15BA6564" w14:textId="2AFC2338" w:rsidR="008158E7" w:rsidRPr="00DC0306" w:rsidRDefault="008158E7" w:rsidP="008B6BE0">
      <w:pPr>
        <w:autoSpaceDE w:val="0"/>
        <w:autoSpaceDN w:val="0"/>
        <w:adjustRightInd w:val="0"/>
        <w:spacing w:line="360" w:lineRule="auto"/>
        <w:jc w:val="both"/>
        <w:rPr>
          <w:rFonts w:ascii="Palatino Linotype" w:hAnsi="Palatino Linotype" w:cs="Tahoma"/>
          <w:b/>
          <w:sz w:val="22"/>
        </w:rPr>
      </w:pPr>
      <w:r w:rsidRPr="00DC0306">
        <w:rPr>
          <w:rFonts w:ascii="Palatino Linotype" w:hAnsi="Palatino Linotype" w:cs="Tahoma"/>
          <w:b/>
          <w:sz w:val="22"/>
        </w:rPr>
        <w:t>I</w:t>
      </w:r>
      <w:r w:rsidR="007130B5">
        <w:rPr>
          <w:rFonts w:ascii="Palatino Linotype" w:hAnsi="Palatino Linotype" w:cs="Tahoma"/>
          <w:b/>
          <w:sz w:val="22"/>
        </w:rPr>
        <w:t>II</w:t>
      </w:r>
      <w:r w:rsidRPr="00DC0306">
        <w:rPr>
          <w:rFonts w:ascii="Palatino Linotype" w:hAnsi="Palatino Linotype" w:cs="Tahoma"/>
          <w:b/>
          <w:sz w:val="22"/>
        </w:rPr>
        <w:t>. Interposición de los Recursos de Revisión</w:t>
      </w:r>
    </w:p>
    <w:p w14:paraId="2AD07496" w14:textId="77777777" w:rsidR="008158E7" w:rsidRPr="00DC0306" w:rsidRDefault="008158E7" w:rsidP="008B6BE0">
      <w:pPr>
        <w:autoSpaceDE w:val="0"/>
        <w:autoSpaceDN w:val="0"/>
        <w:adjustRightInd w:val="0"/>
        <w:spacing w:line="360" w:lineRule="auto"/>
        <w:jc w:val="both"/>
        <w:rPr>
          <w:rFonts w:ascii="Palatino Linotype" w:hAnsi="Palatino Linotype" w:cs="Tahoma"/>
          <w:sz w:val="22"/>
        </w:rPr>
      </w:pPr>
    </w:p>
    <w:p w14:paraId="1A156E5E" w14:textId="01EB7BCE" w:rsidR="00011975" w:rsidRPr="00DC0306" w:rsidRDefault="008158E7" w:rsidP="008B6BE0">
      <w:pPr>
        <w:autoSpaceDE w:val="0"/>
        <w:autoSpaceDN w:val="0"/>
        <w:adjustRightInd w:val="0"/>
        <w:spacing w:line="360" w:lineRule="auto"/>
        <w:jc w:val="both"/>
        <w:rPr>
          <w:rFonts w:ascii="Palatino Linotype" w:hAnsi="Palatino Linotype"/>
          <w:b/>
        </w:rPr>
      </w:pPr>
      <w:r w:rsidRPr="00DC0306">
        <w:rPr>
          <w:rFonts w:ascii="Palatino Linotype" w:hAnsi="Palatino Linotype" w:cs="Tahoma"/>
          <w:sz w:val="22"/>
        </w:rPr>
        <w:t xml:space="preserve">Con fecha </w:t>
      </w:r>
      <w:r w:rsidR="00385E6A">
        <w:rPr>
          <w:rFonts w:ascii="Palatino Linotype" w:hAnsi="Palatino Linotype" w:cs="Tahoma"/>
          <w:sz w:val="22"/>
        </w:rPr>
        <w:t>veinte de mayo</w:t>
      </w:r>
      <w:r w:rsidR="00155375">
        <w:rPr>
          <w:rFonts w:ascii="Palatino Linotype" w:hAnsi="Palatino Linotype" w:cs="Tahoma"/>
          <w:sz w:val="22"/>
        </w:rPr>
        <w:t xml:space="preserve"> </w:t>
      </w:r>
      <w:r w:rsidRPr="00DC0306">
        <w:rPr>
          <w:rFonts w:ascii="Palatino Linotype" w:hAnsi="Palatino Linotype" w:cs="Tahoma"/>
          <w:sz w:val="22"/>
        </w:rPr>
        <w:t>de dos mil veinti</w:t>
      </w:r>
      <w:r w:rsidR="001D560A">
        <w:rPr>
          <w:rFonts w:ascii="Palatino Linotype" w:hAnsi="Palatino Linotype" w:cs="Tahoma"/>
          <w:sz w:val="22"/>
        </w:rPr>
        <w:t>cinco</w:t>
      </w:r>
      <w:r w:rsidRPr="00DC0306">
        <w:rPr>
          <w:rFonts w:ascii="Palatino Linotype" w:hAnsi="Palatino Linotype" w:cs="Tahoma"/>
          <w:sz w:val="22"/>
        </w:rPr>
        <w:t xml:space="preserve">, se recibieron en este </w:t>
      </w:r>
      <w:r w:rsidRPr="00DC0306">
        <w:rPr>
          <w:rFonts w:ascii="Palatino Linotype" w:eastAsia="Calibri" w:hAnsi="Palatino Linotype" w:cs="Tahoma"/>
          <w:sz w:val="22"/>
          <w:lang w:eastAsia="en-US"/>
        </w:rPr>
        <w:t xml:space="preserve">Instituto, a través del </w:t>
      </w:r>
      <w:r w:rsidRPr="00DC0306">
        <w:rPr>
          <w:rFonts w:ascii="Palatino Linotype" w:hAnsi="Palatino Linotype" w:cs="Tahoma"/>
          <w:sz w:val="22"/>
          <w:lang w:val="es-ES"/>
        </w:rPr>
        <w:t>Sistema de Acceso a la Información Mexiquense (SAIMEX)</w:t>
      </w:r>
      <w:r w:rsidRPr="00DC0306">
        <w:rPr>
          <w:rFonts w:ascii="Palatino Linotype" w:hAnsi="Palatino Linotype" w:cs="Tahoma"/>
          <w:sz w:val="22"/>
        </w:rPr>
        <w:t xml:space="preserve">, </w:t>
      </w:r>
      <w:r w:rsidR="000C5CA4">
        <w:rPr>
          <w:rFonts w:ascii="Palatino Linotype" w:hAnsi="Palatino Linotype" w:cs="Tahoma"/>
          <w:sz w:val="22"/>
        </w:rPr>
        <w:t>do</w:t>
      </w:r>
      <w:r w:rsidR="000E3008">
        <w:rPr>
          <w:rFonts w:ascii="Palatino Linotype" w:hAnsi="Palatino Linotype" w:cs="Tahoma"/>
          <w:sz w:val="22"/>
        </w:rPr>
        <w:t>s</w:t>
      </w:r>
      <w:r w:rsidR="001D560A">
        <w:rPr>
          <w:rFonts w:ascii="Palatino Linotype" w:hAnsi="Palatino Linotype" w:cs="Tahoma"/>
          <w:sz w:val="22"/>
        </w:rPr>
        <w:t xml:space="preserve"> </w:t>
      </w:r>
      <w:r w:rsidRPr="00DC0306">
        <w:rPr>
          <w:rFonts w:ascii="Palatino Linotype" w:hAnsi="Palatino Linotype" w:cs="Tahoma"/>
          <w:sz w:val="22"/>
        </w:rPr>
        <w:t>Recursos de Revisión interpuestos por la parte recurrente, en contra de las respuestas emitidas p</w:t>
      </w:r>
      <w:r w:rsidR="00D92844" w:rsidRPr="00DC0306">
        <w:rPr>
          <w:rFonts w:ascii="Palatino Linotype" w:hAnsi="Palatino Linotype" w:cs="Tahoma"/>
          <w:sz w:val="22"/>
        </w:rPr>
        <w:t xml:space="preserve">or </w:t>
      </w:r>
      <w:r w:rsidR="001D560A">
        <w:rPr>
          <w:rFonts w:ascii="Palatino Linotype" w:hAnsi="Palatino Linotype" w:cs="Tahoma"/>
          <w:sz w:val="22"/>
        </w:rPr>
        <w:t>e</w:t>
      </w:r>
      <w:r w:rsidRPr="00DC0306">
        <w:rPr>
          <w:rFonts w:ascii="Palatino Linotype" w:hAnsi="Palatino Linotype" w:cs="Tahoma"/>
          <w:sz w:val="22"/>
        </w:rPr>
        <w:t xml:space="preserve">l </w:t>
      </w:r>
      <w:r w:rsidR="00702E3A">
        <w:rPr>
          <w:rFonts w:ascii="Palatino Linotype" w:hAnsi="Palatino Linotype" w:cs="Tahoma"/>
          <w:sz w:val="22"/>
        </w:rPr>
        <w:t>Ayuntamiento de Toluca</w:t>
      </w:r>
      <w:r w:rsidRPr="00DC0306">
        <w:rPr>
          <w:rFonts w:ascii="Palatino Linotype" w:hAnsi="Palatino Linotype" w:cs="Tahoma"/>
          <w:sz w:val="22"/>
        </w:rPr>
        <w:t xml:space="preserve">, </w:t>
      </w:r>
      <w:r w:rsidR="00A61FF1">
        <w:rPr>
          <w:rFonts w:ascii="Palatino Linotype" w:hAnsi="Palatino Linotype" w:cs="Tahoma"/>
          <w:sz w:val="22"/>
        </w:rPr>
        <w:t>como se muestra a continuación:</w:t>
      </w:r>
      <w:r w:rsidR="00DF56EF" w:rsidRPr="00DC0306">
        <w:rPr>
          <w:rFonts w:ascii="Palatino Linotype" w:hAnsi="Palatino Linotype" w:cs="Tahoma"/>
          <w:sz w:val="22"/>
          <w:szCs w:val="22"/>
        </w:rPr>
        <w:t xml:space="preserve"> </w:t>
      </w:r>
    </w:p>
    <w:p w14:paraId="4337D7C0" w14:textId="77777777" w:rsidR="00011975" w:rsidRPr="00DC0306" w:rsidRDefault="00011975" w:rsidP="008B6BE0">
      <w:pPr>
        <w:spacing w:line="360" w:lineRule="auto"/>
        <w:rPr>
          <w:rFonts w:ascii="Palatino Linotype" w:hAnsi="Palatino Linotype"/>
          <w:b/>
        </w:rPr>
      </w:pPr>
    </w:p>
    <w:p w14:paraId="505CC527" w14:textId="614E7DE4" w:rsidR="000E3008" w:rsidRPr="000E3008" w:rsidRDefault="000E3008"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Folio de la Solicitud </w:t>
      </w:r>
      <w:r w:rsidR="00385E6A">
        <w:rPr>
          <w:rFonts w:ascii="Palatino Linotype" w:hAnsi="Palatino Linotype"/>
          <w:b/>
          <w:sz w:val="20"/>
          <w:szCs w:val="20"/>
        </w:rPr>
        <w:t>01892</w:t>
      </w:r>
      <w:r w:rsidRPr="000E3008">
        <w:rPr>
          <w:rFonts w:ascii="Palatino Linotype" w:hAnsi="Palatino Linotype"/>
          <w:b/>
          <w:sz w:val="20"/>
          <w:szCs w:val="20"/>
        </w:rPr>
        <w:t>/TOLUCA/IP/2025</w:t>
      </w:r>
    </w:p>
    <w:p w14:paraId="1204524C" w14:textId="54605DE9" w:rsidR="000E3008" w:rsidRPr="000E3008" w:rsidRDefault="000E3008"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Recurso de Revisión </w:t>
      </w:r>
      <w:r w:rsidR="00385E6A">
        <w:rPr>
          <w:rFonts w:ascii="Palatino Linotype" w:hAnsi="Palatino Linotype"/>
          <w:b/>
          <w:sz w:val="20"/>
          <w:szCs w:val="20"/>
        </w:rPr>
        <w:t>05696</w:t>
      </w:r>
      <w:r w:rsidRPr="000E3008">
        <w:rPr>
          <w:rFonts w:ascii="Palatino Linotype" w:hAnsi="Palatino Linotype"/>
          <w:b/>
          <w:sz w:val="20"/>
          <w:szCs w:val="20"/>
        </w:rPr>
        <w:t>/INFOEM/IP/RR/2025</w:t>
      </w:r>
    </w:p>
    <w:p w14:paraId="4AD5DB04" w14:textId="77777777" w:rsidR="00DD3C0E" w:rsidRPr="000E3008" w:rsidRDefault="00DD3C0E"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ACTO IMPUGNADO</w:t>
      </w:r>
    </w:p>
    <w:p w14:paraId="09400525" w14:textId="26B0A421" w:rsidR="00DD3C0E" w:rsidRPr="000E3008" w:rsidRDefault="00DD3C0E" w:rsidP="008B6BE0">
      <w:pPr>
        <w:spacing w:line="360" w:lineRule="auto"/>
        <w:ind w:left="567"/>
        <w:rPr>
          <w:rFonts w:ascii="Palatino Linotype" w:hAnsi="Palatino Linotype"/>
          <w:i/>
          <w:sz w:val="20"/>
          <w:szCs w:val="20"/>
        </w:rPr>
      </w:pPr>
      <w:r w:rsidRPr="000E3008">
        <w:rPr>
          <w:rFonts w:ascii="Palatino Linotype" w:hAnsi="Palatino Linotype"/>
          <w:i/>
          <w:sz w:val="20"/>
          <w:szCs w:val="20"/>
        </w:rPr>
        <w:t>“</w:t>
      </w:r>
      <w:r w:rsidR="00385E6A" w:rsidRPr="00385E6A">
        <w:rPr>
          <w:rFonts w:ascii="Palatino Linotype" w:hAnsi="Palatino Linotype"/>
          <w:i/>
          <w:sz w:val="20"/>
          <w:szCs w:val="20"/>
        </w:rPr>
        <w:t>La respuesta esta incompleta</w:t>
      </w:r>
      <w:r w:rsidRPr="000E3008">
        <w:rPr>
          <w:rFonts w:ascii="Palatino Linotype" w:hAnsi="Palatino Linotype"/>
          <w:i/>
          <w:sz w:val="20"/>
          <w:szCs w:val="20"/>
        </w:rPr>
        <w:t>”</w:t>
      </w:r>
    </w:p>
    <w:p w14:paraId="78120400" w14:textId="77777777" w:rsidR="00DD3C0E" w:rsidRPr="000E3008" w:rsidRDefault="00DD3C0E" w:rsidP="008B6BE0">
      <w:pPr>
        <w:spacing w:line="360" w:lineRule="auto"/>
        <w:ind w:left="567"/>
        <w:rPr>
          <w:rFonts w:ascii="Palatino Linotype" w:hAnsi="Palatino Linotype"/>
          <w:b/>
          <w:sz w:val="20"/>
          <w:szCs w:val="20"/>
        </w:rPr>
      </w:pPr>
    </w:p>
    <w:p w14:paraId="6630709B" w14:textId="77777777" w:rsidR="00DD3C0E" w:rsidRPr="000E3008" w:rsidRDefault="00DD3C0E"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RAZONES O MOTIVOS DE LA INCONFORMIDAD</w:t>
      </w:r>
    </w:p>
    <w:p w14:paraId="6B5CC6D8" w14:textId="78AAF167" w:rsidR="00DD3C0E" w:rsidRDefault="00DD3C0E" w:rsidP="008B6BE0">
      <w:pPr>
        <w:autoSpaceDE w:val="0"/>
        <w:autoSpaceDN w:val="0"/>
        <w:adjustRightInd w:val="0"/>
        <w:spacing w:line="360" w:lineRule="auto"/>
        <w:ind w:left="567" w:right="539"/>
        <w:jc w:val="both"/>
        <w:rPr>
          <w:rFonts w:ascii="Palatino Linotype" w:hAnsi="Palatino Linotype"/>
          <w:i/>
          <w:sz w:val="20"/>
          <w:szCs w:val="20"/>
        </w:rPr>
      </w:pPr>
      <w:r w:rsidRPr="000E3008">
        <w:rPr>
          <w:rFonts w:ascii="Palatino Linotype" w:hAnsi="Palatino Linotype"/>
          <w:i/>
          <w:sz w:val="20"/>
          <w:szCs w:val="20"/>
        </w:rPr>
        <w:t>“</w:t>
      </w:r>
      <w:r w:rsidR="00385E6A" w:rsidRPr="00385E6A">
        <w:rPr>
          <w:rFonts w:ascii="Palatino Linotype" w:hAnsi="Palatino Linotype"/>
          <w:i/>
          <w:sz w:val="20"/>
          <w:szCs w:val="20"/>
        </w:rPr>
        <w:t xml:space="preserve">no entrega lo solicita dan un </w:t>
      </w:r>
      <w:proofErr w:type="spellStart"/>
      <w:r w:rsidR="00385E6A" w:rsidRPr="00385E6A">
        <w:rPr>
          <w:rFonts w:ascii="Palatino Linotype" w:hAnsi="Palatino Linotype"/>
          <w:i/>
          <w:sz w:val="20"/>
          <w:szCs w:val="20"/>
        </w:rPr>
        <w:t>lin</w:t>
      </w:r>
      <w:proofErr w:type="spellEnd"/>
      <w:r w:rsidR="00385E6A" w:rsidRPr="00385E6A">
        <w:rPr>
          <w:rFonts w:ascii="Palatino Linotype" w:hAnsi="Palatino Linotype"/>
          <w:i/>
          <w:sz w:val="20"/>
          <w:szCs w:val="20"/>
        </w:rPr>
        <w:t xml:space="preserve"> donde no </w:t>
      </w:r>
      <w:proofErr w:type="spellStart"/>
      <w:r w:rsidR="00385E6A" w:rsidRPr="00385E6A">
        <w:rPr>
          <w:rFonts w:ascii="Palatino Linotype" w:hAnsi="Palatino Linotype"/>
          <w:i/>
          <w:sz w:val="20"/>
          <w:szCs w:val="20"/>
        </w:rPr>
        <w:t>esta</w:t>
      </w:r>
      <w:proofErr w:type="spellEnd"/>
      <w:r w:rsidR="00385E6A" w:rsidRPr="00385E6A">
        <w:rPr>
          <w:rFonts w:ascii="Palatino Linotype" w:hAnsi="Palatino Linotype"/>
          <w:i/>
          <w:sz w:val="20"/>
          <w:szCs w:val="20"/>
        </w:rPr>
        <w:t xml:space="preserve"> la información completa y lo entregan fuera de tiempo se solicita se entregue </w:t>
      </w:r>
      <w:proofErr w:type="spellStart"/>
      <w:r w:rsidR="00385E6A" w:rsidRPr="00385E6A">
        <w:rPr>
          <w:rFonts w:ascii="Palatino Linotype" w:hAnsi="Palatino Linotype"/>
          <w:i/>
          <w:sz w:val="20"/>
          <w:szCs w:val="20"/>
        </w:rPr>
        <w:t>via</w:t>
      </w:r>
      <w:proofErr w:type="spellEnd"/>
      <w:r w:rsidR="00385E6A" w:rsidRPr="00385E6A">
        <w:rPr>
          <w:rFonts w:ascii="Palatino Linotype" w:hAnsi="Palatino Linotype"/>
          <w:i/>
          <w:sz w:val="20"/>
          <w:szCs w:val="20"/>
        </w:rPr>
        <w:t xml:space="preserve"> </w:t>
      </w:r>
      <w:proofErr w:type="spellStart"/>
      <w:r w:rsidR="00385E6A" w:rsidRPr="00385E6A">
        <w:rPr>
          <w:rFonts w:ascii="Palatino Linotype" w:hAnsi="Palatino Linotype"/>
          <w:i/>
          <w:sz w:val="20"/>
          <w:szCs w:val="20"/>
        </w:rPr>
        <w:t>saimex</w:t>
      </w:r>
      <w:proofErr w:type="spellEnd"/>
      <w:r w:rsidR="00385E6A" w:rsidRPr="00385E6A">
        <w:rPr>
          <w:rFonts w:ascii="Palatino Linotype" w:hAnsi="Palatino Linotype"/>
          <w:i/>
          <w:sz w:val="20"/>
          <w:szCs w:val="20"/>
        </w:rPr>
        <w:t xml:space="preserve"> la información</w:t>
      </w:r>
      <w:r w:rsidR="00B73FE7" w:rsidRPr="000E3008">
        <w:rPr>
          <w:rFonts w:ascii="Palatino Linotype" w:hAnsi="Palatino Linotype"/>
          <w:i/>
          <w:sz w:val="20"/>
          <w:szCs w:val="20"/>
        </w:rPr>
        <w:t xml:space="preserve">” </w:t>
      </w:r>
    </w:p>
    <w:p w14:paraId="614532D2" w14:textId="77777777" w:rsidR="000E3008" w:rsidRDefault="000E3008" w:rsidP="008B6BE0">
      <w:pPr>
        <w:autoSpaceDE w:val="0"/>
        <w:autoSpaceDN w:val="0"/>
        <w:adjustRightInd w:val="0"/>
        <w:spacing w:line="360" w:lineRule="auto"/>
        <w:ind w:left="567" w:right="539"/>
        <w:jc w:val="both"/>
        <w:rPr>
          <w:rFonts w:ascii="Palatino Linotype" w:hAnsi="Palatino Linotype"/>
          <w:i/>
          <w:sz w:val="20"/>
          <w:szCs w:val="20"/>
        </w:rPr>
      </w:pPr>
    </w:p>
    <w:p w14:paraId="36BB80ED" w14:textId="423328CF"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Folio de la Solicitud </w:t>
      </w:r>
      <w:r w:rsidR="00824672">
        <w:rPr>
          <w:rFonts w:ascii="Palatino Linotype" w:hAnsi="Palatino Linotype"/>
          <w:b/>
          <w:sz w:val="20"/>
          <w:szCs w:val="20"/>
        </w:rPr>
        <w:t>01891</w:t>
      </w:r>
      <w:r w:rsidRPr="000E3008">
        <w:rPr>
          <w:rFonts w:ascii="Palatino Linotype" w:hAnsi="Palatino Linotype"/>
          <w:b/>
          <w:sz w:val="20"/>
          <w:szCs w:val="20"/>
        </w:rPr>
        <w:t>/TOLUCA/IP/2025</w:t>
      </w:r>
    </w:p>
    <w:p w14:paraId="524DC762" w14:textId="423C3CC6"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Recurso de Revisión </w:t>
      </w:r>
      <w:r w:rsidR="00824672">
        <w:rPr>
          <w:rFonts w:ascii="Palatino Linotype" w:hAnsi="Palatino Linotype"/>
          <w:b/>
          <w:sz w:val="20"/>
          <w:szCs w:val="20"/>
        </w:rPr>
        <w:t>05697</w:t>
      </w:r>
      <w:r w:rsidRPr="000E3008">
        <w:rPr>
          <w:rFonts w:ascii="Palatino Linotype" w:hAnsi="Palatino Linotype"/>
          <w:b/>
          <w:sz w:val="20"/>
          <w:szCs w:val="20"/>
        </w:rPr>
        <w:t>/INFOEM/IP/RR/2025</w:t>
      </w:r>
    </w:p>
    <w:p w14:paraId="0CE6D8CA" w14:textId="77777777"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ACTO IMPUGNADO</w:t>
      </w:r>
    </w:p>
    <w:p w14:paraId="0F177D3A" w14:textId="3366EED2" w:rsidR="000E3008" w:rsidRPr="000E3008" w:rsidRDefault="000E3008" w:rsidP="000E3008">
      <w:pPr>
        <w:spacing w:line="360" w:lineRule="auto"/>
        <w:ind w:left="567"/>
        <w:rPr>
          <w:rFonts w:ascii="Palatino Linotype" w:hAnsi="Palatino Linotype"/>
          <w:i/>
          <w:sz w:val="20"/>
          <w:szCs w:val="20"/>
        </w:rPr>
      </w:pPr>
      <w:r w:rsidRPr="000E3008">
        <w:rPr>
          <w:rFonts w:ascii="Palatino Linotype" w:hAnsi="Palatino Linotype"/>
          <w:i/>
          <w:sz w:val="20"/>
          <w:szCs w:val="20"/>
        </w:rPr>
        <w:t>“</w:t>
      </w:r>
      <w:r w:rsidR="00824672" w:rsidRPr="00824672">
        <w:rPr>
          <w:rFonts w:ascii="Palatino Linotype" w:hAnsi="Palatino Linotype"/>
          <w:i/>
          <w:sz w:val="20"/>
          <w:szCs w:val="20"/>
        </w:rPr>
        <w:t>la respuesta esta incompleta</w:t>
      </w:r>
      <w:r w:rsidRPr="000E3008">
        <w:rPr>
          <w:rFonts w:ascii="Palatino Linotype" w:hAnsi="Palatino Linotype"/>
          <w:i/>
          <w:sz w:val="20"/>
          <w:szCs w:val="20"/>
        </w:rPr>
        <w:t>”</w:t>
      </w:r>
      <w:r>
        <w:rPr>
          <w:rFonts w:ascii="Palatino Linotype" w:hAnsi="Palatino Linotype"/>
          <w:i/>
          <w:sz w:val="20"/>
          <w:szCs w:val="20"/>
        </w:rPr>
        <w:t xml:space="preserve"> (Sic)</w:t>
      </w:r>
    </w:p>
    <w:p w14:paraId="132BC442" w14:textId="77777777" w:rsidR="000E3008" w:rsidRPr="000E3008" w:rsidRDefault="000E3008" w:rsidP="000E3008">
      <w:pPr>
        <w:spacing w:line="360" w:lineRule="auto"/>
        <w:ind w:left="567"/>
        <w:rPr>
          <w:rFonts w:ascii="Palatino Linotype" w:hAnsi="Palatino Linotype"/>
          <w:b/>
          <w:sz w:val="20"/>
          <w:szCs w:val="20"/>
        </w:rPr>
      </w:pPr>
    </w:p>
    <w:p w14:paraId="1114D592" w14:textId="77777777"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RAZONES O MOTIVOS DE LA INCONFORMIDAD</w:t>
      </w:r>
    </w:p>
    <w:p w14:paraId="6752015A" w14:textId="003B94E4" w:rsidR="000E3008" w:rsidRDefault="000E3008" w:rsidP="000E3008">
      <w:pPr>
        <w:autoSpaceDE w:val="0"/>
        <w:autoSpaceDN w:val="0"/>
        <w:adjustRightInd w:val="0"/>
        <w:spacing w:line="360" w:lineRule="auto"/>
        <w:ind w:left="567" w:right="539"/>
        <w:jc w:val="both"/>
        <w:rPr>
          <w:rFonts w:ascii="Palatino Linotype" w:hAnsi="Palatino Linotype"/>
          <w:i/>
          <w:sz w:val="20"/>
          <w:szCs w:val="20"/>
        </w:rPr>
      </w:pPr>
      <w:r w:rsidRPr="000E3008">
        <w:rPr>
          <w:rFonts w:ascii="Palatino Linotype" w:hAnsi="Palatino Linotype"/>
          <w:i/>
          <w:sz w:val="20"/>
          <w:szCs w:val="20"/>
        </w:rPr>
        <w:t>“</w:t>
      </w:r>
      <w:r w:rsidR="00824672" w:rsidRPr="00824672">
        <w:rPr>
          <w:rFonts w:ascii="Palatino Linotype" w:hAnsi="Palatino Linotype"/>
          <w:i/>
          <w:sz w:val="20"/>
          <w:szCs w:val="20"/>
        </w:rPr>
        <w:t xml:space="preserve">no entrega todo lo solicitado san un </w:t>
      </w:r>
      <w:proofErr w:type="spellStart"/>
      <w:r w:rsidR="00824672" w:rsidRPr="00824672">
        <w:rPr>
          <w:rFonts w:ascii="Palatino Linotype" w:hAnsi="Palatino Linotype"/>
          <w:i/>
          <w:sz w:val="20"/>
          <w:szCs w:val="20"/>
        </w:rPr>
        <w:t>likn</w:t>
      </w:r>
      <w:proofErr w:type="spellEnd"/>
      <w:r w:rsidR="00824672" w:rsidRPr="00824672">
        <w:rPr>
          <w:rFonts w:ascii="Palatino Linotype" w:hAnsi="Palatino Linotype"/>
          <w:i/>
          <w:sz w:val="20"/>
          <w:szCs w:val="20"/>
        </w:rPr>
        <w:t xml:space="preserve"> donde no </w:t>
      </w:r>
      <w:proofErr w:type="spellStart"/>
      <w:r w:rsidR="00824672" w:rsidRPr="00824672">
        <w:rPr>
          <w:rFonts w:ascii="Palatino Linotype" w:hAnsi="Palatino Linotype"/>
          <w:i/>
          <w:sz w:val="20"/>
          <w:szCs w:val="20"/>
        </w:rPr>
        <w:t>esta</w:t>
      </w:r>
      <w:proofErr w:type="spellEnd"/>
      <w:r w:rsidR="00824672" w:rsidRPr="00824672">
        <w:rPr>
          <w:rFonts w:ascii="Palatino Linotype" w:hAnsi="Palatino Linotype"/>
          <w:i/>
          <w:sz w:val="20"/>
          <w:szCs w:val="20"/>
        </w:rPr>
        <w:t xml:space="preserve"> completa la información y fuera de tiempo se solicita se entregue por </w:t>
      </w:r>
      <w:proofErr w:type="spellStart"/>
      <w:r w:rsidR="00824672" w:rsidRPr="00824672">
        <w:rPr>
          <w:rFonts w:ascii="Palatino Linotype" w:hAnsi="Palatino Linotype"/>
          <w:i/>
          <w:sz w:val="20"/>
          <w:szCs w:val="20"/>
        </w:rPr>
        <w:t>saimex</w:t>
      </w:r>
      <w:proofErr w:type="spellEnd"/>
      <w:r w:rsidRPr="000E3008">
        <w:rPr>
          <w:rFonts w:ascii="Palatino Linotype" w:hAnsi="Palatino Linotype"/>
          <w:i/>
          <w:sz w:val="20"/>
          <w:szCs w:val="20"/>
        </w:rPr>
        <w:t xml:space="preserve">” </w:t>
      </w:r>
      <w:r>
        <w:rPr>
          <w:rFonts w:ascii="Palatino Linotype" w:hAnsi="Palatino Linotype"/>
          <w:i/>
          <w:sz w:val="20"/>
          <w:szCs w:val="20"/>
        </w:rPr>
        <w:t>(Sic)</w:t>
      </w:r>
    </w:p>
    <w:p w14:paraId="500AC631" w14:textId="77777777" w:rsidR="000E3008" w:rsidRDefault="000E3008" w:rsidP="000E3008">
      <w:pPr>
        <w:autoSpaceDE w:val="0"/>
        <w:autoSpaceDN w:val="0"/>
        <w:adjustRightInd w:val="0"/>
        <w:spacing w:line="360" w:lineRule="auto"/>
        <w:ind w:left="567" w:right="539"/>
        <w:jc w:val="both"/>
        <w:rPr>
          <w:rFonts w:ascii="Palatino Linotype" w:hAnsi="Palatino Linotype"/>
          <w:i/>
          <w:sz w:val="20"/>
          <w:szCs w:val="20"/>
        </w:rPr>
      </w:pPr>
    </w:p>
    <w:p w14:paraId="4862203D" w14:textId="77777777" w:rsidR="008158E7" w:rsidRPr="00DC0306" w:rsidRDefault="00A61FF1" w:rsidP="008B6BE0">
      <w:pPr>
        <w:spacing w:line="360" w:lineRule="auto"/>
        <w:jc w:val="both"/>
        <w:rPr>
          <w:rFonts w:ascii="Palatino Linotype" w:eastAsia="Batang" w:hAnsi="Palatino Linotype" w:cs="Tahoma"/>
          <w:b/>
          <w:bCs/>
          <w:sz w:val="22"/>
        </w:rPr>
      </w:pPr>
      <w:r>
        <w:rPr>
          <w:rFonts w:ascii="Palatino Linotype" w:hAnsi="Palatino Linotype" w:cs="Tahoma"/>
          <w:b/>
          <w:sz w:val="22"/>
        </w:rPr>
        <w:t>I</w:t>
      </w:r>
      <w:r w:rsidR="008158E7" w:rsidRPr="00DC0306">
        <w:rPr>
          <w:rFonts w:ascii="Palatino Linotype" w:hAnsi="Palatino Linotype" w:cs="Tahoma"/>
          <w:b/>
          <w:sz w:val="22"/>
        </w:rPr>
        <w:t xml:space="preserve">V. </w:t>
      </w:r>
      <w:r w:rsidR="008158E7" w:rsidRPr="00DC0306">
        <w:rPr>
          <w:rFonts w:ascii="Palatino Linotype" w:eastAsia="Batang" w:hAnsi="Palatino Linotype" w:cs="Tahoma"/>
          <w:b/>
          <w:bCs/>
          <w:sz w:val="22"/>
        </w:rPr>
        <w:t xml:space="preserve">Trámite de los </w:t>
      </w:r>
      <w:r w:rsidR="008158E7" w:rsidRPr="00DC0306">
        <w:rPr>
          <w:rFonts w:ascii="Palatino Linotype" w:hAnsi="Palatino Linotype" w:cs="Tahoma"/>
          <w:b/>
          <w:sz w:val="22"/>
        </w:rPr>
        <w:t>Recursos de Revisión</w:t>
      </w:r>
      <w:r w:rsidR="008158E7" w:rsidRPr="00DC0306">
        <w:rPr>
          <w:rFonts w:ascii="Palatino Linotype" w:eastAsia="Batang" w:hAnsi="Palatino Linotype" w:cs="Tahoma"/>
          <w:b/>
          <w:bCs/>
          <w:sz w:val="22"/>
        </w:rPr>
        <w:t xml:space="preserve"> ante el Instituto</w:t>
      </w:r>
    </w:p>
    <w:p w14:paraId="777BA736" w14:textId="77777777" w:rsidR="008158E7" w:rsidRPr="00DC0306" w:rsidRDefault="008158E7" w:rsidP="008B6BE0">
      <w:pPr>
        <w:spacing w:line="360" w:lineRule="auto"/>
        <w:jc w:val="both"/>
        <w:rPr>
          <w:rFonts w:ascii="Palatino Linotype" w:eastAsia="Batang" w:hAnsi="Palatino Linotype" w:cs="Tahoma"/>
          <w:b/>
          <w:bCs/>
          <w:sz w:val="16"/>
        </w:rPr>
      </w:pPr>
    </w:p>
    <w:p w14:paraId="5DCAC7C3" w14:textId="54A56599" w:rsidR="008158E7" w:rsidRPr="00DC0306" w:rsidRDefault="008158E7" w:rsidP="008B6BE0">
      <w:pPr>
        <w:spacing w:line="360" w:lineRule="auto"/>
        <w:jc w:val="both"/>
        <w:rPr>
          <w:rFonts w:ascii="Palatino Linotype" w:eastAsia="Batang" w:hAnsi="Palatino Linotype" w:cs="Tahoma"/>
          <w:bCs/>
          <w:sz w:val="22"/>
        </w:rPr>
      </w:pPr>
      <w:r w:rsidRPr="00DC0306">
        <w:rPr>
          <w:rFonts w:ascii="Palatino Linotype" w:eastAsia="Batang" w:hAnsi="Palatino Linotype" w:cs="Tahoma"/>
          <w:b/>
          <w:bCs/>
          <w:sz w:val="22"/>
        </w:rPr>
        <w:t xml:space="preserve">a) Turno de los </w:t>
      </w:r>
      <w:r w:rsidRPr="00DC0306">
        <w:rPr>
          <w:rFonts w:ascii="Palatino Linotype" w:hAnsi="Palatino Linotype" w:cs="Tahoma"/>
          <w:b/>
          <w:sz w:val="22"/>
        </w:rPr>
        <w:t>Recursos de Revisión</w:t>
      </w:r>
      <w:r w:rsidRPr="00DC0306">
        <w:rPr>
          <w:rFonts w:ascii="Palatino Linotype" w:eastAsia="Batang" w:hAnsi="Palatino Linotype" w:cs="Tahoma"/>
          <w:b/>
          <w:bCs/>
          <w:sz w:val="22"/>
        </w:rPr>
        <w:t xml:space="preserve">. </w:t>
      </w:r>
      <w:r w:rsidRPr="00DC0306">
        <w:rPr>
          <w:rFonts w:ascii="Palatino Linotype" w:eastAsia="Batang" w:hAnsi="Palatino Linotype" w:cs="Tahoma"/>
          <w:bCs/>
          <w:sz w:val="22"/>
        </w:rPr>
        <w:t xml:space="preserve">El </w:t>
      </w:r>
      <w:r w:rsidR="00385E6A">
        <w:rPr>
          <w:rFonts w:ascii="Palatino Linotype" w:hAnsi="Palatino Linotype" w:cs="Tahoma"/>
          <w:sz w:val="22"/>
        </w:rPr>
        <w:t>veinte de mayo</w:t>
      </w:r>
      <w:r w:rsidR="00F7533A">
        <w:rPr>
          <w:rFonts w:ascii="Palatino Linotype" w:hAnsi="Palatino Linotype" w:cs="Tahoma"/>
          <w:sz w:val="22"/>
        </w:rPr>
        <w:t xml:space="preserve"> </w:t>
      </w:r>
      <w:r w:rsidR="00A61FF1">
        <w:rPr>
          <w:rFonts w:ascii="Palatino Linotype" w:hAnsi="Palatino Linotype" w:cs="Tahoma"/>
          <w:sz w:val="22"/>
        </w:rPr>
        <w:t>de dos mil veinticinco</w:t>
      </w:r>
      <w:r w:rsidRPr="00DC0306">
        <w:rPr>
          <w:rFonts w:ascii="Palatino Linotype" w:eastAsia="Batang" w:hAnsi="Palatino Linotype" w:cs="Tahoma"/>
          <w:bCs/>
          <w:sz w:val="22"/>
        </w:rPr>
        <w:t xml:space="preserve">, el </w:t>
      </w:r>
      <w:r w:rsidRPr="00DC0306">
        <w:rPr>
          <w:rFonts w:ascii="Palatino Linotype" w:hAnsi="Palatino Linotype" w:cs="Tahoma"/>
          <w:sz w:val="22"/>
          <w:lang w:val="es-ES"/>
        </w:rPr>
        <w:t>SAIMEX,</w:t>
      </w:r>
      <w:r w:rsidRPr="00DC0306">
        <w:rPr>
          <w:rFonts w:ascii="Palatino Linotype" w:eastAsia="Batang" w:hAnsi="Palatino Linotype" w:cs="Tahoma"/>
          <w:bCs/>
          <w:sz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75E7B80" w14:textId="77777777" w:rsidR="008158E7" w:rsidRPr="00DC0306" w:rsidRDefault="008158E7" w:rsidP="008B6BE0">
      <w:pPr>
        <w:spacing w:line="360" w:lineRule="auto"/>
        <w:jc w:val="both"/>
        <w:rPr>
          <w:rFonts w:ascii="Palatino Linotype" w:eastAsia="Batang" w:hAnsi="Palatino Linotype" w:cs="Tahoma"/>
          <w:bCs/>
          <w:sz w:val="22"/>
        </w:rPr>
      </w:pPr>
    </w:p>
    <w:p w14:paraId="0EB4BA6A" w14:textId="4D0ACBC6" w:rsidR="008158E7" w:rsidRPr="00DC0306" w:rsidRDefault="008158E7" w:rsidP="008B6BE0">
      <w:pPr>
        <w:spacing w:line="360" w:lineRule="auto"/>
        <w:jc w:val="both"/>
        <w:rPr>
          <w:rFonts w:ascii="Palatino Linotype" w:eastAsia="Batang" w:hAnsi="Palatino Linotype" w:cs="Tahoma"/>
          <w:bCs/>
          <w:sz w:val="22"/>
          <w:lang w:val="es-ES_tradnl"/>
        </w:rPr>
      </w:pPr>
      <w:r w:rsidRPr="00DC0306">
        <w:rPr>
          <w:rFonts w:ascii="Palatino Linotype" w:eastAsia="Batang" w:hAnsi="Palatino Linotype" w:cs="Tahoma"/>
          <w:b/>
          <w:bCs/>
          <w:sz w:val="22"/>
        </w:rPr>
        <w:t xml:space="preserve">b) Admisión de los </w:t>
      </w:r>
      <w:r w:rsidRPr="00DC0306">
        <w:rPr>
          <w:rFonts w:ascii="Palatino Linotype" w:hAnsi="Palatino Linotype" w:cs="Tahoma"/>
          <w:b/>
          <w:sz w:val="22"/>
        </w:rPr>
        <w:t>Recursos de Revisión</w:t>
      </w:r>
      <w:r w:rsidRPr="00DC0306">
        <w:rPr>
          <w:rFonts w:ascii="Palatino Linotype" w:eastAsia="Batang" w:hAnsi="Palatino Linotype" w:cs="Tahoma"/>
          <w:b/>
          <w:bCs/>
          <w:sz w:val="22"/>
          <w:lang w:val="es-ES_tradnl"/>
        </w:rPr>
        <w:t xml:space="preserve">. </w:t>
      </w:r>
      <w:r w:rsidRPr="00DC0306">
        <w:rPr>
          <w:rFonts w:ascii="Palatino Linotype" w:eastAsia="Batang" w:hAnsi="Palatino Linotype" w:cs="Tahoma"/>
          <w:bCs/>
          <w:sz w:val="22"/>
          <w:lang w:val="es-ES_tradnl"/>
        </w:rPr>
        <w:t>El</w:t>
      </w:r>
      <w:r w:rsidR="00824672">
        <w:rPr>
          <w:rFonts w:ascii="Palatino Linotype" w:eastAsia="Batang" w:hAnsi="Palatino Linotype" w:cs="Tahoma"/>
          <w:bCs/>
          <w:sz w:val="22"/>
          <w:lang w:val="es-ES_tradnl"/>
        </w:rPr>
        <w:t xml:space="preserve"> veintiuno y</w:t>
      </w:r>
      <w:r w:rsidR="00660635" w:rsidRPr="00DC0306">
        <w:rPr>
          <w:rFonts w:ascii="Palatino Linotype" w:eastAsia="Batang" w:hAnsi="Palatino Linotype" w:cs="Tahoma"/>
          <w:bCs/>
          <w:sz w:val="22"/>
          <w:lang w:val="es-ES_tradnl"/>
        </w:rPr>
        <w:t xml:space="preserve"> </w:t>
      </w:r>
      <w:r w:rsidR="00385E6A">
        <w:rPr>
          <w:rFonts w:ascii="Palatino Linotype" w:eastAsia="Batang" w:hAnsi="Palatino Linotype" w:cs="Tahoma"/>
          <w:bCs/>
          <w:sz w:val="22"/>
          <w:lang w:val="es-ES_tradnl"/>
        </w:rPr>
        <w:t>veintitrés de mayo</w:t>
      </w:r>
      <w:r w:rsidR="00DD3C0E" w:rsidRPr="00DC0306">
        <w:rPr>
          <w:rFonts w:ascii="Palatino Linotype" w:eastAsia="Batang" w:hAnsi="Palatino Linotype" w:cs="Tahoma"/>
          <w:bCs/>
          <w:sz w:val="22"/>
          <w:lang w:val="es-ES_tradnl"/>
        </w:rPr>
        <w:t xml:space="preserve"> de dos mil veintic</w:t>
      </w:r>
      <w:r w:rsidR="00A61FF1">
        <w:rPr>
          <w:rFonts w:ascii="Palatino Linotype" w:eastAsia="Batang" w:hAnsi="Palatino Linotype" w:cs="Tahoma"/>
          <w:bCs/>
          <w:sz w:val="22"/>
          <w:lang w:val="es-ES_tradnl"/>
        </w:rPr>
        <w:t>inco</w:t>
      </w:r>
      <w:r w:rsidRPr="00DC0306">
        <w:rPr>
          <w:rFonts w:ascii="Palatino Linotype" w:eastAsia="Batang" w:hAnsi="Palatino Linotype" w:cs="Tahoma"/>
          <w:bCs/>
          <w:sz w:val="22"/>
          <w:lang w:val="es-ES_tradnl"/>
        </w:rPr>
        <w:t xml:space="preserve">, respectivamente, </w:t>
      </w:r>
      <w:r w:rsidRPr="00DC0306">
        <w:rPr>
          <w:rFonts w:ascii="Palatino Linotype" w:hAnsi="Palatino Linotype" w:cs="Tahoma"/>
          <w:sz w:val="22"/>
        </w:rPr>
        <w:t>se</w:t>
      </w:r>
      <w:r w:rsidRPr="00DC0306">
        <w:rPr>
          <w:rFonts w:ascii="Palatino Linotype" w:eastAsia="Calibri" w:hAnsi="Palatino Linotype" w:cs="Tahoma"/>
          <w:sz w:val="22"/>
          <w:lang w:eastAsia="en-US"/>
        </w:rPr>
        <w:t xml:space="preserve"> acordó la admisión de los medios de impugnación</w:t>
      </w:r>
      <w:r w:rsidRPr="00DC0306">
        <w:rPr>
          <w:rFonts w:ascii="Palatino Linotype" w:eastAsia="Calibri" w:hAnsi="Palatino Linotype" w:cs="Tahoma"/>
          <w:b/>
          <w:sz w:val="22"/>
          <w:szCs w:val="22"/>
          <w:lang w:eastAsia="en-US"/>
        </w:rPr>
        <w:t xml:space="preserve">, </w:t>
      </w:r>
      <w:r w:rsidRPr="00DC0306">
        <w:rPr>
          <w:rFonts w:ascii="Palatino Linotype" w:hAnsi="Palatino Linotype" w:cs="Tahoma"/>
          <w:sz w:val="22"/>
        </w:rPr>
        <w:t xml:space="preserve">interpuestos por </w:t>
      </w:r>
      <w:r w:rsidR="000F0262" w:rsidRPr="00DC0306">
        <w:rPr>
          <w:rFonts w:ascii="Palatino Linotype" w:hAnsi="Palatino Linotype" w:cs="Tahoma"/>
          <w:sz w:val="22"/>
        </w:rPr>
        <w:t>la persona Recurrente</w:t>
      </w:r>
      <w:r w:rsidRPr="00DC0306">
        <w:rPr>
          <w:rFonts w:ascii="Palatino Linotype" w:hAnsi="Palatino Linotype" w:cs="Tahoma"/>
          <w:sz w:val="22"/>
        </w:rPr>
        <w:t xml:space="preserve"> en contra de </w:t>
      </w:r>
      <w:r w:rsidR="00702E3A">
        <w:rPr>
          <w:rFonts w:ascii="Palatino Linotype" w:hAnsi="Palatino Linotype" w:cs="Tahoma"/>
          <w:sz w:val="22"/>
        </w:rPr>
        <w:t>Ayuntamiento de Toluca</w:t>
      </w:r>
      <w:r w:rsidRPr="00DC0306">
        <w:rPr>
          <w:rFonts w:ascii="Palatino Linotype" w:hAnsi="Palatino Linotype" w:cs="Tahoma"/>
          <w:sz w:val="22"/>
        </w:rPr>
        <w:t xml:space="preserve">, en términos del artículo 185, fracciones I y II, de la </w:t>
      </w:r>
      <w:r w:rsidRPr="00DC0306">
        <w:rPr>
          <w:rFonts w:ascii="Palatino Linotype" w:hAnsi="Palatino Linotype" w:cs="Tahoma"/>
          <w:bCs/>
          <w:sz w:val="22"/>
        </w:rPr>
        <w:t xml:space="preserve">Ley de Transparencia y Acceso a la Información Pública del Estado de México y Municipios, la cual fue notificada a las partes el mismo día, a través del </w:t>
      </w:r>
      <w:r w:rsidRPr="00DC0306">
        <w:rPr>
          <w:rFonts w:ascii="Palatino Linotype" w:hAnsi="Palatino Linotype" w:cs="Tahoma"/>
          <w:sz w:val="22"/>
          <w:lang w:val="es-ES"/>
        </w:rPr>
        <w:t>Sistema de Acceso a la Información Mexiquense (SAIMEX)</w:t>
      </w:r>
      <w:r w:rsidRPr="00DC0306">
        <w:rPr>
          <w:rFonts w:ascii="Palatino Linotype" w:hAnsi="Palatino Linotype" w:cs="Tahoma"/>
          <w:bCs/>
          <w:sz w:val="22"/>
        </w:rPr>
        <w:t xml:space="preserve">, en el que se les otorgó un plazo de siete días hábiles posteriores a dichas notificaciones para que manifestaran lo que a su derecho conviniera y formularan alegatos. </w:t>
      </w:r>
    </w:p>
    <w:p w14:paraId="466030FA" w14:textId="77777777" w:rsidR="008158E7" w:rsidRPr="00DC0306" w:rsidRDefault="008158E7" w:rsidP="008B6BE0">
      <w:pPr>
        <w:spacing w:line="360" w:lineRule="auto"/>
        <w:jc w:val="both"/>
        <w:rPr>
          <w:rFonts w:ascii="Palatino Linotype" w:hAnsi="Palatino Linotype" w:cs="Tahoma"/>
          <w:bCs/>
          <w:sz w:val="22"/>
        </w:rPr>
      </w:pPr>
    </w:p>
    <w:p w14:paraId="7343B0B2" w14:textId="4E64D3AA" w:rsidR="000C5CA4" w:rsidRDefault="00DF56EF" w:rsidP="000C5CA4">
      <w:pPr>
        <w:spacing w:line="360" w:lineRule="auto"/>
        <w:jc w:val="both"/>
        <w:rPr>
          <w:rFonts w:ascii="Palatino Linotype" w:eastAsia="Batang" w:hAnsi="Palatino Linotype" w:cs="Tahoma"/>
          <w:bCs/>
          <w:sz w:val="22"/>
          <w:szCs w:val="22"/>
          <w:lang w:val="es-ES_tradnl"/>
        </w:rPr>
      </w:pPr>
      <w:r w:rsidRPr="000B5B81">
        <w:rPr>
          <w:rFonts w:ascii="Palatino Linotype" w:eastAsia="Batang" w:hAnsi="Palatino Linotype" w:cs="Tahoma"/>
          <w:b/>
          <w:bCs/>
          <w:sz w:val="22"/>
          <w:szCs w:val="22"/>
          <w:lang w:val="es-ES_tradnl"/>
        </w:rPr>
        <w:t xml:space="preserve">c) Informe Justificado. </w:t>
      </w:r>
      <w:r w:rsidRPr="000B5B81">
        <w:rPr>
          <w:rFonts w:ascii="Palatino Linotype" w:eastAsia="Batang" w:hAnsi="Palatino Linotype" w:cs="Tahoma"/>
          <w:bCs/>
          <w:sz w:val="22"/>
          <w:szCs w:val="22"/>
          <w:lang w:val="es-ES_tradnl"/>
        </w:rPr>
        <w:t xml:space="preserve">El </w:t>
      </w:r>
      <w:r w:rsidR="00824672">
        <w:rPr>
          <w:rFonts w:ascii="Palatino Linotype" w:eastAsia="Batang" w:hAnsi="Palatino Linotype" w:cs="Tahoma"/>
          <w:bCs/>
          <w:sz w:val="22"/>
          <w:szCs w:val="22"/>
          <w:lang w:val="es-ES_tradnl"/>
        </w:rPr>
        <w:t xml:space="preserve">treinta de mayo y </w:t>
      </w:r>
      <w:r w:rsidR="00385E6A">
        <w:rPr>
          <w:rFonts w:ascii="Palatino Linotype" w:eastAsia="Batang" w:hAnsi="Palatino Linotype" w:cs="Tahoma"/>
          <w:bCs/>
          <w:sz w:val="22"/>
          <w:szCs w:val="22"/>
          <w:lang w:val="es-ES_tradnl"/>
        </w:rPr>
        <w:t>tres de junio</w:t>
      </w:r>
      <w:r w:rsidR="00576540">
        <w:rPr>
          <w:rFonts w:ascii="Palatino Linotype" w:eastAsia="Batang" w:hAnsi="Palatino Linotype" w:cs="Tahoma"/>
          <w:bCs/>
          <w:sz w:val="22"/>
          <w:szCs w:val="22"/>
          <w:lang w:val="es-ES_tradnl"/>
        </w:rPr>
        <w:t xml:space="preserve"> </w:t>
      </w:r>
      <w:r w:rsidRPr="00DC0306">
        <w:rPr>
          <w:rFonts w:ascii="Palatino Linotype" w:eastAsia="Batang" w:hAnsi="Palatino Linotype" w:cs="Tahoma"/>
          <w:bCs/>
          <w:sz w:val="22"/>
          <w:szCs w:val="22"/>
          <w:lang w:val="es-ES_tradnl"/>
        </w:rPr>
        <w:t>de dos mil veinti</w:t>
      </w:r>
      <w:r w:rsidR="00D358DE">
        <w:rPr>
          <w:rFonts w:ascii="Palatino Linotype" w:eastAsia="Batang" w:hAnsi="Palatino Linotype" w:cs="Tahoma"/>
          <w:bCs/>
          <w:sz w:val="22"/>
          <w:szCs w:val="22"/>
          <w:lang w:val="es-ES_tradnl"/>
        </w:rPr>
        <w:t>c</w:t>
      </w:r>
      <w:r w:rsidR="001C7BBD">
        <w:rPr>
          <w:rFonts w:ascii="Palatino Linotype" w:eastAsia="Batang" w:hAnsi="Palatino Linotype" w:cs="Tahoma"/>
          <w:bCs/>
          <w:sz w:val="22"/>
          <w:szCs w:val="22"/>
          <w:lang w:val="es-ES_tradnl"/>
        </w:rPr>
        <w:t>inco</w:t>
      </w:r>
      <w:r w:rsidRPr="00DC0306">
        <w:rPr>
          <w:rFonts w:ascii="Palatino Linotype" w:eastAsia="Batang" w:hAnsi="Palatino Linotype" w:cs="Tahoma"/>
          <w:bCs/>
          <w:sz w:val="22"/>
          <w:szCs w:val="22"/>
          <w:lang w:val="es-ES_tradnl"/>
        </w:rPr>
        <w:t xml:space="preserve">, </w:t>
      </w:r>
      <w:r w:rsidR="00824672">
        <w:rPr>
          <w:rFonts w:ascii="Palatino Linotype" w:eastAsia="Batang" w:hAnsi="Palatino Linotype" w:cs="Tahoma"/>
          <w:bCs/>
          <w:sz w:val="22"/>
          <w:szCs w:val="22"/>
          <w:lang w:val="es-ES_tradnl"/>
        </w:rPr>
        <w:t xml:space="preserve">respectivamente, </w:t>
      </w:r>
      <w:r w:rsidRPr="00DC0306">
        <w:rPr>
          <w:rFonts w:ascii="Palatino Linotype" w:eastAsia="Batang" w:hAnsi="Palatino Linotype" w:cs="Tahoma"/>
          <w:bCs/>
          <w:sz w:val="22"/>
          <w:szCs w:val="22"/>
          <w:lang w:val="es-ES_tradnl"/>
        </w:rPr>
        <w:t xml:space="preserve">a través del SAIMEX, </w:t>
      </w:r>
      <w:r w:rsidR="000C5CA4" w:rsidRPr="00DC0306">
        <w:rPr>
          <w:rFonts w:ascii="Palatino Linotype" w:eastAsia="Batang" w:hAnsi="Palatino Linotype" w:cs="Tahoma"/>
          <w:bCs/>
          <w:sz w:val="22"/>
          <w:szCs w:val="22"/>
          <w:lang w:val="es-ES_tradnl"/>
        </w:rPr>
        <w:t>se recibieron en este Instituto los informes justificados por parte del Sujeto Obligado</w:t>
      </w:r>
      <w:r w:rsidR="000C5CA4">
        <w:rPr>
          <w:rFonts w:ascii="Palatino Linotype" w:eastAsia="Batang" w:hAnsi="Palatino Linotype" w:cs="Tahoma"/>
          <w:bCs/>
          <w:sz w:val="22"/>
          <w:szCs w:val="22"/>
          <w:lang w:val="es-ES_tradnl"/>
        </w:rPr>
        <w:t>, por medio de los cuales ratifico su respuesta inicial.</w:t>
      </w:r>
    </w:p>
    <w:p w14:paraId="06DEA09E" w14:textId="77777777" w:rsidR="000E3008" w:rsidRDefault="000E3008" w:rsidP="000E3008">
      <w:pPr>
        <w:spacing w:line="360" w:lineRule="auto"/>
        <w:jc w:val="both"/>
        <w:rPr>
          <w:rFonts w:ascii="Palatino Linotype" w:eastAsia="Batang" w:hAnsi="Palatino Linotype" w:cs="Tahoma"/>
          <w:bCs/>
          <w:sz w:val="22"/>
          <w:szCs w:val="22"/>
          <w:lang w:val="es-ES_tradnl"/>
        </w:rPr>
      </w:pPr>
    </w:p>
    <w:p w14:paraId="25C47BEE" w14:textId="142EB80F" w:rsidR="00DF56EF" w:rsidRPr="00DC0306" w:rsidRDefault="00DF56EF" w:rsidP="008B6BE0">
      <w:pPr>
        <w:spacing w:line="360" w:lineRule="auto"/>
        <w:jc w:val="both"/>
        <w:rPr>
          <w:rFonts w:ascii="Palatino Linotype" w:hAnsi="Palatino Linotype" w:cs="Tahoma"/>
          <w:sz w:val="22"/>
          <w:szCs w:val="22"/>
        </w:rPr>
      </w:pPr>
      <w:r w:rsidRPr="00DC0306">
        <w:rPr>
          <w:rFonts w:ascii="Palatino Linotype" w:hAnsi="Palatino Linotype" w:cs="Tahoma"/>
          <w:b/>
          <w:sz w:val="22"/>
          <w:szCs w:val="22"/>
        </w:rPr>
        <w:lastRenderedPageBreak/>
        <w:t>d). Vista del Informe Justificado</w:t>
      </w:r>
      <w:r w:rsidRPr="00DC0306">
        <w:rPr>
          <w:rFonts w:ascii="Palatino Linotype" w:hAnsi="Palatino Linotype" w:cs="Tahoma"/>
          <w:sz w:val="22"/>
          <w:szCs w:val="22"/>
        </w:rPr>
        <w:t xml:space="preserve">. El </w:t>
      </w:r>
      <w:r w:rsidR="00385E6A">
        <w:rPr>
          <w:rFonts w:ascii="Palatino Linotype" w:hAnsi="Palatino Linotype" w:cs="Tahoma"/>
          <w:sz w:val="22"/>
          <w:szCs w:val="22"/>
        </w:rPr>
        <w:t>tres de diciembre</w:t>
      </w:r>
      <w:r w:rsidR="001C7BBD">
        <w:rPr>
          <w:rFonts w:ascii="Palatino Linotype" w:hAnsi="Palatino Linotype" w:cs="Tahoma"/>
          <w:sz w:val="22"/>
          <w:szCs w:val="22"/>
        </w:rPr>
        <w:t xml:space="preserve"> </w:t>
      </w:r>
      <w:r w:rsidRPr="00DC0306">
        <w:rPr>
          <w:rFonts w:ascii="Palatino Linotype" w:hAnsi="Palatino Linotype" w:cs="Tahoma"/>
          <w:sz w:val="22"/>
          <w:szCs w:val="22"/>
        </w:rPr>
        <w:t>de dos mil veintic</w:t>
      </w:r>
      <w:r w:rsidR="001C7BBD">
        <w:rPr>
          <w:rFonts w:ascii="Palatino Linotype" w:hAnsi="Palatino Linotype" w:cs="Tahoma"/>
          <w:sz w:val="22"/>
          <w:szCs w:val="22"/>
        </w:rPr>
        <w:t>inco</w:t>
      </w:r>
      <w:r w:rsidRPr="00DC0306">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7DD32B94" w14:textId="77777777" w:rsidR="00654139" w:rsidRPr="00DC0306" w:rsidRDefault="00654139" w:rsidP="008B6BE0">
      <w:pPr>
        <w:spacing w:line="360" w:lineRule="auto"/>
        <w:jc w:val="both"/>
        <w:rPr>
          <w:rFonts w:ascii="Palatino Linotype" w:hAnsi="Palatino Linotype" w:cs="Tahoma"/>
          <w:b/>
          <w:sz w:val="22"/>
        </w:rPr>
      </w:pPr>
    </w:p>
    <w:p w14:paraId="293BCFF7" w14:textId="2F440F58" w:rsidR="008158E7" w:rsidRPr="00587C94" w:rsidRDefault="00DF56EF" w:rsidP="008B6BE0">
      <w:pPr>
        <w:spacing w:line="360" w:lineRule="auto"/>
        <w:jc w:val="both"/>
        <w:rPr>
          <w:rFonts w:ascii="Palatino Linotype" w:hAnsi="Palatino Linotype" w:cs="Tahoma"/>
          <w:sz w:val="22"/>
          <w:szCs w:val="22"/>
        </w:rPr>
      </w:pPr>
      <w:r w:rsidRPr="00587C94">
        <w:rPr>
          <w:rFonts w:ascii="Palatino Linotype" w:hAnsi="Palatino Linotype" w:cs="Tahoma"/>
          <w:b/>
          <w:sz w:val="22"/>
          <w:szCs w:val="22"/>
        </w:rPr>
        <w:t>e</w:t>
      </w:r>
      <w:r w:rsidR="008158E7" w:rsidRPr="00587C94">
        <w:rPr>
          <w:rFonts w:ascii="Palatino Linotype" w:hAnsi="Palatino Linotype" w:cs="Tahoma"/>
          <w:b/>
          <w:sz w:val="22"/>
          <w:szCs w:val="22"/>
        </w:rPr>
        <w:t>). Acumulación de los asuntos.</w:t>
      </w:r>
      <w:r w:rsidR="008158E7" w:rsidRPr="00587C94">
        <w:rPr>
          <w:rFonts w:ascii="Palatino Linotype" w:hAnsi="Palatino Linotype" w:cs="Tahoma"/>
          <w:sz w:val="22"/>
          <w:szCs w:val="22"/>
        </w:rPr>
        <w:t xml:space="preserve"> El </w:t>
      </w:r>
      <w:r w:rsidR="00AE22A2">
        <w:rPr>
          <w:rFonts w:ascii="Palatino Linotype" w:eastAsia="Calibri" w:hAnsi="Palatino Linotype" w:cs="Tahoma"/>
          <w:sz w:val="22"/>
          <w:szCs w:val="22"/>
          <w:lang w:eastAsia="en-US"/>
        </w:rPr>
        <w:t>veintiocho de mayo</w:t>
      </w:r>
      <w:r w:rsidR="00BC10D7" w:rsidRPr="00587C94">
        <w:rPr>
          <w:rFonts w:ascii="Palatino Linotype" w:eastAsia="Calibri" w:hAnsi="Palatino Linotype" w:cs="Tahoma"/>
          <w:sz w:val="22"/>
          <w:szCs w:val="22"/>
          <w:lang w:eastAsia="en-US"/>
        </w:rPr>
        <w:t xml:space="preserve"> </w:t>
      </w:r>
      <w:r w:rsidR="00333BFE" w:rsidRPr="00587C94">
        <w:rPr>
          <w:rFonts w:ascii="Palatino Linotype" w:eastAsia="Calibri" w:hAnsi="Palatino Linotype" w:cs="Tahoma"/>
          <w:sz w:val="22"/>
          <w:szCs w:val="22"/>
          <w:lang w:eastAsia="en-US"/>
        </w:rPr>
        <w:t>de dos mil veintic</w:t>
      </w:r>
      <w:r w:rsidR="001C7BBD">
        <w:rPr>
          <w:rFonts w:ascii="Palatino Linotype" w:eastAsia="Calibri" w:hAnsi="Palatino Linotype" w:cs="Tahoma"/>
          <w:sz w:val="22"/>
          <w:szCs w:val="22"/>
          <w:lang w:eastAsia="en-US"/>
        </w:rPr>
        <w:t>inco</w:t>
      </w:r>
      <w:r w:rsidR="008158E7" w:rsidRPr="00587C94">
        <w:rPr>
          <w:rFonts w:ascii="Palatino Linotype" w:hAnsi="Palatino Linotype" w:cs="Tahoma"/>
          <w:sz w:val="22"/>
          <w:szCs w:val="22"/>
        </w:rPr>
        <w:t xml:space="preserve">, </w:t>
      </w:r>
      <w:r w:rsidR="000C5CA4">
        <w:rPr>
          <w:rFonts w:ascii="Palatino Linotype" w:hAnsi="Palatino Linotype" w:cs="Tahoma"/>
          <w:sz w:val="22"/>
          <w:szCs w:val="22"/>
        </w:rPr>
        <w:t xml:space="preserve">mediante acuerdo </w:t>
      </w:r>
      <w:r w:rsidR="008158E7" w:rsidRPr="00587C94">
        <w:rPr>
          <w:rFonts w:ascii="Palatino Linotype" w:hAnsi="Palatino Linotype" w:cs="Tahoma"/>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8158E7" w:rsidRPr="00587C94">
        <w:rPr>
          <w:rFonts w:ascii="Palatino Linotype" w:hAnsi="Palatino Linotype" w:cs="Tahoma"/>
          <w:b/>
          <w:sz w:val="22"/>
          <w:szCs w:val="22"/>
        </w:rPr>
        <w:t>acordó</w:t>
      </w:r>
      <w:r w:rsidR="008158E7" w:rsidRPr="00587C94">
        <w:rPr>
          <w:rFonts w:ascii="Palatino Linotype" w:hAnsi="Palatino Linotype" w:cs="Tahoma"/>
          <w:sz w:val="22"/>
          <w:szCs w:val="22"/>
        </w:rPr>
        <w:t xml:space="preserve"> la acumulación del Recurso de Revisión</w:t>
      </w:r>
      <w:r w:rsidR="008158E7" w:rsidRPr="00587C94">
        <w:rPr>
          <w:rFonts w:ascii="Palatino Linotype" w:eastAsia="Calibri" w:hAnsi="Palatino Linotype" w:cs="Tahoma"/>
          <w:sz w:val="22"/>
          <w:szCs w:val="22"/>
          <w:lang w:eastAsia="en-US"/>
        </w:rPr>
        <w:t xml:space="preserve"> </w:t>
      </w:r>
      <w:r w:rsidR="00AE22A2">
        <w:rPr>
          <w:rFonts w:ascii="Palatino Linotype" w:eastAsia="Calibri" w:hAnsi="Palatino Linotype" w:cs="Tahoma"/>
          <w:b/>
          <w:bCs/>
          <w:sz w:val="22"/>
          <w:szCs w:val="22"/>
          <w:lang w:eastAsia="en-US"/>
        </w:rPr>
        <w:t>05697</w:t>
      </w:r>
      <w:r w:rsidR="00E7035D" w:rsidRPr="00587C94">
        <w:rPr>
          <w:rFonts w:ascii="Palatino Linotype" w:eastAsia="Calibri" w:hAnsi="Palatino Linotype" w:cs="Tahoma"/>
          <w:b/>
          <w:bCs/>
          <w:sz w:val="22"/>
          <w:szCs w:val="22"/>
          <w:lang w:eastAsia="en-US"/>
        </w:rPr>
        <w:t>/INFOEM/IP/RR/202</w:t>
      </w:r>
      <w:r w:rsidR="001C7BBD">
        <w:rPr>
          <w:rFonts w:ascii="Palatino Linotype" w:eastAsia="Calibri" w:hAnsi="Palatino Linotype" w:cs="Tahoma"/>
          <w:b/>
          <w:bCs/>
          <w:sz w:val="22"/>
          <w:szCs w:val="22"/>
          <w:lang w:eastAsia="en-US"/>
        </w:rPr>
        <w:t>5</w:t>
      </w:r>
      <w:r w:rsidR="00E7035D" w:rsidRPr="00587C94">
        <w:rPr>
          <w:rFonts w:ascii="Palatino Linotype" w:eastAsia="Calibri" w:hAnsi="Palatino Linotype" w:cs="Tahoma"/>
          <w:b/>
          <w:bCs/>
          <w:sz w:val="22"/>
          <w:szCs w:val="22"/>
          <w:lang w:eastAsia="en-US"/>
        </w:rPr>
        <w:t>,</w:t>
      </w:r>
      <w:r w:rsidR="00BC10D7" w:rsidRPr="00587C94">
        <w:rPr>
          <w:rFonts w:ascii="Palatino Linotype" w:eastAsia="Calibri" w:hAnsi="Palatino Linotype" w:cs="Tahoma"/>
          <w:b/>
          <w:bCs/>
          <w:sz w:val="22"/>
          <w:szCs w:val="22"/>
          <w:lang w:eastAsia="en-US"/>
        </w:rPr>
        <w:t xml:space="preserve"> </w:t>
      </w:r>
      <w:r w:rsidR="003F73EE" w:rsidRPr="00587C94">
        <w:rPr>
          <w:rFonts w:ascii="Palatino Linotype" w:eastAsia="Calibri" w:hAnsi="Palatino Linotype" w:cs="Tahoma"/>
          <w:sz w:val="22"/>
          <w:szCs w:val="22"/>
          <w:lang w:eastAsia="en-US"/>
        </w:rPr>
        <w:t>al diverso</w:t>
      </w:r>
      <w:r w:rsidR="003F73EE" w:rsidRPr="00587C94">
        <w:rPr>
          <w:rFonts w:ascii="Palatino Linotype" w:eastAsia="Calibri" w:hAnsi="Palatino Linotype" w:cs="Tahoma"/>
          <w:b/>
          <w:bCs/>
          <w:sz w:val="22"/>
          <w:szCs w:val="22"/>
          <w:lang w:eastAsia="en-US"/>
        </w:rPr>
        <w:t xml:space="preserve"> </w:t>
      </w:r>
      <w:r w:rsidR="00AE22A2">
        <w:rPr>
          <w:rFonts w:ascii="Palatino Linotype" w:eastAsia="Calibri" w:hAnsi="Palatino Linotype" w:cs="Tahoma"/>
          <w:b/>
          <w:bCs/>
          <w:sz w:val="22"/>
          <w:szCs w:val="22"/>
          <w:lang w:eastAsia="en-US"/>
        </w:rPr>
        <w:t>05696</w:t>
      </w:r>
      <w:r w:rsidR="003F73EE" w:rsidRPr="00587C94">
        <w:rPr>
          <w:rFonts w:ascii="Palatino Linotype" w:eastAsia="Calibri" w:hAnsi="Palatino Linotype" w:cs="Tahoma"/>
          <w:b/>
          <w:bCs/>
          <w:sz w:val="22"/>
          <w:szCs w:val="22"/>
          <w:lang w:eastAsia="en-US"/>
        </w:rPr>
        <w:t>/INFOEM/IP/RR/202</w:t>
      </w:r>
      <w:r w:rsidR="001C7BBD">
        <w:rPr>
          <w:rFonts w:ascii="Palatino Linotype" w:eastAsia="Calibri" w:hAnsi="Palatino Linotype" w:cs="Tahoma"/>
          <w:b/>
          <w:bCs/>
          <w:sz w:val="22"/>
          <w:szCs w:val="22"/>
          <w:lang w:eastAsia="en-US"/>
        </w:rPr>
        <w:t>5</w:t>
      </w:r>
      <w:r w:rsidR="003F73EE" w:rsidRPr="00587C94">
        <w:rPr>
          <w:rFonts w:ascii="Palatino Linotype" w:eastAsia="Calibri" w:hAnsi="Palatino Linotype" w:cs="Tahoma"/>
          <w:sz w:val="22"/>
          <w:szCs w:val="22"/>
          <w:lang w:eastAsia="en-US"/>
        </w:rPr>
        <w:t>,</w:t>
      </w:r>
      <w:r w:rsidR="008158E7" w:rsidRPr="00587C94">
        <w:rPr>
          <w:rFonts w:ascii="Palatino Linotype" w:hAnsi="Palatino Linotype" w:cs="Tahoma"/>
          <w:b/>
          <w:bCs/>
          <w:color w:val="0D0D0D" w:themeColor="text1" w:themeTint="F2"/>
          <w:sz w:val="22"/>
          <w:szCs w:val="22"/>
        </w:rPr>
        <w:t xml:space="preserve">, </w:t>
      </w:r>
      <w:r w:rsidR="008158E7" w:rsidRPr="00587C94">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w:t>
      </w:r>
      <w:r w:rsidR="00702E3A">
        <w:rPr>
          <w:rFonts w:ascii="Palatino Linotype" w:hAnsi="Palatino Linotype" w:cs="Tahoma"/>
          <w:sz w:val="22"/>
          <w:szCs w:val="22"/>
        </w:rPr>
        <w:t>Ayuntamiento de Toluca</w:t>
      </w:r>
      <w:r w:rsidR="008158E7" w:rsidRPr="00587C94">
        <w:rPr>
          <w:rFonts w:ascii="Palatino Linotype" w:hAnsi="Palatino Linotype" w:cs="Tahoma"/>
          <w:sz w:val="22"/>
          <w:szCs w:val="22"/>
        </w:rPr>
        <w:t xml:space="preserve"> y en los cuales, además, se manifestaron idénticos actos recurridos.</w:t>
      </w:r>
    </w:p>
    <w:p w14:paraId="76A612AA" w14:textId="77777777" w:rsidR="008158E7" w:rsidRDefault="008158E7" w:rsidP="008B6BE0">
      <w:pPr>
        <w:spacing w:line="360" w:lineRule="auto"/>
        <w:jc w:val="both"/>
        <w:rPr>
          <w:rFonts w:ascii="Palatino Linotype" w:hAnsi="Palatino Linotype" w:cs="Tahoma"/>
          <w:b/>
          <w:sz w:val="22"/>
        </w:rPr>
      </w:pPr>
    </w:p>
    <w:p w14:paraId="349735F7" w14:textId="164991E7" w:rsidR="00AE22A2" w:rsidRPr="00A32585" w:rsidRDefault="00AE22A2" w:rsidP="00AE22A2">
      <w:pPr>
        <w:tabs>
          <w:tab w:val="left" w:pos="3261"/>
        </w:tabs>
        <w:spacing w:line="360" w:lineRule="auto"/>
        <w:contextualSpacing/>
        <w:jc w:val="both"/>
        <w:rPr>
          <w:rFonts w:ascii="Palatino Linotype" w:hAnsi="Palatino Linotype" w:cs="Tahoma"/>
          <w:sz w:val="22"/>
          <w:szCs w:val="22"/>
        </w:rPr>
      </w:pPr>
      <w:bookmarkStart w:id="3" w:name="_Hlk213232167"/>
      <w:r>
        <w:rPr>
          <w:rFonts w:ascii="Palatino Linotype" w:eastAsia="Batang" w:hAnsi="Palatino Linotype" w:cs="Tahoma"/>
          <w:b/>
          <w:sz w:val="22"/>
          <w:szCs w:val="22"/>
          <w:lang w:val="es-ES_tradnl"/>
        </w:rPr>
        <w:t>f</w:t>
      </w:r>
      <w:r w:rsidRPr="00A32585">
        <w:rPr>
          <w:rFonts w:ascii="Palatino Linotype" w:eastAsia="Batang" w:hAnsi="Palatino Linotype" w:cs="Tahoma"/>
          <w:b/>
          <w:sz w:val="22"/>
          <w:szCs w:val="22"/>
          <w:lang w:val="es-ES_tradnl"/>
        </w:rPr>
        <w:t xml:space="preserve">) </w:t>
      </w:r>
      <w:r w:rsidRPr="00A32585">
        <w:rPr>
          <w:rFonts w:ascii="Palatino Linotype" w:hAnsi="Palatino Linotype" w:cs="Tahoma"/>
          <w:b/>
          <w:bCs/>
          <w:sz w:val="22"/>
          <w:szCs w:val="22"/>
        </w:rPr>
        <w:t xml:space="preserve">Ampliación de plazo. </w:t>
      </w:r>
      <w:r w:rsidRPr="00A32585">
        <w:rPr>
          <w:rFonts w:ascii="Palatino Linotype" w:hAnsi="Palatino Linotype" w:cs="Tahoma"/>
          <w:sz w:val="22"/>
          <w:szCs w:val="22"/>
        </w:rPr>
        <w:t xml:space="preserve">El </w:t>
      </w:r>
      <w:r>
        <w:rPr>
          <w:rFonts w:ascii="Palatino Linotype" w:hAnsi="Palatino Linotype" w:cs="Tahoma"/>
          <w:sz w:val="22"/>
          <w:szCs w:val="22"/>
        </w:rPr>
        <w:t xml:space="preserve">tres de diciembre </w:t>
      </w:r>
      <w:r w:rsidRPr="00A32585">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27FE1E92" w14:textId="77777777" w:rsidR="00AE22A2" w:rsidRPr="00A32585" w:rsidRDefault="00AE22A2" w:rsidP="00AE22A2">
      <w:pPr>
        <w:spacing w:line="360" w:lineRule="auto"/>
        <w:jc w:val="both"/>
        <w:rPr>
          <w:rFonts w:ascii="Palatino Linotype" w:hAnsi="Palatino Linotype" w:cs="Tahoma"/>
          <w:b/>
          <w:sz w:val="22"/>
        </w:rPr>
      </w:pPr>
    </w:p>
    <w:bookmarkEnd w:id="3"/>
    <w:p w14:paraId="5C26FF17" w14:textId="30FEEA7F" w:rsidR="008158E7" w:rsidRPr="00DC0306" w:rsidRDefault="00AE22A2" w:rsidP="008B6BE0">
      <w:pPr>
        <w:spacing w:line="360" w:lineRule="auto"/>
        <w:jc w:val="both"/>
        <w:rPr>
          <w:rFonts w:ascii="Palatino Linotype" w:hAnsi="Palatino Linotype" w:cs="Tahoma"/>
          <w:sz w:val="22"/>
        </w:rPr>
      </w:pPr>
      <w:r>
        <w:rPr>
          <w:rFonts w:ascii="Palatino Linotype" w:hAnsi="Palatino Linotype" w:cs="Tahoma"/>
          <w:b/>
          <w:sz w:val="22"/>
          <w:szCs w:val="22"/>
        </w:rPr>
        <w:t>g</w:t>
      </w:r>
      <w:r w:rsidR="008158E7" w:rsidRPr="00DC0306">
        <w:rPr>
          <w:rFonts w:ascii="Palatino Linotype" w:hAnsi="Palatino Linotype" w:cs="Tahoma"/>
          <w:b/>
          <w:sz w:val="22"/>
          <w:szCs w:val="22"/>
        </w:rPr>
        <w:t xml:space="preserve">) </w:t>
      </w:r>
      <w:r w:rsidR="008158E7" w:rsidRPr="00DC0306">
        <w:rPr>
          <w:rFonts w:ascii="Palatino Linotype" w:hAnsi="Palatino Linotype" w:cs="Tahoma"/>
          <w:b/>
          <w:sz w:val="22"/>
        </w:rPr>
        <w:t>Cierre de instrucción.</w:t>
      </w:r>
      <w:r w:rsidR="008158E7" w:rsidRPr="00DC0306">
        <w:rPr>
          <w:rFonts w:ascii="Palatino Linotype" w:hAnsi="Palatino Linotype" w:cs="Tahoma"/>
          <w:sz w:val="22"/>
        </w:rPr>
        <w:t xml:space="preserve"> El </w:t>
      </w:r>
      <w:r>
        <w:rPr>
          <w:rFonts w:ascii="Palatino Linotype" w:hAnsi="Palatino Linotype" w:cs="Tahoma"/>
          <w:sz w:val="22"/>
        </w:rPr>
        <w:t>nueve de diciembre</w:t>
      </w:r>
      <w:r w:rsidR="001C7BBD">
        <w:rPr>
          <w:rFonts w:ascii="Palatino Linotype" w:hAnsi="Palatino Linotype" w:cs="Tahoma"/>
          <w:sz w:val="22"/>
        </w:rPr>
        <w:t xml:space="preserve"> </w:t>
      </w:r>
      <w:r w:rsidR="008158E7" w:rsidRPr="00DC0306">
        <w:rPr>
          <w:rFonts w:ascii="Palatino Linotype" w:hAnsi="Palatino Linotype" w:cs="Tahoma"/>
          <w:sz w:val="22"/>
        </w:rPr>
        <w:t>de dos mil veinti</w:t>
      </w:r>
      <w:r w:rsidR="001B061A" w:rsidRPr="00DC0306">
        <w:rPr>
          <w:rFonts w:ascii="Palatino Linotype" w:hAnsi="Palatino Linotype" w:cs="Tahoma"/>
          <w:sz w:val="22"/>
        </w:rPr>
        <w:t>c</w:t>
      </w:r>
      <w:r w:rsidR="001C7BBD">
        <w:rPr>
          <w:rFonts w:ascii="Palatino Linotype" w:hAnsi="Palatino Linotype" w:cs="Tahoma"/>
          <w:sz w:val="22"/>
        </w:rPr>
        <w:t>inco</w:t>
      </w:r>
      <w:r w:rsidR="008158E7" w:rsidRPr="00DC0306">
        <w:rPr>
          <w:rFonts w:ascii="Palatino Linotype" w:hAnsi="Palatino Linotype" w:cs="Tahoma"/>
          <w:sz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8158E7" w:rsidRPr="00DC0306">
        <w:rPr>
          <w:rFonts w:ascii="Palatino Linotype" w:hAnsi="Palatino Linotype" w:cs="Tahoma"/>
          <w:sz w:val="22"/>
        </w:rPr>
        <w:lastRenderedPageBreak/>
        <w:t xml:space="preserve">Pública del Estado de México y Municipios, mismo que fue notificado a las partes el mismo día, a través del </w:t>
      </w:r>
      <w:r w:rsidR="008158E7" w:rsidRPr="00DC0306">
        <w:rPr>
          <w:rFonts w:ascii="Palatino Linotype" w:hAnsi="Palatino Linotype" w:cs="Tahoma"/>
          <w:sz w:val="22"/>
          <w:lang w:val="es-ES"/>
        </w:rPr>
        <w:t>Sistema de Acceso a la Información Mexiquense (SAIMEX)</w:t>
      </w:r>
      <w:r w:rsidR="008158E7" w:rsidRPr="00DC0306">
        <w:rPr>
          <w:rFonts w:ascii="Palatino Linotype" w:hAnsi="Palatino Linotype" w:cs="Tahoma"/>
          <w:sz w:val="22"/>
        </w:rPr>
        <w:t>.</w:t>
      </w:r>
    </w:p>
    <w:p w14:paraId="5F14EE98" w14:textId="77777777" w:rsidR="008158E7" w:rsidRPr="00DC0306" w:rsidRDefault="008158E7" w:rsidP="008B6BE0">
      <w:pPr>
        <w:spacing w:line="360" w:lineRule="auto"/>
        <w:jc w:val="both"/>
        <w:rPr>
          <w:rFonts w:ascii="Palatino Linotype" w:hAnsi="Palatino Linotype" w:cs="Tahoma"/>
          <w:sz w:val="22"/>
        </w:rPr>
      </w:pPr>
    </w:p>
    <w:p w14:paraId="411223DF" w14:textId="77777777" w:rsidR="008158E7" w:rsidRPr="00DC0306" w:rsidRDefault="008158E7" w:rsidP="008B6BE0">
      <w:pPr>
        <w:spacing w:line="360" w:lineRule="auto"/>
        <w:jc w:val="both"/>
        <w:rPr>
          <w:rFonts w:ascii="Palatino Linotype" w:hAnsi="Palatino Linotype" w:cs="Tahoma"/>
          <w:color w:val="000000"/>
          <w:sz w:val="22"/>
        </w:rPr>
      </w:pPr>
      <w:r w:rsidRPr="00DC0306">
        <w:rPr>
          <w:rFonts w:ascii="Palatino Linotype" w:hAnsi="Palatino Linotype" w:cs="Tahoma"/>
          <w:color w:val="000000"/>
          <w:sz w:val="22"/>
        </w:rPr>
        <w:t xml:space="preserve">En razón de que fue debidamente sustanciado el expediente electrónico y no existe diligencia pendiente de desahogo, se emite la resolución que conforme a Derecho proceda, de acuerdo a los siguientes: </w:t>
      </w:r>
    </w:p>
    <w:p w14:paraId="5BF891EF" w14:textId="77777777" w:rsidR="00824672" w:rsidRPr="00DC0306" w:rsidRDefault="00824672" w:rsidP="008B6BE0">
      <w:pPr>
        <w:spacing w:line="360" w:lineRule="auto"/>
        <w:contextualSpacing/>
        <w:jc w:val="both"/>
        <w:rPr>
          <w:rFonts w:ascii="Palatino Linotype" w:hAnsi="Palatino Linotype" w:cs="Tahoma"/>
          <w:bCs/>
          <w:sz w:val="22"/>
          <w:szCs w:val="22"/>
        </w:rPr>
      </w:pPr>
    </w:p>
    <w:bookmarkEnd w:id="0"/>
    <w:p w14:paraId="704875F4" w14:textId="77777777" w:rsidR="00EA4E4A" w:rsidRPr="00DC0306" w:rsidRDefault="00EA4E4A" w:rsidP="008B6BE0">
      <w:pPr>
        <w:spacing w:line="360" w:lineRule="auto"/>
        <w:contextualSpacing/>
        <w:jc w:val="center"/>
        <w:rPr>
          <w:rFonts w:ascii="Palatino Linotype" w:hAnsi="Palatino Linotype" w:cs="Tahoma"/>
          <w:b/>
          <w:sz w:val="22"/>
          <w:szCs w:val="22"/>
        </w:rPr>
      </w:pPr>
      <w:r w:rsidRPr="00DC0306">
        <w:rPr>
          <w:rFonts w:ascii="Palatino Linotype" w:hAnsi="Palatino Linotype" w:cs="Tahoma"/>
          <w:b/>
          <w:sz w:val="22"/>
          <w:szCs w:val="22"/>
        </w:rPr>
        <w:t>C O N S I D E R A N D O S</w:t>
      </w:r>
    </w:p>
    <w:p w14:paraId="26E1F991" w14:textId="77777777" w:rsidR="00EA4E4A" w:rsidRPr="00DC0306" w:rsidRDefault="00EA4E4A" w:rsidP="008A1BBA">
      <w:pPr>
        <w:spacing w:line="360" w:lineRule="auto"/>
        <w:contextualSpacing/>
        <w:rPr>
          <w:rFonts w:ascii="Palatino Linotype" w:hAnsi="Palatino Linotype" w:cs="Tahoma"/>
          <w:b/>
          <w:sz w:val="14"/>
          <w:szCs w:val="14"/>
        </w:rPr>
      </w:pPr>
    </w:p>
    <w:p w14:paraId="4630071E" w14:textId="77777777" w:rsidR="00EA4E4A" w:rsidRPr="00DC0306" w:rsidRDefault="00EA4E4A" w:rsidP="008B6BE0">
      <w:pPr>
        <w:autoSpaceDE w:val="0"/>
        <w:autoSpaceDN w:val="0"/>
        <w:adjustRightInd w:val="0"/>
        <w:spacing w:line="360" w:lineRule="auto"/>
        <w:contextualSpacing/>
        <w:jc w:val="both"/>
        <w:rPr>
          <w:rFonts w:ascii="Palatino Linotype" w:hAnsi="Palatino Linotype" w:cs="Tahoma"/>
          <w:b/>
          <w:sz w:val="22"/>
          <w:szCs w:val="22"/>
        </w:rPr>
      </w:pPr>
      <w:r w:rsidRPr="00DC0306">
        <w:rPr>
          <w:rFonts w:ascii="Palatino Linotype" w:eastAsia="Calibri" w:hAnsi="Palatino Linotype" w:cs="Tahoma"/>
          <w:b/>
          <w:color w:val="000000"/>
          <w:sz w:val="22"/>
          <w:szCs w:val="22"/>
        </w:rPr>
        <w:t>PRIMERO</w:t>
      </w:r>
      <w:r w:rsidRPr="00DC0306">
        <w:rPr>
          <w:rFonts w:ascii="Palatino Linotype" w:eastAsia="Calibri" w:hAnsi="Palatino Linotype" w:cs="Tahoma"/>
          <w:color w:val="000000"/>
          <w:sz w:val="22"/>
          <w:szCs w:val="22"/>
        </w:rPr>
        <w:t xml:space="preserve">. </w:t>
      </w:r>
      <w:r w:rsidRPr="00DC0306">
        <w:rPr>
          <w:rFonts w:ascii="Palatino Linotype" w:hAnsi="Palatino Linotype" w:cs="Tahoma"/>
          <w:b/>
          <w:sz w:val="22"/>
          <w:szCs w:val="22"/>
        </w:rPr>
        <w:t>Competencia</w:t>
      </w:r>
    </w:p>
    <w:p w14:paraId="3B8DE2C4" w14:textId="77777777" w:rsidR="00EA4E4A" w:rsidRPr="00DC0306" w:rsidRDefault="00EA4E4A" w:rsidP="008B6BE0">
      <w:pPr>
        <w:autoSpaceDE w:val="0"/>
        <w:autoSpaceDN w:val="0"/>
        <w:adjustRightInd w:val="0"/>
        <w:spacing w:line="360" w:lineRule="auto"/>
        <w:contextualSpacing/>
        <w:jc w:val="both"/>
        <w:rPr>
          <w:rFonts w:ascii="Palatino Linotype" w:hAnsi="Palatino Linotype" w:cs="Tahoma"/>
          <w:b/>
          <w:sz w:val="22"/>
          <w:szCs w:val="22"/>
        </w:rPr>
      </w:pPr>
    </w:p>
    <w:p w14:paraId="5ACE84B0" w14:textId="4DB0E981" w:rsidR="00F4286C" w:rsidRDefault="00DF0FC2" w:rsidP="008B6BE0">
      <w:pPr>
        <w:spacing w:line="360" w:lineRule="auto"/>
        <w:contextualSpacing/>
        <w:jc w:val="both"/>
        <w:rPr>
          <w:rFonts w:ascii="Palatino Linotype" w:eastAsia="Calibri" w:hAnsi="Palatino Linotype" w:cs="Tahoma"/>
          <w:color w:val="000000"/>
          <w:sz w:val="22"/>
          <w:szCs w:val="22"/>
        </w:rPr>
      </w:pPr>
      <w:r w:rsidRPr="00DF0FC2">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C4EA56" w14:textId="77777777" w:rsidR="00DF0FC2" w:rsidRDefault="00DF0FC2" w:rsidP="008B6BE0">
      <w:pPr>
        <w:spacing w:line="360" w:lineRule="auto"/>
        <w:contextualSpacing/>
        <w:jc w:val="both"/>
        <w:rPr>
          <w:rFonts w:ascii="Palatino Linotype" w:hAnsi="Palatino Linotype" w:cs="Tahoma"/>
          <w:sz w:val="22"/>
          <w:szCs w:val="22"/>
          <w:shd w:val="clear" w:color="auto" w:fill="FFFFFF"/>
        </w:rPr>
      </w:pPr>
    </w:p>
    <w:p w14:paraId="3FC543A8" w14:textId="77777777" w:rsidR="00A56C7D" w:rsidRPr="00D31FC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r w:rsidRPr="00D31FC5">
        <w:rPr>
          <w:rFonts w:ascii="Palatino Linotype" w:eastAsia="Calibri" w:hAnsi="Palatino Linotype" w:cs="Tahoma"/>
          <w:b/>
          <w:color w:val="000000"/>
          <w:sz w:val="22"/>
          <w:szCs w:val="22"/>
        </w:rPr>
        <w:t>SEGUNDO</w:t>
      </w:r>
      <w:r w:rsidRPr="00D31FC5">
        <w:rPr>
          <w:rFonts w:ascii="Palatino Linotype" w:eastAsia="Calibri" w:hAnsi="Palatino Linotype" w:cs="Tahoma"/>
          <w:color w:val="000000"/>
          <w:sz w:val="22"/>
          <w:szCs w:val="22"/>
        </w:rPr>
        <w:t xml:space="preserve">. </w:t>
      </w:r>
      <w:r w:rsidRPr="00D31FC5">
        <w:rPr>
          <w:rFonts w:ascii="Palatino Linotype" w:eastAsia="Calibri" w:hAnsi="Palatino Linotype" w:cs="Tahoma"/>
          <w:b/>
          <w:color w:val="000000"/>
          <w:sz w:val="22"/>
          <w:szCs w:val="22"/>
        </w:rPr>
        <w:t>Causales de improcedencia y sobreseimiento</w:t>
      </w:r>
    </w:p>
    <w:p w14:paraId="0DC15734" w14:textId="77777777" w:rsidR="00A56C7D" w:rsidRPr="00D31FC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p>
    <w:p w14:paraId="4D3B3131"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B571A">
        <w:rPr>
          <w:rFonts w:ascii="Palatino Linotype" w:eastAsia="Calibri" w:hAnsi="Palatino Linotype" w:cs="Tahoma"/>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FB571A">
        <w:rPr>
          <w:rFonts w:ascii="Palatino Linotype" w:eastAsia="Calibri" w:hAnsi="Palatino Linotype" w:cs="Tahoma"/>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DB13B1"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598F66E8"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B571A">
        <w:rPr>
          <w:rFonts w:ascii="Palatino Linotype" w:eastAsia="Calibri" w:hAnsi="Palatino Linotype" w:cs="Tahoma"/>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D6BCAFD"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5B573DA6" w14:textId="77777777" w:rsidR="00F4286C" w:rsidRPr="00FB571A" w:rsidRDefault="00F4286C" w:rsidP="00F4286C">
      <w:pPr>
        <w:pStyle w:val="Ttulo3"/>
        <w:spacing w:before="0" w:line="360" w:lineRule="auto"/>
        <w:rPr>
          <w:rFonts w:ascii="Palatino Linotype" w:eastAsia="Calibri" w:hAnsi="Palatino Linotype" w:cs="Arial"/>
          <w:b/>
          <w:color w:val="auto"/>
          <w:sz w:val="22"/>
          <w:szCs w:val="22"/>
          <w:lang w:eastAsia="es-ES_tradnl"/>
        </w:rPr>
      </w:pPr>
      <w:bookmarkStart w:id="4" w:name="_Toc205306996"/>
      <w:bookmarkStart w:id="5" w:name="_Toc212564134"/>
      <w:r w:rsidRPr="00FB571A">
        <w:rPr>
          <w:rFonts w:ascii="Palatino Linotype" w:eastAsia="Calibri" w:hAnsi="Palatino Linotype" w:cs="Arial"/>
          <w:b/>
          <w:color w:val="auto"/>
          <w:sz w:val="22"/>
          <w:szCs w:val="22"/>
          <w:lang w:eastAsia="es-ES_tradnl"/>
        </w:rPr>
        <w:t>Causales de sobreseimiento</w:t>
      </w:r>
      <w:bookmarkEnd w:id="4"/>
      <w:bookmarkEnd w:id="5"/>
    </w:p>
    <w:p w14:paraId="3CE4FF51" w14:textId="77777777" w:rsidR="00F4286C" w:rsidRPr="00FB571A" w:rsidRDefault="00F4286C" w:rsidP="00F4286C">
      <w:pPr>
        <w:spacing w:line="360" w:lineRule="auto"/>
        <w:jc w:val="both"/>
        <w:rPr>
          <w:rFonts w:ascii="Palatino Linotype" w:eastAsia="Calibri" w:hAnsi="Palatino Linotype" w:cs="Tahoma"/>
          <w:sz w:val="22"/>
          <w:szCs w:val="22"/>
          <w:lang w:eastAsia="es-ES_tradnl"/>
        </w:rPr>
      </w:pPr>
    </w:p>
    <w:p w14:paraId="3823A37D" w14:textId="77777777" w:rsidR="00F4286C" w:rsidRPr="00FB571A" w:rsidRDefault="00F4286C" w:rsidP="00F4286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4A43BCD0" w14:textId="77777777" w:rsidR="00A56C7D" w:rsidRDefault="00A56C7D" w:rsidP="008B6BE0">
      <w:pPr>
        <w:spacing w:line="360" w:lineRule="auto"/>
        <w:contextualSpacing/>
        <w:jc w:val="both"/>
        <w:rPr>
          <w:rFonts w:ascii="Palatino Linotype" w:hAnsi="Palatino Linotype" w:cs="Tahoma"/>
          <w:sz w:val="22"/>
          <w:szCs w:val="22"/>
          <w:shd w:val="clear" w:color="auto" w:fill="FFFFFF"/>
        </w:rPr>
      </w:pPr>
    </w:p>
    <w:p w14:paraId="23AF5F91" w14:textId="77777777" w:rsidR="003A2950" w:rsidRPr="00127996"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r w:rsidRPr="00127996">
        <w:rPr>
          <w:rFonts w:ascii="Palatino Linotype" w:eastAsia="Calibri" w:hAnsi="Palatino Linotype" w:cs="Tahoma"/>
          <w:b/>
          <w:iCs/>
          <w:sz w:val="22"/>
          <w:szCs w:val="22"/>
          <w:lang w:val="es-ES" w:eastAsia="es-ES_tradnl"/>
        </w:rPr>
        <w:t xml:space="preserve">TERCERO. Determinación de la Controversia </w:t>
      </w:r>
    </w:p>
    <w:p w14:paraId="7269AF14" w14:textId="77777777" w:rsidR="00466354"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Particular solicitó al </w:t>
      </w:r>
      <w:r w:rsidR="00702E3A">
        <w:rPr>
          <w:rFonts w:ascii="Palatino Linotype" w:eastAsia="Calibri" w:hAnsi="Palatino Linotype" w:cs="Tahoma"/>
          <w:iCs/>
          <w:sz w:val="22"/>
          <w:szCs w:val="22"/>
          <w:lang w:val="es-ES" w:eastAsia="es-ES_tradnl"/>
        </w:rPr>
        <w:t>Ayuntamiento de Toluca</w:t>
      </w:r>
      <w:r w:rsidRPr="00127996">
        <w:rPr>
          <w:rFonts w:ascii="Palatino Linotype" w:eastAsia="Calibri" w:hAnsi="Palatino Linotype" w:cs="Tahoma"/>
          <w:iCs/>
          <w:sz w:val="22"/>
          <w:szCs w:val="22"/>
          <w:lang w:val="es-ES" w:eastAsia="es-ES_tradnl"/>
        </w:rPr>
        <w:t xml:space="preserve">, </w:t>
      </w:r>
      <w:r w:rsidR="00466354">
        <w:rPr>
          <w:rFonts w:ascii="Palatino Linotype" w:eastAsia="Calibri" w:hAnsi="Palatino Linotype" w:cs="Tahoma"/>
          <w:iCs/>
          <w:sz w:val="22"/>
          <w:szCs w:val="22"/>
          <w:lang w:val="es-ES" w:eastAsia="es-ES_tradnl"/>
        </w:rPr>
        <w:t>lo siguiente:</w:t>
      </w:r>
    </w:p>
    <w:p w14:paraId="028AE97F" w14:textId="77777777" w:rsidR="00B60BC1" w:rsidRDefault="00B60BC1" w:rsidP="003A2950">
      <w:pPr>
        <w:tabs>
          <w:tab w:val="left" w:pos="4962"/>
        </w:tabs>
        <w:spacing w:line="360" w:lineRule="auto"/>
        <w:jc w:val="both"/>
        <w:rPr>
          <w:rFonts w:ascii="Palatino Linotype" w:eastAsia="Calibri" w:hAnsi="Palatino Linotype" w:cs="Tahoma"/>
          <w:iCs/>
          <w:sz w:val="22"/>
          <w:szCs w:val="22"/>
          <w:lang w:val="es-ES" w:eastAsia="es-ES_tradnl"/>
        </w:rPr>
      </w:pPr>
    </w:p>
    <w:p w14:paraId="7EE77185" w14:textId="068022D8" w:rsidR="00B60BC1" w:rsidRPr="00B60BC1" w:rsidRDefault="00B60BC1" w:rsidP="00B60BC1">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B60BC1">
        <w:rPr>
          <w:rFonts w:ascii="Palatino Linotype" w:eastAsia="Calibri" w:hAnsi="Palatino Linotype" w:cs="Tahoma"/>
          <w:iCs/>
          <w:szCs w:val="22"/>
          <w:lang w:val="es-ES" w:eastAsia="es-ES_tradnl"/>
        </w:rPr>
        <w:t>Tabulador de sueldos de la Administración pública, 2022-2024 y 2025-2027</w:t>
      </w:r>
      <w:r w:rsidR="00523ED7">
        <w:rPr>
          <w:rFonts w:ascii="Palatino Linotype" w:eastAsia="Calibri" w:hAnsi="Palatino Linotype" w:cs="Tahoma"/>
          <w:iCs/>
          <w:szCs w:val="22"/>
          <w:lang w:val="es-ES" w:eastAsia="es-ES_tradnl"/>
        </w:rPr>
        <w:t>;</w:t>
      </w:r>
    </w:p>
    <w:p w14:paraId="0130E8C2" w14:textId="3E1585B7" w:rsidR="00B60BC1" w:rsidRPr="00B60BC1" w:rsidRDefault="00B60BC1" w:rsidP="00B60BC1">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B60BC1">
        <w:rPr>
          <w:rFonts w:ascii="Palatino Linotype" w:eastAsia="Calibri" w:hAnsi="Palatino Linotype" w:cs="Tahoma"/>
          <w:iCs/>
          <w:szCs w:val="22"/>
          <w:lang w:val="es-ES" w:eastAsia="es-ES_tradnl"/>
        </w:rPr>
        <w:t>Organigramas de la Administración pública, 2022-2024</w:t>
      </w:r>
      <w:r w:rsidR="00523ED7">
        <w:rPr>
          <w:rFonts w:ascii="Palatino Linotype" w:eastAsia="Calibri" w:hAnsi="Palatino Linotype" w:cs="Tahoma"/>
          <w:iCs/>
          <w:szCs w:val="22"/>
          <w:lang w:val="es-ES" w:eastAsia="es-ES_tradnl"/>
        </w:rPr>
        <w:t>;</w:t>
      </w:r>
    </w:p>
    <w:p w14:paraId="519A40AC" w14:textId="351EFA7D" w:rsidR="00B60BC1" w:rsidRPr="00B60BC1" w:rsidRDefault="00B60BC1" w:rsidP="00B60BC1">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bookmarkStart w:id="6" w:name="_Hlk215661731"/>
      <w:r w:rsidRPr="00B60BC1">
        <w:rPr>
          <w:rFonts w:ascii="Palatino Linotype" w:eastAsia="Calibri" w:hAnsi="Palatino Linotype" w:cs="Tahoma"/>
          <w:iCs/>
          <w:szCs w:val="22"/>
          <w:lang w:val="es-ES" w:eastAsia="es-ES_tradnl"/>
        </w:rPr>
        <w:t>Manuales de organización y de procedimientos de la Administración 2022-2024 y 2025-2027</w:t>
      </w:r>
      <w:r w:rsidR="00523ED7">
        <w:rPr>
          <w:rFonts w:ascii="Palatino Linotype" w:eastAsia="Calibri" w:hAnsi="Palatino Linotype" w:cs="Tahoma"/>
          <w:iCs/>
          <w:szCs w:val="22"/>
          <w:lang w:val="es-ES" w:eastAsia="es-ES_tradnl"/>
        </w:rPr>
        <w:t>, y</w:t>
      </w:r>
    </w:p>
    <w:p w14:paraId="43141865" w14:textId="68A268C3" w:rsidR="00B60BC1" w:rsidRPr="00B60BC1" w:rsidRDefault="00B60BC1" w:rsidP="00B60BC1">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bookmarkStart w:id="7" w:name="_Hlk215662430"/>
      <w:bookmarkEnd w:id="6"/>
      <w:r w:rsidRPr="00B60BC1">
        <w:rPr>
          <w:rFonts w:ascii="Palatino Linotype" w:eastAsia="Calibri" w:hAnsi="Palatino Linotype" w:cs="Tahoma"/>
          <w:iCs/>
          <w:szCs w:val="22"/>
          <w:lang w:val="es-ES" w:eastAsia="es-ES_tradnl"/>
        </w:rPr>
        <w:t xml:space="preserve">Montos que han ingresado de pago de predial del 1 de enero al 31 de diciembre del año 2022 </w:t>
      </w:r>
      <w:bookmarkEnd w:id="7"/>
      <w:r w:rsidRPr="00B60BC1">
        <w:rPr>
          <w:rFonts w:ascii="Palatino Linotype" w:eastAsia="Calibri" w:hAnsi="Palatino Linotype" w:cs="Tahoma"/>
          <w:iCs/>
          <w:szCs w:val="22"/>
          <w:lang w:val="es-ES" w:eastAsia="es-ES_tradnl"/>
        </w:rPr>
        <w:t>y del 1 de enero al 31 de marzo del año 2025.</w:t>
      </w:r>
    </w:p>
    <w:p w14:paraId="02AE9F8B" w14:textId="77777777" w:rsidR="00B60BC1" w:rsidRDefault="00B60BC1" w:rsidP="003A2950">
      <w:pPr>
        <w:tabs>
          <w:tab w:val="left" w:pos="4962"/>
        </w:tabs>
        <w:spacing w:line="360" w:lineRule="auto"/>
        <w:jc w:val="both"/>
        <w:rPr>
          <w:rFonts w:ascii="Palatino Linotype" w:eastAsia="Calibri" w:hAnsi="Palatino Linotype" w:cs="Tahoma"/>
          <w:iCs/>
          <w:sz w:val="22"/>
          <w:szCs w:val="22"/>
          <w:lang w:val="es-ES" w:eastAsia="es-ES_tradnl"/>
        </w:rPr>
      </w:pPr>
    </w:p>
    <w:p w14:paraId="15015D5D" w14:textId="39EF121F" w:rsidR="003A2950" w:rsidRPr="00127996" w:rsidRDefault="003A2950" w:rsidP="007510F6">
      <w:pPr>
        <w:tabs>
          <w:tab w:val="left" w:pos="4962"/>
        </w:tabs>
        <w:spacing w:line="360" w:lineRule="auto"/>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t>En respuesta, el Sujeto Obligado</w:t>
      </w:r>
      <w:r w:rsidR="00B22F08">
        <w:rPr>
          <w:rFonts w:ascii="Palatino Linotype" w:eastAsia="Calibri" w:hAnsi="Palatino Linotype" w:cs="Tahoma"/>
          <w:iCs/>
          <w:sz w:val="22"/>
          <w:szCs w:val="22"/>
          <w:lang w:val="es-ES" w:eastAsia="es-ES_tradnl"/>
        </w:rPr>
        <w:t xml:space="preserve"> </w:t>
      </w:r>
      <w:r w:rsidR="007510F6">
        <w:rPr>
          <w:rFonts w:ascii="Palatino Linotype" w:eastAsia="Calibri" w:hAnsi="Palatino Linotype" w:cs="Tahoma"/>
          <w:iCs/>
          <w:sz w:val="22"/>
          <w:szCs w:val="22"/>
          <w:lang w:val="es-ES" w:eastAsia="es-ES_tradnl"/>
        </w:rPr>
        <w:t xml:space="preserve">señaló cual fue el presupuesto ingresado en lo que va del presente ejercicio fiscal, de igual forma entrego diversos manuales y proporcionó diversas ligas electrónicas, </w:t>
      </w:r>
      <w:r w:rsidRPr="00127996">
        <w:rPr>
          <w:rFonts w:ascii="Palatino Linotype" w:eastAsia="Calibri" w:hAnsi="Palatino Linotype" w:cs="Tahoma"/>
          <w:iCs/>
          <w:sz w:val="22"/>
          <w:szCs w:val="22"/>
          <w:lang w:val="es-ES" w:eastAsia="es-ES_tradnl"/>
        </w:rPr>
        <w:t xml:space="preserve">derivado de ello el Particular se inconformó por </w:t>
      </w:r>
      <w:r w:rsidR="007510F6">
        <w:rPr>
          <w:rFonts w:ascii="Palatino Linotype" w:eastAsia="Calibri" w:hAnsi="Palatino Linotype" w:cs="Tahoma"/>
          <w:iCs/>
          <w:sz w:val="22"/>
          <w:szCs w:val="22"/>
          <w:lang w:val="es-ES" w:eastAsia="es-ES_tradnl"/>
        </w:rPr>
        <w:t>la entrega de información incompleta, al señalar que no se encontraba en las ligas proporcionadas</w:t>
      </w:r>
      <w:r w:rsidRPr="00127996">
        <w:rPr>
          <w:rFonts w:ascii="Palatino Linotype" w:eastAsia="Calibri" w:hAnsi="Palatino Linotype" w:cs="Tahoma"/>
          <w:iCs/>
          <w:sz w:val="22"/>
          <w:szCs w:val="22"/>
          <w:lang w:val="es-ES" w:eastAsia="es-ES_tradnl"/>
        </w:rPr>
        <w:t xml:space="preserve">, </w:t>
      </w:r>
      <w:r w:rsidRPr="00127996">
        <w:rPr>
          <w:rFonts w:ascii="Palatino Linotype" w:eastAsia="Calibri" w:hAnsi="Palatino Linotype" w:cs="Tahoma"/>
          <w:bCs/>
          <w:sz w:val="22"/>
          <w:szCs w:val="22"/>
          <w:lang w:val="es-ES_tradnl" w:eastAsia="en-US"/>
        </w:rPr>
        <w:t xml:space="preserve">así </w:t>
      </w:r>
      <w:r w:rsidRPr="00127996">
        <w:rPr>
          <w:rFonts w:ascii="Palatino Linotype" w:eastAsia="Calibri" w:hAnsi="Palatino Linotype" w:cs="Tahoma"/>
          <w:color w:val="000000"/>
          <w:sz w:val="22"/>
          <w:szCs w:val="22"/>
        </w:rPr>
        <w:t xml:space="preserve">en el asunto que nos ocupa se actualiza la causal de procedencia señalada en el </w:t>
      </w:r>
      <w:r w:rsidRPr="00127996">
        <w:rPr>
          <w:rFonts w:ascii="Palatino Linotype" w:eastAsia="Calibri" w:hAnsi="Palatino Linotype" w:cs="Tahoma"/>
          <w:sz w:val="22"/>
          <w:szCs w:val="22"/>
        </w:rPr>
        <w:t xml:space="preserve">artículo 179, fracción </w:t>
      </w:r>
      <w:r w:rsidR="00466354">
        <w:rPr>
          <w:rFonts w:ascii="Palatino Linotype" w:eastAsia="Calibri" w:hAnsi="Palatino Linotype" w:cs="Tahoma"/>
          <w:sz w:val="22"/>
          <w:szCs w:val="22"/>
        </w:rPr>
        <w:t>V</w:t>
      </w:r>
      <w:r w:rsidRPr="00127996">
        <w:rPr>
          <w:rFonts w:ascii="Palatino Linotype" w:eastAsia="Calibri" w:hAnsi="Palatino Linotype" w:cs="Tahoma"/>
          <w:sz w:val="22"/>
          <w:szCs w:val="22"/>
        </w:rPr>
        <w:t>, de la Ley de la materia</w:t>
      </w:r>
      <w:r w:rsidRPr="00127996">
        <w:rPr>
          <w:rFonts w:ascii="Palatino Linotype" w:eastAsia="Calibri" w:hAnsi="Palatino Linotype" w:cs="Tahoma"/>
          <w:bCs/>
          <w:sz w:val="22"/>
          <w:szCs w:val="22"/>
        </w:rPr>
        <w:t>.</w:t>
      </w:r>
    </w:p>
    <w:p w14:paraId="707F2791" w14:textId="77777777" w:rsidR="007510F6" w:rsidRPr="00127996" w:rsidRDefault="007510F6"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04CC4A75" w14:textId="77777777" w:rsidR="007510F6" w:rsidRDefault="007510F6" w:rsidP="007510F6">
      <w:pPr>
        <w:spacing w:line="360" w:lineRule="auto"/>
        <w:jc w:val="both"/>
        <w:rPr>
          <w:rFonts w:ascii="Palatino Linotype" w:eastAsia="Palatino Linotype" w:hAnsi="Palatino Linotype" w:cs="Palatino Linotype"/>
          <w:sz w:val="22"/>
          <w:szCs w:val="22"/>
        </w:rPr>
      </w:pPr>
      <w:bookmarkStart w:id="8" w:name="_Hlk213258471"/>
      <w:r w:rsidRPr="007B0410">
        <w:rPr>
          <w:rFonts w:ascii="Palatino Linotype" w:eastAsia="Palatino Linotype" w:hAnsi="Palatino Linotype" w:cs="Palatino Linotype"/>
          <w:sz w:val="22"/>
          <w:szCs w:val="22"/>
        </w:rPr>
        <w:t xml:space="preserve">Conforme a lo anterior, se logra vislumbrar que el ahora Recurrente no se agravió </w:t>
      </w:r>
      <w:r>
        <w:rPr>
          <w:rFonts w:ascii="Palatino Linotype" w:eastAsia="Palatino Linotype" w:hAnsi="Palatino Linotype" w:cs="Palatino Linotype"/>
          <w:sz w:val="22"/>
          <w:szCs w:val="22"/>
        </w:rPr>
        <w:t>de</w:t>
      </w:r>
      <w:r w:rsidRPr="00C5301F">
        <w:rPr>
          <w:rFonts w:ascii="Palatino Linotype" w:eastAsia="Palatino Linotype" w:hAnsi="Palatino Linotype" w:cs="Palatino Linotype"/>
          <w:sz w:val="22"/>
          <w:szCs w:val="22"/>
        </w:rPr>
        <w:t xml:space="preserve">l </w:t>
      </w:r>
      <w:r>
        <w:rPr>
          <w:rFonts w:ascii="Palatino Linotype" w:eastAsia="Palatino Linotype" w:hAnsi="Palatino Linotype" w:cs="Palatino Linotype"/>
          <w:sz w:val="22"/>
          <w:szCs w:val="22"/>
        </w:rPr>
        <w:t xml:space="preserve">monto </w:t>
      </w:r>
    </w:p>
    <w:p w14:paraId="1B0310F0" w14:textId="09F66837" w:rsidR="007510F6" w:rsidRPr="007B0410" w:rsidRDefault="007510F6" w:rsidP="007510F6">
      <w:pPr>
        <w:spacing w:line="360" w:lineRule="auto"/>
        <w:jc w:val="both"/>
        <w:rPr>
          <w:rFonts w:ascii="Palatino Linotype" w:eastAsia="Palatino Linotype" w:hAnsi="Palatino Linotype" w:cs="Palatino Linotype"/>
          <w:color w:val="FF0000"/>
          <w:sz w:val="22"/>
          <w:szCs w:val="22"/>
        </w:rPr>
      </w:pPr>
      <w:r w:rsidRPr="007510F6">
        <w:rPr>
          <w:rFonts w:ascii="Palatino Linotype" w:eastAsia="Palatino Linotype" w:hAnsi="Palatino Linotype" w:cs="Palatino Linotype"/>
          <w:sz w:val="22"/>
          <w:szCs w:val="22"/>
        </w:rPr>
        <w:t>que han ingresado de pago de predial del 1 de enero al 31 de marzo del año 2025</w:t>
      </w:r>
      <w:r>
        <w:rPr>
          <w:rFonts w:ascii="Palatino Linotype" w:eastAsia="Palatino Linotype" w:hAnsi="Palatino Linotype" w:cs="Palatino Linotype"/>
          <w:sz w:val="22"/>
          <w:szCs w:val="22"/>
        </w:rPr>
        <w:t>, ya que solo se inconformó de la información señalada en ligas electrónicas</w:t>
      </w:r>
      <w:r w:rsidRPr="007B0410">
        <w:rPr>
          <w:rFonts w:ascii="Palatino Linotype" w:eastAsia="Palatino Linotype" w:hAnsi="Palatino Linotype" w:cs="Palatino Linotype"/>
          <w:sz w:val="22"/>
          <w:szCs w:val="22"/>
        </w:rPr>
        <w:t xml:space="preserve">; por lo que, no se hará pronunciamiento alguno, respecto </w:t>
      </w:r>
      <w:r>
        <w:rPr>
          <w:rFonts w:ascii="Palatino Linotype" w:eastAsia="Palatino Linotype" w:hAnsi="Palatino Linotype" w:cs="Palatino Linotype"/>
          <w:sz w:val="22"/>
          <w:szCs w:val="22"/>
        </w:rPr>
        <w:t>de este punto</w:t>
      </w:r>
      <w:r w:rsidRPr="007B0410">
        <w:rPr>
          <w:rFonts w:ascii="Palatino Linotype" w:eastAsia="Palatino Linotype" w:hAnsi="Palatino Linotype" w:cs="Palatino Linotype"/>
          <w:sz w:val="22"/>
          <w:szCs w:val="22"/>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B0410">
        <w:rPr>
          <w:rFonts w:ascii="Palatino Linotype" w:eastAsia="Palatino Linotype" w:hAnsi="Palatino Linotype" w:cs="Palatino Linotype"/>
          <w:b/>
          <w:sz w:val="22"/>
          <w:szCs w:val="22"/>
        </w:rPr>
        <w:t>los actos que se hayan consentido tácitamente,</w:t>
      </w:r>
      <w:r w:rsidRPr="007B0410">
        <w:rPr>
          <w:rFonts w:ascii="Palatino Linotype" w:eastAsia="Palatino Linotype" w:hAnsi="Palatino Linotype" w:cs="Palatino Linotype"/>
          <w:sz w:val="22"/>
          <w:szCs w:val="22"/>
        </w:rPr>
        <w:t xml:space="preserve"> entendiéndose por estos cuando el agravio no se haya promovido en el plazo señalado para el efecto.</w:t>
      </w:r>
    </w:p>
    <w:p w14:paraId="5FAD8D52" w14:textId="77777777" w:rsidR="007510F6" w:rsidRPr="007B0410" w:rsidRDefault="007510F6" w:rsidP="007510F6">
      <w:pPr>
        <w:spacing w:line="360" w:lineRule="auto"/>
        <w:jc w:val="both"/>
        <w:rPr>
          <w:rFonts w:ascii="Palatino Linotype" w:eastAsia="Palatino Linotype" w:hAnsi="Palatino Linotype" w:cs="Palatino Linotype"/>
          <w:color w:val="FF0000"/>
          <w:sz w:val="22"/>
          <w:szCs w:val="22"/>
        </w:rPr>
      </w:pPr>
    </w:p>
    <w:p w14:paraId="20135D3B"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lastRenderedPageBreak/>
        <w:t xml:space="preserve">De la misma manera resulta aplicable el criterio sostenido por el Poder Judicial de la Federación de rubro </w:t>
      </w:r>
      <w:r w:rsidRPr="007B0410">
        <w:rPr>
          <w:rFonts w:ascii="Palatino Linotype" w:eastAsia="Palatino Linotype" w:hAnsi="Palatino Linotype" w:cs="Palatino Linotype"/>
          <w:b/>
          <w:sz w:val="22"/>
          <w:szCs w:val="22"/>
        </w:rPr>
        <w:t>ACTOS CONSENTIDOS TÁCITAMENTE</w:t>
      </w:r>
      <w:r w:rsidRPr="007B0410">
        <w:rPr>
          <w:rFonts w:ascii="Palatino Linotype" w:eastAsia="Palatino Linotype" w:hAnsi="Palatino Linotype" w:cs="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1EC5D21"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p>
    <w:p w14:paraId="03BD736A"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601545F"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p>
    <w:p w14:paraId="4C0E7017"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60EF094E" w14:textId="77777777" w:rsidR="007510F6" w:rsidRPr="007B0410" w:rsidRDefault="007510F6" w:rsidP="007510F6">
      <w:pPr>
        <w:spacing w:line="360" w:lineRule="auto"/>
        <w:jc w:val="both"/>
        <w:rPr>
          <w:rFonts w:ascii="Palatino Linotype" w:eastAsia="Palatino Linotype" w:hAnsi="Palatino Linotype" w:cs="Palatino Linotype"/>
          <w:sz w:val="22"/>
          <w:szCs w:val="22"/>
        </w:rPr>
      </w:pPr>
    </w:p>
    <w:p w14:paraId="66400C0F" w14:textId="77777777" w:rsidR="007510F6" w:rsidRPr="007B0410" w:rsidRDefault="007510F6" w:rsidP="007510F6">
      <w:pPr>
        <w:tabs>
          <w:tab w:val="left" w:pos="4962"/>
        </w:tabs>
        <w:spacing w:line="360" w:lineRule="auto"/>
        <w:jc w:val="both"/>
        <w:rPr>
          <w:rFonts w:ascii="Palatino Linotype" w:eastAsia="Palatino Linotype" w:hAnsi="Palatino Linotype" w:cs="Palatino Linotype"/>
          <w:color w:val="000000"/>
          <w:sz w:val="22"/>
          <w:szCs w:val="22"/>
        </w:rPr>
      </w:pPr>
      <w:r w:rsidRPr="007B0410">
        <w:rPr>
          <w:rFonts w:ascii="Palatino Linotype" w:eastAsia="Palatino Linotype" w:hAnsi="Palatino Linotype" w:cs="Palatino Linotype"/>
          <w:color w:val="000000"/>
          <w:sz w:val="22"/>
          <w:szCs w:val="22"/>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bookmarkEnd w:id="8"/>
    <w:p w14:paraId="377A3A92" w14:textId="77777777" w:rsidR="003A2950" w:rsidRPr="00127996" w:rsidRDefault="003A2950" w:rsidP="003A2950">
      <w:pPr>
        <w:tabs>
          <w:tab w:val="left" w:pos="4962"/>
        </w:tabs>
        <w:spacing w:line="360" w:lineRule="auto"/>
        <w:jc w:val="both"/>
        <w:rPr>
          <w:rFonts w:ascii="Palatino Linotype" w:eastAsia="Calibri" w:hAnsi="Palatino Linotype" w:cs="Tahoma"/>
          <w:iCs/>
          <w:sz w:val="22"/>
          <w:szCs w:val="22"/>
          <w:lang w:eastAsia="es-ES_tradnl"/>
        </w:rPr>
      </w:pPr>
    </w:p>
    <w:p w14:paraId="6725D3FF" w14:textId="77777777" w:rsidR="003A2950" w:rsidRPr="00127996" w:rsidRDefault="003A2950" w:rsidP="003A2950">
      <w:pPr>
        <w:spacing w:line="360" w:lineRule="auto"/>
        <w:ind w:right="-93"/>
        <w:jc w:val="both"/>
        <w:rPr>
          <w:rFonts w:ascii="Palatino Linotype" w:hAnsi="Palatino Linotype" w:cs="Tahoma"/>
          <w:b/>
          <w:sz w:val="22"/>
          <w:szCs w:val="22"/>
        </w:rPr>
      </w:pPr>
      <w:r w:rsidRPr="00127996">
        <w:rPr>
          <w:rFonts w:ascii="Palatino Linotype" w:hAnsi="Palatino Linotype" w:cs="Tahoma"/>
          <w:b/>
          <w:sz w:val="22"/>
          <w:szCs w:val="22"/>
          <w:lang w:val="es-ES"/>
        </w:rPr>
        <w:lastRenderedPageBreak/>
        <w:t xml:space="preserve">CUARTO. </w:t>
      </w:r>
      <w:r w:rsidRPr="00127996">
        <w:rPr>
          <w:rFonts w:ascii="Palatino Linotype" w:hAnsi="Palatino Linotype" w:cs="Tahoma"/>
          <w:b/>
          <w:sz w:val="22"/>
          <w:szCs w:val="22"/>
        </w:rPr>
        <w:t>Marco normativo aplicable en materia de transparencia y acceso a la información pública</w:t>
      </w:r>
    </w:p>
    <w:p w14:paraId="3142B920" w14:textId="77777777" w:rsidR="003A2950" w:rsidRPr="00127996" w:rsidRDefault="003A2950" w:rsidP="003A2950">
      <w:pPr>
        <w:spacing w:line="360" w:lineRule="auto"/>
        <w:contextualSpacing/>
        <w:jc w:val="both"/>
        <w:rPr>
          <w:rFonts w:ascii="Palatino Linotype" w:hAnsi="Palatino Linotype" w:cs="Tahoma"/>
          <w:sz w:val="22"/>
          <w:szCs w:val="22"/>
        </w:rPr>
      </w:pPr>
    </w:p>
    <w:p w14:paraId="67C4D225" w14:textId="77777777" w:rsidR="003A2950" w:rsidRPr="00127996" w:rsidRDefault="003A2950" w:rsidP="003A2950">
      <w:pPr>
        <w:widowControl w:val="0"/>
        <w:spacing w:line="360" w:lineRule="auto"/>
        <w:contextualSpacing/>
        <w:jc w:val="both"/>
        <w:rPr>
          <w:rFonts w:ascii="Palatino Linotype" w:hAnsi="Palatino Linotype" w:cs="Tahoma"/>
          <w:sz w:val="22"/>
          <w:szCs w:val="22"/>
        </w:rPr>
      </w:pPr>
      <w:r w:rsidRPr="0012799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BEC743" w14:textId="77777777" w:rsidR="003A2950" w:rsidRPr="00127996" w:rsidRDefault="003A2950" w:rsidP="003A2950">
      <w:pPr>
        <w:spacing w:line="360" w:lineRule="auto"/>
        <w:contextualSpacing/>
        <w:jc w:val="both"/>
        <w:rPr>
          <w:rFonts w:ascii="Palatino Linotype" w:hAnsi="Palatino Linotype" w:cs="Tahoma"/>
          <w:sz w:val="22"/>
          <w:szCs w:val="22"/>
        </w:rPr>
      </w:pPr>
    </w:p>
    <w:p w14:paraId="3560BCB9"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34D7B4" w14:textId="77777777" w:rsidR="003A2950" w:rsidRPr="00127996" w:rsidRDefault="003A2950" w:rsidP="003A2950">
      <w:pPr>
        <w:spacing w:line="360" w:lineRule="auto"/>
        <w:jc w:val="both"/>
        <w:rPr>
          <w:rFonts w:ascii="Palatino Linotype" w:hAnsi="Palatino Linotype" w:cs="Tahoma"/>
          <w:sz w:val="22"/>
          <w:szCs w:val="22"/>
        </w:rPr>
      </w:pPr>
    </w:p>
    <w:p w14:paraId="1543EDB5"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A030002" w14:textId="77777777" w:rsidR="003A2950" w:rsidRPr="00127996" w:rsidRDefault="003A2950" w:rsidP="003A2950">
      <w:pPr>
        <w:spacing w:line="360" w:lineRule="auto"/>
        <w:jc w:val="both"/>
        <w:rPr>
          <w:rFonts w:ascii="Palatino Linotype" w:hAnsi="Palatino Linotype" w:cs="Tahoma"/>
          <w:sz w:val="22"/>
          <w:szCs w:val="22"/>
        </w:rPr>
      </w:pPr>
    </w:p>
    <w:p w14:paraId="102442F7"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El artículo 12, que, quienes generen, recopilen, administren, manejen, procesen, archiven o conserven información pública serán responsables de la misma. El artículo 18, que, los Sujetos Obligados deberán documentar todo acto que derive del ejercicio de sus facultades, competencias o funciones, considerando desde su origen la eventual publicidad y reutilización de la información que generen.</w:t>
      </w:r>
    </w:p>
    <w:p w14:paraId="5A29C955" w14:textId="77777777" w:rsidR="003A2950" w:rsidRPr="00127996" w:rsidRDefault="003A2950" w:rsidP="003A2950">
      <w:pPr>
        <w:spacing w:line="360" w:lineRule="auto"/>
        <w:jc w:val="both"/>
        <w:rPr>
          <w:rFonts w:ascii="Palatino Linotype" w:hAnsi="Palatino Linotype" w:cs="Tahoma"/>
          <w:sz w:val="22"/>
          <w:szCs w:val="22"/>
        </w:rPr>
      </w:pPr>
    </w:p>
    <w:p w14:paraId="101DA649"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C810147" w14:textId="77777777" w:rsidR="003A2950" w:rsidRPr="00127996" w:rsidRDefault="003A2950" w:rsidP="003A2950">
      <w:pPr>
        <w:spacing w:line="360" w:lineRule="auto"/>
        <w:ind w:right="-93"/>
        <w:jc w:val="both"/>
        <w:rPr>
          <w:rFonts w:ascii="Palatino Linotype" w:hAnsi="Palatino Linotype" w:cs="Tahoma"/>
          <w:b/>
          <w:sz w:val="22"/>
          <w:szCs w:val="22"/>
          <w:lang w:val="es-ES"/>
        </w:rPr>
      </w:pPr>
    </w:p>
    <w:p w14:paraId="5C1AFAED" w14:textId="77777777" w:rsidR="003A2950" w:rsidRPr="00127996" w:rsidRDefault="003A2950" w:rsidP="003A2950">
      <w:pPr>
        <w:spacing w:line="360" w:lineRule="auto"/>
        <w:ind w:right="-93"/>
        <w:jc w:val="both"/>
        <w:rPr>
          <w:rFonts w:ascii="Palatino Linotype" w:hAnsi="Palatino Linotype" w:cs="Tahoma"/>
          <w:b/>
          <w:sz w:val="22"/>
          <w:szCs w:val="22"/>
          <w:lang w:val="es-ES"/>
        </w:rPr>
      </w:pPr>
      <w:r w:rsidRPr="00127996">
        <w:rPr>
          <w:rFonts w:ascii="Palatino Linotype" w:hAnsi="Palatino Linotype" w:cs="Tahoma"/>
          <w:b/>
          <w:sz w:val="22"/>
          <w:szCs w:val="22"/>
          <w:lang w:val="es-ES"/>
        </w:rPr>
        <w:lastRenderedPageBreak/>
        <w:t>QUINTO. Estudio de Fondo</w:t>
      </w:r>
    </w:p>
    <w:p w14:paraId="121932C9" w14:textId="77777777" w:rsidR="003A2950" w:rsidRPr="00127996" w:rsidRDefault="003A2950" w:rsidP="003A2950">
      <w:pPr>
        <w:spacing w:line="360" w:lineRule="auto"/>
        <w:ind w:right="-93"/>
        <w:jc w:val="both"/>
        <w:rPr>
          <w:rFonts w:ascii="Palatino Linotype" w:hAnsi="Palatino Linotype" w:cs="Tahoma"/>
          <w:b/>
          <w:sz w:val="22"/>
          <w:szCs w:val="22"/>
          <w:lang w:val="es-ES"/>
        </w:rPr>
      </w:pPr>
    </w:p>
    <w:p w14:paraId="6BBE16F1"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Una vez determinada la vía sobre la que versará el presente Recurso y previa revisión del expediente electrónico formado en el SAIMEX, con motivo de la solicitud de información y del Recurso a que da origen, es conveniente analizar si la respuesta del Sujeto Obligado cumple con los requisitos y procedimientos del derecho de acceso a la información pública.</w:t>
      </w:r>
    </w:p>
    <w:p w14:paraId="76831827" w14:textId="77777777" w:rsidR="003A2950" w:rsidRPr="00127996" w:rsidRDefault="003A2950" w:rsidP="003A2950">
      <w:pPr>
        <w:spacing w:line="360" w:lineRule="auto"/>
        <w:jc w:val="both"/>
        <w:rPr>
          <w:rFonts w:ascii="Palatino Linotype" w:hAnsi="Palatino Linotype" w:cs="Tahoma"/>
          <w:sz w:val="22"/>
          <w:szCs w:val="22"/>
        </w:rPr>
      </w:pPr>
    </w:p>
    <w:p w14:paraId="64F3F6DB" w14:textId="77777777" w:rsidR="00390831" w:rsidRPr="006B0A9B" w:rsidRDefault="003A2950" w:rsidP="00390831">
      <w:pPr>
        <w:spacing w:line="360" w:lineRule="auto"/>
        <w:ind w:right="-93"/>
        <w:jc w:val="both"/>
        <w:rPr>
          <w:rFonts w:ascii="Palatino Linotype" w:eastAsia="Calibri" w:hAnsi="Palatino Linotype" w:cs="Tahoma"/>
          <w:iCs/>
          <w:sz w:val="22"/>
          <w:szCs w:val="22"/>
          <w:lang w:eastAsia="es-ES_tradnl"/>
        </w:rPr>
      </w:pPr>
      <w:r w:rsidRPr="00127996">
        <w:rPr>
          <w:rFonts w:ascii="Palatino Linotype" w:eastAsia="Calibri" w:hAnsi="Palatino Linotype" w:cs="Tahoma"/>
          <w:iCs/>
          <w:sz w:val="22"/>
          <w:szCs w:val="22"/>
          <w:lang w:eastAsia="es-ES_tradnl"/>
        </w:rPr>
        <w:t>Establecido lo anterior,</w:t>
      </w:r>
      <w:r w:rsidR="006B281F">
        <w:rPr>
          <w:rFonts w:ascii="Palatino Linotype" w:eastAsia="Calibri" w:hAnsi="Palatino Linotype" w:cs="Tahoma"/>
          <w:iCs/>
          <w:sz w:val="22"/>
          <w:szCs w:val="22"/>
          <w:lang w:eastAsia="es-ES_tradnl"/>
        </w:rPr>
        <w:t xml:space="preserve"> </w:t>
      </w:r>
      <w:r w:rsidR="00390831">
        <w:rPr>
          <w:rFonts w:ascii="Palatino Linotype" w:eastAsia="Calibri" w:hAnsi="Palatino Linotype" w:cs="Tahoma"/>
          <w:iCs/>
          <w:sz w:val="22"/>
          <w:szCs w:val="22"/>
          <w:lang w:eastAsia="es-ES_tradnl"/>
        </w:rPr>
        <w:t xml:space="preserve">sobre los puntos 1 al 3 señalados en el Considerando Tercero, </w:t>
      </w:r>
      <w:r w:rsidR="00390831" w:rsidRPr="00C37475">
        <w:rPr>
          <w:rFonts w:ascii="Palatino Linotype" w:eastAsia="Calibri" w:hAnsi="Palatino Linotype" w:cs="Tahoma"/>
          <w:bCs/>
          <w:sz w:val="22"/>
          <w:szCs w:val="22"/>
          <w:lang w:eastAsia="en-US"/>
        </w:rPr>
        <w:t xml:space="preserve">se debe indicar que </w:t>
      </w:r>
      <w:r w:rsidR="00390831">
        <w:rPr>
          <w:rFonts w:ascii="Palatino Linotype" w:eastAsia="Calibri" w:hAnsi="Palatino Linotype" w:cs="Tahoma"/>
          <w:bCs/>
          <w:sz w:val="22"/>
          <w:szCs w:val="22"/>
          <w:lang w:eastAsia="en-US"/>
        </w:rPr>
        <w:t xml:space="preserve">dicha información </w:t>
      </w:r>
      <w:r w:rsidR="00390831" w:rsidRPr="00C37475">
        <w:rPr>
          <w:rFonts w:ascii="Palatino Linotype" w:eastAsia="Calibri" w:hAnsi="Palatino Linotype" w:cs="Tahoma"/>
          <w:bCs/>
          <w:sz w:val="22"/>
          <w:szCs w:val="22"/>
          <w:lang w:eastAsia="en-US"/>
        </w:rPr>
        <w:t>se trata de información pública, además corresponde a las obligaciones de transparencia, de acuerdo a lo señalado</w:t>
      </w:r>
      <w:r w:rsidR="00390831">
        <w:rPr>
          <w:rFonts w:ascii="Palatino Linotype" w:eastAsia="Calibri" w:hAnsi="Palatino Linotype" w:cs="Tahoma"/>
          <w:iCs/>
          <w:sz w:val="22"/>
          <w:szCs w:val="22"/>
          <w:lang w:eastAsia="es-ES_tradnl"/>
        </w:rPr>
        <w:t xml:space="preserve"> en </w:t>
      </w:r>
      <w:r w:rsidR="00390831" w:rsidRPr="006B0A9B">
        <w:rPr>
          <w:rFonts w:ascii="Palatino Linotype" w:eastAsia="Calibri" w:hAnsi="Palatino Linotype" w:cs="Tahoma"/>
          <w:iCs/>
          <w:sz w:val="22"/>
          <w:szCs w:val="22"/>
          <w:lang w:eastAsia="es-ES_tradnl"/>
        </w:rPr>
        <w:t>la fracción X, del artículo 92 de la Ley de Transparencia y Acceso a la Información Pública del Estado de México y Municipios,</w:t>
      </w:r>
      <w:r w:rsidR="00390831">
        <w:rPr>
          <w:rFonts w:ascii="Palatino Linotype" w:eastAsia="Calibri" w:hAnsi="Palatino Linotype" w:cs="Tahoma"/>
          <w:iCs/>
          <w:sz w:val="22"/>
          <w:szCs w:val="22"/>
          <w:lang w:eastAsia="es-ES_tradnl"/>
        </w:rPr>
        <w:t xml:space="preserve"> como se muestra a continuación </w:t>
      </w:r>
    </w:p>
    <w:p w14:paraId="7E5220FF" w14:textId="77777777" w:rsidR="00390831" w:rsidRPr="006B0A9B" w:rsidRDefault="00390831" w:rsidP="00390831">
      <w:pPr>
        <w:spacing w:line="360" w:lineRule="auto"/>
        <w:ind w:right="-93"/>
        <w:jc w:val="both"/>
        <w:rPr>
          <w:rFonts w:ascii="Palatino Linotype" w:eastAsia="Calibri" w:hAnsi="Palatino Linotype" w:cs="Tahoma"/>
          <w:iCs/>
          <w:sz w:val="22"/>
          <w:szCs w:val="22"/>
          <w:lang w:eastAsia="es-ES_tradnl"/>
        </w:rPr>
      </w:pPr>
    </w:p>
    <w:p w14:paraId="2FC8D6FD" w14:textId="77777777" w:rsidR="00390831" w:rsidRPr="00390831" w:rsidRDefault="00390831" w:rsidP="00390831">
      <w:pPr>
        <w:spacing w:line="360" w:lineRule="auto"/>
        <w:ind w:left="567" w:right="539"/>
        <w:jc w:val="both"/>
        <w:rPr>
          <w:rFonts w:ascii="Palatino Linotype" w:eastAsia="Calibri" w:hAnsi="Palatino Linotype" w:cs="Tahoma"/>
          <w:b/>
          <w:bCs/>
          <w:i/>
          <w:iCs/>
          <w:sz w:val="20"/>
          <w:szCs w:val="20"/>
          <w:lang w:eastAsia="es-ES_tradnl"/>
        </w:rPr>
      </w:pPr>
      <w:r w:rsidRPr="00390831">
        <w:rPr>
          <w:rFonts w:ascii="Palatino Linotype" w:eastAsia="Calibri" w:hAnsi="Palatino Linotype" w:cs="Tahoma"/>
          <w:b/>
          <w:bCs/>
          <w:i/>
          <w:iCs/>
          <w:sz w:val="20"/>
          <w:szCs w:val="20"/>
          <w:lang w:eastAsia="es-ES_tradnl"/>
        </w:rPr>
        <w:t>Capítulo II</w:t>
      </w:r>
    </w:p>
    <w:p w14:paraId="46EC8798" w14:textId="77777777" w:rsidR="00390831" w:rsidRPr="00390831" w:rsidRDefault="00390831" w:rsidP="00390831">
      <w:pPr>
        <w:spacing w:line="360" w:lineRule="auto"/>
        <w:ind w:left="567" w:right="539"/>
        <w:jc w:val="both"/>
        <w:rPr>
          <w:rFonts w:ascii="Palatino Linotype" w:eastAsia="Calibri" w:hAnsi="Palatino Linotype" w:cs="Tahoma"/>
          <w:b/>
          <w:bCs/>
          <w:i/>
          <w:iCs/>
          <w:sz w:val="20"/>
          <w:szCs w:val="20"/>
          <w:lang w:eastAsia="es-ES_tradnl"/>
        </w:rPr>
      </w:pPr>
      <w:r w:rsidRPr="00390831">
        <w:rPr>
          <w:rFonts w:ascii="Palatino Linotype" w:eastAsia="Calibri" w:hAnsi="Palatino Linotype" w:cs="Tahoma"/>
          <w:b/>
          <w:bCs/>
          <w:i/>
          <w:iCs/>
          <w:sz w:val="20"/>
          <w:szCs w:val="20"/>
          <w:lang w:eastAsia="es-ES_tradnl"/>
        </w:rPr>
        <w:t>De las Obligaciones de Transparencia Comunes</w:t>
      </w:r>
    </w:p>
    <w:p w14:paraId="7B1AAA55" w14:textId="77777777" w:rsidR="00390831" w:rsidRPr="00390831" w:rsidRDefault="00390831" w:rsidP="00390831">
      <w:pPr>
        <w:spacing w:line="360" w:lineRule="auto"/>
        <w:ind w:left="567" w:right="539"/>
        <w:jc w:val="both"/>
        <w:rPr>
          <w:rFonts w:ascii="Palatino Linotype" w:eastAsia="Calibri" w:hAnsi="Palatino Linotype" w:cs="Tahoma"/>
          <w:b/>
          <w:bCs/>
          <w:i/>
          <w:iCs/>
          <w:sz w:val="20"/>
          <w:szCs w:val="20"/>
          <w:lang w:eastAsia="es-ES_tradnl"/>
        </w:rPr>
      </w:pPr>
    </w:p>
    <w:p w14:paraId="49057018" w14:textId="77777777" w:rsidR="00390831" w:rsidRPr="00390831" w:rsidRDefault="00390831" w:rsidP="00390831">
      <w:pPr>
        <w:spacing w:line="360" w:lineRule="auto"/>
        <w:ind w:left="567" w:right="539"/>
        <w:jc w:val="both"/>
        <w:rPr>
          <w:rFonts w:ascii="Palatino Linotype" w:eastAsia="Calibri" w:hAnsi="Palatino Linotype" w:cs="Tahoma"/>
          <w:i/>
          <w:iCs/>
          <w:sz w:val="20"/>
          <w:szCs w:val="20"/>
          <w:lang w:eastAsia="es-ES_tradnl"/>
        </w:rPr>
      </w:pPr>
      <w:r w:rsidRPr="00390831">
        <w:rPr>
          <w:rFonts w:ascii="Palatino Linotype" w:eastAsia="Calibri" w:hAnsi="Palatino Linotype" w:cs="Tahoma"/>
          <w:b/>
          <w:bCs/>
          <w:i/>
          <w:iCs/>
          <w:sz w:val="20"/>
          <w:szCs w:val="20"/>
          <w:lang w:eastAsia="es-ES_tradnl"/>
        </w:rPr>
        <w:t>Artículo 92.</w:t>
      </w:r>
      <w:r w:rsidRPr="00390831">
        <w:rPr>
          <w:rFonts w:ascii="Palatino Linotype" w:eastAsia="Calibri" w:hAnsi="Palatino Linotype" w:cs="Tahoma"/>
          <w:i/>
          <w:iCs/>
          <w:sz w:val="20"/>
          <w:szCs w:val="20"/>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B74955" w14:textId="38E7D4C8" w:rsidR="00390831" w:rsidRDefault="00390831" w:rsidP="00390831">
      <w:pPr>
        <w:spacing w:line="360" w:lineRule="auto"/>
        <w:ind w:left="567" w:right="539"/>
        <w:jc w:val="both"/>
        <w:rPr>
          <w:rFonts w:ascii="Palatino Linotype" w:eastAsia="Calibri" w:hAnsi="Palatino Linotype" w:cs="Tahoma"/>
          <w:i/>
          <w:iCs/>
          <w:sz w:val="20"/>
          <w:szCs w:val="20"/>
          <w:lang w:eastAsia="es-ES_tradnl"/>
        </w:rPr>
      </w:pPr>
      <w:r w:rsidRPr="00390831">
        <w:rPr>
          <w:rFonts w:ascii="Palatino Linotype" w:eastAsia="Calibri" w:hAnsi="Palatino Linotype" w:cs="Tahoma"/>
          <w:i/>
          <w:iCs/>
          <w:sz w:val="20"/>
          <w:szCs w:val="20"/>
          <w:lang w:eastAsia="es-ES_tradnl"/>
        </w:rPr>
        <w:t xml:space="preserve">I El marco normativo aplicable al sujeto obligado, en el que deberá incluirse leyes, códigos, reglamentos, decretos de creación, acuerdos, convenios, </w:t>
      </w:r>
      <w:r w:rsidRPr="00390831">
        <w:rPr>
          <w:rFonts w:ascii="Palatino Linotype" w:eastAsia="Calibri" w:hAnsi="Palatino Linotype" w:cs="Tahoma"/>
          <w:b/>
          <w:bCs/>
          <w:i/>
          <w:iCs/>
          <w:sz w:val="20"/>
          <w:szCs w:val="20"/>
          <w:u w:val="single"/>
          <w:lang w:eastAsia="es-ES_tradnl"/>
        </w:rPr>
        <w:t>manuales de organización y procedimientos</w:t>
      </w:r>
      <w:r w:rsidRPr="00390831">
        <w:rPr>
          <w:rFonts w:ascii="Palatino Linotype" w:eastAsia="Calibri" w:hAnsi="Palatino Linotype" w:cs="Tahoma"/>
          <w:i/>
          <w:iCs/>
          <w:sz w:val="20"/>
          <w:szCs w:val="20"/>
          <w:lang w:eastAsia="es-ES_tradnl"/>
        </w:rPr>
        <w:t>, reglas de operación, criterios, políticas, entre otros;</w:t>
      </w:r>
    </w:p>
    <w:p w14:paraId="3BCB7B28" w14:textId="77777777" w:rsidR="00390831" w:rsidRDefault="00390831" w:rsidP="00390831">
      <w:pPr>
        <w:spacing w:line="360" w:lineRule="auto"/>
        <w:ind w:left="567" w:right="539"/>
        <w:jc w:val="both"/>
        <w:rPr>
          <w:rFonts w:ascii="Palatino Linotype" w:eastAsia="Calibri" w:hAnsi="Palatino Linotype" w:cs="Tahoma"/>
          <w:i/>
          <w:iCs/>
          <w:sz w:val="20"/>
          <w:szCs w:val="20"/>
          <w:lang w:eastAsia="es-ES_tradnl"/>
        </w:rPr>
      </w:pPr>
      <w:r w:rsidRPr="00390831">
        <w:rPr>
          <w:rFonts w:ascii="Palatino Linotype" w:eastAsia="Calibri" w:hAnsi="Palatino Linotype" w:cs="Tahoma"/>
          <w:i/>
          <w:iCs/>
          <w:sz w:val="20"/>
          <w:szCs w:val="20"/>
          <w:lang w:eastAsia="es-ES_tradnl"/>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w:t>
      </w:r>
    </w:p>
    <w:p w14:paraId="70AA343D" w14:textId="651691EA" w:rsidR="00390831" w:rsidRPr="00390831" w:rsidRDefault="00390831" w:rsidP="00390831">
      <w:pPr>
        <w:spacing w:line="360" w:lineRule="auto"/>
        <w:ind w:left="567" w:right="539"/>
        <w:jc w:val="both"/>
        <w:rPr>
          <w:rFonts w:ascii="Palatino Linotype" w:eastAsia="Calibri" w:hAnsi="Palatino Linotype" w:cs="Tahoma"/>
          <w:i/>
          <w:iCs/>
          <w:sz w:val="20"/>
          <w:szCs w:val="20"/>
          <w:lang w:eastAsia="es-ES_tradnl"/>
        </w:rPr>
      </w:pPr>
      <w:r>
        <w:rPr>
          <w:rFonts w:ascii="Palatino Linotype" w:eastAsia="Calibri" w:hAnsi="Palatino Linotype" w:cs="Tahoma"/>
          <w:i/>
          <w:iCs/>
          <w:sz w:val="20"/>
          <w:szCs w:val="20"/>
          <w:lang w:eastAsia="es-ES_tradnl"/>
        </w:rPr>
        <w:t xml:space="preserve">III </w:t>
      </w:r>
      <w:r w:rsidRPr="00390831">
        <w:rPr>
          <w:rFonts w:ascii="Palatino Linotype" w:eastAsia="Calibri" w:hAnsi="Palatino Linotype" w:cs="Tahoma"/>
          <w:i/>
          <w:iCs/>
          <w:sz w:val="20"/>
          <w:szCs w:val="20"/>
          <w:lang w:eastAsia="es-ES_tradnl"/>
        </w:rPr>
        <w:t xml:space="preserve">a </w:t>
      </w:r>
      <w:r>
        <w:rPr>
          <w:rFonts w:ascii="Palatino Linotype" w:eastAsia="Calibri" w:hAnsi="Palatino Linotype" w:cs="Tahoma"/>
          <w:i/>
          <w:iCs/>
          <w:sz w:val="20"/>
          <w:szCs w:val="20"/>
          <w:lang w:eastAsia="es-ES_tradnl"/>
        </w:rPr>
        <w:t>VII</w:t>
      </w:r>
      <w:r w:rsidRPr="00390831">
        <w:rPr>
          <w:rFonts w:ascii="Palatino Linotype" w:eastAsia="Calibri" w:hAnsi="Palatino Linotype" w:cs="Tahoma"/>
          <w:i/>
          <w:iCs/>
          <w:sz w:val="20"/>
          <w:szCs w:val="20"/>
          <w:lang w:eastAsia="es-ES_tradnl"/>
        </w:rPr>
        <w:t>…</w:t>
      </w:r>
    </w:p>
    <w:p w14:paraId="1221C785" w14:textId="77777777" w:rsidR="00390831" w:rsidRDefault="00390831" w:rsidP="00390831">
      <w:pPr>
        <w:spacing w:line="360" w:lineRule="auto"/>
        <w:ind w:left="567" w:right="539"/>
        <w:jc w:val="both"/>
        <w:rPr>
          <w:rFonts w:ascii="Palatino Linotype" w:eastAsia="Calibri" w:hAnsi="Palatino Linotype" w:cs="Tahoma"/>
          <w:b/>
          <w:bCs/>
          <w:i/>
          <w:iCs/>
          <w:sz w:val="20"/>
          <w:szCs w:val="20"/>
          <w:lang w:eastAsia="es-ES_tradnl"/>
        </w:rPr>
      </w:pPr>
      <w:r w:rsidRPr="00390831">
        <w:rPr>
          <w:rFonts w:ascii="Palatino Linotype" w:eastAsia="Calibri" w:hAnsi="Palatino Linotype" w:cs="Tahoma"/>
          <w:i/>
          <w:iCs/>
          <w:sz w:val="20"/>
          <w:szCs w:val="20"/>
          <w:lang w:eastAsia="es-ES_tradnl"/>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390831">
        <w:rPr>
          <w:rFonts w:ascii="Palatino Linotype" w:eastAsia="Calibri" w:hAnsi="Palatino Linotype" w:cs="Tahoma"/>
          <w:b/>
          <w:bCs/>
          <w:i/>
          <w:iCs/>
          <w:sz w:val="20"/>
          <w:szCs w:val="20"/>
          <w:lang w:eastAsia="es-ES_tradnl"/>
        </w:rPr>
        <w:t xml:space="preserve"> </w:t>
      </w:r>
    </w:p>
    <w:p w14:paraId="68586E50" w14:textId="63D12FE0" w:rsidR="00D049EE" w:rsidRDefault="00D049EE" w:rsidP="00390831">
      <w:pPr>
        <w:spacing w:line="360" w:lineRule="auto"/>
        <w:ind w:left="567" w:right="539"/>
        <w:jc w:val="both"/>
        <w:rPr>
          <w:rFonts w:ascii="Palatino Linotype" w:eastAsia="Calibri" w:hAnsi="Palatino Linotype" w:cs="Tahoma"/>
          <w:b/>
          <w:bCs/>
          <w:i/>
          <w:iCs/>
          <w:sz w:val="20"/>
          <w:szCs w:val="20"/>
          <w:lang w:eastAsia="es-ES_tradnl"/>
        </w:rPr>
      </w:pPr>
      <w:r>
        <w:rPr>
          <w:rFonts w:ascii="Palatino Linotype" w:eastAsia="Calibri" w:hAnsi="Palatino Linotype" w:cs="Tahoma"/>
          <w:b/>
          <w:bCs/>
          <w:i/>
          <w:iCs/>
          <w:sz w:val="20"/>
          <w:szCs w:val="20"/>
          <w:lang w:eastAsia="es-ES_tradnl"/>
        </w:rPr>
        <w:t>IX a XLVI…</w:t>
      </w:r>
    </w:p>
    <w:p w14:paraId="5739CA57" w14:textId="77777777" w:rsidR="00D049EE" w:rsidRPr="00D049EE" w:rsidRDefault="00D049EE" w:rsidP="00D049EE">
      <w:pPr>
        <w:spacing w:line="360" w:lineRule="auto"/>
        <w:ind w:left="567" w:right="539"/>
        <w:jc w:val="both"/>
        <w:rPr>
          <w:rFonts w:ascii="Palatino Linotype" w:eastAsia="Calibri" w:hAnsi="Palatino Linotype" w:cs="Tahoma"/>
          <w:i/>
          <w:iCs/>
          <w:sz w:val="20"/>
          <w:szCs w:val="20"/>
          <w:lang w:eastAsia="es-ES_tradnl"/>
        </w:rPr>
      </w:pPr>
      <w:r w:rsidRPr="00D049EE">
        <w:rPr>
          <w:rFonts w:ascii="Palatino Linotype" w:eastAsia="Calibri" w:hAnsi="Palatino Linotype" w:cs="Tahoma"/>
          <w:b/>
          <w:bCs/>
          <w:i/>
          <w:iCs/>
          <w:sz w:val="20"/>
          <w:szCs w:val="20"/>
          <w:lang w:eastAsia="es-ES_tradnl"/>
        </w:rPr>
        <w:t xml:space="preserve">XLVII. </w:t>
      </w:r>
      <w:r w:rsidRPr="00D049EE">
        <w:rPr>
          <w:rFonts w:ascii="Palatino Linotype" w:eastAsia="Calibri" w:hAnsi="Palatino Linotype" w:cs="Tahoma"/>
          <w:i/>
          <w:iCs/>
          <w:sz w:val="20"/>
          <w:szCs w:val="20"/>
          <w:lang w:eastAsia="es-ES_tradnl"/>
        </w:rPr>
        <w:t>Los ingresos recibidos por cualquier concepto señalando el nombre de los responsables de recibirlos, administrarlos y ejercerlos, indicando el destino de cada uno de ellos;</w:t>
      </w:r>
    </w:p>
    <w:p w14:paraId="2387E080" w14:textId="5485907F" w:rsidR="00390831" w:rsidRPr="00390831" w:rsidRDefault="00D049EE" w:rsidP="00390831">
      <w:pPr>
        <w:spacing w:line="360" w:lineRule="auto"/>
        <w:ind w:left="567" w:right="539"/>
        <w:jc w:val="both"/>
        <w:rPr>
          <w:rFonts w:ascii="Palatino Linotype" w:eastAsia="Calibri" w:hAnsi="Palatino Linotype" w:cs="Tahoma"/>
          <w:i/>
          <w:iCs/>
          <w:sz w:val="20"/>
          <w:szCs w:val="20"/>
          <w:lang w:eastAsia="es-ES_tradnl"/>
        </w:rPr>
      </w:pPr>
      <w:r>
        <w:rPr>
          <w:rFonts w:ascii="Palatino Linotype" w:eastAsia="Calibri" w:hAnsi="Palatino Linotype" w:cs="Tahoma"/>
          <w:b/>
          <w:bCs/>
          <w:i/>
          <w:iCs/>
          <w:sz w:val="20"/>
          <w:szCs w:val="20"/>
          <w:lang w:eastAsia="es-ES_tradnl"/>
        </w:rPr>
        <w:t>XLVIII</w:t>
      </w:r>
      <w:r w:rsidR="00390831">
        <w:rPr>
          <w:rFonts w:ascii="Palatino Linotype" w:eastAsia="Calibri" w:hAnsi="Palatino Linotype" w:cs="Tahoma"/>
          <w:b/>
          <w:bCs/>
          <w:i/>
          <w:iCs/>
          <w:sz w:val="20"/>
          <w:szCs w:val="20"/>
          <w:lang w:eastAsia="es-ES_tradnl"/>
        </w:rPr>
        <w:t xml:space="preserve"> a </w:t>
      </w:r>
      <w:r w:rsidR="00390831" w:rsidRPr="00390831">
        <w:rPr>
          <w:rFonts w:ascii="Palatino Linotype" w:eastAsia="Calibri" w:hAnsi="Palatino Linotype" w:cs="Tahoma"/>
          <w:b/>
          <w:bCs/>
          <w:i/>
          <w:iCs/>
          <w:sz w:val="20"/>
          <w:szCs w:val="20"/>
          <w:lang w:eastAsia="es-ES_tradnl"/>
        </w:rPr>
        <w:t>LII…</w:t>
      </w:r>
    </w:p>
    <w:p w14:paraId="2EBC4FFD" w14:textId="77777777" w:rsidR="00390831" w:rsidRDefault="00390831" w:rsidP="00390831">
      <w:pPr>
        <w:spacing w:line="360" w:lineRule="auto"/>
        <w:ind w:right="-93"/>
        <w:jc w:val="both"/>
        <w:rPr>
          <w:rFonts w:ascii="Palatino Linotype" w:eastAsia="Calibri" w:hAnsi="Palatino Linotype" w:cs="Tahoma"/>
          <w:iCs/>
          <w:sz w:val="22"/>
          <w:szCs w:val="22"/>
          <w:lang w:eastAsia="es-ES_tradnl"/>
        </w:rPr>
      </w:pPr>
    </w:p>
    <w:p w14:paraId="2AF0ED5A" w14:textId="10FB6654" w:rsidR="00D049EE" w:rsidRPr="00D049EE" w:rsidRDefault="00D049EE" w:rsidP="00D049EE">
      <w:pPr>
        <w:spacing w:line="360" w:lineRule="auto"/>
        <w:ind w:right="-93"/>
        <w:jc w:val="both"/>
        <w:rPr>
          <w:rFonts w:ascii="Palatino Linotype" w:eastAsia="Calibri" w:hAnsi="Palatino Linotype" w:cs="Tahoma"/>
          <w:i/>
          <w:iCs/>
          <w:sz w:val="22"/>
          <w:szCs w:val="22"/>
          <w:lang w:eastAsia="es-ES_tradnl"/>
        </w:rPr>
      </w:pPr>
      <w:r>
        <w:rPr>
          <w:rFonts w:ascii="Palatino Linotype" w:eastAsia="Calibri" w:hAnsi="Palatino Linotype" w:cs="Tahoma"/>
          <w:iCs/>
          <w:sz w:val="22"/>
          <w:szCs w:val="22"/>
          <w:lang w:eastAsia="es-ES_tradnl"/>
        </w:rPr>
        <w:t xml:space="preserve">Además, </w:t>
      </w:r>
      <w:r w:rsidRPr="00D049EE">
        <w:rPr>
          <w:rFonts w:ascii="Palatino Linotype" w:eastAsia="Calibri" w:hAnsi="Palatino Linotype" w:cs="Tahoma"/>
          <w:iCs/>
          <w:sz w:val="22"/>
          <w:szCs w:val="22"/>
          <w:lang w:eastAsia="es-ES_tradnl"/>
        </w:rPr>
        <w:t xml:space="preserve">sobre los ingresos </w:t>
      </w:r>
      <w:r>
        <w:rPr>
          <w:rFonts w:ascii="Palatino Linotype" w:eastAsia="Calibri" w:hAnsi="Palatino Linotype" w:cs="Tahoma"/>
          <w:iCs/>
          <w:sz w:val="22"/>
          <w:szCs w:val="22"/>
          <w:lang w:eastAsia="es-ES_tradnl"/>
        </w:rPr>
        <w:t>d</w:t>
      </w:r>
      <w:r w:rsidRPr="00D049EE">
        <w:rPr>
          <w:rFonts w:ascii="Palatino Linotype" w:eastAsia="Calibri" w:hAnsi="Palatino Linotype" w:cs="Tahoma"/>
          <w:iCs/>
          <w:sz w:val="22"/>
          <w:szCs w:val="22"/>
          <w:lang w:eastAsia="es-ES_tradnl"/>
        </w:rPr>
        <w:t xml:space="preserve">el impuesto predial, el Código Financiero del Estado de México y Municipios, </w:t>
      </w:r>
      <w:r>
        <w:rPr>
          <w:rFonts w:ascii="Palatino Linotype" w:eastAsia="Calibri" w:hAnsi="Palatino Linotype" w:cs="Tahoma"/>
          <w:iCs/>
          <w:sz w:val="22"/>
          <w:szCs w:val="22"/>
          <w:lang w:eastAsia="es-ES_tradnl"/>
        </w:rPr>
        <w:t xml:space="preserve">establece en su artículo 107 </w:t>
      </w:r>
      <w:r w:rsidRPr="00F01566">
        <w:rPr>
          <w:rFonts w:ascii="Palatino Linotype" w:eastAsia="Calibri" w:hAnsi="Palatino Linotype" w:cs="Tahoma"/>
          <w:iCs/>
          <w:sz w:val="22"/>
          <w:szCs w:val="22"/>
          <w:lang w:eastAsia="es-ES_tradnl"/>
        </w:rPr>
        <w:t>que E</w:t>
      </w:r>
      <w:r w:rsidRPr="00D049EE">
        <w:rPr>
          <w:rFonts w:ascii="Palatino Linotype" w:eastAsia="Calibri" w:hAnsi="Palatino Linotype" w:cs="Tahoma"/>
          <w:iCs/>
          <w:sz w:val="22"/>
          <w:szCs w:val="22"/>
          <w:lang w:eastAsia="es-ES_tradnl"/>
        </w:rPr>
        <w:t>stán obligadas al pago del Impuesto Predial las personas físicas y jurídicas colectivas que sean propietarias o poseedoras, según se trate, de inmuebles en el Estado.</w:t>
      </w:r>
    </w:p>
    <w:p w14:paraId="074465BD" w14:textId="77777777" w:rsidR="00D049EE" w:rsidRPr="006B0A9B" w:rsidRDefault="00D049EE" w:rsidP="00390831">
      <w:pPr>
        <w:spacing w:line="360" w:lineRule="auto"/>
        <w:ind w:right="-93"/>
        <w:jc w:val="both"/>
        <w:rPr>
          <w:rFonts w:ascii="Palatino Linotype" w:eastAsia="Calibri" w:hAnsi="Palatino Linotype" w:cs="Tahoma"/>
          <w:iCs/>
          <w:sz w:val="22"/>
          <w:szCs w:val="22"/>
          <w:lang w:eastAsia="es-ES_tradnl"/>
        </w:rPr>
      </w:pPr>
    </w:p>
    <w:p w14:paraId="5936772E" w14:textId="3ED0C294" w:rsidR="006656C8" w:rsidRPr="00647E3E" w:rsidRDefault="006656C8" w:rsidP="00F0156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Derivado del o anterior, se observa que el Sujeto Obligado tiene competencia para conocer sobre lo solicitado, ya que cuenta con la</w:t>
      </w:r>
      <w:r w:rsidR="00D049EE">
        <w:rPr>
          <w:rFonts w:ascii="Palatino Linotype" w:eastAsia="Calibri" w:hAnsi="Palatino Linotype" w:cs="Tahoma"/>
          <w:iCs/>
          <w:sz w:val="22"/>
          <w:szCs w:val="22"/>
          <w:lang w:eastAsia="es-ES_tradnl"/>
        </w:rPr>
        <w:t xml:space="preserve"> obligación de hacer pública la información solicitada</w:t>
      </w:r>
      <w:r>
        <w:rPr>
          <w:rFonts w:ascii="Palatino Linotype" w:eastAsia="Calibri" w:hAnsi="Palatino Linotype" w:cs="Tahoma"/>
          <w:iCs/>
          <w:sz w:val="22"/>
          <w:szCs w:val="22"/>
          <w:lang w:eastAsia="es-ES_tradnl"/>
        </w:rPr>
        <w:t xml:space="preserve">. </w:t>
      </w:r>
      <w:r w:rsidR="00F01566">
        <w:rPr>
          <w:rFonts w:ascii="Palatino Linotype" w:eastAsia="Calibri" w:hAnsi="Palatino Linotype" w:cs="Tahoma"/>
          <w:iCs/>
          <w:sz w:val="22"/>
          <w:szCs w:val="22"/>
          <w:lang w:eastAsia="es-ES_tradnl"/>
        </w:rPr>
        <w:t>Ahora</w:t>
      </w:r>
      <w:r w:rsidRPr="006656C8">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es de señalar que el </w:t>
      </w:r>
      <w:r w:rsidRPr="006656C8">
        <w:rPr>
          <w:rFonts w:ascii="Palatino Linotype" w:eastAsia="Calibri" w:hAnsi="Palatino Linotype" w:cs="Tahoma"/>
          <w:iCs/>
          <w:sz w:val="22"/>
          <w:szCs w:val="22"/>
          <w:lang w:eastAsia="es-ES_tradnl"/>
        </w:rPr>
        <w:t xml:space="preserve">artículo </w:t>
      </w:r>
      <w:r w:rsidR="00F01566">
        <w:rPr>
          <w:rFonts w:ascii="Palatino Linotype" w:eastAsia="Calibri" w:hAnsi="Palatino Linotype" w:cs="Tahoma"/>
          <w:iCs/>
          <w:sz w:val="22"/>
          <w:szCs w:val="22"/>
          <w:lang w:eastAsia="es-ES_tradnl"/>
        </w:rPr>
        <w:t>otorgó respuesta a través de diversos servidores públicos habilitados</w:t>
      </w:r>
      <w:r>
        <w:rPr>
          <w:rFonts w:ascii="Palatino Linotype" w:eastAsia="Calibri" w:hAnsi="Palatino Linotype" w:cs="Tahoma"/>
          <w:iCs/>
          <w:sz w:val="22"/>
          <w:szCs w:val="22"/>
          <w:lang w:eastAsia="es-ES_tradnl"/>
        </w:rPr>
        <w:t xml:space="preserve">, </w:t>
      </w:r>
      <w:r w:rsidRPr="00647E3E">
        <w:rPr>
          <w:rFonts w:ascii="Palatino Linotype" w:eastAsia="Calibri" w:hAnsi="Palatino Linotype" w:cs="Tahoma"/>
          <w:iCs/>
          <w:sz w:val="22"/>
          <w:szCs w:val="22"/>
          <w:lang w:eastAsia="es-ES_tradnl"/>
        </w:rPr>
        <w:t xml:space="preserve">por lo que, es oportuno hacer referencia al </w:t>
      </w:r>
      <w:r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9870398" w14:textId="77777777" w:rsidR="006656C8" w:rsidRPr="00647E3E" w:rsidRDefault="006656C8" w:rsidP="006656C8">
      <w:pPr>
        <w:spacing w:line="360" w:lineRule="auto"/>
        <w:jc w:val="both"/>
        <w:rPr>
          <w:rFonts w:ascii="Palatino Linotype" w:eastAsia="Calibri" w:hAnsi="Palatino Linotype" w:cs="Tahoma"/>
          <w:iCs/>
          <w:sz w:val="22"/>
          <w:szCs w:val="22"/>
          <w:lang w:eastAsia="es-ES_tradnl"/>
        </w:rPr>
      </w:pPr>
    </w:p>
    <w:p w14:paraId="6BA19690" w14:textId="549C4003" w:rsidR="006656C8" w:rsidRPr="00647E3E" w:rsidRDefault="006656C8" w:rsidP="006656C8">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lastRenderedPageBreak/>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w:t>
      </w:r>
      <w:r w:rsidR="00F01566">
        <w:rPr>
          <w:rFonts w:ascii="Palatino Linotype" w:eastAsia="Calibri" w:hAnsi="Palatino Linotype" w:cs="Tahoma"/>
          <w:iCs/>
          <w:sz w:val="22"/>
          <w:szCs w:val="22"/>
          <w:lang w:eastAsia="es-ES_tradnl"/>
        </w:rPr>
        <w:t>las</w:t>
      </w:r>
      <w:r w:rsidRPr="00647E3E">
        <w:rPr>
          <w:rFonts w:ascii="Palatino Linotype" w:eastAsia="Calibri" w:hAnsi="Palatino Linotype" w:cs="Tahoma"/>
          <w:iCs/>
          <w:sz w:val="22"/>
          <w:szCs w:val="22"/>
          <w:lang w:eastAsia="es-ES_tradnl"/>
        </w:rPr>
        <w:t xml:space="preserve"> área</w:t>
      </w:r>
      <w:r w:rsidR="00F01566">
        <w:rPr>
          <w:rFonts w:ascii="Palatino Linotype" w:eastAsia="Calibri" w:hAnsi="Palatino Linotype" w:cs="Tahoma"/>
          <w:iCs/>
          <w:sz w:val="22"/>
          <w:szCs w:val="22"/>
          <w:lang w:eastAsia="es-ES_tradnl"/>
        </w:rPr>
        <w:t>s</w:t>
      </w:r>
      <w:r w:rsidRPr="00647E3E">
        <w:rPr>
          <w:rFonts w:ascii="Palatino Linotype" w:eastAsia="Calibri" w:hAnsi="Palatino Linotype" w:cs="Tahoma"/>
          <w:iCs/>
          <w:sz w:val="22"/>
          <w:szCs w:val="22"/>
          <w:lang w:eastAsia="es-ES_tradnl"/>
        </w:rPr>
        <w:t xml:space="preserve"> competente</w:t>
      </w:r>
      <w:r w:rsidR="00F01566">
        <w:rPr>
          <w:rFonts w:ascii="Palatino Linotype" w:eastAsia="Calibri" w:hAnsi="Palatino Linotype" w:cs="Tahoma"/>
          <w:iCs/>
          <w:sz w:val="22"/>
          <w:szCs w:val="22"/>
          <w:lang w:eastAsia="es-ES_tradnl"/>
        </w:rPr>
        <w:t>s</w:t>
      </w:r>
      <w:r w:rsidRPr="00647E3E">
        <w:rPr>
          <w:rFonts w:ascii="Palatino Linotype" w:eastAsia="Calibri" w:hAnsi="Palatino Linotype" w:cs="Tahoma"/>
          <w:iCs/>
          <w:sz w:val="22"/>
          <w:szCs w:val="22"/>
          <w:lang w:eastAsia="es-ES_tradnl"/>
        </w:rPr>
        <w:t xml:space="preserve"> de conocer </w:t>
      </w:r>
      <w:r w:rsidR="00F01566">
        <w:rPr>
          <w:rFonts w:ascii="Palatino Linotype" w:eastAsia="Calibri" w:hAnsi="Palatino Linotype" w:cs="Tahoma"/>
          <w:iCs/>
          <w:sz w:val="22"/>
          <w:szCs w:val="22"/>
          <w:lang w:eastAsia="es-ES_tradnl"/>
        </w:rPr>
        <w:t>sobre lo solicitado</w:t>
      </w:r>
      <w:r w:rsidRPr="00647E3E">
        <w:rPr>
          <w:rFonts w:ascii="Palatino Linotype" w:eastAsia="Calibri" w:hAnsi="Palatino Linotype" w:cs="Tahoma"/>
          <w:iCs/>
          <w:sz w:val="22"/>
          <w:szCs w:val="22"/>
          <w:lang w:eastAsia="es-ES_tradnl"/>
        </w:rPr>
        <w:t>.</w:t>
      </w:r>
    </w:p>
    <w:p w14:paraId="311A02EE" w14:textId="77777777" w:rsidR="006656C8" w:rsidRPr="00647E3E" w:rsidRDefault="006656C8" w:rsidP="006656C8">
      <w:pPr>
        <w:spacing w:line="360" w:lineRule="auto"/>
        <w:jc w:val="both"/>
        <w:rPr>
          <w:rFonts w:ascii="Palatino Linotype" w:eastAsia="Calibri" w:hAnsi="Palatino Linotype" w:cs="Tahoma"/>
          <w:iCs/>
          <w:sz w:val="22"/>
          <w:szCs w:val="22"/>
          <w:lang w:eastAsia="es-ES_tradnl"/>
        </w:rPr>
      </w:pPr>
    </w:p>
    <w:p w14:paraId="4DEF3E99" w14:textId="77777777" w:rsidR="0052761C" w:rsidRDefault="006656C8" w:rsidP="006656C8">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 xml:space="preserve">Ahora bien </w:t>
      </w:r>
      <w:r>
        <w:rPr>
          <w:rFonts w:ascii="Palatino Linotype" w:eastAsia="Calibri" w:hAnsi="Palatino Linotype" w:cs="Tahoma"/>
          <w:iCs/>
          <w:sz w:val="22"/>
          <w:szCs w:val="22"/>
          <w:lang w:eastAsia="es-ES_tradnl"/>
        </w:rPr>
        <w:t>se procede a analizar</w:t>
      </w:r>
      <w:r w:rsidR="0052761C">
        <w:rPr>
          <w:rFonts w:ascii="Palatino Linotype" w:eastAsia="Calibri" w:hAnsi="Palatino Linotype" w:cs="Tahoma"/>
          <w:iCs/>
          <w:sz w:val="22"/>
          <w:szCs w:val="22"/>
          <w:lang w:eastAsia="es-ES_tradnl"/>
        </w:rPr>
        <w:t xml:space="preserve"> la respuesta otorgada a cada uno de los puntos interés del Particular.</w:t>
      </w:r>
    </w:p>
    <w:p w14:paraId="6E416120" w14:textId="77777777" w:rsidR="006656C8" w:rsidRDefault="006656C8" w:rsidP="006656C8">
      <w:pPr>
        <w:spacing w:line="360" w:lineRule="auto"/>
        <w:ind w:right="-93"/>
        <w:jc w:val="both"/>
        <w:rPr>
          <w:rFonts w:ascii="Palatino Linotype" w:eastAsia="Calibri" w:hAnsi="Palatino Linotype" w:cs="Tahoma"/>
          <w:iCs/>
          <w:sz w:val="22"/>
          <w:szCs w:val="22"/>
          <w:lang w:eastAsia="es-ES_tradnl"/>
        </w:rPr>
      </w:pPr>
    </w:p>
    <w:p w14:paraId="44A54221" w14:textId="77777777" w:rsidR="00F01566" w:rsidRPr="00F01566" w:rsidRDefault="00F01566" w:rsidP="00F01566">
      <w:pPr>
        <w:pStyle w:val="Prrafodelista"/>
        <w:numPr>
          <w:ilvl w:val="0"/>
          <w:numId w:val="22"/>
        </w:numPr>
        <w:tabs>
          <w:tab w:val="left" w:pos="4962"/>
        </w:tabs>
        <w:spacing w:line="360" w:lineRule="auto"/>
        <w:jc w:val="both"/>
        <w:rPr>
          <w:rFonts w:ascii="Palatino Linotype" w:eastAsia="Calibri" w:hAnsi="Palatino Linotype" w:cs="Tahoma"/>
          <w:b/>
          <w:bCs/>
          <w:iCs/>
          <w:szCs w:val="22"/>
          <w:lang w:val="es-ES" w:eastAsia="es-ES_tradnl"/>
        </w:rPr>
      </w:pPr>
      <w:r w:rsidRPr="00F01566">
        <w:rPr>
          <w:rFonts w:ascii="Palatino Linotype" w:eastAsia="Calibri" w:hAnsi="Palatino Linotype" w:cs="Tahoma"/>
          <w:b/>
          <w:bCs/>
          <w:iCs/>
          <w:szCs w:val="22"/>
          <w:lang w:val="es-ES" w:eastAsia="es-ES_tradnl"/>
        </w:rPr>
        <w:t xml:space="preserve">Tabulador de sueldos de la Administración pública, 2022-2024 y 2025-2027 </w:t>
      </w:r>
    </w:p>
    <w:p w14:paraId="12E6C3F5" w14:textId="77777777" w:rsidR="00F01566" w:rsidRPr="00F01566" w:rsidRDefault="00F01566" w:rsidP="00F01566">
      <w:pPr>
        <w:pStyle w:val="Prrafodelista"/>
        <w:numPr>
          <w:ilvl w:val="0"/>
          <w:numId w:val="22"/>
        </w:numPr>
        <w:tabs>
          <w:tab w:val="left" w:pos="4962"/>
        </w:tabs>
        <w:spacing w:line="360" w:lineRule="auto"/>
        <w:jc w:val="both"/>
        <w:rPr>
          <w:rFonts w:ascii="Palatino Linotype" w:eastAsia="Calibri" w:hAnsi="Palatino Linotype" w:cs="Tahoma"/>
          <w:b/>
          <w:bCs/>
          <w:iCs/>
          <w:szCs w:val="22"/>
          <w:lang w:val="es-ES" w:eastAsia="es-ES_tradnl"/>
        </w:rPr>
      </w:pPr>
      <w:r w:rsidRPr="00F01566">
        <w:rPr>
          <w:rFonts w:ascii="Palatino Linotype" w:eastAsia="Calibri" w:hAnsi="Palatino Linotype" w:cs="Tahoma"/>
          <w:b/>
          <w:bCs/>
          <w:iCs/>
          <w:szCs w:val="22"/>
          <w:lang w:val="es-ES" w:eastAsia="es-ES_tradnl"/>
        </w:rPr>
        <w:t xml:space="preserve">Organigramas de la Administración pública, 2022-2024 </w:t>
      </w:r>
    </w:p>
    <w:p w14:paraId="11B0BF3D" w14:textId="77777777" w:rsidR="00F01566" w:rsidRDefault="00F01566" w:rsidP="006656C8">
      <w:pPr>
        <w:spacing w:line="360" w:lineRule="auto"/>
        <w:ind w:right="-93"/>
        <w:jc w:val="both"/>
        <w:rPr>
          <w:rFonts w:ascii="Palatino Linotype" w:eastAsia="Calibri" w:hAnsi="Palatino Linotype" w:cs="Tahoma"/>
          <w:iCs/>
          <w:sz w:val="22"/>
          <w:szCs w:val="22"/>
          <w:lang w:val="es-ES" w:eastAsia="es-ES_tradnl"/>
        </w:rPr>
      </w:pPr>
    </w:p>
    <w:p w14:paraId="0F3EFACF" w14:textId="56E9A9C8" w:rsidR="00F01566" w:rsidRDefault="00F01566" w:rsidP="006656C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relación a los presentes puntos el Sujeto Obligado entregó las siguientes ligas electrónicas de las que además se obtiene lo siguiente:</w:t>
      </w:r>
    </w:p>
    <w:p w14:paraId="62A13464" w14:textId="77777777" w:rsidR="00F01566" w:rsidRDefault="00F01566" w:rsidP="006656C8">
      <w:pPr>
        <w:spacing w:line="360" w:lineRule="auto"/>
        <w:ind w:right="-93"/>
        <w:jc w:val="both"/>
        <w:rPr>
          <w:rFonts w:ascii="Palatino Linotype" w:eastAsia="Calibri" w:hAnsi="Palatino Linotype" w:cs="Tahoma"/>
          <w:iCs/>
          <w:sz w:val="22"/>
          <w:szCs w:val="22"/>
          <w:lang w:val="es-ES" w:eastAsia="es-ES_tradnl"/>
        </w:rPr>
      </w:pPr>
    </w:p>
    <w:p w14:paraId="2D8A587D" w14:textId="7A460C4C" w:rsidR="00F01566" w:rsidRDefault="00E01AEA" w:rsidP="006656C8">
      <w:pPr>
        <w:spacing w:line="360" w:lineRule="auto"/>
        <w:ind w:right="-93"/>
        <w:jc w:val="both"/>
        <w:rPr>
          <w:rFonts w:ascii="Palatino Linotype" w:eastAsia="Calibri" w:hAnsi="Palatino Linotype" w:cs="Tahoma"/>
          <w:iCs/>
          <w:sz w:val="22"/>
          <w:szCs w:val="22"/>
          <w:lang w:val="es-ES" w:eastAsia="es-ES_tradnl"/>
        </w:rPr>
      </w:pPr>
      <w:hyperlink r:id="rId8" w:anchor="/info-fraccion/12/197/1" w:history="1">
        <w:r w:rsidR="00F01566" w:rsidRPr="00B46386">
          <w:rPr>
            <w:rStyle w:val="Hipervnculo"/>
            <w:rFonts w:ascii="Palatino Linotype" w:eastAsia="Calibri" w:hAnsi="Palatino Linotype" w:cs="Tahoma"/>
            <w:iCs/>
            <w:sz w:val="22"/>
            <w:szCs w:val="22"/>
            <w:lang w:val="es-ES" w:eastAsia="es-ES_tradnl"/>
          </w:rPr>
          <w:t>https://infoem2.ipomex.org.mx/ipomex/#/info-fraccion/12/197/1</w:t>
        </w:r>
      </w:hyperlink>
      <w:r w:rsidR="00F01566">
        <w:rPr>
          <w:rFonts w:ascii="Palatino Linotype" w:eastAsia="Calibri" w:hAnsi="Palatino Linotype" w:cs="Tahoma"/>
          <w:iCs/>
          <w:sz w:val="22"/>
          <w:szCs w:val="22"/>
          <w:lang w:val="es-ES" w:eastAsia="es-ES_tradnl"/>
        </w:rPr>
        <w:t xml:space="preserve"> </w:t>
      </w:r>
      <w:r w:rsidR="00F01566" w:rsidRPr="00F01566">
        <w:rPr>
          <w:rFonts w:ascii="Palatino Linotype" w:eastAsia="Calibri" w:hAnsi="Palatino Linotype" w:cs="Tahoma"/>
          <w:iCs/>
          <w:sz w:val="22"/>
          <w:szCs w:val="22"/>
          <w:lang w:val="es-ES" w:eastAsia="es-ES_tradnl"/>
        </w:rPr>
        <w:t>Tabulador de sueldos y salarios</w:t>
      </w:r>
      <w:r w:rsidR="00CB305C">
        <w:rPr>
          <w:rFonts w:ascii="Palatino Linotype" w:eastAsia="Calibri" w:hAnsi="Palatino Linotype" w:cs="Tahoma"/>
          <w:iCs/>
          <w:sz w:val="22"/>
          <w:szCs w:val="22"/>
          <w:lang w:val="es-ES" w:eastAsia="es-ES_tradnl"/>
        </w:rPr>
        <w:t>:</w:t>
      </w:r>
    </w:p>
    <w:p w14:paraId="2F2E257D" w14:textId="6E59D1CA" w:rsidR="00F01566" w:rsidRDefault="00CA3068" w:rsidP="006656C8">
      <w:pPr>
        <w:spacing w:line="360" w:lineRule="auto"/>
        <w:ind w:right="-93"/>
        <w:jc w:val="both"/>
        <w:rPr>
          <w:rFonts w:ascii="Palatino Linotype" w:eastAsia="Calibri" w:hAnsi="Palatino Linotype" w:cs="Tahoma"/>
          <w:iCs/>
          <w:sz w:val="22"/>
          <w:szCs w:val="22"/>
          <w:lang w:val="es-ES" w:eastAsia="es-ES_tradnl"/>
        </w:rPr>
      </w:pPr>
      <w:r w:rsidRPr="00CA3068">
        <w:rPr>
          <w:rFonts w:ascii="Palatino Linotype" w:eastAsia="Calibri" w:hAnsi="Palatino Linotype" w:cs="Tahoma"/>
          <w:iCs/>
          <w:noProof/>
          <w:sz w:val="22"/>
          <w:szCs w:val="22"/>
        </w:rPr>
        <w:drawing>
          <wp:inline distT="0" distB="0" distL="0" distR="0" wp14:anchorId="06D21345" wp14:editId="22B69D33">
            <wp:extent cx="5742940" cy="2827020"/>
            <wp:effectExtent l="0" t="0" r="0" b="0"/>
            <wp:docPr id="795981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81860" name=""/>
                    <pic:cNvPicPr/>
                  </pic:nvPicPr>
                  <pic:blipFill>
                    <a:blip r:embed="rId9"/>
                    <a:stretch>
                      <a:fillRect/>
                    </a:stretch>
                  </pic:blipFill>
                  <pic:spPr>
                    <a:xfrm>
                      <a:off x="0" y="0"/>
                      <a:ext cx="5742940" cy="2827020"/>
                    </a:xfrm>
                    <a:prstGeom prst="rect">
                      <a:avLst/>
                    </a:prstGeom>
                  </pic:spPr>
                </pic:pic>
              </a:graphicData>
            </a:graphic>
          </wp:inline>
        </w:drawing>
      </w:r>
    </w:p>
    <w:p w14:paraId="74C45BDC" w14:textId="24FA4FE5" w:rsidR="00F01566" w:rsidRDefault="00C11FB7" w:rsidP="006656C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noProof/>
          <w:sz w:val="22"/>
          <w:szCs w:val="22"/>
        </w:rPr>
        <w:lastRenderedPageBreak/>
        <mc:AlternateContent>
          <mc:Choice Requires="wps">
            <w:drawing>
              <wp:anchor distT="0" distB="0" distL="114300" distR="114300" simplePos="0" relativeHeight="251661312" behindDoc="0" locked="0" layoutInCell="1" allowOverlap="1" wp14:anchorId="31D7B772" wp14:editId="5831FC7B">
                <wp:simplePos x="0" y="0"/>
                <wp:positionH relativeFrom="margin">
                  <wp:align>left</wp:align>
                </wp:positionH>
                <wp:positionV relativeFrom="paragraph">
                  <wp:posOffset>772795</wp:posOffset>
                </wp:positionV>
                <wp:extent cx="1943100" cy="219075"/>
                <wp:effectExtent l="19050" t="19050" r="19050" b="28575"/>
                <wp:wrapNone/>
                <wp:docPr id="1021890229" name="Rectángulo 1"/>
                <wp:cNvGraphicFramePr/>
                <a:graphic xmlns:a="http://schemas.openxmlformats.org/drawingml/2006/main">
                  <a:graphicData uri="http://schemas.microsoft.com/office/word/2010/wordprocessingShape">
                    <wps:wsp>
                      <wps:cNvSpPr/>
                      <wps:spPr>
                        <a:xfrm>
                          <a:off x="0" y="0"/>
                          <a:ext cx="1943100" cy="2190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8FB0D" id="Rectángulo 1" o:spid="_x0000_s1026" style="position:absolute;margin-left:0;margin-top:60.85pt;width:153pt;height:1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" filled="f" strokecolor="red" strokeweight="2.25pt">
                <w10:wrap anchorx="margin"/>
              </v:rect>
            </w:pict>
          </mc:Fallback>
        </mc:AlternateContent>
      </w:r>
      <w:r>
        <w:rPr>
          <w:rFonts w:ascii="Palatino Linotype" w:eastAsia="Calibri" w:hAnsi="Palatino Linotype" w:cs="Tahoma"/>
          <w:iCs/>
          <w:noProof/>
          <w:sz w:val="22"/>
          <w:szCs w:val="22"/>
        </w:rPr>
        <mc:AlternateContent>
          <mc:Choice Requires="wps">
            <w:drawing>
              <wp:anchor distT="0" distB="0" distL="114300" distR="114300" simplePos="0" relativeHeight="251659264" behindDoc="0" locked="0" layoutInCell="1" allowOverlap="1" wp14:anchorId="72BF7603" wp14:editId="324D927F">
                <wp:simplePos x="0" y="0"/>
                <wp:positionH relativeFrom="column">
                  <wp:posOffset>4144645</wp:posOffset>
                </wp:positionH>
                <wp:positionV relativeFrom="paragraph">
                  <wp:posOffset>715645</wp:posOffset>
                </wp:positionV>
                <wp:extent cx="1276350" cy="314325"/>
                <wp:effectExtent l="19050" t="19050" r="19050" b="28575"/>
                <wp:wrapNone/>
                <wp:docPr id="1733447827" name="Rectángulo 1"/>
                <wp:cNvGraphicFramePr/>
                <a:graphic xmlns:a="http://schemas.openxmlformats.org/drawingml/2006/main">
                  <a:graphicData uri="http://schemas.microsoft.com/office/word/2010/wordprocessingShape">
                    <wps:wsp>
                      <wps:cNvSpPr/>
                      <wps:spPr>
                        <a:xfrm>
                          <a:off x="0" y="0"/>
                          <a:ext cx="1276350" cy="3143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6C445" id="Rectángulo 1" o:spid="_x0000_s1026" style="position:absolute;margin-left:326.35pt;margin-top:56.35pt;width:100.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" filled="f" strokecolor="red" strokeweight="2.25pt"/>
            </w:pict>
          </mc:Fallback>
        </mc:AlternateContent>
      </w:r>
      <w:r w:rsidRPr="00C11FB7">
        <w:rPr>
          <w:rFonts w:ascii="Palatino Linotype" w:eastAsia="Calibri" w:hAnsi="Palatino Linotype" w:cs="Tahoma"/>
          <w:iCs/>
          <w:noProof/>
          <w:sz w:val="22"/>
          <w:szCs w:val="22"/>
        </w:rPr>
        <w:drawing>
          <wp:inline distT="0" distB="0" distL="0" distR="0" wp14:anchorId="008E8639" wp14:editId="7B656818">
            <wp:extent cx="5742940" cy="1003300"/>
            <wp:effectExtent l="0" t="0" r="0" b="6350"/>
            <wp:docPr id="1402500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00331" name=""/>
                    <pic:cNvPicPr/>
                  </pic:nvPicPr>
                  <pic:blipFill>
                    <a:blip r:embed="rId10"/>
                    <a:stretch>
                      <a:fillRect/>
                    </a:stretch>
                  </pic:blipFill>
                  <pic:spPr>
                    <a:xfrm>
                      <a:off x="0" y="0"/>
                      <a:ext cx="5745734" cy="1003788"/>
                    </a:xfrm>
                    <a:prstGeom prst="rect">
                      <a:avLst/>
                    </a:prstGeom>
                  </pic:spPr>
                </pic:pic>
              </a:graphicData>
            </a:graphic>
          </wp:inline>
        </w:drawing>
      </w:r>
    </w:p>
    <w:p w14:paraId="631DE4A5" w14:textId="77777777" w:rsidR="00C11FB7" w:rsidRDefault="00C11FB7" w:rsidP="006656C8">
      <w:pPr>
        <w:spacing w:line="360" w:lineRule="auto"/>
        <w:ind w:right="-93"/>
        <w:jc w:val="both"/>
        <w:rPr>
          <w:rFonts w:ascii="Palatino Linotype" w:eastAsia="Calibri" w:hAnsi="Palatino Linotype" w:cs="Tahoma"/>
          <w:iCs/>
          <w:sz w:val="22"/>
          <w:szCs w:val="22"/>
          <w:lang w:val="es-ES" w:eastAsia="es-ES_tradnl"/>
        </w:rPr>
      </w:pPr>
    </w:p>
    <w:p w14:paraId="3BA136D0" w14:textId="77777777" w:rsidR="00CB305C" w:rsidRDefault="00CB305C" w:rsidP="006656C8">
      <w:pPr>
        <w:spacing w:line="360" w:lineRule="auto"/>
        <w:ind w:right="-93"/>
        <w:jc w:val="both"/>
        <w:rPr>
          <w:rFonts w:ascii="Palatino Linotype" w:eastAsia="Calibri" w:hAnsi="Palatino Linotype" w:cs="Tahoma"/>
          <w:iCs/>
          <w:sz w:val="22"/>
          <w:szCs w:val="22"/>
          <w:lang w:val="es-ES" w:eastAsia="es-ES_tradnl"/>
        </w:rPr>
      </w:pPr>
    </w:p>
    <w:p w14:paraId="3094EEC4" w14:textId="32C09E28" w:rsidR="00F01566" w:rsidRDefault="00E01AEA" w:rsidP="006656C8">
      <w:pPr>
        <w:spacing w:line="360" w:lineRule="auto"/>
        <w:ind w:right="-93"/>
        <w:jc w:val="both"/>
        <w:rPr>
          <w:rFonts w:ascii="Palatino Linotype" w:eastAsia="Calibri" w:hAnsi="Palatino Linotype" w:cs="Tahoma"/>
          <w:iCs/>
          <w:sz w:val="22"/>
          <w:szCs w:val="22"/>
          <w:lang w:val="es-ES" w:eastAsia="es-ES_tradnl"/>
        </w:rPr>
      </w:pPr>
      <w:hyperlink r:id="rId11" w:anchor="/info-fraccion/3/197/" w:history="1">
        <w:r w:rsidR="00F01566" w:rsidRPr="00B46386">
          <w:rPr>
            <w:rStyle w:val="Hipervnculo"/>
            <w:rFonts w:ascii="Palatino Linotype" w:eastAsia="Calibri" w:hAnsi="Palatino Linotype" w:cs="Tahoma"/>
            <w:iCs/>
            <w:sz w:val="22"/>
            <w:szCs w:val="22"/>
            <w:lang w:val="es-ES" w:eastAsia="es-ES_tradnl"/>
          </w:rPr>
          <w:t>https://infoem2.ipomex.org.mx/ipomex/#/info-fraccion/3/197/</w:t>
        </w:r>
      </w:hyperlink>
      <w:r w:rsidR="00F01566" w:rsidRPr="00F01566">
        <w:rPr>
          <w:rFonts w:ascii="Palatino Linotype" w:eastAsia="Calibri" w:hAnsi="Palatino Linotype" w:cs="Tahoma"/>
          <w:iCs/>
          <w:sz w:val="22"/>
          <w:szCs w:val="22"/>
          <w:lang w:val="es-ES" w:eastAsia="es-ES_tradnl"/>
        </w:rPr>
        <w:t>1 Organigrama</w:t>
      </w:r>
      <w:r w:rsidR="00CB305C">
        <w:rPr>
          <w:rFonts w:ascii="Palatino Linotype" w:eastAsia="Calibri" w:hAnsi="Palatino Linotype" w:cs="Tahoma"/>
          <w:iCs/>
          <w:sz w:val="22"/>
          <w:szCs w:val="22"/>
          <w:lang w:val="es-ES" w:eastAsia="es-ES_tradnl"/>
        </w:rPr>
        <w:t>:</w:t>
      </w:r>
    </w:p>
    <w:p w14:paraId="6521B177" w14:textId="77777777" w:rsidR="00F01566" w:rsidRDefault="00F01566" w:rsidP="006656C8">
      <w:pPr>
        <w:spacing w:line="360" w:lineRule="auto"/>
        <w:ind w:right="-93"/>
        <w:jc w:val="both"/>
        <w:rPr>
          <w:rFonts w:ascii="Palatino Linotype" w:eastAsia="Calibri" w:hAnsi="Palatino Linotype" w:cs="Tahoma"/>
          <w:iCs/>
          <w:sz w:val="22"/>
          <w:szCs w:val="22"/>
          <w:lang w:val="es-ES" w:eastAsia="es-ES_tradnl"/>
        </w:rPr>
      </w:pPr>
    </w:p>
    <w:p w14:paraId="5A8C41FC" w14:textId="512A0042" w:rsidR="00F01566" w:rsidRDefault="00C11FB7" w:rsidP="006656C8">
      <w:pPr>
        <w:spacing w:line="360" w:lineRule="auto"/>
        <w:ind w:right="-93"/>
        <w:jc w:val="both"/>
        <w:rPr>
          <w:rFonts w:ascii="Palatino Linotype" w:eastAsia="Calibri" w:hAnsi="Palatino Linotype" w:cs="Tahoma"/>
          <w:iCs/>
          <w:sz w:val="22"/>
          <w:szCs w:val="22"/>
          <w:lang w:val="es-ES" w:eastAsia="es-ES_tradnl"/>
        </w:rPr>
      </w:pPr>
      <w:r w:rsidRPr="00C11FB7">
        <w:rPr>
          <w:rFonts w:ascii="Palatino Linotype" w:eastAsia="Calibri" w:hAnsi="Palatino Linotype" w:cs="Tahoma"/>
          <w:iCs/>
          <w:noProof/>
          <w:sz w:val="22"/>
          <w:szCs w:val="22"/>
        </w:rPr>
        <w:drawing>
          <wp:inline distT="0" distB="0" distL="0" distR="0" wp14:anchorId="5358D2B8" wp14:editId="54111547">
            <wp:extent cx="5742940" cy="3207385"/>
            <wp:effectExtent l="0" t="0" r="0" b="0"/>
            <wp:docPr id="1454285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85910" name=""/>
                    <pic:cNvPicPr/>
                  </pic:nvPicPr>
                  <pic:blipFill>
                    <a:blip r:embed="rId12"/>
                    <a:stretch>
                      <a:fillRect/>
                    </a:stretch>
                  </pic:blipFill>
                  <pic:spPr>
                    <a:xfrm>
                      <a:off x="0" y="0"/>
                      <a:ext cx="5742940" cy="3207385"/>
                    </a:xfrm>
                    <a:prstGeom prst="rect">
                      <a:avLst/>
                    </a:prstGeom>
                  </pic:spPr>
                </pic:pic>
              </a:graphicData>
            </a:graphic>
          </wp:inline>
        </w:drawing>
      </w:r>
    </w:p>
    <w:p w14:paraId="23E5AE42" w14:textId="77777777" w:rsidR="00F01566" w:rsidRDefault="00F01566" w:rsidP="006656C8">
      <w:pPr>
        <w:spacing w:line="360" w:lineRule="auto"/>
        <w:ind w:right="-93"/>
        <w:jc w:val="both"/>
        <w:rPr>
          <w:rFonts w:ascii="Palatino Linotype" w:eastAsia="Calibri" w:hAnsi="Palatino Linotype" w:cs="Tahoma"/>
          <w:iCs/>
          <w:sz w:val="22"/>
          <w:szCs w:val="22"/>
          <w:lang w:val="es-ES" w:eastAsia="es-ES_tradnl"/>
        </w:rPr>
      </w:pPr>
    </w:p>
    <w:p w14:paraId="36E9CCC0" w14:textId="475D629B" w:rsidR="00C11FB7" w:rsidRDefault="00C11FB7" w:rsidP="006656C8">
      <w:pPr>
        <w:spacing w:line="360" w:lineRule="auto"/>
        <w:ind w:right="-93"/>
        <w:jc w:val="both"/>
        <w:rPr>
          <w:rFonts w:ascii="Palatino Linotype" w:eastAsia="Calibri" w:hAnsi="Palatino Linotype" w:cs="Tahoma"/>
          <w:iCs/>
          <w:sz w:val="22"/>
          <w:szCs w:val="22"/>
          <w:lang w:val="es-ES" w:eastAsia="es-ES_tradnl"/>
        </w:rPr>
      </w:pPr>
      <w:r w:rsidRPr="00C11FB7">
        <w:rPr>
          <w:rFonts w:ascii="Palatino Linotype" w:eastAsia="Calibri" w:hAnsi="Palatino Linotype" w:cs="Tahoma"/>
          <w:iCs/>
          <w:noProof/>
          <w:sz w:val="22"/>
          <w:szCs w:val="22"/>
        </w:rPr>
        <w:drawing>
          <wp:inline distT="0" distB="0" distL="0" distR="0" wp14:anchorId="649CB5DD" wp14:editId="60C66CBA">
            <wp:extent cx="5742940" cy="1161415"/>
            <wp:effectExtent l="0" t="0" r="0" b="635"/>
            <wp:docPr id="1316329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29088" name=""/>
                    <pic:cNvPicPr/>
                  </pic:nvPicPr>
                  <pic:blipFill>
                    <a:blip r:embed="rId13"/>
                    <a:stretch>
                      <a:fillRect/>
                    </a:stretch>
                  </pic:blipFill>
                  <pic:spPr>
                    <a:xfrm>
                      <a:off x="0" y="0"/>
                      <a:ext cx="5742940" cy="1161415"/>
                    </a:xfrm>
                    <a:prstGeom prst="rect">
                      <a:avLst/>
                    </a:prstGeom>
                  </pic:spPr>
                </pic:pic>
              </a:graphicData>
            </a:graphic>
          </wp:inline>
        </w:drawing>
      </w:r>
    </w:p>
    <w:p w14:paraId="13B639DE" w14:textId="77777777" w:rsidR="00C11FB7" w:rsidRDefault="00C11FB7" w:rsidP="006656C8">
      <w:pPr>
        <w:spacing w:line="360" w:lineRule="auto"/>
        <w:ind w:right="-93"/>
        <w:jc w:val="both"/>
        <w:rPr>
          <w:rFonts w:ascii="Palatino Linotype" w:eastAsia="Calibri" w:hAnsi="Palatino Linotype" w:cs="Tahoma"/>
          <w:iCs/>
          <w:sz w:val="22"/>
          <w:szCs w:val="22"/>
          <w:lang w:val="es-ES" w:eastAsia="es-ES_tradnl"/>
        </w:rPr>
      </w:pPr>
    </w:p>
    <w:p w14:paraId="3A137CEE" w14:textId="1EAF66AB" w:rsidR="007629C8" w:rsidRDefault="007629C8" w:rsidP="006656C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Derivado de lo anterior, se observa que las ligas proporcionadas dan acceso directo al Tabulador de sueldos de la presente administración, y el Organigrama de la administración anterior, por lo que estos puntos se tienen por atendidos.</w:t>
      </w:r>
    </w:p>
    <w:p w14:paraId="6F73B193" w14:textId="77777777" w:rsidR="007629C8" w:rsidRDefault="007629C8" w:rsidP="006656C8">
      <w:pPr>
        <w:spacing w:line="360" w:lineRule="auto"/>
        <w:ind w:right="-93"/>
        <w:jc w:val="both"/>
        <w:rPr>
          <w:rFonts w:ascii="Palatino Linotype" w:eastAsia="Calibri" w:hAnsi="Palatino Linotype" w:cs="Tahoma"/>
          <w:iCs/>
          <w:sz w:val="22"/>
          <w:szCs w:val="22"/>
          <w:lang w:val="es-ES" w:eastAsia="es-ES_tradnl"/>
        </w:rPr>
      </w:pPr>
    </w:p>
    <w:p w14:paraId="028CD2C1" w14:textId="4DBC303F" w:rsidR="00CC5DBA" w:rsidRDefault="007629C8" w:rsidP="00CC5DBA">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por lo que hace al Tabulador de sueldos de la administración anterior</w:t>
      </w:r>
      <w:r w:rsidR="00CC5DBA">
        <w:rPr>
          <w:rFonts w:ascii="Palatino Linotype" w:eastAsia="Calibri" w:hAnsi="Palatino Linotype" w:cs="Tahoma"/>
          <w:iCs/>
          <w:sz w:val="22"/>
          <w:szCs w:val="22"/>
          <w:lang w:val="es-ES" w:eastAsia="es-ES_tradnl"/>
        </w:rPr>
        <w:t xml:space="preserve">, como ya se refirió la liga proporcionada da acceso al Tabulador de sueldos de la actual administración, si bien en el mismo IPOMEX se puede obtener el de la administración anterior el Sujeto Obligado no especificó los pasos para que el Particular pudiera acceder a la información de su interés ya que </w:t>
      </w:r>
      <w:r w:rsidR="00CC5DBA" w:rsidRPr="006E1551">
        <w:rPr>
          <w:rFonts w:ascii="Palatino Linotype" w:eastAsia="Calibri" w:hAnsi="Palatino Linotype" w:cs="Tahoma"/>
          <w:bCs/>
          <w:iCs/>
          <w:sz w:val="22"/>
          <w:szCs w:val="22"/>
          <w:lang w:val="es-ES_tradnl" w:eastAsia="es-ES_tradnl"/>
        </w:rPr>
        <w:t xml:space="preserve">se debe orientar </w:t>
      </w:r>
      <w:r w:rsidR="00CC5DBA" w:rsidRPr="006E1551">
        <w:rPr>
          <w:rFonts w:ascii="Palatino Linotype" w:eastAsia="Calibri" w:hAnsi="Palatino Linotype" w:cs="Tahoma"/>
          <w:iCs/>
          <w:sz w:val="22"/>
          <w:szCs w:val="22"/>
          <w:lang w:eastAsia="es-ES_tradnl"/>
        </w:rPr>
        <w:t xml:space="preserve">de manera adecuada, con la finalidad de que localice de manera sencilla la información, en ese sentido el </w:t>
      </w:r>
      <w:r w:rsidR="00CC5DBA" w:rsidRPr="006E1551">
        <w:rPr>
          <w:rFonts w:ascii="Palatino Linotype" w:eastAsia="Calibri" w:hAnsi="Palatino Linotype" w:cs="Tahoma"/>
          <w:iCs/>
          <w:sz w:val="22"/>
          <w:szCs w:val="22"/>
          <w:lang w:val="es-ES" w:eastAsia="es-ES_tradnl"/>
        </w:rPr>
        <w:t>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razón por la cual no se puede tener por atendido</w:t>
      </w:r>
      <w:r w:rsidR="00CC5DBA">
        <w:rPr>
          <w:rFonts w:ascii="Palatino Linotype" w:eastAsia="Calibri" w:hAnsi="Palatino Linotype" w:cs="Tahoma"/>
          <w:iCs/>
          <w:sz w:val="22"/>
          <w:szCs w:val="22"/>
          <w:lang w:val="es-ES" w:eastAsia="es-ES_tradnl"/>
        </w:rPr>
        <w:t xml:space="preserve"> el Tabulador de la administración 2022-2024 </w:t>
      </w:r>
      <w:r w:rsidR="00CC5DBA" w:rsidRPr="006E1551">
        <w:rPr>
          <w:rFonts w:ascii="Palatino Linotype" w:eastAsia="Calibri" w:hAnsi="Palatino Linotype" w:cs="Tahoma"/>
          <w:iCs/>
          <w:sz w:val="22"/>
          <w:szCs w:val="22"/>
          <w:lang w:val="es-ES" w:eastAsia="es-ES_tradnl"/>
        </w:rPr>
        <w:t>con la liga proporcionada</w:t>
      </w:r>
      <w:r w:rsidR="00CC5DBA">
        <w:rPr>
          <w:rFonts w:ascii="Palatino Linotype" w:eastAsia="Calibri" w:hAnsi="Palatino Linotype" w:cs="Tahoma"/>
          <w:iCs/>
          <w:sz w:val="22"/>
          <w:szCs w:val="22"/>
          <w:lang w:val="es-ES" w:eastAsia="es-ES_tradnl"/>
        </w:rPr>
        <w:t>.</w:t>
      </w:r>
    </w:p>
    <w:p w14:paraId="6F7DF726" w14:textId="77777777" w:rsidR="00CC5DBA" w:rsidRDefault="00CC5DBA" w:rsidP="00CC5DBA">
      <w:pPr>
        <w:spacing w:line="360" w:lineRule="auto"/>
        <w:jc w:val="both"/>
        <w:rPr>
          <w:rFonts w:ascii="Palatino Linotype" w:eastAsia="Calibri" w:hAnsi="Palatino Linotype" w:cs="Tahoma"/>
          <w:iCs/>
          <w:sz w:val="22"/>
          <w:szCs w:val="22"/>
          <w:lang w:val="es-ES" w:eastAsia="es-ES_tradnl"/>
        </w:rPr>
      </w:pPr>
    </w:p>
    <w:p w14:paraId="37812B17" w14:textId="77777777" w:rsidR="00CC5DBA" w:rsidRPr="00CC5DBA" w:rsidRDefault="00CC5DBA" w:rsidP="00CC5DBA">
      <w:pPr>
        <w:pStyle w:val="Prrafodelista"/>
        <w:numPr>
          <w:ilvl w:val="0"/>
          <w:numId w:val="22"/>
        </w:numPr>
        <w:tabs>
          <w:tab w:val="left" w:pos="4962"/>
        </w:tabs>
        <w:spacing w:line="360" w:lineRule="auto"/>
        <w:jc w:val="both"/>
        <w:rPr>
          <w:rFonts w:ascii="Palatino Linotype" w:eastAsia="Calibri" w:hAnsi="Palatino Linotype" w:cs="Tahoma"/>
          <w:b/>
          <w:bCs/>
          <w:iCs/>
          <w:szCs w:val="22"/>
          <w:lang w:val="es-ES" w:eastAsia="es-ES_tradnl"/>
        </w:rPr>
      </w:pPr>
      <w:r w:rsidRPr="00CC5DBA">
        <w:rPr>
          <w:rFonts w:ascii="Palatino Linotype" w:eastAsia="Calibri" w:hAnsi="Palatino Linotype" w:cs="Tahoma"/>
          <w:b/>
          <w:bCs/>
          <w:iCs/>
          <w:szCs w:val="22"/>
          <w:lang w:val="es-ES" w:eastAsia="es-ES_tradnl"/>
        </w:rPr>
        <w:t xml:space="preserve">Manuales de organización y de procedimientos de la Administración 2022-2024 y 2025-2027 </w:t>
      </w:r>
    </w:p>
    <w:p w14:paraId="3EED320F" w14:textId="77777777" w:rsidR="00CC5DBA" w:rsidRDefault="00CC5DBA" w:rsidP="006656C8">
      <w:pPr>
        <w:spacing w:line="360" w:lineRule="auto"/>
        <w:ind w:right="-93"/>
        <w:jc w:val="both"/>
        <w:rPr>
          <w:rFonts w:ascii="Palatino Linotype" w:eastAsia="Calibri" w:hAnsi="Palatino Linotype" w:cs="Tahoma"/>
          <w:iCs/>
          <w:sz w:val="22"/>
          <w:szCs w:val="22"/>
          <w:lang w:val="es-ES" w:eastAsia="es-ES_tradnl"/>
        </w:rPr>
      </w:pPr>
    </w:p>
    <w:p w14:paraId="60380479" w14:textId="260115CA" w:rsidR="007D1A3E" w:rsidRDefault="00CC5DBA" w:rsidP="006656C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relación al presente punto, el </w:t>
      </w:r>
      <w:r w:rsidR="007D1A3E">
        <w:rPr>
          <w:rFonts w:ascii="Palatino Linotype" w:eastAsia="Calibri" w:hAnsi="Palatino Linotype" w:cs="Tahoma"/>
          <w:iCs/>
          <w:sz w:val="22"/>
          <w:szCs w:val="22"/>
          <w:lang w:val="es-ES" w:eastAsia="es-ES_tradnl"/>
        </w:rPr>
        <w:t xml:space="preserve">Sujeto Obligado proporciono la liga electrónica </w:t>
      </w:r>
      <w:hyperlink r:id="rId14" w:anchor="/info-fraccion/1/197/15" w:history="1">
        <w:r w:rsidR="007D1A3E" w:rsidRPr="00B46386">
          <w:rPr>
            <w:rStyle w:val="Hipervnculo"/>
            <w:rFonts w:ascii="Palatino Linotype" w:eastAsia="Calibri" w:hAnsi="Palatino Linotype" w:cs="Tahoma"/>
            <w:iCs/>
            <w:sz w:val="22"/>
            <w:szCs w:val="22"/>
            <w:lang w:val="es-ES" w:eastAsia="es-ES_tradnl"/>
          </w:rPr>
          <w:t>https://infoem2.ipomex.org.mx/ipomex/#/info-fraccion/1/197/15</w:t>
        </w:r>
      </w:hyperlink>
      <w:r w:rsidR="007D1A3E">
        <w:rPr>
          <w:rFonts w:ascii="Palatino Linotype" w:eastAsia="Calibri" w:hAnsi="Palatino Linotype" w:cs="Tahoma"/>
          <w:iCs/>
          <w:sz w:val="22"/>
          <w:szCs w:val="22"/>
          <w:lang w:val="es-ES" w:eastAsia="es-ES_tradnl"/>
        </w:rPr>
        <w:t xml:space="preserve"> que dirige al IPOMEX del Sujeto Obligado de manera específica a la fracción I Normatividad aplicable, además de que adjuntó los Manuales a las respuestas otorgadas.</w:t>
      </w:r>
    </w:p>
    <w:p w14:paraId="6D1AA556" w14:textId="77777777" w:rsidR="007D1A3E" w:rsidRDefault="007D1A3E" w:rsidP="006656C8">
      <w:pPr>
        <w:spacing w:line="360" w:lineRule="auto"/>
        <w:ind w:right="-93"/>
        <w:jc w:val="both"/>
        <w:rPr>
          <w:rFonts w:ascii="Palatino Linotype" w:eastAsia="Calibri" w:hAnsi="Palatino Linotype" w:cs="Tahoma"/>
          <w:iCs/>
          <w:sz w:val="22"/>
          <w:szCs w:val="22"/>
          <w:lang w:val="es-ES" w:eastAsia="es-ES_tradnl"/>
        </w:rPr>
      </w:pPr>
    </w:p>
    <w:p w14:paraId="38E04E99" w14:textId="58CCB806" w:rsidR="007D1A3E" w:rsidRDefault="007D1A3E" w:rsidP="006656C8">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lastRenderedPageBreak/>
        <w:t xml:space="preserve">Además, la </w:t>
      </w:r>
      <w:r w:rsidRPr="007D1A3E">
        <w:rPr>
          <w:rFonts w:ascii="Palatino Linotype" w:eastAsia="Calibri" w:hAnsi="Palatino Linotype" w:cs="Tahoma"/>
          <w:iCs/>
          <w:sz w:val="22"/>
          <w:szCs w:val="22"/>
          <w:lang w:val="es-ES" w:eastAsia="es-ES_tradnl"/>
        </w:rPr>
        <w:t>Unidad de Información, Planeación, Programación y Evaluación y Servidor Público Habilitado</w:t>
      </w:r>
      <w:r>
        <w:rPr>
          <w:rFonts w:ascii="Palatino Linotype" w:eastAsia="Calibri" w:hAnsi="Palatino Linotype" w:cs="Tahoma"/>
          <w:iCs/>
          <w:sz w:val="22"/>
          <w:szCs w:val="22"/>
          <w:lang w:val="es-ES" w:eastAsia="es-ES_tradnl"/>
        </w:rPr>
        <w:t xml:space="preserve">, señaló adjuntar los dela administración anterior y de la presente administración manifestó que se encontraban vigentes a la fecha de la solicitud, motivo por el cual el presente punto se tiene por atendido, </w:t>
      </w:r>
      <w:r w:rsidR="00D84294">
        <w:rPr>
          <w:rFonts w:ascii="Palatino Linotype" w:eastAsia="Calibri" w:hAnsi="Palatino Linotype" w:cs="Tahoma"/>
          <w:iCs/>
          <w:sz w:val="22"/>
          <w:szCs w:val="22"/>
          <w:lang w:eastAsia="es-ES_tradnl"/>
        </w:rPr>
        <w:t xml:space="preserve">ya </w:t>
      </w:r>
      <w:r w:rsidR="00D84294" w:rsidRPr="00D84294">
        <w:rPr>
          <w:rFonts w:ascii="Palatino Linotype" w:eastAsia="Calibri" w:hAnsi="Palatino Linotype" w:cs="Tahoma"/>
          <w:iCs/>
          <w:sz w:val="22"/>
          <w:szCs w:val="22"/>
          <w:lang w:eastAsia="es-ES_tradnl"/>
        </w:rPr>
        <w:t xml:space="preserve">que los sujetos obligados únicamente se encuentran constreñidos a proporcionar los documentos que den cuenta de la información solicitada, como obren en sus archivos, sin tener que elaborarlos a las necesidades del Recurrente; lo cual aconteció, pues proporcionó los </w:t>
      </w:r>
      <w:r w:rsidR="00D84294">
        <w:rPr>
          <w:rFonts w:ascii="Palatino Linotype" w:eastAsia="Calibri" w:hAnsi="Palatino Linotype" w:cs="Tahoma"/>
          <w:iCs/>
          <w:sz w:val="22"/>
          <w:szCs w:val="22"/>
          <w:lang w:eastAsia="es-ES_tradnl"/>
        </w:rPr>
        <w:t>Manuales de Organización y Procedimientos requeridos</w:t>
      </w:r>
      <w:r w:rsidR="00523ED7">
        <w:rPr>
          <w:rFonts w:ascii="Palatino Linotype" w:eastAsia="Calibri" w:hAnsi="Palatino Linotype" w:cs="Tahoma"/>
          <w:iCs/>
          <w:sz w:val="22"/>
          <w:szCs w:val="22"/>
          <w:lang w:eastAsia="es-ES_tradnl"/>
        </w:rPr>
        <w:t>.</w:t>
      </w:r>
    </w:p>
    <w:p w14:paraId="212EA650" w14:textId="77777777" w:rsidR="00523ED7" w:rsidRDefault="00523ED7" w:rsidP="006656C8">
      <w:pPr>
        <w:spacing w:line="360" w:lineRule="auto"/>
        <w:ind w:right="-93"/>
        <w:jc w:val="both"/>
        <w:rPr>
          <w:rFonts w:ascii="Palatino Linotype" w:eastAsia="Calibri" w:hAnsi="Palatino Linotype" w:cs="Tahoma"/>
          <w:iCs/>
          <w:sz w:val="22"/>
          <w:szCs w:val="22"/>
          <w:lang w:eastAsia="es-ES_tradnl"/>
        </w:rPr>
      </w:pPr>
    </w:p>
    <w:p w14:paraId="79D452D9" w14:textId="409EF442" w:rsidR="00523ED7" w:rsidRDefault="00523ED7" w:rsidP="006656C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Lo anterior, toma relevancia pues se cotejaron los Manuales proporcionados en respuesta y los publicados en el Portal de Información Pública de Oficio Mexiquense y se advierte que son los mismos, por lo que proporcionó los documentos que daban cuenta de lo peticionado.</w:t>
      </w:r>
    </w:p>
    <w:p w14:paraId="67C6E84F" w14:textId="77777777" w:rsidR="007D1A3E" w:rsidRDefault="007D1A3E" w:rsidP="006656C8">
      <w:pPr>
        <w:spacing w:line="360" w:lineRule="auto"/>
        <w:ind w:right="-93"/>
        <w:jc w:val="both"/>
        <w:rPr>
          <w:rFonts w:ascii="Palatino Linotype" w:eastAsia="Calibri" w:hAnsi="Palatino Linotype" w:cs="Tahoma"/>
          <w:iCs/>
          <w:sz w:val="22"/>
          <w:szCs w:val="22"/>
          <w:lang w:val="es-ES" w:eastAsia="es-ES_tradnl"/>
        </w:rPr>
      </w:pPr>
    </w:p>
    <w:p w14:paraId="4FFB571B" w14:textId="0F90822E" w:rsidR="007D1A3E" w:rsidRPr="00D84294" w:rsidRDefault="00D84294" w:rsidP="00D84294">
      <w:pPr>
        <w:pStyle w:val="Prrafodelista"/>
        <w:numPr>
          <w:ilvl w:val="0"/>
          <w:numId w:val="22"/>
        </w:numPr>
        <w:spacing w:line="360" w:lineRule="auto"/>
        <w:ind w:right="-93"/>
        <w:jc w:val="both"/>
        <w:rPr>
          <w:rFonts w:ascii="Palatino Linotype" w:eastAsia="Calibri" w:hAnsi="Palatino Linotype" w:cs="Tahoma"/>
          <w:b/>
          <w:bCs/>
          <w:iCs/>
          <w:szCs w:val="22"/>
          <w:lang w:val="es-ES" w:eastAsia="es-ES_tradnl"/>
        </w:rPr>
      </w:pPr>
      <w:r w:rsidRPr="00D84294">
        <w:rPr>
          <w:rFonts w:ascii="Palatino Linotype" w:eastAsia="Calibri" w:hAnsi="Palatino Linotype" w:cs="Tahoma"/>
          <w:b/>
          <w:bCs/>
          <w:iCs/>
          <w:szCs w:val="22"/>
          <w:lang w:val="es-ES" w:eastAsia="es-ES_tradnl"/>
        </w:rPr>
        <w:t>Montos que han ingresado de pago de predial del 1 de enero al 31 de diciembre del año 2022</w:t>
      </w:r>
    </w:p>
    <w:p w14:paraId="09F80A35" w14:textId="77777777" w:rsidR="007D1A3E" w:rsidRDefault="007D1A3E" w:rsidP="006656C8">
      <w:pPr>
        <w:spacing w:line="360" w:lineRule="auto"/>
        <w:ind w:right="-93"/>
        <w:jc w:val="both"/>
        <w:rPr>
          <w:rFonts w:ascii="Palatino Linotype" w:eastAsia="Calibri" w:hAnsi="Palatino Linotype" w:cs="Tahoma"/>
          <w:iCs/>
          <w:sz w:val="22"/>
          <w:szCs w:val="22"/>
          <w:lang w:val="es-ES" w:eastAsia="es-ES_tradnl"/>
        </w:rPr>
      </w:pPr>
    </w:p>
    <w:p w14:paraId="70E1AC8D" w14:textId="40D48B0C" w:rsidR="00FC1FED" w:rsidRPr="00127996" w:rsidRDefault="00D84294" w:rsidP="00FC1FED">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En relación al presente punto el Sujeto Obligado hizo entrega de una liga electrónica en formato cerrado</w:t>
      </w:r>
      <w:r w:rsidR="00FC1FED">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00FC1FED" w:rsidRPr="00127996">
        <w:rPr>
          <w:rFonts w:ascii="Palatino Linotype" w:eastAsia="Calibri" w:hAnsi="Palatino Linotype" w:cs="Tahoma"/>
          <w:iCs/>
          <w:sz w:val="22"/>
          <w:szCs w:val="22"/>
          <w:lang w:eastAsia="es-ES_tradnl"/>
        </w:rPr>
        <w:t>esto implica que el Recurrente, para acceder a la información tenga que capturar cada carácter que integra la liga, lo que conlleva a que, con algún error, no acceda a la información.</w:t>
      </w:r>
    </w:p>
    <w:p w14:paraId="1CA59DA7" w14:textId="77777777" w:rsidR="00FC1FED" w:rsidRPr="00127996" w:rsidRDefault="00FC1FED" w:rsidP="00FC1FED">
      <w:pPr>
        <w:spacing w:line="360" w:lineRule="auto"/>
        <w:ind w:right="-93"/>
        <w:jc w:val="both"/>
        <w:rPr>
          <w:rFonts w:ascii="Palatino Linotype" w:eastAsia="Calibri" w:hAnsi="Palatino Linotype" w:cs="Tahoma"/>
          <w:iCs/>
          <w:sz w:val="22"/>
          <w:szCs w:val="22"/>
          <w:lang w:eastAsia="es-ES_tradnl"/>
        </w:rPr>
      </w:pPr>
    </w:p>
    <w:p w14:paraId="189DD009" w14:textId="77777777" w:rsidR="00FC1FED" w:rsidRPr="00127996" w:rsidRDefault="00FC1FED" w:rsidP="00FC1FED">
      <w:pPr>
        <w:spacing w:line="360" w:lineRule="auto"/>
        <w:ind w:right="-93"/>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eastAsia="es-ES_tradnl"/>
        </w:rPr>
        <w:t xml:space="preserve">Visto lo anterior, es necesario precisar que, para tener acceso a la liga proporcionada por parte del </w:t>
      </w:r>
      <w:r w:rsidRPr="00127996">
        <w:rPr>
          <w:rFonts w:ascii="Palatino Linotype" w:eastAsia="Calibri" w:hAnsi="Palatino Linotype" w:cs="Tahoma"/>
          <w:b/>
          <w:iCs/>
          <w:sz w:val="22"/>
          <w:szCs w:val="22"/>
          <w:lang w:eastAsia="es-ES_tradnl"/>
        </w:rPr>
        <w:t>Sujeto Obligado</w:t>
      </w:r>
      <w:r w:rsidRPr="00127996">
        <w:rPr>
          <w:rFonts w:ascii="Palatino Linotype" w:eastAsia="Calibri" w:hAnsi="Palatino Linotype" w:cs="Tahoma"/>
          <w:iCs/>
          <w:sz w:val="22"/>
          <w:szCs w:val="22"/>
          <w:lang w:eastAsia="es-ES_tradnl"/>
        </w:rPr>
        <w:t>, es necesario capturar la dirección electrónica carácter por carácter, ya que el documento digitalizado a través del cual se proporcionó el link no permite editar, modificar o procesar su contenid</w:t>
      </w:r>
      <w:r>
        <w:rPr>
          <w:rFonts w:ascii="Palatino Linotype" w:eastAsia="Calibri" w:hAnsi="Palatino Linotype" w:cs="Tahoma"/>
          <w:iCs/>
          <w:sz w:val="22"/>
          <w:szCs w:val="22"/>
          <w:lang w:eastAsia="es-ES_tradnl"/>
        </w:rPr>
        <w:t>o</w:t>
      </w:r>
      <w:r w:rsidRPr="00127996">
        <w:rPr>
          <w:rFonts w:ascii="Palatino Linotype" w:eastAsia="Calibri" w:hAnsi="Palatino Linotype" w:cs="Tahoma"/>
          <w:iCs/>
          <w:sz w:val="22"/>
          <w:szCs w:val="22"/>
          <w:lang w:eastAsia="es-ES_tradnl"/>
        </w:rPr>
        <w:t xml:space="preserve">. </w:t>
      </w:r>
      <w:r w:rsidRPr="00127996">
        <w:rPr>
          <w:rFonts w:ascii="Palatino Linotype" w:eastAsia="Calibri" w:hAnsi="Palatino Linotype" w:cs="Tahoma"/>
          <w:iCs/>
          <w:sz w:val="22"/>
          <w:szCs w:val="22"/>
          <w:lang w:val="es-ES" w:eastAsia="es-ES_tradnl"/>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79429DDE" w14:textId="77777777" w:rsidR="00FC1FED" w:rsidRPr="00127996" w:rsidRDefault="00FC1FED" w:rsidP="00FC1FED">
      <w:pPr>
        <w:spacing w:line="360" w:lineRule="auto"/>
        <w:ind w:right="-93"/>
        <w:jc w:val="both"/>
        <w:rPr>
          <w:rFonts w:ascii="Palatino Linotype" w:eastAsia="Calibri" w:hAnsi="Palatino Linotype" w:cs="Tahoma"/>
          <w:iCs/>
          <w:sz w:val="22"/>
          <w:szCs w:val="22"/>
          <w:lang w:val="es-ES" w:eastAsia="es-ES_tradnl"/>
        </w:rPr>
      </w:pPr>
    </w:p>
    <w:p w14:paraId="0BAF3B1F" w14:textId="77777777" w:rsidR="00FC1FED" w:rsidRPr="00127996" w:rsidRDefault="00FC1FED" w:rsidP="00FC1FED">
      <w:pPr>
        <w:spacing w:line="360" w:lineRule="auto"/>
        <w:ind w:right="-93"/>
        <w:jc w:val="both"/>
        <w:rPr>
          <w:rFonts w:ascii="Palatino Linotype" w:eastAsia="Calibri" w:hAnsi="Palatino Linotype" w:cs="Tahoma"/>
          <w:b/>
          <w:bCs/>
          <w:i/>
          <w:iCs/>
          <w:sz w:val="22"/>
          <w:szCs w:val="22"/>
          <w:lang w:val="es-ES" w:eastAsia="es-ES_tradnl"/>
        </w:rPr>
      </w:pPr>
      <w:r w:rsidRPr="00127996">
        <w:rPr>
          <w:rFonts w:ascii="Palatino Linotype" w:eastAsia="Calibri" w:hAnsi="Palatino Linotype" w:cs="Tahoma"/>
          <w:bCs/>
          <w:iCs/>
          <w:sz w:val="22"/>
          <w:szCs w:val="22"/>
          <w:lang w:val="es-ES" w:eastAsia="es-ES_tradnl"/>
        </w:rPr>
        <w:lastRenderedPageBreak/>
        <w:t>Derivado de lo anterior, se considera necesario precisar que datos abiertos, conforme a la Carta Internacional de Datos Abiertos (</w:t>
      </w:r>
      <w:hyperlink r:id="rId15" w:history="1">
        <w:r w:rsidRPr="00127996">
          <w:rPr>
            <w:rStyle w:val="Hipervnculo"/>
            <w:rFonts w:ascii="Palatino Linotype" w:eastAsia="Calibri" w:hAnsi="Palatino Linotype" w:cs="Tahoma"/>
            <w:bCs/>
            <w:iCs/>
            <w:sz w:val="22"/>
            <w:szCs w:val="22"/>
            <w:lang w:val="es-ES" w:eastAsia="es-ES_tradnl"/>
          </w:rPr>
          <w:t>https://opendatacharter.net/principles-es/</w:t>
        </w:r>
      </w:hyperlink>
      <w:r w:rsidRPr="00127996">
        <w:rPr>
          <w:rFonts w:ascii="Palatino Linotype" w:eastAsia="Calibri" w:hAnsi="Palatino Linotype" w:cs="Tahoma"/>
          <w:bCs/>
          <w:iCs/>
          <w:sz w:val="22"/>
          <w:szCs w:val="22"/>
          <w:lang w:val="es-ES" w:eastAsia="es-ES_tradnl"/>
        </w:rPr>
        <w:t xml:space="preserve">) </w:t>
      </w:r>
      <w:r w:rsidRPr="00127996">
        <w:rPr>
          <w:rFonts w:ascii="Palatino Linotype" w:eastAsia="Calibri" w:hAnsi="Palatino Linotype" w:cs="Tahoma"/>
          <w:bCs/>
          <w:i/>
          <w:iCs/>
          <w:sz w:val="22"/>
          <w:szCs w:val="22"/>
          <w:lang w:val="es-ES" w:eastAsia="es-ES_tradnl"/>
        </w:rPr>
        <w:t xml:space="preserve">son datos digitales que son puestos a disposición con las características técnicas y jurídicas necesarias para que </w:t>
      </w:r>
      <w:r w:rsidRPr="00127996">
        <w:rPr>
          <w:rFonts w:ascii="Palatino Linotype" w:eastAsia="Calibri" w:hAnsi="Palatino Linotype" w:cs="Tahoma"/>
          <w:b/>
          <w:bCs/>
          <w:i/>
          <w:iCs/>
          <w:sz w:val="22"/>
          <w:szCs w:val="22"/>
          <w:lang w:val="es-ES" w:eastAsia="es-ES_tradnl"/>
        </w:rPr>
        <w:t xml:space="preserve">puedan ser </w:t>
      </w:r>
      <w:r w:rsidRPr="00127996">
        <w:rPr>
          <w:rFonts w:ascii="Palatino Linotype" w:eastAsia="Calibri" w:hAnsi="Palatino Linotype" w:cs="Tahoma"/>
          <w:b/>
          <w:bCs/>
          <w:i/>
          <w:iCs/>
          <w:sz w:val="22"/>
          <w:szCs w:val="22"/>
          <w:u w:val="single"/>
          <w:lang w:val="es-ES" w:eastAsia="es-ES_tradnl"/>
        </w:rPr>
        <w:t>usados, reutilizados y redistribuidos</w:t>
      </w:r>
      <w:r w:rsidRPr="00127996">
        <w:rPr>
          <w:rFonts w:ascii="Palatino Linotype" w:eastAsia="Calibri" w:hAnsi="Palatino Linotype" w:cs="Tahoma"/>
          <w:b/>
          <w:bCs/>
          <w:i/>
          <w:iCs/>
          <w:sz w:val="22"/>
          <w:szCs w:val="22"/>
          <w:lang w:val="es-ES" w:eastAsia="es-ES_tradnl"/>
        </w:rPr>
        <w:t xml:space="preserve"> libremente por cualquier persona, en cualquier momento y en cualquier lugar.</w:t>
      </w:r>
    </w:p>
    <w:p w14:paraId="5C7BD646" w14:textId="77777777" w:rsidR="00FC1FED" w:rsidRPr="00127996" w:rsidRDefault="00FC1FED" w:rsidP="00FC1FED">
      <w:pPr>
        <w:spacing w:line="360" w:lineRule="auto"/>
        <w:ind w:right="-93"/>
        <w:jc w:val="both"/>
        <w:rPr>
          <w:rFonts w:ascii="Palatino Linotype" w:eastAsia="Calibri" w:hAnsi="Palatino Linotype" w:cs="Tahoma"/>
          <w:b/>
          <w:bCs/>
          <w:i/>
          <w:iCs/>
          <w:sz w:val="22"/>
          <w:szCs w:val="22"/>
          <w:lang w:val="es-ES" w:eastAsia="es-ES_tradnl"/>
        </w:rPr>
      </w:pPr>
    </w:p>
    <w:p w14:paraId="15D8163F" w14:textId="77777777" w:rsidR="00FC1FED" w:rsidRPr="00127996" w:rsidRDefault="00FC1FED" w:rsidP="00FC1FED">
      <w:pPr>
        <w:spacing w:line="360" w:lineRule="auto"/>
        <w:ind w:right="-93"/>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t>En ese contexto, el artículo 3°, fracciones VIII y XVI de la Ley de Transparencia y Acceso a la Información Pública del Estado de México y Municipios, precisan lo siguiente:</w:t>
      </w:r>
    </w:p>
    <w:p w14:paraId="1DDA280F" w14:textId="77777777" w:rsidR="00FC1FED" w:rsidRPr="00127996" w:rsidRDefault="00FC1FED" w:rsidP="00FC1FED">
      <w:pPr>
        <w:spacing w:line="360" w:lineRule="auto"/>
        <w:ind w:right="-93"/>
        <w:jc w:val="both"/>
        <w:rPr>
          <w:rFonts w:ascii="Palatino Linotype" w:eastAsia="Calibri" w:hAnsi="Palatino Linotype" w:cs="Tahoma"/>
          <w:iCs/>
          <w:sz w:val="22"/>
          <w:szCs w:val="22"/>
          <w:lang w:val="es-ES" w:eastAsia="es-ES_tradnl"/>
        </w:rPr>
      </w:pPr>
    </w:p>
    <w:p w14:paraId="553F91A1" w14:textId="77777777" w:rsidR="00FC1FED" w:rsidRPr="00FC1FED" w:rsidRDefault="00FC1FED" w:rsidP="00FC1FED">
      <w:pPr>
        <w:spacing w:line="360" w:lineRule="auto"/>
        <w:ind w:left="567" w:right="-93"/>
        <w:jc w:val="both"/>
        <w:rPr>
          <w:rFonts w:ascii="Palatino Linotype" w:eastAsia="Calibri" w:hAnsi="Palatino Linotype" w:cs="Tahoma"/>
          <w:b/>
          <w:bCs/>
          <w:i/>
          <w:iCs/>
          <w:sz w:val="20"/>
          <w:szCs w:val="18"/>
          <w:lang w:val="es-ES" w:eastAsia="es-ES_tradnl"/>
        </w:rPr>
      </w:pPr>
      <w:r w:rsidRPr="00FC1FED">
        <w:rPr>
          <w:rFonts w:ascii="Palatino Linotype" w:eastAsia="Calibri" w:hAnsi="Palatino Linotype" w:cs="Tahoma"/>
          <w:b/>
          <w:bCs/>
          <w:i/>
          <w:iCs/>
          <w:sz w:val="20"/>
          <w:szCs w:val="18"/>
          <w:lang w:val="es-ES" w:eastAsia="es-ES_tradnl"/>
        </w:rPr>
        <w:t>I a VIII…</w:t>
      </w:r>
    </w:p>
    <w:p w14:paraId="02C2A096" w14:textId="77777777" w:rsidR="00FC1FED" w:rsidRPr="00FC1FED" w:rsidRDefault="00FC1FED" w:rsidP="00FC1FED">
      <w:pPr>
        <w:spacing w:line="360" w:lineRule="auto"/>
        <w:ind w:left="567" w:right="-93"/>
        <w:jc w:val="both"/>
        <w:rPr>
          <w:rFonts w:ascii="Palatino Linotype" w:eastAsia="Calibri" w:hAnsi="Palatino Linotype" w:cs="Tahoma"/>
          <w:i/>
          <w:iCs/>
          <w:sz w:val="20"/>
          <w:szCs w:val="18"/>
          <w:lang w:val="es-ES" w:eastAsia="es-ES_tradnl"/>
        </w:rPr>
      </w:pPr>
      <w:r w:rsidRPr="00FC1FED">
        <w:rPr>
          <w:rFonts w:ascii="Palatino Linotype" w:eastAsia="Calibri" w:hAnsi="Palatino Linotype" w:cs="Tahoma"/>
          <w:b/>
          <w:bCs/>
          <w:i/>
          <w:iCs/>
          <w:sz w:val="20"/>
          <w:szCs w:val="18"/>
          <w:lang w:val="es-ES" w:eastAsia="es-ES_tradnl"/>
        </w:rPr>
        <w:t xml:space="preserve">VIII. Dato abierto: </w:t>
      </w:r>
      <w:r w:rsidRPr="00FC1FED">
        <w:rPr>
          <w:rFonts w:ascii="Palatino Linotype" w:eastAsia="Calibri" w:hAnsi="Palatino Linotype" w:cs="Tahoma"/>
          <w:i/>
          <w:iCs/>
          <w:sz w:val="20"/>
          <w:szCs w:val="18"/>
          <w:lang w:val="es-ES" w:eastAsia="es-ES_tradnl"/>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81C04FF" w14:textId="64D88E22" w:rsidR="00FC1FED" w:rsidRPr="00FC1FED" w:rsidRDefault="00523ED7" w:rsidP="00FC1FED">
      <w:pPr>
        <w:spacing w:line="360" w:lineRule="auto"/>
        <w:ind w:left="567" w:right="-93"/>
        <w:jc w:val="both"/>
        <w:rPr>
          <w:rFonts w:ascii="Palatino Linotype" w:eastAsia="Calibri" w:hAnsi="Palatino Linotype" w:cs="Tahoma"/>
          <w:b/>
          <w:bCs/>
          <w:i/>
          <w:iCs/>
          <w:sz w:val="20"/>
          <w:szCs w:val="18"/>
          <w:lang w:val="es-ES" w:eastAsia="es-ES_tradnl"/>
        </w:rPr>
      </w:pPr>
      <w:r>
        <w:rPr>
          <w:rFonts w:ascii="Palatino Linotype" w:eastAsia="Calibri" w:hAnsi="Palatino Linotype" w:cs="Tahoma"/>
          <w:b/>
          <w:bCs/>
          <w:i/>
          <w:iCs/>
          <w:sz w:val="20"/>
          <w:szCs w:val="18"/>
          <w:lang w:val="es-ES" w:eastAsia="es-ES_tradnl"/>
        </w:rPr>
        <w:t>…</w:t>
      </w:r>
    </w:p>
    <w:p w14:paraId="55F87770" w14:textId="77777777" w:rsidR="00FC1FED" w:rsidRPr="00FC1FED" w:rsidRDefault="00FC1FED" w:rsidP="00FC1FED">
      <w:pPr>
        <w:spacing w:line="360" w:lineRule="auto"/>
        <w:ind w:left="567" w:right="-93"/>
        <w:jc w:val="both"/>
        <w:rPr>
          <w:rFonts w:ascii="Palatino Linotype" w:eastAsia="Calibri" w:hAnsi="Palatino Linotype" w:cs="Tahoma"/>
          <w:i/>
          <w:iCs/>
          <w:sz w:val="20"/>
          <w:szCs w:val="18"/>
          <w:lang w:val="es-ES" w:eastAsia="es-ES_tradnl"/>
        </w:rPr>
      </w:pPr>
      <w:r w:rsidRPr="00FC1FED">
        <w:rPr>
          <w:rFonts w:ascii="Palatino Linotype" w:eastAsia="Calibri" w:hAnsi="Palatino Linotype" w:cs="Tahoma"/>
          <w:b/>
          <w:bCs/>
          <w:i/>
          <w:iCs/>
          <w:sz w:val="20"/>
          <w:szCs w:val="18"/>
          <w:lang w:val="es-ES" w:eastAsia="es-ES_tradnl"/>
        </w:rPr>
        <w:t xml:space="preserve">XVI. Formato accesible: </w:t>
      </w:r>
      <w:r w:rsidRPr="00FC1FED">
        <w:rPr>
          <w:rFonts w:ascii="Palatino Linotype" w:eastAsia="Calibri" w:hAnsi="Palatino Linotype" w:cs="Tahoma"/>
          <w:i/>
          <w:iCs/>
          <w:sz w:val="20"/>
          <w:szCs w:val="18"/>
          <w:lang w:val="es-ES" w:eastAsia="es-ES_tradnl"/>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4ECA9B1" w14:textId="7F6AA243" w:rsidR="00FC1FED" w:rsidRPr="00FC1FED" w:rsidRDefault="00523ED7" w:rsidP="00FC1FED">
      <w:pPr>
        <w:spacing w:line="360" w:lineRule="auto"/>
        <w:ind w:left="567" w:right="-93"/>
        <w:jc w:val="both"/>
        <w:rPr>
          <w:rFonts w:ascii="Palatino Linotype" w:eastAsia="Calibri" w:hAnsi="Palatino Linotype" w:cs="Tahoma"/>
          <w:i/>
          <w:iCs/>
          <w:sz w:val="20"/>
          <w:szCs w:val="18"/>
          <w:lang w:val="es-ES" w:eastAsia="es-ES_tradnl"/>
        </w:rPr>
      </w:pPr>
      <w:r>
        <w:rPr>
          <w:rFonts w:ascii="Palatino Linotype" w:eastAsia="Calibri" w:hAnsi="Palatino Linotype" w:cs="Tahoma"/>
          <w:b/>
          <w:bCs/>
          <w:i/>
          <w:iCs/>
          <w:sz w:val="20"/>
          <w:szCs w:val="18"/>
          <w:lang w:val="es-ES" w:eastAsia="es-ES_tradnl"/>
        </w:rPr>
        <w:t>…</w:t>
      </w:r>
    </w:p>
    <w:p w14:paraId="56369EB3" w14:textId="77777777" w:rsidR="00FC1FED" w:rsidRPr="00127996" w:rsidRDefault="00FC1FED" w:rsidP="00FC1FED">
      <w:pPr>
        <w:spacing w:line="360" w:lineRule="auto"/>
        <w:ind w:right="-93"/>
        <w:jc w:val="both"/>
        <w:rPr>
          <w:rFonts w:ascii="Palatino Linotype" w:eastAsia="Calibri" w:hAnsi="Palatino Linotype" w:cs="Tahoma"/>
          <w:i/>
          <w:iCs/>
          <w:sz w:val="22"/>
          <w:szCs w:val="22"/>
          <w:lang w:val="es-ES" w:eastAsia="es-ES_tradnl"/>
        </w:rPr>
      </w:pPr>
    </w:p>
    <w:p w14:paraId="08732A19" w14:textId="77777777" w:rsidR="00FC1FED" w:rsidRPr="00127996" w:rsidRDefault="00FC1FED" w:rsidP="00FC1FED">
      <w:pPr>
        <w:spacing w:line="360" w:lineRule="auto"/>
        <w:ind w:right="-93"/>
        <w:jc w:val="both"/>
        <w:rPr>
          <w:rFonts w:ascii="Palatino Linotype" w:eastAsia="Calibri" w:hAnsi="Palatino Linotype" w:cs="Tahoma"/>
          <w:bCs/>
          <w:iCs/>
          <w:sz w:val="22"/>
          <w:szCs w:val="22"/>
          <w:lang w:val="es-ES" w:eastAsia="es-ES_tradnl"/>
        </w:rPr>
      </w:pPr>
      <w:r w:rsidRPr="00127996">
        <w:rPr>
          <w:rFonts w:ascii="Palatino Linotype" w:eastAsia="Calibri" w:hAnsi="Palatino Linotype" w:cs="Tahoma"/>
          <w:bCs/>
          <w:iCs/>
          <w:sz w:val="22"/>
          <w:szCs w:val="22"/>
          <w:lang w:val="es-ES" w:eastAsia="es-ES_tradnl"/>
        </w:rPr>
        <w:t>En este sentido, los datos abiertos cumplen con la finalidad de poder ser utilizados, reutilizados</w:t>
      </w:r>
      <w:r w:rsidRPr="00127996">
        <w:rPr>
          <w:rFonts w:ascii="Palatino Linotype" w:eastAsia="Calibri" w:hAnsi="Palatino Linotype" w:cs="Tahoma"/>
          <w:b/>
          <w:bCs/>
          <w:iCs/>
          <w:sz w:val="22"/>
          <w:szCs w:val="22"/>
          <w:u w:val="single"/>
          <w:lang w:val="es-ES" w:eastAsia="es-ES_tradnl"/>
        </w:rPr>
        <w:t xml:space="preserve"> </w:t>
      </w:r>
      <w:r w:rsidRPr="00127996">
        <w:rPr>
          <w:rFonts w:ascii="Palatino Linotype" w:eastAsia="Calibri" w:hAnsi="Palatino Linotype" w:cs="Tahoma"/>
          <w:bCs/>
          <w:iCs/>
          <w:sz w:val="22"/>
          <w:szCs w:val="22"/>
          <w:lang w:val="es-ES" w:eastAsia="es-ES_tradnl"/>
        </w:rPr>
        <w:t>y redistribuidos y</w:t>
      </w:r>
      <w:r>
        <w:rPr>
          <w:rFonts w:ascii="Palatino Linotype" w:eastAsia="Calibri" w:hAnsi="Palatino Linotype" w:cs="Tahoma"/>
          <w:bCs/>
          <w:iCs/>
          <w:sz w:val="22"/>
          <w:szCs w:val="22"/>
          <w:lang w:val="es-ES" w:eastAsia="es-ES_tradnl"/>
        </w:rPr>
        <w:t>,</w:t>
      </w:r>
      <w:r w:rsidRPr="00127996">
        <w:rPr>
          <w:rFonts w:ascii="Palatino Linotype" w:eastAsia="Calibri" w:hAnsi="Palatino Linotype" w:cs="Tahoma"/>
          <w:bCs/>
          <w:iCs/>
          <w:sz w:val="22"/>
          <w:szCs w:val="22"/>
          <w:lang w:val="es-ES" w:eastAsia="es-ES_tradnl"/>
        </w:rPr>
        <w:t xml:space="preserve"> que el formato de datos abiertos, debe permitir la aplicación y reproducción de la información sin estar condicionados a contraprestaciones; lo anterior no debe traducirse en la posibilidad de alteración, edición o modificación del original; entonces, podemos advertir que el documento entregado en formato </w:t>
      </w:r>
      <w:proofErr w:type="spellStart"/>
      <w:r w:rsidRPr="00127996">
        <w:rPr>
          <w:rFonts w:ascii="Palatino Linotype" w:eastAsia="Calibri" w:hAnsi="Palatino Linotype" w:cs="Tahoma"/>
          <w:bCs/>
          <w:i/>
          <w:sz w:val="22"/>
          <w:szCs w:val="22"/>
          <w:lang w:val="es-ES" w:eastAsia="es-ES_tradnl"/>
        </w:rPr>
        <w:t>pdf</w:t>
      </w:r>
      <w:proofErr w:type="spellEnd"/>
      <w:r w:rsidRPr="00127996">
        <w:rPr>
          <w:rFonts w:ascii="Palatino Linotype" w:eastAsia="Calibri" w:hAnsi="Palatino Linotype" w:cs="Tahoma"/>
          <w:bCs/>
          <w:iCs/>
          <w:sz w:val="22"/>
          <w:szCs w:val="22"/>
          <w:lang w:val="es-ES" w:eastAsia="es-ES_tradnl"/>
        </w:rPr>
        <w:t>, no permite seleccionar texto, copiarlo y pegarlo; por tanto, tampoco permite que la información pueda ser utilizada, reutilizada o redistribuida.</w:t>
      </w:r>
    </w:p>
    <w:p w14:paraId="4522B83B" w14:textId="77777777" w:rsidR="00FC1FED" w:rsidRPr="006E1551" w:rsidRDefault="00FC1FED" w:rsidP="00FC1FED">
      <w:pPr>
        <w:spacing w:line="360" w:lineRule="auto"/>
        <w:jc w:val="both"/>
        <w:rPr>
          <w:rFonts w:ascii="Palatino Linotype" w:eastAsia="Calibri" w:hAnsi="Palatino Linotype" w:cs="Tahoma"/>
          <w:iCs/>
          <w:sz w:val="22"/>
          <w:szCs w:val="22"/>
          <w:lang w:val="es-ES" w:eastAsia="es-ES_tradnl"/>
        </w:rPr>
      </w:pPr>
    </w:p>
    <w:p w14:paraId="2E3A7FAC" w14:textId="77777777" w:rsidR="004915E0" w:rsidRPr="007F1D2F" w:rsidRDefault="004915E0" w:rsidP="004915E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lastRenderedPageBreak/>
        <w:t>Derivado de lo anterior, lo procedente es ordenar los documentos en donde conste la información solicitada por el Particular, ya que como quedo establecido, debe contar con lo solicitado</w:t>
      </w:r>
      <w:r>
        <w:rPr>
          <w:rFonts w:ascii="Palatino Linotype" w:hAnsi="Palatino Linotype" w:cs="Tahoma"/>
          <w:sz w:val="22"/>
        </w:rPr>
        <w:t xml:space="preserve">, </w:t>
      </w:r>
      <w:r w:rsidRPr="00D35EBC">
        <w:rPr>
          <w:rFonts w:ascii="Palatino Linotype" w:hAnsi="Palatino Linotype"/>
          <w:noProof/>
          <w:sz w:val="22"/>
          <w:szCs w:val="22"/>
        </w:rPr>
        <w:t>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40C653" w14:textId="77777777" w:rsidR="004915E0" w:rsidRDefault="004915E0" w:rsidP="004915E0">
      <w:pPr>
        <w:spacing w:line="360" w:lineRule="auto"/>
        <w:jc w:val="both"/>
        <w:rPr>
          <w:rFonts w:ascii="Palatino Linotype" w:eastAsia="Calibri" w:hAnsi="Palatino Linotype" w:cs="Tahoma"/>
          <w:iCs/>
          <w:sz w:val="22"/>
          <w:lang w:val="es-ES" w:eastAsia="es-ES_tradnl"/>
        </w:rPr>
      </w:pPr>
    </w:p>
    <w:p w14:paraId="55D8AACC" w14:textId="77777777" w:rsidR="00492FCE" w:rsidRPr="00842F29" w:rsidRDefault="00492FCE" w:rsidP="00492FCE">
      <w:pPr>
        <w:pStyle w:val="Ttulo1"/>
        <w:spacing w:before="0"/>
        <w:rPr>
          <w:rFonts w:ascii="Palatino Linotype" w:hAnsi="Palatino Linotype"/>
          <w:b/>
          <w:color w:val="auto"/>
          <w:sz w:val="22"/>
          <w:szCs w:val="22"/>
        </w:rPr>
      </w:pPr>
      <w:bookmarkStart w:id="9" w:name="_Toc179975607"/>
      <w:bookmarkStart w:id="10" w:name="_Toc179976895"/>
      <w:bookmarkStart w:id="11" w:name="_Toc188440338"/>
      <w:r w:rsidRPr="00842F29">
        <w:rPr>
          <w:rFonts w:ascii="Palatino Linotype" w:hAnsi="Palatino Linotype"/>
          <w:b/>
          <w:color w:val="auto"/>
          <w:sz w:val="22"/>
          <w:szCs w:val="22"/>
        </w:rPr>
        <w:t>SEXTO. Decisión</w:t>
      </w:r>
      <w:bookmarkEnd w:id="9"/>
      <w:bookmarkEnd w:id="10"/>
      <w:bookmarkEnd w:id="11"/>
    </w:p>
    <w:p w14:paraId="741D3789" w14:textId="77777777" w:rsidR="00492FCE" w:rsidRPr="00A626BB" w:rsidRDefault="00492FCE" w:rsidP="00492FCE">
      <w:pPr>
        <w:spacing w:line="360" w:lineRule="auto"/>
        <w:jc w:val="both"/>
        <w:rPr>
          <w:rFonts w:ascii="Palatino Linotype" w:hAnsi="Palatino Linotype" w:cs="Tahoma"/>
          <w:b/>
          <w:sz w:val="22"/>
          <w:szCs w:val="22"/>
        </w:rPr>
      </w:pPr>
    </w:p>
    <w:p w14:paraId="1FE88466" w14:textId="79510E94" w:rsidR="00492FCE" w:rsidRPr="00A626BB" w:rsidRDefault="00492FCE" w:rsidP="00492FCE">
      <w:pPr>
        <w:spacing w:line="360" w:lineRule="auto"/>
        <w:jc w:val="both"/>
        <w:rPr>
          <w:rFonts w:ascii="Palatino Linotype" w:hAnsi="Palatino Linotype" w:cs="Tahoma"/>
          <w:sz w:val="22"/>
          <w:szCs w:val="22"/>
          <w:lang w:val="es-ES"/>
        </w:rPr>
      </w:pPr>
      <w:r w:rsidRPr="00A626BB">
        <w:rPr>
          <w:rFonts w:ascii="Palatino Linotype" w:hAnsi="Palatino Linotype" w:cs="Tahoma"/>
          <w:sz w:val="22"/>
          <w:szCs w:val="22"/>
        </w:rPr>
        <w:t>Con fundamento en el artículo 186, fracción</w:t>
      </w:r>
      <w:r w:rsidR="004915E0">
        <w:rPr>
          <w:rFonts w:ascii="Palatino Linotype" w:hAnsi="Palatino Linotype" w:cs="Tahoma"/>
          <w:sz w:val="22"/>
          <w:szCs w:val="22"/>
        </w:rPr>
        <w:t xml:space="preserve"> II y</w:t>
      </w:r>
      <w:r w:rsidRPr="00A626BB">
        <w:rPr>
          <w:rFonts w:ascii="Palatino Linotype" w:hAnsi="Palatino Linotype" w:cs="Tahoma"/>
          <w:sz w:val="22"/>
          <w:szCs w:val="22"/>
        </w:rPr>
        <w:t xml:space="preserve"> III, de la Ley de Transparencia y Acceso a la Información Pública del Estado de México y Municipios, es procedente</w:t>
      </w:r>
      <w:r w:rsidR="004915E0">
        <w:rPr>
          <w:rFonts w:ascii="Palatino Linotype" w:hAnsi="Palatino Linotype" w:cs="Tahoma"/>
          <w:sz w:val="22"/>
          <w:szCs w:val="22"/>
        </w:rPr>
        <w:t xml:space="preserve"> </w:t>
      </w:r>
      <w:r w:rsidR="004915E0">
        <w:rPr>
          <w:rFonts w:ascii="Palatino Linotype" w:hAnsi="Palatino Linotype" w:cs="Tahoma"/>
          <w:b/>
          <w:bCs/>
          <w:sz w:val="22"/>
          <w:szCs w:val="22"/>
        </w:rPr>
        <w:t xml:space="preserve">CONFIRMAR </w:t>
      </w:r>
      <w:r w:rsidR="004915E0" w:rsidRPr="004915E0">
        <w:rPr>
          <w:rFonts w:ascii="Palatino Linotype" w:hAnsi="Palatino Linotype" w:cs="Tahoma"/>
          <w:sz w:val="22"/>
          <w:szCs w:val="22"/>
        </w:rPr>
        <w:t xml:space="preserve">la </w:t>
      </w:r>
      <w:r w:rsidR="004915E0">
        <w:rPr>
          <w:rFonts w:ascii="Palatino Linotype" w:hAnsi="Palatino Linotype" w:cs="Tahoma"/>
          <w:sz w:val="22"/>
          <w:szCs w:val="22"/>
        </w:rPr>
        <w:t xml:space="preserve">respuesta otorgada en la </w:t>
      </w:r>
      <w:r w:rsidR="004915E0" w:rsidRPr="004915E0">
        <w:rPr>
          <w:rFonts w:ascii="Palatino Linotype" w:hAnsi="Palatino Linotype" w:cs="Tahoma"/>
          <w:sz w:val="22"/>
          <w:szCs w:val="22"/>
        </w:rPr>
        <w:t>solicitud</w:t>
      </w:r>
      <w:r w:rsidR="004915E0">
        <w:rPr>
          <w:rFonts w:ascii="Palatino Linotype" w:hAnsi="Palatino Linotype" w:cs="Tahoma"/>
          <w:b/>
          <w:bCs/>
          <w:sz w:val="22"/>
          <w:szCs w:val="22"/>
        </w:rPr>
        <w:t xml:space="preserve"> </w:t>
      </w:r>
      <w:r w:rsidR="004915E0" w:rsidRPr="004915E0">
        <w:rPr>
          <w:rFonts w:ascii="Palatino Linotype" w:hAnsi="Palatino Linotype" w:cs="Tahoma"/>
          <w:sz w:val="22"/>
          <w:szCs w:val="22"/>
        </w:rPr>
        <w:t>de acceso a la información</w:t>
      </w:r>
      <w:r w:rsidR="004915E0">
        <w:rPr>
          <w:rFonts w:ascii="Palatino Linotype" w:hAnsi="Palatino Linotype" w:cs="Tahoma"/>
          <w:b/>
          <w:bCs/>
          <w:sz w:val="22"/>
          <w:szCs w:val="22"/>
        </w:rPr>
        <w:t xml:space="preserve"> </w:t>
      </w:r>
      <w:r w:rsidR="004915E0" w:rsidRPr="004915E0">
        <w:rPr>
          <w:rFonts w:ascii="Palatino Linotype" w:hAnsi="Palatino Linotype" w:cs="Tahoma"/>
          <w:b/>
          <w:bCs/>
          <w:sz w:val="22"/>
          <w:szCs w:val="22"/>
        </w:rPr>
        <w:t>01892/TOLUCA/IP/2025</w:t>
      </w:r>
      <w:r w:rsidR="004915E0">
        <w:rPr>
          <w:rFonts w:ascii="Palatino Linotype" w:hAnsi="Palatino Linotype" w:cs="Tahoma"/>
          <w:b/>
          <w:bCs/>
          <w:sz w:val="22"/>
          <w:szCs w:val="22"/>
        </w:rPr>
        <w:t xml:space="preserve"> y</w:t>
      </w:r>
      <w:r w:rsidRPr="00A626BB">
        <w:rPr>
          <w:rFonts w:ascii="Palatino Linotype" w:hAnsi="Palatino Linotype" w:cs="Tahoma"/>
          <w:sz w:val="22"/>
          <w:szCs w:val="22"/>
        </w:rPr>
        <w:t xml:space="preserve"> </w:t>
      </w:r>
      <w:r w:rsidR="001D00DC">
        <w:rPr>
          <w:rFonts w:ascii="Palatino Linotype" w:hAnsi="Palatino Linotype" w:cs="Tahoma"/>
          <w:b/>
          <w:sz w:val="22"/>
          <w:szCs w:val="22"/>
        </w:rPr>
        <w:t xml:space="preserve">MODIFICAR </w:t>
      </w:r>
      <w:r w:rsidRPr="00A626BB">
        <w:rPr>
          <w:rFonts w:ascii="Palatino Linotype" w:hAnsi="Palatino Linotype" w:cs="Tahoma"/>
          <w:sz w:val="22"/>
          <w:szCs w:val="22"/>
        </w:rPr>
        <w:t>la respuesta otorgada</w:t>
      </w:r>
      <w:r w:rsidR="004915E0">
        <w:rPr>
          <w:rFonts w:ascii="Palatino Linotype" w:hAnsi="Palatino Linotype" w:cs="Tahoma"/>
          <w:sz w:val="22"/>
          <w:szCs w:val="22"/>
        </w:rPr>
        <w:t xml:space="preserve"> </w:t>
      </w:r>
      <w:r w:rsidR="004915E0" w:rsidRPr="004915E0">
        <w:rPr>
          <w:rFonts w:ascii="Palatino Linotype" w:hAnsi="Palatino Linotype" w:cs="Tahoma"/>
          <w:b/>
          <w:bCs/>
          <w:sz w:val="22"/>
          <w:szCs w:val="22"/>
        </w:rPr>
        <w:t>01891/TOLUCA/IP/2025</w:t>
      </w:r>
      <w:r w:rsidRPr="00A626BB">
        <w:rPr>
          <w:rFonts w:ascii="Palatino Linotype" w:hAnsi="Palatino Linotype" w:cs="Tahoma"/>
          <w:sz w:val="22"/>
          <w:szCs w:val="22"/>
        </w:rPr>
        <w:t xml:space="preserve"> por </w:t>
      </w:r>
      <w:r>
        <w:rPr>
          <w:rFonts w:ascii="Palatino Linotype" w:hAnsi="Palatino Linotype" w:cs="Tahoma"/>
          <w:sz w:val="22"/>
          <w:szCs w:val="22"/>
        </w:rPr>
        <w:t>el</w:t>
      </w:r>
      <w:r w:rsidRPr="00A626BB">
        <w:rPr>
          <w:rFonts w:ascii="Palatino Linotype" w:hAnsi="Palatino Linotype" w:cs="Tahoma"/>
          <w:sz w:val="22"/>
          <w:szCs w:val="22"/>
        </w:rPr>
        <w:t xml:space="preserve"> </w:t>
      </w:r>
      <w:r w:rsidR="001D00DC">
        <w:rPr>
          <w:rFonts w:ascii="Palatino Linotype" w:hAnsi="Palatino Linotype" w:cs="Tahoma"/>
          <w:sz w:val="22"/>
          <w:szCs w:val="22"/>
        </w:rPr>
        <w:t>Ayuntamiento de Toluca</w:t>
      </w:r>
      <w:r w:rsidRPr="00A626BB">
        <w:rPr>
          <w:rFonts w:ascii="Palatino Linotype" w:hAnsi="Palatino Linotype" w:cs="Tahoma"/>
          <w:sz w:val="22"/>
          <w:szCs w:val="22"/>
        </w:rPr>
        <w:t xml:space="preserve">, </w:t>
      </w:r>
      <w:r w:rsidR="004915E0">
        <w:rPr>
          <w:rFonts w:ascii="Palatino Linotype" w:hAnsi="Palatino Linotype" w:cs="Tahoma"/>
          <w:sz w:val="22"/>
          <w:szCs w:val="22"/>
        </w:rPr>
        <w:t xml:space="preserve">respectivamente, </w:t>
      </w:r>
      <w:r w:rsidRPr="00A626BB">
        <w:rPr>
          <w:rFonts w:ascii="Palatino Linotype" w:hAnsi="Palatino Linotype" w:cs="Tahoma"/>
          <w:sz w:val="22"/>
          <w:szCs w:val="22"/>
        </w:rPr>
        <w:t>a efecto de que previa búsqueda exhaustiva y razonable en los archivos de las unidades administrativas competentes, entregue en su caso, en versión pública, la información solicitada, pues es competente para poseerla.</w:t>
      </w:r>
    </w:p>
    <w:p w14:paraId="362BF9D3" w14:textId="77777777" w:rsidR="00492FCE" w:rsidRPr="00A626BB" w:rsidRDefault="00492FCE" w:rsidP="00492FCE">
      <w:pPr>
        <w:spacing w:line="360" w:lineRule="auto"/>
        <w:jc w:val="both"/>
        <w:rPr>
          <w:rFonts w:ascii="Palatino Linotype" w:hAnsi="Palatino Linotype" w:cs="Tahoma"/>
          <w:sz w:val="22"/>
          <w:szCs w:val="22"/>
        </w:rPr>
      </w:pPr>
    </w:p>
    <w:p w14:paraId="501BD30B" w14:textId="77777777" w:rsidR="00492FCE" w:rsidRPr="00A626BB" w:rsidRDefault="00492FCE" w:rsidP="00492FCE">
      <w:pPr>
        <w:spacing w:line="360" w:lineRule="auto"/>
        <w:jc w:val="both"/>
        <w:rPr>
          <w:rFonts w:ascii="Palatino Linotype" w:hAnsi="Palatino Linotype" w:cs="Tahoma"/>
          <w:b/>
          <w:sz w:val="22"/>
          <w:szCs w:val="22"/>
        </w:rPr>
      </w:pPr>
      <w:r w:rsidRPr="00A626BB">
        <w:rPr>
          <w:rFonts w:ascii="Palatino Linotype" w:hAnsi="Palatino Linotype" w:cs="Tahoma"/>
          <w:b/>
          <w:sz w:val="22"/>
          <w:szCs w:val="22"/>
        </w:rPr>
        <w:t>Términos de la Resolución para conocimiento del Particular</w:t>
      </w:r>
    </w:p>
    <w:p w14:paraId="567C1A19" w14:textId="77777777" w:rsidR="00492FCE" w:rsidRDefault="00492FCE" w:rsidP="00492FCE">
      <w:pPr>
        <w:spacing w:line="360" w:lineRule="auto"/>
        <w:jc w:val="both"/>
        <w:rPr>
          <w:rFonts w:ascii="Palatino Linotype" w:hAnsi="Palatino Linotype" w:cs="Tahoma"/>
          <w:b/>
          <w:sz w:val="22"/>
          <w:szCs w:val="22"/>
        </w:rPr>
      </w:pPr>
    </w:p>
    <w:p w14:paraId="5EA5EB62" w14:textId="7CBA58E2" w:rsidR="00492FCE" w:rsidRPr="00A626BB" w:rsidRDefault="004915E0" w:rsidP="00492FCE">
      <w:pPr>
        <w:spacing w:line="360" w:lineRule="auto"/>
        <w:jc w:val="both"/>
        <w:rPr>
          <w:rFonts w:ascii="Palatino Linotype" w:hAnsi="Palatino Linotype" w:cs="Tahoma"/>
          <w:sz w:val="22"/>
          <w:szCs w:val="22"/>
        </w:rPr>
      </w:pPr>
      <w:r w:rsidRPr="004915E0">
        <w:rPr>
          <w:rFonts w:ascii="Palatino Linotype" w:hAnsi="Palatino Linotype" w:cs="Tahoma"/>
          <w:bCs/>
          <w:sz w:val="22"/>
          <w:szCs w:val="22"/>
        </w:rPr>
        <w:t>Se le hace del conocimiento al Particular, que</w:t>
      </w:r>
      <w:r w:rsidR="00637F40">
        <w:rPr>
          <w:rFonts w:ascii="Palatino Linotype" w:hAnsi="Palatino Linotype" w:cs="Tahoma"/>
          <w:bCs/>
          <w:sz w:val="22"/>
          <w:szCs w:val="22"/>
        </w:rPr>
        <w:t xml:space="preserve"> en el Recurso de Revisión </w:t>
      </w:r>
      <w:r w:rsidR="00637F40" w:rsidRPr="00637F40">
        <w:rPr>
          <w:rFonts w:ascii="Palatino Linotype" w:hAnsi="Palatino Linotype" w:cs="Tahoma"/>
          <w:bCs/>
          <w:sz w:val="22"/>
          <w:szCs w:val="22"/>
        </w:rPr>
        <w:t>05696/INFOEM/IP/RR/2025</w:t>
      </w:r>
      <w:r w:rsidRPr="004915E0">
        <w:rPr>
          <w:rFonts w:ascii="Palatino Linotype" w:hAnsi="Palatino Linotype" w:cs="Tahoma"/>
          <w:bCs/>
          <w:sz w:val="22"/>
          <w:szCs w:val="22"/>
        </w:rPr>
        <w:t>, no se le concede la razón, pues el Sujeto Obligado, le proporcionó la información que daba cuenta de lo solicitado</w:t>
      </w:r>
      <w:r w:rsidR="00637F40">
        <w:rPr>
          <w:rFonts w:ascii="Palatino Linotype" w:hAnsi="Palatino Linotype" w:cs="Tahoma"/>
          <w:bCs/>
          <w:sz w:val="22"/>
          <w:szCs w:val="22"/>
        </w:rPr>
        <w:t xml:space="preserve"> y en el Recurso de Revisión </w:t>
      </w:r>
      <w:r w:rsidR="00637F40" w:rsidRPr="00637F40">
        <w:rPr>
          <w:rFonts w:ascii="Palatino Linotype" w:eastAsia="Calibri" w:hAnsi="Palatino Linotype" w:cs="Tahoma"/>
          <w:sz w:val="22"/>
          <w:szCs w:val="22"/>
          <w:lang w:eastAsia="en-US"/>
        </w:rPr>
        <w:t>0569</w:t>
      </w:r>
      <w:r w:rsidR="00637F40">
        <w:rPr>
          <w:rFonts w:ascii="Palatino Linotype" w:eastAsia="Calibri" w:hAnsi="Palatino Linotype" w:cs="Tahoma"/>
          <w:sz w:val="22"/>
          <w:szCs w:val="22"/>
          <w:lang w:eastAsia="en-US"/>
        </w:rPr>
        <w:t>7</w:t>
      </w:r>
      <w:r w:rsidR="00637F40" w:rsidRPr="00637F40">
        <w:rPr>
          <w:rFonts w:ascii="Palatino Linotype" w:eastAsia="Calibri" w:hAnsi="Palatino Linotype" w:cs="Tahoma"/>
          <w:sz w:val="22"/>
          <w:szCs w:val="22"/>
          <w:lang w:eastAsia="en-US"/>
        </w:rPr>
        <w:t>/INFOEM/IP/RR/2025</w:t>
      </w:r>
      <w:r w:rsidR="00492FCE" w:rsidRPr="00A626BB">
        <w:rPr>
          <w:rFonts w:ascii="Palatino Linotype" w:hAnsi="Palatino Linotype" w:cs="Tahoma"/>
          <w:sz w:val="22"/>
          <w:szCs w:val="22"/>
        </w:rPr>
        <w:t xml:space="preserve">, se le concede </w:t>
      </w:r>
      <w:r w:rsidR="00637F40">
        <w:rPr>
          <w:rFonts w:ascii="Palatino Linotype" w:hAnsi="Palatino Linotype" w:cs="Tahoma"/>
          <w:sz w:val="22"/>
          <w:szCs w:val="22"/>
        </w:rPr>
        <w:t xml:space="preserve">parcialmente </w:t>
      </w:r>
      <w:r w:rsidR="00492FCE" w:rsidRPr="00A626BB">
        <w:rPr>
          <w:rFonts w:ascii="Palatino Linotype" w:hAnsi="Palatino Linotype" w:cs="Tahoma"/>
          <w:sz w:val="22"/>
          <w:szCs w:val="22"/>
        </w:rPr>
        <w:t>la razón, p</w:t>
      </w:r>
      <w:r w:rsidR="00637F40">
        <w:rPr>
          <w:rFonts w:ascii="Palatino Linotype" w:hAnsi="Palatino Linotype" w:cs="Tahoma"/>
          <w:sz w:val="22"/>
          <w:szCs w:val="22"/>
        </w:rPr>
        <w:t>u</w:t>
      </w:r>
      <w:r w:rsidR="00492FCE" w:rsidRPr="00A626BB">
        <w:rPr>
          <w:rFonts w:ascii="Palatino Linotype" w:hAnsi="Palatino Linotype" w:cs="Tahoma"/>
          <w:sz w:val="22"/>
          <w:szCs w:val="22"/>
        </w:rPr>
        <w:t xml:space="preserve">es el Sujeto Obligado </w:t>
      </w:r>
      <w:r w:rsidR="00637F40">
        <w:rPr>
          <w:rFonts w:ascii="Palatino Linotype" w:hAnsi="Palatino Linotype" w:cs="Tahoma"/>
          <w:sz w:val="22"/>
          <w:szCs w:val="22"/>
        </w:rPr>
        <w:t>hizo entrega parcial de la información</w:t>
      </w:r>
      <w:r w:rsidR="00492FCE" w:rsidRPr="00A626BB">
        <w:rPr>
          <w:rFonts w:ascii="Palatino Linotype" w:hAnsi="Palatino Linotype" w:cs="Tahoma"/>
          <w:sz w:val="22"/>
          <w:szCs w:val="22"/>
        </w:rPr>
        <w:t xml:space="preserve">, por lo que deberá </w:t>
      </w:r>
      <w:r w:rsidR="00523ED7">
        <w:rPr>
          <w:rFonts w:ascii="Palatino Linotype" w:hAnsi="Palatino Linotype" w:cs="Tahoma"/>
          <w:sz w:val="22"/>
          <w:szCs w:val="22"/>
        </w:rPr>
        <w:t xml:space="preserve">entregar lo faltante; la </w:t>
      </w:r>
      <w:r w:rsidR="00492FCE" w:rsidRPr="00A626BB">
        <w:rPr>
          <w:rFonts w:ascii="Palatino Linotype" w:hAnsi="Palatino Linotype" w:cs="Tahoma"/>
          <w:bCs/>
          <w:iCs/>
          <w:sz w:val="22"/>
          <w:szCs w:val="22"/>
        </w:rPr>
        <w:t xml:space="preserve">labor del Instituto, </w:t>
      </w:r>
      <w:r w:rsidR="00492FCE" w:rsidRPr="00A626BB">
        <w:rPr>
          <w:rFonts w:ascii="Palatino Linotype" w:hAnsi="Palatino Linotype" w:cs="Tahoma"/>
          <w:bCs/>
          <w:iCs/>
          <w:sz w:val="22"/>
          <w:szCs w:val="22"/>
        </w:rPr>
        <w:lastRenderedPageBreak/>
        <w:t>es apoyar a la población a acceder a la información pública y garantizar la protección de los datos personales.</w:t>
      </w:r>
    </w:p>
    <w:p w14:paraId="1E43F88D" w14:textId="77777777" w:rsidR="00492FCE" w:rsidRPr="00A626BB" w:rsidRDefault="00492FCE" w:rsidP="00492FCE">
      <w:pPr>
        <w:spacing w:line="360" w:lineRule="auto"/>
        <w:jc w:val="both"/>
        <w:rPr>
          <w:rFonts w:ascii="Palatino Linotype" w:hAnsi="Palatino Linotype" w:cs="Tahoma"/>
          <w:sz w:val="22"/>
          <w:szCs w:val="22"/>
        </w:rPr>
      </w:pPr>
    </w:p>
    <w:p w14:paraId="30A30CEB" w14:textId="77777777" w:rsidR="00492FCE" w:rsidRPr="00A626BB" w:rsidRDefault="00492FCE" w:rsidP="00492FCE">
      <w:pPr>
        <w:spacing w:line="360" w:lineRule="auto"/>
        <w:jc w:val="both"/>
        <w:rPr>
          <w:rFonts w:ascii="Palatino Linotype" w:hAnsi="Palatino Linotype" w:cs="Tahoma"/>
          <w:sz w:val="22"/>
          <w:szCs w:val="22"/>
        </w:rPr>
      </w:pPr>
      <w:r w:rsidRPr="00A626BB">
        <w:rPr>
          <w:rFonts w:ascii="Palatino Linotype" w:hAnsi="Palatino Linotype" w:cs="Tahoma"/>
          <w:sz w:val="22"/>
          <w:szCs w:val="22"/>
        </w:rPr>
        <w:t>Por lo expuesto y fundado, este Pleno:</w:t>
      </w:r>
    </w:p>
    <w:p w14:paraId="7A336916" w14:textId="77777777" w:rsidR="00492FCE" w:rsidRDefault="00492FCE" w:rsidP="00492FCE">
      <w:pPr>
        <w:spacing w:line="360" w:lineRule="auto"/>
        <w:jc w:val="both"/>
        <w:rPr>
          <w:rFonts w:ascii="Palatino Linotype" w:hAnsi="Palatino Linotype" w:cs="Tahoma"/>
          <w:sz w:val="22"/>
          <w:szCs w:val="22"/>
        </w:rPr>
      </w:pPr>
    </w:p>
    <w:p w14:paraId="303EE455" w14:textId="77777777" w:rsidR="00637F40" w:rsidRPr="00A626BB" w:rsidRDefault="00637F40" w:rsidP="00492FCE">
      <w:pPr>
        <w:spacing w:line="360" w:lineRule="auto"/>
        <w:jc w:val="both"/>
        <w:rPr>
          <w:rFonts w:ascii="Palatino Linotype" w:hAnsi="Palatino Linotype" w:cs="Tahoma"/>
          <w:sz w:val="22"/>
          <w:szCs w:val="22"/>
        </w:rPr>
      </w:pPr>
    </w:p>
    <w:p w14:paraId="21536967" w14:textId="77777777" w:rsidR="00492FCE" w:rsidRPr="001D00DC" w:rsidRDefault="00492FCE" w:rsidP="00492FCE">
      <w:pPr>
        <w:pStyle w:val="Ttulo1"/>
        <w:spacing w:before="0"/>
        <w:jc w:val="center"/>
        <w:rPr>
          <w:rFonts w:ascii="Palatino Linotype" w:hAnsi="Palatino Linotype"/>
          <w:b/>
          <w:color w:val="auto"/>
          <w:sz w:val="22"/>
          <w:szCs w:val="22"/>
        </w:rPr>
      </w:pPr>
      <w:bookmarkStart w:id="12" w:name="_Toc179975608"/>
      <w:bookmarkStart w:id="13" w:name="_Toc179976896"/>
      <w:bookmarkStart w:id="14" w:name="_Toc188440339"/>
      <w:r w:rsidRPr="001D00DC">
        <w:rPr>
          <w:rFonts w:ascii="Palatino Linotype" w:hAnsi="Palatino Linotype"/>
          <w:b/>
          <w:color w:val="auto"/>
          <w:sz w:val="22"/>
          <w:szCs w:val="22"/>
        </w:rPr>
        <w:t>R E S U E L V E</w:t>
      </w:r>
      <w:bookmarkEnd w:id="12"/>
      <w:bookmarkEnd w:id="13"/>
      <w:bookmarkEnd w:id="14"/>
    </w:p>
    <w:p w14:paraId="17FF6A5D" w14:textId="77777777" w:rsidR="00492FCE" w:rsidRPr="001D00DC" w:rsidRDefault="00492FCE" w:rsidP="00492FCE">
      <w:pPr>
        <w:spacing w:line="360" w:lineRule="auto"/>
        <w:jc w:val="both"/>
        <w:rPr>
          <w:rFonts w:ascii="Palatino Linotype" w:hAnsi="Palatino Linotype" w:cs="Tahoma"/>
          <w:b/>
          <w:sz w:val="22"/>
          <w:szCs w:val="22"/>
        </w:rPr>
      </w:pPr>
    </w:p>
    <w:p w14:paraId="20763613" w14:textId="3A54E622" w:rsidR="00637F40" w:rsidRPr="00DD39D4" w:rsidRDefault="00492FCE" w:rsidP="00637F40">
      <w:pPr>
        <w:spacing w:line="360" w:lineRule="auto"/>
        <w:contextualSpacing/>
        <w:jc w:val="both"/>
        <w:rPr>
          <w:rFonts w:ascii="Palatino Linotype" w:eastAsia="Calibri" w:hAnsi="Palatino Linotype" w:cs="Tahoma"/>
          <w:bCs/>
          <w:iCs/>
          <w:sz w:val="22"/>
          <w:szCs w:val="22"/>
          <w:lang w:eastAsia="en-US"/>
        </w:rPr>
      </w:pPr>
      <w:r w:rsidRPr="001D00DC">
        <w:rPr>
          <w:rFonts w:ascii="Palatino Linotype" w:hAnsi="Palatino Linotype" w:cs="Tahoma"/>
          <w:b/>
          <w:bCs/>
          <w:sz w:val="22"/>
          <w:szCs w:val="22"/>
        </w:rPr>
        <w:t xml:space="preserve">PRIMERO. </w:t>
      </w:r>
      <w:r w:rsidR="00637F40" w:rsidRPr="00DD39D4">
        <w:rPr>
          <w:rFonts w:ascii="Palatino Linotype" w:eastAsia="Calibri" w:hAnsi="Palatino Linotype" w:cs="Tahoma"/>
          <w:bCs/>
          <w:iCs/>
          <w:sz w:val="22"/>
          <w:szCs w:val="22"/>
          <w:lang w:eastAsia="en-US"/>
        </w:rPr>
        <w:t xml:space="preserve">Se </w:t>
      </w:r>
      <w:r w:rsidR="00637F40" w:rsidRPr="00DD39D4">
        <w:rPr>
          <w:rFonts w:ascii="Palatino Linotype" w:eastAsia="Calibri" w:hAnsi="Palatino Linotype" w:cs="Tahoma"/>
          <w:b/>
          <w:bCs/>
          <w:iCs/>
          <w:sz w:val="22"/>
          <w:szCs w:val="22"/>
          <w:lang w:eastAsia="en-US"/>
        </w:rPr>
        <w:t>CONFIRMA</w:t>
      </w:r>
      <w:r w:rsidR="00637F40" w:rsidRPr="00DD39D4">
        <w:rPr>
          <w:rFonts w:ascii="Palatino Linotype" w:eastAsia="Calibri" w:hAnsi="Palatino Linotype" w:cs="Tahoma"/>
          <w:bCs/>
          <w:iCs/>
          <w:sz w:val="22"/>
          <w:szCs w:val="22"/>
          <w:lang w:eastAsia="en-US"/>
        </w:rPr>
        <w:t xml:space="preserve"> la respuesta del Sujeto Obligado</w:t>
      </w:r>
      <w:r w:rsidR="00637F40" w:rsidRPr="00DD39D4">
        <w:rPr>
          <w:rFonts w:ascii="Palatino Linotype" w:eastAsia="Calibri" w:hAnsi="Palatino Linotype" w:cs="Tahoma"/>
          <w:b/>
          <w:bCs/>
          <w:iCs/>
          <w:sz w:val="22"/>
          <w:szCs w:val="22"/>
          <w:lang w:eastAsia="en-US"/>
        </w:rPr>
        <w:t xml:space="preserve"> </w:t>
      </w:r>
      <w:r w:rsidR="00637F40" w:rsidRPr="00DD39D4">
        <w:rPr>
          <w:rFonts w:ascii="Palatino Linotype" w:eastAsia="Calibri" w:hAnsi="Palatino Linotype" w:cs="Tahoma"/>
          <w:bCs/>
          <w:iCs/>
          <w:sz w:val="22"/>
          <w:szCs w:val="22"/>
          <w:lang w:eastAsia="en-US"/>
        </w:rPr>
        <w:t xml:space="preserve">a la solicitud de información </w:t>
      </w:r>
      <w:r w:rsidR="00637F40" w:rsidRPr="00637F40">
        <w:rPr>
          <w:rFonts w:ascii="Palatino Linotype" w:hAnsi="Palatino Linotype" w:cs="Tahoma"/>
          <w:b/>
          <w:bCs/>
          <w:sz w:val="22"/>
          <w:szCs w:val="22"/>
        </w:rPr>
        <w:t>01892/TOLUCA/IP/2025</w:t>
      </w:r>
      <w:r w:rsidR="00637F40" w:rsidRPr="00DD39D4">
        <w:rPr>
          <w:rFonts w:ascii="Palatino Linotype" w:eastAsia="Calibri" w:hAnsi="Palatino Linotype"/>
          <w:color w:val="000000"/>
          <w:sz w:val="22"/>
          <w:szCs w:val="22"/>
        </w:rPr>
        <w:t>,</w:t>
      </w:r>
      <w:r w:rsidR="00637F40" w:rsidRPr="00DD39D4">
        <w:rPr>
          <w:rFonts w:ascii="Palatino Linotype" w:eastAsia="Calibri" w:hAnsi="Palatino Linotype" w:cs="Tahoma"/>
          <w:b/>
          <w:bCs/>
          <w:iCs/>
          <w:sz w:val="22"/>
          <w:szCs w:val="22"/>
          <w:lang w:eastAsia="en-US"/>
        </w:rPr>
        <w:t xml:space="preserve"> </w:t>
      </w:r>
      <w:r w:rsidR="00637F40"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637F40">
        <w:rPr>
          <w:rFonts w:ascii="Palatino Linotype" w:eastAsia="Calibri" w:hAnsi="Palatino Linotype" w:cs="Tahoma"/>
          <w:b/>
          <w:bCs/>
          <w:iCs/>
          <w:sz w:val="22"/>
          <w:szCs w:val="22"/>
          <w:lang w:eastAsia="en-US"/>
        </w:rPr>
        <w:t>05696</w:t>
      </w:r>
      <w:r w:rsidR="00637F40" w:rsidRPr="00DD39D4">
        <w:rPr>
          <w:rFonts w:ascii="Palatino Linotype" w:eastAsia="Calibri" w:hAnsi="Palatino Linotype" w:cs="Tahoma"/>
          <w:b/>
          <w:bCs/>
          <w:iCs/>
          <w:sz w:val="22"/>
          <w:szCs w:val="22"/>
          <w:lang w:eastAsia="en-US"/>
        </w:rPr>
        <w:t>/INFOEM/IP/RR/2025</w:t>
      </w:r>
      <w:r w:rsidR="00637F40" w:rsidRPr="00DD39D4">
        <w:rPr>
          <w:rFonts w:ascii="Palatino Linotype" w:eastAsia="Calibri" w:hAnsi="Palatino Linotype" w:cs="Tahoma"/>
          <w:bCs/>
          <w:iCs/>
          <w:sz w:val="22"/>
          <w:szCs w:val="22"/>
          <w:lang w:eastAsia="en-US"/>
        </w:rPr>
        <w:t>, en términos de los Considerandos QUINTO y SEXTO</w:t>
      </w:r>
      <w:r w:rsidR="00637F40" w:rsidRPr="00DD39D4">
        <w:rPr>
          <w:rFonts w:ascii="Palatino Linotype" w:eastAsia="Calibri" w:hAnsi="Palatino Linotype" w:cs="Tahoma"/>
          <w:b/>
          <w:bCs/>
          <w:iCs/>
          <w:sz w:val="22"/>
          <w:szCs w:val="22"/>
          <w:lang w:eastAsia="en-US"/>
        </w:rPr>
        <w:t xml:space="preserve"> </w:t>
      </w:r>
      <w:r w:rsidR="00637F40" w:rsidRPr="00DD39D4">
        <w:rPr>
          <w:rFonts w:ascii="Palatino Linotype" w:eastAsia="Calibri" w:hAnsi="Palatino Linotype" w:cs="Tahoma"/>
          <w:bCs/>
          <w:iCs/>
          <w:sz w:val="22"/>
          <w:szCs w:val="22"/>
          <w:lang w:eastAsia="en-US"/>
        </w:rPr>
        <w:t xml:space="preserve">de esta Resolución. </w:t>
      </w:r>
    </w:p>
    <w:p w14:paraId="72052ECC" w14:textId="77777777" w:rsidR="00637F40" w:rsidRPr="00DD39D4" w:rsidRDefault="00637F40" w:rsidP="00637F40">
      <w:pPr>
        <w:spacing w:line="360" w:lineRule="auto"/>
        <w:contextualSpacing/>
        <w:jc w:val="both"/>
        <w:rPr>
          <w:rFonts w:ascii="Palatino Linotype" w:eastAsia="Calibri" w:hAnsi="Palatino Linotype" w:cs="Tahoma"/>
          <w:bCs/>
          <w:iCs/>
          <w:sz w:val="22"/>
          <w:szCs w:val="22"/>
          <w:lang w:eastAsia="en-US"/>
        </w:rPr>
      </w:pPr>
    </w:p>
    <w:p w14:paraId="3CA03260" w14:textId="3353C2E1" w:rsidR="00492FCE" w:rsidRPr="001D00DC" w:rsidRDefault="00637F40" w:rsidP="00492FCE">
      <w:pPr>
        <w:spacing w:line="360" w:lineRule="auto"/>
        <w:jc w:val="both"/>
        <w:rPr>
          <w:rFonts w:ascii="Palatino Linotype" w:hAnsi="Palatino Linotype" w:cs="Tahoma"/>
          <w:sz w:val="22"/>
          <w:szCs w:val="22"/>
        </w:rPr>
      </w:pPr>
      <w:r w:rsidRPr="00637F40">
        <w:rPr>
          <w:rFonts w:ascii="Palatino Linotype" w:hAnsi="Palatino Linotype" w:cs="Tahoma"/>
          <w:b/>
          <w:sz w:val="22"/>
          <w:szCs w:val="22"/>
        </w:rPr>
        <w:t>SEGUNDO</w:t>
      </w:r>
      <w:r>
        <w:rPr>
          <w:rFonts w:ascii="Palatino Linotype" w:hAnsi="Palatino Linotype" w:cs="Tahoma"/>
          <w:bCs/>
          <w:sz w:val="22"/>
          <w:szCs w:val="22"/>
        </w:rPr>
        <w:t xml:space="preserve">: </w:t>
      </w:r>
      <w:r w:rsidR="00492FCE" w:rsidRPr="001D00DC">
        <w:rPr>
          <w:rFonts w:ascii="Palatino Linotype" w:hAnsi="Palatino Linotype" w:cs="Tahoma"/>
          <w:bCs/>
          <w:sz w:val="22"/>
          <w:szCs w:val="22"/>
        </w:rPr>
        <w:t xml:space="preserve">Se </w:t>
      </w:r>
      <w:r>
        <w:rPr>
          <w:rFonts w:ascii="Palatino Linotype" w:hAnsi="Palatino Linotype" w:cs="Tahoma"/>
          <w:b/>
          <w:bCs/>
          <w:sz w:val="22"/>
          <w:szCs w:val="22"/>
        </w:rPr>
        <w:t xml:space="preserve">MODIFICA </w:t>
      </w:r>
      <w:r w:rsidR="00492FCE" w:rsidRPr="001D00DC">
        <w:rPr>
          <w:rFonts w:ascii="Palatino Linotype" w:hAnsi="Palatino Linotype" w:cs="Tahoma"/>
          <w:bCs/>
          <w:sz w:val="22"/>
          <w:szCs w:val="22"/>
        </w:rPr>
        <w:t>la respuesta entregada por</w:t>
      </w:r>
      <w:r w:rsidR="00492FCE" w:rsidRPr="001D00DC">
        <w:rPr>
          <w:rFonts w:ascii="Palatino Linotype" w:hAnsi="Palatino Linotype"/>
          <w:sz w:val="22"/>
          <w:szCs w:val="22"/>
        </w:rPr>
        <w:t xml:space="preserve"> </w:t>
      </w:r>
      <w:r w:rsidR="001D00DC" w:rsidRPr="001D00DC">
        <w:rPr>
          <w:rFonts w:ascii="Palatino Linotype" w:hAnsi="Palatino Linotype"/>
          <w:sz w:val="22"/>
          <w:szCs w:val="22"/>
        </w:rPr>
        <w:t xml:space="preserve">el Ayuntamiento de Toluca </w:t>
      </w:r>
      <w:r w:rsidR="00492FCE" w:rsidRPr="001D00DC">
        <w:rPr>
          <w:rFonts w:ascii="Palatino Linotype" w:hAnsi="Palatino Linotype" w:cs="Tahoma"/>
          <w:bCs/>
          <w:sz w:val="22"/>
          <w:szCs w:val="22"/>
        </w:rPr>
        <w:t xml:space="preserve">a la solicitud de </w:t>
      </w:r>
      <w:r w:rsidR="00492FCE" w:rsidRPr="001D00DC">
        <w:rPr>
          <w:rFonts w:ascii="Palatino Linotype" w:hAnsi="Palatino Linotype" w:cs="Tahoma"/>
          <w:sz w:val="22"/>
          <w:szCs w:val="22"/>
        </w:rPr>
        <w:t xml:space="preserve">información </w:t>
      </w:r>
      <w:r>
        <w:rPr>
          <w:rFonts w:ascii="Palatino Linotype" w:hAnsi="Palatino Linotype" w:cs="Tahoma"/>
          <w:bCs/>
          <w:sz w:val="22"/>
          <w:szCs w:val="22"/>
        </w:rPr>
        <w:t>01891</w:t>
      </w:r>
      <w:r w:rsidR="001D00DC" w:rsidRPr="001D00DC">
        <w:rPr>
          <w:rFonts w:ascii="Palatino Linotype" w:hAnsi="Palatino Linotype" w:cs="Tahoma"/>
          <w:bCs/>
          <w:sz w:val="22"/>
          <w:szCs w:val="22"/>
        </w:rPr>
        <w:t>/TOLUCA/IP/2025</w:t>
      </w:r>
      <w:r w:rsidR="001D00DC">
        <w:rPr>
          <w:rFonts w:ascii="Palatino Linotype" w:hAnsi="Palatino Linotype" w:cs="Tahoma"/>
          <w:bCs/>
          <w:sz w:val="22"/>
          <w:szCs w:val="22"/>
        </w:rPr>
        <w:t xml:space="preserve"> </w:t>
      </w:r>
      <w:r w:rsidR="00492FCE" w:rsidRPr="001D00DC">
        <w:rPr>
          <w:rFonts w:ascii="Palatino Linotype" w:hAnsi="Palatino Linotype" w:cs="Tahoma"/>
          <w:sz w:val="22"/>
          <w:szCs w:val="22"/>
        </w:rPr>
        <w:t xml:space="preserve">por resultar </w:t>
      </w:r>
      <w:r w:rsidR="00523ED7" w:rsidRPr="00523ED7">
        <w:rPr>
          <w:rFonts w:ascii="Palatino Linotype" w:hAnsi="Palatino Linotype" w:cs="Tahoma"/>
          <w:b/>
          <w:bCs/>
          <w:sz w:val="22"/>
          <w:szCs w:val="22"/>
        </w:rPr>
        <w:t>PARCIALMENTE FUNDADAS</w:t>
      </w:r>
      <w:r w:rsidR="00523ED7" w:rsidRPr="001D00DC">
        <w:rPr>
          <w:rFonts w:ascii="Palatino Linotype" w:hAnsi="Palatino Linotype" w:cs="Tahoma"/>
          <w:sz w:val="22"/>
          <w:szCs w:val="22"/>
        </w:rPr>
        <w:t xml:space="preserve"> </w:t>
      </w:r>
      <w:r w:rsidR="00492FCE" w:rsidRPr="001D00DC">
        <w:rPr>
          <w:rFonts w:ascii="Palatino Linotype" w:hAnsi="Palatino Linotype" w:cs="Tahoma"/>
          <w:sz w:val="22"/>
          <w:szCs w:val="22"/>
        </w:rPr>
        <w:t>las razones o motivos de inconformidad hechos valer por el Particular, en</w:t>
      </w:r>
      <w:r w:rsidR="00492FCE" w:rsidRPr="001D00DC">
        <w:rPr>
          <w:rFonts w:ascii="Palatino Linotype" w:hAnsi="Palatino Linotype" w:cs="Tahoma"/>
          <w:bCs/>
          <w:sz w:val="22"/>
          <w:szCs w:val="22"/>
        </w:rPr>
        <w:t xml:space="preserve"> términos de los considerandos QUINTO </w:t>
      </w:r>
      <w:r w:rsidR="00492FCE" w:rsidRPr="001D00DC">
        <w:rPr>
          <w:rFonts w:ascii="Palatino Linotype" w:hAnsi="Palatino Linotype" w:cs="Tahoma"/>
          <w:sz w:val="22"/>
          <w:szCs w:val="22"/>
        </w:rPr>
        <w:t xml:space="preserve">y </w:t>
      </w:r>
      <w:r w:rsidR="00492FCE" w:rsidRPr="001D00DC">
        <w:rPr>
          <w:rFonts w:ascii="Palatino Linotype" w:hAnsi="Palatino Linotype" w:cs="Tahoma"/>
          <w:bCs/>
          <w:sz w:val="22"/>
          <w:szCs w:val="22"/>
        </w:rPr>
        <w:t>SEXTO de la presente Resolución.</w:t>
      </w:r>
    </w:p>
    <w:p w14:paraId="68B95661" w14:textId="77777777" w:rsidR="00492FCE" w:rsidRPr="001D00DC" w:rsidRDefault="00492FCE" w:rsidP="00492FCE">
      <w:pPr>
        <w:spacing w:line="360" w:lineRule="auto"/>
        <w:jc w:val="both"/>
        <w:rPr>
          <w:rFonts w:ascii="Palatino Linotype" w:hAnsi="Palatino Linotype" w:cs="Tahoma"/>
          <w:b/>
          <w:sz w:val="22"/>
          <w:szCs w:val="22"/>
        </w:rPr>
      </w:pPr>
    </w:p>
    <w:p w14:paraId="2DC38185" w14:textId="77777777" w:rsidR="00637F40" w:rsidRDefault="00637F40" w:rsidP="001D00DC">
      <w:pPr>
        <w:spacing w:line="360" w:lineRule="auto"/>
        <w:jc w:val="both"/>
        <w:rPr>
          <w:rFonts w:ascii="Palatino Linotype" w:hAnsi="Palatino Linotype" w:cs="Tahoma"/>
          <w:sz w:val="22"/>
          <w:szCs w:val="22"/>
        </w:rPr>
      </w:pPr>
      <w:r>
        <w:rPr>
          <w:rFonts w:ascii="Palatino Linotype" w:hAnsi="Palatino Linotype" w:cs="Tahoma"/>
          <w:b/>
          <w:bCs/>
          <w:sz w:val="22"/>
          <w:szCs w:val="22"/>
        </w:rPr>
        <w:t>TERCERO</w:t>
      </w:r>
      <w:r w:rsidR="00492FCE" w:rsidRPr="00A626BB">
        <w:rPr>
          <w:rFonts w:ascii="Palatino Linotype" w:hAnsi="Palatino Linotype" w:cs="Tahoma"/>
          <w:b/>
          <w:bCs/>
          <w:sz w:val="22"/>
          <w:szCs w:val="22"/>
        </w:rPr>
        <w:t xml:space="preserve">. </w:t>
      </w:r>
      <w:r w:rsidR="00492FCE" w:rsidRPr="00A626BB">
        <w:rPr>
          <w:rFonts w:ascii="Palatino Linotype" w:hAnsi="Palatino Linotype" w:cs="Tahoma"/>
          <w:sz w:val="22"/>
          <w:szCs w:val="22"/>
        </w:rPr>
        <w:t xml:space="preserve">Se </w:t>
      </w:r>
      <w:r w:rsidR="00492FCE" w:rsidRPr="00A626BB">
        <w:rPr>
          <w:rFonts w:ascii="Palatino Linotype" w:hAnsi="Palatino Linotype" w:cs="Tahoma"/>
          <w:b/>
          <w:sz w:val="22"/>
          <w:szCs w:val="22"/>
        </w:rPr>
        <w:t xml:space="preserve">ORDENA </w:t>
      </w:r>
      <w:r w:rsidR="00492FCE" w:rsidRPr="00A626BB">
        <w:rPr>
          <w:rFonts w:ascii="Palatino Linotype" w:hAnsi="Palatino Linotype" w:cs="Tahoma"/>
          <w:bCs/>
          <w:sz w:val="22"/>
          <w:szCs w:val="22"/>
        </w:rPr>
        <w:t xml:space="preserve">al </w:t>
      </w:r>
      <w:r w:rsidR="00492FCE" w:rsidRPr="00A626BB">
        <w:rPr>
          <w:rFonts w:ascii="Palatino Linotype" w:hAnsi="Palatino Linotype" w:cs="Tahoma"/>
          <w:sz w:val="22"/>
          <w:szCs w:val="22"/>
        </w:rPr>
        <w:t>Ente Recurrido, a efecto de que previa búsqueda exhaustiva y razonable, en los archivos de las unidades administrativas competentes, entregue a través del SAIMEX,</w:t>
      </w:r>
      <w:r w:rsidR="00492FCE">
        <w:rPr>
          <w:rFonts w:ascii="Palatino Linotype" w:hAnsi="Palatino Linotype" w:cs="Tahoma"/>
          <w:sz w:val="22"/>
          <w:szCs w:val="22"/>
        </w:rPr>
        <w:t xml:space="preserve"> </w:t>
      </w:r>
      <w:r>
        <w:rPr>
          <w:rFonts w:ascii="Palatino Linotype" w:hAnsi="Palatino Linotype" w:cs="Tahoma"/>
          <w:sz w:val="22"/>
          <w:szCs w:val="22"/>
        </w:rPr>
        <w:t>los documentos en los que conste lo siguiente:</w:t>
      </w:r>
    </w:p>
    <w:p w14:paraId="468F1B37" w14:textId="77777777" w:rsidR="00A67DAE" w:rsidRDefault="00A67DAE" w:rsidP="001D00DC">
      <w:pPr>
        <w:spacing w:line="360" w:lineRule="auto"/>
        <w:jc w:val="both"/>
        <w:rPr>
          <w:rFonts w:ascii="Palatino Linotype" w:hAnsi="Palatino Linotype" w:cs="Tahoma"/>
          <w:sz w:val="22"/>
          <w:szCs w:val="22"/>
        </w:rPr>
      </w:pPr>
    </w:p>
    <w:p w14:paraId="2933A859" w14:textId="32A11584" w:rsidR="00492FCE" w:rsidRPr="00637F40" w:rsidRDefault="00A67DAE" w:rsidP="00637F40">
      <w:pPr>
        <w:pStyle w:val="Prrafodelista"/>
        <w:numPr>
          <w:ilvl w:val="0"/>
          <w:numId w:val="25"/>
        </w:numPr>
        <w:spacing w:line="360" w:lineRule="auto"/>
        <w:jc w:val="both"/>
        <w:rPr>
          <w:rFonts w:ascii="Palatino Linotype" w:hAnsi="Palatino Linotype" w:cs="Tahoma"/>
          <w:bCs/>
          <w:szCs w:val="22"/>
        </w:rPr>
      </w:pPr>
      <w:r>
        <w:rPr>
          <w:rFonts w:ascii="Palatino Linotype" w:hAnsi="Palatino Linotype" w:cs="Tahoma"/>
          <w:bCs/>
          <w:szCs w:val="22"/>
        </w:rPr>
        <w:t xml:space="preserve"> </w:t>
      </w:r>
      <w:r w:rsidR="00637F40" w:rsidRPr="00637F40">
        <w:rPr>
          <w:rFonts w:ascii="Palatino Linotype" w:hAnsi="Palatino Linotype" w:cs="Tahoma"/>
          <w:bCs/>
          <w:szCs w:val="22"/>
        </w:rPr>
        <w:t xml:space="preserve">Tabuladores de sueldos </w:t>
      </w:r>
      <w:r w:rsidR="00523ED7">
        <w:rPr>
          <w:rFonts w:ascii="Palatino Linotype" w:hAnsi="Palatino Linotype" w:cs="Tahoma"/>
          <w:bCs/>
          <w:szCs w:val="22"/>
        </w:rPr>
        <w:t>de los ejercicios fiscales dos mil veintidós, dos mil veintitrés y dos mil veinticuatro.</w:t>
      </w:r>
    </w:p>
    <w:p w14:paraId="62C0DF32" w14:textId="1D69B89B" w:rsidR="00637F40" w:rsidRPr="00637F40" w:rsidRDefault="00637F40" w:rsidP="00637F40">
      <w:pPr>
        <w:pStyle w:val="Prrafodelista"/>
        <w:numPr>
          <w:ilvl w:val="0"/>
          <w:numId w:val="25"/>
        </w:numPr>
        <w:spacing w:line="360" w:lineRule="auto"/>
        <w:jc w:val="both"/>
        <w:rPr>
          <w:rFonts w:ascii="Palatino Linotype" w:hAnsi="Palatino Linotype" w:cs="Tahoma"/>
          <w:bCs/>
          <w:szCs w:val="22"/>
        </w:rPr>
      </w:pPr>
      <w:r w:rsidRPr="00637F40">
        <w:rPr>
          <w:rFonts w:ascii="Palatino Linotype" w:hAnsi="Palatino Linotype" w:cs="Tahoma"/>
          <w:bCs/>
          <w:szCs w:val="22"/>
        </w:rPr>
        <w:t xml:space="preserve">Monto </w:t>
      </w:r>
      <w:r w:rsidR="00523ED7">
        <w:rPr>
          <w:rFonts w:ascii="Palatino Linotype" w:hAnsi="Palatino Linotype" w:cs="Tahoma"/>
          <w:bCs/>
          <w:szCs w:val="22"/>
        </w:rPr>
        <w:t xml:space="preserve">total recaudado </w:t>
      </w:r>
      <w:r w:rsidRPr="00637F40">
        <w:rPr>
          <w:rFonts w:ascii="Palatino Linotype" w:hAnsi="Palatino Linotype" w:cs="Tahoma"/>
          <w:bCs/>
          <w:szCs w:val="22"/>
        </w:rPr>
        <w:t xml:space="preserve">por pago de predial </w:t>
      </w:r>
      <w:r w:rsidR="00523ED7">
        <w:rPr>
          <w:rFonts w:ascii="Palatino Linotype" w:hAnsi="Palatino Linotype" w:cs="Tahoma"/>
          <w:bCs/>
          <w:szCs w:val="22"/>
        </w:rPr>
        <w:t>del primero de enero al treinta y uno de diciembre de dos mil veintidós.</w:t>
      </w:r>
    </w:p>
    <w:p w14:paraId="3DCE2165" w14:textId="77777777" w:rsidR="00492FCE" w:rsidRPr="00B517CD" w:rsidRDefault="00492FCE" w:rsidP="00492FCE">
      <w:pPr>
        <w:pStyle w:val="Prrafodelista"/>
        <w:spacing w:line="360" w:lineRule="auto"/>
        <w:ind w:left="1065"/>
        <w:jc w:val="both"/>
        <w:rPr>
          <w:rFonts w:ascii="Palatino Linotype" w:hAnsi="Palatino Linotype" w:cs="Tahoma"/>
          <w:b/>
          <w:szCs w:val="22"/>
        </w:rPr>
      </w:pPr>
    </w:p>
    <w:p w14:paraId="18BB76D2" w14:textId="7CA7AD54" w:rsidR="00492FCE" w:rsidRPr="00A626BB" w:rsidRDefault="00A67DAE" w:rsidP="00492FCE">
      <w:pPr>
        <w:spacing w:line="360" w:lineRule="auto"/>
        <w:jc w:val="both"/>
        <w:rPr>
          <w:rFonts w:ascii="Palatino Linotype" w:hAnsi="Palatino Linotype" w:cs="Tahoma"/>
          <w:sz w:val="22"/>
          <w:szCs w:val="22"/>
        </w:rPr>
      </w:pPr>
      <w:r>
        <w:rPr>
          <w:rFonts w:ascii="Palatino Linotype" w:hAnsi="Palatino Linotype" w:cs="Tahoma"/>
          <w:b/>
          <w:bCs/>
          <w:iCs/>
          <w:sz w:val="22"/>
          <w:szCs w:val="22"/>
          <w:lang w:val="es-ES"/>
        </w:rPr>
        <w:lastRenderedPageBreak/>
        <w:t>CUARTO</w:t>
      </w:r>
      <w:r w:rsidR="00492FCE" w:rsidRPr="00A626BB">
        <w:rPr>
          <w:rFonts w:ascii="Palatino Linotype" w:hAnsi="Palatino Linotype" w:cs="Tahoma"/>
          <w:b/>
          <w:bCs/>
          <w:sz w:val="22"/>
          <w:szCs w:val="22"/>
        </w:rPr>
        <w:t xml:space="preserve">. </w:t>
      </w:r>
      <w:r w:rsidR="00492FCE" w:rsidRPr="00A626BB">
        <w:rPr>
          <w:rFonts w:ascii="Palatino Linotype" w:hAnsi="Palatino Linotype" w:cs="Tahoma"/>
          <w:b/>
          <w:sz w:val="22"/>
          <w:szCs w:val="22"/>
        </w:rPr>
        <w:t xml:space="preserve">NOTIFÍQUESE VÍA SAIMEX </w:t>
      </w:r>
      <w:r w:rsidR="00492FCE" w:rsidRPr="00A626B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ACA1E71" w14:textId="77777777" w:rsidR="00492FCE" w:rsidRPr="00A626BB" w:rsidRDefault="00492FCE" w:rsidP="00492FCE">
      <w:pPr>
        <w:spacing w:line="360" w:lineRule="auto"/>
        <w:jc w:val="both"/>
        <w:rPr>
          <w:rFonts w:ascii="Palatino Linotype" w:hAnsi="Palatino Linotype" w:cs="Tahoma"/>
          <w:i/>
          <w:sz w:val="22"/>
          <w:szCs w:val="22"/>
        </w:rPr>
      </w:pPr>
    </w:p>
    <w:p w14:paraId="66FED22E" w14:textId="77777777" w:rsidR="00492FCE" w:rsidRPr="00A626BB" w:rsidRDefault="00492FCE" w:rsidP="00492FCE">
      <w:pPr>
        <w:spacing w:line="360" w:lineRule="auto"/>
        <w:jc w:val="both"/>
        <w:rPr>
          <w:rFonts w:ascii="Palatino Linotype" w:hAnsi="Palatino Linotype" w:cs="Tahoma"/>
          <w:iCs/>
          <w:sz w:val="22"/>
          <w:szCs w:val="22"/>
        </w:rPr>
      </w:pPr>
      <w:r w:rsidRPr="00A626BB">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58D215BC" w14:textId="77777777" w:rsidR="00492FCE" w:rsidRPr="00A626BB" w:rsidRDefault="00492FCE" w:rsidP="00492FCE">
      <w:pPr>
        <w:spacing w:line="360" w:lineRule="auto"/>
        <w:jc w:val="both"/>
        <w:rPr>
          <w:rFonts w:ascii="Palatino Linotype" w:hAnsi="Palatino Linotype" w:cs="Tahoma"/>
          <w:b/>
          <w:i/>
          <w:sz w:val="22"/>
          <w:szCs w:val="22"/>
        </w:rPr>
      </w:pPr>
    </w:p>
    <w:p w14:paraId="0E98C423" w14:textId="4F94A98E" w:rsidR="00492FCE" w:rsidRPr="00A626BB" w:rsidRDefault="00A67DAE" w:rsidP="00492FCE">
      <w:pPr>
        <w:spacing w:line="360" w:lineRule="auto"/>
        <w:jc w:val="both"/>
        <w:rPr>
          <w:rFonts w:ascii="Palatino Linotype" w:hAnsi="Palatino Linotype" w:cs="Tahoma"/>
          <w:sz w:val="22"/>
          <w:szCs w:val="22"/>
        </w:rPr>
      </w:pPr>
      <w:r>
        <w:rPr>
          <w:rFonts w:ascii="Palatino Linotype" w:hAnsi="Palatino Linotype" w:cs="Tahoma"/>
          <w:b/>
          <w:sz w:val="22"/>
          <w:szCs w:val="22"/>
        </w:rPr>
        <w:t>QUINTO</w:t>
      </w:r>
      <w:r w:rsidR="00492FCE" w:rsidRPr="00A626BB">
        <w:rPr>
          <w:rFonts w:ascii="Palatino Linotype" w:hAnsi="Palatino Linotype" w:cs="Tahoma"/>
          <w:b/>
          <w:sz w:val="22"/>
          <w:szCs w:val="22"/>
        </w:rPr>
        <w:t xml:space="preserve">. NOTIFÍQUESE VÍA SAIMEX </w:t>
      </w:r>
      <w:r w:rsidR="00492FCE" w:rsidRPr="00A626B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A92957" w14:textId="77777777" w:rsidR="00893F8E" w:rsidRPr="00127996" w:rsidRDefault="00893F8E" w:rsidP="00893F8E">
      <w:pPr>
        <w:spacing w:line="360" w:lineRule="auto"/>
        <w:ind w:right="-93"/>
        <w:jc w:val="both"/>
        <w:rPr>
          <w:rFonts w:ascii="Palatino Linotype" w:eastAsia="Calibri" w:hAnsi="Palatino Linotype" w:cs="Tahoma"/>
          <w:iCs/>
          <w:sz w:val="22"/>
          <w:szCs w:val="22"/>
          <w:lang w:val="es-ES" w:eastAsia="es-ES_tradnl"/>
        </w:rPr>
      </w:pPr>
    </w:p>
    <w:p w14:paraId="15A3B20B" w14:textId="1A347845" w:rsidR="00803E3D" w:rsidRDefault="00803E3D" w:rsidP="008B6BE0">
      <w:pPr>
        <w:spacing w:line="360" w:lineRule="auto"/>
        <w:contextualSpacing/>
        <w:jc w:val="both"/>
        <w:rPr>
          <w:rFonts w:ascii="Palatino Linotype" w:hAnsi="Palatino Linotype" w:cs="Tahoma"/>
          <w:sz w:val="22"/>
          <w:szCs w:val="22"/>
        </w:rPr>
      </w:pPr>
      <w:r w:rsidRPr="00DC0306">
        <w:rPr>
          <w:rFonts w:ascii="Palatino Linotype" w:hAnsi="Palatino Linotype" w:cs="Tahoma"/>
          <w:sz w:val="22"/>
          <w:szCs w:val="22"/>
        </w:rPr>
        <w:t xml:space="preserve">ASÍ LO RESUELVE, POR </w:t>
      </w:r>
      <w:r w:rsidRPr="00DC0306">
        <w:rPr>
          <w:rFonts w:ascii="Palatino Linotype" w:hAnsi="Palatino Linotype" w:cs="Tahoma"/>
          <w:b/>
          <w:sz w:val="22"/>
          <w:szCs w:val="22"/>
        </w:rPr>
        <w:t>UNANIMIDAD</w:t>
      </w:r>
      <w:r w:rsidRPr="00DC0306">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00DC">
        <w:rPr>
          <w:rFonts w:ascii="Palatino Linotype" w:hAnsi="Palatino Linotype" w:cs="Tahoma"/>
          <w:sz w:val="22"/>
          <w:szCs w:val="22"/>
        </w:rPr>
        <w:t>CUADRAG</w:t>
      </w:r>
      <w:r w:rsidR="00A558E5" w:rsidRPr="00DC0306">
        <w:rPr>
          <w:rFonts w:ascii="Palatino Linotype" w:hAnsi="Palatino Linotype" w:cs="Tahoma"/>
          <w:sz w:val="22"/>
          <w:szCs w:val="22"/>
        </w:rPr>
        <w:t xml:space="preserve">ÉSIMA </w:t>
      </w:r>
      <w:r w:rsidR="00A67DAE">
        <w:rPr>
          <w:rFonts w:ascii="Palatino Linotype" w:hAnsi="Palatino Linotype" w:cs="Tahoma"/>
          <w:sz w:val="22"/>
          <w:szCs w:val="22"/>
        </w:rPr>
        <w:t>CUARTA</w:t>
      </w:r>
      <w:r w:rsidR="001D00DC">
        <w:rPr>
          <w:rFonts w:ascii="Palatino Linotype" w:hAnsi="Palatino Linotype" w:cs="Tahoma"/>
          <w:sz w:val="22"/>
          <w:szCs w:val="22"/>
        </w:rPr>
        <w:t xml:space="preserve"> </w:t>
      </w:r>
      <w:r w:rsidR="00CB4703" w:rsidRPr="00DC0306">
        <w:rPr>
          <w:rFonts w:ascii="Palatino Linotype" w:hAnsi="Palatino Linotype" w:cs="Tahoma"/>
          <w:sz w:val="22"/>
          <w:szCs w:val="22"/>
        </w:rPr>
        <w:t xml:space="preserve">SESIÓN ORDINARIA, CELEBRADA EL </w:t>
      </w:r>
      <w:r w:rsidR="00A67DAE">
        <w:rPr>
          <w:rFonts w:ascii="Palatino Linotype" w:hAnsi="Palatino Linotype" w:cs="Tahoma"/>
          <w:sz w:val="22"/>
          <w:szCs w:val="22"/>
        </w:rPr>
        <w:t xml:space="preserve">DIEZ DE DICIEMBRE </w:t>
      </w:r>
      <w:r w:rsidR="00050D67" w:rsidRPr="00DC0306">
        <w:rPr>
          <w:rFonts w:ascii="Palatino Linotype" w:hAnsi="Palatino Linotype" w:cs="Tahoma"/>
          <w:sz w:val="22"/>
          <w:szCs w:val="22"/>
        </w:rPr>
        <w:t>DE</w:t>
      </w:r>
      <w:r w:rsidR="00B73D51" w:rsidRPr="00DC0306">
        <w:rPr>
          <w:rFonts w:ascii="Palatino Linotype" w:hAnsi="Palatino Linotype" w:cs="Tahoma"/>
          <w:sz w:val="22"/>
          <w:szCs w:val="22"/>
        </w:rPr>
        <w:t xml:space="preserve"> DOS MIL VEINTI</w:t>
      </w:r>
      <w:r w:rsidR="00050D67" w:rsidRPr="00DC0306">
        <w:rPr>
          <w:rFonts w:ascii="Palatino Linotype" w:hAnsi="Palatino Linotype" w:cs="Tahoma"/>
          <w:sz w:val="22"/>
          <w:szCs w:val="22"/>
        </w:rPr>
        <w:t>C</w:t>
      </w:r>
      <w:r w:rsidR="001D00DC">
        <w:rPr>
          <w:rFonts w:ascii="Palatino Linotype" w:hAnsi="Palatino Linotype" w:cs="Tahoma"/>
          <w:sz w:val="22"/>
          <w:szCs w:val="22"/>
        </w:rPr>
        <w:t>INCO</w:t>
      </w:r>
      <w:r w:rsidRPr="00DC0306">
        <w:rPr>
          <w:rFonts w:ascii="Palatino Linotype" w:hAnsi="Palatino Linotype" w:cs="Tahoma"/>
          <w:sz w:val="22"/>
          <w:szCs w:val="22"/>
        </w:rPr>
        <w:t>, ANTE EL SECRETARIO TÉCNICO DEL PLENO, ALEXIS TAPIA RAMÍREZ.</w:t>
      </w:r>
    </w:p>
    <w:p w14:paraId="43F215C1" w14:textId="77777777" w:rsidR="00163BAA" w:rsidRDefault="00163BAA" w:rsidP="008B6BE0">
      <w:pPr>
        <w:spacing w:line="360" w:lineRule="auto"/>
        <w:contextualSpacing/>
        <w:jc w:val="both"/>
        <w:rPr>
          <w:rFonts w:ascii="Palatino Linotype" w:hAnsi="Palatino Linotype" w:cs="Tahoma"/>
          <w:sz w:val="22"/>
          <w:szCs w:val="22"/>
        </w:rPr>
      </w:pPr>
    </w:p>
    <w:p w14:paraId="39396B13" w14:textId="77777777" w:rsidR="00163BAA" w:rsidRDefault="00163BAA" w:rsidP="008B6BE0">
      <w:pPr>
        <w:spacing w:line="360" w:lineRule="auto"/>
        <w:contextualSpacing/>
        <w:jc w:val="both"/>
        <w:rPr>
          <w:rFonts w:ascii="Palatino Linotype" w:hAnsi="Palatino Linotype" w:cs="Tahoma"/>
          <w:sz w:val="22"/>
          <w:szCs w:val="22"/>
        </w:rPr>
      </w:pPr>
    </w:p>
    <w:p w14:paraId="6ACD8932" w14:textId="77777777" w:rsidR="00163BAA" w:rsidRDefault="00163BAA" w:rsidP="008B6BE0">
      <w:pPr>
        <w:spacing w:line="360" w:lineRule="auto"/>
        <w:contextualSpacing/>
        <w:jc w:val="both"/>
        <w:rPr>
          <w:rFonts w:ascii="Palatino Linotype" w:hAnsi="Palatino Linotype" w:cs="Tahoma"/>
          <w:sz w:val="22"/>
          <w:szCs w:val="22"/>
        </w:rPr>
      </w:pPr>
    </w:p>
    <w:p w14:paraId="6A154670" w14:textId="77777777" w:rsidR="0089175F" w:rsidRDefault="0089175F" w:rsidP="008B6BE0">
      <w:pPr>
        <w:spacing w:line="360" w:lineRule="auto"/>
        <w:contextualSpacing/>
        <w:jc w:val="both"/>
        <w:rPr>
          <w:rFonts w:ascii="Palatino Linotype" w:hAnsi="Palatino Linotype" w:cs="Tahoma"/>
          <w:sz w:val="22"/>
          <w:szCs w:val="22"/>
        </w:rPr>
      </w:pPr>
    </w:p>
    <w:p w14:paraId="4D3C1984" w14:textId="77777777" w:rsidR="0089175F" w:rsidRDefault="0089175F" w:rsidP="008B6BE0">
      <w:pPr>
        <w:spacing w:line="360" w:lineRule="auto"/>
        <w:contextualSpacing/>
        <w:jc w:val="both"/>
        <w:rPr>
          <w:rFonts w:ascii="Palatino Linotype" w:hAnsi="Palatino Linotype" w:cs="Tahoma"/>
          <w:sz w:val="22"/>
          <w:szCs w:val="22"/>
        </w:rPr>
      </w:pPr>
    </w:p>
    <w:p w14:paraId="15ABCD33" w14:textId="77777777" w:rsidR="0089175F" w:rsidRDefault="0089175F" w:rsidP="008B6BE0">
      <w:pPr>
        <w:spacing w:line="360" w:lineRule="auto"/>
        <w:contextualSpacing/>
        <w:jc w:val="both"/>
        <w:rPr>
          <w:rFonts w:ascii="Palatino Linotype" w:hAnsi="Palatino Linotype" w:cs="Tahoma"/>
          <w:sz w:val="22"/>
          <w:szCs w:val="22"/>
        </w:rPr>
      </w:pPr>
    </w:p>
    <w:p w14:paraId="7AEBD4BF" w14:textId="77777777" w:rsidR="0089175F" w:rsidRDefault="0089175F" w:rsidP="008B6BE0">
      <w:pPr>
        <w:spacing w:line="360" w:lineRule="auto"/>
        <w:contextualSpacing/>
        <w:jc w:val="both"/>
        <w:rPr>
          <w:rFonts w:ascii="Palatino Linotype" w:hAnsi="Palatino Linotype" w:cs="Tahoma"/>
          <w:sz w:val="22"/>
          <w:szCs w:val="22"/>
        </w:rPr>
      </w:pPr>
    </w:p>
    <w:p w14:paraId="444D9E92" w14:textId="77777777" w:rsidR="0089175F" w:rsidRDefault="0089175F" w:rsidP="008B6BE0">
      <w:pPr>
        <w:spacing w:line="360" w:lineRule="auto"/>
        <w:contextualSpacing/>
        <w:jc w:val="both"/>
        <w:rPr>
          <w:rFonts w:ascii="Palatino Linotype" w:hAnsi="Palatino Linotype" w:cs="Tahoma"/>
          <w:sz w:val="22"/>
          <w:szCs w:val="22"/>
        </w:rPr>
      </w:pPr>
    </w:p>
    <w:p w14:paraId="70C91231" w14:textId="77777777" w:rsidR="0089175F" w:rsidRDefault="0089175F" w:rsidP="008B6BE0">
      <w:pPr>
        <w:spacing w:line="360" w:lineRule="auto"/>
        <w:contextualSpacing/>
        <w:jc w:val="both"/>
        <w:rPr>
          <w:rFonts w:ascii="Palatino Linotype" w:hAnsi="Palatino Linotype" w:cs="Tahoma"/>
          <w:sz w:val="22"/>
          <w:szCs w:val="22"/>
        </w:rPr>
      </w:pPr>
    </w:p>
    <w:p w14:paraId="6CCBC2C1" w14:textId="77777777" w:rsidR="001F1A77" w:rsidRDefault="001F1A77" w:rsidP="008B6BE0">
      <w:pPr>
        <w:spacing w:line="360" w:lineRule="auto"/>
        <w:contextualSpacing/>
        <w:jc w:val="both"/>
        <w:rPr>
          <w:rFonts w:ascii="Palatino Linotype" w:hAnsi="Palatino Linotype" w:cs="Tahoma"/>
          <w:sz w:val="22"/>
          <w:szCs w:val="22"/>
        </w:rPr>
      </w:pPr>
    </w:p>
    <w:p w14:paraId="5FFB681D" w14:textId="77777777" w:rsidR="001F1A77" w:rsidRDefault="001F1A77" w:rsidP="008B6BE0">
      <w:pPr>
        <w:spacing w:line="360" w:lineRule="auto"/>
        <w:contextualSpacing/>
        <w:jc w:val="both"/>
        <w:rPr>
          <w:rFonts w:ascii="Palatino Linotype" w:hAnsi="Palatino Linotype" w:cs="Tahoma"/>
          <w:sz w:val="22"/>
          <w:szCs w:val="22"/>
        </w:rPr>
      </w:pPr>
    </w:p>
    <w:p w14:paraId="4AD60012" w14:textId="77777777" w:rsidR="000B1059" w:rsidRDefault="000B1059" w:rsidP="008B6BE0">
      <w:pPr>
        <w:spacing w:line="360" w:lineRule="auto"/>
        <w:contextualSpacing/>
        <w:jc w:val="both"/>
        <w:rPr>
          <w:rFonts w:ascii="Palatino Linotype" w:hAnsi="Palatino Linotype" w:cs="Tahoma"/>
          <w:sz w:val="22"/>
          <w:szCs w:val="22"/>
        </w:rPr>
      </w:pPr>
    </w:p>
    <w:p w14:paraId="0ECD7CB9" w14:textId="77777777" w:rsidR="000B1059" w:rsidRDefault="000B1059" w:rsidP="008B6BE0">
      <w:pPr>
        <w:spacing w:line="360" w:lineRule="auto"/>
        <w:contextualSpacing/>
        <w:jc w:val="both"/>
        <w:rPr>
          <w:rFonts w:ascii="Palatino Linotype" w:hAnsi="Palatino Linotype" w:cs="Tahoma"/>
          <w:sz w:val="22"/>
          <w:szCs w:val="22"/>
        </w:rPr>
      </w:pPr>
    </w:p>
    <w:p w14:paraId="7C3671F0" w14:textId="77777777" w:rsidR="000B1059" w:rsidRDefault="000B1059" w:rsidP="008B6BE0">
      <w:pPr>
        <w:spacing w:line="360" w:lineRule="auto"/>
        <w:contextualSpacing/>
        <w:jc w:val="both"/>
        <w:rPr>
          <w:rFonts w:ascii="Palatino Linotype" w:hAnsi="Palatino Linotype" w:cs="Tahoma"/>
          <w:sz w:val="22"/>
          <w:szCs w:val="22"/>
        </w:rPr>
      </w:pPr>
    </w:p>
    <w:p w14:paraId="4FBDEEE2" w14:textId="77777777" w:rsidR="001F1A77" w:rsidRDefault="001F1A77" w:rsidP="008B6BE0">
      <w:pPr>
        <w:spacing w:line="360" w:lineRule="auto"/>
        <w:contextualSpacing/>
        <w:jc w:val="both"/>
        <w:rPr>
          <w:rFonts w:ascii="Palatino Linotype" w:hAnsi="Palatino Linotype" w:cs="Tahoma"/>
          <w:sz w:val="22"/>
          <w:szCs w:val="22"/>
        </w:rPr>
      </w:pPr>
    </w:p>
    <w:p w14:paraId="4482471E" w14:textId="77777777" w:rsidR="001F1A77" w:rsidRDefault="001F1A77" w:rsidP="008B6BE0">
      <w:pPr>
        <w:spacing w:line="360" w:lineRule="auto"/>
        <w:contextualSpacing/>
        <w:jc w:val="both"/>
        <w:rPr>
          <w:rFonts w:ascii="Palatino Linotype" w:hAnsi="Palatino Linotype" w:cs="Tahoma"/>
          <w:sz w:val="22"/>
          <w:szCs w:val="22"/>
        </w:rPr>
      </w:pPr>
    </w:p>
    <w:p w14:paraId="54EF1CC5" w14:textId="77777777" w:rsidR="001F1A77" w:rsidRDefault="001F1A77" w:rsidP="008B6BE0">
      <w:pPr>
        <w:spacing w:line="360" w:lineRule="auto"/>
        <w:contextualSpacing/>
        <w:jc w:val="both"/>
        <w:rPr>
          <w:rFonts w:ascii="Palatino Linotype" w:hAnsi="Palatino Linotype" w:cs="Tahoma"/>
          <w:sz w:val="22"/>
          <w:szCs w:val="22"/>
        </w:rPr>
      </w:pPr>
    </w:p>
    <w:p w14:paraId="742F875B" w14:textId="77777777" w:rsidR="001F1A77" w:rsidRDefault="001F1A77" w:rsidP="008B6BE0">
      <w:pPr>
        <w:spacing w:line="360" w:lineRule="auto"/>
        <w:contextualSpacing/>
        <w:jc w:val="both"/>
        <w:rPr>
          <w:rFonts w:ascii="Palatino Linotype" w:hAnsi="Palatino Linotype" w:cs="Tahoma"/>
          <w:sz w:val="22"/>
          <w:szCs w:val="22"/>
        </w:rPr>
      </w:pPr>
    </w:p>
    <w:p w14:paraId="5E68AD6F" w14:textId="77777777" w:rsidR="001F1A77" w:rsidRDefault="001F1A77" w:rsidP="008B6BE0">
      <w:pPr>
        <w:spacing w:line="360" w:lineRule="auto"/>
        <w:contextualSpacing/>
        <w:jc w:val="both"/>
        <w:rPr>
          <w:rFonts w:ascii="Palatino Linotype" w:hAnsi="Palatino Linotype" w:cs="Tahoma"/>
          <w:sz w:val="22"/>
          <w:szCs w:val="22"/>
        </w:rPr>
      </w:pPr>
    </w:p>
    <w:p w14:paraId="70D2736E" w14:textId="77777777" w:rsidR="001F1A77" w:rsidRDefault="001F1A77" w:rsidP="008B6BE0">
      <w:pPr>
        <w:spacing w:line="360" w:lineRule="auto"/>
        <w:contextualSpacing/>
        <w:jc w:val="both"/>
        <w:rPr>
          <w:rFonts w:ascii="Palatino Linotype" w:hAnsi="Palatino Linotype" w:cs="Tahoma"/>
          <w:sz w:val="22"/>
          <w:szCs w:val="22"/>
        </w:rPr>
      </w:pPr>
    </w:p>
    <w:p w14:paraId="54A349AE" w14:textId="77777777" w:rsidR="001F1A77" w:rsidRDefault="001F1A77" w:rsidP="008B6BE0">
      <w:pPr>
        <w:spacing w:line="360" w:lineRule="auto"/>
        <w:contextualSpacing/>
        <w:jc w:val="both"/>
        <w:rPr>
          <w:rFonts w:ascii="Palatino Linotype" w:hAnsi="Palatino Linotype" w:cs="Tahoma"/>
          <w:sz w:val="22"/>
          <w:szCs w:val="22"/>
        </w:rPr>
      </w:pPr>
    </w:p>
    <w:p w14:paraId="174E88D5" w14:textId="77777777" w:rsidR="001F1A77" w:rsidRPr="003A1DF0" w:rsidRDefault="001F1A77" w:rsidP="008B6BE0">
      <w:pPr>
        <w:spacing w:line="360" w:lineRule="auto"/>
        <w:contextualSpacing/>
        <w:jc w:val="both"/>
        <w:rPr>
          <w:rFonts w:ascii="Palatino Linotype" w:hAnsi="Palatino Linotype" w:cs="Tahoma"/>
          <w:sz w:val="22"/>
          <w:szCs w:val="22"/>
        </w:rPr>
      </w:pPr>
    </w:p>
    <w:p w14:paraId="3AE40714" w14:textId="77777777" w:rsidR="003A1DF0" w:rsidRPr="003A1DF0" w:rsidRDefault="003A1DF0" w:rsidP="008B6BE0">
      <w:pPr>
        <w:spacing w:line="360" w:lineRule="auto"/>
        <w:contextualSpacing/>
        <w:jc w:val="both"/>
        <w:rPr>
          <w:rFonts w:ascii="Palatino Linotype" w:hAnsi="Palatino Linotype" w:cs="Tahoma"/>
          <w:sz w:val="22"/>
          <w:szCs w:val="22"/>
        </w:rPr>
      </w:pPr>
    </w:p>
    <w:sectPr w:rsidR="003A1DF0" w:rsidRPr="003A1DF0" w:rsidSect="0003481C">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BB179" w14:textId="77777777" w:rsidR="00E01AEA" w:rsidRDefault="00E01AEA" w:rsidP="00B31222">
      <w:r>
        <w:separator/>
      </w:r>
    </w:p>
  </w:endnote>
  <w:endnote w:type="continuationSeparator" w:id="0">
    <w:p w14:paraId="5670763D" w14:textId="77777777" w:rsidR="00E01AEA" w:rsidRDefault="00E01AEA" w:rsidP="00B31222">
      <w:r>
        <w:continuationSeparator/>
      </w:r>
    </w:p>
  </w:endnote>
  <w:endnote w:type="continuationNotice" w:id="1">
    <w:p w14:paraId="271167B0" w14:textId="77777777" w:rsidR="00E01AEA" w:rsidRDefault="00E0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2A90863"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3D118D">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D118D">
              <w:rPr>
                <w:b/>
                <w:bCs/>
                <w:noProof/>
              </w:rPr>
              <w:t>23</w:t>
            </w:r>
            <w:r>
              <w:rPr>
                <w:b/>
                <w:bCs/>
              </w:rPr>
              <w:fldChar w:fldCharType="end"/>
            </w:r>
          </w:p>
        </w:sdtContent>
      </w:sdt>
    </w:sdtContent>
  </w:sdt>
  <w:p w14:paraId="49B374BD" w14:textId="77777777" w:rsidR="003B7EB5" w:rsidRDefault="003B7E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5F26164"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3D118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D118D">
              <w:rPr>
                <w:b/>
                <w:bCs/>
                <w:noProof/>
              </w:rPr>
              <w:t>23</w:t>
            </w:r>
            <w:r>
              <w:rPr>
                <w:b/>
                <w:bCs/>
              </w:rPr>
              <w:fldChar w:fldCharType="end"/>
            </w:r>
          </w:p>
        </w:sdtContent>
      </w:sdt>
    </w:sdtContent>
  </w:sdt>
  <w:p w14:paraId="6E8F2260" w14:textId="77777777" w:rsidR="003B7EB5" w:rsidRDefault="003B7E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5AF65" w14:textId="77777777" w:rsidR="00E01AEA" w:rsidRDefault="00E01AEA" w:rsidP="00B31222">
      <w:r>
        <w:separator/>
      </w:r>
    </w:p>
  </w:footnote>
  <w:footnote w:type="continuationSeparator" w:id="0">
    <w:p w14:paraId="766170AE" w14:textId="77777777" w:rsidR="00E01AEA" w:rsidRDefault="00E01AEA" w:rsidP="00B31222">
      <w:r>
        <w:continuationSeparator/>
      </w:r>
    </w:p>
  </w:footnote>
  <w:footnote w:type="continuationNotice" w:id="1">
    <w:p w14:paraId="362698B5" w14:textId="77777777" w:rsidR="00E01AEA" w:rsidRDefault="00E01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5C348" w14:textId="77777777" w:rsidR="003B7EB5" w:rsidRDefault="00E01AEA">
    <w:pPr>
      <w:pStyle w:val="Encabezado"/>
    </w:pPr>
    <w:r>
      <w:rPr>
        <w:noProof/>
      </w:rPr>
      <w:pict w14:anchorId="10768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B7EB5" w:rsidRPr="005C106F" w14:paraId="0893C873" w14:textId="77777777" w:rsidTr="00202DB8">
      <w:trPr>
        <w:trHeight w:val="1435"/>
      </w:trPr>
      <w:tc>
        <w:tcPr>
          <w:tcW w:w="2835" w:type="dxa"/>
          <w:shd w:val="clear" w:color="auto" w:fill="auto"/>
        </w:tcPr>
        <w:p w14:paraId="0B91A610" w14:textId="77777777" w:rsidR="003B7EB5" w:rsidRPr="005C106F" w:rsidRDefault="003B7EB5" w:rsidP="00EF4A64">
          <w:pPr>
            <w:tabs>
              <w:tab w:val="right" w:pos="4273"/>
            </w:tabs>
            <w:rPr>
              <w:rFonts w:ascii="Garamond" w:eastAsia="Calibri" w:hAnsi="Garamond"/>
              <w:sz w:val="16"/>
              <w:szCs w:val="16"/>
              <w:lang w:eastAsia="en-US"/>
            </w:rPr>
          </w:pPr>
          <w:r>
            <w:rPr>
              <w:rFonts w:ascii="Garamond" w:eastAsia="Calibri" w:hAnsi="Garamond"/>
              <w:noProof/>
              <w:sz w:val="16"/>
              <w:szCs w:val="16"/>
            </w:rPr>
            <w:drawing>
              <wp:anchor distT="0" distB="0" distL="114300" distR="114300" simplePos="0" relativeHeight="251656704" behindDoc="1" locked="0" layoutInCell="0" allowOverlap="1" wp14:anchorId="2D231402" wp14:editId="35C354C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D9C7E10" w14:textId="77777777" w:rsidR="003B7EB5" w:rsidRDefault="003B7EB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14:paraId="2F900D6E" w14:textId="77777777" w:rsidTr="00DF3BE8">
            <w:trPr>
              <w:trHeight w:val="144"/>
            </w:trPr>
            <w:tc>
              <w:tcPr>
                <w:tcW w:w="2589" w:type="dxa"/>
              </w:tcPr>
              <w:p w14:paraId="279D2C3E"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3B706E3" w14:textId="2B2CAB5C" w:rsidR="003B7EB5" w:rsidRPr="00523ED7" w:rsidRDefault="00D81A8D" w:rsidP="00866B2A">
                <w:pPr>
                  <w:tabs>
                    <w:tab w:val="right" w:pos="8838"/>
                  </w:tabs>
                  <w:ind w:left="-106" w:right="171"/>
                  <w:jc w:val="both"/>
                  <w:rPr>
                    <w:rFonts w:ascii="Palatino Linotype" w:eastAsia="Calibri" w:hAnsi="Palatino Linotype" w:cs="Tahoma"/>
                    <w:sz w:val="22"/>
                    <w:szCs w:val="22"/>
                    <w:lang w:eastAsia="en-US"/>
                  </w:rPr>
                </w:pPr>
                <w:bookmarkStart w:id="15" w:name="_Hlk215664222"/>
                <w:r w:rsidRPr="00523ED7">
                  <w:rPr>
                    <w:rFonts w:ascii="Palatino Linotype" w:eastAsia="Calibri" w:hAnsi="Palatino Linotype" w:cs="Tahoma"/>
                    <w:sz w:val="22"/>
                    <w:szCs w:val="22"/>
                    <w:lang w:val="es-MX" w:eastAsia="en-US"/>
                  </w:rPr>
                  <w:t>05696</w:t>
                </w:r>
                <w:r w:rsidR="003B7EB5" w:rsidRPr="00523ED7">
                  <w:rPr>
                    <w:rFonts w:ascii="Palatino Linotype" w:eastAsia="Calibri" w:hAnsi="Palatino Linotype" w:cs="Tahoma"/>
                    <w:sz w:val="22"/>
                    <w:szCs w:val="22"/>
                    <w:lang w:val="es-MX" w:eastAsia="en-US"/>
                  </w:rPr>
                  <w:t xml:space="preserve">/INFOEM/IP/RR/2025 </w:t>
                </w:r>
                <w:bookmarkEnd w:id="15"/>
                <w:r w:rsidR="003B7EB5" w:rsidRPr="00523ED7">
                  <w:rPr>
                    <w:rFonts w:ascii="Palatino Linotype" w:eastAsia="Calibri" w:hAnsi="Palatino Linotype" w:cs="Tahoma"/>
                    <w:sz w:val="22"/>
                    <w:szCs w:val="22"/>
                    <w:lang w:val="es-MX" w:eastAsia="en-US"/>
                  </w:rPr>
                  <w:t>y acumulado</w:t>
                </w:r>
              </w:p>
            </w:tc>
          </w:tr>
          <w:tr w:rsidR="003B7EB5" w14:paraId="4B5D1C2A" w14:textId="77777777" w:rsidTr="00DF3BE8">
            <w:trPr>
              <w:trHeight w:val="283"/>
            </w:trPr>
            <w:tc>
              <w:tcPr>
                <w:tcW w:w="2589" w:type="dxa"/>
              </w:tcPr>
              <w:p w14:paraId="445FFC11"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156007A" w14:textId="77777777" w:rsidR="003B7EB5" w:rsidRPr="005F13CF" w:rsidRDefault="003B7EB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14:paraId="1DA0DE2F" w14:textId="77777777" w:rsidTr="00DF3BE8">
            <w:trPr>
              <w:trHeight w:val="283"/>
            </w:trPr>
            <w:tc>
              <w:tcPr>
                <w:tcW w:w="2589" w:type="dxa"/>
              </w:tcPr>
              <w:p w14:paraId="4E0E5AE9"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7C28CD1" w14:textId="77777777" w:rsidR="003B7EB5" w:rsidRPr="00431A70" w:rsidRDefault="003B7EB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F7863A7" w14:textId="77777777" w:rsidR="003B7EB5" w:rsidRPr="005C106F" w:rsidRDefault="003B7EB5" w:rsidP="005743D2">
          <w:pPr>
            <w:tabs>
              <w:tab w:val="right" w:pos="8838"/>
            </w:tabs>
            <w:ind w:left="-28"/>
            <w:jc w:val="both"/>
            <w:rPr>
              <w:rFonts w:ascii="Arial" w:eastAsia="Calibri" w:hAnsi="Arial" w:cs="Arial"/>
              <w:b/>
              <w:sz w:val="22"/>
              <w:szCs w:val="22"/>
              <w:lang w:eastAsia="en-US"/>
            </w:rPr>
          </w:pPr>
        </w:p>
      </w:tc>
    </w:tr>
  </w:tbl>
  <w:p w14:paraId="287DA1E5" w14:textId="77777777" w:rsidR="003B7EB5" w:rsidRPr="00A25151" w:rsidRDefault="003B7EB5"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B7EB5" w:rsidRPr="00330DA7" w14:paraId="68CC248C" w14:textId="77777777" w:rsidTr="003B165A">
      <w:trPr>
        <w:trHeight w:val="1435"/>
      </w:trPr>
      <w:tc>
        <w:tcPr>
          <w:tcW w:w="2835" w:type="dxa"/>
          <w:shd w:val="clear" w:color="auto" w:fill="auto"/>
        </w:tcPr>
        <w:p w14:paraId="7AE23EC8" w14:textId="77777777" w:rsidR="003B7EB5" w:rsidRPr="00330DA7" w:rsidRDefault="003B7EB5" w:rsidP="00F805F6">
          <w:pPr>
            <w:tabs>
              <w:tab w:val="right" w:pos="4273"/>
            </w:tabs>
            <w:rPr>
              <w:rFonts w:ascii="Garamond" w:eastAsia="Calibri" w:hAnsi="Garamond"/>
              <w:sz w:val="22"/>
              <w:szCs w:val="22"/>
              <w:lang w:eastAsia="en-US"/>
            </w:rPr>
          </w:pPr>
          <w:r>
            <w:rPr>
              <w:rFonts w:ascii="Garamond" w:eastAsia="Calibri" w:hAnsi="Garamond"/>
              <w:noProof/>
              <w:sz w:val="22"/>
              <w:szCs w:val="22"/>
            </w:rPr>
            <w:drawing>
              <wp:anchor distT="0" distB="0" distL="114300" distR="114300" simplePos="0" relativeHeight="251657728" behindDoc="1" locked="0" layoutInCell="0" allowOverlap="1" wp14:anchorId="219793FC" wp14:editId="4F14E78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rsidRPr="00431A70" w14:paraId="1D2C7681" w14:textId="77777777" w:rsidTr="00DF3BE8">
            <w:trPr>
              <w:trHeight w:val="144"/>
            </w:trPr>
            <w:tc>
              <w:tcPr>
                <w:tcW w:w="2589" w:type="dxa"/>
              </w:tcPr>
              <w:p w14:paraId="548F83BA" w14:textId="77777777" w:rsidR="003B7EB5" w:rsidRPr="00431A70" w:rsidRDefault="003B7EB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BD6731" w14:textId="3711436F" w:rsidR="003B7EB5" w:rsidRPr="00431A70" w:rsidRDefault="00D81A8D" w:rsidP="00866B2A">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05696</w:t>
                </w:r>
                <w:r w:rsidR="003B7EB5">
                  <w:rPr>
                    <w:rFonts w:ascii="Palatino Linotype" w:eastAsia="Calibri" w:hAnsi="Palatino Linotype" w:cs="Tahoma"/>
                    <w:b/>
                    <w:bCs/>
                    <w:sz w:val="22"/>
                    <w:szCs w:val="22"/>
                    <w:lang w:val="es-MX" w:eastAsia="en-US"/>
                  </w:rPr>
                  <w:t>/INFOEM/IP/RR/2025 y acumulado</w:t>
                </w:r>
              </w:p>
            </w:tc>
          </w:tr>
          <w:tr w:rsidR="003B7EB5" w:rsidRPr="00286D0C" w14:paraId="7EDCF397" w14:textId="77777777" w:rsidTr="00DF3BE8">
            <w:trPr>
              <w:trHeight w:val="144"/>
            </w:trPr>
            <w:tc>
              <w:tcPr>
                <w:tcW w:w="2589" w:type="dxa"/>
              </w:tcPr>
              <w:p w14:paraId="4DCAF314"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DDC134A" w14:textId="77777777" w:rsidR="003B7EB5" w:rsidRPr="00286D0C" w:rsidRDefault="003B7EB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B7EB5" w:rsidRPr="00431A70" w14:paraId="0BAECF7B" w14:textId="77777777" w:rsidTr="00DF3BE8">
            <w:trPr>
              <w:trHeight w:val="283"/>
            </w:trPr>
            <w:tc>
              <w:tcPr>
                <w:tcW w:w="2589" w:type="dxa"/>
              </w:tcPr>
              <w:p w14:paraId="7D79F5D7"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D94166" w14:textId="77777777" w:rsidR="003B7EB5" w:rsidRPr="005F13CF" w:rsidRDefault="003B7EB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rsidRPr="00431A70" w14:paraId="2A420D40" w14:textId="77777777" w:rsidTr="00DF3BE8">
            <w:trPr>
              <w:trHeight w:val="283"/>
            </w:trPr>
            <w:tc>
              <w:tcPr>
                <w:tcW w:w="2589" w:type="dxa"/>
              </w:tcPr>
              <w:p w14:paraId="4C5A6AF7"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C651EF" w14:textId="77777777" w:rsidR="003B7EB5" w:rsidRPr="00431A70" w:rsidRDefault="003B7EB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3031868" w14:textId="77777777" w:rsidR="003B7EB5" w:rsidRPr="00330DA7" w:rsidRDefault="003B7EB5" w:rsidP="00DB7E5F">
          <w:pPr>
            <w:tabs>
              <w:tab w:val="right" w:pos="8838"/>
            </w:tabs>
            <w:ind w:left="-28"/>
            <w:jc w:val="both"/>
            <w:rPr>
              <w:rFonts w:ascii="Arial" w:eastAsia="Calibri" w:hAnsi="Arial" w:cs="Arial"/>
              <w:b/>
              <w:sz w:val="22"/>
              <w:szCs w:val="22"/>
              <w:lang w:eastAsia="en-US"/>
            </w:rPr>
          </w:pPr>
        </w:p>
      </w:tc>
    </w:tr>
  </w:tbl>
  <w:p w14:paraId="7AA2F5BC" w14:textId="77777777" w:rsidR="003B7EB5" w:rsidRPr="00330DA7" w:rsidRDefault="003B7EB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1C7CAA"/>
    <w:multiLevelType w:val="multilevel"/>
    <w:tmpl w:val="6CD47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3777CF"/>
    <w:multiLevelType w:val="hybridMultilevel"/>
    <w:tmpl w:val="D59A1C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363876"/>
    <w:multiLevelType w:val="hybridMultilevel"/>
    <w:tmpl w:val="90B86808"/>
    <w:lvl w:ilvl="0" w:tplc="60F4F608">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F0152"/>
    <w:multiLevelType w:val="hybridMultilevel"/>
    <w:tmpl w:val="B3F8E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FB5472"/>
    <w:multiLevelType w:val="hybridMultilevel"/>
    <w:tmpl w:val="A1F23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BE162A"/>
    <w:multiLevelType w:val="hybridMultilevel"/>
    <w:tmpl w:val="D59A1C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CD5F91"/>
    <w:multiLevelType w:val="hybridMultilevel"/>
    <w:tmpl w:val="D59A1C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9773A2"/>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F902AA"/>
    <w:multiLevelType w:val="hybridMultilevel"/>
    <w:tmpl w:val="E7B48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A90159"/>
    <w:multiLevelType w:val="hybridMultilevel"/>
    <w:tmpl w:val="17F46A02"/>
    <w:lvl w:ilvl="0" w:tplc="C96E22D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3C50EB"/>
    <w:multiLevelType w:val="hybridMultilevel"/>
    <w:tmpl w:val="D59A1C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3B4EBB"/>
    <w:multiLevelType w:val="hybridMultilevel"/>
    <w:tmpl w:val="2F0C5050"/>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46715"/>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1F03D7"/>
    <w:multiLevelType w:val="hybridMultilevel"/>
    <w:tmpl w:val="17F46A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EC50EE"/>
    <w:multiLevelType w:val="hybridMultilevel"/>
    <w:tmpl w:val="48EAAEF6"/>
    <w:lvl w:ilvl="0" w:tplc="49DC11F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16F0B16"/>
    <w:multiLevelType w:val="hybridMultilevel"/>
    <w:tmpl w:val="15AE1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A6212F"/>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1"/>
  </w:num>
  <w:num w:numId="5">
    <w:abstractNumId w:val="1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7"/>
  </w:num>
  <w:num w:numId="10">
    <w:abstractNumId w:val="6"/>
  </w:num>
  <w:num w:numId="11">
    <w:abstractNumId w:val="1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2"/>
  </w:num>
  <w:num w:numId="16">
    <w:abstractNumId w:val="21"/>
  </w:num>
  <w:num w:numId="17">
    <w:abstractNumId w:val="24"/>
  </w:num>
  <w:num w:numId="18">
    <w:abstractNumId w:val="18"/>
  </w:num>
  <w:num w:numId="19">
    <w:abstractNumId w:val="23"/>
  </w:num>
  <w:num w:numId="20">
    <w:abstractNumId w:val="9"/>
  </w:num>
  <w:num w:numId="21">
    <w:abstractNumId w:val="5"/>
  </w:num>
  <w:num w:numId="22">
    <w:abstractNumId w:val="15"/>
  </w:num>
  <w:num w:numId="23">
    <w:abstractNumId w:val="11"/>
  </w:num>
  <w:num w:numId="24">
    <w:abstractNumId w:val="10"/>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4F"/>
    <w:rsid w:val="00000B91"/>
    <w:rsid w:val="00000F3F"/>
    <w:rsid w:val="0000156C"/>
    <w:rsid w:val="000027EB"/>
    <w:rsid w:val="00002CF8"/>
    <w:rsid w:val="0000339F"/>
    <w:rsid w:val="000036A3"/>
    <w:rsid w:val="00003AAE"/>
    <w:rsid w:val="00004263"/>
    <w:rsid w:val="0000485A"/>
    <w:rsid w:val="00005668"/>
    <w:rsid w:val="00006091"/>
    <w:rsid w:val="00006543"/>
    <w:rsid w:val="00006DC5"/>
    <w:rsid w:val="00007C72"/>
    <w:rsid w:val="00010426"/>
    <w:rsid w:val="000106AE"/>
    <w:rsid w:val="00011975"/>
    <w:rsid w:val="00013291"/>
    <w:rsid w:val="00013861"/>
    <w:rsid w:val="00013A19"/>
    <w:rsid w:val="00013C8D"/>
    <w:rsid w:val="0001402B"/>
    <w:rsid w:val="00014465"/>
    <w:rsid w:val="00014BC5"/>
    <w:rsid w:val="00015D5C"/>
    <w:rsid w:val="00016A4A"/>
    <w:rsid w:val="000171DC"/>
    <w:rsid w:val="00017858"/>
    <w:rsid w:val="00017D26"/>
    <w:rsid w:val="00020799"/>
    <w:rsid w:val="00020818"/>
    <w:rsid w:val="000208AC"/>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785"/>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0D67"/>
    <w:rsid w:val="00051243"/>
    <w:rsid w:val="00051E32"/>
    <w:rsid w:val="000522F8"/>
    <w:rsid w:val="000523BB"/>
    <w:rsid w:val="000528E6"/>
    <w:rsid w:val="00053784"/>
    <w:rsid w:val="00053EEF"/>
    <w:rsid w:val="0005422F"/>
    <w:rsid w:val="00055361"/>
    <w:rsid w:val="00056A85"/>
    <w:rsid w:val="00057250"/>
    <w:rsid w:val="00057396"/>
    <w:rsid w:val="00057C63"/>
    <w:rsid w:val="0006017B"/>
    <w:rsid w:val="00060BE1"/>
    <w:rsid w:val="00061F79"/>
    <w:rsid w:val="000620E1"/>
    <w:rsid w:val="00062B8B"/>
    <w:rsid w:val="00063514"/>
    <w:rsid w:val="000640BD"/>
    <w:rsid w:val="00064855"/>
    <w:rsid w:val="000648B3"/>
    <w:rsid w:val="00064F47"/>
    <w:rsid w:val="0006638C"/>
    <w:rsid w:val="0006654C"/>
    <w:rsid w:val="000666FD"/>
    <w:rsid w:val="000672AA"/>
    <w:rsid w:val="00070129"/>
    <w:rsid w:val="00070738"/>
    <w:rsid w:val="00071A4A"/>
    <w:rsid w:val="0007204D"/>
    <w:rsid w:val="00072AD9"/>
    <w:rsid w:val="00073C50"/>
    <w:rsid w:val="00073FC3"/>
    <w:rsid w:val="000749A5"/>
    <w:rsid w:val="00075542"/>
    <w:rsid w:val="000758B2"/>
    <w:rsid w:val="00075C83"/>
    <w:rsid w:val="000765EA"/>
    <w:rsid w:val="000778B2"/>
    <w:rsid w:val="000805CC"/>
    <w:rsid w:val="000813B0"/>
    <w:rsid w:val="0008148B"/>
    <w:rsid w:val="00081756"/>
    <w:rsid w:val="00081C1C"/>
    <w:rsid w:val="00083696"/>
    <w:rsid w:val="000851BA"/>
    <w:rsid w:val="00085AC1"/>
    <w:rsid w:val="00086A01"/>
    <w:rsid w:val="0008787B"/>
    <w:rsid w:val="0009087C"/>
    <w:rsid w:val="000910AA"/>
    <w:rsid w:val="00091672"/>
    <w:rsid w:val="00091759"/>
    <w:rsid w:val="000921E1"/>
    <w:rsid w:val="00092475"/>
    <w:rsid w:val="0009263F"/>
    <w:rsid w:val="00092AD0"/>
    <w:rsid w:val="000939AD"/>
    <w:rsid w:val="00093C0E"/>
    <w:rsid w:val="000943DD"/>
    <w:rsid w:val="00096500"/>
    <w:rsid w:val="00097211"/>
    <w:rsid w:val="00097806"/>
    <w:rsid w:val="000A001B"/>
    <w:rsid w:val="000A0452"/>
    <w:rsid w:val="000A0518"/>
    <w:rsid w:val="000A0861"/>
    <w:rsid w:val="000A1342"/>
    <w:rsid w:val="000A20A4"/>
    <w:rsid w:val="000A275D"/>
    <w:rsid w:val="000A3AEE"/>
    <w:rsid w:val="000A5058"/>
    <w:rsid w:val="000A5BA8"/>
    <w:rsid w:val="000A6AC5"/>
    <w:rsid w:val="000A7211"/>
    <w:rsid w:val="000B0C2B"/>
    <w:rsid w:val="000B1059"/>
    <w:rsid w:val="000B1D37"/>
    <w:rsid w:val="000B2318"/>
    <w:rsid w:val="000B24EE"/>
    <w:rsid w:val="000B254D"/>
    <w:rsid w:val="000B27CB"/>
    <w:rsid w:val="000B2C93"/>
    <w:rsid w:val="000B36DD"/>
    <w:rsid w:val="000B4248"/>
    <w:rsid w:val="000B4E3B"/>
    <w:rsid w:val="000B5711"/>
    <w:rsid w:val="000B5B81"/>
    <w:rsid w:val="000B5B9F"/>
    <w:rsid w:val="000B5E8D"/>
    <w:rsid w:val="000B6020"/>
    <w:rsid w:val="000C0396"/>
    <w:rsid w:val="000C04EA"/>
    <w:rsid w:val="000C055A"/>
    <w:rsid w:val="000C2283"/>
    <w:rsid w:val="000C23AD"/>
    <w:rsid w:val="000C2529"/>
    <w:rsid w:val="000C27CA"/>
    <w:rsid w:val="000C3B64"/>
    <w:rsid w:val="000C3D6D"/>
    <w:rsid w:val="000C3F1A"/>
    <w:rsid w:val="000C471D"/>
    <w:rsid w:val="000C59CB"/>
    <w:rsid w:val="000C5A95"/>
    <w:rsid w:val="000C5CA4"/>
    <w:rsid w:val="000C60A2"/>
    <w:rsid w:val="000C6179"/>
    <w:rsid w:val="000C7439"/>
    <w:rsid w:val="000C77BB"/>
    <w:rsid w:val="000C7B74"/>
    <w:rsid w:val="000D0B08"/>
    <w:rsid w:val="000D1DDF"/>
    <w:rsid w:val="000D1F49"/>
    <w:rsid w:val="000D2535"/>
    <w:rsid w:val="000D2646"/>
    <w:rsid w:val="000D2A27"/>
    <w:rsid w:val="000D300A"/>
    <w:rsid w:val="000D352D"/>
    <w:rsid w:val="000D3B88"/>
    <w:rsid w:val="000D3EFB"/>
    <w:rsid w:val="000D62E2"/>
    <w:rsid w:val="000D62EF"/>
    <w:rsid w:val="000D6304"/>
    <w:rsid w:val="000D7F71"/>
    <w:rsid w:val="000E0BEA"/>
    <w:rsid w:val="000E189E"/>
    <w:rsid w:val="000E2884"/>
    <w:rsid w:val="000E3008"/>
    <w:rsid w:val="000E50C3"/>
    <w:rsid w:val="000E54A2"/>
    <w:rsid w:val="000E6517"/>
    <w:rsid w:val="000E7527"/>
    <w:rsid w:val="000E7E79"/>
    <w:rsid w:val="000F019D"/>
    <w:rsid w:val="000F0262"/>
    <w:rsid w:val="000F02BE"/>
    <w:rsid w:val="000F04E8"/>
    <w:rsid w:val="000F1AF4"/>
    <w:rsid w:val="000F24C8"/>
    <w:rsid w:val="000F26B0"/>
    <w:rsid w:val="000F2B83"/>
    <w:rsid w:val="000F2EBF"/>
    <w:rsid w:val="000F3B9F"/>
    <w:rsid w:val="000F3D6D"/>
    <w:rsid w:val="000F3DA0"/>
    <w:rsid w:val="000F4178"/>
    <w:rsid w:val="000F4183"/>
    <w:rsid w:val="000F437A"/>
    <w:rsid w:val="000F4876"/>
    <w:rsid w:val="000F555D"/>
    <w:rsid w:val="000F5B40"/>
    <w:rsid w:val="000F60F8"/>
    <w:rsid w:val="000F6336"/>
    <w:rsid w:val="000F661E"/>
    <w:rsid w:val="000F66B9"/>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618"/>
    <w:rsid w:val="00110986"/>
    <w:rsid w:val="00110E1B"/>
    <w:rsid w:val="00111385"/>
    <w:rsid w:val="00111825"/>
    <w:rsid w:val="00111AE8"/>
    <w:rsid w:val="00111EFD"/>
    <w:rsid w:val="001133D5"/>
    <w:rsid w:val="00114068"/>
    <w:rsid w:val="001141F0"/>
    <w:rsid w:val="001147DC"/>
    <w:rsid w:val="00114967"/>
    <w:rsid w:val="00114CAF"/>
    <w:rsid w:val="001150E9"/>
    <w:rsid w:val="0011605B"/>
    <w:rsid w:val="001166C8"/>
    <w:rsid w:val="001171BD"/>
    <w:rsid w:val="00117CD7"/>
    <w:rsid w:val="00117FA6"/>
    <w:rsid w:val="00120425"/>
    <w:rsid w:val="001205F1"/>
    <w:rsid w:val="0012216D"/>
    <w:rsid w:val="001221B8"/>
    <w:rsid w:val="001227A5"/>
    <w:rsid w:val="0012668C"/>
    <w:rsid w:val="00126A21"/>
    <w:rsid w:val="00126F68"/>
    <w:rsid w:val="001270CA"/>
    <w:rsid w:val="00127546"/>
    <w:rsid w:val="00127757"/>
    <w:rsid w:val="001279BF"/>
    <w:rsid w:val="00127B6A"/>
    <w:rsid w:val="001302E5"/>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7C8"/>
    <w:rsid w:val="00141895"/>
    <w:rsid w:val="00141CDA"/>
    <w:rsid w:val="00142312"/>
    <w:rsid w:val="0014307A"/>
    <w:rsid w:val="00144363"/>
    <w:rsid w:val="00144D0B"/>
    <w:rsid w:val="00144FA7"/>
    <w:rsid w:val="001459BE"/>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375"/>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171"/>
    <w:rsid w:val="00170545"/>
    <w:rsid w:val="00170B20"/>
    <w:rsid w:val="00171ADD"/>
    <w:rsid w:val="001728F3"/>
    <w:rsid w:val="00172F78"/>
    <w:rsid w:val="00173533"/>
    <w:rsid w:val="00173548"/>
    <w:rsid w:val="00174134"/>
    <w:rsid w:val="00174390"/>
    <w:rsid w:val="0017459B"/>
    <w:rsid w:val="00174E6C"/>
    <w:rsid w:val="00175A0D"/>
    <w:rsid w:val="00175CEB"/>
    <w:rsid w:val="00175E61"/>
    <w:rsid w:val="00176367"/>
    <w:rsid w:val="00177532"/>
    <w:rsid w:val="00177BFC"/>
    <w:rsid w:val="00177C07"/>
    <w:rsid w:val="00180086"/>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813"/>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61A"/>
    <w:rsid w:val="001B0D53"/>
    <w:rsid w:val="001B107D"/>
    <w:rsid w:val="001B1997"/>
    <w:rsid w:val="001B1FC9"/>
    <w:rsid w:val="001B2CD9"/>
    <w:rsid w:val="001B2EA3"/>
    <w:rsid w:val="001B38FF"/>
    <w:rsid w:val="001B4549"/>
    <w:rsid w:val="001B62A0"/>
    <w:rsid w:val="001B6305"/>
    <w:rsid w:val="001B6C10"/>
    <w:rsid w:val="001C0C73"/>
    <w:rsid w:val="001C15C8"/>
    <w:rsid w:val="001C1705"/>
    <w:rsid w:val="001C17B0"/>
    <w:rsid w:val="001C1812"/>
    <w:rsid w:val="001C182B"/>
    <w:rsid w:val="001C1CFF"/>
    <w:rsid w:val="001C1F74"/>
    <w:rsid w:val="001C282F"/>
    <w:rsid w:val="001C33B3"/>
    <w:rsid w:val="001C45E3"/>
    <w:rsid w:val="001C67BD"/>
    <w:rsid w:val="001C7BBD"/>
    <w:rsid w:val="001C7DDF"/>
    <w:rsid w:val="001D0086"/>
    <w:rsid w:val="001D0094"/>
    <w:rsid w:val="001D00DC"/>
    <w:rsid w:val="001D0B58"/>
    <w:rsid w:val="001D1C9C"/>
    <w:rsid w:val="001D3086"/>
    <w:rsid w:val="001D3CA3"/>
    <w:rsid w:val="001D3E97"/>
    <w:rsid w:val="001D55BF"/>
    <w:rsid w:val="001D560A"/>
    <w:rsid w:val="001D5A6D"/>
    <w:rsid w:val="001D5CC3"/>
    <w:rsid w:val="001D67AC"/>
    <w:rsid w:val="001D6B83"/>
    <w:rsid w:val="001D7012"/>
    <w:rsid w:val="001D733A"/>
    <w:rsid w:val="001D7530"/>
    <w:rsid w:val="001D7974"/>
    <w:rsid w:val="001D7BD2"/>
    <w:rsid w:val="001E04FC"/>
    <w:rsid w:val="001E05F1"/>
    <w:rsid w:val="001E0C19"/>
    <w:rsid w:val="001E16C2"/>
    <w:rsid w:val="001E211D"/>
    <w:rsid w:val="001E293E"/>
    <w:rsid w:val="001E2A4D"/>
    <w:rsid w:val="001E331E"/>
    <w:rsid w:val="001E3322"/>
    <w:rsid w:val="001E343E"/>
    <w:rsid w:val="001E4C89"/>
    <w:rsid w:val="001E53C2"/>
    <w:rsid w:val="001E5488"/>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352F"/>
    <w:rsid w:val="001F5C7C"/>
    <w:rsid w:val="001F5D3A"/>
    <w:rsid w:val="001F652C"/>
    <w:rsid w:val="001F787A"/>
    <w:rsid w:val="001F78D9"/>
    <w:rsid w:val="002000F7"/>
    <w:rsid w:val="0020024D"/>
    <w:rsid w:val="00200E50"/>
    <w:rsid w:val="0020187B"/>
    <w:rsid w:val="002020FA"/>
    <w:rsid w:val="00202DB8"/>
    <w:rsid w:val="00203950"/>
    <w:rsid w:val="002044AB"/>
    <w:rsid w:val="002047ED"/>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0BD3"/>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286E"/>
    <w:rsid w:val="0023337B"/>
    <w:rsid w:val="002343FF"/>
    <w:rsid w:val="0023568B"/>
    <w:rsid w:val="0023581D"/>
    <w:rsid w:val="00235F93"/>
    <w:rsid w:val="00236653"/>
    <w:rsid w:val="00236863"/>
    <w:rsid w:val="00237C1F"/>
    <w:rsid w:val="00237D0D"/>
    <w:rsid w:val="00237E8D"/>
    <w:rsid w:val="00240363"/>
    <w:rsid w:val="00241116"/>
    <w:rsid w:val="002433A4"/>
    <w:rsid w:val="002435DC"/>
    <w:rsid w:val="002447B2"/>
    <w:rsid w:val="00244ABB"/>
    <w:rsid w:val="00245F40"/>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7B1"/>
    <w:rsid w:val="00260BF5"/>
    <w:rsid w:val="00260FEC"/>
    <w:rsid w:val="0026108A"/>
    <w:rsid w:val="00261DD6"/>
    <w:rsid w:val="00262408"/>
    <w:rsid w:val="00263DDD"/>
    <w:rsid w:val="00263FE3"/>
    <w:rsid w:val="002644A8"/>
    <w:rsid w:val="002649C4"/>
    <w:rsid w:val="002650E8"/>
    <w:rsid w:val="002657E2"/>
    <w:rsid w:val="002661B2"/>
    <w:rsid w:val="002669E5"/>
    <w:rsid w:val="002671C8"/>
    <w:rsid w:val="002672CF"/>
    <w:rsid w:val="00271E0B"/>
    <w:rsid w:val="0027236C"/>
    <w:rsid w:val="002727CC"/>
    <w:rsid w:val="00272ADB"/>
    <w:rsid w:val="00272F63"/>
    <w:rsid w:val="00273679"/>
    <w:rsid w:val="00274E6F"/>
    <w:rsid w:val="00275C84"/>
    <w:rsid w:val="00275CC4"/>
    <w:rsid w:val="00276009"/>
    <w:rsid w:val="00276A4C"/>
    <w:rsid w:val="00277B53"/>
    <w:rsid w:val="00277CFD"/>
    <w:rsid w:val="00280D8C"/>
    <w:rsid w:val="00280DC2"/>
    <w:rsid w:val="00281A35"/>
    <w:rsid w:val="00281AD9"/>
    <w:rsid w:val="002825EB"/>
    <w:rsid w:val="00283068"/>
    <w:rsid w:val="00284486"/>
    <w:rsid w:val="00284AE2"/>
    <w:rsid w:val="00285118"/>
    <w:rsid w:val="00285644"/>
    <w:rsid w:val="0028581E"/>
    <w:rsid w:val="0028601B"/>
    <w:rsid w:val="002862DB"/>
    <w:rsid w:val="0028682F"/>
    <w:rsid w:val="00286D0C"/>
    <w:rsid w:val="00287034"/>
    <w:rsid w:val="002870DD"/>
    <w:rsid w:val="00291EFE"/>
    <w:rsid w:val="002922A1"/>
    <w:rsid w:val="00292319"/>
    <w:rsid w:val="002933B7"/>
    <w:rsid w:val="00293491"/>
    <w:rsid w:val="002942AB"/>
    <w:rsid w:val="00295F53"/>
    <w:rsid w:val="002A093E"/>
    <w:rsid w:val="002A0FB8"/>
    <w:rsid w:val="002A116B"/>
    <w:rsid w:val="002A169A"/>
    <w:rsid w:val="002A1B97"/>
    <w:rsid w:val="002A2EA3"/>
    <w:rsid w:val="002A3A4D"/>
    <w:rsid w:val="002A415C"/>
    <w:rsid w:val="002A5516"/>
    <w:rsid w:val="002A57D2"/>
    <w:rsid w:val="002A6193"/>
    <w:rsid w:val="002A62DB"/>
    <w:rsid w:val="002A66CD"/>
    <w:rsid w:val="002A6901"/>
    <w:rsid w:val="002A6E2B"/>
    <w:rsid w:val="002A717C"/>
    <w:rsid w:val="002A74AD"/>
    <w:rsid w:val="002A7BD4"/>
    <w:rsid w:val="002A7F32"/>
    <w:rsid w:val="002B1B9F"/>
    <w:rsid w:val="002B1EE1"/>
    <w:rsid w:val="002B20A1"/>
    <w:rsid w:val="002B21A5"/>
    <w:rsid w:val="002B226E"/>
    <w:rsid w:val="002B3285"/>
    <w:rsid w:val="002B46D4"/>
    <w:rsid w:val="002B4C49"/>
    <w:rsid w:val="002B54CF"/>
    <w:rsid w:val="002B57F5"/>
    <w:rsid w:val="002B5BE0"/>
    <w:rsid w:val="002B6029"/>
    <w:rsid w:val="002B70C7"/>
    <w:rsid w:val="002C06E4"/>
    <w:rsid w:val="002C1846"/>
    <w:rsid w:val="002C1F2C"/>
    <w:rsid w:val="002C284D"/>
    <w:rsid w:val="002C3F5F"/>
    <w:rsid w:val="002C4046"/>
    <w:rsid w:val="002C431E"/>
    <w:rsid w:val="002C458A"/>
    <w:rsid w:val="002C46EE"/>
    <w:rsid w:val="002C483C"/>
    <w:rsid w:val="002C5ADE"/>
    <w:rsid w:val="002C63FA"/>
    <w:rsid w:val="002C6BDE"/>
    <w:rsid w:val="002C7D95"/>
    <w:rsid w:val="002D1BE4"/>
    <w:rsid w:val="002D1D6C"/>
    <w:rsid w:val="002D33B0"/>
    <w:rsid w:val="002D3962"/>
    <w:rsid w:val="002D438B"/>
    <w:rsid w:val="002D49E9"/>
    <w:rsid w:val="002D4C3D"/>
    <w:rsid w:val="002D6323"/>
    <w:rsid w:val="002D7AB7"/>
    <w:rsid w:val="002E074E"/>
    <w:rsid w:val="002E1218"/>
    <w:rsid w:val="002E1A93"/>
    <w:rsid w:val="002E1C48"/>
    <w:rsid w:val="002E2418"/>
    <w:rsid w:val="002E2DDD"/>
    <w:rsid w:val="002E3755"/>
    <w:rsid w:val="002E3FCF"/>
    <w:rsid w:val="002E4059"/>
    <w:rsid w:val="002E5015"/>
    <w:rsid w:val="002E5739"/>
    <w:rsid w:val="002E6FFD"/>
    <w:rsid w:val="002E7343"/>
    <w:rsid w:val="002E7ACF"/>
    <w:rsid w:val="002F072D"/>
    <w:rsid w:val="002F09B5"/>
    <w:rsid w:val="002F0C1A"/>
    <w:rsid w:val="002F0CE9"/>
    <w:rsid w:val="002F1E5A"/>
    <w:rsid w:val="002F3BD0"/>
    <w:rsid w:val="002F58D8"/>
    <w:rsid w:val="002F5D2A"/>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522B"/>
    <w:rsid w:val="003154A5"/>
    <w:rsid w:val="00316600"/>
    <w:rsid w:val="00317214"/>
    <w:rsid w:val="003172EC"/>
    <w:rsid w:val="00320253"/>
    <w:rsid w:val="00320B79"/>
    <w:rsid w:val="00320FC1"/>
    <w:rsid w:val="0032150B"/>
    <w:rsid w:val="0032170B"/>
    <w:rsid w:val="00322476"/>
    <w:rsid w:val="00322C74"/>
    <w:rsid w:val="00323325"/>
    <w:rsid w:val="0032377D"/>
    <w:rsid w:val="00323EA6"/>
    <w:rsid w:val="003243B0"/>
    <w:rsid w:val="003243D4"/>
    <w:rsid w:val="00324C7C"/>
    <w:rsid w:val="00325EC0"/>
    <w:rsid w:val="00326A83"/>
    <w:rsid w:val="00326EA2"/>
    <w:rsid w:val="003278F6"/>
    <w:rsid w:val="00330729"/>
    <w:rsid w:val="00330822"/>
    <w:rsid w:val="00330D7B"/>
    <w:rsid w:val="00330DA7"/>
    <w:rsid w:val="003323E7"/>
    <w:rsid w:val="00332724"/>
    <w:rsid w:val="00333BFE"/>
    <w:rsid w:val="003340EC"/>
    <w:rsid w:val="0033421F"/>
    <w:rsid w:val="00334225"/>
    <w:rsid w:val="00334528"/>
    <w:rsid w:val="003350FF"/>
    <w:rsid w:val="00335DC9"/>
    <w:rsid w:val="003363F6"/>
    <w:rsid w:val="00337053"/>
    <w:rsid w:val="0034057C"/>
    <w:rsid w:val="003412FD"/>
    <w:rsid w:val="0034141F"/>
    <w:rsid w:val="003416A5"/>
    <w:rsid w:val="003416E2"/>
    <w:rsid w:val="003417A1"/>
    <w:rsid w:val="00341E21"/>
    <w:rsid w:val="00341E6C"/>
    <w:rsid w:val="00343B91"/>
    <w:rsid w:val="00343DCE"/>
    <w:rsid w:val="00344511"/>
    <w:rsid w:val="00344743"/>
    <w:rsid w:val="003479AE"/>
    <w:rsid w:val="00350142"/>
    <w:rsid w:val="00350672"/>
    <w:rsid w:val="0035070B"/>
    <w:rsid w:val="00350D3D"/>
    <w:rsid w:val="00351247"/>
    <w:rsid w:val="003518FD"/>
    <w:rsid w:val="0035224B"/>
    <w:rsid w:val="00353B6D"/>
    <w:rsid w:val="003541D8"/>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1AB3"/>
    <w:rsid w:val="00372803"/>
    <w:rsid w:val="00373387"/>
    <w:rsid w:val="003749EC"/>
    <w:rsid w:val="00374AC2"/>
    <w:rsid w:val="003756AF"/>
    <w:rsid w:val="00375815"/>
    <w:rsid w:val="00375832"/>
    <w:rsid w:val="00375FCD"/>
    <w:rsid w:val="003761CD"/>
    <w:rsid w:val="003777EE"/>
    <w:rsid w:val="00377848"/>
    <w:rsid w:val="00377EFD"/>
    <w:rsid w:val="00380441"/>
    <w:rsid w:val="00381176"/>
    <w:rsid w:val="00381447"/>
    <w:rsid w:val="00381EE0"/>
    <w:rsid w:val="00382696"/>
    <w:rsid w:val="0038279A"/>
    <w:rsid w:val="0038358D"/>
    <w:rsid w:val="00383BDB"/>
    <w:rsid w:val="0038438A"/>
    <w:rsid w:val="00384393"/>
    <w:rsid w:val="003853A5"/>
    <w:rsid w:val="00385446"/>
    <w:rsid w:val="00385E6A"/>
    <w:rsid w:val="003864D2"/>
    <w:rsid w:val="00386AFB"/>
    <w:rsid w:val="00390249"/>
    <w:rsid w:val="003905C8"/>
    <w:rsid w:val="00390831"/>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252"/>
    <w:rsid w:val="003A0E17"/>
    <w:rsid w:val="003A123E"/>
    <w:rsid w:val="003A12F1"/>
    <w:rsid w:val="003A1986"/>
    <w:rsid w:val="003A1A15"/>
    <w:rsid w:val="003A1DF0"/>
    <w:rsid w:val="003A24F5"/>
    <w:rsid w:val="003A2950"/>
    <w:rsid w:val="003A2BE3"/>
    <w:rsid w:val="003A357E"/>
    <w:rsid w:val="003A39A8"/>
    <w:rsid w:val="003A3F24"/>
    <w:rsid w:val="003A40EC"/>
    <w:rsid w:val="003A64F4"/>
    <w:rsid w:val="003A696C"/>
    <w:rsid w:val="003A6E62"/>
    <w:rsid w:val="003A6FD1"/>
    <w:rsid w:val="003A78B5"/>
    <w:rsid w:val="003A78F9"/>
    <w:rsid w:val="003A7BE8"/>
    <w:rsid w:val="003A7C85"/>
    <w:rsid w:val="003A7D98"/>
    <w:rsid w:val="003A7E83"/>
    <w:rsid w:val="003A7FBE"/>
    <w:rsid w:val="003B0104"/>
    <w:rsid w:val="003B03A1"/>
    <w:rsid w:val="003B0D09"/>
    <w:rsid w:val="003B12E6"/>
    <w:rsid w:val="003B165A"/>
    <w:rsid w:val="003B1A7B"/>
    <w:rsid w:val="003B1CFD"/>
    <w:rsid w:val="003B2140"/>
    <w:rsid w:val="003B3AB4"/>
    <w:rsid w:val="003B45E3"/>
    <w:rsid w:val="003B4ABD"/>
    <w:rsid w:val="003B504B"/>
    <w:rsid w:val="003B571C"/>
    <w:rsid w:val="003B5AD4"/>
    <w:rsid w:val="003B5C01"/>
    <w:rsid w:val="003B5D10"/>
    <w:rsid w:val="003B5D41"/>
    <w:rsid w:val="003B5FF2"/>
    <w:rsid w:val="003B643A"/>
    <w:rsid w:val="003B6586"/>
    <w:rsid w:val="003B6BEF"/>
    <w:rsid w:val="003B7EB5"/>
    <w:rsid w:val="003C01B9"/>
    <w:rsid w:val="003C0AFA"/>
    <w:rsid w:val="003C0CA6"/>
    <w:rsid w:val="003C1B21"/>
    <w:rsid w:val="003C28B8"/>
    <w:rsid w:val="003C2BAA"/>
    <w:rsid w:val="003C3BD5"/>
    <w:rsid w:val="003C3E71"/>
    <w:rsid w:val="003C4519"/>
    <w:rsid w:val="003C4673"/>
    <w:rsid w:val="003C5C01"/>
    <w:rsid w:val="003C6934"/>
    <w:rsid w:val="003C7FD0"/>
    <w:rsid w:val="003D0268"/>
    <w:rsid w:val="003D118D"/>
    <w:rsid w:val="003D11DD"/>
    <w:rsid w:val="003D1770"/>
    <w:rsid w:val="003D1A43"/>
    <w:rsid w:val="003D1A64"/>
    <w:rsid w:val="003D1AEC"/>
    <w:rsid w:val="003D1DB6"/>
    <w:rsid w:val="003D32DE"/>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3F1"/>
    <w:rsid w:val="003E3A39"/>
    <w:rsid w:val="003E3DF8"/>
    <w:rsid w:val="003E58C9"/>
    <w:rsid w:val="003E58D5"/>
    <w:rsid w:val="003E5F91"/>
    <w:rsid w:val="003E601D"/>
    <w:rsid w:val="003E6061"/>
    <w:rsid w:val="003E68B5"/>
    <w:rsid w:val="003E77B5"/>
    <w:rsid w:val="003E7EC7"/>
    <w:rsid w:val="003F07EF"/>
    <w:rsid w:val="003F0DFC"/>
    <w:rsid w:val="003F0E6C"/>
    <w:rsid w:val="003F12B4"/>
    <w:rsid w:val="003F25D4"/>
    <w:rsid w:val="003F3157"/>
    <w:rsid w:val="003F3C2B"/>
    <w:rsid w:val="003F3DEE"/>
    <w:rsid w:val="003F405A"/>
    <w:rsid w:val="003F57CA"/>
    <w:rsid w:val="003F650B"/>
    <w:rsid w:val="003F6EF0"/>
    <w:rsid w:val="003F73EE"/>
    <w:rsid w:val="003F7DF9"/>
    <w:rsid w:val="004004E9"/>
    <w:rsid w:val="0040115B"/>
    <w:rsid w:val="00402B25"/>
    <w:rsid w:val="004052C5"/>
    <w:rsid w:val="004059FB"/>
    <w:rsid w:val="00406B7F"/>
    <w:rsid w:val="00406BFE"/>
    <w:rsid w:val="004074B3"/>
    <w:rsid w:val="00407A93"/>
    <w:rsid w:val="00407F13"/>
    <w:rsid w:val="004100AA"/>
    <w:rsid w:val="00410BA4"/>
    <w:rsid w:val="00410CD2"/>
    <w:rsid w:val="00411961"/>
    <w:rsid w:val="00412203"/>
    <w:rsid w:val="0041222F"/>
    <w:rsid w:val="004128F6"/>
    <w:rsid w:val="004133DB"/>
    <w:rsid w:val="00413718"/>
    <w:rsid w:val="004137A4"/>
    <w:rsid w:val="00413C18"/>
    <w:rsid w:val="00413C24"/>
    <w:rsid w:val="00414A8D"/>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6DC1"/>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56152"/>
    <w:rsid w:val="00460032"/>
    <w:rsid w:val="0046048A"/>
    <w:rsid w:val="00461181"/>
    <w:rsid w:val="00461E53"/>
    <w:rsid w:val="00463D31"/>
    <w:rsid w:val="00463F50"/>
    <w:rsid w:val="0046548F"/>
    <w:rsid w:val="00465497"/>
    <w:rsid w:val="00466346"/>
    <w:rsid w:val="00466354"/>
    <w:rsid w:val="00466C2C"/>
    <w:rsid w:val="00467498"/>
    <w:rsid w:val="004675F7"/>
    <w:rsid w:val="004676FF"/>
    <w:rsid w:val="004702B0"/>
    <w:rsid w:val="00473F72"/>
    <w:rsid w:val="004751D6"/>
    <w:rsid w:val="00475E6B"/>
    <w:rsid w:val="0047608E"/>
    <w:rsid w:val="004763B0"/>
    <w:rsid w:val="00476591"/>
    <w:rsid w:val="004769EB"/>
    <w:rsid w:val="00476A1A"/>
    <w:rsid w:val="00476EE9"/>
    <w:rsid w:val="00477546"/>
    <w:rsid w:val="00477667"/>
    <w:rsid w:val="00477AD3"/>
    <w:rsid w:val="00477CE5"/>
    <w:rsid w:val="00477DBA"/>
    <w:rsid w:val="00477E20"/>
    <w:rsid w:val="00480034"/>
    <w:rsid w:val="004809DC"/>
    <w:rsid w:val="00480A77"/>
    <w:rsid w:val="00480BB8"/>
    <w:rsid w:val="00481492"/>
    <w:rsid w:val="00481AC6"/>
    <w:rsid w:val="00481D51"/>
    <w:rsid w:val="0048519E"/>
    <w:rsid w:val="00485E8C"/>
    <w:rsid w:val="00485EC7"/>
    <w:rsid w:val="004860BD"/>
    <w:rsid w:val="00487430"/>
    <w:rsid w:val="00487710"/>
    <w:rsid w:val="0049115D"/>
    <w:rsid w:val="00491430"/>
    <w:rsid w:val="004915E0"/>
    <w:rsid w:val="00491647"/>
    <w:rsid w:val="00491A4E"/>
    <w:rsid w:val="004922A7"/>
    <w:rsid w:val="00492FAB"/>
    <w:rsid w:val="00492FCE"/>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990"/>
    <w:rsid w:val="004B1796"/>
    <w:rsid w:val="004B1DA9"/>
    <w:rsid w:val="004B2A07"/>
    <w:rsid w:val="004B2FD6"/>
    <w:rsid w:val="004B3992"/>
    <w:rsid w:val="004B3F2D"/>
    <w:rsid w:val="004B45B0"/>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B5C"/>
    <w:rsid w:val="004C6F68"/>
    <w:rsid w:val="004C78C8"/>
    <w:rsid w:val="004C7E83"/>
    <w:rsid w:val="004D01DA"/>
    <w:rsid w:val="004D0E1D"/>
    <w:rsid w:val="004D0E22"/>
    <w:rsid w:val="004D151D"/>
    <w:rsid w:val="004D18DE"/>
    <w:rsid w:val="004D19CC"/>
    <w:rsid w:val="004D2B43"/>
    <w:rsid w:val="004D3573"/>
    <w:rsid w:val="004D42A5"/>
    <w:rsid w:val="004D583C"/>
    <w:rsid w:val="004D5DB3"/>
    <w:rsid w:val="004D6AAE"/>
    <w:rsid w:val="004E019E"/>
    <w:rsid w:val="004E0AA4"/>
    <w:rsid w:val="004E0D17"/>
    <w:rsid w:val="004E0D80"/>
    <w:rsid w:val="004E16E1"/>
    <w:rsid w:val="004E2178"/>
    <w:rsid w:val="004E24D4"/>
    <w:rsid w:val="004E2B43"/>
    <w:rsid w:val="004E2CEB"/>
    <w:rsid w:val="004E345F"/>
    <w:rsid w:val="004E3BBA"/>
    <w:rsid w:val="004E3DDD"/>
    <w:rsid w:val="004E401B"/>
    <w:rsid w:val="004E41C7"/>
    <w:rsid w:val="004E43D5"/>
    <w:rsid w:val="004E446D"/>
    <w:rsid w:val="004E4C13"/>
    <w:rsid w:val="004E5BB8"/>
    <w:rsid w:val="004E5BCD"/>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53C"/>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3ED7"/>
    <w:rsid w:val="00524076"/>
    <w:rsid w:val="0052421B"/>
    <w:rsid w:val="005242AD"/>
    <w:rsid w:val="0052622D"/>
    <w:rsid w:val="00526575"/>
    <w:rsid w:val="0052716F"/>
    <w:rsid w:val="0052761C"/>
    <w:rsid w:val="00527DAD"/>
    <w:rsid w:val="005308B8"/>
    <w:rsid w:val="00530F7C"/>
    <w:rsid w:val="005319DA"/>
    <w:rsid w:val="00532035"/>
    <w:rsid w:val="00532E63"/>
    <w:rsid w:val="005336C5"/>
    <w:rsid w:val="00533B79"/>
    <w:rsid w:val="00533C44"/>
    <w:rsid w:val="00533FD4"/>
    <w:rsid w:val="0053410A"/>
    <w:rsid w:val="00534258"/>
    <w:rsid w:val="0053462F"/>
    <w:rsid w:val="0053527A"/>
    <w:rsid w:val="00535C1C"/>
    <w:rsid w:val="00536006"/>
    <w:rsid w:val="005366E5"/>
    <w:rsid w:val="00536B36"/>
    <w:rsid w:val="00540E5A"/>
    <w:rsid w:val="005423DD"/>
    <w:rsid w:val="00542B62"/>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30"/>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0B57"/>
    <w:rsid w:val="00571C37"/>
    <w:rsid w:val="0057292B"/>
    <w:rsid w:val="005732E7"/>
    <w:rsid w:val="005734F4"/>
    <w:rsid w:val="005740F6"/>
    <w:rsid w:val="005743D2"/>
    <w:rsid w:val="005746D4"/>
    <w:rsid w:val="00574C83"/>
    <w:rsid w:val="00575905"/>
    <w:rsid w:val="00576540"/>
    <w:rsid w:val="00576FAF"/>
    <w:rsid w:val="00576FDA"/>
    <w:rsid w:val="00577825"/>
    <w:rsid w:val="005802BD"/>
    <w:rsid w:val="00580BBC"/>
    <w:rsid w:val="00581892"/>
    <w:rsid w:val="005818E7"/>
    <w:rsid w:val="0058220D"/>
    <w:rsid w:val="00583228"/>
    <w:rsid w:val="00583A2A"/>
    <w:rsid w:val="0058487B"/>
    <w:rsid w:val="00584915"/>
    <w:rsid w:val="00585B48"/>
    <w:rsid w:val="00585BFC"/>
    <w:rsid w:val="005864DC"/>
    <w:rsid w:val="00586FA8"/>
    <w:rsid w:val="00586FDF"/>
    <w:rsid w:val="00587C94"/>
    <w:rsid w:val="00587F23"/>
    <w:rsid w:val="00590A85"/>
    <w:rsid w:val="005912F7"/>
    <w:rsid w:val="00591E3A"/>
    <w:rsid w:val="00592510"/>
    <w:rsid w:val="00593411"/>
    <w:rsid w:val="00593B50"/>
    <w:rsid w:val="00593C8E"/>
    <w:rsid w:val="00593CB4"/>
    <w:rsid w:val="00593E68"/>
    <w:rsid w:val="0059433D"/>
    <w:rsid w:val="00594CC7"/>
    <w:rsid w:val="00597E7C"/>
    <w:rsid w:val="005A04BD"/>
    <w:rsid w:val="005A16B3"/>
    <w:rsid w:val="005A1884"/>
    <w:rsid w:val="005A5171"/>
    <w:rsid w:val="005A52AC"/>
    <w:rsid w:val="005A62BE"/>
    <w:rsid w:val="005A6C82"/>
    <w:rsid w:val="005A738C"/>
    <w:rsid w:val="005B02DF"/>
    <w:rsid w:val="005B08E6"/>
    <w:rsid w:val="005B0D7C"/>
    <w:rsid w:val="005B0E86"/>
    <w:rsid w:val="005B21F7"/>
    <w:rsid w:val="005B248C"/>
    <w:rsid w:val="005B2B96"/>
    <w:rsid w:val="005B5416"/>
    <w:rsid w:val="005B5CB1"/>
    <w:rsid w:val="005B5D03"/>
    <w:rsid w:val="005B6854"/>
    <w:rsid w:val="005C04CB"/>
    <w:rsid w:val="005C0E92"/>
    <w:rsid w:val="005C0FE1"/>
    <w:rsid w:val="005C1800"/>
    <w:rsid w:val="005C1943"/>
    <w:rsid w:val="005C2BEF"/>
    <w:rsid w:val="005C330C"/>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C6FC7"/>
    <w:rsid w:val="005D0941"/>
    <w:rsid w:val="005D1427"/>
    <w:rsid w:val="005D22D3"/>
    <w:rsid w:val="005D26B8"/>
    <w:rsid w:val="005D285E"/>
    <w:rsid w:val="005D364D"/>
    <w:rsid w:val="005D3841"/>
    <w:rsid w:val="005D4463"/>
    <w:rsid w:val="005D457F"/>
    <w:rsid w:val="005D49C8"/>
    <w:rsid w:val="005D5607"/>
    <w:rsid w:val="005D5B86"/>
    <w:rsid w:val="005D6A2B"/>
    <w:rsid w:val="005D6AD9"/>
    <w:rsid w:val="005D729C"/>
    <w:rsid w:val="005E1099"/>
    <w:rsid w:val="005E15D1"/>
    <w:rsid w:val="005E1BC2"/>
    <w:rsid w:val="005E1EE5"/>
    <w:rsid w:val="005E2F72"/>
    <w:rsid w:val="005E32ED"/>
    <w:rsid w:val="005E37E9"/>
    <w:rsid w:val="005E3B56"/>
    <w:rsid w:val="005E4B75"/>
    <w:rsid w:val="005E4BAF"/>
    <w:rsid w:val="005E6CA4"/>
    <w:rsid w:val="005E6E23"/>
    <w:rsid w:val="005E7994"/>
    <w:rsid w:val="005F03DB"/>
    <w:rsid w:val="005F0F0A"/>
    <w:rsid w:val="005F13CF"/>
    <w:rsid w:val="005F220F"/>
    <w:rsid w:val="005F2E78"/>
    <w:rsid w:val="005F3BF5"/>
    <w:rsid w:val="005F48F1"/>
    <w:rsid w:val="005F50AE"/>
    <w:rsid w:val="005F52F4"/>
    <w:rsid w:val="005F7BA4"/>
    <w:rsid w:val="005F7E06"/>
    <w:rsid w:val="00600280"/>
    <w:rsid w:val="006005AF"/>
    <w:rsid w:val="0060111D"/>
    <w:rsid w:val="00601E59"/>
    <w:rsid w:val="00602657"/>
    <w:rsid w:val="00602736"/>
    <w:rsid w:val="0060381C"/>
    <w:rsid w:val="00603A46"/>
    <w:rsid w:val="006045FD"/>
    <w:rsid w:val="00605E6E"/>
    <w:rsid w:val="00606194"/>
    <w:rsid w:val="00606A2B"/>
    <w:rsid w:val="00607826"/>
    <w:rsid w:val="006103E1"/>
    <w:rsid w:val="0061051A"/>
    <w:rsid w:val="00610656"/>
    <w:rsid w:val="00610DF8"/>
    <w:rsid w:val="0061115C"/>
    <w:rsid w:val="00611A49"/>
    <w:rsid w:val="00611ADB"/>
    <w:rsid w:val="00612B36"/>
    <w:rsid w:val="00613017"/>
    <w:rsid w:val="0061367B"/>
    <w:rsid w:val="00613A54"/>
    <w:rsid w:val="00614619"/>
    <w:rsid w:val="006147E8"/>
    <w:rsid w:val="006157C9"/>
    <w:rsid w:val="00616189"/>
    <w:rsid w:val="0062078C"/>
    <w:rsid w:val="00620E8F"/>
    <w:rsid w:val="00621760"/>
    <w:rsid w:val="006217BB"/>
    <w:rsid w:val="00622F06"/>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37F40"/>
    <w:rsid w:val="0064182B"/>
    <w:rsid w:val="006418ED"/>
    <w:rsid w:val="0064229C"/>
    <w:rsid w:val="00642A75"/>
    <w:rsid w:val="00642B13"/>
    <w:rsid w:val="0064309D"/>
    <w:rsid w:val="006431FF"/>
    <w:rsid w:val="00644B26"/>
    <w:rsid w:val="00645F7D"/>
    <w:rsid w:val="00645F85"/>
    <w:rsid w:val="00646100"/>
    <w:rsid w:val="00646C1B"/>
    <w:rsid w:val="006476CA"/>
    <w:rsid w:val="00647C52"/>
    <w:rsid w:val="00650554"/>
    <w:rsid w:val="00650BF8"/>
    <w:rsid w:val="00650F8E"/>
    <w:rsid w:val="0065303D"/>
    <w:rsid w:val="00653E94"/>
    <w:rsid w:val="00654139"/>
    <w:rsid w:val="00654AF0"/>
    <w:rsid w:val="00655265"/>
    <w:rsid w:val="006552AE"/>
    <w:rsid w:val="00655773"/>
    <w:rsid w:val="00655DD0"/>
    <w:rsid w:val="006563CA"/>
    <w:rsid w:val="00656730"/>
    <w:rsid w:val="006578FC"/>
    <w:rsid w:val="00660635"/>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03C"/>
    <w:rsid w:val="006656C8"/>
    <w:rsid w:val="00665955"/>
    <w:rsid w:val="00665E52"/>
    <w:rsid w:val="00666F25"/>
    <w:rsid w:val="00667045"/>
    <w:rsid w:val="00667C1C"/>
    <w:rsid w:val="0067001F"/>
    <w:rsid w:val="006702FA"/>
    <w:rsid w:val="00670A43"/>
    <w:rsid w:val="006718E5"/>
    <w:rsid w:val="00671AE7"/>
    <w:rsid w:val="00671CE8"/>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87A82"/>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2F5B"/>
    <w:rsid w:val="006A43A7"/>
    <w:rsid w:val="006A4EAE"/>
    <w:rsid w:val="006A52CC"/>
    <w:rsid w:val="006A56C3"/>
    <w:rsid w:val="006A608F"/>
    <w:rsid w:val="006A67AA"/>
    <w:rsid w:val="006A6B88"/>
    <w:rsid w:val="006A6C45"/>
    <w:rsid w:val="006A6D7F"/>
    <w:rsid w:val="006A76E7"/>
    <w:rsid w:val="006B0298"/>
    <w:rsid w:val="006B0962"/>
    <w:rsid w:val="006B0D07"/>
    <w:rsid w:val="006B0E83"/>
    <w:rsid w:val="006B180E"/>
    <w:rsid w:val="006B281F"/>
    <w:rsid w:val="006B307F"/>
    <w:rsid w:val="006B385B"/>
    <w:rsid w:val="006B4562"/>
    <w:rsid w:val="006B4B3F"/>
    <w:rsid w:val="006B5493"/>
    <w:rsid w:val="006B6FED"/>
    <w:rsid w:val="006B72F6"/>
    <w:rsid w:val="006B77E2"/>
    <w:rsid w:val="006C005A"/>
    <w:rsid w:val="006C08FE"/>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5ED"/>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0DA3"/>
    <w:rsid w:val="006E1A7A"/>
    <w:rsid w:val="006E4723"/>
    <w:rsid w:val="006E5F79"/>
    <w:rsid w:val="006E62C1"/>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1E49"/>
    <w:rsid w:val="00702DD7"/>
    <w:rsid w:val="00702E3A"/>
    <w:rsid w:val="00703FBE"/>
    <w:rsid w:val="00704085"/>
    <w:rsid w:val="00704138"/>
    <w:rsid w:val="00704305"/>
    <w:rsid w:val="007043CB"/>
    <w:rsid w:val="0070476D"/>
    <w:rsid w:val="007047D3"/>
    <w:rsid w:val="00704B24"/>
    <w:rsid w:val="00705663"/>
    <w:rsid w:val="00705C40"/>
    <w:rsid w:val="00710855"/>
    <w:rsid w:val="0071087E"/>
    <w:rsid w:val="00711EF8"/>
    <w:rsid w:val="00712750"/>
    <w:rsid w:val="007130B5"/>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3C3"/>
    <w:rsid w:val="0074489F"/>
    <w:rsid w:val="0074594A"/>
    <w:rsid w:val="00745BD0"/>
    <w:rsid w:val="00746642"/>
    <w:rsid w:val="00747181"/>
    <w:rsid w:val="0075065B"/>
    <w:rsid w:val="007510F6"/>
    <w:rsid w:val="007513F0"/>
    <w:rsid w:val="007515BC"/>
    <w:rsid w:val="00751953"/>
    <w:rsid w:val="0075256E"/>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9C8"/>
    <w:rsid w:val="00762E28"/>
    <w:rsid w:val="00763CE8"/>
    <w:rsid w:val="007648CF"/>
    <w:rsid w:val="00765BD5"/>
    <w:rsid w:val="00765E07"/>
    <w:rsid w:val="007660BA"/>
    <w:rsid w:val="0076703C"/>
    <w:rsid w:val="00767C15"/>
    <w:rsid w:val="00770792"/>
    <w:rsid w:val="00770FB7"/>
    <w:rsid w:val="007733A0"/>
    <w:rsid w:val="007737B5"/>
    <w:rsid w:val="00773A22"/>
    <w:rsid w:val="00774425"/>
    <w:rsid w:val="00774B5C"/>
    <w:rsid w:val="00774FFE"/>
    <w:rsid w:val="00775638"/>
    <w:rsid w:val="00775677"/>
    <w:rsid w:val="0077599A"/>
    <w:rsid w:val="00775B6D"/>
    <w:rsid w:val="00776648"/>
    <w:rsid w:val="00776811"/>
    <w:rsid w:val="007769BB"/>
    <w:rsid w:val="0077724D"/>
    <w:rsid w:val="00777353"/>
    <w:rsid w:val="00777ABC"/>
    <w:rsid w:val="00777C4E"/>
    <w:rsid w:val="007804C8"/>
    <w:rsid w:val="00780571"/>
    <w:rsid w:val="0078080D"/>
    <w:rsid w:val="00780CD6"/>
    <w:rsid w:val="007812D1"/>
    <w:rsid w:val="00781A64"/>
    <w:rsid w:val="00782D4E"/>
    <w:rsid w:val="00782EA4"/>
    <w:rsid w:val="00784834"/>
    <w:rsid w:val="00785461"/>
    <w:rsid w:val="00785A0A"/>
    <w:rsid w:val="00785DC5"/>
    <w:rsid w:val="0078639C"/>
    <w:rsid w:val="007864FE"/>
    <w:rsid w:val="00786B36"/>
    <w:rsid w:val="00786F25"/>
    <w:rsid w:val="00786FF3"/>
    <w:rsid w:val="0078758E"/>
    <w:rsid w:val="007875F5"/>
    <w:rsid w:val="007876CF"/>
    <w:rsid w:val="00787B77"/>
    <w:rsid w:val="00790309"/>
    <w:rsid w:val="00790544"/>
    <w:rsid w:val="007929AE"/>
    <w:rsid w:val="00793090"/>
    <w:rsid w:val="00793B8B"/>
    <w:rsid w:val="007948A8"/>
    <w:rsid w:val="007958AC"/>
    <w:rsid w:val="00795CBE"/>
    <w:rsid w:val="00795FBF"/>
    <w:rsid w:val="00796484"/>
    <w:rsid w:val="007965B9"/>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6BB"/>
    <w:rsid w:val="007B38DE"/>
    <w:rsid w:val="007B56A8"/>
    <w:rsid w:val="007B7498"/>
    <w:rsid w:val="007B77DC"/>
    <w:rsid w:val="007B7AEE"/>
    <w:rsid w:val="007C02F6"/>
    <w:rsid w:val="007C0D24"/>
    <w:rsid w:val="007C18E6"/>
    <w:rsid w:val="007C3E2E"/>
    <w:rsid w:val="007C4B13"/>
    <w:rsid w:val="007C5C9B"/>
    <w:rsid w:val="007C6C24"/>
    <w:rsid w:val="007C71CF"/>
    <w:rsid w:val="007C7EB6"/>
    <w:rsid w:val="007D03CB"/>
    <w:rsid w:val="007D12D8"/>
    <w:rsid w:val="007D1667"/>
    <w:rsid w:val="007D1A3E"/>
    <w:rsid w:val="007D1BCD"/>
    <w:rsid w:val="007D286C"/>
    <w:rsid w:val="007D2BE6"/>
    <w:rsid w:val="007D2F75"/>
    <w:rsid w:val="007D48A3"/>
    <w:rsid w:val="007D4F74"/>
    <w:rsid w:val="007D5BF3"/>
    <w:rsid w:val="007D5BF9"/>
    <w:rsid w:val="007D618F"/>
    <w:rsid w:val="007D710E"/>
    <w:rsid w:val="007D7215"/>
    <w:rsid w:val="007D7E3A"/>
    <w:rsid w:val="007E05D3"/>
    <w:rsid w:val="007E1177"/>
    <w:rsid w:val="007E1A0F"/>
    <w:rsid w:val="007E21C2"/>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D1"/>
    <w:rsid w:val="007F2109"/>
    <w:rsid w:val="007F21C5"/>
    <w:rsid w:val="007F26EE"/>
    <w:rsid w:val="007F34CB"/>
    <w:rsid w:val="007F3889"/>
    <w:rsid w:val="007F3A61"/>
    <w:rsid w:val="007F3EF1"/>
    <w:rsid w:val="007F4117"/>
    <w:rsid w:val="007F4EB7"/>
    <w:rsid w:val="007F70A0"/>
    <w:rsid w:val="007F77C3"/>
    <w:rsid w:val="007F78AD"/>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3C5E"/>
    <w:rsid w:val="0081480A"/>
    <w:rsid w:val="008158E7"/>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672"/>
    <w:rsid w:val="0082496F"/>
    <w:rsid w:val="00825F1D"/>
    <w:rsid w:val="008267E8"/>
    <w:rsid w:val="00826BB6"/>
    <w:rsid w:val="0082778C"/>
    <w:rsid w:val="00827F88"/>
    <w:rsid w:val="008310F6"/>
    <w:rsid w:val="008315CE"/>
    <w:rsid w:val="00831AA8"/>
    <w:rsid w:val="008336A5"/>
    <w:rsid w:val="0083454E"/>
    <w:rsid w:val="00834C4C"/>
    <w:rsid w:val="00834E16"/>
    <w:rsid w:val="00835107"/>
    <w:rsid w:val="00835474"/>
    <w:rsid w:val="00836653"/>
    <w:rsid w:val="00836A78"/>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75A"/>
    <w:rsid w:val="00851AE4"/>
    <w:rsid w:val="00851E86"/>
    <w:rsid w:val="00851ED8"/>
    <w:rsid w:val="00852128"/>
    <w:rsid w:val="008525AB"/>
    <w:rsid w:val="0085284F"/>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6B2A"/>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3F5"/>
    <w:rsid w:val="00884EE8"/>
    <w:rsid w:val="00885168"/>
    <w:rsid w:val="008858AD"/>
    <w:rsid w:val="008868FF"/>
    <w:rsid w:val="00890C12"/>
    <w:rsid w:val="008915DD"/>
    <w:rsid w:val="0089173B"/>
    <w:rsid w:val="0089175F"/>
    <w:rsid w:val="00891E76"/>
    <w:rsid w:val="0089220F"/>
    <w:rsid w:val="00892B57"/>
    <w:rsid w:val="008935AA"/>
    <w:rsid w:val="008939CF"/>
    <w:rsid w:val="00893D5A"/>
    <w:rsid w:val="00893F8E"/>
    <w:rsid w:val="00894DF3"/>
    <w:rsid w:val="008953B1"/>
    <w:rsid w:val="008963F0"/>
    <w:rsid w:val="0089708C"/>
    <w:rsid w:val="00897444"/>
    <w:rsid w:val="008A01F7"/>
    <w:rsid w:val="008A03A5"/>
    <w:rsid w:val="008A0DF3"/>
    <w:rsid w:val="008A10D3"/>
    <w:rsid w:val="008A1B76"/>
    <w:rsid w:val="008A1BBA"/>
    <w:rsid w:val="008A24AE"/>
    <w:rsid w:val="008A282C"/>
    <w:rsid w:val="008A3808"/>
    <w:rsid w:val="008A4138"/>
    <w:rsid w:val="008A5423"/>
    <w:rsid w:val="008A5D96"/>
    <w:rsid w:val="008A5F7E"/>
    <w:rsid w:val="008A6178"/>
    <w:rsid w:val="008A61E2"/>
    <w:rsid w:val="008A73EF"/>
    <w:rsid w:val="008A7B87"/>
    <w:rsid w:val="008B00A4"/>
    <w:rsid w:val="008B1C74"/>
    <w:rsid w:val="008B28D1"/>
    <w:rsid w:val="008B33B9"/>
    <w:rsid w:val="008B440B"/>
    <w:rsid w:val="008B5AB3"/>
    <w:rsid w:val="008B5E49"/>
    <w:rsid w:val="008B6848"/>
    <w:rsid w:val="008B6BE0"/>
    <w:rsid w:val="008B75B8"/>
    <w:rsid w:val="008C0024"/>
    <w:rsid w:val="008C1393"/>
    <w:rsid w:val="008C15FF"/>
    <w:rsid w:val="008C2FA1"/>
    <w:rsid w:val="008C485C"/>
    <w:rsid w:val="008C491F"/>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0A2"/>
    <w:rsid w:val="008E767B"/>
    <w:rsid w:val="008E7B05"/>
    <w:rsid w:val="008E7EB3"/>
    <w:rsid w:val="008F06C4"/>
    <w:rsid w:val="008F13A5"/>
    <w:rsid w:val="008F18ED"/>
    <w:rsid w:val="008F2631"/>
    <w:rsid w:val="008F327A"/>
    <w:rsid w:val="008F46C2"/>
    <w:rsid w:val="008F5C6C"/>
    <w:rsid w:val="008F6A41"/>
    <w:rsid w:val="008F6CE5"/>
    <w:rsid w:val="008F7068"/>
    <w:rsid w:val="008F77BF"/>
    <w:rsid w:val="008F7852"/>
    <w:rsid w:val="00901CD4"/>
    <w:rsid w:val="0090360E"/>
    <w:rsid w:val="00903A75"/>
    <w:rsid w:val="00903D37"/>
    <w:rsid w:val="0090582F"/>
    <w:rsid w:val="009065FB"/>
    <w:rsid w:val="009079CA"/>
    <w:rsid w:val="009079ED"/>
    <w:rsid w:val="0091000D"/>
    <w:rsid w:val="0091055D"/>
    <w:rsid w:val="00911631"/>
    <w:rsid w:val="00911A5C"/>
    <w:rsid w:val="009125AE"/>
    <w:rsid w:val="009125C5"/>
    <w:rsid w:val="00912A54"/>
    <w:rsid w:val="00914408"/>
    <w:rsid w:val="00914C61"/>
    <w:rsid w:val="00915AB6"/>
    <w:rsid w:val="00915DB9"/>
    <w:rsid w:val="009161CB"/>
    <w:rsid w:val="009165F0"/>
    <w:rsid w:val="00916E90"/>
    <w:rsid w:val="00917658"/>
    <w:rsid w:val="00917D6F"/>
    <w:rsid w:val="0092073B"/>
    <w:rsid w:val="00921B1A"/>
    <w:rsid w:val="00921B7F"/>
    <w:rsid w:val="00921DDA"/>
    <w:rsid w:val="00922DE1"/>
    <w:rsid w:val="00922E4B"/>
    <w:rsid w:val="00924B6C"/>
    <w:rsid w:val="00924E02"/>
    <w:rsid w:val="00924F11"/>
    <w:rsid w:val="00925183"/>
    <w:rsid w:val="00925CD4"/>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93"/>
    <w:rsid w:val="009439D3"/>
    <w:rsid w:val="00943BCE"/>
    <w:rsid w:val="009451DC"/>
    <w:rsid w:val="009466BE"/>
    <w:rsid w:val="009503FE"/>
    <w:rsid w:val="009508A0"/>
    <w:rsid w:val="00950A17"/>
    <w:rsid w:val="009518BF"/>
    <w:rsid w:val="00952615"/>
    <w:rsid w:val="009535BD"/>
    <w:rsid w:val="00953D8B"/>
    <w:rsid w:val="00953FF0"/>
    <w:rsid w:val="00954502"/>
    <w:rsid w:val="0095498E"/>
    <w:rsid w:val="0095506D"/>
    <w:rsid w:val="009553A4"/>
    <w:rsid w:val="00955A98"/>
    <w:rsid w:val="00955DA9"/>
    <w:rsid w:val="009576B2"/>
    <w:rsid w:val="00960346"/>
    <w:rsid w:val="00960F05"/>
    <w:rsid w:val="00961724"/>
    <w:rsid w:val="009617D3"/>
    <w:rsid w:val="00962364"/>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77B08"/>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2766"/>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158"/>
    <w:rsid w:val="009A5A3D"/>
    <w:rsid w:val="009A620E"/>
    <w:rsid w:val="009A7587"/>
    <w:rsid w:val="009B0214"/>
    <w:rsid w:val="009B02EF"/>
    <w:rsid w:val="009B0A91"/>
    <w:rsid w:val="009B19CD"/>
    <w:rsid w:val="009B2F18"/>
    <w:rsid w:val="009B6316"/>
    <w:rsid w:val="009B6452"/>
    <w:rsid w:val="009B6A6F"/>
    <w:rsid w:val="009B736C"/>
    <w:rsid w:val="009C01A6"/>
    <w:rsid w:val="009C0EAC"/>
    <w:rsid w:val="009C1AFE"/>
    <w:rsid w:val="009C1F30"/>
    <w:rsid w:val="009C246A"/>
    <w:rsid w:val="009C2A0C"/>
    <w:rsid w:val="009C2A6C"/>
    <w:rsid w:val="009C3E33"/>
    <w:rsid w:val="009C54A0"/>
    <w:rsid w:val="009C5C6C"/>
    <w:rsid w:val="009C5F24"/>
    <w:rsid w:val="009C6C53"/>
    <w:rsid w:val="009C7F99"/>
    <w:rsid w:val="009D048B"/>
    <w:rsid w:val="009D0A63"/>
    <w:rsid w:val="009D1B5D"/>
    <w:rsid w:val="009D27C3"/>
    <w:rsid w:val="009D28FA"/>
    <w:rsid w:val="009D3CA8"/>
    <w:rsid w:val="009D4200"/>
    <w:rsid w:val="009D43FE"/>
    <w:rsid w:val="009D53FD"/>
    <w:rsid w:val="009D5C19"/>
    <w:rsid w:val="009D6672"/>
    <w:rsid w:val="009D69C6"/>
    <w:rsid w:val="009D6F70"/>
    <w:rsid w:val="009D7501"/>
    <w:rsid w:val="009D7556"/>
    <w:rsid w:val="009D7975"/>
    <w:rsid w:val="009E068D"/>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4DF"/>
    <w:rsid w:val="009F65AF"/>
    <w:rsid w:val="009F72A8"/>
    <w:rsid w:val="009F754F"/>
    <w:rsid w:val="009F775D"/>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5F9"/>
    <w:rsid w:val="00A30C34"/>
    <w:rsid w:val="00A30C4E"/>
    <w:rsid w:val="00A30CA8"/>
    <w:rsid w:val="00A30FD3"/>
    <w:rsid w:val="00A31582"/>
    <w:rsid w:val="00A315DF"/>
    <w:rsid w:val="00A32453"/>
    <w:rsid w:val="00A32564"/>
    <w:rsid w:val="00A32F71"/>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3F74"/>
    <w:rsid w:val="00A4432A"/>
    <w:rsid w:val="00A4594F"/>
    <w:rsid w:val="00A45F38"/>
    <w:rsid w:val="00A47916"/>
    <w:rsid w:val="00A47C18"/>
    <w:rsid w:val="00A50123"/>
    <w:rsid w:val="00A50298"/>
    <w:rsid w:val="00A50838"/>
    <w:rsid w:val="00A50EC5"/>
    <w:rsid w:val="00A511BB"/>
    <w:rsid w:val="00A52012"/>
    <w:rsid w:val="00A535E4"/>
    <w:rsid w:val="00A536DA"/>
    <w:rsid w:val="00A5370C"/>
    <w:rsid w:val="00A5406C"/>
    <w:rsid w:val="00A54801"/>
    <w:rsid w:val="00A556AA"/>
    <w:rsid w:val="00A558E5"/>
    <w:rsid w:val="00A5596D"/>
    <w:rsid w:val="00A55C91"/>
    <w:rsid w:val="00A56ACD"/>
    <w:rsid w:val="00A56C7D"/>
    <w:rsid w:val="00A56F1F"/>
    <w:rsid w:val="00A56F39"/>
    <w:rsid w:val="00A571CD"/>
    <w:rsid w:val="00A57C3D"/>
    <w:rsid w:val="00A57D17"/>
    <w:rsid w:val="00A617D1"/>
    <w:rsid w:val="00A61FF1"/>
    <w:rsid w:val="00A640F1"/>
    <w:rsid w:val="00A64F4B"/>
    <w:rsid w:val="00A650C6"/>
    <w:rsid w:val="00A660D1"/>
    <w:rsid w:val="00A66528"/>
    <w:rsid w:val="00A66829"/>
    <w:rsid w:val="00A6697B"/>
    <w:rsid w:val="00A67DAE"/>
    <w:rsid w:val="00A7079C"/>
    <w:rsid w:val="00A70E4C"/>
    <w:rsid w:val="00A71251"/>
    <w:rsid w:val="00A719AA"/>
    <w:rsid w:val="00A72A0E"/>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2A46"/>
    <w:rsid w:val="00A93072"/>
    <w:rsid w:val="00A94938"/>
    <w:rsid w:val="00A95838"/>
    <w:rsid w:val="00A9629C"/>
    <w:rsid w:val="00A96A29"/>
    <w:rsid w:val="00A97219"/>
    <w:rsid w:val="00A97515"/>
    <w:rsid w:val="00AA07B1"/>
    <w:rsid w:val="00AA193D"/>
    <w:rsid w:val="00AA2289"/>
    <w:rsid w:val="00AA35D5"/>
    <w:rsid w:val="00AA3E10"/>
    <w:rsid w:val="00AA417B"/>
    <w:rsid w:val="00AA49FF"/>
    <w:rsid w:val="00AA4A1F"/>
    <w:rsid w:val="00AA505C"/>
    <w:rsid w:val="00AA533F"/>
    <w:rsid w:val="00AA59B2"/>
    <w:rsid w:val="00AA5A86"/>
    <w:rsid w:val="00AA5C7C"/>
    <w:rsid w:val="00AA639B"/>
    <w:rsid w:val="00AA6EFD"/>
    <w:rsid w:val="00AA7C65"/>
    <w:rsid w:val="00AA7F02"/>
    <w:rsid w:val="00AA7F48"/>
    <w:rsid w:val="00AB010D"/>
    <w:rsid w:val="00AB0749"/>
    <w:rsid w:val="00AB2617"/>
    <w:rsid w:val="00AB2C53"/>
    <w:rsid w:val="00AB2EDE"/>
    <w:rsid w:val="00AB37BE"/>
    <w:rsid w:val="00AB5936"/>
    <w:rsid w:val="00AB6595"/>
    <w:rsid w:val="00AB76D8"/>
    <w:rsid w:val="00AB7760"/>
    <w:rsid w:val="00AB7E6A"/>
    <w:rsid w:val="00AC188C"/>
    <w:rsid w:val="00AC193A"/>
    <w:rsid w:val="00AC1B50"/>
    <w:rsid w:val="00AC1B61"/>
    <w:rsid w:val="00AC28E0"/>
    <w:rsid w:val="00AC2C6E"/>
    <w:rsid w:val="00AC3A3F"/>
    <w:rsid w:val="00AC41CA"/>
    <w:rsid w:val="00AC5363"/>
    <w:rsid w:val="00AC5EE6"/>
    <w:rsid w:val="00AC6B75"/>
    <w:rsid w:val="00AC6C2F"/>
    <w:rsid w:val="00AC6DC6"/>
    <w:rsid w:val="00AC706C"/>
    <w:rsid w:val="00AD0D24"/>
    <w:rsid w:val="00AD0DE0"/>
    <w:rsid w:val="00AD1480"/>
    <w:rsid w:val="00AD1923"/>
    <w:rsid w:val="00AD2611"/>
    <w:rsid w:val="00AD285F"/>
    <w:rsid w:val="00AD368D"/>
    <w:rsid w:val="00AD3AC5"/>
    <w:rsid w:val="00AD3D57"/>
    <w:rsid w:val="00AD497C"/>
    <w:rsid w:val="00AD4AD2"/>
    <w:rsid w:val="00AD50F9"/>
    <w:rsid w:val="00AD5228"/>
    <w:rsid w:val="00AD55E6"/>
    <w:rsid w:val="00AD6B14"/>
    <w:rsid w:val="00AE0890"/>
    <w:rsid w:val="00AE096A"/>
    <w:rsid w:val="00AE0B4B"/>
    <w:rsid w:val="00AE156A"/>
    <w:rsid w:val="00AE1872"/>
    <w:rsid w:val="00AE19C0"/>
    <w:rsid w:val="00AE1B90"/>
    <w:rsid w:val="00AE22A2"/>
    <w:rsid w:val="00AE3252"/>
    <w:rsid w:val="00AE329B"/>
    <w:rsid w:val="00AE47BF"/>
    <w:rsid w:val="00AE489D"/>
    <w:rsid w:val="00AE4A34"/>
    <w:rsid w:val="00AE552E"/>
    <w:rsid w:val="00AE56A2"/>
    <w:rsid w:val="00AE5737"/>
    <w:rsid w:val="00AE57A9"/>
    <w:rsid w:val="00AE6218"/>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58F"/>
    <w:rsid w:val="00AF759C"/>
    <w:rsid w:val="00AF79BD"/>
    <w:rsid w:val="00B0074A"/>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3402"/>
    <w:rsid w:val="00B14154"/>
    <w:rsid w:val="00B1415B"/>
    <w:rsid w:val="00B150A3"/>
    <w:rsid w:val="00B15278"/>
    <w:rsid w:val="00B15589"/>
    <w:rsid w:val="00B1643D"/>
    <w:rsid w:val="00B164F6"/>
    <w:rsid w:val="00B16E71"/>
    <w:rsid w:val="00B177DD"/>
    <w:rsid w:val="00B20805"/>
    <w:rsid w:val="00B222A2"/>
    <w:rsid w:val="00B22D84"/>
    <w:rsid w:val="00B22F08"/>
    <w:rsid w:val="00B233F4"/>
    <w:rsid w:val="00B234EC"/>
    <w:rsid w:val="00B267E1"/>
    <w:rsid w:val="00B26FEA"/>
    <w:rsid w:val="00B274AE"/>
    <w:rsid w:val="00B274BF"/>
    <w:rsid w:val="00B27B6C"/>
    <w:rsid w:val="00B304B7"/>
    <w:rsid w:val="00B3086B"/>
    <w:rsid w:val="00B31222"/>
    <w:rsid w:val="00B31516"/>
    <w:rsid w:val="00B318C9"/>
    <w:rsid w:val="00B31FDB"/>
    <w:rsid w:val="00B33EEF"/>
    <w:rsid w:val="00B348F1"/>
    <w:rsid w:val="00B416D0"/>
    <w:rsid w:val="00B41D89"/>
    <w:rsid w:val="00B42C7F"/>
    <w:rsid w:val="00B42E81"/>
    <w:rsid w:val="00B4329D"/>
    <w:rsid w:val="00B457EF"/>
    <w:rsid w:val="00B45BEE"/>
    <w:rsid w:val="00B45C95"/>
    <w:rsid w:val="00B464B0"/>
    <w:rsid w:val="00B46A26"/>
    <w:rsid w:val="00B46C8E"/>
    <w:rsid w:val="00B50512"/>
    <w:rsid w:val="00B50F74"/>
    <w:rsid w:val="00B51282"/>
    <w:rsid w:val="00B51A2F"/>
    <w:rsid w:val="00B51AEA"/>
    <w:rsid w:val="00B520F9"/>
    <w:rsid w:val="00B52812"/>
    <w:rsid w:val="00B529DA"/>
    <w:rsid w:val="00B537CE"/>
    <w:rsid w:val="00B53891"/>
    <w:rsid w:val="00B541CB"/>
    <w:rsid w:val="00B5423C"/>
    <w:rsid w:val="00B5495A"/>
    <w:rsid w:val="00B54AAB"/>
    <w:rsid w:val="00B553BA"/>
    <w:rsid w:val="00B55A03"/>
    <w:rsid w:val="00B57560"/>
    <w:rsid w:val="00B57690"/>
    <w:rsid w:val="00B577A3"/>
    <w:rsid w:val="00B60BC1"/>
    <w:rsid w:val="00B6144B"/>
    <w:rsid w:val="00B61577"/>
    <w:rsid w:val="00B6170F"/>
    <w:rsid w:val="00B620C4"/>
    <w:rsid w:val="00B625C9"/>
    <w:rsid w:val="00B63796"/>
    <w:rsid w:val="00B64641"/>
    <w:rsid w:val="00B648F6"/>
    <w:rsid w:val="00B66A77"/>
    <w:rsid w:val="00B675DD"/>
    <w:rsid w:val="00B704AA"/>
    <w:rsid w:val="00B70B16"/>
    <w:rsid w:val="00B70B2A"/>
    <w:rsid w:val="00B71F2C"/>
    <w:rsid w:val="00B7262F"/>
    <w:rsid w:val="00B726C3"/>
    <w:rsid w:val="00B727C5"/>
    <w:rsid w:val="00B73031"/>
    <w:rsid w:val="00B73CF6"/>
    <w:rsid w:val="00B73D51"/>
    <w:rsid w:val="00B73FD4"/>
    <w:rsid w:val="00B73FE7"/>
    <w:rsid w:val="00B74128"/>
    <w:rsid w:val="00B743A6"/>
    <w:rsid w:val="00B743FD"/>
    <w:rsid w:val="00B74DCE"/>
    <w:rsid w:val="00B74FC5"/>
    <w:rsid w:val="00B75A6C"/>
    <w:rsid w:val="00B7684C"/>
    <w:rsid w:val="00B77614"/>
    <w:rsid w:val="00B8029A"/>
    <w:rsid w:val="00B80CDA"/>
    <w:rsid w:val="00B80DB5"/>
    <w:rsid w:val="00B827B3"/>
    <w:rsid w:val="00B82F2D"/>
    <w:rsid w:val="00B83E2A"/>
    <w:rsid w:val="00B83E38"/>
    <w:rsid w:val="00B84273"/>
    <w:rsid w:val="00B84E0E"/>
    <w:rsid w:val="00B85781"/>
    <w:rsid w:val="00B85DF3"/>
    <w:rsid w:val="00B861AD"/>
    <w:rsid w:val="00B8690B"/>
    <w:rsid w:val="00B86C19"/>
    <w:rsid w:val="00B86ED2"/>
    <w:rsid w:val="00B8730C"/>
    <w:rsid w:val="00B878CC"/>
    <w:rsid w:val="00B912E7"/>
    <w:rsid w:val="00B91367"/>
    <w:rsid w:val="00B913FB"/>
    <w:rsid w:val="00B923C1"/>
    <w:rsid w:val="00B924EF"/>
    <w:rsid w:val="00B92EDF"/>
    <w:rsid w:val="00B9332A"/>
    <w:rsid w:val="00B93510"/>
    <w:rsid w:val="00B93640"/>
    <w:rsid w:val="00B93E33"/>
    <w:rsid w:val="00B93FFB"/>
    <w:rsid w:val="00B94B0A"/>
    <w:rsid w:val="00B94C63"/>
    <w:rsid w:val="00B94C73"/>
    <w:rsid w:val="00B954F3"/>
    <w:rsid w:val="00B95BCD"/>
    <w:rsid w:val="00B95CDC"/>
    <w:rsid w:val="00B95CE5"/>
    <w:rsid w:val="00B96107"/>
    <w:rsid w:val="00B97EFC"/>
    <w:rsid w:val="00BA064F"/>
    <w:rsid w:val="00BA0D0B"/>
    <w:rsid w:val="00BA14FC"/>
    <w:rsid w:val="00BA1EE5"/>
    <w:rsid w:val="00BA3D3F"/>
    <w:rsid w:val="00BA4C61"/>
    <w:rsid w:val="00BA4CE5"/>
    <w:rsid w:val="00BA54B9"/>
    <w:rsid w:val="00BA5DF2"/>
    <w:rsid w:val="00BA7E4A"/>
    <w:rsid w:val="00BB1236"/>
    <w:rsid w:val="00BB18B6"/>
    <w:rsid w:val="00BB1A27"/>
    <w:rsid w:val="00BB2936"/>
    <w:rsid w:val="00BB375D"/>
    <w:rsid w:val="00BB4277"/>
    <w:rsid w:val="00BB49A0"/>
    <w:rsid w:val="00BB4D89"/>
    <w:rsid w:val="00BB515F"/>
    <w:rsid w:val="00BB532B"/>
    <w:rsid w:val="00BB6565"/>
    <w:rsid w:val="00BB6734"/>
    <w:rsid w:val="00BC0924"/>
    <w:rsid w:val="00BC0C50"/>
    <w:rsid w:val="00BC10D7"/>
    <w:rsid w:val="00BC11E0"/>
    <w:rsid w:val="00BC1FA5"/>
    <w:rsid w:val="00BC2598"/>
    <w:rsid w:val="00BC299D"/>
    <w:rsid w:val="00BC2C0C"/>
    <w:rsid w:val="00BC3B70"/>
    <w:rsid w:val="00BC4359"/>
    <w:rsid w:val="00BC4AE9"/>
    <w:rsid w:val="00BC6E7C"/>
    <w:rsid w:val="00BC7060"/>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B60"/>
    <w:rsid w:val="00BD7F11"/>
    <w:rsid w:val="00BE17C6"/>
    <w:rsid w:val="00BE1EF8"/>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2E7"/>
    <w:rsid w:val="00BF773F"/>
    <w:rsid w:val="00BF7E94"/>
    <w:rsid w:val="00C0169B"/>
    <w:rsid w:val="00C02357"/>
    <w:rsid w:val="00C03070"/>
    <w:rsid w:val="00C034F5"/>
    <w:rsid w:val="00C05786"/>
    <w:rsid w:val="00C06B11"/>
    <w:rsid w:val="00C06BCB"/>
    <w:rsid w:val="00C07A3E"/>
    <w:rsid w:val="00C100E3"/>
    <w:rsid w:val="00C10FCF"/>
    <w:rsid w:val="00C11870"/>
    <w:rsid w:val="00C11FB7"/>
    <w:rsid w:val="00C12810"/>
    <w:rsid w:val="00C12D84"/>
    <w:rsid w:val="00C13B88"/>
    <w:rsid w:val="00C1483A"/>
    <w:rsid w:val="00C14CF4"/>
    <w:rsid w:val="00C15B35"/>
    <w:rsid w:val="00C15FAD"/>
    <w:rsid w:val="00C16B4B"/>
    <w:rsid w:val="00C1729D"/>
    <w:rsid w:val="00C17427"/>
    <w:rsid w:val="00C1797D"/>
    <w:rsid w:val="00C20C00"/>
    <w:rsid w:val="00C20C5A"/>
    <w:rsid w:val="00C210FD"/>
    <w:rsid w:val="00C2141B"/>
    <w:rsid w:val="00C214F6"/>
    <w:rsid w:val="00C2165D"/>
    <w:rsid w:val="00C22901"/>
    <w:rsid w:val="00C22969"/>
    <w:rsid w:val="00C22C44"/>
    <w:rsid w:val="00C22E10"/>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5B9"/>
    <w:rsid w:val="00C44C87"/>
    <w:rsid w:val="00C45345"/>
    <w:rsid w:val="00C45818"/>
    <w:rsid w:val="00C459A9"/>
    <w:rsid w:val="00C46EF4"/>
    <w:rsid w:val="00C47763"/>
    <w:rsid w:val="00C477E7"/>
    <w:rsid w:val="00C47F3A"/>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1A21"/>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1D4E"/>
    <w:rsid w:val="00C72589"/>
    <w:rsid w:val="00C73C57"/>
    <w:rsid w:val="00C73FBD"/>
    <w:rsid w:val="00C741B2"/>
    <w:rsid w:val="00C7439A"/>
    <w:rsid w:val="00C746D9"/>
    <w:rsid w:val="00C74D43"/>
    <w:rsid w:val="00C74F53"/>
    <w:rsid w:val="00C74F5F"/>
    <w:rsid w:val="00C75CA7"/>
    <w:rsid w:val="00C763EE"/>
    <w:rsid w:val="00C7683D"/>
    <w:rsid w:val="00C76A6F"/>
    <w:rsid w:val="00C76EE0"/>
    <w:rsid w:val="00C77E7E"/>
    <w:rsid w:val="00C80361"/>
    <w:rsid w:val="00C81912"/>
    <w:rsid w:val="00C819AE"/>
    <w:rsid w:val="00C81FBD"/>
    <w:rsid w:val="00C82A8F"/>
    <w:rsid w:val="00C82FB9"/>
    <w:rsid w:val="00C84AAD"/>
    <w:rsid w:val="00C85C96"/>
    <w:rsid w:val="00C85FEE"/>
    <w:rsid w:val="00C860AE"/>
    <w:rsid w:val="00C86432"/>
    <w:rsid w:val="00C86912"/>
    <w:rsid w:val="00C86FC6"/>
    <w:rsid w:val="00C87C17"/>
    <w:rsid w:val="00C901BB"/>
    <w:rsid w:val="00C90C46"/>
    <w:rsid w:val="00C90CD3"/>
    <w:rsid w:val="00C91B62"/>
    <w:rsid w:val="00C92552"/>
    <w:rsid w:val="00C92916"/>
    <w:rsid w:val="00C92C27"/>
    <w:rsid w:val="00C9345C"/>
    <w:rsid w:val="00C93F1B"/>
    <w:rsid w:val="00C9454B"/>
    <w:rsid w:val="00C94F1C"/>
    <w:rsid w:val="00C950E3"/>
    <w:rsid w:val="00C953F1"/>
    <w:rsid w:val="00C955F1"/>
    <w:rsid w:val="00C963DF"/>
    <w:rsid w:val="00C96527"/>
    <w:rsid w:val="00C96DFE"/>
    <w:rsid w:val="00C96FE8"/>
    <w:rsid w:val="00C97151"/>
    <w:rsid w:val="00C9737D"/>
    <w:rsid w:val="00C976D1"/>
    <w:rsid w:val="00CA015B"/>
    <w:rsid w:val="00CA0F81"/>
    <w:rsid w:val="00CA2C6A"/>
    <w:rsid w:val="00CA2D01"/>
    <w:rsid w:val="00CA3068"/>
    <w:rsid w:val="00CA308F"/>
    <w:rsid w:val="00CA3730"/>
    <w:rsid w:val="00CA3C52"/>
    <w:rsid w:val="00CA5FDD"/>
    <w:rsid w:val="00CA67BA"/>
    <w:rsid w:val="00CA71D4"/>
    <w:rsid w:val="00CB0326"/>
    <w:rsid w:val="00CB03C1"/>
    <w:rsid w:val="00CB305C"/>
    <w:rsid w:val="00CB4370"/>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DBA"/>
    <w:rsid w:val="00CC5E76"/>
    <w:rsid w:val="00CC687B"/>
    <w:rsid w:val="00CC6FC3"/>
    <w:rsid w:val="00CC7324"/>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938"/>
    <w:rsid w:val="00CE0B4C"/>
    <w:rsid w:val="00CE0DCE"/>
    <w:rsid w:val="00CE142E"/>
    <w:rsid w:val="00CE1BC9"/>
    <w:rsid w:val="00CE1E68"/>
    <w:rsid w:val="00CE25A1"/>
    <w:rsid w:val="00CE33C1"/>
    <w:rsid w:val="00CE43B9"/>
    <w:rsid w:val="00CE448B"/>
    <w:rsid w:val="00CE478C"/>
    <w:rsid w:val="00CE4DD6"/>
    <w:rsid w:val="00CE5049"/>
    <w:rsid w:val="00CE5228"/>
    <w:rsid w:val="00CE5BC5"/>
    <w:rsid w:val="00CE5EF9"/>
    <w:rsid w:val="00CE76FF"/>
    <w:rsid w:val="00CF066D"/>
    <w:rsid w:val="00CF090B"/>
    <w:rsid w:val="00CF0C41"/>
    <w:rsid w:val="00CF0DD8"/>
    <w:rsid w:val="00CF1CF7"/>
    <w:rsid w:val="00CF3AEC"/>
    <w:rsid w:val="00CF3B92"/>
    <w:rsid w:val="00CF4012"/>
    <w:rsid w:val="00CF43D5"/>
    <w:rsid w:val="00CF446E"/>
    <w:rsid w:val="00CF517B"/>
    <w:rsid w:val="00CF5F40"/>
    <w:rsid w:val="00CF73F3"/>
    <w:rsid w:val="00CF7778"/>
    <w:rsid w:val="00CF7D06"/>
    <w:rsid w:val="00D0060A"/>
    <w:rsid w:val="00D01A66"/>
    <w:rsid w:val="00D01BB6"/>
    <w:rsid w:val="00D01C3D"/>
    <w:rsid w:val="00D01F75"/>
    <w:rsid w:val="00D026F0"/>
    <w:rsid w:val="00D02BC6"/>
    <w:rsid w:val="00D0310D"/>
    <w:rsid w:val="00D03542"/>
    <w:rsid w:val="00D049EE"/>
    <w:rsid w:val="00D04FF0"/>
    <w:rsid w:val="00D04FF5"/>
    <w:rsid w:val="00D0542E"/>
    <w:rsid w:val="00D05803"/>
    <w:rsid w:val="00D05A44"/>
    <w:rsid w:val="00D05C7C"/>
    <w:rsid w:val="00D06906"/>
    <w:rsid w:val="00D06EF0"/>
    <w:rsid w:val="00D07171"/>
    <w:rsid w:val="00D07742"/>
    <w:rsid w:val="00D10711"/>
    <w:rsid w:val="00D10D98"/>
    <w:rsid w:val="00D117D5"/>
    <w:rsid w:val="00D11916"/>
    <w:rsid w:val="00D125A8"/>
    <w:rsid w:val="00D1276A"/>
    <w:rsid w:val="00D14DB7"/>
    <w:rsid w:val="00D15D92"/>
    <w:rsid w:val="00D15E6A"/>
    <w:rsid w:val="00D15ED5"/>
    <w:rsid w:val="00D16656"/>
    <w:rsid w:val="00D16FD7"/>
    <w:rsid w:val="00D17B33"/>
    <w:rsid w:val="00D200AB"/>
    <w:rsid w:val="00D204C4"/>
    <w:rsid w:val="00D229CF"/>
    <w:rsid w:val="00D24DD5"/>
    <w:rsid w:val="00D255B8"/>
    <w:rsid w:val="00D25689"/>
    <w:rsid w:val="00D25899"/>
    <w:rsid w:val="00D25ADC"/>
    <w:rsid w:val="00D2696B"/>
    <w:rsid w:val="00D31CD5"/>
    <w:rsid w:val="00D33009"/>
    <w:rsid w:val="00D3376E"/>
    <w:rsid w:val="00D340A6"/>
    <w:rsid w:val="00D34402"/>
    <w:rsid w:val="00D348F7"/>
    <w:rsid w:val="00D35641"/>
    <w:rsid w:val="00D3564E"/>
    <w:rsid w:val="00D358DE"/>
    <w:rsid w:val="00D36EB4"/>
    <w:rsid w:val="00D36EF4"/>
    <w:rsid w:val="00D371D0"/>
    <w:rsid w:val="00D37285"/>
    <w:rsid w:val="00D4062A"/>
    <w:rsid w:val="00D40BC3"/>
    <w:rsid w:val="00D410EA"/>
    <w:rsid w:val="00D42D55"/>
    <w:rsid w:val="00D434EC"/>
    <w:rsid w:val="00D44C07"/>
    <w:rsid w:val="00D44E9D"/>
    <w:rsid w:val="00D450DA"/>
    <w:rsid w:val="00D4567E"/>
    <w:rsid w:val="00D46722"/>
    <w:rsid w:val="00D472A7"/>
    <w:rsid w:val="00D47BC2"/>
    <w:rsid w:val="00D504F1"/>
    <w:rsid w:val="00D512E8"/>
    <w:rsid w:val="00D514B7"/>
    <w:rsid w:val="00D51515"/>
    <w:rsid w:val="00D51F7E"/>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02D"/>
    <w:rsid w:val="00D81A8D"/>
    <w:rsid w:val="00D81BAE"/>
    <w:rsid w:val="00D82A34"/>
    <w:rsid w:val="00D82C78"/>
    <w:rsid w:val="00D84294"/>
    <w:rsid w:val="00D84B17"/>
    <w:rsid w:val="00D8507D"/>
    <w:rsid w:val="00D86692"/>
    <w:rsid w:val="00D86735"/>
    <w:rsid w:val="00D8718E"/>
    <w:rsid w:val="00D871FB"/>
    <w:rsid w:val="00D90C9D"/>
    <w:rsid w:val="00D90E57"/>
    <w:rsid w:val="00D91757"/>
    <w:rsid w:val="00D91910"/>
    <w:rsid w:val="00D91AA8"/>
    <w:rsid w:val="00D92062"/>
    <w:rsid w:val="00D925A8"/>
    <w:rsid w:val="00D92844"/>
    <w:rsid w:val="00D92FF3"/>
    <w:rsid w:val="00D930D2"/>
    <w:rsid w:val="00D944A6"/>
    <w:rsid w:val="00D94877"/>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FB8"/>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0306"/>
    <w:rsid w:val="00DC10B0"/>
    <w:rsid w:val="00DC1594"/>
    <w:rsid w:val="00DC193B"/>
    <w:rsid w:val="00DC23B7"/>
    <w:rsid w:val="00DC2996"/>
    <w:rsid w:val="00DC2FA1"/>
    <w:rsid w:val="00DC3B4A"/>
    <w:rsid w:val="00DC4289"/>
    <w:rsid w:val="00DC4806"/>
    <w:rsid w:val="00DC4B38"/>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3C0E"/>
    <w:rsid w:val="00DD4022"/>
    <w:rsid w:val="00DD78B2"/>
    <w:rsid w:val="00DE040C"/>
    <w:rsid w:val="00DE0671"/>
    <w:rsid w:val="00DE0DE9"/>
    <w:rsid w:val="00DE0E60"/>
    <w:rsid w:val="00DE1746"/>
    <w:rsid w:val="00DE2004"/>
    <w:rsid w:val="00DE2966"/>
    <w:rsid w:val="00DE40E0"/>
    <w:rsid w:val="00DE4107"/>
    <w:rsid w:val="00DE4FD1"/>
    <w:rsid w:val="00DE548A"/>
    <w:rsid w:val="00DE6E6F"/>
    <w:rsid w:val="00DE736A"/>
    <w:rsid w:val="00DF0127"/>
    <w:rsid w:val="00DF0424"/>
    <w:rsid w:val="00DF04ED"/>
    <w:rsid w:val="00DF0B5E"/>
    <w:rsid w:val="00DF0ED5"/>
    <w:rsid w:val="00DF0FC2"/>
    <w:rsid w:val="00DF382D"/>
    <w:rsid w:val="00DF3BE8"/>
    <w:rsid w:val="00DF3F0D"/>
    <w:rsid w:val="00DF56EF"/>
    <w:rsid w:val="00DF5A1B"/>
    <w:rsid w:val="00DF5CF5"/>
    <w:rsid w:val="00DF72D9"/>
    <w:rsid w:val="00DF7912"/>
    <w:rsid w:val="00DF7B69"/>
    <w:rsid w:val="00DF7EC8"/>
    <w:rsid w:val="00E00D4F"/>
    <w:rsid w:val="00E0128F"/>
    <w:rsid w:val="00E0164B"/>
    <w:rsid w:val="00E01AEA"/>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7A8"/>
    <w:rsid w:val="00E10C8E"/>
    <w:rsid w:val="00E11A0D"/>
    <w:rsid w:val="00E12F57"/>
    <w:rsid w:val="00E13C8C"/>
    <w:rsid w:val="00E13FD2"/>
    <w:rsid w:val="00E14282"/>
    <w:rsid w:val="00E156F2"/>
    <w:rsid w:val="00E15D04"/>
    <w:rsid w:val="00E15F54"/>
    <w:rsid w:val="00E16621"/>
    <w:rsid w:val="00E17868"/>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6D78"/>
    <w:rsid w:val="00E27B87"/>
    <w:rsid w:val="00E27DDF"/>
    <w:rsid w:val="00E27E01"/>
    <w:rsid w:val="00E30210"/>
    <w:rsid w:val="00E30A90"/>
    <w:rsid w:val="00E310B9"/>
    <w:rsid w:val="00E3117A"/>
    <w:rsid w:val="00E317D9"/>
    <w:rsid w:val="00E32DBA"/>
    <w:rsid w:val="00E34787"/>
    <w:rsid w:val="00E34DE1"/>
    <w:rsid w:val="00E354AF"/>
    <w:rsid w:val="00E35DF9"/>
    <w:rsid w:val="00E37483"/>
    <w:rsid w:val="00E377D5"/>
    <w:rsid w:val="00E37FDD"/>
    <w:rsid w:val="00E416B1"/>
    <w:rsid w:val="00E42117"/>
    <w:rsid w:val="00E424DE"/>
    <w:rsid w:val="00E43469"/>
    <w:rsid w:val="00E4359A"/>
    <w:rsid w:val="00E4369C"/>
    <w:rsid w:val="00E43A0F"/>
    <w:rsid w:val="00E43A4C"/>
    <w:rsid w:val="00E43A77"/>
    <w:rsid w:val="00E43AA2"/>
    <w:rsid w:val="00E4438B"/>
    <w:rsid w:val="00E445DA"/>
    <w:rsid w:val="00E447EE"/>
    <w:rsid w:val="00E45379"/>
    <w:rsid w:val="00E4659B"/>
    <w:rsid w:val="00E465CB"/>
    <w:rsid w:val="00E468A4"/>
    <w:rsid w:val="00E472D6"/>
    <w:rsid w:val="00E47C0D"/>
    <w:rsid w:val="00E50929"/>
    <w:rsid w:val="00E50A7E"/>
    <w:rsid w:val="00E50B22"/>
    <w:rsid w:val="00E51C2F"/>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A64"/>
    <w:rsid w:val="00E61E05"/>
    <w:rsid w:val="00E61F5C"/>
    <w:rsid w:val="00E63111"/>
    <w:rsid w:val="00E63348"/>
    <w:rsid w:val="00E64921"/>
    <w:rsid w:val="00E64BD9"/>
    <w:rsid w:val="00E6519C"/>
    <w:rsid w:val="00E65301"/>
    <w:rsid w:val="00E65A16"/>
    <w:rsid w:val="00E6698C"/>
    <w:rsid w:val="00E67E50"/>
    <w:rsid w:val="00E7035D"/>
    <w:rsid w:val="00E705B4"/>
    <w:rsid w:val="00E709F3"/>
    <w:rsid w:val="00E72597"/>
    <w:rsid w:val="00E72967"/>
    <w:rsid w:val="00E74577"/>
    <w:rsid w:val="00E754ED"/>
    <w:rsid w:val="00E8041A"/>
    <w:rsid w:val="00E8071C"/>
    <w:rsid w:val="00E809B3"/>
    <w:rsid w:val="00E80D12"/>
    <w:rsid w:val="00E810C4"/>
    <w:rsid w:val="00E8134F"/>
    <w:rsid w:val="00E8155D"/>
    <w:rsid w:val="00E81743"/>
    <w:rsid w:val="00E823F9"/>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5260"/>
    <w:rsid w:val="00E963D8"/>
    <w:rsid w:val="00E96AB8"/>
    <w:rsid w:val="00E96E1A"/>
    <w:rsid w:val="00EA030F"/>
    <w:rsid w:val="00EA063F"/>
    <w:rsid w:val="00EA0A1B"/>
    <w:rsid w:val="00EA0E04"/>
    <w:rsid w:val="00EA220D"/>
    <w:rsid w:val="00EA2FBD"/>
    <w:rsid w:val="00EA3156"/>
    <w:rsid w:val="00EA3DB2"/>
    <w:rsid w:val="00EA3FF0"/>
    <w:rsid w:val="00EA40A2"/>
    <w:rsid w:val="00EA4113"/>
    <w:rsid w:val="00EA46DF"/>
    <w:rsid w:val="00EA4CD5"/>
    <w:rsid w:val="00EA4E4A"/>
    <w:rsid w:val="00EA5D2C"/>
    <w:rsid w:val="00EA5D8E"/>
    <w:rsid w:val="00EA5E9B"/>
    <w:rsid w:val="00EA601D"/>
    <w:rsid w:val="00EA6C10"/>
    <w:rsid w:val="00EA7A52"/>
    <w:rsid w:val="00EB07CF"/>
    <w:rsid w:val="00EB0E9D"/>
    <w:rsid w:val="00EB112C"/>
    <w:rsid w:val="00EB2B80"/>
    <w:rsid w:val="00EB2E80"/>
    <w:rsid w:val="00EB397F"/>
    <w:rsid w:val="00EB3A2C"/>
    <w:rsid w:val="00EB3B88"/>
    <w:rsid w:val="00EB4900"/>
    <w:rsid w:val="00EB555C"/>
    <w:rsid w:val="00EB64EC"/>
    <w:rsid w:val="00EB760F"/>
    <w:rsid w:val="00EC044E"/>
    <w:rsid w:val="00EC0C14"/>
    <w:rsid w:val="00EC10DA"/>
    <w:rsid w:val="00EC25AE"/>
    <w:rsid w:val="00EC2B42"/>
    <w:rsid w:val="00EC2B82"/>
    <w:rsid w:val="00EC3B8F"/>
    <w:rsid w:val="00EC5BF3"/>
    <w:rsid w:val="00EC5CA0"/>
    <w:rsid w:val="00EC5F5F"/>
    <w:rsid w:val="00EC642A"/>
    <w:rsid w:val="00EC651D"/>
    <w:rsid w:val="00EC6C95"/>
    <w:rsid w:val="00EC6D3B"/>
    <w:rsid w:val="00EC7372"/>
    <w:rsid w:val="00ED0706"/>
    <w:rsid w:val="00ED1351"/>
    <w:rsid w:val="00ED19D1"/>
    <w:rsid w:val="00ED2082"/>
    <w:rsid w:val="00ED25B3"/>
    <w:rsid w:val="00ED2AC0"/>
    <w:rsid w:val="00ED2CAF"/>
    <w:rsid w:val="00ED30E8"/>
    <w:rsid w:val="00ED35FC"/>
    <w:rsid w:val="00ED3886"/>
    <w:rsid w:val="00ED3B69"/>
    <w:rsid w:val="00ED3E49"/>
    <w:rsid w:val="00ED3ECA"/>
    <w:rsid w:val="00ED3F39"/>
    <w:rsid w:val="00ED4272"/>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566"/>
    <w:rsid w:val="00F0172E"/>
    <w:rsid w:val="00F0192D"/>
    <w:rsid w:val="00F02171"/>
    <w:rsid w:val="00F0231E"/>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2ADC"/>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6F86"/>
    <w:rsid w:val="00F27918"/>
    <w:rsid w:val="00F304E8"/>
    <w:rsid w:val="00F30562"/>
    <w:rsid w:val="00F30C80"/>
    <w:rsid w:val="00F30E94"/>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86C"/>
    <w:rsid w:val="00F42AE8"/>
    <w:rsid w:val="00F43E6E"/>
    <w:rsid w:val="00F43EBF"/>
    <w:rsid w:val="00F44423"/>
    <w:rsid w:val="00F464D1"/>
    <w:rsid w:val="00F4651D"/>
    <w:rsid w:val="00F46AD4"/>
    <w:rsid w:val="00F46E80"/>
    <w:rsid w:val="00F47A11"/>
    <w:rsid w:val="00F47CE9"/>
    <w:rsid w:val="00F5096E"/>
    <w:rsid w:val="00F50BE6"/>
    <w:rsid w:val="00F51236"/>
    <w:rsid w:val="00F51B4C"/>
    <w:rsid w:val="00F5374C"/>
    <w:rsid w:val="00F537BE"/>
    <w:rsid w:val="00F53B33"/>
    <w:rsid w:val="00F541B8"/>
    <w:rsid w:val="00F554DC"/>
    <w:rsid w:val="00F55697"/>
    <w:rsid w:val="00F563D6"/>
    <w:rsid w:val="00F56B6D"/>
    <w:rsid w:val="00F56CC2"/>
    <w:rsid w:val="00F56F47"/>
    <w:rsid w:val="00F5771A"/>
    <w:rsid w:val="00F60414"/>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2EC2"/>
    <w:rsid w:val="00F73751"/>
    <w:rsid w:val="00F7533A"/>
    <w:rsid w:val="00F75EAD"/>
    <w:rsid w:val="00F763CA"/>
    <w:rsid w:val="00F77154"/>
    <w:rsid w:val="00F8053B"/>
    <w:rsid w:val="00F805F6"/>
    <w:rsid w:val="00F80F33"/>
    <w:rsid w:val="00F8108F"/>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28EC"/>
    <w:rsid w:val="00F92C1A"/>
    <w:rsid w:val="00F937CF"/>
    <w:rsid w:val="00F93C90"/>
    <w:rsid w:val="00F94A68"/>
    <w:rsid w:val="00F94B81"/>
    <w:rsid w:val="00F94E99"/>
    <w:rsid w:val="00F9650A"/>
    <w:rsid w:val="00F967C7"/>
    <w:rsid w:val="00F975D3"/>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A7FD7"/>
    <w:rsid w:val="00FB0008"/>
    <w:rsid w:val="00FB071C"/>
    <w:rsid w:val="00FB1557"/>
    <w:rsid w:val="00FB1ACE"/>
    <w:rsid w:val="00FB2144"/>
    <w:rsid w:val="00FB3EA0"/>
    <w:rsid w:val="00FB55F4"/>
    <w:rsid w:val="00FB58D8"/>
    <w:rsid w:val="00FB5A2B"/>
    <w:rsid w:val="00FB6548"/>
    <w:rsid w:val="00FB688E"/>
    <w:rsid w:val="00FB7140"/>
    <w:rsid w:val="00FC0365"/>
    <w:rsid w:val="00FC0B63"/>
    <w:rsid w:val="00FC0B71"/>
    <w:rsid w:val="00FC1226"/>
    <w:rsid w:val="00FC15DA"/>
    <w:rsid w:val="00FC1FED"/>
    <w:rsid w:val="00FC2209"/>
    <w:rsid w:val="00FC31A6"/>
    <w:rsid w:val="00FC376A"/>
    <w:rsid w:val="00FC4E31"/>
    <w:rsid w:val="00FC53DD"/>
    <w:rsid w:val="00FC6827"/>
    <w:rsid w:val="00FC7531"/>
    <w:rsid w:val="00FC7950"/>
    <w:rsid w:val="00FC7DD1"/>
    <w:rsid w:val="00FC7EAA"/>
    <w:rsid w:val="00FD17F9"/>
    <w:rsid w:val="00FD21E3"/>
    <w:rsid w:val="00FD36DC"/>
    <w:rsid w:val="00FD4877"/>
    <w:rsid w:val="00FD4FA5"/>
    <w:rsid w:val="00FD5166"/>
    <w:rsid w:val="00FD526A"/>
    <w:rsid w:val="00FD68A6"/>
    <w:rsid w:val="00FD702A"/>
    <w:rsid w:val="00FD758C"/>
    <w:rsid w:val="00FD7C83"/>
    <w:rsid w:val="00FE06B4"/>
    <w:rsid w:val="00FE16CF"/>
    <w:rsid w:val="00FE1F08"/>
    <w:rsid w:val="00FE2170"/>
    <w:rsid w:val="00FE2921"/>
    <w:rsid w:val="00FE3F8B"/>
    <w:rsid w:val="00FE4B8B"/>
    <w:rsid w:val="00FE524D"/>
    <w:rsid w:val="00FF05B9"/>
    <w:rsid w:val="00FF05E6"/>
    <w:rsid w:val="00FF08BF"/>
    <w:rsid w:val="00FF0EB1"/>
    <w:rsid w:val="00FF1049"/>
    <w:rsid w:val="00FF156D"/>
    <w:rsid w:val="00FF3529"/>
    <w:rsid w:val="00FF3634"/>
    <w:rsid w:val="00FF3699"/>
    <w:rsid w:val="00FF4408"/>
    <w:rsid w:val="00FF4423"/>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89D5B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B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4286C"/>
    <w:pPr>
      <w:keepNext/>
      <w:keepLines/>
      <w:spacing w:before="40"/>
      <w:outlineLvl w:val="2"/>
    </w:pPr>
    <w:rPr>
      <w:rFonts w:asciiTheme="majorHAnsi" w:eastAsiaTheme="majorEastAsia" w:hAnsiTheme="majorHAnsi" w:cstheme="majorBidi"/>
      <w:color w:val="1F3763"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7769BB"/>
    <w:rPr>
      <w:color w:val="605E5C"/>
      <w:shd w:val="clear" w:color="auto" w:fill="E1DFDD"/>
    </w:rPr>
  </w:style>
  <w:style w:type="character" w:customStyle="1" w:styleId="eop">
    <w:name w:val="eop"/>
    <w:basedOn w:val="Fuentedeprrafopredeter"/>
    <w:rsid w:val="008158E7"/>
  </w:style>
  <w:style w:type="paragraph" w:customStyle="1" w:styleId="paragraph">
    <w:name w:val="paragraph"/>
    <w:basedOn w:val="Normal"/>
    <w:rsid w:val="008158E7"/>
    <w:pPr>
      <w:spacing w:before="100" w:beforeAutospacing="1" w:after="100" w:afterAutospacing="1"/>
    </w:pPr>
  </w:style>
  <w:style w:type="character" w:customStyle="1" w:styleId="Ttulo3Car">
    <w:name w:val="Título 3 Car"/>
    <w:basedOn w:val="Fuentedeprrafopredeter"/>
    <w:link w:val="Ttulo3"/>
    <w:uiPriority w:val="9"/>
    <w:rsid w:val="00F4286C"/>
    <w:rPr>
      <w:rFonts w:asciiTheme="majorHAnsi" w:eastAsiaTheme="majorEastAsia" w:hAnsiTheme="majorHAnsi" w:cstheme="majorBidi"/>
      <w:color w:val="1F3763" w:themeColor="accent1" w:themeShade="7F"/>
      <w:sz w:val="24"/>
      <w:szCs w:val="24"/>
      <w:lang w:eastAsia="es-ES"/>
    </w:rPr>
  </w:style>
  <w:style w:type="character" w:customStyle="1" w:styleId="UnresolvedMention">
    <w:name w:val="Unresolved Mention"/>
    <w:basedOn w:val="Fuentedeprrafopredeter"/>
    <w:uiPriority w:val="99"/>
    <w:semiHidden/>
    <w:unhideWhenUsed/>
    <w:rsid w:val="00F0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8942942">
      <w:bodyDiv w:val="1"/>
      <w:marLeft w:val="0"/>
      <w:marRight w:val="0"/>
      <w:marTop w:val="0"/>
      <w:marBottom w:val="0"/>
      <w:divBdr>
        <w:top w:val="none" w:sz="0" w:space="0" w:color="auto"/>
        <w:left w:val="none" w:sz="0" w:space="0" w:color="auto"/>
        <w:bottom w:val="none" w:sz="0" w:space="0" w:color="auto"/>
        <w:right w:val="none" w:sz="0" w:space="0" w:color="auto"/>
      </w:divBdr>
      <w:divsChild>
        <w:div w:id="673192692">
          <w:marLeft w:val="0"/>
          <w:marRight w:val="0"/>
          <w:marTop w:val="0"/>
          <w:marBottom w:val="101"/>
          <w:divBdr>
            <w:top w:val="none" w:sz="0" w:space="0" w:color="auto"/>
            <w:left w:val="none" w:sz="0" w:space="0" w:color="auto"/>
            <w:bottom w:val="none" w:sz="0" w:space="0" w:color="auto"/>
            <w:right w:val="none" w:sz="0" w:space="0" w:color="auto"/>
          </w:divBdr>
        </w:div>
        <w:div w:id="131291742">
          <w:marLeft w:val="864"/>
          <w:marRight w:val="0"/>
          <w:marTop w:val="0"/>
          <w:marBottom w:val="101"/>
          <w:divBdr>
            <w:top w:val="none" w:sz="0" w:space="0" w:color="auto"/>
            <w:left w:val="none" w:sz="0" w:space="0" w:color="auto"/>
            <w:bottom w:val="none" w:sz="0" w:space="0" w:color="auto"/>
            <w:right w:val="none" w:sz="0" w:space="0" w:color="auto"/>
          </w:divBdr>
        </w:div>
        <w:div w:id="1670670858">
          <w:marLeft w:val="864"/>
          <w:marRight w:val="0"/>
          <w:marTop w:val="0"/>
          <w:marBottom w:val="101"/>
          <w:divBdr>
            <w:top w:val="none" w:sz="0" w:space="0" w:color="auto"/>
            <w:left w:val="none" w:sz="0" w:space="0" w:color="auto"/>
            <w:bottom w:val="none" w:sz="0" w:space="0" w:color="auto"/>
            <w:right w:val="none" w:sz="0" w:space="0" w:color="auto"/>
          </w:divBdr>
        </w:div>
      </w:divsChild>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2749941">
      <w:bodyDiv w:val="1"/>
      <w:marLeft w:val="0"/>
      <w:marRight w:val="0"/>
      <w:marTop w:val="0"/>
      <w:marBottom w:val="0"/>
      <w:divBdr>
        <w:top w:val="none" w:sz="0" w:space="0" w:color="auto"/>
        <w:left w:val="none" w:sz="0" w:space="0" w:color="auto"/>
        <w:bottom w:val="none" w:sz="0" w:space="0" w:color="auto"/>
        <w:right w:val="none" w:sz="0" w:space="0" w:color="auto"/>
      </w:divBdr>
      <w:divsChild>
        <w:div w:id="230124133">
          <w:marLeft w:val="0"/>
          <w:marRight w:val="0"/>
          <w:marTop w:val="0"/>
          <w:marBottom w:val="101"/>
          <w:divBdr>
            <w:top w:val="none" w:sz="0" w:space="0" w:color="auto"/>
            <w:left w:val="none" w:sz="0" w:space="0" w:color="auto"/>
            <w:bottom w:val="none" w:sz="0" w:space="0" w:color="auto"/>
            <w:right w:val="none" w:sz="0" w:space="0" w:color="auto"/>
          </w:divBdr>
        </w:div>
        <w:div w:id="1321926913">
          <w:marLeft w:val="0"/>
          <w:marRight w:val="0"/>
          <w:marTop w:val="0"/>
          <w:marBottom w:val="101"/>
          <w:divBdr>
            <w:top w:val="none" w:sz="0" w:space="0" w:color="auto"/>
            <w:left w:val="none" w:sz="0" w:space="0" w:color="auto"/>
            <w:bottom w:val="none" w:sz="0" w:space="0" w:color="auto"/>
            <w:right w:val="none" w:sz="0" w:space="0" w:color="auto"/>
          </w:divBdr>
        </w:div>
        <w:div w:id="413016561">
          <w:marLeft w:val="0"/>
          <w:marRight w:val="0"/>
          <w:marTop w:val="0"/>
          <w:marBottom w:val="101"/>
          <w:divBdr>
            <w:top w:val="none" w:sz="0" w:space="0" w:color="auto"/>
            <w:left w:val="none" w:sz="0" w:space="0" w:color="auto"/>
            <w:bottom w:val="none" w:sz="0" w:space="0" w:color="auto"/>
            <w:right w:val="none" w:sz="0" w:space="0" w:color="auto"/>
          </w:divBdr>
        </w:div>
        <w:div w:id="486172510">
          <w:marLeft w:val="0"/>
          <w:marRight w:val="0"/>
          <w:marTop w:val="0"/>
          <w:marBottom w:val="101"/>
          <w:divBdr>
            <w:top w:val="none" w:sz="0" w:space="0" w:color="auto"/>
            <w:left w:val="none" w:sz="0" w:space="0" w:color="auto"/>
            <w:bottom w:val="none" w:sz="0" w:space="0" w:color="auto"/>
            <w:right w:val="none" w:sz="0" w:space="0" w:color="auto"/>
          </w:divBdr>
        </w:div>
        <w:div w:id="703404445">
          <w:marLeft w:val="0"/>
          <w:marRight w:val="0"/>
          <w:marTop w:val="0"/>
          <w:marBottom w:val="101"/>
          <w:divBdr>
            <w:top w:val="none" w:sz="0" w:space="0" w:color="auto"/>
            <w:left w:val="none" w:sz="0" w:space="0" w:color="auto"/>
            <w:bottom w:val="none" w:sz="0" w:space="0" w:color="auto"/>
            <w:right w:val="none" w:sz="0" w:space="0" w:color="auto"/>
          </w:divBdr>
        </w:div>
      </w:divsChild>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5791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16800548">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7490090">
      <w:bodyDiv w:val="1"/>
      <w:marLeft w:val="0"/>
      <w:marRight w:val="0"/>
      <w:marTop w:val="0"/>
      <w:marBottom w:val="0"/>
      <w:divBdr>
        <w:top w:val="none" w:sz="0" w:space="0" w:color="auto"/>
        <w:left w:val="none" w:sz="0" w:space="0" w:color="auto"/>
        <w:bottom w:val="none" w:sz="0" w:space="0" w:color="auto"/>
        <w:right w:val="none" w:sz="0" w:space="0" w:color="auto"/>
      </w:divBdr>
      <w:divsChild>
        <w:div w:id="500197903">
          <w:marLeft w:val="0"/>
          <w:marRight w:val="0"/>
          <w:marTop w:val="0"/>
          <w:marBottom w:val="101"/>
          <w:divBdr>
            <w:top w:val="none" w:sz="0" w:space="0" w:color="auto"/>
            <w:left w:val="none" w:sz="0" w:space="0" w:color="auto"/>
            <w:bottom w:val="none" w:sz="0" w:space="0" w:color="auto"/>
            <w:right w:val="none" w:sz="0" w:space="0" w:color="auto"/>
          </w:divBdr>
        </w:div>
        <w:div w:id="2011714689">
          <w:marLeft w:val="0"/>
          <w:marRight w:val="0"/>
          <w:marTop w:val="0"/>
          <w:marBottom w:val="101"/>
          <w:divBdr>
            <w:top w:val="none" w:sz="0" w:space="0" w:color="auto"/>
            <w:left w:val="none" w:sz="0" w:space="0" w:color="auto"/>
            <w:bottom w:val="none" w:sz="0" w:space="0" w:color="auto"/>
            <w:right w:val="none" w:sz="0" w:space="0" w:color="auto"/>
          </w:divBdr>
        </w:div>
      </w:divsChild>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18654285">
      <w:bodyDiv w:val="1"/>
      <w:marLeft w:val="0"/>
      <w:marRight w:val="0"/>
      <w:marTop w:val="0"/>
      <w:marBottom w:val="0"/>
      <w:divBdr>
        <w:top w:val="none" w:sz="0" w:space="0" w:color="auto"/>
        <w:left w:val="none" w:sz="0" w:space="0" w:color="auto"/>
        <w:bottom w:val="none" w:sz="0" w:space="0" w:color="auto"/>
        <w:right w:val="none" w:sz="0" w:space="0" w:color="auto"/>
      </w:divBdr>
      <w:divsChild>
        <w:div w:id="401219980">
          <w:marLeft w:val="1008"/>
          <w:marRight w:val="0"/>
          <w:marTop w:val="0"/>
          <w:marBottom w:val="96"/>
          <w:divBdr>
            <w:top w:val="none" w:sz="0" w:space="0" w:color="auto"/>
            <w:left w:val="none" w:sz="0" w:space="0" w:color="auto"/>
            <w:bottom w:val="none" w:sz="0" w:space="0" w:color="auto"/>
            <w:right w:val="none" w:sz="0" w:space="0" w:color="auto"/>
          </w:divBdr>
        </w:div>
        <w:div w:id="78841015">
          <w:marLeft w:val="1008"/>
          <w:marRight w:val="0"/>
          <w:marTop w:val="0"/>
          <w:marBottom w:val="96"/>
          <w:divBdr>
            <w:top w:val="none" w:sz="0" w:space="0" w:color="auto"/>
            <w:left w:val="none" w:sz="0" w:space="0" w:color="auto"/>
            <w:bottom w:val="none" w:sz="0" w:space="0" w:color="auto"/>
            <w:right w:val="none" w:sz="0" w:space="0" w:color="auto"/>
          </w:divBdr>
        </w:div>
        <w:div w:id="2056660496">
          <w:marLeft w:val="1008"/>
          <w:marRight w:val="0"/>
          <w:marTop w:val="0"/>
          <w:marBottom w:val="101"/>
          <w:divBdr>
            <w:top w:val="none" w:sz="0" w:space="0" w:color="auto"/>
            <w:left w:val="none" w:sz="0" w:space="0" w:color="auto"/>
            <w:bottom w:val="none" w:sz="0" w:space="0" w:color="auto"/>
            <w:right w:val="none" w:sz="0" w:space="0" w:color="auto"/>
          </w:divBdr>
        </w:div>
        <w:div w:id="1317224612">
          <w:marLeft w:val="1008"/>
          <w:marRight w:val="0"/>
          <w:marTop w:val="0"/>
          <w:marBottom w:val="101"/>
          <w:divBdr>
            <w:top w:val="none" w:sz="0" w:space="0" w:color="auto"/>
            <w:left w:val="none" w:sz="0" w:space="0" w:color="auto"/>
            <w:bottom w:val="none" w:sz="0" w:space="0" w:color="auto"/>
            <w:right w:val="none" w:sz="0" w:space="0" w:color="auto"/>
          </w:divBdr>
        </w:div>
        <w:div w:id="1780637782">
          <w:marLeft w:val="1008"/>
          <w:marRight w:val="0"/>
          <w:marTop w:val="0"/>
          <w:marBottom w:val="101"/>
          <w:divBdr>
            <w:top w:val="none" w:sz="0" w:space="0" w:color="auto"/>
            <w:left w:val="none" w:sz="0" w:space="0" w:color="auto"/>
            <w:bottom w:val="none" w:sz="0" w:space="0" w:color="auto"/>
            <w:right w:val="none" w:sz="0" w:space="0" w:color="auto"/>
          </w:divBdr>
        </w:div>
        <w:div w:id="1615288261">
          <w:marLeft w:val="1008"/>
          <w:marRight w:val="0"/>
          <w:marTop w:val="0"/>
          <w:marBottom w:val="101"/>
          <w:divBdr>
            <w:top w:val="none" w:sz="0" w:space="0" w:color="auto"/>
            <w:left w:val="none" w:sz="0" w:space="0" w:color="auto"/>
            <w:bottom w:val="none" w:sz="0" w:space="0" w:color="auto"/>
            <w:right w:val="none" w:sz="0" w:space="0" w:color="auto"/>
          </w:divBdr>
        </w:div>
        <w:div w:id="836774205">
          <w:marLeft w:val="1008"/>
          <w:marRight w:val="0"/>
          <w:marTop w:val="0"/>
          <w:marBottom w:val="101"/>
          <w:divBdr>
            <w:top w:val="none" w:sz="0" w:space="0" w:color="auto"/>
            <w:left w:val="none" w:sz="0" w:space="0" w:color="auto"/>
            <w:bottom w:val="none" w:sz="0" w:space="0" w:color="auto"/>
            <w:right w:val="none" w:sz="0" w:space="0" w:color="auto"/>
          </w:divBdr>
        </w:div>
        <w:div w:id="185408907">
          <w:marLeft w:val="1008"/>
          <w:marRight w:val="0"/>
          <w:marTop w:val="0"/>
          <w:marBottom w:val="101"/>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5" Type="http://schemas.openxmlformats.org/officeDocument/2006/relationships/webSettings" Target="webSettings.xml"/><Relationship Id="rId15" Type="http://schemas.openxmlformats.org/officeDocument/2006/relationships/hyperlink" Target="https://opendatacharter.net/principles-es/"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foem2.ipomex.org.mx/ipome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AC88-76A7-4F59-99A2-6BEEBB32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5290</Words>
  <Characters>29099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2025-12-12T15:45:00Z</cp:lastPrinted>
  <dcterms:created xsi:type="dcterms:W3CDTF">2025-12-12T15:45:00Z</dcterms:created>
  <dcterms:modified xsi:type="dcterms:W3CDTF">2025-12-12T15:45:00Z</dcterms:modified>
</cp:coreProperties>
</file>