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5B3A"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AD0A88" w:rsidRPr="007F0846">
        <w:rPr>
          <w:rFonts w:ascii="Palatino Linotype" w:eastAsia="Palatino Linotype" w:hAnsi="Palatino Linotype" w:cs="Palatino Linotype"/>
          <w:b/>
          <w:sz w:val="22"/>
          <w:szCs w:val="22"/>
        </w:rPr>
        <w:t>veintiséis</w:t>
      </w:r>
      <w:r w:rsidRPr="007F0846">
        <w:rPr>
          <w:rFonts w:ascii="Palatino Linotype" w:eastAsia="Palatino Linotype" w:hAnsi="Palatino Linotype" w:cs="Palatino Linotype"/>
          <w:b/>
          <w:sz w:val="22"/>
          <w:szCs w:val="22"/>
        </w:rPr>
        <w:t xml:space="preserve"> de febrero de dos mil veinticinco.</w:t>
      </w:r>
      <w:r w:rsidRPr="007F0846">
        <w:rPr>
          <w:rFonts w:ascii="Palatino Linotype" w:eastAsia="Palatino Linotype" w:hAnsi="Palatino Linotype" w:cs="Palatino Linotype"/>
          <w:sz w:val="22"/>
          <w:szCs w:val="22"/>
        </w:rPr>
        <w:t xml:space="preserve"> </w:t>
      </w:r>
    </w:p>
    <w:p w14:paraId="2714A560"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5E191D87"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b/>
          <w:sz w:val="22"/>
          <w:szCs w:val="22"/>
        </w:rPr>
        <w:t>Visto</w:t>
      </w:r>
      <w:r w:rsidRPr="007F0846">
        <w:rPr>
          <w:rFonts w:ascii="Palatino Linotype" w:eastAsia="Palatino Linotype" w:hAnsi="Palatino Linotype" w:cs="Palatino Linotype"/>
          <w:sz w:val="22"/>
          <w:szCs w:val="22"/>
        </w:rPr>
        <w:t xml:space="preserve"> el expediente formado con motivo del recurso de revisión </w:t>
      </w:r>
      <w:r w:rsidRPr="007F0846">
        <w:rPr>
          <w:rFonts w:ascii="Palatino Linotype" w:eastAsia="Palatino Linotype" w:hAnsi="Palatino Linotype" w:cs="Palatino Linotype"/>
          <w:b/>
          <w:sz w:val="22"/>
          <w:szCs w:val="22"/>
        </w:rPr>
        <w:t>00</w:t>
      </w:r>
      <w:r w:rsidR="00AD0A88" w:rsidRPr="007F0846">
        <w:rPr>
          <w:rFonts w:ascii="Palatino Linotype" w:eastAsia="Palatino Linotype" w:hAnsi="Palatino Linotype" w:cs="Palatino Linotype"/>
          <w:b/>
          <w:sz w:val="22"/>
          <w:szCs w:val="22"/>
        </w:rPr>
        <w:t>48</w:t>
      </w:r>
      <w:r w:rsidRPr="007F0846">
        <w:rPr>
          <w:rFonts w:ascii="Palatino Linotype" w:eastAsia="Palatino Linotype" w:hAnsi="Palatino Linotype" w:cs="Palatino Linotype"/>
          <w:b/>
          <w:sz w:val="22"/>
          <w:szCs w:val="22"/>
        </w:rPr>
        <w:t>9/INFOEM/IP/RR/2025</w:t>
      </w:r>
      <w:r w:rsidRPr="007F0846">
        <w:rPr>
          <w:rFonts w:ascii="Palatino Linotype" w:eastAsia="Palatino Linotype" w:hAnsi="Palatino Linotype" w:cs="Palatino Linotype"/>
          <w:sz w:val="22"/>
          <w:szCs w:val="22"/>
        </w:rPr>
        <w:t>, interpuesto por</w:t>
      </w:r>
      <w:r w:rsidRPr="007F0846">
        <w:t xml:space="preserve"> </w:t>
      </w:r>
      <w:r w:rsidR="00AD0A88" w:rsidRPr="007F0846">
        <w:rPr>
          <w:rFonts w:ascii="Palatino Linotype" w:eastAsia="Palatino Linotype" w:hAnsi="Palatino Linotype" w:cs="Palatino Linotype"/>
          <w:b/>
          <w:sz w:val="22"/>
          <w:szCs w:val="22"/>
        </w:rPr>
        <w:t>una persona usuaria del Sistema de Acceso a la Información Mexiquense que no proporcionó nombre</w:t>
      </w:r>
      <w:r w:rsidRPr="007F0846">
        <w:rPr>
          <w:rFonts w:ascii="Palatino Linotype" w:eastAsia="Palatino Linotype" w:hAnsi="Palatino Linotype" w:cs="Palatino Linotype"/>
          <w:sz w:val="22"/>
          <w:szCs w:val="22"/>
        </w:rPr>
        <w:t>, en lo sucesivo</w:t>
      </w:r>
      <w:r w:rsidRPr="007F0846">
        <w:rPr>
          <w:rFonts w:ascii="Palatino Linotype" w:eastAsia="Palatino Linotype" w:hAnsi="Palatino Linotype" w:cs="Palatino Linotype"/>
          <w:b/>
          <w:sz w:val="22"/>
          <w:szCs w:val="22"/>
        </w:rPr>
        <w:t xml:space="preserve"> la parte</w:t>
      </w:r>
      <w:r w:rsidRPr="007F0846">
        <w:rPr>
          <w:rFonts w:ascii="Palatino Linotype" w:eastAsia="Palatino Linotype" w:hAnsi="Palatino Linotype" w:cs="Palatino Linotype"/>
          <w:sz w:val="22"/>
          <w:szCs w:val="22"/>
        </w:rPr>
        <w:t xml:space="preserve"> </w:t>
      </w:r>
      <w:r w:rsidRPr="007F0846">
        <w:rPr>
          <w:rFonts w:ascii="Palatino Linotype" w:eastAsia="Palatino Linotype" w:hAnsi="Palatino Linotype" w:cs="Palatino Linotype"/>
          <w:b/>
          <w:sz w:val="22"/>
          <w:szCs w:val="22"/>
        </w:rPr>
        <w:t>Recurrente</w:t>
      </w:r>
      <w:r w:rsidRPr="007F0846">
        <w:rPr>
          <w:rFonts w:ascii="Palatino Linotype" w:eastAsia="Palatino Linotype" w:hAnsi="Palatino Linotype" w:cs="Palatino Linotype"/>
          <w:sz w:val="22"/>
          <w:szCs w:val="22"/>
        </w:rPr>
        <w:t xml:space="preserve">, en contra de la falta de respuesta a su solicitud por parte del </w:t>
      </w:r>
      <w:r w:rsidRPr="007F0846">
        <w:rPr>
          <w:rFonts w:ascii="Palatino Linotype" w:eastAsia="Palatino Linotype" w:hAnsi="Palatino Linotype" w:cs="Palatino Linotype"/>
          <w:b/>
          <w:sz w:val="22"/>
          <w:szCs w:val="22"/>
        </w:rPr>
        <w:t>Ayuntamiento de Tepotzotlán</w:t>
      </w:r>
      <w:r w:rsidRPr="007F0846">
        <w:rPr>
          <w:rFonts w:ascii="Palatino Linotype" w:eastAsia="Palatino Linotype" w:hAnsi="Palatino Linotype" w:cs="Palatino Linotype"/>
          <w:sz w:val="22"/>
          <w:szCs w:val="22"/>
        </w:rPr>
        <w:t>,</w:t>
      </w:r>
      <w:r w:rsidRPr="007F0846">
        <w:rPr>
          <w:rFonts w:ascii="Palatino Linotype" w:eastAsia="Palatino Linotype" w:hAnsi="Palatino Linotype" w:cs="Palatino Linotype"/>
          <w:b/>
          <w:sz w:val="22"/>
          <w:szCs w:val="22"/>
        </w:rPr>
        <w:t xml:space="preserve"> </w:t>
      </w:r>
      <w:r w:rsidRPr="007F0846">
        <w:rPr>
          <w:rFonts w:ascii="Palatino Linotype" w:eastAsia="Palatino Linotype" w:hAnsi="Palatino Linotype" w:cs="Palatino Linotype"/>
          <w:sz w:val="22"/>
          <w:szCs w:val="22"/>
        </w:rPr>
        <w:t xml:space="preserve">en lo sucesivo el </w:t>
      </w:r>
      <w:r w:rsidRPr="007F0846">
        <w:rPr>
          <w:rFonts w:ascii="Palatino Linotype" w:eastAsia="Palatino Linotype" w:hAnsi="Palatino Linotype" w:cs="Palatino Linotype"/>
          <w:b/>
          <w:sz w:val="22"/>
          <w:szCs w:val="22"/>
        </w:rPr>
        <w:t>Sujeto Obligado</w:t>
      </w:r>
      <w:r w:rsidRPr="007F0846">
        <w:rPr>
          <w:rFonts w:ascii="Palatino Linotype" w:eastAsia="Palatino Linotype" w:hAnsi="Palatino Linotype" w:cs="Palatino Linotype"/>
          <w:sz w:val="22"/>
          <w:szCs w:val="22"/>
        </w:rPr>
        <w:t>,</w:t>
      </w:r>
      <w:r w:rsidRPr="007F0846">
        <w:rPr>
          <w:rFonts w:ascii="Palatino Linotype" w:eastAsia="Palatino Linotype" w:hAnsi="Palatino Linotype" w:cs="Palatino Linotype"/>
          <w:b/>
          <w:sz w:val="22"/>
          <w:szCs w:val="22"/>
        </w:rPr>
        <w:t xml:space="preserve"> </w:t>
      </w:r>
      <w:r w:rsidRPr="007F0846">
        <w:rPr>
          <w:rFonts w:ascii="Palatino Linotype" w:eastAsia="Palatino Linotype" w:hAnsi="Palatino Linotype" w:cs="Palatino Linotype"/>
          <w:sz w:val="22"/>
          <w:szCs w:val="22"/>
        </w:rPr>
        <w:t xml:space="preserve">se procede a dictar la presente resolución con base en los siguientes: </w:t>
      </w:r>
    </w:p>
    <w:p w14:paraId="048EB317"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7179342C" w14:textId="77777777" w:rsidR="00E54FF5" w:rsidRPr="007F0846" w:rsidRDefault="00CE3152">
      <w:pPr>
        <w:spacing w:line="360" w:lineRule="auto"/>
        <w:jc w:val="center"/>
        <w:rPr>
          <w:rFonts w:ascii="Palatino Linotype" w:eastAsia="Palatino Linotype" w:hAnsi="Palatino Linotype" w:cs="Palatino Linotype"/>
          <w:b/>
          <w:sz w:val="22"/>
          <w:szCs w:val="22"/>
        </w:rPr>
      </w:pPr>
      <w:r w:rsidRPr="007F0846">
        <w:rPr>
          <w:rFonts w:ascii="Palatino Linotype" w:eastAsia="Palatino Linotype" w:hAnsi="Palatino Linotype" w:cs="Palatino Linotype"/>
          <w:b/>
          <w:sz w:val="22"/>
          <w:szCs w:val="22"/>
        </w:rPr>
        <w:t>I. A N T E C E D E N T E S:</w:t>
      </w:r>
    </w:p>
    <w:p w14:paraId="51D36C60" w14:textId="77777777" w:rsidR="00E54FF5" w:rsidRPr="007F0846" w:rsidRDefault="00E54FF5">
      <w:pPr>
        <w:spacing w:line="360" w:lineRule="auto"/>
        <w:jc w:val="center"/>
        <w:rPr>
          <w:rFonts w:ascii="Palatino Linotype" w:eastAsia="Palatino Linotype" w:hAnsi="Palatino Linotype" w:cs="Palatino Linotype"/>
          <w:b/>
          <w:sz w:val="22"/>
          <w:szCs w:val="22"/>
        </w:rPr>
      </w:pPr>
    </w:p>
    <w:p w14:paraId="36F18A66" w14:textId="77777777" w:rsidR="00E54FF5" w:rsidRPr="007F0846" w:rsidRDefault="00CE3152">
      <w:pPr>
        <w:numPr>
          <w:ilvl w:val="0"/>
          <w:numId w:val="5"/>
        </w:numPr>
        <w:pBdr>
          <w:top w:val="nil"/>
          <w:left w:val="nil"/>
          <w:bottom w:val="nil"/>
          <w:right w:val="nil"/>
          <w:between w:val="nil"/>
        </w:pBdr>
        <w:tabs>
          <w:tab w:val="left" w:pos="142"/>
          <w:tab w:val="left" w:pos="284"/>
        </w:tabs>
        <w:spacing w:line="360" w:lineRule="auto"/>
        <w:ind w:left="0" w:firstLine="0"/>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b/>
          <w:sz w:val="22"/>
          <w:szCs w:val="22"/>
        </w:rPr>
        <w:t>Solicitud de acceso a la información.</w:t>
      </w:r>
      <w:r w:rsidRPr="007F0846">
        <w:rPr>
          <w:rFonts w:ascii="Palatino Linotype" w:eastAsia="Palatino Linotype" w:hAnsi="Palatino Linotype" w:cs="Palatino Linotype"/>
          <w:sz w:val="22"/>
          <w:szCs w:val="22"/>
        </w:rPr>
        <w:t xml:space="preserve"> El </w:t>
      </w:r>
      <w:r w:rsidR="00AD0A88" w:rsidRPr="007F0846">
        <w:rPr>
          <w:rFonts w:ascii="Palatino Linotype" w:eastAsia="Palatino Linotype" w:hAnsi="Palatino Linotype" w:cs="Palatino Linotype"/>
          <w:b/>
          <w:sz w:val="22"/>
          <w:szCs w:val="22"/>
        </w:rPr>
        <w:t>seis</w:t>
      </w:r>
      <w:r w:rsidRPr="007F0846">
        <w:rPr>
          <w:rFonts w:ascii="Palatino Linotype" w:eastAsia="Palatino Linotype" w:hAnsi="Palatino Linotype" w:cs="Palatino Linotype"/>
          <w:b/>
          <w:sz w:val="22"/>
          <w:szCs w:val="22"/>
        </w:rPr>
        <w:t xml:space="preserve"> de diciembre de dos mil veinticuatro</w:t>
      </w:r>
      <w:r w:rsidRPr="007F0846">
        <w:rPr>
          <w:rFonts w:ascii="Palatino Linotype" w:eastAsia="Palatino Linotype" w:hAnsi="Palatino Linotype" w:cs="Palatino Linotype"/>
          <w:sz w:val="22"/>
          <w:szCs w:val="22"/>
        </w:rPr>
        <w:t xml:space="preserve">, se presentó a través del Sistema de Acceso a la Información Mexiquense, en lo subsecuente el </w:t>
      </w:r>
      <w:r w:rsidRPr="007F0846">
        <w:rPr>
          <w:rFonts w:ascii="Palatino Linotype" w:eastAsia="Palatino Linotype" w:hAnsi="Palatino Linotype" w:cs="Palatino Linotype"/>
          <w:b/>
          <w:sz w:val="22"/>
          <w:szCs w:val="22"/>
        </w:rPr>
        <w:t>SAIMEX</w:t>
      </w:r>
      <w:r w:rsidRPr="007F0846">
        <w:rPr>
          <w:rFonts w:ascii="Palatino Linotype" w:eastAsia="Palatino Linotype" w:hAnsi="Palatino Linotype" w:cs="Palatino Linotype"/>
          <w:sz w:val="22"/>
          <w:szCs w:val="22"/>
        </w:rPr>
        <w:t xml:space="preserve">, ante el </w:t>
      </w:r>
      <w:r w:rsidRPr="007F0846">
        <w:rPr>
          <w:rFonts w:ascii="Palatino Linotype" w:eastAsia="Palatino Linotype" w:hAnsi="Palatino Linotype" w:cs="Palatino Linotype"/>
          <w:b/>
          <w:sz w:val="22"/>
          <w:szCs w:val="22"/>
        </w:rPr>
        <w:t>Sujeto Obligado</w:t>
      </w:r>
      <w:r w:rsidRPr="007F0846">
        <w:rPr>
          <w:rFonts w:ascii="Palatino Linotype" w:eastAsia="Palatino Linotype" w:hAnsi="Palatino Linotype" w:cs="Palatino Linotype"/>
          <w:sz w:val="22"/>
          <w:szCs w:val="22"/>
        </w:rPr>
        <w:t>, la solicitud de acceso a la información pública a la que se le asignó el número</w:t>
      </w:r>
      <w:r w:rsidRPr="007F0846">
        <w:rPr>
          <w:rFonts w:ascii="Verdana" w:eastAsia="Verdana" w:hAnsi="Verdana" w:cs="Verdana"/>
          <w:b/>
        </w:rPr>
        <w:t xml:space="preserve"> </w:t>
      </w:r>
      <w:r w:rsidRPr="007F0846">
        <w:rPr>
          <w:rFonts w:ascii="Palatino Linotype" w:eastAsia="Palatino Linotype" w:hAnsi="Palatino Linotype" w:cs="Palatino Linotype"/>
          <w:b/>
          <w:sz w:val="22"/>
          <w:szCs w:val="22"/>
        </w:rPr>
        <w:t>00</w:t>
      </w:r>
      <w:r w:rsidR="00AD0A88" w:rsidRPr="007F0846">
        <w:rPr>
          <w:rFonts w:ascii="Palatino Linotype" w:eastAsia="Palatino Linotype" w:hAnsi="Palatino Linotype" w:cs="Palatino Linotype"/>
          <w:b/>
          <w:sz w:val="22"/>
          <w:szCs w:val="22"/>
        </w:rPr>
        <w:t>365</w:t>
      </w:r>
      <w:r w:rsidRPr="007F0846">
        <w:rPr>
          <w:rFonts w:ascii="Palatino Linotype" w:eastAsia="Palatino Linotype" w:hAnsi="Palatino Linotype" w:cs="Palatino Linotype"/>
          <w:b/>
          <w:sz w:val="22"/>
          <w:szCs w:val="22"/>
        </w:rPr>
        <w:t xml:space="preserve">/TEPOTZOT/IP/2024, </w:t>
      </w:r>
      <w:r w:rsidRPr="007F0846">
        <w:rPr>
          <w:rFonts w:ascii="Palatino Linotype" w:eastAsia="Palatino Linotype" w:hAnsi="Palatino Linotype" w:cs="Palatino Linotype"/>
          <w:sz w:val="22"/>
          <w:szCs w:val="22"/>
        </w:rPr>
        <w:t xml:space="preserve">mediante la cual requirió la información siguiente: </w:t>
      </w:r>
    </w:p>
    <w:p w14:paraId="6B5737A1" w14:textId="77777777" w:rsidR="00E54FF5" w:rsidRPr="007F0846" w:rsidRDefault="00E54FF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bookmarkStart w:id="0" w:name="_heading=h.3znysh7" w:colFirst="0" w:colLast="0"/>
      <w:bookmarkEnd w:id="0"/>
    </w:p>
    <w:p w14:paraId="0BFE0DC2" w14:textId="77777777" w:rsidR="00E54FF5" w:rsidRPr="007F0846" w:rsidRDefault="00CE3152" w:rsidP="00AD0A88">
      <w:pPr>
        <w:spacing w:line="276" w:lineRule="auto"/>
        <w:ind w:left="567" w:right="616"/>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t>“</w:t>
      </w:r>
      <w:r w:rsidR="00AD0A88" w:rsidRPr="007F0846">
        <w:rPr>
          <w:rFonts w:ascii="Palatino Linotype" w:eastAsia="Palatino Linotype" w:hAnsi="Palatino Linotype" w:cs="Palatino Linotype"/>
          <w:i/>
          <w:sz w:val="22"/>
          <w:szCs w:val="22"/>
        </w:rPr>
        <w:t xml:space="preserve">Proporcionar el nombre del titular o titulares de la cuenta o cuentas bancarias donde se reciben las aportaciones federales y </w:t>
      </w:r>
      <w:proofErr w:type="gramStart"/>
      <w:r w:rsidR="00AD0A88" w:rsidRPr="007F0846">
        <w:rPr>
          <w:rFonts w:ascii="Palatino Linotype" w:eastAsia="Palatino Linotype" w:hAnsi="Palatino Linotype" w:cs="Palatino Linotype"/>
          <w:i/>
          <w:sz w:val="22"/>
          <w:szCs w:val="22"/>
        </w:rPr>
        <w:t>estatales</w:t>
      </w:r>
      <w:proofErr w:type="gramEnd"/>
      <w:r w:rsidR="00AD0A88" w:rsidRPr="007F0846">
        <w:rPr>
          <w:rFonts w:ascii="Palatino Linotype" w:eastAsia="Palatino Linotype" w:hAnsi="Palatino Linotype" w:cs="Palatino Linotype"/>
          <w:i/>
          <w:sz w:val="22"/>
          <w:szCs w:val="22"/>
        </w:rPr>
        <w:t xml:space="preserve"> así como el nombre de la institución o instituciones bancarias donde dichas cuentas estén albergadas. También, proporcionar el monto total de dichas aportaciones en el año 2015, 2018, 2021 Y 2024. Proporcionar documentos fuente.</w:t>
      </w:r>
      <w:r w:rsidRPr="007F0846">
        <w:rPr>
          <w:rFonts w:ascii="Palatino Linotype" w:eastAsia="Palatino Linotype" w:hAnsi="Palatino Linotype" w:cs="Palatino Linotype"/>
          <w:i/>
          <w:sz w:val="22"/>
          <w:szCs w:val="22"/>
        </w:rPr>
        <w:t>” (Sic)</w:t>
      </w:r>
    </w:p>
    <w:p w14:paraId="2C627F1B" w14:textId="77777777" w:rsidR="00E54FF5" w:rsidRPr="007F0846" w:rsidRDefault="00CE3152">
      <w:pPr>
        <w:spacing w:line="360" w:lineRule="auto"/>
        <w:ind w:left="567" w:right="616"/>
        <w:jc w:val="both"/>
        <w:rPr>
          <w:rFonts w:ascii="Palatino Linotype" w:eastAsia="Palatino Linotype" w:hAnsi="Palatino Linotype" w:cs="Palatino Linotype"/>
          <w:b/>
          <w:i/>
          <w:sz w:val="22"/>
          <w:szCs w:val="22"/>
        </w:rPr>
      </w:pPr>
      <w:r w:rsidRPr="007F0846">
        <w:rPr>
          <w:rFonts w:ascii="Palatino Linotype" w:eastAsia="Palatino Linotype" w:hAnsi="Palatino Linotype" w:cs="Palatino Linotype"/>
          <w:i/>
          <w:sz w:val="22"/>
          <w:szCs w:val="22"/>
        </w:rPr>
        <w:t xml:space="preserve"> </w:t>
      </w:r>
    </w:p>
    <w:p w14:paraId="59B2E80D" w14:textId="77777777" w:rsidR="00E54FF5" w:rsidRPr="007F0846" w:rsidRDefault="00CE3152">
      <w:pPr>
        <w:spacing w:line="360" w:lineRule="auto"/>
        <w:ind w:right="616"/>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b/>
          <w:sz w:val="22"/>
          <w:szCs w:val="22"/>
        </w:rPr>
        <w:t xml:space="preserve">Modalidad elegida para la entrega de la información: </w:t>
      </w:r>
      <w:r w:rsidRPr="007F0846">
        <w:rPr>
          <w:rFonts w:ascii="Palatino Linotype" w:eastAsia="Palatino Linotype" w:hAnsi="Palatino Linotype" w:cs="Palatino Linotype"/>
          <w:sz w:val="22"/>
          <w:szCs w:val="22"/>
        </w:rPr>
        <w:t xml:space="preserve">a través del </w:t>
      </w:r>
      <w:r w:rsidRPr="007F0846">
        <w:rPr>
          <w:rFonts w:ascii="Palatino Linotype" w:eastAsia="Palatino Linotype" w:hAnsi="Palatino Linotype" w:cs="Palatino Linotype"/>
          <w:b/>
          <w:sz w:val="22"/>
          <w:szCs w:val="22"/>
        </w:rPr>
        <w:t>SAIMEX</w:t>
      </w:r>
      <w:r w:rsidRPr="007F0846">
        <w:rPr>
          <w:rFonts w:ascii="Palatino Linotype" w:eastAsia="Palatino Linotype" w:hAnsi="Palatino Linotype" w:cs="Palatino Linotype"/>
          <w:sz w:val="22"/>
          <w:szCs w:val="22"/>
        </w:rPr>
        <w:t>.</w:t>
      </w:r>
    </w:p>
    <w:p w14:paraId="3F7D323C" w14:textId="77777777" w:rsidR="00E54FF5" w:rsidRPr="007F0846" w:rsidRDefault="00E54FF5">
      <w:pPr>
        <w:pBdr>
          <w:top w:val="nil"/>
          <w:left w:val="nil"/>
          <w:bottom w:val="nil"/>
          <w:right w:val="nil"/>
          <w:between w:val="nil"/>
        </w:pBdr>
        <w:spacing w:line="360" w:lineRule="auto"/>
        <w:jc w:val="center"/>
        <w:rPr>
          <w:rFonts w:ascii="Palatino Linotype" w:eastAsia="Palatino Linotype" w:hAnsi="Palatino Linotype" w:cs="Palatino Linotype"/>
          <w:b/>
          <w:i/>
          <w:sz w:val="22"/>
          <w:szCs w:val="22"/>
        </w:rPr>
      </w:pPr>
    </w:p>
    <w:p w14:paraId="40FCF6C6" w14:textId="77777777" w:rsidR="00E54FF5" w:rsidRPr="007F0846" w:rsidRDefault="00CE3152">
      <w:pPr>
        <w:numPr>
          <w:ilvl w:val="0"/>
          <w:numId w:val="5"/>
        </w:numPr>
        <w:pBdr>
          <w:top w:val="nil"/>
          <w:left w:val="nil"/>
          <w:bottom w:val="nil"/>
          <w:right w:val="nil"/>
          <w:between w:val="nil"/>
        </w:pBdr>
        <w:tabs>
          <w:tab w:val="left" w:pos="142"/>
          <w:tab w:val="left" w:pos="284"/>
          <w:tab w:val="left" w:pos="426"/>
        </w:tabs>
        <w:spacing w:line="360" w:lineRule="auto"/>
        <w:ind w:left="0" w:right="49" w:firstLine="0"/>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b/>
          <w:sz w:val="22"/>
          <w:szCs w:val="22"/>
        </w:rPr>
        <w:lastRenderedPageBreak/>
        <w:t xml:space="preserve">Respuesta. </w:t>
      </w:r>
      <w:r w:rsidRPr="007F0846">
        <w:rPr>
          <w:rFonts w:ascii="Palatino Linotype" w:eastAsia="Palatino Linotype" w:hAnsi="Palatino Linotype" w:cs="Palatino Linotype"/>
          <w:sz w:val="22"/>
          <w:szCs w:val="22"/>
        </w:rPr>
        <w:t xml:space="preserve">De las constancias que obran en Sistema de Acceso a la Información Mexiquense, se observa que el </w:t>
      </w:r>
      <w:r w:rsidRPr="007F0846">
        <w:rPr>
          <w:rFonts w:ascii="Palatino Linotype" w:eastAsia="Palatino Linotype" w:hAnsi="Palatino Linotype" w:cs="Palatino Linotype"/>
          <w:b/>
          <w:sz w:val="22"/>
          <w:szCs w:val="22"/>
        </w:rPr>
        <w:t>Sujeto Obligado</w:t>
      </w:r>
      <w:r w:rsidRPr="007F0846">
        <w:rPr>
          <w:rFonts w:ascii="Palatino Linotype" w:eastAsia="Palatino Linotype" w:hAnsi="Palatino Linotype" w:cs="Palatino Linotype"/>
          <w:sz w:val="22"/>
          <w:szCs w:val="22"/>
        </w:rPr>
        <w:t xml:space="preserve"> no emitió respuesta a la solicitud de información formulada por la persona solicitante.</w:t>
      </w:r>
    </w:p>
    <w:p w14:paraId="4393CEA4" w14:textId="77777777" w:rsidR="00E54FF5" w:rsidRPr="007F0846" w:rsidRDefault="00E54FF5">
      <w:pPr>
        <w:pBdr>
          <w:top w:val="nil"/>
          <w:left w:val="nil"/>
          <w:bottom w:val="nil"/>
          <w:right w:val="nil"/>
          <w:between w:val="nil"/>
        </w:pBdr>
        <w:tabs>
          <w:tab w:val="left" w:pos="142"/>
          <w:tab w:val="left" w:pos="284"/>
          <w:tab w:val="left" w:pos="426"/>
        </w:tabs>
        <w:spacing w:line="360" w:lineRule="auto"/>
        <w:ind w:right="49"/>
        <w:jc w:val="both"/>
        <w:rPr>
          <w:rFonts w:ascii="Palatino Linotype" w:eastAsia="Palatino Linotype" w:hAnsi="Palatino Linotype" w:cs="Palatino Linotype"/>
          <w:sz w:val="22"/>
          <w:szCs w:val="22"/>
        </w:rPr>
      </w:pPr>
    </w:p>
    <w:p w14:paraId="186B32B6" w14:textId="0E6EBE3F" w:rsidR="00E54FF5" w:rsidRPr="007F0846" w:rsidRDefault="00CE3152">
      <w:pPr>
        <w:numPr>
          <w:ilvl w:val="0"/>
          <w:numId w:val="5"/>
        </w:numPr>
        <w:pBdr>
          <w:top w:val="nil"/>
          <w:left w:val="nil"/>
          <w:bottom w:val="nil"/>
          <w:right w:val="nil"/>
          <w:between w:val="nil"/>
        </w:pBdr>
        <w:tabs>
          <w:tab w:val="left" w:pos="142"/>
          <w:tab w:val="left" w:pos="284"/>
          <w:tab w:val="left" w:pos="426"/>
        </w:tabs>
        <w:spacing w:line="360" w:lineRule="auto"/>
        <w:ind w:left="0" w:right="49" w:firstLine="0"/>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b/>
          <w:sz w:val="22"/>
          <w:szCs w:val="22"/>
        </w:rPr>
        <w:t>Interposición del recurso de revisión</w:t>
      </w:r>
      <w:r w:rsidRPr="007F0846">
        <w:rPr>
          <w:rFonts w:ascii="Palatino Linotype" w:eastAsia="Palatino Linotype" w:hAnsi="Palatino Linotype" w:cs="Palatino Linotype"/>
          <w:sz w:val="22"/>
          <w:szCs w:val="22"/>
        </w:rPr>
        <w:t xml:space="preserve">. Inconforme la persona solicitante con la falta de respuesta del </w:t>
      </w:r>
      <w:r w:rsidRPr="007F0846">
        <w:rPr>
          <w:rFonts w:ascii="Palatino Linotype" w:eastAsia="Palatino Linotype" w:hAnsi="Palatino Linotype" w:cs="Palatino Linotype"/>
          <w:b/>
          <w:sz w:val="22"/>
          <w:szCs w:val="22"/>
        </w:rPr>
        <w:t>Sujeto Obligado</w:t>
      </w:r>
      <w:r w:rsidRPr="007F0846">
        <w:rPr>
          <w:rFonts w:ascii="Palatino Linotype" w:eastAsia="Palatino Linotype" w:hAnsi="Palatino Linotype" w:cs="Palatino Linotype"/>
          <w:sz w:val="22"/>
          <w:szCs w:val="22"/>
        </w:rPr>
        <w:t xml:space="preserve">, el </w:t>
      </w:r>
      <w:r w:rsidR="00AA4ECF" w:rsidRPr="007F0846">
        <w:rPr>
          <w:rFonts w:ascii="Palatino Linotype" w:eastAsia="Palatino Linotype" w:hAnsi="Palatino Linotype" w:cs="Palatino Linotype"/>
          <w:b/>
          <w:sz w:val="22"/>
          <w:szCs w:val="22"/>
        </w:rPr>
        <w:t>cuatro de febrero</w:t>
      </w:r>
      <w:r w:rsidRPr="007F0846">
        <w:rPr>
          <w:rFonts w:ascii="Palatino Linotype" w:eastAsia="Palatino Linotype" w:hAnsi="Palatino Linotype" w:cs="Palatino Linotype"/>
          <w:b/>
          <w:sz w:val="22"/>
          <w:szCs w:val="22"/>
        </w:rPr>
        <w:t xml:space="preserve"> de dos mil veinticinco</w:t>
      </w:r>
      <w:r w:rsidRPr="007F0846">
        <w:rPr>
          <w:rFonts w:ascii="Palatino Linotype" w:eastAsia="Palatino Linotype" w:hAnsi="Palatino Linotype" w:cs="Palatino Linotype"/>
          <w:sz w:val="22"/>
          <w:szCs w:val="22"/>
        </w:rPr>
        <w:t xml:space="preserve"> interpuso recurso de revisión a través de SAIMEX, expresando lo siguiente:</w:t>
      </w:r>
    </w:p>
    <w:p w14:paraId="63852E61"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07513D45" w14:textId="77777777" w:rsidR="00E54FF5" w:rsidRPr="007F0846" w:rsidRDefault="00CE3152">
      <w:pPr>
        <w:numPr>
          <w:ilvl w:val="0"/>
          <w:numId w:val="4"/>
        </w:numPr>
        <w:pBdr>
          <w:top w:val="nil"/>
          <w:left w:val="nil"/>
          <w:bottom w:val="nil"/>
          <w:right w:val="nil"/>
          <w:between w:val="nil"/>
        </w:pBdr>
        <w:spacing w:line="276" w:lineRule="auto"/>
        <w:ind w:right="900" w:hanging="358"/>
        <w:jc w:val="both"/>
        <w:rPr>
          <w:rFonts w:ascii="Palatino Linotype" w:eastAsia="Palatino Linotype" w:hAnsi="Palatino Linotype" w:cs="Palatino Linotype"/>
          <w:i/>
          <w:sz w:val="22"/>
          <w:szCs w:val="22"/>
        </w:rPr>
      </w:pPr>
      <w:bookmarkStart w:id="1" w:name="_heading=h.tyjcwt" w:colFirst="0" w:colLast="0"/>
      <w:bookmarkEnd w:id="1"/>
      <w:r w:rsidRPr="007F0846">
        <w:rPr>
          <w:rFonts w:ascii="Palatino Linotype" w:eastAsia="Palatino Linotype" w:hAnsi="Palatino Linotype" w:cs="Palatino Linotype"/>
          <w:b/>
          <w:sz w:val="22"/>
          <w:szCs w:val="22"/>
        </w:rPr>
        <w:t xml:space="preserve">Acto impugnado: </w:t>
      </w:r>
      <w:r w:rsidRPr="007F0846">
        <w:rPr>
          <w:rFonts w:ascii="Palatino Linotype" w:eastAsia="Palatino Linotype" w:hAnsi="Palatino Linotype" w:cs="Palatino Linotype"/>
          <w:i/>
          <w:sz w:val="22"/>
          <w:szCs w:val="22"/>
        </w:rPr>
        <w:t>“</w:t>
      </w:r>
      <w:r w:rsidR="00AD0A88" w:rsidRPr="007F0846">
        <w:rPr>
          <w:rFonts w:ascii="Palatino Linotype" w:eastAsia="Palatino Linotype" w:hAnsi="Palatino Linotype" w:cs="Palatino Linotype"/>
          <w:i/>
          <w:sz w:val="22"/>
          <w:szCs w:val="22"/>
        </w:rPr>
        <w:t>No respondieron a mi solicitud</w:t>
      </w:r>
      <w:r w:rsidRPr="007F0846">
        <w:rPr>
          <w:rFonts w:ascii="Palatino Linotype" w:eastAsia="Palatino Linotype" w:hAnsi="Palatino Linotype" w:cs="Palatino Linotype"/>
          <w:i/>
          <w:sz w:val="22"/>
          <w:szCs w:val="22"/>
        </w:rPr>
        <w:t>” (sic)</w:t>
      </w:r>
    </w:p>
    <w:p w14:paraId="52A84779" w14:textId="77777777" w:rsidR="00E54FF5" w:rsidRPr="007F0846" w:rsidRDefault="00E54FF5">
      <w:pPr>
        <w:pBdr>
          <w:top w:val="nil"/>
          <w:left w:val="nil"/>
          <w:bottom w:val="nil"/>
          <w:right w:val="nil"/>
          <w:between w:val="nil"/>
        </w:pBdr>
        <w:spacing w:line="360" w:lineRule="auto"/>
        <w:ind w:left="567" w:right="900" w:hanging="283"/>
        <w:jc w:val="both"/>
        <w:rPr>
          <w:rFonts w:ascii="Palatino Linotype" w:eastAsia="Palatino Linotype" w:hAnsi="Palatino Linotype" w:cs="Palatino Linotype"/>
          <w:b/>
          <w:sz w:val="22"/>
          <w:szCs w:val="22"/>
        </w:rPr>
      </w:pPr>
    </w:p>
    <w:p w14:paraId="1CCACAC5" w14:textId="77777777" w:rsidR="00E54FF5" w:rsidRPr="007F0846" w:rsidRDefault="00CE3152" w:rsidP="00AD0A88">
      <w:pPr>
        <w:numPr>
          <w:ilvl w:val="0"/>
          <w:numId w:val="4"/>
        </w:numPr>
        <w:pBdr>
          <w:top w:val="nil"/>
          <w:left w:val="nil"/>
          <w:bottom w:val="nil"/>
          <w:right w:val="nil"/>
          <w:between w:val="nil"/>
        </w:pBdr>
        <w:spacing w:line="276" w:lineRule="auto"/>
        <w:ind w:right="900"/>
        <w:jc w:val="both"/>
        <w:rPr>
          <w:rFonts w:ascii="Palatino Linotype" w:eastAsia="Palatino Linotype" w:hAnsi="Palatino Linotype" w:cs="Palatino Linotype"/>
          <w:i/>
          <w:sz w:val="22"/>
          <w:szCs w:val="22"/>
        </w:rPr>
      </w:pPr>
      <w:bookmarkStart w:id="2" w:name="_heading=h.30j0zll" w:colFirst="0" w:colLast="0"/>
      <w:bookmarkEnd w:id="2"/>
      <w:r w:rsidRPr="007F0846">
        <w:rPr>
          <w:rFonts w:ascii="Palatino Linotype" w:eastAsia="Palatino Linotype" w:hAnsi="Palatino Linotype" w:cs="Palatino Linotype"/>
          <w:b/>
          <w:sz w:val="22"/>
          <w:szCs w:val="22"/>
        </w:rPr>
        <w:t>Razones o motivos de inconformidad</w:t>
      </w:r>
      <w:r w:rsidRPr="007F0846">
        <w:rPr>
          <w:rFonts w:ascii="Palatino Linotype" w:eastAsia="Palatino Linotype" w:hAnsi="Palatino Linotype" w:cs="Palatino Linotype"/>
          <w:sz w:val="22"/>
          <w:szCs w:val="22"/>
        </w:rPr>
        <w:t>: “</w:t>
      </w:r>
      <w:r w:rsidR="00AD0A88" w:rsidRPr="007F0846">
        <w:rPr>
          <w:rFonts w:ascii="Palatino Linotype" w:eastAsia="Palatino Linotype" w:hAnsi="Palatino Linotype" w:cs="Palatino Linotype"/>
          <w:i/>
          <w:sz w:val="22"/>
          <w:szCs w:val="22"/>
        </w:rPr>
        <w:t>No respondieron a mi solicitud</w:t>
      </w:r>
      <w:r w:rsidRPr="007F0846">
        <w:rPr>
          <w:rFonts w:ascii="Palatino Linotype" w:eastAsia="Palatino Linotype" w:hAnsi="Palatino Linotype" w:cs="Palatino Linotype"/>
          <w:i/>
          <w:sz w:val="22"/>
          <w:szCs w:val="22"/>
        </w:rPr>
        <w:t>" (sic)</w:t>
      </w:r>
    </w:p>
    <w:p w14:paraId="2AD1AAEE" w14:textId="77777777" w:rsidR="00E54FF5" w:rsidRPr="007F0846" w:rsidRDefault="00E54FF5">
      <w:pPr>
        <w:pBdr>
          <w:top w:val="nil"/>
          <w:left w:val="nil"/>
          <w:bottom w:val="nil"/>
          <w:right w:val="nil"/>
          <w:between w:val="nil"/>
        </w:pBdr>
        <w:ind w:left="720"/>
        <w:rPr>
          <w:rFonts w:ascii="Palatino Linotype" w:eastAsia="Palatino Linotype" w:hAnsi="Palatino Linotype" w:cs="Palatino Linotype"/>
          <w:sz w:val="22"/>
          <w:szCs w:val="22"/>
        </w:rPr>
      </w:pPr>
    </w:p>
    <w:p w14:paraId="48972B40" w14:textId="77777777" w:rsidR="00E54FF5" w:rsidRPr="007F0846" w:rsidRDefault="00CE3152">
      <w:pPr>
        <w:numPr>
          <w:ilvl w:val="0"/>
          <w:numId w:val="5"/>
        </w:numPr>
        <w:pBdr>
          <w:top w:val="nil"/>
          <w:left w:val="nil"/>
          <w:bottom w:val="nil"/>
          <w:right w:val="nil"/>
          <w:between w:val="nil"/>
        </w:pBdr>
        <w:tabs>
          <w:tab w:val="left" w:pos="142"/>
          <w:tab w:val="left" w:pos="284"/>
        </w:tabs>
        <w:spacing w:line="360" w:lineRule="auto"/>
        <w:ind w:left="0" w:right="51" w:firstLine="0"/>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b/>
          <w:sz w:val="22"/>
          <w:szCs w:val="22"/>
        </w:rPr>
        <w:t xml:space="preserve">Turno. </w:t>
      </w:r>
      <w:r w:rsidRPr="007F0846">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7F0846">
        <w:rPr>
          <w:rFonts w:ascii="Palatino Linotype" w:eastAsia="Palatino Linotype" w:hAnsi="Palatino Linotype" w:cs="Palatino Linotype"/>
          <w:b/>
          <w:sz w:val="22"/>
          <w:szCs w:val="22"/>
        </w:rPr>
        <w:t>Comisionada</w:t>
      </w:r>
      <w:r w:rsidRPr="007F0846">
        <w:rPr>
          <w:rFonts w:ascii="Palatino Linotype" w:eastAsia="Palatino Linotype" w:hAnsi="Palatino Linotype" w:cs="Palatino Linotype"/>
          <w:sz w:val="22"/>
          <w:szCs w:val="22"/>
        </w:rPr>
        <w:t xml:space="preserve"> </w:t>
      </w:r>
      <w:r w:rsidRPr="007F0846">
        <w:rPr>
          <w:rFonts w:ascii="Palatino Linotype" w:eastAsia="Palatino Linotype" w:hAnsi="Palatino Linotype" w:cs="Palatino Linotype"/>
          <w:b/>
          <w:sz w:val="22"/>
          <w:szCs w:val="22"/>
        </w:rPr>
        <w:t xml:space="preserve">Guadalupe Ramírez Peña, </w:t>
      </w:r>
      <w:r w:rsidRPr="007F0846">
        <w:rPr>
          <w:rFonts w:ascii="Palatino Linotype" w:eastAsia="Palatino Linotype" w:hAnsi="Palatino Linotype" w:cs="Palatino Linotype"/>
          <w:sz w:val="22"/>
          <w:szCs w:val="22"/>
        </w:rPr>
        <w:t xml:space="preserve">a efecto de que analizara sobre su admisión o su </w:t>
      </w:r>
      <w:proofErr w:type="spellStart"/>
      <w:r w:rsidRPr="007F0846">
        <w:rPr>
          <w:rFonts w:ascii="Palatino Linotype" w:eastAsia="Palatino Linotype" w:hAnsi="Palatino Linotype" w:cs="Palatino Linotype"/>
          <w:sz w:val="22"/>
          <w:szCs w:val="22"/>
        </w:rPr>
        <w:t>desechamiento</w:t>
      </w:r>
      <w:proofErr w:type="spellEnd"/>
      <w:r w:rsidRPr="007F0846">
        <w:rPr>
          <w:rFonts w:ascii="Palatino Linotype" w:eastAsia="Palatino Linotype" w:hAnsi="Palatino Linotype" w:cs="Palatino Linotype"/>
          <w:sz w:val="22"/>
          <w:szCs w:val="22"/>
        </w:rPr>
        <w:t>.</w:t>
      </w:r>
    </w:p>
    <w:p w14:paraId="6A631854" w14:textId="77777777" w:rsidR="00E54FF5" w:rsidRPr="007F0846" w:rsidRDefault="00E54FF5">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76A945CC" w14:textId="77777777" w:rsidR="00E54FF5" w:rsidRPr="007F0846" w:rsidRDefault="00CE3152">
      <w:pPr>
        <w:numPr>
          <w:ilvl w:val="0"/>
          <w:numId w:val="5"/>
        </w:numPr>
        <w:pBdr>
          <w:top w:val="nil"/>
          <w:left w:val="nil"/>
          <w:bottom w:val="nil"/>
          <w:right w:val="nil"/>
          <w:between w:val="nil"/>
        </w:pBdr>
        <w:tabs>
          <w:tab w:val="left" w:pos="0"/>
          <w:tab w:val="left" w:pos="142"/>
          <w:tab w:val="left" w:pos="284"/>
        </w:tabs>
        <w:spacing w:line="360" w:lineRule="auto"/>
        <w:ind w:left="0" w:right="51" w:firstLine="0"/>
        <w:jc w:val="both"/>
        <w:rPr>
          <w:rFonts w:ascii="Palatino Linotype" w:eastAsia="Palatino Linotype" w:hAnsi="Palatino Linotype" w:cs="Palatino Linotype"/>
          <w:sz w:val="22"/>
          <w:szCs w:val="22"/>
        </w:rPr>
      </w:pPr>
      <w:bookmarkStart w:id="3" w:name="_heading=h.2s8eyo1" w:colFirst="0" w:colLast="0"/>
      <w:bookmarkEnd w:id="3"/>
      <w:r w:rsidRPr="007F0846">
        <w:rPr>
          <w:rFonts w:ascii="Palatino Linotype" w:eastAsia="Palatino Linotype" w:hAnsi="Palatino Linotype" w:cs="Palatino Linotype"/>
          <w:b/>
          <w:sz w:val="22"/>
          <w:szCs w:val="22"/>
        </w:rPr>
        <w:t>Admisión del Recurso de revisión.</w:t>
      </w:r>
      <w:r w:rsidRPr="007F0846">
        <w:rPr>
          <w:rFonts w:ascii="Palatino Linotype" w:eastAsia="Palatino Linotype" w:hAnsi="Palatino Linotype" w:cs="Palatino Linotype"/>
          <w:sz w:val="22"/>
          <w:szCs w:val="22"/>
        </w:rPr>
        <w:t xml:space="preserve"> El </w:t>
      </w:r>
      <w:r w:rsidR="00AD0A88" w:rsidRPr="007F0846">
        <w:rPr>
          <w:rFonts w:ascii="Palatino Linotype" w:eastAsia="Palatino Linotype" w:hAnsi="Palatino Linotype" w:cs="Palatino Linotype"/>
          <w:b/>
          <w:sz w:val="22"/>
          <w:szCs w:val="22"/>
        </w:rPr>
        <w:t xml:space="preserve">siete de febrero </w:t>
      </w:r>
      <w:r w:rsidRPr="007F0846">
        <w:rPr>
          <w:rFonts w:ascii="Palatino Linotype" w:eastAsia="Palatino Linotype" w:hAnsi="Palatino Linotype" w:cs="Palatino Linotype"/>
          <w:b/>
          <w:sz w:val="22"/>
          <w:szCs w:val="22"/>
        </w:rPr>
        <w:t>de dos mil veinticinco</w:t>
      </w:r>
      <w:r w:rsidRPr="007F0846">
        <w:rPr>
          <w:rFonts w:ascii="Palatino Linotype" w:eastAsia="Palatino Linotype" w:hAnsi="Palatino Linotype" w:cs="Palatino Linotype"/>
          <w:sz w:val="22"/>
          <w:szCs w:val="22"/>
        </w:rPr>
        <w:t>,</w:t>
      </w:r>
      <w:r w:rsidRPr="007F0846">
        <w:rPr>
          <w:rFonts w:ascii="Palatino Linotype" w:eastAsia="Palatino Linotype" w:hAnsi="Palatino Linotype" w:cs="Palatino Linotype"/>
          <w:b/>
          <w:sz w:val="22"/>
          <w:szCs w:val="22"/>
        </w:rPr>
        <w:t xml:space="preserve"> </w:t>
      </w:r>
      <w:r w:rsidRPr="007F0846">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7F0846">
        <w:rPr>
          <w:rFonts w:ascii="Palatino Linotype" w:eastAsia="Palatino Linotype" w:hAnsi="Palatino Linotype" w:cs="Palatino Linotype"/>
          <w:b/>
          <w:sz w:val="22"/>
          <w:szCs w:val="22"/>
        </w:rPr>
        <w:t xml:space="preserve">Sujeto Obligado </w:t>
      </w:r>
      <w:r w:rsidRPr="007F0846">
        <w:rPr>
          <w:rFonts w:ascii="Palatino Linotype" w:eastAsia="Palatino Linotype" w:hAnsi="Palatino Linotype" w:cs="Palatino Linotype"/>
          <w:sz w:val="22"/>
          <w:szCs w:val="22"/>
        </w:rPr>
        <w:t>presentara su informe justificado.</w:t>
      </w:r>
    </w:p>
    <w:p w14:paraId="56E7A9E8" w14:textId="77777777" w:rsidR="00E54FF5" w:rsidRPr="007F0846" w:rsidRDefault="00E54FF5">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106DFA6F" w14:textId="77777777" w:rsidR="00E54FF5" w:rsidRPr="007F0846" w:rsidRDefault="00CE3152">
      <w:pPr>
        <w:numPr>
          <w:ilvl w:val="0"/>
          <w:numId w:val="5"/>
        </w:numPr>
        <w:pBdr>
          <w:top w:val="nil"/>
          <w:left w:val="nil"/>
          <w:bottom w:val="nil"/>
          <w:right w:val="nil"/>
          <w:between w:val="nil"/>
        </w:pBdr>
        <w:tabs>
          <w:tab w:val="left" w:pos="284"/>
        </w:tabs>
        <w:spacing w:line="360" w:lineRule="auto"/>
        <w:ind w:left="0" w:right="51" w:firstLine="0"/>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b/>
          <w:sz w:val="22"/>
          <w:szCs w:val="22"/>
        </w:rPr>
        <w:t>Manifestaciones</w:t>
      </w:r>
      <w:r w:rsidRPr="007F0846">
        <w:rPr>
          <w:rFonts w:ascii="Palatino Linotype" w:eastAsia="Palatino Linotype" w:hAnsi="Palatino Linotype" w:cs="Palatino Linotype"/>
          <w:sz w:val="22"/>
          <w:szCs w:val="22"/>
        </w:rPr>
        <w:t>. Las partes fueron omisas en rendir manifestaciones:</w:t>
      </w:r>
    </w:p>
    <w:p w14:paraId="662D1CEF" w14:textId="77777777" w:rsidR="00E54FF5" w:rsidRPr="007F0846" w:rsidRDefault="00E54FF5">
      <w:pPr>
        <w:pBdr>
          <w:top w:val="nil"/>
          <w:left w:val="nil"/>
          <w:bottom w:val="nil"/>
          <w:right w:val="nil"/>
          <w:between w:val="nil"/>
        </w:pBdr>
        <w:ind w:left="720"/>
        <w:rPr>
          <w:rFonts w:ascii="Palatino Linotype" w:eastAsia="Palatino Linotype" w:hAnsi="Palatino Linotype" w:cs="Palatino Linotype"/>
          <w:sz w:val="22"/>
          <w:szCs w:val="22"/>
        </w:rPr>
      </w:pPr>
    </w:p>
    <w:p w14:paraId="6BBBE7E5" w14:textId="77777777" w:rsidR="00E54FF5" w:rsidRPr="007F0846" w:rsidRDefault="00AD0A88">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noProof/>
          <w:sz w:val="22"/>
          <w:szCs w:val="22"/>
        </w:rPr>
        <w:drawing>
          <wp:inline distT="0" distB="0" distL="0" distR="0" wp14:anchorId="44B8F418" wp14:editId="06791F8E">
            <wp:extent cx="5612130" cy="1323340"/>
            <wp:effectExtent l="19050" t="19050" r="26670" b="101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323340"/>
                    </a:xfrm>
                    <a:prstGeom prst="rect">
                      <a:avLst/>
                    </a:prstGeom>
                    <a:ln>
                      <a:solidFill>
                        <a:schemeClr val="accent1"/>
                      </a:solidFill>
                    </a:ln>
                  </pic:spPr>
                </pic:pic>
              </a:graphicData>
            </a:graphic>
          </wp:inline>
        </w:drawing>
      </w:r>
    </w:p>
    <w:p w14:paraId="22BC2BB0" w14:textId="77777777" w:rsidR="00E54FF5" w:rsidRPr="007F0846" w:rsidRDefault="00E54FF5">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27E4BD34" w14:textId="77777777" w:rsidR="00E54FF5" w:rsidRPr="007F0846" w:rsidRDefault="00CE3152">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b/>
          <w:sz w:val="22"/>
          <w:szCs w:val="22"/>
        </w:rPr>
        <w:t>7</w:t>
      </w:r>
      <w:r w:rsidRPr="007F0846">
        <w:rPr>
          <w:rFonts w:ascii="Palatino Linotype" w:eastAsia="Palatino Linotype" w:hAnsi="Palatino Linotype" w:cs="Palatino Linotype"/>
          <w:sz w:val="22"/>
          <w:szCs w:val="22"/>
        </w:rPr>
        <w:t xml:space="preserve">. </w:t>
      </w:r>
      <w:r w:rsidRPr="007F0846">
        <w:rPr>
          <w:rFonts w:ascii="Palatino Linotype" w:eastAsia="Palatino Linotype" w:hAnsi="Palatino Linotype" w:cs="Palatino Linotype"/>
          <w:b/>
          <w:sz w:val="22"/>
          <w:szCs w:val="22"/>
        </w:rPr>
        <w:t xml:space="preserve">Cierre de instrucción. </w:t>
      </w:r>
      <w:r w:rsidRPr="007F0846">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423021" w:rsidRPr="007F0846">
        <w:rPr>
          <w:rFonts w:ascii="Palatino Linotype" w:eastAsia="Palatino Linotype" w:hAnsi="Palatino Linotype" w:cs="Palatino Linotype"/>
          <w:b/>
          <w:sz w:val="22"/>
          <w:szCs w:val="22"/>
        </w:rPr>
        <w:t>diecinueve</w:t>
      </w:r>
      <w:r w:rsidRPr="007F0846">
        <w:rPr>
          <w:rFonts w:ascii="Palatino Linotype" w:eastAsia="Palatino Linotype" w:hAnsi="Palatino Linotype" w:cs="Palatino Linotype"/>
          <w:b/>
          <w:sz w:val="22"/>
          <w:szCs w:val="22"/>
        </w:rPr>
        <w:t xml:space="preserve"> de febrero de dos mil veinticinco</w:t>
      </w:r>
      <w:r w:rsidRPr="007F0846">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0D3B4B8F" w14:textId="77777777" w:rsidR="00E54FF5" w:rsidRPr="007F0846" w:rsidRDefault="00E54FF5">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36CE745B" w14:textId="77777777" w:rsidR="00E54FF5" w:rsidRPr="007F0846" w:rsidRDefault="00CE3152">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2952A4DF" w14:textId="77777777" w:rsidR="00E54FF5" w:rsidRPr="007F0846" w:rsidRDefault="00E54FF5">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28BC25F" w14:textId="77777777" w:rsidR="00E54FF5" w:rsidRPr="007F0846" w:rsidRDefault="00CE3152">
      <w:pPr>
        <w:widowControl w:val="0"/>
        <w:spacing w:line="360" w:lineRule="auto"/>
        <w:jc w:val="center"/>
        <w:rPr>
          <w:rFonts w:ascii="Palatino Linotype" w:eastAsia="Palatino Linotype" w:hAnsi="Palatino Linotype" w:cs="Palatino Linotype"/>
          <w:b/>
          <w:sz w:val="22"/>
          <w:szCs w:val="22"/>
        </w:rPr>
      </w:pPr>
      <w:r w:rsidRPr="007F0846">
        <w:rPr>
          <w:rFonts w:ascii="Palatino Linotype" w:eastAsia="Palatino Linotype" w:hAnsi="Palatino Linotype" w:cs="Palatino Linotype"/>
          <w:b/>
          <w:sz w:val="22"/>
          <w:szCs w:val="22"/>
        </w:rPr>
        <w:t>II. C O N S I D E R A N D O S</w:t>
      </w:r>
    </w:p>
    <w:p w14:paraId="26AC9BAB" w14:textId="77777777" w:rsidR="00E54FF5" w:rsidRPr="007F0846" w:rsidRDefault="00E54FF5">
      <w:pPr>
        <w:widowControl w:val="0"/>
        <w:spacing w:line="360" w:lineRule="auto"/>
        <w:jc w:val="center"/>
        <w:rPr>
          <w:rFonts w:ascii="Palatino Linotype" w:eastAsia="Palatino Linotype" w:hAnsi="Palatino Linotype" w:cs="Palatino Linotype"/>
          <w:b/>
          <w:sz w:val="22"/>
          <w:szCs w:val="22"/>
        </w:rPr>
      </w:pPr>
    </w:p>
    <w:p w14:paraId="46DCAAD7" w14:textId="77777777" w:rsidR="00E54FF5" w:rsidRPr="007F0846" w:rsidRDefault="00CE3152">
      <w:pPr>
        <w:spacing w:line="360" w:lineRule="auto"/>
        <w:jc w:val="both"/>
        <w:rPr>
          <w:rFonts w:ascii="Palatino Linotype" w:eastAsia="Palatino Linotype" w:hAnsi="Palatino Linotype" w:cs="Palatino Linotype"/>
          <w:sz w:val="22"/>
          <w:szCs w:val="22"/>
        </w:rPr>
      </w:pPr>
      <w:bookmarkStart w:id="4" w:name="_heading=h.q9a5pqst6so" w:colFirst="0" w:colLast="0"/>
      <w:bookmarkEnd w:id="4"/>
      <w:r w:rsidRPr="007F0846">
        <w:rPr>
          <w:rFonts w:ascii="Palatino Linotype" w:eastAsia="Palatino Linotype" w:hAnsi="Palatino Linotype" w:cs="Palatino Linotype"/>
          <w:b/>
          <w:sz w:val="22"/>
          <w:szCs w:val="22"/>
        </w:rPr>
        <w:t>Primero. Competencia.</w:t>
      </w:r>
      <w:r w:rsidRPr="007F0846">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w:t>
      </w:r>
      <w:r w:rsidRPr="007F0846">
        <w:rPr>
          <w:rFonts w:ascii="Palatino Linotype" w:eastAsia="Palatino Linotype" w:hAnsi="Palatino Linotype" w:cs="Palatino Linotype"/>
          <w:sz w:val="22"/>
          <w:szCs w:val="22"/>
        </w:rPr>
        <w:lastRenderedPageBreak/>
        <w:t>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A92CB08" w14:textId="77777777" w:rsidR="00E54FF5" w:rsidRPr="007F0846" w:rsidRDefault="00E54FF5">
      <w:pPr>
        <w:spacing w:line="360" w:lineRule="auto"/>
        <w:ind w:left="-284"/>
        <w:jc w:val="both"/>
        <w:rPr>
          <w:rFonts w:ascii="Palatino Linotype" w:eastAsia="Palatino Linotype" w:hAnsi="Palatino Linotype" w:cs="Palatino Linotype"/>
          <w:b/>
          <w:sz w:val="22"/>
          <w:szCs w:val="22"/>
        </w:rPr>
      </w:pPr>
    </w:p>
    <w:p w14:paraId="0C83ABFB"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b/>
          <w:sz w:val="22"/>
          <w:szCs w:val="22"/>
        </w:rPr>
        <w:t xml:space="preserve">Segundo. Oportunidad y Procedibilidad. </w:t>
      </w:r>
      <w:r w:rsidRPr="007F0846">
        <w:rPr>
          <w:rFonts w:ascii="Palatino Linotype" w:eastAsia="Palatino Linotype" w:hAnsi="Palatino Linotype" w:cs="Palatino Linotype"/>
          <w:sz w:val="22"/>
          <w:szCs w:val="22"/>
        </w:rPr>
        <w:t>Es de precisar que la</w:t>
      </w:r>
      <w:r w:rsidRPr="007F0846">
        <w:rPr>
          <w:rFonts w:ascii="Palatino Linotype" w:eastAsia="Palatino Linotype" w:hAnsi="Palatino Linotype" w:cs="Palatino Linotype"/>
          <w:b/>
          <w:sz w:val="22"/>
          <w:szCs w:val="22"/>
        </w:rPr>
        <w:t xml:space="preserve"> </w:t>
      </w:r>
      <w:r w:rsidRPr="007F0846">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326966E5"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109D2733"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 xml:space="preserve">Artículo 163. </w:t>
      </w:r>
      <w:r w:rsidRPr="007F0846">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77F5985B" w14:textId="77777777" w:rsidR="00E54FF5" w:rsidRPr="007F0846" w:rsidRDefault="00E54FF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3E2CA2E"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Artículo 166.</w:t>
      </w:r>
    </w:p>
    <w:p w14:paraId="4E730893"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t>(…)</w:t>
      </w:r>
    </w:p>
    <w:p w14:paraId="2E1CBC48"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1F6FD792"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t>(…)</w:t>
      </w:r>
    </w:p>
    <w:p w14:paraId="20ADC579" w14:textId="77777777" w:rsidR="00E54FF5" w:rsidRPr="007F0846" w:rsidRDefault="00E54FF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457D66BC"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76DB017A"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4AD49497"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lastRenderedPageBreak/>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585534A7"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57D1D5AA"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Por su parte, el artículo 178 del citado ordenamiento, establece:</w:t>
      </w:r>
    </w:p>
    <w:p w14:paraId="27FEC349" w14:textId="77777777" w:rsidR="00E54FF5" w:rsidRPr="007F0846" w:rsidRDefault="00E54FF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739689E7"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7F0846">
        <w:rPr>
          <w:rFonts w:ascii="Palatino Linotype" w:eastAsia="Palatino Linotype" w:hAnsi="Palatino Linotype" w:cs="Palatino Linotype"/>
          <w:b/>
          <w:i/>
          <w:sz w:val="22"/>
          <w:szCs w:val="22"/>
        </w:rPr>
        <w:t xml:space="preserve">Artículo 178. </w:t>
      </w:r>
      <w:r w:rsidRPr="007F0846">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7F0846">
        <w:rPr>
          <w:rFonts w:ascii="Palatino Linotype" w:eastAsia="Palatino Linotype" w:hAnsi="Palatino Linotype" w:cs="Palatino Linotype"/>
          <w:b/>
          <w:i/>
          <w:sz w:val="22"/>
          <w:szCs w:val="22"/>
        </w:rPr>
        <w:t>.</w:t>
      </w:r>
    </w:p>
    <w:p w14:paraId="71356092"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7F0846">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7F0846">
        <w:rPr>
          <w:rFonts w:ascii="Palatino Linotype" w:eastAsia="Palatino Linotype" w:hAnsi="Palatino Linotype" w:cs="Palatino Linotype"/>
          <w:b/>
          <w:i/>
          <w:sz w:val="22"/>
          <w:szCs w:val="22"/>
        </w:rPr>
        <w:t>.</w:t>
      </w:r>
    </w:p>
    <w:p w14:paraId="27C6B268"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7F0846">
        <w:rPr>
          <w:rFonts w:ascii="Palatino Linotype" w:eastAsia="Palatino Linotype" w:hAnsi="Palatino Linotype" w:cs="Palatino Linotype"/>
          <w:i/>
          <w:sz w:val="22"/>
          <w:szCs w:val="22"/>
        </w:rPr>
        <w:t>(</w:t>
      </w:r>
      <w:r w:rsidRPr="007F0846">
        <w:rPr>
          <w:rFonts w:ascii="Palatino Linotype" w:eastAsia="Palatino Linotype" w:hAnsi="Palatino Linotype" w:cs="Palatino Linotype"/>
          <w:b/>
          <w:i/>
          <w:sz w:val="22"/>
          <w:szCs w:val="22"/>
        </w:rPr>
        <w:t>…)</w:t>
      </w:r>
    </w:p>
    <w:p w14:paraId="0CB712E1"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 xml:space="preserve">De lo anterior, se advierte que el recurso de revisión se ha de interponer dentro del plazo de quince días hábiles, a partir de la fecha en que </w:t>
      </w:r>
      <w:r w:rsidRPr="007F0846">
        <w:rPr>
          <w:rFonts w:ascii="Palatino Linotype" w:eastAsia="Palatino Linotype" w:hAnsi="Palatino Linotype" w:cs="Palatino Linotype"/>
          <w:b/>
          <w:sz w:val="22"/>
          <w:szCs w:val="22"/>
        </w:rPr>
        <w:t xml:space="preserve">el Sujeto Obligado </w:t>
      </w:r>
      <w:r w:rsidRPr="007F0846">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7F0846">
        <w:rPr>
          <w:rFonts w:ascii="Palatino Linotype" w:eastAsia="Palatino Linotype" w:hAnsi="Palatino Linotype" w:cs="Palatino Linotype"/>
          <w:b/>
          <w:sz w:val="22"/>
          <w:szCs w:val="22"/>
          <w:u w:val="single"/>
        </w:rPr>
        <w:t>la interposición del recurso de revisión puede ser en cualquier momento.</w:t>
      </w:r>
    </w:p>
    <w:p w14:paraId="665C0612"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7361D38D"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7F0846">
        <w:rPr>
          <w:rFonts w:ascii="Palatino Linotype" w:eastAsia="Palatino Linotype" w:hAnsi="Palatino Linotype" w:cs="Palatino Linotype"/>
          <w:b/>
          <w:sz w:val="22"/>
          <w:szCs w:val="22"/>
        </w:rPr>
        <w:t xml:space="preserve">Sujeto Obligado, </w:t>
      </w:r>
      <w:r w:rsidRPr="007F0846">
        <w:rPr>
          <w:rFonts w:ascii="Palatino Linotype" w:eastAsia="Palatino Linotype" w:hAnsi="Palatino Linotype" w:cs="Palatino Linotype"/>
          <w:sz w:val="22"/>
          <w:szCs w:val="22"/>
        </w:rPr>
        <w:t xml:space="preserve">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w:t>
      </w:r>
      <w:r w:rsidRPr="007F0846">
        <w:rPr>
          <w:rFonts w:ascii="Palatino Linotype" w:eastAsia="Palatino Linotype" w:hAnsi="Palatino Linotype" w:cs="Palatino Linotype"/>
          <w:sz w:val="22"/>
          <w:szCs w:val="22"/>
        </w:rPr>
        <w:lastRenderedPageBreak/>
        <w:t>de la incertidumbre jurídica y que tiende a realizar ese Estado de Derecho en el que, el particular, tiene siempre una vía de defensa en contra de los actos autoritarios que le perjudican.</w:t>
      </w:r>
    </w:p>
    <w:p w14:paraId="0AFDC176"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43F37B72"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7F0846">
        <w:rPr>
          <w:rFonts w:ascii="Palatino Linotype" w:eastAsia="Palatino Linotype" w:hAnsi="Palatino Linotype" w:cs="Palatino Linotype"/>
          <w:b/>
          <w:sz w:val="22"/>
          <w:szCs w:val="22"/>
        </w:rPr>
        <w:t>Sujeto Obligado</w:t>
      </w:r>
      <w:r w:rsidRPr="007F0846">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w:t>
      </w:r>
      <w:proofErr w:type="spellStart"/>
      <w:r w:rsidRPr="007F0846">
        <w:rPr>
          <w:rFonts w:ascii="Palatino Linotype" w:eastAsia="Palatino Linotype" w:hAnsi="Palatino Linotype" w:cs="Palatino Linotype"/>
          <w:sz w:val="22"/>
          <w:szCs w:val="22"/>
        </w:rPr>
        <w:t>desechamiento</w:t>
      </w:r>
      <w:proofErr w:type="spellEnd"/>
      <w:r w:rsidRPr="007F0846">
        <w:rPr>
          <w:rFonts w:ascii="Palatino Linotype" w:eastAsia="Palatino Linotype" w:hAnsi="Palatino Linotype" w:cs="Palatino Linotype"/>
          <w:sz w:val="22"/>
          <w:szCs w:val="22"/>
        </w:rPr>
        <w:t xml:space="preserve"> del mismo.</w:t>
      </w:r>
    </w:p>
    <w:p w14:paraId="6ED3AB5D"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4961FEA7"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7F0846">
        <w:rPr>
          <w:rFonts w:ascii="Palatino Linotype" w:eastAsia="Palatino Linotype" w:hAnsi="Palatino Linotype" w:cs="Palatino Linotype"/>
          <w:b/>
          <w:sz w:val="22"/>
          <w:szCs w:val="22"/>
        </w:rPr>
        <w:t>Sujeto Obligado,</w:t>
      </w:r>
      <w:r w:rsidRPr="007F0846">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4F732DD9" w14:textId="77777777" w:rsidR="00E54FF5" w:rsidRPr="007F0846" w:rsidRDefault="00E54FF5">
      <w:pPr>
        <w:spacing w:line="360" w:lineRule="auto"/>
        <w:jc w:val="both"/>
        <w:rPr>
          <w:rFonts w:ascii="Palatino Linotype" w:eastAsia="Palatino Linotype" w:hAnsi="Palatino Linotype" w:cs="Palatino Linotype"/>
          <w:i/>
          <w:sz w:val="22"/>
          <w:szCs w:val="22"/>
        </w:rPr>
      </w:pPr>
    </w:p>
    <w:p w14:paraId="10B2CE3A" w14:textId="77777777" w:rsidR="00E54FF5" w:rsidRPr="007F0846" w:rsidRDefault="00CE3152">
      <w:pPr>
        <w:tabs>
          <w:tab w:val="left" w:pos="1276"/>
        </w:tabs>
        <w:spacing w:after="160" w:line="276" w:lineRule="auto"/>
        <w:ind w:left="567" w:right="616"/>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CRITERIO 0001-15. NEGATIVA FICTA. PLAZO PARA INTERPONER EL RECURSO DE REVISIÓN TRATÁNDOSE DE</w:t>
      </w:r>
      <w:r w:rsidRPr="007F0846">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w:t>
      </w:r>
      <w:r w:rsidRPr="007F0846">
        <w:rPr>
          <w:rFonts w:ascii="Palatino Linotype" w:eastAsia="Palatino Linotype" w:hAnsi="Palatino Linotype" w:cs="Palatino Linotype"/>
          <w:i/>
          <w:sz w:val="22"/>
          <w:szCs w:val="22"/>
        </w:rPr>
        <w:lastRenderedPageBreak/>
        <w:t>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369E4C3B" w14:textId="77777777" w:rsidR="00E54FF5" w:rsidRPr="007F0846" w:rsidRDefault="00CE3152">
      <w:pPr>
        <w:spacing w:line="360" w:lineRule="auto"/>
        <w:ind w:right="49"/>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7F0846">
        <w:rPr>
          <w:rFonts w:ascii="Palatino Linotype" w:eastAsia="Palatino Linotype" w:hAnsi="Palatino Linotype" w:cs="Palatino Linotype"/>
          <w:b/>
          <w:sz w:val="22"/>
          <w:szCs w:val="22"/>
        </w:rPr>
        <w:t>el</w:t>
      </w:r>
      <w:r w:rsidRPr="007F0846">
        <w:rPr>
          <w:rFonts w:ascii="Palatino Linotype" w:eastAsia="Palatino Linotype" w:hAnsi="Palatino Linotype" w:cs="Palatino Linotype"/>
          <w:sz w:val="22"/>
          <w:szCs w:val="22"/>
        </w:rPr>
        <w:t xml:space="preserve"> </w:t>
      </w:r>
      <w:r w:rsidRPr="007F0846">
        <w:rPr>
          <w:rFonts w:ascii="Palatino Linotype" w:eastAsia="Palatino Linotype" w:hAnsi="Palatino Linotype" w:cs="Palatino Linotype"/>
          <w:b/>
          <w:sz w:val="22"/>
          <w:szCs w:val="22"/>
        </w:rPr>
        <w:t>SAIMEX</w:t>
      </w:r>
      <w:r w:rsidRPr="007F0846">
        <w:rPr>
          <w:rFonts w:ascii="Palatino Linotype" w:eastAsia="Palatino Linotype" w:hAnsi="Palatino Linotype" w:cs="Palatino Linotype"/>
          <w:sz w:val="22"/>
          <w:szCs w:val="22"/>
        </w:rPr>
        <w:t>.</w:t>
      </w:r>
    </w:p>
    <w:p w14:paraId="71DF4002" w14:textId="77777777" w:rsidR="00E54FF5" w:rsidRPr="007F0846" w:rsidRDefault="00E54FF5">
      <w:pPr>
        <w:spacing w:line="360" w:lineRule="auto"/>
        <w:ind w:right="49"/>
        <w:jc w:val="both"/>
        <w:rPr>
          <w:rFonts w:ascii="Palatino Linotype" w:eastAsia="Palatino Linotype" w:hAnsi="Palatino Linotype" w:cs="Palatino Linotype"/>
          <w:sz w:val="22"/>
          <w:szCs w:val="22"/>
        </w:rPr>
      </w:pPr>
    </w:p>
    <w:p w14:paraId="1CA77EFF" w14:textId="77777777" w:rsidR="00423021" w:rsidRPr="007F0846" w:rsidRDefault="00423021" w:rsidP="00423021">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 xml:space="preserve">Al mismo tiempo, tras la revisión del formato de interposición del recurso, es de suma importancia señalar que la parte </w:t>
      </w:r>
      <w:r w:rsidRPr="007F0846">
        <w:rPr>
          <w:rFonts w:ascii="Palatino Linotype" w:eastAsia="Palatino Linotype" w:hAnsi="Palatino Linotype" w:cs="Palatino Linotype"/>
          <w:b/>
          <w:sz w:val="22"/>
          <w:szCs w:val="22"/>
        </w:rPr>
        <w:t xml:space="preserve">Recurrente </w:t>
      </w:r>
      <w:r w:rsidRPr="007F0846">
        <w:rPr>
          <w:rFonts w:ascii="Palatino Linotype" w:eastAsia="Palatino Linotype" w:hAnsi="Palatino Linotype" w:cs="Palatino Linotype"/>
          <w:sz w:val="22"/>
          <w:szCs w:val="22"/>
        </w:rPr>
        <w:t>no proporciono nombre, como se advierte en el detalle de seguimiento del SAIMEX, no obstante lo anterior, ello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60BFB043" w14:textId="77777777" w:rsidR="00423021" w:rsidRPr="007F0846" w:rsidRDefault="00423021" w:rsidP="00423021">
      <w:pPr>
        <w:spacing w:line="276" w:lineRule="auto"/>
        <w:ind w:left="851" w:right="900"/>
        <w:jc w:val="both"/>
        <w:rPr>
          <w:rFonts w:ascii="Palatino Linotype" w:eastAsia="Palatino Linotype" w:hAnsi="Palatino Linotype" w:cs="Palatino Linotype"/>
          <w:i/>
          <w:sz w:val="22"/>
          <w:szCs w:val="22"/>
        </w:rPr>
      </w:pPr>
    </w:p>
    <w:p w14:paraId="34D9D9F3" w14:textId="77777777" w:rsidR="00423021" w:rsidRPr="007F0846" w:rsidRDefault="00423021" w:rsidP="00423021">
      <w:pPr>
        <w:tabs>
          <w:tab w:val="left" w:pos="709"/>
        </w:tabs>
        <w:spacing w:line="276" w:lineRule="auto"/>
        <w:ind w:left="851" w:right="616"/>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t>"</w:t>
      </w:r>
      <w:r w:rsidRPr="007F0846">
        <w:rPr>
          <w:rFonts w:ascii="Palatino Linotype" w:eastAsia="Palatino Linotype" w:hAnsi="Palatino Linotype" w:cs="Palatino Linotype"/>
          <w:b/>
          <w:i/>
          <w:sz w:val="22"/>
          <w:szCs w:val="22"/>
        </w:rPr>
        <w:t>Las solicitudes anónimas</w:t>
      </w:r>
      <w:r w:rsidRPr="007F0846">
        <w:rPr>
          <w:rFonts w:ascii="Palatino Linotype" w:eastAsia="Palatino Linotype" w:hAnsi="Palatino Linotype" w:cs="Palatino Linotype"/>
          <w:i/>
          <w:sz w:val="22"/>
          <w:szCs w:val="22"/>
        </w:rPr>
        <w:t>, con nombre incompleto o seudónimo serán procedentes para su trámite por parte del sujeto obligado ante quien se presente. No podrá requerirse información adicional con motivo del nombre proporcionado por el solicitante."</w:t>
      </w:r>
    </w:p>
    <w:p w14:paraId="248B106D" w14:textId="77777777" w:rsidR="00423021" w:rsidRPr="007F0846" w:rsidRDefault="00423021">
      <w:pPr>
        <w:spacing w:line="360" w:lineRule="auto"/>
        <w:jc w:val="both"/>
        <w:rPr>
          <w:rFonts w:ascii="Palatino Linotype" w:eastAsia="Palatino Linotype" w:hAnsi="Palatino Linotype" w:cs="Palatino Linotype"/>
          <w:sz w:val="22"/>
          <w:szCs w:val="22"/>
        </w:rPr>
      </w:pPr>
    </w:p>
    <w:p w14:paraId="0601F493" w14:textId="77777777" w:rsidR="00423021" w:rsidRPr="007F0846" w:rsidRDefault="00423021">
      <w:pPr>
        <w:spacing w:line="360" w:lineRule="auto"/>
        <w:jc w:val="both"/>
        <w:rPr>
          <w:rFonts w:ascii="Palatino Linotype" w:eastAsia="Palatino Linotype" w:hAnsi="Palatino Linotype" w:cs="Palatino Linotype"/>
          <w:sz w:val="22"/>
          <w:szCs w:val="22"/>
        </w:rPr>
      </w:pPr>
    </w:p>
    <w:p w14:paraId="1410701D"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lastRenderedPageBreak/>
        <w:t xml:space="preserve">Finalmente, antes de entrar al estudio de la presente resolución es preciso determinar si resulta procedente la interposición del recurso de revisión, toda vez que se actualiza la hipótesis prevista en la </w:t>
      </w:r>
      <w:r w:rsidRPr="007F0846">
        <w:rPr>
          <w:rFonts w:ascii="Palatino Linotype" w:eastAsia="Palatino Linotype" w:hAnsi="Palatino Linotype" w:cs="Palatino Linotype"/>
          <w:b/>
          <w:sz w:val="22"/>
          <w:szCs w:val="22"/>
        </w:rPr>
        <w:t>fracción VII del artículo 179</w:t>
      </w:r>
      <w:r w:rsidRPr="007F0846">
        <w:rPr>
          <w:rFonts w:ascii="Palatino Linotype" w:eastAsia="Palatino Linotype" w:hAnsi="Palatino Linotype" w:cs="Palatino Linotype"/>
          <w:sz w:val="22"/>
          <w:szCs w:val="22"/>
        </w:rPr>
        <w:t xml:space="preserve"> de la ley de la materia, que a la letra dice:</w:t>
      </w:r>
    </w:p>
    <w:p w14:paraId="55A9D1AA" w14:textId="77777777" w:rsidR="00E54FF5" w:rsidRPr="007F0846" w:rsidRDefault="00E54FF5">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6EDD4B62"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 xml:space="preserve">Artículo 179. </w:t>
      </w:r>
      <w:r w:rsidRPr="007F0846">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AA1ECA2"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t>(…)</w:t>
      </w:r>
    </w:p>
    <w:p w14:paraId="70FFCA68"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 xml:space="preserve">VII. </w:t>
      </w:r>
      <w:r w:rsidRPr="007F0846">
        <w:rPr>
          <w:rFonts w:ascii="Palatino Linotype" w:eastAsia="Palatino Linotype" w:hAnsi="Palatino Linotype" w:cs="Palatino Linotype"/>
          <w:i/>
          <w:sz w:val="22"/>
          <w:szCs w:val="22"/>
        </w:rPr>
        <w:t>La falta de respuesta a una solicitud de acceso a la información;”</w:t>
      </w:r>
    </w:p>
    <w:p w14:paraId="2004E388"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t>(…)</w:t>
      </w:r>
    </w:p>
    <w:p w14:paraId="769993AC" w14:textId="77777777" w:rsidR="00E54FF5" w:rsidRPr="007F0846" w:rsidRDefault="00E54FF5">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7CC32152"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 xml:space="preserve">El precepto legal citado, establece como supuesto de procedencia del recurso de revisión, en aquellos casos en que </w:t>
      </w:r>
      <w:r w:rsidRPr="007F0846">
        <w:rPr>
          <w:rFonts w:ascii="Palatino Linotype" w:eastAsia="Palatino Linotype" w:hAnsi="Palatino Linotype" w:cs="Palatino Linotype"/>
          <w:b/>
          <w:sz w:val="22"/>
          <w:szCs w:val="22"/>
        </w:rPr>
        <w:t xml:space="preserve">la parte Recurrente </w:t>
      </w:r>
      <w:r w:rsidRPr="007F0846">
        <w:rPr>
          <w:rFonts w:ascii="Palatino Linotype" w:eastAsia="Palatino Linotype" w:hAnsi="Palatino Linotype" w:cs="Palatino Linotype"/>
          <w:sz w:val="22"/>
          <w:szCs w:val="22"/>
        </w:rPr>
        <w:t xml:space="preserve">estime negado el acceso a la información por la falta de respuesta por </w:t>
      </w:r>
      <w:r w:rsidRPr="007F0846">
        <w:rPr>
          <w:rFonts w:ascii="Palatino Linotype" w:eastAsia="Palatino Linotype" w:hAnsi="Palatino Linotype" w:cs="Palatino Linotype"/>
          <w:b/>
          <w:sz w:val="22"/>
          <w:szCs w:val="22"/>
        </w:rPr>
        <w:t>el Sujeto Obligado,</w:t>
      </w:r>
      <w:r w:rsidRPr="007F0846">
        <w:rPr>
          <w:rFonts w:ascii="Palatino Linotype" w:eastAsia="Palatino Linotype" w:hAnsi="Palatino Linotype" w:cs="Palatino Linotype"/>
          <w:sz w:val="22"/>
          <w:szCs w:val="22"/>
        </w:rPr>
        <w:t xml:space="preserve"> en este asunto se actualiza la hipótesis jurídica citada, en atención a que </w:t>
      </w:r>
      <w:r w:rsidRPr="007F0846">
        <w:rPr>
          <w:rFonts w:ascii="Palatino Linotype" w:eastAsia="Palatino Linotype" w:hAnsi="Palatino Linotype" w:cs="Palatino Linotype"/>
          <w:b/>
          <w:sz w:val="22"/>
          <w:szCs w:val="22"/>
        </w:rPr>
        <w:t xml:space="preserve">la parte Recurrente </w:t>
      </w:r>
      <w:r w:rsidRPr="007F0846">
        <w:rPr>
          <w:rFonts w:ascii="Palatino Linotype" w:eastAsia="Palatino Linotype" w:hAnsi="Palatino Linotype" w:cs="Palatino Linotype"/>
          <w:sz w:val="22"/>
          <w:szCs w:val="22"/>
        </w:rPr>
        <w:t xml:space="preserve">combate falta de trámite por </w:t>
      </w:r>
      <w:r w:rsidRPr="007F0846">
        <w:rPr>
          <w:rFonts w:ascii="Palatino Linotype" w:eastAsia="Palatino Linotype" w:hAnsi="Palatino Linotype" w:cs="Palatino Linotype"/>
          <w:b/>
          <w:sz w:val="22"/>
          <w:szCs w:val="22"/>
        </w:rPr>
        <w:t>el Sujeto Obligado</w:t>
      </w:r>
      <w:r w:rsidRPr="007F0846">
        <w:rPr>
          <w:rFonts w:ascii="Palatino Linotype" w:eastAsia="Palatino Linotype" w:hAnsi="Palatino Linotype" w:cs="Palatino Linotype"/>
          <w:sz w:val="22"/>
          <w:szCs w:val="22"/>
        </w:rPr>
        <w:t xml:space="preserve"> y expresa motivos de inconformidad en contra de dicha circunstancia.</w:t>
      </w:r>
    </w:p>
    <w:p w14:paraId="64E24019"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56C1DBEB" w14:textId="77777777" w:rsidR="00E54FF5" w:rsidRPr="007F0846" w:rsidRDefault="00CE3152">
      <w:pPr>
        <w:tabs>
          <w:tab w:val="left" w:pos="8647"/>
        </w:tabs>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b/>
          <w:sz w:val="22"/>
          <w:szCs w:val="22"/>
        </w:rPr>
        <w:t xml:space="preserve">Tercero. Materia de la Revisión. </w:t>
      </w:r>
      <w:r w:rsidRPr="007F0846">
        <w:rPr>
          <w:rFonts w:ascii="Palatino Linotype" w:eastAsia="Palatino Linotype" w:hAnsi="Palatino Linotype" w:cs="Palatino Linotype"/>
          <w:sz w:val="22"/>
          <w:szCs w:val="22"/>
        </w:rPr>
        <w:t xml:space="preserve">Este Organismo Garante procede del análisis de los agravios hechos valer por </w:t>
      </w:r>
      <w:r w:rsidRPr="007F0846">
        <w:rPr>
          <w:rFonts w:ascii="Palatino Linotype" w:eastAsia="Palatino Linotype" w:hAnsi="Palatino Linotype" w:cs="Palatino Linotype"/>
          <w:b/>
          <w:sz w:val="22"/>
          <w:szCs w:val="22"/>
        </w:rPr>
        <w:t>la parte Recurrente,</w:t>
      </w:r>
      <w:r w:rsidRPr="007F0846">
        <w:rPr>
          <w:rFonts w:ascii="Palatino Linotype" w:eastAsia="Palatino Linotype" w:hAnsi="Palatino Linotype" w:cs="Palatino Linotype"/>
          <w:sz w:val="22"/>
          <w:szCs w:val="22"/>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661EA23B" w14:textId="77777777" w:rsidR="00E54FF5" w:rsidRPr="007F0846" w:rsidRDefault="00E54FF5">
      <w:pPr>
        <w:tabs>
          <w:tab w:val="left" w:pos="8647"/>
        </w:tabs>
        <w:spacing w:line="360" w:lineRule="auto"/>
        <w:jc w:val="both"/>
        <w:rPr>
          <w:rFonts w:ascii="Palatino Linotype" w:eastAsia="Palatino Linotype" w:hAnsi="Palatino Linotype" w:cs="Palatino Linotype"/>
          <w:b/>
          <w:sz w:val="22"/>
          <w:szCs w:val="22"/>
        </w:rPr>
      </w:pPr>
    </w:p>
    <w:p w14:paraId="4042A5CC" w14:textId="77777777" w:rsidR="00E54FF5" w:rsidRPr="007F0846" w:rsidRDefault="00CE3152">
      <w:pPr>
        <w:spacing w:line="360" w:lineRule="auto"/>
        <w:jc w:val="both"/>
        <w:rPr>
          <w:rFonts w:ascii="Palatino Linotype" w:eastAsia="Palatino Linotype" w:hAnsi="Palatino Linotype" w:cs="Palatino Linotype"/>
          <w:sz w:val="22"/>
          <w:szCs w:val="22"/>
        </w:rPr>
      </w:pPr>
      <w:bookmarkStart w:id="5" w:name="_heading=h.4d34og8" w:colFirst="0" w:colLast="0"/>
      <w:bookmarkEnd w:id="5"/>
      <w:r w:rsidRPr="007F0846">
        <w:rPr>
          <w:rFonts w:ascii="Palatino Linotype" w:eastAsia="Palatino Linotype" w:hAnsi="Palatino Linotype" w:cs="Palatino Linotype"/>
          <w:b/>
          <w:sz w:val="22"/>
          <w:szCs w:val="22"/>
        </w:rPr>
        <w:t xml:space="preserve">Cuarto. Estudio del Asunto. </w:t>
      </w:r>
      <w:r w:rsidRPr="007F0846">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w:t>
      </w:r>
      <w:r w:rsidRPr="007F0846">
        <w:rPr>
          <w:rFonts w:ascii="Palatino Linotype" w:eastAsia="Palatino Linotype" w:hAnsi="Palatino Linotype" w:cs="Palatino Linotype"/>
          <w:sz w:val="22"/>
          <w:szCs w:val="22"/>
        </w:rPr>
        <w:lastRenderedPageBreak/>
        <w:t xml:space="preserve">resolución, se advierte que </w:t>
      </w:r>
      <w:r w:rsidRPr="007F0846">
        <w:rPr>
          <w:rFonts w:ascii="Palatino Linotype" w:eastAsia="Palatino Linotype" w:hAnsi="Palatino Linotype" w:cs="Palatino Linotype"/>
          <w:b/>
          <w:sz w:val="22"/>
          <w:szCs w:val="22"/>
        </w:rPr>
        <w:t>el Sujeto Obligado</w:t>
      </w:r>
      <w:r w:rsidRPr="007F0846">
        <w:rPr>
          <w:rFonts w:ascii="Palatino Linotype" w:eastAsia="Palatino Linotype" w:hAnsi="Palatino Linotype" w:cs="Palatino Linotype"/>
          <w:sz w:val="22"/>
          <w:szCs w:val="22"/>
        </w:rPr>
        <w:t xml:space="preserve"> no dio respuesta a la solicitud de información planteada por </w:t>
      </w:r>
      <w:r w:rsidRPr="007F0846">
        <w:rPr>
          <w:rFonts w:ascii="Palatino Linotype" w:eastAsia="Palatino Linotype" w:hAnsi="Palatino Linotype" w:cs="Palatino Linotype"/>
          <w:b/>
          <w:sz w:val="22"/>
          <w:szCs w:val="22"/>
        </w:rPr>
        <w:t>la parte Recurrente</w:t>
      </w:r>
      <w:r w:rsidRPr="007F0846">
        <w:rPr>
          <w:rFonts w:ascii="Palatino Linotype" w:eastAsia="Palatino Linotype" w:hAnsi="Palatino Linotype" w:cs="Palatino Linotype"/>
          <w:sz w:val="22"/>
          <w:szCs w:val="22"/>
        </w:rPr>
        <w:t xml:space="preserve">, lo que se traduce como la configuración de la </w:t>
      </w:r>
      <w:r w:rsidRPr="007F0846">
        <w:rPr>
          <w:rFonts w:ascii="Palatino Linotype" w:eastAsia="Palatino Linotype" w:hAnsi="Palatino Linotype" w:cs="Palatino Linotype"/>
          <w:b/>
          <w:sz w:val="22"/>
          <w:szCs w:val="22"/>
        </w:rPr>
        <w:t>NEGATIVA FICTA</w:t>
      </w:r>
      <w:r w:rsidRPr="007F0846">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w:t>
      </w:r>
      <w:r w:rsidRPr="007F0846">
        <w:rPr>
          <w:rFonts w:ascii="Palatino Linotype" w:eastAsia="Palatino Linotype" w:hAnsi="Palatino Linotype" w:cs="Palatino Linotype"/>
          <w:b/>
          <w:sz w:val="22"/>
          <w:szCs w:val="22"/>
        </w:rPr>
        <w:t>el Sujeto Obligado</w:t>
      </w:r>
      <w:r w:rsidRPr="007F0846">
        <w:rPr>
          <w:rFonts w:ascii="Palatino Linotype" w:eastAsia="Palatino Linotype" w:hAnsi="Palatino Linotype" w:cs="Palatino Linotype"/>
          <w:sz w:val="22"/>
          <w:szCs w:val="22"/>
        </w:rPr>
        <w:t xml:space="preserve"> no emitió respuesta a la solicitud de información, dentro del plazo legal previsto para ello.</w:t>
      </w:r>
    </w:p>
    <w:p w14:paraId="57DF6052"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2F7F0221"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sidRPr="007F0846">
        <w:rPr>
          <w:rFonts w:ascii="Palatino Linotype" w:eastAsia="Palatino Linotype" w:hAnsi="Palatino Linotype" w:cs="Palatino Linotype"/>
          <w:b/>
          <w:sz w:val="22"/>
          <w:szCs w:val="22"/>
        </w:rPr>
        <w:t xml:space="preserve">la parte Recurrente, </w:t>
      </w:r>
      <w:r w:rsidRPr="007F0846">
        <w:rPr>
          <w:rFonts w:ascii="Palatino Linotype" w:eastAsia="Palatino Linotype" w:hAnsi="Palatino Linotype" w:cs="Palatino Linotype"/>
          <w:sz w:val="22"/>
          <w:szCs w:val="22"/>
        </w:rPr>
        <w:t xml:space="preserve">se advierte que requirió al </w:t>
      </w:r>
      <w:r w:rsidRPr="007F0846">
        <w:rPr>
          <w:rFonts w:ascii="Palatino Linotype" w:eastAsia="Palatino Linotype" w:hAnsi="Palatino Linotype" w:cs="Palatino Linotype"/>
          <w:b/>
          <w:sz w:val="22"/>
          <w:szCs w:val="22"/>
        </w:rPr>
        <w:t>Sujeto Obligado</w:t>
      </w:r>
      <w:r w:rsidRPr="007F0846">
        <w:rPr>
          <w:rFonts w:ascii="Palatino Linotype" w:eastAsia="Palatino Linotype" w:hAnsi="Palatino Linotype" w:cs="Palatino Linotype"/>
          <w:sz w:val="22"/>
          <w:szCs w:val="22"/>
        </w:rPr>
        <w:t xml:space="preserve"> lo siguiente:</w:t>
      </w:r>
    </w:p>
    <w:p w14:paraId="36818BBF"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22DAFD79" w14:textId="77777777" w:rsidR="00E54FF5" w:rsidRPr="007F0846" w:rsidRDefault="00CE3152">
      <w:pPr>
        <w:spacing w:line="276" w:lineRule="auto"/>
        <w:ind w:left="567" w:right="616"/>
        <w:jc w:val="both"/>
        <w:rPr>
          <w:rFonts w:ascii="Palatino Linotype" w:eastAsia="Palatino Linotype" w:hAnsi="Palatino Linotype" w:cs="Palatino Linotype"/>
          <w:b/>
          <w:i/>
          <w:sz w:val="22"/>
          <w:szCs w:val="22"/>
        </w:rPr>
      </w:pPr>
      <w:bookmarkStart w:id="6" w:name="_heading=h.gjdgxs" w:colFirst="0" w:colLast="0"/>
      <w:bookmarkEnd w:id="6"/>
      <w:r w:rsidRPr="007F0846">
        <w:rPr>
          <w:rFonts w:ascii="Palatino Linotype" w:eastAsia="Palatino Linotype" w:hAnsi="Palatino Linotype" w:cs="Palatino Linotype"/>
          <w:i/>
          <w:sz w:val="22"/>
          <w:szCs w:val="22"/>
        </w:rPr>
        <w:t>“</w:t>
      </w:r>
      <w:r w:rsidR="004F191E" w:rsidRPr="007F0846">
        <w:rPr>
          <w:rFonts w:ascii="Palatino Linotype" w:eastAsia="Palatino Linotype" w:hAnsi="Palatino Linotype" w:cs="Palatino Linotype"/>
          <w:i/>
          <w:sz w:val="22"/>
          <w:szCs w:val="22"/>
        </w:rPr>
        <w:t>Proporcionar el nombre del titular o titulares de la cuenta o cuentas bancarias donde se reciben las aportaciones federales y estatales así como el nombre de la institución o instituciones bancarias donde dichas cuentas estén albergadas. También, proporcionar el monto total de dichas aportaciones en el año 2015, 2018, 2021 Y 2024. Proporcionar documentos fuente.</w:t>
      </w:r>
      <w:r w:rsidRPr="007F0846">
        <w:rPr>
          <w:rFonts w:ascii="Palatino Linotype" w:eastAsia="Palatino Linotype" w:hAnsi="Palatino Linotype" w:cs="Palatino Linotype"/>
          <w:i/>
          <w:sz w:val="22"/>
          <w:szCs w:val="22"/>
        </w:rPr>
        <w:t>” (Sic)</w:t>
      </w:r>
    </w:p>
    <w:p w14:paraId="463AD1B0"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598B38C2"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D0D52ED"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13332FE2" w14:textId="77777777" w:rsidR="00E54FF5" w:rsidRPr="007F0846" w:rsidRDefault="00CE3152">
      <w:pPr>
        <w:tabs>
          <w:tab w:val="left" w:pos="709"/>
        </w:tabs>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lastRenderedPageBreak/>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DC0A627" w14:textId="77777777" w:rsidR="00E54FF5" w:rsidRPr="007F0846" w:rsidRDefault="00CE3152">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7F0846">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52B2F0B9" w14:textId="77777777" w:rsidR="00E54FF5" w:rsidRPr="007F0846" w:rsidRDefault="00CE3152">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35C9B8C8" w14:textId="77777777" w:rsidR="00E54FF5" w:rsidRPr="007F0846" w:rsidRDefault="00CE3152">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7F0846">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16C2A6C0" w14:textId="77777777" w:rsidR="00E54FF5" w:rsidRPr="007F0846" w:rsidRDefault="00CE3152">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t>[…]</w:t>
      </w:r>
    </w:p>
    <w:p w14:paraId="4483E246" w14:textId="77777777" w:rsidR="00E54FF5" w:rsidRPr="007F0846" w:rsidRDefault="00CE3152">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“Artículo 6o.</w:t>
      </w:r>
    </w:p>
    <w:p w14:paraId="128C7F0F" w14:textId="77777777" w:rsidR="00E54FF5" w:rsidRPr="007F0846" w:rsidRDefault="00CE3152">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t>[...]</w:t>
      </w:r>
    </w:p>
    <w:p w14:paraId="32F31DF2" w14:textId="77777777" w:rsidR="00E54FF5" w:rsidRPr="007F0846" w:rsidRDefault="00CE3152">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 xml:space="preserve">A. Para el ejercicio del derecho de acceso a la información, la Federación y </w:t>
      </w:r>
      <w:r w:rsidRPr="007F0846">
        <w:rPr>
          <w:rFonts w:ascii="Palatino Linotype" w:eastAsia="Palatino Linotype" w:hAnsi="Palatino Linotype" w:cs="Palatino Linotype"/>
          <w:b/>
          <w:i/>
          <w:sz w:val="22"/>
          <w:szCs w:val="22"/>
          <w:u w:val="single"/>
        </w:rPr>
        <w:t>las entidades federativas</w:t>
      </w:r>
      <w:r w:rsidRPr="007F0846">
        <w:rPr>
          <w:rFonts w:ascii="Palatino Linotype" w:eastAsia="Palatino Linotype" w:hAnsi="Palatino Linotype" w:cs="Palatino Linotype"/>
          <w:b/>
          <w:i/>
          <w:sz w:val="22"/>
          <w:szCs w:val="22"/>
        </w:rPr>
        <w:t>,</w:t>
      </w:r>
      <w:r w:rsidRPr="007F0846">
        <w:rPr>
          <w:rFonts w:ascii="Palatino Linotype" w:eastAsia="Palatino Linotype" w:hAnsi="Palatino Linotype" w:cs="Palatino Linotype"/>
          <w:i/>
          <w:sz w:val="22"/>
          <w:szCs w:val="22"/>
        </w:rPr>
        <w:t xml:space="preserve"> en el ámbito de sus respectivas competencias, se regirán por los siguientes principios y bases:</w:t>
      </w:r>
    </w:p>
    <w:p w14:paraId="33D088EF" w14:textId="77777777" w:rsidR="00E54FF5" w:rsidRPr="007F0846" w:rsidRDefault="00CE3152">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t> </w:t>
      </w:r>
      <w:r w:rsidRPr="007F0846">
        <w:rPr>
          <w:rFonts w:ascii="Palatino Linotype" w:eastAsia="Palatino Linotype" w:hAnsi="Palatino Linotype" w:cs="Palatino Linotype"/>
          <w:b/>
          <w:i/>
          <w:sz w:val="22"/>
          <w:szCs w:val="22"/>
        </w:rPr>
        <w:t xml:space="preserve">I. </w:t>
      </w:r>
      <w:r w:rsidRPr="007F0846">
        <w:rPr>
          <w:rFonts w:ascii="Palatino Linotype" w:eastAsia="Palatino Linotype" w:hAnsi="Palatino Linotype" w:cs="Palatino Linotype"/>
          <w:b/>
          <w:i/>
          <w:sz w:val="22"/>
          <w:szCs w:val="22"/>
          <w:u w:val="single"/>
        </w:rPr>
        <w:t xml:space="preserve">Toda la información en posesión de cualquier autoridad, entidad, órgano y organismo de los Poderes Ejecutivo, Legislativo y Judicial, órganos autónomos, </w:t>
      </w:r>
      <w:r w:rsidRPr="007F0846">
        <w:rPr>
          <w:rFonts w:ascii="Palatino Linotype" w:eastAsia="Palatino Linotype" w:hAnsi="Palatino Linotype" w:cs="Palatino Linotype"/>
          <w:i/>
          <w:sz w:val="22"/>
          <w:szCs w:val="22"/>
        </w:rPr>
        <w:t xml:space="preserve">partidos políticos, fideicomisos y fondos públicos, así como de cualquier persona física, moral o sindicato que reciba y ejerza recursos públicos o realice actos de autoridad en el ámbito federal, estatal y municipal, </w:t>
      </w:r>
      <w:r w:rsidRPr="007F0846">
        <w:rPr>
          <w:rFonts w:ascii="Palatino Linotype" w:eastAsia="Palatino Linotype" w:hAnsi="Palatino Linotype" w:cs="Palatino Linotype"/>
          <w:b/>
          <w:i/>
          <w:sz w:val="22"/>
          <w:szCs w:val="22"/>
        </w:rPr>
        <w:t xml:space="preserve">es pública y sólo podrá ser reservada temporalmente por razones de interés público </w:t>
      </w:r>
      <w:r w:rsidRPr="007F0846">
        <w:rPr>
          <w:rFonts w:ascii="Palatino Linotype" w:eastAsia="Palatino Linotype" w:hAnsi="Palatino Linotype" w:cs="Palatino Linotype"/>
          <w:b/>
          <w:i/>
          <w:sz w:val="22"/>
          <w:szCs w:val="22"/>
        </w:rPr>
        <w:lastRenderedPageBreak/>
        <w:t>y seguridad nacional,</w:t>
      </w:r>
      <w:r w:rsidRPr="007F0846">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221FF41" w14:textId="77777777" w:rsidR="00E54FF5" w:rsidRPr="007F0846" w:rsidRDefault="00CE3152">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4D4A56ED" w14:textId="77777777" w:rsidR="00E54FF5" w:rsidRPr="007F0846" w:rsidRDefault="00CE3152">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t>[]</w:t>
      </w:r>
    </w:p>
    <w:p w14:paraId="37F594AB" w14:textId="77777777" w:rsidR="00E54FF5" w:rsidRPr="007F0846" w:rsidRDefault="00CE3152">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 xml:space="preserve">III. </w:t>
      </w:r>
      <w:r w:rsidRPr="007F0846">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7F0846">
        <w:rPr>
          <w:rFonts w:ascii="Palatino Linotype" w:eastAsia="Palatino Linotype" w:hAnsi="Palatino Linotype" w:cs="Palatino Linotype"/>
          <w:i/>
          <w:sz w:val="22"/>
          <w:szCs w:val="22"/>
        </w:rPr>
        <w:t xml:space="preserve"> a sus datos personales o a la rectificación de éstos.</w:t>
      </w:r>
    </w:p>
    <w:p w14:paraId="63554467" w14:textId="77777777" w:rsidR="00E54FF5" w:rsidRPr="007F0846" w:rsidRDefault="00CE3152">
      <w:pPr>
        <w:pBdr>
          <w:top w:val="nil"/>
          <w:left w:val="nil"/>
          <w:bottom w:val="nil"/>
          <w:right w:val="nil"/>
          <w:between w:val="nil"/>
        </w:pBdr>
        <w:spacing w:line="259" w:lineRule="auto"/>
        <w:ind w:left="864" w:right="864"/>
        <w:jc w:val="both"/>
        <w:rPr>
          <w:rFonts w:ascii="Palatino Linotype" w:eastAsia="Palatino Linotype" w:hAnsi="Palatino Linotype" w:cs="Palatino Linotype"/>
          <w:b/>
          <w:i/>
          <w:sz w:val="22"/>
          <w:szCs w:val="22"/>
        </w:rPr>
      </w:pPr>
      <w:r w:rsidRPr="007F0846">
        <w:rPr>
          <w:rFonts w:ascii="Palatino Linotype" w:eastAsia="Palatino Linotype" w:hAnsi="Palatino Linotype" w:cs="Palatino Linotype"/>
          <w:b/>
          <w:i/>
          <w:sz w:val="22"/>
          <w:szCs w:val="22"/>
        </w:rPr>
        <w:t>IV. Se establecerán mecanismos de acceso a la información y procedimientos de revisión expeditos que se sustanciarán ante las instancias competentes en los términos que fija esta Constitución y las leyes.</w:t>
      </w:r>
    </w:p>
    <w:p w14:paraId="592E0CEA" w14:textId="77777777" w:rsidR="00E54FF5" w:rsidRPr="007F0846" w:rsidRDefault="00CE3152">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 xml:space="preserve">V. </w:t>
      </w:r>
      <w:r w:rsidRPr="007F0846">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6B2639E" w14:textId="77777777" w:rsidR="00E54FF5" w:rsidRPr="007F0846" w:rsidRDefault="00CE3152">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t> </w:t>
      </w:r>
      <w:r w:rsidRPr="007F0846">
        <w:rPr>
          <w:rFonts w:ascii="Palatino Linotype" w:eastAsia="Palatino Linotype" w:hAnsi="Palatino Linotype" w:cs="Palatino Linotype"/>
          <w:b/>
          <w:i/>
          <w:sz w:val="22"/>
          <w:szCs w:val="22"/>
        </w:rPr>
        <w:t xml:space="preserve">VI. </w:t>
      </w:r>
      <w:r w:rsidRPr="007F0846">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4A492D9" w14:textId="77777777" w:rsidR="00E54FF5" w:rsidRPr="007F0846" w:rsidRDefault="00CE3152">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t> </w:t>
      </w:r>
      <w:r w:rsidRPr="007F0846">
        <w:rPr>
          <w:rFonts w:ascii="Palatino Linotype" w:eastAsia="Palatino Linotype" w:hAnsi="Palatino Linotype" w:cs="Palatino Linotype"/>
          <w:b/>
          <w:i/>
          <w:sz w:val="22"/>
          <w:szCs w:val="22"/>
        </w:rPr>
        <w:t xml:space="preserve">VII. </w:t>
      </w:r>
      <w:r w:rsidRPr="007F0846">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08A23845" w14:textId="77777777" w:rsidR="00E54FF5" w:rsidRPr="007F0846" w:rsidRDefault="00E54FF5">
      <w:pPr>
        <w:tabs>
          <w:tab w:val="left" w:pos="709"/>
        </w:tabs>
        <w:spacing w:line="360" w:lineRule="auto"/>
        <w:jc w:val="both"/>
        <w:rPr>
          <w:rFonts w:ascii="Palatino Linotype" w:eastAsia="Palatino Linotype" w:hAnsi="Palatino Linotype" w:cs="Palatino Linotype"/>
          <w:i/>
          <w:sz w:val="22"/>
          <w:szCs w:val="22"/>
        </w:rPr>
      </w:pPr>
    </w:p>
    <w:p w14:paraId="525573B3" w14:textId="77777777" w:rsidR="00E54FF5" w:rsidRPr="007F0846" w:rsidRDefault="00CE3152">
      <w:pPr>
        <w:tabs>
          <w:tab w:val="left" w:pos="709"/>
        </w:tabs>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3344828E"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665143F8"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56A97EBF"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3F7056AE"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7F0846">
        <w:rPr>
          <w:rFonts w:ascii="Palatino Linotype" w:eastAsia="Palatino Linotype" w:hAnsi="Palatino Linotype" w:cs="Palatino Linotype"/>
          <w:i/>
          <w:sz w:val="22"/>
          <w:szCs w:val="22"/>
        </w:rPr>
        <w:t>:</w:t>
      </w:r>
    </w:p>
    <w:p w14:paraId="53BA1D43"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7F0846">
        <w:rPr>
          <w:rFonts w:ascii="Palatino Linotype" w:eastAsia="Palatino Linotype" w:hAnsi="Palatino Linotype" w:cs="Palatino Linotype"/>
          <w:b/>
          <w:i/>
          <w:sz w:val="22"/>
          <w:szCs w:val="22"/>
        </w:rPr>
        <w:t>I.</w:t>
      </w:r>
      <w:r w:rsidRPr="007F0846">
        <w:rPr>
          <w:rFonts w:ascii="Palatino Linotype" w:eastAsia="Palatino Linotype" w:hAnsi="Palatino Linotype" w:cs="Palatino Linotype"/>
          <w:i/>
          <w:sz w:val="22"/>
          <w:szCs w:val="22"/>
        </w:rPr>
        <w:t xml:space="preserve"> El Poder Ejecutivo del Estado de México, las dependencias, organismos auxiliares,</w:t>
      </w:r>
      <w:r w:rsidRPr="007F0846">
        <w:rPr>
          <w:rFonts w:ascii="Palatino Linotype" w:eastAsia="Palatino Linotype" w:hAnsi="Palatino Linotype" w:cs="Palatino Linotype"/>
          <w:b/>
          <w:i/>
          <w:sz w:val="22"/>
          <w:szCs w:val="22"/>
        </w:rPr>
        <w:t xml:space="preserve"> </w:t>
      </w:r>
      <w:r w:rsidRPr="007F0846">
        <w:rPr>
          <w:rFonts w:ascii="Palatino Linotype" w:eastAsia="Palatino Linotype" w:hAnsi="Palatino Linotype" w:cs="Palatino Linotype"/>
          <w:i/>
          <w:sz w:val="22"/>
          <w:szCs w:val="22"/>
        </w:rPr>
        <w:t>órganos, entidades, fideicomisos y fondos públicos, así como la Procuraduría General de Justicia;</w:t>
      </w:r>
    </w:p>
    <w:p w14:paraId="26017B31"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II.</w:t>
      </w:r>
      <w:r w:rsidRPr="007F0846">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21DFD733"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III.</w:t>
      </w:r>
      <w:r w:rsidRPr="007F0846">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34F958C"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7F0846">
        <w:rPr>
          <w:rFonts w:ascii="Palatino Linotype" w:eastAsia="Palatino Linotype" w:hAnsi="Palatino Linotype" w:cs="Palatino Linotype"/>
          <w:b/>
          <w:i/>
          <w:sz w:val="22"/>
          <w:szCs w:val="22"/>
        </w:rPr>
        <w:t>IV. Los ayuntamientos y las dependencias, organismos, órganos y entidades de la administración municipal;</w:t>
      </w:r>
    </w:p>
    <w:p w14:paraId="3F28E36B"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V.</w:t>
      </w:r>
      <w:r w:rsidRPr="007F0846">
        <w:rPr>
          <w:rFonts w:ascii="Palatino Linotype" w:eastAsia="Palatino Linotype" w:hAnsi="Palatino Linotype" w:cs="Palatino Linotype"/>
          <w:i/>
          <w:sz w:val="22"/>
          <w:szCs w:val="22"/>
        </w:rPr>
        <w:t xml:space="preserve"> Los órganos autónomos;</w:t>
      </w:r>
    </w:p>
    <w:p w14:paraId="1EA94542"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VI.</w:t>
      </w:r>
      <w:r w:rsidRPr="007F0846">
        <w:rPr>
          <w:rFonts w:ascii="Palatino Linotype" w:eastAsia="Palatino Linotype" w:hAnsi="Palatino Linotype" w:cs="Palatino Linotype"/>
          <w:i/>
          <w:sz w:val="22"/>
          <w:szCs w:val="22"/>
        </w:rPr>
        <w:t xml:space="preserve"> Los tribunales administrativos y autoridades jurisdiccionales en materia laboral;</w:t>
      </w:r>
    </w:p>
    <w:p w14:paraId="5ED2B018"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VII.</w:t>
      </w:r>
      <w:r w:rsidRPr="007F0846">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53BA6E9F"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VIII.</w:t>
      </w:r>
      <w:r w:rsidRPr="007F0846">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3232A4CD"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IX.</w:t>
      </w:r>
      <w:r w:rsidRPr="007F0846">
        <w:rPr>
          <w:rFonts w:ascii="Palatino Linotype" w:eastAsia="Palatino Linotype" w:hAnsi="Palatino Linotype" w:cs="Palatino Linotype"/>
          <w:i/>
          <w:sz w:val="22"/>
          <w:szCs w:val="22"/>
        </w:rPr>
        <w:t xml:space="preserve"> Los sindicatos que reciban y/o ejerzan recursos públicos en el ámbito estatal y municipal;</w:t>
      </w:r>
    </w:p>
    <w:p w14:paraId="5BE91A8C"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X.</w:t>
      </w:r>
      <w:r w:rsidRPr="007F0846">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18AC510B"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XI.</w:t>
      </w:r>
      <w:r w:rsidRPr="007F0846">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25ADC0DB"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lastRenderedPageBreak/>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15CC4B55"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7F0846">
        <w:rPr>
          <w:rFonts w:ascii="Palatino Linotype" w:eastAsia="Palatino Linotype" w:hAnsi="Palatino Linotype" w:cs="Palatino Linotype"/>
          <w:i/>
          <w:sz w:val="22"/>
          <w:szCs w:val="22"/>
        </w:rPr>
        <w:t>.</w:t>
      </w:r>
    </w:p>
    <w:p w14:paraId="5972B114" w14:textId="77777777" w:rsidR="00E54FF5" w:rsidRPr="007F0846" w:rsidRDefault="00E54FF5">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200024C2" w14:textId="77777777" w:rsidR="00E54FF5" w:rsidRPr="007F0846" w:rsidRDefault="00CE3152">
      <w:pPr>
        <w:spacing w:line="360" w:lineRule="auto"/>
        <w:ind w:left="-142"/>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408EEDCF" w14:textId="77777777" w:rsidR="00E54FF5" w:rsidRPr="007F0846" w:rsidRDefault="00E54FF5">
      <w:pPr>
        <w:spacing w:line="360" w:lineRule="auto"/>
        <w:ind w:left="-142"/>
        <w:jc w:val="both"/>
        <w:rPr>
          <w:rFonts w:ascii="Palatino Linotype" w:eastAsia="Palatino Linotype" w:hAnsi="Palatino Linotype" w:cs="Palatino Linotype"/>
          <w:sz w:val="22"/>
          <w:szCs w:val="22"/>
        </w:rPr>
      </w:pPr>
    </w:p>
    <w:p w14:paraId="4645F50B" w14:textId="77777777" w:rsidR="00E54FF5" w:rsidRPr="007F0846" w:rsidRDefault="00CE3152">
      <w:pPr>
        <w:spacing w:line="360" w:lineRule="auto"/>
        <w:ind w:left="-142"/>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04D66E7B" w14:textId="77777777" w:rsidR="00E54FF5" w:rsidRPr="007F0846" w:rsidRDefault="00E54FF5">
      <w:pPr>
        <w:spacing w:line="360" w:lineRule="auto"/>
        <w:ind w:left="-142"/>
        <w:jc w:val="both"/>
        <w:rPr>
          <w:rFonts w:ascii="Palatino Linotype" w:eastAsia="Palatino Linotype" w:hAnsi="Palatino Linotype" w:cs="Palatino Linotype"/>
          <w:sz w:val="22"/>
          <w:szCs w:val="22"/>
        </w:rPr>
      </w:pPr>
    </w:p>
    <w:p w14:paraId="3159231A" w14:textId="77777777" w:rsidR="00E54FF5" w:rsidRPr="007F0846" w:rsidRDefault="00CE3152">
      <w:pPr>
        <w:widowControl w:val="0"/>
        <w:tabs>
          <w:tab w:val="left" w:pos="1276"/>
        </w:tabs>
        <w:spacing w:line="360" w:lineRule="auto"/>
        <w:ind w:left="-142"/>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43A45BAF" w14:textId="77777777" w:rsidR="00E54FF5" w:rsidRPr="007F0846" w:rsidRDefault="00E54FF5">
      <w:pPr>
        <w:widowControl w:val="0"/>
        <w:tabs>
          <w:tab w:val="left" w:pos="1276"/>
        </w:tabs>
        <w:spacing w:line="360" w:lineRule="auto"/>
        <w:ind w:left="-142"/>
        <w:jc w:val="both"/>
        <w:rPr>
          <w:rFonts w:ascii="Palatino Linotype" w:eastAsia="Palatino Linotype" w:hAnsi="Palatino Linotype" w:cs="Palatino Linotype"/>
          <w:sz w:val="22"/>
          <w:szCs w:val="22"/>
        </w:rPr>
      </w:pPr>
    </w:p>
    <w:p w14:paraId="135E2E1B" w14:textId="77777777" w:rsidR="00E54FF5" w:rsidRPr="007F0846" w:rsidRDefault="00CE3152">
      <w:pPr>
        <w:widowControl w:val="0"/>
        <w:tabs>
          <w:tab w:val="left" w:pos="1276"/>
        </w:tabs>
        <w:spacing w:line="360" w:lineRule="auto"/>
        <w:ind w:left="-142"/>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 xml:space="preserve">Por su parte, el artículo 53, fracciones II, IV y V de la Ley antes citada establece que las Unidades de Transparencia tienen, entre otras, las funciones de recibir, tramitar y dar respuesta a las solicitudes de acceso a la información; realizar, con efectividad, los trámites </w:t>
      </w:r>
      <w:r w:rsidRPr="007F0846">
        <w:rPr>
          <w:rFonts w:ascii="Palatino Linotype" w:eastAsia="Palatino Linotype" w:hAnsi="Palatino Linotype" w:cs="Palatino Linotype"/>
          <w:sz w:val="22"/>
          <w:szCs w:val="22"/>
        </w:rPr>
        <w:lastRenderedPageBreak/>
        <w:t>internos necesarios para la atención de las solicitudes de acceso a la información; así como, entregar, en su caso, a los particulares la información solicitada.</w:t>
      </w:r>
    </w:p>
    <w:p w14:paraId="1F1B7A02" w14:textId="77777777" w:rsidR="00E54FF5" w:rsidRPr="007F0846" w:rsidRDefault="00E54FF5">
      <w:pPr>
        <w:spacing w:line="360" w:lineRule="auto"/>
        <w:ind w:left="-284"/>
        <w:jc w:val="both"/>
        <w:rPr>
          <w:rFonts w:ascii="Palatino Linotype" w:eastAsia="Palatino Linotype" w:hAnsi="Palatino Linotype" w:cs="Palatino Linotype"/>
          <w:sz w:val="22"/>
          <w:szCs w:val="22"/>
        </w:rPr>
      </w:pPr>
    </w:p>
    <w:p w14:paraId="7C245B0A" w14:textId="77777777" w:rsidR="00E54FF5" w:rsidRPr="007F0846" w:rsidRDefault="00CE3152">
      <w:pPr>
        <w:spacing w:line="360" w:lineRule="auto"/>
        <w:ind w:left="-142"/>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19C5974E"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4C4A4ACD" w14:textId="77777777" w:rsidR="00E54FF5" w:rsidRPr="007F0846" w:rsidRDefault="00CE3152">
      <w:pPr>
        <w:widowControl w:val="0"/>
        <w:tabs>
          <w:tab w:val="left" w:pos="1276"/>
        </w:tabs>
        <w:spacing w:line="360" w:lineRule="auto"/>
        <w:ind w:left="-142" w:right="-93"/>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59246E8A" w14:textId="77777777" w:rsidR="00E54FF5" w:rsidRPr="007F0846" w:rsidRDefault="00E54FF5">
      <w:pPr>
        <w:widowControl w:val="0"/>
        <w:tabs>
          <w:tab w:val="left" w:pos="1276"/>
        </w:tabs>
        <w:spacing w:line="360" w:lineRule="auto"/>
        <w:ind w:left="-142" w:right="-93"/>
        <w:jc w:val="both"/>
        <w:rPr>
          <w:rFonts w:ascii="Palatino Linotype" w:eastAsia="Palatino Linotype" w:hAnsi="Palatino Linotype" w:cs="Palatino Linotype"/>
          <w:sz w:val="22"/>
          <w:szCs w:val="22"/>
        </w:rPr>
      </w:pPr>
    </w:p>
    <w:p w14:paraId="65B19CB1" w14:textId="77777777" w:rsidR="00E54FF5" w:rsidRPr="007F0846" w:rsidRDefault="00CE3152">
      <w:pPr>
        <w:spacing w:line="360" w:lineRule="auto"/>
        <w:ind w:left="-142" w:right="-93"/>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7F0846">
        <w:rPr>
          <w:rFonts w:ascii="Palatino Linotype" w:eastAsia="Palatino Linotype" w:hAnsi="Palatino Linotype" w:cs="Palatino Linotype"/>
          <w:b/>
          <w:sz w:val="22"/>
          <w:szCs w:val="22"/>
        </w:rPr>
        <w:t>quince días hábiles,</w:t>
      </w:r>
      <w:r w:rsidRPr="007F0846">
        <w:rPr>
          <w:rFonts w:ascii="Palatino Linotype" w:eastAsia="Palatino Linotype" w:hAnsi="Palatino Linotype" w:cs="Palatino Linotype"/>
          <w:sz w:val="22"/>
          <w:szCs w:val="22"/>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69D5161A" w14:textId="77777777" w:rsidR="00E54FF5" w:rsidRPr="007F0846" w:rsidRDefault="00E54FF5">
      <w:pPr>
        <w:spacing w:line="360" w:lineRule="auto"/>
        <w:ind w:left="-142" w:right="-93"/>
        <w:jc w:val="both"/>
        <w:rPr>
          <w:rFonts w:ascii="Palatino Linotype" w:eastAsia="Palatino Linotype" w:hAnsi="Palatino Linotype" w:cs="Palatino Linotype"/>
          <w:sz w:val="22"/>
          <w:szCs w:val="22"/>
        </w:rPr>
      </w:pPr>
    </w:p>
    <w:p w14:paraId="2EBDE18D" w14:textId="77777777" w:rsidR="00E54FF5" w:rsidRPr="007F0846" w:rsidRDefault="00CE3152">
      <w:pPr>
        <w:spacing w:line="360" w:lineRule="auto"/>
        <w:ind w:left="-142" w:right="-93"/>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Sirve de sustento a lo anterior, el precepto legal en cita:</w:t>
      </w:r>
    </w:p>
    <w:p w14:paraId="4582AC99" w14:textId="77777777" w:rsidR="00E54FF5" w:rsidRPr="007F0846" w:rsidRDefault="00E54FF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41244345" w14:textId="77777777" w:rsidR="00E54FF5" w:rsidRPr="007F0846" w:rsidRDefault="00CE3152">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 xml:space="preserve">“Artículo 163. La Unidad de Transparencia deberá notificar la respuesta a la solicitud al interesado en el menor tiempo posible, que no podrá </w:t>
      </w:r>
      <w:r w:rsidRPr="007F0846">
        <w:rPr>
          <w:rFonts w:ascii="Palatino Linotype" w:eastAsia="Palatino Linotype" w:hAnsi="Palatino Linotype" w:cs="Palatino Linotype"/>
          <w:b/>
          <w:i/>
          <w:sz w:val="22"/>
          <w:szCs w:val="22"/>
        </w:rPr>
        <w:lastRenderedPageBreak/>
        <w:t>exceder de quince días hábiles</w:t>
      </w:r>
      <w:r w:rsidRPr="007F0846">
        <w:rPr>
          <w:rFonts w:ascii="Palatino Linotype" w:eastAsia="Palatino Linotype" w:hAnsi="Palatino Linotype" w:cs="Palatino Linotype"/>
          <w:i/>
          <w:sz w:val="22"/>
          <w:szCs w:val="22"/>
        </w:rPr>
        <w:t xml:space="preserve">, contados a partir del día siguiente a la presentación de aquélla. </w:t>
      </w:r>
    </w:p>
    <w:p w14:paraId="2735982B" w14:textId="77777777" w:rsidR="00E54FF5" w:rsidRPr="007F0846" w:rsidRDefault="00CE3152">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E1B64E4" w14:textId="77777777" w:rsidR="00E54FF5" w:rsidRPr="007F0846" w:rsidRDefault="00E54FF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BFA4C4F"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 xml:space="preserve">En mérito de lo expuesto, es claro que en este caso </w:t>
      </w:r>
      <w:r w:rsidRPr="007F0846">
        <w:rPr>
          <w:rFonts w:ascii="Palatino Linotype" w:eastAsia="Palatino Linotype" w:hAnsi="Palatino Linotype" w:cs="Palatino Linotype"/>
          <w:b/>
          <w:sz w:val="22"/>
          <w:szCs w:val="22"/>
        </w:rPr>
        <w:t>el Sujeto Obligado</w:t>
      </w:r>
      <w:r w:rsidRPr="007F0846">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1C4E1F22"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7C0D2A2C"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2017DD7C"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4E98AF7E"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7F0846">
        <w:rPr>
          <w:rFonts w:ascii="Palatino Linotype" w:eastAsia="Palatino Linotype" w:hAnsi="Palatino Linotype" w:cs="Palatino Linotype"/>
          <w:b/>
          <w:sz w:val="22"/>
          <w:szCs w:val="22"/>
        </w:rPr>
        <w:t>el Sujeto Obligado;</w:t>
      </w:r>
      <w:r w:rsidRPr="007F0846">
        <w:rPr>
          <w:rFonts w:ascii="Palatino Linotype" w:eastAsia="Palatino Linotype" w:hAnsi="Palatino Linotype" w:cs="Palatino Linotype"/>
          <w:sz w:val="22"/>
          <w:szCs w:val="22"/>
        </w:rPr>
        <w:t xml:space="preserve"> por lo que, en caso de no atender de manera positiva, el requerimiento de información deberá manifestarse al respecto.</w:t>
      </w:r>
    </w:p>
    <w:p w14:paraId="52915F9F"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2E0E315A" w14:textId="77777777" w:rsidR="00E54FF5" w:rsidRPr="007F0846" w:rsidRDefault="00CE3152">
      <w:pPr>
        <w:numPr>
          <w:ilvl w:val="0"/>
          <w:numId w:val="1"/>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7F0846">
        <w:rPr>
          <w:rFonts w:ascii="Palatino Linotype" w:eastAsia="Palatino Linotype" w:hAnsi="Palatino Linotype" w:cs="Palatino Linotype"/>
          <w:b/>
          <w:sz w:val="22"/>
          <w:szCs w:val="22"/>
        </w:rPr>
        <w:t>De la clasificación de la información.</w:t>
      </w:r>
    </w:p>
    <w:p w14:paraId="71881452" w14:textId="77777777" w:rsidR="00E54FF5" w:rsidRPr="007F0846" w:rsidRDefault="00E54FF5">
      <w:pPr>
        <w:spacing w:line="360" w:lineRule="auto"/>
        <w:jc w:val="both"/>
        <w:rPr>
          <w:rFonts w:ascii="Palatino Linotype" w:eastAsia="Palatino Linotype" w:hAnsi="Palatino Linotype" w:cs="Palatino Linotype"/>
          <w:b/>
          <w:sz w:val="22"/>
          <w:szCs w:val="22"/>
        </w:rPr>
      </w:pPr>
    </w:p>
    <w:p w14:paraId="0C808AB3" w14:textId="77777777" w:rsidR="00E54FF5" w:rsidRPr="007F0846" w:rsidRDefault="00CE3152">
      <w:pPr>
        <w:spacing w:line="360" w:lineRule="auto"/>
        <w:ind w:right="51"/>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3A55A0B6" w14:textId="77777777" w:rsidR="00E54FF5" w:rsidRPr="007F0846" w:rsidRDefault="00E54FF5">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02033BFD"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 xml:space="preserve">Artículo 91. </w:t>
      </w:r>
      <w:r w:rsidRPr="007F0846">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51211287" w14:textId="77777777" w:rsidR="00E54FF5" w:rsidRPr="007F0846" w:rsidRDefault="00E54FF5">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7CD0B908"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6E575FA4"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28FCFA9C"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0C26F908" w14:textId="77777777" w:rsidR="00E54FF5" w:rsidRPr="007F0846" w:rsidRDefault="00E54FF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4E2C70E3"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lastRenderedPageBreak/>
        <w:t xml:space="preserve">Artículo 140. </w:t>
      </w:r>
      <w:r w:rsidRPr="007F0846">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19F38B29"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 xml:space="preserve">I. </w:t>
      </w:r>
      <w:r w:rsidRPr="007F0846">
        <w:rPr>
          <w:rFonts w:ascii="Palatino Linotype" w:eastAsia="Palatino Linotype" w:hAnsi="Palatino Linotype" w:cs="Palatino Linotype"/>
          <w:i/>
          <w:sz w:val="22"/>
          <w:szCs w:val="22"/>
        </w:rPr>
        <w:t>Comprometa la seguridad pública y cuente con un propósito genuino y un efecto demostrable;</w:t>
      </w:r>
    </w:p>
    <w:p w14:paraId="2F2E5D71"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 xml:space="preserve">II. </w:t>
      </w:r>
      <w:r w:rsidRPr="007F0846">
        <w:rPr>
          <w:rFonts w:ascii="Palatino Linotype" w:eastAsia="Palatino Linotype" w:hAnsi="Palatino Linotype" w:cs="Palatino Linotype"/>
          <w:i/>
          <w:sz w:val="22"/>
          <w:szCs w:val="22"/>
        </w:rPr>
        <w:t>Pueda menoscabar la conducción de las negociaciones y relaciones internacionales;</w:t>
      </w:r>
    </w:p>
    <w:p w14:paraId="20C37EB6"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 xml:space="preserve">III. </w:t>
      </w:r>
      <w:r w:rsidRPr="007F0846">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06E0CA9C"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 xml:space="preserve">IV. </w:t>
      </w:r>
      <w:r w:rsidRPr="007F0846">
        <w:rPr>
          <w:rFonts w:ascii="Palatino Linotype" w:eastAsia="Palatino Linotype" w:hAnsi="Palatino Linotype" w:cs="Palatino Linotype"/>
          <w:i/>
          <w:sz w:val="22"/>
          <w:szCs w:val="22"/>
        </w:rPr>
        <w:t>Ponga en riesgo la vida, la seguridad o la salud de una persona física;</w:t>
      </w:r>
    </w:p>
    <w:p w14:paraId="78C988E0"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 xml:space="preserve">V. </w:t>
      </w:r>
      <w:r w:rsidRPr="007F0846">
        <w:rPr>
          <w:rFonts w:ascii="Palatino Linotype" w:eastAsia="Palatino Linotype" w:hAnsi="Palatino Linotype" w:cs="Palatino Linotype"/>
          <w:i/>
          <w:sz w:val="22"/>
          <w:szCs w:val="22"/>
        </w:rPr>
        <w:t>Aquella cuya divulgación obstruya o pueda causar un serio perjuicio a:</w:t>
      </w:r>
    </w:p>
    <w:p w14:paraId="66950125"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 xml:space="preserve">1. </w:t>
      </w:r>
      <w:r w:rsidRPr="007F0846">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7D59C75F"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 xml:space="preserve">2. </w:t>
      </w:r>
      <w:r w:rsidRPr="007F0846">
        <w:rPr>
          <w:rFonts w:ascii="Palatino Linotype" w:eastAsia="Palatino Linotype" w:hAnsi="Palatino Linotype" w:cs="Palatino Linotype"/>
          <w:i/>
          <w:sz w:val="22"/>
          <w:szCs w:val="22"/>
        </w:rPr>
        <w:t>La recaudación de las contribuciones.</w:t>
      </w:r>
    </w:p>
    <w:p w14:paraId="78428D08"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 xml:space="preserve">VI. </w:t>
      </w:r>
      <w:r w:rsidRPr="007F0846">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2C29601F"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 xml:space="preserve">VII. </w:t>
      </w:r>
      <w:r w:rsidRPr="007F0846">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4A59549C"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VIII</w:t>
      </w:r>
      <w:r w:rsidRPr="007F0846">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7F0846">
        <w:rPr>
          <w:rFonts w:ascii="Palatino Linotype" w:eastAsia="Palatino Linotype" w:hAnsi="Palatino Linotype" w:cs="Palatino Linotype"/>
          <w:b/>
          <w:i/>
          <w:sz w:val="22"/>
          <w:szCs w:val="22"/>
        </w:rPr>
        <w:t>;</w:t>
      </w:r>
    </w:p>
    <w:p w14:paraId="600FCC39"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 xml:space="preserve">IX. </w:t>
      </w:r>
      <w:r w:rsidRPr="007F0846">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591A8198"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lastRenderedPageBreak/>
        <w:t xml:space="preserve">X. </w:t>
      </w:r>
      <w:r w:rsidRPr="007F0846">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68EA8AB8"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8D8A145"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 xml:space="preserve">XI. </w:t>
      </w:r>
      <w:r w:rsidRPr="007F0846">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79AF812C" w14:textId="77777777" w:rsidR="00E54FF5" w:rsidRPr="007F0846" w:rsidRDefault="00E54FF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5CFB5C29"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 xml:space="preserve">Artículo 143. </w:t>
      </w:r>
      <w:r w:rsidRPr="007F0846">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320B6F61"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 xml:space="preserve">I. </w:t>
      </w:r>
      <w:r w:rsidRPr="007F0846">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7BBCB7F2"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 xml:space="preserve">II. </w:t>
      </w:r>
      <w:r w:rsidRPr="007F0846">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11E9CBB5"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 xml:space="preserve">III. </w:t>
      </w:r>
      <w:r w:rsidRPr="007F0846">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51389DEB"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040F1EEF"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53227324" w14:textId="77777777" w:rsidR="00E54FF5" w:rsidRPr="007F0846" w:rsidRDefault="00E54FF5">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6BA80E62"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 xml:space="preserve">De este modo, conforme al artículo 132 de la ley en referencia, para clasificar la información se debe de atender a lo dispuesto por la normativa y aplicar, de manera estricta, las </w:t>
      </w:r>
      <w:r w:rsidRPr="007F0846">
        <w:rPr>
          <w:rFonts w:ascii="Palatino Linotype" w:eastAsia="Palatino Linotype" w:hAnsi="Palatino Linotype" w:cs="Palatino Linotype"/>
          <w:sz w:val="22"/>
          <w:szCs w:val="22"/>
        </w:rPr>
        <w:lastRenderedPageBreak/>
        <w:t>excepciones del derecho de acceso a la información y sólo podrán invocarlas cuando acrediten su procedencia, debiendo clasificar la información en el momento en que:</w:t>
      </w:r>
    </w:p>
    <w:p w14:paraId="293CAB6E" w14:textId="77777777" w:rsidR="00E54FF5" w:rsidRPr="007F0846" w:rsidRDefault="00E54FF5">
      <w:pPr>
        <w:tabs>
          <w:tab w:val="left" w:pos="851"/>
        </w:tabs>
        <w:spacing w:line="360" w:lineRule="auto"/>
        <w:jc w:val="both"/>
        <w:rPr>
          <w:rFonts w:ascii="Palatino Linotype" w:eastAsia="Palatino Linotype" w:hAnsi="Palatino Linotype" w:cs="Palatino Linotype"/>
          <w:sz w:val="22"/>
          <w:szCs w:val="22"/>
        </w:rPr>
      </w:pPr>
    </w:p>
    <w:p w14:paraId="17896F1C" w14:textId="77777777" w:rsidR="00E54FF5" w:rsidRPr="007F0846" w:rsidRDefault="00CE3152">
      <w:pPr>
        <w:numPr>
          <w:ilvl w:val="0"/>
          <w:numId w:val="2"/>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Se reciba una solicitud de acceso a la información;</w:t>
      </w:r>
    </w:p>
    <w:p w14:paraId="0E7837FA" w14:textId="77777777" w:rsidR="00E54FF5" w:rsidRPr="007F0846" w:rsidRDefault="00CE3152">
      <w:pPr>
        <w:numPr>
          <w:ilvl w:val="0"/>
          <w:numId w:val="2"/>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Se determine mediante resolución de autoridad competente; y/o</w:t>
      </w:r>
    </w:p>
    <w:p w14:paraId="35082B24" w14:textId="77777777" w:rsidR="00E54FF5" w:rsidRPr="007F0846" w:rsidRDefault="00CE3152">
      <w:pPr>
        <w:numPr>
          <w:ilvl w:val="0"/>
          <w:numId w:val="2"/>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Se generen versiones públicas para dar cumplimiento a las obligaciones de transparencia previstas en la Ley.</w:t>
      </w:r>
    </w:p>
    <w:p w14:paraId="156BDC32" w14:textId="77777777" w:rsidR="00E54FF5" w:rsidRPr="007F0846" w:rsidRDefault="00E54FF5">
      <w:pPr>
        <w:tabs>
          <w:tab w:val="left" w:pos="851"/>
        </w:tabs>
        <w:spacing w:line="360" w:lineRule="auto"/>
        <w:ind w:left="567"/>
        <w:jc w:val="both"/>
        <w:rPr>
          <w:rFonts w:ascii="Palatino Linotype" w:eastAsia="Palatino Linotype" w:hAnsi="Palatino Linotype" w:cs="Palatino Linotype"/>
          <w:sz w:val="22"/>
          <w:szCs w:val="22"/>
        </w:rPr>
      </w:pPr>
    </w:p>
    <w:p w14:paraId="65EB3504" w14:textId="77777777" w:rsidR="00E54FF5" w:rsidRPr="007F0846" w:rsidRDefault="00CE3152">
      <w:pPr>
        <w:spacing w:line="360" w:lineRule="auto"/>
        <w:ind w:right="51"/>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w:t>
      </w:r>
      <w:r w:rsidRPr="007F0846">
        <w:rPr>
          <w:rFonts w:ascii="Palatino Linotype" w:eastAsia="Palatino Linotype" w:hAnsi="Palatino Linotype" w:cs="Palatino Linotype"/>
          <w:b/>
          <w:sz w:val="22"/>
          <w:szCs w:val="22"/>
        </w:rPr>
        <w:t>el Sujeto Obligado,</w:t>
      </w:r>
      <w:r w:rsidRPr="007F0846">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7F0846">
        <w:rPr>
          <w:rFonts w:ascii="Palatino Linotype" w:eastAsia="Palatino Linotype" w:hAnsi="Palatino Linotype" w:cs="Palatino Linotype"/>
          <w:b/>
          <w:sz w:val="22"/>
          <w:szCs w:val="22"/>
        </w:rPr>
        <w:t>Sujeto Obligado</w:t>
      </w:r>
      <w:r w:rsidRPr="007F0846">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0B5DC5E7" w14:textId="77777777" w:rsidR="00E54FF5" w:rsidRPr="007F0846" w:rsidRDefault="00E54FF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277DF487"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t>Artículo 59. Los servidores públicos habilitados tendrán las funciones siguientes:</w:t>
      </w:r>
    </w:p>
    <w:p w14:paraId="261AAF11"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t>(…)</w:t>
      </w:r>
    </w:p>
    <w:p w14:paraId="68BAF8B7"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lastRenderedPageBreak/>
        <w:t>V. Integrar y presentar al responsable de la Unidad de Transparencia la propuesta de clasificación de información, la cual tendrá los fundamentos y argumentos en que se basa dicha propuesta;</w:t>
      </w:r>
    </w:p>
    <w:p w14:paraId="67E460A4"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t>(…)</w:t>
      </w:r>
    </w:p>
    <w:p w14:paraId="3F5C5D74" w14:textId="77777777" w:rsidR="00E54FF5" w:rsidRPr="007F0846" w:rsidRDefault="00E54FF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5579F7DE"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t>Artículo 53. Las Unidades de Transparencia tendrán las siguientes funciones:</w:t>
      </w:r>
    </w:p>
    <w:p w14:paraId="4326D97D"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t>(…)</w:t>
      </w:r>
    </w:p>
    <w:p w14:paraId="44726215"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t>X. Presentar ante el Comité, el proyecto de clasificación de información;</w:t>
      </w:r>
    </w:p>
    <w:p w14:paraId="73299904"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t xml:space="preserve">(…) </w:t>
      </w:r>
    </w:p>
    <w:p w14:paraId="1DE0230B" w14:textId="77777777" w:rsidR="00E54FF5" w:rsidRPr="007F0846" w:rsidRDefault="00E54FF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vertAlign w:val="superscript"/>
        </w:rPr>
      </w:pPr>
    </w:p>
    <w:p w14:paraId="3AAD28C0"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t>Artículo 49. Los Comités de Transparencia tendrán las siguientes atribuciones:</w:t>
      </w:r>
    </w:p>
    <w:p w14:paraId="200119BB"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t>(…)</w:t>
      </w:r>
    </w:p>
    <w:p w14:paraId="6544D573"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1CBD97AA"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t>(…)</w:t>
      </w:r>
    </w:p>
    <w:p w14:paraId="3070040A"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t>VIII. Aprobar, modificar o revocar la clasificación de la información;</w:t>
      </w:r>
    </w:p>
    <w:p w14:paraId="5457BEB6" w14:textId="77777777" w:rsidR="00E54FF5" w:rsidRPr="007F0846" w:rsidRDefault="00CE3152">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i/>
          <w:sz w:val="22"/>
          <w:szCs w:val="22"/>
        </w:rPr>
        <w:t>(…)</w:t>
      </w:r>
    </w:p>
    <w:p w14:paraId="453C261B" w14:textId="77777777" w:rsidR="00E54FF5" w:rsidRPr="007F0846" w:rsidRDefault="00E54FF5">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2F8EB96B"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 xml:space="preserve">Bajo tales consideraciones, este Organismo Garante no omite señalar que, si el </w:t>
      </w:r>
      <w:r w:rsidRPr="007F0846">
        <w:rPr>
          <w:rFonts w:ascii="Palatino Linotype" w:eastAsia="Palatino Linotype" w:hAnsi="Palatino Linotype" w:cs="Palatino Linotype"/>
          <w:b/>
          <w:sz w:val="22"/>
          <w:szCs w:val="22"/>
        </w:rPr>
        <w:t>Sujeto Obligado</w:t>
      </w:r>
      <w:r w:rsidRPr="007F0846">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7F0846">
        <w:rPr>
          <w:rFonts w:ascii="Palatino Linotype" w:eastAsia="Palatino Linotype" w:hAnsi="Palatino Linotype" w:cs="Palatino Linotype"/>
          <w:b/>
          <w:sz w:val="22"/>
          <w:szCs w:val="22"/>
        </w:rPr>
        <w:t xml:space="preserve"> </w:t>
      </w:r>
      <w:r w:rsidRPr="007F0846">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w:t>
      </w:r>
      <w:r w:rsidRPr="007F0846">
        <w:rPr>
          <w:rFonts w:ascii="Palatino Linotype" w:eastAsia="Palatino Linotype" w:hAnsi="Palatino Linotype" w:cs="Palatino Linotype"/>
          <w:sz w:val="22"/>
          <w:szCs w:val="22"/>
        </w:rPr>
        <w:lastRenderedPageBreak/>
        <w:t xml:space="preserve">motivado que sustente la clasificación parcial, a través de la versión pública que emita, o bien, la restricción total del derecho de acceso a la información.  </w:t>
      </w:r>
    </w:p>
    <w:p w14:paraId="116C0F06" w14:textId="77777777" w:rsidR="00E54FF5" w:rsidRPr="007F0846" w:rsidRDefault="00E54FF5">
      <w:pPr>
        <w:spacing w:after="160" w:line="360" w:lineRule="auto"/>
        <w:jc w:val="both"/>
        <w:rPr>
          <w:rFonts w:ascii="Palatino Linotype" w:eastAsia="Palatino Linotype" w:hAnsi="Palatino Linotype" w:cs="Palatino Linotype"/>
          <w:sz w:val="22"/>
          <w:szCs w:val="22"/>
        </w:rPr>
      </w:pPr>
    </w:p>
    <w:p w14:paraId="798901CA" w14:textId="77777777" w:rsidR="00E54FF5" w:rsidRPr="007F0846" w:rsidRDefault="00CE3152">
      <w:pPr>
        <w:numPr>
          <w:ilvl w:val="0"/>
          <w:numId w:val="1"/>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b/>
          <w:sz w:val="22"/>
          <w:szCs w:val="22"/>
        </w:rPr>
        <w:t>De la clasificación parcial de la información.</w:t>
      </w:r>
    </w:p>
    <w:p w14:paraId="18168D75"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343D8AB6"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37FF2D5A" w14:textId="77777777" w:rsidR="00E54FF5" w:rsidRPr="007F0846" w:rsidRDefault="00CE3152">
      <w:pPr>
        <w:numPr>
          <w:ilvl w:val="0"/>
          <w:numId w:val="1"/>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7F0846">
        <w:rPr>
          <w:rFonts w:ascii="Palatino Linotype" w:eastAsia="Palatino Linotype" w:hAnsi="Palatino Linotype" w:cs="Palatino Linotype"/>
          <w:b/>
          <w:sz w:val="22"/>
          <w:szCs w:val="22"/>
        </w:rPr>
        <w:t>De la clasificación de información como reservada.</w:t>
      </w:r>
    </w:p>
    <w:p w14:paraId="537BA93D" w14:textId="77777777" w:rsidR="00E54FF5" w:rsidRPr="007F0846" w:rsidRDefault="00E54FF5">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4A18774E" w14:textId="77777777" w:rsidR="00E54FF5" w:rsidRPr="007F0846" w:rsidRDefault="00CE3152">
      <w:pPr>
        <w:spacing w:line="360" w:lineRule="auto"/>
        <w:ind w:right="51"/>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7F0846">
        <w:rPr>
          <w:rFonts w:ascii="Palatino Linotype" w:eastAsia="Palatino Linotype" w:hAnsi="Palatino Linotype" w:cs="Palatino Linotype"/>
          <w:b/>
          <w:sz w:val="22"/>
          <w:szCs w:val="22"/>
        </w:rPr>
        <w:t>Sujeto Obligado</w:t>
      </w:r>
      <w:r w:rsidRPr="007F0846">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7A5C5A0" w14:textId="77777777" w:rsidR="00E54FF5" w:rsidRPr="007F0846" w:rsidRDefault="00E54FF5">
      <w:pPr>
        <w:spacing w:line="360" w:lineRule="auto"/>
        <w:ind w:right="51"/>
        <w:jc w:val="both"/>
        <w:rPr>
          <w:rFonts w:ascii="Palatino Linotype" w:eastAsia="Palatino Linotype" w:hAnsi="Palatino Linotype" w:cs="Palatino Linotype"/>
          <w:sz w:val="22"/>
          <w:szCs w:val="22"/>
        </w:rPr>
      </w:pPr>
    </w:p>
    <w:p w14:paraId="1D9B603F"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6CC8118C"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52561EB2" w14:textId="77777777" w:rsidR="00E54FF5" w:rsidRPr="007F0846" w:rsidRDefault="00CE3152">
      <w:pPr>
        <w:numPr>
          <w:ilvl w:val="0"/>
          <w:numId w:val="3"/>
        </w:numPr>
        <w:tabs>
          <w:tab w:val="left" w:pos="851"/>
        </w:tabs>
        <w:spacing w:after="160" w:line="360" w:lineRule="auto"/>
        <w:ind w:left="567" w:firstLine="1"/>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 xml:space="preserve">La divulgación de la información representa un </w:t>
      </w:r>
      <w:r w:rsidRPr="007F0846">
        <w:rPr>
          <w:rFonts w:ascii="Palatino Linotype" w:eastAsia="Palatino Linotype" w:hAnsi="Palatino Linotype" w:cs="Palatino Linotype"/>
          <w:b/>
          <w:sz w:val="22"/>
          <w:szCs w:val="22"/>
        </w:rPr>
        <w:t>riesgo real, demostrable e identificable del perjuicio significativo al interés público o a la seguridad pública</w:t>
      </w:r>
      <w:r w:rsidRPr="007F0846">
        <w:rPr>
          <w:rFonts w:ascii="Palatino Linotype" w:eastAsia="Palatino Linotype" w:hAnsi="Palatino Linotype" w:cs="Palatino Linotype"/>
          <w:sz w:val="22"/>
          <w:szCs w:val="22"/>
        </w:rPr>
        <w:t>;</w:t>
      </w:r>
    </w:p>
    <w:p w14:paraId="4CE46FCD" w14:textId="77777777" w:rsidR="00E54FF5" w:rsidRPr="007F0846" w:rsidRDefault="00CE3152">
      <w:pPr>
        <w:numPr>
          <w:ilvl w:val="0"/>
          <w:numId w:val="3"/>
        </w:numPr>
        <w:tabs>
          <w:tab w:val="left" w:pos="851"/>
        </w:tabs>
        <w:spacing w:after="160" w:line="360" w:lineRule="auto"/>
        <w:ind w:left="567" w:firstLine="1"/>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El riesgo de perjuicio que supondría la divulgación supera el interés público general de que se difunda; y,</w:t>
      </w:r>
    </w:p>
    <w:p w14:paraId="72A1DCD8" w14:textId="77777777" w:rsidR="00E54FF5" w:rsidRPr="007F0846" w:rsidRDefault="00CE3152">
      <w:pPr>
        <w:numPr>
          <w:ilvl w:val="0"/>
          <w:numId w:val="3"/>
        </w:numPr>
        <w:tabs>
          <w:tab w:val="left" w:pos="851"/>
        </w:tabs>
        <w:spacing w:after="160" w:line="360" w:lineRule="auto"/>
        <w:ind w:left="567" w:firstLine="1"/>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46A22E59" w14:textId="77777777" w:rsidR="00E54FF5" w:rsidRPr="007F0846" w:rsidRDefault="00E54FF5">
      <w:pPr>
        <w:tabs>
          <w:tab w:val="left" w:pos="851"/>
        </w:tabs>
        <w:spacing w:line="360" w:lineRule="auto"/>
        <w:ind w:left="568"/>
        <w:jc w:val="both"/>
        <w:rPr>
          <w:rFonts w:ascii="Palatino Linotype" w:eastAsia="Palatino Linotype" w:hAnsi="Palatino Linotype" w:cs="Palatino Linotype"/>
          <w:sz w:val="22"/>
          <w:szCs w:val="22"/>
        </w:rPr>
      </w:pPr>
    </w:p>
    <w:p w14:paraId="56D8EB1E"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5AC0AF1F"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2D0B0E35"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C2CC7D8"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7CFB72F8" w14:textId="77777777" w:rsidR="00E54FF5" w:rsidRPr="007F0846" w:rsidRDefault="00CE3152">
      <w:pPr>
        <w:numPr>
          <w:ilvl w:val="0"/>
          <w:numId w:val="1"/>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sz w:val="22"/>
          <w:szCs w:val="22"/>
        </w:rPr>
      </w:pPr>
      <w:r w:rsidRPr="007F0846">
        <w:rPr>
          <w:rFonts w:ascii="Palatino Linotype" w:eastAsia="Palatino Linotype" w:hAnsi="Palatino Linotype" w:cs="Palatino Linotype"/>
          <w:b/>
          <w:sz w:val="22"/>
          <w:szCs w:val="22"/>
        </w:rPr>
        <w:t>De la clasificación de la información como totalmente confidencial.</w:t>
      </w:r>
    </w:p>
    <w:p w14:paraId="55769B90" w14:textId="77777777" w:rsidR="00E54FF5" w:rsidRPr="007F0846" w:rsidRDefault="00E54FF5">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423ACCBD" w14:textId="77777777" w:rsidR="00E54FF5" w:rsidRPr="007F0846" w:rsidRDefault="00CE3152">
      <w:pPr>
        <w:tabs>
          <w:tab w:val="left" w:pos="709"/>
        </w:tabs>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64CD37F0" w14:textId="77777777" w:rsidR="00E54FF5" w:rsidRPr="007F0846" w:rsidRDefault="00E54FF5">
      <w:pPr>
        <w:tabs>
          <w:tab w:val="left" w:pos="709"/>
        </w:tabs>
        <w:spacing w:line="360" w:lineRule="auto"/>
        <w:jc w:val="both"/>
        <w:rPr>
          <w:rFonts w:ascii="Palatino Linotype" w:eastAsia="Palatino Linotype" w:hAnsi="Palatino Linotype" w:cs="Palatino Linotype"/>
          <w:sz w:val="22"/>
          <w:szCs w:val="22"/>
        </w:rPr>
      </w:pPr>
    </w:p>
    <w:p w14:paraId="2FE7E4C1" w14:textId="77777777" w:rsidR="00E54FF5" w:rsidRPr="007F0846" w:rsidRDefault="00CE3152">
      <w:pPr>
        <w:spacing w:line="360" w:lineRule="auto"/>
        <w:ind w:right="51"/>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6E3F8F89" w14:textId="77777777" w:rsidR="00E54FF5" w:rsidRPr="007F0846" w:rsidRDefault="00E54FF5">
      <w:pPr>
        <w:spacing w:line="360" w:lineRule="auto"/>
        <w:ind w:right="51"/>
        <w:jc w:val="both"/>
        <w:rPr>
          <w:rFonts w:ascii="Palatino Linotype" w:eastAsia="Palatino Linotype" w:hAnsi="Palatino Linotype" w:cs="Palatino Linotype"/>
          <w:b/>
          <w:sz w:val="22"/>
          <w:szCs w:val="22"/>
        </w:rPr>
      </w:pPr>
    </w:p>
    <w:p w14:paraId="1772694B" w14:textId="77777777" w:rsidR="00E54FF5" w:rsidRPr="007F0846" w:rsidRDefault="00CE3152">
      <w:pPr>
        <w:numPr>
          <w:ilvl w:val="0"/>
          <w:numId w:val="1"/>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7F0846">
        <w:rPr>
          <w:rFonts w:ascii="Palatino Linotype" w:eastAsia="Palatino Linotype" w:hAnsi="Palatino Linotype" w:cs="Palatino Linotype"/>
          <w:b/>
          <w:sz w:val="22"/>
          <w:szCs w:val="22"/>
        </w:rPr>
        <w:lastRenderedPageBreak/>
        <w:t>De la declaratoria de inexistencia de la información.</w:t>
      </w:r>
    </w:p>
    <w:p w14:paraId="1B3E12BA" w14:textId="77777777" w:rsidR="00E54FF5" w:rsidRPr="007F0846" w:rsidRDefault="00E54FF5">
      <w:pPr>
        <w:spacing w:line="360" w:lineRule="auto"/>
        <w:ind w:right="51"/>
        <w:jc w:val="both"/>
        <w:rPr>
          <w:rFonts w:ascii="Palatino Linotype" w:eastAsia="Palatino Linotype" w:hAnsi="Palatino Linotype" w:cs="Palatino Linotype"/>
          <w:sz w:val="22"/>
          <w:szCs w:val="22"/>
        </w:rPr>
      </w:pPr>
    </w:p>
    <w:p w14:paraId="3761310E"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 xml:space="preserve">Por otro lado, estima prudente señalar al </w:t>
      </w:r>
      <w:r w:rsidRPr="007F0846">
        <w:rPr>
          <w:rFonts w:ascii="Palatino Linotype" w:eastAsia="Palatino Linotype" w:hAnsi="Palatino Linotype" w:cs="Palatino Linotype"/>
          <w:b/>
          <w:sz w:val="22"/>
          <w:szCs w:val="22"/>
        </w:rPr>
        <w:t>Sujeto Obligado</w:t>
      </w:r>
      <w:r w:rsidRPr="007F0846">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26A3A481"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6EEAA81A"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3B3FD2F9"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1A8D7918"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406B5101"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700F718C"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1B83EE10" w14:textId="77777777" w:rsidR="00E54FF5" w:rsidRPr="007F0846" w:rsidRDefault="00E54FF5">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2F50AC5D" w14:textId="77777777" w:rsidR="00E54FF5" w:rsidRPr="007F0846" w:rsidRDefault="00CE3152">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7F0846">
        <w:rPr>
          <w:rFonts w:ascii="Palatino Linotype" w:eastAsia="Palatino Linotype" w:hAnsi="Palatino Linotype" w:cs="Palatino Linotype"/>
          <w:b/>
          <w:i/>
          <w:sz w:val="22"/>
          <w:szCs w:val="22"/>
        </w:rPr>
        <w:t xml:space="preserve">INEXISTENCIA DE LA INFORMACIÓN. SUPUESTOS PARA EMITIR LA RESOLUCIÓN DE LA. </w:t>
      </w:r>
      <w:r w:rsidRPr="007F0846">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w:t>
      </w:r>
      <w:r w:rsidRPr="007F0846">
        <w:rPr>
          <w:rFonts w:ascii="Palatino Linotype" w:eastAsia="Palatino Linotype" w:hAnsi="Palatino Linotype" w:cs="Palatino Linotype"/>
          <w:i/>
          <w:sz w:val="22"/>
          <w:szCs w:val="22"/>
        </w:rPr>
        <w:lastRenderedPageBreak/>
        <w:t>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44F12960" w14:textId="77777777" w:rsidR="00E54FF5" w:rsidRPr="007F0846" w:rsidRDefault="00E54FF5">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72CD2D8D"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 xml:space="preserve">En mérito de todo lo expuesto, ante lo </w:t>
      </w:r>
      <w:r w:rsidRPr="007F0846">
        <w:rPr>
          <w:rFonts w:ascii="Palatino Linotype" w:eastAsia="Palatino Linotype" w:hAnsi="Palatino Linotype" w:cs="Palatino Linotype"/>
          <w:b/>
          <w:sz w:val="22"/>
          <w:szCs w:val="22"/>
        </w:rPr>
        <w:t>FUNDADO</w:t>
      </w:r>
      <w:r w:rsidRPr="007F0846">
        <w:rPr>
          <w:rFonts w:ascii="Palatino Linotype" w:eastAsia="Palatino Linotype" w:hAnsi="Palatino Linotype" w:cs="Palatino Linotype"/>
          <w:sz w:val="22"/>
          <w:szCs w:val="22"/>
        </w:rPr>
        <w:t xml:space="preserve"> de las razones o motivos de inconformidad hechos valer por </w:t>
      </w:r>
      <w:r w:rsidRPr="007F0846">
        <w:rPr>
          <w:rFonts w:ascii="Palatino Linotype" w:eastAsia="Palatino Linotype" w:hAnsi="Palatino Linotype" w:cs="Palatino Linotype"/>
          <w:b/>
          <w:sz w:val="22"/>
          <w:szCs w:val="22"/>
        </w:rPr>
        <w:t xml:space="preserve">la parte Recurrente, </w:t>
      </w:r>
      <w:r w:rsidRPr="007F0846">
        <w:rPr>
          <w:rFonts w:ascii="Palatino Linotype" w:eastAsia="Palatino Linotype" w:hAnsi="Palatino Linotype" w:cs="Palatino Linotype"/>
          <w:sz w:val="22"/>
          <w:szCs w:val="22"/>
        </w:rPr>
        <w:t xml:space="preserve">este Instituto estima que lo dable es </w:t>
      </w:r>
      <w:r w:rsidRPr="007F0846">
        <w:rPr>
          <w:rFonts w:ascii="Palatino Linotype" w:eastAsia="Palatino Linotype" w:hAnsi="Palatino Linotype" w:cs="Palatino Linotype"/>
          <w:b/>
          <w:sz w:val="22"/>
          <w:szCs w:val="22"/>
        </w:rPr>
        <w:t>ORDENAR</w:t>
      </w:r>
      <w:r w:rsidRPr="007F0846">
        <w:rPr>
          <w:rFonts w:ascii="Palatino Linotype" w:eastAsia="Palatino Linotype" w:hAnsi="Palatino Linotype" w:cs="Palatino Linotype"/>
          <w:sz w:val="22"/>
          <w:szCs w:val="22"/>
        </w:rPr>
        <w:t xml:space="preserve"> al </w:t>
      </w:r>
      <w:r w:rsidRPr="007F0846">
        <w:rPr>
          <w:rFonts w:ascii="Palatino Linotype" w:eastAsia="Palatino Linotype" w:hAnsi="Palatino Linotype" w:cs="Palatino Linotype"/>
          <w:b/>
          <w:sz w:val="22"/>
          <w:szCs w:val="22"/>
        </w:rPr>
        <w:t>Sujeto Obligado</w:t>
      </w:r>
      <w:r w:rsidRPr="007F0846">
        <w:rPr>
          <w:rFonts w:ascii="Palatino Linotype" w:eastAsia="Palatino Linotype" w:hAnsi="Palatino Linotype" w:cs="Palatino Linotype"/>
          <w:sz w:val="22"/>
          <w:szCs w:val="22"/>
        </w:rPr>
        <w:t xml:space="preserve"> atienda la solicitud de acceso a la información, atendiendo lo señalado en el presente Considerando.</w:t>
      </w:r>
    </w:p>
    <w:p w14:paraId="445966B8"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34C67B49" w14:textId="77777777" w:rsidR="00E54FF5" w:rsidRPr="007F0846" w:rsidRDefault="00CE3152">
      <w:pPr>
        <w:spacing w:line="360" w:lineRule="auto"/>
        <w:ind w:right="49"/>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 xml:space="preserve">Por otro lado, es de señalar que, como ya se mencionó </w:t>
      </w:r>
      <w:r w:rsidRPr="007F0846">
        <w:rPr>
          <w:rFonts w:ascii="Palatino Linotype" w:eastAsia="Palatino Linotype" w:hAnsi="Palatino Linotype" w:cs="Palatino Linotype"/>
          <w:b/>
          <w:sz w:val="22"/>
          <w:szCs w:val="22"/>
        </w:rPr>
        <w:t>el Sujeto Obligado,</w:t>
      </w:r>
      <w:r w:rsidRPr="007F0846">
        <w:rPr>
          <w:rFonts w:ascii="Palatino Linotype" w:eastAsia="Palatino Linotype" w:hAnsi="Palatino Linotype" w:cs="Palatino Linotype"/>
          <w:sz w:val="22"/>
          <w:szCs w:val="22"/>
        </w:rPr>
        <w:t xml:space="preserve"> </w:t>
      </w:r>
      <w:r w:rsidRPr="007F0846">
        <w:rPr>
          <w:rFonts w:ascii="Palatino Linotype" w:eastAsia="Palatino Linotype" w:hAnsi="Palatino Linotype" w:cs="Palatino Linotype"/>
          <w:sz w:val="22"/>
          <w:szCs w:val="22"/>
          <w:u w:val="single"/>
        </w:rPr>
        <w:t>omitió proporcionar la respuesta a la solicitud de acceso a la información pública,</w:t>
      </w:r>
      <w:r w:rsidRPr="007F0846">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7F0846">
        <w:rPr>
          <w:rFonts w:ascii="Palatino Linotype" w:eastAsia="Palatino Linotype" w:hAnsi="Palatino Linotype" w:cs="Palatino Linotype"/>
          <w:b/>
          <w:sz w:val="22"/>
          <w:szCs w:val="22"/>
        </w:rPr>
        <w:t xml:space="preserve">ORDENA </w:t>
      </w:r>
      <w:r w:rsidRPr="007F0846">
        <w:rPr>
          <w:rFonts w:ascii="Palatino Linotype" w:eastAsia="Palatino Linotype" w:hAnsi="Palatino Linotype" w:cs="Palatino Linotype"/>
          <w:sz w:val="22"/>
          <w:szCs w:val="22"/>
        </w:rPr>
        <w:t xml:space="preserve">dar vista a la </w:t>
      </w:r>
      <w:r w:rsidRPr="007F0846">
        <w:rPr>
          <w:rFonts w:ascii="Palatino Linotype" w:eastAsia="Palatino Linotype" w:hAnsi="Palatino Linotype" w:cs="Palatino Linotype"/>
          <w:b/>
          <w:sz w:val="22"/>
          <w:szCs w:val="22"/>
        </w:rPr>
        <w:t>Secretaría Técnica del Pleno</w:t>
      </w:r>
      <w:r w:rsidRPr="007F0846">
        <w:rPr>
          <w:rFonts w:ascii="Palatino Linotype" w:eastAsia="Palatino Linotype" w:hAnsi="Palatino Linotype" w:cs="Palatino Linotype"/>
          <w:sz w:val="22"/>
          <w:szCs w:val="22"/>
        </w:rPr>
        <w:t xml:space="preserve"> a efecto de que ejerza las atribuciones previstas en la normatividad aplicable y comunique al </w:t>
      </w:r>
      <w:r w:rsidRPr="007F0846">
        <w:rPr>
          <w:rFonts w:ascii="Palatino Linotype" w:eastAsia="Palatino Linotype" w:hAnsi="Palatino Linotype" w:cs="Palatino Linotype"/>
          <w:b/>
          <w:sz w:val="22"/>
          <w:szCs w:val="22"/>
        </w:rPr>
        <w:t>Órgano Interno de Control Competente</w:t>
      </w:r>
      <w:r w:rsidRPr="007F0846">
        <w:rPr>
          <w:rFonts w:ascii="Palatino Linotype" w:eastAsia="Palatino Linotype" w:hAnsi="Palatino Linotype" w:cs="Palatino Linotype"/>
          <w:sz w:val="22"/>
          <w:szCs w:val="22"/>
        </w:rPr>
        <w:t xml:space="preserve"> para que </w:t>
      </w:r>
      <w:r w:rsidRPr="007F0846">
        <w:rPr>
          <w:rFonts w:ascii="Palatino Linotype" w:eastAsia="Palatino Linotype" w:hAnsi="Palatino Linotype" w:cs="Palatino Linotype"/>
          <w:sz w:val="22"/>
          <w:szCs w:val="22"/>
        </w:rPr>
        <w:lastRenderedPageBreak/>
        <w:t xml:space="preserve">éste último, en ejercicio de sus atribuciones resuelva lo conducente y determine en su caso el grado de responsabilidad en el incumplimiento de las obligaciones establecidas en la citada ley. </w:t>
      </w:r>
    </w:p>
    <w:p w14:paraId="3D745C36" w14:textId="77777777" w:rsidR="00E54FF5" w:rsidRPr="007F0846" w:rsidRDefault="00E54FF5">
      <w:pPr>
        <w:spacing w:line="360" w:lineRule="auto"/>
        <w:ind w:right="49"/>
        <w:jc w:val="both"/>
        <w:rPr>
          <w:rFonts w:ascii="Palatino Linotype" w:eastAsia="Palatino Linotype" w:hAnsi="Palatino Linotype" w:cs="Palatino Linotype"/>
          <w:sz w:val="22"/>
          <w:szCs w:val="22"/>
        </w:rPr>
      </w:pPr>
    </w:p>
    <w:p w14:paraId="34026267"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sz w:val="22"/>
          <w:szCs w:val="22"/>
        </w:rPr>
        <w:t>Así, con fundamento en lo prescrito en los</w:t>
      </w:r>
      <w:r w:rsidRPr="007F0846">
        <w:rPr>
          <w:rFonts w:ascii="Calibri" w:eastAsia="Calibri" w:hAnsi="Calibri" w:cs="Calibri"/>
          <w:sz w:val="22"/>
          <w:szCs w:val="22"/>
        </w:rPr>
        <w:t xml:space="preserve"> </w:t>
      </w:r>
      <w:r w:rsidRPr="007F0846">
        <w:rPr>
          <w:rFonts w:ascii="Palatino Linotype" w:eastAsia="Palatino Linotype" w:hAnsi="Palatino Linotype" w:cs="Palatino Linotype"/>
          <w:sz w:val="22"/>
          <w:szCs w:val="22"/>
        </w:rPr>
        <w:t>artículos 5 párrafos trigésimo tercero, trigésimo cuatro y trigésimo quinta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A85DAA4"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5C219B85" w14:textId="77777777" w:rsidR="00E54FF5" w:rsidRPr="007F0846" w:rsidRDefault="00CE3152">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7F0846">
        <w:rPr>
          <w:rFonts w:ascii="Palatino Linotype" w:eastAsia="Palatino Linotype" w:hAnsi="Palatino Linotype" w:cs="Palatino Linotype"/>
          <w:b/>
          <w:sz w:val="22"/>
          <w:szCs w:val="22"/>
        </w:rPr>
        <w:t>R E S U E L V E:</w:t>
      </w:r>
    </w:p>
    <w:p w14:paraId="10582445" w14:textId="77777777" w:rsidR="00E54FF5" w:rsidRPr="007F0846" w:rsidRDefault="00CE3152">
      <w:pPr>
        <w:spacing w:line="360" w:lineRule="auto"/>
        <w:ind w:right="49"/>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b/>
          <w:sz w:val="22"/>
          <w:szCs w:val="22"/>
        </w:rPr>
        <w:t xml:space="preserve">Primero. </w:t>
      </w:r>
      <w:r w:rsidRPr="007F0846">
        <w:rPr>
          <w:rFonts w:ascii="Palatino Linotype" w:eastAsia="Palatino Linotype" w:hAnsi="Palatino Linotype" w:cs="Palatino Linotype"/>
          <w:sz w:val="22"/>
          <w:szCs w:val="22"/>
        </w:rPr>
        <w:t xml:space="preserve">Resultan </w:t>
      </w:r>
      <w:r w:rsidRPr="007F0846">
        <w:rPr>
          <w:rFonts w:ascii="Palatino Linotype" w:eastAsia="Palatino Linotype" w:hAnsi="Palatino Linotype" w:cs="Palatino Linotype"/>
          <w:b/>
          <w:sz w:val="22"/>
          <w:szCs w:val="22"/>
        </w:rPr>
        <w:t>FUNDADOS</w:t>
      </w:r>
      <w:r w:rsidRPr="007F0846">
        <w:rPr>
          <w:rFonts w:ascii="Palatino Linotype" w:eastAsia="Palatino Linotype" w:hAnsi="Palatino Linotype" w:cs="Palatino Linotype"/>
          <w:sz w:val="22"/>
          <w:szCs w:val="22"/>
        </w:rPr>
        <w:t xml:space="preserve"> los motivos de inconformidad de </w:t>
      </w:r>
      <w:r w:rsidRPr="007F0846">
        <w:rPr>
          <w:rFonts w:ascii="Palatino Linotype" w:eastAsia="Palatino Linotype" w:hAnsi="Palatino Linotype" w:cs="Palatino Linotype"/>
          <w:b/>
          <w:sz w:val="22"/>
          <w:szCs w:val="22"/>
        </w:rPr>
        <w:t>la Parte</w:t>
      </w:r>
      <w:r w:rsidRPr="007F0846">
        <w:rPr>
          <w:rFonts w:ascii="Palatino Linotype" w:eastAsia="Palatino Linotype" w:hAnsi="Palatino Linotype" w:cs="Palatino Linotype"/>
          <w:sz w:val="22"/>
          <w:szCs w:val="22"/>
        </w:rPr>
        <w:t xml:space="preserve"> </w:t>
      </w:r>
      <w:r w:rsidRPr="007F0846">
        <w:rPr>
          <w:rFonts w:ascii="Palatino Linotype" w:eastAsia="Palatino Linotype" w:hAnsi="Palatino Linotype" w:cs="Palatino Linotype"/>
          <w:b/>
          <w:sz w:val="22"/>
          <w:szCs w:val="22"/>
        </w:rPr>
        <w:t>Recurrente</w:t>
      </w:r>
      <w:r w:rsidRPr="007F0846">
        <w:rPr>
          <w:rFonts w:ascii="Palatino Linotype" w:eastAsia="Palatino Linotype" w:hAnsi="Palatino Linotype" w:cs="Palatino Linotype"/>
          <w:sz w:val="22"/>
          <w:szCs w:val="22"/>
        </w:rPr>
        <w:t xml:space="preserve">, en términos del </w:t>
      </w:r>
      <w:r w:rsidRPr="007F0846">
        <w:rPr>
          <w:rFonts w:ascii="Palatino Linotype" w:eastAsia="Palatino Linotype" w:hAnsi="Palatino Linotype" w:cs="Palatino Linotype"/>
          <w:b/>
          <w:sz w:val="22"/>
          <w:szCs w:val="22"/>
        </w:rPr>
        <w:t>Considerando</w:t>
      </w:r>
      <w:r w:rsidRPr="007F0846">
        <w:rPr>
          <w:rFonts w:ascii="Palatino Linotype" w:eastAsia="Palatino Linotype" w:hAnsi="Palatino Linotype" w:cs="Palatino Linotype"/>
          <w:sz w:val="22"/>
          <w:szCs w:val="22"/>
        </w:rPr>
        <w:t xml:space="preserve"> </w:t>
      </w:r>
      <w:r w:rsidRPr="007F0846">
        <w:rPr>
          <w:rFonts w:ascii="Palatino Linotype" w:eastAsia="Palatino Linotype" w:hAnsi="Palatino Linotype" w:cs="Palatino Linotype"/>
          <w:b/>
          <w:sz w:val="22"/>
          <w:szCs w:val="22"/>
        </w:rPr>
        <w:t>Cuarto</w:t>
      </w:r>
      <w:r w:rsidRPr="007F0846">
        <w:rPr>
          <w:rFonts w:ascii="Palatino Linotype" w:eastAsia="Palatino Linotype" w:hAnsi="Palatino Linotype" w:cs="Palatino Linotype"/>
          <w:sz w:val="22"/>
          <w:szCs w:val="22"/>
        </w:rPr>
        <w:t xml:space="preserve"> de la presente resolución.</w:t>
      </w:r>
    </w:p>
    <w:p w14:paraId="20743493" w14:textId="77777777" w:rsidR="00E54FF5" w:rsidRPr="007F0846" w:rsidRDefault="00E54FF5">
      <w:pPr>
        <w:spacing w:line="360" w:lineRule="auto"/>
        <w:ind w:right="49"/>
        <w:jc w:val="both"/>
        <w:rPr>
          <w:rFonts w:ascii="Palatino Linotype" w:eastAsia="Palatino Linotype" w:hAnsi="Palatino Linotype" w:cs="Palatino Linotype"/>
          <w:sz w:val="22"/>
          <w:szCs w:val="22"/>
        </w:rPr>
      </w:pPr>
    </w:p>
    <w:p w14:paraId="2511A626" w14:textId="77777777" w:rsidR="00E54FF5" w:rsidRPr="007F0846" w:rsidRDefault="00CE3152">
      <w:pPr>
        <w:spacing w:line="360" w:lineRule="auto"/>
        <w:jc w:val="both"/>
        <w:rPr>
          <w:rFonts w:ascii="Palatino Linotype" w:eastAsia="Palatino Linotype" w:hAnsi="Palatino Linotype" w:cs="Palatino Linotype"/>
          <w:sz w:val="22"/>
          <w:szCs w:val="22"/>
        </w:rPr>
      </w:pPr>
      <w:bookmarkStart w:id="7" w:name="_heading=h.1fob9te" w:colFirst="0" w:colLast="0"/>
      <w:bookmarkEnd w:id="7"/>
      <w:r w:rsidRPr="007F0846">
        <w:rPr>
          <w:rFonts w:ascii="Palatino Linotype" w:eastAsia="Palatino Linotype" w:hAnsi="Palatino Linotype" w:cs="Palatino Linotype"/>
          <w:b/>
          <w:sz w:val="22"/>
          <w:szCs w:val="22"/>
        </w:rPr>
        <w:t>Segundo.</w:t>
      </w:r>
      <w:r w:rsidRPr="007F0846">
        <w:rPr>
          <w:rFonts w:ascii="Palatino Linotype" w:eastAsia="Palatino Linotype" w:hAnsi="Palatino Linotype" w:cs="Palatino Linotype"/>
          <w:sz w:val="22"/>
          <w:szCs w:val="22"/>
        </w:rPr>
        <w:t xml:space="preserve"> Se </w:t>
      </w:r>
      <w:r w:rsidRPr="007F0846">
        <w:rPr>
          <w:rFonts w:ascii="Palatino Linotype" w:eastAsia="Palatino Linotype" w:hAnsi="Palatino Linotype" w:cs="Palatino Linotype"/>
          <w:b/>
          <w:sz w:val="22"/>
          <w:szCs w:val="22"/>
        </w:rPr>
        <w:t>ORDENA</w:t>
      </w:r>
      <w:r w:rsidRPr="007F0846">
        <w:rPr>
          <w:rFonts w:ascii="Palatino Linotype" w:eastAsia="Palatino Linotype" w:hAnsi="Palatino Linotype" w:cs="Palatino Linotype"/>
          <w:sz w:val="22"/>
          <w:szCs w:val="22"/>
        </w:rPr>
        <w:t xml:space="preserve"> al </w:t>
      </w:r>
      <w:r w:rsidRPr="007F0846">
        <w:rPr>
          <w:rFonts w:ascii="Palatino Linotype" w:eastAsia="Palatino Linotype" w:hAnsi="Palatino Linotype" w:cs="Palatino Linotype"/>
          <w:b/>
          <w:sz w:val="22"/>
          <w:szCs w:val="22"/>
        </w:rPr>
        <w:t>Sujeto Obligado</w:t>
      </w:r>
      <w:r w:rsidRPr="007F0846">
        <w:rPr>
          <w:rFonts w:ascii="Palatino Linotype" w:eastAsia="Palatino Linotype" w:hAnsi="Palatino Linotype" w:cs="Palatino Linotype"/>
          <w:sz w:val="22"/>
          <w:szCs w:val="22"/>
        </w:rPr>
        <w:t xml:space="preserve"> atienda, </w:t>
      </w:r>
      <w:r w:rsidRPr="007F0846">
        <w:rPr>
          <w:rFonts w:ascii="Palatino Linotype" w:eastAsia="Palatino Linotype" w:hAnsi="Palatino Linotype" w:cs="Palatino Linotype"/>
          <w:b/>
          <w:sz w:val="22"/>
          <w:szCs w:val="22"/>
        </w:rPr>
        <w:t>vía SAIMEX</w:t>
      </w:r>
      <w:r w:rsidRPr="007F0846">
        <w:rPr>
          <w:rFonts w:ascii="Palatino Linotype" w:eastAsia="Palatino Linotype" w:hAnsi="Palatino Linotype" w:cs="Palatino Linotype"/>
          <w:sz w:val="22"/>
          <w:szCs w:val="22"/>
        </w:rPr>
        <w:t>, la Solicitud de Acceso a la Información Pública</w:t>
      </w:r>
      <w:r w:rsidR="004F191E" w:rsidRPr="007F0846">
        <w:t xml:space="preserve"> </w:t>
      </w:r>
      <w:r w:rsidR="004F191E" w:rsidRPr="007F0846">
        <w:rPr>
          <w:rFonts w:ascii="Palatino Linotype" w:eastAsia="Palatino Linotype" w:hAnsi="Palatino Linotype" w:cs="Palatino Linotype"/>
          <w:b/>
          <w:sz w:val="22"/>
          <w:szCs w:val="22"/>
        </w:rPr>
        <w:t>00365/TEPOTZOT/IP/2024</w:t>
      </w:r>
      <w:r w:rsidRPr="007F0846">
        <w:rPr>
          <w:rFonts w:ascii="Palatino Linotype" w:eastAsia="Palatino Linotype" w:hAnsi="Palatino Linotype" w:cs="Palatino Linotype"/>
          <w:b/>
          <w:sz w:val="22"/>
          <w:szCs w:val="22"/>
        </w:rPr>
        <w:t xml:space="preserve">, </w:t>
      </w:r>
      <w:r w:rsidRPr="007F0846">
        <w:rPr>
          <w:rFonts w:ascii="Palatino Linotype" w:eastAsia="Palatino Linotype" w:hAnsi="Palatino Linotype" w:cs="Palatino Linotype"/>
          <w:sz w:val="22"/>
          <w:szCs w:val="22"/>
        </w:rPr>
        <w:t>que dio origen al recurso de revisión</w:t>
      </w:r>
      <w:r w:rsidRPr="007F0846">
        <w:rPr>
          <w:rFonts w:ascii="Palatino Linotype" w:eastAsia="Palatino Linotype" w:hAnsi="Palatino Linotype" w:cs="Palatino Linotype"/>
          <w:b/>
          <w:sz w:val="22"/>
          <w:szCs w:val="22"/>
        </w:rPr>
        <w:t> 00</w:t>
      </w:r>
      <w:r w:rsidR="004F191E" w:rsidRPr="007F0846">
        <w:rPr>
          <w:rFonts w:ascii="Palatino Linotype" w:eastAsia="Palatino Linotype" w:hAnsi="Palatino Linotype" w:cs="Palatino Linotype"/>
          <w:b/>
          <w:sz w:val="22"/>
          <w:szCs w:val="22"/>
        </w:rPr>
        <w:t>48</w:t>
      </w:r>
      <w:r w:rsidRPr="007F0846">
        <w:rPr>
          <w:rFonts w:ascii="Palatino Linotype" w:eastAsia="Palatino Linotype" w:hAnsi="Palatino Linotype" w:cs="Palatino Linotype"/>
          <w:b/>
          <w:sz w:val="22"/>
          <w:szCs w:val="22"/>
        </w:rPr>
        <w:t>9/INFOEM/IP/RR/2025</w:t>
      </w:r>
      <w:r w:rsidRPr="007F0846">
        <w:rPr>
          <w:rFonts w:ascii="Palatino Linotype" w:eastAsia="Palatino Linotype" w:hAnsi="Palatino Linotype" w:cs="Palatino Linotype"/>
          <w:sz w:val="22"/>
          <w:szCs w:val="22"/>
        </w:rPr>
        <w:t>,</w:t>
      </w:r>
      <w:r w:rsidRPr="007F0846">
        <w:rPr>
          <w:rFonts w:ascii="Palatino Linotype" w:eastAsia="Palatino Linotype" w:hAnsi="Palatino Linotype" w:cs="Palatino Linotype"/>
          <w:b/>
          <w:sz w:val="22"/>
          <w:szCs w:val="22"/>
        </w:rPr>
        <w:t xml:space="preserve"> </w:t>
      </w:r>
      <w:r w:rsidRPr="007F0846">
        <w:rPr>
          <w:rFonts w:ascii="Palatino Linotype" w:eastAsia="Palatino Linotype" w:hAnsi="Palatino Linotype" w:cs="Palatino Linotype"/>
          <w:sz w:val="22"/>
          <w:szCs w:val="22"/>
        </w:rPr>
        <w:t xml:space="preserve">en términos del </w:t>
      </w:r>
      <w:r w:rsidRPr="007F0846">
        <w:rPr>
          <w:rFonts w:ascii="Palatino Linotype" w:eastAsia="Palatino Linotype" w:hAnsi="Palatino Linotype" w:cs="Palatino Linotype"/>
          <w:b/>
          <w:sz w:val="22"/>
          <w:szCs w:val="22"/>
        </w:rPr>
        <w:t>Considerando Cuarto</w:t>
      </w:r>
      <w:r w:rsidRPr="007F0846">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311FC2DE"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2A8387EE"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b/>
          <w:sz w:val="22"/>
          <w:szCs w:val="22"/>
        </w:rPr>
        <w:t xml:space="preserve">Tercero. Notifíquese </w:t>
      </w:r>
      <w:r w:rsidRPr="007F0846">
        <w:rPr>
          <w:rFonts w:ascii="Palatino Linotype" w:eastAsia="Palatino Linotype" w:hAnsi="Palatino Linotype" w:cs="Palatino Linotype"/>
          <w:sz w:val="22"/>
          <w:szCs w:val="22"/>
        </w:rPr>
        <w:t xml:space="preserve">vía </w:t>
      </w:r>
      <w:r w:rsidRPr="007F0846">
        <w:rPr>
          <w:rFonts w:ascii="Palatino Linotype" w:eastAsia="Palatino Linotype" w:hAnsi="Palatino Linotype" w:cs="Palatino Linotype"/>
          <w:b/>
          <w:sz w:val="22"/>
          <w:szCs w:val="22"/>
        </w:rPr>
        <w:t>SAIMEX</w:t>
      </w:r>
      <w:r w:rsidRPr="007F0846">
        <w:rPr>
          <w:rFonts w:ascii="Palatino Linotype" w:eastAsia="Palatino Linotype" w:hAnsi="Palatino Linotype" w:cs="Palatino Linotype"/>
          <w:sz w:val="22"/>
          <w:szCs w:val="22"/>
        </w:rPr>
        <w:t>,</w:t>
      </w:r>
      <w:r w:rsidRPr="007F0846">
        <w:rPr>
          <w:rFonts w:ascii="Palatino Linotype" w:eastAsia="Palatino Linotype" w:hAnsi="Palatino Linotype" w:cs="Palatino Linotype"/>
          <w:b/>
          <w:sz w:val="22"/>
          <w:szCs w:val="22"/>
        </w:rPr>
        <w:t xml:space="preserve"> </w:t>
      </w:r>
      <w:r w:rsidRPr="007F0846">
        <w:rPr>
          <w:rFonts w:ascii="Palatino Linotype" w:eastAsia="Palatino Linotype" w:hAnsi="Palatino Linotype" w:cs="Palatino Linotype"/>
          <w:sz w:val="22"/>
          <w:szCs w:val="22"/>
        </w:rPr>
        <w:t xml:space="preserve">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w:t>
      </w:r>
      <w:r w:rsidRPr="007F0846">
        <w:rPr>
          <w:rFonts w:ascii="Palatino Linotype" w:eastAsia="Palatino Linotype" w:hAnsi="Palatino Linotype" w:cs="Palatino Linotype"/>
          <w:sz w:val="22"/>
          <w:szCs w:val="22"/>
        </w:rPr>
        <w:lastRenderedPageBreak/>
        <w:t>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30281AB" w14:textId="77777777" w:rsidR="00E54FF5" w:rsidRPr="007F0846" w:rsidRDefault="00E54FF5">
      <w:pPr>
        <w:spacing w:line="360" w:lineRule="auto"/>
        <w:jc w:val="both"/>
        <w:rPr>
          <w:rFonts w:ascii="Palatino Linotype" w:eastAsia="Palatino Linotype" w:hAnsi="Palatino Linotype" w:cs="Palatino Linotype"/>
          <w:b/>
          <w:sz w:val="22"/>
          <w:szCs w:val="22"/>
        </w:rPr>
      </w:pPr>
    </w:p>
    <w:p w14:paraId="6235262E"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b/>
          <w:sz w:val="22"/>
          <w:szCs w:val="22"/>
        </w:rPr>
        <w:t>Cuarto. Notifíquese</w:t>
      </w:r>
      <w:r w:rsidRPr="007F0846">
        <w:rPr>
          <w:rFonts w:ascii="Palatino Linotype" w:eastAsia="Palatino Linotype" w:hAnsi="Palatino Linotype" w:cs="Palatino Linotype"/>
          <w:sz w:val="22"/>
          <w:szCs w:val="22"/>
        </w:rPr>
        <w:t>,</w:t>
      </w:r>
      <w:r w:rsidRPr="007F0846">
        <w:rPr>
          <w:rFonts w:ascii="Palatino Linotype" w:eastAsia="Palatino Linotype" w:hAnsi="Palatino Linotype" w:cs="Palatino Linotype"/>
          <w:b/>
          <w:sz w:val="22"/>
          <w:szCs w:val="22"/>
        </w:rPr>
        <w:t xml:space="preserve"> </w:t>
      </w:r>
      <w:r w:rsidRPr="007F0846">
        <w:rPr>
          <w:rFonts w:ascii="Palatino Linotype" w:eastAsia="Palatino Linotype" w:hAnsi="Palatino Linotype" w:cs="Palatino Linotype"/>
          <w:sz w:val="22"/>
          <w:szCs w:val="22"/>
        </w:rPr>
        <w:t xml:space="preserve">vía </w:t>
      </w:r>
      <w:r w:rsidRPr="007F0846">
        <w:rPr>
          <w:rFonts w:ascii="Palatino Linotype" w:eastAsia="Palatino Linotype" w:hAnsi="Palatino Linotype" w:cs="Palatino Linotype"/>
          <w:b/>
          <w:sz w:val="22"/>
          <w:szCs w:val="22"/>
        </w:rPr>
        <w:t>SAIMEX</w:t>
      </w:r>
      <w:r w:rsidRPr="007F0846">
        <w:rPr>
          <w:rFonts w:ascii="Palatino Linotype" w:eastAsia="Palatino Linotype" w:hAnsi="Palatino Linotype" w:cs="Palatino Linotype"/>
          <w:sz w:val="22"/>
          <w:szCs w:val="22"/>
        </w:rPr>
        <w:t xml:space="preserve">, a </w:t>
      </w:r>
      <w:r w:rsidRPr="007F0846">
        <w:rPr>
          <w:rFonts w:ascii="Palatino Linotype" w:eastAsia="Palatino Linotype" w:hAnsi="Palatino Linotype" w:cs="Palatino Linotype"/>
          <w:b/>
          <w:sz w:val="22"/>
          <w:szCs w:val="22"/>
        </w:rPr>
        <w:t>la Parte</w:t>
      </w:r>
      <w:r w:rsidRPr="007F0846">
        <w:rPr>
          <w:rFonts w:ascii="Palatino Linotype" w:eastAsia="Palatino Linotype" w:hAnsi="Palatino Linotype" w:cs="Palatino Linotype"/>
          <w:sz w:val="22"/>
          <w:szCs w:val="22"/>
        </w:rPr>
        <w:t xml:space="preserve"> </w:t>
      </w:r>
      <w:r w:rsidRPr="007F0846">
        <w:rPr>
          <w:rFonts w:ascii="Palatino Linotype" w:eastAsia="Palatino Linotype" w:hAnsi="Palatino Linotype" w:cs="Palatino Linotype"/>
          <w:b/>
          <w:sz w:val="22"/>
          <w:szCs w:val="22"/>
        </w:rPr>
        <w:t xml:space="preserve">Recurrente </w:t>
      </w:r>
      <w:r w:rsidRPr="007F0846">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C06A13B" w14:textId="77777777" w:rsidR="00E54FF5" w:rsidRPr="007F0846" w:rsidRDefault="00E54FF5">
      <w:pPr>
        <w:spacing w:line="360" w:lineRule="auto"/>
        <w:jc w:val="both"/>
        <w:rPr>
          <w:rFonts w:ascii="Palatino Linotype" w:eastAsia="Palatino Linotype" w:hAnsi="Palatino Linotype" w:cs="Palatino Linotype"/>
          <w:sz w:val="22"/>
          <w:szCs w:val="22"/>
        </w:rPr>
      </w:pPr>
    </w:p>
    <w:p w14:paraId="15642B34"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b/>
          <w:sz w:val="22"/>
          <w:szCs w:val="22"/>
        </w:rPr>
        <w:t xml:space="preserve">Quinto. Notifíquese vía SAIMEX, </w:t>
      </w:r>
      <w:r w:rsidRPr="007F0846">
        <w:rPr>
          <w:rFonts w:ascii="Palatino Linotype" w:eastAsia="Palatino Linotype" w:hAnsi="Palatino Linotype" w:cs="Palatino Linotype"/>
          <w:sz w:val="22"/>
          <w:szCs w:val="22"/>
        </w:rPr>
        <w:t xml:space="preserve">a </w:t>
      </w:r>
      <w:r w:rsidRPr="007F0846">
        <w:rPr>
          <w:rFonts w:ascii="Palatino Linotype" w:eastAsia="Palatino Linotype" w:hAnsi="Palatino Linotype" w:cs="Palatino Linotype"/>
          <w:b/>
          <w:sz w:val="22"/>
          <w:szCs w:val="22"/>
        </w:rPr>
        <w:t>la Parte</w:t>
      </w:r>
      <w:r w:rsidRPr="007F0846">
        <w:rPr>
          <w:rFonts w:ascii="Palatino Linotype" w:eastAsia="Palatino Linotype" w:hAnsi="Palatino Linotype" w:cs="Palatino Linotype"/>
          <w:sz w:val="22"/>
          <w:szCs w:val="22"/>
        </w:rPr>
        <w:t xml:space="preserve"> </w:t>
      </w:r>
      <w:r w:rsidRPr="007F0846">
        <w:rPr>
          <w:rFonts w:ascii="Palatino Linotype" w:eastAsia="Palatino Linotype" w:hAnsi="Palatino Linotype" w:cs="Palatino Linotype"/>
          <w:b/>
          <w:sz w:val="22"/>
          <w:szCs w:val="22"/>
        </w:rPr>
        <w:t xml:space="preserve">Recurrente </w:t>
      </w:r>
      <w:r w:rsidRPr="007F0846">
        <w:rPr>
          <w:rFonts w:ascii="Palatino Linotype" w:eastAsia="Palatino Linotype" w:hAnsi="Palatino Linotype" w:cs="Palatino Linotype"/>
          <w:sz w:val="22"/>
          <w:szCs w:val="22"/>
        </w:rPr>
        <w:t xml:space="preserve">que </w:t>
      </w:r>
      <w:r w:rsidRPr="007F0846">
        <w:rPr>
          <w:rFonts w:ascii="Palatino Linotype" w:eastAsia="Palatino Linotype" w:hAnsi="Palatino Linotype" w:cs="Palatino Linotype"/>
          <w:b/>
          <w:sz w:val="22"/>
          <w:szCs w:val="22"/>
          <w:u w:val="single"/>
        </w:rPr>
        <w:t>la respuesta</w:t>
      </w:r>
      <w:r w:rsidRPr="007F0846">
        <w:rPr>
          <w:rFonts w:ascii="Palatino Linotype" w:eastAsia="Palatino Linotype" w:hAnsi="Palatino Linotype" w:cs="Palatino Linotype"/>
          <w:sz w:val="22"/>
          <w:szCs w:val="22"/>
        </w:rPr>
        <w:t xml:space="preserve"> que dé </w:t>
      </w:r>
      <w:r w:rsidRPr="007F0846">
        <w:rPr>
          <w:rFonts w:ascii="Palatino Linotype" w:eastAsia="Palatino Linotype" w:hAnsi="Palatino Linotype" w:cs="Palatino Linotype"/>
          <w:b/>
          <w:sz w:val="22"/>
          <w:szCs w:val="22"/>
        </w:rPr>
        <w:t>el Sujeto Obligado</w:t>
      </w:r>
      <w:r w:rsidRPr="007F0846">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3EDA2A67" w14:textId="77777777" w:rsidR="00E54FF5" w:rsidRPr="007F0846" w:rsidRDefault="00E54FF5">
      <w:pPr>
        <w:spacing w:line="360" w:lineRule="auto"/>
        <w:jc w:val="both"/>
        <w:rPr>
          <w:rFonts w:ascii="Palatino Linotype" w:eastAsia="Palatino Linotype" w:hAnsi="Palatino Linotype" w:cs="Palatino Linotype"/>
          <w:b/>
          <w:sz w:val="22"/>
          <w:szCs w:val="22"/>
        </w:rPr>
      </w:pPr>
    </w:p>
    <w:p w14:paraId="52999A51" w14:textId="77777777" w:rsidR="00E54FF5" w:rsidRPr="007F0846" w:rsidRDefault="00CE3152">
      <w:pPr>
        <w:spacing w:line="360" w:lineRule="auto"/>
        <w:jc w:val="both"/>
        <w:rPr>
          <w:rFonts w:ascii="Palatino Linotype" w:eastAsia="Palatino Linotype" w:hAnsi="Palatino Linotype" w:cs="Palatino Linotype"/>
          <w:sz w:val="22"/>
          <w:szCs w:val="22"/>
        </w:rPr>
      </w:pPr>
      <w:r w:rsidRPr="007F0846">
        <w:rPr>
          <w:rFonts w:ascii="Palatino Linotype" w:eastAsia="Palatino Linotype" w:hAnsi="Palatino Linotype" w:cs="Palatino Linotype"/>
          <w:b/>
          <w:sz w:val="22"/>
          <w:szCs w:val="22"/>
        </w:rPr>
        <w:t xml:space="preserve">Sexto. Gírese </w:t>
      </w:r>
      <w:r w:rsidRPr="007F0846">
        <w:rPr>
          <w:rFonts w:ascii="Palatino Linotype" w:eastAsia="Palatino Linotype" w:hAnsi="Palatino Linotype" w:cs="Palatino Linotype"/>
          <w:sz w:val="22"/>
          <w:szCs w:val="22"/>
        </w:rPr>
        <w:t>vista a la</w:t>
      </w:r>
      <w:r w:rsidRPr="007F0846">
        <w:rPr>
          <w:rFonts w:ascii="Palatino Linotype" w:eastAsia="Palatino Linotype" w:hAnsi="Palatino Linotype" w:cs="Palatino Linotype"/>
          <w:b/>
          <w:sz w:val="22"/>
          <w:szCs w:val="22"/>
        </w:rPr>
        <w:t xml:space="preserve"> Secretaría Técnica del Pleno </w:t>
      </w:r>
      <w:r w:rsidRPr="007F0846">
        <w:rPr>
          <w:rFonts w:ascii="Palatino Linotype" w:eastAsia="Palatino Linotype" w:hAnsi="Palatino Linotype" w:cs="Palatino Linotype"/>
          <w:sz w:val="22"/>
          <w:szCs w:val="22"/>
        </w:rPr>
        <w:t xml:space="preserve">de este Instituto a fin de que en ejercicio de sus atribuciones haga del conocimiento del </w:t>
      </w:r>
      <w:r w:rsidRPr="007F0846">
        <w:rPr>
          <w:rFonts w:ascii="Palatino Linotype" w:eastAsia="Palatino Linotype" w:hAnsi="Palatino Linotype" w:cs="Palatino Linotype"/>
          <w:b/>
          <w:sz w:val="22"/>
          <w:szCs w:val="22"/>
        </w:rPr>
        <w:t>Órgano Interno de Control Competente</w:t>
      </w:r>
      <w:r w:rsidRPr="007F0846">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7F0846">
        <w:rPr>
          <w:rFonts w:ascii="Palatino Linotype" w:eastAsia="Palatino Linotype" w:hAnsi="Palatino Linotype" w:cs="Palatino Linotype"/>
          <w:b/>
          <w:sz w:val="22"/>
          <w:szCs w:val="22"/>
        </w:rPr>
        <w:t>Considerando Cuarto</w:t>
      </w:r>
      <w:r w:rsidRPr="007F0846">
        <w:rPr>
          <w:rFonts w:ascii="Palatino Linotype" w:eastAsia="Palatino Linotype" w:hAnsi="Palatino Linotype" w:cs="Palatino Linotype"/>
          <w:sz w:val="22"/>
          <w:szCs w:val="22"/>
        </w:rPr>
        <w:t xml:space="preserve"> de este fallo.</w:t>
      </w:r>
    </w:p>
    <w:p w14:paraId="69C1FAA7" w14:textId="77777777" w:rsidR="00E54FF5" w:rsidRPr="007F0846" w:rsidRDefault="00E54FF5">
      <w:pPr>
        <w:spacing w:line="360" w:lineRule="auto"/>
        <w:jc w:val="both"/>
        <w:rPr>
          <w:rFonts w:ascii="Palatino Linotype" w:eastAsia="Palatino Linotype" w:hAnsi="Palatino Linotype" w:cs="Palatino Linotype"/>
          <w:b/>
          <w:sz w:val="22"/>
          <w:szCs w:val="22"/>
        </w:rPr>
      </w:pPr>
    </w:p>
    <w:p w14:paraId="51B9C1B7" w14:textId="77777777" w:rsidR="00E54FF5" w:rsidRPr="00C71BB5" w:rsidRDefault="00CE3152">
      <w:pPr>
        <w:spacing w:line="360" w:lineRule="auto"/>
        <w:jc w:val="both"/>
        <w:rPr>
          <w:rFonts w:ascii="Palatino Linotype" w:eastAsia="Palatino Linotype" w:hAnsi="Palatino Linotype" w:cs="Palatino Linotype"/>
          <w:sz w:val="22"/>
          <w:szCs w:val="22"/>
        </w:rPr>
      </w:pPr>
      <w:bookmarkStart w:id="8" w:name="_heading=h.1t3h5sf" w:colFirst="0" w:colLast="0"/>
      <w:bookmarkEnd w:id="8"/>
      <w:r w:rsidRPr="007F0846">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w:t>
      </w:r>
      <w:r w:rsidRPr="007F0846">
        <w:rPr>
          <w:rFonts w:ascii="Palatino Linotype" w:eastAsia="Palatino Linotype" w:hAnsi="Palatino Linotype" w:cs="Palatino Linotype"/>
          <w:sz w:val="22"/>
          <w:szCs w:val="22"/>
        </w:rPr>
        <w:lastRenderedPageBreak/>
        <w:t xml:space="preserve">AYALA, SHARON CRISTINA MORALES MARTÍNEZ, LUIS GUSTAVO PARRA NORIEGA Y GUADALUPE RAMÍREZ PEÑA; EN LA </w:t>
      </w:r>
      <w:r w:rsidR="004F191E" w:rsidRPr="007F0846">
        <w:rPr>
          <w:rFonts w:ascii="Palatino Linotype" w:eastAsia="Palatino Linotype" w:hAnsi="Palatino Linotype" w:cs="Palatino Linotype"/>
          <w:sz w:val="22"/>
          <w:szCs w:val="22"/>
        </w:rPr>
        <w:t>SÉPTIMA</w:t>
      </w:r>
      <w:r w:rsidRPr="007F0846">
        <w:rPr>
          <w:rFonts w:ascii="Palatino Linotype" w:eastAsia="Palatino Linotype" w:hAnsi="Palatino Linotype" w:cs="Palatino Linotype"/>
          <w:sz w:val="22"/>
          <w:szCs w:val="22"/>
        </w:rPr>
        <w:t xml:space="preserve"> SESIÓN ORDINARIA CELEBRADA EL </w:t>
      </w:r>
      <w:r w:rsidR="004F191E" w:rsidRPr="007F0846">
        <w:rPr>
          <w:rFonts w:ascii="Palatino Linotype" w:eastAsia="Palatino Linotype" w:hAnsi="Palatino Linotype" w:cs="Palatino Linotype"/>
          <w:sz w:val="22"/>
          <w:szCs w:val="22"/>
        </w:rPr>
        <w:t>VEINTISEIS</w:t>
      </w:r>
      <w:r w:rsidRPr="007F0846">
        <w:rPr>
          <w:rFonts w:ascii="Palatino Linotype" w:eastAsia="Palatino Linotype" w:hAnsi="Palatino Linotype" w:cs="Palatino Linotype"/>
          <w:sz w:val="22"/>
          <w:szCs w:val="22"/>
        </w:rPr>
        <w:t xml:space="preserve"> DE FEBRERO DE DOS MIL VEINTICINCO, ANTE EL SECRETARIO TÉCNICO DEL PLENO ALEXIS TAPIA RAMÍREZ.</w:t>
      </w:r>
    </w:p>
    <w:p w14:paraId="5E497CA5" w14:textId="77777777" w:rsidR="00E54FF5" w:rsidRPr="00C71BB5" w:rsidRDefault="00E54FF5">
      <w:pPr>
        <w:spacing w:line="360" w:lineRule="auto"/>
        <w:jc w:val="both"/>
        <w:rPr>
          <w:rFonts w:ascii="Palatino Linotype" w:eastAsia="Palatino Linotype" w:hAnsi="Palatino Linotype" w:cs="Palatino Linotype"/>
          <w:sz w:val="22"/>
          <w:szCs w:val="22"/>
        </w:rPr>
      </w:pPr>
    </w:p>
    <w:p w14:paraId="443FA6C0" w14:textId="77777777" w:rsidR="00E54FF5" w:rsidRPr="00C71BB5" w:rsidRDefault="00E54FF5">
      <w:pPr>
        <w:spacing w:line="360" w:lineRule="auto"/>
        <w:jc w:val="both"/>
        <w:rPr>
          <w:rFonts w:ascii="Palatino Linotype" w:eastAsia="Palatino Linotype" w:hAnsi="Palatino Linotype" w:cs="Palatino Linotype"/>
          <w:sz w:val="22"/>
          <w:szCs w:val="22"/>
        </w:rPr>
      </w:pPr>
    </w:p>
    <w:p w14:paraId="58ECE14D" w14:textId="77777777" w:rsidR="00E54FF5" w:rsidRPr="00C71BB5" w:rsidRDefault="00E54FF5">
      <w:pPr>
        <w:spacing w:line="360" w:lineRule="auto"/>
        <w:jc w:val="both"/>
        <w:rPr>
          <w:rFonts w:ascii="Palatino Linotype" w:eastAsia="Palatino Linotype" w:hAnsi="Palatino Linotype" w:cs="Palatino Linotype"/>
          <w:sz w:val="22"/>
          <w:szCs w:val="22"/>
        </w:rPr>
      </w:pPr>
    </w:p>
    <w:p w14:paraId="128C20BD" w14:textId="77777777" w:rsidR="00E54FF5" w:rsidRPr="00C71BB5" w:rsidRDefault="00E54FF5">
      <w:pPr>
        <w:spacing w:line="360" w:lineRule="auto"/>
        <w:jc w:val="both"/>
        <w:rPr>
          <w:rFonts w:ascii="Palatino Linotype" w:eastAsia="Palatino Linotype" w:hAnsi="Palatino Linotype" w:cs="Palatino Linotype"/>
          <w:sz w:val="22"/>
          <w:szCs w:val="22"/>
        </w:rPr>
      </w:pPr>
    </w:p>
    <w:p w14:paraId="24D0BD5E" w14:textId="77777777" w:rsidR="00E54FF5" w:rsidRPr="00C71BB5" w:rsidRDefault="00E54FF5">
      <w:pPr>
        <w:spacing w:line="360" w:lineRule="auto"/>
        <w:jc w:val="both"/>
        <w:rPr>
          <w:rFonts w:ascii="Palatino Linotype" w:eastAsia="Palatino Linotype" w:hAnsi="Palatino Linotype" w:cs="Palatino Linotype"/>
          <w:sz w:val="22"/>
          <w:szCs w:val="22"/>
        </w:rPr>
      </w:pPr>
    </w:p>
    <w:p w14:paraId="76FD764B" w14:textId="77777777" w:rsidR="00E54FF5" w:rsidRPr="00C71BB5" w:rsidRDefault="00E54FF5">
      <w:pPr>
        <w:spacing w:line="360" w:lineRule="auto"/>
        <w:jc w:val="both"/>
        <w:rPr>
          <w:rFonts w:ascii="Palatino Linotype" w:eastAsia="Palatino Linotype" w:hAnsi="Palatino Linotype" w:cs="Palatino Linotype"/>
          <w:sz w:val="22"/>
          <w:szCs w:val="22"/>
        </w:rPr>
      </w:pPr>
    </w:p>
    <w:p w14:paraId="74B00F75" w14:textId="77777777" w:rsidR="00E54FF5" w:rsidRPr="00C71BB5" w:rsidRDefault="00E54FF5">
      <w:pPr>
        <w:spacing w:line="360" w:lineRule="auto"/>
        <w:jc w:val="both"/>
        <w:rPr>
          <w:rFonts w:ascii="Palatino Linotype" w:eastAsia="Palatino Linotype" w:hAnsi="Palatino Linotype" w:cs="Palatino Linotype"/>
          <w:sz w:val="22"/>
          <w:szCs w:val="22"/>
        </w:rPr>
      </w:pPr>
    </w:p>
    <w:p w14:paraId="214DF138" w14:textId="77777777" w:rsidR="00E54FF5" w:rsidRPr="00C71BB5" w:rsidRDefault="00E54FF5">
      <w:pPr>
        <w:spacing w:line="360" w:lineRule="auto"/>
        <w:jc w:val="both"/>
        <w:rPr>
          <w:rFonts w:ascii="Palatino Linotype" w:eastAsia="Palatino Linotype" w:hAnsi="Palatino Linotype" w:cs="Palatino Linotype"/>
          <w:sz w:val="22"/>
          <w:szCs w:val="22"/>
        </w:rPr>
      </w:pPr>
    </w:p>
    <w:p w14:paraId="462BB29B" w14:textId="77777777" w:rsidR="00E54FF5" w:rsidRPr="00C71BB5" w:rsidRDefault="00E54FF5">
      <w:pPr>
        <w:spacing w:line="360" w:lineRule="auto"/>
        <w:jc w:val="both"/>
        <w:rPr>
          <w:rFonts w:ascii="Palatino Linotype" w:eastAsia="Palatino Linotype" w:hAnsi="Palatino Linotype" w:cs="Palatino Linotype"/>
          <w:sz w:val="22"/>
          <w:szCs w:val="22"/>
        </w:rPr>
      </w:pPr>
    </w:p>
    <w:p w14:paraId="156FC62B" w14:textId="77777777" w:rsidR="00E54FF5" w:rsidRPr="00C71BB5" w:rsidRDefault="00E54FF5">
      <w:pPr>
        <w:spacing w:line="360" w:lineRule="auto"/>
        <w:jc w:val="both"/>
        <w:rPr>
          <w:rFonts w:ascii="Palatino Linotype" w:eastAsia="Palatino Linotype" w:hAnsi="Palatino Linotype" w:cs="Palatino Linotype"/>
          <w:sz w:val="22"/>
          <w:szCs w:val="22"/>
        </w:rPr>
      </w:pPr>
    </w:p>
    <w:p w14:paraId="7C121BA3" w14:textId="77777777" w:rsidR="00E54FF5" w:rsidRPr="00C71BB5" w:rsidRDefault="00E54FF5">
      <w:pPr>
        <w:spacing w:line="360" w:lineRule="auto"/>
        <w:jc w:val="both"/>
        <w:rPr>
          <w:rFonts w:ascii="Palatino Linotype" w:eastAsia="Palatino Linotype" w:hAnsi="Palatino Linotype" w:cs="Palatino Linotype"/>
          <w:sz w:val="22"/>
          <w:szCs w:val="22"/>
        </w:rPr>
      </w:pPr>
    </w:p>
    <w:p w14:paraId="5DBB2902" w14:textId="77777777" w:rsidR="00E54FF5" w:rsidRPr="00C71BB5" w:rsidRDefault="00E54FF5">
      <w:pPr>
        <w:spacing w:line="360" w:lineRule="auto"/>
        <w:jc w:val="both"/>
        <w:rPr>
          <w:rFonts w:ascii="Palatino Linotype" w:eastAsia="Palatino Linotype" w:hAnsi="Palatino Linotype" w:cs="Palatino Linotype"/>
          <w:sz w:val="22"/>
          <w:szCs w:val="22"/>
        </w:rPr>
      </w:pPr>
    </w:p>
    <w:p w14:paraId="70212809" w14:textId="77777777" w:rsidR="00E54FF5" w:rsidRPr="00C71BB5" w:rsidRDefault="00E54FF5">
      <w:pPr>
        <w:spacing w:line="360" w:lineRule="auto"/>
        <w:jc w:val="both"/>
        <w:rPr>
          <w:rFonts w:ascii="Palatino Linotype" w:eastAsia="Palatino Linotype" w:hAnsi="Palatino Linotype" w:cs="Palatino Linotype"/>
          <w:sz w:val="22"/>
          <w:szCs w:val="22"/>
        </w:rPr>
      </w:pPr>
    </w:p>
    <w:p w14:paraId="4309DA34" w14:textId="77777777" w:rsidR="00E54FF5" w:rsidRPr="00C71BB5" w:rsidRDefault="00E54FF5">
      <w:pPr>
        <w:spacing w:line="360" w:lineRule="auto"/>
        <w:jc w:val="both"/>
        <w:rPr>
          <w:rFonts w:ascii="Palatino Linotype" w:eastAsia="Palatino Linotype" w:hAnsi="Palatino Linotype" w:cs="Palatino Linotype"/>
          <w:sz w:val="22"/>
          <w:szCs w:val="22"/>
        </w:rPr>
      </w:pPr>
    </w:p>
    <w:p w14:paraId="6C04DD52" w14:textId="77777777" w:rsidR="00E54FF5" w:rsidRPr="00C71BB5" w:rsidRDefault="00E54FF5">
      <w:pPr>
        <w:spacing w:line="360" w:lineRule="auto"/>
        <w:jc w:val="both"/>
        <w:rPr>
          <w:rFonts w:ascii="Palatino Linotype" w:eastAsia="Palatino Linotype" w:hAnsi="Palatino Linotype" w:cs="Palatino Linotype"/>
          <w:sz w:val="22"/>
          <w:szCs w:val="22"/>
        </w:rPr>
      </w:pPr>
    </w:p>
    <w:p w14:paraId="11AB8A3A" w14:textId="77777777" w:rsidR="00E54FF5" w:rsidRPr="00C71BB5" w:rsidRDefault="00E54FF5">
      <w:pPr>
        <w:spacing w:line="360" w:lineRule="auto"/>
        <w:jc w:val="both"/>
        <w:rPr>
          <w:rFonts w:ascii="Palatino Linotype" w:eastAsia="Palatino Linotype" w:hAnsi="Palatino Linotype" w:cs="Palatino Linotype"/>
          <w:sz w:val="22"/>
          <w:szCs w:val="22"/>
        </w:rPr>
      </w:pPr>
    </w:p>
    <w:p w14:paraId="7CE29B39" w14:textId="77777777" w:rsidR="00E54FF5" w:rsidRPr="00C71BB5" w:rsidRDefault="00E54FF5">
      <w:pPr>
        <w:spacing w:line="360" w:lineRule="auto"/>
        <w:jc w:val="both"/>
        <w:rPr>
          <w:rFonts w:ascii="Palatino Linotype" w:eastAsia="Palatino Linotype" w:hAnsi="Palatino Linotype" w:cs="Palatino Linotype"/>
          <w:sz w:val="22"/>
          <w:szCs w:val="22"/>
        </w:rPr>
      </w:pPr>
    </w:p>
    <w:p w14:paraId="1C69D6D7" w14:textId="77777777" w:rsidR="00E54FF5" w:rsidRPr="00C71BB5" w:rsidRDefault="00E54FF5">
      <w:pPr>
        <w:spacing w:line="360" w:lineRule="auto"/>
        <w:jc w:val="both"/>
        <w:rPr>
          <w:rFonts w:ascii="Palatino Linotype" w:eastAsia="Palatino Linotype" w:hAnsi="Palatino Linotype" w:cs="Palatino Linotype"/>
          <w:sz w:val="22"/>
          <w:szCs w:val="22"/>
        </w:rPr>
      </w:pPr>
    </w:p>
    <w:p w14:paraId="2363B6C5" w14:textId="77777777" w:rsidR="00E54FF5" w:rsidRPr="00C71BB5" w:rsidRDefault="00E54FF5">
      <w:pPr>
        <w:spacing w:line="360" w:lineRule="auto"/>
        <w:jc w:val="both"/>
        <w:rPr>
          <w:rFonts w:ascii="Palatino Linotype" w:eastAsia="Palatino Linotype" w:hAnsi="Palatino Linotype" w:cs="Palatino Linotype"/>
          <w:sz w:val="22"/>
          <w:szCs w:val="22"/>
        </w:rPr>
      </w:pPr>
    </w:p>
    <w:p w14:paraId="4367740A" w14:textId="77777777" w:rsidR="00E54FF5" w:rsidRPr="00C71BB5" w:rsidRDefault="00E54FF5">
      <w:pPr>
        <w:spacing w:line="360" w:lineRule="auto"/>
        <w:jc w:val="both"/>
        <w:rPr>
          <w:rFonts w:ascii="Palatino Linotype" w:eastAsia="Palatino Linotype" w:hAnsi="Palatino Linotype" w:cs="Palatino Linotype"/>
          <w:sz w:val="22"/>
          <w:szCs w:val="22"/>
        </w:rPr>
      </w:pPr>
    </w:p>
    <w:p w14:paraId="72DB809E" w14:textId="77777777" w:rsidR="00E54FF5" w:rsidRPr="00C71BB5" w:rsidRDefault="00E54FF5">
      <w:pPr>
        <w:spacing w:line="360" w:lineRule="auto"/>
        <w:jc w:val="both"/>
        <w:rPr>
          <w:rFonts w:ascii="Palatino Linotype" w:eastAsia="Palatino Linotype" w:hAnsi="Palatino Linotype" w:cs="Palatino Linotype"/>
          <w:sz w:val="22"/>
          <w:szCs w:val="22"/>
        </w:rPr>
      </w:pPr>
    </w:p>
    <w:p w14:paraId="69E21732" w14:textId="77777777" w:rsidR="00E54FF5" w:rsidRPr="00C71BB5" w:rsidRDefault="00E54FF5">
      <w:pPr>
        <w:spacing w:line="360" w:lineRule="auto"/>
        <w:jc w:val="both"/>
        <w:rPr>
          <w:rFonts w:ascii="Palatino Linotype" w:eastAsia="Palatino Linotype" w:hAnsi="Palatino Linotype" w:cs="Palatino Linotype"/>
          <w:sz w:val="22"/>
          <w:szCs w:val="22"/>
        </w:rPr>
      </w:pPr>
    </w:p>
    <w:p w14:paraId="21A0C54A" w14:textId="77777777" w:rsidR="00E54FF5" w:rsidRPr="00C71BB5" w:rsidRDefault="00E54FF5">
      <w:pPr>
        <w:spacing w:line="360" w:lineRule="auto"/>
        <w:jc w:val="both"/>
        <w:rPr>
          <w:rFonts w:ascii="Palatino Linotype" w:eastAsia="Palatino Linotype" w:hAnsi="Palatino Linotype" w:cs="Palatino Linotype"/>
          <w:sz w:val="22"/>
          <w:szCs w:val="22"/>
        </w:rPr>
      </w:pPr>
    </w:p>
    <w:p w14:paraId="2FBD5F7B" w14:textId="77777777" w:rsidR="00E54FF5" w:rsidRPr="00C71BB5" w:rsidRDefault="00E54FF5">
      <w:pPr>
        <w:spacing w:line="360" w:lineRule="auto"/>
        <w:jc w:val="both"/>
        <w:rPr>
          <w:rFonts w:ascii="Palatino Linotype" w:eastAsia="Palatino Linotype" w:hAnsi="Palatino Linotype" w:cs="Palatino Linotype"/>
          <w:sz w:val="22"/>
          <w:szCs w:val="22"/>
        </w:rPr>
      </w:pPr>
    </w:p>
    <w:p w14:paraId="0F04C2FC" w14:textId="77777777" w:rsidR="00E54FF5" w:rsidRPr="00C71BB5" w:rsidRDefault="00E54FF5">
      <w:pPr>
        <w:spacing w:line="360" w:lineRule="auto"/>
        <w:jc w:val="both"/>
        <w:rPr>
          <w:rFonts w:ascii="Palatino Linotype" w:eastAsia="Palatino Linotype" w:hAnsi="Palatino Linotype" w:cs="Palatino Linotype"/>
          <w:sz w:val="22"/>
          <w:szCs w:val="22"/>
        </w:rPr>
      </w:pPr>
      <w:bookmarkStart w:id="9" w:name="_heading=h.2et92p0" w:colFirst="0" w:colLast="0"/>
      <w:bookmarkEnd w:id="9"/>
    </w:p>
    <w:sectPr w:rsidR="00E54FF5" w:rsidRPr="00C71BB5">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52FF" w14:textId="77777777" w:rsidR="00885DAF" w:rsidRDefault="00885DAF">
      <w:r>
        <w:separator/>
      </w:r>
    </w:p>
  </w:endnote>
  <w:endnote w:type="continuationSeparator" w:id="0">
    <w:p w14:paraId="790A5750" w14:textId="77777777" w:rsidR="00885DAF" w:rsidRDefault="0088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0D1F" w14:textId="77777777" w:rsidR="00E54FF5" w:rsidRDefault="00CE315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F0846">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F0846">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2CAA3F25" w14:textId="77777777" w:rsidR="00E54FF5" w:rsidRDefault="00E54FF5">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5940" w14:textId="77777777" w:rsidR="00E54FF5" w:rsidRDefault="00CE3152">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F0846">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F0846">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565CBE85" w14:textId="77777777" w:rsidR="00E54FF5" w:rsidRDefault="00E54FF5">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FE5C3" w14:textId="77777777" w:rsidR="00885DAF" w:rsidRDefault="00885DAF">
      <w:r>
        <w:separator/>
      </w:r>
    </w:p>
  </w:footnote>
  <w:footnote w:type="continuationSeparator" w:id="0">
    <w:p w14:paraId="31C2C185" w14:textId="77777777" w:rsidR="00885DAF" w:rsidRDefault="00885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D9B4" w14:textId="77777777" w:rsidR="00E54FF5" w:rsidRDefault="00CE3152">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0C986D93" wp14:editId="4EB05035">
          <wp:simplePos x="0" y="0"/>
          <wp:positionH relativeFrom="column">
            <wp:posOffset>-1080119</wp:posOffset>
          </wp:positionH>
          <wp:positionV relativeFrom="paragraph">
            <wp:posOffset>-488295</wp:posOffset>
          </wp:positionV>
          <wp:extent cx="7809865" cy="10165715"/>
          <wp:effectExtent l="0" t="0" r="0" b="0"/>
          <wp:wrapNone/>
          <wp:docPr id="9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
      <w:tblW w:w="5953" w:type="dxa"/>
      <w:tblInd w:w="3261" w:type="dxa"/>
      <w:tblLayout w:type="fixed"/>
      <w:tblLook w:val="0400" w:firstRow="0" w:lastRow="0" w:firstColumn="0" w:lastColumn="0" w:noHBand="0" w:noVBand="1"/>
    </w:tblPr>
    <w:tblGrid>
      <w:gridCol w:w="2489"/>
      <w:gridCol w:w="3464"/>
    </w:tblGrid>
    <w:tr w:rsidR="00E54FF5" w14:paraId="410BDF90" w14:textId="77777777">
      <w:tc>
        <w:tcPr>
          <w:tcW w:w="2489" w:type="dxa"/>
          <w:shd w:val="clear" w:color="auto" w:fill="auto"/>
        </w:tcPr>
        <w:p w14:paraId="3DC0AE26" w14:textId="77777777" w:rsidR="00E54FF5" w:rsidRDefault="00CE3152">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3464" w:type="dxa"/>
          <w:shd w:val="clear" w:color="auto" w:fill="auto"/>
          <w:vAlign w:val="center"/>
        </w:tcPr>
        <w:p w14:paraId="23E5C6E4" w14:textId="77777777" w:rsidR="00E54FF5" w:rsidRDefault="00AD0A88" w:rsidP="00AD0A88">
          <w:pPr>
            <w:ind w:right="175"/>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0048</w:t>
          </w:r>
          <w:r w:rsidR="00CE3152">
            <w:rPr>
              <w:rFonts w:ascii="Palatino Linotype" w:eastAsia="Palatino Linotype" w:hAnsi="Palatino Linotype" w:cs="Palatino Linotype"/>
              <w:b/>
              <w:color w:val="000000"/>
              <w:sz w:val="22"/>
              <w:szCs w:val="22"/>
            </w:rPr>
            <w:t>9/INFOEM/IP/RR/2025</w:t>
          </w:r>
        </w:p>
      </w:tc>
    </w:tr>
    <w:tr w:rsidR="00E54FF5" w14:paraId="2EEBAD63" w14:textId="77777777">
      <w:trPr>
        <w:trHeight w:val="228"/>
      </w:trPr>
      <w:tc>
        <w:tcPr>
          <w:tcW w:w="2489" w:type="dxa"/>
          <w:shd w:val="clear" w:color="auto" w:fill="auto"/>
          <w:vAlign w:val="center"/>
        </w:tcPr>
        <w:p w14:paraId="7F8C5CC4" w14:textId="77777777" w:rsidR="00E54FF5" w:rsidRDefault="00CE3152">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3464" w:type="dxa"/>
          <w:shd w:val="clear" w:color="auto" w:fill="auto"/>
          <w:vAlign w:val="center"/>
        </w:tcPr>
        <w:p w14:paraId="46CFDA04" w14:textId="77777777" w:rsidR="00E54FF5" w:rsidRDefault="00CE3152">
          <w:pPr>
            <w:ind w:left="-45" w:right="31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sz w:val="22"/>
              <w:szCs w:val="22"/>
            </w:rPr>
            <w:t>Ayuntamiento de Tepotzotlán</w:t>
          </w:r>
        </w:p>
      </w:tc>
    </w:tr>
    <w:tr w:rsidR="00E54FF5" w14:paraId="7EECE3F6" w14:textId="77777777">
      <w:tc>
        <w:tcPr>
          <w:tcW w:w="2489" w:type="dxa"/>
          <w:shd w:val="clear" w:color="auto" w:fill="auto"/>
          <w:vAlign w:val="center"/>
        </w:tcPr>
        <w:p w14:paraId="226771F4" w14:textId="77777777" w:rsidR="00E54FF5" w:rsidRDefault="00CE3152">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58B5FF3" w14:textId="77777777" w:rsidR="00E54FF5" w:rsidRDefault="00CE3152">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0F249C7" w14:textId="77777777" w:rsidR="00E54FF5" w:rsidRDefault="00CE3152">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AD02" w14:textId="77777777" w:rsidR="00E54FF5" w:rsidRDefault="00CE3152">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5D01D6BF" wp14:editId="2A9840E5">
          <wp:simplePos x="0" y="0"/>
          <wp:positionH relativeFrom="column">
            <wp:posOffset>-1080130</wp:posOffset>
          </wp:positionH>
          <wp:positionV relativeFrom="paragraph">
            <wp:posOffset>-346537</wp:posOffset>
          </wp:positionV>
          <wp:extent cx="7809865" cy="10165715"/>
          <wp:effectExtent l="0" t="0" r="0" b="0"/>
          <wp:wrapNone/>
          <wp:docPr id="8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0"/>
      <w:tblW w:w="5670" w:type="dxa"/>
      <w:tblInd w:w="3261" w:type="dxa"/>
      <w:tblLayout w:type="fixed"/>
      <w:tblLook w:val="0400" w:firstRow="0" w:lastRow="0" w:firstColumn="0" w:lastColumn="0" w:noHBand="0" w:noVBand="1"/>
    </w:tblPr>
    <w:tblGrid>
      <w:gridCol w:w="2551"/>
      <w:gridCol w:w="3119"/>
    </w:tblGrid>
    <w:tr w:rsidR="00E54FF5" w14:paraId="09634E06" w14:textId="77777777">
      <w:tc>
        <w:tcPr>
          <w:tcW w:w="2551" w:type="dxa"/>
          <w:shd w:val="clear" w:color="auto" w:fill="auto"/>
          <w:vAlign w:val="center"/>
        </w:tcPr>
        <w:p w14:paraId="5CC8172B" w14:textId="77777777" w:rsidR="00E54FF5" w:rsidRDefault="00CE315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032DA6C4" w14:textId="77777777" w:rsidR="00E54FF5" w:rsidRDefault="00CE3152" w:rsidP="0009411D">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w:t>
          </w:r>
          <w:r w:rsidR="0009411D">
            <w:rPr>
              <w:rFonts w:ascii="Palatino Linotype" w:eastAsia="Palatino Linotype" w:hAnsi="Palatino Linotype" w:cs="Palatino Linotype"/>
              <w:b/>
              <w:sz w:val="22"/>
              <w:szCs w:val="22"/>
            </w:rPr>
            <w:t>48</w:t>
          </w:r>
          <w:r>
            <w:rPr>
              <w:rFonts w:ascii="Palatino Linotype" w:eastAsia="Palatino Linotype" w:hAnsi="Palatino Linotype" w:cs="Palatino Linotype"/>
              <w:b/>
              <w:sz w:val="22"/>
              <w:szCs w:val="22"/>
            </w:rPr>
            <w:t>9/INFOEM/IP/RR/2025</w:t>
          </w:r>
        </w:p>
      </w:tc>
    </w:tr>
    <w:tr w:rsidR="00E54FF5" w14:paraId="4E4828CB" w14:textId="77777777">
      <w:trPr>
        <w:trHeight w:val="130"/>
      </w:trPr>
      <w:tc>
        <w:tcPr>
          <w:tcW w:w="2551" w:type="dxa"/>
          <w:shd w:val="clear" w:color="auto" w:fill="auto"/>
          <w:vAlign w:val="center"/>
        </w:tcPr>
        <w:p w14:paraId="41B50516" w14:textId="77777777" w:rsidR="00E54FF5" w:rsidRDefault="00CE315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589103B5" w14:textId="77777777" w:rsidR="00E54FF5" w:rsidRDefault="00E54FF5">
          <w:pPr>
            <w:ind w:left="-45"/>
            <w:jc w:val="both"/>
            <w:rPr>
              <w:rFonts w:ascii="Palatino Linotype" w:eastAsia="Palatino Linotype" w:hAnsi="Palatino Linotype" w:cs="Palatino Linotype"/>
              <w:b/>
              <w:sz w:val="22"/>
              <w:szCs w:val="22"/>
            </w:rPr>
          </w:pPr>
        </w:p>
      </w:tc>
    </w:tr>
    <w:tr w:rsidR="00E54FF5" w14:paraId="211D8011" w14:textId="77777777">
      <w:trPr>
        <w:trHeight w:val="228"/>
      </w:trPr>
      <w:tc>
        <w:tcPr>
          <w:tcW w:w="2551" w:type="dxa"/>
          <w:shd w:val="clear" w:color="auto" w:fill="auto"/>
          <w:vAlign w:val="center"/>
        </w:tcPr>
        <w:p w14:paraId="4151DF1E" w14:textId="77777777" w:rsidR="00E54FF5" w:rsidRDefault="00CE315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7CE966E6" w14:textId="77777777" w:rsidR="00E54FF5" w:rsidRDefault="00CE3152">
          <w:pPr>
            <w:ind w:right="-11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Tepotzotlán</w:t>
          </w:r>
        </w:p>
      </w:tc>
    </w:tr>
    <w:tr w:rsidR="00E54FF5" w14:paraId="56C502DE" w14:textId="77777777">
      <w:tc>
        <w:tcPr>
          <w:tcW w:w="2551" w:type="dxa"/>
          <w:shd w:val="clear" w:color="auto" w:fill="auto"/>
          <w:vAlign w:val="center"/>
        </w:tcPr>
        <w:p w14:paraId="03C6BF0E" w14:textId="77777777" w:rsidR="00E54FF5" w:rsidRDefault="00CE315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7A9C3C5F" w14:textId="77777777" w:rsidR="00E54FF5" w:rsidRDefault="00CE3152">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F0BF050" w14:textId="77777777" w:rsidR="00E54FF5" w:rsidRDefault="00E54FF5">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92419"/>
    <w:multiLevelType w:val="multilevel"/>
    <w:tmpl w:val="31086C02"/>
    <w:lvl w:ilvl="0">
      <w:start w:val="1"/>
      <w:numFmt w:val="lowerLetter"/>
      <w:lvlText w:val="%1)"/>
      <w:lvlJc w:val="left"/>
      <w:pPr>
        <w:ind w:left="644" w:hanging="357"/>
      </w:pPr>
      <w:rPr>
        <w:b/>
        <w:i w:val="0"/>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35E127C5"/>
    <w:multiLevelType w:val="multilevel"/>
    <w:tmpl w:val="BB10F1C4"/>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E00D23"/>
    <w:multiLevelType w:val="multilevel"/>
    <w:tmpl w:val="71F419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B0E1A9F"/>
    <w:multiLevelType w:val="multilevel"/>
    <w:tmpl w:val="FDAC5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FF93C48"/>
    <w:multiLevelType w:val="multilevel"/>
    <w:tmpl w:val="92EE455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FF5"/>
    <w:rsid w:val="00041BD9"/>
    <w:rsid w:val="0009411D"/>
    <w:rsid w:val="00347A6D"/>
    <w:rsid w:val="00357E26"/>
    <w:rsid w:val="003B20BB"/>
    <w:rsid w:val="00423021"/>
    <w:rsid w:val="004D5782"/>
    <w:rsid w:val="004F191E"/>
    <w:rsid w:val="005D6C5B"/>
    <w:rsid w:val="00615035"/>
    <w:rsid w:val="007F0846"/>
    <w:rsid w:val="00852B28"/>
    <w:rsid w:val="00885DAF"/>
    <w:rsid w:val="00AA4ECF"/>
    <w:rsid w:val="00AD0A88"/>
    <w:rsid w:val="00B2056D"/>
    <w:rsid w:val="00BC3061"/>
    <w:rsid w:val="00C71BB5"/>
    <w:rsid w:val="00CE3152"/>
    <w:rsid w:val="00E54FF5"/>
    <w:rsid w:val="00FB69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1750"/>
  <w15:docId w15:val="{C68C5E14-EDC4-428F-AFBF-6EFA36AE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e"/>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e"/>
    <w:tblPr>
      <w:tblStyleRowBandSize w:val="1"/>
      <w:tblStyleColBandSize w:val="1"/>
      <w:tblCellMar>
        <w:left w:w="115" w:type="dxa"/>
        <w:right w:w="115" w:type="dxa"/>
      </w:tblCellMar>
    </w:tblPr>
  </w:style>
  <w:style w:type="table" w:customStyle="1" w:styleId="a2">
    <w:basedOn w:val="TableNormale"/>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e"/>
    <w:tblPr>
      <w:tblStyleRowBandSize w:val="1"/>
      <w:tblStyleColBandSize w:val="1"/>
      <w:tblCellMar>
        <w:left w:w="115" w:type="dxa"/>
        <w:right w:w="115" w:type="dxa"/>
      </w:tblCellMar>
    </w:tblPr>
  </w:style>
  <w:style w:type="table" w:customStyle="1" w:styleId="a4">
    <w:basedOn w:val="TableNormale"/>
    <w:tblPr>
      <w:tblStyleRowBandSize w:val="1"/>
      <w:tblStyleColBandSize w:val="1"/>
      <w:tblCellMar>
        <w:left w:w="115" w:type="dxa"/>
        <w:right w:w="115" w:type="dxa"/>
      </w:tblCellMar>
    </w:tblPr>
  </w:style>
  <w:style w:type="table" w:customStyle="1" w:styleId="a5">
    <w:basedOn w:val="TableNormald"/>
    <w:tblPr>
      <w:tblStyleRowBandSize w:val="1"/>
      <w:tblStyleColBandSize w:val="1"/>
      <w:tblCellMar>
        <w:left w:w="115" w:type="dxa"/>
        <w:right w:w="115" w:type="dxa"/>
      </w:tblCellMar>
    </w:tblPr>
  </w:style>
  <w:style w:type="table" w:customStyle="1" w:styleId="a6">
    <w:basedOn w:val="TableNormald"/>
    <w:tblPr>
      <w:tblStyleRowBandSize w:val="1"/>
      <w:tblStyleColBandSize w:val="1"/>
      <w:tblCellMar>
        <w:left w:w="115" w:type="dxa"/>
        <w:right w:w="115" w:type="dxa"/>
      </w:tblCellMar>
    </w:tblPr>
  </w:style>
  <w:style w:type="table" w:customStyle="1" w:styleId="a7">
    <w:basedOn w:val="TableNormalc"/>
    <w:tblPr>
      <w:tblStyleRowBandSize w:val="1"/>
      <w:tblStyleColBandSize w:val="1"/>
      <w:tblCellMar>
        <w:left w:w="115" w:type="dxa"/>
        <w:right w:w="115" w:type="dxa"/>
      </w:tblCellMar>
    </w:tblPr>
  </w:style>
  <w:style w:type="table" w:customStyle="1" w:styleId="a8">
    <w:basedOn w:val="TableNormalc"/>
    <w:tblPr>
      <w:tblStyleRowBandSize w:val="1"/>
      <w:tblStyleColBandSize w:val="1"/>
      <w:tblCellMar>
        <w:left w:w="115" w:type="dxa"/>
        <w:right w:w="115" w:type="dxa"/>
      </w:tblCellMar>
    </w:tblPr>
  </w:style>
  <w:style w:type="table" w:customStyle="1" w:styleId="a9">
    <w:basedOn w:val="TableNormalb"/>
    <w:tblPr>
      <w:tblStyleRowBandSize w:val="1"/>
      <w:tblStyleColBandSize w:val="1"/>
      <w:tblCellMar>
        <w:left w:w="115" w:type="dxa"/>
        <w:right w:w="115" w:type="dxa"/>
      </w:tblCellMar>
    </w:tblPr>
  </w:style>
  <w:style w:type="table" w:customStyle="1" w:styleId="aa">
    <w:basedOn w:val="TableNormalb"/>
    <w:tblPr>
      <w:tblStyleRowBandSize w:val="1"/>
      <w:tblStyleColBandSize w:val="1"/>
      <w:tblCellMar>
        <w:left w:w="115" w:type="dxa"/>
        <w:right w:w="115" w:type="dxa"/>
      </w:tblCellMar>
    </w:tblPr>
  </w:style>
  <w:style w:type="table" w:customStyle="1" w:styleId="ab">
    <w:basedOn w:val="TableNormala"/>
    <w:tblPr>
      <w:tblStyleRowBandSize w:val="1"/>
      <w:tblStyleColBandSize w:val="1"/>
      <w:tblCellMar>
        <w:left w:w="115" w:type="dxa"/>
        <w:right w:w="115" w:type="dxa"/>
      </w:tblCellMar>
    </w:tblPr>
  </w:style>
  <w:style w:type="table" w:customStyle="1" w:styleId="ac">
    <w:basedOn w:val="TableNormala"/>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9"/>
    <w:tblPr>
      <w:tblStyleRowBandSize w:val="1"/>
      <w:tblStyleColBandSize w:val="1"/>
      <w:tblCellMar>
        <w:left w:w="115" w:type="dxa"/>
        <w:right w:w="115" w:type="dxa"/>
      </w:tblCellMar>
    </w:tblPr>
  </w:style>
  <w:style w:type="table" w:customStyle="1" w:styleId="ae">
    <w:basedOn w:val="TableNormal9"/>
    <w:tblPr>
      <w:tblStyleRowBandSize w:val="1"/>
      <w:tblStyleColBandSize w:val="1"/>
      <w:tblCellMar>
        <w:left w:w="115" w:type="dxa"/>
        <w:right w:w="115" w:type="dxa"/>
      </w:tblCellMar>
    </w:tblPr>
  </w:style>
  <w:style w:type="table" w:customStyle="1" w:styleId="af">
    <w:basedOn w:val="TableNormal8"/>
    <w:tblPr>
      <w:tblStyleRowBandSize w:val="1"/>
      <w:tblStyleColBandSize w:val="1"/>
      <w:tblCellMar>
        <w:left w:w="115" w:type="dxa"/>
        <w:right w:w="115" w:type="dxa"/>
      </w:tblCellMar>
    </w:tblPr>
  </w:style>
  <w:style w:type="table" w:customStyle="1" w:styleId="af0">
    <w:basedOn w:val="TableNormal8"/>
    <w:tblPr>
      <w:tblStyleRowBandSize w:val="1"/>
      <w:tblStyleColBandSize w:val="1"/>
      <w:tblCellMar>
        <w:left w:w="115" w:type="dxa"/>
        <w:right w:w="115" w:type="dxa"/>
      </w:tblCellMar>
    </w:tblPr>
  </w:style>
  <w:style w:type="table" w:customStyle="1" w:styleId="af1">
    <w:basedOn w:val="TableNormal7"/>
    <w:tblPr>
      <w:tblStyleRowBandSize w:val="1"/>
      <w:tblStyleColBandSize w:val="1"/>
      <w:tblCellMar>
        <w:left w:w="115" w:type="dxa"/>
        <w:right w:w="115" w:type="dxa"/>
      </w:tblCellMar>
    </w:tblPr>
  </w:style>
  <w:style w:type="table" w:customStyle="1" w:styleId="af2">
    <w:basedOn w:val="TableNormal7"/>
    <w:tblPr>
      <w:tblStyleRowBandSize w:val="1"/>
      <w:tblStyleColBandSize w:val="1"/>
      <w:tblCellMar>
        <w:left w:w="115" w:type="dxa"/>
        <w:right w:w="115" w:type="dxa"/>
      </w:tblCellMar>
    </w:tblPr>
  </w:style>
  <w:style w:type="table" w:customStyle="1" w:styleId="af3">
    <w:basedOn w:val="TableNormal6"/>
    <w:tblPr>
      <w:tblStyleRowBandSize w:val="1"/>
      <w:tblStyleColBandSize w:val="1"/>
      <w:tblCellMar>
        <w:left w:w="115" w:type="dxa"/>
        <w:right w:w="115" w:type="dxa"/>
      </w:tblCellMar>
    </w:tblPr>
  </w:style>
  <w:style w:type="table" w:customStyle="1" w:styleId="af4">
    <w:basedOn w:val="TableNormal6"/>
    <w:tblPr>
      <w:tblStyleRowBandSize w:val="1"/>
      <w:tblStyleColBandSize w:val="1"/>
      <w:tblCellMar>
        <w:left w:w="115" w:type="dxa"/>
        <w:right w:w="115" w:type="dxa"/>
      </w:tblCellMar>
    </w:tblPr>
  </w:style>
  <w:style w:type="table" w:customStyle="1" w:styleId="af5">
    <w:basedOn w:val="TableNormal5"/>
    <w:tblPr>
      <w:tblStyleRowBandSize w:val="1"/>
      <w:tblStyleColBandSize w:val="1"/>
      <w:tblCellMar>
        <w:left w:w="115" w:type="dxa"/>
        <w:right w:w="115" w:type="dxa"/>
      </w:tblCellMar>
    </w:tblPr>
  </w:style>
  <w:style w:type="table" w:customStyle="1" w:styleId="af6">
    <w:basedOn w:val="TableNormal5"/>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gqmm9+N9d6SEmBYUtgKCr1uBhQ==">CgMxLjAyCWguM3pueXNoNzIIaC50eWpjd3QyCWguMzBqMHpsbDIJaC4yczhleW8xMg1oLnE5YTVwcXN0NnNvMgloLjRkMzRvZzgyCGguZ2pkZ3hzMgloLjFmb2I5dGUyCWguMXQzaDVzZjIJaC4yZXQ5MnAwOAByITFrS0JhR2hrNnZTWnkweFlJR1hYUktKSk4wdVNkemFINA==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7353</Words>
  <Characters>40447</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2025-02-28T17:58:00Z</cp:lastPrinted>
  <dcterms:created xsi:type="dcterms:W3CDTF">2025-03-10T18:01:00Z</dcterms:created>
  <dcterms:modified xsi:type="dcterms:W3CDTF">2025-03-10T18:01:00Z</dcterms:modified>
</cp:coreProperties>
</file>