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s-ES"/>
        </w:rPr>
        <w:id w:val="-1655361133"/>
        <w:docPartObj>
          <w:docPartGallery w:val="Table of Contents"/>
          <w:docPartUnique/>
        </w:docPartObj>
      </w:sdtPr>
      <w:sdtEndPr>
        <w:rPr>
          <w:b/>
          <w:bCs/>
        </w:rPr>
      </w:sdtEndPr>
      <w:sdtContent>
        <w:p w14:paraId="53960FE2" w14:textId="29E4EED5" w:rsidR="00611FE8" w:rsidRDefault="00611FE8">
          <w:pPr>
            <w:pStyle w:val="TtuloTDC"/>
          </w:pPr>
          <w:r>
            <w:rPr>
              <w:lang w:val="es-ES"/>
            </w:rPr>
            <w:t>Tabla de contenido</w:t>
          </w:r>
        </w:p>
        <w:p w14:paraId="73073479" w14:textId="77777777" w:rsidR="00611FE8" w:rsidRDefault="00611FE8">
          <w:pPr>
            <w:pStyle w:val="TDC1"/>
            <w:tabs>
              <w:tab w:val="right" w:leader="dot" w:pos="9034"/>
            </w:tabs>
            <w:rPr>
              <w:rFonts w:asciiTheme="minorHAnsi" w:eastAsiaTheme="minorEastAsia" w:hAnsiTheme="minorHAnsi" w:cstheme="minorBidi"/>
              <w:noProof/>
              <w:sz w:val="22"/>
              <w:szCs w:val="22"/>
            </w:rPr>
          </w:pPr>
          <w:r>
            <w:rPr>
              <w:b/>
              <w:bCs/>
              <w:lang w:val="es-ES"/>
            </w:rPr>
            <w:fldChar w:fldCharType="begin"/>
          </w:r>
          <w:r>
            <w:rPr>
              <w:b/>
              <w:bCs/>
              <w:lang w:val="es-ES"/>
            </w:rPr>
            <w:instrText xml:space="preserve"> TOC \o "1-3" \h \z \u </w:instrText>
          </w:r>
          <w:r>
            <w:rPr>
              <w:b/>
              <w:bCs/>
              <w:lang w:val="es-ES"/>
            </w:rPr>
            <w:fldChar w:fldCharType="separate"/>
          </w:r>
          <w:hyperlink w:anchor="_Toc210313209" w:history="1">
            <w:r w:rsidRPr="004913E1">
              <w:rPr>
                <w:rStyle w:val="Hipervnculo"/>
                <w:rFonts w:ascii="Palatino Linotype" w:eastAsia="Palatino Linotype" w:hAnsi="Palatino Linotype" w:cs="Palatino Linotype"/>
                <w:b/>
                <w:noProof/>
              </w:rPr>
              <w:t>A N T E C E D E N T E S</w:t>
            </w:r>
            <w:r>
              <w:rPr>
                <w:noProof/>
                <w:webHidden/>
              </w:rPr>
              <w:tab/>
            </w:r>
            <w:r>
              <w:rPr>
                <w:noProof/>
                <w:webHidden/>
              </w:rPr>
              <w:fldChar w:fldCharType="begin"/>
            </w:r>
            <w:r>
              <w:rPr>
                <w:noProof/>
                <w:webHidden/>
              </w:rPr>
              <w:instrText xml:space="preserve"> PAGEREF _Toc210313209 \h </w:instrText>
            </w:r>
            <w:r>
              <w:rPr>
                <w:noProof/>
                <w:webHidden/>
              </w:rPr>
            </w:r>
            <w:r>
              <w:rPr>
                <w:noProof/>
                <w:webHidden/>
              </w:rPr>
              <w:fldChar w:fldCharType="separate"/>
            </w:r>
            <w:r w:rsidR="00257F2E">
              <w:rPr>
                <w:noProof/>
                <w:webHidden/>
              </w:rPr>
              <w:t>2</w:t>
            </w:r>
            <w:r>
              <w:rPr>
                <w:noProof/>
                <w:webHidden/>
              </w:rPr>
              <w:fldChar w:fldCharType="end"/>
            </w:r>
          </w:hyperlink>
        </w:p>
        <w:p w14:paraId="76750A47" w14:textId="77777777" w:rsidR="00611FE8" w:rsidRDefault="00611FE8">
          <w:pPr>
            <w:pStyle w:val="TDC2"/>
            <w:tabs>
              <w:tab w:val="right" w:leader="dot" w:pos="9034"/>
            </w:tabs>
            <w:rPr>
              <w:rFonts w:asciiTheme="minorHAnsi" w:eastAsiaTheme="minorEastAsia" w:hAnsiTheme="minorHAnsi" w:cstheme="minorBidi"/>
              <w:noProof/>
              <w:sz w:val="22"/>
              <w:szCs w:val="22"/>
            </w:rPr>
          </w:pPr>
          <w:hyperlink w:anchor="_Toc210313210" w:history="1">
            <w:r w:rsidRPr="004913E1">
              <w:rPr>
                <w:rStyle w:val="Hipervnculo"/>
                <w:rFonts w:ascii="Palatino Linotype" w:eastAsia="Palatino Linotype" w:hAnsi="Palatino Linotype" w:cs="Palatino Linotype"/>
                <w:noProof/>
              </w:rPr>
              <w:t>I. Presentación de las solicitudes de información</w:t>
            </w:r>
            <w:r>
              <w:rPr>
                <w:noProof/>
                <w:webHidden/>
              </w:rPr>
              <w:tab/>
            </w:r>
            <w:r>
              <w:rPr>
                <w:noProof/>
                <w:webHidden/>
              </w:rPr>
              <w:fldChar w:fldCharType="begin"/>
            </w:r>
            <w:r>
              <w:rPr>
                <w:noProof/>
                <w:webHidden/>
              </w:rPr>
              <w:instrText xml:space="preserve"> PAGEREF _Toc210313210 \h </w:instrText>
            </w:r>
            <w:r>
              <w:rPr>
                <w:noProof/>
                <w:webHidden/>
              </w:rPr>
            </w:r>
            <w:r>
              <w:rPr>
                <w:noProof/>
                <w:webHidden/>
              </w:rPr>
              <w:fldChar w:fldCharType="separate"/>
            </w:r>
            <w:r w:rsidR="00257F2E">
              <w:rPr>
                <w:noProof/>
                <w:webHidden/>
              </w:rPr>
              <w:t>2</w:t>
            </w:r>
            <w:r>
              <w:rPr>
                <w:noProof/>
                <w:webHidden/>
              </w:rPr>
              <w:fldChar w:fldCharType="end"/>
            </w:r>
          </w:hyperlink>
        </w:p>
        <w:p w14:paraId="03183D9B" w14:textId="77777777" w:rsidR="00611FE8" w:rsidRDefault="00611FE8">
          <w:pPr>
            <w:pStyle w:val="TDC2"/>
            <w:tabs>
              <w:tab w:val="right" w:leader="dot" w:pos="9034"/>
            </w:tabs>
            <w:rPr>
              <w:rFonts w:asciiTheme="minorHAnsi" w:eastAsiaTheme="minorEastAsia" w:hAnsiTheme="minorHAnsi" w:cstheme="minorBidi"/>
              <w:noProof/>
              <w:sz w:val="22"/>
              <w:szCs w:val="22"/>
            </w:rPr>
          </w:pPr>
          <w:hyperlink w:anchor="_Toc210313211" w:history="1">
            <w:r w:rsidRPr="004913E1">
              <w:rPr>
                <w:rStyle w:val="Hipervnculo"/>
                <w:rFonts w:ascii="Palatino Linotype" w:eastAsia="Palatino Linotype" w:hAnsi="Palatino Linotype" w:cs="Palatino Linotype"/>
                <w:noProof/>
              </w:rPr>
              <w:t>II. Respuestas del Sujeto Obligado</w:t>
            </w:r>
            <w:r>
              <w:rPr>
                <w:noProof/>
                <w:webHidden/>
              </w:rPr>
              <w:tab/>
            </w:r>
            <w:r>
              <w:rPr>
                <w:noProof/>
                <w:webHidden/>
              </w:rPr>
              <w:fldChar w:fldCharType="begin"/>
            </w:r>
            <w:r>
              <w:rPr>
                <w:noProof/>
                <w:webHidden/>
              </w:rPr>
              <w:instrText xml:space="preserve"> PAGEREF _Toc210313211 \h </w:instrText>
            </w:r>
            <w:r>
              <w:rPr>
                <w:noProof/>
                <w:webHidden/>
              </w:rPr>
            </w:r>
            <w:r>
              <w:rPr>
                <w:noProof/>
                <w:webHidden/>
              </w:rPr>
              <w:fldChar w:fldCharType="separate"/>
            </w:r>
            <w:r w:rsidR="00257F2E">
              <w:rPr>
                <w:noProof/>
                <w:webHidden/>
              </w:rPr>
              <w:t>3</w:t>
            </w:r>
            <w:r>
              <w:rPr>
                <w:noProof/>
                <w:webHidden/>
              </w:rPr>
              <w:fldChar w:fldCharType="end"/>
            </w:r>
          </w:hyperlink>
        </w:p>
        <w:p w14:paraId="540027DE" w14:textId="77777777" w:rsidR="00611FE8" w:rsidRDefault="00611FE8">
          <w:pPr>
            <w:pStyle w:val="TDC2"/>
            <w:tabs>
              <w:tab w:val="right" w:leader="dot" w:pos="9034"/>
            </w:tabs>
            <w:rPr>
              <w:rFonts w:asciiTheme="minorHAnsi" w:eastAsiaTheme="minorEastAsia" w:hAnsiTheme="minorHAnsi" w:cstheme="minorBidi"/>
              <w:noProof/>
              <w:sz w:val="22"/>
              <w:szCs w:val="22"/>
            </w:rPr>
          </w:pPr>
          <w:hyperlink w:anchor="_Toc210313212" w:history="1">
            <w:r w:rsidRPr="004913E1">
              <w:rPr>
                <w:rStyle w:val="Hipervnculo"/>
                <w:rFonts w:ascii="Palatino Linotype" w:eastAsia="Palatino Linotype" w:hAnsi="Palatino Linotype" w:cs="Palatino Linotype"/>
                <w:noProof/>
              </w:rPr>
              <w:t>III. Interposición del Recurso de Revisión</w:t>
            </w:r>
            <w:r>
              <w:rPr>
                <w:noProof/>
                <w:webHidden/>
              </w:rPr>
              <w:tab/>
            </w:r>
            <w:r>
              <w:rPr>
                <w:noProof/>
                <w:webHidden/>
              </w:rPr>
              <w:fldChar w:fldCharType="begin"/>
            </w:r>
            <w:r>
              <w:rPr>
                <w:noProof/>
                <w:webHidden/>
              </w:rPr>
              <w:instrText xml:space="preserve"> PAGEREF _Toc210313212 \h </w:instrText>
            </w:r>
            <w:r>
              <w:rPr>
                <w:noProof/>
                <w:webHidden/>
              </w:rPr>
            </w:r>
            <w:r>
              <w:rPr>
                <w:noProof/>
                <w:webHidden/>
              </w:rPr>
              <w:fldChar w:fldCharType="separate"/>
            </w:r>
            <w:r w:rsidR="00257F2E">
              <w:rPr>
                <w:noProof/>
                <w:webHidden/>
              </w:rPr>
              <w:t>5</w:t>
            </w:r>
            <w:r>
              <w:rPr>
                <w:noProof/>
                <w:webHidden/>
              </w:rPr>
              <w:fldChar w:fldCharType="end"/>
            </w:r>
          </w:hyperlink>
        </w:p>
        <w:p w14:paraId="25065136" w14:textId="77777777" w:rsidR="00611FE8" w:rsidRDefault="00611FE8">
          <w:pPr>
            <w:pStyle w:val="TDC2"/>
            <w:tabs>
              <w:tab w:val="right" w:leader="dot" w:pos="9034"/>
            </w:tabs>
            <w:rPr>
              <w:rFonts w:asciiTheme="minorHAnsi" w:eastAsiaTheme="minorEastAsia" w:hAnsiTheme="minorHAnsi" w:cstheme="minorBidi"/>
              <w:noProof/>
              <w:sz w:val="22"/>
              <w:szCs w:val="22"/>
            </w:rPr>
          </w:pPr>
          <w:hyperlink w:anchor="_Toc210313213" w:history="1">
            <w:r w:rsidRPr="004913E1">
              <w:rPr>
                <w:rStyle w:val="Hipervnculo"/>
                <w:rFonts w:ascii="Palatino Linotype" w:eastAsia="Palatino Linotype" w:hAnsi="Palatino Linotype" w:cs="Palatino Linotype"/>
                <w:noProof/>
              </w:rPr>
              <w:t>IV. Trámite del Recurso de Revisión ante el Instituto</w:t>
            </w:r>
            <w:r>
              <w:rPr>
                <w:noProof/>
                <w:webHidden/>
              </w:rPr>
              <w:tab/>
            </w:r>
            <w:r>
              <w:rPr>
                <w:noProof/>
                <w:webHidden/>
              </w:rPr>
              <w:fldChar w:fldCharType="begin"/>
            </w:r>
            <w:r>
              <w:rPr>
                <w:noProof/>
                <w:webHidden/>
              </w:rPr>
              <w:instrText xml:space="preserve"> PAGEREF _Toc210313213 \h </w:instrText>
            </w:r>
            <w:r>
              <w:rPr>
                <w:noProof/>
                <w:webHidden/>
              </w:rPr>
            </w:r>
            <w:r>
              <w:rPr>
                <w:noProof/>
                <w:webHidden/>
              </w:rPr>
              <w:fldChar w:fldCharType="separate"/>
            </w:r>
            <w:r w:rsidR="00257F2E">
              <w:rPr>
                <w:noProof/>
                <w:webHidden/>
              </w:rPr>
              <w:t>6</w:t>
            </w:r>
            <w:r>
              <w:rPr>
                <w:noProof/>
                <w:webHidden/>
              </w:rPr>
              <w:fldChar w:fldCharType="end"/>
            </w:r>
          </w:hyperlink>
        </w:p>
        <w:p w14:paraId="7E663BC3" w14:textId="77777777" w:rsidR="00611FE8" w:rsidRDefault="00611FE8">
          <w:pPr>
            <w:pStyle w:val="TDC1"/>
            <w:tabs>
              <w:tab w:val="right" w:leader="dot" w:pos="9034"/>
            </w:tabs>
            <w:rPr>
              <w:rFonts w:asciiTheme="minorHAnsi" w:eastAsiaTheme="minorEastAsia" w:hAnsiTheme="minorHAnsi" w:cstheme="minorBidi"/>
              <w:noProof/>
              <w:sz w:val="22"/>
              <w:szCs w:val="22"/>
            </w:rPr>
          </w:pPr>
          <w:hyperlink w:anchor="_Toc210313214" w:history="1">
            <w:r w:rsidRPr="004913E1">
              <w:rPr>
                <w:rStyle w:val="Hipervnculo"/>
                <w:rFonts w:ascii="Palatino Linotype" w:eastAsia="Palatino Linotype" w:hAnsi="Palatino Linotype" w:cs="Palatino Linotype"/>
                <w:b/>
                <w:noProof/>
              </w:rPr>
              <w:t>C O N S I D E R A N D O S</w:t>
            </w:r>
            <w:r>
              <w:rPr>
                <w:noProof/>
                <w:webHidden/>
              </w:rPr>
              <w:tab/>
            </w:r>
            <w:r>
              <w:rPr>
                <w:noProof/>
                <w:webHidden/>
              </w:rPr>
              <w:fldChar w:fldCharType="begin"/>
            </w:r>
            <w:r>
              <w:rPr>
                <w:noProof/>
                <w:webHidden/>
              </w:rPr>
              <w:instrText xml:space="preserve"> PAGEREF _Toc210313214 \h </w:instrText>
            </w:r>
            <w:r>
              <w:rPr>
                <w:noProof/>
                <w:webHidden/>
              </w:rPr>
            </w:r>
            <w:r>
              <w:rPr>
                <w:noProof/>
                <w:webHidden/>
              </w:rPr>
              <w:fldChar w:fldCharType="separate"/>
            </w:r>
            <w:r w:rsidR="00257F2E">
              <w:rPr>
                <w:noProof/>
                <w:webHidden/>
              </w:rPr>
              <w:t>13</w:t>
            </w:r>
            <w:r>
              <w:rPr>
                <w:noProof/>
                <w:webHidden/>
              </w:rPr>
              <w:fldChar w:fldCharType="end"/>
            </w:r>
          </w:hyperlink>
        </w:p>
        <w:p w14:paraId="330F9C0E" w14:textId="77777777" w:rsidR="00611FE8" w:rsidRDefault="00611FE8">
          <w:pPr>
            <w:pStyle w:val="TDC2"/>
            <w:tabs>
              <w:tab w:val="right" w:leader="dot" w:pos="9034"/>
            </w:tabs>
            <w:rPr>
              <w:rFonts w:asciiTheme="minorHAnsi" w:eastAsiaTheme="minorEastAsia" w:hAnsiTheme="minorHAnsi" w:cstheme="minorBidi"/>
              <w:noProof/>
              <w:sz w:val="22"/>
              <w:szCs w:val="22"/>
            </w:rPr>
          </w:pPr>
          <w:hyperlink w:anchor="_Toc210313215" w:history="1">
            <w:r w:rsidRPr="004913E1">
              <w:rPr>
                <w:rStyle w:val="Hipervnculo"/>
                <w:rFonts w:ascii="Palatino Linotype" w:eastAsia="Palatino Linotype" w:hAnsi="Palatino Linotype" w:cs="Palatino Linotype"/>
                <w:noProof/>
              </w:rPr>
              <w:t>PRIMERO. Competencia</w:t>
            </w:r>
            <w:r>
              <w:rPr>
                <w:noProof/>
                <w:webHidden/>
              </w:rPr>
              <w:tab/>
            </w:r>
            <w:r>
              <w:rPr>
                <w:noProof/>
                <w:webHidden/>
              </w:rPr>
              <w:fldChar w:fldCharType="begin"/>
            </w:r>
            <w:r>
              <w:rPr>
                <w:noProof/>
                <w:webHidden/>
              </w:rPr>
              <w:instrText xml:space="preserve"> PAGEREF _Toc210313215 \h </w:instrText>
            </w:r>
            <w:r>
              <w:rPr>
                <w:noProof/>
                <w:webHidden/>
              </w:rPr>
            </w:r>
            <w:r>
              <w:rPr>
                <w:noProof/>
                <w:webHidden/>
              </w:rPr>
              <w:fldChar w:fldCharType="separate"/>
            </w:r>
            <w:r w:rsidR="00257F2E">
              <w:rPr>
                <w:noProof/>
                <w:webHidden/>
              </w:rPr>
              <w:t>13</w:t>
            </w:r>
            <w:r>
              <w:rPr>
                <w:noProof/>
                <w:webHidden/>
              </w:rPr>
              <w:fldChar w:fldCharType="end"/>
            </w:r>
          </w:hyperlink>
        </w:p>
        <w:p w14:paraId="78E2946F" w14:textId="77777777" w:rsidR="00611FE8" w:rsidRDefault="00611FE8">
          <w:pPr>
            <w:pStyle w:val="TDC2"/>
            <w:tabs>
              <w:tab w:val="right" w:leader="dot" w:pos="9034"/>
            </w:tabs>
            <w:rPr>
              <w:rFonts w:asciiTheme="minorHAnsi" w:eastAsiaTheme="minorEastAsia" w:hAnsiTheme="minorHAnsi" w:cstheme="minorBidi"/>
              <w:noProof/>
              <w:sz w:val="22"/>
              <w:szCs w:val="22"/>
            </w:rPr>
          </w:pPr>
          <w:hyperlink w:anchor="_Toc210313216" w:history="1">
            <w:r w:rsidRPr="004913E1">
              <w:rPr>
                <w:rStyle w:val="Hipervnculo"/>
                <w:rFonts w:ascii="Palatino Linotype" w:eastAsia="Palatino Linotype" w:hAnsi="Palatino Linotype" w:cs="Palatino Linotype"/>
                <w:noProof/>
              </w:rPr>
              <w:t>SEGUNDO. Causales de improcedencia y sobreseimiento</w:t>
            </w:r>
            <w:r>
              <w:rPr>
                <w:noProof/>
                <w:webHidden/>
              </w:rPr>
              <w:tab/>
            </w:r>
            <w:r>
              <w:rPr>
                <w:noProof/>
                <w:webHidden/>
              </w:rPr>
              <w:fldChar w:fldCharType="begin"/>
            </w:r>
            <w:r>
              <w:rPr>
                <w:noProof/>
                <w:webHidden/>
              </w:rPr>
              <w:instrText xml:space="preserve"> PAGEREF _Toc210313216 \h </w:instrText>
            </w:r>
            <w:r>
              <w:rPr>
                <w:noProof/>
                <w:webHidden/>
              </w:rPr>
            </w:r>
            <w:r>
              <w:rPr>
                <w:noProof/>
                <w:webHidden/>
              </w:rPr>
              <w:fldChar w:fldCharType="separate"/>
            </w:r>
            <w:r w:rsidR="00257F2E">
              <w:rPr>
                <w:noProof/>
                <w:webHidden/>
              </w:rPr>
              <w:t>13</w:t>
            </w:r>
            <w:r>
              <w:rPr>
                <w:noProof/>
                <w:webHidden/>
              </w:rPr>
              <w:fldChar w:fldCharType="end"/>
            </w:r>
          </w:hyperlink>
        </w:p>
        <w:p w14:paraId="27654DE1" w14:textId="77777777" w:rsidR="00611FE8" w:rsidRDefault="00611FE8">
          <w:pPr>
            <w:pStyle w:val="TDC2"/>
            <w:tabs>
              <w:tab w:val="right" w:leader="dot" w:pos="9034"/>
            </w:tabs>
            <w:rPr>
              <w:rFonts w:asciiTheme="minorHAnsi" w:eastAsiaTheme="minorEastAsia" w:hAnsiTheme="minorHAnsi" w:cstheme="minorBidi"/>
              <w:noProof/>
              <w:sz w:val="22"/>
              <w:szCs w:val="22"/>
            </w:rPr>
          </w:pPr>
          <w:hyperlink w:anchor="_Toc210313217" w:history="1">
            <w:r w:rsidRPr="004913E1">
              <w:rPr>
                <w:rStyle w:val="Hipervnculo"/>
                <w:rFonts w:ascii="Palatino Linotype" w:eastAsia="Palatino Linotype" w:hAnsi="Palatino Linotype" w:cs="Palatino Linotype"/>
                <w:noProof/>
              </w:rPr>
              <w:t>TERCERO. Determinación de la Controversia</w:t>
            </w:r>
            <w:r>
              <w:rPr>
                <w:noProof/>
                <w:webHidden/>
              </w:rPr>
              <w:tab/>
            </w:r>
            <w:r>
              <w:rPr>
                <w:noProof/>
                <w:webHidden/>
              </w:rPr>
              <w:fldChar w:fldCharType="begin"/>
            </w:r>
            <w:r>
              <w:rPr>
                <w:noProof/>
                <w:webHidden/>
              </w:rPr>
              <w:instrText xml:space="preserve"> PAGEREF _Toc210313217 \h </w:instrText>
            </w:r>
            <w:r>
              <w:rPr>
                <w:noProof/>
                <w:webHidden/>
              </w:rPr>
            </w:r>
            <w:r>
              <w:rPr>
                <w:noProof/>
                <w:webHidden/>
              </w:rPr>
              <w:fldChar w:fldCharType="separate"/>
            </w:r>
            <w:r w:rsidR="00257F2E">
              <w:rPr>
                <w:noProof/>
                <w:webHidden/>
              </w:rPr>
              <w:t>15</w:t>
            </w:r>
            <w:r>
              <w:rPr>
                <w:noProof/>
                <w:webHidden/>
              </w:rPr>
              <w:fldChar w:fldCharType="end"/>
            </w:r>
          </w:hyperlink>
        </w:p>
        <w:p w14:paraId="74696569" w14:textId="77777777" w:rsidR="00611FE8" w:rsidRDefault="00611FE8">
          <w:pPr>
            <w:pStyle w:val="TDC2"/>
            <w:tabs>
              <w:tab w:val="right" w:leader="dot" w:pos="9034"/>
            </w:tabs>
            <w:rPr>
              <w:rFonts w:asciiTheme="minorHAnsi" w:eastAsiaTheme="minorEastAsia" w:hAnsiTheme="minorHAnsi" w:cstheme="minorBidi"/>
              <w:noProof/>
              <w:sz w:val="22"/>
              <w:szCs w:val="22"/>
            </w:rPr>
          </w:pPr>
          <w:hyperlink w:anchor="_Toc210313218" w:history="1">
            <w:r w:rsidRPr="004913E1">
              <w:rPr>
                <w:rStyle w:val="Hipervnculo"/>
                <w:rFonts w:ascii="Palatino Linotype" w:eastAsia="Palatino Linotype" w:hAnsi="Palatino Linotype" w:cs="Palatino Linotype"/>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_Toc210313218 \h </w:instrText>
            </w:r>
            <w:r>
              <w:rPr>
                <w:noProof/>
                <w:webHidden/>
              </w:rPr>
            </w:r>
            <w:r>
              <w:rPr>
                <w:noProof/>
                <w:webHidden/>
              </w:rPr>
              <w:fldChar w:fldCharType="separate"/>
            </w:r>
            <w:r w:rsidR="00257F2E">
              <w:rPr>
                <w:noProof/>
                <w:webHidden/>
              </w:rPr>
              <w:t>16</w:t>
            </w:r>
            <w:r>
              <w:rPr>
                <w:noProof/>
                <w:webHidden/>
              </w:rPr>
              <w:fldChar w:fldCharType="end"/>
            </w:r>
          </w:hyperlink>
        </w:p>
        <w:p w14:paraId="0A646196" w14:textId="77777777" w:rsidR="00611FE8" w:rsidRDefault="00611FE8">
          <w:pPr>
            <w:pStyle w:val="TDC2"/>
            <w:tabs>
              <w:tab w:val="right" w:leader="dot" w:pos="9034"/>
            </w:tabs>
            <w:rPr>
              <w:rFonts w:asciiTheme="minorHAnsi" w:eastAsiaTheme="minorEastAsia" w:hAnsiTheme="minorHAnsi" w:cstheme="minorBidi"/>
              <w:noProof/>
              <w:sz w:val="22"/>
              <w:szCs w:val="22"/>
            </w:rPr>
          </w:pPr>
          <w:hyperlink w:anchor="_Toc210313219" w:history="1">
            <w:r w:rsidRPr="004913E1">
              <w:rPr>
                <w:rStyle w:val="Hipervnculo"/>
                <w:rFonts w:ascii="Palatino Linotype" w:eastAsia="Palatino Linotype" w:hAnsi="Palatino Linotype" w:cs="Palatino Linotype"/>
                <w:noProof/>
              </w:rPr>
              <w:t>QUINTO. Estudio de Fondo</w:t>
            </w:r>
            <w:r>
              <w:rPr>
                <w:noProof/>
                <w:webHidden/>
              </w:rPr>
              <w:tab/>
            </w:r>
            <w:r>
              <w:rPr>
                <w:noProof/>
                <w:webHidden/>
              </w:rPr>
              <w:fldChar w:fldCharType="begin"/>
            </w:r>
            <w:r>
              <w:rPr>
                <w:noProof/>
                <w:webHidden/>
              </w:rPr>
              <w:instrText xml:space="preserve"> PAGEREF _Toc210313219 \h </w:instrText>
            </w:r>
            <w:r>
              <w:rPr>
                <w:noProof/>
                <w:webHidden/>
              </w:rPr>
            </w:r>
            <w:r>
              <w:rPr>
                <w:noProof/>
                <w:webHidden/>
              </w:rPr>
              <w:fldChar w:fldCharType="separate"/>
            </w:r>
            <w:r w:rsidR="00257F2E">
              <w:rPr>
                <w:noProof/>
                <w:webHidden/>
              </w:rPr>
              <w:t>17</w:t>
            </w:r>
            <w:r>
              <w:rPr>
                <w:noProof/>
                <w:webHidden/>
              </w:rPr>
              <w:fldChar w:fldCharType="end"/>
            </w:r>
          </w:hyperlink>
        </w:p>
        <w:p w14:paraId="48007575" w14:textId="77777777" w:rsidR="00611FE8" w:rsidRDefault="00611FE8">
          <w:pPr>
            <w:pStyle w:val="TDC2"/>
            <w:tabs>
              <w:tab w:val="right" w:leader="dot" w:pos="9034"/>
            </w:tabs>
            <w:rPr>
              <w:rFonts w:asciiTheme="minorHAnsi" w:eastAsiaTheme="minorEastAsia" w:hAnsiTheme="minorHAnsi" w:cstheme="minorBidi"/>
              <w:noProof/>
              <w:sz w:val="22"/>
              <w:szCs w:val="22"/>
            </w:rPr>
          </w:pPr>
          <w:hyperlink w:anchor="_Toc210313220" w:history="1">
            <w:r w:rsidRPr="004913E1">
              <w:rPr>
                <w:rStyle w:val="Hipervnculo"/>
                <w:rFonts w:ascii="Palatino Linotype" w:eastAsia="Palatino Linotype" w:hAnsi="Palatino Linotype" w:cs="Palatino Linotype"/>
                <w:noProof/>
              </w:rPr>
              <w:t>SEXTO. Decisión</w:t>
            </w:r>
            <w:r>
              <w:rPr>
                <w:noProof/>
                <w:webHidden/>
              </w:rPr>
              <w:tab/>
            </w:r>
            <w:r>
              <w:rPr>
                <w:noProof/>
                <w:webHidden/>
              </w:rPr>
              <w:fldChar w:fldCharType="begin"/>
            </w:r>
            <w:r>
              <w:rPr>
                <w:noProof/>
                <w:webHidden/>
              </w:rPr>
              <w:instrText xml:space="preserve"> PAGEREF _Toc210313220 \h </w:instrText>
            </w:r>
            <w:r>
              <w:rPr>
                <w:noProof/>
                <w:webHidden/>
              </w:rPr>
            </w:r>
            <w:r>
              <w:rPr>
                <w:noProof/>
                <w:webHidden/>
              </w:rPr>
              <w:fldChar w:fldCharType="separate"/>
            </w:r>
            <w:r w:rsidR="00257F2E">
              <w:rPr>
                <w:noProof/>
                <w:webHidden/>
              </w:rPr>
              <w:t>32</w:t>
            </w:r>
            <w:r>
              <w:rPr>
                <w:noProof/>
                <w:webHidden/>
              </w:rPr>
              <w:fldChar w:fldCharType="end"/>
            </w:r>
          </w:hyperlink>
        </w:p>
        <w:p w14:paraId="54A6EBA9" w14:textId="77777777" w:rsidR="00611FE8" w:rsidRDefault="00611FE8">
          <w:pPr>
            <w:pStyle w:val="TDC1"/>
            <w:tabs>
              <w:tab w:val="right" w:leader="dot" w:pos="9034"/>
            </w:tabs>
            <w:rPr>
              <w:rFonts w:asciiTheme="minorHAnsi" w:eastAsiaTheme="minorEastAsia" w:hAnsiTheme="minorHAnsi" w:cstheme="minorBidi"/>
              <w:noProof/>
              <w:sz w:val="22"/>
              <w:szCs w:val="22"/>
            </w:rPr>
          </w:pPr>
          <w:hyperlink w:anchor="_Toc210313221" w:history="1">
            <w:r w:rsidRPr="004913E1">
              <w:rPr>
                <w:rStyle w:val="Hipervnculo"/>
                <w:rFonts w:ascii="Palatino Linotype" w:eastAsia="Palatino Linotype" w:hAnsi="Palatino Linotype" w:cs="Palatino Linotype"/>
                <w:b/>
                <w:noProof/>
              </w:rPr>
              <w:t>R E S U E L V E</w:t>
            </w:r>
            <w:r>
              <w:rPr>
                <w:noProof/>
                <w:webHidden/>
              </w:rPr>
              <w:tab/>
            </w:r>
            <w:r>
              <w:rPr>
                <w:noProof/>
                <w:webHidden/>
              </w:rPr>
              <w:fldChar w:fldCharType="begin"/>
            </w:r>
            <w:r>
              <w:rPr>
                <w:noProof/>
                <w:webHidden/>
              </w:rPr>
              <w:instrText xml:space="preserve"> PAGEREF _Toc210313221 \h </w:instrText>
            </w:r>
            <w:r>
              <w:rPr>
                <w:noProof/>
                <w:webHidden/>
              </w:rPr>
            </w:r>
            <w:r>
              <w:rPr>
                <w:noProof/>
                <w:webHidden/>
              </w:rPr>
              <w:fldChar w:fldCharType="separate"/>
            </w:r>
            <w:r w:rsidR="00257F2E">
              <w:rPr>
                <w:noProof/>
                <w:webHidden/>
              </w:rPr>
              <w:t>33</w:t>
            </w:r>
            <w:r>
              <w:rPr>
                <w:noProof/>
                <w:webHidden/>
              </w:rPr>
              <w:fldChar w:fldCharType="end"/>
            </w:r>
          </w:hyperlink>
        </w:p>
        <w:p w14:paraId="3EEC3E1F" w14:textId="22AB8A4A" w:rsidR="00611FE8" w:rsidRDefault="00611FE8">
          <w:r>
            <w:rPr>
              <w:b/>
              <w:bCs/>
              <w:lang w:val="es-ES"/>
            </w:rPr>
            <w:fldChar w:fldCharType="end"/>
          </w:r>
        </w:p>
      </w:sdtContent>
    </w:sdt>
    <w:p w14:paraId="06C6FD97"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1AFB4CEB"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35C29CA7"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br w:type="page"/>
      </w:r>
      <w:r w:rsidRPr="00A16E83">
        <w:rPr>
          <w:rFonts w:ascii="Palatino Linotype" w:eastAsia="Palatino Linotype" w:hAnsi="Palatino Linotype" w:cs="Palatino Linotype"/>
          <w:color w:val="000000"/>
          <w:sz w:val="22"/>
          <w:szCs w:val="22"/>
        </w:rPr>
        <w:lastRenderedPageBreak/>
        <w:t>Resolución del Pleno del Instituto de Transparencia, Acceso a la Información Pública y Protección de Datos Personales del Estado de México y Municipios, con domicilio en Metepec, Estado de México, de fecha primero de octubre de dos mil veinticinco.</w:t>
      </w:r>
      <w:r w:rsidRPr="00A16E83">
        <w:rPr>
          <w:rFonts w:ascii="Palatino Linotype" w:eastAsia="Palatino Linotype" w:hAnsi="Palatino Linotype" w:cs="Palatino Linotype"/>
          <w:sz w:val="22"/>
          <w:szCs w:val="22"/>
        </w:rPr>
        <w:t xml:space="preserve"> </w:t>
      </w:r>
    </w:p>
    <w:p w14:paraId="06007EE0"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5C10006F" w14:textId="7B727D8B" w:rsidR="00890761" w:rsidRPr="00A16E83" w:rsidRDefault="00B708FB">
      <w:pPr>
        <w:spacing w:line="360" w:lineRule="auto"/>
        <w:jc w:val="both"/>
        <w:rPr>
          <w:rFonts w:ascii="Palatino Linotype" w:eastAsia="Palatino Linotype" w:hAnsi="Palatino Linotype" w:cs="Palatino Linotype"/>
          <w:b/>
          <w:sz w:val="22"/>
          <w:szCs w:val="22"/>
        </w:rPr>
      </w:pPr>
      <w:r w:rsidRPr="00A16E83">
        <w:rPr>
          <w:rFonts w:ascii="Palatino Linotype" w:eastAsia="Palatino Linotype" w:hAnsi="Palatino Linotype" w:cs="Palatino Linotype"/>
          <w:b/>
          <w:color w:val="000000"/>
          <w:sz w:val="22"/>
          <w:szCs w:val="22"/>
        </w:rPr>
        <w:t xml:space="preserve">VISTO </w:t>
      </w:r>
      <w:r w:rsidRPr="00A16E83">
        <w:rPr>
          <w:rFonts w:ascii="Palatino Linotype" w:eastAsia="Palatino Linotype" w:hAnsi="Palatino Linotype" w:cs="Palatino Linotype"/>
          <w:color w:val="000000"/>
          <w:sz w:val="22"/>
          <w:szCs w:val="22"/>
        </w:rPr>
        <w:t xml:space="preserve">el expediente conformado con motivo de los Recursos de Revisión </w:t>
      </w:r>
      <w:r w:rsidRPr="00993F01">
        <w:rPr>
          <w:rFonts w:ascii="Palatino Linotype" w:eastAsia="Palatino Linotype" w:hAnsi="Palatino Linotype" w:cs="Palatino Linotype"/>
          <w:b/>
          <w:bCs/>
          <w:color w:val="000000"/>
          <w:sz w:val="22"/>
          <w:szCs w:val="22"/>
        </w:rPr>
        <w:t xml:space="preserve">07191/INFOEM/IP/RR/2025, </w:t>
      </w:r>
      <w:r w:rsidRPr="00993F01">
        <w:rPr>
          <w:rFonts w:ascii="Palatino Linotype" w:eastAsia="Palatino Linotype" w:hAnsi="Palatino Linotype" w:cs="Palatino Linotype"/>
          <w:b/>
          <w:bCs/>
          <w:sz w:val="22"/>
          <w:szCs w:val="22"/>
        </w:rPr>
        <w:t>07192/INFOEM/IP/RR/2025, 07193/INFOEM/IP/RR/2025 y 07194/INFOEM/IP/RR/2025</w:t>
      </w:r>
      <w:r w:rsidRPr="00A16E83">
        <w:rPr>
          <w:rFonts w:ascii="Palatino Linotype" w:eastAsia="Palatino Linotype" w:hAnsi="Palatino Linotype" w:cs="Palatino Linotype"/>
          <w:bCs/>
          <w:sz w:val="22"/>
          <w:szCs w:val="22"/>
        </w:rPr>
        <w:t xml:space="preserve"> </w:t>
      </w:r>
      <w:r w:rsidRPr="00A16E83">
        <w:rPr>
          <w:rFonts w:ascii="Palatino Linotype" w:eastAsia="Palatino Linotype" w:hAnsi="Palatino Linotype" w:cs="Palatino Linotype"/>
          <w:bCs/>
          <w:color w:val="000000"/>
          <w:sz w:val="22"/>
          <w:szCs w:val="22"/>
        </w:rPr>
        <w:t xml:space="preserve">interpuestos por </w:t>
      </w:r>
      <w:r w:rsidR="00FC4CE2" w:rsidRPr="00FC4CE2">
        <w:rPr>
          <w:rFonts w:ascii="Palatino Linotype" w:eastAsia="Palatino Linotype" w:hAnsi="Palatino Linotype" w:cs="Palatino Linotype"/>
          <w:b/>
          <w:bCs/>
          <w:color w:val="000000"/>
          <w:sz w:val="22"/>
          <w:szCs w:val="22"/>
          <w:highlight w:val="black"/>
        </w:rPr>
        <w:t>XXXXXXXXXXXX</w:t>
      </w:r>
      <w:r w:rsidRPr="00FC4CE2">
        <w:rPr>
          <w:rFonts w:ascii="Palatino Linotype" w:eastAsia="Palatino Linotype" w:hAnsi="Palatino Linotype" w:cs="Palatino Linotype"/>
          <w:b/>
          <w:bCs/>
          <w:color w:val="000000"/>
          <w:sz w:val="22"/>
          <w:szCs w:val="22"/>
          <w:highlight w:val="black"/>
        </w:rPr>
        <w:t>,</w:t>
      </w:r>
      <w:r w:rsidRPr="00A16E83">
        <w:rPr>
          <w:rFonts w:ascii="Palatino Linotype" w:eastAsia="Palatino Linotype" w:hAnsi="Palatino Linotype" w:cs="Palatino Linotype"/>
          <w:bCs/>
          <w:color w:val="000000"/>
          <w:sz w:val="22"/>
          <w:szCs w:val="22"/>
        </w:rPr>
        <w:t xml:space="preserve"> en lo subsecuente la persona </w:t>
      </w:r>
      <w:r w:rsidRPr="00A16E83">
        <w:rPr>
          <w:rFonts w:ascii="Palatino Linotype" w:eastAsia="Palatino Linotype" w:hAnsi="Palatino Linotype" w:cs="Palatino Linotype"/>
          <w:bCs/>
          <w:color w:val="0D0D0D"/>
          <w:sz w:val="22"/>
          <w:szCs w:val="22"/>
        </w:rPr>
        <w:t>Recurrente o Particular</w:t>
      </w:r>
      <w:r w:rsidRPr="00A16E83">
        <w:rPr>
          <w:rFonts w:ascii="Palatino Linotype" w:eastAsia="Palatino Linotype" w:hAnsi="Palatino Linotype" w:cs="Palatino Linotype"/>
          <w:bCs/>
          <w:color w:val="000000"/>
          <w:sz w:val="22"/>
          <w:szCs w:val="22"/>
        </w:rPr>
        <w:t xml:space="preserve">, en contra de las respuestas del Sujeto Obligado, </w:t>
      </w:r>
      <w:r w:rsidRPr="00993F01">
        <w:rPr>
          <w:rFonts w:ascii="Palatino Linotype" w:eastAsia="Palatino Linotype" w:hAnsi="Palatino Linotype" w:cs="Palatino Linotype"/>
          <w:b/>
          <w:bCs/>
          <w:sz w:val="22"/>
          <w:szCs w:val="22"/>
        </w:rPr>
        <w:t>Ayuntamiento de Teoloyucan</w:t>
      </w:r>
      <w:r w:rsidRPr="00A16E83">
        <w:rPr>
          <w:rFonts w:ascii="Palatino Linotype" w:eastAsia="Palatino Linotype" w:hAnsi="Palatino Linotype" w:cs="Palatino Linotype"/>
          <w:bCs/>
          <w:color w:val="000000"/>
          <w:sz w:val="22"/>
          <w:szCs w:val="22"/>
        </w:rPr>
        <w:t>, a las solicitudes de acceso a la información pública 00375/TEOLOYU/IP/2025, 00376/TEOLOYU/IP/2025, 00377/TEOLOYU/IP/2025 y 00378/TEOLOYU/IP/2025,</w:t>
      </w:r>
      <w:r w:rsidRPr="00A16E83">
        <w:rPr>
          <w:rFonts w:ascii="Palatino Linotype" w:eastAsia="Palatino Linotype" w:hAnsi="Palatino Linotype" w:cs="Palatino Linotype"/>
          <w:sz w:val="22"/>
          <w:szCs w:val="22"/>
        </w:rPr>
        <w:t xml:space="preserve"> </w:t>
      </w:r>
      <w:r w:rsidRPr="00A16E83">
        <w:rPr>
          <w:rFonts w:ascii="Palatino Linotype" w:eastAsia="Palatino Linotype" w:hAnsi="Palatino Linotype" w:cs="Palatino Linotype"/>
          <w:color w:val="000000"/>
          <w:sz w:val="22"/>
          <w:szCs w:val="22"/>
        </w:rPr>
        <w:t xml:space="preserve">se emite la presente resolución, con base en los antecedentes y considerandos que a continuación se exponen: </w:t>
      </w:r>
    </w:p>
    <w:p w14:paraId="6CED90D7" w14:textId="77777777" w:rsidR="00890761" w:rsidRPr="00A16E83" w:rsidRDefault="00890761">
      <w:pPr>
        <w:tabs>
          <w:tab w:val="left" w:pos="2835"/>
        </w:tabs>
        <w:spacing w:line="360" w:lineRule="auto"/>
        <w:jc w:val="both"/>
        <w:rPr>
          <w:rFonts w:ascii="Palatino Linotype" w:eastAsia="Palatino Linotype" w:hAnsi="Palatino Linotype" w:cs="Palatino Linotype"/>
          <w:sz w:val="22"/>
          <w:szCs w:val="22"/>
        </w:rPr>
      </w:pPr>
    </w:p>
    <w:p w14:paraId="70DA853C" w14:textId="77777777" w:rsidR="00890761" w:rsidRPr="00A16E83" w:rsidRDefault="00B708FB">
      <w:pPr>
        <w:pStyle w:val="Ttulo1"/>
        <w:spacing w:before="0" w:line="360" w:lineRule="auto"/>
        <w:jc w:val="center"/>
        <w:rPr>
          <w:rFonts w:ascii="Palatino Linotype" w:eastAsia="Palatino Linotype" w:hAnsi="Palatino Linotype" w:cs="Palatino Linotype"/>
          <w:b/>
          <w:color w:val="000000"/>
          <w:sz w:val="22"/>
          <w:szCs w:val="22"/>
        </w:rPr>
      </w:pPr>
      <w:bookmarkStart w:id="0" w:name="_Toc210313209"/>
      <w:r w:rsidRPr="00A16E83">
        <w:rPr>
          <w:rFonts w:ascii="Palatino Linotype" w:eastAsia="Palatino Linotype" w:hAnsi="Palatino Linotype" w:cs="Palatino Linotype"/>
          <w:b/>
          <w:color w:val="000000"/>
          <w:sz w:val="22"/>
          <w:szCs w:val="22"/>
        </w:rPr>
        <w:t>A N T E C E D E N T E S</w:t>
      </w:r>
      <w:bookmarkEnd w:id="0"/>
    </w:p>
    <w:p w14:paraId="0A3635D4" w14:textId="77777777" w:rsidR="00890761" w:rsidRPr="00A16E83" w:rsidRDefault="00890761">
      <w:pPr>
        <w:spacing w:line="360" w:lineRule="auto"/>
        <w:jc w:val="both"/>
        <w:rPr>
          <w:rFonts w:ascii="Palatino Linotype" w:eastAsia="Palatino Linotype" w:hAnsi="Palatino Linotype" w:cs="Palatino Linotype"/>
          <w:sz w:val="22"/>
          <w:szCs w:val="22"/>
        </w:rPr>
      </w:pPr>
    </w:p>
    <w:p w14:paraId="5CBBB033" w14:textId="77777777" w:rsidR="00890761" w:rsidRPr="00A16E83" w:rsidRDefault="00B708FB">
      <w:pPr>
        <w:pStyle w:val="Ttulo2"/>
        <w:spacing w:before="0" w:after="0" w:line="360" w:lineRule="auto"/>
        <w:rPr>
          <w:rFonts w:ascii="Palatino Linotype" w:eastAsia="Palatino Linotype" w:hAnsi="Palatino Linotype" w:cs="Palatino Linotype"/>
          <w:b w:val="0"/>
          <w:sz w:val="22"/>
          <w:szCs w:val="22"/>
        </w:rPr>
      </w:pPr>
      <w:bookmarkStart w:id="1" w:name="_Toc210313210"/>
      <w:r w:rsidRPr="00A16E83">
        <w:rPr>
          <w:rFonts w:ascii="Palatino Linotype" w:eastAsia="Palatino Linotype" w:hAnsi="Palatino Linotype" w:cs="Palatino Linotype"/>
          <w:sz w:val="22"/>
          <w:szCs w:val="22"/>
        </w:rPr>
        <w:t>I. Presentación de las solicitudes de información</w:t>
      </w:r>
      <w:bookmarkEnd w:id="1"/>
    </w:p>
    <w:p w14:paraId="2763787C" w14:textId="77777777" w:rsidR="00890761" w:rsidRPr="00A16E83" w:rsidRDefault="00890761">
      <w:pPr>
        <w:tabs>
          <w:tab w:val="left" w:pos="567"/>
        </w:tabs>
        <w:spacing w:line="360" w:lineRule="auto"/>
        <w:jc w:val="both"/>
        <w:rPr>
          <w:rFonts w:ascii="Palatino Linotype" w:eastAsia="Palatino Linotype" w:hAnsi="Palatino Linotype" w:cs="Palatino Linotype"/>
          <w:sz w:val="22"/>
          <w:szCs w:val="22"/>
        </w:rPr>
      </w:pPr>
    </w:p>
    <w:p w14:paraId="2E11EC5D" w14:textId="77777777" w:rsidR="00890761" w:rsidRPr="00A16E83" w:rsidRDefault="00B708FB">
      <w:pPr>
        <w:spacing w:line="360" w:lineRule="auto"/>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sz w:val="22"/>
          <w:szCs w:val="22"/>
        </w:rPr>
        <w:t xml:space="preserve">En fecha veintitrés de mayo de dos mil veinticinco, la persona Solicitante presentó solicitudes de acceso a la información pública, a través del Sistema de Acceso a la Información Mexiquense, en lo sucesivo el SAIMEX, ante el Ayuntamiento de Teoloyucan, mediante las que requirió lo siguiente: </w:t>
      </w:r>
    </w:p>
    <w:p w14:paraId="00A571EC"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66101ECF" w14:textId="77777777" w:rsidR="00890761" w:rsidRPr="00A16E83" w:rsidRDefault="00B708FB">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b/>
          <w:color w:val="000000"/>
        </w:rPr>
      </w:pPr>
      <w:r w:rsidRPr="00A16E83">
        <w:rPr>
          <w:rFonts w:ascii="Palatino Linotype" w:eastAsia="Palatino Linotype" w:hAnsi="Palatino Linotype" w:cs="Palatino Linotype"/>
          <w:b/>
          <w:color w:val="000000"/>
        </w:rPr>
        <w:t>Número de Folio de la Solicitud: 00375/TEOLOYU/IP/2025</w:t>
      </w:r>
    </w:p>
    <w:p w14:paraId="137ACE42" w14:textId="77777777" w:rsidR="00890761" w:rsidRPr="00A16E83" w:rsidRDefault="00B708FB">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b/>
        </w:rPr>
      </w:pPr>
      <w:r w:rsidRPr="00A16E83">
        <w:rPr>
          <w:rFonts w:ascii="Palatino Linotype" w:eastAsia="Palatino Linotype" w:hAnsi="Palatino Linotype" w:cs="Palatino Linotype"/>
          <w:b/>
        </w:rPr>
        <w:t>DESCRIPCIÓN CLARA Y PRECISA DE LA INFORMACIÓN SOLICITADA:</w:t>
      </w:r>
    </w:p>
    <w:p w14:paraId="69477DDC" w14:textId="77777777" w:rsidR="00890761" w:rsidRPr="00A16E83" w:rsidRDefault="00B708FB">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i/>
          <w:color w:val="000000"/>
        </w:rPr>
      </w:pPr>
      <w:r w:rsidRPr="00A16E83">
        <w:rPr>
          <w:rFonts w:ascii="Palatino Linotype" w:eastAsia="Palatino Linotype" w:hAnsi="Palatino Linotype" w:cs="Palatino Linotype"/>
          <w:i/>
          <w:color w:val="000000"/>
        </w:rPr>
        <w:lastRenderedPageBreak/>
        <w:t>“Solicito todos los oficios firmados, por la síndica Municipal de TEOLOYUCAN del mes de enero 2025.”</w:t>
      </w:r>
      <w:r w:rsidRPr="00A16E83">
        <w:rPr>
          <w:rFonts w:ascii="Palatino Linotype" w:eastAsia="Palatino Linotype" w:hAnsi="Palatino Linotype" w:cs="Palatino Linotype"/>
          <w:b/>
          <w:i/>
          <w:color w:val="000000"/>
        </w:rPr>
        <w:t xml:space="preserve"> </w:t>
      </w:r>
    </w:p>
    <w:p w14:paraId="76B4507D" w14:textId="77777777" w:rsidR="00890761" w:rsidRPr="00A16E83" w:rsidRDefault="00890761">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i/>
          <w:color w:val="000000"/>
        </w:rPr>
      </w:pPr>
    </w:p>
    <w:p w14:paraId="7E80B701" w14:textId="77777777" w:rsidR="00890761" w:rsidRPr="00A16E83" w:rsidRDefault="00B708FB">
      <w:pPr>
        <w:tabs>
          <w:tab w:val="left" w:pos="567"/>
        </w:tabs>
        <w:spacing w:line="360" w:lineRule="auto"/>
        <w:ind w:left="567" w:right="539"/>
        <w:jc w:val="both"/>
        <w:rPr>
          <w:rFonts w:ascii="Palatino Linotype" w:eastAsia="Palatino Linotype" w:hAnsi="Palatino Linotype" w:cs="Palatino Linotype"/>
          <w:b/>
          <w:color w:val="000000"/>
        </w:rPr>
      </w:pPr>
      <w:r w:rsidRPr="00A16E83">
        <w:rPr>
          <w:rFonts w:ascii="Palatino Linotype" w:eastAsia="Palatino Linotype" w:hAnsi="Palatino Linotype" w:cs="Palatino Linotype"/>
          <w:b/>
          <w:color w:val="000000"/>
        </w:rPr>
        <w:t>Número de Folio de la Solicitud: 00376/TEOLOYU/IP/2025</w:t>
      </w:r>
    </w:p>
    <w:p w14:paraId="2AF99B46" w14:textId="77777777" w:rsidR="00890761" w:rsidRPr="00A16E83" w:rsidRDefault="00B708FB">
      <w:pPr>
        <w:tabs>
          <w:tab w:val="left" w:pos="567"/>
        </w:tabs>
        <w:spacing w:line="360" w:lineRule="auto"/>
        <w:ind w:left="567" w:right="539"/>
        <w:jc w:val="both"/>
        <w:rPr>
          <w:rFonts w:ascii="Palatino Linotype" w:eastAsia="Palatino Linotype" w:hAnsi="Palatino Linotype" w:cs="Palatino Linotype"/>
          <w:b/>
        </w:rPr>
      </w:pPr>
      <w:r w:rsidRPr="00A16E83">
        <w:rPr>
          <w:rFonts w:ascii="Palatino Linotype" w:eastAsia="Palatino Linotype" w:hAnsi="Palatino Linotype" w:cs="Palatino Linotype"/>
          <w:b/>
        </w:rPr>
        <w:t>DESCRIPCIÓN CLARA Y PRECISA DE LA INFORMACIÓN SOLICITADA:</w:t>
      </w:r>
    </w:p>
    <w:p w14:paraId="44C69449" w14:textId="77777777" w:rsidR="00890761" w:rsidRPr="00A16E83" w:rsidRDefault="00B708FB">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i/>
          <w:color w:val="000000"/>
        </w:rPr>
      </w:pPr>
      <w:r w:rsidRPr="00A16E83">
        <w:rPr>
          <w:rFonts w:ascii="Palatino Linotype" w:eastAsia="Palatino Linotype" w:hAnsi="Palatino Linotype" w:cs="Palatino Linotype"/>
          <w:i/>
          <w:color w:val="000000"/>
        </w:rPr>
        <w:t xml:space="preserve">“Solicito todos los oficios firmados, por la sindica Municipal de TEOLOYUCAN del mes de febrero 2025.” (Sic.) </w:t>
      </w:r>
    </w:p>
    <w:p w14:paraId="113395C8" w14:textId="77777777" w:rsidR="00890761" w:rsidRPr="00A16E83" w:rsidRDefault="00890761">
      <w:pPr>
        <w:pBdr>
          <w:top w:val="nil"/>
          <w:left w:val="nil"/>
          <w:bottom w:val="nil"/>
          <w:right w:val="nil"/>
          <w:between w:val="nil"/>
        </w:pBdr>
        <w:tabs>
          <w:tab w:val="left" w:pos="567"/>
        </w:tabs>
        <w:spacing w:line="360" w:lineRule="auto"/>
        <w:ind w:right="539"/>
        <w:jc w:val="both"/>
        <w:rPr>
          <w:rFonts w:ascii="Palatino Linotype" w:eastAsia="Palatino Linotype" w:hAnsi="Palatino Linotype" w:cs="Palatino Linotype"/>
          <w:i/>
          <w:color w:val="000000"/>
        </w:rPr>
      </w:pPr>
    </w:p>
    <w:p w14:paraId="0305C44B" w14:textId="77777777" w:rsidR="00890761" w:rsidRPr="00A16E83" w:rsidRDefault="00B708FB">
      <w:pPr>
        <w:tabs>
          <w:tab w:val="left" w:pos="567"/>
        </w:tabs>
        <w:spacing w:line="360" w:lineRule="auto"/>
        <w:ind w:left="567" w:right="539"/>
        <w:jc w:val="both"/>
        <w:rPr>
          <w:rFonts w:ascii="Palatino Linotype" w:eastAsia="Palatino Linotype" w:hAnsi="Palatino Linotype" w:cs="Palatino Linotype"/>
          <w:b/>
          <w:color w:val="000000"/>
        </w:rPr>
      </w:pPr>
      <w:r w:rsidRPr="00A16E83">
        <w:rPr>
          <w:rFonts w:ascii="Palatino Linotype" w:eastAsia="Palatino Linotype" w:hAnsi="Palatino Linotype" w:cs="Palatino Linotype"/>
          <w:b/>
          <w:color w:val="000000"/>
        </w:rPr>
        <w:t>Número de Folio de la Solicitud: 00377/TEOLOYU/IP/2025</w:t>
      </w:r>
    </w:p>
    <w:p w14:paraId="0F48324A" w14:textId="77777777" w:rsidR="00890761" w:rsidRPr="00A16E83" w:rsidRDefault="00B708FB">
      <w:pPr>
        <w:tabs>
          <w:tab w:val="left" w:pos="567"/>
        </w:tabs>
        <w:spacing w:line="360" w:lineRule="auto"/>
        <w:ind w:left="567" w:right="539"/>
        <w:jc w:val="both"/>
        <w:rPr>
          <w:rFonts w:ascii="Palatino Linotype" w:eastAsia="Palatino Linotype" w:hAnsi="Palatino Linotype" w:cs="Palatino Linotype"/>
          <w:b/>
        </w:rPr>
      </w:pPr>
      <w:r w:rsidRPr="00A16E83">
        <w:rPr>
          <w:rFonts w:ascii="Palatino Linotype" w:eastAsia="Palatino Linotype" w:hAnsi="Palatino Linotype" w:cs="Palatino Linotype"/>
          <w:b/>
        </w:rPr>
        <w:t>DESCRIPCIÓN CLARA Y PRECISA DE LA INFORMACIÓN SOLICITADA:</w:t>
      </w:r>
    </w:p>
    <w:p w14:paraId="5FBDE779" w14:textId="77777777" w:rsidR="00890761" w:rsidRPr="00A16E83" w:rsidRDefault="00B708FB">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i/>
          <w:color w:val="000000"/>
        </w:rPr>
      </w:pPr>
      <w:r w:rsidRPr="00A16E83">
        <w:rPr>
          <w:rFonts w:ascii="Palatino Linotype" w:eastAsia="Palatino Linotype" w:hAnsi="Palatino Linotype" w:cs="Palatino Linotype"/>
          <w:i/>
          <w:color w:val="000000"/>
        </w:rPr>
        <w:t xml:space="preserve">“Solicito todos los oficios firmados, por la sindica Municipal de TEOLOYUCAN del mes de marzo 2025” (Sic.) </w:t>
      </w:r>
    </w:p>
    <w:p w14:paraId="1365EC58" w14:textId="77777777" w:rsidR="00890761" w:rsidRPr="00A16E83" w:rsidRDefault="00890761">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i/>
          <w:color w:val="000000"/>
        </w:rPr>
      </w:pPr>
    </w:p>
    <w:p w14:paraId="4828A836" w14:textId="77777777" w:rsidR="00890761" w:rsidRPr="00A16E83" w:rsidRDefault="00B708FB">
      <w:pPr>
        <w:tabs>
          <w:tab w:val="left" w:pos="567"/>
        </w:tabs>
        <w:spacing w:line="360" w:lineRule="auto"/>
        <w:ind w:left="567" w:right="539"/>
        <w:jc w:val="both"/>
        <w:rPr>
          <w:rFonts w:ascii="Palatino Linotype" w:eastAsia="Palatino Linotype" w:hAnsi="Palatino Linotype" w:cs="Palatino Linotype"/>
          <w:b/>
          <w:color w:val="000000"/>
        </w:rPr>
      </w:pPr>
      <w:r w:rsidRPr="00A16E83">
        <w:rPr>
          <w:rFonts w:ascii="Palatino Linotype" w:eastAsia="Palatino Linotype" w:hAnsi="Palatino Linotype" w:cs="Palatino Linotype"/>
          <w:b/>
          <w:color w:val="000000"/>
        </w:rPr>
        <w:t>Número de Folio de la Solicitud: 00378/TEOLOYU/IP/2025</w:t>
      </w:r>
    </w:p>
    <w:p w14:paraId="5AC9FAF4" w14:textId="77777777" w:rsidR="00890761" w:rsidRPr="00A16E83" w:rsidRDefault="00B708FB">
      <w:pPr>
        <w:tabs>
          <w:tab w:val="left" w:pos="567"/>
        </w:tabs>
        <w:spacing w:line="360" w:lineRule="auto"/>
        <w:ind w:left="567" w:right="539"/>
        <w:jc w:val="both"/>
        <w:rPr>
          <w:rFonts w:ascii="Palatino Linotype" w:eastAsia="Palatino Linotype" w:hAnsi="Palatino Linotype" w:cs="Palatino Linotype"/>
          <w:b/>
        </w:rPr>
      </w:pPr>
      <w:r w:rsidRPr="00A16E83">
        <w:rPr>
          <w:rFonts w:ascii="Palatino Linotype" w:eastAsia="Palatino Linotype" w:hAnsi="Palatino Linotype" w:cs="Palatino Linotype"/>
          <w:b/>
        </w:rPr>
        <w:t>DESCRIPCIÓN CLARA Y PRECISA DE LA INFORMACIÓN SOLICITADA:</w:t>
      </w:r>
    </w:p>
    <w:p w14:paraId="11AD4C98" w14:textId="77777777" w:rsidR="00890761" w:rsidRPr="00A16E83" w:rsidRDefault="00B708FB">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i/>
          <w:color w:val="000000"/>
        </w:rPr>
      </w:pPr>
      <w:r w:rsidRPr="00A16E83">
        <w:rPr>
          <w:rFonts w:ascii="Palatino Linotype" w:eastAsia="Palatino Linotype" w:hAnsi="Palatino Linotype" w:cs="Palatino Linotype"/>
          <w:i/>
          <w:color w:val="000000"/>
        </w:rPr>
        <w:t xml:space="preserve">“Solicito todos los oficios firmados, por la sindica Municipal de TEOLOYUCAN del mes de abril 2025” (Sic.) </w:t>
      </w:r>
    </w:p>
    <w:p w14:paraId="4060108D" w14:textId="77777777" w:rsidR="00890761" w:rsidRPr="00A16E83" w:rsidRDefault="00890761">
      <w:pPr>
        <w:spacing w:line="360" w:lineRule="auto"/>
        <w:jc w:val="both"/>
        <w:rPr>
          <w:rFonts w:ascii="Palatino Linotype" w:eastAsia="Palatino Linotype" w:hAnsi="Palatino Linotype" w:cs="Palatino Linotype"/>
          <w:b/>
          <w:color w:val="000000"/>
          <w:sz w:val="22"/>
          <w:szCs w:val="22"/>
        </w:rPr>
      </w:pPr>
    </w:p>
    <w:p w14:paraId="4067C6F1"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 xml:space="preserve">En todas solicitudes de información, la persona Solicitante, señaló como modalidad de entrega </w:t>
      </w:r>
      <w:r w:rsidRPr="00A16E83">
        <w:rPr>
          <w:rFonts w:ascii="Palatino Linotype" w:eastAsia="Palatino Linotype" w:hAnsi="Palatino Linotype" w:cs="Palatino Linotype"/>
          <w:i/>
          <w:color w:val="000000"/>
          <w:sz w:val="22"/>
          <w:szCs w:val="22"/>
        </w:rPr>
        <w:t>“A través del SAIMEX”</w:t>
      </w:r>
    </w:p>
    <w:p w14:paraId="6847DD98"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280D0C74" w14:textId="77777777" w:rsidR="00890761" w:rsidRPr="00A16E83" w:rsidRDefault="00B708FB">
      <w:pPr>
        <w:pStyle w:val="Ttulo2"/>
        <w:spacing w:before="0" w:after="0" w:line="360" w:lineRule="auto"/>
        <w:rPr>
          <w:rFonts w:ascii="Palatino Linotype" w:eastAsia="Palatino Linotype" w:hAnsi="Palatino Linotype" w:cs="Palatino Linotype"/>
          <w:b w:val="0"/>
          <w:color w:val="000000"/>
          <w:sz w:val="22"/>
          <w:szCs w:val="22"/>
        </w:rPr>
      </w:pPr>
      <w:bookmarkStart w:id="2" w:name="_Toc210313211"/>
      <w:r w:rsidRPr="00A16E83">
        <w:rPr>
          <w:rFonts w:ascii="Palatino Linotype" w:eastAsia="Palatino Linotype" w:hAnsi="Palatino Linotype" w:cs="Palatino Linotype"/>
          <w:color w:val="000000"/>
          <w:sz w:val="22"/>
          <w:szCs w:val="22"/>
        </w:rPr>
        <w:t>II. Respuestas del Sujeto Obligado</w:t>
      </w:r>
      <w:bookmarkEnd w:id="2"/>
    </w:p>
    <w:p w14:paraId="17A377C3" w14:textId="77777777" w:rsidR="00890761" w:rsidRPr="00A16E83" w:rsidRDefault="00890761">
      <w:pPr>
        <w:tabs>
          <w:tab w:val="left" w:pos="567"/>
        </w:tabs>
        <w:spacing w:line="360" w:lineRule="auto"/>
        <w:jc w:val="both"/>
        <w:rPr>
          <w:rFonts w:ascii="Palatino Linotype" w:eastAsia="Palatino Linotype" w:hAnsi="Palatino Linotype" w:cs="Palatino Linotype"/>
          <w:sz w:val="22"/>
          <w:szCs w:val="22"/>
        </w:rPr>
      </w:pPr>
    </w:p>
    <w:p w14:paraId="75364176" w14:textId="77777777" w:rsidR="00890761" w:rsidRPr="00A16E83" w:rsidRDefault="00B708FB">
      <w:pPr>
        <w:tabs>
          <w:tab w:val="left" w:pos="567"/>
        </w:tabs>
        <w:spacing w:line="360" w:lineRule="auto"/>
        <w:jc w:val="both"/>
        <w:rPr>
          <w:rFonts w:ascii="Palatino Linotype" w:eastAsia="Palatino Linotype" w:hAnsi="Palatino Linotype" w:cs="Palatino Linotype"/>
          <w:color w:val="000000"/>
          <w:sz w:val="22"/>
          <w:szCs w:val="22"/>
        </w:rPr>
      </w:pPr>
      <w:bookmarkStart w:id="3" w:name="_heading=h.2s8eyo1" w:colFirst="0" w:colLast="0"/>
      <w:bookmarkEnd w:id="3"/>
      <w:r w:rsidRPr="00A16E83">
        <w:rPr>
          <w:rFonts w:ascii="Palatino Linotype" w:eastAsia="Palatino Linotype" w:hAnsi="Palatino Linotype" w:cs="Palatino Linotype"/>
          <w:sz w:val="22"/>
          <w:szCs w:val="22"/>
        </w:rPr>
        <w:t>En fecha trece de junio de dos mil veinticinco, el Sujeto Obligado notificó las respuestas a las solicitudes de acceso a la información, a través del SAIMEX, en los siguientes términos:</w:t>
      </w:r>
    </w:p>
    <w:p w14:paraId="3D7A52F7" w14:textId="77777777" w:rsidR="00890761" w:rsidRPr="00A16E83" w:rsidRDefault="00890761">
      <w:pPr>
        <w:tabs>
          <w:tab w:val="left" w:pos="567"/>
        </w:tabs>
        <w:spacing w:line="360" w:lineRule="auto"/>
        <w:jc w:val="both"/>
        <w:rPr>
          <w:rFonts w:ascii="Palatino Linotype" w:eastAsia="Palatino Linotype" w:hAnsi="Palatino Linotype" w:cs="Palatino Linotype"/>
          <w:color w:val="000000"/>
          <w:sz w:val="22"/>
          <w:szCs w:val="22"/>
        </w:rPr>
      </w:pPr>
    </w:p>
    <w:p w14:paraId="18CD9464" w14:textId="77777777" w:rsidR="00890761" w:rsidRPr="00A16E83" w:rsidRDefault="00B708FB">
      <w:pPr>
        <w:tabs>
          <w:tab w:val="left" w:pos="567"/>
        </w:tabs>
        <w:spacing w:line="360" w:lineRule="auto"/>
        <w:ind w:right="539"/>
        <w:jc w:val="both"/>
        <w:rPr>
          <w:rFonts w:ascii="Palatino Linotype" w:eastAsia="Palatino Linotype" w:hAnsi="Palatino Linotype" w:cs="Palatino Linotype"/>
          <w:b/>
          <w:color w:val="000000"/>
          <w:sz w:val="22"/>
          <w:szCs w:val="22"/>
        </w:rPr>
      </w:pPr>
      <w:r w:rsidRPr="00A16E83">
        <w:rPr>
          <w:rFonts w:ascii="Palatino Linotype" w:eastAsia="Palatino Linotype" w:hAnsi="Palatino Linotype" w:cs="Palatino Linotype"/>
          <w:b/>
          <w:color w:val="000000"/>
          <w:sz w:val="22"/>
          <w:szCs w:val="22"/>
        </w:rPr>
        <w:lastRenderedPageBreak/>
        <w:t>Número de Folio de la Solicitud: 00375/TEOLOYU/IP/2025</w:t>
      </w:r>
    </w:p>
    <w:p w14:paraId="21C27ED2" w14:textId="77777777" w:rsidR="00890761" w:rsidRPr="00A16E83" w:rsidRDefault="00B708FB">
      <w:pPr>
        <w:tabs>
          <w:tab w:val="left" w:pos="567"/>
        </w:tabs>
        <w:spacing w:line="360" w:lineRule="auto"/>
        <w:ind w:right="539"/>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El Sujeto Obligado remitió los siguientes documentos:</w:t>
      </w:r>
    </w:p>
    <w:p w14:paraId="3D88047F" w14:textId="77777777" w:rsidR="00890761" w:rsidRPr="00A16E83" w:rsidRDefault="00B708FB">
      <w:pPr>
        <w:numPr>
          <w:ilvl w:val="0"/>
          <w:numId w:val="2"/>
        </w:numPr>
        <w:pBdr>
          <w:top w:val="nil"/>
          <w:left w:val="nil"/>
          <w:bottom w:val="nil"/>
          <w:right w:val="nil"/>
          <w:between w:val="nil"/>
        </w:pBdr>
        <w:tabs>
          <w:tab w:val="left" w:pos="567"/>
        </w:tabs>
        <w:spacing w:line="360" w:lineRule="auto"/>
        <w:ind w:right="539"/>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b/>
          <w:i/>
          <w:color w:val="000000"/>
          <w:sz w:val="22"/>
          <w:szCs w:val="22"/>
        </w:rPr>
        <w:t xml:space="preserve">Oficio 0286.pdf: </w:t>
      </w:r>
      <w:r w:rsidRPr="00A16E83">
        <w:rPr>
          <w:rFonts w:ascii="Palatino Linotype" w:eastAsia="Palatino Linotype" w:hAnsi="Palatino Linotype" w:cs="Palatino Linotype"/>
          <w:color w:val="000000"/>
          <w:sz w:val="22"/>
          <w:szCs w:val="22"/>
        </w:rPr>
        <w:t>Oficio suscrito por la Síndica Municipal, en el que señala que remite el Anexo 1, que corresponde al concentrado de oficios firmados por la Titular de la Sindicatura Municipal de Teoloyucan del periodo correspondiente al mes de enero del año dos mil veinticinco.</w:t>
      </w:r>
    </w:p>
    <w:p w14:paraId="26215D8C" w14:textId="77777777" w:rsidR="00890761" w:rsidRPr="00A16E83" w:rsidRDefault="00B708FB">
      <w:pPr>
        <w:numPr>
          <w:ilvl w:val="0"/>
          <w:numId w:val="2"/>
        </w:numPr>
        <w:pBdr>
          <w:top w:val="nil"/>
          <w:left w:val="nil"/>
          <w:bottom w:val="nil"/>
          <w:right w:val="nil"/>
          <w:between w:val="nil"/>
        </w:pBdr>
        <w:tabs>
          <w:tab w:val="left" w:pos="567"/>
        </w:tabs>
        <w:spacing w:line="360" w:lineRule="auto"/>
        <w:ind w:right="539"/>
        <w:jc w:val="both"/>
        <w:rPr>
          <w:rFonts w:ascii="Palatino Linotype" w:eastAsia="Palatino Linotype" w:hAnsi="Palatino Linotype" w:cs="Palatino Linotype"/>
          <w:b/>
          <w:i/>
          <w:color w:val="000000"/>
          <w:sz w:val="22"/>
          <w:szCs w:val="22"/>
        </w:rPr>
      </w:pPr>
      <w:r w:rsidRPr="00A16E83">
        <w:rPr>
          <w:rFonts w:ascii="Palatino Linotype" w:eastAsia="Palatino Linotype" w:hAnsi="Palatino Linotype" w:cs="Palatino Linotype"/>
          <w:b/>
          <w:i/>
          <w:color w:val="000000"/>
          <w:sz w:val="22"/>
          <w:szCs w:val="22"/>
        </w:rPr>
        <w:t xml:space="preserve">Anexo 1, Oficio 0286.pdf; </w:t>
      </w:r>
      <w:r w:rsidRPr="00A16E83">
        <w:rPr>
          <w:rFonts w:ascii="Palatino Linotype" w:eastAsia="Palatino Linotype" w:hAnsi="Palatino Linotype" w:cs="Palatino Linotype"/>
          <w:color w:val="000000"/>
          <w:sz w:val="22"/>
          <w:szCs w:val="22"/>
        </w:rPr>
        <w:t xml:space="preserve">del que se aprecia un listado de oficios de enero 2025, con número de oficio consecutivo del 0001 al 0053, fechas, destino y asunto. </w:t>
      </w:r>
    </w:p>
    <w:p w14:paraId="690E7C6E" w14:textId="77777777" w:rsidR="00890761" w:rsidRPr="00A16E83" w:rsidRDefault="00890761">
      <w:pPr>
        <w:tabs>
          <w:tab w:val="left" w:pos="567"/>
        </w:tabs>
        <w:spacing w:line="360" w:lineRule="auto"/>
        <w:jc w:val="both"/>
        <w:rPr>
          <w:rFonts w:ascii="Palatino Linotype" w:eastAsia="Palatino Linotype" w:hAnsi="Palatino Linotype" w:cs="Palatino Linotype"/>
          <w:color w:val="000000"/>
          <w:sz w:val="22"/>
          <w:szCs w:val="22"/>
        </w:rPr>
      </w:pPr>
    </w:p>
    <w:p w14:paraId="6BC8671E" w14:textId="77777777" w:rsidR="00890761" w:rsidRPr="00A16E83" w:rsidRDefault="00B708FB">
      <w:pPr>
        <w:tabs>
          <w:tab w:val="left" w:pos="567"/>
        </w:tabs>
        <w:spacing w:line="360" w:lineRule="auto"/>
        <w:ind w:left="567" w:right="539"/>
        <w:jc w:val="both"/>
        <w:rPr>
          <w:rFonts w:ascii="Palatino Linotype" w:eastAsia="Palatino Linotype" w:hAnsi="Palatino Linotype" w:cs="Palatino Linotype"/>
          <w:b/>
          <w:color w:val="000000"/>
          <w:sz w:val="22"/>
          <w:szCs w:val="22"/>
        </w:rPr>
      </w:pPr>
      <w:r w:rsidRPr="00A16E83">
        <w:rPr>
          <w:rFonts w:ascii="Palatino Linotype" w:eastAsia="Palatino Linotype" w:hAnsi="Palatino Linotype" w:cs="Palatino Linotype"/>
          <w:b/>
          <w:color w:val="000000"/>
          <w:sz w:val="22"/>
          <w:szCs w:val="22"/>
        </w:rPr>
        <w:t>Número de Folio de la Solicitud: 00376/TEOLOYU/IP/2025</w:t>
      </w:r>
    </w:p>
    <w:p w14:paraId="0228DDF7" w14:textId="77777777" w:rsidR="00890761" w:rsidRPr="00A16E83" w:rsidRDefault="00B708FB">
      <w:pPr>
        <w:tabs>
          <w:tab w:val="left" w:pos="567"/>
        </w:tabs>
        <w:spacing w:line="360" w:lineRule="auto"/>
        <w:ind w:right="539"/>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El Sujeto Obligado remitió los siguientes documentos:</w:t>
      </w:r>
    </w:p>
    <w:p w14:paraId="74D80E24" w14:textId="77777777" w:rsidR="00890761" w:rsidRPr="00A16E83" w:rsidRDefault="00B708FB">
      <w:pPr>
        <w:numPr>
          <w:ilvl w:val="0"/>
          <w:numId w:val="2"/>
        </w:numPr>
        <w:pBdr>
          <w:top w:val="nil"/>
          <w:left w:val="nil"/>
          <w:bottom w:val="nil"/>
          <w:right w:val="nil"/>
          <w:between w:val="nil"/>
        </w:pBdr>
        <w:tabs>
          <w:tab w:val="left" w:pos="567"/>
        </w:tabs>
        <w:spacing w:line="360" w:lineRule="auto"/>
        <w:ind w:right="539"/>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b/>
          <w:i/>
          <w:color w:val="000000"/>
          <w:sz w:val="22"/>
          <w:szCs w:val="22"/>
        </w:rPr>
        <w:t xml:space="preserve">Oficio 0287.pdf: </w:t>
      </w:r>
      <w:r w:rsidRPr="00A16E83">
        <w:rPr>
          <w:rFonts w:ascii="Palatino Linotype" w:eastAsia="Palatino Linotype" w:hAnsi="Palatino Linotype" w:cs="Palatino Linotype"/>
          <w:color w:val="000000"/>
          <w:sz w:val="22"/>
          <w:szCs w:val="22"/>
        </w:rPr>
        <w:t>Oficio suscrito por la Síndica Municipal, en el que señala que remite el Anexo 1, que corresponde al concentrado de oficios firmados por la Titular de la Sindicatura Municipal de Teoloyucan del periodo correspondiente al mes de febrero del año dos mil veinticinco.</w:t>
      </w:r>
    </w:p>
    <w:p w14:paraId="1FA36AE0" w14:textId="77777777" w:rsidR="00890761" w:rsidRPr="00A16E83" w:rsidRDefault="00B708FB">
      <w:pPr>
        <w:numPr>
          <w:ilvl w:val="0"/>
          <w:numId w:val="2"/>
        </w:numPr>
        <w:pBdr>
          <w:top w:val="nil"/>
          <w:left w:val="nil"/>
          <w:bottom w:val="nil"/>
          <w:right w:val="nil"/>
          <w:between w:val="nil"/>
        </w:pBdr>
        <w:tabs>
          <w:tab w:val="left" w:pos="567"/>
        </w:tabs>
        <w:spacing w:line="360" w:lineRule="auto"/>
        <w:ind w:right="539"/>
        <w:jc w:val="both"/>
        <w:rPr>
          <w:rFonts w:ascii="Palatino Linotype" w:eastAsia="Palatino Linotype" w:hAnsi="Palatino Linotype" w:cs="Palatino Linotype"/>
          <w:b/>
          <w:i/>
          <w:color w:val="000000"/>
          <w:sz w:val="22"/>
          <w:szCs w:val="22"/>
        </w:rPr>
      </w:pPr>
      <w:r w:rsidRPr="00A16E83">
        <w:rPr>
          <w:rFonts w:ascii="Palatino Linotype" w:eastAsia="Palatino Linotype" w:hAnsi="Palatino Linotype" w:cs="Palatino Linotype"/>
          <w:b/>
          <w:i/>
          <w:color w:val="000000"/>
          <w:sz w:val="22"/>
          <w:szCs w:val="22"/>
        </w:rPr>
        <w:t xml:space="preserve">Anexo 1, Oficio 0287.pdf; </w:t>
      </w:r>
      <w:r w:rsidRPr="00A16E83">
        <w:rPr>
          <w:rFonts w:ascii="Palatino Linotype" w:eastAsia="Palatino Linotype" w:hAnsi="Palatino Linotype" w:cs="Palatino Linotype"/>
          <w:color w:val="000000"/>
          <w:sz w:val="22"/>
          <w:szCs w:val="22"/>
        </w:rPr>
        <w:t>del que se aprecia un listado de oficios de febrero 2025, con número de oficio consecutivo del 0054 al 0101, fechas, destino y asunto.</w:t>
      </w:r>
    </w:p>
    <w:p w14:paraId="5B47DE3A" w14:textId="77777777" w:rsidR="00890761" w:rsidRPr="00A16E83" w:rsidRDefault="00890761">
      <w:pPr>
        <w:tabs>
          <w:tab w:val="left" w:pos="567"/>
        </w:tabs>
        <w:spacing w:line="360" w:lineRule="auto"/>
        <w:jc w:val="both"/>
        <w:rPr>
          <w:rFonts w:ascii="Palatino Linotype" w:eastAsia="Palatino Linotype" w:hAnsi="Palatino Linotype" w:cs="Palatino Linotype"/>
          <w:color w:val="000000"/>
          <w:sz w:val="22"/>
          <w:szCs w:val="22"/>
        </w:rPr>
      </w:pPr>
    </w:p>
    <w:p w14:paraId="6F254284" w14:textId="77777777" w:rsidR="00890761" w:rsidRPr="00A16E83" w:rsidRDefault="00B708FB">
      <w:pPr>
        <w:tabs>
          <w:tab w:val="left" w:pos="567"/>
        </w:tabs>
        <w:spacing w:line="360" w:lineRule="auto"/>
        <w:ind w:left="567" w:right="539"/>
        <w:jc w:val="both"/>
        <w:rPr>
          <w:rFonts w:ascii="Palatino Linotype" w:eastAsia="Palatino Linotype" w:hAnsi="Palatino Linotype" w:cs="Palatino Linotype"/>
          <w:b/>
          <w:color w:val="000000"/>
          <w:sz w:val="22"/>
          <w:szCs w:val="22"/>
        </w:rPr>
      </w:pPr>
      <w:r w:rsidRPr="00A16E83">
        <w:rPr>
          <w:rFonts w:ascii="Palatino Linotype" w:eastAsia="Palatino Linotype" w:hAnsi="Palatino Linotype" w:cs="Palatino Linotype"/>
          <w:b/>
          <w:color w:val="000000"/>
          <w:sz w:val="22"/>
          <w:szCs w:val="22"/>
        </w:rPr>
        <w:t>Número de Folio de la Solicitud: 00377/TEOLOYU/IP/2025</w:t>
      </w:r>
    </w:p>
    <w:p w14:paraId="0375ADEE" w14:textId="77777777" w:rsidR="00890761" w:rsidRPr="00A16E83" w:rsidRDefault="00B708FB">
      <w:pPr>
        <w:tabs>
          <w:tab w:val="left" w:pos="567"/>
        </w:tabs>
        <w:spacing w:line="360" w:lineRule="auto"/>
        <w:ind w:right="539"/>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El Sujeto Obligado remitió los siguientes documentos:</w:t>
      </w:r>
    </w:p>
    <w:p w14:paraId="549E2D32" w14:textId="77777777" w:rsidR="00890761" w:rsidRPr="00A16E83" w:rsidRDefault="00B708FB">
      <w:pPr>
        <w:numPr>
          <w:ilvl w:val="0"/>
          <w:numId w:val="2"/>
        </w:numPr>
        <w:pBdr>
          <w:top w:val="nil"/>
          <w:left w:val="nil"/>
          <w:bottom w:val="nil"/>
          <w:right w:val="nil"/>
          <w:between w:val="nil"/>
        </w:pBdr>
        <w:tabs>
          <w:tab w:val="left" w:pos="567"/>
        </w:tabs>
        <w:spacing w:line="360" w:lineRule="auto"/>
        <w:ind w:right="539"/>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b/>
          <w:i/>
          <w:color w:val="000000"/>
          <w:sz w:val="22"/>
          <w:szCs w:val="22"/>
        </w:rPr>
        <w:t xml:space="preserve">Oficio 0288.pdf: </w:t>
      </w:r>
      <w:r w:rsidRPr="00A16E83">
        <w:rPr>
          <w:rFonts w:ascii="Palatino Linotype" w:eastAsia="Palatino Linotype" w:hAnsi="Palatino Linotype" w:cs="Palatino Linotype"/>
          <w:color w:val="000000"/>
          <w:sz w:val="22"/>
          <w:szCs w:val="22"/>
        </w:rPr>
        <w:t>Oficio suscrito por la Síndica Municipal, en el que señala que remite el Anexo 1, que corresponde al concentrado de oficios firmados por la Titular de la Sindicatura Municipal de Teoloyucan del periodo correspondiente al mes de marzo del año dos mil veinticinco.</w:t>
      </w:r>
    </w:p>
    <w:p w14:paraId="5338B7AC" w14:textId="77777777" w:rsidR="00890761" w:rsidRPr="00A16E83" w:rsidRDefault="00B708FB">
      <w:pPr>
        <w:numPr>
          <w:ilvl w:val="0"/>
          <w:numId w:val="2"/>
        </w:numPr>
        <w:pBdr>
          <w:top w:val="nil"/>
          <w:left w:val="nil"/>
          <w:bottom w:val="nil"/>
          <w:right w:val="nil"/>
          <w:between w:val="nil"/>
        </w:pBdr>
        <w:tabs>
          <w:tab w:val="left" w:pos="567"/>
        </w:tabs>
        <w:spacing w:line="360" w:lineRule="auto"/>
        <w:ind w:right="539"/>
        <w:jc w:val="both"/>
        <w:rPr>
          <w:rFonts w:ascii="Palatino Linotype" w:eastAsia="Palatino Linotype" w:hAnsi="Palatino Linotype" w:cs="Palatino Linotype"/>
          <w:b/>
          <w:i/>
          <w:color w:val="000000"/>
          <w:sz w:val="22"/>
          <w:szCs w:val="22"/>
        </w:rPr>
      </w:pPr>
      <w:r w:rsidRPr="00A16E83">
        <w:rPr>
          <w:rFonts w:ascii="Palatino Linotype" w:eastAsia="Palatino Linotype" w:hAnsi="Palatino Linotype" w:cs="Palatino Linotype"/>
          <w:b/>
          <w:i/>
          <w:color w:val="000000"/>
          <w:sz w:val="22"/>
          <w:szCs w:val="22"/>
        </w:rPr>
        <w:lastRenderedPageBreak/>
        <w:t xml:space="preserve">Anexo 1, Oficio 0288.pdf; </w:t>
      </w:r>
      <w:r w:rsidRPr="00A16E83">
        <w:rPr>
          <w:rFonts w:ascii="Palatino Linotype" w:eastAsia="Palatino Linotype" w:hAnsi="Palatino Linotype" w:cs="Palatino Linotype"/>
          <w:color w:val="000000"/>
          <w:sz w:val="22"/>
          <w:szCs w:val="22"/>
        </w:rPr>
        <w:t>del que se aprecia un listado de oficios de marzo 2025, con número de oficio consecutivo del 0102 al 0151, fechas, destino y asunto.</w:t>
      </w:r>
    </w:p>
    <w:p w14:paraId="41EB1986" w14:textId="77777777" w:rsidR="00890761" w:rsidRPr="00A16E83" w:rsidRDefault="00890761">
      <w:pPr>
        <w:tabs>
          <w:tab w:val="left" w:pos="567"/>
        </w:tabs>
        <w:spacing w:line="360" w:lineRule="auto"/>
        <w:jc w:val="both"/>
        <w:rPr>
          <w:rFonts w:ascii="Palatino Linotype" w:eastAsia="Palatino Linotype" w:hAnsi="Palatino Linotype" w:cs="Palatino Linotype"/>
          <w:color w:val="000000"/>
          <w:sz w:val="22"/>
          <w:szCs w:val="22"/>
        </w:rPr>
      </w:pPr>
    </w:p>
    <w:p w14:paraId="55EC5AAA" w14:textId="77777777" w:rsidR="00890761" w:rsidRPr="00A16E83" w:rsidRDefault="00B708FB">
      <w:pPr>
        <w:tabs>
          <w:tab w:val="left" w:pos="567"/>
        </w:tabs>
        <w:spacing w:line="360" w:lineRule="auto"/>
        <w:ind w:left="567" w:right="539"/>
        <w:jc w:val="both"/>
        <w:rPr>
          <w:rFonts w:ascii="Palatino Linotype" w:eastAsia="Palatino Linotype" w:hAnsi="Palatino Linotype" w:cs="Palatino Linotype"/>
          <w:b/>
          <w:color w:val="000000"/>
          <w:sz w:val="22"/>
          <w:szCs w:val="22"/>
        </w:rPr>
      </w:pPr>
      <w:r w:rsidRPr="00A16E83">
        <w:rPr>
          <w:rFonts w:ascii="Palatino Linotype" w:eastAsia="Palatino Linotype" w:hAnsi="Palatino Linotype" w:cs="Palatino Linotype"/>
          <w:b/>
          <w:color w:val="000000"/>
          <w:sz w:val="22"/>
          <w:szCs w:val="22"/>
        </w:rPr>
        <w:t>Número de Folio de la Solicitud: 00378/TEOLOYU/IP/2025</w:t>
      </w:r>
    </w:p>
    <w:p w14:paraId="675F176D" w14:textId="77777777" w:rsidR="00890761" w:rsidRPr="00A16E83" w:rsidRDefault="00B708FB">
      <w:pPr>
        <w:tabs>
          <w:tab w:val="left" w:pos="567"/>
        </w:tabs>
        <w:spacing w:line="360" w:lineRule="auto"/>
        <w:ind w:right="539"/>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El Sujeto Obligado remitió los siguientes documentos:</w:t>
      </w:r>
    </w:p>
    <w:p w14:paraId="4612B179" w14:textId="77777777" w:rsidR="00890761" w:rsidRPr="00A16E83" w:rsidRDefault="00B708FB">
      <w:pPr>
        <w:numPr>
          <w:ilvl w:val="0"/>
          <w:numId w:val="2"/>
        </w:numPr>
        <w:pBdr>
          <w:top w:val="nil"/>
          <w:left w:val="nil"/>
          <w:bottom w:val="nil"/>
          <w:right w:val="nil"/>
          <w:between w:val="nil"/>
        </w:pBdr>
        <w:tabs>
          <w:tab w:val="left" w:pos="567"/>
        </w:tabs>
        <w:spacing w:line="360" w:lineRule="auto"/>
        <w:ind w:right="539"/>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b/>
          <w:i/>
          <w:color w:val="000000"/>
          <w:sz w:val="22"/>
          <w:szCs w:val="22"/>
        </w:rPr>
        <w:t xml:space="preserve">Oficio 0289.pdf: </w:t>
      </w:r>
      <w:r w:rsidRPr="00A16E83">
        <w:rPr>
          <w:rFonts w:ascii="Palatino Linotype" w:eastAsia="Palatino Linotype" w:hAnsi="Palatino Linotype" w:cs="Palatino Linotype"/>
          <w:color w:val="000000"/>
          <w:sz w:val="22"/>
          <w:szCs w:val="22"/>
        </w:rPr>
        <w:t>Oficio suscrito por la Síndica Municipal, en el que señala que remite el Anexo 1, que corresponde al concentrado de oficios firmados por la Titular de la Sindicatura Municipal de Teoloyucan del periodo correspondiente al mes de abril del año dos mil veinticinco.</w:t>
      </w:r>
    </w:p>
    <w:p w14:paraId="562F58FB" w14:textId="77777777" w:rsidR="00890761" w:rsidRPr="00A16E83" w:rsidRDefault="00B708FB">
      <w:pPr>
        <w:numPr>
          <w:ilvl w:val="0"/>
          <w:numId w:val="2"/>
        </w:numPr>
        <w:pBdr>
          <w:top w:val="nil"/>
          <w:left w:val="nil"/>
          <w:bottom w:val="nil"/>
          <w:right w:val="nil"/>
          <w:between w:val="nil"/>
        </w:pBdr>
        <w:tabs>
          <w:tab w:val="left" w:pos="567"/>
        </w:tabs>
        <w:spacing w:line="360" w:lineRule="auto"/>
        <w:ind w:right="539"/>
        <w:jc w:val="both"/>
        <w:rPr>
          <w:rFonts w:ascii="Palatino Linotype" w:eastAsia="Palatino Linotype" w:hAnsi="Palatino Linotype" w:cs="Palatino Linotype"/>
          <w:b/>
          <w:i/>
          <w:color w:val="000000"/>
          <w:sz w:val="22"/>
          <w:szCs w:val="22"/>
        </w:rPr>
      </w:pPr>
      <w:r w:rsidRPr="00A16E83">
        <w:rPr>
          <w:rFonts w:ascii="Palatino Linotype" w:eastAsia="Palatino Linotype" w:hAnsi="Palatino Linotype" w:cs="Palatino Linotype"/>
          <w:b/>
          <w:i/>
          <w:color w:val="000000"/>
          <w:sz w:val="22"/>
          <w:szCs w:val="22"/>
        </w:rPr>
        <w:t xml:space="preserve">Anexo 1, Oficio 0289.pdf; </w:t>
      </w:r>
      <w:r w:rsidRPr="00A16E83">
        <w:rPr>
          <w:rFonts w:ascii="Palatino Linotype" w:eastAsia="Palatino Linotype" w:hAnsi="Palatino Linotype" w:cs="Palatino Linotype"/>
          <w:color w:val="000000"/>
          <w:sz w:val="22"/>
          <w:szCs w:val="22"/>
        </w:rPr>
        <w:t>del que se aprecia un listado de oficios de abril 2025, con número de oficio consecutivo del 0152 al 0242, fechas, destino y asunto.</w:t>
      </w:r>
    </w:p>
    <w:p w14:paraId="71756FD8" w14:textId="77777777" w:rsidR="00890761" w:rsidRPr="00A16E83" w:rsidRDefault="00890761">
      <w:pPr>
        <w:pBdr>
          <w:top w:val="nil"/>
          <w:left w:val="nil"/>
          <w:bottom w:val="nil"/>
          <w:right w:val="nil"/>
          <w:between w:val="nil"/>
        </w:pBdr>
        <w:tabs>
          <w:tab w:val="left" w:pos="567"/>
        </w:tabs>
        <w:spacing w:line="360" w:lineRule="auto"/>
        <w:ind w:left="720" w:right="539"/>
        <w:jc w:val="both"/>
        <w:rPr>
          <w:rFonts w:ascii="Palatino Linotype" w:eastAsia="Palatino Linotype" w:hAnsi="Palatino Linotype" w:cs="Palatino Linotype"/>
          <w:b/>
          <w:i/>
          <w:color w:val="000000"/>
          <w:sz w:val="22"/>
          <w:szCs w:val="22"/>
        </w:rPr>
      </w:pPr>
    </w:p>
    <w:p w14:paraId="4150A96E" w14:textId="77777777" w:rsidR="00890761" w:rsidRPr="00A16E83" w:rsidRDefault="00B708FB">
      <w:pPr>
        <w:pStyle w:val="Ttulo2"/>
        <w:spacing w:before="0" w:after="0" w:line="360" w:lineRule="auto"/>
        <w:rPr>
          <w:rFonts w:ascii="Palatino Linotype" w:eastAsia="Palatino Linotype" w:hAnsi="Palatino Linotype" w:cs="Palatino Linotype"/>
          <w:b w:val="0"/>
          <w:color w:val="000000"/>
          <w:sz w:val="22"/>
          <w:szCs w:val="22"/>
        </w:rPr>
      </w:pPr>
      <w:bookmarkStart w:id="4" w:name="_Toc210313212"/>
      <w:r w:rsidRPr="00A16E83">
        <w:rPr>
          <w:rFonts w:ascii="Palatino Linotype" w:eastAsia="Palatino Linotype" w:hAnsi="Palatino Linotype" w:cs="Palatino Linotype"/>
          <w:color w:val="000000"/>
          <w:sz w:val="22"/>
          <w:szCs w:val="22"/>
        </w:rPr>
        <w:t>III. Interposición del Recurso de Revisión</w:t>
      </w:r>
      <w:bookmarkEnd w:id="4"/>
    </w:p>
    <w:p w14:paraId="4E80B375" w14:textId="77777777" w:rsidR="00890761" w:rsidRPr="00A16E83" w:rsidRDefault="00890761">
      <w:pPr>
        <w:spacing w:line="360" w:lineRule="auto"/>
        <w:jc w:val="both"/>
        <w:rPr>
          <w:rFonts w:ascii="Palatino Linotype" w:eastAsia="Palatino Linotype" w:hAnsi="Palatino Linotype" w:cs="Palatino Linotype"/>
          <w:b/>
          <w:color w:val="000000"/>
          <w:sz w:val="22"/>
          <w:szCs w:val="22"/>
        </w:rPr>
      </w:pPr>
    </w:p>
    <w:p w14:paraId="3A7168D2" w14:textId="77777777" w:rsidR="00890761" w:rsidRPr="00A16E83" w:rsidRDefault="00B708FB">
      <w:pPr>
        <w:spacing w:line="360" w:lineRule="auto"/>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sz w:val="22"/>
          <w:szCs w:val="22"/>
        </w:rPr>
        <w:t>En fecha dieciséis de junio de dos mil veinticinco, se recibieron en este Instituto, a través del SAIMEX, los Recursos de Revisión interpuestos por la persona Recurrente, ante el Sujeto Obligado, en todos los casos, se argumentó la inconformidad en los mismos términos, a saber:</w:t>
      </w:r>
    </w:p>
    <w:p w14:paraId="2BCF078C" w14:textId="77777777" w:rsidR="00890761" w:rsidRPr="00A16E83" w:rsidRDefault="00890761">
      <w:pPr>
        <w:spacing w:line="360" w:lineRule="auto"/>
        <w:jc w:val="both"/>
        <w:rPr>
          <w:rFonts w:ascii="Palatino Linotype" w:eastAsia="Palatino Linotype" w:hAnsi="Palatino Linotype" w:cs="Palatino Linotype"/>
          <w:sz w:val="22"/>
          <w:szCs w:val="22"/>
        </w:rPr>
      </w:pPr>
    </w:p>
    <w:p w14:paraId="406155BC" w14:textId="77777777" w:rsidR="00890761" w:rsidRPr="00A16E83" w:rsidRDefault="00B708FB">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b/>
        </w:rPr>
      </w:pPr>
      <w:r w:rsidRPr="00A16E83">
        <w:rPr>
          <w:rFonts w:ascii="Palatino Linotype" w:eastAsia="Palatino Linotype" w:hAnsi="Palatino Linotype" w:cs="Palatino Linotype"/>
          <w:b/>
        </w:rPr>
        <w:t>ACTO IMPUGNADO</w:t>
      </w:r>
      <w:r w:rsidRPr="00A16E83">
        <w:rPr>
          <w:rFonts w:ascii="Palatino Linotype" w:eastAsia="Palatino Linotype" w:hAnsi="Palatino Linotype" w:cs="Palatino Linotype"/>
          <w:b/>
        </w:rPr>
        <w:tab/>
      </w:r>
    </w:p>
    <w:p w14:paraId="7122D8E6" w14:textId="77777777" w:rsidR="00890761" w:rsidRPr="00A16E83" w:rsidRDefault="00B708FB">
      <w:pPr>
        <w:spacing w:line="360" w:lineRule="auto"/>
        <w:ind w:left="567" w:right="539"/>
        <w:jc w:val="both"/>
        <w:rPr>
          <w:rFonts w:ascii="Palatino Linotype" w:eastAsia="Palatino Linotype" w:hAnsi="Palatino Linotype" w:cs="Palatino Linotype"/>
          <w:i/>
        </w:rPr>
      </w:pPr>
      <w:r w:rsidRPr="00A16E83">
        <w:rPr>
          <w:rFonts w:ascii="Palatino Linotype" w:eastAsia="Palatino Linotype" w:hAnsi="Palatino Linotype" w:cs="Palatino Linotype"/>
          <w:i/>
        </w:rPr>
        <w:t>“RESPUESTA” (Sic.)</w:t>
      </w:r>
    </w:p>
    <w:p w14:paraId="60E7D3F5" w14:textId="77777777" w:rsidR="00890761" w:rsidRPr="00A16E83" w:rsidRDefault="00890761">
      <w:pPr>
        <w:spacing w:line="360" w:lineRule="auto"/>
        <w:ind w:left="567" w:right="539"/>
        <w:jc w:val="both"/>
        <w:rPr>
          <w:rFonts w:ascii="Palatino Linotype" w:eastAsia="Palatino Linotype" w:hAnsi="Palatino Linotype" w:cs="Palatino Linotype"/>
          <w:i/>
        </w:rPr>
      </w:pPr>
    </w:p>
    <w:p w14:paraId="38BB4721" w14:textId="77777777" w:rsidR="00890761" w:rsidRPr="00A16E83" w:rsidRDefault="00B708FB">
      <w:pPr>
        <w:spacing w:line="360" w:lineRule="auto"/>
        <w:ind w:left="567" w:right="539"/>
        <w:jc w:val="both"/>
        <w:rPr>
          <w:rFonts w:ascii="Palatino Linotype" w:eastAsia="Palatino Linotype" w:hAnsi="Palatino Linotype" w:cs="Palatino Linotype"/>
          <w:b/>
        </w:rPr>
      </w:pPr>
      <w:r w:rsidRPr="00A16E83">
        <w:rPr>
          <w:rFonts w:ascii="Palatino Linotype" w:eastAsia="Palatino Linotype" w:hAnsi="Palatino Linotype" w:cs="Palatino Linotype"/>
          <w:b/>
        </w:rPr>
        <w:t>RAZONES O MOTIVOS DE LA INCONFORMIDAD</w:t>
      </w:r>
      <w:r w:rsidRPr="00A16E83">
        <w:rPr>
          <w:rFonts w:ascii="Palatino Linotype" w:eastAsia="Palatino Linotype" w:hAnsi="Palatino Linotype" w:cs="Palatino Linotype"/>
          <w:b/>
        </w:rPr>
        <w:tab/>
      </w:r>
    </w:p>
    <w:p w14:paraId="03A490C3" w14:textId="77777777" w:rsidR="00890761" w:rsidRPr="00A16E83" w:rsidRDefault="00B708FB">
      <w:pPr>
        <w:tabs>
          <w:tab w:val="left" w:pos="4667"/>
        </w:tabs>
        <w:spacing w:line="360" w:lineRule="auto"/>
        <w:ind w:left="567" w:right="539"/>
        <w:jc w:val="both"/>
        <w:rPr>
          <w:rFonts w:ascii="Palatino Linotype" w:eastAsia="Palatino Linotype" w:hAnsi="Palatino Linotype" w:cs="Palatino Linotype"/>
          <w:i/>
        </w:rPr>
      </w:pPr>
      <w:r w:rsidRPr="00A16E83">
        <w:rPr>
          <w:rFonts w:ascii="Palatino Linotype" w:eastAsia="Palatino Linotype" w:hAnsi="Palatino Linotype" w:cs="Palatino Linotype"/>
          <w:i/>
        </w:rPr>
        <w:t xml:space="preserve">“Solicité los OFCIOS FIRMADOS y en la respuesta que me entregan me dan un concentrado de los oficios y es algo que no solicite, requiero los oficios como están, no un concentrado de los mismos.” </w:t>
      </w:r>
    </w:p>
    <w:p w14:paraId="7D4DFC2E" w14:textId="77777777" w:rsidR="00890761" w:rsidRPr="00A16E83" w:rsidRDefault="00B708FB">
      <w:pPr>
        <w:pStyle w:val="Ttulo2"/>
        <w:spacing w:before="0" w:after="0" w:line="360" w:lineRule="auto"/>
        <w:rPr>
          <w:rFonts w:ascii="Palatino Linotype" w:eastAsia="Palatino Linotype" w:hAnsi="Palatino Linotype" w:cs="Palatino Linotype"/>
          <w:b w:val="0"/>
          <w:color w:val="000000"/>
          <w:sz w:val="22"/>
          <w:szCs w:val="22"/>
        </w:rPr>
      </w:pPr>
      <w:bookmarkStart w:id="5" w:name="_Toc210313213"/>
      <w:r w:rsidRPr="00A16E83">
        <w:rPr>
          <w:rFonts w:ascii="Palatino Linotype" w:eastAsia="Palatino Linotype" w:hAnsi="Palatino Linotype" w:cs="Palatino Linotype"/>
          <w:color w:val="000000"/>
          <w:sz w:val="22"/>
          <w:szCs w:val="22"/>
        </w:rPr>
        <w:lastRenderedPageBreak/>
        <w:t>IV. Trámite del Recurso de Revisión ante el Instituto</w:t>
      </w:r>
      <w:bookmarkEnd w:id="5"/>
    </w:p>
    <w:p w14:paraId="33D06D51"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5DFE98F6"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b/>
          <w:color w:val="000000"/>
          <w:sz w:val="22"/>
          <w:szCs w:val="22"/>
        </w:rPr>
        <w:t xml:space="preserve">a) Turno de los Medios de Impugnación. </w:t>
      </w:r>
      <w:r w:rsidRPr="00A16E83">
        <w:rPr>
          <w:rFonts w:ascii="Palatino Linotype" w:eastAsia="Palatino Linotype" w:hAnsi="Palatino Linotype" w:cs="Palatino Linotype"/>
          <w:color w:val="000000"/>
          <w:sz w:val="22"/>
          <w:szCs w:val="22"/>
        </w:rPr>
        <w:t xml:space="preserve">El dieciséis de junio de dos mil veinticinco, el SAIMEX, asignó los número de expedientes </w:t>
      </w:r>
      <w:r w:rsidRPr="00A16E83">
        <w:rPr>
          <w:rFonts w:ascii="Palatino Linotype" w:eastAsia="Palatino Linotype" w:hAnsi="Palatino Linotype" w:cs="Palatino Linotype"/>
          <w:b/>
          <w:sz w:val="22"/>
          <w:szCs w:val="22"/>
        </w:rPr>
        <w:t>07191/INFOEM/IP/RR/2025 07192/INFOEM/IP/RR/2025, 07193/INFOEM/IP/RR/2025 y 07194/INFOEM/IP/RR/2025</w:t>
      </w:r>
      <w:r w:rsidRPr="00A16E83">
        <w:rPr>
          <w:rFonts w:ascii="Palatino Linotype" w:eastAsia="Palatino Linotype" w:hAnsi="Palatino Linotype" w:cs="Palatino Linotype"/>
          <w:b/>
          <w:color w:val="000000"/>
          <w:sz w:val="22"/>
          <w:szCs w:val="22"/>
        </w:rPr>
        <w:t xml:space="preserve">, </w:t>
      </w:r>
      <w:r w:rsidRPr="00A16E83">
        <w:rPr>
          <w:rFonts w:ascii="Palatino Linotype" w:eastAsia="Palatino Linotype" w:hAnsi="Palatino Linotype" w:cs="Palatino Linotype"/>
          <w:color w:val="000000"/>
          <w:sz w:val="22"/>
          <w:szCs w:val="22"/>
        </w:rPr>
        <w:t>a los medios de impugnación que nos ocupan, con base en el sistema aprobado por el Pleno de este Órgano Garante y lo turnó a las Comisionadas Sharon Cristina Morales Martínez, Guadalupe Ramírez Peña, María del Rosario Mejía Ayala y al Comisionado Ponente Luis Gustavo Parra Noriega, para los efectos del artículo 185, fracción I, de la Ley de Transparencia y Acceso a la Información Pública del Estado de México y Municipios.</w:t>
      </w:r>
    </w:p>
    <w:p w14:paraId="0B3EFBB9"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0A4BA055"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b/>
          <w:color w:val="000000"/>
          <w:sz w:val="22"/>
          <w:szCs w:val="22"/>
        </w:rPr>
        <w:t xml:space="preserve">b) Admisión de los Recursos de Revisión. </w:t>
      </w:r>
      <w:r w:rsidRPr="00A16E83">
        <w:rPr>
          <w:rFonts w:ascii="Palatino Linotype" w:eastAsia="Palatino Linotype" w:hAnsi="Palatino Linotype" w:cs="Palatino Linotype"/>
          <w:color w:val="000000"/>
          <w:sz w:val="22"/>
          <w:szCs w:val="22"/>
        </w:rPr>
        <w:t xml:space="preserve">En fechas diecisiete, dieciocho, diecinueve y veinte de junio de dos mil veinticinco, se notificó vía SAIMEX los acuerdos mediante los cuales se acordó la admisión de los Recursos de Revisión interpuestos por la persona Recurrente en contra del Sujeto Obligado, en términos del artículo 185, fracciones I y II de la Ley de Transparencia y Acceso a la Información Pública del Estado de México y Municipios, en el que se les otorgó un plazo de siete días hábiles posteriores a la misma, para que </w:t>
      </w:r>
      <w:r w:rsidRPr="00A16E83">
        <w:rPr>
          <w:rFonts w:ascii="Palatino Linotype" w:eastAsia="Palatino Linotype" w:hAnsi="Palatino Linotype" w:cs="Palatino Linotype"/>
          <w:sz w:val="22"/>
          <w:szCs w:val="22"/>
        </w:rPr>
        <w:t>manifestara</w:t>
      </w:r>
      <w:r w:rsidRPr="00A16E83">
        <w:rPr>
          <w:rFonts w:ascii="Palatino Linotype" w:eastAsia="Palatino Linotype" w:hAnsi="Palatino Linotype" w:cs="Palatino Linotype"/>
          <w:color w:val="000000"/>
          <w:sz w:val="22"/>
          <w:szCs w:val="22"/>
        </w:rPr>
        <w:t xml:space="preserve"> lo que a su derecho conviniera y </w:t>
      </w:r>
      <w:r w:rsidRPr="00A16E83">
        <w:rPr>
          <w:rFonts w:ascii="Palatino Linotype" w:eastAsia="Palatino Linotype" w:hAnsi="Palatino Linotype" w:cs="Palatino Linotype"/>
          <w:sz w:val="22"/>
          <w:szCs w:val="22"/>
        </w:rPr>
        <w:t>formularán</w:t>
      </w:r>
      <w:r w:rsidRPr="00A16E83">
        <w:rPr>
          <w:rFonts w:ascii="Palatino Linotype" w:eastAsia="Palatino Linotype" w:hAnsi="Palatino Linotype" w:cs="Palatino Linotype"/>
          <w:color w:val="000000"/>
          <w:sz w:val="22"/>
          <w:szCs w:val="22"/>
        </w:rPr>
        <w:t xml:space="preserve"> alegatos.</w:t>
      </w:r>
    </w:p>
    <w:p w14:paraId="1252923B"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04C0A180" w14:textId="77777777" w:rsidR="00890761" w:rsidRPr="00A16E83" w:rsidRDefault="00B708FB">
      <w:pPr>
        <w:spacing w:line="360" w:lineRule="auto"/>
        <w:jc w:val="both"/>
        <w:rPr>
          <w:rFonts w:ascii="Palatino Linotype" w:eastAsia="Palatino Linotype" w:hAnsi="Palatino Linotype" w:cs="Palatino Linotype"/>
          <w:b/>
          <w:color w:val="000000"/>
          <w:sz w:val="22"/>
          <w:szCs w:val="22"/>
        </w:rPr>
      </w:pPr>
      <w:bookmarkStart w:id="6" w:name="_heading=h.gjdgxs" w:colFirst="0" w:colLast="0"/>
      <w:bookmarkEnd w:id="6"/>
      <w:r w:rsidRPr="00A16E83">
        <w:rPr>
          <w:rFonts w:ascii="Palatino Linotype" w:eastAsia="Palatino Linotype" w:hAnsi="Palatino Linotype" w:cs="Palatino Linotype"/>
          <w:b/>
          <w:sz w:val="22"/>
          <w:szCs w:val="22"/>
        </w:rPr>
        <w:t>c) Acumulación de los asuntos.</w:t>
      </w:r>
      <w:r w:rsidRPr="00A16E83">
        <w:rPr>
          <w:rFonts w:ascii="Palatino Linotype" w:eastAsia="Palatino Linotype" w:hAnsi="Palatino Linotype" w:cs="Palatino Linotype"/>
          <w:sz w:val="22"/>
          <w:szCs w:val="22"/>
        </w:rPr>
        <w:t xml:space="preserve"> El veintitrés de septiembre de dos mil veinticinco, se notificó vía SAIMEX el acuerdo mediante el cual se informó, que en fecha tres de julio de dos mil veinticinco, el Pleno del Instituto de Transparencia, Acceso a la Información Pública y Protección de Datos Personales del Estado de México y Municipios, con el propósito de privilegiar la resolución expedita y evitar resoluciones contradictorias, con fundamento en el artículo 18 del Código de Procedimientos Administrativos del Estado de México, de aplicación </w:t>
      </w:r>
      <w:r w:rsidRPr="00A16E83">
        <w:rPr>
          <w:rFonts w:ascii="Palatino Linotype" w:eastAsia="Palatino Linotype" w:hAnsi="Palatino Linotype" w:cs="Palatino Linotype"/>
          <w:sz w:val="22"/>
          <w:szCs w:val="22"/>
        </w:rPr>
        <w:lastRenderedPageBreak/>
        <w:t>supletoria a la Ley de Transparencia y Acceso a la Información Pública del Estado de México y Municipios, según lo previsto en su artículo 195, acordó la acumulación de los Recursos de Revisión</w:t>
      </w:r>
      <w:r w:rsidRPr="00A16E83">
        <w:rPr>
          <w:rFonts w:ascii="Palatino Linotype" w:eastAsia="Palatino Linotype" w:hAnsi="Palatino Linotype" w:cs="Palatino Linotype"/>
          <w:b/>
          <w:color w:val="000000"/>
          <w:sz w:val="22"/>
          <w:szCs w:val="22"/>
        </w:rPr>
        <w:t xml:space="preserve"> 07192/INFOEM/IP/RR/2025, 07193/INFOEM/IP/RR/2025 y 07194/INFOEM/IP/RR/2025 </w:t>
      </w:r>
      <w:r w:rsidRPr="00A16E83">
        <w:rPr>
          <w:rFonts w:ascii="Palatino Linotype" w:eastAsia="Palatino Linotype" w:hAnsi="Palatino Linotype" w:cs="Palatino Linotype"/>
          <w:color w:val="000000"/>
          <w:sz w:val="22"/>
          <w:szCs w:val="22"/>
        </w:rPr>
        <w:t>al diverso</w:t>
      </w:r>
      <w:r w:rsidRPr="00A16E83">
        <w:rPr>
          <w:rFonts w:ascii="Palatino Linotype" w:eastAsia="Palatino Linotype" w:hAnsi="Palatino Linotype" w:cs="Palatino Linotype"/>
          <w:b/>
          <w:color w:val="000000"/>
          <w:sz w:val="22"/>
          <w:szCs w:val="22"/>
        </w:rPr>
        <w:t xml:space="preserve"> 07191/INFOEM/IP/RR/2025, </w:t>
      </w:r>
      <w:r w:rsidRPr="00A16E83">
        <w:rPr>
          <w:rFonts w:ascii="Palatino Linotype" w:eastAsia="Palatino Linotype" w:hAnsi="Palatino Linotype" w:cs="Palatino Linotype"/>
          <w:color w:val="000000"/>
          <w:sz w:val="22"/>
          <w:szCs w:val="22"/>
        </w:rPr>
        <w:t xml:space="preserve">por ser este último el más antiguo, sustanciado bajo el índice de esta Ponencia, al advertir conexidad entre estos, ya que fueron promovidos por la misma persona, en los que señaló como Sujeto Obligado al </w:t>
      </w:r>
      <w:r w:rsidRPr="00A16E83">
        <w:rPr>
          <w:rFonts w:ascii="Palatino Linotype" w:eastAsia="Palatino Linotype" w:hAnsi="Palatino Linotype" w:cs="Palatino Linotype"/>
          <w:sz w:val="22"/>
          <w:szCs w:val="22"/>
        </w:rPr>
        <w:t>Ayuntamiento de Teoloyucan</w:t>
      </w:r>
      <w:r w:rsidRPr="00A16E83">
        <w:rPr>
          <w:rFonts w:ascii="Palatino Linotype" w:eastAsia="Palatino Linotype" w:hAnsi="Palatino Linotype" w:cs="Palatino Linotype"/>
          <w:color w:val="000000"/>
          <w:sz w:val="22"/>
          <w:szCs w:val="22"/>
        </w:rPr>
        <w:t>.</w:t>
      </w:r>
    </w:p>
    <w:p w14:paraId="6D006A96"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4405FA72"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b/>
          <w:color w:val="000000"/>
          <w:sz w:val="22"/>
          <w:szCs w:val="22"/>
        </w:rPr>
        <w:t xml:space="preserve">c) Informe Justificado. </w:t>
      </w:r>
      <w:r w:rsidRPr="00A16E83">
        <w:rPr>
          <w:rFonts w:ascii="Palatino Linotype" w:eastAsia="Palatino Linotype" w:hAnsi="Palatino Linotype" w:cs="Palatino Linotype"/>
          <w:color w:val="000000"/>
          <w:sz w:val="22"/>
          <w:szCs w:val="22"/>
        </w:rPr>
        <w:t>En fechas veintitrés de junio de dos mil veinticinco, se recibió en este Instituto, a través del Sistema de Acceso a la Información Mexiquense (SAIMEX), los Informes Justificados, por parte del Sujeto Obligado, en todos los casos se mandó el mismo archivo, en los siguientes términos:</w:t>
      </w:r>
    </w:p>
    <w:p w14:paraId="3465CE4B"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40A7D5C8"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Oficio UT/ABRO/705/2025, suscrito por la Titular de la Unidad de Transparencia, en el que emitió diversos argumentos, entre ellos destacan los siguientes:</w:t>
      </w:r>
    </w:p>
    <w:p w14:paraId="01C13EE3"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6D964D26" w14:textId="77777777" w:rsidR="00890761" w:rsidRPr="00A16E83" w:rsidRDefault="00B708F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A16E83">
        <w:rPr>
          <w:rFonts w:ascii="Palatino Linotype" w:eastAsia="Palatino Linotype" w:hAnsi="Palatino Linotype" w:cs="Palatino Linotype"/>
          <w:color w:val="000000"/>
          <w:sz w:val="22"/>
          <w:szCs w:val="22"/>
        </w:rPr>
        <w:t>Que durante la segunda quincena del mes de mayo del año en curso, se observó un incremento inusual y atípico en el número de solicitudes de información ingresadas mediante la plataforma del Sistema de Acceso a la Información Mexiquense (SAIMEX), registrándose más de 500 (quinientas) solicitudes en el periodo indicado, como referencia durante todo el año anterior se ingresaron 149 solicitudes en todo el año, de allí que resulte atípico e inusual el incremento observado el cual prácticamente cuadruplicó el número de solicitudes atendidas durante todo un año en tan solo quince días.</w:t>
      </w:r>
    </w:p>
    <w:p w14:paraId="3A1A9DF9" w14:textId="77777777" w:rsidR="00890761" w:rsidRPr="00A16E83" w:rsidRDefault="00B708F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lastRenderedPageBreak/>
        <w:t>Que como consecuencia del incremento en el número de solicitudes, las capacidades administrativas, humanas y materiales de la Unidad de Transparencia se vieron rebasadas con exceso, y que la Unidad de Transparencia cuenta únicamente con su Titular y un asistente administrativo quien cuenta con certificación en el estándar de competencia “Garantizar el derecho de acceso a la información pública”.</w:t>
      </w:r>
    </w:p>
    <w:p w14:paraId="2A2B2AE8" w14:textId="77777777" w:rsidR="00890761" w:rsidRPr="00A16E83" w:rsidRDefault="00B708F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Que advirtió que la Unidad de Transparencia se encontraba rebasada en exceso en sus capacidades administrativas, humanas y materiales, del mismo modo en diversas áreas de la administración pública.</w:t>
      </w:r>
    </w:p>
    <w:p w14:paraId="5519CAC4" w14:textId="77777777" w:rsidR="00890761" w:rsidRPr="00A16E83" w:rsidRDefault="00B708F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Que advierten que las solicitudes de información fueron formuladas por el mismo solicitante y se refieren básicamente a tres tipos de información, a saber: 1) sobre las comunicaciones formales emitidas por los titulares de las dependencias del sujeto obligado; 2) sobre la normativa interna de las dependencias del sujeto obligado, y 3) sobre la documentación generada por motivo de la información contable y financiera; por lo que consideran oportuno y pertinente la ACUMULACIÓN de los Recursos de Revisión, cuando menos en los tres bloques por tipo de información solicitada.</w:t>
      </w:r>
    </w:p>
    <w:p w14:paraId="59849BCA" w14:textId="77777777" w:rsidR="00890761" w:rsidRPr="00A16E83" w:rsidRDefault="00B708F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i/>
          <w:color w:val="000000"/>
          <w:sz w:val="22"/>
          <w:szCs w:val="22"/>
        </w:rPr>
      </w:pPr>
      <w:r w:rsidRPr="00A16E83">
        <w:rPr>
          <w:rFonts w:ascii="Palatino Linotype" w:eastAsia="Palatino Linotype" w:hAnsi="Palatino Linotype" w:cs="Palatino Linotype"/>
          <w:color w:val="000000"/>
          <w:sz w:val="22"/>
          <w:szCs w:val="22"/>
        </w:rPr>
        <w:t xml:space="preserve">Solicitó la </w:t>
      </w:r>
      <w:r w:rsidRPr="00A16E83">
        <w:rPr>
          <w:rFonts w:ascii="Palatino Linotype" w:eastAsia="Palatino Linotype" w:hAnsi="Palatino Linotype" w:cs="Palatino Linotype"/>
          <w:color w:val="000000"/>
        </w:rPr>
        <w:t>“…</w:t>
      </w:r>
      <w:r w:rsidRPr="00A16E83">
        <w:rPr>
          <w:rFonts w:ascii="Palatino Linotype" w:eastAsia="Palatino Linotype" w:hAnsi="Palatino Linotype" w:cs="Palatino Linotype"/>
          <w:i/>
          <w:color w:val="000000"/>
        </w:rPr>
        <w:t xml:space="preserve">acumulación de los Recursos de Revisión recaídos a las solicitudes de información desde el folio 00367/TEOLOYU/IP/2025 hasta el folio 00475/TEOLOYU/IP/2025, en un primer bloque referido al tema de comunicaciones formales emitidas por los titulares de las dependencias del sujeto obligado; de la misma forma se solicita la acumulación de los Recursos de Revisión recaídos a las solicitudes de información desde el folio 00476/TEOLOYU/IP/2025 hasta el folio 00483/TEOLOYU/IP/2025, en un segundo bloque referido al tema de normativa interna de las dependencias del sujeto obligado; finalmente, en el mismo sentido se solicita la acumulación de los Recursos de Revisión recaídos a las solicitudes de información desde el folio 00353/TEOLOYU/IP/2025 hasta el folio 00361/TEOLOYU/IP/2025 y desde el folio 00484/TEOLOYU/IP/2025 hasta el folio 00677/TEOLOYU/IP/2025, en un tercer bloque referido al tema sobre la documentación generada por </w:t>
      </w:r>
      <w:r w:rsidRPr="00A16E83">
        <w:rPr>
          <w:rFonts w:ascii="Palatino Linotype" w:eastAsia="Palatino Linotype" w:hAnsi="Palatino Linotype" w:cs="Palatino Linotype"/>
          <w:i/>
          <w:color w:val="000000"/>
        </w:rPr>
        <w:lastRenderedPageBreak/>
        <w:t>motivo de la información contable y financiera. Esto sin perjuicio de que se pueda tomar la decisión de acumularlos en un solo bloque masivo que de atención de manera todavía más completa al solicitante y sin perjuicio de que en el transcurso de que se tome una decisión puedan acumularse otros Recursos de Revisión relacionados con solicitudes aún en curso de ser atendidas o que pudieran todavía ser recursadas a pesar de la entrega de la información, pues las solicitudes generadas por el solicitante se extienden, por lo menos, desde el folio 00301/TEOLOYU/IP/2025 hasta el folio 00840/TEOLOYU/IP/2025, de manera más o menos continua.”</w:t>
      </w:r>
    </w:p>
    <w:p w14:paraId="487C3122" w14:textId="77777777" w:rsidR="00B22701" w:rsidRPr="00A16E83" w:rsidRDefault="00B22701" w:rsidP="00B22701">
      <w:pPr>
        <w:pBdr>
          <w:top w:val="nil"/>
          <w:left w:val="nil"/>
          <w:bottom w:val="nil"/>
          <w:right w:val="nil"/>
          <w:between w:val="nil"/>
        </w:pBdr>
        <w:spacing w:line="360" w:lineRule="auto"/>
        <w:ind w:left="720"/>
        <w:jc w:val="both"/>
        <w:rPr>
          <w:rFonts w:ascii="Palatino Linotype" w:eastAsia="Palatino Linotype" w:hAnsi="Palatino Linotype" w:cs="Palatino Linotype"/>
          <w:i/>
          <w:color w:val="000000"/>
          <w:sz w:val="22"/>
          <w:szCs w:val="22"/>
        </w:rPr>
      </w:pPr>
    </w:p>
    <w:p w14:paraId="4F598560" w14:textId="77777777" w:rsidR="00890761" w:rsidRPr="00A16E83" w:rsidRDefault="00B708F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Señaló que, con relación al bloque de información relacionada con las comunicaciones formales emitidas por los titulares de las dependencias del Sujeto Obligado, agregó las siguientes manifestaciones:</w:t>
      </w:r>
    </w:p>
    <w:p w14:paraId="385E8A6B"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1DF0FCD8" w14:textId="77777777" w:rsidR="00890761" w:rsidRPr="00A16E83" w:rsidRDefault="00B708FB">
      <w:pPr>
        <w:spacing w:line="360" w:lineRule="auto"/>
        <w:ind w:left="567" w:right="539"/>
        <w:jc w:val="both"/>
        <w:rPr>
          <w:rFonts w:ascii="Palatino Linotype" w:eastAsia="Palatino Linotype" w:hAnsi="Palatino Linotype" w:cs="Palatino Linotype"/>
          <w:i/>
          <w:color w:val="000000"/>
        </w:rPr>
      </w:pPr>
      <w:r w:rsidRPr="00A16E83">
        <w:rPr>
          <w:rFonts w:ascii="Palatino Linotype" w:eastAsia="Palatino Linotype" w:hAnsi="Palatino Linotype" w:cs="Palatino Linotype"/>
          <w:i/>
          <w:color w:val="000000"/>
        </w:rPr>
        <w:t xml:space="preserve">“Conforme a los artículos 3 fracción XXII y 12 segundo párrafo de la Ley de Transparencia, se considera que la información de interés público es aquella que resulta relevante o beneficiosa para la sociedad y no simplemente de interés individual; es de interés público aquella cuya divulgación resulta útil para que el público comprenda las actividades que lleva a cabo el sujeto obligado. La obligación de proporcionar información no comprende procesarla ni presentarla conforme al interés del solicitante, por lo que se proporcionará conforme obre en los archivos. </w:t>
      </w:r>
    </w:p>
    <w:p w14:paraId="4120B95E" w14:textId="77777777" w:rsidR="00890761" w:rsidRPr="00A16E83" w:rsidRDefault="00890761">
      <w:pPr>
        <w:spacing w:line="360" w:lineRule="auto"/>
        <w:ind w:left="567" w:right="539"/>
        <w:jc w:val="both"/>
        <w:rPr>
          <w:rFonts w:ascii="Palatino Linotype" w:eastAsia="Palatino Linotype" w:hAnsi="Palatino Linotype" w:cs="Palatino Linotype"/>
          <w:i/>
          <w:color w:val="000000"/>
        </w:rPr>
      </w:pPr>
    </w:p>
    <w:p w14:paraId="1F742F41" w14:textId="77777777" w:rsidR="00890761" w:rsidRPr="00A16E83" w:rsidRDefault="00B708FB">
      <w:pPr>
        <w:spacing w:line="360" w:lineRule="auto"/>
        <w:ind w:left="567" w:right="539"/>
        <w:jc w:val="both"/>
        <w:rPr>
          <w:rFonts w:ascii="Palatino Linotype" w:eastAsia="Palatino Linotype" w:hAnsi="Palatino Linotype" w:cs="Palatino Linotype"/>
          <w:i/>
          <w:color w:val="000000"/>
        </w:rPr>
      </w:pPr>
      <w:r w:rsidRPr="00A16E83">
        <w:rPr>
          <w:rFonts w:ascii="Palatino Linotype" w:eastAsia="Palatino Linotype" w:hAnsi="Palatino Linotype" w:cs="Palatino Linotype"/>
          <w:i/>
          <w:color w:val="000000"/>
        </w:rPr>
        <w:t xml:space="preserve">Al respecto de las solicitudes iniciales, algunos Servidores Públicos Habilitados pertenecientes a las áreas generadoras, administradoras y poseedoras de la información, SÍ entregaron la información de interés público con la cual se colma de manera satisfactoria el derecho de acceso a la información pública, esto es así porque con la información entregada se puede dar cuenta de las actividades realizadas por la dependencia del sujeto obligado conforme a sus atribuciones y facultades. </w:t>
      </w:r>
    </w:p>
    <w:p w14:paraId="47459DDD" w14:textId="77777777" w:rsidR="00890761" w:rsidRPr="00A16E83" w:rsidRDefault="00B708FB">
      <w:pPr>
        <w:spacing w:line="360" w:lineRule="auto"/>
        <w:ind w:left="567" w:right="539"/>
        <w:jc w:val="both"/>
        <w:rPr>
          <w:rFonts w:ascii="Palatino Linotype" w:eastAsia="Palatino Linotype" w:hAnsi="Palatino Linotype" w:cs="Palatino Linotype"/>
          <w:b/>
          <w:i/>
          <w:color w:val="000000"/>
        </w:rPr>
      </w:pPr>
      <w:r w:rsidRPr="00A16E83">
        <w:rPr>
          <w:rFonts w:ascii="Palatino Linotype" w:eastAsia="Palatino Linotype" w:hAnsi="Palatino Linotype" w:cs="Palatino Linotype"/>
          <w:b/>
          <w:i/>
          <w:color w:val="000000"/>
        </w:rPr>
        <w:t xml:space="preserve">En efecto, la información entregada corresponde con el registro en el que se recopila información de interés público en el que se da cuenta de lo siguiente: </w:t>
      </w:r>
    </w:p>
    <w:p w14:paraId="54C60B8A" w14:textId="77777777" w:rsidR="00890761" w:rsidRPr="00A16E83" w:rsidRDefault="00B708FB">
      <w:pPr>
        <w:spacing w:line="360" w:lineRule="auto"/>
        <w:ind w:left="567" w:right="539"/>
        <w:jc w:val="both"/>
        <w:rPr>
          <w:rFonts w:ascii="Palatino Linotype" w:eastAsia="Palatino Linotype" w:hAnsi="Palatino Linotype" w:cs="Palatino Linotype"/>
          <w:i/>
          <w:color w:val="000000"/>
        </w:rPr>
      </w:pPr>
      <w:r w:rsidRPr="00A16E83">
        <w:rPr>
          <w:rFonts w:ascii="Palatino Linotype" w:eastAsia="Palatino Linotype" w:hAnsi="Palatino Linotype" w:cs="Palatino Linotype"/>
          <w:i/>
          <w:color w:val="000000"/>
        </w:rPr>
        <w:t xml:space="preserve">- La existencia de un registro de comunicaciones formales generadas por la dependencia. </w:t>
      </w:r>
    </w:p>
    <w:p w14:paraId="4CB58852" w14:textId="77777777" w:rsidR="00890761" w:rsidRPr="00A16E83" w:rsidRDefault="00B708FB">
      <w:pPr>
        <w:spacing w:line="360" w:lineRule="auto"/>
        <w:ind w:left="567" w:right="539"/>
        <w:jc w:val="both"/>
        <w:rPr>
          <w:rFonts w:ascii="Palatino Linotype" w:eastAsia="Palatino Linotype" w:hAnsi="Palatino Linotype" w:cs="Palatino Linotype"/>
          <w:i/>
          <w:color w:val="000000"/>
        </w:rPr>
      </w:pPr>
      <w:r w:rsidRPr="00A16E83">
        <w:rPr>
          <w:rFonts w:ascii="Palatino Linotype" w:eastAsia="Palatino Linotype" w:hAnsi="Palatino Linotype" w:cs="Palatino Linotype"/>
          <w:i/>
          <w:color w:val="000000"/>
        </w:rPr>
        <w:lastRenderedPageBreak/>
        <w:t xml:space="preserve">- El número consecutivo de folio que corresponde a cada comunicación. </w:t>
      </w:r>
    </w:p>
    <w:p w14:paraId="6B3B8DCC" w14:textId="77777777" w:rsidR="00890761" w:rsidRPr="00A16E83" w:rsidRDefault="00B708FB">
      <w:pPr>
        <w:spacing w:line="360" w:lineRule="auto"/>
        <w:ind w:left="567" w:right="539"/>
        <w:jc w:val="both"/>
        <w:rPr>
          <w:rFonts w:ascii="Palatino Linotype" w:eastAsia="Palatino Linotype" w:hAnsi="Palatino Linotype" w:cs="Palatino Linotype"/>
          <w:i/>
          <w:color w:val="000000"/>
        </w:rPr>
      </w:pPr>
      <w:r w:rsidRPr="00A16E83">
        <w:rPr>
          <w:rFonts w:ascii="Palatino Linotype" w:eastAsia="Palatino Linotype" w:hAnsi="Palatino Linotype" w:cs="Palatino Linotype"/>
          <w:i/>
          <w:color w:val="000000"/>
        </w:rPr>
        <w:t xml:space="preserve">- La fecha de emisión o elaboración de la misma. </w:t>
      </w:r>
    </w:p>
    <w:p w14:paraId="66BBCD68" w14:textId="77777777" w:rsidR="00890761" w:rsidRPr="00A16E83" w:rsidRDefault="00B708FB">
      <w:pPr>
        <w:spacing w:line="360" w:lineRule="auto"/>
        <w:ind w:left="567" w:right="539"/>
        <w:jc w:val="both"/>
        <w:rPr>
          <w:rFonts w:ascii="Palatino Linotype" w:eastAsia="Palatino Linotype" w:hAnsi="Palatino Linotype" w:cs="Palatino Linotype"/>
          <w:i/>
          <w:color w:val="000000"/>
        </w:rPr>
      </w:pPr>
      <w:r w:rsidRPr="00A16E83">
        <w:rPr>
          <w:rFonts w:ascii="Palatino Linotype" w:eastAsia="Palatino Linotype" w:hAnsi="Palatino Linotype" w:cs="Palatino Linotype"/>
          <w:i/>
          <w:color w:val="000000"/>
        </w:rPr>
        <w:t xml:space="preserve">- El destinatario de la comunicación formal. </w:t>
      </w:r>
    </w:p>
    <w:p w14:paraId="4DC40A30" w14:textId="77777777" w:rsidR="00890761" w:rsidRPr="00A16E83" w:rsidRDefault="00B708FB">
      <w:pPr>
        <w:spacing w:line="360" w:lineRule="auto"/>
        <w:ind w:left="567" w:right="539"/>
        <w:jc w:val="both"/>
        <w:rPr>
          <w:rFonts w:ascii="Palatino Linotype" w:eastAsia="Palatino Linotype" w:hAnsi="Palatino Linotype" w:cs="Palatino Linotype"/>
          <w:i/>
          <w:color w:val="000000"/>
        </w:rPr>
      </w:pPr>
      <w:r w:rsidRPr="00A16E83">
        <w:rPr>
          <w:rFonts w:ascii="Palatino Linotype" w:eastAsia="Palatino Linotype" w:hAnsi="Palatino Linotype" w:cs="Palatino Linotype"/>
          <w:i/>
          <w:color w:val="000000"/>
        </w:rPr>
        <w:t xml:space="preserve">- El asunto de que trata la comunicación correspondiente. </w:t>
      </w:r>
    </w:p>
    <w:p w14:paraId="74C7B37E" w14:textId="77777777" w:rsidR="00890761" w:rsidRPr="00A16E83" w:rsidRDefault="00890761">
      <w:pPr>
        <w:spacing w:line="360" w:lineRule="auto"/>
        <w:ind w:left="567" w:right="539"/>
        <w:jc w:val="both"/>
        <w:rPr>
          <w:rFonts w:ascii="Palatino Linotype" w:eastAsia="Palatino Linotype" w:hAnsi="Palatino Linotype" w:cs="Palatino Linotype"/>
          <w:i/>
          <w:color w:val="000000"/>
        </w:rPr>
      </w:pPr>
    </w:p>
    <w:p w14:paraId="2C3DE3BB" w14:textId="77777777" w:rsidR="00890761" w:rsidRPr="00A16E83" w:rsidRDefault="00B708FB">
      <w:pPr>
        <w:spacing w:line="360" w:lineRule="auto"/>
        <w:ind w:left="567" w:right="539"/>
        <w:jc w:val="both"/>
        <w:rPr>
          <w:rFonts w:ascii="Palatino Linotype" w:eastAsia="Palatino Linotype" w:hAnsi="Palatino Linotype" w:cs="Palatino Linotype"/>
          <w:i/>
          <w:color w:val="000000"/>
        </w:rPr>
      </w:pPr>
      <w:r w:rsidRPr="00A16E83">
        <w:rPr>
          <w:rFonts w:ascii="Palatino Linotype" w:eastAsia="Palatino Linotype" w:hAnsi="Palatino Linotype" w:cs="Palatino Linotype"/>
          <w:i/>
          <w:color w:val="000000"/>
        </w:rPr>
        <w:t xml:space="preserve">Por supuesto, resulta un hecho notorio que, salvo indicación en contrario, los registros corresponden con aquellas comunicaciones aprobadas por el titular del área correspondiente en ejercicio de sus atribuciones y facultades legalmente conferidas y la manera de aprobarlas o autorizarla es mediante su firma. </w:t>
      </w:r>
    </w:p>
    <w:p w14:paraId="5D56599E" w14:textId="77777777" w:rsidR="00890761" w:rsidRPr="00A16E83" w:rsidRDefault="00890761">
      <w:pPr>
        <w:spacing w:line="360" w:lineRule="auto"/>
        <w:ind w:left="567" w:right="539"/>
        <w:jc w:val="both"/>
        <w:rPr>
          <w:rFonts w:ascii="Palatino Linotype" w:eastAsia="Palatino Linotype" w:hAnsi="Palatino Linotype" w:cs="Palatino Linotype"/>
          <w:i/>
          <w:color w:val="000000"/>
        </w:rPr>
      </w:pPr>
    </w:p>
    <w:p w14:paraId="54B8F6B0" w14:textId="77777777" w:rsidR="00890761" w:rsidRPr="00A16E83" w:rsidRDefault="00B708FB">
      <w:pPr>
        <w:spacing w:line="360" w:lineRule="auto"/>
        <w:ind w:left="567" w:right="539"/>
        <w:jc w:val="both"/>
        <w:rPr>
          <w:rFonts w:ascii="Palatino Linotype" w:eastAsia="Palatino Linotype" w:hAnsi="Palatino Linotype" w:cs="Palatino Linotype"/>
          <w:i/>
          <w:color w:val="000000"/>
        </w:rPr>
      </w:pPr>
      <w:r w:rsidRPr="00A16E83">
        <w:rPr>
          <w:rFonts w:ascii="Palatino Linotype" w:eastAsia="Palatino Linotype" w:hAnsi="Palatino Linotype" w:cs="Palatino Linotype"/>
          <w:i/>
          <w:color w:val="000000"/>
        </w:rPr>
        <w:t xml:space="preserve">Este cúmulo de información de interés público, entregada efectivamente al solicitante responde a cualquier inquietud respecto de las actividades que desarrolla el sujeto obligado, por lo tanto, se considera útil y relevante para fines de rendición de cuentas además de que garantiza plenamente la satisfacción del derecho de acceso a información de interés público. </w:t>
      </w:r>
    </w:p>
    <w:p w14:paraId="56DC942E" w14:textId="77777777" w:rsidR="00890761" w:rsidRPr="00A16E83" w:rsidRDefault="00890761">
      <w:pPr>
        <w:spacing w:line="360" w:lineRule="auto"/>
        <w:ind w:left="567" w:right="539"/>
        <w:jc w:val="both"/>
        <w:rPr>
          <w:rFonts w:ascii="Palatino Linotype" w:eastAsia="Palatino Linotype" w:hAnsi="Palatino Linotype" w:cs="Palatino Linotype"/>
          <w:i/>
          <w:color w:val="000000"/>
        </w:rPr>
      </w:pPr>
    </w:p>
    <w:p w14:paraId="672D852C" w14:textId="77777777" w:rsidR="00890761" w:rsidRPr="00A16E83" w:rsidRDefault="00B708FB">
      <w:pPr>
        <w:spacing w:line="360" w:lineRule="auto"/>
        <w:ind w:left="567" w:right="539"/>
        <w:jc w:val="both"/>
        <w:rPr>
          <w:rFonts w:ascii="Palatino Linotype" w:eastAsia="Palatino Linotype" w:hAnsi="Palatino Linotype" w:cs="Palatino Linotype"/>
          <w:i/>
          <w:color w:val="000000"/>
        </w:rPr>
      </w:pPr>
      <w:r w:rsidRPr="00A16E83">
        <w:rPr>
          <w:rFonts w:ascii="Palatino Linotype" w:eastAsia="Palatino Linotype" w:hAnsi="Palatino Linotype" w:cs="Palatino Linotype"/>
          <w:i/>
          <w:color w:val="000000"/>
        </w:rPr>
        <w:t xml:space="preserve">Si bien es cierto que, la Ley de Transparencia establece una prohibición para recabar datos que den lugar a indagatorias sobre las motivaciones de la solicitud de información y su uso posterior, consideramos que la información entregada satisface de manera amplia y completa cualquier propósito relacionado con el ejercicio del derecho de acceso a la información de interés público e inclusive de la rendición de cuentas, además de que permite comprender las actividades desarrolladas por el sujeto obligado. </w:t>
      </w:r>
    </w:p>
    <w:p w14:paraId="585AC85E" w14:textId="77777777" w:rsidR="00890761" w:rsidRPr="00A16E83" w:rsidRDefault="00B708FB">
      <w:pPr>
        <w:spacing w:line="360" w:lineRule="auto"/>
        <w:ind w:left="567" w:right="539"/>
        <w:jc w:val="both"/>
        <w:rPr>
          <w:rFonts w:ascii="Palatino Linotype" w:eastAsia="Palatino Linotype" w:hAnsi="Palatino Linotype" w:cs="Palatino Linotype"/>
          <w:i/>
          <w:color w:val="000000"/>
        </w:rPr>
      </w:pPr>
      <w:r w:rsidRPr="00A16E83">
        <w:rPr>
          <w:rFonts w:ascii="Palatino Linotype" w:eastAsia="Palatino Linotype" w:hAnsi="Palatino Linotype" w:cs="Palatino Linotype"/>
          <w:i/>
          <w:color w:val="000000"/>
        </w:rPr>
        <w:t xml:space="preserve">Adicionalmente, con la entrega de la información se da cumplimiento a los principios de simplicidad, rapidez y gratuidad en el procedimiento, se entrega información de interés público en un formato abierto que puede reutilizarse sin comprometer otro tipo de información que no sea de carácter público. </w:t>
      </w:r>
    </w:p>
    <w:p w14:paraId="2DC5A0C1" w14:textId="77777777" w:rsidR="00890761" w:rsidRPr="00A16E83" w:rsidRDefault="00B708FB">
      <w:pPr>
        <w:spacing w:line="360" w:lineRule="auto"/>
        <w:ind w:left="567" w:right="539"/>
        <w:jc w:val="both"/>
        <w:rPr>
          <w:rFonts w:ascii="Palatino Linotype" w:eastAsia="Palatino Linotype" w:hAnsi="Palatino Linotype" w:cs="Palatino Linotype"/>
          <w:i/>
          <w:color w:val="000000"/>
        </w:rPr>
      </w:pPr>
      <w:r w:rsidRPr="00A16E83">
        <w:rPr>
          <w:rFonts w:ascii="Palatino Linotype" w:eastAsia="Palatino Linotype" w:hAnsi="Palatino Linotype" w:cs="Palatino Linotype"/>
          <w:i/>
          <w:color w:val="000000"/>
        </w:rPr>
        <w:t xml:space="preserve">En este sentido, deberá considerarse que con la entrega de la información se da cabal cumplimiento al derecho de acceso a la información pública y no solamente se atiende a un interés particular. </w:t>
      </w:r>
    </w:p>
    <w:p w14:paraId="11B4E774" w14:textId="77777777" w:rsidR="00890761" w:rsidRPr="00A16E83" w:rsidRDefault="00B708FB">
      <w:pPr>
        <w:spacing w:line="360" w:lineRule="auto"/>
        <w:ind w:left="567" w:right="539"/>
        <w:jc w:val="both"/>
        <w:rPr>
          <w:rFonts w:ascii="Palatino Linotype" w:eastAsia="Palatino Linotype" w:hAnsi="Palatino Linotype" w:cs="Palatino Linotype"/>
          <w:i/>
          <w:color w:val="000000"/>
        </w:rPr>
      </w:pPr>
      <w:r w:rsidRPr="00A16E83">
        <w:rPr>
          <w:rFonts w:ascii="Palatino Linotype" w:eastAsia="Palatino Linotype" w:hAnsi="Palatino Linotype" w:cs="Palatino Linotype"/>
          <w:i/>
          <w:color w:val="000000"/>
        </w:rPr>
        <w:lastRenderedPageBreak/>
        <w:t>En consecuencia, con fundamento en lo dispuesto por el artículo 192 fracción V de la Ley de Transparencia, al resultar colmado el derecho de acceso a la información, deberá decretarse el sobreseimiento total de aquellos Recursos de Revisión en los que se hayan entregado los registros de las comunicaciones formales emitidas por los titulares de las dependencias del sujeto obligado.“</w:t>
      </w:r>
    </w:p>
    <w:p w14:paraId="642010B9"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3D2E8344" w14:textId="77777777" w:rsidR="00890761" w:rsidRPr="00A16E83" w:rsidRDefault="00B708F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Por otra parte, añadió lo siguiente:</w:t>
      </w:r>
    </w:p>
    <w:p w14:paraId="3C6E9D6C" w14:textId="77777777" w:rsidR="00890761" w:rsidRPr="00A16E83" w:rsidRDefault="00B708FB">
      <w:pPr>
        <w:spacing w:line="360" w:lineRule="auto"/>
        <w:ind w:left="567" w:right="539"/>
        <w:jc w:val="both"/>
        <w:rPr>
          <w:rFonts w:ascii="Palatino Linotype" w:eastAsia="Palatino Linotype" w:hAnsi="Palatino Linotype" w:cs="Palatino Linotype"/>
          <w:i/>
        </w:rPr>
      </w:pPr>
      <w:r w:rsidRPr="00A16E83">
        <w:rPr>
          <w:rFonts w:ascii="Palatino Linotype" w:eastAsia="Palatino Linotype" w:hAnsi="Palatino Linotype" w:cs="Palatino Linotype"/>
          <w:i/>
        </w:rPr>
        <w:t xml:space="preserve">“Los motivos por los cuales ha sido imposible atender las solicitudes de información dentro de los plazos establecidos en la Ley, es debido a que la capacidad técnica, administrativa, humana y material se encuentra rebasada en exceso, esto es así porque de acuerdo con la estructura orgánica y organizacional vigente, las oficinas carecen de personal suficiente con las cualidades y conocimientos necesarios para realizar el análisis puntual de la información de manera que pueda garantizarse la protección de datos personales así como la clasificación de información que deba ser reservada, aunado a ello la carencia de equipo funcional de oficina que permita el escaneado de cualquier volumen de información sobre todo la que corresponde a las actividades acumuladas hasta la fecha de la solicitud (solo se cuenta con once escáneres en el mobiliario del sujeto obligado sin que se sepa sobre la funcionalidad de los mismos), aunado a ello la multiplicidad de responsabilidades, actividades y tareas asignadas al personal adscrito a cada oficina, incluyendo la atención al público que se presenta de manera cotidiana a las oficinas. </w:t>
      </w:r>
    </w:p>
    <w:p w14:paraId="7A9A0A47" w14:textId="77777777" w:rsidR="00890761" w:rsidRPr="00A16E83" w:rsidRDefault="00B708FB">
      <w:pPr>
        <w:spacing w:line="360" w:lineRule="auto"/>
        <w:ind w:left="567" w:right="539"/>
        <w:jc w:val="both"/>
        <w:rPr>
          <w:rFonts w:ascii="Palatino Linotype" w:eastAsia="Palatino Linotype" w:hAnsi="Palatino Linotype" w:cs="Palatino Linotype"/>
          <w:i/>
        </w:rPr>
      </w:pPr>
      <w:r w:rsidRPr="00A16E83">
        <w:rPr>
          <w:rFonts w:ascii="Palatino Linotype" w:eastAsia="Palatino Linotype" w:hAnsi="Palatino Linotype" w:cs="Palatino Linotype"/>
          <w:i/>
        </w:rPr>
        <w:t xml:space="preserve">Asimismo, al menos en dos de las dependencias: Dirección de Administración y Tesorería Municipal, se han estado operando movimientos de personal que afectan la dinámica de trabajo tanto al interior de cada oficina como en relación a la atención a las solicitudes de información. </w:t>
      </w:r>
    </w:p>
    <w:p w14:paraId="02894207" w14:textId="77777777" w:rsidR="00890761" w:rsidRPr="00A16E83" w:rsidRDefault="00B708FB">
      <w:pPr>
        <w:spacing w:line="360" w:lineRule="auto"/>
        <w:ind w:left="567" w:right="539"/>
        <w:jc w:val="both"/>
        <w:rPr>
          <w:rFonts w:ascii="Palatino Linotype" w:eastAsia="Palatino Linotype" w:hAnsi="Palatino Linotype" w:cs="Palatino Linotype"/>
          <w:i/>
          <w:color w:val="000000"/>
        </w:rPr>
      </w:pPr>
      <w:r w:rsidRPr="00A16E83">
        <w:rPr>
          <w:rFonts w:ascii="Palatino Linotype" w:eastAsia="Palatino Linotype" w:hAnsi="Palatino Linotype" w:cs="Palatino Linotype"/>
          <w:i/>
        </w:rPr>
        <w:t xml:space="preserve">En este sentido, a efecto de impedir que se vulneren los derechos de acceso a la información pública así como el derecho a la protección de datos personales, sin que ello signifique desatender la multiplicidad de tareas que se llevan en las oficinas del sujeto obligado, con fundamento en lo dispuesto por el artículo 158 de la Ley de Transparencia y Acceso a la Información Pública del Estado de México y Municipios, se solicita que se autorice el cambio de modalidad en la entrega de la información y en ese sentido, de resultar procedente se pone a disposición del solicitante en versión </w:t>
      </w:r>
      <w:r w:rsidRPr="00A16E83">
        <w:rPr>
          <w:rFonts w:ascii="Palatino Linotype" w:eastAsia="Palatino Linotype" w:hAnsi="Palatino Linotype" w:cs="Palatino Linotype"/>
          <w:i/>
        </w:rPr>
        <w:lastRenderedPageBreak/>
        <w:t>pública la información solicitada para que pueda consultarla de manera presencial en las oficinas de la dependencia ubicadas en el interior de la Presidencia Municipal, Avenida Dolores sin número, Barrio Tlatilco, municipio de Teoloyucan, Estado de México concretamente en las oficinas de la Unidad de Transparencia donde podrá acudir en un horario de Lunes a Viernes de 09:00 a 18:00 horas.”</w:t>
      </w:r>
    </w:p>
    <w:p w14:paraId="66B6C050" w14:textId="77777777" w:rsidR="00890761" w:rsidRPr="00A16E83" w:rsidRDefault="00890761">
      <w:pPr>
        <w:spacing w:line="360" w:lineRule="auto"/>
        <w:ind w:left="567" w:right="539"/>
        <w:jc w:val="both"/>
        <w:rPr>
          <w:rFonts w:ascii="Palatino Linotype" w:eastAsia="Palatino Linotype" w:hAnsi="Palatino Linotype" w:cs="Palatino Linotype"/>
          <w:i/>
          <w:color w:val="000000"/>
        </w:rPr>
      </w:pPr>
    </w:p>
    <w:p w14:paraId="0BFC98A1" w14:textId="77777777" w:rsidR="00890761" w:rsidRPr="00A16E83" w:rsidRDefault="00B708FB">
      <w:pPr>
        <w:spacing w:line="360" w:lineRule="auto"/>
        <w:jc w:val="both"/>
        <w:rPr>
          <w:rFonts w:ascii="Palatino Linotype" w:eastAsia="Palatino Linotype" w:hAnsi="Palatino Linotype" w:cs="Palatino Linotype"/>
          <w:b/>
          <w:color w:val="000000"/>
          <w:sz w:val="22"/>
          <w:szCs w:val="22"/>
        </w:rPr>
      </w:pPr>
      <w:r w:rsidRPr="00A16E83">
        <w:rPr>
          <w:rFonts w:ascii="Palatino Linotype" w:eastAsia="Palatino Linotype" w:hAnsi="Palatino Linotype" w:cs="Palatino Linotype"/>
          <w:b/>
          <w:color w:val="000000"/>
          <w:sz w:val="22"/>
          <w:szCs w:val="22"/>
        </w:rPr>
        <w:t xml:space="preserve">d) Vista de Informe Justificado. </w:t>
      </w:r>
      <w:r w:rsidRPr="00A16E83">
        <w:rPr>
          <w:rFonts w:ascii="Palatino Linotype" w:eastAsia="Palatino Linotype" w:hAnsi="Palatino Linotype" w:cs="Palatino Linotype"/>
          <w:color w:val="000000"/>
          <w:sz w:val="22"/>
          <w:szCs w:val="22"/>
        </w:rPr>
        <w:t>El veintitrés de septiembre de dos mil veinticinco, se notificó a través del SAIMEX, el acuerdo mediante el cual se puso a la vista de la parte Recurrente el Informe Justificado, proveído por el cual se le otorgó a este último, un término de tres días hábiles contados a partir del día siguiente a la notificación, para que emitiera las manifestaciones que conforme a sus intereses convenga.</w:t>
      </w:r>
    </w:p>
    <w:p w14:paraId="7478219E" w14:textId="77777777" w:rsidR="00890761" w:rsidRPr="00A16E83" w:rsidRDefault="00890761">
      <w:pPr>
        <w:spacing w:line="360" w:lineRule="auto"/>
        <w:jc w:val="both"/>
        <w:rPr>
          <w:rFonts w:ascii="Palatino Linotype" w:eastAsia="Palatino Linotype" w:hAnsi="Palatino Linotype" w:cs="Palatino Linotype"/>
          <w:b/>
          <w:color w:val="000000"/>
          <w:sz w:val="22"/>
          <w:szCs w:val="22"/>
        </w:rPr>
      </w:pPr>
    </w:p>
    <w:p w14:paraId="3FAE8F07"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b/>
          <w:color w:val="000000"/>
          <w:sz w:val="22"/>
          <w:szCs w:val="22"/>
        </w:rPr>
        <w:t xml:space="preserve">e) Manifestaciones de la parte Recurrente. </w:t>
      </w:r>
      <w:r w:rsidRPr="00A16E83">
        <w:rPr>
          <w:rFonts w:ascii="Palatino Linotype" w:eastAsia="Palatino Linotype" w:hAnsi="Palatino Linotype" w:cs="Palatino Linotype"/>
          <w:color w:val="000000"/>
          <w:sz w:val="22"/>
          <w:szCs w:val="22"/>
        </w:rPr>
        <w:t>De las constancias que integran el expediente se advierte que la parte Recurrente no añadió manifestaciones.</w:t>
      </w:r>
    </w:p>
    <w:p w14:paraId="26B1D749" w14:textId="77777777" w:rsidR="00890761" w:rsidRPr="00A16E83" w:rsidRDefault="00890761">
      <w:pPr>
        <w:spacing w:line="360" w:lineRule="auto"/>
        <w:jc w:val="both"/>
        <w:rPr>
          <w:rFonts w:ascii="Palatino Linotype" w:eastAsia="Palatino Linotype" w:hAnsi="Palatino Linotype" w:cs="Palatino Linotype"/>
          <w:b/>
          <w:color w:val="000000"/>
          <w:sz w:val="22"/>
          <w:szCs w:val="22"/>
        </w:rPr>
      </w:pPr>
    </w:p>
    <w:p w14:paraId="0F9CD9E6" w14:textId="77777777" w:rsidR="00890761" w:rsidRPr="00A16E83" w:rsidRDefault="00B708FB">
      <w:pPr>
        <w:spacing w:line="360" w:lineRule="auto"/>
        <w:jc w:val="both"/>
        <w:rPr>
          <w:rFonts w:ascii="Palatino Linotype" w:eastAsia="Palatino Linotype" w:hAnsi="Palatino Linotype" w:cs="Palatino Linotype"/>
          <w:b/>
          <w:color w:val="000000"/>
          <w:sz w:val="22"/>
          <w:szCs w:val="22"/>
        </w:rPr>
      </w:pPr>
      <w:r w:rsidRPr="00A16E83">
        <w:rPr>
          <w:rFonts w:ascii="Palatino Linotype" w:eastAsia="Palatino Linotype" w:hAnsi="Palatino Linotype" w:cs="Palatino Linotype"/>
          <w:b/>
          <w:color w:val="000000"/>
          <w:sz w:val="22"/>
          <w:szCs w:val="22"/>
        </w:rPr>
        <w:t>e)</w:t>
      </w:r>
      <w:r w:rsidRPr="00A16E83">
        <w:rPr>
          <w:rFonts w:ascii="Palatino Linotype" w:eastAsia="Palatino Linotype" w:hAnsi="Palatino Linotype" w:cs="Palatino Linotype"/>
          <w:color w:val="000000"/>
          <w:sz w:val="22"/>
          <w:szCs w:val="22"/>
        </w:rPr>
        <w:t xml:space="preserve"> </w:t>
      </w:r>
      <w:r w:rsidRPr="00A16E83">
        <w:rPr>
          <w:rFonts w:ascii="Palatino Linotype" w:eastAsia="Palatino Linotype" w:hAnsi="Palatino Linotype" w:cs="Palatino Linotype"/>
          <w:b/>
          <w:color w:val="000000"/>
          <w:sz w:val="22"/>
          <w:szCs w:val="22"/>
        </w:rPr>
        <w:t>Ampliación de plazo para resolver</w:t>
      </w:r>
      <w:r w:rsidRPr="00A16E83">
        <w:rPr>
          <w:rFonts w:ascii="Palatino Linotype" w:eastAsia="Palatino Linotype" w:hAnsi="Palatino Linotype" w:cs="Palatino Linotype"/>
          <w:color w:val="000000"/>
          <w:sz w:val="22"/>
          <w:szCs w:val="22"/>
        </w:rPr>
        <w:t>. El veintitrés de septiembre de dos mil veinticinco, el Comisionado Ponente, con fundamento en lo dispuesto por el artículo 181, párrafo tercero, de la Ley de Transparencia y Acceso a la Información Pública del Estado de México y Municipios, acordó ampliar por un plazo razonable, el plazo para resolver el Recurso de Revisión que nos ocupa; acto que fue notificado a las partes en la misma fecha, mediante el SAIMEX.</w:t>
      </w:r>
    </w:p>
    <w:p w14:paraId="0F5FFFE2" w14:textId="77777777" w:rsidR="00890761" w:rsidRPr="00A16E83" w:rsidRDefault="00890761">
      <w:pPr>
        <w:spacing w:line="360" w:lineRule="auto"/>
        <w:jc w:val="both"/>
        <w:rPr>
          <w:rFonts w:ascii="Palatino Linotype" w:eastAsia="Palatino Linotype" w:hAnsi="Palatino Linotype" w:cs="Palatino Linotype"/>
          <w:sz w:val="22"/>
          <w:szCs w:val="22"/>
        </w:rPr>
      </w:pPr>
    </w:p>
    <w:p w14:paraId="70E844D6" w14:textId="77777777" w:rsidR="00890761" w:rsidRPr="00A16E83" w:rsidRDefault="00B708FB">
      <w:pPr>
        <w:spacing w:line="360" w:lineRule="auto"/>
        <w:jc w:val="both"/>
        <w:rPr>
          <w:rFonts w:ascii="Palatino Linotype" w:eastAsia="Palatino Linotype" w:hAnsi="Palatino Linotype" w:cs="Palatino Linotype"/>
          <w:b/>
          <w:sz w:val="22"/>
          <w:szCs w:val="22"/>
        </w:rPr>
      </w:pPr>
      <w:r w:rsidRPr="00A16E83">
        <w:rPr>
          <w:rFonts w:ascii="Palatino Linotype" w:eastAsia="Palatino Linotype" w:hAnsi="Palatino Linotype" w:cs="Palatino Linotype"/>
          <w:b/>
          <w:sz w:val="22"/>
          <w:szCs w:val="22"/>
        </w:rPr>
        <w:t xml:space="preserve">f) Cierre de instrucción. </w:t>
      </w:r>
      <w:r w:rsidRPr="00A16E83">
        <w:rPr>
          <w:rFonts w:ascii="Palatino Linotype" w:eastAsia="Palatino Linotype" w:hAnsi="Palatino Linotype" w:cs="Palatino Linotype"/>
          <w:sz w:val="22"/>
          <w:szCs w:val="22"/>
        </w:rPr>
        <w:t xml:space="preserve">El veintinueve de septiembre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w:t>
      </w:r>
      <w:r w:rsidRPr="00A16E83">
        <w:rPr>
          <w:rFonts w:ascii="Palatino Linotype" w:eastAsia="Palatino Linotype" w:hAnsi="Palatino Linotype" w:cs="Palatino Linotype"/>
          <w:sz w:val="22"/>
          <w:szCs w:val="22"/>
        </w:rPr>
        <w:lastRenderedPageBreak/>
        <w:t xml:space="preserve">Pública del Estado de México y Municipios; acto que fue notificado a las partes el mismo día, a través del SAIMEX. </w:t>
      </w:r>
    </w:p>
    <w:p w14:paraId="19A5A760" w14:textId="77777777" w:rsidR="00890761" w:rsidRPr="00A16E83" w:rsidRDefault="00890761">
      <w:pPr>
        <w:spacing w:line="360" w:lineRule="auto"/>
        <w:jc w:val="both"/>
        <w:rPr>
          <w:rFonts w:ascii="Palatino Linotype" w:eastAsia="Palatino Linotype" w:hAnsi="Palatino Linotype" w:cs="Palatino Linotype"/>
          <w:b/>
          <w:sz w:val="22"/>
          <w:szCs w:val="22"/>
        </w:rPr>
      </w:pPr>
    </w:p>
    <w:p w14:paraId="0312DB6E"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0578BE5E"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042BC07F" w14:textId="77777777" w:rsidR="00890761" w:rsidRPr="00A16E83" w:rsidRDefault="00B708FB">
      <w:pPr>
        <w:pStyle w:val="Ttulo1"/>
        <w:spacing w:before="0" w:line="360" w:lineRule="auto"/>
        <w:jc w:val="center"/>
        <w:rPr>
          <w:rFonts w:ascii="Palatino Linotype" w:eastAsia="Palatino Linotype" w:hAnsi="Palatino Linotype" w:cs="Palatino Linotype"/>
          <w:b/>
          <w:color w:val="000000"/>
          <w:sz w:val="22"/>
          <w:szCs w:val="22"/>
        </w:rPr>
      </w:pPr>
      <w:bookmarkStart w:id="7" w:name="_Toc210313214"/>
      <w:r w:rsidRPr="00A16E83">
        <w:rPr>
          <w:rFonts w:ascii="Palatino Linotype" w:eastAsia="Palatino Linotype" w:hAnsi="Palatino Linotype" w:cs="Palatino Linotype"/>
          <w:b/>
          <w:color w:val="000000"/>
          <w:sz w:val="22"/>
          <w:szCs w:val="22"/>
        </w:rPr>
        <w:t>C O N S I D E R A N D O S</w:t>
      </w:r>
      <w:bookmarkEnd w:id="7"/>
    </w:p>
    <w:p w14:paraId="1D846FEB" w14:textId="77777777" w:rsidR="00890761" w:rsidRPr="00A16E83" w:rsidRDefault="00890761">
      <w:pPr>
        <w:spacing w:line="360" w:lineRule="auto"/>
        <w:rPr>
          <w:rFonts w:ascii="Palatino Linotype" w:eastAsia="Palatino Linotype" w:hAnsi="Palatino Linotype" w:cs="Palatino Linotype"/>
          <w:b/>
          <w:sz w:val="22"/>
          <w:szCs w:val="22"/>
        </w:rPr>
      </w:pPr>
    </w:p>
    <w:p w14:paraId="7CC63FE5" w14:textId="77777777" w:rsidR="00890761" w:rsidRPr="00A16E83" w:rsidRDefault="00B708FB">
      <w:pPr>
        <w:pStyle w:val="Ttulo2"/>
        <w:spacing w:before="0" w:after="0" w:line="360" w:lineRule="auto"/>
        <w:rPr>
          <w:rFonts w:ascii="Palatino Linotype" w:eastAsia="Palatino Linotype" w:hAnsi="Palatino Linotype" w:cs="Palatino Linotype"/>
          <w:b w:val="0"/>
          <w:sz w:val="22"/>
          <w:szCs w:val="22"/>
        </w:rPr>
      </w:pPr>
      <w:bookmarkStart w:id="8" w:name="_Toc210313215"/>
      <w:r w:rsidRPr="00A16E83">
        <w:rPr>
          <w:rFonts w:ascii="Palatino Linotype" w:eastAsia="Palatino Linotype" w:hAnsi="Palatino Linotype" w:cs="Palatino Linotype"/>
          <w:color w:val="000000"/>
          <w:sz w:val="22"/>
          <w:szCs w:val="22"/>
        </w:rPr>
        <w:t xml:space="preserve">PRIMERO. </w:t>
      </w:r>
      <w:r w:rsidRPr="00A16E83">
        <w:rPr>
          <w:rFonts w:ascii="Palatino Linotype" w:eastAsia="Palatino Linotype" w:hAnsi="Palatino Linotype" w:cs="Palatino Linotype"/>
          <w:sz w:val="22"/>
          <w:szCs w:val="22"/>
        </w:rPr>
        <w:t>Competencia</w:t>
      </w:r>
      <w:bookmarkEnd w:id="8"/>
    </w:p>
    <w:p w14:paraId="5C8E2FF9" w14:textId="77777777" w:rsidR="00890761" w:rsidRPr="00A16E83" w:rsidRDefault="00890761">
      <w:pPr>
        <w:spacing w:line="360" w:lineRule="auto"/>
        <w:jc w:val="both"/>
        <w:rPr>
          <w:rFonts w:ascii="Palatino Linotype" w:eastAsia="Palatino Linotype" w:hAnsi="Palatino Linotype" w:cs="Palatino Linotype"/>
          <w:b/>
          <w:sz w:val="22"/>
          <w:szCs w:val="22"/>
        </w:rPr>
      </w:pPr>
    </w:p>
    <w:p w14:paraId="55D33FFE"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44AD9A1"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668BAD9C" w14:textId="77777777" w:rsidR="00890761" w:rsidRPr="00A16E83" w:rsidRDefault="00B708FB">
      <w:pPr>
        <w:pStyle w:val="Ttulo2"/>
        <w:spacing w:before="0" w:after="0" w:line="360" w:lineRule="auto"/>
        <w:rPr>
          <w:rFonts w:ascii="Palatino Linotype" w:eastAsia="Palatino Linotype" w:hAnsi="Palatino Linotype" w:cs="Palatino Linotype"/>
          <w:color w:val="000000"/>
          <w:sz w:val="22"/>
          <w:szCs w:val="22"/>
        </w:rPr>
      </w:pPr>
      <w:bookmarkStart w:id="9" w:name="_Toc210313216"/>
      <w:r w:rsidRPr="00A16E83">
        <w:rPr>
          <w:rFonts w:ascii="Palatino Linotype" w:eastAsia="Palatino Linotype" w:hAnsi="Palatino Linotype" w:cs="Palatino Linotype"/>
          <w:color w:val="000000"/>
          <w:sz w:val="22"/>
          <w:szCs w:val="22"/>
        </w:rPr>
        <w:t>SEGUNDO. Causales de improcedencia y sobreseimiento</w:t>
      </w:r>
      <w:bookmarkEnd w:id="9"/>
    </w:p>
    <w:p w14:paraId="17901563"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0D913708"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 xml:space="preserve">Este Instituto realiza el estudio oficioso de las causales de improcedencia, por tratarse de una cuestión de orden público y de estudio preferente acorde con el Criterio orientador en la Tesis </w:t>
      </w:r>
      <w:r w:rsidRPr="00A16E83">
        <w:rPr>
          <w:rFonts w:ascii="Palatino Linotype" w:eastAsia="Palatino Linotype" w:hAnsi="Palatino Linotype" w:cs="Palatino Linotype"/>
          <w:color w:val="000000"/>
          <w:sz w:val="22"/>
          <w:szCs w:val="22"/>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6F8ED00"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66A8CA3A"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7462F9DE" w14:textId="77777777" w:rsidR="00890761" w:rsidRPr="00A16E83" w:rsidRDefault="00890761">
      <w:pPr>
        <w:spacing w:line="360" w:lineRule="auto"/>
        <w:jc w:val="both"/>
        <w:rPr>
          <w:rFonts w:ascii="Palatino Linotype" w:eastAsia="Palatino Linotype" w:hAnsi="Palatino Linotype" w:cs="Palatino Linotype"/>
          <w:b/>
          <w:sz w:val="22"/>
          <w:szCs w:val="22"/>
        </w:rPr>
      </w:pPr>
    </w:p>
    <w:p w14:paraId="1418C1F2" w14:textId="77777777" w:rsidR="00890761" w:rsidRPr="00A16E83" w:rsidRDefault="00B708FB">
      <w:pPr>
        <w:spacing w:line="360" w:lineRule="auto"/>
        <w:jc w:val="both"/>
        <w:rPr>
          <w:rFonts w:ascii="Palatino Linotype" w:eastAsia="Palatino Linotype" w:hAnsi="Palatino Linotype" w:cs="Palatino Linotype"/>
          <w:b/>
          <w:sz w:val="22"/>
          <w:szCs w:val="22"/>
        </w:rPr>
      </w:pPr>
      <w:r w:rsidRPr="00A16E83">
        <w:rPr>
          <w:rFonts w:ascii="Palatino Linotype" w:eastAsia="Palatino Linotype" w:hAnsi="Palatino Linotype" w:cs="Palatino Linotype"/>
          <w:b/>
          <w:sz w:val="22"/>
          <w:szCs w:val="22"/>
        </w:rPr>
        <w:t>Causales de sobreseimiento</w:t>
      </w:r>
    </w:p>
    <w:p w14:paraId="14D523FA" w14:textId="77777777" w:rsidR="00890761" w:rsidRPr="00A16E83" w:rsidRDefault="00890761">
      <w:pPr>
        <w:spacing w:line="360" w:lineRule="auto"/>
        <w:jc w:val="both"/>
        <w:rPr>
          <w:rFonts w:ascii="Palatino Linotype" w:eastAsia="Palatino Linotype" w:hAnsi="Palatino Linotype" w:cs="Palatino Linotype"/>
          <w:sz w:val="22"/>
          <w:szCs w:val="22"/>
        </w:rPr>
      </w:pPr>
    </w:p>
    <w:p w14:paraId="4FD1F719" w14:textId="77777777" w:rsidR="00890761" w:rsidRPr="00A16E83" w:rsidRDefault="00B708FB">
      <w:pPr>
        <w:spacing w:line="360" w:lineRule="auto"/>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sz w:val="22"/>
          <w:szCs w:val="22"/>
        </w:rPr>
        <w:t>Por lo que hace a las causales de sobreseimiento, del análisis realizado por este Instituto, se advierte que</w:t>
      </w:r>
      <w:r w:rsidRPr="00A16E83">
        <w:rPr>
          <w:rFonts w:ascii="Palatino Linotype" w:eastAsia="Palatino Linotype" w:hAnsi="Palatino Linotype" w:cs="Palatino Linotype"/>
          <w:b/>
          <w:sz w:val="22"/>
          <w:szCs w:val="22"/>
        </w:rPr>
        <w:t xml:space="preserve"> no se actualiza ninguna de las previstas por el artículo 192 de la Ley de Transparencia y Acceso a la Información Pública del Estado de México y Municipios; </w:t>
      </w:r>
      <w:r w:rsidRPr="00A16E83">
        <w:rPr>
          <w:rFonts w:ascii="Palatino Linotype" w:eastAsia="Palatino Linotype" w:hAnsi="Palatino Linotype" w:cs="Palatino Linotype"/>
          <w:sz w:val="22"/>
          <w:szCs w:val="22"/>
        </w:rPr>
        <w:t xml:space="preserve">lo anterior, en virtud de que no existe constancia en el expediente en que se actúa, de que la persona Recurrente se hubiera desistido del recurso, hubiera fallecido, que sobreviene alguna causal de improcedencia, que el Sujeto Obligado hubiese modificado o revocado el acto </w:t>
      </w:r>
      <w:r w:rsidRPr="00A16E83">
        <w:rPr>
          <w:rFonts w:ascii="Palatino Linotype" w:eastAsia="Palatino Linotype" w:hAnsi="Palatino Linotype" w:cs="Palatino Linotype"/>
          <w:sz w:val="22"/>
          <w:szCs w:val="22"/>
        </w:rPr>
        <w:lastRenderedPageBreak/>
        <w:t xml:space="preserve">impugnado, o bien que el recurso de revisión hubiera quedado sin materia. Por tales motivos, se considera procedente entrar al fondo del presente asunto. </w:t>
      </w:r>
    </w:p>
    <w:p w14:paraId="45016CA6" w14:textId="77777777" w:rsidR="00890761" w:rsidRPr="00A16E83" w:rsidRDefault="00890761">
      <w:pPr>
        <w:spacing w:line="360" w:lineRule="auto"/>
        <w:jc w:val="both"/>
        <w:rPr>
          <w:rFonts w:ascii="Palatino Linotype" w:eastAsia="Palatino Linotype" w:hAnsi="Palatino Linotype" w:cs="Palatino Linotype"/>
          <w:sz w:val="22"/>
          <w:szCs w:val="22"/>
        </w:rPr>
      </w:pPr>
    </w:p>
    <w:p w14:paraId="62B1EBBA" w14:textId="77777777" w:rsidR="00890761" w:rsidRPr="00A16E83" w:rsidRDefault="00B708FB">
      <w:pPr>
        <w:pStyle w:val="Ttulo2"/>
        <w:spacing w:before="0" w:after="0" w:line="360" w:lineRule="auto"/>
        <w:rPr>
          <w:rFonts w:ascii="Palatino Linotype" w:eastAsia="Palatino Linotype" w:hAnsi="Palatino Linotype" w:cs="Palatino Linotype"/>
          <w:b w:val="0"/>
          <w:sz w:val="22"/>
          <w:szCs w:val="22"/>
        </w:rPr>
      </w:pPr>
      <w:bookmarkStart w:id="10" w:name="_Toc210313217"/>
      <w:r w:rsidRPr="00A16E83">
        <w:rPr>
          <w:rFonts w:ascii="Palatino Linotype" w:eastAsia="Palatino Linotype" w:hAnsi="Palatino Linotype" w:cs="Palatino Linotype"/>
          <w:sz w:val="22"/>
          <w:szCs w:val="22"/>
        </w:rPr>
        <w:t>TERCERO. Determinación de la Controversia</w:t>
      </w:r>
      <w:bookmarkEnd w:id="10"/>
    </w:p>
    <w:p w14:paraId="5EAD2D17" w14:textId="77777777" w:rsidR="00890761" w:rsidRPr="00A16E83" w:rsidRDefault="00890761">
      <w:pPr>
        <w:tabs>
          <w:tab w:val="left" w:pos="4962"/>
        </w:tabs>
        <w:spacing w:line="360" w:lineRule="auto"/>
        <w:jc w:val="both"/>
        <w:rPr>
          <w:rFonts w:ascii="Palatino Linotype" w:eastAsia="Palatino Linotype" w:hAnsi="Palatino Linotype" w:cs="Palatino Linotype"/>
          <w:sz w:val="22"/>
          <w:szCs w:val="22"/>
        </w:rPr>
      </w:pPr>
    </w:p>
    <w:p w14:paraId="0372359E" w14:textId="0BBFDB8F" w:rsidR="00890761" w:rsidRPr="00A16E83" w:rsidRDefault="00B708FB" w:rsidP="00B22701">
      <w:pPr>
        <w:tabs>
          <w:tab w:val="left" w:pos="4962"/>
        </w:tabs>
        <w:spacing w:line="360" w:lineRule="auto"/>
        <w:jc w:val="both"/>
        <w:rPr>
          <w:rFonts w:ascii="Palatino Linotype" w:eastAsia="Palatino Linotype" w:hAnsi="Palatino Linotype" w:cs="Palatino Linotype"/>
          <w:b/>
          <w:color w:val="000000"/>
          <w:sz w:val="22"/>
          <w:szCs w:val="22"/>
        </w:rPr>
      </w:pPr>
      <w:r w:rsidRPr="00A16E83">
        <w:rPr>
          <w:rFonts w:ascii="Palatino Linotype" w:eastAsia="Palatino Linotype" w:hAnsi="Palatino Linotype" w:cs="Palatino Linotype"/>
          <w:sz w:val="22"/>
          <w:szCs w:val="22"/>
        </w:rPr>
        <w:t xml:space="preserve">La persona Solicitante requirió a través de las solicitudes de información, </w:t>
      </w:r>
      <w:r w:rsidR="00B22701" w:rsidRPr="00A16E83">
        <w:rPr>
          <w:rFonts w:ascii="Palatino Linotype" w:eastAsia="Palatino Linotype" w:hAnsi="Palatino Linotype" w:cs="Palatino Linotype"/>
          <w:sz w:val="22"/>
          <w:szCs w:val="22"/>
        </w:rPr>
        <w:t>t</w:t>
      </w:r>
      <w:r w:rsidRPr="00A16E83">
        <w:rPr>
          <w:rFonts w:ascii="Palatino Linotype" w:eastAsia="Palatino Linotype" w:hAnsi="Palatino Linotype" w:cs="Palatino Linotype"/>
          <w:color w:val="000000"/>
          <w:sz w:val="22"/>
          <w:szCs w:val="22"/>
        </w:rPr>
        <w:t>odos los oficios firmados por la Síndica Municipal de los meses de enero, febrero, marzo y abril de 2025</w:t>
      </w:r>
    </w:p>
    <w:p w14:paraId="4F7FAD43" w14:textId="77777777" w:rsidR="00890761" w:rsidRPr="00A16E83" w:rsidRDefault="00890761">
      <w:pPr>
        <w:tabs>
          <w:tab w:val="left" w:pos="4962"/>
        </w:tabs>
        <w:spacing w:line="360" w:lineRule="auto"/>
        <w:jc w:val="both"/>
        <w:rPr>
          <w:rFonts w:ascii="Palatino Linotype" w:eastAsia="Palatino Linotype" w:hAnsi="Palatino Linotype" w:cs="Palatino Linotype"/>
          <w:sz w:val="22"/>
          <w:szCs w:val="22"/>
        </w:rPr>
      </w:pPr>
    </w:p>
    <w:p w14:paraId="7026CC63" w14:textId="77777777" w:rsidR="00890761" w:rsidRPr="00A16E83" w:rsidRDefault="00B708FB">
      <w:pPr>
        <w:tabs>
          <w:tab w:val="left" w:pos="4962"/>
        </w:tabs>
        <w:spacing w:line="360" w:lineRule="auto"/>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sz w:val="22"/>
          <w:szCs w:val="22"/>
        </w:rPr>
        <w:t xml:space="preserve">En respuesta, el Sujeto Obligado a través de la Titular de la Sindicatura Municipal, remitió listados de los oficios firmados de los meses de enero, febrero, marzo y abril, en el que se señalan los números de oficios consecutivos del 0001 al 0242, la fecha de emisión, destino y asunto. </w:t>
      </w:r>
    </w:p>
    <w:p w14:paraId="1B7BE522" w14:textId="77777777" w:rsidR="00890761" w:rsidRPr="00A16E83" w:rsidRDefault="00890761">
      <w:pPr>
        <w:tabs>
          <w:tab w:val="left" w:pos="4962"/>
        </w:tabs>
        <w:spacing w:line="360" w:lineRule="auto"/>
        <w:jc w:val="both"/>
        <w:rPr>
          <w:rFonts w:ascii="Palatino Linotype" w:eastAsia="Palatino Linotype" w:hAnsi="Palatino Linotype" w:cs="Palatino Linotype"/>
          <w:sz w:val="22"/>
          <w:szCs w:val="22"/>
        </w:rPr>
      </w:pPr>
    </w:p>
    <w:p w14:paraId="7B1203DE" w14:textId="77777777" w:rsidR="00890761" w:rsidRPr="00A16E83" w:rsidRDefault="00B708FB">
      <w:pPr>
        <w:tabs>
          <w:tab w:val="left" w:pos="4962"/>
        </w:tabs>
        <w:spacing w:line="360" w:lineRule="auto"/>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sz w:val="22"/>
          <w:szCs w:val="22"/>
        </w:rPr>
        <w:t xml:space="preserve">Derivado de las respuestas, la parte Recurrente se inconformó por la entrega de información que no corresponde con lo solicitado, dado que no requirió un concentrado de los oficios, sino los documentos tal y como se encuentran. </w:t>
      </w:r>
    </w:p>
    <w:p w14:paraId="7D2B5687" w14:textId="77777777" w:rsidR="00890761" w:rsidRPr="00A16E83" w:rsidRDefault="00890761">
      <w:pPr>
        <w:tabs>
          <w:tab w:val="left" w:pos="4962"/>
        </w:tabs>
        <w:spacing w:line="360" w:lineRule="auto"/>
        <w:jc w:val="both"/>
        <w:rPr>
          <w:rFonts w:ascii="Palatino Linotype" w:eastAsia="Palatino Linotype" w:hAnsi="Palatino Linotype" w:cs="Palatino Linotype"/>
          <w:sz w:val="22"/>
          <w:szCs w:val="22"/>
        </w:rPr>
      </w:pPr>
    </w:p>
    <w:p w14:paraId="02A3750E" w14:textId="77777777" w:rsidR="00890761" w:rsidRPr="00A16E83" w:rsidRDefault="00B708FB">
      <w:pPr>
        <w:tabs>
          <w:tab w:val="left" w:pos="4962"/>
        </w:tabs>
        <w:spacing w:line="360" w:lineRule="auto"/>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sz w:val="22"/>
          <w:szCs w:val="22"/>
        </w:rPr>
        <w:t xml:space="preserve">Durante la sustanciación del Recurso de Revisión, el Sujeto Obligado a través </w:t>
      </w:r>
      <w:r w:rsidRPr="00A16E83">
        <w:rPr>
          <w:rFonts w:ascii="Palatino Linotype" w:eastAsia="Palatino Linotype" w:hAnsi="Palatino Linotype" w:cs="Palatino Linotype"/>
          <w:color w:val="000000"/>
          <w:sz w:val="22"/>
          <w:szCs w:val="22"/>
        </w:rPr>
        <w:t xml:space="preserve">la Titular de la Unidad de Transparencia señaló un cambio de modalidad de entrega a consulta directa, en conjunto con diversos argumentos con la finalidad de acreditar una imposibilidad de entrega en la modalidad elegida.  La parte Recurrente no añadió manifestaciones adicionales. </w:t>
      </w:r>
    </w:p>
    <w:p w14:paraId="53CE3EE0" w14:textId="77777777" w:rsidR="00890761" w:rsidRPr="00A16E83" w:rsidRDefault="00890761">
      <w:pPr>
        <w:tabs>
          <w:tab w:val="left" w:pos="4962"/>
        </w:tabs>
        <w:spacing w:line="360" w:lineRule="auto"/>
        <w:jc w:val="both"/>
        <w:rPr>
          <w:rFonts w:ascii="Palatino Linotype" w:eastAsia="Palatino Linotype" w:hAnsi="Palatino Linotype" w:cs="Palatino Linotype"/>
          <w:sz w:val="22"/>
          <w:szCs w:val="22"/>
        </w:rPr>
      </w:pPr>
    </w:p>
    <w:p w14:paraId="2A4EF856" w14:textId="77777777" w:rsidR="00890761" w:rsidRPr="00A16E83" w:rsidRDefault="00B708FB">
      <w:pPr>
        <w:tabs>
          <w:tab w:val="left" w:pos="4962"/>
        </w:tabs>
        <w:spacing w:line="360" w:lineRule="auto"/>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sz w:val="22"/>
          <w:szCs w:val="22"/>
        </w:rPr>
        <w:t xml:space="preserve">Así pues, de las constancias que integran el expediente, se advierte que </w:t>
      </w:r>
      <w:r w:rsidRPr="00A16E83">
        <w:rPr>
          <w:rFonts w:ascii="Palatino Linotype" w:eastAsia="Palatino Linotype" w:hAnsi="Palatino Linotype" w:cs="Palatino Linotype"/>
          <w:color w:val="000000"/>
          <w:sz w:val="22"/>
          <w:szCs w:val="22"/>
        </w:rPr>
        <w:t xml:space="preserve">en el asunto que nos ocupa se actualiza la causal de procedencia señalada en el </w:t>
      </w:r>
      <w:r w:rsidRPr="00A16E83">
        <w:rPr>
          <w:rFonts w:ascii="Palatino Linotype" w:eastAsia="Palatino Linotype" w:hAnsi="Palatino Linotype" w:cs="Palatino Linotype"/>
          <w:sz w:val="22"/>
          <w:szCs w:val="22"/>
        </w:rPr>
        <w:t xml:space="preserve">artículo 179, fracción VI, de la Ley de la materia; es decir la entrega de información que no corresponde con lo solicitado. </w:t>
      </w:r>
    </w:p>
    <w:p w14:paraId="3299C75F" w14:textId="77777777" w:rsidR="00890761" w:rsidRPr="00A16E83" w:rsidRDefault="00890761">
      <w:pPr>
        <w:tabs>
          <w:tab w:val="left" w:pos="4962"/>
        </w:tabs>
        <w:spacing w:line="360" w:lineRule="auto"/>
        <w:jc w:val="both"/>
        <w:rPr>
          <w:rFonts w:ascii="Palatino Linotype" w:eastAsia="Palatino Linotype" w:hAnsi="Palatino Linotype" w:cs="Palatino Linotype"/>
          <w:b/>
          <w:sz w:val="22"/>
          <w:szCs w:val="22"/>
        </w:rPr>
      </w:pPr>
    </w:p>
    <w:p w14:paraId="50824FF7" w14:textId="77777777" w:rsidR="00890761" w:rsidRPr="00A16E83" w:rsidRDefault="00B708FB">
      <w:pPr>
        <w:tabs>
          <w:tab w:val="left" w:pos="4962"/>
        </w:tabs>
        <w:spacing w:line="360" w:lineRule="auto"/>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sz w:val="22"/>
          <w:szCs w:val="22"/>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3242A95F" w14:textId="77777777" w:rsidR="00890761" w:rsidRPr="00A16E83" w:rsidRDefault="00890761">
      <w:pPr>
        <w:tabs>
          <w:tab w:val="left" w:pos="4962"/>
        </w:tabs>
        <w:spacing w:line="360" w:lineRule="auto"/>
        <w:jc w:val="both"/>
        <w:rPr>
          <w:rFonts w:ascii="Palatino Linotype" w:eastAsia="Palatino Linotype" w:hAnsi="Palatino Linotype" w:cs="Palatino Linotype"/>
          <w:sz w:val="22"/>
          <w:szCs w:val="22"/>
        </w:rPr>
      </w:pPr>
    </w:p>
    <w:p w14:paraId="426877E7" w14:textId="77777777" w:rsidR="00890761" w:rsidRPr="00A16E83" w:rsidRDefault="00B708FB">
      <w:pPr>
        <w:pStyle w:val="Ttulo2"/>
        <w:spacing w:before="0" w:after="0" w:line="360" w:lineRule="auto"/>
        <w:jc w:val="both"/>
        <w:rPr>
          <w:rFonts w:ascii="Palatino Linotype" w:eastAsia="Palatino Linotype" w:hAnsi="Palatino Linotype" w:cs="Palatino Linotype"/>
          <w:b w:val="0"/>
          <w:sz w:val="22"/>
          <w:szCs w:val="22"/>
        </w:rPr>
      </w:pPr>
      <w:bookmarkStart w:id="11" w:name="_Toc210313218"/>
      <w:r w:rsidRPr="00A16E83">
        <w:rPr>
          <w:rFonts w:ascii="Palatino Linotype" w:eastAsia="Palatino Linotype" w:hAnsi="Palatino Linotype" w:cs="Palatino Linotype"/>
          <w:sz w:val="22"/>
          <w:szCs w:val="22"/>
        </w:rPr>
        <w:t>CUARTO. Marco normativo aplicable en materia de transparencia y acceso a la información pública</w:t>
      </w:r>
      <w:bookmarkEnd w:id="11"/>
    </w:p>
    <w:p w14:paraId="3CCCC351" w14:textId="77777777" w:rsidR="00890761" w:rsidRPr="00A16E83" w:rsidRDefault="00890761">
      <w:pPr>
        <w:spacing w:line="360" w:lineRule="auto"/>
        <w:jc w:val="both"/>
        <w:rPr>
          <w:rFonts w:ascii="Palatino Linotype" w:eastAsia="Palatino Linotype" w:hAnsi="Palatino Linotype" w:cs="Palatino Linotype"/>
          <w:sz w:val="22"/>
          <w:szCs w:val="22"/>
        </w:rPr>
      </w:pPr>
    </w:p>
    <w:p w14:paraId="166DD192" w14:textId="77777777" w:rsidR="00890761" w:rsidRPr="00A16E83" w:rsidRDefault="00B708FB">
      <w:pPr>
        <w:spacing w:line="360" w:lineRule="auto"/>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E0D8B09" w14:textId="77777777" w:rsidR="00890761" w:rsidRPr="00A16E83" w:rsidRDefault="00890761">
      <w:pPr>
        <w:spacing w:line="360" w:lineRule="auto"/>
        <w:jc w:val="both"/>
        <w:rPr>
          <w:rFonts w:ascii="Palatino Linotype" w:eastAsia="Palatino Linotype" w:hAnsi="Palatino Linotype" w:cs="Palatino Linotype"/>
          <w:sz w:val="22"/>
          <w:szCs w:val="22"/>
        </w:rPr>
      </w:pPr>
    </w:p>
    <w:p w14:paraId="389B8634" w14:textId="77777777" w:rsidR="00890761" w:rsidRPr="00A16E83" w:rsidRDefault="00B708FB">
      <w:pPr>
        <w:spacing w:line="360" w:lineRule="auto"/>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sz w:val="22"/>
          <w:szCs w:val="22"/>
        </w:rP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17839A1" w14:textId="77777777" w:rsidR="00890761" w:rsidRPr="00A16E83" w:rsidRDefault="00890761">
      <w:pPr>
        <w:spacing w:line="360" w:lineRule="auto"/>
        <w:jc w:val="both"/>
        <w:rPr>
          <w:rFonts w:ascii="Palatino Linotype" w:eastAsia="Palatino Linotype" w:hAnsi="Palatino Linotype" w:cs="Palatino Linotype"/>
          <w:sz w:val="22"/>
          <w:szCs w:val="22"/>
        </w:rPr>
      </w:pPr>
    </w:p>
    <w:p w14:paraId="3C47ACEE" w14:textId="77777777" w:rsidR="00890761" w:rsidRPr="00A16E83" w:rsidRDefault="00B708FB">
      <w:pPr>
        <w:spacing w:line="360" w:lineRule="auto"/>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24C1FF54" w14:textId="77777777" w:rsidR="00890761" w:rsidRPr="00A16E83" w:rsidRDefault="00890761">
      <w:pPr>
        <w:spacing w:line="360" w:lineRule="auto"/>
        <w:jc w:val="both"/>
        <w:rPr>
          <w:rFonts w:ascii="Palatino Linotype" w:eastAsia="Palatino Linotype" w:hAnsi="Palatino Linotype" w:cs="Palatino Linotype"/>
          <w:sz w:val="22"/>
          <w:szCs w:val="22"/>
        </w:rPr>
      </w:pPr>
    </w:p>
    <w:p w14:paraId="416CFD53" w14:textId="77777777" w:rsidR="00890761" w:rsidRPr="00A16E83" w:rsidRDefault="00B708FB">
      <w:pPr>
        <w:spacing w:line="360" w:lineRule="auto"/>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sz w:val="22"/>
          <w:szCs w:val="22"/>
        </w:rPr>
        <w:t>El artículo 12 dice que, quienes generen, recopilen, administren, manejen, procesen, archiven o conserven información pública serán responsables de la misma.</w:t>
      </w:r>
    </w:p>
    <w:p w14:paraId="0D3F41C1" w14:textId="77777777" w:rsidR="00890761" w:rsidRPr="00A16E83" w:rsidRDefault="00890761">
      <w:pPr>
        <w:spacing w:line="360" w:lineRule="auto"/>
        <w:jc w:val="both"/>
        <w:rPr>
          <w:rFonts w:ascii="Palatino Linotype" w:eastAsia="Palatino Linotype" w:hAnsi="Palatino Linotype" w:cs="Palatino Linotype"/>
          <w:sz w:val="22"/>
          <w:szCs w:val="22"/>
        </w:rPr>
      </w:pPr>
    </w:p>
    <w:p w14:paraId="4ECA5278" w14:textId="77777777" w:rsidR="00890761" w:rsidRPr="00A16E83" w:rsidRDefault="00B708FB">
      <w:pPr>
        <w:spacing w:line="360" w:lineRule="auto"/>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42CA98C4" w14:textId="77777777" w:rsidR="00890761" w:rsidRPr="00A16E83" w:rsidRDefault="00890761">
      <w:pPr>
        <w:spacing w:line="360" w:lineRule="auto"/>
        <w:jc w:val="both"/>
        <w:rPr>
          <w:rFonts w:ascii="Palatino Linotype" w:eastAsia="Palatino Linotype" w:hAnsi="Palatino Linotype" w:cs="Palatino Linotype"/>
          <w:sz w:val="22"/>
          <w:szCs w:val="22"/>
        </w:rPr>
      </w:pPr>
    </w:p>
    <w:p w14:paraId="71536281" w14:textId="77777777" w:rsidR="00890761" w:rsidRPr="00A16E83" w:rsidRDefault="00B708FB">
      <w:pPr>
        <w:spacing w:line="360" w:lineRule="auto"/>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6F6DDC2" w14:textId="77777777" w:rsidR="00890761" w:rsidRPr="00A16E83" w:rsidRDefault="00890761">
      <w:pPr>
        <w:spacing w:line="360" w:lineRule="auto"/>
        <w:jc w:val="both"/>
        <w:rPr>
          <w:rFonts w:ascii="Palatino Linotype" w:eastAsia="Palatino Linotype" w:hAnsi="Palatino Linotype" w:cs="Palatino Linotype"/>
          <w:b/>
          <w:sz w:val="22"/>
          <w:szCs w:val="22"/>
        </w:rPr>
      </w:pPr>
    </w:p>
    <w:p w14:paraId="67A62EB8" w14:textId="77777777" w:rsidR="00890761" w:rsidRPr="00A16E83" w:rsidRDefault="00B708FB">
      <w:pPr>
        <w:pStyle w:val="Ttulo2"/>
        <w:spacing w:before="0" w:after="0" w:line="360" w:lineRule="auto"/>
        <w:rPr>
          <w:rFonts w:ascii="Palatino Linotype" w:eastAsia="Palatino Linotype" w:hAnsi="Palatino Linotype" w:cs="Palatino Linotype"/>
          <w:b w:val="0"/>
          <w:sz w:val="22"/>
          <w:szCs w:val="22"/>
        </w:rPr>
      </w:pPr>
      <w:bookmarkStart w:id="12" w:name="_Toc210313219"/>
      <w:r w:rsidRPr="00A16E83">
        <w:rPr>
          <w:rFonts w:ascii="Palatino Linotype" w:eastAsia="Palatino Linotype" w:hAnsi="Palatino Linotype" w:cs="Palatino Linotype"/>
          <w:sz w:val="22"/>
          <w:szCs w:val="22"/>
        </w:rPr>
        <w:t>QUINTO. Estudio de Fondo</w:t>
      </w:r>
      <w:bookmarkEnd w:id="12"/>
    </w:p>
    <w:p w14:paraId="6D5B417A" w14:textId="77777777" w:rsidR="00890761" w:rsidRPr="00A16E83" w:rsidRDefault="00890761">
      <w:pPr>
        <w:spacing w:line="360" w:lineRule="auto"/>
        <w:jc w:val="both"/>
        <w:rPr>
          <w:rFonts w:ascii="Palatino Linotype" w:eastAsia="Palatino Linotype" w:hAnsi="Palatino Linotype" w:cs="Palatino Linotype"/>
          <w:sz w:val="22"/>
          <w:szCs w:val="22"/>
        </w:rPr>
      </w:pPr>
    </w:p>
    <w:p w14:paraId="60EBD017" w14:textId="77777777" w:rsidR="00890761" w:rsidRPr="00A16E83" w:rsidRDefault="00B708FB">
      <w:pPr>
        <w:spacing w:line="360" w:lineRule="auto"/>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sz w:val="22"/>
          <w:szCs w:val="22"/>
        </w:rPr>
        <w:t>Una vez expuesto lo anterior, es preciso proceder a la contextualización de la solicitud de información, dado que requirió la entrega de los oficios firmados por la Síndica Municipal.</w:t>
      </w:r>
    </w:p>
    <w:p w14:paraId="519AFC6A" w14:textId="77777777" w:rsidR="00890761" w:rsidRPr="00A16E83" w:rsidRDefault="00890761">
      <w:pPr>
        <w:spacing w:line="360" w:lineRule="auto"/>
        <w:jc w:val="both"/>
        <w:rPr>
          <w:rFonts w:ascii="Palatino Linotype" w:eastAsia="Palatino Linotype" w:hAnsi="Palatino Linotype" w:cs="Palatino Linotype"/>
          <w:sz w:val="22"/>
          <w:szCs w:val="22"/>
        </w:rPr>
      </w:pPr>
    </w:p>
    <w:p w14:paraId="422D59D5" w14:textId="77777777" w:rsidR="00B22701" w:rsidRPr="00A16E83" w:rsidRDefault="00B22701" w:rsidP="00B22701">
      <w:pPr>
        <w:spacing w:line="360" w:lineRule="auto"/>
        <w:jc w:val="both"/>
        <w:rPr>
          <w:rFonts w:ascii="Palatino Linotype" w:eastAsia="Calibri" w:hAnsi="Palatino Linotype" w:cs="Tahoma"/>
          <w:bCs/>
          <w:sz w:val="22"/>
          <w:szCs w:val="22"/>
          <w:lang w:val="es-ES"/>
        </w:rPr>
      </w:pPr>
      <w:r w:rsidRPr="00A16E83">
        <w:rPr>
          <w:rFonts w:ascii="Palatino Linotype" w:eastAsia="Palatino Linotype" w:hAnsi="Palatino Linotype" w:cs="Palatino Linotype"/>
          <w:sz w:val="22"/>
          <w:szCs w:val="22"/>
        </w:rPr>
        <w:t xml:space="preserve">Sobre el tema, cabe precisar que, de conformidad con los artículos, 5° de la Constitución Política del Estado Libre y Soberano de México y 4° de la Ley de Transparencia y Acceso a la Información Pública del Estado de México y Municipios, </w:t>
      </w:r>
      <w:r w:rsidRPr="00A16E83">
        <w:rPr>
          <w:rFonts w:ascii="Palatino Linotype" w:eastAsia="Palatino Linotype" w:hAnsi="Palatino Linotype" w:cs="Palatino Linotype"/>
          <w:b/>
          <w:bCs/>
          <w:sz w:val="22"/>
          <w:szCs w:val="22"/>
        </w:rPr>
        <w:t>toda la información generada, obtenida, adquirida, transformada o en posesión de los sujetos obligados es pública y accesible a cualquier persona.</w:t>
      </w:r>
    </w:p>
    <w:p w14:paraId="60DC190E" w14:textId="77777777" w:rsidR="00B22701" w:rsidRPr="00A16E83" w:rsidRDefault="00B22701" w:rsidP="00B22701">
      <w:pPr>
        <w:spacing w:line="360" w:lineRule="auto"/>
        <w:jc w:val="both"/>
        <w:rPr>
          <w:rFonts w:ascii="Palatino Linotype" w:eastAsia="Calibri" w:hAnsi="Palatino Linotype" w:cs="Tahoma"/>
          <w:bCs/>
          <w:sz w:val="22"/>
          <w:szCs w:val="22"/>
          <w:lang w:val="es-ES"/>
        </w:rPr>
      </w:pPr>
    </w:p>
    <w:p w14:paraId="76BA19FB" w14:textId="77777777" w:rsidR="00B22701" w:rsidRPr="00A16E83" w:rsidRDefault="00B22701" w:rsidP="00B22701">
      <w:pPr>
        <w:spacing w:line="360" w:lineRule="auto"/>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sz w:val="22"/>
          <w:szCs w:val="22"/>
        </w:rPr>
        <w:t xml:space="preserve">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w:t>
      </w:r>
      <w:r w:rsidRPr="00A16E83">
        <w:rPr>
          <w:rFonts w:ascii="Palatino Linotype" w:eastAsia="Palatino Linotype" w:hAnsi="Palatino Linotype" w:cs="Palatino Linotype"/>
          <w:sz w:val="22"/>
          <w:szCs w:val="22"/>
        </w:rPr>
        <w:lastRenderedPageBreak/>
        <w:t>sus atribuciones de cualquier acto que derive del ejercicio de sus facultades, competencias o funciones.</w:t>
      </w:r>
    </w:p>
    <w:p w14:paraId="5C83A19A" w14:textId="77777777" w:rsidR="00B22701" w:rsidRPr="00A16E83" w:rsidRDefault="00B22701" w:rsidP="00B22701">
      <w:pPr>
        <w:spacing w:line="360" w:lineRule="auto"/>
        <w:jc w:val="both"/>
        <w:rPr>
          <w:rFonts w:ascii="Palatino Linotype" w:eastAsia="Palatino Linotype" w:hAnsi="Palatino Linotype" w:cs="Palatino Linotype"/>
          <w:sz w:val="22"/>
          <w:szCs w:val="22"/>
        </w:rPr>
      </w:pPr>
    </w:p>
    <w:p w14:paraId="40DB6EAE" w14:textId="77777777" w:rsidR="00B22701" w:rsidRPr="00A16E83" w:rsidRDefault="00B22701" w:rsidP="00B22701">
      <w:pPr>
        <w:spacing w:line="360" w:lineRule="auto"/>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sz w:val="22"/>
          <w:szCs w:val="22"/>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3D31EBF8" w14:textId="77777777" w:rsidR="00B22701" w:rsidRPr="00A16E83" w:rsidRDefault="00B22701" w:rsidP="00B22701">
      <w:pPr>
        <w:spacing w:line="360" w:lineRule="auto"/>
        <w:jc w:val="both"/>
        <w:rPr>
          <w:rFonts w:ascii="Palatino Linotype" w:eastAsia="Palatino Linotype" w:hAnsi="Palatino Linotype" w:cs="Palatino Linotype"/>
          <w:sz w:val="22"/>
          <w:szCs w:val="22"/>
        </w:rPr>
      </w:pPr>
    </w:p>
    <w:p w14:paraId="3F364C01" w14:textId="77777777" w:rsidR="00B22701" w:rsidRPr="00A16E83" w:rsidRDefault="00B22701" w:rsidP="00B22701">
      <w:pPr>
        <w:spacing w:line="360" w:lineRule="auto"/>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sz w:val="22"/>
          <w:szCs w:val="22"/>
        </w:rPr>
        <w:t>En ese orden de ideas, el artículo 18 de la Ley de Transparencia y Acceso a la Información Pública del Estado de México y Municipios, prevé que los Sujetos Obligados deberán documentar todo acto que derive del ejercicio de sus facultades.</w:t>
      </w:r>
    </w:p>
    <w:p w14:paraId="48C63079" w14:textId="77777777" w:rsidR="00B22701" w:rsidRPr="00A16E83" w:rsidRDefault="00B22701">
      <w:pPr>
        <w:spacing w:line="360" w:lineRule="auto"/>
        <w:jc w:val="both"/>
        <w:rPr>
          <w:rFonts w:ascii="Palatino Linotype" w:eastAsia="Palatino Linotype" w:hAnsi="Palatino Linotype" w:cs="Palatino Linotype"/>
          <w:sz w:val="22"/>
          <w:szCs w:val="22"/>
        </w:rPr>
      </w:pPr>
    </w:p>
    <w:p w14:paraId="41D2443A" w14:textId="77777777" w:rsidR="00890761" w:rsidRPr="00A16E83" w:rsidRDefault="00B708FB">
      <w:pPr>
        <w:spacing w:line="360" w:lineRule="auto"/>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sz w:val="22"/>
          <w:szCs w:val="22"/>
        </w:rPr>
        <w:t>Al respecto, se debe considerar que el Bando Municipal del Sujeto Obligado vigente al momento de la solicitud, prevé en su artículo 33 que el Ayuntamiento es el órgano de gobierno deliberante que funciona de manera colegiada y que cuenta con una Sindicatura. De igual forma, al final del documento se advierte el nombre de una persona como Síndica Municipal, por lo que se aprecia que se cuenta únicamente con una Sindicatura.</w:t>
      </w:r>
    </w:p>
    <w:p w14:paraId="3A90371E" w14:textId="77777777" w:rsidR="00890761" w:rsidRPr="00A16E83" w:rsidRDefault="00890761">
      <w:pPr>
        <w:spacing w:line="360" w:lineRule="auto"/>
        <w:jc w:val="both"/>
        <w:rPr>
          <w:rFonts w:ascii="Palatino Linotype" w:eastAsia="Palatino Linotype" w:hAnsi="Palatino Linotype" w:cs="Palatino Linotype"/>
          <w:sz w:val="22"/>
          <w:szCs w:val="22"/>
        </w:rPr>
      </w:pPr>
    </w:p>
    <w:p w14:paraId="5D2AF80F" w14:textId="0AB7E806" w:rsidR="00B22701" w:rsidRPr="00A16E83" w:rsidRDefault="00B22701" w:rsidP="00B22701">
      <w:pPr>
        <w:spacing w:line="360" w:lineRule="auto"/>
        <w:jc w:val="both"/>
        <w:rPr>
          <w:rFonts w:ascii="Palatino Linotype" w:eastAsia="Palatino Linotype" w:hAnsi="Palatino Linotype" w:cs="Palatino Linotype"/>
          <w:b/>
          <w:color w:val="000000"/>
          <w:sz w:val="22"/>
          <w:szCs w:val="22"/>
        </w:rPr>
      </w:pPr>
      <w:r w:rsidRPr="00A16E83">
        <w:rPr>
          <w:rFonts w:ascii="Palatino Linotype" w:eastAsia="Palatino Linotype" w:hAnsi="Palatino Linotype" w:cs="Palatino Linotype"/>
          <w:sz w:val="22"/>
          <w:szCs w:val="22"/>
        </w:rPr>
        <w:t>Conforme a lo anterior, se logra vislumbrar que la pretensión de la persona Recurrente es obtener los</w:t>
      </w:r>
      <w:r w:rsidRPr="00A16E83">
        <w:rPr>
          <w:rFonts w:ascii="Palatino Linotype" w:eastAsia="Palatino Linotype" w:hAnsi="Palatino Linotype" w:cs="Palatino Linotype"/>
          <w:color w:val="000000"/>
          <w:sz w:val="22"/>
          <w:szCs w:val="22"/>
        </w:rPr>
        <w:t xml:space="preserve"> oficios firmados por la Síndica Municipal del primero de enero al treinta de abril de dos mil veinticinco.</w:t>
      </w:r>
    </w:p>
    <w:p w14:paraId="470E2F10" w14:textId="547B4CA3" w:rsidR="00B22701" w:rsidRPr="00A16E83" w:rsidRDefault="00B22701">
      <w:pPr>
        <w:spacing w:line="360" w:lineRule="auto"/>
        <w:jc w:val="both"/>
        <w:rPr>
          <w:rFonts w:ascii="Palatino Linotype" w:eastAsia="Palatino Linotype" w:hAnsi="Palatino Linotype" w:cs="Palatino Linotype"/>
          <w:sz w:val="22"/>
          <w:szCs w:val="22"/>
        </w:rPr>
      </w:pPr>
    </w:p>
    <w:p w14:paraId="0969451E" w14:textId="77777777" w:rsidR="00B22701" w:rsidRPr="00A16E83" w:rsidRDefault="00B22701">
      <w:pPr>
        <w:spacing w:line="360" w:lineRule="auto"/>
        <w:jc w:val="both"/>
        <w:rPr>
          <w:rFonts w:ascii="Palatino Linotype" w:eastAsia="Palatino Linotype" w:hAnsi="Palatino Linotype" w:cs="Palatino Linotype"/>
          <w:sz w:val="22"/>
          <w:szCs w:val="22"/>
        </w:rPr>
      </w:pPr>
    </w:p>
    <w:p w14:paraId="1B2EE911" w14:textId="77777777" w:rsidR="00890761" w:rsidRPr="00A16E83" w:rsidRDefault="00B708FB">
      <w:pPr>
        <w:spacing w:line="360" w:lineRule="auto"/>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color w:val="000000"/>
          <w:sz w:val="22"/>
          <w:szCs w:val="22"/>
        </w:rPr>
        <w:lastRenderedPageBreak/>
        <w:t xml:space="preserve">Así, se procede analizar la información proporcionada por el Sujeto Obligado, para lo cual, cabe señalar que de las constancias que obran en el expediente digital en SAIMEX, se aprecia que se pronunció la Síndica Municipal; por lo que, </w:t>
      </w:r>
      <w:r w:rsidRPr="00A16E83">
        <w:rPr>
          <w:rFonts w:ascii="Palatino Linotype" w:eastAsia="Palatino Linotype" w:hAnsi="Palatino Linotype" w:cs="Palatino Linotype"/>
          <w:sz w:val="22"/>
          <w:szCs w:val="22"/>
        </w:rPr>
        <w:t xml:space="preserve">es oportuno hacer referencia al </w:t>
      </w:r>
      <w:r w:rsidRPr="00A16E83">
        <w:rPr>
          <w:rFonts w:ascii="Palatino Linotype" w:eastAsia="Palatino Linotype" w:hAnsi="Palatino Linotype" w:cs="Palatino Linotype"/>
          <w:b/>
          <w:sz w:val="22"/>
          <w:szCs w:val="22"/>
        </w:rPr>
        <w:t>procedimiento de búsqueda que deben de seguir los Sujetos Obligados para localizar la información</w:t>
      </w:r>
      <w:r w:rsidRPr="00A16E83">
        <w:rPr>
          <w:rFonts w:ascii="Palatino Linotype" w:eastAsia="Palatino Linotype" w:hAnsi="Palatino Linotype" w:cs="Palatino Linotype"/>
          <w:sz w:val="22"/>
          <w:szCs w:val="22"/>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con el objeto de que dichas áreas realicen una búsqueda exhaustiva y razonable de la información requerido.</w:t>
      </w:r>
    </w:p>
    <w:p w14:paraId="71AFEB8B" w14:textId="77777777" w:rsidR="00890761" w:rsidRPr="00A16E83" w:rsidRDefault="00890761">
      <w:pPr>
        <w:spacing w:line="360" w:lineRule="auto"/>
        <w:jc w:val="both"/>
        <w:rPr>
          <w:rFonts w:ascii="Palatino Linotype" w:eastAsia="Palatino Linotype" w:hAnsi="Palatino Linotype" w:cs="Palatino Linotype"/>
          <w:sz w:val="22"/>
          <w:szCs w:val="22"/>
        </w:rPr>
      </w:pPr>
    </w:p>
    <w:p w14:paraId="04EC2072" w14:textId="77777777" w:rsidR="00890761" w:rsidRPr="00A16E83" w:rsidRDefault="00B708FB">
      <w:pPr>
        <w:spacing w:line="360" w:lineRule="auto"/>
        <w:ind w:right="-93"/>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sz w:val="22"/>
          <w:szCs w:val="22"/>
        </w:rPr>
        <w:t xml:space="preserve">Así pues, es preciso indicar que, de conformidad con lo descrito en líneas anteriores, </w:t>
      </w:r>
      <w:r w:rsidRPr="00A16E83">
        <w:rPr>
          <w:rFonts w:ascii="Palatino Linotype" w:eastAsia="Palatino Linotype" w:hAnsi="Palatino Linotype" w:cs="Palatino Linotype"/>
          <w:color w:val="000000"/>
          <w:sz w:val="22"/>
          <w:szCs w:val="22"/>
        </w:rPr>
        <w:t xml:space="preserve">se advierte que </w:t>
      </w:r>
      <w:r w:rsidRPr="00A16E83">
        <w:rPr>
          <w:rFonts w:ascii="Palatino Linotype" w:eastAsia="Palatino Linotype" w:hAnsi="Palatino Linotype" w:cs="Palatino Linotype"/>
          <w:b/>
          <w:color w:val="000000"/>
          <w:sz w:val="22"/>
          <w:szCs w:val="22"/>
        </w:rPr>
        <w:t>el Sujeto Obligado cumplió con el procedimiento de búsqueda referido</w:t>
      </w:r>
      <w:r w:rsidRPr="00A16E83">
        <w:rPr>
          <w:rFonts w:ascii="Palatino Linotype" w:eastAsia="Palatino Linotype" w:hAnsi="Palatino Linotype" w:cs="Palatino Linotype"/>
          <w:color w:val="000000"/>
          <w:sz w:val="22"/>
          <w:szCs w:val="22"/>
        </w:rPr>
        <w:t>, pues turnó la solicitud de información al área competente de conocer lo solicitado.</w:t>
      </w:r>
    </w:p>
    <w:p w14:paraId="33D17D28" w14:textId="77777777" w:rsidR="00890761" w:rsidRPr="00A16E83" w:rsidRDefault="00890761">
      <w:pPr>
        <w:spacing w:line="360" w:lineRule="auto"/>
        <w:jc w:val="both"/>
        <w:rPr>
          <w:rFonts w:ascii="Palatino Linotype" w:eastAsia="Palatino Linotype" w:hAnsi="Palatino Linotype" w:cs="Palatino Linotype"/>
          <w:sz w:val="22"/>
          <w:szCs w:val="22"/>
        </w:rPr>
      </w:pPr>
    </w:p>
    <w:p w14:paraId="06BB2D25" w14:textId="77777777" w:rsidR="00890761" w:rsidRPr="00A16E83" w:rsidRDefault="00B708FB">
      <w:pPr>
        <w:tabs>
          <w:tab w:val="left" w:pos="4962"/>
        </w:tabs>
        <w:spacing w:line="360" w:lineRule="auto"/>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sz w:val="22"/>
          <w:szCs w:val="22"/>
        </w:rPr>
        <w:t>En respuesta, el Sujeto Obligado a través de la Titular de la Sindicatura Municipal, remitió listados de los oficios firmados de los meses de enero, febrero, marzo y abril, en el que se señalan los números de oficios consecutivos del 0001 al 0242, la fecha de emisión, destino y asunto; a fin de ejemplificar lo anterior, se inserta un fragmento de cada uno de los listados:</w:t>
      </w:r>
    </w:p>
    <w:p w14:paraId="55BF8E1A" w14:textId="77777777" w:rsidR="00890761" w:rsidRPr="00A16E83" w:rsidRDefault="00890761">
      <w:pPr>
        <w:tabs>
          <w:tab w:val="left" w:pos="4962"/>
        </w:tabs>
        <w:spacing w:line="360" w:lineRule="auto"/>
        <w:jc w:val="both"/>
        <w:rPr>
          <w:rFonts w:ascii="Palatino Linotype" w:eastAsia="Palatino Linotype" w:hAnsi="Palatino Linotype" w:cs="Palatino Linotype"/>
          <w:sz w:val="22"/>
          <w:szCs w:val="22"/>
        </w:rPr>
      </w:pPr>
    </w:p>
    <w:p w14:paraId="30BB54FC" w14:textId="77777777" w:rsidR="00890761" w:rsidRPr="00A16E83" w:rsidRDefault="00B708FB">
      <w:pPr>
        <w:tabs>
          <w:tab w:val="left" w:pos="4962"/>
        </w:tabs>
        <w:spacing w:line="360" w:lineRule="auto"/>
        <w:jc w:val="both"/>
        <w:rPr>
          <w:rFonts w:ascii="Palatino Linotype" w:eastAsia="Palatino Linotype" w:hAnsi="Palatino Linotype" w:cs="Palatino Linotype"/>
          <w:b/>
          <w:sz w:val="22"/>
          <w:szCs w:val="22"/>
        </w:rPr>
      </w:pPr>
      <w:r w:rsidRPr="00A16E83">
        <w:rPr>
          <w:rFonts w:ascii="Palatino Linotype" w:eastAsia="Palatino Linotype" w:hAnsi="Palatino Linotype" w:cs="Palatino Linotype"/>
          <w:b/>
          <w:sz w:val="22"/>
          <w:szCs w:val="22"/>
        </w:rPr>
        <w:t xml:space="preserve">Folio de solicitud: 00375/TEOLOYU/IP/2025 </w:t>
      </w:r>
    </w:p>
    <w:p w14:paraId="1DB823B6" w14:textId="77777777" w:rsidR="00890761" w:rsidRPr="00A16E83" w:rsidRDefault="00B708FB">
      <w:pPr>
        <w:tabs>
          <w:tab w:val="left" w:pos="4962"/>
        </w:tabs>
        <w:spacing w:line="360" w:lineRule="auto"/>
        <w:jc w:val="both"/>
        <w:rPr>
          <w:rFonts w:ascii="Palatino Linotype" w:eastAsia="Palatino Linotype" w:hAnsi="Palatino Linotype" w:cs="Palatino Linotype"/>
          <w:b/>
          <w:sz w:val="22"/>
          <w:szCs w:val="22"/>
        </w:rPr>
      </w:pPr>
      <w:r w:rsidRPr="00A16E83">
        <w:rPr>
          <w:rFonts w:ascii="Palatino Linotype" w:eastAsia="Palatino Linotype" w:hAnsi="Palatino Linotype" w:cs="Palatino Linotype"/>
          <w:b/>
          <w:sz w:val="22"/>
          <w:szCs w:val="22"/>
        </w:rPr>
        <w:t>Recurso de Revisión: 07191/INFOEM/IP/RR/2025</w:t>
      </w:r>
    </w:p>
    <w:p w14:paraId="3C3EC0A1" w14:textId="77777777" w:rsidR="00890761" w:rsidRPr="00A16E83" w:rsidRDefault="00B708FB">
      <w:pPr>
        <w:tabs>
          <w:tab w:val="left" w:pos="4962"/>
        </w:tabs>
        <w:spacing w:line="360" w:lineRule="auto"/>
        <w:jc w:val="center"/>
        <w:rPr>
          <w:rFonts w:ascii="Palatino Linotype" w:eastAsia="Palatino Linotype" w:hAnsi="Palatino Linotype" w:cs="Palatino Linotype"/>
          <w:sz w:val="22"/>
          <w:szCs w:val="22"/>
        </w:rPr>
      </w:pPr>
      <w:r w:rsidRPr="00A16E83">
        <w:rPr>
          <w:rFonts w:ascii="Palatino Linotype" w:eastAsia="Palatino Linotype" w:hAnsi="Palatino Linotype" w:cs="Palatino Linotype"/>
          <w:noProof/>
          <w:sz w:val="22"/>
          <w:szCs w:val="22"/>
        </w:rPr>
        <w:lastRenderedPageBreak/>
        <w:drawing>
          <wp:inline distT="0" distB="0" distL="0" distR="0" wp14:anchorId="7E1BE257" wp14:editId="0EC7204A">
            <wp:extent cx="5156263" cy="1210958"/>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156263" cy="1210958"/>
                    </a:xfrm>
                    <a:prstGeom prst="rect">
                      <a:avLst/>
                    </a:prstGeom>
                    <a:ln/>
                  </pic:spPr>
                </pic:pic>
              </a:graphicData>
            </a:graphic>
          </wp:inline>
        </w:drawing>
      </w:r>
    </w:p>
    <w:p w14:paraId="4E70AD37" w14:textId="77777777" w:rsidR="00890761" w:rsidRPr="00A16E83" w:rsidRDefault="00890761">
      <w:pPr>
        <w:tabs>
          <w:tab w:val="left" w:pos="4962"/>
        </w:tabs>
        <w:spacing w:line="360" w:lineRule="auto"/>
        <w:jc w:val="both"/>
        <w:rPr>
          <w:rFonts w:ascii="Palatino Linotype" w:eastAsia="Palatino Linotype" w:hAnsi="Palatino Linotype" w:cs="Palatino Linotype"/>
          <w:sz w:val="22"/>
          <w:szCs w:val="22"/>
        </w:rPr>
      </w:pPr>
    </w:p>
    <w:p w14:paraId="53B1F0D2" w14:textId="77777777" w:rsidR="00890761" w:rsidRPr="00A16E83" w:rsidRDefault="00B708FB">
      <w:pPr>
        <w:tabs>
          <w:tab w:val="left" w:pos="4962"/>
        </w:tabs>
        <w:spacing w:line="360" w:lineRule="auto"/>
        <w:jc w:val="both"/>
        <w:rPr>
          <w:rFonts w:ascii="Palatino Linotype" w:eastAsia="Palatino Linotype" w:hAnsi="Palatino Linotype" w:cs="Palatino Linotype"/>
          <w:b/>
          <w:sz w:val="22"/>
          <w:szCs w:val="22"/>
        </w:rPr>
      </w:pPr>
      <w:r w:rsidRPr="00A16E83">
        <w:rPr>
          <w:rFonts w:ascii="Palatino Linotype" w:eastAsia="Palatino Linotype" w:hAnsi="Palatino Linotype" w:cs="Palatino Linotype"/>
          <w:b/>
          <w:sz w:val="22"/>
          <w:szCs w:val="22"/>
        </w:rPr>
        <w:t>Folio de solicitud: 00376/TEOLOYU/IP/2025</w:t>
      </w:r>
    </w:p>
    <w:p w14:paraId="6C7079F5" w14:textId="77777777" w:rsidR="00890761" w:rsidRPr="00A16E83" w:rsidRDefault="00B708FB">
      <w:pPr>
        <w:tabs>
          <w:tab w:val="left" w:pos="4962"/>
        </w:tabs>
        <w:spacing w:line="360" w:lineRule="auto"/>
        <w:jc w:val="both"/>
        <w:rPr>
          <w:rFonts w:ascii="Palatino Linotype" w:eastAsia="Palatino Linotype" w:hAnsi="Palatino Linotype" w:cs="Palatino Linotype"/>
          <w:b/>
          <w:sz w:val="22"/>
          <w:szCs w:val="22"/>
        </w:rPr>
      </w:pPr>
      <w:r w:rsidRPr="00A16E83">
        <w:rPr>
          <w:rFonts w:ascii="Palatino Linotype" w:eastAsia="Palatino Linotype" w:hAnsi="Palatino Linotype" w:cs="Palatino Linotype"/>
          <w:b/>
          <w:sz w:val="22"/>
          <w:szCs w:val="22"/>
        </w:rPr>
        <w:t>Recurso de Revisión: 07192/INFOEM/IP/RR/2025</w:t>
      </w:r>
    </w:p>
    <w:p w14:paraId="3F9BB79F" w14:textId="77777777" w:rsidR="00B22701" w:rsidRPr="00A16E83" w:rsidRDefault="00B22701">
      <w:pPr>
        <w:tabs>
          <w:tab w:val="left" w:pos="4962"/>
        </w:tabs>
        <w:spacing w:line="360" w:lineRule="auto"/>
        <w:jc w:val="both"/>
        <w:rPr>
          <w:rFonts w:ascii="Palatino Linotype" w:eastAsia="Palatino Linotype" w:hAnsi="Palatino Linotype" w:cs="Palatino Linotype"/>
          <w:b/>
          <w:sz w:val="22"/>
          <w:szCs w:val="22"/>
        </w:rPr>
      </w:pPr>
    </w:p>
    <w:p w14:paraId="3203ABC2" w14:textId="77777777" w:rsidR="00890761" w:rsidRPr="00A16E83" w:rsidRDefault="00B708FB">
      <w:pPr>
        <w:tabs>
          <w:tab w:val="left" w:pos="4962"/>
        </w:tabs>
        <w:spacing w:line="360" w:lineRule="auto"/>
        <w:jc w:val="center"/>
        <w:rPr>
          <w:rFonts w:ascii="Palatino Linotype" w:eastAsia="Palatino Linotype" w:hAnsi="Palatino Linotype" w:cs="Palatino Linotype"/>
          <w:sz w:val="22"/>
          <w:szCs w:val="22"/>
        </w:rPr>
      </w:pPr>
      <w:r w:rsidRPr="00A16E83">
        <w:rPr>
          <w:rFonts w:ascii="Palatino Linotype" w:eastAsia="Palatino Linotype" w:hAnsi="Palatino Linotype" w:cs="Palatino Linotype"/>
          <w:noProof/>
          <w:sz w:val="22"/>
          <w:szCs w:val="22"/>
        </w:rPr>
        <w:drawing>
          <wp:inline distT="0" distB="0" distL="0" distR="0" wp14:anchorId="082E73F4" wp14:editId="79230C89">
            <wp:extent cx="5437274" cy="1013627"/>
            <wp:effectExtent l="0" t="0" r="0" 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437274" cy="1013627"/>
                    </a:xfrm>
                    <a:prstGeom prst="rect">
                      <a:avLst/>
                    </a:prstGeom>
                    <a:ln/>
                  </pic:spPr>
                </pic:pic>
              </a:graphicData>
            </a:graphic>
          </wp:inline>
        </w:drawing>
      </w:r>
    </w:p>
    <w:p w14:paraId="51E0FFC7" w14:textId="77777777" w:rsidR="00890761" w:rsidRPr="00A16E83" w:rsidRDefault="00890761">
      <w:pPr>
        <w:tabs>
          <w:tab w:val="left" w:pos="4962"/>
        </w:tabs>
        <w:spacing w:line="360" w:lineRule="auto"/>
        <w:jc w:val="both"/>
        <w:rPr>
          <w:rFonts w:ascii="Palatino Linotype" w:eastAsia="Palatino Linotype" w:hAnsi="Palatino Linotype" w:cs="Palatino Linotype"/>
          <w:sz w:val="22"/>
          <w:szCs w:val="22"/>
        </w:rPr>
      </w:pPr>
    </w:p>
    <w:p w14:paraId="3FC14804" w14:textId="77777777" w:rsidR="00890761" w:rsidRPr="00A16E83" w:rsidRDefault="00B708FB">
      <w:pPr>
        <w:tabs>
          <w:tab w:val="left" w:pos="4962"/>
        </w:tabs>
        <w:spacing w:line="360" w:lineRule="auto"/>
        <w:jc w:val="both"/>
        <w:rPr>
          <w:rFonts w:ascii="Palatino Linotype" w:eastAsia="Palatino Linotype" w:hAnsi="Palatino Linotype" w:cs="Palatino Linotype"/>
          <w:b/>
          <w:sz w:val="22"/>
          <w:szCs w:val="22"/>
        </w:rPr>
      </w:pPr>
      <w:r w:rsidRPr="00A16E83">
        <w:rPr>
          <w:rFonts w:ascii="Palatino Linotype" w:eastAsia="Palatino Linotype" w:hAnsi="Palatino Linotype" w:cs="Palatino Linotype"/>
          <w:b/>
          <w:sz w:val="22"/>
          <w:szCs w:val="22"/>
        </w:rPr>
        <w:t>Folio de solicitud: 00377/TEOLOYU/IP/2025</w:t>
      </w:r>
    </w:p>
    <w:p w14:paraId="74F4894E" w14:textId="77777777" w:rsidR="00890761" w:rsidRPr="00A16E83" w:rsidRDefault="00B708FB">
      <w:pPr>
        <w:tabs>
          <w:tab w:val="left" w:pos="4962"/>
        </w:tabs>
        <w:spacing w:line="360" w:lineRule="auto"/>
        <w:jc w:val="both"/>
        <w:rPr>
          <w:rFonts w:ascii="Palatino Linotype" w:eastAsia="Palatino Linotype" w:hAnsi="Palatino Linotype" w:cs="Palatino Linotype"/>
          <w:b/>
          <w:sz w:val="22"/>
          <w:szCs w:val="22"/>
        </w:rPr>
      </w:pPr>
      <w:r w:rsidRPr="00A16E83">
        <w:rPr>
          <w:rFonts w:ascii="Palatino Linotype" w:eastAsia="Palatino Linotype" w:hAnsi="Palatino Linotype" w:cs="Palatino Linotype"/>
          <w:b/>
          <w:sz w:val="22"/>
          <w:szCs w:val="22"/>
        </w:rPr>
        <w:t>Recurso de Revisión: 07193/INFOEM/IP/RR/2025</w:t>
      </w:r>
    </w:p>
    <w:p w14:paraId="64447CF4" w14:textId="77777777" w:rsidR="00890761" w:rsidRPr="00A16E83" w:rsidRDefault="00B708FB">
      <w:pPr>
        <w:tabs>
          <w:tab w:val="left" w:pos="4962"/>
        </w:tabs>
        <w:spacing w:line="360" w:lineRule="auto"/>
        <w:jc w:val="center"/>
        <w:rPr>
          <w:rFonts w:ascii="Palatino Linotype" w:eastAsia="Palatino Linotype" w:hAnsi="Palatino Linotype" w:cs="Palatino Linotype"/>
          <w:sz w:val="22"/>
          <w:szCs w:val="22"/>
        </w:rPr>
      </w:pPr>
      <w:r w:rsidRPr="00A16E83">
        <w:rPr>
          <w:rFonts w:ascii="Palatino Linotype" w:eastAsia="Palatino Linotype" w:hAnsi="Palatino Linotype" w:cs="Palatino Linotype"/>
          <w:noProof/>
          <w:sz w:val="22"/>
          <w:szCs w:val="22"/>
        </w:rPr>
        <w:drawing>
          <wp:inline distT="0" distB="0" distL="0" distR="0" wp14:anchorId="50A4ED1D" wp14:editId="6229496D">
            <wp:extent cx="5571428" cy="1005370"/>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5571428" cy="1005370"/>
                    </a:xfrm>
                    <a:prstGeom prst="rect">
                      <a:avLst/>
                    </a:prstGeom>
                    <a:ln/>
                  </pic:spPr>
                </pic:pic>
              </a:graphicData>
            </a:graphic>
          </wp:inline>
        </w:drawing>
      </w:r>
    </w:p>
    <w:p w14:paraId="327A9427" w14:textId="77777777" w:rsidR="00890761" w:rsidRPr="00A16E83" w:rsidRDefault="00890761">
      <w:pPr>
        <w:spacing w:line="360" w:lineRule="auto"/>
        <w:jc w:val="both"/>
        <w:rPr>
          <w:rFonts w:ascii="Palatino Linotype" w:eastAsia="Palatino Linotype" w:hAnsi="Palatino Linotype" w:cs="Palatino Linotype"/>
          <w:sz w:val="22"/>
          <w:szCs w:val="22"/>
        </w:rPr>
      </w:pPr>
    </w:p>
    <w:p w14:paraId="23926B25" w14:textId="77777777" w:rsidR="00890761" w:rsidRPr="00A16E83" w:rsidRDefault="00B708FB">
      <w:pPr>
        <w:tabs>
          <w:tab w:val="left" w:pos="4962"/>
        </w:tabs>
        <w:spacing w:line="360" w:lineRule="auto"/>
        <w:jc w:val="both"/>
        <w:rPr>
          <w:rFonts w:ascii="Palatino Linotype" w:eastAsia="Palatino Linotype" w:hAnsi="Palatino Linotype" w:cs="Palatino Linotype"/>
          <w:b/>
          <w:sz w:val="22"/>
          <w:szCs w:val="22"/>
        </w:rPr>
      </w:pPr>
      <w:r w:rsidRPr="00A16E83">
        <w:rPr>
          <w:rFonts w:ascii="Palatino Linotype" w:eastAsia="Palatino Linotype" w:hAnsi="Palatino Linotype" w:cs="Palatino Linotype"/>
          <w:b/>
          <w:sz w:val="22"/>
          <w:szCs w:val="22"/>
        </w:rPr>
        <w:t>Folio de solicitud: 00378/TEOLOYU/IP/2025</w:t>
      </w:r>
    </w:p>
    <w:p w14:paraId="43252F27" w14:textId="77777777" w:rsidR="00890761" w:rsidRPr="00A16E83" w:rsidRDefault="00B708FB">
      <w:pPr>
        <w:tabs>
          <w:tab w:val="left" w:pos="4962"/>
        </w:tabs>
        <w:spacing w:line="360" w:lineRule="auto"/>
        <w:jc w:val="both"/>
        <w:rPr>
          <w:rFonts w:ascii="Palatino Linotype" w:eastAsia="Palatino Linotype" w:hAnsi="Palatino Linotype" w:cs="Palatino Linotype"/>
          <w:b/>
          <w:sz w:val="22"/>
          <w:szCs w:val="22"/>
        </w:rPr>
      </w:pPr>
      <w:r w:rsidRPr="00A16E83">
        <w:rPr>
          <w:rFonts w:ascii="Palatino Linotype" w:eastAsia="Palatino Linotype" w:hAnsi="Palatino Linotype" w:cs="Palatino Linotype"/>
          <w:b/>
          <w:sz w:val="22"/>
          <w:szCs w:val="22"/>
        </w:rPr>
        <w:t>Recurso de Revisión: 07194/INFOEM/IP/RR/2025</w:t>
      </w:r>
    </w:p>
    <w:p w14:paraId="048EB44D" w14:textId="77777777" w:rsidR="00890761" w:rsidRPr="00A16E83" w:rsidRDefault="00B708FB">
      <w:pPr>
        <w:spacing w:line="360" w:lineRule="auto"/>
        <w:jc w:val="center"/>
        <w:rPr>
          <w:rFonts w:ascii="Palatino Linotype" w:eastAsia="Palatino Linotype" w:hAnsi="Palatino Linotype" w:cs="Palatino Linotype"/>
          <w:sz w:val="22"/>
          <w:szCs w:val="22"/>
        </w:rPr>
      </w:pPr>
      <w:r w:rsidRPr="00A16E83">
        <w:rPr>
          <w:rFonts w:ascii="Palatino Linotype" w:eastAsia="Palatino Linotype" w:hAnsi="Palatino Linotype" w:cs="Palatino Linotype"/>
          <w:noProof/>
          <w:sz w:val="22"/>
          <w:szCs w:val="22"/>
        </w:rPr>
        <w:lastRenderedPageBreak/>
        <w:drawing>
          <wp:inline distT="0" distB="0" distL="0" distR="0" wp14:anchorId="64F2B6E8" wp14:editId="4E5FDA17">
            <wp:extent cx="5550744" cy="1143414"/>
            <wp:effectExtent l="0" t="0" r="0" b="0"/>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5550744" cy="1143414"/>
                    </a:xfrm>
                    <a:prstGeom prst="rect">
                      <a:avLst/>
                    </a:prstGeom>
                    <a:ln/>
                  </pic:spPr>
                </pic:pic>
              </a:graphicData>
            </a:graphic>
          </wp:inline>
        </w:drawing>
      </w:r>
    </w:p>
    <w:p w14:paraId="71A7AC3C" w14:textId="77777777" w:rsidR="00890761" w:rsidRPr="00A16E83" w:rsidRDefault="00890761">
      <w:pPr>
        <w:spacing w:line="360" w:lineRule="auto"/>
        <w:jc w:val="both"/>
        <w:rPr>
          <w:rFonts w:ascii="Palatino Linotype" w:eastAsia="Palatino Linotype" w:hAnsi="Palatino Linotype" w:cs="Palatino Linotype"/>
          <w:sz w:val="22"/>
          <w:szCs w:val="22"/>
        </w:rPr>
      </w:pPr>
    </w:p>
    <w:p w14:paraId="488777D3" w14:textId="77777777" w:rsidR="00890761" w:rsidRPr="00A16E83" w:rsidRDefault="00B708FB">
      <w:pPr>
        <w:tabs>
          <w:tab w:val="left" w:pos="4962"/>
        </w:tabs>
        <w:spacing w:line="360" w:lineRule="auto"/>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sz w:val="22"/>
          <w:szCs w:val="22"/>
        </w:rPr>
        <w:t xml:space="preserve">Derivado de la respuesta se aprecia que remitió listados en los que se advierten los números consecutivos del 0001 al 0242, la fecha de emisión, destino y asunto, por lo que se aprecia que el Sujeto Obligado a través de la Síndico Municipal indicó los oficios que emitió sin que se advierta alguno faltante o bien, cancelado; por lo que se advierte que los oficios comprenden a todos aquellos que fueron emitidos y firmados por la Síndico Municipal. </w:t>
      </w:r>
    </w:p>
    <w:p w14:paraId="100CC793" w14:textId="77777777" w:rsidR="00890761" w:rsidRPr="00A16E83" w:rsidRDefault="00890761">
      <w:pPr>
        <w:tabs>
          <w:tab w:val="left" w:pos="4962"/>
        </w:tabs>
        <w:spacing w:line="360" w:lineRule="auto"/>
        <w:jc w:val="both"/>
        <w:rPr>
          <w:rFonts w:ascii="Palatino Linotype" w:eastAsia="Palatino Linotype" w:hAnsi="Palatino Linotype" w:cs="Palatino Linotype"/>
          <w:sz w:val="22"/>
          <w:szCs w:val="22"/>
        </w:rPr>
      </w:pPr>
    </w:p>
    <w:p w14:paraId="69DF4346" w14:textId="4FDD1291" w:rsidR="00491B6D" w:rsidRPr="00A16E83" w:rsidRDefault="00491B6D" w:rsidP="00491B6D">
      <w:pPr>
        <w:spacing w:line="360" w:lineRule="auto"/>
        <w:jc w:val="both"/>
        <w:rPr>
          <w:rFonts w:ascii="Palatino Linotype" w:hAnsi="Palatino Linotype" w:cs="Tahoma"/>
          <w:bCs/>
          <w:iCs/>
          <w:sz w:val="22"/>
          <w:szCs w:val="22"/>
          <w:lang w:eastAsia="es-ES"/>
        </w:rPr>
      </w:pPr>
      <w:r w:rsidRPr="00A16E83">
        <w:rPr>
          <w:rFonts w:ascii="Palatino Linotype" w:hAnsi="Palatino Linotype" w:cs="Tahoma"/>
          <w:bCs/>
          <w:iCs/>
          <w:sz w:val="22"/>
          <w:szCs w:val="22"/>
          <w:lang w:eastAsia="es-ES"/>
        </w:rPr>
        <w:t>As</w:t>
      </w:r>
      <w:r w:rsidRPr="00A16E83">
        <w:rPr>
          <w:rFonts w:ascii="Palatino Linotype" w:hAnsi="Palatino Linotype" w:cs="Tahoma"/>
          <w:bCs/>
          <w:iCs/>
          <w:sz w:val="22"/>
          <w:szCs w:val="22"/>
          <w:lang w:val="x-none" w:eastAsia="es-ES"/>
        </w:rPr>
        <w:t xml:space="preserve">í, se logra vislumbrar que el Sujeto Obligado si bien proporcionó información relacionada con lo peticionado, lo cierto es, que la pretensión del ahora Recurrente no es obtener un listado, sino que es acceder al documento fuente, lo cual se traduce, </w:t>
      </w:r>
      <w:r w:rsidRPr="00A16E83">
        <w:rPr>
          <w:rFonts w:ascii="Palatino Linotype" w:hAnsi="Palatino Linotype" w:cs="Tahoma"/>
          <w:bCs/>
          <w:iCs/>
          <w:sz w:val="22"/>
          <w:szCs w:val="22"/>
          <w:lang w:eastAsia="es-ES"/>
        </w:rPr>
        <w:t>en los oficios mencionados,</w:t>
      </w:r>
      <w:r w:rsidRPr="00A16E83">
        <w:rPr>
          <w:rFonts w:ascii="Palatino Linotype" w:hAnsi="Palatino Linotype" w:cs="Tahoma"/>
          <w:bCs/>
          <w:iCs/>
          <w:sz w:val="22"/>
          <w:szCs w:val="22"/>
          <w:lang w:val="x-none" w:eastAsia="es-ES"/>
        </w:rPr>
        <w:t xml:space="preserve"> como expresión documental.</w:t>
      </w:r>
    </w:p>
    <w:p w14:paraId="3524D3A9" w14:textId="77777777" w:rsidR="00491B6D" w:rsidRPr="00A16E83" w:rsidRDefault="00491B6D" w:rsidP="00491B6D">
      <w:pPr>
        <w:spacing w:line="360" w:lineRule="auto"/>
        <w:jc w:val="both"/>
        <w:rPr>
          <w:rFonts w:ascii="Palatino Linotype" w:eastAsia="Calibri" w:hAnsi="Palatino Linotype" w:cs="Tahoma"/>
          <w:sz w:val="22"/>
          <w:szCs w:val="22"/>
          <w:lang w:val="es-ES"/>
        </w:rPr>
      </w:pPr>
    </w:p>
    <w:p w14:paraId="60D8BE34" w14:textId="77777777" w:rsidR="00491B6D" w:rsidRPr="00A16E83" w:rsidRDefault="00491B6D" w:rsidP="00491B6D">
      <w:pPr>
        <w:spacing w:line="360" w:lineRule="auto"/>
        <w:jc w:val="both"/>
        <w:rPr>
          <w:rFonts w:ascii="Palatino Linotype" w:eastAsia="Calibri" w:hAnsi="Palatino Linotype" w:cs="Tahoma"/>
          <w:sz w:val="22"/>
          <w:szCs w:val="22"/>
          <w:lang w:val="es-ES"/>
        </w:rPr>
      </w:pPr>
      <w:r w:rsidRPr="00A16E83">
        <w:rPr>
          <w:rFonts w:ascii="Palatino Linotype" w:eastAsia="Calibri" w:hAnsi="Palatino Linotype" w:cs="Tahoma"/>
          <w:sz w:val="22"/>
          <w:szCs w:val="22"/>
          <w:lang w:val="es-ES"/>
        </w:rPr>
        <w:t>Dicha situación, toma relevancia con el Criterio Orientador, con clave de control con número SO/016/2017, de la Segunda Época, emitido por el entonces Instituto Nacional de Transparencia, Acceso a la Información Pública y Protección de Datos Personales, el cual dispone que si al presentar una solicitud de información los particulares no identifiquen de forma precisa el</w:t>
      </w:r>
      <w:r w:rsidRPr="00A16E83">
        <w:rPr>
          <w:rFonts w:ascii="Calibri" w:hAnsi="Calibri"/>
          <w:sz w:val="22"/>
          <w:szCs w:val="22"/>
          <w:lang w:val="es-ES" w:eastAsia="en-US"/>
        </w:rPr>
        <w:t xml:space="preserve"> </w:t>
      </w:r>
      <w:r w:rsidRPr="00A16E83">
        <w:rPr>
          <w:rFonts w:ascii="Palatino Linotype" w:eastAsia="Calibri" w:hAnsi="Palatino Linotype" w:cs="Tahoma"/>
          <w:sz w:val="22"/>
          <w:szCs w:val="22"/>
          <w:lang w:val="es-ES"/>
        </w:rPr>
        <w:t>documento al cual pretenden acceder, no obstante, la respuesta de los sujetos obligados pudieran obrar en algún documento, estos deben prever otorgar una expresión documental, le Criterio en cita es de texto y rubro siguientes:</w:t>
      </w:r>
    </w:p>
    <w:p w14:paraId="7605B97D" w14:textId="77777777" w:rsidR="00491B6D" w:rsidRPr="00A16E83" w:rsidRDefault="00491B6D" w:rsidP="00491B6D">
      <w:pPr>
        <w:spacing w:line="360" w:lineRule="auto"/>
        <w:ind w:left="567" w:right="567"/>
        <w:jc w:val="both"/>
        <w:rPr>
          <w:rFonts w:ascii="Palatino Linotype" w:eastAsia="Calibri" w:hAnsi="Palatino Linotype" w:cs="Tahoma"/>
          <w:bCs/>
          <w:i/>
          <w:iCs/>
          <w:color w:val="000000"/>
        </w:rPr>
      </w:pPr>
    </w:p>
    <w:p w14:paraId="54A9E021" w14:textId="77777777" w:rsidR="00491B6D" w:rsidRPr="00A16E83" w:rsidRDefault="00491B6D" w:rsidP="00491B6D">
      <w:pPr>
        <w:spacing w:line="360" w:lineRule="auto"/>
        <w:ind w:left="567" w:right="567"/>
        <w:jc w:val="both"/>
        <w:rPr>
          <w:rFonts w:ascii="Palatino Linotype" w:eastAsia="Calibri" w:hAnsi="Palatino Linotype" w:cs="Tahoma"/>
          <w:bCs/>
          <w:i/>
          <w:iCs/>
          <w:color w:val="000000"/>
        </w:rPr>
      </w:pPr>
      <w:r w:rsidRPr="00A16E83">
        <w:rPr>
          <w:rFonts w:ascii="Palatino Linotype" w:eastAsia="Calibri" w:hAnsi="Palatino Linotype" w:cs="Tahoma"/>
          <w:bCs/>
          <w:i/>
          <w:iCs/>
          <w:color w:val="000000"/>
        </w:rPr>
        <w:lastRenderedPageBreak/>
        <w:t>“</w:t>
      </w:r>
      <w:r w:rsidRPr="00A16E83">
        <w:rPr>
          <w:rFonts w:ascii="Palatino Linotype" w:eastAsia="Calibri" w:hAnsi="Palatino Linotype" w:cs="Tahoma"/>
          <w:b/>
          <w:bCs/>
          <w:i/>
          <w:iCs/>
          <w:color w:val="000000"/>
        </w:rPr>
        <w:t>Expresión documental.</w:t>
      </w:r>
      <w:r w:rsidRPr="00A16E83">
        <w:rPr>
          <w:rFonts w:ascii="Palatino Linotype" w:eastAsia="Calibri" w:hAnsi="Palatino Linotype" w:cs="Tahoma"/>
          <w:bCs/>
          <w:i/>
          <w:iCs/>
          <w:color w:val="000000"/>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1408253D" w14:textId="77777777" w:rsidR="00491B6D" w:rsidRPr="00A16E83" w:rsidRDefault="00491B6D" w:rsidP="00491B6D">
      <w:pPr>
        <w:spacing w:line="360" w:lineRule="auto"/>
        <w:ind w:left="567" w:right="567"/>
        <w:jc w:val="both"/>
        <w:rPr>
          <w:rFonts w:ascii="Palatino Linotype" w:eastAsia="Calibri" w:hAnsi="Palatino Linotype" w:cs="Tahoma"/>
          <w:bCs/>
          <w:i/>
          <w:iCs/>
          <w:color w:val="000000"/>
        </w:rPr>
      </w:pPr>
    </w:p>
    <w:p w14:paraId="17894112" w14:textId="1671AD2F" w:rsidR="00491B6D" w:rsidRPr="00A16E83" w:rsidRDefault="00491B6D" w:rsidP="00491B6D">
      <w:pPr>
        <w:spacing w:after="160" w:line="360" w:lineRule="auto"/>
        <w:contextualSpacing/>
        <w:jc w:val="both"/>
        <w:rPr>
          <w:rFonts w:ascii="Palatino Linotype" w:eastAsia="Calibri" w:hAnsi="Palatino Linotype" w:cs="Tahoma"/>
          <w:bCs/>
          <w:color w:val="0D0D0D"/>
          <w:sz w:val="22"/>
          <w:szCs w:val="22"/>
          <w:lang w:val="es-ES" w:eastAsia="en-US"/>
        </w:rPr>
      </w:pPr>
      <w:r w:rsidRPr="00A16E83">
        <w:rPr>
          <w:rFonts w:ascii="Palatino Linotype" w:eastAsia="Calibri" w:hAnsi="Palatino Linotype" w:cs="Tahoma"/>
          <w:sz w:val="22"/>
          <w:szCs w:val="22"/>
        </w:rPr>
        <w:t>As</w:t>
      </w:r>
      <w:r w:rsidRPr="00A16E83">
        <w:rPr>
          <w:rFonts w:ascii="Palatino Linotype" w:eastAsia="Calibri" w:hAnsi="Palatino Linotype" w:cs="Tahoma"/>
          <w:sz w:val="22"/>
          <w:szCs w:val="22"/>
          <w:lang w:val="x-none"/>
        </w:rPr>
        <w:t>í, se reitera que</w:t>
      </w:r>
      <w:r w:rsidRPr="00A16E83">
        <w:rPr>
          <w:rFonts w:ascii="Palatino Linotype" w:eastAsia="Calibri" w:hAnsi="Palatino Linotype" w:cs="Tahoma"/>
          <w:sz w:val="22"/>
          <w:szCs w:val="22"/>
          <w:lang w:val="es-ES"/>
        </w:rPr>
        <w:t xml:space="preserve"> la pretensión del Recurrente, no era obtener un listado relacionado con lo peticionado, sino la expresión documental, lo cual se materializa en los oficios emitidos;</w:t>
      </w:r>
      <w:r w:rsidRPr="00A16E83">
        <w:rPr>
          <w:rFonts w:ascii="Palatino Linotype" w:eastAsia="Calibri" w:hAnsi="Palatino Linotype"/>
          <w:color w:val="000000"/>
          <w:sz w:val="22"/>
          <w:szCs w:val="22"/>
          <w:lang w:val="es-ES" w:eastAsia="en-US"/>
        </w:rPr>
        <w:t xml:space="preserve"> </w:t>
      </w:r>
      <w:r w:rsidRPr="00A16E83">
        <w:rPr>
          <w:rFonts w:ascii="Palatino Linotype" w:eastAsia="Calibri" w:hAnsi="Palatino Linotype" w:cs="Tahoma"/>
          <w:bCs/>
          <w:color w:val="0D0D0D"/>
          <w:sz w:val="22"/>
          <w:szCs w:val="24"/>
          <w:lang w:val="es-ES" w:eastAsia="en-US"/>
        </w:rPr>
        <w:t>d</w:t>
      </w:r>
      <w:proofErr w:type="spellStart"/>
      <w:r w:rsidRPr="00A16E83">
        <w:rPr>
          <w:rFonts w:ascii="Palatino Linotype" w:eastAsia="Calibri" w:hAnsi="Palatino Linotype" w:cs="Tahoma"/>
          <w:bCs/>
          <w:iCs/>
          <w:color w:val="000000"/>
          <w:sz w:val="22"/>
          <w:szCs w:val="22"/>
          <w:lang w:eastAsia="en-US"/>
        </w:rPr>
        <w:t>icha</w:t>
      </w:r>
      <w:proofErr w:type="spellEnd"/>
      <w:r w:rsidRPr="00A16E83">
        <w:rPr>
          <w:rFonts w:ascii="Palatino Linotype" w:eastAsia="Calibri" w:hAnsi="Palatino Linotype" w:cs="Tahoma"/>
          <w:bCs/>
          <w:iCs/>
          <w:color w:val="000000"/>
          <w:sz w:val="22"/>
          <w:szCs w:val="22"/>
          <w:lang w:eastAsia="en-US"/>
        </w:rPr>
        <w:t xml:space="preserve"> situación toma sustento en</w:t>
      </w:r>
      <w:r w:rsidRPr="00A16E83">
        <w:rPr>
          <w:rFonts w:ascii="Palatino Linotype" w:eastAsia="Calibri" w:hAnsi="Palatino Linotype" w:cs="Tahoma"/>
          <w:bCs/>
          <w:color w:val="000000"/>
          <w:sz w:val="22"/>
          <w:szCs w:val="22"/>
          <w:lang w:eastAsia="en-US"/>
        </w:rPr>
        <w:t xml:space="preserve"> el</w:t>
      </w:r>
      <w:r w:rsidRPr="00A16E83">
        <w:rPr>
          <w:rFonts w:ascii="Palatino Linotype" w:eastAsia="Calibri" w:hAnsi="Palatino Linotype" w:cs="Tahoma"/>
          <w:color w:val="000000"/>
          <w:sz w:val="22"/>
          <w:szCs w:val="22"/>
          <w:lang w:eastAsia="en-U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079213F4" w14:textId="77777777" w:rsidR="00491B6D" w:rsidRPr="00A16E83" w:rsidRDefault="00491B6D" w:rsidP="00491B6D">
      <w:pPr>
        <w:spacing w:after="160" w:line="360" w:lineRule="auto"/>
        <w:contextualSpacing/>
        <w:jc w:val="both"/>
        <w:rPr>
          <w:rFonts w:ascii="Palatino Linotype" w:eastAsia="Calibri" w:hAnsi="Palatino Linotype" w:cs="Tahoma"/>
          <w:bCs/>
          <w:iCs/>
          <w:color w:val="000000"/>
          <w:sz w:val="22"/>
          <w:szCs w:val="22"/>
          <w:lang w:val="es-ES_tradnl" w:eastAsia="en-US"/>
        </w:rPr>
      </w:pPr>
    </w:p>
    <w:p w14:paraId="0A1424E7" w14:textId="77777777" w:rsidR="00491B6D" w:rsidRPr="00A16E83" w:rsidRDefault="00491B6D" w:rsidP="00491B6D">
      <w:pPr>
        <w:tabs>
          <w:tab w:val="left" w:pos="4962"/>
        </w:tabs>
        <w:spacing w:after="160" w:line="360" w:lineRule="auto"/>
        <w:contextualSpacing/>
        <w:jc w:val="both"/>
        <w:rPr>
          <w:rFonts w:ascii="Palatino Linotype" w:eastAsia="Calibri" w:hAnsi="Palatino Linotype" w:cs="Tahoma"/>
          <w:color w:val="000000"/>
          <w:sz w:val="22"/>
          <w:szCs w:val="22"/>
          <w:lang w:eastAsia="en-US"/>
        </w:rPr>
      </w:pPr>
      <w:r w:rsidRPr="00A16E83">
        <w:rPr>
          <w:rFonts w:ascii="Palatino Linotype" w:eastAsia="Calibri" w:hAnsi="Palatino Linotype" w:cs="Tahoma"/>
          <w:color w:val="000000"/>
          <w:sz w:val="22"/>
          <w:szCs w:val="22"/>
          <w:lang w:eastAsia="en-US"/>
        </w:rPr>
        <w:t xml:space="preserve">De esta manera, </w:t>
      </w:r>
      <w:r w:rsidRPr="00A16E83">
        <w:rPr>
          <w:rFonts w:ascii="Palatino Linotype" w:eastAsia="Calibri" w:hAnsi="Palatino Linotype" w:cs="Tahoma"/>
          <w:color w:val="000000"/>
          <w:sz w:val="22"/>
          <w:szCs w:val="24"/>
          <w:lang w:val="es-ES" w:eastAsia="en-US"/>
        </w:rPr>
        <w:t xml:space="preserve">el derecho de acceso a la información pública se satisface en aquellos casos en que se entregue el soporte documental en el que conste la información solicitada, sin necesidad de elaborar documentos </w:t>
      </w:r>
      <w:r w:rsidRPr="00A16E83">
        <w:rPr>
          <w:rFonts w:ascii="Palatino Linotype" w:eastAsia="Calibri" w:hAnsi="Palatino Linotype" w:cs="Tahoma"/>
          <w:i/>
          <w:color w:val="000000"/>
          <w:sz w:val="22"/>
          <w:szCs w:val="22"/>
          <w:lang w:eastAsia="en-US"/>
        </w:rPr>
        <w:t>ad hoc</w:t>
      </w:r>
      <w:r w:rsidRPr="00A16E83">
        <w:rPr>
          <w:rFonts w:ascii="Palatino Linotype" w:eastAsia="Calibri" w:hAnsi="Palatino Linotype" w:cs="Tahoma"/>
          <w:color w:val="000000"/>
          <w:sz w:val="22"/>
          <w:szCs w:val="22"/>
          <w:lang w:eastAsia="en-U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41D85A4E" w14:textId="77777777" w:rsidR="00491B6D" w:rsidRPr="00A16E83" w:rsidRDefault="00491B6D" w:rsidP="00491B6D">
      <w:pPr>
        <w:tabs>
          <w:tab w:val="left" w:pos="4962"/>
        </w:tabs>
        <w:spacing w:after="160" w:line="360" w:lineRule="auto"/>
        <w:contextualSpacing/>
        <w:jc w:val="both"/>
        <w:rPr>
          <w:rFonts w:ascii="Palatino Linotype" w:eastAsia="Calibri" w:hAnsi="Palatino Linotype" w:cs="Tahoma"/>
          <w:color w:val="000000"/>
          <w:sz w:val="22"/>
          <w:szCs w:val="22"/>
          <w:lang w:eastAsia="en-US"/>
        </w:rPr>
      </w:pPr>
    </w:p>
    <w:p w14:paraId="240D3881" w14:textId="77777777" w:rsidR="00491B6D" w:rsidRPr="00A16E83" w:rsidRDefault="00491B6D" w:rsidP="00491B6D">
      <w:pPr>
        <w:spacing w:line="360" w:lineRule="auto"/>
        <w:jc w:val="both"/>
        <w:rPr>
          <w:rFonts w:ascii="Palatino Linotype" w:eastAsia="Calibri" w:hAnsi="Palatino Linotype" w:cs="Tahoma"/>
          <w:color w:val="000000"/>
          <w:sz w:val="22"/>
          <w:szCs w:val="22"/>
        </w:rPr>
      </w:pPr>
      <w:r w:rsidRPr="00A16E83">
        <w:rPr>
          <w:rFonts w:ascii="Palatino Linotype" w:eastAsia="Calibri" w:hAnsi="Palatino Linotype" w:cs="Tahoma"/>
          <w:color w:val="000000"/>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lo cual no aconteció</w:t>
      </w:r>
      <w:r w:rsidRPr="00A16E83">
        <w:rPr>
          <w:rFonts w:ascii="Palatino Linotype" w:eastAsia="Calibri" w:hAnsi="Palatino Linotype" w:cs="Tahoma"/>
          <w:color w:val="000000"/>
          <w:sz w:val="22"/>
          <w:szCs w:val="22"/>
          <w:lang w:val="x-none"/>
        </w:rPr>
        <w:t xml:space="preserve">, pues el Sujeto Obligado no proporcionó los documentos </w:t>
      </w:r>
      <w:r w:rsidRPr="00A16E83">
        <w:rPr>
          <w:rFonts w:ascii="Palatino Linotype" w:eastAsia="Calibri" w:hAnsi="Palatino Linotype" w:cs="Tahoma"/>
          <w:color w:val="000000"/>
          <w:sz w:val="22"/>
          <w:szCs w:val="22"/>
        </w:rPr>
        <w:t xml:space="preserve">fuente solicitados, lo cual da como resultado que el agravio sea </w:t>
      </w:r>
      <w:r w:rsidRPr="00A16E83">
        <w:rPr>
          <w:rFonts w:ascii="Palatino Linotype" w:eastAsia="Calibri" w:hAnsi="Palatino Linotype" w:cs="Tahoma"/>
          <w:b/>
          <w:color w:val="000000"/>
          <w:sz w:val="22"/>
          <w:szCs w:val="22"/>
        </w:rPr>
        <w:t xml:space="preserve">FUNDADO. </w:t>
      </w:r>
    </w:p>
    <w:p w14:paraId="55A0B394" w14:textId="4AC32958" w:rsidR="00890761" w:rsidRPr="00A16E83" w:rsidRDefault="00B708FB" w:rsidP="00491B6D">
      <w:pPr>
        <w:tabs>
          <w:tab w:val="left" w:pos="4962"/>
        </w:tabs>
        <w:spacing w:line="360" w:lineRule="auto"/>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sz w:val="22"/>
          <w:szCs w:val="22"/>
        </w:rPr>
        <w:lastRenderedPageBreak/>
        <w:t xml:space="preserve">Ahora </w:t>
      </w:r>
      <w:r w:rsidR="00491B6D" w:rsidRPr="00A16E83">
        <w:rPr>
          <w:rFonts w:ascii="Palatino Linotype" w:eastAsia="Palatino Linotype" w:hAnsi="Palatino Linotype" w:cs="Palatino Linotype"/>
          <w:sz w:val="22"/>
          <w:szCs w:val="22"/>
        </w:rPr>
        <w:t>bien,</w:t>
      </w:r>
      <w:r w:rsidRPr="00A16E83">
        <w:rPr>
          <w:rFonts w:ascii="Palatino Linotype" w:eastAsia="Palatino Linotype" w:hAnsi="Palatino Linotype" w:cs="Palatino Linotype"/>
          <w:sz w:val="22"/>
          <w:szCs w:val="22"/>
        </w:rPr>
        <w:t xml:space="preserve"> en un acto posterior, el Sujeto Obligado rindió informe justificado</w:t>
      </w:r>
      <w:r w:rsidR="00491B6D" w:rsidRPr="00A16E83">
        <w:rPr>
          <w:rFonts w:ascii="Palatino Linotype" w:eastAsia="Palatino Linotype" w:hAnsi="Palatino Linotype" w:cs="Palatino Linotype"/>
          <w:sz w:val="22"/>
          <w:szCs w:val="22"/>
        </w:rPr>
        <w:t xml:space="preserve"> </w:t>
      </w:r>
      <w:r w:rsidRPr="00A16E83">
        <w:rPr>
          <w:rFonts w:ascii="Palatino Linotype" w:eastAsia="Palatino Linotype" w:hAnsi="Palatino Linotype" w:cs="Palatino Linotype"/>
          <w:sz w:val="22"/>
          <w:szCs w:val="22"/>
        </w:rPr>
        <w:t xml:space="preserve">argumentó un cambio de modalidad a consulta directa, en este tenor </w:t>
      </w:r>
      <w:r w:rsidRPr="00A16E83">
        <w:rPr>
          <w:rFonts w:ascii="Palatino Linotype" w:eastAsia="Palatino Linotype" w:hAnsi="Palatino Linotype" w:cs="Palatino Linotype"/>
          <w:color w:val="000000"/>
          <w:sz w:val="22"/>
          <w:szCs w:val="22"/>
        </w:rPr>
        <w:t>cabe recordar que se requirió la entrega de la información, a través del Sistema de Acceso a Información Mexiquense (SAIMEX).</w:t>
      </w:r>
    </w:p>
    <w:p w14:paraId="111618F3"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17C7D023"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 xml:space="preserve">En ese sentido, el artículo 155, fracción V, de la Ley de Transparencia y Acceso a la Información Pública del Estado de México y Municipios, precisa que para presentar una solicitud, el particular podrá señalar </w:t>
      </w:r>
      <w:r w:rsidRPr="00A16E83">
        <w:rPr>
          <w:rFonts w:ascii="Palatino Linotype" w:eastAsia="Palatino Linotype" w:hAnsi="Palatino Linotype" w:cs="Palatino Linotype"/>
          <w:b/>
          <w:color w:val="000000"/>
          <w:sz w:val="22"/>
          <w:szCs w:val="22"/>
        </w:rPr>
        <w:t>la modalidad en la que prefiere se otorgue el acceso a la información</w:t>
      </w:r>
      <w:r w:rsidRPr="00A16E83">
        <w:rPr>
          <w:rFonts w:ascii="Palatino Linotype" w:eastAsia="Palatino Linotype" w:hAnsi="Palatino Linotype" w:cs="Palatino Linotype"/>
          <w:color w:val="000000"/>
          <w:sz w:val="22"/>
          <w:szCs w:val="22"/>
        </w:rPr>
        <w:t>, la cual podrá ser verbal, siempre y cuando sea para fines de orientación, mediante consulta directa, mediante la expedición de copias simples o certificadas o la reproducción en cualquier otro medio, incluidos los electrónicos.</w:t>
      </w:r>
    </w:p>
    <w:p w14:paraId="6788887C"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7BE8D89B" w14:textId="77777777" w:rsidR="00890761" w:rsidRPr="00A16E83" w:rsidRDefault="00B708FB">
      <w:pPr>
        <w:spacing w:line="360" w:lineRule="auto"/>
        <w:jc w:val="both"/>
        <w:rPr>
          <w:rFonts w:ascii="Palatino Linotype" w:eastAsia="Palatino Linotype" w:hAnsi="Palatino Linotype" w:cs="Palatino Linotype"/>
          <w:b/>
          <w:color w:val="000000"/>
          <w:sz w:val="22"/>
          <w:szCs w:val="22"/>
        </w:rPr>
      </w:pPr>
      <w:r w:rsidRPr="00A16E83">
        <w:rPr>
          <w:rFonts w:ascii="Palatino Linotype" w:eastAsia="Palatino Linotype" w:hAnsi="Palatino Linotype" w:cs="Palatino Linotype"/>
          <w:color w:val="000000"/>
          <w:sz w:val="22"/>
          <w:szCs w:val="22"/>
        </w:rPr>
        <w:t xml:space="preserve">El artículo 158, dispone que, de manera excepcional, cuando de manera fundada y motivada lo determine el Sujeto Obligado, </w:t>
      </w:r>
      <w:r w:rsidRPr="00A16E83">
        <w:rPr>
          <w:rFonts w:ascii="Palatino Linotype" w:eastAsia="Palatino Linotype" w:hAnsi="Palatino Linotype" w:cs="Palatino Linotype"/>
          <w:b/>
          <w:color w:val="000000"/>
          <w:sz w:val="22"/>
          <w:szCs w:val="22"/>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2ECAB12A" w14:textId="77777777" w:rsidR="00890761" w:rsidRPr="00A16E83" w:rsidRDefault="00890761">
      <w:pPr>
        <w:spacing w:line="360" w:lineRule="auto"/>
        <w:jc w:val="both"/>
        <w:rPr>
          <w:rFonts w:ascii="Palatino Linotype" w:eastAsia="Palatino Linotype" w:hAnsi="Palatino Linotype" w:cs="Palatino Linotype"/>
          <w:b/>
          <w:color w:val="000000"/>
          <w:sz w:val="22"/>
          <w:szCs w:val="22"/>
        </w:rPr>
      </w:pPr>
    </w:p>
    <w:p w14:paraId="30FB5FAA"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 xml:space="preserve">En ese orden de ideas, el artículo 164 de dicho ordenamiento jurídico, prevé que el acceso se dará en la modalidad de entrega y, en su caso, de envío elegidos por el solicitante. </w:t>
      </w:r>
      <w:r w:rsidRPr="00A16E83">
        <w:rPr>
          <w:rFonts w:ascii="Palatino Linotype" w:eastAsia="Palatino Linotype" w:hAnsi="Palatino Linotype" w:cs="Palatino Linotype"/>
          <w:b/>
          <w:color w:val="000000"/>
          <w:sz w:val="22"/>
          <w:szCs w:val="22"/>
        </w:rPr>
        <w:t>Cuando la información no pueda entregarse o enviarse en la modalidad elegida, el sujeto obligado deberá ofrecer otra u otras modalidades de entrega.</w:t>
      </w:r>
      <w:r w:rsidRPr="00A16E83">
        <w:rPr>
          <w:rFonts w:ascii="Palatino Linotype" w:eastAsia="Palatino Linotype" w:hAnsi="Palatino Linotype" w:cs="Palatino Linotype"/>
          <w:color w:val="000000"/>
          <w:sz w:val="22"/>
          <w:szCs w:val="22"/>
        </w:rPr>
        <w:t xml:space="preserve"> En cualquier caso, </w:t>
      </w:r>
      <w:r w:rsidRPr="00A16E83">
        <w:rPr>
          <w:rFonts w:ascii="Palatino Linotype" w:eastAsia="Palatino Linotype" w:hAnsi="Palatino Linotype" w:cs="Palatino Linotype"/>
          <w:b/>
          <w:color w:val="000000"/>
          <w:sz w:val="22"/>
          <w:szCs w:val="22"/>
        </w:rPr>
        <w:t>se deberá fundar y motivar</w:t>
      </w:r>
      <w:r w:rsidRPr="00A16E83">
        <w:rPr>
          <w:rFonts w:ascii="Palatino Linotype" w:eastAsia="Palatino Linotype" w:hAnsi="Palatino Linotype" w:cs="Palatino Linotype"/>
          <w:color w:val="000000"/>
          <w:sz w:val="22"/>
          <w:szCs w:val="22"/>
        </w:rPr>
        <w:t xml:space="preserve"> la necesidad de ofrecer otras modalidades.</w:t>
      </w:r>
    </w:p>
    <w:p w14:paraId="3691DA92"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147AD667" w14:textId="77777777" w:rsidR="00890761" w:rsidRPr="00A16E83" w:rsidRDefault="00B708FB">
      <w:pPr>
        <w:spacing w:line="360" w:lineRule="auto"/>
        <w:jc w:val="both"/>
        <w:rPr>
          <w:rFonts w:ascii="Palatino Linotype" w:eastAsia="Palatino Linotype" w:hAnsi="Palatino Linotype" w:cs="Palatino Linotype"/>
          <w:b/>
          <w:color w:val="000000"/>
          <w:sz w:val="22"/>
          <w:szCs w:val="22"/>
        </w:rPr>
      </w:pPr>
      <w:r w:rsidRPr="00A16E83">
        <w:rPr>
          <w:rFonts w:ascii="Palatino Linotype" w:eastAsia="Palatino Linotype" w:hAnsi="Palatino Linotype" w:cs="Palatino Linotype"/>
          <w:color w:val="000000"/>
          <w:sz w:val="22"/>
          <w:szCs w:val="22"/>
        </w:rPr>
        <w:t xml:space="preserve">Para lo cual, conforme al artículo 174 de la Ley de la materia, indica que los costos de reproducción y, en su caso, de envío para la obtención de la información deberán ser cubiertos </w:t>
      </w:r>
      <w:r w:rsidRPr="00A16E83">
        <w:rPr>
          <w:rFonts w:ascii="Palatino Linotype" w:eastAsia="Palatino Linotype" w:hAnsi="Palatino Linotype" w:cs="Palatino Linotype"/>
          <w:color w:val="000000"/>
          <w:sz w:val="22"/>
          <w:szCs w:val="22"/>
        </w:rPr>
        <w:lastRenderedPageBreak/>
        <w:t xml:space="preserve">por el solicitante de manera previa a la entrega por parte del Sujeto Obligado. En tales consideraciones, la entrega de la información deberá hacerse, </w:t>
      </w:r>
      <w:r w:rsidRPr="00A16E83">
        <w:rPr>
          <w:rFonts w:ascii="Palatino Linotype" w:eastAsia="Palatino Linotype" w:hAnsi="Palatino Linotype" w:cs="Palatino Linotype"/>
          <w:b/>
          <w:color w:val="000000"/>
          <w:sz w:val="22"/>
          <w:szCs w:val="22"/>
        </w:rPr>
        <w:t>en la medida de lo posible, en la forma solicitada por el interesado, salvo que exista un impedimento justificado para atenderla</w:t>
      </w:r>
      <w:r w:rsidRPr="00A16E83">
        <w:rPr>
          <w:rFonts w:ascii="Palatino Linotype" w:eastAsia="Palatino Linotype" w:hAnsi="Palatino Linotype" w:cs="Palatino Linotype"/>
          <w:color w:val="000000"/>
          <w:sz w:val="22"/>
          <w:szCs w:val="22"/>
        </w:rPr>
        <w:t xml:space="preserve">, en cuyo caso, deberán exponerse las razones por las cuales no era posible utilizar el medio de reproducción solicitado; en ese sentido, la entrega de la información en una modalidad distinta a la elegida por el particular </w:t>
      </w:r>
      <w:r w:rsidRPr="00A16E83">
        <w:rPr>
          <w:rFonts w:ascii="Palatino Linotype" w:eastAsia="Palatino Linotype" w:hAnsi="Palatino Linotype" w:cs="Palatino Linotype"/>
          <w:b/>
          <w:color w:val="000000"/>
          <w:sz w:val="22"/>
          <w:szCs w:val="22"/>
        </w:rPr>
        <w:t xml:space="preserve">sólo procede, en caso de que se acredite la imposibilidad de atenderla. </w:t>
      </w:r>
    </w:p>
    <w:p w14:paraId="477FEC35"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11958F57" w14:textId="77777777" w:rsidR="00890761" w:rsidRPr="00A16E83" w:rsidRDefault="00B708FB">
      <w:pPr>
        <w:spacing w:line="360" w:lineRule="auto"/>
        <w:jc w:val="both"/>
        <w:rPr>
          <w:rFonts w:ascii="Palatino Linotype" w:eastAsia="Palatino Linotype" w:hAnsi="Palatino Linotype" w:cs="Palatino Linotype"/>
          <w:b/>
          <w:color w:val="000000"/>
          <w:sz w:val="22"/>
          <w:szCs w:val="22"/>
        </w:rPr>
      </w:pPr>
      <w:bookmarkStart w:id="13" w:name="_heading=h.vvvh7w2e5z22" w:colFirst="0" w:colLast="0"/>
      <w:bookmarkEnd w:id="13"/>
      <w:r w:rsidRPr="00A16E83">
        <w:rPr>
          <w:rFonts w:ascii="Palatino Linotype" w:eastAsia="Palatino Linotype" w:hAnsi="Palatino Linotype" w:cs="Palatino Linotype"/>
          <w:color w:val="000000"/>
          <w:sz w:val="22"/>
          <w:szCs w:val="22"/>
        </w:rPr>
        <w:t xml:space="preserve">Así, cuando se justifique el impedimento, </w:t>
      </w:r>
      <w:r w:rsidRPr="00A16E83">
        <w:rPr>
          <w:rFonts w:ascii="Palatino Linotype" w:eastAsia="Palatino Linotype" w:hAnsi="Palatino Linotype" w:cs="Palatino Linotype"/>
          <w:b/>
          <w:color w:val="000000"/>
          <w:sz w:val="22"/>
          <w:szCs w:val="22"/>
        </w:rPr>
        <w:t>los Sujetos Obligados deberán ofrecer al particular otras modalidades de entrega que permita la información</w:t>
      </w:r>
      <w:r w:rsidRPr="00A16E83">
        <w:rPr>
          <w:rFonts w:ascii="Palatino Linotype" w:eastAsia="Palatino Linotype" w:hAnsi="Palatino Linotype" w:cs="Palatino Linotype"/>
          <w:color w:val="000000"/>
          <w:sz w:val="22"/>
          <w:szCs w:val="22"/>
        </w:rPr>
        <w:t>, como consulta directa en las oficinas de la Unidad de Transparencia; lo anterior, es robustecido con el Criterio SO/008/2017,</w:t>
      </w:r>
      <w:r w:rsidRPr="00A16E83">
        <w:rPr>
          <w:rFonts w:ascii="Palatino Linotype" w:eastAsia="Palatino Linotype" w:hAnsi="Palatino Linotype" w:cs="Palatino Linotype"/>
          <w:b/>
          <w:i/>
          <w:color w:val="000000"/>
          <w:sz w:val="22"/>
          <w:szCs w:val="22"/>
        </w:rPr>
        <w:t xml:space="preserve"> “Modalidad de entrega. Procedencia de proporcionar la información solicitada en una diversa a la elegida por el solicitante.</w:t>
      </w:r>
      <w:r w:rsidRPr="00A16E83">
        <w:rPr>
          <w:rFonts w:ascii="Palatino Linotype" w:eastAsia="Palatino Linotype" w:hAnsi="Palatino Linotype" w:cs="Palatino Linotype"/>
          <w:i/>
          <w:color w:val="000000"/>
          <w:sz w:val="22"/>
          <w:szCs w:val="22"/>
        </w:rPr>
        <w:t>”</w:t>
      </w:r>
      <w:r w:rsidRPr="00A16E83">
        <w:rPr>
          <w:rFonts w:ascii="Palatino Linotype" w:eastAsia="Palatino Linotype" w:hAnsi="Palatino Linotype" w:cs="Palatino Linotype"/>
          <w:color w:val="000000"/>
          <w:sz w:val="22"/>
          <w:szCs w:val="22"/>
        </w:rPr>
        <w:t xml:space="preserve"> emitido por el entonces Pleno del Instituto Nacional de Transparencia, Acceso a la Información y Protección de Datos Personales, que establece que cuando no sea posible </w:t>
      </w:r>
      <w:r w:rsidRPr="00A16E83">
        <w:rPr>
          <w:rFonts w:ascii="Palatino Linotype" w:eastAsia="Palatino Linotype" w:hAnsi="Palatino Linotype" w:cs="Palatino Linotype"/>
          <w:sz w:val="22"/>
          <w:szCs w:val="22"/>
        </w:rPr>
        <w:t>atender</w:t>
      </w:r>
      <w:r w:rsidRPr="00A16E83">
        <w:rPr>
          <w:rFonts w:ascii="Palatino Linotype" w:eastAsia="Palatino Linotype" w:hAnsi="Palatino Linotype" w:cs="Palatino Linotype"/>
          <w:color w:val="000000"/>
          <w:sz w:val="22"/>
          <w:szCs w:val="22"/>
        </w:rPr>
        <w:t xml:space="preserve"> la modalidad elegida por los solicitantes, la obligación de acceso a la información se tendrá por cumplida cuando el Sujeto Obligado justifique el impedimento para atender la misma y se notifique al particular la puesta a disposición de la </w:t>
      </w:r>
      <w:r w:rsidRPr="00A16E83">
        <w:rPr>
          <w:rFonts w:ascii="Palatino Linotype" w:eastAsia="Palatino Linotype" w:hAnsi="Palatino Linotype" w:cs="Palatino Linotype"/>
          <w:b/>
          <w:color w:val="000000"/>
          <w:sz w:val="22"/>
          <w:szCs w:val="22"/>
        </w:rPr>
        <w:t>información en todas las modalidades que lo permitan, procurando reducir los costos de entrega.</w:t>
      </w:r>
    </w:p>
    <w:p w14:paraId="31A8A72A"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2E21D6B1"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6336155F"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2CDECBE2" w14:textId="77777777" w:rsidR="00890761" w:rsidRPr="00A16E83" w:rsidRDefault="00B708FB">
      <w:pPr>
        <w:numPr>
          <w:ilvl w:val="0"/>
          <w:numId w:val="1"/>
        </w:num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Las razones por las cuales la información implicaba un análisis, estudio o procesamiento de datos;</w:t>
      </w:r>
    </w:p>
    <w:p w14:paraId="7A4065EE" w14:textId="77777777" w:rsidR="00890761" w:rsidRPr="00A16E83" w:rsidRDefault="00B708FB">
      <w:pPr>
        <w:numPr>
          <w:ilvl w:val="0"/>
          <w:numId w:val="1"/>
        </w:num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Por qué motivo el tiempo, que se le otorga al Sujeto Obligado para dar respuesta, en la modalidad elegida a la solicitud de información, no le es suficiente, y</w:t>
      </w:r>
    </w:p>
    <w:p w14:paraId="13934A95" w14:textId="77777777" w:rsidR="00890761" w:rsidRPr="00A16E83" w:rsidRDefault="00B708FB">
      <w:pPr>
        <w:numPr>
          <w:ilvl w:val="0"/>
          <w:numId w:val="1"/>
        </w:num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La cantidad de recursos humanos y materiales con los que cuenta el Sujeto Obligado son insuficientes.</w:t>
      </w:r>
    </w:p>
    <w:p w14:paraId="14A0F7FE"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7E569825"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 xml:space="preserve">Además,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w:t>
      </w:r>
      <w:r w:rsidRPr="00A16E83">
        <w:rPr>
          <w:rFonts w:ascii="Palatino Linotype" w:eastAsia="Palatino Linotype" w:hAnsi="Palatino Linotype" w:cs="Palatino Linotype"/>
          <w:sz w:val="22"/>
          <w:szCs w:val="22"/>
        </w:rPr>
        <w:t>amerita</w:t>
      </w:r>
      <w:r w:rsidRPr="00A16E83">
        <w:rPr>
          <w:rFonts w:ascii="Palatino Linotype" w:eastAsia="Palatino Linotype" w:hAnsi="Palatino Linotype" w:cs="Palatino Linotype"/>
          <w:color w:val="000000"/>
          <w:sz w:val="22"/>
          <w:szCs w:val="22"/>
        </w:rPr>
        <w:t xml:space="preserve"> el cruce de información en los sistemas de datos, entre otros. </w:t>
      </w:r>
    </w:p>
    <w:p w14:paraId="5B17D194"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3BD00AA2"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 xml:space="preserve">Sobre dicha circunstancia, el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w:t>
      </w:r>
      <w:r w:rsidRPr="00A16E83">
        <w:rPr>
          <w:rFonts w:ascii="Palatino Linotype" w:eastAsia="Palatino Linotype" w:hAnsi="Palatino Linotype" w:cs="Palatino Linotype"/>
          <w:b/>
          <w:color w:val="000000"/>
          <w:sz w:val="22"/>
          <w:szCs w:val="22"/>
        </w:rPr>
        <w:t>quinientos megabytes</w:t>
      </w:r>
      <w:r w:rsidRPr="00A16E83">
        <w:rPr>
          <w:rFonts w:ascii="Palatino Linotype" w:eastAsia="Palatino Linotype" w:hAnsi="Palatino Linotype" w:cs="Palatino Linotype"/>
          <w:color w:val="000000"/>
          <w:sz w:val="22"/>
          <w:szCs w:val="22"/>
        </w:rPr>
        <w:t xml:space="preserve"> o su equivalente a </w:t>
      </w:r>
      <w:r w:rsidRPr="00A16E83">
        <w:rPr>
          <w:rFonts w:ascii="Palatino Linotype" w:eastAsia="Palatino Linotype" w:hAnsi="Palatino Linotype" w:cs="Palatino Linotype"/>
          <w:b/>
          <w:color w:val="000000"/>
          <w:sz w:val="22"/>
          <w:szCs w:val="22"/>
        </w:rPr>
        <w:t>ocho mil fojas</w:t>
      </w:r>
      <w:r w:rsidRPr="00A16E83">
        <w:rPr>
          <w:rFonts w:ascii="Palatino Linotype" w:eastAsia="Palatino Linotype" w:hAnsi="Palatino Linotype" w:cs="Palatino Linotype"/>
          <w:color w:val="000000"/>
          <w:sz w:val="22"/>
          <w:szCs w:val="22"/>
        </w:rPr>
        <w:t>.</w:t>
      </w:r>
    </w:p>
    <w:p w14:paraId="3734C9F6"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7F34A56D" w14:textId="77777777" w:rsidR="00890761" w:rsidRPr="00A16E83" w:rsidRDefault="00B708FB">
      <w:pPr>
        <w:spacing w:line="360" w:lineRule="auto"/>
        <w:jc w:val="both"/>
        <w:rPr>
          <w:rFonts w:ascii="Palatino Linotype" w:eastAsia="Palatino Linotype" w:hAnsi="Palatino Linotype" w:cs="Palatino Linotype"/>
          <w:b/>
          <w:color w:val="000000"/>
          <w:sz w:val="22"/>
          <w:szCs w:val="22"/>
        </w:rPr>
      </w:pPr>
      <w:r w:rsidRPr="00A16E83">
        <w:rPr>
          <w:rFonts w:ascii="Palatino Linotype" w:eastAsia="Palatino Linotype" w:hAnsi="Palatino Linotype" w:cs="Palatino Linotype"/>
          <w:color w:val="000000"/>
          <w:sz w:val="22"/>
          <w:szCs w:val="22"/>
        </w:rPr>
        <w:lastRenderedPageBreak/>
        <w:t xml:space="preserve">En este sentido, cabe </w:t>
      </w:r>
      <w:r w:rsidRPr="00A16E83">
        <w:rPr>
          <w:rFonts w:ascii="Palatino Linotype" w:eastAsia="Palatino Linotype" w:hAnsi="Palatino Linotype" w:cs="Palatino Linotype"/>
          <w:sz w:val="22"/>
          <w:szCs w:val="22"/>
        </w:rPr>
        <w:t>precisar</w:t>
      </w:r>
      <w:r w:rsidRPr="00A16E83">
        <w:rPr>
          <w:rFonts w:ascii="Palatino Linotype" w:eastAsia="Palatino Linotype" w:hAnsi="Palatino Linotype" w:cs="Palatino Linotype"/>
          <w:color w:val="000000"/>
          <w:sz w:val="22"/>
          <w:szCs w:val="22"/>
        </w:rPr>
        <w:t xml:space="preserve"> que el Sujeto Obligado sí bien </w:t>
      </w:r>
      <w:r w:rsidRPr="00A16E83">
        <w:rPr>
          <w:rFonts w:ascii="Palatino Linotype" w:eastAsia="Palatino Linotype" w:hAnsi="Palatino Linotype" w:cs="Palatino Linotype"/>
          <w:sz w:val="22"/>
          <w:szCs w:val="22"/>
        </w:rPr>
        <w:t>expresó</w:t>
      </w:r>
      <w:r w:rsidRPr="00A16E83">
        <w:rPr>
          <w:rFonts w:ascii="Palatino Linotype" w:eastAsia="Palatino Linotype" w:hAnsi="Palatino Linotype" w:cs="Palatino Linotype"/>
          <w:color w:val="000000"/>
          <w:sz w:val="22"/>
          <w:szCs w:val="22"/>
        </w:rPr>
        <w:t xml:space="preserve"> un cambio de modalidad ante una imposibilidad, bajo el argumento central de no contar con suficiente personal que se encargue de realizar el procesamiento de la información, además de que recibió solicitudes de información excesivas; lo cierto es, que dichos razonamientos </w:t>
      </w:r>
      <w:r w:rsidRPr="00A16E83">
        <w:rPr>
          <w:rFonts w:ascii="Palatino Linotype" w:eastAsia="Palatino Linotype" w:hAnsi="Palatino Linotype" w:cs="Palatino Linotype"/>
          <w:b/>
          <w:color w:val="000000"/>
          <w:sz w:val="22"/>
          <w:szCs w:val="22"/>
        </w:rPr>
        <w:t>no resultan suficientes para tener por procedente el cambio de modalidad.</w:t>
      </w:r>
    </w:p>
    <w:p w14:paraId="21BB363E" w14:textId="77777777" w:rsidR="00890761" w:rsidRPr="00A16E83" w:rsidRDefault="00890761">
      <w:pPr>
        <w:spacing w:line="360" w:lineRule="auto"/>
        <w:jc w:val="both"/>
        <w:rPr>
          <w:rFonts w:ascii="Palatino Linotype" w:eastAsia="Palatino Linotype" w:hAnsi="Palatino Linotype" w:cs="Palatino Linotype"/>
          <w:sz w:val="22"/>
          <w:szCs w:val="22"/>
        </w:rPr>
      </w:pPr>
    </w:p>
    <w:p w14:paraId="261CB4E1"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 xml:space="preserve">Robustece lo anterior, que este Organismo Garante, solicitó a la Dirección General de Informática para que </w:t>
      </w:r>
      <w:r w:rsidRPr="00A16E83">
        <w:rPr>
          <w:rFonts w:ascii="Palatino Linotype" w:eastAsia="Palatino Linotype" w:hAnsi="Palatino Linotype" w:cs="Palatino Linotype"/>
          <w:sz w:val="22"/>
          <w:szCs w:val="22"/>
        </w:rPr>
        <w:t>señalará</w:t>
      </w:r>
      <w:r w:rsidRPr="00A16E83">
        <w:rPr>
          <w:rFonts w:ascii="Palatino Linotype" w:eastAsia="Palatino Linotype" w:hAnsi="Palatino Linotype" w:cs="Palatino Linotype"/>
          <w:color w:val="000000"/>
          <w:sz w:val="22"/>
          <w:szCs w:val="22"/>
        </w:rPr>
        <w:t xml:space="preserve"> si el Sujeto Obligado realizó el registro de incidencia sobre la entrega de la información, ante lo cual, dicha área respondió lo siguiente:</w:t>
      </w:r>
    </w:p>
    <w:p w14:paraId="3653D2BD"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48C85C93" w14:textId="77777777" w:rsidR="00890761" w:rsidRPr="00A16E83" w:rsidRDefault="00B708FB">
      <w:pPr>
        <w:spacing w:line="360" w:lineRule="auto"/>
        <w:jc w:val="center"/>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noProof/>
          <w:color w:val="000000"/>
          <w:sz w:val="22"/>
          <w:szCs w:val="22"/>
        </w:rPr>
        <w:drawing>
          <wp:inline distT="0" distB="0" distL="0" distR="0" wp14:anchorId="4E3E8F34" wp14:editId="5108987A">
            <wp:extent cx="5249008" cy="1362265"/>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249008" cy="1362265"/>
                    </a:xfrm>
                    <a:prstGeom prst="rect">
                      <a:avLst/>
                    </a:prstGeom>
                    <a:ln/>
                  </pic:spPr>
                </pic:pic>
              </a:graphicData>
            </a:graphic>
          </wp:inline>
        </w:drawing>
      </w:r>
    </w:p>
    <w:p w14:paraId="49944AEB"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590AF934"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 xml:space="preserve">De lo anterior, es dable considerar que el Sujeto Obligado no hizo el registro en la bitácora de incidencias, en el que diera aviso de alguna imposibilidad técnica para la entrega de la información en la modalidad elegida por la parte Recurrente. </w:t>
      </w:r>
    </w:p>
    <w:p w14:paraId="150725F2"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4E477786" w14:textId="206D242C"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 xml:space="preserve">Aunado a lo anterior, cabe mencionar que la información solicitada es únicamente los oficios firmados por la Síndica Municipal, lo que implica el documento principal sin anexos; además, </w:t>
      </w:r>
      <w:r w:rsidR="00491B6D" w:rsidRPr="00A16E83">
        <w:rPr>
          <w:rFonts w:ascii="Palatino Linotype" w:eastAsia="Palatino Linotype" w:hAnsi="Palatino Linotype" w:cs="Palatino Linotype"/>
          <w:color w:val="000000"/>
          <w:sz w:val="22"/>
          <w:szCs w:val="22"/>
        </w:rPr>
        <w:t xml:space="preserve">que </w:t>
      </w:r>
      <w:r w:rsidRPr="00A16E83">
        <w:rPr>
          <w:rFonts w:ascii="Palatino Linotype" w:eastAsia="Palatino Linotype" w:hAnsi="Palatino Linotype" w:cs="Palatino Linotype"/>
          <w:color w:val="000000"/>
          <w:sz w:val="22"/>
          <w:szCs w:val="22"/>
        </w:rPr>
        <w:t xml:space="preserve">de conformidad con los listados entregados en respuesta y suponiendo sin conceder que cada oficio obre en una sola foja, se advierte que son 242 fojas, lo cual, implica una cantidad </w:t>
      </w:r>
      <w:r w:rsidRPr="00A16E83">
        <w:rPr>
          <w:rFonts w:ascii="Palatino Linotype" w:eastAsia="Palatino Linotype" w:hAnsi="Palatino Linotype" w:cs="Palatino Linotype"/>
          <w:color w:val="000000"/>
          <w:sz w:val="22"/>
          <w:szCs w:val="22"/>
        </w:rPr>
        <w:lastRenderedPageBreak/>
        <w:t xml:space="preserve">de información que puede ser entregada por la modalidad solicitada, es decir, vía SAIMEX, dado que no se advierte que sobrepase las capacidades técnicas del sistema. </w:t>
      </w:r>
    </w:p>
    <w:p w14:paraId="26C13BE1"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5E22E54D" w14:textId="141CA1C3"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En consecuencia, se aprecia que el cambio de modalidad propuesto por el Sujeto Obligado resulta improcedente, puesto que, no se encuentra debidamente fundado y motivado, dado que no se acreditan las imposibilidades humanas y técnicas para la entrega de la información que nos ocupa</w:t>
      </w:r>
      <w:r w:rsidR="00491B6D" w:rsidRPr="00A16E83">
        <w:rPr>
          <w:rFonts w:ascii="Palatino Linotype" w:eastAsia="Palatino Linotype" w:hAnsi="Palatino Linotype" w:cs="Palatino Linotype"/>
          <w:color w:val="000000"/>
          <w:sz w:val="22"/>
          <w:szCs w:val="22"/>
        </w:rPr>
        <w:t>; por lo que, resulta procedente ordenar la entrega de los oficios señalados en respuesta, a través del SAIMEX, para dar cumplimiento a los artículos 12 y 160 de la Ley de la materia.</w:t>
      </w:r>
    </w:p>
    <w:p w14:paraId="7BC3AE82"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bookmarkStart w:id="14" w:name="_heading=h.i0rea88sn81p" w:colFirst="0" w:colLast="0"/>
      <w:bookmarkEnd w:id="14"/>
    </w:p>
    <w:p w14:paraId="5FF3F915" w14:textId="77777777" w:rsidR="00890761" w:rsidRPr="00A16E83" w:rsidRDefault="00B708FB">
      <w:pPr>
        <w:spacing w:line="360" w:lineRule="auto"/>
        <w:jc w:val="both"/>
        <w:rPr>
          <w:rFonts w:ascii="Palatino Linotype" w:eastAsia="Palatino Linotype" w:hAnsi="Palatino Linotype" w:cs="Palatino Linotype"/>
          <w:b/>
          <w:color w:val="000000"/>
          <w:sz w:val="22"/>
          <w:szCs w:val="22"/>
        </w:rPr>
      </w:pPr>
      <w:r w:rsidRPr="00A16E83">
        <w:rPr>
          <w:rFonts w:ascii="Palatino Linotype" w:eastAsia="Palatino Linotype" w:hAnsi="Palatino Linotype" w:cs="Palatino Linotype"/>
          <w:b/>
          <w:color w:val="000000"/>
          <w:sz w:val="22"/>
          <w:szCs w:val="22"/>
        </w:rPr>
        <w:t>Versión Pública</w:t>
      </w:r>
    </w:p>
    <w:p w14:paraId="2DA775F8" w14:textId="77777777" w:rsidR="00890761" w:rsidRPr="00A16E83" w:rsidRDefault="00890761">
      <w:pPr>
        <w:spacing w:line="360" w:lineRule="auto"/>
        <w:jc w:val="both"/>
        <w:rPr>
          <w:rFonts w:ascii="Palatino Linotype" w:eastAsia="Palatino Linotype" w:hAnsi="Palatino Linotype" w:cs="Palatino Linotype"/>
          <w:b/>
          <w:smallCaps/>
          <w:color w:val="000000"/>
          <w:sz w:val="22"/>
          <w:szCs w:val="22"/>
        </w:rPr>
      </w:pPr>
    </w:p>
    <w:p w14:paraId="0C656EAF"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 xml:space="preserve">Establecido lo anterior, cabe mencionar que el artículo 6°, Apartado A), fracción II, de la Constitución Política de los Estados Unidos Mexicanos, prevé que la información que se refiere a la vida privada y los datos personales será protegida en los términos y con las excepciones que fijen las leyes. </w:t>
      </w:r>
    </w:p>
    <w:p w14:paraId="2A53DCE8"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6E4E85FF"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 xml:space="preserve">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p>
    <w:p w14:paraId="5577800C"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6478224D"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lastRenderedPageBreak/>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6FC8CAEC"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051DAF9B"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5EE68820"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4D012404"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En concordancia con lo previó, el artículo 143, fracción I, de la Ley previamente citada, establece que la información privada y los datos personales, concernientes a una persona física o jurídica colectiva identificada o identificable son confidenciales.</w:t>
      </w:r>
    </w:p>
    <w:p w14:paraId="3FCF98FA"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1A2C7B66"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A16E83">
        <w:rPr>
          <w:rFonts w:ascii="Palatino Linotype" w:eastAsia="Palatino Linotype" w:hAnsi="Palatino Linotype" w:cs="Palatino Linotype"/>
          <w:smallCaps/>
          <w:color w:val="000000"/>
          <w:sz w:val="22"/>
          <w:szCs w:val="22"/>
        </w:rPr>
        <w:t>I</w:t>
      </w:r>
      <w:r w:rsidRPr="00A16E83">
        <w:rPr>
          <w:rFonts w:ascii="Palatino Linotype" w:eastAsia="Palatino Linotype" w:hAnsi="Palatino Linotype" w:cs="Palatino Linotype"/>
          <w:color w:val="000000"/>
          <w:sz w:val="22"/>
          <w:szCs w:val="22"/>
        </w:rPr>
        <w:t xml:space="preserve">) la información se encuentre en registros públicos o fuentes de acceso público, </w:t>
      </w:r>
      <w:r w:rsidRPr="00A16E83">
        <w:rPr>
          <w:rFonts w:ascii="Palatino Linotype" w:eastAsia="Palatino Linotype" w:hAnsi="Palatino Linotype" w:cs="Palatino Linotype"/>
          <w:smallCaps/>
          <w:color w:val="000000"/>
          <w:sz w:val="22"/>
          <w:szCs w:val="22"/>
        </w:rPr>
        <w:t>II</w:t>
      </w:r>
      <w:r w:rsidRPr="00A16E83">
        <w:rPr>
          <w:rFonts w:ascii="Palatino Linotype" w:eastAsia="Palatino Linotype" w:hAnsi="Palatino Linotype" w:cs="Palatino Linotype"/>
          <w:color w:val="000000"/>
          <w:sz w:val="22"/>
          <w:szCs w:val="22"/>
        </w:rPr>
        <w:t xml:space="preserve">) por ley tenga el carácter de pública, </w:t>
      </w:r>
      <w:r w:rsidRPr="00A16E83">
        <w:rPr>
          <w:rFonts w:ascii="Palatino Linotype" w:eastAsia="Palatino Linotype" w:hAnsi="Palatino Linotype" w:cs="Palatino Linotype"/>
          <w:smallCaps/>
          <w:color w:val="000000"/>
          <w:sz w:val="22"/>
          <w:szCs w:val="22"/>
        </w:rPr>
        <w:t>III</w:t>
      </w:r>
      <w:r w:rsidRPr="00A16E83">
        <w:rPr>
          <w:rFonts w:ascii="Palatino Linotype" w:eastAsia="Palatino Linotype" w:hAnsi="Palatino Linotype" w:cs="Palatino Linotype"/>
          <w:color w:val="000000"/>
          <w:sz w:val="22"/>
          <w:szCs w:val="22"/>
        </w:rPr>
        <w:t xml:space="preserve">) exista una orden judicial, </w:t>
      </w:r>
      <w:r w:rsidRPr="00A16E83">
        <w:rPr>
          <w:rFonts w:ascii="Palatino Linotype" w:eastAsia="Palatino Linotype" w:hAnsi="Palatino Linotype" w:cs="Palatino Linotype"/>
          <w:smallCaps/>
          <w:color w:val="000000"/>
          <w:sz w:val="22"/>
          <w:szCs w:val="22"/>
        </w:rPr>
        <w:t>IV</w:t>
      </w:r>
      <w:r w:rsidRPr="00A16E83">
        <w:rPr>
          <w:rFonts w:ascii="Palatino Linotype" w:eastAsia="Palatino Linotype" w:hAnsi="Palatino Linotype" w:cs="Palatino Linotype"/>
          <w:color w:val="000000"/>
          <w:sz w:val="22"/>
          <w:szCs w:val="22"/>
        </w:rPr>
        <w:t xml:space="preserve">) por razones de seguridad nacional y salubridad general o </w:t>
      </w:r>
      <w:r w:rsidRPr="00A16E83">
        <w:rPr>
          <w:rFonts w:ascii="Palatino Linotype" w:eastAsia="Palatino Linotype" w:hAnsi="Palatino Linotype" w:cs="Palatino Linotype"/>
          <w:smallCaps/>
          <w:color w:val="000000"/>
          <w:sz w:val="22"/>
          <w:szCs w:val="22"/>
        </w:rPr>
        <w:t>V</w:t>
      </w:r>
      <w:r w:rsidRPr="00A16E83">
        <w:rPr>
          <w:rFonts w:ascii="Palatino Linotype" w:eastAsia="Palatino Linotype" w:hAnsi="Palatino Linotype" w:cs="Palatino Linotype"/>
          <w:color w:val="000000"/>
          <w:sz w:val="22"/>
          <w:szCs w:val="22"/>
        </w:rPr>
        <w:t>) para proteger los derechos de terceros o cuando se transmitan entre sujetos obligados en términos de los tratados y los acuerdos interinstitucionales.</w:t>
      </w:r>
    </w:p>
    <w:p w14:paraId="3786C3F5"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481867EB"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lastRenderedPageBreak/>
        <w:t>En términos de lo expuesto, la documentación y aquellos datos que se consideren confidenciales, serán una limitante del derecho de acceso a la información, siempre y cuando:</w:t>
      </w:r>
    </w:p>
    <w:p w14:paraId="6B577B02"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1616F75C" w14:textId="77777777" w:rsidR="00890761" w:rsidRPr="00A16E83" w:rsidRDefault="00B708FB">
      <w:pPr>
        <w:numPr>
          <w:ilvl w:val="0"/>
          <w:numId w:val="4"/>
        </w:num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 xml:space="preserve">Se trate de datos personales o información privada; esto es, información concerniente a una persona física o jurídica colectiva y que esta sea identificada o identificable. </w:t>
      </w:r>
    </w:p>
    <w:p w14:paraId="0A1C532D" w14:textId="77777777" w:rsidR="00890761" w:rsidRPr="00A16E83" w:rsidRDefault="00B708FB">
      <w:pPr>
        <w:numPr>
          <w:ilvl w:val="0"/>
          <w:numId w:val="4"/>
        </w:num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 xml:space="preserve">Para la difusión de los datos, se requiere el consentimiento del titular. </w:t>
      </w:r>
    </w:p>
    <w:p w14:paraId="7BAF9526"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19F9CEAA"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F7A0CFA"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285095A8"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Además, en el artículo 5° de dicho ordenamiento jurídico, establece que es la Ley aplicable para todo tratamiento de datos personales.</w:t>
      </w:r>
    </w:p>
    <w:p w14:paraId="368A28C5"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6D4AE621"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w:t>
      </w:r>
      <w:r w:rsidRPr="00A16E83">
        <w:rPr>
          <w:rFonts w:ascii="Palatino Linotype" w:eastAsia="Palatino Linotype" w:hAnsi="Palatino Linotype" w:cs="Palatino Linotype"/>
          <w:color w:val="000000"/>
          <w:sz w:val="22"/>
          <w:szCs w:val="22"/>
        </w:rPr>
        <w:lastRenderedPageBreak/>
        <w:t>con el consentimiento de su titular, además de que debe estar justificado en ley (principio de finalidad).</w:t>
      </w:r>
    </w:p>
    <w:p w14:paraId="6D6B74A6"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4E66FD77"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0168D21"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5C310F17"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611CD8F8"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2ABC8659"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De tal suerte, las instituciones públicas tienen la doble responsabilidad, por un lado, de proteger los datos personales y por otro, darles publicidad cuando la relevancia de esos datos sea de interés público.</w:t>
      </w:r>
    </w:p>
    <w:p w14:paraId="1D7ADF86"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0DDDCD55"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w:t>
      </w:r>
      <w:r w:rsidRPr="00A16E83">
        <w:rPr>
          <w:rFonts w:ascii="Palatino Linotype" w:eastAsia="Palatino Linotype" w:hAnsi="Palatino Linotype" w:cs="Palatino Linotype"/>
          <w:color w:val="000000"/>
          <w:sz w:val="22"/>
          <w:szCs w:val="22"/>
        </w:rPr>
        <w:lastRenderedPageBreak/>
        <w:t>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111AEB75"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50C7961C"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w:t>
      </w:r>
      <w:proofErr w:type="spellStart"/>
      <w:r w:rsidRPr="00A16E83">
        <w:rPr>
          <w:rFonts w:ascii="Palatino Linotype" w:eastAsia="Palatino Linotype" w:hAnsi="Palatino Linotype" w:cs="Palatino Linotype"/>
          <w:sz w:val="22"/>
          <w:szCs w:val="22"/>
        </w:rPr>
        <w:t>aún</w:t>
      </w:r>
      <w:proofErr w:type="spellEnd"/>
      <w:r w:rsidRPr="00A16E83">
        <w:rPr>
          <w:rFonts w:ascii="Palatino Linotype" w:eastAsia="Palatino Linotype" w:hAnsi="Palatino Linotype" w:cs="Palatino Linotype"/>
          <w:color w:val="000000"/>
          <w:sz w:val="22"/>
          <w:szCs w:val="22"/>
        </w:rPr>
        <w:t xml:space="preserve"> tratándose de información personal.</w:t>
      </w:r>
    </w:p>
    <w:p w14:paraId="13D68944"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285CA80F"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5A7FD54"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18AE23A2"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lastRenderedPageBreak/>
        <w:t xml:space="preserve">Bajo ese contexto, se analizarán de manera enunciativa más no limitativa algunos datos personales que pueden encontrarse dentro de los documentos que pueden dar cuenta de lo requerido por el Particular y que actualiza el supuesto de información confidencial por corresponder a la vida privada de las personas </w:t>
      </w:r>
      <w:r w:rsidRPr="00A16E83">
        <w:rPr>
          <w:rFonts w:ascii="Palatino Linotype" w:eastAsia="Palatino Linotype" w:hAnsi="Palatino Linotype" w:cs="Palatino Linotype"/>
          <w:color w:val="000000"/>
          <w:sz w:val="22"/>
          <w:szCs w:val="22"/>
          <w:u w:val="single"/>
        </w:rPr>
        <w:t>son nombres de particulares, domicilios y números telefónicos de Particulares, entre otros</w:t>
      </w:r>
      <w:r w:rsidRPr="00A16E83">
        <w:rPr>
          <w:rFonts w:ascii="Palatino Linotype" w:eastAsia="Palatino Linotype" w:hAnsi="Palatino Linotype" w:cs="Palatino Linotype"/>
          <w:color w:val="000000"/>
          <w:sz w:val="22"/>
          <w:szCs w:val="22"/>
        </w:rPr>
        <w:t>, los cuales  actualizan la causal de clasificación establecida en el artículo 143, fracción I, de la Ley de Transparencia y Acceso a la Información Pública del Estado de México y Municipios.</w:t>
      </w:r>
    </w:p>
    <w:p w14:paraId="6B99C674"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055F50B9" w14:textId="77777777" w:rsidR="00890761" w:rsidRPr="00A16E83" w:rsidRDefault="00B708FB">
      <w:pPr>
        <w:spacing w:line="360" w:lineRule="auto"/>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color w:val="000000"/>
          <w:sz w:val="22"/>
          <w:szCs w:val="22"/>
        </w:rPr>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34A870FF" w14:textId="77777777" w:rsidR="00890761" w:rsidRPr="00A16E83" w:rsidRDefault="00890761">
      <w:pPr>
        <w:pStyle w:val="Ttulo2"/>
        <w:spacing w:before="0" w:after="0" w:line="360" w:lineRule="auto"/>
        <w:rPr>
          <w:rFonts w:ascii="Palatino Linotype" w:eastAsia="Palatino Linotype" w:hAnsi="Palatino Linotype" w:cs="Palatino Linotype"/>
          <w:sz w:val="22"/>
          <w:szCs w:val="22"/>
        </w:rPr>
      </w:pPr>
    </w:p>
    <w:p w14:paraId="3D03AB6C" w14:textId="77777777" w:rsidR="00890761" w:rsidRPr="00A16E83" w:rsidRDefault="00B708FB">
      <w:pPr>
        <w:pStyle w:val="Ttulo2"/>
        <w:spacing w:before="0" w:after="0" w:line="360" w:lineRule="auto"/>
        <w:rPr>
          <w:rFonts w:ascii="Palatino Linotype" w:eastAsia="Palatino Linotype" w:hAnsi="Palatino Linotype" w:cs="Palatino Linotype"/>
          <w:b w:val="0"/>
          <w:sz w:val="22"/>
          <w:szCs w:val="22"/>
        </w:rPr>
      </w:pPr>
      <w:bookmarkStart w:id="15" w:name="_Toc210313220"/>
      <w:r w:rsidRPr="00A16E83">
        <w:rPr>
          <w:rFonts w:ascii="Palatino Linotype" w:eastAsia="Palatino Linotype" w:hAnsi="Palatino Linotype" w:cs="Palatino Linotype"/>
          <w:sz w:val="22"/>
          <w:szCs w:val="22"/>
        </w:rPr>
        <w:t>SEXTO. Decisión</w:t>
      </w:r>
      <w:bookmarkEnd w:id="15"/>
    </w:p>
    <w:p w14:paraId="50D41E55" w14:textId="77777777" w:rsidR="00890761" w:rsidRPr="00A16E83" w:rsidRDefault="00890761">
      <w:pPr>
        <w:spacing w:line="360" w:lineRule="auto"/>
        <w:jc w:val="both"/>
        <w:rPr>
          <w:rFonts w:ascii="Palatino Linotype" w:eastAsia="Palatino Linotype" w:hAnsi="Palatino Linotype" w:cs="Palatino Linotype"/>
          <w:sz w:val="22"/>
          <w:szCs w:val="22"/>
        </w:rPr>
      </w:pPr>
    </w:p>
    <w:p w14:paraId="749C8362" w14:textId="77777777" w:rsidR="00890761" w:rsidRPr="00A16E83" w:rsidRDefault="00B708FB">
      <w:pPr>
        <w:spacing w:line="360" w:lineRule="auto"/>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sz w:val="22"/>
          <w:szCs w:val="22"/>
        </w:rPr>
        <w:t>Con fundamento en el artículo 186, fracción III, de la Ley de Transparencia y Acceso a la Información Pública del Estado de México y Municipios, este Instituto considera procedente</w:t>
      </w:r>
      <w:r w:rsidRPr="00A16E83">
        <w:rPr>
          <w:rFonts w:ascii="Palatino Linotype" w:eastAsia="Palatino Linotype" w:hAnsi="Palatino Linotype" w:cs="Palatino Linotype"/>
          <w:b/>
          <w:sz w:val="22"/>
          <w:szCs w:val="22"/>
        </w:rPr>
        <w:t xml:space="preserve"> MODIFICAR </w:t>
      </w:r>
      <w:r w:rsidRPr="00A16E83">
        <w:rPr>
          <w:rFonts w:ascii="Palatino Linotype" w:eastAsia="Palatino Linotype" w:hAnsi="Palatino Linotype" w:cs="Palatino Linotype"/>
          <w:sz w:val="22"/>
          <w:szCs w:val="22"/>
        </w:rPr>
        <w:t>las respuestas otorgadas por el Sujeto Obligado</w:t>
      </w:r>
      <w:r w:rsidRPr="00A16E83">
        <w:rPr>
          <w:rFonts w:ascii="Palatino Linotype" w:eastAsia="Palatino Linotype" w:hAnsi="Palatino Linotype" w:cs="Palatino Linotype"/>
          <w:b/>
          <w:sz w:val="22"/>
          <w:szCs w:val="22"/>
        </w:rPr>
        <w:t xml:space="preserve"> </w:t>
      </w:r>
      <w:r w:rsidRPr="00A16E83">
        <w:rPr>
          <w:rFonts w:ascii="Palatino Linotype" w:eastAsia="Palatino Linotype" w:hAnsi="Palatino Linotype" w:cs="Palatino Linotype"/>
          <w:sz w:val="22"/>
          <w:szCs w:val="22"/>
        </w:rPr>
        <w:t xml:space="preserve">a las solicitudes de información </w:t>
      </w:r>
      <w:r w:rsidRPr="00A16E83">
        <w:rPr>
          <w:rFonts w:ascii="Palatino Linotype" w:eastAsia="Palatino Linotype" w:hAnsi="Palatino Linotype" w:cs="Palatino Linotype"/>
          <w:bCs/>
          <w:color w:val="000000"/>
          <w:sz w:val="22"/>
          <w:szCs w:val="22"/>
        </w:rPr>
        <w:t>00375/TEOLOYU/IP/2025, 00376/TEOLOYU/IP/2025, 00377/TEOLOYU/IP/2025 y 00378/TEOLOYU/IP/2025</w:t>
      </w:r>
      <w:r w:rsidRPr="00A16E83">
        <w:rPr>
          <w:rFonts w:ascii="Palatino Linotype" w:eastAsia="Palatino Linotype" w:hAnsi="Palatino Linotype" w:cs="Palatino Linotype"/>
          <w:b/>
          <w:sz w:val="22"/>
          <w:szCs w:val="22"/>
        </w:rPr>
        <w:t xml:space="preserve">, </w:t>
      </w:r>
      <w:r w:rsidRPr="00A16E83">
        <w:rPr>
          <w:rFonts w:ascii="Palatino Linotype" w:eastAsia="Palatino Linotype" w:hAnsi="Palatino Linotype" w:cs="Palatino Linotype"/>
          <w:sz w:val="22"/>
          <w:szCs w:val="22"/>
        </w:rPr>
        <w:t xml:space="preserve">por resultar </w:t>
      </w:r>
      <w:r w:rsidRPr="00A16E83">
        <w:rPr>
          <w:rFonts w:ascii="Palatino Linotype" w:eastAsia="Palatino Linotype" w:hAnsi="Palatino Linotype" w:cs="Palatino Linotype"/>
          <w:b/>
          <w:sz w:val="22"/>
          <w:szCs w:val="22"/>
        </w:rPr>
        <w:t>FUNDADAS</w:t>
      </w:r>
      <w:r w:rsidRPr="00A16E83">
        <w:rPr>
          <w:rFonts w:ascii="Palatino Linotype" w:eastAsia="Palatino Linotype" w:hAnsi="Palatino Linotype" w:cs="Palatino Linotype"/>
          <w:sz w:val="22"/>
          <w:szCs w:val="22"/>
        </w:rPr>
        <w:t xml:space="preserve"> las razones o motivos de inconformidad hechos valer por la persona Recurrente, en los Recursos de Revisión</w:t>
      </w:r>
      <w:r w:rsidRPr="00A16E83">
        <w:rPr>
          <w:rFonts w:ascii="Palatino Linotype" w:eastAsia="Palatino Linotype" w:hAnsi="Palatino Linotype" w:cs="Palatino Linotype"/>
          <w:b/>
          <w:color w:val="0D0D0D"/>
          <w:sz w:val="22"/>
          <w:szCs w:val="22"/>
        </w:rPr>
        <w:t xml:space="preserve"> </w:t>
      </w:r>
      <w:r w:rsidRPr="00A16E83">
        <w:rPr>
          <w:rFonts w:ascii="Palatino Linotype" w:eastAsia="Palatino Linotype" w:hAnsi="Palatino Linotype" w:cs="Palatino Linotype"/>
          <w:bCs/>
          <w:color w:val="000000"/>
          <w:sz w:val="22"/>
          <w:szCs w:val="22"/>
        </w:rPr>
        <w:t xml:space="preserve">07191/INFOEM/IP/RR/2025, </w:t>
      </w:r>
      <w:r w:rsidRPr="00A16E83">
        <w:rPr>
          <w:rFonts w:ascii="Palatino Linotype" w:eastAsia="Palatino Linotype" w:hAnsi="Palatino Linotype" w:cs="Palatino Linotype"/>
          <w:bCs/>
          <w:sz w:val="22"/>
          <w:szCs w:val="22"/>
        </w:rPr>
        <w:t>07192/INFOEM/IP/RR/2025, 07193/INFOEM/IP/RR/2025 y 07194/INFOEM/IP/RR/2025</w:t>
      </w:r>
      <w:r w:rsidRPr="00A16E83">
        <w:rPr>
          <w:rFonts w:ascii="Palatino Linotype" w:eastAsia="Palatino Linotype" w:hAnsi="Palatino Linotype" w:cs="Palatino Linotype"/>
          <w:b/>
          <w:color w:val="0D0D0D"/>
          <w:sz w:val="22"/>
          <w:szCs w:val="22"/>
        </w:rPr>
        <w:t xml:space="preserve">, </w:t>
      </w:r>
      <w:r w:rsidRPr="00A16E83">
        <w:rPr>
          <w:rFonts w:ascii="Palatino Linotype" w:eastAsia="Palatino Linotype" w:hAnsi="Palatino Linotype" w:cs="Palatino Linotype"/>
          <w:sz w:val="22"/>
          <w:szCs w:val="22"/>
        </w:rPr>
        <w:t xml:space="preserve">en consecuencia procede </w:t>
      </w:r>
      <w:r w:rsidRPr="00A16E83">
        <w:rPr>
          <w:rFonts w:ascii="Palatino Linotype" w:eastAsia="Palatino Linotype" w:hAnsi="Palatino Linotype" w:cs="Palatino Linotype"/>
          <w:b/>
          <w:sz w:val="22"/>
          <w:szCs w:val="22"/>
        </w:rPr>
        <w:t>ORDENAR</w:t>
      </w:r>
      <w:r w:rsidRPr="00A16E83">
        <w:rPr>
          <w:rFonts w:ascii="Palatino Linotype" w:eastAsia="Palatino Linotype" w:hAnsi="Palatino Linotype" w:cs="Palatino Linotype"/>
          <w:sz w:val="22"/>
          <w:szCs w:val="22"/>
        </w:rPr>
        <w:t>, la entrega de los oficios referidos en respuesta, vía SAIMEX.</w:t>
      </w:r>
    </w:p>
    <w:p w14:paraId="688921AF" w14:textId="77777777" w:rsidR="00890761" w:rsidRPr="00A16E83" w:rsidRDefault="00B708FB">
      <w:pPr>
        <w:spacing w:line="360" w:lineRule="auto"/>
        <w:jc w:val="both"/>
        <w:rPr>
          <w:rFonts w:ascii="Palatino Linotype" w:eastAsia="Palatino Linotype" w:hAnsi="Palatino Linotype" w:cs="Palatino Linotype"/>
          <w:b/>
          <w:sz w:val="22"/>
          <w:szCs w:val="22"/>
          <w:u w:val="single"/>
        </w:rPr>
      </w:pPr>
      <w:r w:rsidRPr="00A16E83">
        <w:rPr>
          <w:rFonts w:ascii="Palatino Linotype" w:eastAsia="Palatino Linotype" w:hAnsi="Palatino Linotype" w:cs="Palatino Linotype"/>
          <w:b/>
          <w:sz w:val="22"/>
          <w:szCs w:val="22"/>
          <w:u w:val="single"/>
        </w:rPr>
        <w:lastRenderedPageBreak/>
        <w:t>Términos de la Resolución para la persona Recurrente</w:t>
      </w:r>
    </w:p>
    <w:p w14:paraId="6FDE2D1C" w14:textId="77777777" w:rsidR="00890761" w:rsidRPr="00A16E83" w:rsidRDefault="00890761">
      <w:pPr>
        <w:spacing w:line="360" w:lineRule="auto"/>
        <w:jc w:val="both"/>
        <w:rPr>
          <w:rFonts w:ascii="Palatino Linotype" w:eastAsia="Palatino Linotype" w:hAnsi="Palatino Linotype" w:cs="Palatino Linotype"/>
          <w:sz w:val="22"/>
          <w:szCs w:val="22"/>
          <w:u w:val="single"/>
        </w:rPr>
      </w:pPr>
    </w:p>
    <w:p w14:paraId="397572A6" w14:textId="77777777" w:rsidR="00890761" w:rsidRPr="00A16E83" w:rsidRDefault="00B708FB">
      <w:pPr>
        <w:spacing w:line="360" w:lineRule="auto"/>
        <w:jc w:val="both"/>
        <w:rPr>
          <w:rFonts w:ascii="Palatino Linotype" w:eastAsia="Palatino Linotype" w:hAnsi="Palatino Linotype" w:cs="Palatino Linotype"/>
          <w:sz w:val="22"/>
          <w:szCs w:val="22"/>
          <w:u w:val="single"/>
        </w:rPr>
      </w:pPr>
      <w:r w:rsidRPr="00A16E83">
        <w:rPr>
          <w:rFonts w:ascii="Palatino Linotype" w:eastAsia="Palatino Linotype" w:hAnsi="Palatino Linotype" w:cs="Palatino Linotype"/>
          <w:sz w:val="22"/>
          <w:szCs w:val="22"/>
          <w:u w:val="single"/>
        </w:rPr>
        <w:t xml:space="preserve">Se hace del conocimiento de la persona Recurrente que este Organismo Garante determinó concederle la razón, puesto que el Sujeto Obligado no entregó los oficios solicitados y que fueron enlistados en respuesta, además de que, no acreditó el cambio de modalidad referido en el informe justificado, por lo que, se determinó ordenar la entrega de los oficios. </w:t>
      </w:r>
    </w:p>
    <w:p w14:paraId="69BC1E4C" w14:textId="77777777" w:rsidR="00890761" w:rsidRPr="00A16E83" w:rsidRDefault="00890761">
      <w:pPr>
        <w:spacing w:line="360" w:lineRule="auto"/>
        <w:jc w:val="both"/>
        <w:rPr>
          <w:rFonts w:ascii="Palatino Linotype" w:eastAsia="Palatino Linotype" w:hAnsi="Palatino Linotype" w:cs="Palatino Linotype"/>
          <w:sz w:val="22"/>
          <w:szCs w:val="22"/>
          <w:u w:val="single"/>
        </w:rPr>
      </w:pPr>
    </w:p>
    <w:p w14:paraId="70E33B33" w14:textId="77777777" w:rsidR="00890761" w:rsidRPr="00A16E83" w:rsidRDefault="00B708FB">
      <w:pPr>
        <w:spacing w:line="360" w:lineRule="auto"/>
        <w:jc w:val="both"/>
        <w:rPr>
          <w:rFonts w:ascii="Palatino Linotype" w:eastAsia="Palatino Linotype" w:hAnsi="Palatino Linotype" w:cs="Palatino Linotype"/>
          <w:sz w:val="22"/>
          <w:szCs w:val="22"/>
          <w:u w:val="single"/>
        </w:rPr>
      </w:pPr>
      <w:r w:rsidRPr="00A16E83">
        <w:rPr>
          <w:rFonts w:ascii="Palatino Linotype" w:eastAsia="Palatino Linotype" w:hAnsi="Palatino Linotype" w:cs="Palatino Linotype"/>
          <w:sz w:val="22"/>
          <w:szCs w:val="22"/>
          <w:u w:val="single"/>
        </w:rPr>
        <w:t>Es necesario mencionar que para el caso de que la información tenga datos personales será necesaria su entrega en versión pública, lo que significa que se testan los datos personales y se entrega acompañada de un acuerdo en el que se expresen las razones por las que se protegen dichos datos.</w:t>
      </w:r>
    </w:p>
    <w:p w14:paraId="5862FB74" w14:textId="77777777" w:rsidR="00890761" w:rsidRPr="00A16E83" w:rsidRDefault="00890761">
      <w:pPr>
        <w:spacing w:line="360" w:lineRule="auto"/>
        <w:jc w:val="both"/>
        <w:rPr>
          <w:rFonts w:ascii="Palatino Linotype" w:eastAsia="Palatino Linotype" w:hAnsi="Palatino Linotype" w:cs="Palatino Linotype"/>
          <w:sz w:val="22"/>
          <w:szCs w:val="22"/>
          <w:u w:val="single"/>
        </w:rPr>
      </w:pPr>
    </w:p>
    <w:p w14:paraId="68556894" w14:textId="77777777" w:rsidR="00890761" w:rsidRPr="00A16E83" w:rsidRDefault="00B708FB">
      <w:pPr>
        <w:spacing w:line="360" w:lineRule="auto"/>
        <w:jc w:val="both"/>
        <w:rPr>
          <w:rFonts w:ascii="Palatino Linotype" w:eastAsia="Palatino Linotype" w:hAnsi="Palatino Linotype" w:cs="Palatino Linotype"/>
          <w:sz w:val="22"/>
          <w:szCs w:val="22"/>
          <w:u w:val="single"/>
        </w:rPr>
      </w:pPr>
      <w:r w:rsidRPr="00A16E83">
        <w:rPr>
          <w:rFonts w:ascii="Palatino Linotype" w:eastAsia="Palatino Linotype" w:hAnsi="Palatino Linotype" w:cs="Palatino Linotype"/>
          <w:sz w:val="22"/>
          <w:szCs w:val="22"/>
          <w:u w:val="single"/>
        </w:rPr>
        <w:t>La labor del INFOEM, es apoyar a la población para acceder a la información pública y garantizar la protección de sus datos personales.</w:t>
      </w:r>
    </w:p>
    <w:p w14:paraId="2F99F4FF" w14:textId="77777777" w:rsidR="00890761" w:rsidRPr="00A16E83" w:rsidRDefault="00890761">
      <w:pPr>
        <w:spacing w:line="360" w:lineRule="auto"/>
        <w:jc w:val="both"/>
        <w:rPr>
          <w:rFonts w:ascii="Palatino Linotype" w:eastAsia="Palatino Linotype" w:hAnsi="Palatino Linotype" w:cs="Palatino Linotype"/>
          <w:sz w:val="22"/>
          <w:szCs w:val="22"/>
        </w:rPr>
      </w:pPr>
    </w:p>
    <w:p w14:paraId="40589E72" w14:textId="77777777" w:rsidR="00890761" w:rsidRPr="00A16E83" w:rsidRDefault="00B708FB">
      <w:pPr>
        <w:spacing w:line="360" w:lineRule="auto"/>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sz w:val="22"/>
          <w:szCs w:val="22"/>
        </w:rPr>
        <w:t>Por lo expuesto y fundado, este Pleno:</w:t>
      </w:r>
    </w:p>
    <w:p w14:paraId="7A391D89" w14:textId="77777777" w:rsidR="00491B6D" w:rsidRPr="00A16E83" w:rsidRDefault="00491B6D">
      <w:pPr>
        <w:spacing w:line="360" w:lineRule="auto"/>
        <w:jc w:val="both"/>
        <w:rPr>
          <w:rFonts w:ascii="Palatino Linotype" w:eastAsia="Palatino Linotype" w:hAnsi="Palatino Linotype" w:cs="Palatino Linotype"/>
          <w:sz w:val="22"/>
          <w:szCs w:val="22"/>
        </w:rPr>
      </w:pPr>
    </w:p>
    <w:p w14:paraId="22C36404" w14:textId="77777777" w:rsidR="00890761" w:rsidRPr="00A16E83" w:rsidRDefault="00B708FB">
      <w:pPr>
        <w:pStyle w:val="Ttulo1"/>
        <w:spacing w:before="0" w:line="360" w:lineRule="auto"/>
        <w:jc w:val="center"/>
        <w:rPr>
          <w:rFonts w:ascii="Palatino Linotype" w:eastAsia="Palatino Linotype" w:hAnsi="Palatino Linotype" w:cs="Palatino Linotype"/>
          <w:b/>
          <w:color w:val="000000"/>
          <w:sz w:val="22"/>
          <w:szCs w:val="22"/>
        </w:rPr>
      </w:pPr>
      <w:bookmarkStart w:id="16" w:name="_Toc210313221"/>
      <w:r w:rsidRPr="00A16E83">
        <w:rPr>
          <w:rFonts w:ascii="Palatino Linotype" w:eastAsia="Palatino Linotype" w:hAnsi="Palatino Linotype" w:cs="Palatino Linotype"/>
          <w:b/>
          <w:color w:val="000000"/>
          <w:sz w:val="22"/>
          <w:szCs w:val="22"/>
        </w:rPr>
        <w:t>R E S U E L V E</w:t>
      </w:r>
      <w:bookmarkEnd w:id="16"/>
    </w:p>
    <w:p w14:paraId="3CE0B6CF" w14:textId="77777777" w:rsidR="00890761" w:rsidRPr="00A16E83" w:rsidRDefault="00890761">
      <w:pPr>
        <w:spacing w:line="360" w:lineRule="auto"/>
        <w:jc w:val="center"/>
        <w:rPr>
          <w:rFonts w:ascii="Palatino Linotype" w:eastAsia="Palatino Linotype" w:hAnsi="Palatino Linotype" w:cs="Palatino Linotype"/>
          <w:b/>
          <w:sz w:val="22"/>
          <w:szCs w:val="22"/>
        </w:rPr>
      </w:pPr>
    </w:p>
    <w:p w14:paraId="13D1F65F" w14:textId="77777777" w:rsidR="00890761" w:rsidRPr="00A16E83" w:rsidRDefault="00B708FB">
      <w:pPr>
        <w:tabs>
          <w:tab w:val="left" w:pos="4962"/>
        </w:tabs>
        <w:spacing w:line="360" w:lineRule="auto"/>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b/>
          <w:sz w:val="22"/>
          <w:szCs w:val="22"/>
        </w:rPr>
        <w:t>PRIMERO.</w:t>
      </w:r>
      <w:r w:rsidRPr="00A16E83">
        <w:rPr>
          <w:rFonts w:ascii="Palatino Linotype" w:eastAsia="Palatino Linotype" w:hAnsi="Palatino Linotype" w:cs="Palatino Linotype"/>
          <w:sz w:val="22"/>
          <w:szCs w:val="22"/>
        </w:rPr>
        <w:t xml:space="preserve"> Se </w:t>
      </w:r>
      <w:r w:rsidRPr="00A16E83">
        <w:rPr>
          <w:rFonts w:ascii="Palatino Linotype" w:eastAsia="Palatino Linotype" w:hAnsi="Palatino Linotype" w:cs="Palatino Linotype"/>
          <w:b/>
          <w:sz w:val="22"/>
          <w:szCs w:val="22"/>
        </w:rPr>
        <w:t xml:space="preserve">MODIFICAN </w:t>
      </w:r>
      <w:r w:rsidRPr="00A16E83">
        <w:rPr>
          <w:rFonts w:ascii="Palatino Linotype" w:eastAsia="Palatino Linotype" w:hAnsi="Palatino Linotype" w:cs="Palatino Linotype"/>
          <w:sz w:val="22"/>
          <w:szCs w:val="22"/>
        </w:rPr>
        <w:t>las respuestas entregadas por el Sujeto Obligado a las solicitudes de acceso a la información con número de folio </w:t>
      </w:r>
      <w:r w:rsidRPr="00A16E83">
        <w:rPr>
          <w:rFonts w:ascii="Palatino Linotype" w:eastAsia="Palatino Linotype" w:hAnsi="Palatino Linotype" w:cs="Palatino Linotype"/>
          <w:bCs/>
          <w:color w:val="000000"/>
          <w:sz w:val="22"/>
          <w:szCs w:val="22"/>
        </w:rPr>
        <w:t>00375/TEOLOYU/IP/2025, 00376/TEOLOYU/IP/2025, 00377/TEOLOYU/IP/2025 y 00378/TEOLOYU/IP/2025</w:t>
      </w:r>
      <w:r w:rsidRPr="00A16E83">
        <w:rPr>
          <w:rFonts w:ascii="Palatino Linotype" w:eastAsia="Palatino Linotype" w:hAnsi="Palatino Linotype" w:cs="Palatino Linotype"/>
          <w:sz w:val="22"/>
          <w:szCs w:val="22"/>
        </w:rPr>
        <w:t xml:space="preserve">, por resultar </w:t>
      </w:r>
      <w:r w:rsidRPr="00A16E83">
        <w:rPr>
          <w:rFonts w:ascii="Palatino Linotype" w:eastAsia="Palatino Linotype" w:hAnsi="Palatino Linotype" w:cs="Palatino Linotype"/>
          <w:b/>
          <w:sz w:val="22"/>
          <w:szCs w:val="22"/>
        </w:rPr>
        <w:t>FUNDADAS</w:t>
      </w:r>
      <w:r w:rsidRPr="00A16E83">
        <w:rPr>
          <w:rFonts w:ascii="Palatino Linotype" w:eastAsia="Palatino Linotype" w:hAnsi="Palatino Linotype" w:cs="Palatino Linotype"/>
          <w:sz w:val="22"/>
          <w:szCs w:val="22"/>
        </w:rPr>
        <w:t xml:space="preserve"> las razones o motivos de inconformidad hechas valer por la persona Recurrente, en términos de los Considerandos QUINTO y SEXTO de esta Resolución.</w:t>
      </w:r>
    </w:p>
    <w:p w14:paraId="78E565D0"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137FCB76" w14:textId="5244D85B"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b/>
          <w:color w:val="000000"/>
          <w:sz w:val="22"/>
          <w:szCs w:val="22"/>
        </w:rPr>
        <w:lastRenderedPageBreak/>
        <w:t xml:space="preserve">SEGUNDO. </w:t>
      </w:r>
      <w:r w:rsidRPr="00A16E83">
        <w:rPr>
          <w:rFonts w:ascii="Palatino Linotype" w:eastAsia="Palatino Linotype" w:hAnsi="Palatino Linotype" w:cs="Palatino Linotype"/>
          <w:color w:val="000000"/>
          <w:sz w:val="22"/>
          <w:szCs w:val="22"/>
        </w:rPr>
        <w:t xml:space="preserve">Se </w:t>
      </w:r>
      <w:r w:rsidRPr="00A16E83">
        <w:rPr>
          <w:rFonts w:ascii="Palatino Linotype" w:eastAsia="Palatino Linotype" w:hAnsi="Palatino Linotype" w:cs="Palatino Linotype"/>
          <w:b/>
          <w:color w:val="000000"/>
          <w:sz w:val="22"/>
          <w:szCs w:val="22"/>
        </w:rPr>
        <w:t>ORDENA</w:t>
      </w:r>
      <w:r w:rsidRPr="00A16E83">
        <w:rPr>
          <w:rFonts w:ascii="Palatino Linotype" w:eastAsia="Palatino Linotype" w:hAnsi="Palatino Linotype" w:cs="Palatino Linotype"/>
          <w:color w:val="000000"/>
          <w:sz w:val="22"/>
          <w:szCs w:val="22"/>
        </w:rPr>
        <w:t xml:space="preserve"> al Sujeto Obligado, a efecto de entregue a través del SAIMEX, en su caso</w:t>
      </w:r>
      <w:r w:rsidR="00491B6D" w:rsidRPr="00A16E83">
        <w:rPr>
          <w:rFonts w:ascii="Palatino Linotype" w:eastAsia="Palatino Linotype" w:hAnsi="Palatino Linotype" w:cs="Palatino Linotype"/>
          <w:color w:val="000000"/>
          <w:sz w:val="22"/>
          <w:szCs w:val="22"/>
        </w:rPr>
        <w:t>,</w:t>
      </w:r>
      <w:r w:rsidRPr="00A16E83">
        <w:rPr>
          <w:rFonts w:ascii="Palatino Linotype" w:eastAsia="Palatino Linotype" w:hAnsi="Palatino Linotype" w:cs="Palatino Linotype"/>
          <w:color w:val="000000"/>
          <w:sz w:val="22"/>
          <w:szCs w:val="22"/>
        </w:rPr>
        <w:t xml:space="preserve"> en versión pública, </w:t>
      </w:r>
      <w:r w:rsidRPr="00A16E83">
        <w:rPr>
          <w:rFonts w:ascii="Palatino Linotype" w:eastAsia="Palatino Linotype" w:hAnsi="Palatino Linotype" w:cs="Palatino Linotype"/>
          <w:sz w:val="22"/>
          <w:szCs w:val="22"/>
        </w:rPr>
        <w:t>los oficios firmados por la Síndica Municipal de los meses de enero, febrero, marzo y abril de 2025</w:t>
      </w:r>
      <w:r w:rsidR="00491B6D" w:rsidRPr="00A16E83">
        <w:rPr>
          <w:rFonts w:ascii="Palatino Linotype" w:eastAsia="Palatino Linotype" w:hAnsi="Palatino Linotype" w:cs="Palatino Linotype"/>
          <w:sz w:val="22"/>
          <w:szCs w:val="22"/>
        </w:rPr>
        <w:t>,</w:t>
      </w:r>
      <w:r w:rsidRPr="00A16E83">
        <w:rPr>
          <w:rFonts w:ascii="Palatino Linotype" w:eastAsia="Palatino Linotype" w:hAnsi="Palatino Linotype" w:cs="Palatino Linotype"/>
          <w:sz w:val="22"/>
          <w:szCs w:val="22"/>
        </w:rPr>
        <w:t xml:space="preserve"> enlistados en las respuestas</w:t>
      </w:r>
      <w:r w:rsidR="00491B6D" w:rsidRPr="00A16E83">
        <w:rPr>
          <w:rFonts w:ascii="Palatino Linotype" w:eastAsia="Palatino Linotype" w:hAnsi="Palatino Linotype" w:cs="Palatino Linotype"/>
          <w:sz w:val="22"/>
          <w:szCs w:val="22"/>
        </w:rPr>
        <w:t xml:space="preserve"> a las solicitudes de información.</w:t>
      </w:r>
      <w:r w:rsidRPr="00A16E83">
        <w:rPr>
          <w:rFonts w:ascii="Palatino Linotype" w:eastAsia="Palatino Linotype" w:hAnsi="Palatino Linotype" w:cs="Palatino Linotype"/>
          <w:b/>
          <w:sz w:val="22"/>
          <w:szCs w:val="22"/>
        </w:rPr>
        <w:t xml:space="preserve"> </w:t>
      </w:r>
    </w:p>
    <w:p w14:paraId="28AD1AC0" w14:textId="77777777" w:rsidR="00890761" w:rsidRPr="00A16E83" w:rsidRDefault="00890761">
      <w:pPr>
        <w:tabs>
          <w:tab w:val="left" w:pos="4962"/>
        </w:tabs>
        <w:spacing w:line="360" w:lineRule="auto"/>
        <w:jc w:val="both"/>
        <w:rPr>
          <w:rFonts w:ascii="Palatino Linotype" w:eastAsia="Palatino Linotype" w:hAnsi="Palatino Linotype" w:cs="Palatino Linotype"/>
          <w:sz w:val="22"/>
          <w:szCs w:val="22"/>
        </w:rPr>
      </w:pPr>
    </w:p>
    <w:p w14:paraId="2708980E" w14:textId="5CBD2008" w:rsidR="00491B6D" w:rsidRPr="00A16E83" w:rsidRDefault="00491B6D" w:rsidP="00491B6D">
      <w:pPr>
        <w:spacing w:line="360" w:lineRule="auto"/>
        <w:jc w:val="both"/>
        <w:rPr>
          <w:rFonts w:ascii="Palatino Linotype" w:eastAsia="Palatino Linotype" w:hAnsi="Palatino Linotype" w:cs="Tahoma"/>
          <w:bCs/>
          <w:iCs/>
          <w:color w:val="000000"/>
          <w:sz w:val="22"/>
          <w:szCs w:val="22"/>
          <w:lang w:eastAsia="es-ES"/>
        </w:rPr>
      </w:pPr>
      <w:r w:rsidRPr="00A16E83">
        <w:rPr>
          <w:rFonts w:ascii="Palatino Linotype" w:eastAsia="Palatino Linotype" w:hAnsi="Palatino Linotype" w:cs="Palatino Linotype"/>
          <w:color w:val="000000"/>
          <w:sz w:val="22"/>
          <w:szCs w:val="22"/>
        </w:rPr>
        <w:t xml:space="preserve">Además, de ser necesario, </w:t>
      </w:r>
      <w:r w:rsidRPr="00A16E83">
        <w:rPr>
          <w:rFonts w:ascii="Palatino Linotype" w:eastAsia="Palatino Linotype" w:hAnsi="Palatino Linotype" w:cs="Tahoma"/>
          <w:bCs/>
          <w:iCs/>
          <w:color w:val="000000"/>
          <w:sz w:val="22"/>
          <w:szCs w:val="22"/>
          <w:lang w:eastAsia="es-ES"/>
        </w:rPr>
        <w:t>deberá proporcionar el Acuerdo de Clasificación donde el Comité de Transparencia, confirme la eliminación de los datos o información, en la versión pública, de conformidad con los artículos 49, fracciones II y VIII y 132, fracción II de la Ley de Transparencia y Acceso a la Información Pública del Estado de México y Municipios.</w:t>
      </w:r>
    </w:p>
    <w:p w14:paraId="47D54C97"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5CE81079" w14:textId="77777777" w:rsidR="00890761" w:rsidRPr="00A16E83" w:rsidRDefault="00B708FB">
      <w:pPr>
        <w:spacing w:line="360" w:lineRule="auto"/>
        <w:jc w:val="both"/>
        <w:rPr>
          <w:rFonts w:ascii="Palatino Linotype" w:eastAsia="Palatino Linotype" w:hAnsi="Palatino Linotype" w:cs="Palatino Linotype"/>
          <w:b/>
          <w:color w:val="000000"/>
          <w:sz w:val="22"/>
          <w:szCs w:val="22"/>
        </w:rPr>
      </w:pPr>
      <w:r w:rsidRPr="00A16E83">
        <w:rPr>
          <w:rFonts w:ascii="Palatino Linotype" w:eastAsia="Palatino Linotype" w:hAnsi="Palatino Linotype" w:cs="Palatino Linotype"/>
          <w:b/>
          <w:smallCaps/>
          <w:color w:val="000000"/>
          <w:sz w:val="22"/>
          <w:szCs w:val="22"/>
        </w:rPr>
        <w:t>TERCERO</w:t>
      </w:r>
      <w:r w:rsidRPr="00A16E83">
        <w:rPr>
          <w:rFonts w:ascii="Palatino Linotype" w:eastAsia="Palatino Linotype" w:hAnsi="Palatino Linotype" w:cs="Palatino Linotype"/>
          <w:b/>
          <w:color w:val="000000"/>
          <w:sz w:val="22"/>
          <w:szCs w:val="22"/>
        </w:rPr>
        <w:t xml:space="preserve">. NOTIFÍQUESE POR SAIMEX </w:t>
      </w:r>
      <w:r w:rsidRPr="00A16E83">
        <w:rPr>
          <w:rFonts w:ascii="Palatino Linotype" w:eastAsia="Palatino Linotype" w:hAnsi="Palatino Linotype" w:cs="Palatino Linotype"/>
          <w:color w:val="000000"/>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DCCE712"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48C973B5" w14:textId="77777777" w:rsidR="00890761" w:rsidRPr="00A16E83" w:rsidRDefault="00B708FB">
      <w:pPr>
        <w:spacing w:line="360" w:lineRule="auto"/>
        <w:jc w:val="both"/>
        <w:rPr>
          <w:rFonts w:ascii="Palatino Linotype" w:eastAsia="Palatino Linotype" w:hAnsi="Palatino Linotype" w:cs="Palatino Linotype"/>
          <w:color w:val="000000"/>
          <w:sz w:val="22"/>
          <w:szCs w:val="22"/>
        </w:rPr>
      </w:pPr>
      <w:r w:rsidRPr="00A16E83">
        <w:rPr>
          <w:rFonts w:ascii="Palatino Linotype" w:eastAsia="Palatino Linotype" w:hAnsi="Palatino Linotype" w:cs="Palatino Linotype"/>
          <w:color w:val="000000"/>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368BC3F"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140AA065" w14:textId="77777777" w:rsidR="00890761" w:rsidRPr="00A16E83" w:rsidRDefault="00B708FB">
      <w:pPr>
        <w:spacing w:line="360" w:lineRule="auto"/>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b/>
          <w:color w:val="000000"/>
          <w:sz w:val="22"/>
          <w:szCs w:val="22"/>
        </w:rPr>
        <w:lastRenderedPageBreak/>
        <w:t xml:space="preserve">CUARTO. </w:t>
      </w:r>
      <w:r w:rsidRPr="00A16E83">
        <w:rPr>
          <w:rFonts w:ascii="Palatino Linotype" w:eastAsia="Palatino Linotype" w:hAnsi="Palatino Linotype" w:cs="Palatino Linotype"/>
          <w:b/>
          <w:sz w:val="22"/>
          <w:szCs w:val="22"/>
        </w:rPr>
        <w:t xml:space="preserve">NOTIFÍQUESE POR SAIMEX </w:t>
      </w:r>
      <w:r w:rsidRPr="00A16E83">
        <w:rPr>
          <w:rFonts w:ascii="Palatino Linotype" w:eastAsia="Palatino Linotype" w:hAnsi="Palatino Linotype" w:cs="Palatino Linotype"/>
          <w:sz w:val="22"/>
          <w:szCs w:val="22"/>
        </w:rPr>
        <w:t xml:space="preserve">a </w:t>
      </w:r>
      <w:r w:rsidRPr="00A16E83">
        <w:rPr>
          <w:rFonts w:ascii="Palatino Linotype" w:eastAsia="Palatino Linotype" w:hAnsi="Palatino Linotype" w:cs="Palatino Linotype"/>
          <w:color w:val="000000"/>
          <w:sz w:val="22"/>
          <w:szCs w:val="22"/>
        </w:rPr>
        <w:t xml:space="preserve">la persona </w:t>
      </w:r>
      <w:r w:rsidRPr="00A16E83">
        <w:rPr>
          <w:rFonts w:ascii="Palatino Linotype" w:eastAsia="Palatino Linotype" w:hAnsi="Palatino Linotype" w:cs="Palatino Linotype"/>
          <w:sz w:val="22"/>
          <w:szCs w:val="22"/>
        </w:rPr>
        <w:t>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6B7FE8E" w14:textId="77777777" w:rsidR="00890761" w:rsidRPr="00A16E83" w:rsidRDefault="00890761">
      <w:pPr>
        <w:spacing w:line="360" w:lineRule="auto"/>
        <w:jc w:val="both"/>
        <w:rPr>
          <w:rFonts w:ascii="Palatino Linotype" w:eastAsia="Palatino Linotype" w:hAnsi="Palatino Linotype" w:cs="Palatino Linotype"/>
          <w:color w:val="000000"/>
          <w:sz w:val="22"/>
          <w:szCs w:val="22"/>
        </w:rPr>
      </w:pPr>
    </w:p>
    <w:p w14:paraId="0BAD92D0" w14:textId="21EA0297" w:rsidR="00890761" w:rsidRDefault="00B708FB">
      <w:pPr>
        <w:spacing w:line="360" w:lineRule="auto"/>
        <w:jc w:val="both"/>
        <w:rPr>
          <w:rFonts w:ascii="Palatino Linotype" w:eastAsia="Palatino Linotype" w:hAnsi="Palatino Linotype" w:cs="Palatino Linotype"/>
          <w:sz w:val="22"/>
          <w:szCs w:val="22"/>
        </w:rPr>
      </w:pPr>
      <w:r w:rsidRPr="00A16E83">
        <w:rPr>
          <w:rFonts w:ascii="Palatino Linotype" w:eastAsia="Palatino Linotype" w:hAnsi="Palatino Linotype" w:cs="Palatino Linotype"/>
          <w:sz w:val="22"/>
          <w:szCs w:val="22"/>
        </w:rPr>
        <w:t xml:space="preserve">ASÍ LO RESUELVE, POR </w:t>
      </w:r>
      <w:r w:rsidRPr="00A16E83">
        <w:rPr>
          <w:rFonts w:ascii="Palatino Linotype" w:eastAsia="Palatino Linotype" w:hAnsi="Palatino Linotype" w:cs="Palatino Linotype"/>
          <w:b/>
          <w:sz w:val="22"/>
          <w:szCs w:val="22"/>
        </w:rPr>
        <w:t xml:space="preserve">UNANIMIDAD </w:t>
      </w:r>
      <w:r w:rsidRPr="00A16E83">
        <w:rPr>
          <w:rFonts w:ascii="Palatino Linotype" w:eastAsia="Palatino Linotype" w:hAnsi="Palatino Linotype" w:cs="Palatino Linotype"/>
          <w:sz w:val="22"/>
          <w:szCs w:val="22"/>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A16E83">
        <w:rPr>
          <w:rFonts w:ascii="Palatino Linotype" w:eastAsia="Palatino Linotype" w:hAnsi="Palatino Linotype" w:cs="Palatino Linotype"/>
          <w:sz w:val="22"/>
          <w:szCs w:val="22"/>
        </w:rPr>
        <w:t>QUINTA</w:t>
      </w:r>
      <w:r w:rsidRPr="00A16E83">
        <w:rPr>
          <w:rFonts w:ascii="Palatino Linotype" w:eastAsia="Palatino Linotype" w:hAnsi="Palatino Linotype" w:cs="Palatino Linotype"/>
          <w:sz w:val="22"/>
          <w:szCs w:val="22"/>
        </w:rPr>
        <w:t xml:space="preserve"> SESIÓN ORDINARIA, CELEBRADA EL PRIMERO DE OCTUBRE DE DOS MIL VEINTICINCO, ANTE EL SECRETARIO TÉCNICO DEL PLENO, ALEXIS TAPIA RAMÍREZ.</w:t>
      </w:r>
    </w:p>
    <w:p w14:paraId="1CE5E78B" w14:textId="77777777" w:rsidR="00890761" w:rsidRDefault="00890761">
      <w:pPr>
        <w:spacing w:line="360" w:lineRule="auto"/>
        <w:jc w:val="both"/>
        <w:rPr>
          <w:rFonts w:ascii="Palatino Linotype" w:eastAsia="Palatino Linotype" w:hAnsi="Palatino Linotype" w:cs="Palatino Linotype"/>
          <w:sz w:val="22"/>
          <w:szCs w:val="22"/>
        </w:rPr>
      </w:pPr>
    </w:p>
    <w:p w14:paraId="3AF078E4" w14:textId="77777777" w:rsidR="00890761" w:rsidRDefault="00890761">
      <w:pPr>
        <w:spacing w:line="360" w:lineRule="auto"/>
        <w:jc w:val="both"/>
        <w:rPr>
          <w:rFonts w:ascii="Palatino Linotype" w:eastAsia="Palatino Linotype" w:hAnsi="Palatino Linotype" w:cs="Palatino Linotype"/>
          <w:sz w:val="22"/>
          <w:szCs w:val="22"/>
        </w:rPr>
      </w:pPr>
    </w:p>
    <w:p w14:paraId="365AA1EA" w14:textId="77777777" w:rsidR="00890761" w:rsidRDefault="00890761">
      <w:pPr>
        <w:spacing w:line="360" w:lineRule="auto"/>
        <w:jc w:val="both"/>
        <w:rPr>
          <w:rFonts w:ascii="Palatino Linotype" w:eastAsia="Palatino Linotype" w:hAnsi="Palatino Linotype" w:cs="Palatino Linotype"/>
          <w:sz w:val="22"/>
          <w:szCs w:val="22"/>
        </w:rPr>
      </w:pPr>
    </w:p>
    <w:p w14:paraId="4E0254BD" w14:textId="77777777" w:rsidR="00890761" w:rsidRDefault="00890761">
      <w:pPr>
        <w:spacing w:line="360" w:lineRule="auto"/>
        <w:jc w:val="both"/>
        <w:rPr>
          <w:rFonts w:ascii="Palatino Linotype" w:eastAsia="Palatino Linotype" w:hAnsi="Palatino Linotype" w:cs="Palatino Linotype"/>
          <w:sz w:val="22"/>
          <w:szCs w:val="22"/>
        </w:rPr>
      </w:pPr>
    </w:p>
    <w:p w14:paraId="4A79C27B" w14:textId="77777777" w:rsidR="00890761" w:rsidRDefault="00890761">
      <w:pPr>
        <w:spacing w:line="360" w:lineRule="auto"/>
        <w:jc w:val="both"/>
        <w:rPr>
          <w:rFonts w:ascii="Palatino Linotype" w:eastAsia="Palatino Linotype" w:hAnsi="Palatino Linotype" w:cs="Palatino Linotype"/>
          <w:sz w:val="22"/>
          <w:szCs w:val="22"/>
        </w:rPr>
      </w:pPr>
    </w:p>
    <w:p w14:paraId="3C26D122" w14:textId="77777777" w:rsidR="00890761" w:rsidRDefault="00890761">
      <w:pPr>
        <w:spacing w:line="360" w:lineRule="auto"/>
        <w:jc w:val="both"/>
        <w:rPr>
          <w:rFonts w:ascii="Palatino Linotype" w:eastAsia="Palatino Linotype" w:hAnsi="Palatino Linotype" w:cs="Palatino Linotype"/>
          <w:sz w:val="22"/>
          <w:szCs w:val="22"/>
        </w:rPr>
      </w:pPr>
    </w:p>
    <w:p w14:paraId="3831E722" w14:textId="77777777" w:rsidR="00890761" w:rsidRDefault="00890761">
      <w:pPr>
        <w:spacing w:line="360" w:lineRule="auto"/>
        <w:jc w:val="both"/>
        <w:rPr>
          <w:rFonts w:ascii="Palatino Linotype" w:eastAsia="Palatino Linotype" w:hAnsi="Palatino Linotype" w:cs="Palatino Linotype"/>
          <w:sz w:val="22"/>
          <w:szCs w:val="22"/>
        </w:rPr>
      </w:pPr>
    </w:p>
    <w:p w14:paraId="6D7CDEC3" w14:textId="77777777" w:rsidR="00890761" w:rsidRDefault="00890761">
      <w:pPr>
        <w:spacing w:line="360" w:lineRule="auto"/>
        <w:jc w:val="both"/>
        <w:rPr>
          <w:rFonts w:ascii="Palatino Linotype" w:eastAsia="Palatino Linotype" w:hAnsi="Palatino Linotype" w:cs="Palatino Linotype"/>
          <w:sz w:val="22"/>
          <w:szCs w:val="22"/>
        </w:rPr>
      </w:pPr>
    </w:p>
    <w:p w14:paraId="6A7ACFC1" w14:textId="77777777" w:rsidR="00890761" w:rsidRDefault="00890761">
      <w:pPr>
        <w:spacing w:line="360" w:lineRule="auto"/>
        <w:jc w:val="both"/>
        <w:rPr>
          <w:rFonts w:ascii="Palatino Linotype" w:eastAsia="Palatino Linotype" w:hAnsi="Palatino Linotype" w:cs="Palatino Linotype"/>
          <w:sz w:val="22"/>
          <w:szCs w:val="22"/>
        </w:rPr>
      </w:pPr>
    </w:p>
    <w:p w14:paraId="04811521" w14:textId="77777777" w:rsidR="00890761" w:rsidRDefault="00890761">
      <w:pPr>
        <w:spacing w:line="360" w:lineRule="auto"/>
        <w:jc w:val="both"/>
        <w:rPr>
          <w:rFonts w:ascii="Palatino Linotype" w:eastAsia="Palatino Linotype" w:hAnsi="Palatino Linotype" w:cs="Palatino Linotype"/>
          <w:sz w:val="22"/>
          <w:szCs w:val="22"/>
        </w:rPr>
      </w:pPr>
    </w:p>
    <w:p w14:paraId="671449AF" w14:textId="77777777" w:rsidR="00890761" w:rsidRDefault="00890761">
      <w:pPr>
        <w:spacing w:line="360" w:lineRule="auto"/>
        <w:jc w:val="both"/>
        <w:rPr>
          <w:rFonts w:ascii="Palatino Linotype" w:eastAsia="Palatino Linotype" w:hAnsi="Palatino Linotype" w:cs="Palatino Linotype"/>
          <w:sz w:val="22"/>
          <w:szCs w:val="22"/>
        </w:rPr>
      </w:pPr>
    </w:p>
    <w:p w14:paraId="105BAF58" w14:textId="77777777" w:rsidR="00890761" w:rsidRDefault="00890761">
      <w:pPr>
        <w:spacing w:line="360" w:lineRule="auto"/>
        <w:jc w:val="both"/>
        <w:rPr>
          <w:rFonts w:ascii="Palatino Linotype" w:eastAsia="Palatino Linotype" w:hAnsi="Palatino Linotype" w:cs="Palatino Linotype"/>
          <w:sz w:val="22"/>
          <w:szCs w:val="22"/>
        </w:rPr>
      </w:pPr>
    </w:p>
    <w:p w14:paraId="2862849C" w14:textId="77777777" w:rsidR="00890761" w:rsidRDefault="00890761">
      <w:pPr>
        <w:spacing w:line="360" w:lineRule="auto"/>
        <w:jc w:val="both"/>
        <w:rPr>
          <w:rFonts w:ascii="Palatino Linotype" w:eastAsia="Palatino Linotype" w:hAnsi="Palatino Linotype" w:cs="Palatino Linotype"/>
          <w:sz w:val="22"/>
          <w:szCs w:val="22"/>
        </w:rPr>
      </w:pPr>
    </w:p>
    <w:p w14:paraId="66860CA4" w14:textId="77777777" w:rsidR="00890761" w:rsidRDefault="00890761">
      <w:pPr>
        <w:spacing w:line="360" w:lineRule="auto"/>
        <w:jc w:val="both"/>
        <w:rPr>
          <w:rFonts w:ascii="Palatino Linotype" w:eastAsia="Palatino Linotype" w:hAnsi="Palatino Linotype" w:cs="Palatino Linotype"/>
          <w:sz w:val="22"/>
          <w:szCs w:val="22"/>
        </w:rPr>
      </w:pPr>
    </w:p>
    <w:p w14:paraId="3F9FE3B8" w14:textId="77777777" w:rsidR="00890761" w:rsidRDefault="00890761">
      <w:pPr>
        <w:spacing w:line="360" w:lineRule="auto"/>
        <w:jc w:val="both"/>
        <w:rPr>
          <w:rFonts w:ascii="Palatino Linotype" w:eastAsia="Palatino Linotype" w:hAnsi="Palatino Linotype" w:cs="Palatino Linotype"/>
          <w:sz w:val="22"/>
          <w:szCs w:val="22"/>
        </w:rPr>
      </w:pPr>
    </w:p>
    <w:p w14:paraId="73EFD226" w14:textId="77777777" w:rsidR="00890761" w:rsidRDefault="00890761">
      <w:pPr>
        <w:spacing w:line="360" w:lineRule="auto"/>
        <w:jc w:val="both"/>
        <w:rPr>
          <w:rFonts w:ascii="Palatino Linotype" w:eastAsia="Palatino Linotype" w:hAnsi="Palatino Linotype" w:cs="Palatino Linotype"/>
          <w:sz w:val="22"/>
          <w:szCs w:val="22"/>
        </w:rPr>
      </w:pPr>
    </w:p>
    <w:p w14:paraId="525DE082" w14:textId="77777777" w:rsidR="00890761" w:rsidRDefault="00890761">
      <w:pPr>
        <w:spacing w:line="360" w:lineRule="auto"/>
        <w:jc w:val="both"/>
        <w:rPr>
          <w:rFonts w:ascii="Palatino Linotype" w:eastAsia="Palatino Linotype" w:hAnsi="Palatino Linotype" w:cs="Palatino Linotype"/>
          <w:sz w:val="22"/>
          <w:szCs w:val="22"/>
        </w:rPr>
      </w:pPr>
    </w:p>
    <w:p w14:paraId="767AB9DC" w14:textId="77777777" w:rsidR="00890761" w:rsidRDefault="00890761">
      <w:pPr>
        <w:spacing w:line="360" w:lineRule="auto"/>
        <w:jc w:val="both"/>
        <w:rPr>
          <w:rFonts w:ascii="Palatino Linotype" w:eastAsia="Palatino Linotype" w:hAnsi="Palatino Linotype" w:cs="Palatino Linotype"/>
          <w:sz w:val="22"/>
          <w:szCs w:val="22"/>
        </w:rPr>
      </w:pPr>
    </w:p>
    <w:p w14:paraId="5D391692" w14:textId="77777777" w:rsidR="00890761" w:rsidRDefault="00890761">
      <w:pPr>
        <w:spacing w:line="360" w:lineRule="auto"/>
        <w:jc w:val="both"/>
        <w:rPr>
          <w:rFonts w:ascii="Palatino Linotype" w:eastAsia="Palatino Linotype" w:hAnsi="Palatino Linotype" w:cs="Palatino Linotype"/>
          <w:sz w:val="22"/>
          <w:szCs w:val="22"/>
        </w:rPr>
      </w:pPr>
    </w:p>
    <w:p w14:paraId="7223BD5F" w14:textId="77777777" w:rsidR="00890761" w:rsidRDefault="00890761">
      <w:pPr>
        <w:spacing w:line="360" w:lineRule="auto"/>
        <w:jc w:val="both"/>
        <w:rPr>
          <w:rFonts w:ascii="Palatino Linotype" w:eastAsia="Palatino Linotype" w:hAnsi="Palatino Linotype" w:cs="Palatino Linotype"/>
          <w:sz w:val="22"/>
          <w:szCs w:val="22"/>
        </w:rPr>
      </w:pPr>
    </w:p>
    <w:p w14:paraId="6024D9A6" w14:textId="77777777" w:rsidR="00890761" w:rsidRDefault="00890761">
      <w:pPr>
        <w:spacing w:line="360" w:lineRule="auto"/>
        <w:jc w:val="both"/>
        <w:rPr>
          <w:rFonts w:ascii="Palatino Linotype" w:eastAsia="Palatino Linotype" w:hAnsi="Palatino Linotype" w:cs="Palatino Linotype"/>
          <w:sz w:val="22"/>
          <w:szCs w:val="22"/>
        </w:rPr>
      </w:pPr>
    </w:p>
    <w:p w14:paraId="00BEA421" w14:textId="77777777" w:rsidR="00890761" w:rsidRDefault="00890761">
      <w:pPr>
        <w:spacing w:line="360" w:lineRule="auto"/>
        <w:jc w:val="both"/>
        <w:rPr>
          <w:rFonts w:ascii="Palatino Linotype" w:eastAsia="Palatino Linotype" w:hAnsi="Palatino Linotype" w:cs="Palatino Linotype"/>
          <w:sz w:val="22"/>
          <w:szCs w:val="22"/>
        </w:rPr>
      </w:pPr>
    </w:p>
    <w:p w14:paraId="2CAB2BE7" w14:textId="77777777" w:rsidR="00890761" w:rsidRDefault="00890761">
      <w:pPr>
        <w:spacing w:line="360" w:lineRule="auto"/>
        <w:jc w:val="both"/>
        <w:rPr>
          <w:rFonts w:ascii="Palatino Linotype" w:eastAsia="Palatino Linotype" w:hAnsi="Palatino Linotype" w:cs="Palatino Linotype"/>
          <w:sz w:val="22"/>
          <w:szCs w:val="22"/>
        </w:rPr>
      </w:pPr>
    </w:p>
    <w:p w14:paraId="3DC01350" w14:textId="77777777" w:rsidR="00890761" w:rsidRDefault="00890761">
      <w:pPr>
        <w:spacing w:line="360" w:lineRule="auto"/>
        <w:jc w:val="both"/>
        <w:rPr>
          <w:rFonts w:ascii="Palatino Linotype" w:eastAsia="Palatino Linotype" w:hAnsi="Palatino Linotype" w:cs="Palatino Linotype"/>
          <w:sz w:val="22"/>
          <w:szCs w:val="22"/>
        </w:rPr>
      </w:pPr>
    </w:p>
    <w:p w14:paraId="0CB1B39A" w14:textId="77777777" w:rsidR="00890761" w:rsidRDefault="00890761">
      <w:pPr>
        <w:spacing w:line="360" w:lineRule="auto"/>
        <w:jc w:val="both"/>
        <w:rPr>
          <w:rFonts w:ascii="Palatino Linotype" w:eastAsia="Palatino Linotype" w:hAnsi="Palatino Linotype" w:cs="Palatino Linotype"/>
          <w:sz w:val="22"/>
          <w:szCs w:val="22"/>
        </w:rPr>
      </w:pPr>
    </w:p>
    <w:p w14:paraId="1843DA56" w14:textId="77777777" w:rsidR="00890761" w:rsidRDefault="00890761">
      <w:pPr>
        <w:spacing w:line="360" w:lineRule="auto"/>
        <w:jc w:val="both"/>
        <w:rPr>
          <w:rFonts w:ascii="Palatino Linotype" w:eastAsia="Palatino Linotype" w:hAnsi="Palatino Linotype" w:cs="Palatino Linotype"/>
          <w:sz w:val="22"/>
          <w:szCs w:val="22"/>
        </w:rPr>
      </w:pPr>
      <w:bookmarkStart w:id="17" w:name="_heading=h.wtg5wrjdto38" w:colFirst="0" w:colLast="0"/>
      <w:bookmarkEnd w:id="17"/>
    </w:p>
    <w:sectPr w:rsidR="00890761">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E765A" w14:textId="77777777" w:rsidR="002D69DA" w:rsidRDefault="002D69DA">
      <w:r>
        <w:separator/>
      </w:r>
    </w:p>
  </w:endnote>
  <w:endnote w:type="continuationSeparator" w:id="0">
    <w:p w14:paraId="6CE5376B" w14:textId="77777777" w:rsidR="002D69DA" w:rsidRDefault="002D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4E0F" w14:textId="77777777" w:rsidR="00890761" w:rsidRDefault="00890761">
    <w:pPr>
      <w:pBdr>
        <w:top w:val="nil"/>
        <w:left w:val="nil"/>
        <w:bottom w:val="nil"/>
        <w:right w:val="nil"/>
        <w:between w:val="nil"/>
      </w:pBdr>
      <w:tabs>
        <w:tab w:val="center" w:pos="4419"/>
        <w:tab w:val="right" w:pos="8838"/>
      </w:tabs>
      <w:jc w:val="right"/>
      <w:rPr>
        <w:color w:val="000000"/>
        <w:sz w:val="26"/>
        <w:szCs w:val="26"/>
      </w:rPr>
    </w:pPr>
  </w:p>
  <w:p w14:paraId="3F7E6074" w14:textId="77777777" w:rsidR="00890761" w:rsidRDefault="00B708F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57F2E">
      <w:rPr>
        <w:b/>
        <w:noProof/>
        <w:color w:val="000000"/>
        <w:sz w:val="24"/>
        <w:szCs w:val="24"/>
      </w:rPr>
      <w:t>35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57F2E">
      <w:rPr>
        <w:b/>
        <w:noProof/>
        <w:color w:val="000000"/>
        <w:sz w:val="24"/>
        <w:szCs w:val="24"/>
      </w:rPr>
      <w:t>36</w:t>
    </w:r>
    <w:r>
      <w:rPr>
        <w:b/>
        <w:color w:val="000000"/>
        <w:sz w:val="24"/>
        <w:szCs w:val="24"/>
      </w:rPr>
      <w:fldChar w:fldCharType="end"/>
    </w:r>
  </w:p>
  <w:p w14:paraId="6E471529" w14:textId="77777777" w:rsidR="00890761" w:rsidRDefault="0089076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D576" w14:textId="77777777" w:rsidR="00890761" w:rsidRDefault="00890761">
    <w:pPr>
      <w:pBdr>
        <w:top w:val="nil"/>
        <w:left w:val="nil"/>
        <w:bottom w:val="nil"/>
        <w:right w:val="nil"/>
        <w:between w:val="nil"/>
      </w:pBdr>
      <w:tabs>
        <w:tab w:val="center" w:pos="4419"/>
        <w:tab w:val="right" w:pos="8838"/>
      </w:tabs>
      <w:jc w:val="right"/>
      <w:rPr>
        <w:color w:val="000000"/>
      </w:rPr>
    </w:pPr>
  </w:p>
  <w:p w14:paraId="7633EA9A" w14:textId="77777777" w:rsidR="00890761" w:rsidRDefault="00B708F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57F2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57F2E">
      <w:rPr>
        <w:b/>
        <w:noProof/>
        <w:color w:val="000000"/>
        <w:sz w:val="24"/>
        <w:szCs w:val="24"/>
      </w:rPr>
      <w:t>36</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22218" w14:textId="77777777" w:rsidR="002D69DA" w:rsidRDefault="002D69DA">
      <w:r>
        <w:separator/>
      </w:r>
    </w:p>
  </w:footnote>
  <w:footnote w:type="continuationSeparator" w:id="0">
    <w:p w14:paraId="55886C1E" w14:textId="77777777" w:rsidR="002D69DA" w:rsidRDefault="002D6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E1C8" w14:textId="77777777" w:rsidR="00890761" w:rsidRDefault="00FC4CE2">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r>
      <w:rPr>
        <w:rFonts w:ascii="Garamond" w:eastAsia="Garamond" w:hAnsi="Garamond" w:cs="Garamond"/>
        <w:color w:val="000000"/>
        <w:sz w:val="16"/>
        <w:szCs w:val="16"/>
      </w:rPr>
      <w:pict w14:anchorId="778EB6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MARCA DE AGUA - HOJA RESOLUCIÓN" style="position:absolute;margin-left:-76.05pt;margin-top:-141.45pt;width:663.5pt;height:12in;z-index:-251658240;mso-wrap-edited:f;mso-position-horizontal:absolute;mso-position-horizontal-relative:margin;mso-position-vertical:absolute;mso-position-vertical-relative:margin" o:allowincell="f">
          <v:imagedata r:id="rId1" o:title="MARCA DE AGUA - HOJA RESOLUCIÓN"/>
          <w10:wrap anchorx="margin" anchory="margin"/>
        </v:shape>
      </w:pict>
    </w:r>
  </w:p>
  <w:tbl>
    <w:tblPr>
      <w:tblStyle w:val="a2"/>
      <w:tblW w:w="9782" w:type="dxa"/>
      <w:tblInd w:w="0" w:type="dxa"/>
      <w:tblLayout w:type="fixed"/>
      <w:tblLook w:val="0400" w:firstRow="0" w:lastRow="0" w:firstColumn="0" w:lastColumn="0" w:noHBand="0" w:noVBand="1"/>
    </w:tblPr>
    <w:tblGrid>
      <w:gridCol w:w="2127"/>
      <w:gridCol w:w="7655"/>
    </w:tblGrid>
    <w:tr w:rsidR="00890761" w14:paraId="70F421E9" w14:textId="77777777">
      <w:trPr>
        <w:trHeight w:val="1412"/>
      </w:trPr>
      <w:tc>
        <w:tcPr>
          <w:tcW w:w="2127" w:type="dxa"/>
        </w:tcPr>
        <w:p w14:paraId="76936349" w14:textId="77777777" w:rsidR="00890761" w:rsidRDefault="00890761">
          <w:pPr>
            <w:tabs>
              <w:tab w:val="right" w:pos="4273"/>
            </w:tabs>
            <w:rPr>
              <w:rFonts w:ascii="Garamond" w:eastAsia="Garamond" w:hAnsi="Garamond" w:cs="Garamond"/>
              <w:sz w:val="16"/>
              <w:szCs w:val="16"/>
            </w:rPr>
          </w:pPr>
        </w:p>
      </w:tc>
      <w:tc>
        <w:tcPr>
          <w:tcW w:w="7655" w:type="dxa"/>
        </w:tcPr>
        <w:p w14:paraId="0F54D91D" w14:textId="77777777" w:rsidR="00890761" w:rsidRDefault="00890761">
          <w:pPr>
            <w:widowControl w:val="0"/>
            <w:pBdr>
              <w:top w:val="nil"/>
              <w:left w:val="nil"/>
              <w:bottom w:val="nil"/>
              <w:right w:val="nil"/>
              <w:between w:val="nil"/>
            </w:pBdr>
            <w:spacing w:line="276" w:lineRule="auto"/>
            <w:rPr>
              <w:rFonts w:ascii="Garamond" w:eastAsia="Garamond" w:hAnsi="Garamond" w:cs="Garamond"/>
              <w:sz w:val="16"/>
              <w:szCs w:val="16"/>
            </w:rPr>
          </w:pPr>
        </w:p>
        <w:tbl>
          <w:tblPr>
            <w:tblStyle w:val="a3"/>
            <w:tblW w:w="6110" w:type="dxa"/>
            <w:tblInd w:w="730" w:type="dxa"/>
            <w:tblLayout w:type="fixed"/>
            <w:tblLook w:val="0400" w:firstRow="0" w:lastRow="0" w:firstColumn="0" w:lastColumn="0" w:noHBand="0" w:noVBand="1"/>
          </w:tblPr>
          <w:tblGrid>
            <w:gridCol w:w="2552"/>
            <w:gridCol w:w="3558"/>
          </w:tblGrid>
          <w:tr w:rsidR="00890761" w14:paraId="1E3832AD" w14:textId="77777777">
            <w:trPr>
              <w:trHeight w:val="216"/>
            </w:trPr>
            <w:tc>
              <w:tcPr>
                <w:tcW w:w="2552" w:type="dxa"/>
              </w:tcPr>
              <w:p w14:paraId="4519EF19" w14:textId="77777777" w:rsidR="00890761" w:rsidRDefault="00B708FB">
                <w:pPr>
                  <w:tabs>
                    <w:tab w:val="right" w:pos="8838"/>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58" w:type="dxa"/>
              </w:tcPr>
              <w:p w14:paraId="0EF66974" w14:textId="77777777" w:rsidR="00890761" w:rsidRPr="00B22701" w:rsidRDefault="00B708FB">
                <w:pPr>
                  <w:tabs>
                    <w:tab w:val="right" w:pos="8838"/>
                  </w:tabs>
                  <w:ind w:left="-108" w:right="132"/>
                  <w:jc w:val="both"/>
                  <w:rPr>
                    <w:rFonts w:ascii="Palatino Linotype" w:eastAsia="Palatino Linotype" w:hAnsi="Palatino Linotype" w:cs="Palatino Linotype"/>
                    <w:bCs/>
                    <w:sz w:val="22"/>
                    <w:szCs w:val="22"/>
                  </w:rPr>
                </w:pPr>
                <w:r w:rsidRPr="00B22701">
                  <w:rPr>
                    <w:rFonts w:ascii="Palatino Linotype" w:eastAsia="Palatino Linotype" w:hAnsi="Palatino Linotype" w:cs="Palatino Linotype"/>
                    <w:bCs/>
                    <w:sz w:val="22"/>
                    <w:szCs w:val="22"/>
                  </w:rPr>
                  <w:t>07191/INFOEM/IP/RR/2025 y acumulados</w:t>
                </w:r>
              </w:p>
            </w:tc>
          </w:tr>
          <w:tr w:rsidR="00890761" w14:paraId="35B29B45" w14:textId="77777777">
            <w:trPr>
              <w:trHeight w:val="216"/>
            </w:trPr>
            <w:tc>
              <w:tcPr>
                <w:tcW w:w="2552" w:type="dxa"/>
              </w:tcPr>
              <w:p w14:paraId="6CFCDEC7" w14:textId="77777777" w:rsidR="00890761" w:rsidRDefault="00B708FB">
                <w:pPr>
                  <w:tabs>
                    <w:tab w:val="right" w:pos="8838"/>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58" w:type="dxa"/>
              </w:tcPr>
              <w:p w14:paraId="3BFB6085" w14:textId="77777777" w:rsidR="00890761" w:rsidRDefault="00B708FB">
                <w:pPr>
                  <w:tabs>
                    <w:tab w:val="right" w:pos="8838"/>
                  </w:tabs>
                  <w:ind w:left="-108" w:right="14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Teoloyucan</w:t>
                </w:r>
              </w:p>
            </w:tc>
          </w:tr>
          <w:tr w:rsidR="00890761" w14:paraId="15BA0E22" w14:textId="77777777">
            <w:trPr>
              <w:trHeight w:val="206"/>
            </w:trPr>
            <w:tc>
              <w:tcPr>
                <w:tcW w:w="2552" w:type="dxa"/>
              </w:tcPr>
              <w:p w14:paraId="1FFB6E73" w14:textId="77777777" w:rsidR="00890761" w:rsidRDefault="00B708FB">
                <w:pPr>
                  <w:tabs>
                    <w:tab w:val="right" w:pos="8838"/>
                  </w:tabs>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558" w:type="dxa"/>
              </w:tcPr>
              <w:p w14:paraId="0BC8F717" w14:textId="77777777" w:rsidR="00890761" w:rsidRDefault="00B708FB">
                <w:pPr>
                  <w:tabs>
                    <w:tab w:val="right" w:pos="8838"/>
                  </w:tabs>
                  <w:ind w:left="-1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37BBE182" w14:textId="77777777" w:rsidR="00890761" w:rsidRDefault="00890761">
                <w:pPr>
                  <w:tabs>
                    <w:tab w:val="right" w:pos="8838"/>
                  </w:tabs>
                  <w:ind w:left="-108"/>
                  <w:jc w:val="both"/>
                  <w:rPr>
                    <w:rFonts w:ascii="Palatino Linotype" w:eastAsia="Palatino Linotype" w:hAnsi="Palatino Linotype" w:cs="Palatino Linotype"/>
                    <w:sz w:val="22"/>
                    <w:szCs w:val="22"/>
                  </w:rPr>
                </w:pPr>
              </w:p>
              <w:p w14:paraId="3DC6FBE3" w14:textId="77777777" w:rsidR="00890761" w:rsidRDefault="00890761">
                <w:pPr>
                  <w:tabs>
                    <w:tab w:val="right" w:pos="8838"/>
                  </w:tabs>
                  <w:ind w:left="-108"/>
                  <w:jc w:val="both"/>
                  <w:rPr>
                    <w:rFonts w:ascii="Palatino Linotype" w:eastAsia="Palatino Linotype" w:hAnsi="Palatino Linotype" w:cs="Palatino Linotype"/>
                    <w:b/>
                    <w:sz w:val="14"/>
                    <w:szCs w:val="14"/>
                  </w:rPr>
                </w:pPr>
              </w:p>
            </w:tc>
          </w:tr>
        </w:tbl>
        <w:p w14:paraId="1DBCD996" w14:textId="77777777" w:rsidR="00890761" w:rsidRDefault="00890761">
          <w:pPr>
            <w:tabs>
              <w:tab w:val="right" w:pos="8838"/>
            </w:tabs>
            <w:ind w:left="-28"/>
            <w:jc w:val="both"/>
            <w:rPr>
              <w:rFonts w:ascii="Arial" w:eastAsia="Arial" w:hAnsi="Arial" w:cs="Arial"/>
              <w:b/>
              <w:sz w:val="22"/>
              <w:szCs w:val="22"/>
            </w:rPr>
          </w:pPr>
        </w:p>
      </w:tc>
    </w:tr>
  </w:tbl>
  <w:p w14:paraId="60C5E05A" w14:textId="77777777" w:rsidR="00890761" w:rsidRDefault="00890761">
    <w:pPr>
      <w:pBdr>
        <w:top w:val="nil"/>
        <w:left w:val="nil"/>
        <w:bottom w:val="nil"/>
        <w:right w:val="nil"/>
        <w:between w:val="nil"/>
      </w:pBdr>
      <w:tabs>
        <w:tab w:val="center" w:pos="4419"/>
        <w:tab w:val="right" w:pos="8838"/>
      </w:tabs>
      <w:rPr>
        <w:color w:val="000000"/>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F2FF8" w14:textId="77777777" w:rsidR="00890761" w:rsidRDefault="00FC4CE2">
    <w:r>
      <w:rPr>
        <w:rFonts w:ascii="Palatino Linotype" w:eastAsia="Palatino Linotype" w:hAnsi="Palatino Linotype" w:cs="Palatino Linotype"/>
        <w:b/>
        <w:sz w:val="22"/>
        <w:szCs w:val="22"/>
      </w:rPr>
      <w:pict w14:anchorId="38F4D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margin-left:-79.1pt;margin-top:-148.05pt;width:663.5pt;height:12in;z-index:-251659264;mso-position-horizontal:absolute;mso-position-horizontal-relative:margin;mso-position-vertical:absolute;mso-position-vertical-relative:margin">
          <v:imagedata r:id="rId1" o:title="image2"/>
          <w10:wrap anchorx="margin" anchory="margin"/>
        </v:shape>
      </w:pict>
    </w:r>
  </w:p>
  <w:tbl>
    <w:tblPr>
      <w:tblStyle w:val="a4"/>
      <w:tblpPr w:leftFromText="141" w:rightFromText="141" w:vertAnchor="page" w:horzAnchor="margin" w:tblpY="556"/>
      <w:tblW w:w="9067" w:type="dxa"/>
      <w:tblInd w:w="0" w:type="dxa"/>
      <w:tblLayout w:type="fixed"/>
      <w:tblLook w:val="0400" w:firstRow="0" w:lastRow="0" w:firstColumn="0" w:lastColumn="0" w:noHBand="0" w:noVBand="1"/>
    </w:tblPr>
    <w:tblGrid>
      <w:gridCol w:w="3119"/>
      <w:gridCol w:w="2693"/>
      <w:gridCol w:w="3255"/>
    </w:tblGrid>
    <w:tr w:rsidR="00890761" w14:paraId="40AAC855" w14:textId="77777777">
      <w:trPr>
        <w:trHeight w:val="518"/>
      </w:trPr>
      <w:tc>
        <w:tcPr>
          <w:tcW w:w="3119" w:type="dxa"/>
        </w:tcPr>
        <w:p w14:paraId="33303CEC" w14:textId="77777777" w:rsidR="00890761" w:rsidRDefault="00890761">
          <w:pPr>
            <w:tabs>
              <w:tab w:val="right" w:pos="2168"/>
            </w:tabs>
            <w:ind w:right="-105"/>
            <w:rPr>
              <w:rFonts w:ascii="Palatino Linotype" w:eastAsia="Palatino Linotype" w:hAnsi="Palatino Linotype" w:cs="Palatino Linotype"/>
              <w:b/>
              <w:sz w:val="22"/>
              <w:szCs w:val="22"/>
            </w:rPr>
          </w:pPr>
        </w:p>
      </w:tc>
      <w:tc>
        <w:tcPr>
          <w:tcW w:w="2693" w:type="dxa"/>
        </w:tcPr>
        <w:p w14:paraId="5C9DFF14" w14:textId="77777777" w:rsidR="00890761" w:rsidRDefault="00890761">
          <w:pPr>
            <w:tabs>
              <w:tab w:val="left" w:pos="1735"/>
              <w:tab w:val="right" w:pos="8838"/>
            </w:tabs>
            <w:rPr>
              <w:rFonts w:ascii="Palatino Linotype" w:eastAsia="Palatino Linotype" w:hAnsi="Palatino Linotype" w:cs="Palatino Linotype"/>
              <w:b/>
              <w:sz w:val="22"/>
              <w:szCs w:val="22"/>
            </w:rPr>
          </w:pPr>
        </w:p>
        <w:p w14:paraId="344F77D6" w14:textId="77777777" w:rsidR="00890761" w:rsidRDefault="00890761">
          <w:pPr>
            <w:tabs>
              <w:tab w:val="left" w:pos="1735"/>
              <w:tab w:val="right" w:pos="8838"/>
            </w:tabs>
            <w:rPr>
              <w:rFonts w:ascii="Palatino Linotype" w:eastAsia="Palatino Linotype" w:hAnsi="Palatino Linotype" w:cs="Palatino Linotype"/>
              <w:b/>
              <w:sz w:val="22"/>
              <w:szCs w:val="22"/>
            </w:rPr>
          </w:pPr>
        </w:p>
        <w:p w14:paraId="67B510DA" w14:textId="77777777" w:rsidR="00890761" w:rsidRDefault="00B708FB">
          <w:pPr>
            <w:tabs>
              <w:tab w:val="left" w:pos="1735"/>
              <w:tab w:val="right" w:pos="8838"/>
            </w:tabs>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55" w:type="dxa"/>
        </w:tcPr>
        <w:p w14:paraId="2854594F" w14:textId="77777777" w:rsidR="00890761" w:rsidRDefault="00890761">
          <w:pPr>
            <w:tabs>
              <w:tab w:val="left" w:pos="2299"/>
              <w:tab w:val="right" w:pos="8838"/>
            </w:tabs>
            <w:ind w:left="-102" w:right="163"/>
            <w:jc w:val="both"/>
            <w:rPr>
              <w:rFonts w:ascii="Palatino Linotype" w:eastAsia="Palatino Linotype" w:hAnsi="Palatino Linotype" w:cs="Palatino Linotype"/>
              <w:b/>
              <w:sz w:val="22"/>
              <w:szCs w:val="22"/>
            </w:rPr>
          </w:pPr>
        </w:p>
        <w:p w14:paraId="46F2E492" w14:textId="77777777" w:rsidR="00890761" w:rsidRDefault="00890761">
          <w:pPr>
            <w:tabs>
              <w:tab w:val="left" w:pos="2299"/>
              <w:tab w:val="left" w:pos="3150"/>
              <w:tab w:val="right" w:pos="8838"/>
            </w:tabs>
            <w:ind w:left="-102" w:right="163"/>
            <w:jc w:val="both"/>
            <w:rPr>
              <w:rFonts w:ascii="Palatino Linotype" w:eastAsia="Palatino Linotype" w:hAnsi="Palatino Linotype" w:cs="Palatino Linotype"/>
              <w:sz w:val="22"/>
              <w:szCs w:val="22"/>
            </w:rPr>
          </w:pPr>
        </w:p>
        <w:p w14:paraId="6F3789B5" w14:textId="77777777" w:rsidR="00890761" w:rsidRPr="00B22701" w:rsidRDefault="00B708FB">
          <w:pPr>
            <w:tabs>
              <w:tab w:val="left" w:pos="2299"/>
              <w:tab w:val="left" w:pos="3150"/>
              <w:tab w:val="right" w:pos="8838"/>
            </w:tabs>
            <w:ind w:left="-102" w:right="163"/>
            <w:jc w:val="both"/>
            <w:rPr>
              <w:rFonts w:ascii="Palatino Linotype" w:eastAsia="Palatino Linotype" w:hAnsi="Palatino Linotype" w:cs="Palatino Linotype"/>
              <w:bCs/>
              <w:sz w:val="22"/>
              <w:szCs w:val="22"/>
            </w:rPr>
          </w:pPr>
          <w:r w:rsidRPr="00B22701">
            <w:rPr>
              <w:rFonts w:ascii="Palatino Linotype" w:eastAsia="Palatino Linotype" w:hAnsi="Palatino Linotype" w:cs="Palatino Linotype"/>
              <w:bCs/>
              <w:sz w:val="22"/>
              <w:szCs w:val="22"/>
            </w:rPr>
            <w:t>07191/INFOEM/IP/RR/2025 y acumulados</w:t>
          </w:r>
        </w:p>
      </w:tc>
    </w:tr>
    <w:tr w:rsidR="00890761" w14:paraId="5E62BEF6" w14:textId="77777777">
      <w:trPr>
        <w:trHeight w:val="131"/>
      </w:trPr>
      <w:tc>
        <w:tcPr>
          <w:tcW w:w="3119" w:type="dxa"/>
        </w:tcPr>
        <w:p w14:paraId="72D44E26" w14:textId="77777777" w:rsidR="00890761" w:rsidRDefault="00890761">
          <w:pPr>
            <w:tabs>
              <w:tab w:val="right" w:pos="8838"/>
            </w:tabs>
            <w:ind w:right="-105"/>
            <w:rPr>
              <w:rFonts w:ascii="Palatino Linotype" w:eastAsia="Palatino Linotype" w:hAnsi="Palatino Linotype" w:cs="Palatino Linotype"/>
              <w:b/>
              <w:sz w:val="22"/>
              <w:szCs w:val="22"/>
            </w:rPr>
          </w:pPr>
        </w:p>
      </w:tc>
      <w:tc>
        <w:tcPr>
          <w:tcW w:w="2693" w:type="dxa"/>
        </w:tcPr>
        <w:p w14:paraId="55C70FE0" w14:textId="77777777" w:rsidR="00890761" w:rsidRDefault="00B708FB">
          <w:pPr>
            <w:tabs>
              <w:tab w:val="right" w:pos="8838"/>
            </w:tabs>
            <w:ind w:right="171"/>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Recurrente:</w:t>
          </w:r>
        </w:p>
      </w:tc>
      <w:tc>
        <w:tcPr>
          <w:tcW w:w="3255" w:type="dxa"/>
        </w:tcPr>
        <w:p w14:paraId="50B8D8D2" w14:textId="597965AA" w:rsidR="00890761" w:rsidRDefault="00FC4CE2">
          <w:pPr>
            <w:tabs>
              <w:tab w:val="left" w:pos="2299"/>
              <w:tab w:val="right" w:pos="8838"/>
            </w:tabs>
            <w:ind w:left="-102" w:right="163"/>
            <w:jc w:val="both"/>
            <w:rPr>
              <w:rFonts w:ascii="Palatino Linotype" w:eastAsia="Palatino Linotype" w:hAnsi="Palatino Linotype" w:cs="Palatino Linotype"/>
              <w:sz w:val="22"/>
              <w:szCs w:val="22"/>
            </w:rPr>
          </w:pPr>
          <w:r w:rsidRPr="00FC4CE2">
            <w:rPr>
              <w:rFonts w:ascii="Palatino Linotype" w:eastAsia="Palatino Linotype" w:hAnsi="Palatino Linotype" w:cs="Palatino Linotype"/>
              <w:b/>
              <w:bCs/>
              <w:sz w:val="22"/>
              <w:szCs w:val="22"/>
              <w:highlight w:val="black"/>
            </w:rPr>
            <w:t>XXXXXXXXXXXXXXX</w:t>
          </w:r>
        </w:p>
      </w:tc>
    </w:tr>
    <w:tr w:rsidR="00890761" w14:paraId="7F5140A8" w14:textId="77777777">
      <w:trPr>
        <w:trHeight w:val="260"/>
      </w:trPr>
      <w:tc>
        <w:tcPr>
          <w:tcW w:w="3119" w:type="dxa"/>
        </w:tcPr>
        <w:p w14:paraId="0D44D8EF" w14:textId="77777777" w:rsidR="00890761" w:rsidRDefault="00890761">
          <w:pPr>
            <w:tabs>
              <w:tab w:val="right" w:pos="8838"/>
            </w:tabs>
            <w:ind w:right="26"/>
            <w:rPr>
              <w:rFonts w:ascii="Palatino Linotype" w:eastAsia="Palatino Linotype" w:hAnsi="Palatino Linotype" w:cs="Palatino Linotype"/>
              <w:b/>
              <w:sz w:val="22"/>
              <w:szCs w:val="22"/>
            </w:rPr>
          </w:pPr>
        </w:p>
      </w:tc>
      <w:tc>
        <w:tcPr>
          <w:tcW w:w="2693" w:type="dxa"/>
        </w:tcPr>
        <w:p w14:paraId="2542FC14" w14:textId="77777777" w:rsidR="00890761" w:rsidRDefault="00B708FB">
          <w:pPr>
            <w:tabs>
              <w:tab w:val="right" w:pos="8838"/>
            </w:tabs>
            <w:ind w:right="171"/>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55" w:type="dxa"/>
        </w:tcPr>
        <w:p w14:paraId="15CD4809" w14:textId="77777777" w:rsidR="00890761" w:rsidRDefault="00B708FB">
          <w:pPr>
            <w:tabs>
              <w:tab w:val="left" w:pos="2299"/>
              <w:tab w:val="right" w:pos="8838"/>
            </w:tabs>
            <w:ind w:left="-102" w:right="16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Teoloyucan</w:t>
          </w:r>
        </w:p>
      </w:tc>
    </w:tr>
    <w:tr w:rsidR="00890761" w14:paraId="202E560C" w14:textId="77777777">
      <w:trPr>
        <w:trHeight w:val="260"/>
      </w:trPr>
      <w:tc>
        <w:tcPr>
          <w:tcW w:w="3119" w:type="dxa"/>
        </w:tcPr>
        <w:p w14:paraId="6B2A607E" w14:textId="77777777" w:rsidR="00890761" w:rsidRDefault="00890761">
          <w:pPr>
            <w:tabs>
              <w:tab w:val="right" w:pos="8838"/>
            </w:tabs>
            <w:ind w:right="-105"/>
            <w:rPr>
              <w:rFonts w:ascii="Palatino Linotype" w:eastAsia="Palatino Linotype" w:hAnsi="Palatino Linotype" w:cs="Palatino Linotype"/>
              <w:b/>
              <w:sz w:val="22"/>
              <w:szCs w:val="22"/>
            </w:rPr>
          </w:pPr>
        </w:p>
      </w:tc>
      <w:tc>
        <w:tcPr>
          <w:tcW w:w="2693" w:type="dxa"/>
        </w:tcPr>
        <w:p w14:paraId="53C4BE87" w14:textId="77777777" w:rsidR="00890761" w:rsidRDefault="00B708FB">
          <w:pPr>
            <w:tabs>
              <w:tab w:val="right" w:pos="8838"/>
            </w:tabs>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255" w:type="dxa"/>
        </w:tcPr>
        <w:p w14:paraId="3DCE2B84" w14:textId="77777777" w:rsidR="00890761" w:rsidRDefault="00B708FB">
          <w:pPr>
            <w:tabs>
              <w:tab w:val="left" w:pos="2299"/>
              <w:tab w:val="right" w:pos="8838"/>
            </w:tabs>
            <w:ind w:left="-102" w:right="163"/>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29684511" w14:textId="77777777" w:rsidR="00890761" w:rsidRDefault="00890761">
          <w:pPr>
            <w:tabs>
              <w:tab w:val="left" w:pos="2299"/>
              <w:tab w:val="right" w:pos="8838"/>
            </w:tabs>
            <w:ind w:left="-102" w:right="163"/>
            <w:rPr>
              <w:rFonts w:ascii="Palatino Linotype" w:eastAsia="Palatino Linotype" w:hAnsi="Palatino Linotype" w:cs="Palatino Linotype"/>
              <w:sz w:val="22"/>
              <w:szCs w:val="22"/>
            </w:rPr>
          </w:pPr>
        </w:p>
      </w:tc>
    </w:tr>
  </w:tbl>
  <w:p w14:paraId="2CA7DF08" w14:textId="77777777" w:rsidR="00890761" w:rsidRDefault="008907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22C78"/>
    <w:multiLevelType w:val="multilevel"/>
    <w:tmpl w:val="58C6286E"/>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9A520C"/>
    <w:multiLevelType w:val="multilevel"/>
    <w:tmpl w:val="BBA43112"/>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CE029A1"/>
    <w:multiLevelType w:val="multilevel"/>
    <w:tmpl w:val="84C02B7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E9723E"/>
    <w:multiLevelType w:val="multilevel"/>
    <w:tmpl w:val="142AF1F6"/>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25283957">
    <w:abstractNumId w:val="1"/>
  </w:num>
  <w:num w:numId="2" w16cid:durableId="1587767089">
    <w:abstractNumId w:val="3"/>
  </w:num>
  <w:num w:numId="3" w16cid:durableId="1275210060">
    <w:abstractNumId w:val="0"/>
  </w:num>
  <w:num w:numId="4" w16cid:durableId="1474786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761"/>
    <w:rsid w:val="00257F2E"/>
    <w:rsid w:val="002D69DA"/>
    <w:rsid w:val="00354866"/>
    <w:rsid w:val="00487AB7"/>
    <w:rsid w:val="00491B6D"/>
    <w:rsid w:val="00497CC7"/>
    <w:rsid w:val="00611FE8"/>
    <w:rsid w:val="00890761"/>
    <w:rsid w:val="00993F01"/>
    <w:rsid w:val="00A16E83"/>
    <w:rsid w:val="00AD6265"/>
    <w:rsid w:val="00B22701"/>
    <w:rsid w:val="00B708FB"/>
    <w:rsid w:val="00BD29CA"/>
    <w:rsid w:val="00FC4C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E0E7B62"/>
  <w15:docId w15:val="{7A43A5C4-8D0D-46CA-AB38-0D989E0D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2F5496"/>
      <w:sz w:val="32"/>
      <w:szCs w:val="32"/>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rPr>
      <w:rFonts w:ascii="Calibri" w:eastAsia="Calibri" w:hAnsi="Calibri" w:cs="Calibri"/>
      <w:sz w:val="56"/>
      <w:szCs w:val="56"/>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Ttulo1Car">
    <w:name w:val="Título 1 Car"/>
    <w:basedOn w:val="Fuentedeprrafopredeter"/>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qFormat/>
    <w:rsid w:val="00B31222"/>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ind w:left="567" w:right="567"/>
      <w:jc w:val="both"/>
    </w:pPr>
    <w:rPr>
      <w:rFonts w:ascii="Arial" w:eastAsia="Batang" w:hAnsi="Arial"/>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character" w:customStyle="1" w:styleId="PuestoCar">
    <w:name w:val="Puesto Car"/>
    <w:basedOn w:val="Fuentedeprrafopredeter"/>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044C31"/>
    <w:rPr>
      <w:color w:val="605E5C"/>
      <w:shd w:val="clear" w:color="auto" w:fill="E1DFDD"/>
    </w:rPr>
  </w:style>
  <w:style w:type="table" w:customStyle="1" w:styleId="Tablaconcuadrcula1">
    <w:name w:val="Tabla con cuadrícula1"/>
    <w:basedOn w:val="Tablanormal"/>
    <w:next w:val="Tablaconcuadrcula"/>
    <w:uiPriority w:val="39"/>
    <w:rsid w:val="00C6425F"/>
    <w:rPr>
      <w:rFonts w:ascii="Calibri" w:eastAsia="Calibri" w:hAnsi="Calibri"/>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223E5"/>
    <w:rPr>
      <w:rFonts w:ascii="Calibri" w:eastAsia="Calibri" w:hAnsi="Calibri"/>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6841C2"/>
    <w:rPr>
      <w:rFonts w:ascii="Calibri" w:eastAsia="Calibri" w:hAnsi="Calibri"/>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F22A09"/>
    <w:rPr>
      <w:color w:val="605E5C"/>
      <w:shd w:val="clear" w:color="auto" w:fill="E1DFDD"/>
    </w:rPr>
  </w:style>
  <w:style w:type="character" w:customStyle="1" w:styleId="Mencinsinresolver3">
    <w:name w:val="Mención sin resolver3"/>
    <w:basedOn w:val="Fuentedeprrafopredeter"/>
    <w:uiPriority w:val="99"/>
    <w:semiHidden/>
    <w:unhideWhenUsed/>
    <w:rsid w:val="00333643"/>
    <w:rPr>
      <w:color w:val="605E5C"/>
      <w:shd w:val="clear" w:color="auto" w:fill="E1DFDD"/>
    </w:rPr>
  </w:style>
  <w:style w:type="table" w:customStyle="1" w:styleId="31">
    <w:name w:val="31"/>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30">
    <w:name w:val="30"/>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29">
    <w:name w:val="29"/>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28">
    <w:name w:val="28"/>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27">
    <w:name w:val="27"/>
    <w:basedOn w:val="TableNormal10"/>
    <w:tblPr>
      <w:tblStyleRowBandSize w:val="1"/>
      <w:tblStyleColBandSize w:val="1"/>
      <w:tblCellMar>
        <w:left w:w="115" w:type="dxa"/>
        <w:right w:w="115" w:type="dxa"/>
      </w:tblCellMar>
    </w:tblPr>
  </w:style>
  <w:style w:type="table" w:customStyle="1" w:styleId="26">
    <w:name w:val="26"/>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25">
    <w:name w:val="25"/>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24">
    <w:name w:val="24"/>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23">
    <w:name w:val="23"/>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22">
    <w:name w:val="22"/>
    <w:basedOn w:val="TableNormal10"/>
    <w:rPr>
      <w:rFonts w:ascii="Calibri" w:eastAsia="Calibri" w:hAnsi="Calibri" w:cs="Calibri"/>
    </w:rPr>
    <w:tblPr>
      <w:tblStyleRowBandSize w:val="1"/>
      <w:tblStyleColBandSize w:val="1"/>
      <w:tblCellMar>
        <w:left w:w="108" w:type="dxa"/>
        <w:right w:w="108" w:type="dxa"/>
      </w:tblCellMar>
    </w:tblPr>
  </w:style>
  <w:style w:type="paragraph" w:styleId="TtuloTDC">
    <w:name w:val="TOC Heading"/>
    <w:next w:val="Normal"/>
    <w:uiPriority w:val="39"/>
    <w:unhideWhenUsed/>
    <w:qFormat/>
    <w:rsid w:val="00490B81"/>
    <w:pPr>
      <w:spacing w:line="259" w:lineRule="auto"/>
    </w:pPr>
  </w:style>
  <w:style w:type="paragraph" w:styleId="TDC1">
    <w:name w:val="toc 1"/>
    <w:basedOn w:val="Normal"/>
    <w:next w:val="Normal"/>
    <w:autoRedefine/>
    <w:uiPriority w:val="39"/>
    <w:unhideWhenUsed/>
    <w:rsid w:val="008622A3"/>
    <w:pPr>
      <w:spacing w:after="100"/>
    </w:pPr>
  </w:style>
  <w:style w:type="paragraph" w:styleId="TDC2">
    <w:name w:val="toc 2"/>
    <w:basedOn w:val="Normal"/>
    <w:next w:val="Normal"/>
    <w:autoRedefine/>
    <w:uiPriority w:val="39"/>
    <w:unhideWhenUsed/>
    <w:rsid w:val="008622A3"/>
    <w:pPr>
      <w:spacing w:after="100"/>
      <w:ind w:left="200"/>
    </w:pPr>
  </w:style>
  <w:style w:type="table" w:customStyle="1" w:styleId="21">
    <w:name w:val="21"/>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20">
    <w:name w:val="20"/>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19">
    <w:name w:val="19"/>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18">
    <w:name w:val="18"/>
    <w:basedOn w:val="TableNormal2"/>
    <w:rPr>
      <w:rFonts w:ascii="Calibri" w:eastAsia="Calibri" w:hAnsi="Calibri" w:cs="Calibri"/>
    </w:r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C06161"/>
    <w:rPr>
      <w:color w:val="605E5C"/>
      <w:shd w:val="clear" w:color="auto" w:fill="E1DFDD"/>
    </w:rPr>
  </w:style>
  <w:style w:type="table" w:customStyle="1" w:styleId="17">
    <w:name w:val="17"/>
    <w:basedOn w:val="TableNormal3"/>
    <w:tblPr>
      <w:tblStyleRowBandSize w:val="1"/>
      <w:tblStyleColBandSize w:val="1"/>
      <w:tblCellMar>
        <w:left w:w="115" w:type="dxa"/>
        <w:right w:w="115" w:type="dxa"/>
      </w:tblCellMar>
    </w:tblPr>
  </w:style>
  <w:style w:type="table" w:customStyle="1" w:styleId="16">
    <w:name w:val="16"/>
    <w:basedOn w:val="TableNormal3"/>
    <w:tblPr>
      <w:tblStyleRowBandSize w:val="1"/>
      <w:tblStyleColBandSize w:val="1"/>
      <w:tblCellMar>
        <w:left w:w="115" w:type="dxa"/>
        <w:right w:w="115" w:type="dxa"/>
      </w:tblCellMar>
    </w:tblPr>
  </w:style>
  <w:style w:type="table" w:customStyle="1" w:styleId="15">
    <w:name w:val="15"/>
    <w:basedOn w:val="TableNormal3"/>
    <w:tblPr>
      <w:tblStyleRowBandSize w:val="1"/>
      <w:tblStyleColBandSize w:val="1"/>
      <w:tblCellMar>
        <w:left w:w="115" w:type="dxa"/>
        <w:right w:w="115" w:type="dxa"/>
      </w:tblCellMar>
    </w:tblPr>
  </w:style>
  <w:style w:type="table" w:customStyle="1" w:styleId="14">
    <w:name w:val="14"/>
    <w:basedOn w:val="TableNormal3"/>
    <w:tblPr>
      <w:tblStyleRowBandSize w:val="1"/>
      <w:tblStyleColBandSize w:val="1"/>
      <w:tblCellMar>
        <w:left w:w="115" w:type="dxa"/>
        <w:right w:w="115" w:type="dxa"/>
      </w:tblCellMar>
    </w:tblPr>
  </w:style>
  <w:style w:type="table" w:customStyle="1" w:styleId="13">
    <w:name w:val="13"/>
    <w:basedOn w:val="TableNormal3"/>
    <w:rPr>
      <w:rFonts w:ascii="Calibri" w:eastAsia="Calibri" w:hAnsi="Calibri" w:cs="Calibri"/>
    </w:rPr>
    <w:tblPr>
      <w:tblStyleRowBandSize w:val="1"/>
      <w:tblStyleColBandSize w:val="1"/>
      <w:tblCellMar>
        <w:left w:w="108" w:type="dxa"/>
        <w:right w:w="108" w:type="dxa"/>
      </w:tblCellMar>
    </w:tblPr>
  </w:style>
  <w:style w:type="table" w:customStyle="1" w:styleId="12">
    <w:name w:val="12"/>
    <w:basedOn w:val="TableNormal3"/>
    <w:rPr>
      <w:rFonts w:ascii="Calibri" w:eastAsia="Calibri" w:hAnsi="Calibri" w:cs="Calibri"/>
    </w:rPr>
    <w:tblPr>
      <w:tblStyleRowBandSize w:val="1"/>
      <w:tblStyleColBandSize w:val="1"/>
      <w:tblCellMar>
        <w:left w:w="108" w:type="dxa"/>
        <w:right w:w="108" w:type="dxa"/>
      </w:tblCellMar>
    </w:tblPr>
  </w:style>
  <w:style w:type="table" w:customStyle="1" w:styleId="11">
    <w:name w:val="11"/>
    <w:basedOn w:val="TableNormal3"/>
    <w:rPr>
      <w:rFonts w:ascii="Calibri" w:eastAsia="Calibri" w:hAnsi="Calibri" w:cs="Calibri"/>
    </w:rPr>
    <w:tblPr>
      <w:tblStyleRowBandSize w:val="1"/>
      <w:tblStyleColBandSize w:val="1"/>
      <w:tblCellMar>
        <w:left w:w="108" w:type="dxa"/>
        <w:right w:w="108" w:type="dxa"/>
      </w:tblCellMar>
    </w:tblPr>
  </w:style>
  <w:style w:type="table" w:customStyle="1" w:styleId="10">
    <w:name w:val="10"/>
    <w:basedOn w:val="TableNormal4"/>
    <w:tblPr>
      <w:tblStyleRowBandSize w:val="1"/>
      <w:tblStyleColBandSize w:val="1"/>
      <w:tblCellMar>
        <w:left w:w="115" w:type="dxa"/>
        <w:right w:w="115" w:type="dxa"/>
      </w:tblCellMar>
    </w:tblPr>
  </w:style>
  <w:style w:type="table" w:customStyle="1" w:styleId="9">
    <w:name w:val="9"/>
    <w:basedOn w:val="TableNormal4"/>
    <w:tblPr>
      <w:tblStyleRowBandSize w:val="1"/>
      <w:tblStyleColBandSize w:val="1"/>
      <w:tblCellMar>
        <w:left w:w="115" w:type="dxa"/>
        <w:right w:w="115" w:type="dxa"/>
      </w:tblCellMar>
    </w:tbl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4"/>
    <w:rPr>
      <w:rFonts w:ascii="Calibri" w:eastAsia="Calibri" w:hAnsi="Calibri" w:cs="Calibri"/>
    </w:rPr>
    <w:tblPr>
      <w:tblStyleRowBandSize w:val="1"/>
      <w:tblStyleColBandSize w:val="1"/>
      <w:tblCellMar>
        <w:left w:w="108" w:type="dxa"/>
        <w:right w:w="108" w:type="dxa"/>
      </w:tblCellMar>
    </w:tblPr>
  </w:style>
  <w:style w:type="table" w:customStyle="1" w:styleId="5">
    <w:name w:val="5"/>
    <w:basedOn w:val="TableNormal4"/>
    <w:rPr>
      <w:rFonts w:ascii="Calibri" w:eastAsia="Calibri" w:hAnsi="Calibri" w:cs="Calibri"/>
    </w:rPr>
    <w:tblPr>
      <w:tblStyleRowBandSize w:val="1"/>
      <w:tblStyleColBandSize w:val="1"/>
      <w:tblCellMar>
        <w:left w:w="108" w:type="dxa"/>
        <w:right w:w="108" w:type="dxa"/>
      </w:tblCellMar>
    </w:tblPr>
  </w:style>
  <w:style w:type="table" w:customStyle="1" w:styleId="4">
    <w:name w:val="4"/>
    <w:basedOn w:val="TableNormal4"/>
    <w:rPr>
      <w:rFonts w:ascii="Calibri" w:eastAsia="Calibri" w:hAnsi="Calibri" w:cs="Calibri"/>
    </w:rPr>
    <w:tblPr>
      <w:tblStyleRowBandSize w:val="1"/>
      <w:tblStyleColBandSize w:val="1"/>
      <w:tblCellMar>
        <w:left w:w="108" w:type="dxa"/>
        <w:right w:w="108" w:type="dxa"/>
      </w:tblCellMar>
    </w:tblPr>
  </w:style>
  <w:style w:type="character" w:customStyle="1" w:styleId="Mencinsinresolver5">
    <w:name w:val="Mención sin resolver5"/>
    <w:basedOn w:val="Fuentedeprrafopredeter"/>
    <w:uiPriority w:val="99"/>
    <w:semiHidden/>
    <w:unhideWhenUsed/>
    <w:rsid w:val="004D369D"/>
    <w:rPr>
      <w:color w:val="605E5C"/>
      <w:shd w:val="clear" w:color="auto" w:fill="E1DFDD"/>
    </w:rPr>
  </w:style>
  <w:style w:type="table" w:customStyle="1" w:styleId="3">
    <w:name w:val="3"/>
    <w:basedOn w:val="TableNormal5"/>
    <w:rPr>
      <w:rFonts w:ascii="Calibri" w:eastAsia="Calibri" w:hAnsi="Calibri" w:cs="Calibri"/>
    </w:rPr>
    <w:tblPr>
      <w:tblStyleRowBandSize w:val="1"/>
      <w:tblStyleColBandSize w:val="1"/>
      <w:tblCellMar>
        <w:left w:w="108" w:type="dxa"/>
        <w:right w:w="108" w:type="dxa"/>
      </w:tblCellMar>
    </w:tblPr>
  </w:style>
  <w:style w:type="table" w:customStyle="1" w:styleId="2">
    <w:name w:val="2"/>
    <w:basedOn w:val="TableNormal5"/>
    <w:rPr>
      <w:rFonts w:ascii="Calibri" w:eastAsia="Calibri" w:hAnsi="Calibri" w:cs="Calibri"/>
    </w:rPr>
    <w:tblPr>
      <w:tblStyleRowBandSize w:val="1"/>
      <w:tblStyleColBandSize w:val="1"/>
      <w:tblCellMar>
        <w:left w:w="108" w:type="dxa"/>
        <w:right w:w="108" w:type="dxa"/>
      </w:tblCellMar>
    </w:tblPr>
  </w:style>
  <w:style w:type="table" w:customStyle="1" w:styleId="1">
    <w:name w:val="1"/>
    <w:basedOn w:val="TableNormal5"/>
    <w:rPr>
      <w:rFonts w:ascii="Calibri" w:eastAsia="Calibri" w:hAnsi="Calibri" w:cs="Calibri"/>
    </w:rPr>
    <w:tblPr>
      <w:tblStyleRowBandSize w:val="1"/>
      <w:tblStyleColBandSize w:val="1"/>
      <w:tblCellMar>
        <w:left w:w="108" w:type="dxa"/>
        <w:right w:w="108" w:type="dxa"/>
      </w:tblCellMar>
    </w:tblPr>
  </w:style>
  <w:style w:type="character" w:customStyle="1" w:styleId="Mencinsinresolver6">
    <w:name w:val="Mención sin resolver6"/>
    <w:basedOn w:val="Fuentedeprrafopredeter"/>
    <w:uiPriority w:val="99"/>
    <w:semiHidden/>
    <w:unhideWhenUsed/>
    <w:rsid w:val="00E26737"/>
    <w:rPr>
      <w:color w:val="605E5C"/>
      <w:shd w:val="clear" w:color="auto" w:fill="E1DFDD"/>
    </w:rPr>
  </w:style>
  <w:style w:type="table" w:customStyle="1" w:styleId="a">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0">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1">
    <w:basedOn w:val="TableNormal1"/>
    <w:rPr>
      <w:rFonts w:ascii="Calibri" w:eastAsia="Calibri" w:hAnsi="Calibri" w:cs="Calibri"/>
    </w:rPr>
    <w:tblPr>
      <w:tblStyleRowBandSize w:val="1"/>
      <w:tblStyleColBandSize w:val="1"/>
      <w:tblCellMar>
        <w:left w:w="108" w:type="dxa"/>
        <w:right w:w="108" w:type="dxa"/>
      </w:tblCellMar>
    </w:tblPr>
  </w:style>
  <w:style w:type="character" w:customStyle="1" w:styleId="Mencinsinresolver7">
    <w:name w:val="Mención sin resolver7"/>
    <w:basedOn w:val="Fuentedeprrafopredeter"/>
    <w:uiPriority w:val="99"/>
    <w:semiHidden/>
    <w:unhideWhenUsed/>
    <w:rsid w:val="001C36E8"/>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2">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3">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4">
    <w:basedOn w:val="TableNormal0"/>
    <w:rPr>
      <w:rFonts w:ascii="Calibri" w:eastAsia="Calibri" w:hAnsi="Calibri" w:cs="Calibri"/>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7775">
      <w:bodyDiv w:val="1"/>
      <w:marLeft w:val="0"/>
      <w:marRight w:val="0"/>
      <w:marTop w:val="0"/>
      <w:marBottom w:val="0"/>
      <w:divBdr>
        <w:top w:val="none" w:sz="0" w:space="0" w:color="auto"/>
        <w:left w:val="none" w:sz="0" w:space="0" w:color="auto"/>
        <w:bottom w:val="none" w:sz="0" w:space="0" w:color="auto"/>
        <w:right w:val="none" w:sz="0" w:space="0" w:color="auto"/>
      </w:divBdr>
    </w:div>
    <w:div w:id="25837588">
      <w:bodyDiv w:val="1"/>
      <w:marLeft w:val="0"/>
      <w:marRight w:val="0"/>
      <w:marTop w:val="0"/>
      <w:marBottom w:val="0"/>
      <w:divBdr>
        <w:top w:val="none" w:sz="0" w:space="0" w:color="auto"/>
        <w:left w:val="none" w:sz="0" w:space="0" w:color="auto"/>
        <w:bottom w:val="none" w:sz="0" w:space="0" w:color="auto"/>
        <w:right w:val="none" w:sz="0" w:space="0" w:color="auto"/>
      </w:divBdr>
    </w:div>
    <w:div w:id="31074740">
      <w:bodyDiv w:val="1"/>
      <w:marLeft w:val="0"/>
      <w:marRight w:val="0"/>
      <w:marTop w:val="0"/>
      <w:marBottom w:val="0"/>
      <w:divBdr>
        <w:top w:val="none" w:sz="0" w:space="0" w:color="auto"/>
        <w:left w:val="none" w:sz="0" w:space="0" w:color="auto"/>
        <w:bottom w:val="none" w:sz="0" w:space="0" w:color="auto"/>
        <w:right w:val="none" w:sz="0" w:space="0" w:color="auto"/>
      </w:divBdr>
    </w:div>
    <w:div w:id="269312969">
      <w:bodyDiv w:val="1"/>
      <w:marLeft w:val="0"/>
      <w:marRight w:val="0"/>
      <w:marTop w:val="0"/>
      <w:marBottom w:val="0"/>
      <w:divBdr>
        <w:top w:val="none" w:sz="0" w:space="0" w:color="auto"/>
        <w:left w:val="none" w:sz="0" w:space="0" w:color="auto"/>
        <w:bottom w:val="none" w:sz="0" w:space="0" w:color="auto"/>
        <w:right w:val="none" w:sz="0" w:space="0" w:color="auto"/>
      </w:divBdr>
    </w:div>
    <w:div w:id="1384602971">
      <w:bodyDiv w:val="1"/>
      <w:marLeft w:val="0"/>
      <w:marRight w:val="0"/>
      <w:marTop w:val="0"/>
      <w:marBottom w:val="0"/>
      <w:divBdr>
        <w:top w:val="none" w:sz="0" w:space="0" w:color="auto"/>
        <w:left w:val="none" w:sz="0" w:space="0" w:color="auto"/>
        <w:bottom w:val="none" w:sz="0" w:space="0" w:color="auto"/>
        <w:right w:val="none" w:sz="0" w:space="0" w:color="auto"/>
      </w:divBdr>
    </w:div>
    <w:div w:id="1994796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jMt6+mxTEaZrRsCSH6l16De6mg==">CgMxLjAyDmguYXR5NGhsYmQybmE1Mg5oLmV5bmpzMWZ3anhtczIOaC45bDkxYWQyY20wd28yCWguMnM4ZXlvMTIOaC5ndnV1Z3NmbGtxeGUyDmguMnB4M3BpMWF3dXI4MghoLmdqZGd4czIOaC50NXgxaWo5c2ZhZ2syDmguZXo1MmxkNXFlM3RmMg5oLmlsaXh6czN5ejZ5YjIOaC56YzVoMW9oMDZxbjQyDmguZHNzdjNwZG1qNjZmMg5oLmhoZmJoczJxbDdlaTIOaC52dnZoN3cyZTV6MjIyDmguaTByZWE4OHNuODFwMg5oLmtwZzlwaXU4YmprMzINaC53YWhjN2JyMnAzMjIOaC53dGc1d3JqZHRvMzg4AHIhMWlRSHpNNUgxZHkwVUdFNTRBb1h2RU9NeGZueW9IT0t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FD3B44-480A-4F27-956F-1B23107E0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8475</Words>
  <Characters>46615</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4</cp:revision>
  <cp:lastPrinted>2025-10-03T15:47:00Z</cp:lastPrinted>
  <dcterms:created xsi:type="dcterms:W3CDTF">2025-10-03T15:47:00Z</dcterms:created>
  <dcterms:modified xsi:type="dcterms:W3CDTF">2025-10-31T22:04:00Z</dcterms:modified>
</cp:coreProperties>
</file>