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3044F" w14:textId="77777777" w:rsidR="00120CD2" w:rsidRDefault="00120CD2" w:rsidP="00B46CEA">
      <w:pPr>
        <w:widowControl w:val="0"/>
        <w:pBdr>
          <w:top w:val="nil"/>
          <w:left w:val="nil"/>
          <w:bottom w:val="nil"/>
          <w:right w:val="nil"/>
          <w:between w:val="nil"/>
        </w:pBdr>
        <w:spacing w:after="0" w:line="360" w:lineRule="auto"/>
        <w:jc w:val="left"/>
      </w:pPr>
    </w:p>
    <w:p w14:paraId="7E39352B" w14:textId="77777777" w:rsidR="00120CD2" w:rsidRDefault="00120CD2" w:rsidP="00B46CEA">
      <w:pPr>
        <w:spacing w:after="0" w:line="360" w:lineRule="auto"/>
      </w:pPr>
    </w:p>
    <w:sdt>
      <w:sdtPr>
        <w:rPr>
          <w:lang w:val="es-ES"/>
        </w:rPr>
        <w:id w:val="-1406138568"/>
        <w:docPartObj>
          <w:docPartGallery w:val="Table of Contents"/>
          <w:docPartUnique/>
        </w:docPartObj>
      </w:sdtPr>
      <w:sdtEndPr>
        <w:rPr>
          <w:b/>
          <w:bCs/>
        </w:rPr>
      </w:sdtEndPr>
      <w:sdtContent>
        <w:p w14:paraId="01A2671D" w14:textId="2AFD6500" w:rsidR="00B46CEA" w:rsidRPr="00DB1CF2" w:rsidRDefault="00B46CEA" w:rsidP="00B46CEA">
          <w:pPr>
            <w:pStyle w:val="TtulodeTDC"/>
            <w:spacing w:after="0" w:line="360" w:lineRule="auto"/>
          </w:pPr>
          <w:r w:rsidRPr="00DB1CF2">
            <w:rPr>
              <w:lang w:val="es-ES"/>
            </w:rPr>
            <w:t>Contenido</w:t>
          </w:r>
        </w:p>
        <w:p w14:paraId="2CDFC1F8" w14:textId="3C93B7E5" w:rsidR="00DB1CF2" w:rsidRDefault="00B46CEA">
          <w:pPr>
            <w:pStyle w:val="TDC1"/>
            <w:tabs>
              <w:tab w:val="right" w:leader="dot" w:pos="9062"/>
            </w:tabs>
            <w:rPr>
              <w:rFonts w:asciiTheme="minorHAnsi" w:eastAsiaTheme="minorEastAsia" w:hAnsiTheme="minorHAnsi" w:cstheme="minorBidi"/>
              <w:noProof/>
              <w:kern w:val="2"/>
              <w:sz w:val="24"/>
              <w:szCs w:val="24"/>
              <w14:ligatures w14:val="standardContextual"/>
            </w:rPr>
          </w:pPr>
          <w:r w:rsidRPr="00DB1CF2">
            <w:fldChar w:fldCharType="begin"/>
          </w:r>
          <w:r w:rsidRPr="00DB1CF2">
            <w:instrText xml:space="preserve"> TOC \o "1-3" \h \z \u </w:instrText>
          </w:r>
          <w:r w:rsidRPr="00DB1CF2">
            <w:fldChar w:fldCharType="separate"/>
          </w:r>
          <w:hyperlink w:anchor="_Toc216361970" w:history="1">
            <w:r w:rsidR="00DB1CF2" w:rsidRPr="00E05B8C">
              <w:rPr>
                <w:rStyle w:val="Hipervnculo"/>
                <w:noProof/>
              </w:rPr>
              <w:t>A N T E C E D E N T E S</w:t>
            </w:r>
            <w:r w:rsidR="00DB1CF2">
              <w:rPr>
                <w:noProof/>
                <w:webHidden/>
              </w:rPr>
              <w:tab/>
            </w:r>
            <w:r w:rsidR="00DB1CF2">
              <w:rPr>
                <w:noProof/>
                <w:webHidden/>
              </w:rPr>
              <w:fldChar w:fldCharType="begin"/>
            </w:r>
            <w:r w:rsidR="00DB1CF2">
              <w:rPr>
                <w:noProof/>
                <w:webHidden/>
              </w:rPr>
              <w:instrText xml:space="preserve"> PAGEREF _Toc216361970 \h </w:instrText>
            </w:r>
            <w:r w:rsidR="00DB1CF2">
              <w:rPr>
                <w:noProof/>
                <w:webHidden/>
              </w:rPr>
            </w:r>
            <w:r w:rsidR="00DB1CF2">
              <w:rPr>
                <w:noProof/>
                <w:webHidden/>
              </w:rPr>
              <w:fldChar w:fldCharType="separate"/>
            </w:r>
            <w:r w:rsidR="00B560B3">
              <w:rPr>
                <w:noProof/>
                <w:webHidden/>
              </w:rPr>
              <w:t>2</w:t>
            </w:r>
            <w:r w:rsidR="00DB1CF2">
              <w:rPr>
                <w:noProof/>
                <w:webHidden/>
              </w:rPr>
              <w:fldChar w:fldCharType="end"/>
            </w:r>
          </w:hyperlink>
        </w:p>
        <w:p w14:paraId="1F211FBC" w14:textId="2291539D" w:rsidR="00DB1CF2" w:rsidRDefault="00880422">
          <w:pPr>
            <w:pStyle w:val="TDC2"/>
            <w:tabs>
              <w:tab w:val="right" w:leader="dot" w:pos="9062"/>
            </w:tabs>
            <w:rPr>
              <w:rFonts w:asciiTheme="minorHAnsi" w:eastAsiaTheme="minorEastAsia" w:hAnsiTheme="minorHAnsi" w:cstheme="minorBidi"/>
              <w:noProof/>
              <w:kern w:val="2"/>
              <w:sz w:val="24"/>
              <w:szCs w:val="24"/>
              <w14:ligatures w14:val="standardContextual"/>
            </w:rPr>
          </w:pPr>
          <w:hyperlink w:anchor="_Toc216361971" w:history="1">
            <w:r w:rsidR="00DB1CF2" w:rsidRPr="00E05B8C">
              <w:rPr>
                <w:rStyle w:val="Hipervnculo"/>
                <w:noProof/>
              </w:rPr>
              <w:t>I. Presentación de la solicitud de acceso a datos personales</w:t>
            </w:r>
            <w:r w:rsidR="00DB1CF2">
              <w:rPr>
                <w:noProof/>
                <w:webHidden/>
              </w:rPr>
              <w:tab/>
            </w:r>
            <w:r w:rsidR="00DB1CF2">
              <w:rPr>
                <w:noProof/>
                <w:webHidden/>
              </w:rPr>
              <w:fldChar w:fldCharType="begin"/>
            </w:r>
            <w:r w:rsidR="00DB1CF2">
              <w:rPr>
                <w:noProof/>
                <w:webHidden/>
              </w:rPr>
              <w:instrText xml:space="preserve"> PAGEREF _Toc216361971 \h </w:instrText>
            </w:r>
            <w:r w:rsidR="00DB1CF2">
              <w:rPr>
                <w:noProof/>
                <w:webHidden/>
              </w:rPr>
            </w:r>
            <w:r w:rsidR="00DB1CF2">
              <w:rPr>
                <w:noProof/>
                <w:webHidden/>
              </w:rPr>
              <w:fldChar w:fldCharType="separate"/>
            </w:r>
            <w:r w:rsidR="00B560B3">
              <w:rPr>
                <w:noProof/>
                <w:webHidden/>
              </w:rPr>
              <w:t>2</w:t>
            </w:r>
            <w:r w:rsidR="00DB1CF2">
              <w:rPr>
                <w:noProof/>
                <w:webHidden/>
              </w:rPr>
              <w:fldChar w:fldCharType="end"/>
            </w:r>
          </w:hyperlink>
        </w:p>
        <w:p w14:paraId="54CB4490" w14:textId="38263823" w:rsidR="00DB1CF2" w:rsidRDefault="00880422">
          <w:pPr>
            <w:pStyle w:val="TDC2"/>
            <w:tabs>
              <w:tab w:val="right" w:leader="dot" w:pos="9062"/>
            </w:tabs>
            <w:rPr>
              <w:rFonts w:asciiTheme="minorHAnsi" w:eastAsiaTheme="minorEastAsia" w:hAnsiTheme="minorHAnsi" w:cstheme="minorBidi"/>
              <w:noProof/>
              <w:kern w:val="2"/>
              <w:sz w:val="24"/>
              <w:szCs w:val="24"/>
              <w14:ligatures w14:val="standardContextual"/>
            </w:rPr>
          </w:pPr>
          <w:hyperlink w:anchor="_Toc216361972" w:history="1">
            <w:r w:rsidR="00DB1CF2" w:rsidRPr="00E05B8C">
              <w:rPr>
                <w:rStyle w:val="Hipervnculo"/>
                <w:noProof/>
              </w:rPr>
              <w:t>II. Solicitud de Aclaración</w:t>
            </w:r>
            <w:r w:rsidR="00DB1CF2">
              <w:rPr>
                <w:noProof/>
                <w:webHidden/>
              </w:rPr>
              <w:tab/>
            </w:r>
            <w:r w:rsidR="00DB1CF2">
              <w:rPr>
                <w:noProof/>
                <w:webHidden/>
              </w:rPr>
              <w:fldChar w:fldCharType="begin"/>
            </w:r>
            <w:r w:rsidR="00DB1CF2">
              <w:rPr>
                <w:noProof/>
                <w:webHidden/>
              </w:rPr>
              <w:instrText xml:space="preserve"> PAGEREF _Toc216361972 \h </w:instrText>
            </w:r>
            <w:r w:rsidR="00DB1CF2">
              <w:rPr>
                <w:noProof/>
                <w:webHidden/>
              </w:rPr>
            </w:r>
            <w:r w:rsidR="00DB1CF2">
              <w:rPr>
                <w:noProof/>
                <w:webHidden/>
              </w:rPr>
              <w:fldChar w:fldCharType="separate"/>
            </w:r>
            <w:r w:rsidR="00B560B3">
              <w:rPr>
                <w:noProof/>
                <w:webHidden/>
              </w:rPr>
              <w:t>3</w:t>
            </w:r>
            <w:r w:rsidR="00DB1CF2">
              <w:rPr>
                <w:noProof/>
                <w:webHidden/>
              </w:rPr>
              <w:fldChar w:fldCharType="end"/>
            </w:r>
          </w:hyperlink>
        </w:p>
        <w:p w14:paraId="15123D47" w14:textId="31FB7329" w:rsidR="00DB1CF2" w:rsidRDefault="00880422">
          <w:pPr>
            <w:pStyle w:val="TDC2"/>
            <w:tabs>
              <w:tab w:val="right" w:leader="dot" w:pos="9062"/>
            </w:tabs>
            <w:rPr>
              <w:rFonts w:asciiTheme="minorHAnsi" w:eastAsiaTheme="minorEastAsia" w:hAnsiTheme="minorHAnsi" w:cstheme="minorBidi"/>
              <w:noProof/>
              <w:kern w:val="2"/>
              <w:sz w:val="24"/>
              <w:szCs w:val="24"/>
              <w14:ligatures w14:val="standardContextual"/>
            </w:rPr>
          </w:pPr>
          <w:hyperlink w:anchor="_Toc216361973" w:history="1">
            <w:r w:rsidR="00DB1CF2" w:rsidRPr="00E05B8C">
              <w:rPr>
                <w:rStyle w:val="Hipervnculo"/>
                <w:noProof/>
              </w:rPr>
              <w:t>IV. Interposición del Recurso de Revisión</w:t>
            </w:r>
            <w:r w:rsidR="00DB1CF2">
              <w:rPr>
                <w:noProof/>
                <w:webHidden/>
              </w:rPr>
              <w:tab/>
            </w:r>
            <w:r w:rsidR="00DB1CF2">
              <w:rPr>
                <w:noProof/>
                <w:webHidden/>
              </w:rPr>
              <w:fldChar w:fldCharType="begin"/>
            </w:r>
            <w:r w:rsidR="00DB1CF2">
              <w:rPr>
                <w:noProof/>
                <w:webHidden/>
              </w:rPr>
              <w:instrText xml:space="preserve"> PAGEREF _Toc216361973 \h </w:instrText>
            </w:r>
            <w:r w:rsidR="00DB1CF2">
              <w:rPr>
                <w:noProof/>
                <w:webHidden/>
              </w:rPr>
            </w:r>
            <w:r w:rsidR="00DB1CF2">
              <w:rPr>
                <w:noProof/>
                <w:webHidden/>
              </w:rPr>
              <w:fldChar w:fldCharType="separate"/>
            </w:r>
            <w:r w:rsidR="00B560B3">
              <w:rPr>
                <w:noProof/>
                <w:webHidden/>
              </w:rPr>
              <w:t>4</w:t>
            </w:r>
            <w:r w:rsidR="00DB1CF2">
              <w:rPr>
                <w:noProof/>
                <w:webHidden/>
              </w:rPr>
              <w:fldChar w:fldCharType="end"/>
            </w:r>
          </w:hyperlink>
        </w:p>
        <w:p w14:paraId="77C59505" w14:textId="70E6DCAD" w:rsidR="00DB1CF2" w:rsidRDefault="00880422">
          <w:pPr>
            <w:pStyle w:val="TDC2"/>
            <w:tabs>
              <w:tab w:val="right" w:leader="dot" w:pos="9062"/>
            </w:tabs>
            <w:rPr>
              <w:rFonts w:asciiTheme="minorHAnsi" w:eastAsiaTheme="minorEastAsia" w:hAnsiTheme="minorHAnsi" w:cstheme="minorBidi"/>
              <w:noProof/>
              <w:kern w:val="2"/>
              <w:sz w:val="24"/>
              <w:szCs w:val="24"/>
              <w14:ligatures w14:val="standardContextual"/>
            </w:rPr>
          </w:pPr>
          <w:hyperlink w:anchor="_Toc216361974" w:history="1">
            <w:r w:rsidR="00DB1CF2" w:rsidRPr="00E05B8C">
              <w:rPr>
                <w:rStyle w:val="Hipervnculo"/>
                <w:noProof/>
              </w:rPr>
              <w:t>IV. Trámite del Recurso de Revisión ante el Instituto</w:t>
            </w:r>
            <w:r w:rsidR="00DB1CF2">
              <w:rPr>
                <w:noProof/>
                <w:webHidden/>
              </w:rPr>
              <w:tab/>
            </w:r>
            <w:r w:rsidR="00DB1CF2">
              <w:rPr>
                <w:noProof/>
                <w:webHidden/>
              </w:rPr>
              <w:fldChar w:fldCharType="begin"/>
            </w:r>
            <w:r w:rsidR="00DB1CF2">
              <w:rPr>
                <w:noProof/>
                <w:webHidden/>
              </w:rPr>
              <w:instrText xml:space="preserve"> PAGEREF _Toc216361974 \h </w:instrText>
            </w:r>
            <w:r w:rsidR="00DB1CF2">
              <w:rPr>
                <w:noProof/>
                <w:webHidden/>
              </w:rPr>
            </w:r>
            <w:r w:rsidR="00DB1CF2">
              <w:rPr>
                <w:noProof/>
                <w:webHidden/>
              </w:rPr>
              <w:fldChar w:fldCharType="separate"/>
            </w:r>
            <w:r w:rsidR="00B560B3">
              <w:rPr>
                <w:noProof/>
                <w:webHidden/>
              </w:rPr>
              <w:t>5</w:t>
            </w:r>
            <w:r w:rsidR="00DB1CF2">
              <w:rPr>
                <w:noProof/>
                <w:webHidden/>
              </w:rPr>
              <w:fldChar w:fldCharType="end"/>
            </w:r>
          </w:hyperlink>
        </w:p>
        <w:p w14:paraId="71F2E4EA" w14:textId="7577C2DA" w:rsidR="00DB1CF2" w:rsidRDefault="00880422">
          <w:pPr>
            <w:pStyle w:val="TDC2"/>
            <w:tabs>
              <w:tab w:val="right" w:leader="dot" w:pos="9062"/>
            </w:tabs>
            <w:rPr>
              <w:rFonts w:asciiTheme="minorHAnsi" w:eastAsiaTheme="minorEastAsia" w:hAnsiTheme="minorHAnsi" w:cstheme="minorBidi"/>
              <w:noProof/>
              <w:kern w:val="2"/>
              <w:sz w:val="24"/>
              <w:szCs w:val="24"/>
              <w14:ligatures w14:val="standardContextual"/>
            </w:rPr>
          </w:pPr>
          <w:hyperlink w:anchor="_Toc216361975" w:history="1">
            <w:r w:rsidR="00DB1CF2" w:rsidRPr="00E05B8C">
              <w:rPr>
                <w:rStyle w:val="Hipervnculo"/>
                <w:noProof/>
              </w:rPr>
              <w:t>a) Turno del Medio de Impugnación</w:t>
            </w:r>
            <w:r w:rsidR="00DB1CF2">
              <w:rPr>
                <w:noProof/>
                <w:webHidden/>
              </w:rPr>
              <w:tab/>
            </w:r>
            <w:r w:rsidR="00DB1CF2">
              <w:rPr>
                <w:noProof/>
                <w:webHidden/>
              </w:rPr>
              <w:fldChar w:fldCharType="begin"/>
            </w:r>
            <w:r w:rsidR="00DB1CF2">
              <w:rPr>
                <w:noProof/>
                <w:webHidden/>
              </w:rPr>
              <w:instrText xml:space="preserve"> PAGEREF _Toc216361975 \h </w:instrText>
            </w:r>
            <w:r w:rsidR="00DB1CF2">
              <w:rPr>
                <w:noProof/>
                <w:webHidden/>
              </w:rPr>
            </w:r>
            <w:r w:rsidR="00DB1CF2">
              <w:rPr>
                <w:noProof/>
                <w:webHidden/>
              </w:rPr>
              <w:fldChar w:fldCharType="separate"/>
            </w:r>
            <w:r w:rsidR="00B560B3">
              <w:rPr>
                <w:noProof/>
                <w:webHidden/>
              </w:rPr>
              <w:t>5</w:t>
            </w:r>
            <w:r w:rsidR="00DB1CF2">
              <w:rPr>
                <w:noProof/>
                <w:webHidden/>
              </w:rPr>
              <w:fldChar w:fldCharType="end"/>
            </w:r>
          </w:hyperlink>
        </w:p>
        <w:p w14:paraId="0E44C7D7" w14:textId="22B8CA03" w:rsidR="00DB1CF2" w:rsidRDefault="00880422">
          <w:pPr>
            <w:pStyle w:val="TDC2"/>
            <w:tabs>
              <w:tab w:val="right" w:leader="dot" w:pos="9062"/>
            </w:tabs>
            <w:rPr>
              <w:rFonts w:asciiTheme="minorHAnsi" w:eastAsiaTheme="minorEastAsia" w:hAnsiTheme="minorHAnsi" w:cstheme="minorBidi"/>
              <w:noProof/>
              <w:kern w:val="2"/>
              <w:sz w:val="24"/>
              <w:szCs w:val="24"/>
              <w14:ligatures w14:val="standardContextual"/>
            </w:rPr>
          </w:pPr>
          <w:hyperlink w:anchor="_Toc216361976" w:history="1">
            <w:r w:rsidR="00DB1CF2" w:rsidRPr="00E05B8C">
              <w:rPr>
                <w:rStyle w:val="Hipervnculo"/>
                <w:noProof/>
              </w:rPr>
              <w:t>b) Reconducción y prevención</w:t>
            </w:r>
            <w:r w:rsidR="00DB1CF2">
              <w:rPr>
                <w:noProof/>
                <w:webHidden/>
              </w:rPr>
              <w:tab/>
            </w:r>
            <w:r w:rsidR="00DB1CF2">
              <w:rPr>
                <w:noProof/>
                <w:webHidden/>
              </w:rPr>
              <w:fldChar w:fldCharType="begin"/>
            </w:r>
            <w:r w:rsidR="00DB1CF2">
              <w:rPr>
                <w:noProof/>
                <w:webHidden/>
              </w:rPr>
              <w:instrText xml:space="preserve"> PAGEREF _Toc216361976 \h </w:instrText>
            </w:r>
            <w:r w:rsidR="00DB1CF2">
              <w:rPr>
                <w:noProof/>
                <w:webHidden/>
              </w:rPr>
            </w:r>
            <w:r w:rsidR="00DB1CF2">
              <w:rPr>
                <w:noProof/>
                <w:webHidden/>
              </w:rPr>
              <w:fldChar w:fldCharType="separate"/>
            </w:r>
            <w:r w:rsidR="00B560B3">
              <w:rPr>
                <w:noProof/>
                <w:webHidden/>
              </w:rPr>
              <w:t>6</w:t>
            </w:r>
            <w:r w:rsidR="00DB1CF2">
              <w:rPr>
                <w:noProof/>
                <w:webHidden/>
              </w:rPr>
              <w:fldChar w:fldCharType="end"/>
            </w:r>
          </w:hyperlink>
        </w:p>
        <w:p w14:paraId="7FB34D0E" w14:textId="4AF67B21" w:rsidR="00DB1CF2" w:rsidRDefault="00880422">
          <w:pPr>
            <w:pStyle w:val="TDC2"/>
            <w:tabs>
              <w:tab w:val="right" w:leader="dot" w:pos="9062"/>
            </w:tabs>
            <w:rPr>
              <w:rFonts w:asciiTheme="minorHAnsi" w:eastAsiaTheme="minorEastAsia" w:hAnsiTheme="minorHAnsi" w:cstheme="minorBidi"/>
              <w:noProof/>
              <w:kern w:val="2"/>
              <w:sz w:val="24"/>
              <w:szCs w:val="24"/>
              <w14:ligatures w14:val="standardContextual"/>
            </w:rPr>
          </w:pPr>
          <w:hyperlink w:anchor="_Toc216361977" w:history="1">
            <w:r w:rsidR="00DB1CF2" w:rsidRPr="00E05B8C">
              <w:rPr>
                <w:rStyle w:val="Hipervnculo"/>
                <w:noProof/>
              </w:rPr>
              <w:t>b) Desahogo de la prevención</w:t>
            </w:r>
            <w:r w:rsidR="00DB1CF2">
              <w:rPr>
                <w:noProof/>
                <w:webHidden/>
              </w:rPr>
              <w:tab/>
            </w:r>
            <w:r w:rsidR="00DB1CF2">
              <w:rPr>
                <w:noProof/>
                <w:webHidden/>
              </w:rPr>
              <w:fldChar w:fldCharType="begin"/>
            </w:r>
            <w:r w:rsidR="00DB1CF2">
              <w:rPr>
                <w:noProof/>
                <w:webHidden/>
              </w:rPr>
              <w:instrText xml:space="preserve"> PAGEREF _Toc216361977 \h </w:instrText>
            </w:r>
            <w:r w:rsidR="00DB1CF2">
              <w:rPr>
                <w:noProof/>
                <w:webHidden/>
              </w:rPr>
            </w:r>
            <w:r w:rsidR="00DB1CF2">
              <w:rPr>
                <w:noProof/>
                <w:webHidden/>
              </w:rPr>
              <w:fldChar w:fldCharType="separate"/>
            </w:r>
            <w:r w:rsidR="00B560B3">
              <w:rPr>
                <w:noProof/>
                <w:webHidden/>
              </w:rPr>
              <w:t>7</w:t>
            </w:r>
            <w:r w:rsidR="00DB1CF2">
              <w:rPr>
                <w:noProof/>
                <w:webHidden/>
              </w:rPr>
              <w:fldChar w:fldCharType="end"/>
            </w:r>
          </w:hyperlink>
        </w:p>
        <w:p w14:paraId="1CA01D01" w14:textId="2E5745F9" w:rsidR="00DB1CF2" w:rsidRDefault="00880422">
          <w:pPr>
            <w:pStyle w:val="TDC2"/>
            <w:tabs>
              <w:tab w:val="right" w:leader="dot" w:pos="9062"/>
            </w:tabs>
            <w:rPr>
              <w:rFonts w:asciiTheme="minorHAnsi" w:eastAsiaTheme="minorEastAsia" w:hAnsiTheme="minorHAnsi" w:cstheme="minorBidi"/>
              <w:noProof/>
              <w:kern w:val="2"/>
              <w:sz w:val="24"/>
              <w:szCs w:val="24"/>
              <w14:ligatures w14:val="standardContextual"/>
            </w:rPr>
          </w:pPr>
          <w:hyperlink w:anchor="_Toc216361978" w:history="1">
            <w:r w:rsidR="00DB1CF2" w:rsidRPr="00E05B8C">
              <w:rPr>
                <w:rStyle w:val="Hipervnculo"/>
                <w:noProof/>
              </w:rPr>
              <w:t>b) Admisión del Recurso de Revisión</w:t>
            </w:r>
            <w:r w:rsidR="00DB1CF2">
              <w:rPr>
                <w:noProof/>
                <w:webHidden/>
              </w:rPr>
              <w:tab/>
            </w:r>
            <w:r w:rsidR="00DB1CF2">
              <w:rPr>
                <w:noProof/>
                <w:webHidden/>
              </w:rPr>
              <w:fldChar w:fldCharType="begin"/>
            </w:r>
            <w:r w:rsidR="00DB1CF2">
              <w:rPr>
                <w:noProof/>
                <w:webHidden/>
              </w:rPr>
              <w:instrText xml:space="preserve"> PAGEREF _Toc216361978 \h </w:instrText>
            </w:r>
            <w:r w:rsidR="00DB1CF2">
              <w:rPr>
                <w:noProof/>
                <w:webHidden/>
              </w:rPr>
            </w:r>
            <w:r w:rsidR="00DB1CF2">
              <w:rPr>
                <w:noProof/>
                <w:webHidden/>
              </w:rPr>
              <w:fldChar w:fldCharType="separate"/>
            </w:r>
            <w:r w:rsidR="00B560B3">
              <w:rPr>
                <w:noProof/>
                <w:webHidden/>
              </w:rPr>
              <w:t>7</w:t>
            </w:r>
            <w:r w:rsidR="00DB1CF2">
              <w:rPr>
                <w:noProof/>
                <w:webHidden/>
              </w:rPr>
              <w:fldChar w:fldCharType="end"/>
            </w:r>
          </w:hyperlink>
        </w:p>
        <w:p w14:paraId="45858036" w14:textId="387CB5DF" w:rsidR="00DB1CF2" w:rsidRDefault="00880422">
          <w:pPr>
            <w:pStyle w:val="TDC2"/>
            <w:tabs>
              <w:tab w:val="right" w:leader="dot" w:pos="9062"/>
            </w:tabs>
            <w:rPr>
              <w:rFonts w:asciiTheme="minorHAnsi" w:eastAsiaTheme="minorEastAsia" w:hAnsiTheme="minorHAnsi" w:cstheme="minorBidi"/>
              <w:noProof/>
              <w:kern w:val="2"/>
              <w:sz w:val="24"/>
              <w:szCs w:val="24"/>
              <w14:ligatures w14:val="standardContextual"/>
            </w:rPr>
          </w:pPr>
          <w:hyperlink w:anchor="_Toc216361979" w:history="1">
            <w:r w:rsidR="00DB1CF2" w:rsidRPr="00E05B8C">
              <w:rPr>
                <w:rStyle w:val="Hipervnculo"/>
                <w:noProof/>
              </w:rPr>
              <w:t>c) Procedimiento de conciliación</w:t>
            </w:r>
            <w:r w:rsidR="00DB1CF2">
              <w:rPr>
                <w:noProof/>
                <w:webHidden/>
              </w:rPr>
              <w:tab/>
            </w:r>
            <w:r w:rsidR="00DB1CF2">
              <w:rPr>
                <w:noProof/>
                <w:webHidden/>
              </w:rPr>
              <w:fldChar w:fldCharType="begin"/>
            </w:r>
            <w:r w:rsidR="00DB1CF2">
              <w:rPr>
                <w:noProof/>
                <w:webHidden/>
              </w:rPr>
              <w:instrText xml:space="preserve"> PAGEREF _Toc216361979 \h </w:instrText>
            </w:r>
            <w:r w:rsidR="00DB1CF2">
              <w:rPr>
                <w:noProof/>
                <w:webHidden/>
              </w:rPr>
            </w:r>
            <w:r w:rsidR="00DB1CF2">
              <w:rPr>
                <w:noProof/>
                <w:webHidden/>
              </w:rPr>
              <w:fldChar w:fldCharType="separate"/>
            </w:r>
            <w:r w:rsidR="00B560B3">
              <w:rPr>
                <w:noProof/>
                <w:webHidden/>
              </w:rPr>
              <w:t>7</w:t>
            </w:r>
            <w:r w:rsidR="00DB1CF2">
              <w:rPr>
                <w:noProof/>
                <w:webHidden/>
              </w:rPr>
              <w:fldChar w:fldCharType="end"/>
            </w:r>
          </w:hyperlink>
        </w:p>
        <w:p w14:paraId="2D947115" w14:textId="4D4F2882" w:rsidR="00DB1CF2" w:rsidRDefault="00880422">
          <w:pPr>
            <w:pStyle w:val="TDC2"/>
            <w:tabs>
              <w:tab w:val="right" w:leader="dot" w:pos="9062"/>
            </w:tabs>
            <w:rPr>
              <w:rFonts w:asciiTheme="minorHAnsi" w:eastAsiaTheme="minorEastAsia" w:hAnsiTheme="minorHAnsi" w:cstheme="minorBidi"/>
              <w:noProof/>
              <w:kern w:val="2"/>
              <w:sz w:val="24"/>
              <w:szCs w:val="24"/>
              <w14:ligatures w14:val="standardContextual"/>
            </w:rPr>
          </w:pPr>
          <w:hyperlink w:anchor="_Toc216361980" w:history="1">
            <w:r w:rsidR="00DB1CF2" w:rsidRPr="00E05B8C">
              <w:rPr>
                <w:rStyle w:val="Hipervnculo"/>
                <w:noProof/>
              </w:rPr>
              <w:t>d) Audiencia de conciliación</w:t>
            </w:r>
            <w:r w:rsidR="00DB1CF2">
              <w:rPr>
                <w:noProof/>
                <w:webHidden/>
              </w:rPr>
              <w:tab/>
            </w:r>
            <w:r w:rsidR="00DB1CF2">
              <w:rPr>
                <w:noProof/>
                <w:webHidden/>
              </w:rPr>
              <w:fldChar w:fldCharType="begin"/>
            </w:r>
            <w:r w:rsidR="00DB1CF2">
              <w:rPr>
                <w:noProof/>
                <w:webHidden/>
              </w:rPr>
              <w:instrText xml:space="preserve"> PAGEREF _Toc216361980 \h </w:instrText>
            </w:r>
            <w:r w:rsidR="00DB1CF2">
              <w:rPr>
                <w:noProof/>
                <w:webHidden/>
              </w:rPr>
            </w:r>
            <w:r w:rsidR="00DB1CF2">
              <w:rPr>
                <w:noProof/>
                <w:webHidden/>
              </w:rPr>
              <w:fldChar w:fldCharType="separate"/>
            </w:r>
            <w:r w:rsidR="00B560B3">
              <w:rPr>
                <w:noProof/>
                <w:webHidden/>
              </w:rPr>
              <w:t>8</w:t>
            </w:r>
            <w:r w:rsidR="00DB1CF2">
              <w:rPr>
                <w:noProof/>
                <w:webHidden/>
              </w:rPr>
              <w:fldChar w:fldCharType="end"/>
            </w:r>
          </w:hyperlink>
        </w:p>
        <w:p w14:paraId="32C307D3" w14:textId="3EC71F17" w:rsidR="00DB1CF2" w:rsidRDefault="00880422">
          <w:pPr>
            <w:pStyle w:val="TDC2"/>
            <w:tabs>
              <w:tab w:val="right" w:leader="dot" w:pos="9062"/>
            </w:tabs>
            <w:rPr>
              <w:rFonts w:asciiTheme="minorHAnsi" w:eastAsiaTheme="minorEastAsia" w:hAnsiTheme="minorHAnsi" w:cstheme="minorBidi"/>
              <w:noProof/>
              <w:kern w:val="2"/>
              <w:sz w:val="24"/>
              <w:szCs w:val="24"/>
              <w14:ligatures w14:val="standardContextual"/>
            </w:rPr>
          </w:pPr>
          <w:hyperlink w:anchor="_Toc216361981" w:history="1">
            <w:r w:rsidR="00DB1CF2" w:rsidRPr="00E05B8C">
              <w:rPr>
                <w:rStyle w:val="Hipervnculo"/>
                <w:noProof/>
              </w:rPr>
              <w:t>e) Acuse de recibo de la información</w:t>
            </w:r>
            <w:r w:rsidR="00DB1CF2">
              <w:rPr>
                <w:noProof/>
                <w:webHidden/>
              </w:rPr>
              <w:tab/>
            </w:r>
            <w:r w:rsidR="00DB1CF2">
              <w:rPr>
                <w:noProof/>
                <w:webHidden/>
              </w:rPr>
              <w:fldChar w:fldCharType="begin"/>
            </w:r>
            <w:r w:rsidR="00DB1CF2">
              <w:rPr>
                <w:noProof/>
                <w:webHidden/>
              </w:rPr>
              <w:instrText xml:space="preserve"> PAGEREF _Toc216361981 \h </w:instrText>
            </w:r>
            <w:r w:rsidR="00DB1CF2">
              <w:rPr>
                <w:noProof/>
                <w:webHidden/>
              </w:rPr>
            </w:r>
            <w:r w:rsidR="00DB1CF2">
              <w:rPr>
                <w:noProof/>
                <w:webHidden/>
              </w:rPr>
              <w:fldChar w:fldCharType="separate"/>
            </w:r>
            <w:r w:rsidR="00B560B3">
              <w:rPr>
                <w:noProof/>
                <w:webHidden/>
              </w:rPr>
              <w:t>9</w:t>
            </w:r>
            <w:r w:rsidR="00DB1CF2">
              <w:rPr>
                <w:noProof/>
                <w:webHidden/>
              </w:rPr>
              <w:fldChar w:fldCharType="end"/>
            </w:r>
          </w:hyperlink>
        </w:p>
        <w:p w14:paraId="7F0FF148" w14:textId="45E760D7" w:rsidR="00DB1CF2" w:rsidRDefault="00880422">
          <w:pPr>
            <w:pStyle w:val="TDC2"/>
            <w:tabs>
              <w:tab w:val="right" w:leader="dot" w:pos="9062"/>
            </w:tabs>
            <w:rPr>
              <w:rFonts w:asciiTheme="minorHAnsi" w:eastAsiaTheme="minorEastAsia" w:hAnsiTheme="minorHAnsi" w:cstheme="minorBidi"/>
              <w:noProof/>
              <w:kern w:val="2"/>
              <w:sz w:val="24"/>
              <w:szCs w:val="24"/>
              <w14:ligatures w14:val="standardContextual"/>
            </w:rPr>
          </w:pPr>
          <w:hyperlink w:anchor="_Toc216361982" w:history="1">
            <w:r w:rsidR="00DB1CF2" w:rsidRPr="00E05B8C">
              <w:rPr>
                <w:rStyle w:val="Hipervnculo"/>
                <w:noProof/>
              </w:rPr>
              <w:t>f) Cierre de instrucción</w:t>
            </w:r>
            <w:r w:rsidR="00DB1CF2">
              <w:rPr>
                <w:noProof/>
                <w:webHidden/>
              </w:rPr>
              <w:tab/>
            </w:r>
            <w:r w:rsidR="00DB1CF2">
              <w:rPr>
                <w:noProof/>
                <w:webHidden/>
              </w:rPr>
              <w:fldChar w:fldCharType="begin"/>
            </w:r>
            <w:r w:rsidR="00DB1CF2">
              <w:rPr>
                <w:noProof/>
                <w:webHidden/>
              </w:rPr>
              <w:instrText xml:space="preserve"> PAGEREF _Toc216361982 \h </w:instrText>
            </w:r>
            <w:r w:rsidR="00DB1CF2">
              <w:rPr>
                <w:noProof/>
                <w:webHidden/>
              </w:rPr>
            </w:r>
            <w:r w:rsidR="00DB1CF2">
              <w:rPr>
                <w:noProof/>
                <w:webHidden/>
              </w:rPr>
              <w:fldChar w:fldCharType="separate"/>
            </w:r>
            <w:r w:rsidR="00B560B3">
              <w:rPr>
                <w:noProof/>
                <w:webHidden/>
              </w:rPr>
              <w:t>9</w:t>
            </w:r>
            <w:r w:rsidR="00DB1CF2">
              <w:rPr>
                <w:noProof/>
                <w:webHidden/>
              </w:rPr>
              <w:fldChar w:fldCharType="end"/>
            </w:r>
          </w:hyperlink>
        </w:p>
        <w:p w14:paraId="21A849E0" w14:textId="7F222846" w:rsidR="00DB1CF2" w:rsidRDefault="00880422">
          <w:pPr>
            <w:pStyle w:val="TDC1"/>
            <w:tabs>
              <w:tab w:val="right" w:leader="dot" w:pos="9062"/>
            </w:tabs>
            <w:rPr>
              <w:rFonts w:asciiTheme="minorHAnsi" w:eastAsiaTheme="minorEastAsia" w:hAnsiTheme="minorHAnsi" w:cstheme="minorBidi"/>
              <w:noProof/>
              <w:kern w:val="2"/>
              <w:sz w:val="24"/>
              <w:szCs w:val="24"/>
              <w14:ligatures w14:val="standardContextual"/>
            </w:rPr>
          </w:pPr>
          <w:hyperlink w:anchor="_Toc216361983" w:history="1">
            <w:r w:rsidR="00DB1CF2" w:rsidRPr="00E05B8C">
              <w:rPr>
                <w:rStyle w:val="Hipervnculo"/>
                <w:noProof/>
              </w:rPr>
              <w:t>C O N S I D E R A N D O S</w:t>
            </w:r>
            <w:r w:rsidR="00DB1CF2">
              <w:rPr>
                <w:noProof/>
                <w:webHidden/>
              </w:rPr>
              <w:tab/>
            </w:r>
            <w:r w:rsidR="00DB1CF2">
              <w:rPr>
                <w:noProof/>
                <w:webHidden/>
              </w:rPr>
              <w:fldChar w:fldCharType="begin"/>
            </w:r>
            <w:r w:rsidR="00DB1CF2">
              <w:rPr>
                <w:noProof/>
                <w:webHidden/>
              </w:rPr>
              <w:instrText xml:space="preserve"> PAGEREF _Toc216361983 \h </w:instrText>
            </w:r>
            <w:r w:rsidR="00DB1CF2">
              <w:rPr>
                <w:noProof/>
                <w:webHidden/>
              </w:rPr>
            </w:r>
            <w:r w:rsidR="00DB1CF2">
              <w:rPr>
                <w:noProof/>
                <w:webHidden/>
              </w:rPr>
              <w:fldChar w:fldCharType="separate"/>
            </w:r>
            <w:r w:rsidR="00B560B3">
              <w:rPr>
                <w:noProof/>
                <w:webHidden/>
              </w:rPr>
              <w:t>9</w:t>
            </w:r>
            <w:r w:rsidR="00DB1CF2">
              <w:rPr>
                <w:noProof/>
                <w:webHidden/>
              </w:rPr>
              <w:fldChar w:fldCharType="end"/>
            </w:r>
          </w:hyperlink>
        </w:p>
        <w:p w14:paraId="5026CD72" w14:textId="4EF13C7B" w:rsidR="00DB1CF2" w:rsidRDefault="00880422">
          <w:pPr>
            <w:pStyle w:val="TDC2"/>
            <w:tabs>
              <w:tab w:val="right" w:leader="dot" w:pos="9062"/>
            </w:tabs>
            <w:rPr>
              <w:rFonts w:asciiTheme="minorHAnsi" w:eastAsiaTheme="minorEastAsia" w:hAnsiTheme="minorHAnsi" w:cstheme="minorBidi"/>
              <w:noProof/>
              <w:kern w:val="2"/>
              <w:sz w:val="24"/>
              <w:szCs w:val="24"/>
              <w14:ligatures w14:val="standardContextual"/>
            </w:rPr>
          </w:pPr>
          <w:hyperlink w:anchor="_Toc216361984" w:history="1">
            <w:r w:rsidR="00DB1CF2" w:rsidRPr="00E05B8C">
              <w:rPr>
                <w:rStyle w:val="Hipervnculo"/>
                <w:noProof/>
              </w:rPr>
              <w:t>PRIMERO. Competencia</w:t>
            </w:r>
            <w:r w:rsidR="00DB1CF2">
              <w:rPr>
                <w:noProof/>
                <w:webHidden/>
              </w:rPr>
              <w:tab/>
            </w:r>
            <w:r w:rsidR="00DB1CF2">
              <w:rPr>
                <w:noProof/>
                <w:webHidden/>
              </w:rPr>
              <w:fldChar w:fldCharType="begin"/>
            </w:r>
            <w:r w:rsidR="00DB1CF2">
              <w:rPr>
                <w:noProof/>
                <w:webHidden/>
              </w:rPr>
              <w:instrText xml:space="preserve"> PAGEREF _Toc216361984 \h </w:instrText>
            </w:r>
            <w:r w:rsidR="00DB1CF2">
              <w:rPr>
                <w:noProof/>
                <w:webHidden/>
              </w:rPr>
            </w:r>
            <w:r w:rsidR="00DB1CF2">
              <w:rPr>
                <w:noProof/>
                <w:webHidden/>
              </w:rPr>
              <w:fldChar w:fldCharType="separate"/>
            </w:r>
            <w:r w:rsidR="00B560B3">
              <w:rPr>
                <w:noProof/>
                <w:webHidden/>
              </w:rPr>
              <w:t>10</w:t>
            </w:r>
            <w:r w:rsidR="00DB1CF2">
              <w:rPr>
                <w:noProof/>
                <w:webHidden/>
              </w:rPr>
              <w:fldChar w:fldCharType="end"/>
            </w:r>
          </w:hyperlink>
        </w:p>
        <w:p w14:paraId="7BA47BA8" w14:textId="720A940C" w:rsidR="00DB1CF2" w:rsidRDefault="00880422">
          <w:pPr>
            <w:pStyle w:val="TDC2"/>
            <w:tabs>
              <w:tab w:val="right" w:leader="dot" w:pos="9062"/>
            </w:tabs>
            <w:rPr>
              <w:rFonts w:asciiTheme="minorHAnsi" w:eastAsiaTheme="minorEastAsia" w:hAnsiTheme="minorHAnsi" w:cstheme="minorBidi"/>
              <w:noProof/>
              <w:kern w:val="2"/>
              <w:sz w:val="24"/>
              <w:szCs w:val="24"/>
              <w14:ligatures w14:val="standardContextual"/>
            </w:rPr>
          </w:pPr>
          <w:hyperlink w:anchor="_Toc216361985" w:history="1">
            <w:r w:rsidR="00DB1CF2" w:rsidRPr="00E05B8C">
              <w:rPr>
                <w:rStyle w:val="Hipervnculo"/>
                <w:noProof/>
              </w:rPr>
              <w:t>SEGUNDO. Causales de improcedencia y sobreseimiento</w:t>
            </w:r>
            <w:r w:rsidR="00DB1CF2">
              <w:rPr>
                <w:noProof/>
                <w:webHidden/>
              </w:rPr>
              <w:tab/>
            </w:r>
            <w:r w:rsidR="00DB1CF2">
              <w:rPr>
                <w:noProof/>
                <w:webHidden/>
              </w:rPr>
              <w:fldChar w:fldCharType="begin"/>
            </w:r>
            <w:r w:rsidR="00DB1CF2">
              <w:rPr>
                <w:noProof/>
                <w:webHidden/>
              </w:rPr>
              <w:instrText xml:space="preserve"> PAGEREF _Toc216361985 \h </w:instrText>
            </w:r>
            <w:r w:rsidR="00DB1CF2">
              <w:rPr>
                <w:noProof/>
                <w:webHidden/>
              </w:rPr>
            </w:r>
            <w:r w:rsidR="00DB1CF2">
              <w:rPr>
                <w:noProof/>
                <w:webHidden/>
              </w:rPr>
              <w:fldChar w:fldCharType="separate"/>
            </w:r>
            <w:r w:rsidR="00B560B3">
              <w:rPr>
                <w:noProof/>
                <w:webHidden/>
              </w:rPr>
              <w:t>10</w:t>
            </w:r>
            <w:r w:rsidR="00DB1CF2">
              <w:rPr>
                <w:noProof/>
                <w:webHidden/>
              </w:rPr>
              <w:fldChar w:fldCharType="end"/>
            </w:r>
          </w:hyperlink>
        </w:p>
        <w:p w14:paraId="7028D5CA" w14:textId="679ED328" w:rsidR="00DB1CF2" w:rsidRDefault="00880422">
          <w:pPr>
            <w:pStyle w:val="TDC2"/>
            <w:tabs>
              <w:tab w:val="right" w:leader="dot" w:pos="9062"/>
            </w:tabs>
            <w:rPr>
              <w:rFonts w:asciiTheme="minorHAnsi" w:eastAsiaTheme="minorEastAsia" w:hAnsiTheme="minorHAnsi" w:cstheme="minorBidi"/>
              <w:noProof/>
              <w:kern w:val="2"/>
              <w:sz w:val="24"/>
              <w:szCs w:val="24"/>
              <w14:ligatures w14:val="standardContextual"/>
            </w:rPr>
          </w:pPr>
          <w:hyperlink w:anchor="_Toc216361986" w:history="1">
            <w:r w:rsidR="00DB1CF2" w:rsidRPr="00E05B8C">
              <w:rPr>
                <w:rStyle w:val="Hipervnculo"/>
                <w:noProof/>
              </w:rPr>
              <w:t>TERCERO. Análisis de las causales de sobreseimiento</w:t>
            </w:r>
            <w:r w:rsidR="00DB1CF2">
              <w:rPr>
                <w:noProof/>
                <w:webHidden/>
              </w:rPr>
              <w:tab/>
            </w:r>
            <w:r w:rsidR="00DB1CF2">
              <w:rPr>
                <w:noProof/>
                <w:webHidden/>
              </w:rPr>
              <w:fldChar w:fldCharType="begin"/>
            </w:r>
            <w:r w:rsidR="00DB1CF2">
              <w:rPr>
                <w:noProof/>
                <w:webHidden/>
              </w:rPr>
              <w:instrText xml:space="preserve"> PAGEREF _Toc216361986 \h </w:instrText>
            </w:r>
            <w:r w:rsidR="00DB1CF2">
              <w:rPr>
                <w:noProof/>
                <w:webHidden/>
              </w:rPr>
            </w:r>
            <w:r w:rsidR="00DB1CF2">
              <w:rPr>
                <w:noProof/>
                <w:webHidden/>
              </w:rPr>
              <w:fldChar w:fldCharType="separate"/>
            </w:r>
            <w:r w:rsidR="00B560B3">
              <w:rPr>
                <w:noProof/>
                <w:webHidden/>
              </w:rPr>
              <w:t>12</w:t>
            </w:r>
            <w:r w:rsidR="00DB1CF2">
              <w:rPr>
                <w:noProof/>
                <w:webHidden/>
              </w:rPr>
              <w:fldChar w:fldCharType="end"/>
            </w:r>
          </w:hyperlink>
        </w:p>
        <w:p w14:paraId="699E86AA" w14:textId="4C8E96DB" w:rsidR="00DB1CF2" w:rsidRDefault="00880422">
          <w:pPr>
            <w:pStyle w:val="TDC2"/>
            <w:tabs>
              <w:tab w:val="right" w:leader="dot" w:pos="9062"/>
            </w:tabs>
            <w:rPr>
              <w:rFonts w:asciiTheme="minorHAnsi" w:eastAsiaTheme="minorEastAsia" w:hAnsiTheme="minorHAnsi" w:cstheme="minorBidi"/>
              <w:noProof/>
              <w:kern w:val="2"/>
              <w:sz w:val="24"/>
              <w:szCs w:val="24"/>
              <w14:ligatures w14:val="standardContextual"/>
            </w:rPr>
          </w:pPr>
          <w:hyperlink w:anchor="_Toc216361987" w:history="1">
            <w:r w:rsidR="00DB1CF2" w:rsidRPr="00E05B8C">
              <w:rPr>
                <w:rStyle w:val="Hipervnculo"/>
                <w:noProof/>
              </w:rPr>
              <w:t>CUARTO. Decisión</w:t>
            </w:r>
            <w:r w:rsidR="00DB1CF2">
              <w:rPr>
                <w:noProof/>
                <w:webHidden/>
              </w:rPr>
              <w:tab/>
            </w:r>
            <w:r w:rsidR="00DB1CF2">
              <w:rPr>
                <w:noProof/>
                <w:webHidden/>
              </w:rPr>
              <w:fldChar w:fldCharType="begin"/>
            </w:r>
            <w:r w:rsidR="00DB1CF2">
              <w:rPr>
                <w:noProof/>
                <w:webHidden/>
              </w:rPr>
              <w:instrText xml:space="preserve"> PAGEREF _Toc216361987 \h </w:instrText>
            </w:r>
            <w:r w:rsidR="00DB1CF2">
              <w:rPr>
                <w:noProof/>
                <w:webHidden/>
              </w:rPr>
            </w:r>
            <w:r w:rsidR="00DB1CF2">
              <w:rPr>
                <w:noProof/>
                <w:webHidden/>
              </w:rPr>
              <w:fldChar w:fldCharType="separate"/>
            </w:r>
            <w:r w:rsidR="00B560B3">
              <w:rPr>
                <w:noProof/>
                <w:webHidden/>
              </w:rPr>
              <w:t>13</w:t>
            </w:r>
            <w:r w:rsidR="00DB1CF2">
              <w:rPr>
                <w:noProof/>
                <w:webHidden/>
              </w:rPr>
              <w:fldChar w:fldCharType="end"/>
            </w:r>
          </w:hyperlink>
        </w:p>
        <w:p w14:paraId="01A11156" w14:textId="0FE33BE8" w:rsidR="00DB1CF2" w:rsidRDefault="00880422">
          <w:pPr>
            <w:pStyle w:val="TDC1"/>
            <w:tabs>
              <w:tab w:val="right" w:leader="dot" w:pos="9062"/>
            </w:tabs>
            <w:rPr>
              <w:rFonts w:asciiTheme="minorHAnsi" w:eastAsiaTheme="minorEastAsia" w:hAnsiTheme="minorHAnsi" w:cstheme="minorBidi"/>
              <w:noProof/>
              <w:kern w:val="2"/>
              <w:sz w:val="24"/>
              <w:szCs w:val="24"/>
              <w14:ligatures w14:val="standardContextual"/>
            </w:rPr>
          </w:pPr>
          <w:hyperlink w:anchor="_Toc216361988" w:history="1">
            <w:r w:rsidR="00DB1CF2" w:rsidRPr="00E05B8C">
              <w:rPr>
                <w:rStyle w:val="Hipervnculo"/>
                <w:noProof/>
              </w:rPr>
              <w:t>R E S U E L V E</w:t>
            </w:r>
            <w:r w:rsidR="00DB1CF2">
              <w:rPr>
                <w:noProof/>
                <w:webHidden/>
              </w:rPr>
              <w:tab/>
            </w:r>
            <w:r w:rsidR="00DB1CF2">
              <w:rPr>
                <w:noProof/>
                <w:webHidden/>
              </w:rPr>
              <w:fldChar w:fldCharType="begin"/>
            </w:r>
            <w:r w:rsidR="00DB1CF2">
              <w:rPr>
                <w:noProof/>
                <w:webHidden/>
              </w:rPr>
              <w:instrText xml:space="preserve"> PAGEREF _Toc216361988 \h </w:instrText>
            </w:r>
            <w:r w:rsidR="00DB1CF2">
              <w:rPr>
                <w:noProof/>
                <w:webHidden/>
              </w:rPr>
            </w:r>
            <w:r w:rsidR="00DB1CF2">
              <w:rPr>
                <w:noProof/>
                <w:webHidden/>
              </w:rPr>
              <w:fldChar w:fldCharType="separate"/>
            </w:r>
            <w:r w:rsidR="00B560B3">
              <w:rPr>
                <w:noProof/>
                <w:webHidden/>
              </w:rPr>
              <w:t>14</w:t>
            </w:r>
            <w:r w:rsidR="00DB1CF2">
              <w:rPr>
                <w:noProof/>
                <w:webHidden/>
              </w:rPr>
              <w:fldChar w:fldCharType="end"/>
            </w:r>
          </w:hyperlink>
        </w:p>
        <w:p w14:paraId="4E5A8147" w14:textId="1B22C119" w:rsidR="00B46CEA" w:rsidRPr="00DB1CF2" w:rsidRDefault="00B46CEA" w:rsidP="00B46CEA">
          <w:pPr>
            <w:spacing w:after="0" w:line="360" w:lineRule="auto"/>
          </w:pPr>
          <w:r w:rsidRPr="00DB1CF2">
            <w:rPr>
              <w:b/>
              <w:bCs/>
              <w:lang w:val="es-ES"/>
            </w:rPr>
            <w:fldChar w:fldCharType="end"/>
          </w:r>
        </w:p>
      </w:sdtContent>
    </w:sdt>
    <w:p w14:paraId="0BC42B99" w14:textId="77777777" w:rsidR="00120CD2" w:rsidRPr="00DB1CF2" w:rsidRDefault="00DB1CF2" w:rsidP="00B46CEA">
      <w:pPr>
        <w:spacing w:after="0" w:line="360" w:lineRule="auto"/>
        <w:jc w:val="left"/>
      </w:pPr>
      <w:r w:rsidRPr="00DB1CF2">
        <w:br w:type="page"/>
      </w:r>
    </w:p>
    <w:p w14:paraId="7FC95303" w14:textId="77777777" w:rsidR="00120CD2" w:rsidRPr="00DB1CF2" w:rsidRDefault="00DB1CF2" w:rsidP="00B46CEA">
      <w:pPr>
        <w:spacing w:after="0" w:line="360" w:lineRule="auto"/>
      </w:pPr>
      <w:r w:rsidRPr="00DB1CF2">
        <w:lastRenderedPageBreak/>
        <w:t>Resolución del Pleno del Instituto de Transparencia, Acceso a la Información Pública y Protección de Datos Personales del Estado de México y Municipios, con domicilio en Metepec, Estado de México, de fecha diez de diciembre de dos mil veinticinco.</w:t>
      </w:r>
    </w:p>
    <w:p w14:paraId="183A88B2" w14:textId="77777777" w:rsidR="0093794F" w:rsidRDefault="0093794F" w:rsidP="0093794F">
      <w:pPr>
        <w:tabs>
          <w:tab w:val="left" w:pos="0"/>
          <w:tab w:val="left" w:pos="6946"/>
        </w:tabs>
        <w:spacing w:after="0" w:line="360" w:lineRule="auto"/>
      </w:pPr>
    </w:p>
    <w:p w14:paraId="50EA9210" w14:textId="173C84A7" w:rsidR="00120CD2" w:rsidRPr="00DB1CF2" w:rsidRDefault="00DB1CF2" w:rsidP="0093794F">
      <w:pPr>
        <w:tabs>
          <w:tab w:val="left" w:pos="0"/>
          <w:tab w:val="left" w:pos="6946"/>
        </w:tabs>
        <w:spacing w:after="0" w:line="360" w:lineRule="auto"/>
      </w:pPr>
      <w:r w:rsidRPr="00DB1CF2">
        <w:rPr>
          <w:b/>
          <w:bCs/>
          <w:color w:val="0D0D0D"/>
        </w:rPr>
        <w:t xml:space="preserve">VISTO </w:t>
      </w:r>
      <w:r w:rsidRPr="00DB1CF2">
        <w:rPr>
          <w:color w:val="0D0D0D"/>
        </w:rPr>
        <w:t xml:space="preserve">el expediente conformado con motivo del Recurso de Revisión </w:t>
      </w:r>
      <w:r w:rsidRPr="00CB6106">
        <w:rPr>
          <w:b/>
        </w:rPr>
        <w:t>09526/INFOEM/IP/RR/2025</w:t>
      </w:r>
      <w:r w:rsidRPr="00DB1CF2">
        <w:rPr>
          <w:color w:val="0D0D0D"/>
        </w:rPr>
        <w:t xml:space="preserve">, interpuesto por </w:t>
      </w:r>
      <w:r w:rsidR="00810374" w:rsidRPr="00464064">
        <w:rPr>
          <w:b/>
          <w:color w:val="0D0D0D"/>
          <w:highlight w:val="black"/>
        </w:rPr>
        <w:t>XXXXXXXXXXXXXXXXXXXXXXXXXX</w:t>
      </w:r>
      <w:r w:rsidRPr="00DB1CF2">
        <w:rPr>
          <w:color w:val="0D0D0D"/>
        </w:rPr>
        <w:t xml:space="preserve">, en adelante el Recurrente o Particular, en contra de la respuesta del Sujeto Obligado, </w:t>
      </w:r>
      <w:r w:rsidRPr="00CB6106">
        <w:rPr>
          <w:b/>
        </w:rPr>
        <w:t xml:space="preserve">Instituto de Seguridad Social del Estado de México y Municipios </w:t>
      </w:r>
      <w:r w:rsidRPr="00DB1CF2">
        <w:t>a la solicitud 00528/ISSEMYM/IP/2025</w:t>
      </w:r>
      <w:r w:rsidRPr="00DB1CF2">
        <w:rPr>
          <w:color w:val="0D0D0D"/>
        </w:rPr>
        <w:t>,</w:t>
      </w:r>
      <w:r w:rsidRPr="00DB1CF2">
        <w:rPr>
          <w:b/>
          <w:bCs/>
          <w:color w:val="0D0D0D"/>
        </w:rPr>
        <w:t xml:space="preserve"> </w:t>
      </w:r>
      <w:r w:rsidRPr="00DB1CF2">
        <w:rPr>
          <w:color w:val="0D0D0D"/>
        </w:rPr>
        <w:t>se emite la presente Resolución, con base en los Antecedentes y C</w:t>
      </w:r>
      <w:r w:rsidRPr="00DB1CF2">
        <w:t>onsiderandos que a continuación se exponen:</w:t>
      </w:r>
    </w:p>
    <w:p w14:paraId="51F25710" w14:textId="77777777" w:rsidR="00120CD2" w:rsidRPr="00DB1CF2" w:rsidRDefault="00120CD2" w:rsidP="00B46CEA">
      <w:pPr>
        <w:tabs>
          <w:tab w:val="left" w:pos="284"/>
          <w:tab w:val="left" w:pos="6946"/>
        </w:tabs>
        <w:spacing w:after="0" w:line="360" w:lineRule="auto"/>
      </w:pPr>
    </w:p>
    <w:p w14:paraId="5902E630" w14:textId="77777777" w:rsidR="00120CD2" w:rsidRPr="00DB1CF2" w:rsidRDefault="00DB1CF2" w:rsidP="00B46CEA">
      <w:pPr>
        <w:pStyle w:val="Ttulo1"/>
        <w:spacing w:before="0" w:line="360" w:lineRule="auto"/>
        <w:rPr>
          <w:b w:val="0"/>
          <w:bCs w:val="0"/>
        </w:rPr>
      </w:pPr>
      <w:bookmarkStart w:id="0" w:name="_Toc216361970"/>
      <w:r w:rsidRPr="00DB1CF2">
        <w:t>A N T E C E D E N T E S</w:t>
      </w:r>
      <w:bookmarkEnd w:id="0"/>
    </w:p>
    <w:p w14:paraId="5F45B66C" w14:textId="77777777" w:rsidR="00120CD2" w:rsidRPr="00DB1CF2" w:rsidRDefault="00120CD2" w:rsidP="00B46CEA">
      <w:pPr>
        <w:tabs>
          <w:tab w:val="center" w:pos="4522"/>
          <w:tab w:val="left" w:pos="7245"/>
        </w:tabs>
        <w:spacing w:after="0" w:line="360" w:lineRule="auto"/>
        <w:jc w:val="center"/>
        <w:rPr>
          <w:b/>
          <w:bCs/>
        </w:rPr>
      </w:pPr>
    </w:p>
    <w:p w14:paraId="10743829" w14:textId="77777777" w:rsidR="00120CD2" w:rsidRPr="00DB1CF2" w:rsidRDefault="00DB1CF2" w:rsidP="00B46CEA">
      <w:pPr>
        <w:pStyle w:val="Ttulo2"/>
        <w:spacing w:before="0"/>
        <w:rPr>
          <w:b w:val="0"/>
          <w:bCs w:val="0"/>
        </w:rPr>
      </w:pPr>
      <w:bookmarkStart w:id="1" w:name="_Toc216361971"/>
      <w:r w:rsidRPr="00DB1CF2">
        <w:t>I. Presentación de la solicitud de acceso a datos personales</w:t>
      </w:r>
      <w:bookmarkEnd w:id="1"/>
    </w:p>
    <w:p w14:paraId="559B3816" w14:textId="77777777" w:rsidR="00120CD2" w:rsidRPr="00DB1CF2" w:rsidRDefault="00120CD2" w:rsidP="00B46CEA">
      <w:pPr>
        <w:pBdr>
          <w:top w:val="nil"/>
          <w:left w:val="nil"/>
          <w:bottom w:val="nil"/>
          <w:right w:val="nil"/>
          <w:between w:val="nil"/>
        </w:pBdr>
        <w:tabs>
          <w:tab w:val="left" w:pos="567"/>
        </w:tabs>
        <w:spacing w:after="0" w:line="360" w:lineRule="auto"/>
        <w:rPr>
          <w:b/>
          <w:bCs/>
          <w:color w:val="000000"/>
        </w:rPr>
      </w:pPr>
    </w:p>
    <w:p w14:paraId="3EC390DD" w14:textId="77777777" w:rsidR="00120CD2" w:rsidRPr="00DB1CF2" w:rsidRDefault="00DB1CF2" w:rsidP="00B46CEA">
      <w:pPr>
        <w:tabs>
          <w:tab w:val="left" w:pos="567"/>
        </w:tabs>
        <w:spacing w:after="0" w:line="360" w:lineRule="auto"/>
      </w:pPr>
      <w:r w:rsidRPr="00DB1CF2">
        <w:t xml:space="preserve">Con fecha primero de julio de dos mil veinticinco, el Particular presentó una solicitud mediante el Sistema de Acceso a la Información Mexiquense, en lo sucesivo el SAIMEX, ante el </w:t>
      </w:r>
      <w:r w:rsidRPr="00DB1CF2">
        <w:rPr>
          <w:b/>
          <w:bCs/>
        </w:rPr>
        <w:t>Instituto de Seguridad Social del Estado de México y Municipios</w:t>
      </w:r>
      <w:r w:rsidRPr="00DB1CF2">
        <w:t xml:space="preserve">, misma que fue registrada con el número de folio </w:t>
      </w:r>
      <w:r w:rsidRPr="00DB1CF2">
        <w:rPr>
          <w:b/>
          <w:bCs/>
        </w:rPr>
        <w:t>00528/ISSEMYM/IP/2025,</w:t>
      </w:r>
      <w:r w:rsidRPr="00DB1CF2">
        <w:t xml:space="preserve"> mediante la cual requirió lo siguiente:</w:t>
      </w:r>
    </w:p>
    <w:p w14:paraId="6F994533" w14:textId="77777777" w:rsidR="00120CD2" w:rsidRPr="00DB1CF2" w:rsidRDefault="00120CD2" w:rsidP="00B46CEA">
      <w:pPr>
        <w:spacing w:after="0" w:line="360" w:lineRule="auto"/>
        <w:rPr>
          <w:b/>
          <w:bCs/>
          <w:color w:val="000000"/>
        </w:rPr>
      </w:pPr>
    </w:p>
    <w:p w14:paraId="6600AA57" w14:textId="77777777" w:rsidR="00120CD2" w:rsidRPr="00DB1CF2" w:rsidRDefault="00DB1CF2" w:rsidP="00B46CEA">
      <w:pPr>
        <w:tabs>
          <w:tab w:val="left" w:pos="567"/>
        </w:tabs>
        <w:spacing w:after="0" w:line="360" w:lineRule="auto"/>
        <w:ind w:left="567" w:right="616"/>
        <w:rPr>
          <w:color w:val="000000"/>
          <w:sz w:val="20"/>
          <w:szCs w:val="20"/>
        </w:rPr>
      </w:pPr>
      <w:r w:rsidRPr="00DB1CF2">
        <w:rPr>
          <w:b/>
          <w:bCs/>
          <w:i/>
          <w:iCs/>
          <w:sz w:val="20"/>
          <w:szCs w:val="20"/>
        </w:rPr>
        <w:t>“</w:t>
      </w:r>
      <w:r w:rsidRPr="00DB1CF2">
        <w:rPr>
          <w:b/>
          <w:bCs/>
          <w:i/>
          <w:iCs/>
          <w:sz w:val="20"/>
          <w:szCs w:val="20"/>
        </w:rPr>
        <w:tab/>
        <w:t>DATOS PERSONALES A LOS QUE DESEA TENER EL ACCESO</w:t>
      </w:r>
    </w:p>
    <w:p w14:paraId="4293AC57" w14:textId="6A375207" w:rsidR="00120CD2" w:rsidRPr="00DB1CF2" w:rsidRDefault="00DB1CF2" w:rsidP="00B46CEA">
      <w:pPr>
        <w:pBdr>
          <w:top w:val="nil"/>
          <w:left w:val="nil"/>
          <w:bottom w:val="nil"/>
          <w:right w:val="nil"/>
          <w:between w:val="nil"/>
        </w:pBdr>
        <w:tabs>
          <w:tab w:val="left" w:pos="567"/>
        </w:tabs>
        <w:spacing w:after="0" w:line="360" w:lineRule="auto"/>
        <w:ind w:left="567" w:right="567"/>
        <w:rPr>
          <w:i/>
          <w:iCs/>
          <w:color w:val="000000"/>
          <w:sz w:val="20"/>
          <w:szCs w:val="20"/>
        </w:rPr>
      </w:pPr>
      <w:r w:rsidRPr="00DB1CF2">
        <w:rPr>
          <w:i/>
          <w:iCs/>
          <w:color w:val="000000"/>
          <w:sz w:val="20"/>
          <w:szCs w:val="20"/>
        </w:rPr>
        <w:t xml:space="preserve">COPIA CERTIFICADA DEL AVISO DE MOVIENTO Y VIGENCIA DE DERECHOS "DE BAJA" DEL SERVIDOR PUBLICO FALLECIDO </w:t>
      </w:r>
      <w:r w:rsidR="0096054C" w:rsidRPr="00E33636">
        <w:rPr>
          <w:i/>
          <w:iCs/>
          <w:color w:val="000000"/>
          <w:sz w:val="20"/>
          <w:szCs w:val="20"/>
          <w:highlight w:val="black"/>
        </w:rPr>
        <w:t>XXXXXXXXXXXXXXXXXXXX</w:t>
      </w:r>
      <w:r w:rsidRPr="00DB1CF2">
        <w:rPr>
          <w:i/>
          <w:iCs/>
          <w:color w:val="000000"/>
          <w:sz w:val="20"/>
          <w:szCs w:val="20"/>
        </w:rPr>
        <w:t>”</w:t>
      </w:r>
    </w:p>
    <w:p w14:paraId="36474C30" w14:textId="77777777" w:rsidR="00120CD2" w:rsidRPr="00DB1CF2" w:rsidRDefault="00120CD2" w:rsidP="00B46CEA">
      <w:pPr>
        <w:pBdr>
          <w:top w:val="nil"/>
          <w:left w:val="nil"/>
          <w:bottom w:val="nil"/>
          <w:right w:val="nil"/>
          <w:between w:val="nil"/>
        </w:pBdr>
        <w:tabs>
          <w:tab w:val="left" w:pos="567"/>
        </w:tabs>
        <w:spacing w:after="0" w:line="360" w:lineRule="auto"/>
        <w:ind w:left="567" w:right="567"/>
        <w:rPr>
          <w:b/>
          <w:bCs/>
          <w:i/>
          <w:iCs/>
          <w:color w:val="000000"/>
          <w:sz w:val="20"/>
          <w:szCs w:val="20"/>
        </w:rPr>
      </w:pPr>
    </w:p>
    <w:p w14:paraId="6842AB52" w14:textId="77777777" w:rsidR="00120CD2" w:rsidRPr="00DB1CF2" w:rsidRDefault="00DB1CF2" w:rsidP="00B46CEA">
      <w:pPr>
        <w:pBdr>
          <w:top w:val="nil"/>
          <w:left w:val="nil"/>
          <w:bottom w:val="nil"/>
          <w:right w:val="nil"/>
          <w:between w:val="nil"/>
        </w:pBdr>
        <w:tabs>
          <w:tab w:val="left" w:pos="567"/>
        </w:tabs>
        <w:spacing w:after="0" w:line="360" w:lineRule="auto"/>
        <w:ind w:left="567" w:right="567"/>
        <w:rPr>
          <w:i/>
          <w:iCs/>
          <w:color w:val="000000"/>
          <w:sz w:val="20"/>
          <w:szCs w:val="20"/>
        </w:rPr>
      </w:pPr>
      <w:r w:rsidRPr="00DB1CF2">
        <w:rPr>
          <w:b/>
          <w:bCs/>
          <w:i/>
          <w:iCs/>
          <w:color w:val="000000"/>
          <w:sz w:val="20"/>
          <w:szCs w:val="20"/>
        </w:rPr>
        <w:t>MODALIDAD DE ACCESO “</w:t>
      </w:r>
      <w:r w:rsidRPr="00DB1CF2">
        <w:rPr>
          <w:i/>
          <w:iCs/>
          <w:color w:val="000000"/>
          <w:sz w:val="20"/>
          <w:szCs w:val="20"/>
        </w:rPr>
        <w:t>A través del SAIMEX”</w:t>
      </w:r>
    </w:p>
    <w:p w14:paraId="60B3597B" w14:textId="77777777" w:rsidR="00120CD2" w:rsidRPr="00DB1CF2" w:rsidRDefault="00120CD2" w:rsidP="00B46CEA">
      <w:pPr>
        <w:spacing w:after="0" w:line="360" w:lineRule="auto"/>
        <w:rPr>
          <w:color w:val="000000"/>
        </w:rPr>
      </w:pPr>
    </w:p>
    <w:p w14:paraId="5B7CA4B7" w14:textId="0006BCD0" w:rsidR="00120CD2" w:rsidRPr="00DB1CF2" w:rsidRDefault="00DB1CF2" w:rsidP="00B46CEA">
      <w:pPr>
        <w:spacing w:after="0" w:line="360" w:lineRule="auto"/>
        <w:rPr>
          <w:b/>
          <w:bCs/>
          <w:color w:val="000000"/>
        </w:rPr>
      </w:pPr>
      <w:r w:rsidRPr="00DB1CF2">
        <w:rPr>
          <w:color w:val="000000"/>
        </w:rPr>
        <w:t xml:space="preserve">A la solicitud, adjuntó cuatro documentos que son </w:t>
      </w:r>
      <w:r w:rsidRPr="00DB1CF2">
        <w:rPr>
          <w:b/>
          <w:bCs/>
          <w:color w:val="000000"/>
        </w:rPr>
        <w:t>“Acta de Nacimiento.pdf”</w:t>
      </w:r>
      <w:r w:rsidRPr="00DB1CF2">
        <w:rPr>
          <w:color w:val="000000"/>
        </w:rPr>
        <w:t xml:space="preserve">, </w:t>
      </w:r>
      <w:r w:rsidRPr="00DB1CF2">
        <w:rPr>
          <w:b/>
          <w:bCs/>
          <w:color w:val="000000"/>
        </w:rPr>
        <w:t xml:space="preserve">”Acta de Defuncion </w:t>
      </w:r>
      <w:r w:rsidR="0096054C" w:rsidRPr="00E33636">
        <w:rPr>
          <w:b/>
          <w:bCs/>
          <w:color w:val="000000"/>
          <w:highlight w:val="black"/>
        </w:rPr>
        <w:t>XXXXXXXXXXXXXXXXXXXX</w:t>
      </w:r>
      <w:r w:rsidRPr="00DB1CF2">
        <w:rPr>
          <w:b/>
          <w:bCs/>
          <w:color w:val="000000"/>
        </w:rPr>
        <w:t>.pdf”</w:t>
      </w:r>
      <w:r w:rsidRPr="00DB1CF2">
        <w:rPr>
          <w:color w:val="000000"/>
        </w:rPr>
        <w:t xml:space="preserve">, </w:t>
      </w:r>
      <w:r w:rsidRPr="00DB1CF2">
        <w:rPr>
          <w:b/>
          <w:bCs/>
          <w:color w:val="000000"/>
        </w:rPr>
        <w:t xml:space="preserve">“INE </w:t>
      </w:r>
      <w:r w:rsidR="0096054C" w:rsidRPr="00E33636">
        <w:rPr>
          <w:b/>
          <w:bCs/>
          <w:color w:val="000000"/>
          <w:highlight w:val="black"/>
        </w:rPr>
        <w:t>XXXXXXXXXXXXXXXX</w:t>
      </w:r>
      <w:r w:rsidRPr="00DB1CF2">
        <w:rPr>
          <w:b/>
          <w:bCs/>
          <w:color w:val="000000"/>
        </w:rPr>
        <w:t>.pdf”</w:t>
      </w:r>
      <w:r w:rsidRPr="00DB1CF2">
        <w:rPr>
          <w:color w:val="000000"/>
        </w:rPr>
        <w:t xml:space="preserve"> y </w:t>
      </w:r>
      <w:r w:rsidRPr="00DB1CF2">
        <w:rPr>
          <w:b/>
          <w:bCs/>
          <w:color w:val="000000"/>
        </w:rPr>
        <w:t>“Exposicion de motivos.pdf”</w:t>
      </w:r>
      <w:r w:rsidRPr="00DB1CF2">
        <w:rPr>
          <w:color w:val="000000"/>
        </w:rPr>
        <w:t>, que contienen los documentos que dan cuenta de la siguiente información.</w:t>
      </w:r>
    </w:p>
    <w:p w14:paraId="57C7E2EF" w14:textId="77777777" w:rsidR="00120CD2" w:rsidRPr="00DB1CF2" w:rsidRDefault="00120CD2" w:rsidP="00B46CEA">
      <w:pPr>
        <w:spacing w:after="0" w:line="360" w:lineRule="auto"/>
        <w:ind w:right="567"/>
        <w:rPr>
          <w:i/>
          <w:iCs/>
          <w:sz w:val="20"/>
          <w:szCs w:val="20"/>
        </w:rPr>
      </w:pPr>
    </w:p>
    <w:p w14:paraId="2A59DE97" w14:textId="77777777" w:rsidR="00120CD2" w:rsidRPr="00DB1CF2" w:rsidRDefault="00DB1CF2" w:rsidP="00B46CEA">
      <w:pPr>
        <w:numPr>
          <w:ilvl w:val="0"/>
          <w:numId w:val="2"/>
        </w:numPr>
        <w:pBdr>
          <w:top w:val="nil"/>
          <w:left w:val="nil"/>
          <w:bottom w:val="nil"/>
          <w:right w:val="nil"/>
          <w:between w:val="nil"/>
        </w:pBdr>
        <w:spacing w:after="0" w:line="360" w:lineRule="auto"/>
        <w:ind w:right="567"/>
        <w:rPr>
          <w:color w:val="000000"/>
        </w:rPr>
      </w:pPr>
      <w:r w:rsidRPr="00DB1CF2">
        <w:rPr>
          <w:color w:val="000000"/>
        </w:rPr>
        <w:t>Acta de nacimiento de quien es la solicitante de los datos personales, que acredita su relación con la persona finada y titular de datos personales, así como quien actúa como representante en el presente asunto y quien acreditó ser la madre de la solicitante.</w:t>
      </w:r>
    </w:p>
    <w:p w14:paraId="54BD12AF" w14:textId="77777777" w:rsidR="00120CD2" w:rsidRPr="00DB1CF2" w:rsidRDefault="00DB1CF2" w:rsidP="00B46CEA">
      <w:pPr>
        <w:numPr>
          <w:ilvl w:val="0"/>
          <w:numId w:val="2"/>
        </w:numPr>
        <w:pBdr>
          <w:top w:val="nil"/>
          <w:left w:val="nil"/>
          <w:bottom w:val="nil"/>
          <w:right w:val="nil"/>
          <w:between w:val="nil"/>
        </w:pBdr>
        <w:spacing w:after="0" w:line="360" w:lineRule="auto"/>
        <w:ind w:right="567"/>
        <w:rPr>
          <w:color w:val="000000"/>
        </w:rPr>
      </w:pPr>
      <w:r w:rsidRPr="00DB1CF2">
        <w:rPr>
          <w:color w:val="000000"/>
        </w:rPr>
        <w:t>Acta de defunción del Titular de los Datos Personales.</w:t>
      </w:r>
    </w:p>
    <w:p w14:paraId="74829684" w14:textId="77777777" w:rsidR="00120CD2" w:rsidRPr="00DB1CF2" w:rsidRDefault="00DB1CF2" w:rsidP="00B46CEA">
      <w:pPr>
        <w:numPr>
          <w:ilvl w:val="0"/>
          <w:numId w:val="2"/>
        </w:numPr>
        <w:pBdr>
          <w:top w:val="nil"/>
          <w:left w:val="nil"/>
          <w:bottom w:val="nil"/>
          <w:right w:val="nil"/>
          <w:between w:val="nil"/>
        </w:pBdr>
        <w:spacing w:after="0" w:line="360" w:lineRule="auto"/>
        <w:ind w:right="567"/>
        <w:rPr>
          <w:color w:val="000000"/>
        </w:rPr>
      </w:pPr>
      <w:r w:rsidRPr="00DB1CF2">
        <w:rPr>
          <w:color w:val="000000"/>
        </w:rPr>
        <w:t>Exposición de argumentos, de quien solicita en representación de la menor, en donde expresó diversas razones personales relacionadas al presente asunto.</w:t>
      </w:r>
    </w:p>
    <w:p w14:paraId="50D54914" w14:textId="77777777" w:rsidR="00120CD2" w:rsidRPr="00DB1CF2" w:rsidRDefault="00DB1CF2" w:rsidP="00B46CEA">
      <w:pPr>
        <w:numPr>
          <w:ilvl w:val="0"/>
          <w:numId w:val="2"/>
        </w:numPr>
        <w:pBdr>
          <w:top w:val="nil"/>
          <w:left w:val="nil"/>
          <w:bottom w:val="nil"/>
          <w:right w:val="nil"/>
          <w:between w:val="nil"/>
        </w:pBdr>
        <w:spacing w:after="0" w:line="360" w:lineRule="auto"/>
        <w:ind w:right="567"/>
        <w:rPr>
          <w:color w:val="000000"/>
        </w:rPr>
      </w:pPr>
      <w:r w:rsidRPr="00DB1CF2">
        <w:rPr>
          <w:color w:val="000000"/>
        </w:rPr>
        <w:t>Credencial para votar de la representante.</w:t>
      </w:r>
    </w:p>
    <w:p w14:paraId="21615950" w14:textId="77777777" w:rsidR="00120CD2" w:rsidRPr="00DB1CF2" w:rsidRDefault="00120CD2" w:rsidP="00B46CEA">
      <w:pPr>
        <w:spacing w:after="0" w:line="360" w:lineRule="auto"/>
        <w:ind w:right="567"/>
        <w:rPr>
          <w:sz w:val="20"/>
          <w:szCs w:val="20"/>
        </w:rPr>
      </w:pPr>
    </w:p>
    <w:p w14:paraId="2EAC0BC2" w14:textId="77777777" w:rsidR="00120CD2" w:rsidRPr="00DB1CF2" w:rsidRDefault="00DB1CF2" w:rsidP="00B46CEA">
      <w:pPr>
        <w:pStyle w:val="Ttulo2"/>
        <w:spacing w:before="0"/>
      </w:pPr>
      <w:bookmarkStart w:id="2" w:name="_Toc216361972"/>
      <w:r w:rsidRPr="00DB1CF2">
        <w:t>II. Solicitud de Aclaración</w:t>
      </w:r>
      <w:bookmarkEnd w:id="2"/>
    </w:p>
    <w:p w14:paraId="194BE613" w14:textId="77777777" w:rsidR="00120CD2" w:rsidRPr="00DB1CF2" w:rsidRDefault="00120CD2" w:rsidP="00B46CEA">
      <w:pPr>
        <w:spacing w:after="0" w:line="360" w:lineRule="auto"/>
        <w:rPr>
          <w:color w:val="000000"/>
        </w:rPr>
      </w:pPr>
    </w:p>
    <w:p w14:paraId="0FC61D27" w14:textId="77777777" w:rsidR="00120CD2" w:rsidRPr="00DB1CF2" w:rsidRDefault="00DB1CF2" w:rsidP="00B46CEA">
      <w:pPr>
        <w:spacing w:after="0" w:line="360" w:lineRule="auto"/>
        <w:rPr>
          <w:color w:val="000000"/>
        </w:rPr>
      </w:pPr>
      <w:r w:rsidRPr="00DB1CF2">
        <w:rPr>
          <w:color w:val="000000"/>
        </w:rPr>
        <w:t>El ocho de julio de dos mil veinticinco, el Sujeto Obligado, requirió a la Particular el documento que acreditase la disposición post mortem del Titular de los Datos Personales, para lo cual otorgó un plazo de diez días hábiles.</w:t>
      </w:r>
    </w:p>
    <w:p w14:paraId="3E592820" w14:textId="77777777" w:rsidR="00120CD2" w:rsidRPr="00DB1CF2" w:rsidRDefault="00120CD2" w:rsidP="00B46CEA">
      <w:pPr>
        <w:spacing w:after="0" w:line="360" w:lineRule="auto"/>
      </w:pPr>
    </w:p>
    <w:p w14:paraId="7D652DFC" w14:textId="77777777" w:rsidR="00120CD2" w:rsidRPr="00DB1CF2" w:rsidRDefault="00DB1CF2" w:rsidP="00B46CEA">
      <w:pPr>
        <w:spacing w:after="0" w:line="360" w:lineRule="auto"/>
        <w:rPr>
          <w:b/>
          <w:bCs/>
        </w:rPr>
      </w:pPr>
      <w:r w:rsidRPr="00DB1CF2">
        <w:rPr>
          <w:b/>
          <w:bCs/>
        </w:rPr>
        <w:t>III. Desahogo de aclaración</w:t>
      </w:r>
    </w:p>
    <w:p w14:paraId="2DA21F00" w14:textId="77777777" w:rsidR="00120CD2" w:rsidRPr="00DB1CF2" w:rsidRDefault="00120CD2" w:rsidP="00B46CEA">
      <w:pPr>
        <w:spacing w:after="0" w:line="360" w:lineRule="auto"/>
        <w:rPr>
          <w:color w:val="000000"/>
        </w:rPr>
      </w:pPr>
    </w:p>
    <w:p w14:paraId="3F8BFF9E" w14:textId="77777777" w:rsidR="00120CD2" w:rsidRPr="00DB1CF2" w:rsidRDefault="00DB1CF2" w:rsidP="00B46CEA">
      <w:pPr>
        <w:spacing w:after="0" w:line="360" w:lineRule="auto"/>
        <w:rPr>
          <w:color w:val="000000"/>
        </w:rPr>
      </w:pPr>
      <w:r w:rsidRPr="00DB1CF2">
        <w:rPr>
          <w:color w:val="000000"/>
        </w:rPr>
        <w:t xml:space="preserve">El seis de agosto de dos mil veinticinco, una vez transcurrido el plazo señalado por el Responsable del Tratamiento, fue omiso en realizar pronunciamiento alguno, por lo que se tuvo por no presenta la solicitud de acceso a datos personales de persona fallecida. </w:t>
      </w:r>
    </w:p>
    <w:p w14:paraId="78DA2836" w14:textId="77777777" w:rsidR="00120CD2" w:rsidRPr="00DB1CF2" w:rsidRDefault="00120CD2" w:rsidP="00B46CEA">
      <w:pPr>
        <w:spacing w:after="0" w:line="360" w:lineRule="auto"/>
        <w:rPr>
          <w:color w:val="000000"/>
        </w:rPr>
      </w:pPr>
    </w:p>
    <w:p w14:paraId="64459B52" w14:textId="77777777" w:rsidR="00120CD2" w:rsidRPr="00DB1CF2" w:rsidRDefault="00DB1CF2" w:rsidP="00B46CEA">
      <w:pPr>
        <w:pStyle w:val="Ttulo2"/>
        <w:spacing w:before="0"/>
        <w:rPr>
          <w:b w:val="0"/>
          <w:bCs w:val="0"/>
        </w:rPr>
      </w:pPr>
      <w:bookmarkStart w:id="3" w:name="_Toc216361973"/>
      <w:r w:rsidRPr="00DB1CF2">
        <w:t>IV. Interposición del Recurso de Revisión</w:t>
      </w:r>
      <w:bookmarkEnd w:id="3"/>
    </w:p>
    <w:p w14:paraId="5D6494CB" w14:textId="77777777" w:rsidR="00120CD2" w:rsidRPr="00DB1CF2" w:rsidRDefault="00120CD2" w:rsidP="00B46CEA">
      <w:pPr>
        <w:tabs>
          <w:tab w:val="left" w:pos="4667"/>
        </w:tabs>
        <w:spacing w:after="0" w:line="360" w:lineRule="auto"/>
      </w:pPr>
    </w:p>
    <w:p w14:paraId="76AD212F" w14:textId="77777777" w:rsidR="00120CD2" w:rsidRPr="00DB1CF2" w:rsidRDefault="00DB1CF2" w:rsidP="00B46CEA">
      <w:pPr>
        <w:tabs>
          <w:tab w:val="left" w:pos="4667"/>
        </w:tabs>
        <w:spacing w:after="0" w:line="360" w:lineRule="auto"/>
      </w:pPr>
      <w:r w:rsidRPr="00DB1CF2">
        <w:t xml:space="preserve">Con fecha trece de agosto de dos mil veinticinco, por medio </w:t>
      </w:r>
      <w:r w:rsidRPr="00DB1CF2">
        <w:rPr>
          <w:color w:val="000000"/>
        </w:rPr>
        <w:t>del SAIMEX</w:t>
      </w:r>
      <w:r w:rsidRPr="00DB1CF2">
        <w:t>, se interpuso el Recurso de Revisión al rubro, por el cual, el ahora Recurrente manifestó lo siguiente:</w:t>
      </w:r>
    </w:p>
    <w:p w14:paraId="6ADF086D" w14:textId="77777777" w:rsidR="00120CD2" w:rsidRPr="00DB1CF2" w:rsidRDefault="00120CD2" w:rsidP="00B46CEA">
      <w:pPr>
        <w:tabs>
          <w:tab w:val="left" w:pos="4667"/>
        </w:tabs>
        <w:spacing w:after="0" w:line="360" w:lineRule="auto"/>
      </w:pPr>
    </w:p>
    <w:p w14:paraId="09531D49" w14:textId="77777777" w:rsidR="00120CD2" w:rsidRPr="00DB1CF2" w:rsidRDefault="00DB1CF2" w:rsidP="00B46CEA">
      <w:pPr>
        <w:tabs>
          <w:tab w:val="left" w:pos="567"/>
        </w:tabs>
        <w:spacing w:after="0" w:line="360" w:lineRule="auto"/>
        <w:ind w:left="567" w:right="616"/>
        <w:rPr>
          <w:b/>
          <w:bCs/>
          <w:i/>
          <w:iCs/>
          <w:sz w:val="20"/>
          <w:szCs w:val="20"/>
        </w:rPr>
      </w:pPr>
      <w:r w:rsidRPr="00DB1CF2">
        <w:rPr>
          <w:b/>
          <w:bCs/>
          <w:i/>
          <w:iCs/>
          <w:sz w:val="20"/>
          <w:szCs w:val="20"/>
        </w:rPr>
        <w:t>ACTO IMPUGNADO</w:t>
      </w:r>
    </w:p>
    <w:p w14:paraId="54972B59" w14:textId="77777777" w:rsidR="00120CD2" w:rsidRPr="00DB1CF2" w:rsidRDefault="00DB1CF2" w:rsidP="00B46CEA">
      <w:pPr>
        <w:tabs>
          <w:tab w:val="left" w:pos="567"/>
          <w:tab w:val="left" w:pos="8456"/>
        </w:tabs>
        <w:spacing w:after="0" w:line="360" w:lineRule="auto"/>
        <w:ind w:left="567" w:right="616"/>
        <w:rPr>
          <w:i/>
          <w:iCs/>
          <w:sz w:val="20"/>
          <w:szCs w:val="20"/>
        </w:rPr>
      </w:pPr>
      <w:r w:rsidRPr="00DB1CF2">
        <w:rPr>
          <w:i/>
          <w:iCs/>
          <w:sz w:val="20"/>
          <w:szCs w:val="20"/>
        </w:rPr>
        <w:t>SE ME NEGÓ LA INFORMACIÓN SOLICITADA</w:t>
      </w:r>
    </w:p>
    <w:p w14:paraId="4666C727" w14:textId="77777777" w:rsidR="00120CD2" w:rsidRPr="00DB1CF2" w:rsidRDefault="00120CD2" w:rsidP="00B46CEA">
      <w:pPr>
        <w:tabs>
          <w:tab w:val="left" w:pos="567"/>
          <w:tab w:val="left" w:pos="8456"/>
        </w:tabs>
        <w:spacing w:after="0" w:line="360" w:lineRule="auto"/>
        <w:ind w:left="567" w:right="616"/>
        <w:rPr>
          <w:b/>
          <w:bCs/>
          <w:i/>
          <w:iCs/>
          <w:sz w:val="20"/>
          <w:szCs w:val="20"/>
        </w:rPr>
      </w:pPr>
    </w:p>
    <w:p w14:paraId="6FF30A7E" w14:textId="77777777" w:rsidR="00120CD2" w:rsidRPr="00DB1CF2" w:rsidRDefault="00DB1CF2" w:rsidP="00B46CEA">
      <w:pPr>
        <w:tabs>
          <w:tab w:val="left" w:pos="567"/>
          <w:tab w:val="left" w:pos="8456"/>
        </w:tabs>
        <w:spacing w:after="0" w:line="360" w:lineRule="auto"/>
        <w:ind w:left="567" w:right="616"/>
        <w:rPr>
          <w:b/>
          <w:bCs/>
          <w:i/>
          <w:iCs/>
          <w:sz w:val="20"/>
          <w:szCs w:val="20"/>
        </w:rPr>
      </w:pPr>
      <w:r w:rsidRPr="00DB1CF2">
        <w:rPr>
          <w:b/>
          <w:bCs/>
          <w:i/>
          <w:iCs/>
          <w:sz w:val="20"/>
          <w:szCs w:val="20"/>
        </w:rPr>
        <w:t>RAZONES O MOTIVOS DE LA INCONFORMIDAD</w:t>
      </w:r>
    </w:p>
    <w:p w14:paraId="59E6701E" w14:textId="4178B862" w:rsidR="00120CD2" w:rsidRPr="00DB1CF2" w:rsidRDefault="00DB1CF2" w:rsidP="00B46CEA">
      <w:pPr>
        <w:tabs>
          <w:tab w:val="left" w:pos="567"/>
          <w:tab w:val="left" w:pos="8456"/>
        </w:tabs>
        <w:spacing w:after="0" w:line="360" w:lineRule="auto"/>
        <w:ind w:left="567" w:right="616"/>
        <w:rPr>
          <w:i/>
          <w:iCs/>
          <w:sz w:val="20"/>
          <w:szCs w:val="20"/>
        </w:rPr>
      </w:pPr>
      <w:r w:rsidRPr="00DB1CF2">
        <w:rPr>
          <w:i/>
          <w:iCs/>
          <w:sz w:val="20"/>
          <w:szCs w:val="20"/>
        </w:rPr>
        <w:t xml:space="preserve">Ingresé una solicitud en el SAIMEX, el día primero de julio del año en curso, para solicitar copia certificada del aviso de movimiento y vigencia de derechos de baja del padre de mi hija, </w:t>
      </w:r>
      <w:r w:rsidR="0096054C" w:rsidRPr="00E33636">
        <w:rPr>
          <w:i/>
          <w:iCs/>
          <w:sz w:val="20"/>
          <w:szCs w:val="20"/>
          <w:highlight w:val="black"/>
        </w:rPr>
        <w:t>XXXXXXXXXXXXXXXX</w:t>
      </w:r>
      <w:r w:rsidRPr="00DB1CF2">
        <w:rPr>
          <w:i/>
          <w:iCs/>
          <w:sz w:val="20"/>
          <w:szCs w:val="20"/>
        </w:rPr>
        <w:t xml:space="preserve">, quien es persona fallecida, con clave ISSEMYM </w:t>
      </w:r>
      <w:r w:rsidR="0096054C" w:rsidRPr="00E33636">
        <w:rPr>
          <w:i/>
          <w:iCs/>
          <w:sz w:val="20"/>
          <w:szCs w:val="20"/>
          <w:highlight w:val="black"/>
        </w:rPr>
        <w:t>XXXXX</w:t>
      </w:r>
      <w:r w:rsidRPr="00E33636">
        <w:rPr>
          <w:i/>
          <w:iCs/>
          <w:sz w:val="20"/>
          <w:szCs w:val="20"/>
          <w:highlight w:val="black"/>
        </w:rPr>
        <w:t>.</w:t>
      </w:r>
      <w:r w:rsidRPr="00DB1CF2">
        <w:rPr>
          <w:i/>
          <w:iCs/>
          <w:sz w:val="20"/>
          <w:szCs w:val="20"/>
        </w:rPr>
        <w:t xml:space="preserve"> Posteriormente, la Unidad de Transparencia me requirió complementara mi solicitud de acceso a datos, debido a que no anexe el documento mediante el cual el </w:t>
      </w:r>
      <w:r w:rsidR="0096054C" w:rsidRPr="00E33636">
        <w:rPr>
          <w:i/>
          <w:iCs/>
          <w:sz w:val="20"/>
          <w:szCs w:val="20"/>
          <w:highlight w:val="black"/>
        </w:rPr>
        <w:t>XXXXXXXXXXXXXX</w:t>
      </w:r>
      <w:r w:rsidR="0096054C">
        <w:rPr>
          <w:i/>
          <w:iCs/>
          <w:sz w:val="20"/>
          <w:szCs w:val="20"/>
        </w:rPr>
        <w:t xml:space="preserve"> </w:t>
      </w:r>
      <w:r w:rsidRPr="00DB1CF2">
        <w:rPr>
          <w:i/>
          <w:iCs/>
          <w:sz w:val="20"/>
          <w:szCs w:val="20"/>
        </w:rPr>
        <w:t xml:space="preserve"> haya expresado su voluntad para que yo pudiera acceder a sus datos personales, es importante mencionar que no cuento con dicho documento. Sin embargo en el artículo 106, de la Ley de Acceso a Datos Personales del Estado de México se menciona que: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así 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legítimo con los documentos que adjunto al presente recurso de revisión, consistentes en identificación oficial de la </w:t>
      </w:r>
      <w:r w:rsidR="0096054C" w:rsidRPr="00E33636">
        <w:rPr>
          <w:i/>
          <w:iCs/>
          <w:sz w:val="20"/>
          <w:szCs w:val="20"/>
          <w:highlight w:val="black"/>
        </w:rPr>
        <w:t>XXXXXXXXXXXXXXXX</w:t>
      </w:r>
      <w:r w:rsidRPr="00DB1CF2">
        <w:rPr>
          <w:i/>
          <w:iCs/>
          <w:sz w:val="20"/>
          <w:szCs w:val="20"/>
        </w:rPr>
        <w:t xml:space="preserve">, comprobante de </w:t>
      </w:r>
      <w:r w:rsidRPr="00E33636">
        <w:rPr>
          <w:i/>
          <w:iCs/>
          <w:sz w:val="20"/>
          <w:szCs w:val="20"/>
        </w:rPr>
        <w:t xml:space="preserve">pago del C. </w:t>
      </w:r>
      <w:r w:rsidR="0096054C" w:rsidRPr="00E33636">
        <w:rPr>
          <w:i/>
          <w:iCs/>
          <w:sz w:val="20"/>
          <w:szCs w:val="20"/>
          <w:highlight w:val="black"/>
        </w:rPr>
        <w:t>XXXXXXXXXXX</w:t>
      </w:r>
      <w:r w:rsidRPr="00DB1CF2">
        <w:rPr>
          <w:i/>
          <w:iCs/>
          <w:sz w:val="20"/>
          <w:szCs w:val="20"/>
        </w:rPr>
        <w:t xml:space="preserve">, donde se visualiza la clave de ISSEMYM, acta de defunción del C. </w:t>
      </w:r>
      <w:bookmarkStart w:id="4" w:name="_GoBack"/>
      <w:bookmarkEnd w:id="4"/>
      <w:r w:rsidR="003249DE" w:rsidRPr="003249DE">
        <w:rPr>
          <w:i/>
          <w:iCs/>
          <w:sz w:val="20"/>
          <w:szCs w:val="20"/>
          <w:highlight w:val="black"/>
        </w:rPr>
        <w:t>XXXXX XXXXXXXXX</w:t>
      </w:r>
      <w:r w:rsidRPr="00DB1CF2">
        <w:rPr>
          <w:i/>
          <w:iCs/>
          <w:sz w:val="20"/>
          <w:szCs w:val="20"/>
        </w:rPr>
        <w:t xml:space="preserve">, acta de nacimiento de mi menor hija </w:t>
      </w:r>
      <w:r w:rsidR="0096054C" w:rsidRPr="00E33636">
        <w:rPr>
          <w:i/>
          <w:iCs/>
          <w:sz w:val="20"/>
          <w:szCs w:val="20"/>
          <w:highlight w:val="black"/>
        </w:rPr>
        <w:t>XXXXXXXXXXXX</w:t>
      </w:r>
      <w:r w:rsidRPr="00DB1CF2">
        <w:rPr>
          <w:i/>
          <w:iCs/>
          <w:sz w:val="20"/>
          <w:szCs w:val="20"/>
        </w:rPr>
        <w:t xml:space="preserve">, así como la hoja de requisitos en donde solicitan el aviso de movimiento de baja del </w:t>
      </w:r>
      <w:r w:rsidR="0096054C" w:rsidRPr="00E33636">
        <w:rPr>
          <w:i/>
          <w:iCs/>
          <w:sz w:val="20"/>
          <w:szCs w:val="20"/>
          <w:highlight w:val="black"/>
        </w:rPr>
        <w:t>XXXXXXXXXXXXXXX</w:t>
      </w:r>
      <w:r w:rsidRPr="00DB1CF2">
        <w:rPr>
          <w:i/>
          <w:iCs/>
          <w:sz w:val="20"/>
          <w:szCs w:val="20"/>
        </w:rPr>
        <w:t xml:space="preserve"> para el trámite de pensión a favor de mi hija. Por lo anterior, solicito al ISSEMYM, que se me entregue el aviso de movimiento de baja del </w:t>
      </w:r>
      <w:r w:rsidR="0096054C" w:rsidRPr="00E33636">
        <w:rPr>
          <w:i/>
          <w:iCs/>
          <w:sz w:val="20"/>
          <w:szCs w:val="20"/>
          <w:highlight w:val="black"/>
        </w:rPr>
        <w:t>XXXXXXXXXXXXX</w:t>
      </w:r>
      <w:r w:rsidRPr="00DB1CF2">
        <w:rPr>
          <w:i/>
          <w:iCs/>
          <w:sz w:val="20"/>
          <w:szCs w:val="20"/>
        </w:rPr>
        <w:t xml:space="preserve">, quien es persona fallecida, con clave ISSEMYM </w:t>
      </w:r>
      <w:r w:rsidR="0096054C" w:rsidRPr="00E33636">
        <w:rPr>
          <w:i/>
          <w:iCs/>
          <w:sz w:val="20"/>
          <w:szCs w:val="20"/>
          <w:highlight w:val="black"/>
        </w:rPr>
        <w:t>XXXXX</w:t>
      </w:r>
      <w:r w:rsidRPr="00DB1CF2">
        <w:rPr>
          <w:i/>
          <w:iCs/>
          <w:sz w:val="20"/>
          <w:szCs w:val="20"/>
        </w:rPr>
        <w:t>, toda vez que requiero dicha información para iniciar el trámite de pensión a favor de mi menor hija.</w:t>
      </w:r>
    </w:p>
    <w:p w14:paraId="786821E9" w14:textId="77777777" w:rsidR="00120CD2" w:rsidRPr="00DB1CF2" w:rsidRDefault="00120CD2" w:rsidP="00B46CEA">
      <w:pPr>
        <w:tabs>
          <w:tab w:val="left" w:pos="4667"/>
        </w:tabs>
        <w:spacing w:after="0" w:line="360" w:lineRule="auto"/>
      </w:pPr>
    </w:p>
    <w:p w14:paraId="4DE9E0E1" w14:textId="77777777" w:rsidR="00120CD2" w:rsidRPr="00DB1CF2" w:rsidRDefault="00DB1CF2" w:rsidP="00B46CEA">
      <w:pPr>
        <w:tabs>
          <w:tab w:val="left" w:pos="4667"/>
        </w:tabs>
        <w:spacing w:after="0" w:line="360" w:lineRule="auto"/>
      </w:pPr>
      <w:r w:rsidRPr="00DB1CF2">
        <w:t>A la interposición adjuntó credencial para votar expedida por el Instituto Nacional Electoral, a nombre de la representante de la Solicitante, comprobante de percepciones del Titular de los Datos Personales, Acta de defunción del Titular de los Datos Personales, Acta de nacimiento de la Persona Solicitante, el documento que da cuenta de los requisitos para Trámites de Prestaciones, relacionadas al Fallecimiento por Causas Ajenas al Servicio Público.</w:t>
      </w:r>
    </w:p>
    <w:p w14:paraId="2064EDAF" w14:textId="77777777" w:rsidR="00120CD2" w:rsidRPr="00DB1CF2" w:rsidRDefault="00120CD2" w:rsidP="00B46CEA">
      <w:pPr>
        <w:tabs>
          <w:tab w:val="left" w:pos="4667"/>
        </w:tabs>
        <w:spacing w:after="0" w:line="360" w:lineRule="auto"/>
      </w:pPr>
    </w:p>
    <w:p w14:paraId="5AFF1329" w14:textId="77777777" w:rsidR="00120CD2" w:rsidRPr="00DB1CF2" w:rsidRDefault="00DB1CF2" w:rsidP="00B46CEA">
      <w:pPr>
        <w:pStyle w:val="Ttulo2"/>
        <w:spacing w:before="0"/>
        <w:rPr>
          <w:b w:val="0"/>
          <w:bCs w:val="0"/>
        </w:rPr>
      </w:pPr>
      <w:bookmarkStart w:id="5" w:name="_Toc216361974"/>
      <w:r w:rsidRPr="00DB1CF2">
        <w:t>IV. Trámite del Recurso de Revisión ante el Instituto</w:t>
      </w:r>
      <w:bookmarkEnd w:id="5"/>
    </w:p>
    <w:p w14:paraId="068EFBC4" w14:textId="77777777" w:rsidR="00120CD2" w:rsidRPr="00DB1CF2" w:rsidRDefault="00120CD2" w:rsidP="00B46CEA">
      <w:pPr>
        <w:spacing w:after="0" w:line="360" w:lineRule="auto"/>
        <w:rPr>
          <w:b/>
          <w:bCs/>
        </w:rPr>
      </w:pPr>
    </w:p>
    <w:p w14:paraId="365D48F3" w14:textId="77777777" w:rsidR="00120CD2" w:rsidRPr="00DB1CF2" w:rsidRDefault="00DB1CF2" w:rsidP="00B46CEA">
      <w:pPr>
        <w:pStyle w:val="Ttulo2"/>
        <w:spacing w:before="0"/>
        <w:rPr>
          <w:b w:val="0"/>
          <w:bCs w:val="0"/>
        </w:rPr>
      </w:pPr>
      <w:bookmarkStart w:id="6" w:name="_Toc216361975"/>
      <w:r w:rsidRPr="00DB1CF2">
        <w:t>a) Turno del Medio de Impugnación</w:t>
      </w:r>
      <w:bookmarkEnd w:id="6"/>
    </w:p>
    <w:p w14:paraId="33C45557" w14:textId="77777777" w:rsidR="00120CD2" w:rsidRPr="00DB1CF2" w:rsidRDefault="00120CD2" w:rsidP="00B46CEA">
      <w:pPr>
        <w:tabs>
          <w:tab w:val="left" w:pos="4667"/>
        </w:tabs>
        <w:spacing w:after="0" w:line="360" w:lineRule="auto"/>
        <w:rPr>
          <w:b/>
          <w:bCs/>
        </w:rPr>
      </w:pPr>
    </w:p>
    <w:p w14:paraId="0E0AB3E4" w14:textId="77777777" w:rsidR="00120CD2" w:rsidRPr="00DB1CF2" w:rsidRDefault="00DB1CF2" w:rsidP="00B46CEA">
      <w:pPr>
        <w:spacing w:after="0" w:line="360" w:lineRule="auto"/>
      </w:pPr>
      <w:r w:rsidRPr="00DB1CF2">
        <w:t xml:space="preserve">El trece de agosto de dos mil veinticinco, el SAIMEX, asignó el número </w:t>
      </w:r>
      <w:r w:rsidRPr="00DB1CF2">
        <w:rPr>
          <w:b/>
          <w:bCs/>
        </w:rPr>
        <w:t>09526/INFOEM/IP/RR/2025</w:t>
      </w:r>
      <w:r w:rsidRPr="00DB1CF2">
        <w:t xml:space="preserve"> al medio de impugnación que nos ocupa y con base en el sistema aprobado por el Pleno de este Organismo Garante, lo turnó al Comisionado Ponente Luis Gustavo Parra Noriega.</w:t>
      </w:r>
    </w:p>
    <w:p w14:paraId="4BA3D7AB" w14:textId="77777777" w:rsidR="00120CD2" w:rsidRPr="00DB1CF2" w:rsidRDefault="00120CD2" w:rsidP="00B46CEA">
      <w:pPr>
        <w:spacing w:after="0" w:line="360" w:lineRule="auto"/>
      </w:pPr>
    </w:p>
    <w:p w14:paraId="67958A8B" w14:textId="77777777" w:rsidR="00120CD2" w:rsidRPr="00DB1CF2" w:rsidRDefault="00DB1CF2" w:rsidP="00B46CEA">
      <w:pPr>
        <w:pStyle w:val="Ttulo2"/>
        <w:spacing w:before="0"/>
      </w:pPr>
      <w:bookmarkStart w:id="7" w:name="_Toc216361976"/>
      <w:r w:rsidRPr="00DB1CF2">
        <w:t>b) Reconducción y prevención</w:t>
      </w:r>
      <w:bookmarkEnd w:id="7"/>
    </w:p>
    <w:p w14:paraId="6EF0E503" w14:textId="77777777" w:rsidR="00120CD2" w:rsidRPr="00DB1CF2" w:rsidRDefault="00120CD2" w:rsidP="00B46CEA">
      <w:pPr>
        <w:spacing w:after="0" w:line="360" w:lineRule="auto"/>
      </w:pPr>
    </w:p>
    <w:p w14:paraId="2A8EA139" w14:textId="77777777" w:rsidR="00120CD2" w:rsidRPr="00DB1CF2" w:rsidRDefault="00DB1CF2" w:rsidP="00B46CEA">
      <w:pPr>
        <w:spacing w:after="0" w:line="360" w:lineRule="auto"/>
      </w:pPr>
      <w:r w:rsidRPr="00DB1CF2">
        <w:t>Una vez analizadas las constancias digitales y en atención a que de las constancias que lo integran, se advirtió de la solicitud y del recurso de revisión fueron interpuestos por una solicitante, que desea acceder a datos personales de una persona fallecida y en representación de una menor, por lo que se identifica que su deseo fue ejercer un derecho de acceso a datos personales en términos de lo contemplado en el artículo 98 de la Ley de Protección de Datos Personales en Posesión de Sujetos Obligados del Estado de México y Municipios por lo que se determinaron elementos suficientes para reconducir la vía para el ejercicio de Derechos ARCO (Acceso, Rectificación, Cancelación y Oposición de datos personales), esto de conformidad con lo dispuesto en el artículo 112 párrafo segundo de la Ley de Protección de Datos Personales en Posesión de Sujetos Obligados del Estado de México y Municipios, por lo que se determinó reconducir la vía, para darle tratamiento conforme al ejercicio de derechos ARCOP.</w:t>
      </w:r>
    </w:p>
    <w:p w14:paraId="3CCBC85F" w14:textId="77777777" w:rsidR="00120CD2" w:rsidRPr="00DB1CF2" w:rsidRDefault="00120CD2" w:rsidP="00B46CEA">
      <w:pPr>
        <w:spacing w:after="0" w:line="360" w:lineRule="auto"/>
      </w:pPr>
    </w:p>
    <w:p w14:paraId="70D2B4FB" w14:textId="77777777" w:rsidR="00120CD2" w:rsidRPr="00DB1CF2" w:rsidRDefault="00DB1CF2" w:rsidP="00B46CEA">
      <w:pPr>
        <w:spacing w:after="0" w:line="360" w:lineRule="auto"/>
      </w:pPr>
      <w:r w:rsidRPr="00DB1CF2">
        <w:t>En este entendido, toda vez que la solicitante, expresó actuar en representación de su menor hija, que también es hija de la persona finada, se advirtió que faltó acreditó tal calidad, conforme se señala en los artículos 97 y 106 de la Ley de Protección de Datos Personales en Posesión de Sujetos Obligados del Estado de México y Municipios, por lo cual, se le apercibió para que entregara Documento legible que acredite judicialmente que ostenta capacidad para representación de la menor, como podría ser la determinación de la guarda y custodia o bien, para el caso de que no contar con el documento que acredite dicha calidad, bajo protesta de decir verdad, expresara que es quien cuenta con la patria potestad, guarda y custodia y facultad legal para representar a la menor de edad, esto conforme a la legislación civil vigente en la entidad.</w:t>
      </w:r>
    </w:p>
    <w:p w14:paraId="7098BF47" w14:textId="77777777" w:rsidR="00120CD2" w:rsidRPr="00DB1CF2" w:rsidRDefault="00DB1CF2" w:rsidP="00B46CEA">
      <w:pPr>
        <w:pStyle w:val="Ttulo2"/>
        <w:spacing w:before="0"/>
      </w:pPr>
      <w:bookmarkStart w:id="8" w:name="_Toc216361977"/>
      <w:r w:rsidRPr="00DB1CF2">
        <w:t>b) Desahogo de la prevención</w:t>
      </w:r>
      <w:bookmarkEnd w:id="8"/>
    </w:p>
    <w:p w14:paraId="2EEEF9E2" w14:textId="77777777" w:rsidR="00120CD2" w:rsidRPr="00DB1CF2" w:rsidRDefault="00120CD2" w:rsidP="00B46CEA">
      <w:pPr>
        <w:spacing w:after="0" w:line="360" w:lineRule="auto"/>
      </w:pPr>
    </w:p>
    <w:p w14:paraId="20F52CF1" w14:textId="77777777" w:rsidR="00120CD2" w:rsidRPr="00DB1CF2" w:rsidRDefault="00DB1CF2" w:rsidP="00B46CEA">
      <w:pPr>
        <w:spacing w:after="0" w:line="360" w:lineRule="auto"/>
      </w:pPr>
      <w:r w:rsidRPr="00DB1CF2">
        <w:t>El veintinueve de agosto de dos mil veinticinco, la Particular, expresó que no cuenta con documento alguno para acreditar tal calidad, sin embargo, es quien ejerce patria potestad y guarda y custodia de la menor, por lo cual, al haber acreditado el parentesco y conforme a la legislación civil, la madre es quien está facultada para ejercer estos derechos de representación, salvo la existencia de una determinación judicial que implica la existencia de prueba en contrario, por lo cual, se tiene por satisfecha dicha calidad.</w:t>
      </w:r>
    </w:p>
    <w:p w14:paraId="78C9EB38" w14:textId="77777777" w:rsidR="00120CD2" w:rsidRPr="00DB1CF2" w:rsidRDefault="00120CD2" w:rsidP="00B46CEA">
      <w:pPr>
        <w:spacing w:after="0" w:line="360" w:lineRule="auto"/>
      </w:pPr>
    </w:p>
    <w:p w14:paraId="7551C318" w14:textId="77777777" w:rsidR="00120CD2" w:rsidRPr="00DB1CF2" w:rsidRDefault="00DB1CF2" w:rsidP="00B46CEA">
      <w:pPr>
        <w:pStyle w:val="Ttulo2"/>
        <w:spacing w:before="0"/>
        <w:rPr>
          <w:b w:val="0"/>
          <w:bCs w:val="0"/>
        </w:rPr>
      </w:pPr>
      <w:bookmarkStart w:id="9" w:name="_Toc216361978"/>
      <w:r w:rsidRPr="00DB1CF2">
        <w:t>b) Admisión del Recurso de Revisión</w:t>
      </w:r>
      <w:bookmarkEnd w:id="9"/>
    </w:p>
    <w:p w14:paraId="5CB66461" w14:textId="77777777" w:rsidR="00120CD2" w:rsidRPr="00DB1CF2" w:rsidRDefault="00120CD2" w:rsidP="00B46CEA">
      <w:pPr>
        <w:spacing w:after="0" w:line="360" w:lineRule="auto"/>
        <w:rPr>
          <w:b/>
          <w:bCs/>
        </w:rPr>
      </w:pPr>
    </w:p>
    <w:p w14:paraId="5C35D665" w14:textId="77777777" w:rsidR="00120CD2" w:rsidRPr="00DB1CF2" w:rsidRDefault="00DB1CF2" w:rsidP="00B46CEA">
      <w:pPr>
        <w:spacing w:after="0" w:line="360" w:lineRule="auto"/>
      </w:pPr>
      <w:r w:rsidRPr="00DB1CF2">
        <w:t xml:space="preserve">Por acuerdo de dieciocho de octubre de dos mil veinticuatro, notificado a las partes a través del SAIMEX el veintiuno de octubre de la misma anualidad se admitió a trámite el Recurso de Revisión </w:t>
      </w:r>
      <w:r w:rsidRPr="00DB1CF2">
        <w:rPr>
          <w:b/>
          <w:bCs/>
        </w:rPr>
        <w:t>09526/INFOEM/IP/RR/2025</w:t>
      </w:r>
      <w:r w:rsidRPr="00DB1CF2">
        <w:t>.</w:t>
      </w:r>
    </w:p>
    <w:p w14:paraId="186ED5E2" w14:textId="77777777" w:rsidR="00120CD2" w:rsidRPr="00DB1CF2" w:rsidRDefault="00120CD2" w:rsidP="00B46CEA">
      <w:pPr>
        <w:spacing w:after="0" w:line="360" w:lineRule="auto"/>
      </w:pPr>
    </w:p>
    <w:p w14:paraId="6F0FF5DF" w14:textId="77777777" w:rsidR="00120CD2" w:rsidRPr="00DB1CF2" w:rsidRDefault="00DB1CF2" w:rsidP="00B46CEA">
      <w:pPr>
        <w:pStyle w:val="Ttulo2"/>
        <w:spacing w:before="0"/>
        <w:rPr>
          <w:b w:val="0"/>
          <w:bCs w:val="0"/>
        </w:rPr>
      </w:pPr>
      <w:bookmarkStart w:id="10" w:name="_Toc216361979"/>
      <w:r w:rsidRPr="00DB1CF2">
        <w:t>c) Procedimiento de conciliación</w:t>
      </w:r>
      <w:bookmarkEnd w:id="10"/>
    </w:p>
    <w:p w14:paraId="525863BF" w14:textId="77777777" w:rsidR="00120CD2" w:rsidRPr="00DB1CF2" w:rsidRDefault="00120CD2" w:rsidP="00B46CEA">
      <w:pPr>
        <w:spacing w:after="0" w:line="360" w:lineRule="auto"/>
        <w:rPr>
          <w:b/>
          <w:bCs/>
        </w:rPr>
      </w:pPr>
    </w:p>
    <w:p w14:paraId="23F77A6B" w14:textId="77777777" w:rsidR="00120CD2" w:rsidRPr="00DB1CF2" w:rsidRDefault="00DB1CF2" w:rsidP="00B46CEA">
      <w:pPr>
        <w:spacing w:after="0" w:line="360" w:lineRule="auto"/>
      </w:pPr>
      <w:r w:rsidRPr="00DB1CF2">
        <w:t xml:space="preserve">Mediante la notificación del acuerdo de admisión por medio del SAIMEX, este Instituto hizo del conocimiento a las partes la posibilidad de iniciar el procedimiento de conciliación en términos del artículo 132 Ley de Protección de Datos Personales en Posesión de Sujetos Obligados del Estado de México y Municipios. De igual manera, se le hizo del conocimiento a las partes el plazo de </w:t>
      </w:r>
      <w:r w:rsidRPr="00DB1CF2">
        <w:rPr>
          <w:b/>
          <w:bCs/>
        </w:rPr>
        <w:t>siete días hábiles</w:t>
      </w:r>
      <w:r w:rsidRPr="00DB1CF2">
        <w:t xml:space="preserve"> para manifestar su voluntad de conciliar.</w:t>
      </w:r>
    </w:p>
    <w:p w14:paraId="68202127" w14:textId="77777777" w:rsidR="00120CD2" w:rsidRPr="00DB1CF2" w:rsidRDefault="00120CD2" w:rsidP="00B46CEA">
      <w:pPr>
        <w:spacing w:after="0" w:line="360" w:lineRule="auto"/>
      </w:pPr>
    </w:p>
    <w:p w14:paraId="33A4BD8B" w14:textId="77777777" w:rsidR="00120CD2" w:rsidRPr="00DB1CF2" w:rsidRDefault="00DB1CF2" w:rsidP="00B46CEA">
      <w:pPr>
        <w:numPr>
          <w:ilvl w:val="0"/>
          <w:numId w:val="1"/>
        </w:numPr>
        <w:pBdr>
          <w:top w:val="nil"/>
          <w:left w:val="nil"/>
          <w:bottom w:val="nil"/>
          <w:right w:val="nil"/>
          <w:between w:val="nil"/>
        </w:pBdr>
        <w:spacing w:after="0" w:line="360" w:lineRule="auto"/>
        <w:rPr>
          <w:b/>
          <w:bCs/>
          <w:color w:val="000000"/>
        </w:rPr>
      </w:pPr>
      <w:r w:rsidRPr="00DB1CF2">
        <w:rPr>
          <w:b/>
          <w:bCs/>
          <w:color w:val="000000"/>
        </w:rPr>
        <w:t>Manifestaciones de las partes respecto a su intención de conciliar</w:t>
      </w:r>
    </w:p>
    <w:p w14:paraId="5208584F" w14:textId="77777777" w:rsidR="00120CD2" w:rsidRPr="00DB1CF2" w:rsidRDefault="00120CD2" w:rsidP="00B46CEA">
      <w:pPr>
        <w:spacing w:after="0" w:line="360" w:lineRule="auto"/>
        <w:rPr>
          <w:b/>
          <w:bCs/>
        </w:rPr>
      </w:pPr>
    </w:p>
    <w:p w14:paraId="2530AE3C" w14:textId="77777777" w:rsidR="00120CD2" w:rsidRPr="00DB1CF2" w:rsidRDefault="00DB1CF2" w:rsidP="00B46CEA">
      <w:pPr>
        <w:spacing w:after="0" w:line="360" w:lineRule="auto"/>
      </w:pPr>
      <w:r w:rsidRPr="00DB1CF2">
        <w:t>El diecisiete de septiembre de dos mil veinticinco, el Sujeto Obligado remitió su interés de conciliar a través del SAIMEX. El Particular, fue omiso en realizar pronunciamiento alguno. Por estas razones se consideró improcedente citar a las partes a la audiencia de conciliación y se procedió a dar seguimiento al mismo medio de inconformidad.</w:t>
      </w:r>
    </w:p>
    <w:p w14:paraId="5798FDFA" w14:textId="77777777" w:rsidR="00120CD2" w:rsidRPr="00DB1CF2" w:rsidRDefault="00120CD2" w:rsidP="00B46CEA">
      <w:pPr>
        <w:spacing w:after="0" w:line="360" w:lineRule="auto"/>
      </w:pPr>
    </w:p>
    <w:p w14:paraId="235432EB" w14:textId="77777777" w:rsidR="00120CD2" w:rsidRPr="00DB1CF2" w:rsidRDefault="00DB1CF2" w:rsidP="00B46CEA">
      <w:pPr>
        <w:spacing w:after="0" w:line="360" w:lineRule="auto"/>
      </w:pPr>
      <w:r w:rsidRPr="00DB1CF2">
        <w:t>El dieciocho de septiembre de dos mil veinticinco, la Particular, expresó su interés para conciliar en el presente asunto.</w:t>
      </w:r>
    </w:p>
    <w:p w14:paraId="703225B4" w14:textId="77777777" w:rsidR="00120CD2" w:rsidRPr="00DB1CF2" w:rsidRDefault="00120CD2" w:rsidP="00B46CEA">
      <w:pPr>
        <w:spacing w:after="0" w:line="360" w:lineRule="auto"/>
      </w:pPr>
    </w:p>
    <w:p w14:paraId="4EDD5D68" w14:textId="77777777" w:rsidR="00120CD2" w:rsidRPr="00DB1CF2" w:rsidRDefault="00DB1CF2" w:rsidP="00B46CEA">
      <w:pPr>
        <w:spacing w:after="0" w:line="360" w:lineRule="auto"/>
      </w:pPr>
      <w:r w:rsidRPr="00DB1CF2">
        <w:t>En este contexto, las partes expresaron su interés para llegar a una solución alterna al conflicto, por lo que el dieciocho de noviembre de dos mil veinticinco, se citó a las Partes acudir a audiencia de conciliación a llevarse a cabo el 19 de noviembre de la misma anualidad, la cual, se llevó a través de medios electrónicos.</w:t>
      </w:r>
    </w:p>
    <w:p w14:paraId="1D5531BB" w14:textId="77777777" w:rsidR="00120CD2" w:rsidRPr="00DB1CF2" w:rsidRDefault="00120CD2" w:rsidP="00B46CEA">
      <w:pPr>
        <w:spacing w:after="0" w:line="360" w:lineRule="auto"/>
      </w:pPr>
    </w:p>
    <w:p w14:paraId="68618954" w14:textId="77777777" w:rsidR="00120CD2" w:rsidRPr="00DB1CF2" w:rsidRDefault="00DB1CF2" w:rsidP="00B46CEA">
      <w:pPr>
        <w:pStyle w:val="Ttulo2"/>
        <w:spacing w:before="0"/>
        <w:rPr>
          <w:b w:val="0"/>
          <w:bCs w:val="0"/>
        </w:rPr>
      </w:pPr>
      <w:bookmarkStart w:id="11" w:name="_Toc216361980"/>
      <w:r w:rsidRPr="00DB1CF2">
        <w:t>d) Audiencia de conciliación</w:t>
      </w:r>
      <w:bookmarkEnd w:id="11"/>
    </w:p>
    <w:p w14:paraId="00DE56C7" w14:textId="77777777" w:rsidR="00120CD2" w:rsidRPr="00DB1CF2" w:rsidRDefault="00120CD2" w:rsidP="00B46CEA">
      <w:pPr>
        <w:spacing w:after="0" w:line="360" w:lineRule="auto"/>
      </w:pPr>
    </w:p>
    <w:p w14:paraId="6CB3BC0C" w14:textId="77777777" w:rsidR="00120CD2" w:rsidRPr="00DB1CF2" w:rsidRDefault="00DB1CF2" w:rsidP="00B46CEA">
      <w:pPr>
        <w:spacing w:after="0" w:line="360" w:lineRule="auto"/>
      </w:pPr>
      <w:r w:rsidRPr="00DB1CF2">
        <w:t xml:space="preserve">El diecinueve de noviembre de dos mil veinticinco, a las dieciséis horas, se llevó a cabo la audiencia de conciliación a través de la cual, el Sujeto Obligado, refirió contar con la información solicitada y estar en disposición de entregarla, a lo que el Particular, refirió que acudiría el veinticinco de noviembre a recibir la información. </w:t>
      </w:r>
    </w:p>
    <w:p w14:paraId="46421B8F" w14:textId="77777777" w:rsidR="00120CD2" w:rsidRPr="00DB1CF2" w:rsidRDefault="00120CD2" w:rsidP="00B46CEA">
      <w:pPr>
        <w:spacing w:after="0" w:line="360" w:lineRule="auto"/>
      </w:pPr>
    </w:p>
    <w:p w14:paraId="7128246C" w14:textId="77777777" w:rsidR="00120CD2" w:rsidRPr="00DB1CF2" w:rsidRDefault="00DB1CF2" w:rsidP="00B46CEA">
      <w:pPr>
        <w:spacing w:after="0" w:line="360" w:lineRule="auto"/>
      </w:pPr>
      <w:r w:rsidRPr="00DB1CF2">
        <w:t>En esos términos se declaró cerrada la audiencia en espera de que la Particular, acudiera a recibir la información.</w:t>
      </w:r>
    </w:p>
    <w:p w14:paraId="2C0A3D85" w14:textId="77777777" w:rsidR="00120CD2" w:rsidRPr="00DB1CF2" w:rsidRDefault="00120CD2" w:rsidP="00B46CEA">
      <w:pPr>
        <w:spacing w:after="0" w:line="360" w:lineRule="auto"/>
      </w:pPr>
    </w:p>
    <w:p w14:paraId="1FE6DB94" w14:textId="77777777" w:rsidR="00120CD2" w:rsidRPr="00DB1CF2" w:rsidRDefault="00DB1CF2" w:rsidP="00B46CEA">
      <w:pPr>
        <w:pStyle w:val="Ttulo2"/>
        <w:spacing w:before="0"/>
      </w:pPr>
      <w:bookmarkStart w:id="12" w:name="_Toc216361981"/>
      <w:r w:rsidRPr="00DB1CF2">
        <w:t>e) Acuse de recibo de la información</w:t>
      </w:r>
      <w:bookmarkEnd w:id="12"/>
    </w:p>
    <w:p w14:paraId="76828272" w14:textId="77777777" w:rsidR="00120CD2" w:rsidRPr="00DB1CF2" w:rsidRDefault="00120CD2" w:rsidP="00B46CEA">
      <w:pPr>
        <w:spacing w:after="0" w:line="360" w:lineRule="auto"/>
      </w:pPr>
    </w:p>
    <w:p w14:paraId="07D34CC6" w14:textId="77777777" w:rsidR="00120CD2" w:rsidRPr="00DB1CF2" w:rsidRDefault="00DB1CF2" w:rsidP="00B46CEA">
      <w:pPr>
        <w:spacing w:after="0" w:line="360" w:lineRule="auto"/>
      </w:pPr>
      <w:r w:rsidRPr="00DB1CF2">
        <w:t>El veintiséis de noviembre de dos mil veinticinco, el Sujeto Obligado, cargó en el SAIMEX, el acuse de recibo de la información, por el cual, la Particular, se dio por satisfecha de haber recibido en la totalidad, la información solicitada.</w:t>
      </w:r>
    </w:p>
    <w:p w14:paraId="5034F70F" w14:textId="77777777" w:rsidR="00120CD2" w:rsidRPr="00DB1CF2" w:rsidRDefault="00120CD2" w:rsidP="00B46CEA">
      <w:pPr>
        <w:spacing w:after="0" w:line="360" w:lineRule="auto"/>
      </w:pPr>
    </w:p>
    <w:p w14:paraId="1AF6DDF5" w14:textId="77777777" w:rsidR="00120CD2" w:rsidRPr="00DB1CF2" w:rsidRDefault="00DB1CF2" w:rsidP="00B46CEA">
      <w:pPr>
        <w:spacing w:after="0" w:line="360" w:lineRule="auto"/>
      </w:pPr>
      <w:r w:rsidRPr="00DB1CF2">
        <w:t>En este sentido, dicho documento, da cuenta de la entera satisfacción de la Solicitante, para recibir la información.</w:t>
      </w:r>
    </w:p>
    <w:p w14:paraId="0BADBBE0" w14:textId="77777777" w:rsidR="00120CD2" w:rsidRPr="00DB1CF2" w:rsidRDefault="00120CD2" w:rsidP="00B46CEA">
      <w:pPr>
        <w:spacing w:after="0" w:line="360" w:lineRule="auto"/>
      </w:pPr>
    </w:p>
    <w:p w14:paraId="230D38DF" w14:textId="77777777" w:rsidR="00120CD2" w:rsidRPr="00DB1CF2" w:rsidRDefault="00DB1CF2" w:rsidP="00B46CEA">
      <w:pPr>
        <w:pStyle w:val="Ttulo2"/>
        <w:spacing w:before="0"/>
      </w:pPr>
      <w:bookmarkStart w:id="13" w:name="_Toc216361982"/>
      <w:r w:rsidRPr="00DB1CF2">
        <w:t>f) Cierre de instrucción</w:t>
      </w:r>
      <w:bookmarkEnd w:id="13"/>
    </w:p>
    <w:p w14:paraId="4D4B9B34" w14:textId="77777777" w:rsidR="00120CD2" w:rsidRPr="00DB1CF2" w:rsidRDefault="00120CD2" w:rsidP="00B46CEA">
      <w:pPr>
        <w:tabs>
          <w:tab w:val="left" w:pos="4667"/>
        </w:tabs>
        <w:spacing w:after="0" w:line="360" w:lineRule="auto"/>
        <w:rPr>
          <w:b/>
          <w:bCs/>
        </w:rPr>
      </w:pPr>
    </w:p>
    <w:p w14:paraId="688DEBB6" w14:textId="77777777" w:rsidR="00120CD2" w:rsidRPr="00DB1CF2" w:rsidRDefault="00DB1CF2" w:rsidP="00B46CEA">
      <w:pPr>
        <w:tabs>
          <w:tab w:val="left" w:pos="4667"/>
        </w:tabs>
        <w:spacing w:after="0" w:line="360" w:lineRule="auto"/>
      </w:pPr>
      <w:r w:rsidRPr="00DB1CF2">
        <w:t xml:space="preserve">El veintiséis de noviembre dos mil veinticinco,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supletoria de la Ley de Protección de Datos Personales, mismo que fue notificado a las partes en la misma fecha través del </w:t>
      </w:r>
      <w:r w:rsidRPr="00DB1CF2">
        <w:rPr>
          <w:color w:val="000000"/>
        </w:rPr>
        <w:t>SAIMEX</w:t>
      </w:r>
      <w:r w:rsidRPr="00DB1CF2">
        <w:t>.</w:t>
      </w:r>
    </w:p>
    <w:p w14:paraId="27988C72" w14:textId="77777777" w:rsidR="00120CD2" w:rsidRPr="00DB1CF2" w:rsidRDefault="00120CD2" w:rsidP="00B46CEA">
      <w:pPr>
        <w:tabs>
          <w:tab w:val="left" w:pos="4667"/>
        </w:tabs>
        <w:spacing w:after="0" w:line="360" w:lineRule="auto"/>
      </w:pPr>
    </w:p>
    <w:p w14:paraId="2250B766" w14:textId="77777777" w:rsidR="00120CD2" w:rsidRPr="00DB1CF2" w:rsidRDefault="00DB1CF2" w:rsidP="00B46CEA">
      <w:pPr>
        <w:tabs>
          <w:tab w:val="left" w:pos="4667"/>
        </w:tabs>
        <w:spacing w:after="0" w:line="360" w:lineRule="auto"/>
      </w:pPr>
      <w:r w:rsidRPr="00DB1CF2">
        <w:t>En razón de que fue debidamente sustanciado el expediente electrónico y no existe diligencia pendiente de desahogo, se emite la resolución que conforme a Derecho proceda, de acuerdo con los siguientes:</w:t>
      </w:r>
    </w:p>
    <w:p w14:paraId="0D98908F" w14:textId="77777777" w:rsidR="00120CD2" w:rsidRPr="00DB1CF2" w:rsidRDefault="00120CD2" w:rsidP="00B46CEA">
      <w:pPr>
        <w:tabs>
          <w:tab w:val="left" w:pos="4667"/>
        </w:tabs>
        <w:spacing w:after="0" w:line="360" w:lineRule="auto"/>
        <w:rPr>
          <w:b/>
          <w:bCs/>
        </w:rPr>
      </w:pPr>
    </w:p>
    <w:p w14:paraId="30EE82E2" w14:textId="77777777" w:rsidR="00120CD2" w:rsidRPr="00DB1CF2" w:rsidRDefault="00DB1CF2" w:rsidP="00DB1CF2">
      <w:pPr>
        <w:pStyle w:val="Ttulo1"/>
        <w:spacing w:before="0" w:line="360" w:lineRule="auto"/>
      </w:pPr>
      <w:bookmarkStart w:id="14" w:name="_Toc216361983"/>
      <w:r w:rsidRPr="00DB1CF2">
        <w:t>C O N S I D E R A N D O S</w:t>
      </w:r>
      <w:bookmarkEnd w:id="14"/>
    </w:p>
    <w:p w14:paraId="491FF623" w14:textId="77777777" w:rsidR="00120CD2" w:rsidRPr="00DB1CF2" w:rsidRDefault="00120CD2" w:rsidP="00B46CEA">
      <w:pPr>
        <w:tabs>
          <w:tab w:val="left" w:pos="4667"/>
        </w:tabs>
        <w:spacing w:after="0" w:line="360" w:lineRule="auto"/>
      </w:pPr>
    </w:p>
    <w:p w14:paraId="6A3274FA" w14:textId="77777777" w:rsidR="00120CD2" w:rsidRPr="00DB1CF2" w:rsidRDefault="00DB1CF2" w:rsidP="00DB1CF2">
      <w:pPr>
        <w:pStyle w:val="Ttulo2"/>
        <w:spacing w:before="0"/>
      </w:pPr>
      <w:bookmarkStart w:id="15" w:name="_Toc216361984"/>
      <w:r w:rsidRPr="00DB1CF2">
        <w:t>PRIMERO. Competencia</w:t>
      </w:r>
      <w:bookmarkEnd w:id="15"/>
    </w:p>
    <w:p w14:paraId="2CBE99FA" w14:textId="77777777" w:rsidR="00120CD2" w:rsidRPr="00DB1CF2" w:rsidRDefault="00120CD2" w:rsidP="00B46CEA">
      <w:pPr>
        <w:tabs>
          <w:tab w:val="left" w:pos="4667"/>
        </w:tabs>
        <w:spacing w:after="0" w:line="360" w:lineRule="auto"/>
      </w:pPr>
    </w:p>
    <w:p w14:paraId="4762612A" w14:textId="77777777" w:rsidR="00B46CEA" w:rsidRPr="00DB1CF2" w:rsidRDefault="00B46CEA" w:rsidP="00B46CEA">
      <w:pPr>
        <w:spacing w:after="0" w:line="360" w:lineRule="auto"/>
      </w:pPr>
      <w:r w:rsidRPr="00DB1CF2">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w:t>
      </w:r>
    </w:p>
    <w:p w14:paraId="6F8FE81D" w14:textId="77777777" w:rsidR="00120CD2" w:rsidRPr="00DB1CF2" w:rsidRDefault="00120CD2" w:rsidP="00B46CEA">
      <w:pPr>
        <w:tabs>
          <w:tab w:val="left" w:pos="4667"/>
        </w:tabs>
        <w:spacing w:after="0" w:line="360" w:lineRule="auto"/>
      </w:pPr>
    </w:p>
    <w:p w14:paraId="7EC88FE0" w14:textId="77777777" w:rsidR="00120CD2" w:rsidRPr="00DB1CF2" w:rsidRDefault="00DB1CF2" w:rsidP="00DB1CF2">
      <w:pPr>
        <w:pStyle w:val="Ttulo2"/>
        <w:spacing w:before="0"/>
      </w:pPr>
      <w:bookmarkStart w:id="16" w:name="_Toc216361985"/>
      <w:r w:rsidRPr="00DB1CF2">
        <w:t>SEGUNDO. Causales de improcedencia y sobreseimiento</w:t>
      </w:r>
      <w:bookmarkEnd w:id="16"/>
    </w:p>
    <w:p w14:paraId="6F448194" w14:textId="77777777" w:rsidR="00120CD2" w:rsidRPr="00DB1CF2" w:rsidRDefault="00120CD2" w:rsidP="00B46CEA">
      <w:pPr>
        <w:tabs>
          <w:tab w:val="left" w:pos="4667"/>
        </w:tabs>
        <w:spacing w:after="0" w:line="360" w:lineRule="auto"/>
      </w:pPr>
    </w:p>
    <w:p w14:paraId="322BF8B0" w14:textId="77777777" w:rsidR="00120CD2" w:rsidRPr="00DB1CF2" w:rsidRDefault="00DB1CF2" w:rsidP="00B46CEA">
      <w:pPr>
        <w:tabs>
          <w:tab w:val="left" w:pos="4667"/>
        </w:tabs>
        <w:spacing w:after="0" w:line="360" w:lineRule="auto"/>
      </w:pPr>
      <w:r w:rsidRPr="00DB1CF2">
        <w:t>Previo al análisis de fondo de la controversia presentada en el asunto que nos ocupa, este Instituto se encuentra obligado a efectuar el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w:t>
      </w:r>
    </w:p>
    <w:p w14:paraId="5BF03D65" w14:textId="77777777" w:rsidR="00120CD2" w:rsidRPr="00DB1CF2" w:rsidRDefault="00120CD2" w:rsidP="00B46CEA">
      <w:pPr>
        <w:tabs>
          <w:tab w:val="left" w:pos="4667"/>
        </w:tabs>
        <w:spacing w:after="0" w:line="360" w:lineRule="auto"/>
      </w:pPr>
    </w:p>
    <w:p w14:paraId="2A703425" w14:textId="56282BBB" w:rsidR="00120CD2" w:rsidRPr="00DB1CF2" w:rsidRDefault="00DB1CF2" w:rsidP="00B46CEA">
      <w:pPr>
        <w:tabs>
          <w:tab w:val="left" w:pos="4667"/>
        </w:tabs>
        <w:spacing w:after="0" w:line="360" w:lineRule="auto"/>
        <w:rPr>
          <w:b/>
          <w:bCs/>
        </w:rPr>
      </w:pPr>
      <w:r w:rsidRPr="00DB1CF2">
        <w:rPr>
          <w:b/>
          <w:bCs/>
        </w:rPr>
        <w:t>Causales de improcedencia</w:t>
      </w:r>
    </w:p>
    <w:p w14:paraId="2D8D2ADC" w14:textId="77777777" w:rsidR="00120CD2" w:rsidRPr="00DB1CF2" w:rsidRDefault="00120CD2" w:rsidP="00B46CEA">
      <w:pPr>
        <w:tabs>
          <w:tab w:val="left" w:pos="4667"/>
        </w:tabs>
        <w:spacing w:after="0" w:line="360" w:lineRule="auto"/>
      </w:pPr>
    </w:p>
    <w:p w14:paraId="1BB21556" w14:textId="77777777" w:rsidR="00120CD2" w:rsidRPr="00DB1CF2" w:rsidRDefault="00DB1CF2" w:rsidP="00B46CEA">
      <w:pPr>
        <w:tabs>
          <w:tab w:val="left" w:pos="4667"/>
        </w:tabs>
        <w:spacing w:after="0" w:line="360" w:lineRule="auto"/>
      </w:pPr>
      <w:r w:rsidRPr="00DB1CF2">
        <w:t>En el presente caso, no se actualiza ninguna de las causales de improcedencia establecidas por el artículo 138, de la Ley de Protección de Datos Personales en Posesión de Sujetos Obligados del Estado de México y Municipios, toda vez que el recurso de revisión fue interpuesto en tiempo; el solicitante acreditó su identidad para efectos de la interposición del Recurso de Revisión; este Instituto no tiene conocimiento de haber resuelto sobre la materia del medio de impugnación que nos ocupa; se actualiza la causal de procedencia prevista por el artículo 129, fracción III de la Ley en cita; no se tiene conocimiento que ante Tribunales competentes se esté tramitando algún recurso o medio de defensa en contra del acto recurrido ante este Instituto; el Particular no modificó ni amplió su solicitud de acceso a datos personales y; finalmente el Particular acreditó el interés jurídico para efectos de interponer el medio de impugnación que nos ocupa.</w:t>
      </w:r>
    </w:p>
    <w:p w14:paraId="3E22DAF1" w14:textId="77777777" w:rsidR="00B46CEA" w:rsidRPr="00DB1CF2" w:rsidRDefault="00B46CEA" w:rsidP="00B46CEA">
      <w:pPr>
        <w:tabs>
          <w:tab w:val="left" w:pos="4667"/>
        </w:tabs>
        <w:spacing w:after="0" w:line="360" w:lineRule="auto"/>
        <w:rPr>
          <w:b/>
          <w:bCs/>
        </w:rPr>
      </w:pPr>
    </w:p>
    <w:p w14:paraId="2680B7AF" w14:textId="4BA96F62" w:rsidR="00120CD2" w:rsidRPr="00DB1CF2" w:rsidRDefault="00DB1CF2" w:rsidP="00B46CEA">
      <w:pPr>
        <w:tabs>
          <w:tab w:val="left" w:pos="4667"/>
        </w:tabs>
        <w:spacing w:after="0" w:line="360" w:lineRule="auto"/>
        <w:rPr>
          <w:b/>
          <w:bCs/>
        </w:rPr>
      </w:pPr>
      <w:r w:rsidRPr="00DB1CF2">
        <w:rPr>
          <w:b/>
          <w:bCs/>
        </w:rPr>
        <w:t>Causales de sobreseimiento</w:t>
      </w:r>
    </w:p>
    <w:p w14:paraId="33138AAB" w14:textId="77777777" w:rsidR="00120CD2" w:rsidRPr="00DB1CF2" w:rsidRDefault="00120CD2" w:rsidP="00B46CEA">
      <w:pPr>
        <w:tabs>
          <w:tab w:val="left" w:pos="4667"/>
        </w:tabs>
        <w:spacing w:after="0" w:line="360" w:lineRule="auto"/>
      </w:pPr>
    </w:p>
    <w:p w14:paraId="0FBB90A6" w14:textId="77777777" w:rsidR="00120CD2" w:rsidRPr="00DB1CF2" w:rsidRDefault="00DB1CF2" w:rsidP="00B46CEA">
      <w:pPr>
        <w:tabs>
          <w:tab w:val="left" w:pos="4667"/>
        </w:tabs>
        <w:spacing w:after="0" w:line="360" w:lineRule="auto"/>
      </w:pPr>
      <w:r w:rsidRPr="00DB1CF2">
        <w:t>Por otra parte, el artículo 139, de la Ley de Protección de Datos Personales en Posesión de Sujetos Obligados del Estado de México y Municipios, señala que el Recurso de Revisión será sobreseído cuando una vez admitido, se actualice algún de los supuestos siguientes:</w:t>
      </w:r>
    </w:p>
    <w:p w14:paraId="29A8F192" w14:textId="77777777" w:rsidR="00120CD2" w:rsidRPr="00DB1CF2" w:rsidRDefault="00120CD2" w:rsidP="00B46CEA">
      <w:pPr>
        <w:tabs>
          <w:tab w:val="left" w:pos="4667"/>
        </w:tabs>
        <w:spacing w:after="0" w:line="360" w:lineRule="auto"/>
      </w:pPr>
    </w:p>
    <w:p w14:paraId="51482988" w14:textId="77777777" w:rsidR="00120CD2" w:rsidRPr="00DB1CF2" w:rsidRDefault="00DB1CF2" w:rsidP="00B46CEA">
      <w:pPr>
        <w:tabs>
          <w:tab w:val="left" w:pos="4667"/>
        </w:tabs>
        <w:spacing w:after="0" w:line="360" w:lineRule="auto"/>
        <w:ind w:left="567" w:right="567"/>
      </w:pPr>
      <w:r w:rsidRPr="00DB1CF2">
        <w:t>I. El recurrente se desista expresamente.</w:t>
      </w:r>
    </w:p>
    <w:p w14:paraId="586E28C9" w14:textId="77777777" w:rsidR="00120CD2" w:rsidRPr="00DB1CF2" w:rsidRDefault="00DB1CF2" w:rsidP="00B46CEA">
      <w:pPr>
        <w:tabs>
          <w:tab w:val="left" w:pos="4667"/>
        </w:tabs>
        <w:spacing w:after="0" w:line="360" w:lineRule="auto"/>
        <w:ind w:left="567" w:right="567"/>
      </w:pPr>
      <w:r w:rsidRPr="00DB1CF2">
        <w:t>II. El recurrente fallezca.</w:t>
      </w:r>
    </w:p>
    <w:p w14:paraId="151F93D1" w14:textId="77777777" w:rsidR="00120CD2" w:rsidRPr="00DB1CF2" w:rsidRDefault="00DB1CF2" w:rsidP="00B46CEA">
      <w:pPr>
        <w:tabs>
          <w:tab w:val="left" w:pos="4667"/>
        </w:tabs>
        <w:spacing w:after="0" w:line="360" w:lineRule="auto"/>
        <w:ind w:left="567" w:right="567"/>
      </w:pPr>
      <w:r w:rsidRPr="00DB1CF2">
        <w:t>III. Admitido el recurso de revisión, se actualice alguna causal de improcedencia en los términos de la presente Ley.</w:t>
      </w:r>
    </w:p>
    <w:p w14:paraId="777688DF" w14:textId="77777777" w:rsidR="00120CD2" w:rsidRPr="00DB1CF2" w:rsidRDefault="00DB1CF2" w:rsidP="00B46CEA">
      <w:pPr>
        <w:tabs>
          <w:tab w:val="left" w:pos="4667"/>
        </w:tabs>
        <w:spacing w:after="0" w:line="360" w:lineRule="auto"/>
        <w:ind w:left="567" w:right="567"/>
        <w:rPr>
          <w:b/>
          <w:bCs/>
        </w:rPr>
      </w:pPr>
      <w:r w:rsidRPr="00DB1CF2">
        <w:rPr>
          <w:b/>
          <w:bCs/>
        </w:rPr>
        <w:t>IV. El responsable modifique o revoque su respuesta de tal manera que el recurso de revisión quede sin materia.</w:t>
      </w:r>
    </w:p>
    <w:p w14:paraId="196DCBF3" w14:textId="77777777" w:rsidR="00120CD2" w:rsidRPr="00DB1CF2" w:rsidRDefault="00DB1CF2" w:rsidP="00B46CEA">
      <w:pPr>
        <w:tabs>
          <w:tab w:val="left" w:pos="4667"/>
        </w:tabs>
        <w:spacing w:after="0" w:line="360" w:lineRule="auto"/>
        <w:ind w:left="567" w:right="567"/>
      </w:pPr>
      <w:r w:rsidRPr="00DB1CF2">
        <w:t>V. Quede sin materia el recurso de revisión.</w:t>
      </w:r>
    </w:p>
    <w:p w14:paraId="2435E359" w14:textId="77777777" w:rsidR="00120CD2" w:rsidRPr="00DB1CF2" w:rsidRDefault="00120CD2" w:rsidP="00B46CEA">
      <w:pPr>
        <w:tabs>
          <w:tab w:val="left" w:pos="4667"/>
        </w:tabs>
        <w:spacing w:after="0" w:line="360" w:lineRule="auto"/>
      </w:pPr>
    </w:p>
    <w:p w14:paraId="425F9E68" w14:textId="77777777" w:rsidR="00120CD2" w:rsidRPr="00DB1CF2" w:rsidRDefault="00DB1CF2" w:rsidP="00B46CEA">
      <w:pPr>
        <w:tabs>
          <w:tab w:val="left" w:pos="4667"/>
        </w:tabs>
        <w:spacing w:after="0" w:line="360" w:lineRule="auto"/>
        <w:rPr>
          <w:b/>
          <w:bCs/>
        </w:rPr>
      </w:pPr>
      <w:r w:rsidRPr="00DB1CF2">
        <w:t>Es de señalar que toda vez que admitido el Recurso de Revisión, se actualiza una causal de sobreseimiento en términos de la Ley, es procedente analizar la causal IV del artículo en cita.</w:t>
      </w:r>
    </w:p>
    <w:p w14:paraId="694CC3C9" w14:textId="77777777" w:rsidR="00120CD2" w:rsidRPr="00DB1CF2" w:rsidRDefault="00120CD2" w:rsidP="00B46CEA">
      <w:pPr>
        <w:tabs>
          <w:tab w:val="left" w:pos="4667"/>
        </w:tabs>
        <w:spacing w:after="0" w:line="360" w:lineRule="auto"/>
        <w:rPr>
          <w:b/>
          <w:bCs/>
        </w:rPr>
      </w:pPr>
    </w:p>
    <w:p w14:paraId="40FFE537" w14:textId="77777777" w:rsidR="00120CD2" w:rsidRPr="00DB1CF2" w:rsidRDefault="00DB1CF2" w:rsidP="00DB1CF2">
      <w:pPr>
        <w:pStyle w:val="Ttulo2"/>
        <w:spacing w:before="0"/>
      </w:pPr>
      <w:bookmarkStart w:id="17" w:name="_Toc216361986"/>
      <w:r w:rsidRPr="00DB1CF2">
        <w:t>TERCERO. Análisis de las causales de sobreseimiento</w:t>
      </w:r>
      <w:bookmarkEnd w:id="17"/>
    </w:p>
    <w:p w14:paraId="340937BD" w14:textId="77777777" w:rsidR="00120CD2" w:rsidRPr="00DB1CF2" w:rsidRDefault="00120CD2" w:rsidP="00B46CEA">
      <w:pPr>
        <w:tabs>
          <w:tab w:val="left" w:pos="4667"/>
        </w:tabs>
        <w:spacing w:after="0" w:line="360" w:lineRule="auto"/>
      </w:pPr>
    </w:p>
    <w:p w14:paraId="60AC0F72" w14:textId="77777777" w:rsidR="00120CD2" w:rsidRPr="00DB1CF2" w:rsidRDefault="00DB1CF2" w:rsidP="00B46CEA">
      <w:pPr>
        <w:tabs>
          <w:tab w:val="left" w:pos="4667"/>
        </w:tabs>
        <w:spacing w:after="0" w:line="360" w:lineRule="auto"/>
      </w:pPr>
      <w:r w:rsidRPr="00DB1CF2">
        <w:t>Por ser de previo y especial pronunciamiento, este Instituto analiza si se actualiza alguna causal de sobreseimiento.</w:t>
      </w:r>
    </w:p>
    <w:p w14:paraId="43D974AF" w14:textId="77777777" w:rsidR="00120CD2" w:rsidRPr="00DB1CF2" w:rsidRDefault="00120CD2" w:rsidP="00B46CEA">
      <w:pPr>
        <w:tabs>
          <w:tab w:val="left" w:pos="4667"/>
        </w:tabs>
        <w:spacing w:after="0" w:line="360" w:lineRule="auto"/>
      </w:pPr>
    </w:p>
    <w:p w14:paraId="085E497A" w14:textId="77777777" w:rsidR="00120CD2" w:rsidRPr="00DB1CF2" w:rsidRDefault="00DB1CF2" w:rsidP="00B46CEA">
      <w:pPr>
        <w:tabs>
          <w:tab w:val="left" w:pos="4667"/>
        </w:tabs>
        <w:spacing w:after="0" w:line="360" w:lineRule="auto"/>
      </w:pPr>
      <w:r w:rsidRPr="00DB1CF2">
        <w:t xml:space="preserve">El artículo 139 de la Ley de Protección de Datos Personales en Posesión de Sujetos Obligados del Estado de México y Municipios, señala las causales por las cuales se puede sobreseer en todo o en parte el Recurso de Revisión; así, del análisis realizado por este Instituto, se advierte que </w:t>
      </w:r>
      <w:r w:rsidRPr="00DB1CF2">
        <w:rPr>
          <w:b/>
          <w:bCs/>
        </w:rPr>
        <w:t>no se configuran las causales establecidas en las fracciones I, II, III y V</w:t>
      </w:r>
      <w:r w:rsidRPr="00DB1CF2">
        <w:t>, toda vez que no hay constancias en el expediente en que se actúa, de que el Recurrente se haya desistido, haya fallecido o sobreviniera alguna causal de improcedencia.</w:t>
      </w:r>
    </w:p>
    <w:p w14:paraId="24357004" w14:textId="77777777" w:rsidR="00120CD2" w:rsidRPr="00DB1CF2" w:rsidRDefault="00120CD2" w:rsidP="00B46CEA">
      <w:pPr>
        <w:tabs>
          <w:tab w:val="left" w:pos="4667"/>
        </w:tabs>
        <w:spacing w:after="0" w:line="360" w:lineRule="auto"/>
      </w:pPr>
    </w:p>
    <w:p w14:paraId="311700C0" w14:textId="77777777" w:rsidR="00120CD2" w:rsidRPr="00DB1CF2" w:rsidRDefault="00DB1CF2" w:rsidP="00B46CEA">
      <w:pPr>
        <w:tabs>
          <w:tab w:val="left" w:pos="4667"/>
        </w:tabs>
        <w:spacing w:after="0" w:line="360" w:lineRule="auto"/>
      </w:pPr>
      <w:r w:rsidRPr="00DB1CF2">
        <w:t>No obstante, se advierte que a través del documento que da cuenta del acuse de recibo entregado por el Sujeto Obligado, la información que es el documento que da cuenta de la baja laboral de la persona finada, ya se encuentra en posesión de la Particular, la cual, le fue entregada sin costo, conforme se expresó en la audiencia de conciliación.</w:t>
      </w:r>
    </w:p>
    <w:p w14:paraId="5A84A189" w14:textId="77777777" w:rsidR="00120CD2" w:rsidRPr="00DB1CF2" w:rsidRDefault="00120CD2" w:rsidP="00B46CEA">
      <w:pPr>
        <w:tabs>
          <w:tab w:val="left" w:pos="4667"/>
        </w:tabs>
        <w:spacing w:after="0" w:line="360" w:lineRule="auto"/>
      </w:pPr>
    </w:p>
    <w:p w14:paraId="2D35F22B" w14:textId="07627CBA" w:rsidR="00120CD2" w:rsidRPr="00DB1CF2" w:rsidRDefault="00DB1CF2" w:rsidP="00B46CEA">
      <w:pPr>
        <w:tabs>
          <w:tab w:val="left" w:pos="4667"/>
        </w:tabs>
        <w:spacing w:after="0" w:line="360" w:lineRule="auto"/>
      </w:pPr>
      <w:r w:rsidRPr="00DB1CF2">
        <w:t xml:space="preserve">En este sentido, debemos señalar que el artículo 131 de la Ley de Protección de Datos vigente en la entidad, contempla </w:t>
      </w:r>
      <w:r w:rsidR="00B46CEA" w:rsidRPr="00DB1CF2">
        <w:t>que,</w:t>
      </w:r>
      <w:r w:rsidRPr="00DB1CF2">
        <w:t xml:space="preserve"> de llegar a un acuerdo durante la conciliación, este deberá obrar por escrito y este Organismo Garante, deberá verificar el cumplimiento del acuerdo respectivo, lo cual, hará que el recurso de revisión, quede sin materia</w:t>
      </w:r>
      <w:r w:rsidR="00B46CEA" w:rsidRPr="00DB1CF2">
        <w:t>, tal como se muestra a continuación:</w:t>
      </w:r>
    </w:p>
    <w:p w14:paraId="09981698" w14:textId="77777777" w:rsidR="00120CD2" w:rsidRPr="00DB1CF2" w:rsidRDefault="00120CD2" w:rsidP="00B46CEA">
      <w:pPr>
        <w:tabs>
          <w:tab w:val="left" w:pos="4667"/>
        </w:tabs>
        <w:spacing w:after="0" w:line="360" w:lineRule="auto"/>
      </w:pPr>
    </w:p>
    <w:p w14:paraId="75863991" w14:textId="77777777" w:rsidR="00120CD2" w:rsidRPr="00DB1CF2" w:rsidRDefault="00DB1CF2" w:rsidP="00B46CEA">
      <w:pPr>
        <w:tabs>
          <w:tab w:val="left" w:pos="4667"/>
        </w:tabs>
        <w:spacing w:after="0" w:line="360" w:lineRule="auto"/>
        <w:ind w:left="567" w:right="567"/>
        <w:rPr>
          <w:i/>
          <w:iCs/>
          <w:sz w:val="20"/>
          <w:szCs w:val="20"/>
        </w:rPr>
      </w:pPr>
      <w:r w:rsidRPr="00DB1CF2">
        <w:rPr>
          <w:b/>
          <w:bCs/>
          <w:i/>
          <w:iCs/>
          <w:sz w:val="20"/>
          <w:szCs w:val="20"/>
        </w:rPr>
        <w:t>Artículo 131.</w:t>
      </w:r>
      <w:r w:rsidRPr="00DB1CF2">
        <w:rPr>
          <w:i/>
          <w:iCs/>
          <w:sz w:val="20"/>
          <w:szCs w:val="20"/>
        </w:rPr>
        <w:t xml:space="preserve"> Una vez admitido el recurso de revisión, el Instituto podrá buscar una conciliación entre el titular y el responsable. </w:t>
      </w:r>
    </w:p>
    <w:p w14:paraId="395B635E" w14:textId="77777777" w:rsidR="00120CD2" w:rsidRPr="00DB1CF2" w:rsidRDefault="00120CD2" w:rsidP="00B46CEA">
      <w:pPr>
        <w:tabs>
          <w:tab w:val="left" w:pos="4667"/>
        </w:tabs>
        <w:spacing w:after="0" w:line="360" w:lineRule="auto"/>
        <w:ind w:left="567" w:right="567"/>
        <w:rPr>
          <w:i/>
          <w:iCs/>
          <w:sz w:val="20"/>
          <w:szCs w:val="20"/>
        </w:rPr>
      </w:pPr>
    </w:p>
    <w:p w14:paraId="01FFD203" w14:textId="77777777" w:rsidR="00120CD2" w:rsidRPr="00DB1CF2" w:rsidRDefault="00DB1CF2" w:rsidP="00B46CEA">
      <w:pPr>
        <w:tabs>
          <w:tab w:val="left" w:pos="4667"/>
        </w:tabs>
        <w:spacing w:after="0" w:line="360" w:lineRule="auto"/>
        <w:ind w:left="567" w:right="567"/>
        <w:rPr>
          <w:i/>
          <w:iCs/>
          <w:sz w:val="20"/>
          <w:szCs w:val="20"/>
        </w:rPr>
      </w:pPr>
      <w:r w:rsidRPr="00DB1CF2">
        <w:rPr>
          <w:i/>
          <w:iCs/>
          <w:sz w:val="20"/>
          <w:szCs w:val="20"/>
        </w:rPr>
        <w:t>De llegar a un acuerdo, éste se hará constar por escrito y tendrá efectos vinculantes. El recurso de revisión quedará sin materia y el Instituto deberá verificar el cumplimiento del acuerdo respectivo.</w:t>
      </w:r>
    </w:p>
    <w:p w14:paraId="4E286DCB" w14:textId="77777777" w:rsidR="00120CD2" w:rsidRPr="00DB1CF2" w:rsidRDefault="00120CD2" w:rsidP="00B46CEA">
      <w:pPr>
        <w:tabs>
          <w:tab w:val="left" w:pos="4667"/>
        </w:tabs>
        <w:spacing w:after="0" w:line="360" w:lineRule="auto"/>
      </w:pPr>
    </w:p>
    <w:p w14:paraId="0008E124" w14:textId="77777777" w:rsidR="00120CD2" w:rsidRPr="00DB1CF2" w:rsidRDefault="00DB1CF2" w:rsidP="00B46CEA">
      <w:pPr>
        <w:tabs>
          <w:tab w:val="left" w:pos="4667"/>
        </w:tabs>
        <w:spacing w:after="0" w:line="360" w:lineRule="auto"/>
      </w:pPr>
      <w:r w:rsidRPr="00DB1CF2">
        <w:t>En este contexto, el acuse de recibo de la información, remido por el Sujeto Obligado, contiene la firma autógrafa de la Particular, en donde se acredita que recibió lo solicitado, por lo que sirve como documento que otorga certeza del cumplimiento del acuerdo al que llegaron las partes durante la audiencia de conciliación.</w:t>
      </w:r>
    </w:p>
    <w:p w14:paraId="6FB1C4C4" w14:textId="77777777" w:rsidR="00120CD2" w:rsidRPr="00DB1CF2" w:rsidRDefault="00120CD2" w:rsidP="00B46CEA">
      <w:pPr>
        <w:tabs>
          <w:tab w:val="left" w:pos="4667"/>
        </w:tabs>
        <w:spacing w:after="0" w:line="360" w:lineRule="auto"/>
      </w:pPr>
    </w:p>
    <w:p w14:paraId="11D6973B" w14:textId="77777777" w:rsidR="00120CD2" w:rsidRPr="00DB1CF2" w:rsidRDefault="00DB1CF2" w:rsidP="00B46CEA">
      <w:pPr>
        <w:tabs>
          <w:tab w:val="left" w:pos="4667"/>
        </w:tabs>
        <w:spacing w:after="0" w:line="360" w:lineRule="auto"/>
      </w:pPr>
      <w:r w:rsidRPr="00DB1CF2">
        <w:t>Por esta razón, debemos señalar que el presente medio de impugnación quedó sin materia, al haber sido entregada la información requerida, conforme al procedimiento de Conciliación, que establece la materia.</w:t>
      </w:r>
    </w:p>
    <w:p w14:paraId="707475A4" w14:textId="77777777" w:rsidR="00120CD2" w:rsidRPr="00DB1CF2" w:rsidRDefault="00120CD2" w:rsidP="00B46CEA">
      <w:pPr>
        <w:tabs>
          <w:tab w:val="left" w:pos="4667"/>
        </w:tabs>
        <w:spacing w:after="0" w:line="360" w:lineRule="auto"/>
        <w:rPr>
          <w:b/>
          <w:bCs/>
        </w:rPr>
      </w:pPr>
    </w:p>
    <w:p w14:paraId="3ED21229" w14:textId="77777777" w:rsidR="00120CD2" w:rsidRPr="00DB1CF2" w:rsidRDefault="00DB1CF2" w:rsidP="00DB1CF2">
      <w:pPr>
        <w:pStyle w:val="Ttulo2"/>
        <w:spacing w:before="0"/>
      </w:pPr>
      <w:bookmarkStart w:id="18" w:name="_Toc216361987"/>
      <w:r w:rsidRPr="00DB1CF2">
        <w:t>CUARTO. Decisión</w:t>
      </w:r>
      <w:bookmarkEnd w:id="18"/>
    </w:p>
    <w:p w14:paraId="1C0F72DB" w14:textId="77777777" w:rsidR="00120CD2" w:rsidRPr="00DB1CF2" w:rsidRDefault="00120CD2" w:rsidP="00B46CEA">
      <w:pPr>
        <w:tabs>
          <w:tab w:val="left" w:pos="4667"/>
        </w:tabs>
        <w:spacing w:after="0" w:line="360" w:lineRule="auto"/>
        <w:rPr>
          <w:b/>
          <w:bCs/>
        </w:rPr>
      </w:pPr>
    </w:p>
    <w:p w14:paraId="17B60BBC" w14:textId="77777777" w:rsidR="00120CD2" w:rsidRPr="00DB1CF2" w:rsidRDefault="00DB1CF2" w:rsidP="00B46CEA">
      <w:pPr>
        <w:tabs>
          <w:tab w:val="left" w:pos="4667"/>
        </w:tabs>
        <w:spacing w:after="0" w:line="360" w:lineRule="auto"/>
      </w:pPr>
      <w:r w:rsidRPr="00DB1CF2">
        <w:t xml:space="preserve">Así, toda vez que este Instituto constató que el Recurrente se desistió por la vía idónea para realizar dicha acción, a saber, por el Sistema de Acceso a la Información Mexiquense (SAIMEX), resulta procedente </w:t>
      </w:r>
      <w:r w:rsidRPr="00DB1CF2">
        <w:rPr>
          <w:b/>
          <w:bCs/>
        </w:rPr>
        <w:t>SOBRESEER</w:t>
      </w:r>
      <w:r w:rsidRPr="00DB1CF2">
        <w:t xml:space="preserve"> el Recurso de Revisión con número </w:t>
      </w:r>
      <w:r w:rsidRPr="00DB1CF2">
        <w:rPr>
          <w:b/>
          <w:bCs/>
        </w:rPr>
        <w:t>09526/INFOEM/IP/RR/2025</w:t>
      </w:r>
      <w:r w:rsidRPr="00DB1CF2">
        <w:t xml:space="preserve"> al actualizarse el supuesto previsto en el artículo 139, fracción IV, de la Ley de Protección de Datos Personales en Posesión de Sujetos Obligados del Estado de México y Municipios.</w:t>
      </w:r>
    </w:p>
    <w:p w14:paraId="3DECEC69" w14:textId="77777777" w:rsidR="00120CD2" w:rsidRPr="00DB1CF2" w:rsidRDefault="00120CD2" w:rsidP="00B46CEA">
      <w:pPr>
        <w:tabs>
          <w:tab w:val="left" w:pos="4667"/>
        </w:tabs>
        <w:spacing w:after="0" w:line="360" w:lineRule="auto"/>
      </w:pPr>
    </w:p>
    <w:p w14:paraId="45364C10" w14:textId="77777777" w:rsidR="00120CD2" w:rsidRPr="00DB1CF2" w:rsidRDefault="00DB1CF2" w:rsidP="00B46CEA">
      <w:pPr>
        <w:tabs>
          <w:tab w:val="left" w:pos="4667"/>
        </w:tabs>
        <w:spacing w:after="0" w:line="360" w:lineRule="auto"/>
      </w:pPr>
      <w:r w:rsidRPr="00DB1CF2">
        <w:rPr>
          <w:b/>
          <w:bCs/>
          <w:u w:val="single"/>
        </w:rPr>
        <w:t>Términos de la Resolución para conocimiento del Particular</w:t>
      </w:r>
    </w:p>
    <w:p w14:paraId="574B4A5F" w14:textId="77777777" w:rsidR="00120CD2" w:rsidRPr="00DB1CF2" w:rsidRDefault="00DB1CF2" w:rsidP="00B46CEA">
      <w:pPr>
        <w:tabs>
          <w:tab w:val="left" w:pos="4667"/>
        </w:tabs>
        <w:spacing w:after="0" w:line="360" w:lineRule="auto"/>
        <w:rPr>
          <w:u w:val="single"/>
        </w:rPr>
      </w:pPr>
      <w:r w:rsidRPr="00DB1CF2">
        <w:rPr>
          <w:u w:val="single"/>
        </w:rPr>
        <w:t>Este Instituto determinó que en el presente asunto, al haberse modificado la respuesta a través de la entrega de la información solicitada en la etapa de conciliación, ha quedado sin materia el presente medio de impugnación.</w:t>
      </w:r>
    </w:p>
    <w:p w14:paraId="7E70F580" w14:textId="77777777" w:rsidR="00120CD2" w:rsidRPr="00DB1CF2" w:rsidRDefault="00120CD2" w:rsidP="00B46CEA">
      <w:pPr>
        <w:tabs>
          <w:tab w:val="left" w:pos="4667"/>
        </w:tabs>
        <w:spacing w:after="0" w:line="360" w:lineRule="auto"/>
      </w:pPr>
    </w:p>
    <w:p w14:paraId="4E872B48" w14:textId="77777777" w:rsidR="00120CD2" w:rsidRPr="00DB1CF2" w:rsidRDefault="00DB1CF2" w:rsidP="00B46CEA">
      <w:pPr>
        <w:tabs>
          <w:tab w:val="left" w:pos="4667"/>
        </w:tabs>
        <w:spacing w:after="0" w:line="360" w:lineRule="auto"/>
        <w:rPr>
          <w:u w:val="single"/>
        </w:rPr>
      </w:pPr>
      <w:r w:rsidRPr="00DB1CF2">
        <w:rPr>
          <w:u w:val="single"/>
        </w:rPr>
        <w:t>La labor del INFOEM, es apoyar a la población para acceder a la información pública y garantizar la protección y el acceso de sus datos personales.</w:t>
      </w:r>
    </w:p>
    <w:p w14:paraId="329445B2" w14:textId="77777777" w:rsidR="00120CD2" w:rsidRPr="00DB1CF2" w:rsidRDefault="00DB1CF2" w:rsidP="00B46CEA">
      <w:pPr>
        <w:tabs>
          <w:tab w:val="left" w:pos="4667"/>
        </w:tabs>
        <w:spacing w:after="0" w:line="360" w:lineRule="auto"/>
        <w:rPr>
          <w:u w:val="single"/>
        </w:rPr>
      </w:pPr>
      <w:r w:rsidRPr="00DB1CF2">
        <w:rPr>
          <w:u w:val="single"/>
        </w:rPr>
        <w:t xml:space="preserve"> </w:t>
      </w:r>
    </w:p>
    <w:p w14:paraId="7D427DA6" w14:textId="77777777" w:rsidR="00120CD2" w:rsidRPr="00DB1CF2" w:rsidRDefault="00DB1CF2" w:rsidP="00B46CEA">
      <w:pPr>
        <w:tabs>
          <w:tab w:val="left" w:pos="4667"/>
        </w:tabs>
        <w:spacing w:after="0" w:line="360" w:lineRule="auto"/>
      </w:pPr>
      <w:r w:rsidRPr="00DB1CF2">
        <w:t>Por lo expuesto y fundado, este Pleno:</w:t>
      </w:r>
    </w:p>
    <w:p w14:paraId="7ADB4E26" w14:textId="77777777" w:rsidR="00120CD2" w:rsidRPr="00DB1CF2" w:rsidRDefault="00120CD2" w:rsidP="00B46CEA">
      <w:pPr>
        <w:spacing w:after="0" w:line="360" w:lineRule="auto"/>
      </w:pPr>
    </w:p>
    <w:p w14:paraId="4A5209F4" w14:textId="77777777" w:rsidR="00120CD2" w:rsidRPr="00DB1CF2" w:rsidRDefault="00DB1CF2" w:rsidP="00DB1CF2">
      <w:pPr>
        <w:pStyle w:val="Ttulo1"/>
        <w:spacing w:before="0" w:line="360" w:lineRule="auto"/>
      </w:pPr>
      <w:bookmarkStart w:id="19" w:name="_Toc216361988"/>
      <w:r w:rsidRPr="00DB1CF2">
        <w:t>R E S U E L V E</w:t>
      </w:r>
      <w:bookmarkEnd w:id="19"/>
    </w:p>
    <w:p w14:paraId="4854C31C" w14:textId="77777777" w:rsidR="00120CD2" w:rsidRPr="00DB1CF2" w:rsidRDefault="00120CD2" w:rsidP="00B46CEA">
      <w:pPr>
        <w:spacing w:after="0" w:line="360" w:lineRule="auto"/>
      </w:pPr>
    </w:p>
    <w:p w14:paraId="76CDF178" w14:textId="73B30CA6" w:rsidR="00120CD2" w:rsidRPr="00DB1CF2" w:rsidRDefault="00DB1CF2" w:rsidP="00B46CEA">
      <w:pPr>
        <w:spacing w:after="0" w:line="360" w:lineRule="auto"/>
      </w:pPr>
      <w:r w:rsidRPr="00DB1CF2">
        <w:rPr>
          <w:b/>
          <w:bCs/>
        </w:rPr>
        <w:t>PRIMERO</w:t>
      </w:r>
      <w:r w:rsidRPr="00DB1CF2">
        <w:t xml:space="preserve">. Se </w:t>
      </w:r>
      <w:r w:rsidRPr="00DB1CF2">
        <w:rPr>
          <w:b/>
          <w:bCs/>
        </w:rPr>
        <w:t>SOBRESEE</w:t>
      </w:r>
      <w:r w:rsidRPr="00DB1CF2">
        <w:t xml:space="preserve"> el Recurso de Revisión número </w:t>
      </w:r>
      <w:r w:rsidRPr="00DB1CF2">
        <w:rPr>
          <w:b/>
          <w:bCs/>
        </w:rPr>
        <w:t>09526/INFOEM/IP/RR/2025</w:t>
      </w:r>
      <w:r w:rsidRPr="00DB1CF2">
        <w:t xml:space="preserve">, </w:t>
      </w:r>
      <w:r w:rsidR="00B46CEA" w:rsidRPr="00DB1CF2">
        <w:t>toda vez que el Sujeto Obligado dio cumplimiento al acuerdo adoptado en la audiencia de conciliación, en términos de los artículos 131, segundo párrafo, y 139, fracción IV, de la Ley de Protección de Datos Personales en Posesión de Sujetos Obligados del Estado de México y Municipios, de conformidad con los Considerandos TERCERO y CUARTO de la presente Resolución.</w:t>
      </w:r>
    </w:p>
    <w:p w14:paraId="55B582CD" w14:textId="77777777" w:rsidR="00120CD2" w:rsidRPr="00DB1CF2" w:rsidRDefault="00120CD2" w:rsidP="00B46CEA">
      <w:pPr>
        <w:spacing w:after="0" w:line="360" w:lineRule="auto"/>
      </w:pPr>
    </w:p>
    <w:p w14:paraId="2F67D634" w14:textId="77777777" w:rsidR="00120CD2" w:rsidRPr="00DB1CF2" w:rsidRDefault="00DB1CF2" w:rsidP="00B46CEA">
      <w:pPr>
        <w:spacing w:after="0" w:line="360" w:lineRule="auto"/>
      </w:pPr>
      <w:r w:rsidRPr="00DB1CF2">
        <w:rPr>
          <w:b/>
          <w:bCs/>
        </w:rPr>
        <w:t>SEGUNDO. NOTIFÍQUESE por SAIMEX</w:t>
      </w:r>
      <w:r w:rsidRPr="00DB1CF2">
        <w:t xml:space="preserve"> la presente resolución al Titular de la Unidad de Transparencia del Sujeto Obligado a través del Sistema de Acceso a la Información Mexiquense (SAIMEX). </w:t>
      </w:r>
    </w:p>
    <w:p w14:paraId="3D9159AA" w14:textId="77777777" w:rsidR="00120CD2" w:rsidRPr="00DB1CF2" w:rsidRDefault="00120CD2" w:rsidP="00B46CEA">
      <w:pPr>
        <w:spacing w:after="0" w:line="360" w:lineRule="auto"/>
      </w:pPr>
    </w:p>
    <w:p w14:paraId="0C29A142" w14:textId="77777777" w:rsidR="00120CD2" w:rsidRPr="00DB1CF2" w:rsidRDefault="00DB1CF2" w:rsidP="00B46CEA">
      <w:pPr>
        <w:spacing w:after="0" w:line="360" w:lineRule="auto"/>
      </w:pPr>
      <w:r w:rsidRPr="00DB1CF2">
        <w:rPr>
          <w:b/>
          <w:bCs/>
        </w:rPr>
        <w:t>TERCERO. NOTIFÍQUESE por SAIMEX</w:t>
      </w:r>
      <w:r w:rsidRPr="00DB1CF2">
        <w:t xml:space="preserve">, asimismo, se hace de su conocimiento que de conformidad con lo establecido en el artículo 142 de la Ley de Protección de Datos Personales en Posesión de Sujetos Obligados del Estado de México y Municipios podrá promover el Juicio de Amparo en los términos de las leyes aplicables. </w:t>
      </w:r>
    </w:p>
    <w:p w14:paraId="341C13EE" w14:textId="77777777" w:rsidR="00120CD2" w:rsidRPr="00DB1CF2" w:rsidRDefault="00120CD2" w:rsidP="00B46CEA">
      <w:pPr>
        <w:spacing w:after="0" w:line="360" w:lineRule="auto"/>
      </w:pPr>
    </w:p>
    <w:p w14:paraId="343558B8" w14:textId="34B38D37" w:rsidR="00120CD2" w:rsidRDefault="00DB1CF2" w:rsidP="00B46CEA">
      <w:pPr>
        <w:spacing w:after="0" w:line="360" w:lineRule="auto"/>
      </w:pPr>
      <w:bookmarkStart w:id="20" w:name="_heading=h.hmvk7fkcc9y6" w:colFirst="0" w:colLast="0"/>
      <w:bookmarkEnd w:id="20"/>
      <w:r w:rsidRPr="00DB1CF2">
        <w:t xml:space="preserve">ASÍ LO RESUELVE, POR </w:t>
      </w:r>
      <w:r w:rsidRPr="00CB6106">
        <w:rPr>
          <w:b/>
        </w:rPr>
        <w:t>UNANIMIDAD</w:t>
      </w:r>
      <w:r w:rsidRPr="00DB1CF2">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DIEZ DE DICIEMBRE DE DOS MIL VEINTI</w:t>
      </w:r>
      <w:r w:rsidR="001A3249">
        <w:t>CINCO</w:t>
      </w:r>
      <w:r w:rsidRPr="00DB1CF2">
        <w:t>, ANTE EL SECRETARIO TÉCNICO DEL PLENO ALEXIS TAPIA RAMÍREZ.</w:t>
      </w:r>
    </w:p>
    <w:p w14:paraId="7D995AB7" w14:textId="77777777" w:rsidR="00120CD2" w:rsidRDefault="00DB1CF2" w:rsidP="00B46CEA">
      <w:pPr>
        <w:spacing w:after="0" w:line="360" w:lineRule="auto"/>
        <w:jc w:val="left"/>
      </w:pPr>
      <w:r>
        <w:br w:type="page"/>
      </w:r>
    </w:p>
    <w:sectPr w:rsidR="00120CD2">
      <w:headerReference w:type="even" r:id="rId9"/>
      <w:headerReference w:type="default" r:id="rId10"/>
      <w:footerReference w:type="even" r:id="rId11"/>
      <w:footerReference w:type="default" r:id="rId12"/>
      <w:headerReference w:type="first" r:id="rId13"/>
      <w:footerReference w:type="first" r:id="rId14"/>
      <w:pgSz w:w="12240" w:h="15840"/>
      <w:pgMar w:top="1418" w:right="1467" w:bottom="1560"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444AEA" w14:textId="77777777" w:rsidR="00880422" w:rsidRDefault="00880422">
      <w:pPr>
        <w:spacing w:after="0" w:line="240" w:lineRule="auto"/>
      </w:pPr>
      <w:r>
        <w:separator/>
      </w:r>
    </w:p>
  </w:endnote>
  <w:endnote w:type="continuationSeparator" w:id="0">
    <w:p w14:paraId="5589D7F3" w14:textId="77777777" w:rsidR="00880422" w:rsidRDefault="00880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05EAF226-976A-4027-98B7-3DD21EBAE2A4}"/>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F8F57565-FA3B-4D22-BD62-EBF47663541C}"/>
    <w:embedBold r:id="rId3" w:fontKey="{281C1ED1-6246-42C5-96CE-8C90998B60BB}"/>
    <w:embedItalic r:id="rId4" w:fontKey="{54ED7366-6AF3-48EF-9326-A00274FEF95B}"/>
    <w:embedBoldItalic r:id="rId5" w:fontKey="{2B877BCC-0DAB-4AF9-857C-B720CD25061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4863496B-FEA0-45B0-80F2-AC0E82F5479F}"/>
  </w:font>
  <w:font w:name="Calibri">
    <w:panose1 w:val="020F0502020204030204"/>
    <w:charset w:val="00"/>
    <w:family w:val="swiss"/>
    <w:pitch w:val="variable"/>
    <w:sig w:usb0="E4002EFF" w:usb1="C200247B" w:usb2="00000009" w:usb3="00000000" w:csb0="000001FF" w:csb1="00000000"/>
    <w:embedRegular r:id="rId7" w:fontKey="{0B4EDF1C-9E88-4F61-A6B2-AB4EFF1B0783}"/>
  </w:font>
  <w:font w:name="Calibri Light">
    <w:panose1 w:val="020F0302020204030204"/>
    <w:charset w:val="00"/>
    <w:family w:val="swiss"/>
    <w:pitch w:val="variable"/>
    <w:sig w:usb0="E4002EFF" w:usb1="C200247B" w:usb2="00000009" w:usb3="00000000" w:csb0="000001FF" w:csb1="00000000"/>
    <w:embedRegular r:id="rId8" w:fontKey="{E80FA001-EDDB-4420-A6C8-2C96C1A68E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E1EFE" w14:textId="77777777" w:rsidR="00120CD2" w:rsidRDefault="00DB1CF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560B3">
      <w:rPr>
        <w:b/>
        <w:bCs/>
        <w:noProof/>
        <w:color w:val="000000"/>
        <w:sz w:val="24"/>
        <w:szCs w:val="24"/>
      </w:rPr>
      <w:t>16</w:t>
    </w:r>
    <w:r>
      <w:rPr>
        <w:b/>
        <w:bCs/>
        <w:color w:val="000000"/>
        <w:sz w:val="24"/>
        <w:szCs w:val="24"/>
      </w:rPr>
      <w:fldChar w:fldCharType="end"/>
    </w:r>
  </w:p>
  <w:p w14:paraId="1A87E253" w14:textId="77777777" w:rsidR="00120CD2" w:rsidRDefault="00120CD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5E012" w14:textId="77777777" w:rsidR="00120CD2" w:rsidRDefault="00DB1CF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249DE">
      <w:rPr>
        <w:b/>
        <w:bCs/>
        <w:noProof/>
        <w:color w:val="000000"/>
        <w:sz w:val="24"/>
        <w:szCs w:val="24"/>
      </w:rPr>
      <w:t>16</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249DE">
      <w:rPr>
        <w:b/>
        <w:bCs/>
        <w:noProof/>
        <w:color w:val="000000"/>
        <w:sz w:val="24"/>
        <w:szCs w:val="24"/>
      </w:rPr>
      <w:t>16</w:t>
    </w:r>
    <w:r>
      <w:rPr>
        <w:b/>
        <w:bCs/>
        <w:color w:val="000000"/>
        <w:sz w:val="24"/>
        <w:szCs w:val="24"/>
      </w:rPr>
      <w:fldChar w:fldCharType="end"/>
    </w:r>
  </w:p>
  <w:p w14:paraId="7AC2156F" w14:textId="77777777" w:rsidR="00120CD2" w:rsidRDefault="00120CD2">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39018" w14:textId="77777777" w:rsidR="00120CD2" w:rsidRDefault="00DB1CF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880422">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880422">
      <w:rPr>
        <w:b/>
        <w:bCs/>
        <w:noProof/>
        <w:color w:val="000000"/>
        <w:sz w:val="24"/>
        <w:szCs w:val="24"/>
      </w:rPr>
      <w:t>1</w:t>
    </w:r>
    <w:r>
      <w:rPr>
        <w:b/>
        <w:bCs/>
        <w:color w:val="000000"/>
        <w:sz w:val="24"/>
        <w:szCs w:val="24"/>
      </w:rPr>
      <w:fldChar w:fldCharType="end"/>
    </w:r>
  </w:p>
  <w:p w14:paraId="4E8B8C63" w14:textId="77777777" w:rsidR="00120CD2" w:rsidRDefault="00120CD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C144D3" w14:textId="77777777" w:rsidR="00880422" w:rsidRDefault="00880422">
      <w:pPr>
        <w:spacing w:after="0" w:line="240" w:lineRule="auto"/>
      </w:pPr>
      <w:r>
        <w:separator/>
      </w:r>
    </w:p>
  </w:footnote>
  <w:footnote w:type="continuationSeparator" w:id="0">
    <w:p w14:paraId="7A4F035C" w14:textId="77777777" w:rsidR="00880422" w:rsidRDefault="008804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818E0" w14:textId="77777777" w:rsidR="00120CD2" w:rsidRDefault="00120CD2">
    <w:pPr>
      <w:widowControl w:val="0"/>
      <w:pBdr>
        <w:top w:val="nil"/>
        <w:left w:val="nil"/>
        <w:bottom w:val="nil"/>
        <w:right w:val="nil"/>
        <w:between w:val="nil"/>
      </w:pBdr>
      <w:spacing w:after="0" w:line="276" w:lineRule="auto"/>
      <w:jc w:val="left"/>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120CD2" w14:paraId="5599BB95" w14:textId="77777777">
      <w:trPr>
        <w:trHeight w:val="132"/>
      </w:trPr>
      <w:tc>
        <w:tcPr>
          <w:tcW w:w="2691" w:type="dxa"/>
        </w:tcPr>
        <w:p w14:paraId="7D4F2502" w14:textId="77777777" w:rsidR="00120CD2" w:rsidRDefault="00DB1CF2">
          <w:pPr>
            <w:tabs>
              <w:tab w:val="right" w:pos="8838"/>
            </w:tabs>
            <w:ind w:right="-105"/>
            <w:rPr>
              <w:b/>
              <w:bCs/>
            </w:rPr>
          </w:pPr>
          <w:r>
            <w:rPr>
              <w:b/>
              <w:bCs/>
            </w:rPr>
            <w:t>Recurso de Revisión:</w:t>
          </w:r>
        </w:p>
      </w:tc>
      <w:tc>
        <w:tcPr>
          <w:tcW w:w="3405" w:type="dxa"/>
        </w:tcPr>
        <w:p w14:paraId="604BC38C" w14:textId="77777777" w:rsidR="00120CD2" w:rsidRDefault="00DB1CF2">
          <w:pPr>
            <w:tabs>
              <w:tab w:val="right" w:pos="8838"/>
            </w:tabs>
            <w:ind w:left="-28" w:right="-32"/>
          </w:pPr>
          <w:r>
            <w:t>03846/INFOEM/IP/RR/2020</w:t>
          </w:r>
        </w:p>
      </w:tc>
    </w:tr>
    <w:tr w:rsidR="00120CD2" w14:paraId="340CD915" w14:textId="77777777">
      <w:trPr>
        <w:trHeight w:val="261"/>
      </w:trPr>
      <w:tc>
        <w:tcPr>
          <w:tcW w:w="2691" w:type="dxa"/>
        </w:tcPr>
        <w:p w14:paraId="05BE2849" w14:textId="77777777" w:rsidR="00120CD2" w:rsidRDefault="00DB1CF2">
          <w:pPr>
            <w:tabs>
              <w:tab w:val="right" w:pos="8838"/>
            </w:tabs>
            <w:ind w:right="-105"/>
            <w:rPr>
              <w:b/>
              <w:bCs/>
            </w:rPr>
          </w:pPr>
          <w:r>
            <w:rPr>
              <w:b/>
              <w:bCs/>
            </w:rPr>
            <w:t>Sujeto Obligado:</w:t>
          </w:r>
        </w:p>
      </w:tc>
      <w:tc>
        <w:tcPr>
          <w:tcW w:w="3405" w:type="dxa"/>
        </w:tcPr>
        <w:p w14:paraId="6B1C343C" w14:textId="77777777" w:rsidR="00120CD2" w:rsidRDefault="00DB1CF2">
          <w:pPr>
            <w:tabs>
              <w:tab w:val="right" w:pos="8838"/>
            </w:tabs>
            <w:ind w:right="-32"/>
          </w:pPr>
          <w:r>
            <w:t>Ayuntamiento de Temascal ciño</w:t>
          </w:r>
        </w:p>
      </w:tc>
    </w:tr>
    <w:tr w:rsidR="00120CD2" w14:paraId="28845D9F" w14:textId="77777777">
      <w:trPr>
        <w:trHeight w:val="261"/>
      </w:trPr>
      <w:tc>
        <w:tcPr>
          <w:tcW w:w="2691" w:type="dxa"/>
        </w:tcPr>
        <w:p w14:paraId="6BF0DB0F" w14:textId="77777777" w:rsidR="00120CD2" w:rsidRDefault="00DB1CF2">
          <w:pPr>
            <w:tabs>
              <w:tab w:val="right" w:pos="8838"/>
            </w:tabs>
            <w:ind w:right="-105"/>
            <w:rPr>
              <w:b/>
              <w:bCs/>
            </w:rPr>
          </w:pPr>
          <w:r>
            <w:rPr>
              <w:b/>
              <w:bCs/>
            </w:rPr>
            <w:t>Comisionado Ponente:</w:t>
          </w:r>
        </w:p>
      </w:tc>
      <w:tc>
        <w:tcPr>
          <w:tcW w:w="3405" w:type="dxa"/>
        </w:tcPr>
        <w:p w14:paraId="1210C5E3" w14:textId="77777777" w:rsidR="00120CD2" w:rsidRDefault="00DB1CF2">
          <w:pPr>
            <w:tabs>
              <w:tab w:val="right" w:pos="8838"/>
            </w:tabs>
            <w:ind w:right="-32"/>
            <w:rPr>
              <w:b/>
              <w:bCs/>
            </w:rPr>
          </w:pPr>
          <w:r>
            <w:t>Luis Gustavo Parra Noriega</w:t>
          </w:r>
        </w:p>
      </w:tc>
    </w:tr>
  </w:tbl>
  <w:p w14:paraId="79087387" w14:textId="77777777" w:rsidR="00120CD2" w:rsidRDefault="00880422">
    <w:pPr>
      <w:pBdr>
        <w:top w:val="nil"/>
        <w:left w:val="nil"/>
        <w:bottom w:val="nil"/>
        <w:right w:val="nil"/>
        <w:between w:val="nil"/>
      </w:pBdr>
      <w:tabs>
        <w:tab w:val="center" w:pos="4419"/>
        <w:tab w:val="right" w:pos="8838"/>
      </w:tabs>
      <w:spacing w:after="0" w:line="240" w:lineRule="auto"/>
      <w:rPr>
        <w:color w:val="000000"/>
      </w:rPr>
    </w:pPr>
    <w:r>
      <w:rPr>
        <w:color w:val="000000"/>
      </w:rPr>
      <w:pict w14:anchorId="7EE55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86858" w14:textId="77777777" w:rsidR="00120CD2" w:rsidRDefault="00120CD2"/>
  <w:tbl>
    <w:tblPr>
      <w:tblStyle w:val="a0"/>
      <w:tblW w:w="6303"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612"/>
    </w:tblGrid>
    <w:tr w:rsidR="00120CD2" w14:paraId="42E2729D" w14:textId="77777777">
      <w:trPr>
        <w:trHeight w:val="132"/>
      </w:trPr>
      <w:tc>
        <w:tcPr>
          <w:tcW w:w="2691" w:type="dxa"/>
        </w:tcPr>
        <w:p w14:paraId="41B7E42A" w14:textId="77777777" w:rsidR="00120CD2" w:rsidRDefault="00DB1CF2">
          <w:pPr>
            <w:tabs>
              <w:tab w:val="right" w:pos="8838"/>
            </w:tabs>
            <w:ind w:right="-105"/>
            <w:rPr>
              <w:b/>
              <w:bCs/>
            </w:rPr>
          </w:pPr>
          <w:r>
            <w:rPr>
              <w:b/>
              <w:bCs/>
            </w:rPr>
            <w:t>Recurso de Revisión:</w:t>
          </w:r>
        </w:p>
      </w:tc>
      <w:tc>
        <w:tcPr>
          <w:tcW w:w="3612" w:type="dxa"/>
        </w:tcPr>
        <w:p w14:paraId="46B90430" w14:textId="77777777" w:rsidR="00120CD2" w:rsidRDefault="00DB1CF2">
          <w:pPr>
            <w:tabs>
              <w:tab w:val="right" w:pos="8838"/>
            </w:tabs>
            <w:ind w:left="-28" w:right="-32"/>
          </w:pPr>
          <w:r>
            <w:t>09526/INFOEM/IP/RR/2025</w:t>
          </w:r>
        </w:p>
      </w:tc>
    </w:tr>
    <w:tr w:rsidR="00120CD2" w14:paraId="262D3DB9" w14:textId="77777777">
      <w:trPr>
        <w:trHeight w:val="261"/>
      </w:trPr>
      <w:tc>
        <w:tcPr>
          <w:tcW w:w="2691" w:type="dxa"/>
        </w:tcPr>
        <w:p w14:paraId="0453CE53" w14:textId="77777777" w:rsidR="00120CD2" w:rsidRDefault="00DB1CF2">
          <w:pPr>
            <w:tabs>
              <w:tab w:val="right" w:pos="8838"/>
            </w:tabs>
            <w:ind w:right="-105"/>
            <w:rPr>
              <w:b/>
              <w:bCs/>
            </w:rPr>
          </w:pPr>
          <w:r>
            <w:rPr>
              <w:b/>
              <w:bCs/>
            </w:rPr>
            <w:t>Sujeto Obligado:</w:t>
          </w:r>
        </w:p>
      </w:tc>
      <w:tc>
        <w:tcPr>
          <w:tcW w:w="3612" w:type="dxa"/>
        </w:tcPr>
        <w:p w14:paraId="1E1EFF1A" w14:textId="77777777" w:rsidR="00120CD2" w:rsidRDefault="00DB1CF2">
          <w:pPr>
            <w:tabs>
              <w:tab w:val="right" w:pos="8838"/>
            </w:tabs>
            <w:ind w:right="-32"/>
          </w:pPr>
          <w:r>
            <w:t>Instituto de Seguridad Social del Estado de México y Municipios</w:t>
          </w:r>
        </w:p>
      </w:tc>
    </w:tr>
    <w:tr w:rsidR="00120CD2" w14:paraId="5D3C043E" w14:textId="77777777">
      <w:trPr>
        <w:trHeight w:val="261"/>
      </w:trPr>
      <w:tc>
        <w:tcPr>
          <w:tcW w:w="2691" w:type="dxa"/>
        </w:tcPr>
        <w:p w14:paraId="30A59B4E" w14:textId="77777777" w:rsidR="00120CD2" w:rsidRDefault="00DB1CF2">
          <w:pPr>
            <w:tabs>
              <w:tab w:val="right" w:pos="8838"/>
            </w:tabs>
            <w:ind w:right="-105"/>
            <w:rPr>
              <w:b/>
              <w:bCs/>
            </w:rPr>
          </w:pPr>
          <w:r>
            <w:rPr>
              <w:b/>
              <w:bCs/>
            </w:rPr>
            <w:t>Comisionado Ponente:</w:t>
          </w:r>
        </w:p>
      </w:tc>
      <w:tc>
        <w:tcPr>
          <w:tcW w:w="3612" w:type="dxa"/>
        </w:tcPr>
        <w:p w14:paraId="5C43C28C" w14:textId="77777777" w:rsidR="00120CD2" w:rsidRDefault="00DB1CF2">
          <w:pPr>
            <w:tabs>
              <w:tab w:val="right" w:pos="8838"/>
            </w:tabs>
            <w:ind w:right="-32"/>
          </w:pPr>
          <w:r>
            <w:t>Luis Gustavo Parra Noriega</w:t>
          </w:r>
        </w:p>
        <w:p w14:paraId="2E8B4C14" w14:textId="77777777" w:rsidR="00120CD2" w:rsidRDefault="00120CD2">
          <w:pPr>
            <w:tabs>
              <w:tab w:val="right" w:pos="8838"/>
            </w:tabs>
            <w:ind w:right="-32"/>
          </w:pPr>
        </w:p>
        <w:p w14:paraId="30F25F3A" w14:textId="77777777" w:rsidR="00120CD2" w:rsidRDefault="00120CD2">
          <w:pPr>
            <w:tabs>
              <w:tab w:val="right" w:pos="8838"/>
            </w:tabs>
            <w:ind w:right="-32"/>
            <w:rPr>
              <w:b/>
              <w:bCs/>
            </w:rPr>
          </w:pPr>
        </w:p>
      </w:tc>
    </w:tr>
  </w:tbl>
  <w:p w14:paraId="627BA5FF" w14:textId="77777777" w:rsidR="00120CD2" w:rsidRDefault="00880422">
    <w:pPr>
      <w:pBdr>
        <w:top w:val="nil"/>
        <w:left w:val="nil"/>
        <w:bottom w:val="nil"/>
        <w:right w:val="nil"/>
        <w:between w:val="nil"/>
      </w:pBdr>
      <w:tabs>
        <w:tab w:val="center" w:pos="4419"/>
        <w:tab w:val="right" w:pos="8838"/>
      </w:tabs>
      <w:spacing w:after="0" w:line="240" w:lineRule="auto"/>
      <w:rPr>
        <w:color w:val="000000"/>
      </w:rPr>
    </w:pPr>
    <w:r>
      <w:rPr>
        <w:color w:val="000000"/>
      </w:rPr>
      <w:pict w14:anchorId="3F95A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left:0;text-align:left;margin-left:-85.2pt;margin-top:-147.45pt;width:663.5pt;height:12in;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74E10" w14:textId="77777777" w:rsidR="00120CD2" w:rsidRDefault="00120CD2"/>
  <w:tbl>
    <w:tblPr>
      <w:tblStyle w:val="a1"/>
      <w:tblW w:w="6303"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691"/>
      <w:gridCol w:w="3612"/>
    </w:tblGrid>
    <w:tr w:rsidR="00120CD2" w14:paraId="3FAFDF67" w14:textId="77777777">
      <w:trPr>
        <w:trHeight w:val="132"/>
        <w:jc w:val="right"/>
      </w:trPr>
      <w:tc>
        <w:tcPr>
          <w:tcW w:w="2691" w:type="dxa"/>
        </w:tcPr>
        <w:p w14:paraId="1A3A9A61" w14:textId="77777777" w:rsidR="00120CD2" w:rsidRDefault="00DB1CF2">
          <w:pPr>
            <w:tabs>
              <w:tab w:val="right" w:pos="8838"/>
            </w:tabs>
            <w:ind w:right="-105"/>
            <w:rPr>
              <w:b/>
              <w:bCs/>
            </w:rPr>
          </w:pPr>
          <w:r>
            <w:rPr>
              <w:b/>
              <w:bCs/>
            </w:rPr>
            <w:t>Recurso de Revisión:</w:t>
          </w:r>
        </w:p>
      </w:tc>
      <w:tc>
        <w:tcPr>
          <w:tcW w:w="3612" w:type="dxa"/>
        </w:tcPr>
        <w:p w14:paraId="55412832" w14:textId="77777777" w:rsidR="00120CD2" w:rsidRDefault="00DB1CF2">
          <w:pPr>
            <w:tabs>
              <w:tab w:val="right" w:pos="8838"/>
            </w:tabs>
            <w:ind w:left="-28" w:right="-32"/>
          </w:pPr>
          <w:r>
            <w:t>09526/INFOEM/IP/RR/2025</w:t>
          </w:r>
        </w:p>
      </w:tc>
    </w:tr>
    <w:tr w:rsidR="00120CD2" w14:paraId="0E0DE200" w14:textId="77777777">
      <w:trPr>
        <w:trHeight w:val="132"/>
        <w:jc w:val="right"/>
      </w:trPr>
      <w:tc>
        <w:tcPr>
          <w:tcW w:w="2691" w:type="dxa"/>
        </w:tcPr>
        <w:p w14:paraId="591A5912" w14:textId="77777777" w:rsidR="00120CD2" w:rsidRDefault="00DB1CF2">
          <w:pPr>
            <w:tabs>
              <w:tab w:val="right" w:pos="8838"/>
            </w:tabs>
            <w:ind w:right="-105"/>
            <w:rPr>
              <w:b/>
              <w:bCs/>
            </w:rPr>
          </w:pPr>
          <w:r>
            <w:rPr>
              <w:b/>
              <w:bCs/>
            </w:rPr>
            <w:t>Recurrente:</w:t>
          </w:r>
        </w:p>
      </w:tc>
      <w:tc>
        <w:tcPr>
          <w:tcW w:w="3612" w:type="dxa"/>
        </w:tcPr>
        <w:p w14:paraId="62D7DB88" w14:textId="25DF1174" w:rsidR="00120CD2" w:rsidRDefault="00810374">
          <w:pPr>
            <w:tabs>
              <w:tab w:val="right" w:pos="8838"/>
            </w:tabs>
            <w:ind w:left="-28" w:right="-32"/>
          </w:pPr>
          <w:r w:rsidRPr="00464064">
            <w:rPr>
              <w:highlight w:val="black"/>
            </w:rPr>
            <w:t>XXXXXXXXXXXXXXXXXXXXXXXXXXXXX</w:t>
          </w:r>
        </w:p>
      </w:tc>
    </w:tr>
    <w:tr w:rsidR="00120CD2" w14:paraId="1DDFB71C" w14:textId="77777777">
      <w:trPr>
        <w:trHeight w:val="261"/>
        <w:jc w:val="right"/>
      </w:trPr>
      <w:tc>
        <w:tcPr>
          <w:tcW w:w="2691" w:type="dxa"/>
        </w:tcPr>
        <w:p w14:paraId="45A3DB90" w14:textId="77777777" w:rsidR="00120CD2" w:rsidRDefault="00DB1CF2">
          <w:pPr>
            <w:tabs>
              <w:tab w:val="right" w:pos="8838"/>
            </w:tabs>
            <w:ind w:right="-105"/>
            <w:rPr>
              <w:b/>
              <w:bCs/>
            </w:rPr>
          </w:pPr>
          <w:r>
            <w:rPr>
              <w:b/>
              <w:bCs/>
            </w:rPr>
            <w:t>Sujeto Obligado:</w:t>
          </w:r>
        </w:p>
      </w:tc>
      <w:tc>
        <w:tcPr>
          <w:tcW w:w="3612" w:type="dxa"/>
        </w:tcPr>
        <w:p w14:paraId="3A2AFAAE" w14:textId="77777777" w:rsidR="00120CD2" w:rsidRDefault="00DB1CF2">
          <w:pPr>
            <w:tabs>
              <w:tab w:val="right" w:pos="8838"/>
            </w:tabs>
            <w:ind w:left="-28" w:right="-32"/>
          </w:pPr>
          <w:r>
            <w:t>Instituto de Seguridad Social del Estado de México y Municipios</w:t>
          </w:r>
        </w:p>
      </w:tc>
    </w:tr>
    <w:tr w:rsidR="00120CD2" w14:paraId="6EEBE95C" w14:textId="77777777">
      <w:trPr>
        <w:trHeight w:val="261"/>
        <w:jc w:val="right"/>
      </w:trPr>
      <w:tc>
        <w:tcPr>
          <w:tcW w:w="2691" w:type="dxa"/>
        </w:tcPr>
        <w:p w14:paraId="2A80751B" w14:textId="77777777" w:rsidR="00120CD2" w:rsidRDefault="00DB1CF2">
          <w:pPr>
            <w:tabs>
              <w:tab w:val="right" w:pos="8838"/>
            </w:tabs>
            <w:ind w:right="-105"/>
            <w:rPr>
              <w:b/>
              <w:bCs/>
            </w:rPr>
          </w:pPr>
          <w:r>
            <w:rPr>
              <w:b/>
              <w:bCs/>
            </w:rPr>
            <w:t>Comisionado Ponente:</w:t>
          </w:r>
        </w:p>
      </w:tc>
      <w:tc>
        <w:tcPr>
          <w:tcW w:w="3612" w:type="dxa"/>
        </w:tcPr>
        <w:p w14:paraId="1D194EAC" w14:textId="77777777" w:rsidR="00120CD2" w:rsidRDefault="00DB1CF2">
          <w:pPr>
            <w:tabs>
              <w:tab w:val="right" w:pos="8838"/>
            </w:tabs>
            <w:ind w:left="-28" w:right="-32"/>
            <w:rPr>
              <w:b/>
              <w:bCs/>
            </w:rPr>
          </w:pPr>
          <w:r>
            <w:t>Luis Gustavo Parra Noriega</w:t>
          </w:r>
        </w:p>
      </w:tc>
    </w:tr>
  </w:tbl>
  <w:p w14:paraId="6B645632" w14:textId="77777777" w:rsidR="00120CD2" w:rsidRDefault="00880422">
    <w:pPr>
      <w:pBdr>
        <w:top w:val="nil"/>
        <w:left w:val="nil"/>
        <w:bottom w:val="nil"/>
        <w:right w:val="nil"/>
        <w:between w:val="nil"/>
      </w:pBdr>
      <w:tabs>
        <w:tab w:val="center" w:pos="4419"/>
        <w:tab w:val="right" w:pos="8838"/>
      </w:tabs>
      <w:spacing w:after="0" w:line="240" w:lineRule="auto"/>
      <w:rPr>
        <w:color w:val="000000"/>
      </w:rPr>
    </w:pPr>
    <w:r>
      <w:rPr>
        <w:color w:val="000000"/>
      </w:rPr>
      <w:pict w14:anchorId="6BD4AF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left:0;text-align:left;margin-left:0;margin-top:0;width:663.5pt;height:12in;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20F41"/>
    <w:multiLevelType w:val="multilevel"/>
    <w:tmpl w:val="DBC82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9101EE3"/>
    <w:multiLevelType w:val="multilevel"/>
    <w:tmpl w:val="2F5654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CD2"/>
    <w:rsid w:val="00120CD2"/>
    <w:rsid w:val="001A3249"/>
    <w:rsid w:val="002201DE"/>
    <w:rsid w:val="00242369"/>
    <w:rsid w:val="00243713"/>
    <w:rsid w:val="003249DE"/>
    <w:rsid w:val="003A2800"/>
    <w:rsid w:val="003B6EAD"/>
    <w:rsid w:val="0040446A"/>
    <w:rsid w:val="0042733A"/>
    <w:rsid w:val="00464064"/>
    <w:rsid w:val="004B2D83"/>
    <w:rsid w:val="004F0A9C"/>
    <w:rsid w:val="005C423D"/>
    <w:rsid w:val="007114B0"/>
    <w:rsid w:val="007B4725"/>
    <w:rsid w:val="00810374"/>
    <w:rsid w:val="00880422"/>
    <w:rsid w:val="0093794F"/>
    <w:rsid w:val="0096054C"/>
    <w:rsid w:val="00B46CEA"/>
    <w:rsid w:val="00B560B3"/>
    <w:rsid w:val="00CB6106"/>
    <w:rsid w:val="00D006BE"/>
    <w:rsid w:val="00D353F9"/>
    <w:rsid w:val="00D7707D"/>
    <w:rsid w:val="00DB1CF2"/>
    <w:rsid w:val="00E33636"/>
    <w:rsid w:val="00ED6D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4BCD15"/>
  <w15:docId w15:val="{B0AACC49-6AED-436C-946B-A3B01AA19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line="240" w:lineRule="auto"/>
      <w:jc w:val="center"/>
      <w:outlineLvl w:val="0"/>
    </w:pPr>
    <w:rPr>
      <w:b/>
      <w:bCs/>
      <w:color w:val="000000"/>
    </w:rPr>
  </w:style>
  <w:style w:type="paragraph" w:styleId="Ttulo2">
    <w:name w:val="heading 2"/>
    <w:basedOn w:val="Normal"/>
    <w:next w:val="Normal"/>
    <w:uiPriority w:val="9"/>
    <w:unhideWhenUsed/>
    <w:qFormat/>
    <w:pPr>
      <w:keepNext/>
      <w:keepLines/>
      <w:spacing w:before="40" w:after="0" w:line="360" w:lineRule="auto"/>
      <w:outlineLvl w:val="1"/>
    </w:pPr>
    <w:rPr>
      <w:b/>
      <w:bCs/>
      <w:color w:val="000000"/>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1B2D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2D84"/>
    <w:rPr>
      <w:rFonts w:ascii="Palatino Linotype" w:hAnsi="Palatino Linotype"/>
      <w:color w:val="000000" w:themeColor="text1"/>
    </w:rPr>
  </w:style>
  <w:style w:type="paragraph" w:styleId="Piedepgina">
    <w:name w:val="footer"/>
    <w:basedOn w:val="Normal"/>
    <w:link w:val="PiedepginaCar"/>
    <w:uiPriority w:val="99"/>
    <w:unhideWhenUsed/>
    <w:rsid w:val="001B2D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2D84"/>
    <w:rPr>
      <w:rFonts w:ascii="Palatino Linotype" w:hAnsi="Palatino Linotype"/>
      <w:color w:val="000000" w:themeColor="text1"/>
    </w:rPr>
  </w:style>
  <w:style w:type="table" w:styleId="Tablaconcuadrcula">
    <w:name w:val="Table Grid"/>
    <w:basedOn w:val="Tablanormal"/>
    <w:uiPriority w:val="39"/>
    <w:rsid w:val="001B2D8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B2D84"/>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637689"/>
    <w:rPr>
      <w:color w:val="0563C1" w:themeColor="hyperlink"/>
      <w:u w:val="single"/>
    </w:rPr>
  </w:style>
  <w:style w:type="character" w:customStyle="1" w:styleId="UnresolvedMention1">
    <w:name w:val="Unresolved Mention1"/>
    <w:basedOn w:val="Fuentedeprrafopredeter"/>
    <w:uiPriority w:val="99"/>
    <w:semiHidden/>
    <w:unhideWhenUsed/>
    <w:rsid w:val="00637689"/>
    <w:rPr>
      <w:color w:val="605E5C"/>
      <w:shd w:val="clear" w:color="auto" w:fill="E1DFDD"/>
    </w:rPr>
  </w:style>
  <w:style w:type="paragraph" w:styleId="NormalWeb">
    <w:name w:val="Normal (Web)"/>
    <w:basedOn w:val="Normal"/>
    <w:uiPriority w:val="99"/>
    <w:semiHidden/>
    <w:unhideWhenUsed/>
    <w:rsid w:val="00F65EC2"/>
    <w:rPr>
      <w:rFonts w:ascii="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6551FB"/>
    <w:rPr>
      <w:rFonts w:ascii="Palatino Linotype" w:hAnsi="Palatino Linotype"/>
      <w:color w:val="000000" w:themeColor="text1"/>
    </w:rPr>
  </w:style>
  <w:style w:type="character" w:customStyle="1" w:styleId="Mencinsinresolver1">
    <w:name w:val="Mención sin resolver1"/>
    <w:basedOn w:val="Fuentedeprrafopredeter"/>
    <w:uiPriority w:val="99"/>
    <w:semiHidden/>
    <w:unhideWhenUsed/>
    <w:rsid w:val="000F2BF0"/>
    <w:rPr>
      <w:color w:val="605E5C"/>
      <w:shd w:val="clear" w:color="auto" w:fill="E1DFDD"/>
    </w:rPr>
  </w:style>
  <w:style w:type="paragraph" w:customStyle="1" w:styleId="x-scope">
    <w:name w:val="x-scope"/>
    <w:basedOn w:val="Normal"/>
    <w:rsid w:val="0018099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qowt-font6-palatinolinotype">
    <w:name w:val="qowt-font6-palatinolinotype"/>
    <w:basedOn w:val="Fuentedeprrafopredeter"/>
    <w:rsid w:val="00180994"/>
  </w:style>
  <w:style w:type="paragraph" w:customStyle="1" w:styleId="Default">
    <w:name w:val="Default"/>
    <w:rsid w:val="00180994"/>
    <w:pPr>
      <w:autoSpaceDE w:val="0"/>
      <w:autoSpaceDN w:val="0"/>
      <w:adjustRightInd w:val="0"/>
      <w:spacing w:after="0" w:line="240" w:lineRule="auto"/>
    </w:pPr>
    <w:rPr>
      <w:rFonts w:ascii="Arial" w:hAnsi="Arial" w:cs="Arial"/>
      <w:color w:val="000000"/>
      <w:sz w:val="24"/>
      <w:szCs w:val="24"/>
    </w:rPr>
  </w:style>
  <w:style w:type="character" w:customStyle="1" w:styleId="Mencinsinresolver2">
    <w:name w:val="Mención sin resolver2"/>
    <w:basedOn w:val="Fuentedeprrafopredeter"/>
    <w:uiPriority w:val="99"/>
    <w:semiHidden/>
    <w:unhideWhenUsed/>
    <w:rsid w:val="00C326A6"/>
    <w:rPr>
      <w:color w:val="605E5C"/>
      <w:shd w:val="clear" w:color="auto" w:fill="E1DFDD"/>
    </w:rPr>
  </w:style>
  <w:style w:type="paragraph" w:styleId="Sangradetextonormal">
    <w:name w:val="Body Text Indent"/>
    <w:basedOn w:val="Normal"/>
    <w:link w:val="SangradetextonormalCar"/>
    <w:rsid w:val="001D5576"/>
    <w:pPr>
      <w:spacing w:after="0" w:line="240" w:lineRule="auto"/>
      <w:ind w:left="4500"/>
      <w:jc w:val="left"/>
    </w:pPr>
    <w:rPr>
      <w:rFonts w:ascii="Arial" w:eastAsia="Times New Roman" w:hAnsi="Arial" w:cs="Arial"/>
      <w:sz w:val="24"/>
      <w:szCs w:val="20"/>
      <w:lang w:eastAsia="es-ES"/>
    </w:rPr>
  </w:style>
  <w:style w:type="character" w:customStyle="1" w:styleId="SangradetextonormalCar">
    <w:name w:val="Sangría de texto normal Car"/>
    <w:basedOn w:val="Fuentedeprrafopredeter"/>
    <w:link w:val="Sangradetextonormal"/>
    <w:rsid w:val="001D5576"/>
    <w:rPr>
      <w:rFonts w:ascii="Arial" w:eastAsia="Times New Roman" w:hAnsi="Arial" w:cs="Arial"/>
      <w:sz w:val="24"/>
      <w:szCs w:val="20"/>
      <w:lang w:eastAsia="es-ES"/>
    </w:rPr>
  </w:style>
  <w:style w:type="character" w:customStyle="1" w:styleId="Mencinsinresolver3">
    <w:name w:val="Mención sin resolver3"/>
    <w:basedOn w:val="Fuentedeprrafopredeter"/>
    <w:uiPriority w:val="99"/>
    <w:semiHidden/>
    <w:unhideWhenUsed/>
    <w:rsid w:val="009142C8"/>
    <w:rPr>
      <w:color w:val="605E5C"/>
      <w:shd w:val="clear" w:color="auto" w:fill="E1DFDD"/>
    </w:rPr>
  </w:style>
  <w:style w:type="character" w:customStyle="1" w:styleId="Ttulo1Car">
    <w:name w:val="Título 1 Car"/>
    <w:basedOn w:val="Fuentedeprrafopredeter"/>
    <w:uiPriority w:val="9"/>
    <w:rsid w:val="00551227"/>
    <w:rPr>
      <w:rFonts w:ascii="Palatino Linotype" w:eastAsiaTheme="majorEastAsia" w:hAnsi="Palatino Linotype" w:cstheme="majorBidi"/>
      <w:b/>
      <w:szCs w:val="32"/>
    </w:rPr>
  </w:style>
  <w:style w:type="character" w:customStyle="1" w:styleId="Ttulo2Car">
    <w:name w:val="Título 2 Car"/>
    <w:basedOn w:val="Fuentedeprrafopredeter"/>
    <w:uiPriority w:val="9"/>
    <w:rsid w:val="00551227"/>
    <w:rPr>
      <w:rFonts w:ascii="Palatino Linotype" w:eastAsiaTheme="majorEastAsia" w:hAnsi="Palatino Linotype" w:cstheme="majorBidi"/>
      <w:b/>
      <w:szCs w:val="26"/>
    </w:rPr>
  </w:style>
  <w:style w:type="paragraph" w:styleId="TtulodeTDC">
    <w:name w:val="TOC Heading"/>
    <w:next w:val="Normal"/>
    <w:uiPriority w:val="39"/>
    <w:unhideWhenUsed/>
    <w:qFormat/>
    <w:rsid w:val="00551227"/>
    <w:pPr>
      <w:jc w:val="left"/>
    </w:pPr>
  </w:style>
  <w:style w:type="paragraph" w:styleId="TDC1">
    <w:name w:val="toc 1"/>
    <w:basedOn w:val="Normal"/>
    <w:next w:val="Normal"/>
    <w:autoRedefine/>
    <w:uiPriority w:val="39"/>
    <w:unhideWhenUsed/>
    <w:rsid w:val="00551227"/>
    <w:pPr>
      <w:spacing w:after="100"/>
    </w:pPr>
  </w:style>
  <w:style w:type="paragraph" w:styleId="TDC2">
    <w:name w:val="toc 2"/>
    <w:basedOn w:val="Normal"/>
    <w:next w:val="Normal"/>
    <w:autoRedefine/>
    <w:uiPriority w:val="39"/>
    <w:unhideWhenUsed/>
    <w:rsid w:val="00551227"/>
    <w:pPr>
      <w:spacing w:after="100"/>
      <w:ind w:left="220"/>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qz62jajXjRPOr67QDMeiEai3rg==">CgMxLjAyDmguYzZkM3p2Mmd0cmsxMg5oLnRucjJ3dDVsbzJ2eDIOaC55NDFvZGFheWY2Y2cyDmgubGhzNWl6dHZidjl2Mg1oLnFuODA5dmZzM2VhMg5oLjgxbXpxeDg5OGRibjIOaC50dzNza2g0d2c2NzUyDmguZmU2d3JyZnd5M2VwMg1oLmF0NDBobjhseDhvMg5oLmhtdms3ZmtjYzl5NjgAciExNVFyQlBhdkMxWlhoOEllM0Zoc0h1eHU5MTgxQ2s2TXo=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2EF905E-A067-4DD4-890C-9F09EFDE3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16</Pages>
  <Words>3349</Words>
  <Characters>18420</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 medina hernandez</dc:creator>
  <cp:lastModifiedBy>ROX</cp:lastModifiedBy>
  <cp:revision>19</cp:revision>
  <cp:lastPrinted>2025-12-12T16:47:00Z</cp:lastPrinted>
  <dcterms:created xsi:type="dcterms:W3CDTF">2025-12-12T16:47:00Z</dcterms:created>
  <dcterms:modified xsi:type="dcterms:W3CDTF">2026-02-24T18:00:00Z</dcterms:modified>
</cp:coreProperties>
</file>