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019" w:rsidRDefault="00E00019">
      <w:pPr>
        <w:widowControl w:val="0"/>
        <w:pBdr>
          <w:top w:val="nil"/>
          <w:left w:val="nil"/>
          <w:bottom w:val="nil"/>
          <w:right w:val="nil"/>
          <w:between w:val="nil"/>
        </w:pBdr>
        <w:spacing w:after="0" w:line="276" w:lineRule="auto"/>
        <w:jc w:val="left"/>
      </w:pPr>
      <w:bookmarkStart w:id="0" w:name="_GoBack"/>
      <w:bookmarkEnd w:id="0"/>
    </w:p>
    <w:p w:rsidR="00E00019" w:rsidRDefault="00E00019">
      <w:pPr>
        <w:widowControl w:val="0"/>
        <w:pBdr>
          <w:top w:val="nil"/>
          <w:left w:val="nil"/>
          <w:bottom w:val="nil"/>
          <w:right w:val="nil"/>
          <w:between w:val="nil"/>
        </w:pBdr>
        <w:spacing w:after="0" w:line="360" w:lineRule="auto"/>
        <w:jc w:val="left"/>
      </w:pPr>
    </w:p>
    <w:p w:rsidR="00E00019" w:rsidRDefault="00E00019">
      <w:pPr>
        <w:tabs>
          <w:tab w:val="left" w:pos="8931"/>
        </w:tabs>
        <w:spacing w:after="0" w:line="360" w:lineRule="auto"/>
      </w:pPr>
    </w:p>
    <w:p w:rsidR="00E00019" w:rsidRPr="00292305" w:rsidRDefault="002F0B6C">
      <w:pPr>
        <w:keepNext/>
        <w:keepLines/>
        <w:pBdr>
          <w:top w:val="nil"/>
          <w:left w:val="nil"/>
          <w:bottom w:val="nil"/>
          <w:right w:val="nil"/>
          <w:between w:val="nil"/>
        </w:pBdr>
        <w:spacing w:after="0" w:line="360" w:lineRule="auto"/>
        <w:jc w:val="center"/>
        <w:rPr>
          <w:color w:val="000000"/>
        </w:rPr>
      </w:pPr>
      <w:r w:rsidRPr="00292305">
        <w:rPr>
          <w:color w:val="000000"/>
        </w:rPr>
        <w:t>RESOLUCIÓN DEL RECURSO DE REVISIÓN 10801/INFOEM/IP/RR/2025</w:t>
      </w:r>
    </w:p>
    <w:p w:rsidR="00E00019" w:rsidRPr="00292305" w:rsidRDefault="00E00019">
      <w:pPr>
        <w:spacing w:after="0" w:line="360" w:lineRule="auto"/>
      </w:pPr>
      <w:bookmarkStart w:id="1" w:name="_heading=h.8xban5zg304o" w:colFirst="0" w:colLast="0"/>
      <w:bookmarkEnd w:id="1"/>
    </w:p>
    <w:sdt>
      <w:sdtPr>
        <w:rPr>
          <w:rFonts w:ascii="Palatino Linotype" w:eastAsia="Palatino Linotype" w:hAnsi="Palatino Linotype" w:cs="Palatino Linotype"/>
          <w:color w:val="auto"/>
          <w:sz w:val="22"/>
          <w:szCs w:val="22"/>
          <w:lang w:val="es-ES"/>
        </w:rPr>
        <w:id w:val="-14852000"/>
        <w:docPartObj>
          <w:docPartGallery w:val="Table of Contents"/>
          <w:docPartUnique/>
        </w:docPartObj>
      </w:sdtPr>
      <w:sdtEndPr>
        <w:rPr>
          <w:b/>
          <w:bCs/>
        </w:rPr>
      </w:sdtEndPr>
      <w:sdtContent>
        <w:p w:rsidR="00A556B6" w:rsidRPr="00292305" w:rsidRDefault="00A556B6">
          <w:pPr>
            <w:pStyle w:val="TtulodeTDC"/>
          </w:pPr>
        </w:p>
        <w:p w:rsidR="00A556B6" w:rsidRPr="00292305" w:rsidRDefault="00A556B6">
          <w:pPr>
            <w:pStyle w:val="TDC1"/>
            <w:tabs>
              <w:tab w:val="right" w:leader="dot" w:pos="8921"/>
            </w:tabs>
            <w:rPr>
              <w:rFonts w:asciiTheme="minorHAnsi" w:eastAsiaTheme="minorEastAsia" w:hAnsiTheme="minorHAnsi" w:cstheme="minorBidi"/>
              <w:noProof/>
            </w:rPr>
          </w:pPr>
          <w:r w:rsidRPr="00292305">
            <w:rPr>
              <w:b/>
              <w:bCs/>
              <w:lang w:val="es-ES"/>
            </w:rPr>
            <w:fldChar w:fldCharType="begin"/>
          </w:r>
          <w:r w:rsidRPr="00292305">
            <w:rPr>
              <w:b/>
              <w:bCs/>
              <w:lang w:val="es-ES"/>
            </w:rPr>
            <w:instrText xml:space="preserve"> TOC \o "1-3" \h \z \u </w:instrText>
          </w:r>
          <w:r w:rsidRPr="00292305">
            <w:rPr>
              <w:b/>
              <w:bCs/>
              <w:lang w:val="es-ES"/>
            </w:rPr>
            <w:fldChar w:fldCharType="separate"/>
          </w:r>
          <w:hyperlink w:anchor="_Toc211523914" w:history="1">
            <w:r w:rsidRPr="00292305">
              <w:rPr>
                <w:rStyle w:val="Hipervnculo"/>
                <w:noProof/>
              </w:rPr>
              <w:t>A N T E C E D E N T E S</w:t>
            </w:r>
            <w:r w:rsidRPr="00292305">
              <w:rPr>
                <w:noProof/>
                <w:webHidden/>
              </w:rPr>
              <w:tab/>
            </w:r>
            <w:r w:rsidRPr="00292305">
              <w:rPr>
                <w:noProof/>
                <w:webHidden/>
              </w:rPr>
              <w:fldChar w:fldCharType="begin"/>
            </w:r>
            <w:r w:rsidRPr="00292305">
              <w:rPr>
                <w:noProof/>
                <w:webHidden/>
              </w:rPr>
              <w:instrText xml:space="preserve"> PAGEREF _Toc211523914 \h </w:instrText>
            </w:r>
            <w:r w:rsidRPr="00292305">
              <w:rPr>
                <w:noProof/>
                <w:webHidden/>
              </w:rPr>
            </w:r>
            <w:r w:rsidRPr="00292305">
              <w:rPr>
                <w:noProof/>
                <w:webHidden/>
              </w:rPr>
              <w:fldChar w:fldCharType="separate"/>
            </w:r>
            <w:r w:rsidR="00392A28">
              <w:rPr>
                <w:noProof/>
                <w:webHidden/>
              </w:rPr>
              <w:t>2</w:t>
            </w:r>
            <w:r w:rsidRPr="00292305">
              <w:rPr>
                <w:noProof/>
                <w:webHidden/>
              </w:rPr>
              <w:fldChar w:fldCharType="end"/>
            </w:r>
          </w:hyperlink>
        </w:p>
        <w:p w:rsidR="00A556B6" w:rsidRPr="00292305" w:rsidRDefault="00C80FF1">
          <w:pPr>
            <w:pStyle w:val="TDC2"/>
            <w:rPr>
              <w:rFonts w:asciiTheme="minorHAnsi" w:eastAsiaTheme="minorEastAsia" w:hAnsiTheme="minorHAnsi" w:cstheme="minorBidi"/>
              <w:noProof/>
            </w:rPr>
          </w:pPr>
          <w:hyperlink w:anchor="_Toc211523915" w:history="1">
            <w:r w:rsidR="00A556B6" w:rsidRPr="00292305">
              <w:rPr>
                <w:rStyle w:val="Hipervnculo"/>
                <w:noProof/>
              </w:rPr>
              <w:t>I. Presentación de la solicitud de información</w:t>
            </w:r>
            <w:r w:rsidR="00A556B6" w:rsidRPr="00292305">
              <w:rPr>
                <w:noProof/>
                <w:webHidden/>
              </w:rPr>
              <w:tab/>
            </w:r>
            <w:r w:rsidR="00A556B6" w:rsidRPr="00292305">
              <w:rPr>
                <w:noProof/>
                <w:webHidden/>
              </w:rPr>
              <w:fldChar w:fldCharType="begin"/>
            </w:r>
            <w:r w:rsidR="00A556B6" w:rsidRPr="00292305">
              <w:rPr>
                <w:noProof/>
                <w:webHidden/>
              </w:rPr>
              <w:instrText xml:space="preserve"> PAGEREF _Toc211523915 \h </w:instrText>
            </w:r>
            <w:r w:rsidR="00A556B6" w:rsidRPr="00292305">
              <w:rPr>
                <w:noProof/>
                <w:webHidden/>
              </w:rPr>
            </w:r>
            <w:r w:rsidR="00A556B6" w:rsidRPr="00292305">
              <w:rPr>
                <w:noProof/>
                <w:webHidden/>
              </w:rPr>
              <w:fldChar w:fldCharType="separate"/>
            </w:r>
            <w:r w:rsidR="00392A28">
              <w:rPr>
                <w:noProof/>
                <w:webHidden/>
              </w:rPr>
              <w:t>2</w:t>
            </w:r>
            <w:r w:rsidR="00A556B6" w:rsidRPr="00292305">
              <w:rPr>
                <w:noProof/>
                <w:webHidden/>
              </w:rPr>
              <w:fldChar w:fldCharType="end"/>
            </w:r>
          </w:hyperlink>
        </w:p>
        <w:p w:rsidR="00A556B6" w:rsidRPr="00292305" w:rsidRDefault="00C80FF1">
          <w:pPr>
            <w:pStyle w:val="TDC2"/>
            <w:rPr>
              <w:rFonts w:asciiTheme="minorHAnsi" w:eastAsiaTheme="minorEastAsia" w:hAnsiTheme="minorHAnsi" w:cstheme="minorBidi"/>
              <w:noProof/>
            </w:rPr>
          </w:pPr>
          <w:hyperlink w:anchor="_Toc211523916" w:history="1">
            <w:r w:rsidR="00A556B6" w:rsidRPr="00292305">
              <w:rPr>
                <w:rStyle w:val="Hipervnculo"/>
                <w:noProof/>
              </w:rPr>
              <w:t>II. Respuesta del Sujeto Obligado</w:t>
            </w:r>
            <w:r w:rsidR="00A556B6" w:rsidRPr="00292305">
              <w:rPr>
                <w:noProof/>
                <w:webHidden/>
              </w:rPr>
              <w:tab/>
            </w:r>
            <w:r w:rsidR="00A556B6" w:rsidRPr="00292305">
              <w:rPr>
                <w:noProof/>
                <w:webHidden/>
              </w:rPr>
              <w:fldChar w:fldCharType="begin"/>
            </w:r>
            <w:r w:rsidR="00A556B6" w:rsidRPr="00292305">
              <w:rPr>
                <w:noProof/>
                <w:webHidden/>
              </w:rPr>
              <w:instrText xml:space="preserve"> PAGEREF _Toc211523916 \h </w:instrText>
            </w:r>
            <w:r w:rsidR="00A556B6" w:rsidRPr="00292305">
              <w:rPr>
                <w:noProof/>
                <w:webHidden/>
              </w:rPr>
            </w:r>
            <w:r w:rsidR="00A556B6" w:rsidRPr="00292305">
              <w:rPr>
                <w:noProof/>
                <w:webHidden/>
              </w:rPr>
              <w:fldChar w:fldCharType="separate"/>
            </w:r>
            <w:r w:rsidR="00392A28">
              <w:rPr>
                <w:noProof/>
                <w:webHidden/>
              </w:rPr>
              <w:t>3</w:t>
            </w:r>
            <w:r w:rsidR="00A556B6" w:rsidRPr="00292305">
              <w:rPr>
                <w:noProof/>
                <w:webHidden/>
              </w:rPr>
              <w:fldChar w:fldCharType="end"/>
            </w:r>
          </w:hyperlink>
        </w:p>
        <w:p w:rsidR="00A556B6" w:rsidRPr="00292305" w:rsidRDefault="00C80FF1">
          <w:pPr>
            <w:pStyle w:val="TDC2"/>
            <w:rPr>
              <w:rFonts w:asciiTheme="minorHAnsi" w:eastAsiaTheme="minorEastAsia" w:hAnsiTheme="minorHAnsi" w:cstheme="minorBidi"/>
              <w:noProof/>
            </w:rPr>
          </w:pPr>
          <w:hyperlink w:anchor="_Toc211523917" w:history="1">
            <w:r w:rsidR="00A556B6" w:rsidRPr="00292305">
              <w:rPr>
                <w:rStyle w:val="Hipervnculo"/>
                <w:noProof/>
              </w:rPr>
              <w:t>III. Interposición del Recurso de Revisión</w:t>
            </w:r>
            <w:r w:rsidR="00A556B6" w:rsidRPr="00292305">
              <w:rPr>
                <w:noProof/>
                <w:webHidden/>
              </w:rPr>
              <w:tab/>
            </w:r>
            <w:r w:rsidR="00A556B6" w:rsidRPr="00292305">
              <w:rPr>
                <w:noProof/>
                <w:webHidden/>
              </w:rPr>
              <w:fldChar w:fldCharType="begin"/>
            </w:r>
            <w:r w:rsidR="00A556B6" w:rsidRPr="00292305">
              <w:rPr>
                <w:noProof/>
                <w:webHidden/>
              </w:rPr>
              <w:instrText xml:space="preserve"> PAGEREF _Toc211523917 \h </w:instrText>
            </w:r>
            <w:r w:rsidR="00A556B6" w:rsidRPr="00292305">
              <w:rPr>
                <w:noProof/>
                <w:webHidden/>
              </w:rPr>
            </w:r>
            <w:r w:rsidR="00A556B6" w:rsidRPr="00292305">
              <w:rPr>
                <w:noProof/>
                <w:webHidden/>
              </w:rPr>
              <w:fldChar w:fldCharType="separate"/>
            </w:r>
            <w:r w:rsidR="00392A28">
              <w:rPr>
                <w:noProof/>
                <w:webHidden/>
              </w:rPr>
              <w:t>3</w:t>
            </w:r>
            <w:r w:rsidR="00A556B6" w:rsidRPr="00292305">
              <w:rPr>
                <w:noProof/>
                <w:webHidden/>
              </w:rPr>
              <w:fldChar w:fldCharType="end"/>
            </w:r>
          </w:hyperlink>
        </w:p>
        <w:p w:rsidR="00A556B6" w:rsidRPr="00292305" w:rsidRDefault="00C80FF1">
          <w:pPr>
            <w:pStyle w:val="TDC2"/>
            <w:rPr>
              <w:rFonts w:asciiTheme="minorHAnsi" w:eastAsiaTheme="minorEastAsia" w:hAnsiTheme="minorHAnsi" w:cstheme="minorBidi"/>
              <w:noProof/>
            </w:rPr>
          </w:pPr>
          <w:hyperlink w:anchor="_Toc211523918" w:history="1">
            <w:r w:rsidR="00A556B6" w:rsidRPr="00292305">
              <w:rPr>
                <w:rStyle w:val="Hipervnculo"/>
                <w:noProof/>
              </w:rPr>
              <w:t>IV. Trámite del Recurso de Revisión ante este Instituto</w:t>
            </w:r>
            <w:r w:rsidR="00A556B6" w:rsidRPr="00292305">
              <w:rPr>
                <w:noProof/>
                <w:webHidden/>
              </w:rPr>
              <w:tab/>
            </w:r>
            <w:r w:rsidR="00A556B6" w:rsidRPr="00292305">
              <w:rPr>
                <w:noProof/>
                <w:webHidden/>
              </w:rPr>
              <w:fldChar w:fldCharType="begin"/>
            </w:r>
            <w:r w:rsidR="00A556B6" w:rsidRPr="00292305">
              <w:rPr>
                <w:noProof/>
                <w:webHidden/>
              </w:rPr>
              <w:instrText xml:space="preserve"> PAGEREF _Toc211523918 \h </w:instrText>
            </w:r>
            <w:r w:rsidR="00A556B6" w:rsidRPr="00292305">
              <w:rPr>
                <w:noProof/>
                <w:webHidden/>
              </w:rPr>
            </w:r>
            <w:r w:rsidR="00A556B6" w:rsidRPr="00292305">
              <w:rPr>
                <w:noProof/>
                <w:webHidden/>
              </w:rPr>
              <w:fldChar w:fldCharType="separate"/>
            </w:r>
            <w:r w:rsidR="00392A28">
              <w:rPr>
                <w:noProof/>
                <w:webHidden/>
              </w:rPr>
              <w:t>4</w:t>
            </w:r>
            <w:r w:rsidR="00A556B6" w:rsidRPr="00292305">
              <w:rPr>
                <w:noProof/>
                <w:webHidden/>
              </w:rPr>
              <w:fldChar w:fldCharType="end"/>
            </w:r>
          </w:hyperlink>
        </w:p>
        <w:p w:rsidR="00A556B6" w:rsidRPr="00292305" w:rsidRDefault="00C80FF1">
          <w:pPr>
            <w:pStyle w:val="TDC1"/>
            <w:tabs>
              <w:tab w:val="right" w:leader="dot" w:pos="8921"/>
            </w:tabs>
            <w:rPr>
              <w:rFonts w:asciiTheme="minorHAnsi" w:eastAsiaTheme="minorEastAsia" w:hAnsiTheme="minorHAnsi" w:cstheme="minorBidi"/>
              <w:noProof/>
            </w:rPr>
          </w:pPr>
          <w:hyperlink w:anchor="_Toc211523919" w:history="1">
            <w:r w:rsidR="00A556B6" w:rsidRPr="00292305">
              <w:rPr>
                <w:rStyle w:val="Hipervnculo"/>
                <w:noProof/>
              </w:rPr>
              <w:t>C O N S I D E R A N D O S</w:t>
            </w:r>
            <w:r w:rsidR="00A556B6" w:rsidRPr="00292305">
              <w:rPr>
                <w:noProof/>
                <w:webHidden/>
              </w:rPr>
              <w:tab/>
            </w:r>
            <w:r w:rsidR="00A556B6" w:rsidRPr="00292305">
              <w:rPr>
                <w:noProof/>
                <w:webHidden/>
              </w:rPr>
              <w:fldChar w:fldCharType="begin"/>
            </w:r>
            <w:r w:rsidR="00A556B6" w:rsidRPr="00292305">
              <w:rPr>
                <w:noProof/>
                <w:webHidden/>
              </w:rPr>
              <w:instrText xml:space="preserve"> PAGEREF _Toc211523919 \h </w:instrText>
            </w:r>
            <w:r w:rsidR="00A556B6" w:rsidRPr="00292305">
              <w:rPr>
                <w:noProof/>
                <w:webHidden/>
              </w:rPr>
            </w:r>
            <w:r w:rsidR="00A556B6" w:rsidRPr="00292305">
              <w:rPr>
                <w:noProof/>
                <w:webHidden/>
              </w:rPr>
              <w:fldChar w:fldCharType="separate"/>
            </w:r>
            <w:r w:rsidR="00392A28">
              <w:rPr>
                <w:noProof/>
                <w:webHidden/>
              </w:rPr>
              <w:t>6</w:t>
            </w:r>
            <w:r w:rsidR="00A556B6" w:rsidRPr="00292305">
              <w:rPr>
                <w:noProof/>
                <w:webHidden/>
              </w:rPr>
              <w:fldChar w:fldCharType="end"/>
            </w:r>
          </w:hyperlink>
        </w:p>
        <w:p w:rsidR="00A556B6" w:rsidRPr="00292305" w:rsidRDefault="00C80FF1">
          <w:pPr>
            <w:pStyle w:val="TDC2"/>
            <w:rPr>
              <w:rFonts w:asciiTheme="minorHAnsi" w:eastAsiaTheme="minorEastAsia" w:hAnsiTheme="minorHAnsi" w:cstheme="minorBidi"/>
              <w:noProof/>
            </w:rPr>
          </w:pPr>
          <w:hyperlink w:anchor="_Toc211523920" w:history="1">
            <w:r w:rsidR="00A556B6" w:rsidRPr="00292305">
              <w:rPr>
                <w:rStyle w:val="Hipervnculo"/>
                <w:noProof/>
              </w:rPr>
              <w:t>PRIMERO. Competencia</w:t>
            </w:r>
            <w:r w:rsidR="00A556B6" w:rsidRPr="00292305">
              <w:rPr>
                <w:noProof/>
                <w:webHidden/>
              </w:rPr>
              <w:tab/>
            </w:r>
            <w:r w:rsidR="00A556B6" w:rsidRPr="00292305">
              <w:rPr>
                <w:noProof/>
                <w:webHidden/>
              </w:rPr>
              <w:fldChar w:fldCharType="begin"/>
            </w:r>
            <w:r w:rsidR="00A556B6" w:rsidRPr="00292305">
              <w:rPr>
                <w:noProof/>
                <w:webHidden/>
              </w:rPr>
              <w:instrText xml:space="preserve"> PAGEREF _Toc211523920 \h </w:instrText>
            </w:r>
            <w:r w:rsidR="00A556B6" w:rsidRPr="00292305">
              <w:rPr>
                <w:noProof/>
                <w:webHidden/>
              </w:rPr>
            </w:r>
            <w:r w:rsidR="00A556B6" w:rsidRPr="00292305">
              <w:rPr>
                <w:noProof/>
                <w:webHidden/>
              </w:rPr>
              <w:fldChar w:fldCharType="separate"/>
            </w:r>
            <w:r w:rsidR="00392A28">
              <w:rPr>
                <w:noProof/>
                <w:webHidden/>
              </w:rPr>
              <w:t>6</w:t>
            </w:r>
            <w:r w:rsidR="00A556B6" w:rsidRPr="00292305">
              <w:rPr>
                <w:noProof/>
                <w:webHidden/>
              </w:rPr>
              <w:fldChar w:fldCharType="end"/>
            </w:r>
          </w:hyperlink>
        </w:p>
        <w:p w:rsidR="00A556B6" w:rsidRPr="00292305" w:rsidRDefault="00C80FF1">
          <w:pPr>
            <w:pStyle w:val="TDC2"/>
            <w:rPr>
              <w:rFonts w:asciiTheme="minorHAnsi" w:eastAsiaTheme="minorEastAsia" w:hAnsiTheme="minorHAnsi" w:cstheme="minorBidi"/>
              <w:noProof/>
            </w:rPr>
          </w:pPr>
          <w:hyperlink w:anchor="_Toc211523921" w:history="1">
            <w:r w:rsidR="00A556B6" w:rsidRPr="00292305">
              <w:rPr>
                <w:rStyle w:val="Hipervnculo"/>
                <w:noProof/>
              </w:rPr>
              <w:t>SEGUNDO. Causales de improcedencia y sobreseimiento</w:t>
            </w:r>
            <w:r w:rsidR="00A556B6" w:rsidRPr="00292305">
              <w:rPr>
                <w:noProof/>
                <w:webHidden/>
              </w:rPr>
              <w:tab/>
            </w:r>
            <w:r w:rsidR="00A556B6" w:rsidRPr="00292305">
              <w:rPr>
                <w:noProof/>
                <w:webHidden/>
              </w:rPr>
              <w:fldChar w:fldCharType="begin"/>
            </w:r>
            <w:r w:rsidR="00A556B6" w:rsidRPr="00292305">
              <w:rPr>
                <w:noProof/>
                <w:webHidden/>
              </w:rPr>
              <w:instrText xml:space="preserve"> PAGEREF _Toc211523921 \h </w:instrText>
            </w:r>
            <w:r w:rsidR="00A556B6" w:rsidRPr="00292305">
              <w:rPr>
                <w:noProof/>
                <w:webHidden/>
              </w:rPr>
            </w:r>
            <w:r w:rsidR="00A556B6" w:rsidRPr="00292305">
              <w:rPr>
                <w:noProof/>
                <w:webHidden/>
              </w:rPr>
              <w:fldChar w:fldCharType="separate"/>
            </w:r>
            <w:r w:rsidR="00392A28">
              <w:rPr>
                <w:noProof/>
                <w:webHidden/>
              </w:rPr>
              <w:t>7</w:t>
            </w:r>
            <w:r w:rsidR="00A556B6" w:rsidRPr="00292305">
              <w:rPr>
                <w:noProof/>
                <w:webHidden/>
              </w:rPr>
              <w:fldChar w:fldCharType="end"/>
            </w:r>
          </w:hyperlink>
        </w:p>
        <w:p w:rsidR="00A556B6" w:rsidRPr="00292305" w:rsidRDefault="00C80FF1">
          <w:pPr>
            <w:pStyle w:val="TDC2"/>
            <w:rPr>
              <w:rFonts w:asciiTheme="minorHAnsi" w:eastAsiaTheme="minorEastAsia" w:hAnsiTheme="minorHAnsi" w:cstheme="minorBidi"/>
              <w:noProof/>
            </w:rPr>
          </w:pPr>
          <w:hyperlink w:anchor="_Toc211523922" w:history="1">
            <w:r w:rsidR="00A556B6" w:rsidRPr="00292305">
              <w:rPr>
                <w:rStyle w:val="Hipervnculo"/>
                <w:noProof/>
              </w:rPr>
              <w:t>TERCERO. Determinación de la Controversia</w:t>
            </w:r>
            <w:r w:rsidR="00A556B6" w:rsidRPr="00292305">
              <w:rPr>
                <w:noProof/>
                <w:webHidden/>
              </w:rPr>
              <w:tab/>
            </w:r>
            <w:r w:rsidR="00A556B6" w:rsidRPr="00292305">
              <w:rPr>
                <w:noProof/>
                <w:webHidden/>
              </w:rPr>
              <w:fldChar w:fldCharType="begin"/>
            </w:r>
            <w:r w:rsidR="00A556B6" w:rsidRPr="00292305">
              <w:rPr>
                <w:noProof/>
                <w:webHidden/>
              </w:rPr>
              <w:instrText xml:space="preserve"> PAGEREF _Toc211523922 \h </w:instrText>
            </w:r>
            <w:r w:rsidR="00A556B6" w:rsidRPr="00292305">
              <w:rPr>
                <w:noProof/>
                <w:webHidden/>
              </w:rPr>
            </w:r>
            <w:r w:rsidR="00A556B6" w:rsidRPr="00292305">
              <w:rPr>
                <w:noProof/>
                <w:webHidden/>
              </w:rPr>
              <w:fldChar w:fldCharType="separate"/>
            </w:r>
            <w:r w:rsidR="00392A28">
              <w:rPr>
                <w:noProof/>
                <w:webHidden/>
              </w:rPr>
              <w:t>8</w:t>
            </w:r>
            <w:r w:rsidR="00A556B6" w:rsidRPr="00292305">
              <w:rPr>
                <w:noProof/>
                <w:webHidden/>
              </w:rPr>
              <w:fldChar w:fldCharType="end"/>
            </w:r>
          </w:hyperlink>
        </w:p>
        <w:p w:rsidR="00A556B6" w:rsidRPr="00292305" w:rsidRDefault="00C80FF1">
          <w:pPr>
            <w:pStyle w:val="TDC2"/>
            <w:rPr>
              <w:rFonts w:asciiTheme="minorHAnsi" w:eastAsiaTheme="minorEastAsia" w:hAnsiTheme="minorHAnsi" w:cstheme="minorBidi"/>
              <w:noProof/>
            </w:rPr>
          </w:pPr>
          <w:hyperlink w:anchor="_Toc211523923" w:history="1">
            <w:r w:rsidR="00A556B6" w:rsidRPr="00292305">
              <w:rPr>
                <w:rStyle w:val="Hipervnculo"/>
                <w:noProof/>
              </w:rPr>
              <w:t>CUARTO. Marco normativo aplicable en materia de transparencia y acceso a la información pública</w:t>
            </w:r>
            <w:r w:rsidR="00A556B6" w:rsidRPr="00292305">
              <w:rPr>
                <w:noProof/>
                <w:webHidden/>
              </w:rPr>
              <w:tab/>
            </w:r>
            <w:r w:rsidR="00A556B6" w:rsidRPr="00292305">
              <w:rPr>
                <w:noProof/>
                <w:webHidden/>
              </w:rPr>
              <w:fldChar w:fldCharType="begin"/>
            </w:r>
            <w:r w:rsidR="00A556B6" w:rsidRPr="00292305">
              <w:rPr>
                <w:noProof/>
                <w:webHidden/>
              </w:rPr>
              <w:instrText xml:space="preserve"> PAGEREF _Toc211523923 \h </w:instrText>
            </w:r>
            <w:r w:rsidR="00A556B6" w:rsidRPr="00292305">
              <w:rPr>
                <w:noProof/>
                <w:webHidden/>
              </w:rPr>
            </w:r>
            <w:r w:rsidR="00A556B6" w:rsidRPr="00292305">
              <w:rPr>
                <w:noProof/>
                <w:webHidden/>
              </w:rPr>
              <w:fldChar w:fldCharType="separate"/>
            </w:r>
            <w:r w:rsidR="00392A28">
              <w:rPr>
                <w:noProof/>
                <w:webHidden/>
              </w:rPr>
              <w:t>9</w:t>
            </w:r>
            <w:r w:rsidR="00A556B6" w:rsidRPr="00292305">
              <w:rPr>
                <w:noProof/>
                <w:webHidden/>
              </w:rPr>
              <w:fldChar w:fldCharType="end"/>
            </w:r>
          </w:hyperlink>
        </w:p>
        <w:p w:rsidR="00A556B6" w:rsidRPr="00292305" w:rsidRDefault="00C80FF1">
          <w:pPr>
            <w:pStyle w:val="TDC2"/>
            <w:rPr>
              <w:rFonts w:asciiTheme="minorHAnsi" w:eastAsiaTheme="minorEastAsia" w:hAnsiTheme="minorHAnsi" w:cstheme="minorBidi"/>
              <w:noProof/>
            </w:rPr>
          </w:pPr>
          <w:hyperlink w:anchor="_Toc211523924" w:history="1">
            <w:r w:rsidR="00A556B6" w:rsidRPr="00292305">
              <w:rPr>
                <w:rStyle w:val="Hipervnculo"/>
                <w:noProof/>
              </w:rPr>
              <w:t>QUINTO. Estudio de Fondo</w:t>
            </w:r>
            <w:r w:rsidR="00A556B6" w:rsidRPr="00292305">
              <w:rPr>
                <w:noProof/>
                <w:webHidden/>
              </w:rPr>
              <w:tab/>
            </w:r>
            <w:r w:rsidR="00A556B6" w:rsidRPr="00292305">
              <w:rPr>
                <w:noProof/>
                <w:webHidden/>
              </w:rPr>
              <w:fldChar w:fldCharType="begin"/>
            </w:r>
            <w:r w:rsidR="00A556B6" w:rsidRPr="00292305">
              <w:rPr>
                <w:noProof/>
                <w:webHidden/>
              </w:rPr>
              <w:instrText xml:space="preserve"> PAGEREF _Toc211523924 \h </w:instrText>
            </w:r>
            <w:r w:rsidR="00A556B6" w:rsidRPr="00292305">
              <w:rPr>
                <w:noProof/>
                <w:webHidden/>
              </w:rPr>
            </w:r>
            <w:r w:rsidR="00A556B6" w:rsidRPr="00292305">
              <w:rPr>
                <w:noProof/>
                <w:webHidden/>
              </w:rPr>
              <w:fldChar w:fldCharType="separate"/>
            </w:r>
            <w:r w:rsidR="00392A28">
              <w:rPr>
                <w:noProof/>
                <w:webHidden/>
              </w:rPr>
              <w:t>10</w:t>
            </w:r>
            <w:r w:rsidR="00A556B6" w:rsidRPr="00292305">
              <w:rPr>
                <w:noProof/>
                <w:webHidden/>
              </w:rPr>
              <w:fldChar w:fldCharType="end"/>
            </w:r>
          </w:hyperlink>
        </w:p>
        <w:p w:rsidR="00A556B6" w:rsidRPr="00292305" w:rsidRDefault="00C80FF1">
          <w:pPr>
            <w:pStyle w:val="TDC2"/>
            <w:rPr>
              <w:rFonts w:asciiTheme="minorHAnsi" w:eastAsiaTheme="minorEastAsia" w:hAnsiTheme="minorHAnsi" w:cstheme="minorBidi"/>
              <w:noProof/>
            </w:rPr>
          </w:pPr>
          <w:hyperlink w:anchor="_Toc211523925" w:history="1">
            <w:r w:rsidR="00A556B6" w:rsidRPr="00292305">
              <w:rPr>
                <w:rStyle w:val="Hipervnculo"/>
                <w:noProof/>
              </w:rPr>
              <w:t>SEXTO. Decisión</w:t>
            </w:r>
            <w:r w:rsidR="00A556B6" w:rsidRPr="00292305">
              <w:rPr>
                <w:noProof/>
                <w:webHidden/>
              </w:rPr>
              <w:tab/>
            </w:r>
            <w:r w:rsidR="00A556B6" w:rsidRPr="00292305">
              <w:rPr>
                <w:noProof/>
                <w:webHidden/>
              </w:rPr>
              <w:fldChar w:fldCharType="begin"/>
            </w:r>
            <w:r w:rsidR="00A556B6" w:rsidRPr="00292305">
              <w:rPr>
                <w:noProof/>
                <w:webHidden/>
              </w:rPr>
              <w:instrText xml:space="preserve"> PAGEREF _Toc211523925 \h </w:instrText>
            </w:r>
            <w:r w:rsidR="00A556B6" w:rsidRPr="00292305">
              <w:rPr>
                <w:noProof/>
                <w:webHidden/>
              </w:rPr>
            </w:r>
            <w:r w:rsidR="00A556B6" w:rsidRPr="00292305">
              <w:rPr>
                <w:noProof/>
                <w:webHidden/>
              </w:rPr>
              <w:fldChar w:fldCharType="separate"/>
            </w:r>
            <w:r w:rsidR="00392A28">
              <w:rPr>
                <w:noProof/>
                <w:webHidden/>
              </w:rPr>
              <w:t>29</w:t>
            </w:r>
            <w:r w:rsidR="00A556B6" w:rsidRPr="00292305">
              <w:rPr>
                <w:noProof/>
                <w:webHidden/>
              </w:rPr>
              <w:fldChar w:fldCharType="end"/>
            </w:r>
          </w:hyperlink>
        </w:p>
        <w:p w:rsidR="00A556B6" w:rsidRPr="00292305" w:rsidRDefault="00C80FF1">
          <w:pPr>
            <w:pStyle w:val="TDC1"/>
            <w:tabs>
              <w:tab w:val="right" w:leader="dot" w:pos="8921"/>
            </w:tabs>
            <w:rPr>
              <w:rFonts w:asciiTheme="minorHAnsi" w:eastAsiaTheme="minorEastAsia" w:hAnsiTheme="minorHAnsi" w:cstheme="minorBidi"/>
              <w:noProof/>
            </w:rPr>
          </w:pPr>
          <w:hyperlink w:anchor="_Toc211523926" w:history="1">
            <w:r w:rsidR="00A556B6" w:rsidRPr="00292305">
              <w:rPr>
                <w:rStyle w:val="Hipervnculo"/>
                <w:noProof/>
              </w:rPr>
              <w:t>R E S U E L V E</w:t>
            </w:r>
            <w:r w:rsidR="00A556B6" w:rsidRPr="00292305">
              <w:rPr>
                <w:noProof/>
                <w:webHidden/>
              </w:rPr>
              <w:tab/>
            </w:r>
            <w:r w:rsidR="00A556B6" w:rsidRPr="00292305">
              <w:rPr>
                <w:noProof/>
                <w:webHidden/>
              </w:rPr>
              <w:fldChar w:fldCharType="begin"/>
            </w:r>
            <w:r w:rsidR="00A556B6" w:rsidRPr="00292305">
              <w:rPr>
                <w:noProof/>
                <w:webHidden/>
              </w:rPr>
              <w:instrText xml:space="preserve"> PAGEREF _Toc211523926 \h </w:instrText>
            </w:r>
            <w:r w:rsidR="00A556B6" w:rsidRPr="00292305">
              <w:rPr>
                <w:noProof/>
                <w:webHidden/>
              </w:rPr>
            </w:r>
            <w:r w:rsidR="00A556B6" w:rsidRPr="00292305">
              <w:rPr>
                <w:noProof/>
                <w:webHidden/>
              </w:rPr>
              <w:fldChar w:fldCharType="separate"/>
            </w:r>
            <w:r w:rsidR="00392A28">
              <w:rPr>
                <w:noProof/>
                <w:webHidden/>
              </w:rPr>
              <w:t>30</w:t>
            </w:r>
            <w:r w:rsidR="00A556B6" w:rsidRPr="00292305">
              <w:rPr>
                <w:noProof/>
                <w:webHidden/>
              </w:rPr>
              <w:fldChar w:fldCharType="end"/>
            </w:r>
          </w:hyperlink>
        </w:p>
        <w:p w:rsidR="00A556B6" w:rsidRPr="00292305" w:rsidRDefault="00A556B6">
          <w:r w:rsidRPr="00292305">
            <w:rPr>
              <w:b/>
              <w:bCs/>
              <w:lang w:val="es-ES"/>
            </w:rPr>
            <w:fldChar w:fldCharType="end"/>
          </w:r>
        </w:p>
      </w:sdtContent>
    </w:sdt>
    <w:p w:rsidR="00E00019" w:rsidRPr="00292305" w:rsidRDefault="00E00019">
      <w:pPr>
        <w:tabs>
          <w:tab w:val="left" w:pos="8931"/>
        </w:tabs>
        <w:spacing w:after="0" w:line="360" w:lineRule="auto"/>
      </w:pPr>
    </w:p>
    <w:p w:rsidR="00A556B6" w:rsidRPr="00292305" w:rsidRDefault="00A556B6">
      <w:pPr>
        <w:tabs>
          <w:tab w:val="left" w:pos="8931"/>
        </w:tabs>
        <w:spacing w:after="0" w:line="360" w:lineRule="auto"/>
      </w:pPr>
    </w:p>
    <w:p w:rsidR="00A556B6" w:rsidRPr="00292305" w:rsidRDefault="00A556B6">
      <w:pPr>
        <w:tabs>
          <w:tab w:val="left" w:pos="8931"/>
        </w:tabs>
        <w:spacing w:after="0" w:line="360" w:lineRule="auto"/>
      </w:pPr>
    </w:p>
    <w:p w:rsidR="00A556B6" w:rsidRPr="00292305" w:rsidRDefault="00A556B6">
      <w:pPr>
        <w:tabs>
          <w:tab w:val="left" w:pos="8931"/>
        </w:tabs>
        <w:spacing w:after="0" w:line="360" w:lineRule="auto"/>
      </w:pPr>
    </w:p>
    <w:p w:rsidR="00E00019" w:rsidRPr="00292305" w:rsidRDefault="00E00019">
      <w:pPr>
        <w:tabs>
          <w:tab w:val="left" w:pos="8931"/>
        </w:tabs>
        <w:spacing w:after="0" w:line="360" w:lineRule="auto"/>
      </w:pPr>
    </w:p>
    <w:p w:rsidR="00E00019" w:rsidRPr="00292305" w:rsidRDefault="002F0B6C">
      <w:pPr>
        <w:tabs>
          <w:tab w:val="left" w:pos="8931"/>
        </w:tabs>
        <w:spacing w:after="0" w:line="360" w:lineRule="auto"/>
      </w:pPr>
      <w:r w:rsidRPr="00292305">
        <w:lastRenderedPageBreak/>
        <w:t xml:space="preserve">Resolución del Pleno del Instituto de Transparencia, Acceso a la Información Pública y Protección de Datos Personales del Estado de México y Municipios, con domicilio en Metepec, Estado de México, de fecha quince de octubre de dos mil veinticinco. </w:t>
      </w:r>
    </w:p>
    <w:p w:rsidR="00E00019" w:rsidRPr="00292305" w:rsidRDefault="00E00019">
      <w:pPr>
        <w:spacing w:after="0" w:line="360" w:lineRule="auto"/>
        <w:rPr>
          <w:b/>
        </w:rPr>
      </w:pPr>
    </w:p>
    <w:p w:rsidR="00E00019" w:rsidRPr="00292305" w:rsidRDefault="002F0B6C">
      <w:pPr>
        <w:spacing w:after="0" w:line="360" w:lineRule="auto"/>
        <w:rPr>
          <w:color w:val="0D0D0D"/>
        </w:rPr>
      </w:pPr>
      <w:r w:rsidRPr="00292305">
        <w:rPr>
          <w:b/>
        </w:rPr>
        <w:t xml:space="preserve">VISTO </w:t>
      </w:r>
      <w:r w:rsidRPr="00292305">
        <w:t xml:space="preserve">el expediente electrónico conformado con motivo del Recurso de Revisión </w:t>
      </w:r>
      <w:r w:rsidRPr="00CD6D15">
        <w:rPr>
          <w:b/>
        </w:rPr>
        <w:t>10801/INFOEM/IP/RR/2025</w:t>
      </w:r>
      <w:r w:rsidRPr="00292305">
        <w:t xml:space="preserve">, interpuesto por </w:t>
      </w:r>
      <w:r w:rsidR="00003A76" w:rsidRPr="00003A76">
        <w:rPr>
          <w:b/>
          <w:highlight w:val="black"/>
        </w:rPr>
        <w:t>XXXXXXX</w:t>
      </w:r>
      <w:r w:rsidR="00003A76">
        <w:rPr>
          <w:b/>
          <w:highlight w:val="black"/>
        </w:rPr>
        <w:t>X</w:t>
      </w:r>
      <w:r w:rsidR="00003A76" w:rsidRPr="00003A76">
        <w:rPr>
          <w:b/>
          <w:highlight w:val="black"/>
        </w:rPr>
        <w:t>XXXXXXX</w:t>
      </w:r>
      <w:r w:rsidRPr="00003A76">
        <w:rPr>
          <w:rFonts w:ascii="Arial" w:eastAsia="Arial" w:hAnsi="Arial" w:cs="Arial"/>
          <w:color w:val="333333"/>
          <w:sz w:val="15"/>
          <w:szCs w:val="15"/>
          <w:highlight w:val="black"/>
          <w:shd w:val="clear" w:color="auto" w:fill="F7F7F8"/>
        </w:rPr>
        <w:t>,</w:t>
      </w:r>
      <w:r w:rsidRPr="00292305">
        <w:rPr>
          <w:rFonts w:ascii="Arial" w:eastAsia="Arial" w:hAnsi="Arial" w:cs="Arial"/>
          <w:color w:val="333333"/>
          <w:sz w:val="15"/>
          <w:szCs w:val="15"/>
          <w:shd w:val="clear" w:color="auto" w:fill="F7F7F8"/>
        </w:rPr>
        <w:t xml:space="preserve"> </w:t>
      </w:r>
      <w:r w:rsidRPr="00292305">
        <w:t xml:space="preserve">la persona </w:t>
      </w:r>
      <w:r w:rsidRPr="00292305">
        <w:rPr>
          <w:color w:val="0D0D0D"/>
        </w:rPr>
        <w:t xml:space="preserve">Recurrente o Particular, en contra de la respuesta del Sujeto Obligado, </w:t>
      </w:r>
      <w:r w:rsidRPr="00CD6D15">
        <w:rPr>
          <w:b/>
        </w:rPr>
        <w:t>Ayuntamiento de Amecameca</w:t>
      </w:r>
      <w:r w:rsidRPr="00292305">
        <w:rPr>
          <w:color w:val="0D0D0D"/>
        </w:rPr>
        <w:t xml:space="preserve">, a la solicitud de acceso a la información pública </w:t>
      </w:r>
      <w:r w:rsidRPr="00292305">
        <w:t>00121/AMECAMEC/IP/2025</w:t>
      </w:r>
      <w:r w:rsidRPr="00292305">
        <w:rPr>
          <w:color w:val="000000"/>
        </w:rPr>
        <w:t xml:space="preserve">, </w:t>
      </w:r>
      <w:r w:rsidRPr="00292305">
        <w:rPr>
          <w:color w:val="0D0D0D"/>
        </w:rPr>
        <w:t>se emite la presente Resolución, con base en los Antecedentes y Considerandos que se exponen a continuación:</w:t>
      </w:r>
    </w:p>
    <w:p w:rsidR="00E00019" w:rsidRPr="00292305" w:rsidRDefault="00E00019">
      <w:pPr>
        <w:spacing w:after="0" w:line="360" w:lineRule="auto"/>
        <w:rPr>
          <w:b/>
        </w:rPr>
      </w:pPr>
    </w:p>
    <w:p w:rsidR="00E00019" w:rsidRPr="00292305" w:rsidRDefault="002F0B6C">
      <w:pPr>
        <w:pStyle w:val="Ttulo1"/>
        <w:spacing w:before="0" w:after="0" w:line="360" w:lineRule="auto"/>
        <w:jc w:val="center"/>
        <w:rPr>
          <w:sz w:val="22"/>
          <w:szCs w:val="22"/>
        </w:rPr>
      </w:pPr>
      <w:bookmarkStart w:id="2" w:name="_heading=h.ydrhtmnvv8iv" w:colFirst="0" w:colLast="0"/>
      <w:bookmarkStart w:id="3" w:name="_Toc211523914"/>
      <w:bookmarkEnd w:id="2"/>
      <w:r w:rsidRPr="00292305">
        <w:rPr>
          <w:sz w:val="22"/>
          <w:szCs w:val="22"/>
        </w:rPr>
        <w:t>A N T E C E D E N T E S</w:t>
      </w:r>
      <w:bookmarkEnd w:id="3"/>
    </w:p>
    <w:p w:rsidR="00E00019" w:rsidRPr="00292305" w:rsidRDefault="00E00019">
      <w:pPr>
        <w:spacing w:after="0" w:line="360" w:lineRule="auto"/>
        <w:jc w:val="center"/>
        <w:rPr>
          <w:b/>
        </w:rPr>
      </w:pPr>
    </w:p>
    <w:p w:rsidR="00E00019" w:rsidRPr="00292305" w:rsidRDefault="002F0B6C">
      <w:pPr>
        <w:pStyle w:val="Ttulo2"/>
        <w:spacing w:before="0" w:after="0" w:line="360" w:lineRule="auto"/>
        <w:rPr>
          <w:sz w:val="22"/>
          <w:szCs w:val="22"/>
        </w:rPr>
      </w:pPr>
      <w:bookmarkStart w:id="4" w:name="_heading=h.1v8lj5a1txh9" w:colFirst="0" w:colLast="0"/>
      <w:bookmarkStart w:id="5" w:name="_Toc211523915"/>
      <w:bookmarkEnd w:id="4"/>
      <w:r w:rsidRPr="00292305">
        <w:rPr>
          <w:sz w:val="22"/>
          <w:szCs w:val="22"/>
        </w:rPr>
        <w:t>I. Presentación de la solicitud de información</w:t>
      </w:r>
      <w:bookmarkEnd w:id="5"/>
    </w:p>
    <w:p w:rsidR="00E00019" w:rsidRPr="00292305" w:rsidRDefault="00E00019">
      <w:pPr>
        <w:tabs>
          <w:tab w:val="left" w:pos="567"/>
        </w:tabs>
        <w:spacing w:after="0" w:line="360" w:lineRule="auto"/>
      </w:pPr>
    </w:p>
    <w:p w:rsidR="00E00019" w:rsidRPr="00292305" w:rsidRDefault="002F0B6C">
      <w:pPr>
        <w:spacing w:after="0" w:line="360" w:lineRule="auto"/>
      </w:pPr>
      <w:r w:rsidRPr="00292305">
        <w:t>El veintidós de agosto de dos mil veinticinco, el Particular presentó una solicitud de acceso a la información pública, a través del Sistema de Acceso a la Información Mexiquense (SAIMEX), ante el Ayuntamiento de Amecameca</w:t>
      </w:r>
      <w:r w:rsidRPr="00292305">
        <w:rPr>
          <w:color w:val="000000"/>
        </w:rPr>
        <w:t>,</w:t>
      </w:r>
      <w:r w:rsidRPr="00292305">
        <w:t xml:space="preserve"> en los siguientes términos: </w:t>
      </w:r>
    </w:p>
    <w:p w:rsidR="00E00019" w:rsidRPr="00292305" w:rsidRDefault="00E00019">
      <w:pPr>
        <w:spacing w:after="0" w:line="360" w:lineRule="auto"/>
      </w:pPr>
    </w:p>
    <w:p w:rsidR="00E00019" w:rsidRPr="00292305" w:rsidRDefault="002F0B6C">
      <w:pPr>
        <w:tabs>
          <w:tab w:val="left" w:pos="4667"/>
        </w:tabs>
        <w:spacing w:after="0" w:line="360" w:lineRule="auto"/>
        <w:ind w:left="567" w:right="567"/>
        <w:rPr>
          <w:b/>
          <w:i/>
          <w:sz w:val="20"/>
          <w:szCs w:val="20"/>
        </w:rPr>
      </w:pPr>
      <w:r w:rsidRPr="00292305">
        <w:rPr>
          <w:b/>
          <w:i/>
          <w:sz w:val="20"/>
          <w:szCs w:val="20"/>
        </w:rPr>
        <w:t>“DESCRIPCIÓN CLARA Y PRECISA DE LA INFORMACIÓN SOLICITADA</w:t>
      </w:r>
    </w:p>
    <w:p w:rsidR="00E00019" w:rsidRPr="00292305" w:rsidRDefault="002F0B6C">
      <w:pPr>
        <w:tabs>
          <w:tab w:val="left" w:pos="4667"/>
        </w:tabs>
        <w:spacing w:after="0" w:line="360" w:lineRule="auto"/>
        <w:ind w:left="567" w:right="567"/>
        <w:rPr>
          <w:i/>
          <w:sz w:val="20"/>
          <w:szCs w:val="20"/>
        </w:rPr>
      </w:pPr>
      <w:r w:rsidRPr="00292305">
        <w:rPr>
          <w:i/>
          <w:sz w:val="20"/>
          <w:szCs w:val="20"/>
        </w:rPr>
        <w:t xml:space="preserve">solicito copia simple digitalizada a </w:t>
      </w:r>
      <w:proofErr w:type="spellStart"/>
      <w:r w:rsidRPr="00292305">
        <w:rPr>
          <w:i/>
          <w:sz w:val="20"/>
          <w:szCs w:val="20"/>
        </w:rPr>
        <w:t>traves</w:t>
      </w:r>
      <w:proofErr w:type="spellEnd"/>
      <w:r w:rsidRPr="00292305">
        <w:rPr>
          <w:i/>
          <w:sz w:val="20"/>
          <w:szCs w:val="20"/>
        </w:rPr>
        <w:t xml:space="preserve"> del sistema electrónico </w:t>
      </w:r>
      <w:proofErr w:type="spellStart"/>
      <w:r w:rsidRPr="00292305">
        <w:rPr>
          <w:i/>
          <w:sz w:val="20"/>
          <w:szCs w:val="20"/>
        </w:rPr>
        <w:t>saimex</w:t>
      </w:r>
      <w:proofErr w:type="spellEnd"/>
      <w:r w:rsidRPr="00292305">
        <w:rPr>
          <w:i/>
          <w:sz w:val="20"/>
          <w:szCs w:val="20"/>
        </w:rPr>
        <w:t xml:space="preserve"> de TODAS las facturas pagadas por la </w:t>
      </w:r>
      <w:proofErr w:type="spellStart"/>
      <w:r w:rsidRPr="00292305">
        <w:rPr>
          <w:i/>
          <w:sz w:val="20"/>
          <w:szCs w:val="20"/>
        </w:rPr>
        <w:t>tesoreria</w:t>
      </w:r>
      <w:proofErr w:type="spellEnd"/>
      <w:r w:rsidRPr="00292305">
        <w:rPr>
          <w:i/>
          <w:sz w:val="20"/>
          <w:szCs w:val="20"/>
        </w:rPr>
        <w:t xml:space="preserve"> municipal mediante cheque o transferencia electrónica interbancaria del 1 al 31 de julio de 2025” (Sic.)</w:t>
      </w:r>
    </w:p>
    <w:p w:rsidR="00E00019" w:rsidRPr="00292305" w:rsidRDefault="00E00019">
      <w:pPr>
        <w:tabs>
          <w:tab w:val="left" w:pos="4667"/>
        </w:tabs>
        <w:spacing w:after="0" w:line="360" w:lineRule="auto"/>
        <w:ind w:left="567" w:right="567"/>
        <w:rPr>
          <w:b/>
          <w:i/>
          <w:sz w:val="20"/>
          <w:szCs w:val="20"/>
        </w:rPr>
      </w:pPr>
    </w:p>
    <w:p w:rsidR="00E00019" w:rsidRPr="00292305" w:rsidRDefault="002F0B6C">
      <w:pPr>
        <w:tabs>
          <w:tab w:val="left" w:pos="4667"/>
        </w:tabs>
        <w:spacing w:after="0" w:line="360" w:lineRule="auto"/>
        <w:ind w:left="567" w:right="567"/>
        <w:rPr>
          <w:b/>
          <w:i/>
          <w:sz w:val="20"/>
          <w:szCs w:val="20"/>
        </w:rPr>
      </w:pPr>
      <w:r w:rsidRPr="00292305">
        <w:rPr>
          <w:b/>
          <w:i/>
          <w:sz w:val="20"/>
          <w:szCs w:val="20"/>
        </w:rPr>
        <w:t>“MODALIDAD DE ENTREGA</w:t>
      </w:r>
    </w:p>
    <w:p w:rsidR="00E00019" w:rsidRPr="00292305" w:rsidRDefault="002F0B6C">
      <w:pPr>
        <w:spacing w:after="0" w:line="360" w:lineRule="auto"/>
        <w:ind w:left="567" w:right="567"/>
        <w:rPr>
          <w:i/>
          <w:sz w:val="20"/>
          <w:szCs w:val="20"/>
        </w:rPr>
      </w:pPr>
      <w:bookmarkStart w:id="6" w:name="_heading=h.gokpofyswui9" w:colFirst="0" w:colLast="0"/>
      <w:bookmarkEnd w:id="6"/>
      <w:r w:rsidRPr="00292305">
        <w:rPr>
          <w:i/>
          <w:sz w:val="20"/>
          <w:szCs w:val="20"/>
        </w:rPr>
        <w:t>A través del SAIMEX”</w:t>
      </w:r>
    </w:p>
    <w:p w:rsidR="00E00019" w:rsidRPr="00292305" w:rsidRDefault="002F0B6C">
      <w:pPr>
        <w:pStyle w:val="Ttulo2"/>
        <w:spacing w:before="0" w:after="0" w:line="360" w:lineRule="auto"/>
        <w:rPr>
          <w:sz w:val="22"/>
          <w:szCs w:val="22"/>
        </w:rPr>
      </w:pPr>
      <w:bookmarkStart w:id="7" w:name="_Toc211523916"/>
      <w:r w:rsidRPr="00292305">
        <w:rPr>
          <w:sz w:val="22"/>
          <w:szCs w:val="22"/>
        </w:rPr>
        <w:lastRenderedPageBreak/>
        <w:t>II. Respuesta del Sujeto Obligado</w:t>
      </w:r>
      <w:bookmarkEnd w:id="7"/>
    </w:p>
    <w:p w:rsidR="00E00019" w:rsidRPr="00292305" w:rsidRDefault="00E00019">
      <w:pPr>
        <w:spacing w:after="0" w:line="360" w:lineRule="auto"/>
        <w:rPr>
          <w:b/>
        </w:rPr>
      </w:pPr>
    </w:p>
    <w:p w:rsidR="00E00019" w:rsidRPr="00292305" w:rsidRDefault="002F0B6C">
      <w:pPr>
        <w:spacing w:after="0" w:line="360" w:lineRule="auto"/>
        <w:rPr>
          <w:color w:val="000000"/>
        </w:rPr>
      </w:pPr>
      <w:r w:rsidRPr="00292305">
        <w:t xml:space="preserve">El doce de septiembre de dos mil veinticinco, el Sujeto Obligado notificó, a través del Sistema de Acceso a la Información Mexiquense (SAIMEX), la respuesta a la solicitud de acceso a la información pública, </w:t>
      </w:r>
      <w:r w:rsidRPr="00292305">
        <w:rPr>
          <w:color w:val="000000"/>
        </w:rPr>
        <w:t>mediante la digitalización del oficio sin número, suscrito por la Unidad de Transparencia, por medio del cual refiere hacer entrega de lo solicitado.</w:t>
      </w:r>
    </w:p>
    <w:p w:rsidR="00E00019" w:rsidRPr="00292305" w:rsidRDefault="00E00019">
      <w:pPr>
        <w:spacing w:after="0" w:line="360" w:lineRule="auto"/>
        <w:rPr>
          <w:color w:val="000000"/>
        </w:rPr>
      </w:pPr>
    </w:p>
    <w:p w:rsidR="00E00019" w:rsidRPr="00292305" w:rsidRDefault="002F0B6C">
      <w:pPr>
        <w:numPr>
          <w:ilvl w:val="0"/>
          <w:numId w:val="4"/>
        </w:numPr>
        <w:pBdr>
          <w:top w:val="nil"/>
          <w:left w:val="nil"/>
          <w:bottom w:val="nil"/>
          <w:right w:val="nil"/>
          <w:between w:val="nil"/>
        </w:pBdr>
        <w:spacing w:after="0" w:line="360" w:lineRule="auto"/>
        <w:rPr>
          <w:b/>
          <w:color w:val="000000"/>
        </w:rPr>
      </w:pPr>
      <w:r w:rsidRPr="00292305">
        <w:rPr>
          <w:color w:val="000000"/>
        </w:rPr>
        <w:t>Siete comprobantes de pago electrónicos en versión publica realizados a proveedores e instituciones públicas, correspondientes del primero al treinta y uno de julio de dos mil veinticinco</w:t>
      </w:r>
      <w:r w:rsidRPr="00292305">
        <w:rPr>
          <w:b/>
          <w:color w:val="000000"/>
        </w:rPr>
        <w:t xml:space="preserve">. </w:t>
      </w:r>
    </w:p>
    <w:p w:rsidR="00E00019" w:rsidRPr="00292305" w:rsidRDefault="00E00019">
      <w:pPr>
        <w:spacing w:after="0" w:line="360" w:lineRule="auto"/>
      </w:pPr>
    </w:p>
    <w:p w:rsidR="00E00019" w:rsidRPr="00292305" w:rsidRDefault="002F0B6C">
      <w:pPr>
        <w:pStyle w:val="Ttulo2"/>
        <w:spacing w:before="0" w:after="0" w:line="360" w:lineRule="auto"/>
        <w:rPr>
          <w:sz w:val="22"/>
          <w:szCs w:val="22"/>
        </w:rPr>
      </w:pPr>
      <w:bookmarkStart w:id="8" w:name="_heading=h.37iyx8bkdbyw" w:colFirst="0" w:colLast="0"/>
      <w:bookmarkStart w:id="9" w:name="_Toc211523917"/>
      <w:bookmarkEnd w:id="8"/>
      <w:r w:rsidRPr="00292305">
        <w:rPr>
          <w:sz w:val="22"/>
          <w:szCs w:val="22"/>
        </w:rPr>
        <w:t>III. Interposición del Recurso de Revisión</w:t>
      </w:r>
      <w:bookmarkEnd w:id="9"/>
    </w:p>
    <w:p w:rsidR="00E00019" w:rsidRPr="00292305" w:rsidRDefault="00E00019">
      <w:pPr>
        <w:spacing w:after="0" w:line="360" w:lineRule="auto"/>
        <w:rPr>
          <w:b/>
        </w:rPr>
      </w:pPr>
    </w:p>
    <w:p w:rsidR="00E00019" w:rsidRPr="00292305" w:rsidRDefault="002F0B6C">
      <w:pPr>
        <w:spacing w:after="0" w:line="360" w:lineRule="auto"/>
      </w:pPr>
      <w:r w:rsidRPr="00292305">
        <w:t xml:space="preserve">El trece de septiembre de dos mil veinticinco, se recibió en este Instituto, a través del Sistema de Acceso a la Información Mexiquense (SAIMEX), el Recurso de Revisión interpuesto por la persona Recurrente, en contra de la respuesta por el Sujeto Obligado, a la solicitud de información, el cual por corresponder a día inhábil quedó registrado el </w:t>
      </w:r>
      <w:r w:rsidRPr="00292305">
        <w:rPr>
          <w:b/>
        </w:rPr>
        <w:t>quince de septiembre de dos mil veinticinco</w:t>
      </w:r>
      <w:r w:rsidRPr="00292305">
        <w:t>, en los siguientes términos:</w:t>
      </w:r>
    </w:p>
    <w:p w:rsidR="00E00019" w:rsidRPr="00292305" w:rsidRDefault="00E00019">
      <w:pPr>
        <w:spacing w:after="0" w:line="360" w:lineRule="auto"/>
      </w:pPr>
    </w:p>
    <w:p w:rsidR="00E00019" w:rsidRPr="00292305" w:rsidRDefault="002F0B6C">
      <w:pPr>
        <w:spacing w:after="0" w:line="360" w:lineRule="auto"/>
        <w:ind w:left="567" w:right="567"/>
        <w:rPr>
          <w:b/>
          <w:i/>
          <w:sz w:val="20"/>
          <w:szCs w:val="20"/>
        </w:rPr>
      </w:pPr>
      <w:r w:rsidRPr="00292305">
        <w:rPr>
          <w:b/>
          <w:i/>
          <w:sz w:val="20"/>
          <w:szCs w:val="20"/>
        </w:rPr>
        <w:t>‘’ACTO IMPUGNADO</w:t>
      </w:r>
    </w:p>
    <w:p w:rsidR="00E00019" w:rsidRPr="00292305" w:rsidRDefault="00E00019">
      <w:pPr>
        <w:spacing w:after="0" w:line="360" w:lineRule="auto"/>
        <w:ind w:left="567" w:right="567"/>
        <w:rPr>
          <w:i/>
          <w:sz w:val="20"/>
          <w:szCs w:val="20"/>
        </w:rPr>
      </w:pPr>
    </w:p>
    <w:p w:rsidR="00E00019" w:rsidRPr="00292305" w:rsidRDefault="002F0B6C">
      <w:pPr>
        <w:spacing w:after="0" w:line="360" w:lineRule="auto"/>
        <w:ind w:left="567" w:right="567"/>
        <w:rPr>
          <w:i/>
          <w:sz w:val="20"/>
          <w:szCs w:val="20"/>
        </w:rPr>
      </w:pPr>
      <w:r w:rsidRPr="00292305">
        <w:rPr>
          <w:i/>
          <w:sz w:val="20"/>
          <w:szCs w:val="20"/>
        </w:rPr>
        <w:t>RESPUESTA A LA SOLICITUD 00121/AMECAMEC/IP/2025” (Sic.)</w:t>
      </w:r>
    </w:p>
    <w:p w:rsidR="00E00019" w:rsidRPr="00292305" w:rsidRDefault="00E00019">
      <w:pPr>
        <w:spacing w:after="0" w:line="360" w:lineRule="auto"/>
        <w:ind w:left="567" w:right="567"/>
        <w:rPr>
          <w:i/>
          <w:sz w:val="20"/>
          <w:szCs w:val="20"/>
        </w:rPr>
      </w:pPr>
    </w:p>
    <w:p w:rsidR="00E00019" w:rsidRPr="00292305" w:rsidRDefault="002F0B6C">
      <w:pPr>
        <w:spacing w:after="0" w:line="360" w:lineRule="auto"/>
        <w:ind w:left="567" w:right="567"/>
        <w:rPr>
          <w:b/>
          <w:i/>
          <w:sz w:val="20"/>
          <w:szCs w:val="20"/>
        </w:rPr>
      </w:pPr>
      <w:r w:rsidRPr="00292305">
        <w:rPr>
          <w:b/>
          <w:i/>
          <w:sz w:val="20"/>
          <w:szCs w:val="20"/>
        </w:rPr>
        <w:t>‘’RAZONES O MOTIVOS DE LA INCONFORMIDAD</w:t>
      </w:r>
    </w:p>
    <w:p w:rsidR="00E00019" w:rsidRPr="00292305" w:rsidRDefault="00E00019">
      <w:pPr>
        <w:spacing w:after="0" w:line="360" w:lineRule="auto"/>
        <w:ind w:left="567" w:right="567"/>
        <w:rPr>
          <w:b/>
          <w:i/>
          <w:sz w:val="20"/>
          <w:szCs w:val="20"/>
        </w:rPr>
      </w:pPr>
    </w:p>
    <w:p w:rsidR="00E00019" w:rsidRPr="00292305" w:rsidRDefault="002F0B6C">
      <w:pPr>
        <w:spacing w:after="0" w:line="360" w:lineRule="auto"/>
        <w:ind w:left="567" w:right="567"/>
        <w:rPr>
          <w:i/>
          <w:sz w:val="20"/>
          <w:szCs w:val="20"/>
        </w:rPr>
      </w:pPr>
      <w:r w:rsidRPr="00292305">
        <w:rPr>
          <w:i/>
          <w:sz w:val="20"/>
          <w:szCs w:val="20"/>
        </w:rPr>
        <w:t xml:space="preserve">LA INFORMACION ENTREGADA POR EL SUJETO OBLIGADO NO CORRESPONDE A LA SOLICITADA POR ESTE RECURRENTE, QUIEN EN LA SOLICITUD ESPECIFICÓ </w:t>
      </w:r>
      <w:r w:rsidRPr="00292305">
        <w:rPr>
          <w:i/>
          <w:sz w:val="20"/>
          <w:szCs w:val="20"/>
        </w:rPr>
        <w:lastRenderedPageBreak/>
        <w:t xml:space="preserve">PUNTUALMENTE QUE SE SOLICITABAN COPIAS SIMPLES DE LAS </w:t>
      </w:r>
      <w:r w:rsidRPr="00292305">
        <w:rPr>
          <w:b/>
          <w:i/>
          <w:sz w:val="20"/>
          <w:szCs w:val="20"/>
          <w:u w:val="single"/>
        </w:rPr>
        <w:t>FACTURAS PAGADAS</w:t>
      </w:r>
      <w:r w:rsidRPr="00292305">
        <w:rPr>
          <w:i/>
          <w:sz w:val="20"/>
          <w:szCs w:val="20"/>
        </w:rPr>
        <w:t>, MÁS NO COMPROBANTES DE PAGO A INSTITUCIONES PÚBLICAS. POR LO ANTERIOR, SOLICITO SE REVOQUE LA RESPUESTA DEL SUJETO OBLIGADO Y SE ORDENE LA ENTREGA DE LA INFORMACIÓN DESCRITA PUNTUAL Y CLARAMENTE EN LA SOLICITUD.”</w:t>
      </w:r>
    </w:p>
    <w:p w:rsidR="00E00019" w:rsidRPr="00292305" w:rsidRDefault="00E00019">
      <w:pPr>
        <w:spacing w:after="0" w:line="360" w:lineRule="auto"/>
        <w:ind w:left="567" w:right="567" w:firstLine="32"/>
        <w:rPr>
          <w:i/>
          <w:sz w:val="20"/>
          <w:szCs w:val="20"/>
        </w:rPr>
      </w:pPr>
    </w:p>
    <w:p w:rsidR="00E00019" w:rsidRPr="00292305" w:rsidRDefault="002F0B6C">
      <w:pPr>
        <w:pStyle w:val="Ttulo2"/>
        <w:spacing w:before="0" w:after="0" w:line="360" w:lineRule="auto"/>
        <w:rPr>
          <w:sz w:val="22"/>
          <w:szCs w:val="22"/>
        </w:rPr>
      </w:pPr>
      <w:bookmarkStart w:id="10" w:name="_heading=h.bnl43r14a44" w:colFirst="0" w:colLast="0"/>
      <w:bookmarkStart w:id="11" w:name="_Toc211523918"/>
      <w:bookmarkEnd w:id="10"/>
      <w:r w:rsidRPr="00292305">
        <w:rPr>
          <w:sz w:val="22"/>
          <w:szCs w:val="22"/>
        </w:rPr>
        <w:t>IV. Trámite del Recurso de Revisión ante este Instituto</w:t>
      </w:r>
      <w:bookmarkEnd w:id="11"/>
    </w:p>
    <w:p w:rsidR="00E00019" w:rsidRPr="00292305" w:rsidRDefault="00E00019">
      <w:pPr>
        <w:spacing w:after="0" w:line="360" w:lineRule="auto"/>
        <w:rPr>
          <w:b/>
        </w:rPr>
      </w:pPr>
    </w:p>
    <w:p w:rsidR="00E00019" w:rsidRPr="00292305" w:rsidRDefault="002F0B6C">
      <w:pPr>
        <w:spacing w:after="0" w:line="360" w:lineRule="auto"/>
      </w:pPr>
      <w:r w:rsidRPr="00292305">
        <w:rPr>
          <w:b/>
        </w:rPr>
        <w:t>a) Turno del Medio de Impugnación.</w:t>
      </w:r>
      <w:r w:rsidRPr="00292305">
        <w:t xml:space="preserve"> El trece de septiembre de dos mil veinticinco, el Sistema de Acceso a la Información Mexiquense (SAIMEX), asignó el número de expediente </w:t>
      </w:r>
      <w:r w:rsidRPr="00292305">
        <w:rPr>
          <w:b/>
        </w:rPr>
        <w:t>10801/INFOEM/IP/RR/2025</w:t>
      </w:r>
      <w:r w:rsidRPr="00292305">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rsidR="00E00019" w:rsidRPr="00292305" w:rsidRDefault="00E00019">
      <w:pPr>
        <w:spacing w:after="0" w:line="360" w:lineRule="auto"/>
        <w:rPr>
          <w:b/>
        </w:rPr>
      </w:pPr>
    </w:p>
    <w:p w:rsidR="00E00019" w:rsidRPr="00292305" w:rsidRDefault="002F0B6C">
      <w:pPr>
        <w:spacing w:after="0" w:line="360" w:lineRule="auto"/>
      </w:pPr>
      <w:r w:rsidRPr="00292305">
        <w:rPr>
          <w:b/>
        </w:rPr>
        <w:t xml:space="preserve">b) Admisión del Recurso de Revisión. </w:t>
      </w:r>
      <w:r w:rsidRPr="00292305">
        <w:t>El diecinueve de septiembre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E00019" w:rsidRPr="00292305" w:rsidRDefault="00E00019">
      <w:pPr>
        <w:spacing w:after="0" w:line="360" w:lineRule="auto"/>
      </w:pPr>
    </w:p>
    <w:p w:rsidR="00E00019" w:rsidRPr="00292305" w:rsidRDefault="002F0B6C">
      <w:pPr>
        <w:tabs>
          <w:tab w:val="left" w:pos="3261"/>
        </w:tabs>
        <w:spacing w:after="0" w:line="360" w:lineRule="auto"/>
      </w:pPr>
      <w:r w:rsidRPr="00292305">
        <w:rPr>
          <w:b/>
          <w:color w:val="000000"/>
        </w:rPr>
        <w:t>c) Informe Justificado o Manifestaciones.</w:t>
      </w:r>
      <w:r w:rsidRPr="00292305">
        <w:t xml:space="preserve"> El veintisiete de septiembre de dos mil veinticinco, el Sujeto Obligado a través del Sistema de Acceso a la Información Mexiquense (SAIMEX), proporcionó su Informe Justificado, a través de la digitalización del siguiente documento:</w:t>
      </w:r>
    </w:p>
    <w:p w:rsidR="00E00019" w:rsidRPr="00292305" w:rsidRDefault="002F0B6C">
      <w:pPr>
        <w:numPr>
          <w:ilvl w:val="0"/>
          <w:numId w:val="4"/>
        </w:numPr>
        <w:pBdr>
          <w:top w:val="nil"/>
          <w:left w:val="nil"/>
          <w:bottom w:val="nil"/>
          <w:right w:val="nil"/>
          <w:between w:val="nil"/>
        </w:pBdr>
        <w:tabs>
          <w:tab w:val="left" w:pos="3261"/>
        </w:tabs>
        <w:spacing w:after="0" w:line="360" w:lineRule="auto"/>
      </w:pPr>
      <w:r w:rsidRPr="00292305">
        <w:rPr>
          <w:color w:val="000000"/>
        </w:rPr>
        <w:lastRenderedPageBreak/>
        <w:t>Oficio número AME/TM/EGR/872/INT/2025, de fecha veintidós de septiembre de dos mil veinticinco, suscrito por la Coordinadora de egresos, y dirigido al Titular de la Unidad de Transparencia donde refiere lo siguiente:</w:t>
      </w:r>
    </w:p>
    <w:p w:rsidR="00E00019" w:rsidRPr="00292305" w:rsidRDefault="00E00019">
      <w:pPr>
        <w:pBdr>
          <w:top w:val="nil"/>
          <w:left w:val="nil"/>
          <w:bottom w:val="nil"/>
          <w:right w:val="nil"/>
          <w:between w:val="nil"/>
        </w:pBdr>
        <w:tabs>
          <w:tab w:val="left" w:pos="3261"/>
        </w:tabs>
        <w:spacing w:after="0" w:line="360" w:lineRule="auto"/>
        <w:ind w:left="720"/>
        <w:rPr>
          <w:color w:val="000000"/>
        </w:rPr>
      </w:pPr>
    </w:p>
    <w:p w:rsidR="00E00019" w:rsidRPr="00292305" w:rsidRDefault="002F0B6C">
      <w:pPr>
        <w:tabs>
          <w:tab w:val="left" w:pos="3261"/>
        </w:tabs>
        <w:spacing w:line="360" w:lineRule="auto"/>
        <w:ind w:left="360"/>
        <w:rPr>
          <w:i/>
          <w:sz w:val="20"/>
          <w:szCs w:val="20"/>
        </w:rPr>
      </w:pPr>
      <w:r w:rsidRPr="00292305">
        <w:t>“</w:t>
      </w:r>
      <w:r w:rsidRPr="00292305">
        <w:rPr>
          <w:i/>
          <w:sz w:val="20"/>
          <w:szCs w:val="20"/>
        </w:rPr>
        <w:t>Al respecto se ha realizado una búsqueda exhaustiva y razonable dentro de los archivos físicos y digitales que obran en la coordinación de egresos y se adjunta al presente la información encontrada.”</w:t>
      </w:r>
    </w:p>
    <w:p w:rsidR="00E00019" w:rsidRPr="00292305" w:rsidRDefault="00E00019">
      <w:pPr>
        <w:tabs>
          <w:tab w:val="left" w:pos="3261"/>
        </w:tabs>
        <w:spacing w:line="360" w:lineRule="auto"/>
        <w:ind w:left="360"/>
        <w:rPr>
          <w:i/>
          <w:sz w:val="20"/>
          <w:szCs w:val="20"/>
        </w:rPr>
      </w:pPr>
    </w:p>
    <w:p w:rsidR="00E00019" w:rsidRPr="00292305" w:rsidRDefault="002F0B6C">
      <w:pPr>
        <w:numPr>
          <w:ilvl w:val="0"/>
          <w:numId w:val="4"/>
        </w:numPr>
        <w:pBdr>
          <w:top w:val="nil"/>
          <w:left w:val="nil"/>
          <w:bottom w:val="nil"/>
          <w:right w:val="nil"/>
          <w:between w:val="nil"/>
        </w:pBdr>
        <w:tabs>
          <w:tab w:val="left" w:pos="3261"/>
        </w:tabs>
        <w:spacing w:after="0" w:line="360" w:lineRule="auto"/>
      </w:pPr>
      <w:r w:rsidRPr="00292305">
        <w:rPr>
          <w:color w:val="000000"/>
        </w:rPr>
        <w:t>Adjunta 3 facturas por conceptos de gastos en general del municipio de Amecameca.</w:t>
      </w:r>
    </w:p>
    <w:p w:rsidR="00E00019" w:rsidRPr="00292305" w:rsidRDefault="00E00019">
      <w:pPr>
        <w:pBdr>
          <w:top w:val="nil"/>
          <w:left w:val="nil"/>
          <w:bottom w:val="nil"/>
          <w:right w:val="nil"/>
          <w:between w:val="nil"/>
        </w:pBdr>
        <w:tabs>
          <w:tab w:val="left" w:pos="3261"/>
        </w:tabs>
        <w:spacing w:after="0" w:line="360" w:lineRule="auto"/>
        <w:ind w:left="720"/>
        <w:rPr>
          <w:color w:val="000000"/>
        </w:rPr>
      </w:pPr>
    </w:p>
    <w:p w:rsidR="00E00019" w:rsidRPr="00292305" w:rsidRDefault="002F0B6C">
      <w:pPr>
        <w:tabs>
          <w:tab w:val="left" w:pos="3261"/>
        </w:tabs>
        <w:spacing w:after="0" w:line="360" w:lineRule="auto"/>
      </w:pPr>
      <w:r w:rsidRPr="00292305">
        <w:rPr>
          <w:b/>
        </w:rPr>
        <w:t>d) Vista de Informe Justificado</w:t>
      </w:r>
      <w:r w:rsidRPr="00292305">
        <w:t>. El nueve de octubre de dos mil veinticinco, se dictó acuerdo por medio del cual se puso a la vista del Recurrente el Informe Justificado entregado por el Sujeto Obligado, el cual fue notificado a las partes, el mismo día, a través del Sistema de Acceso a la Información Mexiquense (SAIMEX).</w:t>
      </w:r>
    </w:p>
    <w:p w:rsidR="00E00019" w:rsidRPr="00292305" w:rsidRDefault="00E00019">
      <w:pPr>
        <w:tabs>
          <w:tab w:val="left" w:pos="3261"/>
        </w:tabs>
        <w:spacing w:after="0" w:line="360" w:lineRule="auto"/>
      </w:pPr>
    </w:p>
    <w:p w:rsidR="00E00019" w:rsidRPr="00292305" w:rsidRDefault="002F0B6C">
      <w:pPr>
        <w:tabs>
          <w:tab w:val="left" w:pos="3261"/>
        </w:tabs>
        <w:spacing w:after="0" w:line="360" w:lineRule="auto"/>
      </w:pPr>
      <w:r w:rsidRPr="00292305">
        <w:rPr>
          <w:b/>
        </w:rPr>
        <w:t xml:space="preserve">e) Manifestaciones del Recurrente. </w:t>
      </w:r>
      <w:r w:rsidRPr="00292305">
        <w:t>El nueve de octubre de dos mil veinticinco, el Recurrente  a través del Sistema de Acceso a la Información Mexiquense (SAIMEX), adjunto un documento  que refiere lo siguiente:</w:t>
      </w:r>
    </w:p>
    <w:p w:rsidR="00E00019" w:rsidRPr="00292305" w:rsidRDefault="00E00019">
      <w:pPr>
        <w:tabs>
          <w:tab w:val="left" w:pos="3261"/>
        </w:tabs>
        <w:spacing w:after="0" w:line="360" w:lineRule="auto"/>
      </w:pPr>
    </w:p>
    <w:p w:rsidR="00E00019" w:rsidRPr="00292305" w:rsidRDefault="002F0B6C">
      <w:pPr>
        <w:pBdr>
          <w:top w:val="nil"/>
          <w:left w:val="nil"/>
          <w:bottom w:val="nil"/>
          <w:right w:val="nil"/>
          <w:between w:val="nil"/>
        </w:pBdr>
        <w:tabs>
          <w:tab w:val="left" w:pos="3261"/>
        </w:tabs>
        <w:spacing w:after="0" w:line="360" w:lineRule="auto"/>
        <w:ind w:left="720"/>
        <w:rPr>
          <w:i/>
          <w:color w:val="000000"/>
          <w:sz w:val="20"/>
          <w:szCs w:val="20"/>
        </w:rPr>
      </w:pPr>
      <w:r w:rsidRPr="00292305">
        <w:rPr>
          <w:color w:val="000000"/>
        </w:rPr>
        <w:t>“</w:t>
      </w:r>
      <w:r w:rsidRPr="00292305">
        <w:rPr>
          <w:i/>
          <w:color w:val="000000"/>
          <w:sz w:val="20"/>
          <w:szCs w:val="20"/>
        </w:rPr>
        <w:t>REMITE UYN INFORME JUSTIFICADO QUE INCLUYE TRES FACTURAS RELAIVAS A  LA SOLICITUD, PERO QUE NO RESPONDE A LA SOLICITUD QUE ESTABLECE QUE DEBEN SER ENTREGA DAS TODAS LAS FACTURAS PAGADAS EN EL LAPSO DE TIEMPO INDICADO EN LA SOLICITUD. EN ESTE  SENTIDO, EL SUJETO OBLIGADO OCULTA DELIBERADAMENTE EL MAYOR VOLUMEN DE LOS DOCUMENTOS FISCALES PAGADOS A PROVEDORES DEL AYUNTAMIENTO. POR LO ANTERIOR, MANTENGO LA SOLICITUD DE QUE SE REVOQUE LA RESPUESTA DEL SUJETO OBLI GADO Y SE ORDENE LA ENTREGA DE TODAS LAS FACTURAS SOLICITADAS</w:t>
      </w:r>
    </w:p>
    <w:p w:rsidR="00E00019" w:rsidRPr="00292305" w:rsidRDefault="00E00019">
      <w:pPr>
        <w:pBdr>
          <w:top w:val="nil"/>
          <w:left w:val="nil"/>
          <w:bottom w:val="nil"/>
          <w:right w:val="nil"/>
          <w:between w:val="nil"/>
        </w:pBdr>
        <w:tabs>
          <w:tab w:val="left" w:pos="3261"/>
        </w:tabs>
        <w:spacing w:after="0" w:line="360" w:lineRule="auto"/>
        <w:ind w:left="720"/>
        <w:rPr>
          <w:i/>
          <w:color w:val="000000"/>
          <w:sz w:val="20"/>
          <w:szCs w:val="20"/>
        </w:rPr>
      </w:pPr>
    </w:p>
    <w:p w:rsidR="00E00019" w:rsidRPr="00292305" w:rsidRDefault="002F0B6C">
      <w:pPr>
        <w:spacing w:after="0" w:line="360" w:lineRule="auto"/>
      </w:pPr>
      <w:r w:rsidRPr="00292305">
        <w:rPr>
          <w:b/>
        </w:rPr>
        <w:lastRenderedPageBreak/>
        <w:t>f) Cierre de instrucción.</w:t>
      </w:r>
      <w:r w:rsidRPr="00292305">
        <w:t xml:space="preserve"> El quince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rsidR="00E00019" w:rsidRPr="00292305" w:rsidRDefault="00E00019">
      <w:pPr>
        <w:spacing w:after="0" w:line="360" w:lineRule="auto"/>
      </w:pPr>
    </w:p>
    <w:p w:rsidR="00E00019" w:rsidRPr="00292305" w:rsidRDefault="002F0B6C">
      <w:pPr>
        <w:spacing w:after="0" w:line="360" w:lineRule="auto"/>
        <w:rPr>
          <w:color w:val="000000"/>
        </w:rPr>
      </w:pPr>
      <w:r w:rsidRPr="00292305">
        <w:rPr>
          <w:color w:val="000000"/>
        </w:rPr>
        <w:t>En razón de que fue debidamente sustanciado e integrado el expediente electrónico y no existe diligencia pendiente de desahogo, se emite la resolución que conforme a Derecho proceda, de acuerdo con los siguientes:</w:t>
      </w:r>
    </w:p>
    <w:p w:rsidR="00E00019" w:rsidRPr="00292305" w:rsidRDefault="00E00019">
      <w:pPr>
        <w:spacing w:after="0" w:line="360" w:lineRule="auto"/>
        <w:rPr>
          <w:color w:val="000000"/>
        </w:rPr>
      </w:pPr>
    </w:p>
    <w:p w:rsidR="00E00019" w:rsidRPr="00292305" w:rsidRDefault="00E00019">
      <w:pPr>
        <w:spacing w:after="0" w:line="360" w:lineRule="auto"/>
        <w:rPr>
          <w:color w:val="000000"/>
        </w:rPr>
      </w:pPr>
    </w:p>
    <w:p w:rsidR="00E00019" w:rsidRPr="00292305" w:rsidRDefault="002F0B6C">
      <w:pPr>
        <w:pStyle w:val="Ttulo1"/>
        <w:spacing w:before="0" w:after="0" w:line="360" w:lineRule="auto"/>
        <w:jc w:val="center"/>
        <w:rPr>
          <w:sz w:val="22"/>
          <w:szCs w:val="22"/>
        </w:rPr>
      </w:pPr>
      <w:bookmarkStart w:id="12" w:name="_heading=h.dd1w48p0ore4" w:colFirst="0" w:colLast="0"/>
      <w:bookmarkStart w:id="13" w:name="_Toc211523919"/>
      <w:bookmarkEnd w:id="12"/>
      <w:r w:rsidRPr="00292305">
        <w:rPr>
          <w:sz w:val="22"/>
          <w:szCs w:val="22"/>
        </w:rPr>
        <w:t>C O N S I D E R A N D O S</w:t>
      </w:r>
      <w:bookmarkEnd w:id="13"/>
    </w:p>
    <w:p w:rsidR="00E00019" w:rsidRPr="00292305" w:rsidRDefault="00E00019">
      <w:pPr>
        <w:spacing w:after="0" w:line="360" w:lineRule="auto"/>
        <w:jc w:val="center"/>
        <w:rPr>
          <w:b/>
          <w:color w:val="000000"/>
        </w:rPr>
      </w:pPr>
    </w:p>
    <w:p w:rsidR="00E00019" w:rsidRPr="00292305" w:rsidRDefault="002F0B6C">
      <w:pPr>
        <w:pStyle w:val="Ttulo2"/>
        <w:spacing w:before="0" w:after="0" w:line="360" w:lineRule="auto"/>
        <w:rPr>
          <w:sz w:val="22"/>
          <w:szCs w:val="22"/>
        </w:rPr>
      </w:pPr>
      <w:bookmarkStart w:id="14" w:name="_heading=h.o23cfqt8gb1g" w:colFirst="0" w:colLast="0"/>
      <w:bookmarkStart w:id="15" w:name="_Toc211523920"/>
      <w:bookmarkEnd w:id="14"/>
      <w:r w:rsidRPr="00292305">
        <w:rPr>
          <w:sz w:val="22"/>
          <w:szCs w:val="22"/>
        </w:rPr>
        <w:t>PRIMERO. Competencia</w:t>
      </w:r>
      <w:bookmarkEnd w:id="15"/>
    </w:p>
    <w:p w:rsidR="00E00019" w:rsidRPr="00292305" w:rsidRDefault="00E00019">
      <w:pPr>
        <w:spacing w:after="0" w:line="360" w:lineRule="auto"/>
      </w:pPr>
      <w:bookmarkStart w:id="16" w:name="_heading=h.30j0zll" w:colFirst="0" w:colLast="0"/>
      <w:bookmarkEnd w:id="16"/>
    </w:p>
    <w:p w:rsidR="00E00019" w:rsidRPr="00292305" w:rsidRDefault="002F0B6C">
      <w:pPr>
        <w:spacing w:after="0" w:line="360" w:lineRule="auto"/>
      </w:pPr>
      <w:r w:rsidRPr="00292305">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E00019" w:rsidRPr="00292305" w:rsidRDefault="00E00019">
      <w:pPr>
        <w:spacing w:after="0" w:line="360" w:lineRule="auto"/>
        <w:rPr>
          <w:b/>
          <w:color w:val="000000"/>
        </w:rPr>
      </w:pPr>
    </w:p>
    <w:p w:rsidR="00E00019" w:rsidRPr="00292305" w:rsidRDefault="002F0B6C">
      <w:pPr>
        <w:pStyle w:val="Ttulo2"/>
        <w:spacing w:before="0" w:after="0" w:line="360" w:lineRule="auto"/>
        <w:rPr>
          <w:sz w:val="22"/>
          <w:szCs w:val="22"/>
        </w:rPr>
      </w:pPr>
      <w:bookmarkStart w:id="17" w:name="_heading=h.q2k3i7gg7azw" w:colFirst="0" w:colLast="0"/>
      <w:bookmarkStart w:id="18" w:name="_Toc211523921"/>
      <w:bookmarkEnd w:id="17"/>
      <w:r w:rsidRPr="00292305">
        <w:rPr>
          <w:sz w:val="22"/>
          <w:szCs w:val="22"/>
        </w:rPr>
        <w:lastRenderedPageBreak/>
        <w:t>SEGUNDO. Causales de improcedencia y sobreseimiento</w:t>
      </w:r>
      <w:bookmarkEnd w:id="18"/>
    </w:p>
    <w:p w:rsidR="00E00019" w:rsidRPr="00292305" w:rsidRDefault="00E00019">
      <w:pPr>
        <w:spacing w:after="0" w:line="360" w:lineRule="auto"/>
        <w:rPr>
          <w:color w:val="000000"/>
        </w:rPr>
      </w:pPr>
    </w:p>
    <w:p w:rsidR="00E00019" w:rsidRPr="00292305" w:rsidRDefault="002F0B6C">
      <w:pPr>
        <w:spacing w:after="0" w:line="360" w:lineRule="auto"/>
        <w:rPr>
          <w:color w:val="000000"/>
        </w:rPr>
      </w:pPr>
      <w:r w:rsidRPr="00292305">
        <w:rPr>
          <w:color w:val="000000"/>
        </w:rPr>
        <w:t xml:space="preserve">De las constancias que forma parte del Recurso de Revisión que se analiza, se advierte que previo al estudio del fondo de la </w:t>
      </w:r>
      <w:proofErr w:type="spellStart"/>
      <w:r w:rsidRPr="00292305">
        <w:rPr>
          <w:i/>
          <w:color w:val="000000"/>
        </w:rPr>
        <w:t>litis</w:t>
      </w:r>
      <w:proofErr w:type="spellEnd"/>
      <w:r w:rsidRPr="00292305">
        <w:rPr>
          <w:color w:val="000000"/>
        </w:rPr>
        <w:t>, es necesario estudiar las causales de improcedencia y sobreseimiento que se adviertan, para determinar lo que en Derecho proceda.</w:t>
      </w:r>
    </w:p>
    <w:p w:rsidR="00E00019" w:rsidRPr="00292305" w:rsidRDefault="00E00019">
      <w:pPr>
        <w:spacing w:after="0" w:line="360" w:lineRule="auto"/>
        <w:rPr>
          <w:color w:val="000000"/>
        </w:rPr>
      </w:pPr>
    </w:p>
    <w:p w:rsidR="00E00019" w:rsidRPr="00292305" w:rsidRDefault="002F0B6C">
      <w:pPr>
        <w:spacing w:after="0" w:line="360" w:lineRule="auto"/>
        <w:rPr>
          <w:b/>
        </w:rPr>
      </w:pPr>
      <w:r w:rsidRPr="00292305">
        <w:rPr>
          <w:b/>
        </w:rPr>
        <w:t>Causales de improcedencia</w:t>
      </w:r>
    </w:p>
    <w:p w:rsidR="00E00019" w:rsidRPr="00292305" w:rsidRDefault="00E00019">
      <w:pPr>
        <w:spacing w:after="0" w:line="360" w:lineRule="auto"/>
        <w:rPr>
          <w:b/>
        </w:rPr>
      </w:pPr>
    </w:p>
    <w:p w:rsidR="00E00019" w:rsidRPr="00292305" w:rsidRDefault="002F0B6C">
      <w:pPr>
        <w:spacing w:after="0" w:line="360" w:lineRule="auto"/>
        <w:rPr>
          <w:color w:val="000000"/>
        </w:rPr>
      </w:pPr>
      <w:r w:rsidRPr="00292305">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E00019" w:rsidRPr="00292305" w:rsidRDefault="00E00019">
      <w:pPr>
        <w:spacing w:after="0" w:line="360" w:lineRule="auto"/>
        <w:rPr>
          <w:color w:val="000000"/>
        </w:rPr>
      </w:pPr>
    </w:p>
    <w:p w:rsidR="00E00019" w:rsidRPr="00292305" w:rsidRDefault="002F0B6C">
      <w:pPr>
        <w:spacing w:after="0" w:line="360" w:lineRule="auto"/>
        <w:rPr>
          <w:color w:val="000000"/>
        </w:rPr>
      </w:pPr>
      <w:r w:rsidRPr="00292305">
        <w:rPr>
          <w:color w:val="000000"/>
        </w:rPr>
        <w:t>En el presente caso, </w:t>
      </w:r>
      <w:r w:rsidRPr="00292305">
        <w:rPr>
          <w:b/>
          <w:color w:val="000000"/>
        </w:rPr>
        <w:t>no se actualiza ninguna de las causales de improcedencia</w:t>
      </w:r>
      <w:r w:rsidRPr="00292305">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rsidR="00E00019" w:rsidRPr="00292305" w:rsidRDefault="00E00019">
      <w:pPr>
        <w:spacing w:after="0" w:line="360" w:lineRule="auto"/>
        <w:rPr>
          <w:color w:val="000000"/>
        </w:rPr>
      </w:pPr>
    </w:p>
    <w:p w:rsidR="00E00019" w:rsidRPr="00292305" w:rsidRDefault="002F0B6C">
      <w:pPr>
        <w:spacing w:after="0" w:line="360" w:lineRule="auto"/>
      </w:pPr>
      <w:r w:rsidRPr="00292305">
        <w:t xml:space="preserve">Por lo cual, se actualiza la causal de procedencia del Recurso de Revisión señalada en el artículo 179, fracción VI, de la Ley en cita, pues la persona Recurrente se inconformó de la entrega de información que no corresponde con lo solicitado. </w:t>
      </w:r>
    </w:p>
    <w:p w:rsidR="00E00019" w:rsidRPr="00292305" w:rsidRDefault="00E00019">
      <w:pPr>
        <w:spacing w:after="0" w:line="360" w:lineRule="auto"/>
      </w:pPr>
    </w:p>
    <w:p w:rsidR="00E00019" w:rsidRPr="00292305" w:rsidRDefault="002F0B6C">
      <w:pPr>
        <w:spacing w:after="0" w:line="360" w:lineRule="auto"/>
        <w:rPr>
          <w:b/>
          <w:color w:val="0D0D0D"/>
        </w:rPr>
      </w:pPr>
      <w:r w:rsidRPr="00292305">
        <w:rPr>
          <w:b/>
          <w:color w:val="0D0D0D"/>
        </w:rPr>
        <w:t>Causales de sobreseimiento</w:t>
      </w:r>
    </w:p>
    <w:p w:rsidR="00E00019" w:rsidRPr="00292305" w:rsidRDefault="00E00019">
      <w:pPr>
        <w:spacing w:after="0" w:line="360" w:lineRule="auto"/>
        <w:rPr>
          <w:color w:val="0D0D0D"/>
        </w:rPr>
      </w:pPr>
    </w:p>
    <w:p w:rsidR="00E00019" w:rsidRPr="00292305" w:rsidRDefault="002F0B6C">
      <w:pPr>
        <w:spacing w:after="0" w:line="360" w:lineRule="auto"/>
        <w:rPr>
          <w:color w:val="0D0D0D"/>
        </w:rPr>
      </w:pPr>
      <w:r w:rsidRPr="00292305">
        <w:rPr>
          <w:color w:val="0D0D0D"/>
        </w:rPr>
        <w:t>Por ser de previo y especial pronunciamiento, este Instituto analiza si se actualiza alguna causal de sobreseimiento.</w:t>
      </w:r>
    </w:p>
    <w:p w:rsidR="00E00019" w:rsidRPr="00292305" w:rsidRDefault="00E00019">
      <w:pPr>
        <w:spacing w:after="0" w:line="360" w:lineRule="auto"/>
        <w:rPr>
          <w:color w:val="0D0D0D"/>
        </w:rPr>
      </w:pPr>
    </w:p>
    <w:p w:rsidR="00E00019" w:rsidRPr="00292305" w:rsidRDefault="002F0B6C">
      <w:pPr>
        <w:spacing w:after="0" w:line="360" w:lineRule="auto"/>
        <w:rPr>
          <w:color w:val="000000"/>
        </w:rPr>
      </w:pPr>
      <w:r w:rsidRPr="00292305">
        <w:rPr>
          <w:color w:val="0D0D0D"/>
        </w:rPr>
        <w:t>Sobre el tema, e</w:t>
      </w:r>
      <w:r w:rsidRPr="00292305">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rsidR="00E00019" w:rsidRPr="00292305" w:rsidRDefault="00E00019">
      <w:pPr>
        <w:spacing w:after="0" w:line="360" w:lineRule="auto"/>
        <w:rPr>
          <w:color w:val="000000"/>
        </w:rPr>
      </w:pPr>
    </w:p>
    <w:p w:rsidR="00E00019" w:rsidRPr="00292305" w:rsidRDefault="002F0B6C">
      <w:pPr>
        <w:spacing w:after="0" w:line="360" w:lineRule="auto"/>
        <w:rPr>
          <w:color w:val="0D0D0D"/>
        </w:rPr>
      </w:pPr>
      <w:r w:rsidRPr="00292305">
        <w:rPr>
          <w:color w:val="0D0D0D"/>
        </w:rPr>
        <w:t xml:space="preserve">Por tales motivos, se considera procedente entrar al fondo del presente asunto. </w:t>
      </w:r>
    </w:p>
    <w:p w:rsidR="00E00019" w:rsidRPr="00292305" w:rsidRDefault="00E00019">
      <w:pPr>
        <w:spacing w:after="0" w:line="360" w:lineRule="auto"/>
        <w:rPr>
          <w:b/>
          <w:color w:val="000000"/>
        </w:rPr>
      </w:pPr>
    </w:p>
    <w:p w:rsidR="00E00019" w:rsidRPr="00292305" w:rsidRDefault="002F0B6C">
      <w:pPr>
        <w:pStyle w:val="Ttulo2"/>
        <w:spacing w:before="0" w:after="0" w:line="360" w:lineRule="auto"/>
        <w:rPr>
          <w:sz w:val="22"/>
          <w:szCs w:val="22"/>
        </w:rPr>
      </w:pPr>
      <w:bookmarkStart w:id="19" w:name="_heading=h.mez5sav047on" w:colFirst="0" w:colLast="0"/>
      <w:bookmarkStart w:id="20" w:name="_Toc211523922"/>
      <w:bookmarkEnd w:id="19"/>
      <w:r w:rsidRPr="00292305">
        <w:rPr>
          <w:sz w:val="22"/>
          <w:szCs w:val="22"/>
        </w:rPr>
        <w:t>TERCERO. Determinación de la Controversia</w:t>
      </w:r>
      <w:bookmarkEnd w:id="20"/>
    </w:p>
    <w:p w:rsidR="00E00019" w:rsidRPr="00292305" w:rsidRDefault="00E00019">
      <w:pPr>
        <w:spacing w:after="0" w:line="360" w:lineRule="auto"/>
        <w:rPr>
          <w:b/>
          <w:color w:val="000000"/>
        </w:rPr>
      </w:pPr>
    </w:p>
    <w:p w:rsidR="00E00019" w:rsidRPr="00292305" w:rsidRDefault="002F0B6C">
      <w:pPr>
        <w:spacing w:after="0" w:line="360" w:lineRule="auto"/>
      </w:pPr>
      <w:r w:rsidRPr="00292305">
        <w:t>Con el objetivo de ilustrar la controversia planteada, resulta conveniente precisar, que una vez realizado el estudio de las constancias que integran el expediente en el que se actúa, se desprende que el Particular requirió en copia simple digitalizada todas las facturas pagadas por la tesorería municipal mediante cheque o transferencia electrónica interbancaria del primero al treinta y uno de julio de dos mil veinticinco.</w:t>
      </w:r>
    </w:p>
    <w:p w:rsidR="00E00019" w:rsidRPr="00292305" w:rsidRDefault="00E00019">
      <w:pPr>
        <w:spacing w:after="0" w:line="360" w:lineRule="auto"/>
      </w:pPr>
    </w:p>
    <w:p w:rsidR="00E00019" w:rsidRPr="00292305" w:rsidRDefault="002F0B6C">
      <w:pPr>
        <w:tabs>
          <w:tab w:val="left" w:pos="3261"/>
        </w:tabs>
        <w:spacing w:after="0" w:line="360" w:lineRule="auto"/>
      </w:pPr>
      <w:r w:rsidRPr="00292305">
        <w:rPr>
          <w:color w:val="000000"/>
        </w:rPr>
        <w:t xml:space="preserve">En respuesta, el Sujeto Obligado, a través de la Unidad de Transparencia, proporcionó siete comprobantes de pago electrónicos en versión publica correspondientes a instituciones </w:t>
      </w:r>
      <w:r w:rsidRPr="00292305">
        <w:rPr>
          <w:color w:val="000000"/>
        </w:rPr>
        <w:lastRenderedPageBreak/>
        <w:t xml:space="preserve">públicas y proveedores, del primero al treinta y uno de julio de dos mil veinticinco; </w:t>
      </w:r>
      <w:r w:rsidRPr="00292305">
        <w:t>ante dicha circunstancia, el Particular se inconformó de la información que no corresponde con lo solicitado, al precisar que solicito puntualmente copias simples de las facturas pagadas mas no comprobantes de pago a instituciones públicas, lo cual actualiza la causal de procedencia prevista en la fracción VI, del artículo 179 de la Ley de Transparencia y Acceso a la Información Pública del Estado de México y Municipios</w:t>
      </w:r>
      <w:r w:rsidRPr="00292305">
        <w:rPr>
          <w:color w:val="0D0D0D"/>
        </w:rPr>
        <w:t xml:space="preserve">. </w:t>
      </w:r>
      <w:r w:rsidRPr="00292305">
        <w:t>Así, las cosas, una vez admitido y notificado el Recurso de Revisión a las partes, el Sujeto Obligado por medio de informe justificado remitió tres facturas por conceptos de gastos en general, cabe aclarar que el recurrente emitió manifestaciones, en donde reitera su inconformidad y solicita se le entregue la información.</w:t>
      </w:r>
    </w:p>
    <w:p w:rsidR="00E00019" w:rsidRPr="00292305" w:rsidRDefault="00E00019">
      <w:pPr>
        <w:spacing w:after="0" w:line="360" w:lineRule="auto"/>
        <w:ind w:right="567"/>
        <w:rPr>
          <w:i/>
          <w:sz w:val="20"/>
          <w:szCs w:val="20"/>
        </w:rPr>
      </w:pPr>
    </w:p>
    <w:p w:rsidR="00E00019" w:rsidRPr="00292305" w:rsidRDefault="002F0B6C">
      <w:pPr>
        <w:tabs>
          <w:tab w:val="left" w:pos="4962"/>
        </w:tabs>
        <w:spacing w:after="0" w:line="360" w:lineRule="auto"/>
      </w:pPr>
      <w:r w:rsidRPr="00292305">
        <w:t xml:space="preserve">Lo anterior, se desprende de las documentales que obran en el expediente de referencia, materia de la presente resolución, consistente en: la solicitud de acceso a la información, la respuesta del Sujeto Obligado y el escrito </w:t>
      </w:r>
      <w:proofErr w:type="spellStart"/>
      <w:r w:rsidRPr="00292305">
        <w:t>recursal</w:t>
      </w:r>
      <w:proofErr w:type="spellEnd"/>
      <w:r w:rsidRPr="00292305">
        <w:t>; instrumentales que se toman en cuenta a efecto de resolver el presente medio de impugnación, conforme a lo dispuesto por el artículo 185, fracción IV, de la Ley de Transparencia y Acceso a la Información Pública del Estado de México y Municipios.</w:t>
      </w:r>
    </w:p>
    <w:p w:rsidR="00E00019" w:rsidRPr="00292305" w:rsidRDefault="00E00019">
      <w:pPr>
        <w:spacing w:after="0" w:line="360" w:lineRule="auto"/>
        <w:rPr>
          <w:b/>
          <w:color w:val="000000"/>
        </w:rPr>
      </w:pPr>
    </w:p>
    <w:p w:rsidR="00E00019" w:rsidRPr="00292305" w:rsidRDefault="002F0B6C">
      <w:pPr>
        <w:pStyle w:val="Ttulo2"/>
        <w:spacing w:before="0" w:after="0" w:line="360" w:lineRule="auto"/>
        <w:rPr>
          <w:sz w:val="22"/>
          <w:szCs w:val="22"/>
        </w:rPr>
      </w:pPr>
      <w:bookmarkStart w:id="21" w:name="_heading=h.xex7lk36zkq4" w:colFirst="0" w:colLast="0"/>
      <w:bookmarkStart w:id="22" w:name="_Toc211523923"/>
      <w:bookmarkEnd w:id="21"/>
      <w:r w:rsidRPr="00292305">
        <w:rPr>
          <w:sz w:val="22"/>
          <w:szCs w:val="22"/>
        </w:rPr>
        <w:t>CUARTO. Marco normativo aplicable en materia de transparencia y acceso a la información pública</w:t>
      </w:r>
      <w:bookmarkEnd w:id="22"/>
    </w:p>
    <w:p w:rsidR="00E00019" w:rsidRPr="00292305" w:rsidRDefault="00E00019">
      <w:pPr>
        <w:spacing w:after="0" w:line="360" w:lineRule="auto"/>
        <w:rPr>
          <w:color w:val="000000"/>
        </w:rPr>
      </w:pPr>
    </w:p>
    <w:p w:rsidR="00E00019" w:rsidRPr="00292305" w:rsidRDefault="002F0B6C">
      <w:pPr>
        <w:spacing w:after="0" w:line="360" w:lineRule="auto"/>
        <w:rPr>
          <w:color w:val="000000"/>
        </w:rPr>
      </w:pPr>
      <w:r w:rsidRPr="00292305">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E00019" w:rsidRPr="00292305" w:rsidRDefault="00E00019">
      <w:pPr>
        <w:spacing w:after="0" w:line="360" w:lineRule="auto"/>
        <w:rPr>
          <w:color w:val="000000"/>
        </w:rPr>
      </w:pPr>
    </w:p>
    <w:p w:rsidR="00E00019" w:rsidRPr="00292305" w:rsidRDefault="002F0B6C">
      <w:pPr>
        <w:spacing w:after="0" w:line="360" w:lineRule="auto"/>
        <w:rPr>
          <w:color w:val="000000"/>
        </w:rPr>
      </w:pPr>
      <w:r w:rsidRPr="00292305">
        <w:rPr>
          <w:color w:val="000000"/>
        </w:rPr>
        <w:t xml:space="preserve">En materia local, el artículo 5°, fracción I de la Constitución Política del Estado Libre y Soberano de México, es coincidente con la Constitución Federal, en el sentido de la </w:t>
      </w:r>
      <w:r w:rsidRPr="00292305">
        <w:rPr>
          <w:color w:val="000000"/>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rsidR="00E00019" w:rsidRPr="00292305" w:rsidRDefault="00E00019">
      <w:pPr>
        <w:spacing w:after="0" w:line="360" w:lineRule="auto"/>
        <w:rPr>
          <w:color w:val="000000"/>
        </w:rPr>
      </w:pPr>
    </w:p>
    <w:p w:rsidR="00E00019" w:rsidRPr="00292305" w:rsidRDefault="002F0B6C">
      <w:pPr>
        <w:spacing w:after="0" w:line="360" w:lineRule="auto"/>
        <w:rPr>
          <w:color w:val="000000"/>
        </w:rPr>
      </w:pPr>
      <w:r w:rsidRPr="00292305">
        <w:rPr>
          <w:color w:val="000000"/>
        </w:rPr>
        <w:t>Por su parte, la Ley de Transparencia y Acceso a la Información Pública del Estado de México y Municipios (Reglamentaria del artículo 5° de la Constitución Local), establece lo siguiente:</w:t>
      </w:r>
    </w:p>
    <w:p w:rsidR="00E00019" w:rsidRPr="00292305" w:rsidRDefault="00E00019">
      <w:pPr>
        <w:spacing w:after="0" w:line="360" w:lineRule="auto"/>
        <w:rPr>
          <w:color w:val="000000"/>
        </w:rPr>
      </w:pPr>
    </w:p>
    <w:p w:rsidR="00E00019" w:rsidRPr="00292305" w:rsidRDefault="002F0B6C">
      <w:pPr>
        <w:spacing w:after="0" w:line="360" w:lineRule="auto"/>
        <w:rPr>
          <w:color w:val="000000"/>
        </w:rPr>
      </w:pPr>
      <w:r w:rsidRPr="00292305">
        <w:rPr>
          <w:color w:val="000000"/>
        </w:rPr>
        <w:t>El artículo 12, que, quienes generen, recopilen, administren, manejen, procesen, archiven o conserven información pública serán responsables de la misma.</w:t>
      </w:r>
    </w:p>
    <w:p w:rsidR="00E00019" w:rsidRPr="00292305" w:rsidRDefault="00E00019">
      <w:pPr>
        <w:spacing w:after="0" w:line="360" w:lineRule="auto"/>
        <w:rPr>
          <w:color w:val="000000"/>
        </w:rPr>
      </w:pPr>
    </w:p>
    <w:p w:rsidR="00E00019" w:rsidRPr="00292305" w:rsidRDefault="002F0B6C">
      <w:pPr>
        <w:widowControl w:val="0"/>
        <w:spacing w:after="0" w:line="360" w:lineRule="auto"/>
        <w:rPr>
          <w:color w:val="000000"/>
        </w:rPr>
      </w:pPr>
      <w:r w:rsidRPr="00292305">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rsidR="00E00019" w:rsidRPr="00292305" w:rsidRDefault="002F0B6C">
      <w:pPr>
        <w:spacing w:after="0" w:line="360" w:lineRule="auto"/>
        <w:rPr>
          <w:color w:val="000000"/>
        </w:rPr>
      </w:pPr>
      <w:r w:rsidRPr="00292305">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E00019" w:rsidRPr="00292305" w:rsidRDefault="00E00019">
      <w:pPr>
        <w:spacing w:after="0" w:line="360" w:lineRule="auto"/>
      </w:pPr>
    </w:p>
    <w:p w:rsidR="00E00019" w:rsidRPr="00292305" w:rsidRDefault="002F0B6C">
      <w:pPr>
        <w:pStyle w:val="Ttulo2"/>
        <w:spacing w:before="0" w:after="0" w:line="360" w:lineRule="auto"/>
        <w:rPr>
          <w:sz w:val="22"/>
          <w:szCs w:val="22"/>
        </w:rPr>
      </w:pPr>
      <w:bookmarkStart w:id="23" w:name="_heading=h.iruwv14p9yth" w:colFirst="0" w:colLast="0"/>
      <w:bookmarkStart w:id="24" w:name="_Toc211523924"/>
      <w:bookmarkEnd w:id="23"/>
      <w:r w:rsidRPr="00292305">
        <w:rPr>
          <w:sz w:val="22"/>
          <w:szCs w:val="22"/>
        </w:rPr>
        <w:t>QUINTO. Estudio de Fondo</w:t>
      </w:r>
      <w:bookmarkEnd w:id="24"/>
    </w:p>
    <w:p w:rsidR="00E00019" w:rsidRPr="00292305" w:rsidRDefault="00E00019">
      <w:pPr>
        <w:spacing w:after="0" w:line="360" w:lineRule="auto"/>
        <w:rPr>
          <w:b/>
          <w:color w:val="000000"/>
        </w:rPr>
      </w:pPr>
    </w:p>
    <w:p w:rsidR="00E00019" w:rsidRPr="00292305" w:rsidRDefault="002F0B6C">
      <w:pPr>
        <w:spacing w:after="0" w:line="360" w:lineRule="auto"/>
        <w:rPr>
          <w:color w:val="000000"/>
        </w:rPr>
      </w:pPr>
      <w:r w:rsidRPr="00292305">
        <w:rPr>
          <w:color w:val="000000"/>
        </w:rPr>
        <w:t>Expuestas las posturas de las partes, se procede al análisis de los agravios hechos valer por la persona Recurrente, por lo que, en principio es necesario contextualizar la solicitud de información.</w:t>
      </w:r>
    </w:p>
    <w:p w:rsidR="00E00019" w:rsidRPr="00292305" w:rsidRDefault="00E00019">
      <w:pPr>
        <w:spacing w:after="0" w:line="360" w:lineRule="auto"/>
        <w:rPr>
          <w:color w:val="000000"/>
        </w:rPr>
      </w:pPr>
    </w:p>
    <w:p w:rsidR="00E00019" w:rsidRPr="00292305" w:rsidRDefault="002F0B6C">
      <w:pPr>
        <w:spacing w:after="0" w:line="360" w:lineRule="auto"/>
        <w:ind w:right="49"/>
        <w:rPr>
          <w:color w:val="000000"/>
        </w:rPr>
      </w:pPr>
      <w:r w:rsidRPr="00292305">
        <w:rPr>
          <w:color w:val="000000"/>
        </w:rPr>
        <w:t xml:space="preserve">Para ello, </w:t>
      </w:r>
      <w:r w:rsidRPr="00292305">
        <w:t xml:space="preserve">es de mencionar lo que establece el Glosario de Términos Hacendarios que emite el Instituto Hacendario del Estado de México, el cual define como </w:t>
      </w:r>
      <w:r w:rsidRPr="00292305">
        <w:rPr>
          <w:i/>
        </w:rPr>
        <w:t>“factura”</w:t>
      </w:r>
      <w:r w:rsidRPr="00292305">
        <w:t xml:space="preserve"> al documento </w:t>
      </w:r>
      <w:r w:rsidRPr="00292305">
        <w:lastRenderedPageBreak/>
        <w:t>fiscal que emite la persona física o moral para comprobar la venta o adquisición de un bien y/o servicio.</w:t>
      </w:r>
    </w:p>
    <w:p w:rsidR="00E00019" w:rsidRPr="00292305" w:rsidRDefault="00E00019">
      <w:pPr>
        <w:pBdr>
          <w:top w:val="nil"/>
          <w:left w:val="nil"/>
          <w:bottom w:val="nil"/>
          <w:right w:val="nil"/>
          <w:between w:val="nil"/>
        </w:pBdr>
        <w:spacing w:after="0" w:line="360" w:lineRule="auto"/>
        <w:ind w:right="49"/>
      </w:pPr>
    </w:p>
    <w:p w:rsidR="00E00019" w:rsidRPr="00292305" w:rsidRDefault="002F0B6C">
      <w:pPr>
        <w:spacing w:after="0" w:line="360" w:lineRule="auto"/>
        <w:ind w:right="-7"/>
      </w:pPr>
      <w:r w:rsidRPr="00292305">
        <w:t xml:space="preserve">En ese sentido, es de señalar que cuando las facturas amparan las erogaciones que se realizan con erario público tienen naturaleza pública, pues constituyen un medio idóneo de evidencia del gasto realizado con recursos públicos. </w:t>
      </w:r>
    </w:p>
    <w:p w:rsidR="00E00019" w:rsidRPr="00292305" w:rsidRDefault="00E00019">
      <w:pPr>
        <w:spacing w:after="0" w:line="360" w:lineRule="auto"/>
        <w:ind w:right="-7"/>
      </w:pPr>
    </w:p>
    <w:p w:rsidR="00E00019" w:rsidRPr="00292305" w:rsidRDefault="002F0B6C">
      <w:pPr>
        <w:spacing w:after="0" w:line="360" w:lineRule="auto"/>
        <w:ind w:right="49"/>
      </w:pPr>
      <w:r w:rsidRPr="00292305">
        <w:t xml:space="preserve">Asimismo, el Código Financiero del Estado de México, establece en su artículo 344 que los entes públicos registrarán contablemente el efecto patrimonial y presupuestal de las operaciones financieras que realicen, en el momento en que ocurran, con base en el sistema y políticas de registro establecidas, a través de su Tesorería. </w:t>
      </w:r>
    </w:p>
    <w:p w:rsidR="00E00019" w:rsidRPr="00292305" w:rsidRDefault="00E00019">
      <w:pPr>
        <w:spacing w:after="0" w:line="360" w:lineRule="auto"/>
        <w:ind w:right="49"/>
      </w:pPr>
    </w:p>
    <w:p w:rsidR="00E00019" w:rsidRPr="00292305" w:rsidRDefault="002F0B6C">
      <w:pPr>
        <w:spacing w:after="0" w:line="360" w:lineRule="auto"/>
        <w:ind w:right="49"/>
      </w:pPr>
      <w:r w:rsidRPr="00292305">
        <w:t xml:space="preserve">Es así que, los entes públicos deberán registrar contablemente las operaciones financieras que realicen, el cual deberá estar soportado con los documentos comprobatorios originales o en medios electrónicos, sin embargo, si bien es cierto, el Código Financiero del Estado de México y Municipios establece la obligación de llevar registros contables y presupuestales, también lo es que no define qué se debe entender por estos, por lo que, de conformidad con el Glosario de Términos Administrativos y el Glosario de Términos para el Proceso de Planeación, Programación, </w:t>
      </w:r>
      <w:proofErr w:type="spellStart"/>
      <w:r w:rsidRPr="00292305">
        <w:t>Presupuestación</w:t>
      </w:r>
      <w:proofErr w:type="spellEnd"/>
      <w:r w:rsidRPr="00292305">
        <w:t xml:space="preserve"> y Evaluación en la Administración Pública, definen los registros como: </w:t>
      </w:r>
    </w:p>
    <w:p w:rsidR="00E00019" w:rsidRPr="00292305" w:rsidRDefault="00E00019">
      <w:pPr>
        <w:spacing w:after="0" w:line="360" w:lineRule="auto"/>
        <w:ind w:left="567" w:right="560"/>
      </w:pPr>
    </w:p>
    <w:p w:rsidR="00E00019" w:rsidRPr="00292305" w:rsidRDefault="002F0B6C">
      <w:pPr>
        <w:numPr>
          <w:ilvl w:val="0"/>
          <w:numId w:val="4"/>
        </w:numPr>
        <w:pBdr>
          <w:top w:val="nil"/>
          <w:left w:val="nil"/>
          <w:bottom w:val="nil"/>
          <w:right w:val="nil"/>
          <w:between w:val="nil"/>
        </w:pBdr>
        <w:spacing w:after="0" w:line="360" w:lineRule="auto"/>
        <w:ind w:right="560"/>
        <w:rPr>
          <w:color w:val="000000"/>
        </w:rPr>
      </w:pPr>
      <w:r w:rsidRPr="00292305">
        <w:rPr>
          <w:b/>
          <w:color w:val="000000"/>
        </w:rPr>
        <w:t xml:space="preserve">Registro contable. </w:t>
      </w:r>
      <w:r w:rsidRPr="00292305">
        <w:rPr>
          <w:color w:val="000000"/>
        </w:rPr>
        <w:t xml:space="preserve">Asiento que se realiza en los libros de contabilidad de las actividades relacionadas con el ingreso y egreso de un ente económico. </w:t>
      </w:r>
    </w:p>
    <w:p w:rsidR="00E00019" w:rsidRPr="00292305" w:rsidRDefault="00E00019">
      <w:pPr>
        <w:spacing w:after="0" w:line="360" w:lineRule="auto"/>
        <w:ind w:left="567" w:right="560"/>
      </w:pPr>
    </w:p>
    <w:p w:rsidR="00E00019" w:rsidRPr="00292305" w:rsidRDefault="002F0B6C">
      <w:pPr>
        <w:numPr>
          <w:ilvl w:val="0"/>
          <w:numId w:val="4"/>
        </w:numPr>
        <w:pBdr>
          <w:top w:val="nil"/>
          <w:left w:val="nil"/>
          <w:bottom w:val="nil"/>
          <w:right w:val="nil"/>
          <w:between w:val="nil"/>
        </w:pBdr>
        <w:spacing w:after="0" w:line="360" w:lineRule="auto"/>
        <w:ind w:right="560"/>
        <w:rPr>
          <w:color w:val="000000"/>
        </w:rPr>
      </w:pPr>
      <w:r w:rsidRPr="00292305">
        <w:rPr>
          <w:b/>
          <w:color w:val="000000"/>
        </w:rPr>
        <w:t xml:space="preserve">Registro Presupuestario. </w:t>
      </w:r>
      <w:r w:rsidRPr="00292305">
        <w:rPr>
          <w:color w:val="000000"/>
        </w:rPr>
        <w:t xml:space="preserve">Asiento contable de las erogaciones realizadas por las dependencias y entidades con relación a la asignación, modificación y ejercicio de los recursos presupuestarios que se les hayan autorizado. </w:t>
      </w:r>
    </w:p>
    <w:p w:rsidR="00E00019" w:rsidRPr="00292305" w:rsidRDefault="00E00019">
      <w:pPr>
        <w:spacing w:after="0" w:line="360" w:lineRule="auto"/>
        <w:ind w:right="49"/>
      </w:pPr>
    </w:p>
    <w:p w:rsidR="00E00019" w:rsidRPr="00292305" w:rsidRDefault="002F0B6C">
      <w:pPr>
        <w:spacing w:after="0" w:line="360" w:lineRule="auto"/>
        <w:ind w:right="49"/>
      </w:pPr>
      <w:r w:rsidRPr="00292305">
        <w:t>De los preceptos citados, se colige que los entes fiscalizables deben contar con una unidad administrativa que registra contablemente el efecto patrimonial y presupuestal de las operaciones financieras que realizan y por lo general, se encuentran en las denominadas pólizas contables</w:t>
      </w:r>
      <w:r w:rsidRPr="00292305">
        <w:rPr>
          <w:i/>
        </w:rPr>
        <w:t xml:space="preserve"> </w:t>
      </w:r>
      <w:r w:rsidRPr="00292305">
        <w:t xml:space="preserve">las cuales son aquellos documentos en los que se asientan en forma individual todas y cada una de las operaciones desarrolladas por una institución, así como la información necesaria para la identificación de estas. </w:t>
      </w:r>
    </w:p>
    <w:p w:rsidR="00E00019" w:rsidRPr="00292305" w:rsidRDefault="00E00019">
      <w:pPr>
        <w:spacing w:after="0" w:line="360" w:lineRule="auto"/>
        <w:rPr>
          <w:color w:val="000000"/>
        </w:rPr>
      </w:pPr>
    </w:p>
    <w:p w:rsidR="00E00019" w:rsidRPr="00292305" w:rsidRDefault="002F0B6C">
      <w:pPr>
        <w:spacing w:after="0" w:line="360" w:lineRule="auto"/>
      </w:pPr>
      <w:r w:rsidRPr="00292305">
        <w:rPr>
          <w:color w:val="000000"/>
        </w:rPr>
        <w:t xml:space="preserve">Ahora bien, los artículos 31, 32, del Reglamento Interno de la Administración </w:t>
      </w:r>
      <w:proofErr w:type="spellStart"/>
      <w:r w:rsidRPr="00292305">
        <w:rPr>
          <w:color w:val="000000"/>
        </w:rPr>
        <w:t>Publica</w:t>
      </w:r>
      <w:proofErr w:type="spellEnd"/>
      <w:r w:rsidRPr="00292305">
        <w:rPr>
          <w:color w:val="000000"/>
        </w:rPr>
        <w:t xml:space="preserve"> Municipal vigente, establecen que la </w:t>
      </w:r>
      <w:r w:rsidRPr="00292305">
        <w:rPr>
          <w:b/>
          <w:color w:val="000000"/>
        </w:rPr>
        <w:t xml:space="preserve">Tesorería Municipal, </w:t>
      </w:r>
      <w:r w:rsidRPr="00292305">
        <w:rPr>
          <w:color w:val="000000"/>
        </w:rPr>
        <w:t>cuenta con las siguientes áreas para el despacho de las actividades que se requieran</w:t>
      </w:r>
      <w:r w:rsidRPr="00292305">
        <w:t>:</w:t>
      </w:r>
    </w:p>
    <w:p w:rsidR="00E00019" w:rsidRPr="00292305" w:rsidRDefault="00E00019">
      <w:pPr>
        <w:spacing w:after="0" w:line="360" w:lineRule="auto"/>
      </w:pPr>
    </w:p>
    <w:p w:rsidR="00E00019" w:rsidRPr="00292305" w:rsidRDefault="002F0B6C">
      <w:pPr>
        <w:numPr>
          <w:ilvl w:val="0"/>
          <w:numId w:val="5"/>
        </w:numPr>
        <w:pBdr>
          <w:top w:val="nil"/>
          <w:left w:val="nil"/>
          <w:bottom w:val="nil"/>
          <w:right w:val="nil"/>
          <w:between w:val="nil"/>
        </w:pBdr>
        <w:spacing w:after="0" w:line="360" w:lineRule="auto"/>
      </w:pPr>
      <w:r w:rsidRPr="00292305">
        <w:rPr>
          <w:color w:val="000000"/>
        </w:rPr>
        <w:t xml:space="preserve">Departamento de Ingresos. </w:t>
      </w:r>
    </w:p>
    <w:p w:rsidR="00E00019" w:rsidRPr="00292305" w:rsidRDefault="002F0B6C">
      <w:pPr>
        <w:numPr>
          <w:ilvl w:val="0"/>
          <w:numId w:val="5"/>
        </w:numPr>
        <w:pBdr>
          <w:top w:val="nil"/>
          <w:left w:val="nil"/>
          <w:bottom w:val="nil"/>
          <w:right w:val="nil"/>
          <w:between w:val="nil"/>
        </w:pBdr>
        <w:spacing w:after="0" w:line="360" w:lineRule="auto"/>
        <w:rPr>
          <w:b/>
          <w:color w:val="000000"/>
          <w:u w:val="single"/>
        </w:rPr>
      </w:pPr>
      <w:r w:rsidRPr="00292305">
        <w:rPr>
          <w:b/>
          <w:color w:val="000000"/>
          <w:u w:val="single"/>
        </w:rPr>
        <w:t xml:space="preserve">Departamento de Egresos. </w:t>
      </w:r>
    </w:p>
    <w:p w:rsidR="00E00019" w:rsidRPr="00292305" w:rsidRDefault="002F0B6C">
      <w:pPr>
        <w:numPr>
          <w:ilvl w:val="0"/>
          <w:numId w:val="5"/>
        </w:numPr>
        <w:pBdr>
          <w:top w:val="nil"/>
          <w:left w:val="nil"/>
          <w:bottom w:val="nil"/>
          <w:right w:val="nil"/>
          <w:between w:val="nil"/>
        </w:pBdr>
        <w:spacing w:after="0" w:line="360" w:lineRule="auto"/>
      </w:pPr>
      <w:r w:rsidRPr="00292305">
        <w:rPr>
          <w:color w:val="000000"/>
        </w:rPr>
        <w:t xml:space="preserve">Departamento de Catastro. </w:t>
      </w:r>
    </w:p>
    <w:p w:rsidR="00E00019" w:rsidRPr="00292305" w:rsidRDefault="002F0B6C">
      <w:pPr>
        <w:numPr>
          <w:ilvl w:val="0"/>
          <w:numId w:val="5"/>
        </w:numPr>
        <w:pBdr>
          <w:top w:val="nil"/>
          <w:left w:val="nil"/>
          <w:bottom w:val="nil"/>
          <w:right w:val="nil"/>
          <w:between w:val="nil"/>
        </w:pBdr>
        <w:spacing w:after="0" w:line="360" w:lineRule="auto"/>
        <w:rPr>
          <w:color w:val="000000"/>
        </w:rPr>
      </w:pPr>
      <w:r w:rsidRPr="00292305">
        <w:rPr>
          <w:color w:val="000000"/>
        </w:rPr>
        <w:t>Departamento de Contabilidad.</w:t>
      </w:r>
    </w:p>
    <w:p w:rsidR="00E00019" w:rsidRPr="00292305" w:rsidRDefault="00E00019">
      <w:pPr>
        <w:pBdr>
          <w:top w:val="nil"/>
          <w:left w:val="nil"/>
          <w:bottom w:val="nil"/>
          <w:right w:val="nil"/>
          <w:between w:val="nil"/>
        </w:pBdr>
        <w:spacing w:after="0" w:line="360" w:lineRule="auto"/>
        <w:ind w:left="720"/>
        <w:rPr>
          <w:color w:val="000000"/>
        </w:rPr>
      </w:pPr>
    </w:p>
    <w:p w:rsidR="00E00019" w:rsidRPr="00292305" w:rsidRDefault="002F0B6C">
      <w:pPr>
        <w:spacing w:after="0" w:line="360" w:lineRule="auto"/>
      </w:pPr>
      <w:r w:rsidRPr="00292305">
        <w:rPr>
          <w:color w:val="000000"/>
        </w:rPr>
        <w:t>Esto sin dejar de lado que en conjunto con la Tesorería son los encargados de a</w:t>
      </w:r>
      <w:r w:rsidRPr="00292305">
        <w:t>dministrar la hacienda pública municipal, así como proponer y dirigir la política financiera y tributaria del Municipio</w:t>
      </w:r>
      <w:r w:rsidRPr="00292305">
        <w:rPr>
          <w:color w:val="000000"/>
        </w:rPr>
        <w:t xml:space="preserve">; al igual que </w:t>
      </w:r>
      <w:r w:rsidRPr="00292305">
        <w:t>llevar los registros presupuestales y contables requeridos, consolidando el informe trimestral que debe de ser enviado al Órgano Superior de Fiscalización del Estado de México y conjuntamente con la Dirección de Planeación, Información y Evaluación y la Sindicatura municipal para dar seguimiento al avance del ejercicio presupuestal y al cumplimiento de metas.</w:t>
      </w:r>
    </w:p>
    <w:p w:rsidR="00E00019" w:rsidRPr="00292305" w:rsidRDefault="00E00019">
      <w:pPr>
        <w:spacing w:after="0" w:line="360" w:lineRule="auto"/>
        <w:rPr>
          <w:color w:val="000000"/>
        </w:rPr>
      </w:pPr>
    </w:p>
    <w:p w:rsidR="00E00019" w:rsidRPr="00292305" w:rsidRDefault="002F0B6C">
      <w:pPr>
        <w:spacing w:after="0" w:line="360" w:lineRule="auto"/>
        <w:ind w:right="-28"/>
        <w:rPr>
          <w:color w:val="000000"/>
        </w:rPr>
      </w:pPr>
      <w:r w:rsidRPr="00292305">
        <w:rPr>
          <w:color w:val="000000"/>
        </w:rPr>
        <w:t xml:space="preserve">Establecida dicha circunstancia, se procede analizar la respuesta entregada, para lo cual, es de señalar que de las constancias que de las constancias que obran en el expediente, se logra </w:t>
      </w:r>
      <w:r w:rsidRPr="00292305">
        <w:rPr>
          <w:color w:val="000000"/>
        </w:rPr>
        <w:lastRenderedPageBreak/>
        <w:t xml:space="preserve">vislumbrar que quien dio atención a la solicitud de información fue la </w:t>
      </w:r>
      <w:r w:rsidRPr="00292305">
        <w:rPr>
          <w:b/>
          <w:color w:val="000000"/>
        </w:rPr>
        <w:t>Coordinación de Egresos</w:t>
      </w:r>
      <w:r w:rsidRPr="00292305">
        <w:rPr>
          <w:color w:val="000000"/>
        </w:rPr>
        <w:t>; es así,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rsidR="00E00019" w:rsidRPr="00292305" w:rsidRDefault="00E00019">
      <w:pPr>
        <w:spacing w:after="0" w:line="360" w:lineRule="auto"/>
        <w:ind w:right="-28"/>
        <w:rPr>
          <w:color w:val="000000"/>
        </w:rPr>
      </w:pPr>
    </w:p>
    <w:p w:rsidR="00E00019" w:rsidRPr="00292305" w:rsidRDefault="002F0B6C">
      <w:pPr>
        <w:spacing w:after="0" w:line="360" w:lineRule="auto"/>
        <w:ind w:right="-28"/>
        <w:rPr>
          <w:color w:val="000000"/>
        </w:rPr>
      </w:pPr>
      <w:r w:rsidRPr="00292305">
        <w:rPr>
          <w:color w:val="000000"/>
        </w:rPr>
        <w:t>Conforme a lo expuesto en párrafos que anteceden, se advirtió que el Sujeto Obligado cumplió con el procedimiento de búsqueda, pues turnó la solicitud de información a la Tesorería  Municipal, quien a través de la Coordinación de Egresos, dio atención a la solicitud de información</w:t>
      </w:r>
      <w:r w:rsidRPr="00292305">
        <w:rPr>
          <w:b/>
        </w:rPr>
        <w:t>.</w:t>
      </w:r>
    </w:p>
    <w:p w:rsidR="00E00019" w:rsidRPr="00292305" w:rsidRDefault="002F0B6C">
      <w:pPr>
        <w:spacing w:after="0" w:line="360" w:lineRule="auto"/>
        <w:rPr>
          <w:color w:val="000000"/>
        </w:rPr>
      </w:pPr>
      <w:r w:rsidRPr="00292305">
        <w:rPr>
          <w:color w:val="000000"/>
        </w:rPr>
        <w:t xml:space="preserve">Ahora bien, en atención al requerimiento de información y  los agravios hechos valer por la parte Recurrente, se advierte que la pretensión de la parte Recurrente es obtener </w:t>
      </w:r>
      <w:r w:rsidRPr="00292305">
        <w:rPr>
          <w:b/>
          <w:color w:val="000000"/>
        </w:rPr>
        <w:t>las facturas</w:t>
      </w:r>
      <w:r w:rsidRPr="00292305">
        <w:rPr>
          <w:color w:val="000000"/>
        </w:rPr>
        <w:t xml:space="preserve"> generadas del uno al treinta y uno de julio de dos mil veinticinco, no así los comprobantes de pago. </w:t>
      </w:r>
    </w:p>
    <w:p w:rsidR="00E00019" w:rsidRPr="00292305" w:rsidRDefault="00E00019">
      <w:pPr>
        <w:spacing w:after="0" w:line="360" w:lineRule="auto"/>
        <w:rPr>
          <w:color w:val="000000"/>
        </w:rPr>
      </w:pPr>
    </w:p>
    <w:p w:rsidR="00E00019" w:rsidRPr="00292305" w:rsidRDefault="002F0B6C">
      <w:pPr>
        <w:spacing w:after="0" w:line="360" w:lineRule="auto"/>
        <w:rPr>
          <w:color w:val="000000"/>
        </w:rPr>
      </w:pPr>
      <w:r w:rsidRPr="00292305">
        <w:rPr>
          <w:color w:val="000000"/>
        </w:rPr>
        <w:t xml:space="preserve">En atención a ello, es de recordar que, en respuesta, el Sujeto Obligado adjuntó siete comprobantes de pago electrónico, tal como se muestra a continuación, a modo de ejemplo: </w:t>
      </w:r>
    </w:p>
    <w:p w:rsidR="00E00019" w:rsidRPr="00292305" w:rsidRDefault="00E00019">
      <w:pPr>
        <w:spacing w:after="0" w:line="360" w:lineRule="auto"/>
        <w:rPr>
          <w:color w:val="000000"/>
        </w:rPr>
      </w:pPr>
    </w:p>
    <w:p w:rsidR="00E00019" w:rsidRPr="00292305" w:rsidRDefault="002F0B6C">
      <w:pPr>
        <w:spacing w:after="0" w:line="360" w:lineRule="auto"/>
        <w:jc w:val="center"/>
        <w:rPr>
          <w:color w:val="000000"/>
        </w:rPr>
      </w:pPr>
      <w:r w:rsidRPr="00292305">
        <w:rPr>
          <w:noProof/>
          <w:color w:val="000000"/>
        </w:rPr>
        <w:lastRenderedPageBreak/>
        <w:drawing>
          <wp:inline distT="0" distB="0" distL="0" distR="0">
            <wp:extent cx="4121086" cy="2221243"/>
            <wp:effectExtent l="0" t="0" r="0" b="0"/>
            <wp:docPr id="14325137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121086" cy="2221243"/>
                    </a:xfrm>
                    <a:prstGeom prst="rect">
                      <a:avLst/>
                    </a:prstGeom>
                    <a:ln/>
                  </pic:spPr>
                </pic:pic>
              </a:graphicData>
            </a:graphic>
          </wp:inline>
        </w:drawing>
      </w:r>
    </w:p>
    <w:p w:rsidR="00E00019" w:rsidRPr="00292305" w:rsidRDefault="00E00019">
      <w:pPr>
        <w:spacing w:after="0" w:line="360" w:lineRule="auto"/>
      </w:pPr>
    </w:p>
    <w:p w:rsidR="00E00019" w:rsidRPr="00292305" w:rsidRDefault="002F0B6C">
      <w:pPr>
        <w:spacing w:after="0" w:line="360" w:lineRule="auto"/>
      </w:pPr>
      <w:r w:rsidRPr="00292305">
        <w:t xml:space="preserve">Documentos que, si bien, guardan relación con los pagos de las facturas, no constituyen por sí mismos, los documentos a los que requiere tener acceso el solicitante. </w:t>
      </w:r>
    </w:p>
    <w:p w:rsidR="00E00019" w:rsidRPr="00292305" w:rsidRDefault="00E00019">
      <w:pPr>
        <w:spacing w:after="0" w:line="360" w:lineRule="auto"/>
      </w:pPr>
    </w:p>
    <w:p w:rsidR="00E00019" w:rsidRPr="00292305" w:rsidRDefault="002F0B6C">
      <w:pPr>
        <w:spacing w:after="0" w:line="360" w:lineRule="auto"/>
      </w:pPr>
      <w:r w:rsidRPr="00292305">
        <w:t xml:space="preserve">Ahora bien mediante Informe Justificado el Sujeto Obligado si bien, remitió diversas facturas que se relacionan con los comprobantes proporcionados en respuesta, también lo es que, de su análisis se advierte que no fueron remitidas de manera completa, ya que, no se proporcionaron todos los documentos respecto de los comprobantes enviados en un primer momento. </w:t>
      </w:r>
    </w:p>
    <w:p w:rsidR="00E00019" w:rsidRPr="00292305" w:rsidRDefault="00E00019">
      <w:pPr>
        <w:spacing w:after="0" w:line="360" w:lineRule="auto"/>
      </w:pPr>
    </w:p>
    <w:p w:rsidR="00E00019" w:rsidRPr="00292305" w:rsidRDefault="002F0B6C">
      <w:pPr>
        <w:spacing w:after="0" w:line="360" w:lineRule="auto"/>
        <w:rPr>
          <w:b/>
        </w:rPr>
      </w:pPr>
      <w:r w:rsidRPr="00292305">
        <w:t xml:space="preserve">Por lo que, se considera que, el Sujeto Obligado al haber proporcionado información incompleta; los agravios hechos valer por la parte Recurrente devienen </w:t>
      </w:r>
      <w:r w:rsidRPr="00292305">
        <w:rPr>
          <w:b/>
        </w:rPr>
        <w:t xml:space="preserve">FUNDADOS. </w:t>
      </w:r>
    </w:p>
    <w:p w:rsidR="00E00019" w:rsidRPr="00292305" w:rsidRDefault="00E00019">
      <w:pPr>
        <w:spacing w:after="0" w:line="360" w:lineRule="auto"/>
        <w:rPr>
          <w:b/>
          <w:color w:val="000000"/>
        </w:rPr>
      </w:pPr>
    </w:p>
    <w:p w:rsidR="00E00019" w:rsidRPr="00292305" w:rsidRDefault="002F0B6C">
      <w:pPr>
        <w:spacing w:after="0" w:line="360" w:lineRule="auto"/>
        <w:ind w:right="-28"/>
        <w:rPr>
          <w:color w:val="000000"/>
        </w:rPr>
      </w:pPr>
      <w:r w:rsidRPr="00292305">
        <w:rPr>
          <w:color w:val="000000"/>
        </w:rPr>
        <w:t xml:space="preserve">Finalmente, no pasa desapercibido para este Instituto que en las facturas, de manera enunciativa mas no limitativa pudieran contener los siguientes datos resulta procedente analizar si dichos datos son públicos o privados; para lo cual, el artículo 143, fracción I, de la Ley previamente citada, establece que la información privada y los datos personales, </w:t>
      </w:r>
      <w:r w:rsidRPr="00292305">
        <w:rPr>
          <w:color w:val="000000"/>
        </w:rPr>
        <w:lastRenderedPageBreak/>
        <w:t>concernientes a una persona física o jurídica colectiva identificada o identificable son confidenciales.</w:t>
      </w:r>
    </w:p>
    <w:p w:rsidR="00E00019" w:rsidRPr="00292305" w:rsidRDefault="00E00019">
      <w:pPr>
        <w:spacing w:after="0" w:line="360" w:lineRule="auto"/>
        <w:rPr>
          <w:color w:val="000000"/>
        </w:rPr>
      </w:pPr>
    </w:p>
    <w:p w:rsidR="00E00019" w:rsidRPr="00292305" w:rsidRDefault="002F0B6C">
      <w:pPr>
        <w:numPr>
          <w:ilvl w:val="0"/>
          <w:numId w:val="7"/>
        </w:numPr>
        <w:spacing w:after="0" w:line="360" w:lineRule="auto"/>
        <w:ind w:left="993" w:hanging="426"/>
        <w:jc w:val="left"/>
        <w:rPr>
          <w:color w:val="000000"/>
        </w:rPr>
      </w:pPr>
      <w:r w:rsidRPr="00292305">
        <w:rPr>
          <w:color w:val="000000"/>
        </w:rPr>
        <w:t>Nombre del proveedor o contratista</w:t>
      </w:r>
    </w:p>
    <w:p w:rsidR="00E00019" w:rsidRPr="00292305" w:rsidRDefault="002F0B6C">
      <w:pPr>
        <w:numPr>
          <w:ilvl w:val="0"/>
          <w:numId w:val="7"/>
        </w:numPr>
        <w:spacing w:after="0" w:line="360" w:lineRule="auto"/>
        <w:ind w:left="993" w:hanging="426"/>
        <w:jc w:val="left"/>
        <w:rPr>
          <w:color w:val="000000"/>
        </w:rPr>
      </w:pPr>
      <w:r w:rsidRPr="00292305">
        <w:rPr>
          <w:color w:val="000000"/>
        </w:rPr>
        <w:t>Registro Federal de Contribuyentes (RFC) de proveedores o contratista;</w:t>
      </w:r>
    </w:p>
    <w:p w:rsidR="00E00019" w:rsidRPr="00292305" w:rsidRDefault="002F0B6C">
      <w:pPr>
        <w:numPr>
          <w:ilvl w:val="0"/>
          <w:numId w:val="7"/>
        </w:numPr>
        <w:spacing w:after="0" w:line="360" w:lineRule="auto"/>
        <w:ind w:left="993" w:hanging="426"/>
        <w:jc w:val="left"/>
        <w:rPr>
          <w:color w:val="000000"/>
        </w:rPr>
      </w:pPr>
      <w:r w:rsidRPr="00292305">
        <w:rPr>
          <w:color w:val="000000"/>
        </w:rPr>
        <w:t>Código Bidimensional o QR;</w:t>
      </w:r>
    </w:p>
    <w:p w:rsidR="00E00019" w:rsidRPr="00292305" w:rsidRDefault="002F0B6C">
      <w:pPr>
        <w:numPr>
          <w:ilvl w:val="0"/>
          <w:numId w:val="7"/>
        </w:numPr>
        <w:spacing w:after="0" w:line="360" w:lineRule="auto"/>
        <w:ind w:left="993" w:hanging="426"/>
        <w:jc w:val="left"/>
        <w:rPr>
          <w:color w:val="000000"/>
        </w:rPr>
      </w:pPr>
      <w:r w:rsidRPr="00292305">
        <w:rPr>
          <w:color w:val="000000"/>
        </w:rPr>
        <w:t>Domicilio Fiscal del proveedor;</w:t>
      </w:r>
    </w:p>
    <w:p w:rsidR="00E00019" w:rsidRPr="00292305" w:rsidRDefault="002F0B6C">
      <w:pPr>
        <w:numPr>
          <w:ilvl w:val="0"/>
          <w:numId w:val="7"/>
        </w:numPr>
        <w:spacing w:after="0" w:line="360" w:lineRule="auto"/>
        <w:ind w:left="993" w:hanging="426"/>
        <w:jc w:val="left"/>
        <w:rPr>
          <w:color w:val="000000"/>
        </w:rPr>
      </w:pPr>
      <w:r w:rsidRPr="00292305">
        <w:rPr>
          <w:color w:val="000000"/>
        </w:rPr>
        <w:t>Lugar de Expedición de la factura;</w:t>
      </w:r>
    </w:p>
    <w:p w:rsidR="00E00019" w:rsidRPr="00292305" w:rsidRDefault="002F0B6C">
      <w:pPr>
        <w:numPr>
          <w:ilvl w:val="0"/>
          <w:numId w:val="7"/>
        </w:numPr>
        <w:spacing w:after="0" w:line="360" w:lineRule="auto"/>
        <w:ind w:left="993" w:hanging="426"/>
        <w:jc w:val="left"/>
        <w:rPr>
          <w:color w:val="000000"/>
        </w:rPr>
      </w:pPr>
      <w:r w:rsidRPr="00292305">
        <w:rPr>
          <w:color w:val="000000"/>
        </w:rPr>
        <w:t>Uso CFDI o efecto del comprobante;</w:t>
      </w:r>
    </w:p>
    <w:p w:rsidR="00E00019" w:rsidRPr="00292305" w:rsidRDefault="002F0B6C">
      <w:pPr>
        <w:numPr>
          <w:ilvl w:val="0"/>
          <w:numId w:val="7"/>
        </w:numPr>
        <w:spacing w:after="0" w:line="360" w:lineRule="auto"/>
        <w:ind w:left="993" w:hanging="426"/>
        <w:jc w:val="left"/>
        <w:rPr>
          <w:color w:val="000000"/>
        </w:rPr>
      </w:pPr>
      <w:r w:rsidRPr="00292305">
        <w:rPr>
          <w:color w:val="000000"/>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 y</w:t>
      </w:r>
    </w:p>
    <w:p w:rsidR="00E00019" w:rsidRPr="00292305" w:rsidRDefault="002F0B6C">
      <w:pPr>
        <w:numPr>
          <w:ilvl w:val="0"/>
          <w:numId w:val="7"/>
        </w:numPr>
        <w:spacing w:after="0" w:line="360" w:lineRule="auto"/>
        <w:ind w:left="993" w:hanging="426"/>
        <w:jc w:val="left"/>
        <w:rPr>
          <w:color w:val="000000"/>
        </w:rPr>
      </w:pPr>
      <w:r w:rsidRPr="00292305">
        <w:rPr>
          <w:color w:val="000000"/>
        </w:rPr>
        <w:t>Folio del Comprobante Fiscal Digital por Internet</w:t>
      </w:r>
    </w:p>
    <w:p w:rsidR="00E00019" w:rsidRPr="00292305" w:rsidRDefault="00E00019">
      <w:pPr>
        <w:spacing w:after="0" w:line="360" w:lineRule="auto"/>
        <w:rPr>
          <w:color w:val="000000"/>
        </w:rPr>
      </w:pPr>
    </w:p>
    <w:p w:rsidR="00E00019" w:rsidRPr="00292305" w:rsidRDefault="002F0B6C">
      <w:pPr>
        <w:spacing w:after="0" w:line="360" w:lineRule="auto"/>
        <w:rPr>
          <w:color w:val="000000"/>
        </w:rPr>
      </w:pPr>
      <w:r w:rsidRPr="00292305">
        <w:rPr>
          <w:color w:val="000000"/>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E00019" w:rsidRPr="00292305" w:rsidRDefault="00E00019">
      <w:pPr>
        <w:spacing w:after="0" w:line="360" w:lineRule="auto"/>
        <w:rPr>
          <w:color w:val="000000"/>
        </w:rPr>
      </w:pPr>
    </w:p>
    <w:p w:rsidR="00E00019" w:rsidRPr="00292305" w:rsidRDefault="002F0B6C">
      <w:pPr>
        <w:spacing w:after="0" w:line="360" w:lineRule="auto"/>
        <w:rPr>
          <w:color w:val="000000"/>
        </w:rPr>
      </w:pPr>
      <w:r w:rsidRPr="00292305">
        <w:rPr>
          <w:color w:val="000000"/>
        </w:rPr>
        <w:t>En términos de lo expuesto, la documentación y aquellos datos que se consideren confidenciales, serán una limitante del derecho de acceso a la información, siempre y cuando:</w:t>
      </w:r>
    </w:p>
    <w:p w:rsidR="00E00019" w:rsidRPr="00292305" w:rsidRDefault="00E00019">
      <w:pPr>
        <w:spacing w:after="0" w:line="360" w:lineRule="auto"/>
        <w:rPr>
          <w:color w:val="000000"/>
        </w:rPr>
      </w:pPr>
    </w:p>
    <w:p w:rsidR="00E00019" w:rsidRPr="00292305" w:rsidRDefault="002F0B6C">
      <w:pPr>
        <w:numPr>
          <w:ilvl w:val="0"/>
          <w:numId w:val="8"/>
        </w:numPr>
        <w:pBdr>
          <w:top w:val="nil"/>
          <w:left w:val="nil"/>
          <w:bottom w:val="nil"/>
          <w:right w:val="nil"/>
          <w:between w:val="nil"/>
        </w:pBdr>
        <w:spacing w:after="0" w:line="360" w:lineRule="auto"/>
        <w:rPr>
          <w:color w:val="000000"/>
        </w:rPr>
      </w:pPr>
      <w:r w:rsidRPr="00292305">
        <w:rPr>
          <w:color w:val="000000"/>
        </w:rPr>
        <w:lastRenderedPageBreak/>
        <w:t xml:space="preserve">Se trate de datos personales o información privada; esto es, información concerniente a una persona física o jurídico colectiva y que esta sea identificada o identificable. </w:t>
      </w:r>
    </w:p>
    <w:p w:rsidR="00E00019" w:rsidRPr="00292305" w:rsidRDefault="002F0B6C">
      <w:pPr>
        <w:numPr>
          <w:ilvl w:val="0"/>
          <w:numId w:val="8"/>
        </w:numPr>
        <w:pBdr>
          <w:top w:val="nil"/>
          <w:left w:val="nil"/>
          <w:bottom w:val="nil"/>
          <w:right w:val="nil"/>
          <w:between w:val="nil"/>
        </w:pBdr>
        <w:spacing w:after="0" w:line="360" w:lineRule="auto"/>
        <w:jc w:val="left"/>
        <w:rPr>
          <w:color w:val="000000"/>
        </w:rPr>
      </w:pPr>
      <w:r w:rsidRPr="00292305">
        <w:rPr>
          <w:color w:val="000000"/>
        </w:rPr>
        <w:t xml:space="preserve">Para la difusión de los datos, se requiera el consentimiento del titular. </w:t>
      </w:r>
    </w:p>
    <w:p w:rsidR="00E00019" w:rsidRPr="00292305" w:rsidRDefault="00E00019">
      <w:pPr>
        <w:spacing w:after="0" w:line="360" w:lineRule="auto"/>
        <w:rPr>
          <w:color w:val="000000"/>
        </w:rPr>
      </w:pPr>
    </w:p>
    <w:p w:rsidR="00E00019" w:rsidRPr="00292305" w:rsidRDefault="002F0B6C">
      <w:pPr>
        <w:spacing w:after="0" w:line="360" w:lineRule="auto"/>
        <w:rPr>
          <w:color w:val="000000"/>
        </w:rPr>
      </w:pPr>
      <w:r w:rsidRPr="00292305">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00E00019" w:rsidRPr="00292305" w:rsidRDefault="00E00019">
      <w:pPr>
        <w:spacing w:after="0" w:line="360" w:lineRule="auto"/>
        <w:rPr>
          <w:color w:val="000000"/>
        </w:rPr>
      </w:pPr>
    </w:p>
    <w:p w:rsidR="00E00019" w:rsidRPr="00292305" w:rsidRDefault="002F0B6C">
      <w:pPr>
        <w:spacing w:after="0" w:line="360" w:lineRule="auto"/>
        <w:rPr>
          <w:color w:val="000000"/>
        </w:rPr>
      </w:pPr>
      <w:r w:rsidRPr="00292305">
        <w:rPr>
          <w:color w:val="000000"/>
        </w:rPr>
        <w:t>Además, en el artículo 5° de dicho ordenamiento jurídico, establece que es la Ley aplicable para todo tratamiento de datos personales.</w:t>
      </w:r>
    </w:p>
    <w:p w:rsidR="00E00019" w:rsidRPr="00292305" w:rsidRDefault="00E00019">
      <w:pPr>
        <w:spacing w:after="0" w:line="360" w:lineRule="auto"/>
        <w:rPr>
          <w:color w:val="000000"/>
        </w:rPr>
      </w:pPr>
    </w:p>
    <w:p w:rsidR="00E00019" w:rsidRPr="00292305" w:rsidRDefault="002F0B6C">
      <w:pPr>
        <w:spacing w:after="0" w:line="360" w:lineRule="auto"/>
        <w:rPr>
          <w:color w:val="000000"/>
        </w:rPr>
      </w:pPr>
      <w:r w:rsidRPr="00292305">
        <w:rPr>
          <w:color w:val="000000"/>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E00019" w:rsidRPr="00292305" w:rsidRDefault="00E00019">
      <w:pPr>
        <w:spacing w:after="0" w:line="360" w:lineRule="auto"/>
        <w:rPr>
          <w:color w:val="000000"/>
        </w:rPr>
      </w:pPr>
    </w:p>
    <w:p w:rsidR="00E00019" w:rsidRPr="00292305" w:rsidRDefault="002F0B6C">
      <w:pPr>
        <w:spacing w:after="0" w:line="360" w:lineRule="auto"/>
        <w:rPr>
          <w:color w:val="000000"/>
        </w:rPr>
      </w:pPr>
      <w:r w:rsidRPr="00292305">
        <w:rPr>
          <w:color w:val="000000"/>
        </w:rPr>
        <w:t xml:space="preserve">En este sentido, un dato personal es cualquier información que pueda hacer a una persona física o jurídica colectiva identificada e identificable; por lo que, bajo dicha circunstancia, se analizarán si los datos mencionados, deben ser considerados confidenciales, en términos del </w:t>
      </w:r>
      <w:r w:rsidRPr="00292305">
        <w:rPr>
          <w:color w:val="000000"/>
        </w:rPr>
        <w:lastRenderedPageBreak/>
        <w:t>artículo 143, fracción I, de la Ley de Transparencia y Acceso a la Información Pública del Estado de México y Municipios, o públicos.</w:t>
      </w:r>
    </w:p>
    <w:p w:rsidR="00E00019" w:rsidRPr="00292305" w:rsidRDefault="00E00019">
      <w:pPr>
        <w:spacing w:after="0" w:line="360" w:lineRule="auto"/>
        <w:rPr>
          <w:b/>
          <w:color w:val="000000"/>
        </w:rPr>
      </w:pPr>
    </w:p>
    <w:p w:rsidR="00E00019" w:rsidRPr="00292305" w:rsidRDefault="002F0B6C">
      <w:pPr>
        <w:numPr>
          <w:ilvl w:val="0"/>
          <w:numId w:val="3"/>
        </w:numPr>
        <w:spacing w:after="0" w:line="360" w:lineRule="auto"/>
        <w:jc w:val="left"/>
        <w:rPr>
          <w:b/>
        </w:rPr>
      </w:pPr>
      <w:r w:rsidRPr="00292305">
        <w:rPr>
          <w:b/>
        </w:rPr>
        <w:t>Nombre de personas físicas proveedores.</w:t>
      </w:r>
    </w:p>
    <w:p w:rsidR="00E00019" w:rsidRPr="00292305" w:rsidRDefault="00E00019">
      <w:pPr>
        <w:spacing w:after="0" w:line="360" w:lineRule="auto"/>
        <w:rPr>
          <w:b/>
        </w:rPr>
      </w:pPr>
    </w:p>
    <w:p w:rsidR="00E00019" w:rsidRPr="00292305" w:rsidRDefault="002F0B6C">
      <w:pPr>
        <w:spacing w:after="0" w:line="360" w:lineRule="auto"/>
        <w:ind w:right="-93"/>
      </w:pPr>
      <w:r w:rsidRPr="00292305">
        <w:t xml:space="preserve">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292305">
        <w:rPr>
          <w:i/>
        </w:rPr>
        <w:t>per se</w:t>
      </w:r>
      <w:r w:rsidRPr="00292305">
        <w:t xml:space="preserve"> es un elemento que hace a una persona física identificada o identificable.</w:t>
      </w:r>
    </w:p>
    <w:p w:rsidR="00E00019" w:rsidRPr="00292305" w:rsidRDefault="00E00019">
      <w:pPr>
        <w:spacing w:after="0" w:line="360" w:lineRule="auto"/>
        <w:ind w:right="-93"/>
      </w:pPr>
    </w:p>
    <w:p w:rsidR="00E00019" w:rsidRPr="00292305" w:rsidRDefault="002F0B6C">
      <w:pPr>
        <w:spacing w:after="0" w:line="360" w:lineRule="auto"/>
        <w:ind w:right="-93"/>
      </w:pPr>
      <w:r w:rsidRPr="00292305">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sidRPr="00292305">
        <w:rPr>
          <w:b/>
        </w:rPr>
        <w:t>los nombres de aquellos que reciben recursos públicos (proveedores),</w:t>
      </w:r>
      <w:r w:rsidRPr="00292305">
        <w:t xml:space="preserve"> ya que la difusión de dicho dato constituye una obligación de transparencia por parte de los sujetos obligados.</w:t>
      </w:r>
    </w:p>
    <w:p w:rsidR="00E00019" w:rsidRPr="00292305" w:rsidRDefault="00E00019">
      <w:pPr>
        <w:spacing w:after="0" w:line="360" w:lineRule="auto"/>
        <w:ind w:right="-93"/>
      </w:pPr>
    </w:p>
    <w:p w:rsidR="00E00019" w:rsidRPr="00292305" w:rsidRDefault="002F0B6C">
      <w:pPr>
        <w:spacing w:after="0" w:line="360" w:lineRule="auto"/>
        <w:ind w:right="-93"/>
        <w:rPr>
          <w:b/>
        </w:rPr>
      </w:pPr>
      <w:r w:rsidRPr="00292305">
        <w:t xml:space="preserve">Toma sustento con el artículo 92, fracciones XXXI, de la Ley de la materia, el cual establece que los sujetos obligados tienen la obligación de poner a disposición del público y mantener actualizada de acuerdo con sus facultades, atribuciones, funciones u objeto social, según corresponda el </w:t>
      </w:r>
      <w:r w:rsidRPr="00292305">
        <w:rPr>
          <w:b/>
        </w:rPr>
        <w:t>Padrón de proveedores y contratistas.</w:t>
      </w:r>
    </w:p>
    <w:p w:rsidR="00E00019" w:rsidRPr="00292305" w:rsidRDefault="00E00019">
      <w:pPr>
        <w:spacing w:after="0" w:line="360" w:lineRule="auto"/>
        <w:ind w:right="-93"/>
        <w:rPr>
          <w:b/>
        </w:rPr>
      </w:pPr>
    </w:p>
    <w:p w:rsidR="00E00019" w:rsidRPr="00292305" w:rsidRDefault="002F0B6C">
      <w:pPr>
        <w:spacing w:after="0" w:line="360" w:lineRule="auto"/>
        <w:ind w:right="-93"/>
      </w:pPr>
      <w:r w:rsidRPr="00292305">
        <w:t xml:space="preserve">Además, se robustece con los formatos de los Lineamientos técnicos generales para la publicación, homologación y estandarización de la información de las obligaciones establecidas en el título quinto y en la fracción IV del artículo 31 de la Ley General de </w:t>
      </w:r>
      <w:r w:rsidRPr="00292305">
        <w:lastRenderedPageBreak/>
        <w:t>Transparencia y Acceso a la Información Pública, que deben de difundir los sujetos obligados en los portales de Internet y en la Plataforma Nacional de Transparencia, tal como se muestran a continuación:</w:t>
      </w:r>
    </w:p>
    <w:p w:rsidR="00E00019" w:rsidRPr="00292305" w:rsidRDefault="00E00019">
      <w:pPr>
        <w:spacing w:after="0" w:line="360" w:lineRule="auto"/>
        <w:ind w:right="-93"/>
      </w:pPr>
    </w:p>
    <w:p w:rsidR="00E00019" w:rsidRPr="00292305" w:rsidRDefault="002F0B6C">
      <w:pPr>
        <w:spacing w:after="0" w:line="240" w:lineRule="auto"/>
        <w:ind w:right="-93"/>
        <w:rPr>
          <w:b/>
        </w:rPr>
      </w:pPr>
      <w:r w:rsidRPr="00292305">
        <w:rPr>
          <w:rFonts w:ascii="Times New Roman" w:eastAsia="Times New Roman" w:hAnsi="Times New Roman" w:cs="Times New Roman"/>
          <w:noProof/>
          <w:sz w:val="20"/>
          <w:szCs w:val="20"/>
        </w:rPr>
        <w:drawing>
          <wp:inline distT="0" distB="0" distL="0" distR="0">
            <wp:extent cx="5743575" cy="752475"/>
            <wp:effectExtent l="0" t="0" r="0" b="0"/>
            <wp:docPr id="14325137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b="84505"/>
                    <a:stretch>
                      <a:fillRect/>
                    </a:stretch>
                  </pic:blipFill>
                  <pic:spPr>
                    <a:xfrm>
                      <a:off x="0" y="0"/>
                      <a:ext cx="5743575" cy="752475"/>
                    </a:xfrm>
                    <a:prstGeom prst="rect">
                      <a:avLst/>
                    </a:prstGeom>
                    <a:ln/>
                  </pic:spPr>
                </pic:pic>
              </a:graphicData>
            </a:graphic>
          </wp:inline>
        </w:drawing>
      </w:r>
    </w:p>
    <w:p w:rsidR="00E00019" w:rsidRPr="00292305" w:rsidRDefault="002F0B6C">
      <w:pPr>
        <w:spacing w:after="0" w:line="360" w:lineRule="auto"/>
        <w:ind w:right="-93"/>
        <w:rPr>
          <w:b/>
        </w:rPr>
      </w:pPr>
      <w:r w:rsidRPr="00292305">
        <w:rPr>
          <w:rFonts w:ascii="Times New Roman" w:eastAsia="Times New Roman" w:hAnsi="Times New Roman" w:cs="Times New Roman"/>
          <w:noProof/>
          <w:sz w:val="20"/>
          <w:szCs w:val="20"/>
        </w:rPr>
        <w:drawing>
          <wp:inline distT="0" distB="0" distL="0" distR="0">
            <wp:extent cx="5743575" cy="495300"/>
            <wp:effectExtent l="0" t="0" r="0" b="0"/>
            <wp:docPr id="14325137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t="89838" b="-38"/>
                    <a:stretch>
                      <a:fillRect/>
                    </a:stretch>
                  </pic:blipFill>
                  <pic:spPr>
                    <a:xfrm>
                      <a:off x="0" y="0"/>
                      <a:ext cx="5743575" cy="495300"/>
                    </a:xfrm>
                    <a:prstGeom prst="rect">
                      <a:avLst/>
                    </a:prstGeom>
                    <a:ln/>
                  </pic:spPr>
                </pic:pic>
              </a:graphicData>
            </a:graphic>
          </wp:inline>
        </w:drawing>
      </w:r>
    </w:p>
    <w:p w:rsidR="00E00019" w:rsidRPr="00292305" w:rsidRDefault="00E00019">
      <w:pPr>
        <w:spacing w:after="0" w:line="360" w:lineRule="auto"/>
        <w:ind w:right="-93"/>
        <w:rPr>
          <w:b/>
        </w:rPr>
      </w:pPr>
    </w:p>
    <w:p w:rsidR="00E00019" w:rsidRPr="00292305" w:rsidRDefault="002F0B6C">
      <w:pPr>
        <w:spacing w:after="0" w:line="360" w:lineRule="auto"/>
        <w:ind w:right="-93"/>
        <w:rPr>
          <w:b/>
        </w:rPr>
      </w:pPr>
      <w:r w:rsidRPr="00292305">
        <w:t xml:space="preserve">Por lo tanto, la Ley de Transparencia y Acceso a la Información Pública del Estado de México y Municipios, considera que </w:t>
      </w:r>
      <w:r w:rsidRPr="00292305">
        <w:rPr>
          <w:b/>
        </w:rPr>
        <w:t xml:space="preserve">los datos de aquellas personas que recibieron recursos públicos, por regla general, </w:t>
      </w:r>
      <w:r w:rsidRPr="00292305">
        <w:t xml:space="preserve">son de naturaleza pública, ya que su publicidad orienta a cumplir los objetivos que persigue la Ley; toda vez, </w:t>
      </w:r>
      <w:r w:rsidRPr="00292305">
        <w:rPr>
          <w:b/>
        </w:rPr>
        <w:t>que ayuda a transparentar a quienes se les han otorgado recursos públicos, así como, porque razones se les otorgaron dichos montos.</w:t>
      </w:r>
    </w:p>
    <w:p w:rsidR="00E00019" w:rsidRPr="00292305" w:rsidRDefault="00E00019">
      <w:pPr>
        <w:spacing w:after="0" w:line="360" w:lineRule="auto"/>
        <w:rPr>
          <w:b/>
        </w:rPr>
      </w:pPr>
    </w:p>
    <w:p w:rsidR="00E00019" w:rsidRPr="00292305" w:rsidRDefault="002F0B6C">
      <w:pPr>
        <w:spacing w:after="0" w:line="360" w:lineRule="auto"/>
      </w:pPr>
      <w:r w:rsidRPr="00292305">
        <w:t>Por lo que, se considera que no procede la clasificación del nombre de los proveedores, en términos del artículo 143, fracción I de la Ley de Transparencia y Acceso a la Información Pública del Estado de México y Municipios.</w:t>
      </w:r>
    </w:p>
    <w:p w:rsidR="00E00019" w:rsidRPr="00292305" w:rsidRDefault="002F0B6C">
      <w:pPr>
        <w:numPr>
          <w:ilvl w:val="0"/>
          <w:numId w:val="3"/>
        </w:numPr>
        <w:spacing w:after="0" w:line="360" w:lineRule="auto"/>
        <w:jc w:val="left"/>
        <w:rPr>
          <w:b/>
        </w:rPr>
      </w:pPr>
      <w:r w:rsidRPr="00292305">
        <w:rPr>
          <w:b/>
        </w:rPr>
        <w:t>Denominación o razón Social de proveedores personas morales.</w:t>
      </w:r>
    </w:p>
    <w:p w:rsidR="00E00019" w:rsidRPr="00292305" w:rsidRDefault="00E00019">
      <w:pPr>
        <w:spacing w:after="0" w:line="360" w:lineRule="auto"/>
        <w:rPr>
          <w:b/>
        </w:rPr>
      </w:pPr>
    </w:p>
    <w:p w:rsidR="00E00019" w:rsidRPr="00292305" w:rsidRDefault="002F0B6C">
      <w:pPr>
        <w:spacing w:after="0" w:line="360" w:lineRule="auto"/>
      </w:pPr>
      <w:r w:rsidRPr="00292305">
        <w:t>Al respecto, se considera que la denominación o razón social de una persona moral, es pública, pues dichos datos se encuentran inscritos en el Registro Público del Comercio; lo anterior, toma sustento en el Criterio de Interpretación, de la Segunda Época, con número de registro SO/008/2019, emitido por el Instituto Nacional de Transparencia, Acceso a la Información y Protección de Datos Personales, que precisa lo siguiente:</w:t>
      </w:r>
    </w:p>
    <w:p w:rsidR="00E00019" w:rsidRPr="00292305" w:rsidRDefault="00E00019">
      <w:pPr>
        <w:spacing w:after="0" w:line="360" w:lineRule="auto"/>
      </w:pPr>
    </w:p>
    <w:p w:rsidR="00E00019" w:rsidRPr="00292305" w:rsidRDefault="002F0B6C">
      <w:pPr>
        <w:spacing w:after="0" w:line="360" w:lineRule="auto"/>
        <w:ind w:left="567" w:right="567"/>
        <w:rPr>
          <w:i/>
          <w:sz w:val="20"/>
          <w:szCs w:val="20"/>
        </w:rPr>
      </w:pPr>
      <w:r w:rsidRPr="00292305">
        <w:rPr>
          <w:b/>
          <w:i/>
          <w:sz w:val="20"/>
          <w:szCs w:val="20"/>
        </w:rPr>
        <w:lastRenderedPageBreak/>
        <w:t xml:space="preserve">“Razón social y RFC de personas morales. </w:t>
      </w:r>
      <w:r w:rsidRPr="00292305">
        <w:rPr>
          <w:i/>
          <w:sz w:val="20"/>
          <w:szCs w:val="20"/>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E00019" w:rsidRPr="00292305" w:rsidRDefault="00E00019">
      <w:pPr>
        <w:spacing w:after="0" w:line="360" w:lineRule="auto"/>
        <w:rPr>
          <w:b/>
        </w:rPr>
      </w:pPr>
    </w:p>
    <w:p w:rsidR="00E00019" w:rsidRPr="00292305" w:rsidRDefault="002F0B6C">
      <w:pPr>
        <w:spacing w:after="0" w:line="360" w:lineRule="auto"/>
      </w:pPr>
      <w:r w:rsidRPr="00292305">
        <w:t>Lo anterior, se robustece con el hecho de que el Ente Recurrido tiene como obligación común de transparencia, poner a disposición del público el padrón de proveedores y contratistas, que como se advirtió en párrafos anteriores debe incluir la denominación o razón social del proveedor o contratista,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rsidR="00E00019" w:rsidRPr="00292305" w:rsidRDefault="00E00019">
      <w:pPr>
        <w:spacing w:after="0" w:line="360" w:lineRule="auto"/>
      </w:pPr>
    </w:p>
    <w:p w:rsidR="00E00019" w:rsidRPr="00292305" w:rsidRDefault="002F0B6C">
      <w:pPr>
        <w:spacing w:after="0" w:line="360" w:lineRule="auto"/>
      </w:pPr>
      <w:r w:rsidRPr="00292305">
        <w:t>Por lo tanto, no procede la clasificación de la denominación o razón social de los proveedores personas morales, en términos del artículo 143, fracción I de la Ley de Transparencia y Acceso a la Información Pública del Estado de México y Municipios.</w:t>
      </w:r>
    </w:p>
    <w:p w:rsidR="00E00019" w:rsidRPr="00292305" w:rsidRDefault="00E00019">
      <w:pPr>
        <w:spacing w:after="0" w:line="360" w:lineRule="auto"/>
        <w:rPr>
          <w:b/>
          <w:color w:val="000000"/>
        </w:rPr>
      </w:pPr>
    </w:p>
    <w:p w:rsidR="00E00019" w:rsidRPr="00292305" w:rsidRDefault="002F0B6C">
      <w:pPr>
        <w:numPr>
          <w:ilvl w:val="0"/>
          <w:numId w:val="9"/>
        </w:numPr>
        <w:pBdr>
          <w:top w:val="nil"/>
          <w:left w:val="nil"/>
          <w:bottom w:val="nil"/>
          <w:right w:val="nil"/>
          <w:between w:val="nil"/>
        </w:pBdr>
        <w:spacing w:after="0" w:line="360" w:lineRule="auto"/>
        <w:jc w:val="left"/>
        <w:rPr>
          <w:b/>
          <w:color w:val="000000"/>
        </w:rPr>
      </w:pPr>
      <w:r w:rsidRPr="00292305">
        <w:rPr>
          <w:b/>
          <w:color w:val="000000"/>
        </w:rPr>
        <w:t>Registro Federal de Contribuyentes del proveedor o contratista</w:t>
      </w:r>
    </w:p>
    <w:p w:rsidR="00E00019" w:rsidRPr="00292305" w:rsidRDefault="00E00019">
      <w:pPr>
        <w:spacing w:after="0" w:line="360" w:lineRule="auto"/>
        <w:rPr>
          <w:color w:val="000000"/>
        </w:rPr>
      </w:pPr>
    </w:p>
    <w:p w:rsidR="00E00019" w:rsidRPr="00292305" w:rsidRDefault="002F0B6C">
      <w:pPr>
        <w:spacing w:after="0" w:line="360" w:lineRule="auto"/>
        <w:rPr>
          <w:b/>
          <w:color w:val="000000"/>
        </w:rPr>
      </w:pPr>
      <w:r w:rsidRPr="00292305">
        <w:rPr>
          <w:b/>
          <w:color w:val="000000"/>
        </w:rPr>
        <w:t>Persona física</w:t>
      </w:r>
    </w:p>
    <w:p w:rsidR="00E00019" w:rsidRPr="00292305" w:rsidRDefault="00E00019">
      <w:pPr>
        <w:spacing w:after="0" w:line="360" w:lineRule="auto"/>
        <w:rPr>
          <w:color w:val="000000"/>
        </w:rPr>
      </w:pPr>
    </w:p>
    <w:p w:rsidR="00E00019" w:rsidRPr="00292305" w:rsidRDefault="002F0B6C">
      <w:pPr>
        <w:spacing w:after="0" w:line="360" w:lineRule="auto"/>
        <w:rPr>
          <w:color w:val="000000"/>
        </w:rPr>
      </w:pPr>
      <w:r w:rsidRPr="00292305">
        <w:rPr>
          <w:color w:val="000000"/>
        </w:rPr>
        <w:t xml:space="preserve">Al respecto, es necesario precisar que el proveedor de cualquier Sujeto Obligado de la Ley 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w:t>
      </w:r>
      <w:r w:rsidRPr="00292305">
        <w:rPr>
          <w:color w:val="000000"/>
        </w:rPr>
        <w:lastRenderedPageBreak/>
        <w:t>contratación de servicios que requieran las dependencias, organismos auxiliares y tribunales administrativos, así como los Gobiernos Municipales, deberán presentar, entre otras cosas, la cédula de identificación fiscal (Registro Federal de Contribuyentes); por lo que la entrega de dicho dato permite verificar cumplimiento de esta disposición legal.</w:t>
      </w:r>
    </w:p>
    <w:p w:rsidR="00E00019" w:rsidRPr="00292305" w:rsidRDefault="00E00019">
      <w:pPr>
        <w:spacing w:after="0" w:line="360" w:lineRule="auto"/>
        <w:rPr>
          <w:color w:val="000000"/>
        </w:rPr>
      </w:pPr>
    </w:p>
    <w:p w:rsidR="00E00019" w:rsidRPr="00292305" w:rsidRDefault="002F0B6C">
      <w:pPr>
        <w:spacing w:after="0" w:line="360" w:lineRule="auto"/>
        <w:rPr>
          <w:color w:val="000000"/>
        </w:rPr>
      </w:pPr>
      <w:r w:rsidRPr="00292305">
        <w:rPr>
          <w:color w:val="000000"/>
        </w:rPr>
        <w:t>Por lo tanto, en el presente caso, si bien el Registro Federal de Contribuyentes de personas físicas es un dato personal, también lo es, que corresponde a un requisito indispensable para ser proveedor y poder llevar a cabo actividades comerciales con la Entidad, ya que, sin este, no se pueden realizar dichas acciones, por lo que su entrega es un elemento adicional que respalda la legalidad de los procesos adquisitivos.</w:t>
      </w:r>
    </w:p>
    <w:p w:rsidR="00E00019" w:rsidRPr="00292305" w:rsidRDefault="00E00019">
      <w:pPr>
        <w:spacing w:after="0" w:line="360" w:lineRule="auto"/>
        <w:rPr>
          <w:color w:val="000000"/>
        </w:rPr>
      </w:pPr>
    </w:p>
    <w:p w:rsidR="00E00019" w:rsidRPr="00292305" w:rsidRDefault="002F0B6C">
      <w:pPr>
        <w:spacing w:after="0" w:line="360" w:lineRule="auto"/>
        <w:rPr>
          <w:color w:val="000000"/>
        </w:rPr>
      </w:pPr>
      <w:r w:rsidRPr="00292305">
        <w:rPr>
          <w:color w:val="000000"/>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rsidR="00E00019" w:rsidRPr="00292305" w:rsidRDefault="00E00019">
      <w:pPr>
        <w:spacing w:after="0" w:line="360" w:lineRule="auto"/>
        <w:rPr>
          <w:color w:val="000000"/>
        </w:rPr>
      </w:pPr>
    </w:p>
    <w:p w:rsidR="00E00019" w:rsidRPr="00292305" w:rsidRDefault="002F0B6C">
      <w:pPr>
        <w:tabs>
          <w:tab w:val="center" w:pos="4522"/>
        </w:tabs>
        <w:spacing w:after="0" w:line="360" w:lineRule="auto"/>
        <w:rPr>
          <w:color w:val="000000"/>
        </w:rPr>
      </w:pPr>
      <w:r w:rsidRPr="00292305">
        <w:rPr>
          <w:color w:val="000000"/>
        </w:rPr>
        <w:t>Lo anterior, se robustece con el Criterio Orientador, de la Segunda Época, con número de registro SO/004/2021, emitido por el entonces Instituto Nacional de Transparencia, Acceso a la Información y Protección de Datos Personales, vigente a la fecha de la solicitud, en el cual se señala lo siguiente:</w:t>
      </w:r>
    </w:p>
    <w:p w:rsidR="00E00019" w:rsidRPr="00292305" w:rsidRDefault="00E00019">
      <w:pPr>
        <w:tabs>
          <w:tab w:val="center" w:pos="4522"/>
        </w:tabs>
        <w:spacing w:after="0" w:line="360" w:lineRule="auto"/>
        <w:rPr>
          <w:color w:val="000000"/>
        </w:rPr>
      </w:pPr>
    </w:p>
    <w:p w:rsidR="00E00019" w:rsidRPr="00292305" w:rsidRDefault="002F0B6C">
      <w:pPr>
        <w:tabs>
          <w:tab w:val="center" w:pos="4522"/>
        </w:tabs>
        <w:spacing w:after="0" w:line="360" w:lineRule="auto"/>
        <w:ind w:left="567" w:right="567"/>
        <w:rPr>
          <w:i/>
          <w:color w:val="000000"/>
          <w:sz w:val="20"/>
          <w:szCs w:val="20"/>
        </w:rPr>
      </w:pPr>
      <w:r w:rsidRPr="00292305">
        <w:rPr>
          <w:b/>
          <w:i/>
          <w:color w:val="000000"/>
          <w:sz w:val="20"/>
          <w:szCs w:val="20"/>
        </w:rPr>
        <w:t xml:space="preserve">“Registro Federal de Contribuyentes (RFC) de personas físicas proveedores o contratistas. </w:t>
      </w:r>
      <w:r w:rsidRPr="00292305">
        <w:rPr>
          <w:i/>
          <w:color w:val="000000"/>
          <w:sz w:val="20"/>
          <w:szCs w:val="20"/>
        </w:rPr>
        <w:t xml:space="preserve">El RFC de contratistas o proveedores de sujetos obligados debe ser público, ya que al tratarse de personas relacionadas con contrataciones públicas, su difusión favorece la </w:t>
      </w:r>
      <w:r w:rsidRPr="00292305">
        <w:rPr>
          <w:i/>
          <w:color w:val="000000"/>
          <w:sz w:val="20"/>
          <w:szCs w:val="20"/>
        </w:rPr>
        <w:lastRenderedPageBreak/>
        <w:t>transparencia con la que deben administrarse los recursos públicos, en términos del artículo 134 de la Constitución Política de los Estados Unidos Mexicanos. “</w:t>
      </w:r>
    </w:p>
    <w:p w:rsidR="00E00019" w:rsidRPr="00292305" w:rsidRDefault="00E00019">
      <w:pPr>
        <w:tabs>
          <w:tab w:val="center" w:pos="4522"/>
        </w:tabs>
        <w:spacing w:after="0" w:line="360" w:lineRule="auto"/>
        <w:rPr>
          <w:color w:val="000000"/>
        </w:rPr>
      </w:pPr>
    </w:p>
    <w:p w:rsidR="00E00019" w:rsidRPr="00292305" w:rsidRDefault="002F0B6C">
      <w:pPr>
        <w:tabs>
          <w:tab w:val="center" w:pos="4522"/>
        </w:tabs>
        <w:spacing w:after="0" w:line="360" w:lineRule="auto"/>
        <w:rPr>
          <w:b/>
          <w:color w:val="000000"/>
          <w:u w:val="single"/>
        </w:rPr>
      </w:pPr>
      <w:r w:rsidRPr="00292305">
        <w:rPr>
          <w:color w:val="000000"/>
        </w:rPr>
        <w:t>En conclusión, toda vez, que el Registro Federal de Contribuyentes de proveedores o contratistas,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rsidR="00E00019" w:rsidRPr="00292305" w:rsidRDefault="00E00019">
      <w:pPr>
        <w:tabs>
          <w:tab w:val="center" w:pos="4522"/>
        </w:tabs>
        <w:spacing w:after="0" w:line="360" w:lineRule="auto"/>
        <w:rPr>
          <w:b/>
          <w:color w:val="000000"/>
        </w:rPr>
      </w:pPr>
    </w:p>
    <w:p w:rsidR="00E00019" w:rsidRPr="00292305" w:rsidRDefault="002F0B6C">
      <w:pPr>
        <w:tabs>
          <w:tab w:val="center" w:pos="4522"/>
        </w:tabs>
        <w:spacing w:after="0" w:line="360" w:lineRule="auto"/>
        <w:rPr>
          <w:b/>
          <w:color w:val="000000"/>
        </w:rPr>
      </w:pPr>
      <w:r w:rsidRPr="00292305">
        <w:rPr>
          <w:b/>
          <w:color w:val="000000"/>
        </w:rPr>
        <w:t>Persona Moral</w:t>
      </w:r>
    </w:p>
    <w:p w:rsidR="00E00019" w:rsidRPr="00292305" w:rsidRDefault="00E00019">
      <w:pPr>
        <w:tabs>
          <w:tab w:val="center" w:pos="4522"/>
        </w:tabs>
        <w:spacing w:after="0" w:line="360" w:lineRule="auto"/>
        <w:rPr>
          <w:color w:val="000000"/>
        </w:rPr>
      </w:pPr>
    </w:p>
    <w:p w:rsidR="00E00019" w:rsidRPr="00292305" w:rsidRDefault="002F0B6C">
      <w:pPr>
        <w:tabs>
          <w:tab w:val="center" w:pos="4522"/>
        </w:tabs>
        <w:spacing w:after="0" w:line="360" w:lineRule="auto"/>
        <w:rPr>
          <w:color w:val="000000"/>
        </w:rPr>
      </w:pPr>
      <w:r w:rsidRPr="00292305">
        <w:rPr>
          <w:color w:val="000000"/>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rsidR="00E00019" w:rsidRPr="00292305" w:rsidRDefault="00E00019">
      <w:pPr>
        <w:tabs>
          <w:tab w:val="center" w:pos="4522"/>
        </w:tabs>
        <w:spacing w:after="0" w:line="360" w:lineRule="auto"/>
        <w:rPr>
          <w:color w:val="000000"/>
        </w:rPr>
      </w:pPr>
    </w:p>
    <w:p w:rsidR="00E00019" w:rsidRPr="00292305" w:rsidRDefault="002F0B6C">
      <w:pPr>
        <w:tabs>
          <w:tab w:val="center" w:pos="4522"/>
        </w:tabs>
        <w:spacing w:after="0" w:line="360" w:lineRule="auto"/>
        <w:rPr>
          <w:color w:val="000000"/>
        </w:rPr>
      </w:pPr>
      <w:r w:rsidRPr="00292305">
        <w:rPr>
          <w:color w:val="000000"/>
        </w:rPr>
        <w:t>Por ende, la información correspondiente al Registro Federal de Contribuyentes de una persona moral da cuenta del cumplimiento o no en sus obligaciones fiscales; por tanto, no se actualiza su clasificación como confidencial.</w:t>
      </w:r>
    </w:p>
    <w:p w:rsidR="00E00019" w:rsidRPr="00292305" w:rsidRDefault="00E00019">
      <w:pPr>
        <w:tabs>
          <w:tab w:val="center" w:pos="4522"/>
        </w:tabs>
        <w:spacing w:after="0" w:line="360" w:lineRule="auto"/>
        <w:rPr>
          <w:color w:val="000000"/>
        </w:rPr>
      </w:pPr>
    </w:p>
    <w:p w:rsidR="00E00019" w:rsidRPr="00292305" w:rsidRDefault="002F0B6C">
      <w:pPr>
        <w:tabs>
          <w:tab w:val="center" w:pos="4522"/>
        </w:tabs>
        <w:spacing w:after="0" w:line="360" w:lineRule="auto"/>
        <w:rPr>
          <w:color w:val="000000"/>
        </w:rPr>
      </w:pPr>
      <w:r w:rsidRPr="00292305">
        <w:rPr>
          <w:color w:val="000000"/>
        </w:rPr>
        <w:lastRenderedPageBreak/>
        <w:t>Además, resulta aplicable por analogía el Criterio Orientador, de la Segunda Época, con número de registro SO/008/2019, emitido por el entonces Instituto Nacional de Transparencia, Acceso a la Información y Protección de Datos Personales, vigente a la fecha de la solicitud, que precisa que el Registro Federal de Contribuyentes de personas morales, es público, al no referir a hechos o actos de carácter económico, contable, jurídico o administrativo que sean útiles o representen una ventaja a sus competidores.</w:t>
      </w:r>
    </w:p>
    <w:p w:rsidR="00E00019" w:rsidRPr="00292305" w:rsidRDefault="002F0B6C">
      <w:pPr>
        <w:tabs>
          <w:tab w:val="center" w:pos="4522"/>
        </w:tabs>
        <w:spacing w:after="0" w:line="360" w:lineRule="auto"/>
        <w:rPr>
          <w:color w:val="000000"/>
        </w:rPr>
      </w:pPr>
      <w:r w:rsidRPr="00292305">
        <w:rPr>
          <w:color w:val="000000"/>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rsidR="00E00019" w:rsidRPr="00292305" w:rsidRDefault="00E00019">
      <w:pPr>
        <w:spacing w:after="0" w:line="360" w:lineRule="auto"/>
        <w:jc w:val="left"/>
        <w:rPr>
          <w:b/>
          <w:color w:val="000000"/>
        </w:rPr>
      </w:pPr>
    </w:p>
    <w:p w:rsidR="00E00019" w:rsidRPr="00292305" w:rsidRDefault="002F0B6C">
      <w:pPr>
        <w:numPr>
          <w:ilvl w:val="0"/>
          <w:numId w:val="9"/>
        </w:numPr>
        <w:pBdr>
          <w:top w:val="nil"/>
          <w:left w:val="nil"/>
          <w:bottom w:val="nil"/>
          <w:right w:val="nil"/>
          <w:between w:val="nil"/>
        </w:pBdr>
        <w:spacing w:after="0" w:line="360" w:lineRule="auto"/>
        <w:jc w:val="left"/>
        <w:rPr>
          <w:b/>
          <w:color w:val="000000"/>
        </w:rPr>
      </w:pPr>
      <w:r w:rsidRPr="00292305">
        <w:rPr>
          <w:b/>
          <w:color w:val="000000"/>
        </w:rPr>
        <w:t>Código Bidimensional o QR</w:t>
      </w:r>
    </w:p>
    <w:p w:rsidR="00E00019" w:rsidRPr="00292305" w:rsidRDefault="00E00019">
      <w:pPr>
        <w:spacing w:after="0" w:line="360" w:lineRule="auto"/>
        <w:jc w:val="left"/>
        <w:rPr>
          <w:b/>
          <w:color w:val="000000"/>
        </w:rPr>
      </w:pPr>
    </w:p>
    <w:p w:rsidR="00E00019" w:rsidRPr="00292305" w:rsidRDefault="002F0B6C">
      <w:pPr>
        <w:spacing w:after="0" w:line="360" w:lineRule="auto"/>
        <w:rPr>
          <w:color w:val="000000"/>
        </w:rPr>
      </w:pPr>
      <w:r w:rsidRPr="00292305">
        <w:rPr>
          <w:color w:val="000000"/>
        </w:rPr>
        <w:t>En principio, resulta necesario señalar que los comprobantes fiscales digitales por Internet,</w:t>
      </w:r>
    </w:p>
    <w:p w:rsidR="00E00019" w:rsidRPr="00292305" w:rsidRDefault="002F0B6C">
      <w:pPr>
        <w:spacing w:after="0" w:line="360" w:lineRule="auto"/>
        <w:rPr>
          <w:color w:val="000000"/>
        </w:rPr>
      </w:pPr>
      <w:proofErr w:type="gramStart"/>
      <w:r w:rsidRPr="00292305">
        <w:rPr>
          <w:color w:val="000000"/>
        </w:rPr>
        <w:t>deben</w:t>
      </w:r>
      <w:proofErr w:type="gramEnd"/>
      <w:r w:rsidRPr="00292305">
        <w:rPr>
          <w:color w:val="000000"/>
        </w:rPr>
        <w:t xml:space="preserve"> de incluir un código bidimensional conforme al formato QR </w:t>
      </w:r>
      <w:proofErr w:type="spellStart"/>
      <w:r w:rsidRPr="00292305">
        <w:rPr>
          <w:color w:val="000000"/>
        </w:rPr>
        <w:t>Code</w:t>
      </w:r>
      <w:proofErr w:type="spellEnd"/>
      <w:r w:rsidRPr="00292305">
        <w:rPr>
          <w:color w:val="000000"/>
        </w:rPr>
        <w:t xml:space="preserve"> (Quick Response</w:t>
      </w:r>
    </w:p>
    <w:p w:rsidR="00E00019" w:rsidRPr="00292305" w:rsidRDefault="002F0B6C">
      <w:pPr>
        <w:spacing w:after="0" w:line="360" w:lineRule="auto"/>
        <w:rPr>
          <w:color w:val="000000"/>
        </w:rPr>
      </w:pPr>
      <w:proofErr w:type="spellStart"/>
      <w:r w:rsidRPr="00292305">
        <w:rPr>
          <w:color w:val="000000"/>
        </w:rPr>
        <w:t>Code</w:t>
      </w:r>
      <w:proofErr w:type="spellEnd"/>
      <w:r w:rsidRPr="00292305">
        <w:rPr>
          <w:color w:val="000000"/>
        </w:rPr>
        <w:t>), el cual contiene el Registro Federal de Contribuyentes del receptor, del emisor, o de ambos; lo anterior, conforme al Anexo 20 de la Segunda Resolución de modificación a la Resolución Miscelánea Fiscal. Incluso con la captura de dicho código, a través de la aplicación móvil del Servicio de Administración Tributaria, permite el acceso al Registro Federal de Contribuyentes, como del Sujeto Obligado, como del proveedor, persona física o moral. En ese orden de ideas, toda vez que el código bidimensional sólo permite el acceso al Registro Federal de Contribuyentes del proveedor y del Sujeto Obligado, los cuales guardan la naturaleza pública, se considera que no se actualiza la causal de clasificación prevista en el artículo 143, fracción I de la Ley de la materia, toda vez que únicamente da cuenta de datos que como se analizó en párrafos anteriores, no son susceptibles a testar.</w:t>
      </w:r>
    </w:p>
    <w:p w:rsidR="00E00019" w:rsidRPr="00292305" w:rsidRDefault="00E00019">
      <w:pPr>
        <w:spacing w:after="0" w:line="360" w:lineRule="auto"/>
        <w:jc w:val="left"/>
        <w:rPr>
          <w:b/>
          <w:color w:val="000000"/>
        </w:rPr>
      </w:pPr>
    </w:p>
    <w:p w:rsidR="00E00019" w:rsidRPr="00292305" w:rsidRDefault="002F0B6C">
      <w:pPr>
        <w:numPr>
          <w:ilvl w:val="0"/>
          <w:numId w:val="9"/>
        </w:numPr>
        <w:pBdr>
          <w:top w:val="nil"/>
          <w:left w:val="nil"/>
          <w:bottom w:val="nil"/>
          <w:right w:val="nil"/>
          <w:between w:val="nil"/>
        </w:pBdr>
        <w:spacing w:after="0" w:line="360" w:lineRule="auto"/>
        <w:jc w:val="left"/>
        <w:rPr>
          <w:b/>
          <w:color w:val="000000"/>
        </w:rPr>
      </w:pPr>
      <w:r w:rsidRPr="00292305">
        <w:rPr>
          <w:b/>
          <w:color w:val="000000"/>
        </w:rPr>
        <w:lastRenderedPageBreak/>
        <w:t>Domicilio Fiscal o legal para recibir y oír notificaciones (proveedor o contratista persona física o moral).</w:t>
      </w:r>
    </w:p>
    <w:p w:rsidR="00E00019" w:rsidRPr="00292305" w:rsidRDefault="00E00019">
      <w:pPr>
        <w:tabs>
          <w:tab w:val="center" w:pos="4522"/>
        </w:tabs>
        <w:spacing w:after="0" w:line="360" w:lineRule="auto"/>
        <w:rPr>
          <w:color w:val="000000"/>
        </w:rPr>
      </w:pPr>
    </w:p>
    <w:p w:rsidR="00E00019" w:rsidRPr="00292305" w:rsidRDefault="002F0B6C">
      <w:pPr>
        <w:tabs>
          <w:tab w:val="center" w:pos="4522"/>
        </w:tabs>
        <w:spacing w:after="0" w:line="360" w:lineRule="auto"/>
        <w:rPr>
          <w:color w:val="000000"/>
        </w:rPr>
      </w:pPr>
      <w:r w:rsidRPr="00292305">
        <w:rPr>
          <w:color w:val="000000"/>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rsidR="00E00019" w:rsidRPr="00292305" w:rsidRDefault="00E00019">
      <w:pPr>
        <w:tabs>
          <w:tab w:val="center" w:pos="4522"/>
        </w:tabs>
        <w:spacing w:after="0" w:line="360" w:lineRule="auto"/>
        <w:rPr>
          <w:color w:val="000000"/>
        </w:rPr>
      </w:pPr>
    </w:p>
    <w:p w:rsidR="00E00019" w:rsidRPr="00292305" w:rsidRDefault="002F0B6C">
      <w:pPr>
        <w:tabs>
          <w:tab w:val="center" w:pos="4522"/>
        </w:tabs>
        <w:spacing w:after="0" w:line="360" w:lineRule="auto"/>
        <w:rPr>
          <w:color w:val="000000"/>
        </w:rPr>
      </w:pPr>
      <w:r w:rsidRPr="00292305">
        <w:rPr>
          <w:color w:val="000000"/>
        </w:rPr>
        <w:t>De la misma manera, lo establece los diversos 29 y 33 del Código Civil Federal, al precisar que el domicilio de personas físicas</w:t>
      </w:r>
      <w:r w:rsidRPr="00292305">
        <w:rPr>
          <w:b/>
          <w:color w:val="000000"/>
        </w:rPr>
        <w:t xml:space="preserve">, es el lugar donde residen habitualmente, el lugar del centro principal de sus negocios, donde residan o el lugar donde se encuentren; </w:t>
      </w:r>
      <w:r w:rsidRPr="00292305">
        <w:rPr>
          <w:color w:val="000000"/>
        </w:rPr>
        <w:t>mientras que, de las personas morales, aquel donde se halle su administración.</w:t>
      </w:r>
    </w:p>
    <w:p w:rsidR="00E00019" w:rsidRPr="00292305" w:rsidRDefault="00E00019">
      <w:pPr>
        <w:tabs>
          <w:tab w:val="center" w:pos="4522"/>
        </w:tabs>
        <w:spacing w:after="0" w:line="360" w:lineRule="auto"/>
        <w:rPr>
          <w:b/>
          <w:color w:val="000000"/>
        </w:rPr>
      </w:pPr>
    </w:p>
    <w:p w:rsidR="00E00019" w:rsidRPr="00292305" w:rsidRDefault="002F0B6C">
      <w:pPr>
        <w:tabs>
          <w:tab w:val="center" w:pos="4522"/>
        </w:tabs>
        <w:spacing w:after="0" w:line="360" w:lineRule="auto"/>
        <w:rPr>
          <w:color w:val="000000"/>
        </w:rPr>
      </w:pPr>
      <w:r w:rsidRPr="00292305">
        <w:rPr>
          <w:color w:val="000000"/>
        </w:rPr>
        <w:t>Además, respecto al domicilio fiscal, resulta necesario traer el artículo 10 del Código Fiscal de la Federación, que establece que, tratándose de personas físicas, corresponderá dicho dato:</w:t>
      </w:r>
    </w:p>
    <w:p w:rsidR="00E00019" w:rsidRPr="00292305" w:rsidRDefault="00E00019">
      <w:pPr>
        <w:tabs>
          <w:tab w:val="center" w:pos="4522"/>
        </w:tabs>
        <w:spacing w:after="0" w:line="360" w:lineRule="auto"/>
        <w:rPr>
          <w:color w:val="000000"/>
        </w:rPr>
      </w:pPr>
    </w:p>
    <w:p w:rsidR="00E00019" w:rsidRPr="00292305" w:rsidRDefault="002F0B6C">
      <w:pPr>
        <w:numPr>
          <w:ilvl w:val="0"/>
          <w:numId w:val="1"/>
        </w:numPr>
        <w:pBdr>
          <w:top w:val="nil"/>
          <w:left w:val="nil"/>
          <w:bottom w:val="nil"/>
          <w:right w:val="nil"/>
          <w:between w:val="nil"/>
        </w:pBdr>
        <w:tabs>
          <w:tab w:val="center" w:pos="4522"/>
        </w:tabs>
        <w:spacing w:after="0" w:line="360" w:lineRule="auto"/>
        <w:jc w:val="left"/>
        <w:rPr>
          <w:color w:val="000000"/>
        </w:rPr>
      </w:pPr>
      <w:r w:rsidRPr="00292305">
        <w:rPr>
          <w:color w:val="000000"/>
        </w:rPr>
        <w:t>El lugar donde realizan actividades empresariales, el local, en que se encuentre el principal asiente de sus negocios, y</w:t>
      </w:r>
    </w:p>
    <w:p w:rsidR="00E00019" w:rsidRPr="00292305" w:rsidRDefault="00E00019">
      <w:pPr>
        <w:tabs>
          <w:tab w:val="center" w:pos="4522"/>
        </w:tabs>
        <w:spacing w:after="0" w:line="360" w:lineRule="auto"/>
        <w:rPr>
          <w:color w:val="000000"/>
        </w:rPr>
      </w:pPr>
    </w:p>
    <w:p w:rsidR="00E00019" w:rsidRPr="00292305" w:rsidRDefault="002F0B6C">
      <w:pPr>
        <w:numPr>
          <w:ilvl w:val="0"/>
          <w:numId w:val="1"/>
        </w:numPr>
        <w:pBdr>
          <w:top w:val="nil"/>
          <w:left w:val="nil"/>
          <w:bottom w:val="nil"/>
          <w:right w:val="nil"/>
          <w:between w:val="nil"/>
        </w:pBdr>
        <w:tabs>
          <w:tab w:val="center" w:pos="4522"/>
        </w:tabs>
        <w:spacing w:after="0" w:line="360" w:lineRule="auto"/>
        <w:jc w:val="left"/>
        <w:rPr>
          <w:color w:val="000000"/>
        </w:rPr>
      </w:pPr>
      <w:r w:rsidRPr="00292305">
        <w:rPr>
          <w:color w:val="000000"/>
        </w:rPr>
        <w:t>La casa habitación, cuando no cuenta con un local o lugar donde realice las acciones previamente señaladas.</w:t>
      </w:r>
    </w:p>
    <w:p w:rsidR="00E00019" w:rsidRPr="00292305" w:rsidRDefault="00E00019">
      <w:pPr>
        <w:tabs>
          <w:tab w:val="center" w:pos="4522"/>
        </w:tabs>
        <w:spacing w:after="0" w:line="360" w:lineRule="auto"/>
        <w:rPr>
          <w:color w:val="000000"/>
        </w:rPr>
      </w:pPr>
    </w:p>
    <w:p w:rsidR="00E00019" w:rsidRPr="00292305" w:rsidRDefault="002F0B6C">
      <w:pPr>
        <w:tabs>
          <w:tab w:val="center" w:pos="4522"/>
        </w:tabs>
        <w:spacing w:after="0" w:line="360" w:lineRule="auto"/>
        <w:rPr>
          <w:color w:val="000000"/>
        </w:rPr>
      </w:pPr>
      <w:r w:rsidRPr="00292305">
        <w:rPr>
          <w:color w:val="000000"/>
        </w:rPr>
        <w:t>Mientras que, en el caso de personas morales, el domicilio fiscal, corresponderá al local donde se encuentra la administración principal del negocio. Como se logra observar, el domicilio fiscal de los proveedores personas físicas, se encuentra en dos supuestos, por lo que, se procede a su análisis.</w:t>
      </w:r>
    </w:p>
    <w:p w:rsidR="00E00019" w:rsidRPr="00292305" w:rsidRDefault="00E00019">
      <w:pPr>
        <w:tabs>
          <w:tab w:val="center" w:pos="4522"/>
        </w:tabs>
        <w:spacing w:after="0" w:line="360" w:lineRule="auto"/>
        <w:rPr>
          <w:color w:val="000000"/>
        </w:rPr>
      </w:pPr>
    </w:p>
    <w:p w:rsidR="00E00019" w:rsidRPr="00292305" w:rsidRDefault="002F0B6C">
      <w:pPr>
        <w:tabs>
          <w:tab w:val="center" w:pos="4522"/>
        </w:tabs>
        <w:spacing w:after="0" w:line="360" w:lineRule="auto"/>
        <w:rPr>
          <w:color w:val="000000"/>
        </w:rPr>
      </w:pPr>
      <w:r w:rsidRPr="00292305">
        <w:rPr>
          <w:color w:val="000000"/>
        </w:rPr>
        <w:lastRenderedPageBreak/>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privada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rsidR="00E00019" w:rsidRPr="00292305" w:rsidRDefault="00E00019">
      <w:pPr>
        <w:tabs>
          <w:tab w:val="center" w:pos="4522"/>
        </w:tabs>
        <w:spacing w:after="0" w:line="360" w:lineRule="auto"/>
        <w:rPr>
          <w:color w:val="000000"/>
        </w:rPr>
      </w:pPr>
    </w:p>
    <w:p w:rsidR="00E00019" w:rsidRPr="00292305" w:rsidRDefault="002F0B6C">
      <w:pPr>
        <w:tabs>
          <w:tab w:val="center" w:pos="4522"/>
        </w:tabs>
        <w:spacing w:after="0" w:line="360" w:lineRule="auto"/>
        <w:rPr>
          <w:color w:val="000000"/>
        </w:rPr>
      </w:pPr>
      <w:r w:rsidRPr="00292305">
        <w:rPr>
          <w:color w:val="000000"/>
        </w:rPr>
        <w:t>Como se logra observar, es obligación de transparencia proporcionar el domicilio fiscal de los proveedores, por lo que, se considera que, en el caso, de que dicho dato, corresponda a un local o lugar donde realice sus actividades empresariales, se debe entregar.</w:t>
      </w:r>
    </w:p>
    <w:p w:rsidR="00E00019" w:rsidRPr="00292305" w:rsidRDefault="00E00019">
      <w:pPr>
        <w:tabs>
          <w:tab w:val="center" w:pos="4522"/>
        </w:tabs>
        <w:spacing w:after="0" w:line="360" w:lineRule="auto"/>
        <w:rPr>
          <w:color w:val="000000"/>
        </w:rPr>
      </w:pPr>
    </w:p>
    <w:p w:rsidR="00E00019" w:rsidRPr="00292305" w:rsidRDefault="002F0B6C">
      <w:pPr>
        <w:tabs>
          <w:tab w:val="center" w:pos="4522"/>
        </w:tabs>
        <w:spacing w:after="0" w:line="360" w:lineRule="auto"/>
        <w:rPr>
          <w:color w:val="000000"/>
        </w:rPr>
      </w:pPr>
      <w:r w:rsidRPr="00292305">
        <w:rPr>
          <w:color w:val="000000"/>
        </w:rPr>
        <w:t>De tal suerte que, tratándose de proveedores (personas físicas o jurídico-colectivas), el domicilio fiscal, no actualiza la causal de clasificación, establecida en el artículo 143, fracción I de la Ley de Transparencia y Acceso a la Información Pública del Estado de México y Municipios.</w:t>
      </w:r>
    </w:p>
    <w:p w:rsidR="00E00019" w:rsidRPr="00292305" w:rsidRDefault="00E00019">
      <w:pPr>
        <w:tabs>
          <w:tab w:val="center" w:pos="4522"/>
        </w:tabs>
        <w:spacing w:after="0" w:line="360" w:lineRule="auto"/>
        <w:rPr>
          <w:color w:val="000000"/>
        </w:rPr>
      </w:pPr>
    </w:p>
    <w:p w:rsidR="00E00019" w:rsidRPr="00292305" w:rsidRDefault="002F0B6C">
      <w:pPr>
        <w:numPr>
          <w:ilvl w:val="0"/>
          <w:numId w:val="6"/>
        </w:numPr>
        <w:pBdr>
          <w:top w:val="nil"/>
          <w:left w:val="nil"/>
          <w:bottom w:val="nil"/>
          <w:right w:val="nil"/>
          <w:between w:val="nil"/>
        </w:pBdr>
        <w:tabs>
          <w:tab w:val="center" w:pos="4522"/>
        </w:tabs>
        <w:spacing w:after="0" w:line="360" w:lineRule="auto"/>
        <w:jc w:val="left"/>
        <w:rPr>
          <w:b/>
          <w:color w:val="000000"/>
        </w:rPr>
      </w:pPr>
      <w:r w:rsidRPr="00292305">
        <w:rPr>
          <w:b/>
          <w:color w:val="000000"/>
        </w:rPr>
        <w:t>Cuenta bancaria y clave interbancaria del proveedor</w:t>
      </w:r>
    </w:p>
    <w:p w:rsidR="00E00019" w:rsidRPr="00292305" w:rsidRDefault="00E00019">
      <w:pPr>
        <w:tabs>
          <w:tab w:val="center" w:pos="4522"/>
        </w:tabs>
        <w:spacing w:after="0" w:line="360" w:lineRule="auto"/>
        <w:rPr>
          <w:b/>
          <w:color w:val="000000"/>
        </w:rPr>
      </w:pPr>
    </w:p>
    <w:p w:rsidR="00E00019" w:rsidRPr="00292305" w:rsidRDefault="002F0B6C">
      <w:pPr>
        <w:tabs>
          <w:tab w:val="center" w:pos="4522"/>
        </w:tabs>
        <w:spacing w:after="0" w:line="360" w:lineRule="auto"/>
        <w:rPr>
          <w:color w:val="000000"/>
        </w:rPr>
      </w:pPr>
      <w:r w:rsidRPr="00292305">
        <w:rPr>
          <w:color w:val="000000"/>
        </w:rPr>
        <w:t xml:space="preserve">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de fondos interbancarios, entre otros movimientos que sean utilizados exclusivamente en la </w:t>
      </w:r>
      <w:r w:rsidRPr="00292305">
        <w:rPr>
          <w:color w:val="000000"/>
        </w:rPr>
        <w:lastRenderedPageBreak/>
        <w:t>cuenta señalada por el cliente y, por lo tanto, los datos bancarios corresponden a información que se encuentra relacionada con el patrimonio de la persona titular de la cuenta.</w:t>
      </w:r>
    </w:p>
    <w:p w:rsidR="00E00019" w:rsidRPr="00292305" w:rsidRDefault="002F0B6C">
      <w:pPr>
        <w:tabs>
          <w:tab w:val="center" w:pos="4522"/>
        </w:tabs>
        <w:spacing w:after="0" w:line="360" w:lineRule="auto"/>
        <w:rPr>
          <w:color w:val="000000"/>
        </w:rPr>
      </w:pPr>
      <w:r w:rsidRPr="00292305">
        <w:rPr>
          <w:color w:val="000000"/>
        </w:rPr>
        <w:t> </w:t>
      </w:r>
    </w:p>
    <w:p w:rsidR="00E00019" w:rsidRPr="00292305" w:rsidRDefault="002F0B6C">
      <w:pPr>
        <w:tabs>
          <w:tab w:val="center" w:pos="4522"/>
        </w:tabs>
        <w:spacing w:after="0" w:line="360" w:lineRule="auto"/>
        <w:rPr>
          <w:color w:val="000000"/>
        </w:rPr>
      </w:pPr>
      <w:r w:rsidRPr="00292305">
        <w:rPr>
          <w:color w:val="000000"/>
        </w:rPr>
        <w:t>A mayor abundamiento, resulta necesario traer a colación el Criterio Orientador, de la Segunda Época, con número de registro SO/010/2017, emitido por el entonces Instituto Nacional de Transparencia, Acceso a la Información y Protección de Datos Personales, mismo que establece lo siguiente:</w:t>
      </w:r>
    </w:p>
    <w:p w:rsidR="00E00019" w:rsidRPr="00292305" w:rsidRDefault="002F0B6C">
      <w:pPr>
        <w:tabs>
          <w:tab w:val="center" w:pos="4522"/>
        </w:tabs>
        <w:spacing w:after="0" w:line="360" w:lineRule="auto"/>
        <w:rPr>
          <w:color w:val="000000"/>
        </w:rPr>
      </w:pPr>
      <w:r w:rsidRPr="00292305">
        <w:rPr>
          <w:color w:val="000000"/>
        </w:rPr>
        <w:t> </w:t>
      </w:r>
    </w:p>
    <w:p w:rsidR="00E00019" w:rsidRPr="00292305" w:rsidRDefault="002F0B6C">
      <w:pPr>
        <w:tabs>
          <w:tab w:val="center" w:pos="4522"/>
        </w:tabs>
        <w:spacing w:after="0" w:line="360" w:lineRule="auto"/>
        <w:ind w:left="567" w:right="567"/>
        <w:rPr>
          <w:i/>
          <w:color w:val="000000"/>
          <w:sz w:val="20"/>
          <w:szCs w:val="20"/>
        </w:rPr>
      </w:pPr>
      <w:r w:rsidRPr="00292305">
        <w:rPr>
          <w:i/>
          <w:color w:val="000000"/>
          <w:sz w:val="20"/>
          <w:szCs w:val="20"/>
        </w:rPr>
        <w:t>“</w:t>
      </w:r>
      <w:r w:rsidRPr="00292305">
        <w:rPr>
          <w:b/>
          <w:i/>
          <w:color w:val="000000"/>
          <w:sz w:val="20"/>
          <w:szCs w:val="20"/>
        </w:rPr>
        <w:t>Cuentas bancarias y/o CLABE interbancaria de personas físicas y morales privadas.</w:t>
      </w:r>
      <w:r w:rsidRPr="00292305">
        <w:rPr>
          <w:i/>
          <w:color w:val="000000"/>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E00019" w:rsidRPr="00292305" w:rsidRDefault="002F0B6C">
      <w:pPr>
        <w:tabs>
          <w:tab w:val="center" w:pos="4522"/>
        </w:tabs>
        <w:spacing w:after="0" w:line="360" w:lineRule="auto"/>
        <w:rPr>
          <w:color w:val="000000"/>
        </w:rPr>
      </w:pPr>
      <w:r w:rsidRPr="00292305">
        <w:rPr>
          <w:color w:val="000000"/>
        </w:rPr>
        <w:t> </w:t>
      </w:r>
    </w:p>
    <w:p w:rsidR="00E00019" w:rsidRPr="00292305" w:rsidRDefault="002F0B6C">
      <w:pPr>
        <w:tabs>
          <w:tab w:val="center" w:pos="4522"/>
        </w:tabs>
        <w:spacing w:after="0" w:line="360" w:lineRule="auto"/>
        <w:rPr>
          <w:color w:val="000000"/>
        </w:rPr>
      </w:pPr>
      <w:r w:rsidRPr="00292305">
        <w:rPr>
          <w:color w:val="000000"/>
        </w:rPr>
        <w:t xml:space="preserve">Por lo cual, se puede colegir que dichos datos no guardan relación con el servicio público ni con los recursos públicos, pues sólo corresponde a información, que le atañe a la institución financiera y al cliente; por lo que este número constituye información confidencial al pertenecer exclusivamente al ámbito de la vida privada del proveedor y procede su eliminación de conformidad con el artículo 143, fracción I, de la Ley de Transparencia y Acceso a la Información Pública del Estado de México y Municipios.  </w:t>
      </w:r>
    </w:p>
    <w:p w:rsidR="00E00019" w:rsidRPr="00292305" w:rsidRDefault="00E00019">
      <w:pPr>
        <w:tabs>
          <w:tab w:val="center" w:pos="4522"/>
        </w:tabs>
        <w:spacing w:after="0" w:line="360" w:lineRule="auto"/>
        <w:rPr>
          <w:color w:val="000000"/>
        </w:rPr>
      </w:pPr>
    </w:p>
    <w:p w:rsidR="00E00019" w:rsidRPr="00292305" w:rsidRDefault="002F0B6C">
      <w:pPr>
        <w:numPr>
          <w:ilvl w:val="0"/>
          <w:numId w:val="6"/>
        </w:numPr>
        <w:pBdr>
          <w:top w:val="nil"/>
          <w:left w:val="nil"/>
          <w:bottom w:val="nil"/>
          <w:right w:val="nil"/>
          <w:between w:val="nil"/>
        </w:pBdr>
        <w:tabs>
          <w:tab w:val="center" w:pos="4522"/>
        </w:tabs>
        <w:spacing w:after="0" w:line="360" w:lineRule="auto"/>
        <w:jc w:val="left"/>
        <w:rPr>
          <w:b/>
          <w:color w:val="000000"/>
        </w:rPr>
      </w:pPr>
      <w:r w:rsidRPr="00292305">
        <w:rPr>
          <w:b/>
          <w:color w:val="000000"/>
        </w:rPr>
        <w:t>Nombre de institución bancaria</w:t>
      </w:r>
    </w:p>
    <w:p w:rsidR="00E00019" w:rsidRPr="00292305" w:rsidRDefault="00E00019">
      <w:pPr>
        <w:tabs>
          <w:tab w:val="center" w:pos="4522"/>
        </w:tabs>
        <w:spacing w:after="0" w:line="360" w:lineRule="auto"/>
        <w:rPr>
          <w:color w:val="000000"/>
        </w:rPr>
      </w:pPr>
    </w:p>
    <w:p w:rsidR="00E00019" w:rsidRPr="00292305" w:rsidRDefault="002F0B6C">
      <w:pPr>
        <w:tabs>
          <w:tab w:val="center" w:pos="4522"/>
        </w:tabs>
        <w:spacing w:after="0" w:line="360" w:lineRule="auto"/>
        <w:rPr>
          <w:color w:val="000000"/>
        </w:rPr>
      </w:pPr>
      <w:r w:rsidRPr="00292305">
        <w:rPr>
          <w:color w:val="000000"/>
        </w:rPr>
        <w:t xml:space="preserve">En principio, es necesario señalar que conforme al artículo 2°, fracción IV  de la Ley de Protección y Defensa al Usuario de Servicios Financieros, establece que una institución </w:t>
      </w:r>
      <w:r w:rsidRPr="00292305">
        <w:rPr>
          <w:color w:val="000000"/>
        </w:rPr>
        <w:lastRenderedPageBreak/>
        <w:t>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rsidR="00E00019" w:rsidRPr="00292305" w:rsidRDefault="00E00019">
      <w:pPr>
        <w:tabs>
          <w:tab w:val="center" w:pos="4522"/>
        </w:tabs>
        <w:spacing w:after="0" w:line="360" w:lineRule="auto"/>
        <w:rPr>
          <w:color w:val="000000"/>
        </w:rPr>
      </w:pPr>
    </w:p>
    <w:p w:rsidR="00E00019" w:rsidRPr="00292305" w:rsidRDefault="002F0B6C">
      <w:pPr>
        <w:tabs>
          <w:tab w:val="center" w:pos="4522"/>
        </w:tabs>
        <w:spacing w:after="0" w:line="360" w:lineRule="auto"/>
        <w:rPr>
          <w:color w:val="000000"/>
        </w:rPr>
      </w:pPr>
      <w:r w:rsidRPr="00292305">
        <w:rPr>
          <w:color w:val="000000"/>
        </w:rPr>
        <w:t xml:space="preserve">En ese orden de ideas, en el portal de la Comisión Nacional para la Protección y Defensa de los Usuarios de Servicios Financieros (consultadas el dieciocho de enero de dos mil veintitrés), en </w:t>
      </w:r>
      <w:hyperlink r:id="rId11">
        <w:r w:rsidRPr="00292305">
          <w:rPr>
            <w:color w:val="0000FF"/>
            <w:u w:val="single"/>
          </w:rPr>
          <w:t>https://www.condusef.gob.mx/Revista/index.php/usuario-inteligente/condusef-responde/777-la-condusef-te-puede-ayudar</w:t>
        </w:r>
      </w:hyperlink>
      <w:r w:rsidRPr="00292305">
        <w:rPr>
          <w:color w:val="000000"/>
        </w:rPr>
        <w:t>), se establece que los bancos son instituciones financieras; conforme a lo anterior, se puede advertir que las instituciones bancarias, son personas morales.</w:t>
      </w:r>
    </w:p>
    <w:p w:rsidR="00E00019" w:rsidRPr="00292305" w:rsidRDefault="00E00019">
      <w:pPr>
        <w:tabs>
          <w:tab w:val="center" w:pos="4522"/>
        </w:tabs>
        <w:spacing w:after="0" w:line="360" w:lineRule="auto"/>
        <w:rPr>
          <w:color w:val="000000"/>
        </w:rPr>
      </w:pPr>
    </w:p>
    <w:p w:rsidR="00E00019" w:rsidRPr="00292305" w:rsidRDefault="002F0B6C">
      <w:pPr>
        <w:tabs>
          <w:tab w:val="center" w:pos="4522"/>
        </w:tabs>
        <w:spacing w:after="0" w:line="360" w:lineRule="auto"/>
        <w:rPr>
          <w:color w:val="000000"/>
        </w:rPr>
      </w:pPr>
      <w:r w:rsidRPr="00292305">
        <w:rPr>
          <w:color w:val="000000"/>
        </w:rPr>
        <w:t>En ese orden de ideas, se considera que la denominación o razón social de una persona moral, es pública, pues dichos datos se encuentran inscritos en el Registro Público del Comercio; lo anterior, toma sustento en el Criterio Orientador, de la Segunda Época, con número de registro SO/008/2019, emitido por el entonces Instituto Nacional de Transparencia, Acceso a la Información y Protección de Datos Personales, previamente referido.</w:t>
      </w:r>
    </w:p>
    <w:p w:rsidR="00E00019" w:rsidRPr="00292305" w:rsidRDefault="00E00019">
      <w:pPr>
        <w:tabs>
          <w:tab w:val="center" w:pos="4522"/>
        </w:tabs>
        <w:spacing w:after="0" w:line="360" w:lineRule="auto"/>
        <w:rPr>
          <w:color w:val="000000"/>
        </w:rPr>
      </w:pPr>
    </w:p>
    <w:p w:rsidR="00E00019" w:rsidRPr="00292305" w:rsidRDefault="002F0B6C">
      <w:pPr>
        <w:tabs>
          <w:tab w:val="center" w:pos="4522"/>
        </w:tabs>
        <w:spacing w:after="0" w:line="360" w:lineRule="auto"/>
        <w:rPr>
          <w:color w:val="000000"/>
        </w:rPr>
      </w:pPr>
      <w:r w:rsidRPr="00292305">
        <w:rPr>
          <w:color w:val="000000"/>
        </w:rPr>
        <w:t xml:space="preserve">Lo anterior, se robustece con el hecho de que existe el Sistema de Registro de Prestadores de Servicios Financieros (consultadas el dieciocho de enero de dos mil veintitrés), a las trece </w:t>
      </w:r>
      <w:r w:rsidRPr="00292305">
        <w:rPr>
          <w:color w:val="000000"/>
        </w:rPr>
        <w:lastRenderedPageBreak/>
        <w:t xml:space="preserve">horas, en la liga </w:t>
      </w:r>
      <w:hyperlink r:id="rId12">
        <w:r w:rsidRPr="00292305">
          <w:rPr>
            <w:color w:val="0000FF"/>
            <w:u w:val="single"/>
          </w:rPr>
          <w:t>https://webapps.condusef.gob.mx/SIPRES/jsp/pub/index.jsp</w:t>
        </w:r>
      </w:hyperlink>
      <w:r w:rsidRPr="00292305">
        <w:rPr>
          <w:color w:val="000000"/>
        </w:rPr>
        <w:t xml:space="preserve">), que es un registro de </w:t>
      </w:r>
      <w:r w:rsidRPr="00292305">
        <w:rPr>
          <w:b/>
          <w:color w:val="000000"/>
        </w:rPr>
        <w:t xml:space="preserve">carácter público, </w:t>
      </w:r>
      <w:r w:rsidRPr="00292305">
        <w:rPr>
          <w:color w:val="000000"/>
        </w:rPr>
        <w:t>cuyo objetivo principal, consiste en proporcionar información corporativa y general de las instituciones financieras</w:t>
      </w:r>
      <w:r w:rsidRPr="00292305">
        <w:rPr>
          <w:b/>
          <w:color w:val="000000"/>
        </w:rPr>
        <w:t xml:space="preserve">; además, que permite conocer al público general, información de dichos entes, </w:t>
      </w:r>
      <w:r w:rsidRPr="00292305">
        <w:rPr>
          <w:color w:val="000000"/>
        </w:rPr>
        <w:t xml:space="preserve">se muestra un ejemplo a continuación: </w:t>
      </w:r>
    </w:p>
    <w:p w:rsidR="00E00019" w:rsidRPr="00292305" w:rsidRDefault="00E00019">
      <w:pPr>
        <w:tabs>
          <w:tab w:val="center" w:pos="4522"/>
        </w:tabs>
        <w:spacing w:after="0" w:line="360" w:lineRule="auto"/>
        <w:rPr>
          <w:color w:val="000000"/>
        </w:rPr>
      </w:pPr>
    </w:p>
    <w:p w:rsidR="00E00019" w:rsidRPr="00292305" w:rsidRDefault="002F0B6C">
      <w:pPr>
        <w:tabs>
          <w:tab w:val="center" w:pos="4522"/>
        </w:tabs>
        <w:spacing w:after="0" w:line="360" w:lineRule="auto"/>
        <w:jc w:val="center"/>
        <w:rPr>
          <w:color w:val="000000"/>
        </w:rPr>
      </w:pPr>
      <w:r w:rsidRPr="00292305">
        <w:rPr>
          <w:noProof/>
          <w:color w:val="000000"/>
        </w:rPr>
        <w:drawing>
          <wp:inline distT="0" distB="0" distL="0" distR="0">
            <wp:extent cx="4777740" cy="2476500"/>
            <wp:effectExtent l="0" t="0" r="0" b="0"/>
            <wp:docPr id="1432513724" name="image3.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Escala de tiempo&#10;&#10;Descripción generada automáticamente"/>
                    <pic:cNvPicPr preferRelativeResize="0"/>
                  </pic:nvPicPr>
                  <pic:blipFill>
                    <a:blip r:embed="rId13"/>
                    <a:srcRect t="2" b="378"/>
                    <a:stretch>
                      <a:fillRect/>
                    </a:stretch>
                  </pic:blipFill>
                  <pic:spPr>
                    <a:xfrm>
                      <a:off x="0" y="0"/>
                      <a:ext cx="4777740" cy="2476500"/>
                    </a:xfrm>
                    <a:prstGeom prst="rect">
                      <a:avLst/>
                    </a:prstGeom>
                    <a:ln/>
                  </pic:spPr>
                </pic:pic>
              </a:graphicData>
            </a:graphic>
          </wp:inline>
        </w:drawing>
      </w:r>
    </w:p>
    <w:p w:rsidR="00E00019" w:rsidRPr="00292305" w:rsidRDefault="00E00019">
      <w:pPr>
        <w:tabs>
          <w:tab w:val="center" w:pos="4522"/>
        </w:tabs>
        <w:spacing w:after="0" w:line="360" w:lineRule="auto"/>
        <w:rPr>
          <w:color w:val="000000"/>
        </w:rPr>
      </w:pPr>
    </w:p>
    <w:p w:rsidR="00E00019" w:rsidRPr="00292305" w:rsidRDefault="002F0B6C">
      <w:pPr>
        <w:tabs>
          <w:tab w:val="center" w:pos="4522"/>
        </w:tabs>
        <w:spacing w:after="0" w:line="360" w:lineRule="auto"/>
        <w:rPr>
          <w:color w:val="000000"/>
        </w:rPr>
      </w:pPr>
      <w:r w:rsidRPr="00292305">
        <w:rPr>
          <w:color w:val="000000"/>
        </w:rPr>
        <w:t>Conforme a lo anterior, se logra vislumbrar que el nombre de las instituciones bancarias en primera instancia es de naturaleza pública; sin embargo, en el presente caso, se relacionada con el hecho de que corresponde al banco en el cual un proveedor o contratista decidió recibir el pago de sus servicios; es decir, daría cuenta de la decisión voluntaria de recibir el pago de sus servicios en una determinada institución; lo cual se relaciona con la cuenta y clave interbancaria, mismos que son confidenciales.</w:t>
      </w:r>
    </w:p>
    <w:p w:rsidR="00E00019" w:rsidRPr="00292305" w:rsidRDefault="00E00019">
      <w:pPr>
        <w:tabs>
          <w:tab w:val="center" w:pos="4522"/>
        </w:tabs>
        <w:spacing w:after="0" w:line="360" w:lineRule="auto"/>
        <w:rPr>
          <w:color w:val="000000"/>
        </w:rPr>
      </w:pPr>
    </w:p>
    <w:p w:rsidR="00E00019" w:rsidRPr="00292305" w:rsidRDefault="002F0B6C">
      <w:pPr>
        <w:tabs>
          <w:tab w:val="center" w:pos="4522"/>
        </w:tabs>
        <w:spacing w:after="0" w:line="360" w:lineRule="auto"/>
        <w:rPr>
          <w:color w:val="000000"/>
        </w:rPr>
      </w:pPr>
      <w:r w:rsidRPr="00292305">
        <w:rPr>
          <w:color w:val="000000"/>
        </w:rPr>
        <w:t>Además, revelaría el lugar en donde el proveedor recibió los recursos por prestar sus servicios, lo cual únicamente está relacionado a su vida íntima o privada de la persona moral; por lo que, este Instituto considera que el nombre de la institución bancaria, actualiza la causal de clasificación prevista en el artículo 143, fracción I, de la Ley de Transparencia y Acceso a la Información Pública del Estado de México y Municipios.</w:t>
      </w:r>
    </w:p>
    <w:p w:rsidR="00E00019" w:rsidRPr="00292305" w:rsidRDefault="00E00019">
      <w:pPr>
        <w:tabs>
          <w:tab w:val="center" w:pos="4522"/>
        </w:tabs>
        <w:spacing w:after="0" w:line="360" w:lineRule="auto"/>
        <w:rPr>
          <w:color w:val="000000"/>
        </w:rPr>
      </w:pPr>
    </w:p>
    <w:p w:rsidR="00E00019" w:rsidRPr="00292305" w:rsidRDefault="002F0B6C">
      <w:pPr>
        <w:numPr>
          <w:ilvl w:val="0"/>
          <w:numId w:val="2"/>
        </w:numPr>
        <w:pBdr>
          <w:top w:val="nil"/>
          <w:left w:val="nil"/>
          <w:bottom w:val="nil"/>
          <w:right w:val="nil"/>
          <w:between w:val="nil"/>
        </w:pBdr>
        <w:tabs>
          <w:tab w:val="center" w:pos="4522"/>
        </w:tabs>
        <w:spacing w:after="0" w:line="360" w:lineRule="auto"/>
        <w:rPr>
          <w:b/>
          <w:color w:val="000000"/>
        </w:rPr>
      </w:pPr>
      <w:r w:rsidRPr="00292305">
        <w:rPr>
          <w:b/>
          <w:color w:val="000000"/>
        </w:rPr>
        <w:t xml:space="preserve">Folio del Comprobante Fiscal Digital por Internet </w:t>
      </w:r>
    </w:p>
    <w:p w:rsidR="00E00019" w:rsidRPr="00292305" w:rsidRDefault="00E00019">
      <w:pPr>
        <w:tabs>
          <w:tab w:val="center" w:pos="4522"/>
        </w:tabs>
        <w:spacing w:after="0" w:line="360" w:lineRule="auto"/>
        <w:rPr>
          <w:color w:val="000000"/>
        </w:rPr>
      </w:pPr>
    </w:p>
    <w:p w:rsidR="00E00019" w:rsidRPr="00292305" w:rsidRDefault="002F0B6C">
      <w:pPr>
        <w:tabs>
          <w:tab w:val="center" w:pos="4522"/>
        </w:tabs>
        <w:spacing w:after="0" w:line="360" w:lineRule="auto"/>
        <w:rPr>
          <w:color w:val="000000"/>
        </w:rPr>
      </w:pPr>
      <w:r w:rsidRPr="00292305">
        <w:rPr>
          <w:color w:val="000000"/>
        </w:rPr>
        <w:t>Dicho dato, es una clave o digito, para identificar a la factura, compuesto de una serie de números, y algunos casos, letras o separaciones por guiones, por lo que, no es un dato que contenga información confidencial, o bien, que revele hechos o actos de carácter económico, contable, jurídico o administrativo que sean útiles o representen una ventaja a sus competidores. Conforme a lo anterior, dicho dato, lo único que hace identificable, es a la factura de que se trate, pues son datos meramente de control e identificación, por lo que, no se consideran datos clasificados en términos del artículo 143, fracción I de la Ley de Transparencia y Acceso a la Información Pública del Estado de México y Municipios, al no ser datos confidenciales; lo anterior toma sustento, en que los nombres de las partes, en las facturas, en el presente caso son de naturaleza pública.</w:t>
      </w:r>
    </w:p>
    <w:p w:rsidR="00E00019" w:rsidRPr="00292305" w:rsidRDefault="00E00019">
      <w:pPr>
        <w:tabs>
          <w:tab w:val="center" w:pos="4522"/>
        </w:tabs>
        <w:spacing w:after="0" w:line="360" w:lineRule="auto"/>
        <w:rPr>
          <w:color w:val="000000"/>
        </w:rPr>
      </w:pPr>
    </w:p>
    <w:p w:rsidR="00E00019" w:rsidRPr="00292305" w:rsidRDefault="002F0B6C">
      <w:pPr>
        <w:numPr>
          <w:ilvl w:val="0"/>
          <w:numId w:val="2"/>
        </w:numPr>
        <w:pBdr>
          <w:top w:val="nil"/>
          <w:left w:val="nil"/>
          <w:bottom w:val="nil"/>
          <w:right w:val="nil"/>
          <w:between w:val="nil"/>
        </w:pBdr>
        <w:tabs>
          <w:tab w:val="center" w:pos="4522"/>
        </w:tabs>
        <w:spacing w:after="0" w:line="360" w:lineRule="auto"/>
        <w:rPr>
          <w:b/>
          <w:color w:val="000000"/>
        </w:rPr>
      </w:pPr>
      <w:r w:rsidRPr="00292305">
        <w:rPr>
          <w:b/>
          <w:color w:val="000000"/>
        </w:rPr>
        <w:t xml:space="preserve">Lugar de Expedición de la factura </w:t>
      </w:r>
    </w:p>
    <w:p w:rsidR="00E00019" w:rsidRPr="00292305" w:rsidRDefault="00E00019">
      <w:pPr>
        <w:tabs>
          <w:tab w:val="center" w:pos="4522"/>
        </w:tabs>
        <w:spacing w:after="0" w:line="360" w:lineRule="auto"/>
        <w:rPr>
          <w:color w:val="000000"/>
        </w:rPr>
      </w:pPr>
    </w:p>
    <w:p w:rsidR="00E00019" w:rsidRPr="00292305" w:rsidRDefault="002F0B6C">
      <w:pPr>
        <w:tabs>
          <w:tab w:val="center" w:pos="4522"/>
        </w:tabs>
        <w:spacing w:after="0" w:line="360" w:lineRule="auto"/>
        <w:rPr>
          <w:color w:val="000000"/>
        </w:rPr>
      </w:pPr>
      <w:r w:rsidRPr="00292305">
        <w:rPr>
          <w:color w:val="000000"/>
        </w:rPr>
        <w:t>El lugar de expedición es un dato que se debe llenar dentro de las facturas y que corresponde al código postal del lugar de expedición del comprobante digital fiscal por internet (domicilio de la matriz o de la sucursal), mismo que debe concordar con el domicilio fiscal o de expedición de la factura, que tal como se señaló previamente, dichos datos son de naturaleza pública. Por tal circunstancia, el dato en análisis ayuda a verificar que este coincida con el domicilio de la empresa, el cual es público, corre los mismos efectos y, por lo tanto, no actualiza la causal de clasificación establecida en el artículo 143, fracción I, de la Ley de Transparencia y Acceso a la Información Pública del Estado de México y Municipios.</w:t>
      </w:r>
    </w:p>
    <w:p w:rsidR="00E00019" w:rsidRPr="00292305" w:rsidRDefault="00E00019">
      <w:pPr>
        <w:tabs>
          <w:tab w:val="center" w:pos="4522"/>
        </w:tabs>
        <w:spacing w:after="0" w:line="360" w:lineRule="auto"/>
        <w:rPr>
          <w:color w:val="000000"/>
        </w:rPr>
      </w:pPr>
    </w:p>
    <w:p w:rsidR="00E00019" w:rsidRPr="00292305" w:rsidRDefault="002F0B6C">
      <w:pPr>
        <w:spacing w:after="0" w:line="360" w:lineRule="auto"/>
        <w:rPr>
          <w:color w:val="000000"/>
        </w:rPr>
      </w:pPr>
      <w:r w:rsidRPr="00292305">
        <w:rPr>
          <w:color w:val="000000"/>
        </w:rPr>
        <w:t xml:space="preserve">Finalmente, el Sujeto Obligado, deberá elaborar la versión pública respectiva, tomando en consideración los datos analizados; al respecto, conforme al artículo 3°, fracción XLV, </w:t>
      </w:r>
      <w:r w:rsidRPr="00292305">
        <w:rPr>
          <w:color w:val="000000"/>
        </w:rPr>
        <w:lastRenderedPageBreak/>
        <w:t xml:space="preserve">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E00019" w:rsidRPr="00292305" w:rsidRDefault="00E00019">
      <w:pPr>
        <w:spacing w:after="0" w:line="360" w:lineRule="auto"/>
        <w:rPr>
          <w:color w:val="000000"/>
        </w:rPr>
      </w:pPr>
    </w:p>
    <w:p w:rsidR="00E00019" w:rsidRPr="00292305" w:rsidRDefault="002F0B6C">
      <w:pPr>
        <w:spacing w:after="0" w:line="360" w:lineRule="auto"/>
        <w:rPr>
          <w:color w:val="000000"/>
        </w:rPr>
      </w:pPr>
      <w:r w:rsidRPr="00292305">
        <w:rPr>
          <w:color w:val="000000"/>
        </w:rPr>
        <w:t xml:space="preserve">Para el caso de que no haya contratado algún servicio </w:t>
      </w:r>
      <w:r w:rsidRPr="00292305">
        <w:t>deberá hacerlo del conocimiento de la parte Recurrente, de manera clara y precisa.</w:t>
      </w:r>
    </w:p>
    <w:p w:rsidR="00E00019" w:rsidRPr="00292305" w:rsidRDefault="00E00019">
      <w:pPr>
        <w:spacing w:after="0" w:line="360" w:lineRule="auto"/>
        <w:rPr>
          <w:color w:val="000000"/>
        </w:rPr>
      </w:pPr>
    </w:p>
    <w:p w:rsidR="00E00019" w:rsidRPr="00292305" w:rsidRDefault="002F0B6C">
      <w:pPr>
        <w:spacing w:after="0" w:line="360" w:lineRule="auto"/>
        <w:rPr>
          <w:color w:val="000000"/>
        </w:rPr>
      </w:pPr>
      <w:r w:rsidRPr="00292305">
        <w:rPr>
          <w:color w:val="000000"/>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E00019" w:rsidRPr="00292305" w:rsidRDefault="00E00019">
      <w:pPr>
        <w:spacing w:after="0" w:line="360" w:lineRule="auto"/>
        <w:ind w:right="-28"/>
        <w:rPr>
          <w:color w:val="000000"/>
        </w:rPr>
      </w:pPr>
    </w:p>
    <w:p w:rsidR="00E00019" w:rsidRPr="00292305" w:rsidRDefault="002F0B6C">
      <w:pPr>
        <w:pStyle w:val="Ttulo2"/>
        <w:spacing w:before="0" w:after="0" w:line="360" w:lineRule="auto"/>
        <w:rPr>
          <w:sz w:val="22"/>
          <w:szCs w:val="22"/>
        </w:rPr>
      </w:pPr>
      <w:bookmarkStart w:id="25" w:name="_heading=h.jydj8yynqalo" w:colFirst="0" w:colLast="0"/>
      <w:bookmarkStart w:id="26" w:name="_Toc211523925"/>
      <w:bookmarkEnd w:id="25"/>
      <w:r w:rsidRPr="00292305">
        <w:rPr>
          <w:sz w:val="22"/>
          <w:szCs w:val="22"/>
        </w:rPr>
        <w:t>SEXTO. Decisión</w:t>
      </w:r>
      <w:bookmarkEnd w:id="26"/>
    </w:p>
    <w:p w:rsidR="00E00019" w:rsidRPr="00292305" w:rsidRDefault="00E00019">
      <w:pPr>
        <w:spacing w:after="0" w:line="360" w:lineRule="auto"/>
        <w:rPr>
          <w:b/>
        </w:rPr>
      </w:pPr>
    </w:p>
    <w:p w:rsidR="00E00019" w:rsidRPr="00292305" w:rsidRDefault="002F0B6C">
      <w:pPr>
        <w:spacing w:after="0" w:line="360" w:lineRule="auto"/>
        <w:rPr>
          <w:color w:val="000000"/>
        </w:rPr>
      </w:pPr>
      <w:r w:rsidRPr="00292305">
        <w:rPr>
          <w:color w:val="000000"/>
        </w:rPr>
        <w:t xml:space="preserve">De acuerdo con lo expuesto y, con fundamento en el artículo 186, fracción III, de la Ley de Transparencia y Acceso a la Información Pública del Estado de México y Municipios, este Instituto considera procedente </w:t>
      </w:r>
      <w:r w:rsidRPr="00292305">
        <w:rPr>
          <w:b/>
          <w:color w:val="000000"/>
        </w:rPr>
        <w:t xml:space="preserve">REVOCAR  </w:t>
      </w:r>
      <w:r w:rsidRPr="00292305">
        <w:rPr>
          <w:color w:val="000000"/>
        </w:rPr>
        <w:t>la respuesta del Ayuntamiento de Amecameca</w:t>
      </w:r>
      <w:r w:rsidRPr="00292305">
        <w:rPr>
          <w:b/>
          <w:color w:val="000000"/>
        </w:rPr>
        <w:t xml:space="preserve">, </w:t>
      </w:r>
      <w:r w:rsidRPr="00292305">
        <w:rPr>
          <w:color w:val="000000"/>
        </w:rPr>
        <w:t>a efecto de que entregue, de ser el caso, en versión pública, la información faltante.</w:t>
      </w:r>
    </w:p>
    <w:p w:rsidR="00E00019" w:rsidRPr="00292305" w:rsidRDefault="00E00019">
      <w:pPr>
        <w:spacing w:after="0" w:line="360" w:lineRule="auto"/>
      </w:pPr>
    </w:p>
    <w:p w:rsidR="00E00019" w:rsidRPr="00292305" w:rsidRDefault="002F0B6C">
      <w:pPr>
        <w:spacing w:after="0" w:line="360" w:lineRule="auto"/>
        <w:rPr>
          <w:b/>
        </w:rPr>
      </w:pPr>
      <w:r w:rsidRPr="00292305">
        <w:rPr>
          <w:b/>
        </w:rPr>
        <w:t>Términos de la Resolución para conocimiento del Particular</w:t>
      </w:r>
    </w:p>
    <w:p w:rsidR="00E00019" w:rsidRPr="00292305" w:rsidRDefault="00E00019">
      <w:pPr>
        <w:spacing w:after="0" w:line="360" w:lineRule="auto"/>
        <w:rPr>
          <w:b/>
        </w:rPr>
      </w:pPr>
    </w:p>
    <w:p w:rsidR="00E00019" w:rsidRPr="00292305" w:rsidRDefault="002F0B6C">
      <w:pPr>
        <w:spacing w:after="0" w:line="360" w:lineRule="auto"/>
        <w:rPr>
          <w:color w:val="000000"/>
        </w:rPr>
      </w:pPr>
      <w:r w:rsidRPr="00292305">
        <w:rPr>
          <w:color w:val="000000"/>
        </w:rPr>
        <w:t xml:space="preserve">Se le hace del conocimiento a la persona Recurrente que, en el presente asunto, se le da la razón, pues el Sujeto Obligado, omitió entregar la información solicitada de manera completa, por lo que, deberá entregarla. </w:t>
      </w:r>
    </w:p>
    <w:p w:rsidR="00E00019" w:rsidRPr="00292305" w:rsidRDefault="00E00019">
      <w:pPr>
        <w:spacing w:after="0" w:line="360" w:lineRule="auto"/>
        <w:rPr>
          <w:color w:val="000000"/>
        </w:rPr>
      </w:pPr>
    </w:p>
    <w:p w:rsidR="00E00019" w:rsidRPr="00292305" w:rsidRDefault="002F0B6C">
      <w:pPr>
        <w:spacing w:after="0" w:line="360" w:lineRule="auto"/>
        <w:rPr>
          <w:color w:val="000000"/>
        </w:rPr>
      </w:pPr>
      <w:r w:rsidRPr="00292305">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rsidR="00E00019" w:rsidRPr="00292305" w:rsidRDefault="00E00019">
      <w:pPr>
        <w:spacing w:after="0" w:line="360" w:lineRule="auto"/>
      </w:pPr>
    </w:p>
    <w:p w:rsidR="00E00019" w:rsidRPr="00292305" w:rsidRDefault="002F0B6C">
      <w:pPr>
        <w:spacing w:after="0" w:line="360" w:lineRule="auto"/>
      </w:pPr>
      <w:r w:rsidRPr="00292305">
        <w:t>Por lo expuesto y fundado, este Pleno:</w:t>
      </w:r>
    </w:p>
    <w:p w:rsidR="00E00019" w:rsidRPr="00292305" w:rsidRDefault="00E00019">
      <w:pPr>
        <w:spacing w:after="0" w:line="360" w:lineRule="auto"/>
      </w:pPr>
    </w:p>
    <w:p w:rsidR="00E00019" w:rsidRPr="00292305" w:rsidRDefault="002F0B6C">
      <w:pPr>
        <w:pStyle w:val="Ttulo1"/>
        <w:spacing w:before="0" w:after="0" w:line="360" w:lineRule="auto"/>
        <w:jc w:val="center"/>
        <w:rPr>
          <w:sz w:val="22"/>
          <w:szCs w:val="22"/>
        </w:rPr>
      </w:pPr>
      <w:bookmarkStart w:id="27" w:name="_heading=h.5cr5tyfvqif2" w:colFirst="0" w:colLast="0"/>
      <w:bookmarkStart w:id="28" w:name="_Toc211523926"/>
      <w:bookmarkEnd w:id="27"/>
      <w:r w:rsidRPr="00292305">
        <w:rPr>
          <w:sz w:val="22"/>
          <w:szCs w:val="22"/>
        </w:rPr>
        <w:t>R E S U E L V E</w:t>
      </w:r>
      <w:bookmarkEnd w:id="28"/>
    </w:p>
    <w:p w:rsidR="00E00019" w:rsidRPr="00292305" w:rsidRDefault="00E00019">
      <w:pPr>
        <w:spacing w:after="0" w:line="360" w:lineRule="auto"/>
      </w:pPr>
    </w:p>
    <w:p w:rsidR="00E00019" w:rsidRPr="00292305" w:rsidRDefault="002F0B6C">
      <w:pPr>
        <w:spacing w:after="0" w:line="360" w:lineRule="auto"/>
        <w:rPr>
          <w:color w:val="000000"/>
        </w:rPr>
      </w:pPr>
      <w:r w:rsidRPr="00292305">
        <w:rPr>
          <w:b/>
          <w:color w:val="000000"/>
        </w:rPr>
        <w:t xml:space="preserve">PRIMERO. </w:t>
      </w:r>
      <w:r w:rsidRPr="00292305">
        <w:rPr>
          <w:color w:val="000000"/>
        </w:rPr>
        <w:t xml:space="preserve">Se </w:t>
      </w:r>
      <w:r w:rsidRPr="00292305">
        <w:rPr>
          <w:b/>
          <w:color w:val="000000"/>
        </w:rPr>
        <w:t xml:space="preserve">REVOCA </w:t>
      </w:r>
      <w:r w:rsidRPr="00292305">
        <w:rPr>
          <w:color w:val="000000"/>
        </w:rPr>
        <w:t xml:space="preserve">la respuesta entregada por el Ayuntamiento de Amecameca, a la solicitud de información 00121/AMECAMEC/IP/2025, por resultar </w:t>
      </w:r>
      <w:r w:rsidRPr="00292305">
        <w:rPr>
          <w:b/>
          <w:color w:val="000000"/>
        </w:rPr>
        <w:t xml:space="preserve">FUNDADAS </w:t>
      </w:r>
      <w:r w:rsidRPr="00292305">
        <w:rPr>
          <w:color w:val="000000"/>
        </w:rPr>
        <w:t>las razones o motivos de inconformidad hechos valer por el Recurrente, en términos de los considerandos QUINTO y SEXTO de la presente Resolución.</w:t>
      </w:r>
    </w:p>
    <w:p w:rsidR="00E00019" w:rsidRPr="00292305" w:rsidRDefault="00E00019">
      <w:pPr>
        <w:spacing w:after="0" w:line="360" w:lineRule="auto"/>
        <w:rPr>
          <w:color w:val="000000"/>
        </w:rPr>
      </w:pPr>
    </w:p>
    <w:p w:rsidR="00E00019" w:rsidRPr="00292305" w:rsidRDefault="002F0B6C">
      <w:pPr>
        <w:spacing w:after="0" w:line="360" w:lineRule="auto"/>
        <w:rPr>
          <w:color w:val="000000"/>
        </w:rPr>
      </w:pPr>
      <w:r w:rsidRPr="00292305">
        <w:rPr>
          <w:b/>
          <w:color w:val="000000"/>
        </w:rPr>
        <w:t xml:space="preserve">SEGUNDO. </w:t>
      </w:r>
      <w:r w:rsidRPr="00292305">
        <w:rPr>
          <w:color w:val="000000"/>
        </w:rPr>
        <w:t xml:space="preserve">Se </w:t>
      </w:r>
      <w:r w:rsidRPr="00292305">
        <w:rPr>
          <w:b/>
          <w:color w:val="000000"/>
        </w:rPr>
        <w:t>ORDENA</w:t>
      </w:r>
      <w:r w:rsidRPr="00292305">
        <w:rPr>
          <w:color w:val="000000"/>
        </w:rPr>
        <w:t xml:space="preserve"> al Ente Recurrido</w:t>
      </w:r>
      <w:r w:rsidRPr="00292305">
        <w:rPr>
          <w:b/>
          <w:color w:val="000000"/>
        </w:rPr>
        <w:t xml:space="preserve">, </w:t>
      </w:r>
      <w:r w:rsidRPr="00292305">
        <w:rPr>
          <w:color w:val="000000"/>
        </w:rPr>
        <w:t>a efecto de que entregue a través del Sistema de Acceso a la Información Mexiquense (SAIMEX), en su caso, en versión pública, lo siguiente:</w:t>
      </w:r>
    </w:p>
    <w:p w:rsidR="00E00019" w:rsidRPr="00292305" w:rsidRDefault="00E00019">
      <w:pPr>
        <w:spacing w:after="0" w:line="360" w:lineRule="auto"/>
        <w:rPr>
          <w:color w:val="000000"/>
        </w:rPr>
      </w:pPr>
    </w:p>
    <w:p w:rsidR="00E00019" w:rsidRPr="00292305" w:rsidRDefault="002F0B6C">
      <w:pPr>
        <w:numPr>
          <w:ilvl w:val="0"/>
          <w:numId w:val="9"/>
        </w:numPr>
        <w:pBdr>
          <w:top w:val="nil"/>
          <w:left w:val="nil"/>
          <w:bottom w:val="nil"/>
          <w:right w:val="nil"/>
          <w:between w:val="nil"/>
        </w:pBdr>
        <w:spacing w:after="0" w:line="360" w:lineRule="auto"/>
        <w:rPr>
          <w:color w:val="000000"/>
        </w:rPr>
      </w:pPr>
      <w:r w:rsidRPr="00292305">
        <w:rPr>
          <w:color w:val="000000"/>
        </w:rPr>
        <w:t xml:space="preserve">Las facturas faltantes pagadas mediante cheque o transferencia electrónica interbancaria, del primero al treinta y uno de julio dos mil veinticinco. </w:t>
      </w:r>
    </w:p>
    <w:p w:rsidR="00E00019" w:rsidRPr="00292305" w:rsidRDefault="00E00019">
      <w:pPr>
        <w:pBdr>
          <w:top w:val="nil"/>
          <w:left w:val="nil"/>
          <w:bottom w:val="nil"/>
          <w:right w:val="nil"/>
          <w:between w:val="nil"/>
        </w:pBdr>
        <w:spacing w:after="0" w:line="360" w:lineRule="auto"/>
        <w:ind w:left="720"/>
        <w:jc w:val="left"/>
        <w:rPr>
          <w:color w:val="000000"/>
        </w:rPr>
      </w:pPr>
    </w:p>
    <w:p w:rsidR="00E00019" w:rsidRPr="00292305" w:rsidRDefault="002F0B6C">
      <w:pPr>
        <w:spacing w:after="0" w:line="360" w:lineRule="auto"/>
        <w:rPr>
          <w:color w:val="000000"/>
        </w:rPr>
      </w:pPr>
      <w:r w:rsidRPr="00292305">
        <w:rPr>
          <w:color w:val="000000"/>
        </w:rPr>
        <w:t>Además, de ser necesario, deberá proporcionar el Acuerdo de Clasificación donde el Comité de Transparencia, confirme la eliminación de los datos o información clasificada, en la versión pública, en términos del Considerando QUINTO, de conformidad con los artículos 49, fracciones II y VIII, y 132, fracción II, de la Ley de Transparencia y Acceso a la Información Pública del Estado de México y Municipios.</w:t>
      </w:r>
    </w:p>
    <w:p w:rsidR="00E00019" w:rsidRPr="00292305" w:rsidRDefault="00E00019">
      <w:pPr>
        <w:spacing w:after="0" w:line="360" w:lineRule="auto"/>
        <w:rPr>
          <w:color w:val="000000"/>
        </w:rPr>
      </w:pPr>
    </w:p>
    <w:p w:rsidR="00E00019" w:rsidRPr="00292305" w:rsidRDefault="002F0B6C">
      <w:pPr>
        <w:spacing w:after="0" w:line="360" w:lineRule="auto"/>
        <w:ind w:right="-28"/>
        <w:rPr>
          <w:color w:val="000000"/>
        </w:rPr>
      </w:pPr>
      <w:r w:rsidRPr="00292305">
        <w:rPr>
          <w:b/>
          <w:color w:val="000000"/>
        </w:rPr>
        <w:t xml:space="preserve">TERCERO. NOTIFÍQUESE POR SAIMEX </w:t>
      </w:r>
      <w:r w:rsidRPr="00292305">
        <w:rPr>
          <w:color w:val="000000"/>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00019" w:rsidRPr="00292305" w:rsidRDefault="00E00019">
      <w:pPr>
        <w:spacing w:after="0" w:line="360" w:lineRule="auto"/>
        <w:ind w:right="-28"/>
        <w:rPr>
          <w:color w:val="000000"/>
        </w:rPr>
      </w:pPr>
    </w:p>
    <w:p w:rsidR="00E00019" w:rsidRPr="00292305" w:rsidRDefault="002F0B6C">
      <w:pPr>
        <w:spacing w:after="0" w:line="360" w:lineRule="auto"/>
        <w:ind w:right="-28"/>
        <w:rPr>
          <w:color w:val="000000"/>
        </w:rPr>
      </w:pPr>
      <w:r w:rsidRPr="00292305">
        <w:rPr>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00019" w:rsidRPr="00292305" w:rsidRDefault="00E00019">
      <w:pPr>
        <w:spacing w:after="0" w:line="360" w:lineRule="auto"/>
        <w:rPr>
          <w:color w:val="000000"/>
        </w:rPr>
      </w:pPr>
    </w:p>
    <w:p w:rsidR="00E00019" w:rsidRPr="00292305" w:rsidRDefault="002F0B6C">
      <w:pPr>
        <w:spacing w:after="0" w:line="360" w:lineRule="auto"/>
        <w:rPr>
          <w:color w:val="000000"/>
        </w:rPr>
      </w:pPr>
      <w:r w:rsidRPr="00292305">
        <w:rPr>
          <w:b/>
          <w:color w:val="000000"/>
        </w:rPr>
        <w:t>CUARTO. NOTIFÍQUESE POR SAIMEX</w:t>
      </w:r>
      <w:r w:rsidRPr="00292305">
        <w:rPr>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E00019" w:rsidRPr="00292305" w:rsidRDefault="00E00019">
      <w:pPr>
        <w:spacing w:after="0" w:line="360" w:lineRule="auto"/>
        <w:rPr>
          <w:b/>
          <w:color w:val="000000"/>
        </w:rPr>
      </w:pPr>
    </w:p>
    <w:p w:rsidR="00E00019" w:rsidRDefault="002F0B6C">
      <w:pPr>
        <w:spacing w:after="0" w:line="360" w:lineRule="auto"/>
        <w:rPr>
          <w:b/>
          <w:color w:val="000000"/>
        </w:rPr>
      </w:pPr>
      <w:r w:rsidRPr="00292305">
        <w:rPr>
          <w:color w:val="000000"/>
        </w:rPr>
        <w:t xml:space="preserve">ASÍ LO RESUELVE, POR </w:t>
      </w:r>
      <w:r w:rsidRPr="00292305">
        <w:rPr>
          <w:b/>
          <w:color w:val="000000"/>
        </w:rPr>
        <w:t>UNANIMIDAD</w:t>
      </w:r>
      <w:r w:rsidRPr="00292305">
        <w:rPr>
          <w:color w:val="000000"/>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Pr="00292305">
        <w:t>SÉPTIMA</w:t>
      </w:r>
      <w:r w:rsidRPr="00292305">
        <w:rPr>
          <w:color w:val="000000"/>
        </w:rPr>
        <w:t xml:space="preserve"> SESIÓN </w:t>
      </w:r>
      <w:r w:rsidRPr="00292305">
        <w:rPr>
          <w:color w:val="000000"/>
        </w:rPr>
        <w:lastRenderedPageBreak/>
        <w:t>ORDINARIA, CELEBRADA EL QUINCE DE OCTUBRE DE DOS MIL VEINTICINCO, ANTE EL SECRETARIO TÉCNICO DEL PLENO, ALEXIS TAPIA RAMÍREZ.</w:t>
      </w:r>
    </w:p>
    <w:p w:rsidR="00E00019" w:rsidRDefault="00E00019">
      <w:pPr>
        <w:spacing w:after="0" w:line="360" w:lineRule="auto"/>
        <w:ind w:right="-28"/>
        <w:rPr>
          <w:color w:val="000000"/>
        </w:rPr>
      </w:pPr>
    </w:p>
    <w:p w:rsidR="00E00019" w:rsidRDefault="00E00019">
      <w:pPr>
        <w:spacing w:after="0" w:line="360" w:lineRule="auto"/>
        <w:rPr>
          <w:b/>
        </w:rPr>
      </w:pPr>
    </w:p>
    <w:p w:rsidR="00E00019" w:rsidRDefault="00E00019">
      <w:pPr>
        <w:spacing w:after="0" w:line="360" w:lineRule="auto"/>
        <w:rPr>
          <w:b/>
        </w:rPr>
      </w:pPr>
    </w:p>
    <w:p w:rsidR="00E00019" w:rsidRDefault="00E00019">
      <w:pPr>
        <w:spacing w:after="0" w:line="360" w:lineRule="auto"/>
        <w:rPr>
          <w:color w:val="000000"/>
        </w:rPr>
      </w:pPr>
    </w:p>
    <w:p w:rsidR="00E00019" w:rsidRDefault="00E00019">
      <w:pPr>
        <w:spacing w:after="0" w:line="360" w:lineRule="auto"/>
      </w:pPr>
    </w:p>
    <w:p w:rsidR="00E00019" w:rsidRDefault="00E00019">
      <w:pPr>
        <w:spacing w:after="0" w:line="360" w:lineRule="auto"/>
        <w:rPr>
          <w:color w:val="000000"/>
        </w:rPr>
      </w:pPr>
    </w:p>
    <w:p w:rsidR="00E00019" w:rsidRDefault="00E00019">
      <w:pPr>
        <w:spacing w:after="0" w:line="360" w:lineRule="auto"/>
        <w:rPr>
          <w:color w:val="000000"/>
        </w:rPr>
      </w:pPr>
    </w:p>
    <w:p w:rsidR="00E00019" w:rsidRDefault="00E00019">
      <w:pPr>
        <w:tabs>
          <w:tab w:val="right" w:pos="8931"/>
        </w:tabs>
        <w:spacing w:after="0" w:line="360" w:lineRule="auto"/>
      </w:pPr>
    </w:p>
    <w:p w:rsidR="00E00019" w:rsidRDefault="00E00019">
      <w:pPr>
        <w:tabs>
          <w:tab w:val="right" w:pos="8931"/>
        </w:tabs>
        <w:spacing w:after="0" w:line="360" w:lineRule="auto"/>
      </w:pPr>
    </w:p>
    <w:p w:rsidR="00E00019" w:rsidRDefault="00E00019">
      <w:pPr>
        <w:spacing w:after="0" w:line="360" w:lineRule="auto"/>
      </w:pPr>
    </w:p>
    <w:p w:rsidR="00E00019" w:rsidRDefault="00E00019">
      <w:pPr>
        <w:spacing w:after="0" w:line="360" w:lineRule="auto"/>
      </w:pPr>
    </w:p>
    <w:p w:rsidR="00E00019" w:rsidRDefault="00E00019">
      <w:pPr>
        <w:spacing w:after="0" w:line="360" w:lineRule="auto"/>
      </w:pPr>
    </w:p>
    <w:p w:rsidR="00E00019" w:rsidRDefault="00E00019">
      <w:pPr>
        <w:spacing w:after="0" w:line="360" w:lineRule="auto"/>
      </w:pPr>
    </w:p>
    <w:p w:rsidR="00E00019" w:rsidRDefault="00E00019">
      <w:pPr>
        <w:spacing w:after="0" w:line="360" w:lineRule="auto"/>
      </w:pPr>
    </w:p>
    <w:p w:rsidR="00E00019" w:rsidRDefault="00E00019">
      <w:pPr>
        <w:spacing w:after="0" w:line="360" w:lineRule="auto"/>
      </w:pPr>
    </w:p>
    <w:p w:rsidR="00E00019" w:rsidRDefault="00E00019">
      <w:pPr>
        <w:spacing w:after="0" w:line="360" w:lineRule="auto"/>
      </w:pPr>
    </w:p>
    <w:p w:rsidR="00E00019" w:rsidRDefault="00E00019">
      <w:pPr>
        <w:spacing w:after="0" w:line="360" w:lineRule="auto"/>
      </w:pPr>
    </w:p>
    <w:p w:rsidR="00E00019" w:rsidRDefault="00E00019">
      <w:pPr>
        <w:spacing w:after="0" w:line="360" w:lineRule="auto"/>
      </w:pPr>
    </w:p>
    <w:p w:rsidR="00E00019" w:rsidRDefault="00E00019">
      <w:pPr>
        <w:spacing w:after="0" w:line="360" w:lineRule="auto"/>
      </w:pPr>
    </w:p>
    <w:p w:rsidR="00E00019" w:rsidRDefault="00E00019">
      <w:pPr>
        <w:spacing w:after="0" w:line="360" w:lineRule="auto"/>
      </w:pPr>
    </w:p>
    <w:p w:rsidR="00292305" w:rsidRDefault="00292305">
      <w:pPr>
        <w:spacing w:after="0" w:line="360" w:lineRule="auto"/>
      </w:pPr>
    </w:p>
    <w:p w:rsidR="00292305" w:rsidRDefault="00292305">
      <w:pPr>
        <w:spacing w:after="0" w:line="360" w:lineRule="auto"/>
      </w:pPr>
    </w:p>
    <w:p w:rsidR="00292305" w:rsidRDefault="00292305">
      <w:pPr>
        <w:spacing w:after="0" w:line="360" w:lineRule="auto"/>
      </w:pPr>
    </w:p>
    <w:p w:rsidR="00292305" w:rsidRDefault="00292305">
      <w:pPr>
        <w:spacing w:after="0" w:line="360" w:lineRule="auto"/>
      </w:pPr>
    </w:p>
    <w:p w:rsidR="00292305" w:rsidRDefault="00292305">
      <w:pPr>
        <w:spacing w:after="0" w:line="360" w:lineRule="auto"/>
      </w:pPr>
    </w:p>
    <w:p w:rsidR="00292305" w:rsidRDefault="00292305">
      <w:pPr>
        <w:spacing w:after="0" w:line="360" w:lineRule="auto"/>
      </w:pPr>
    </w:p>
    <w:sectPr w:rsidR="00292305">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FF1" w:rsidRDefault="00C80FF1">
      <w:pPr>
        <w:spacing w:after="0" w:line="240" w:lineRule="auto"/>
      </w:pPr>
      <w:r>
        <w:separator/>
      </w:r>
    </w:p>
  </w:endnote>
  <w:endnote w:type="continuationSeparator" w:id="0">
    <w:p w:rsidR="00C80FF1" w:rsidRDefault="00C80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019" w:rsidRDefault="002F0B6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92A28">
      <w:rPr>
        <w:b/>
        <w:noProof/>
        <w:color w:val="000000"/>
        <w:sz w:val="24"/>
        <w:szCs w:val="24"/>
      </w:rPr>
      <w:t>33</w:t>
    </w:r>
    <w:r>
      <w:rPr>
        <w:b/>
        <w:color w:val="000000"/>
        <w:sz w:val="24"/>
        <w:szCs w:val="24"/>
      </w:rPr>
      <w:fldChar w:fldCharType="end"/>
    </w:r>
  </w:p>
  <w:p w:rsidR="00E00019" w:rsidRDefault="00E0001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019" w:rsidRDefault="002F0B6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03A76">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03A76">
      <w:rPr>
        <w:b/>
        <w:noProof/>
        <w:color w:val="000000"/>
        <w:sz w:val="24"/>
        <w:szCs w:val="24"/>
      </w:rPr>
      <w:t>33</w:t>
    </w:r>
    <w:r>
      <w:rPr>
        <w:b/>
        <w:color w:val="000000"/>
        <w:sz w:val="24"/>
        <w:szCs w:val="24"/>
      </w:rPr>
      <w:fldChar w:fldCharType="end"/>
    </w:r>
  </w:p>
  <w:p w:rsidR="00E00019" w:rsidRDefault="00E0001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019" w:rsidRDefault="002F0B6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03A7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03A76">
      <w:rPr>
        <w:b/>
        <w:noProof/>
        <w:color w:val="000000"/>
        <w:sz w:val="24"/>
        <w:szCs w:val="24"/>
      </w:rPr>
      <w:t>33</w:t>
    </w:r>
    <w:r>
      <w:rPr>
        <w:b/>
        <w:color w:val="000000"/>
        <w:sz w:val="24"/>
        <w:szCs w:val="24"/>
      </w:rPr>
      <w:fldChar w:fldCharType="end"/>
    </w:r>
  </w:p>
  <w:p w:rsidR="00E00019" w:rsidRDefault="00E0001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FF1" w:rsidRDefault="00C80FF1">
      <w:pPr>
        <w:spacing w:after="0" w:line="240" w:lineRule="auto"/>
      </w:pPr>
      <w:r>
        <w:separator/>
      </w:r>
    </w:p>
  </w:footnote>
  <w:footnote w:type="continuationSeparator" w:id="0">
    <w:p w:rsidR="00C80FF1" w:rsidRDefault="00C80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019" w:rsidRDefault="00E00019">
    <w:pPr>
      <w:widowControl w:val="0"/>
      <w:pBdr>
        <w:top w:val="nil"/>
        <w:left w:val="nil"/>
        <w:bottom w:val="nil"/>
        <w:right w:val="nil"/>
        <w:between w:val="nil"/>
      </w:pBdr>
      <w:spacing w:after="0" w:line="276" w:lineRule="auto"/>
      <w:jc w:val="left"/>
      <w:rPr>
        <w:color w:val="000000"/>
      </w:rPr>
    </w:pPr>
  </w:p>
  <w:tbl>
    <w:tblPr>
      <w:tblStyle w:val="a5"/>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E00019">
      <w:trPr>
        <w:trHeight w:val="132"/>
      </w:trPr>
      <w:tc>
        <w:tcPr>
          <w:tcW w:w="0" w:type="auto"/>
        </w:tcPr>
        <w:p w:rsidR="00E00019" w:rsidRDefault="002F0B6C">
          <w:pPr>
            <w:tabs>
              <w:tab w:val="right" w:pos="8838"/>
            </w:tabs>
            <w:ind w:right="-105"/>
            <w:rPr>
              <w:b/>
            </w:rPr>
          </w:pPr>
          <w:r>
            <w:rPr>
              <w:b/>
            </w:rPr>
            <w:t>Recurso de Revisión:</w:t>
          </w:r>
        </w:p>
      </w:tc>
      <w:tc>
        <w:tcPr>
          <w:tcW w:w="0" w:type="auto"/>
        </w:tcPr>
        <w:p w:rsidR="00E00019" w:rsidRDefault="002F0B6C">
          <w:pPr>
            <w:tabs>
              <w:tab w:val="right" w:pos="8838"/>
            </w:tabs>
            <w:ind w:left="-28" w:right="-32"/>
          </w:pPr>
          <w:r>
            <w:t>03846/INFOEM/IP/RR/2020</w:t>
          </w:r>
        </w:p>
      </w:tc>
    </w:tr>
    <w:tr w:rsidR="00E00019">
      <w:trPr>
        <w:trHeight w:val="261"/>
      </w:trPr>
      <w:tc>
        <w:tcPr>
          <w:tcW w:w="0" w:type="auto"/>
        </w:tcPr>
        <w:p w:rsidR="00E00019" w:rsidRDefault="002F0B6C">
          <w:pPr>
            <w:tabs>
              <w:tab w:val="right" w:pos="8838"/>
            </w:tabs>
            <w:ind w:right="-105"/>
            <w:rPr>
              <w:b/>
            </w:rPr>
          </w:pPr>
          <w:r>
            <w:rPr>
              <w:b/>
            </w:rPr>
            <w:t>Sujeto Obligado:</w:t>
          </w:r>
        </w:p>
      </w:tc>
      <w:tc>
        <w:tcPr>
          <w:tcW w:w="0" w:type="auto"/>
        </w:tcPr>
        <w:p w:rsidR="00E00019" w:rsidRDefault="002F0B6C">
          <w:pPr>
            <w:tabs>
              <w:tab w:val="right" w:pos="8838"/>
            </w:tabs>
            <w:ind w:right="-32"/>
          </w:pPr>
          <w:r>
            <w:t xml:space="preserve">Ayuntamiento de </w:t>
          </w:r>
          <w:proofErr w:type="spellStart"/>
          <w:r>
            <w:t>Temascalcingo</w:t>
          </w:r>
          <w:proofErr w:type="spellEnd"/>
        </w:p>
      </w:tc>
    </w:tr>
    <w:tr w:rsidR="00E00019">
      <w:trPr>
        <w:trHeight w:val="261"/>
      </w:trPr>
      <w:tc>
        <w:tcPr>
          <w:tcW w:w="0" w:type="auto"/>
        </w:tcPr>
        <w:p w:rsidR="00E00019" w:rsidRDefault="002F0B6C">
          <w:pPr>
            <w:tabs>
              <w:tab w:val="right" w:pos="8838"/>
            </w:tabs>
            <w:ind w:right="-105"/>
            <w:rPr>
              <w:b/>
            </w:rPr>
          </w:pPr>
          <w:r>
            <w:rPr>
              <w:b/>
            </w:rPr>
            <w:t>Comisionado Ponente:</w:t>
          </w:r>
        </w:p>
      </w:tc>
      <w:tc>
        <w:tcPr>
          <w:tcW w:w="0" w:type="auto"/>
        </w:tcPr>
        <w:p w:rsidR="00E00019" w:rsidRDefault="002F0B6C">
          <w:pPr>
            <w:tabs>
              <w:tab w:val="right" w:pos="8838"/>
            </w:tabs>
            <w:ind w:right="-32"/>
            <w:rPr>
              <w:b/>
            </w:rPr>
          </w:pPr>
          <w:r>
            <w:t>Luis Gustavo Parra Noriega</w:t>
          </w:r>
        </w:p>
      </w:tc>
    </w:tr>
  </w:tbl>
  <w:p w:rsidR="00E00019" w:rsidRDefault="00C80FF1">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019" w:rsidRDefault="00C80FF1">
    <w:pPr>
      <w:widowControl w:val="0"/>
      <w:pBdr>
        <w:top w:val="nil"/>
        <w:left w:val="nil"/>
        <w:bottom w:val="nil"/>
        <w:right w:val="nil"/>
        <w:between w:val="nil"/>
      </w:pBdr>
      <w:spacing w:after="0" w:line="276" w:lineRule="auto"/>
      <w:jc w:val="left"/>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4"/>
          <w10:wrap anchorx="margin" anchory="margin"/>
        </v:shape>
      </w:pict>
    </w:r>
  </w:p>
  <w:tbl>
    <w:tblPr>
      <w:tblStyle w:val="a6"/>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E00019">
      <w:trPr>
        <w:trHeight w:val="138"/>
      </w:trPr>
      <w:tc>
        <w:tcPr>
          <w:tcW w:w="2693" w:type="dxa"/>
          <w:vAlign w:val="center"/>
        </w:tcPr>
        <w:p w:rsidR="00E00019" w:rsidRDefault="00E00019">
          <w:pPr>
            <w:tabs>
              <w:tab w:val="right" w:pos="8838"/>
            </w:tabs>
            <w:ind w:left="-108" w:right="-105"/>
            <w:jc w:val="left"/>
            <w:rPr>
              <w:b/>
            </w:rPr>
          </w:pPr>
        </w:p>
        <w:p w:rsidR="00E00019" w:rsidRDefault="002F0B6C">
          <w:pPr>
            <w:tabs>
              <w:tab w:val="right" w:pos="8838"/>
            </w:tabs>
            <w:ind w:left="-108" w:right="-105"/>
            <w:jc w:val="left"/>
            <w:rPr>
              <w:b/>
            </w:rPr>
          </w:pPr>
          <w:r>
            <w:rPr>
              <w:b/>
            </w:rPr>
            <w:t>Recurso de Revisión:</w:t>
          </w:r>
        </w:p>
      </w:tc>
      <w:tc>
        <w:tcPr>
          <w:tcW w:w="3969" w:type="dxa"/>
        </w:tcPr>
        <w:p w:rsidR="00E00019" w:rsidRDefault="00E00019">
          <w:pPr>
            <w:tabs>
              <w:tab w:val="right" w:pos="8838"/>
            </w:tabs>
            <w:ind w:right="57"/>
          </w:pPr>
        </w:p>
        <w:p w:rsidR="00E00019" w:rsidRDefault="002F0B6C">
          <w:pPr>
            <w:tabs>
              <w:tab w:val="right" w:pos="8838"/>
            </w:tabs>
            <w:ind w:right="57"/>
          </w:pPr>
          <w:r>
            <w:t>10801/INFOEM/IP/RR/2025</w:t>
          </w:r>
        </w:p>
      </w:tc>
    </w:tr>
    <w:tr w:rsidR="00E00019">
      <w:trPr>
        <w:trHeight w:val="273"/>
      </w:trPr>
      <w:tc>
        <w:tcPr>
          <w:tcW w:w="2693" w:type="dxa"/>
        </w:tcPr>
        <w:p w:rsidR="00E00019" w:rsidRDefault="002F0B6C">
          <w:pPr>
            <w:tabs>
              <w:tab w:val="right" w:pos="8838"/>
            </w:tabs>
            <w:ind w:left="-108" w:right="-105"/>
            <w:rPr>
              <w:b/>
            </w:rPr>
          </w:pPr>
          <w:r>
            <w:rPr>
              <w:b/>
            </w:rPr>
            <w:t>Sujeto Obligado:</w:t>
          </w:r>
        </w:p>
      </w:tc>
      <w:tc>
        <w:tcPr>
          <w:tcW w:w="3969" w:type="dxa"/>
        </w:tcPr>
        <w:p w:rsidR="00E00019" w:rsidRDefault="002F0B6C">
          <w:pPr>
            <w:tabs>
              <w:tab w:val="right" w:pos="8838"/>
            </w:tabs>
            <w:ind w:right="180"/>
          </w:pPr>
          <w:r>
            <w:t>Ayuntamiento de Amecameca</w:t>
          </w:r>
        </w:p>
      </w:tc>
    </w:tr>
    <w:tr w:rsidR="00E00019">
      <w:trPr>
        <w:trHeight w:val="273"/>
      </w:trPr>
      <w:tc>
        <w:tcPr>
          <w:tcW w:w="2693" w:type="dxa"/>
        </w:tcPr>
        <w:p w:rsidR="00E00019" w:rsidRDefault="002F0B6C">
          <w:pPr>
            <w:tabs>
              <w:tab w:val="right" w:pos="8838"/>
            </w:tabs>
            <w:ind w:left="-108" w:right="-105"/>
            <w:rPr>
              <w:b/>
            </w:rPr>
          </w:pPr>
          <w:r>
            <w:rPr>
              <w:b/>
            </w:rPr>
            <w:t>Comisionado Ponente:</w:t>
          </w:r>
        </w:p>
      </w:tc>
      <w:tc>
        <w:tcPr>
          <w:tcW w:w="3969" w:type="dxa"/>
        </w:tcPr>
        <w:p w:rsidR="00E00019" w:rsidRDefault="002F0B6C">
          <w:pPr>
            <w:tabs>
              <w:tab w:val="right" w:pos="8838"/>
            </w:tabs>
            <w:ind w:right="-170"/>
          </w:pPr>
          <w:r>
            <w:t>Luis Gustavo Parra Noriega</w:t>
          </w:r>
        </w:p>
        <w:p w:rsidR="00E00019" w:rsidRDefault="00E00019">
          <w:pPr>
            <w:tabs>
              <w:tab w:val="right" w:pos="8838"/>
            </w:tabs>
            <w:ind w:right="-170"/>
            <w:rPr>
              <w:b/>
            </w:rPr>
          </w:pPr>
        </w:p>
      </w:tc>
    </w:tr>
  </w:tbl>
  <w:p w:rsidR="00E00019" w:rsidRDefault="00E00019">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019" w:rsidRDefault="00E00019">
    <w:pPr>
      <w:widowControl w:val="0"/>
      <w:pBdr>
        <w:top w:val="nil"/>
        <w:left w:val="nil"/>
        <w:bottom w:val="nil"/>
        <w:right w:val="nil"/>
        <w:between w:val="nil"/>
      </w:pBdr>
      <w:spacing w:after="0" w:line="276" w:lineRule="auto"/>
      <w:jc w:val="left"/>
      <w:rPr>
        <w:color w:val="000000"/>
      </w:rPr>
    </w:pPr>
  </w:p>
  <w:tbl>
    <w:tblPr>
      <w:tblStyle w:val="a7"/>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E00019">
      <w:trPr>
        <w:trHeight w:val="132"/>
      </w:trPr>
      <w:tc>
        <w:tcPr>
          <w:tcW w:w="2551" w:type="dxa"/>
        </w:tcPr>
        <w:p w:rsidR="00E00019" w:rsidRDefault="00E00019">
          <w:pPr>
            <w:tabs>
              <w:tab w:val="right" w:pos="8838"/>
            </w:tabs>
            <w:ind w:right="-105"/>
            <w:rPr>
              <w:b/>
            </w:rPr>
          </w:pPr>
        </w:p>
        <w:p w:rsidR="00E00019" w:rsidRDefault="002F0B6C">
          <w:pPr>
            <w:tabs>
              <w:tab w:val="right" w:pos="8838"/>
            </w:tabs>
            <w:ind w:right="-105"/>
            <w:rPr>
              <w:b/>
            </w:rPr>
          </w:pPr>
          <w:r>
            <w:rPr>
              <w:b/>
            </w:rPr>
            <w:t>Recurso de Revisión:</w:t>
          </w:r>
        </w:p>
      </w:tc>
      <w:tc>
        <w:tcPr>
          <w:tcW w:w="4253" w:type="dxa"/>
        </w:tcPr>
        <w:p w:rsidR="00E00019" w:rsidRDefault="00E00019"/>
        <w:p w:rsidR="00E00019" w:rsidRDefault="002F0B6C">
          <w:r>
            <w:t>10801/INFOEM/IP/RR/2025</w:t>
          </w:r>
        </w:p>
      </w:tc>
    </w:tr>
    <w:tr w:rsidR="00E00019">
      <w:trPr>
        <w:trHeight w:val="132"/>
      </w:trPr>
      <w:tc>
        <w:tcPr>
          <w:tcW w:w="2551" w:type="dxa"/>
        </w:tcPr>
        <w:p w:rsidR="00E00019" w:rsidRDefault="002F0B6C">
          <w:pPr>
            <w:tabs>
              <w:tab w:val="left" w:pos="1875"/>
            </w:tabs>
            <w:ind w:right="-105"/>
            <w:rPr>
              <w:b/>
            </w:rPr>
          </w:pPr>
          <w:r>
            <w:rPr>
              <w:b/>
            </w:rPr>
            <w:t>Recurrente:</w:t>
          </w:r>
          <w:r>
            <w:rPr>
              <w:b/>
            </w:rPr>
            <w:tab/>
          </w:r>
        </w:p>
      </w:tc>
      <w:tc>
        <w:tcPr>
          <w:tcW w:w="4253" w:type="dxa"/>
        </w:tcPr>
        <w:p w:rsidR="00E00019" w:rsidRDefault="00003A76">
          <w:pPr>
            <w:tabs>
              <w:tab w:val="right" w:pos="8838"/>
            </w:tabs>
            <w:ind w:right="-250"/>
          </w:pPr>
          <w:r w:rsidRPr="00003A76">
            <w:rPr>
              <w:highlight w:val="black"/>
            </w:rPr>
            <w:t>XXXXXXXXXXXXXXXX</w:t>
          </w:r>
        </w:p>
      </w:tc>
    </w:tr>
    <w:tr w:rsidR="00E00019">
      <w:trPr>
        <w:trHeight w:val="261"/>
      </w:trPr>
      <w:tc>
        <w:tcPr>
          <w:tcW w:w="2551" w:type="dxa"/>
        </w:tcPr>
        <w:p w:rsidR="00E00019" w:rsidRDefault="002F0B6C">
          <w:pPr>
            <w:tabs>
              <w:tab w:val="right" w:pos="8838"/>
            </w:tabs>
            <w:ind w:right="-105"/>
            <w:rPr>
              <w:b/>
            </w:rPr>
          </w:pPr>
          <w:r>
            <w:rPr>
              <w:b/>
            </w:rPr>
            <w:t>Sujeto Obligado:</w:t>
          </w:r>
        </w:p>
      </w:tc>
      <w:tc>
        <w:tcPr>
          <w:tcW w:w="4253" w:type="dxa"/>
        </w:tcPr>
        <w:p w:rsidR="00E00019" w:rsidRDefault="002F0B6C">
          <w:r>
            <w:t>Ayuntamiento de Amecameca</w:t>
          </w:r>
        </w:p>
      </w:tc>
    </w:tr>
    <w:tr w:rsidR="00E00019">
      <w:trPr>
        <w:trHeight w:val="261"/>
      </w:trPr>
      <w:tc>
        <w:tcPr>
          <w:tcW w:w="2551" w:type="dxa"/>
        </w:tcPr>
        <w:p w:rsidR="00E00019" w:rsidRDefault="002F0B6C">
          <w:pPr>
            <w:tabs>
              <w:tab w:val="right" w:pos="8838"/>
            </w:tabs>
            <w:ind w:right="-105"/>
            <w:rPr>
              <w:b/>
            </w:rPr>
          </w:pPr>
          <w:r>
            <w:rPr>
              <w:b/>
            </w:rPr>
            <w:t>Comisionado Ponente:</w:t>
          </w:r>
        </w:p>
      </w:tc>
      <w:tc>
        <w:tcPr>
          <w:tcW w:w="4253" w:type="dxa"/>
        </w:tcPr>
        <w:p w:rsidR="00E00019" w:rsidRDefault="002F0B6C">
          <w:pPr>
            <w:tabs>
              <w:tab w:val="right" w:pos="8838"/>
            </w:tabs>
            <w:ind w:right="-32"/>
            <w:rPr>
              <w:b/>
            </w:rPr>
          </w:pPr>
          <w:r>
            <w:t>Luis Gustavo Parra Noriega</w:t>
          </w:r>
        </w:p>
      </w:tc>
    </w:tr>
  </w:tbl>
  <w:p w:rsidR="00E00019" w:rsidRDefault="00C80FF1">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E4E4A"/>
    <w:multiLevelType w:val="multilevel"/>
    <w:tmpl w:val="66A4020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75E2A2E"/>
    <w:multiLevelType w:val="multilevel"/>
    <w:tmpl w:val="D94608A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EF3676"/>
    <w:multiLevelType w:val="multilevel"/>
    <w:tmpl w:val="00C6F0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101A9B"/>
    <w:multiLevelType w:val="multilevel"/>
    <w:tmpl w:val="B324058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044403"/>
    <w:multiLevelType w:val="multilevel"/>
    <w:tmpl w:val="C038CE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8D33E5"/>
    <w:multiLevelType w:val="multilevel"/>
    <w:tmpl w:val="358EF3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C0F69BD"/>
    <w:multiLevelType w:val="multilevel"/>
    <w:tmpl w:val="A1385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EEA72B0"/>
    <w:multiLevelType w:val="multilevel"/>
    <w:tmpl w:val="11A8A4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11801FE"/>
    <w:multiLevelType w:val="multilevel"/>
    <w:tmpl w:val="1B20F5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3"/>
  </w:num>
  <w:num w:numId="6">
    <w:abstractNumId w:val="2"/>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019"/>
    <w:rsid w:val="00003A76"/>
    <w:rsid w:val="00292305"/>
    <w:rsid w:val="002F0B6C"/>
    <w:rsid w:val="00392A28"/>
    <w:rsid w:val="00A556B6"/>
    <w:rsid w:val="00C726BF"/>
    <w:rsid w:val="00C80FF1"/>
    <w:rsid w:val="00CD6D15"/>
    <w:rsid w:val="00E00019"/>
    <w:rsid w:val="00E00C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D6666FE-1CC1-4D80-B699-DE31286D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4">
    <w:name w:val="4"/>
    <w:basedOn w:val="TableNormal2"/>
    <w:pPr>
      <w:spacing w:after="0" w:line="240" w:lineRule="auto"/>
    </w:pPr>
    <w:tblPr>
      <w:tblStyleRowBandSize w:val="1"/>
      <w:tblStyleColBandSize w:val="1"/>
      <w:tblCellMar>
        <w:left w:w="108" w:type="dxa"/>
        <w:right w:w="108" w:type="dxa"/>
      </w:tblCellMar>
    </w:tblPr>
  </w:style>
  <w:style w:type="table" w:customStyle="1" w:styleId="3">
    <w:name w:val="3"/>
    <w:basedOn w:val="TableNormal2"/>
    <w:pPr>
      <w:spacing w:after="0" w:line="240" w:lineRule="auto"/>
    </w:pPr>
    <w:tblPr>
      <w:tblStyleRowBandSize w:val="1"/>
      <w:tblStyleColBandSize w:val="1"/>
      <w:tblCellMar>
        <w:left w:w="108" w:type="dxa"/>
        <w:right w:w="108" w:type="dxa"/>
      </w:tblCellMar>
    </w:tblPr>
  </w:style>
  <w:style w:type="table" w:customStyle="1" w:styleId="2">
    <w:name w:val="2"/>
    <w:basedOn w:val="TableNormal2"/>
    <w:pPr>
      <w:spacing w:after="0" w:line="240" w:lineRule="auto"/>
    </w:pPr>
    <w:tblPr>
      <w:tblStyleRowBandSize w:val="1"/>
      <w:tblStyleColBandSize w:val="1"/>
      <w:tblCellMar>
        <w:left w:w="108" w:type="dxa"/>
        <w:right w:w="108" w:type="dxa"/>
      </w:tblCellMar>
    </w:tblPr>
  </w:style>
  <w:style w:type="table" w:customStyle="1" w:styleId="1">
    <w:name w:val="1"/>
    <w:basedOn w:val="TableNormal2"/>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6A5775"/>
    <w:pPr>
      <w:tabs>
        <w:tab w:val="right" w:leader="dot" w:pos="8921"/>
      </w:tabs>
      <w:spacing w:after="0" w:line="360" w:lineRule="auto"/>
      <w:ind w:left="220"/>
    </w:p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0D3924"/>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ebapps.condusef.gob.mx/SIPRES/jsp/pub/index.j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dusef.gob.mx/Revista/index.php/usuario-inteligente/condusef-responde/777-la-condusef-te-puede-ayuda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DqmsAeGsglw93Ud8ptRlPKIBcQ==">CgMxLjAyDmguOHhiYW41emczMDRvMg5oLnlkcmh0bW52djhpdjIOaC4xdjhsajVhMXR4aDkyDmguZ29rcG9meXN3dWk5Mg5oLjM3aXl4OGJrZGJ5dzINaC5ibmw0M3IxNGE0NDIOaC5kZDF3NDhwMG9yZTQyDmgubzIzY2ZxdDhnYjFnMgloLjMwajB6bGwyDmgucTJrM2k3Z2c3YXp3Mg5oLm1lejVzYXYwNDdvbjIOaC54ZXg3bGszNnprcTQyDmguaXJ1d3YxNHA5eXRoMg5oLmp5ZGo4eXlucWFsbzIOaC41Y3I1dHlmdnFpZjI4AHIhMWIxcWNVS0x2cHRYT3l5ZnVvT0V5QWhrTVBTNHBfb1c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FE7BA9-3D82-4CDE-B98A-F9649CA1B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7880</Words>
  <Characters>43341</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2025-10-17T14:54:00Z</cp:lastPrinted>
  <dcterms:created xsi:type="dcterms:W3CDTF">2025-10-17T14:54:00Z</dcterms:created>
  <dcterms:modified xsi:type="dcterms:W3CDTF">2025-10-31T00:18:00Z</dcterms:modified>
</cp:coreProperties>
</file>