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5C0C65" w:rsidRDefault="00A077F4" w:rsidP="005C0C65">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5C0C6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213A9">
        <w:rPr>
          <w:rFonts w:ascii="Palatino Linotype" w:eastAsia="Palatino Linotype" w:hAnsi="Palatino Linotype" w:cs="Palatino Linotype"/>
          <w:b/>
          <w:color w:val="000000" w:themeColor="text1"/>
        </w:rPr>
        <w:t xml:space="preserve">de fecha doce (12) </w:t>
      </w:r>
      <w:r w:rsidR="00E213A9" w:rsidRPr="00157555">
        <w:rPr>
          <w:rFonts w:ascii="Palatino Linotype" w:eastAsia="Palatino Linotype" w:hAnsi="Palatino Linotype" w:cs="Palatino Linotype"/>
          <w:b/>
          <w:color w:val="000000" w:themeColor="text1"/>
        </w:rPr>
        <w:t xml:space="preserve">de </w:t>
      </w:r>
      <w:r w:rsidR="00E213A9">
        <w:rPr>
          <w:rFonts w:ascii="Palatino Linotype" w:eastAsia="Palatino Linotype" w:hAnsi="Palatino Linotype" w:cs="Palatino Linotype"/>
          <w:b/>
          <w:color w:val="000000" w:themeColor="text1"/>
        </w:rPr>
        <w:t xml:space="preserve">noviembre </w:t>
      </w:r>
      <w:r w:rsidR="00E213A9" w:rsidRPr="00157555">
        <w:rPr>
          <w:rFonts w:ascii="Palatino Linotype" w:eastAsia="Palatino Linotype" w:hAnsi="Palatino Linotype" w:cs="Palatino Linotype"/>
          <w:b/>
          <w:color w:val="000000" w:themeColor="text1"/>
        </w:rPr>
        <w:t>de dos mil veinticinco</w:t>
      </w:r>
      <w:r w:rsidRPr="005C0C65">
        <w:rPr>
          <w:rFonts w:ascii="Palatino Linotype" w:eastAsia="Palatino Linotype" w:hAnsi="Palatino Linotype" w:cs="Palatino Linotype"/>
          <w:color w:val="000000" w:themeColor="text1"/>
        </w:rPr>
        <w:t>.</w:t>
      </w:r>
    </w:p>
    <w:p w:rsidR="0072148B" w:rsidRPr="005C0C65" w:rsidRDefault="0072148B" w:rsidP="005C0C65">
      <w:pPr>
        <w:tabs>
          <w:tab w:val="left" w:pos="3465"/>
        </w:tabs>
        <w:spacing w:line="360" w:lineRule="auto"/>
        <w:jc w:val="both"/>
        <w:rPr>
          <w:rFonts w:ascii="Palatino Linotype" w:eastAsia="Palatino Linotype" w:hAnsi="Palatino Linotype" w:cs="Palatino Linotype"/>
          <w:color w:val="000000" w:themeColor="text1"/>
        </w:rPr>
      </w:pPr>
    </w:p>
    <w:p w:rsidR="0072148B" w:rsidRPr="005C0C65" w:rsidRDefault="00A077F4" w:rsidP="005C0C65">
      <w:pPr>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VISTAS </w:t>
      </w:r>
      <w:r w:rsidRPr="005C0C65">
        <w:rPr>
          <w:rFonts w:ascii="Palatino Linotype" w:eastAsia="Palatino Linotype" w:hAnsi="Palatino Linotype" w:cs="Palatino Linotype"/>
          <w:color w:val="000000" w:themeColor="text1"/>
        </w:rPr>
        <w:t xml:space="preserve">las constancias para resolver </w:t>
      </w:r>
      <w:r w:rsidR="00892CE6" w:rsidRPr="005C0C65">
        <w:rPr>
          <w:rFonts w:ascii="Palatino Linotype" w:eastAsia="Palatino Linotype" w:hAnsi="Palatino Linotype" w:cs="Palatino Linotype"/>
          <w:color w:val="000000" w:themeColor="text1"/>
        </w:rPr>
        <w:t>el Recurso</w:t>
      </w:r>
      <w:r w:rsidRPr="005C0C65">
        <w:rPr>
          <w:rFonts w:ascii="Palatino Linotype" w:eastAsia="Palatino Linotype" w:hAnsi="Palatino Linotype" w:cs="Palatino Linotype"/>
          <w:color w:val="000000" w:themeColor="text1"/>
        </w:rPr>
        <w:t xml:space="preserve"> de Revisión </w:t>
      </w:r>
      <w:r w:rsidR="00FB7821" w:rsidRPr="005C0C65">
        <w:rPr>
          <w:rFonts w:ascii="Palatino Linotype" w:eastAsia="Palatino Linotype" w:hAnsi="Palatino Linotype" w:cs="Palatino Linotype"/>
          <w:b/>
          <w:color w:val="000000" w:themeColor="text1"/>
        </w:rPr>
        <w:t>05793</w:t>
      </w:r>
      <w:r w:rsidR="00892CE6" w:rsidRPr="005C0C65">
        <w:rPr>
          <w:rFonts w:ascii="Palatino Linotype" w:eastAsia="Palatino Linotype" w:hAnsi="Palatino Linotype" w:cs="Palatino Linotype"/>
          <w:b/>
          <w:color w:val="000000" w:themeColor="text1"/>
        </w:rPr>
        <w:t>/INFOEM/IP/RR/2025</w:t>
      </w:r>
      <w:r w:rsidR="00892CE6" w:rsidRPr="005C0C65">
        <w:rPr>
          <w:rFonts w:ascii="Palatino Linotype" w:eastAsia="Palatino Linotype" w:hAnsi="Palatino Linotype" w:cs="Palatino Linotype"/>
          <w:color w:val="000000" w:themeColor="text1"/>
        </w:rPr>
        <w:t>, promovido</w:t>
      </w:r>
      <w:r w:rsidRPr="005C0C65">
        <w:rPr>
          <w:rFonts w:ascii="Palatino Linotype" w:eastAsia="Palatino Linotype" w:hAnsi="Palatino Linotype" w:cs="Palatino Linotype"/>
          <w:color w:val="000000" w:themeColor="text1"/>
        </w:rPr>
        <w:t xml:space="preserve"> por </w:t>
      </w:r>
      <w:r w:rsidR="009A3600" w:rsidRPr="005C0C65">
        <w:rPr>
          <w:rFonts w:ascii="Palatino Linotype" w:eastAsia="Palatino Linotype" w:hAnsi="Palatino Linotype" w:cs="Palatino Linotype"/>
          <w:b/>
          <w:color w:val="000000" w:themeColor="text1"/>
        </w:rPr>
        <w:t>una persona que</w:t>
      </w:r>
      <w:r w:rsidR="005C0C65">
        <w:rPr>
          <w:rFonts w:ascii="Palatino Linotype" w:eastAsia="Palatino Linotype" w:hAnsi="Palatino Linotype" w:cs="Palatino Linotype"/>
          <w:color w:val="000000" w:themeColor="text1"/>
        </w:rPr>
        <w:t xml:space="preserve"> </w:t>
      </w:r>
      <w:r w:rsidR="005C0C65" w:rsidRPr="005C0C65">
        <w:rPr>
          <w:rFonts w:ascii="Palatino Linotype" w:eastAsia="Palatino Linotype" w:hAnsi="Palatino Linotype" w:cs="Palatino Linotype"/>
          <w:b/>
          <w:color w:val="000000" w:themeColor="text1"/>
        </w:rPr>
        <w:t>no registro datos de identificación</w:t>
      </w:r>
      <w:r w:rsidR="005C0C65">
        <w:rPr>
          <w:rFonts w:ascii="Palatino Linotype" w:eastAsia="Palatino Linotype" w:hAnsi="Palatino Linotype" w:cs="Palatino Linotype"/>
          <w:color w:val="000000" w:themeColor="text1"/>
        </w:rPr>
        <w:t xml:space="preserve">, </w:t>
      </w:r>
      <w:r w:rsidR="009A3600" w:rsidRPr="005C0C65">
        <w:rPr>
          <w:rFonts w:ascii="Palatino Linotype" w:eastAsia="Palatino Linotype" w:hAnsi="Palatino Linotype" w:cs="Palatino Linotype"/>
          <w:color w:val="000000" w:themeColor="text1"/>
        </w:rPr>
        <w:t xml:space="preserve"> </w:t>
      </w:r>
      <w:r w:rsidR="005C0C65">
        <w:rPr>
          <w:rFonts w:ascii="Palatino Linotype" w:eastAsia="Palatino Linotype" w:hAnsi="Palatino Linotype" w:cs="Palatino Linotype"/>
          <w:color w:val="000000" w:themeColor="text1"/>
        </w:rPr>
        <w:t xml:space="preserve">a quien en lo sucesivo identificaremos como </w:t>
      </w:r>
      <w:r w:rsidRPr="005C0C65">
        <w:rPr>
          <w:rFonts w:ascii="Palatino Linotype" w:eastAsia="Palatino Linotype" w:hAnsi="Palatino Linotype" w:cs="Palatino Linotype"/>
          <w:b/>
          <w:color w:val="000000" w:themeColor="text1"/>
        </w:rPr>
        <w:t>EL RECURRENTE</w:t>
      </w:r>
      <w:r w:rsidRPr="005C0C65">
        <w:rPr>
          <w:rFonts w:ascii="Palatino Linotype" w:eastAsia="Palatino Linotype" w:hAnsi="Palatino Linotype" w:cs="Palatino Linotype"/>
          <w:color w:val="000000" w:themeColor="text1"/>
        </w:rPr>
        <w:t xml:space="preserve">, en contra de la respuesta otorgada a </w:t>
      </w:r>
      <w:r w:rsidR="006B5B63" w:rsidRPr="005C0C65">
        <w:rPr>
          <w:rFonts w:ascii="Palatino Linotype" w:eastAsia="Palatino Linotype" w:hAnsi="Palatino Linotype" w:cs="Palatino Linotype"/>
          <w:color w:val="000000" w:themeColor="text1"/>
        </w:rPr>
        <w:t>la solicitud de</w:t>
      </w:r>
      <w:r w:rsidRPr="005C0C65">
        <w:rPr>
          <w:rFonts w:ascii="Palatino Linotype" w:eastAsia="Palatino Linotype" w:hAnsi="Palatino Linotype" w:cs="Palatino Linotype"/>
          <w:color w:val="000000" w:themeColor="text1"/>
        </w:rPr>
        <w:t xml:space="preserve"> información </w:t>
      </w:r>
      <w:r w:rsidR="00FB7821" w:rsidRPr="005C0C65">
        <w:rPr>
          <w:rFonts w:ascii="Palatino Linotype" w:eastAsia="Palatino Linotype" w:hAnsi="Palatino Linotype" w:cs="Palatino Linotype"/>
          <w:b/>
          <w:color w:val="000000" w:themeColor="text1"/>
        </w:rPr>
        <w:t>00108/DIFLAPAZ/IP/2025</w:t>
      </w:r>
      <w:r w:rsidRPr="005C0C65">
        <w:rPr>
          <w:rFonts w:ascii="Palatino Linotype" w:eastAsia="Palatino Linotype" w:hAnsi="Palatino Linotype" w:cs="Palatino Linotype"/>
          <w:color w:val="000000" w:themeColor="text1"/>
        </w:rPr>
        <w:t xml:space="preserve">, por parte </w:t>
      </w:r>
      <w:r w:rsidR="008721B7" w:rsidRPr="005C0C65">
        <w:rPr>
          <w:rFonts w:ascii="Palatino Linotype" w:eastAsia="Palatino Linotype" w:hAnsi="Palatino Linotype" w:cs="Palatino Linotype"/>
          <w:color w:val="000000" w:themeColor="text1"/>
        </w:rPr>
        <w:t>del</w:t>
      </w:r>
      <w:r w:rsidRPr="005C0C65">
        <w:rPr>
          <w:rFonts w:ascii="Palatino Linotype" w:eastAsia="Palatino Linotype" w:hAnsi="Palatino Linotype" w:cs="Palatino Linotype"/>
          <w:color w:val="000000" w:themeColor="text1"/>
        </w:rPr>
        <w:t xml:space="preserve"> </w:t>
      </w:r>
      <w:r w:rsidR="00FB7821" w:rsidRPr="005C0C65">
        <w:rPr>
          <w:rFonts w:ascii="Palatino Linotype" w:eastAsia="Palatino Linotype" w:hAnsi="Palatino Linotype" w:cs="Palatino Linotype"/>
          <w:b/>
          <w:bCs/>
          <w:color w:val="000000" w:themeColor="text1"/>
        </w:rPr>
        <w:t>Sistema Municipal Para el Desarrollo Integral de la Familia de la Paz</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 xml:space="preserve">en adelante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se emite la presente resolución con base en los siguientes:</w:t>
      </w:r>
      <w:r w:rsidR="008721B7" w:rsidRPr="005C0C65">
        <w:rPr>
          <w:rFonts w:ascii="Palatino Linotype" w:eastAsia="Palatino Linotype" w:hAnsi="Palatino Linotype" w:cs="Palatino Linotype"/>
          <w:color w:val="000000" w:themeColor="text1"/>
        </w:rPr>
        <w:t xml:space="preserve"> </w:t>
      </w:r>
    </w:p>
    <w:p w:rsidR="0072148B" w:rsidRDefault="0072148B" w:rsidP="005C0C65">
      <w:pPr>
        <w:jc w:val="both"/>
        <w:rPr>
          <w:rFonts w:ascii="Palatino Linotype" w:eastAsia="Palatino Linotype" w:hAnsi="Palatino Linotype" w:cs="Palatino Linotype"/>
          <w:color w:val="000000" w:themeColor="text1"/>
        </w:rPr>
      </w:pPr>
    </w:p>
    <w:p w:rsidR="00410B56" w:rsidRPr="005C0C65" w:rsidRDefault="00410B56" w:rsidP="005C0C65">
      <w:pPr>
        <w:jc w:val="both"/>
        <w:rPr>
          <w:rFonts w:ascii="Palatino Linotype" w:eastAsia="Palatino Linotype" w:hAnsi="Palatino Linotype" w:cs="Palatino Linotype"/>
          <w:color w:val="000000" w:themeColor="text1"/>
        </w:rPr>
      </w:pPr>
    </w:p>
    <w:p w:rsidR="0072148B" w:rsidRPr="005C0C65" w:rsidRDefault="00A077F4" w:rsidP="005C0C65">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C0C65">
        <w:rPr>
          <w:rFonts w:ascii="Palatino Linotype" w:eastAsia="Palatino Linotype" w:hAnsi="Palatino Linotype" w:cs="Palatino Linotype"/>
          <w:b/>
          <w:color w:val="000000" w:themeColor="text1"/>
          <w:sz w:val="24"/>
          <w:szCs w:val="24"/>
        </w:rPr>
        <w:t>A N T E C E D E N T E S</w:t>
      </w:r>
    </w:p>
    <w:p w:rsidR="0072148B" w:rsidRPr="005C0C65" w:rsidRDefault="0072148B" w:rsidP="005C0C65">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72148B" w:rsidRPr="005C0C65" w:rsidRDefault="00A077F4"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w:t>
      </w:r>
      <w:r w:rsidR="00FB7821" w:rsidRPr="005C0C65">
        <w:rPr>
          <w:rFonts w:ascii="Palatino Linotype" w:eastAsia="Palatino Linotype" w:hAnsi="Palatino Linotype" w:cs="Palatino Linotype"/>
          <w:b/>
          <w:color w:val="000000" w:themeColor="text1"/>
        </w:rPr>
        <w:t>veinticuatro de abril</w:t>
      </w:r>
      <w:r w:rsidR="008721B7" w:rsidRPr="005C0C65">
        <w:rPr>
          <w:rFonts w:ascii="Palatino Linotype" w:eastAsia="Palatino Linotype" w:hAnsi="Palatino Linotype" w:cs="Palatino Linotype"/>
          <w:b/>
          <w:color w:val="000000" w:themeColor="text1"/>
        </w:rPr>
        <w:t xml:space="preserve"> de dos mil veinticinco</w:t>
      </w:r>
      <w:r w:rsidRPr="005C0C65">
        <w:rPr>
          <w:rFonts w:ascii="Palatino Linotype" w:eastAsia="Palatino Linotype" w:hAnsi="Palatino Linotype" w:cs="Palatino Linotype"/>
          <w:color w:val="000000" w:themeColor="text1"/>
        </w:rPr>
        <w:t>,</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se presentó ante el Sujeto Obligado vía Sistema de Acceso a la Información Mex</w:t>
      </w:r>
      <w:r w:rsidR="006B5B63" w:rsidRPr="005C0C65">
        <w:rPr>
          <w:rFonts w:ascii="Palatino Linotype" w:eastAsia="Palatino Linotype" w:hAnsi="Palatino Linotype" w:cs="Palatino Linotype"/>
          <w:color w:val="000000" w:themeColor="text1"/>
        </w:rPr>
        <w:t xml:space="preserve">iquense, en adelante SAIMEX, la siguiente </w:t>
      </w:r>
      <w:r w:rsidR="006B5B63" w:rsidRPr="005C0C65">
        <w:rPr>
          <w:rFonts w:ascii="Palatino Linotype" w:eastAsia="Palatino Linotype" w:hAnsi="Palatino Linotype" w:cs="Palatino Linotype"/>
          <w:b/>
          <w:color w:val="000000" w:themeColor="text1"/>
        </w:rPr>
        <w:t>solicitud</w:t>
      </w:r>
      <w:r w:rsidRPr="005C0C65">
        <w:rPr>
          <w:rFonts w:ascii="Palatino Linotype" w:eastAsia="Palatino Linotype" w:hAnsi="Palatino Linotype" w:cs="Palatino Linotype"/>
          <w:b/>
          <w:color w:val="000000" w:themeColor="text1"/>
        </w:rPr>
        <w:t xml:space="preserve"> de información</w:t>
      </w:r>
      <w:r w:rsidRPr="005C0C65">
        <w:rPr>
          <w:rFonts w:ascii="Palatino Linotype" w:eastAsia="Palatino Linotype" w:hAnsi="Palatino Linotype" w:cs="Palatino Linotype"/>
          <w:color w:val="000000" w:themeColor="text1"/>
        </w:rPr>
        <w:t xml:space="preserve"> pública:</w:t>
      </w:r>
    </w:p>
    <w:p w:rsidR="0072148B" w:rsidRPr="005C0C65" w:rsidRDefault="0072148B"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5C0C65" w:rsidRDefault="006B5B63" w:rsidP="005C0C65">
      <w:pPr>
        <w:pBdr>
          <w:top w:val="nil"/>
          <w:left w:val="nil"/>
          <w:bottom w:val="nil"/>
          <w:right w:val="nil"/>
          <w:between w:val="nil"/>
        </w:pBd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 </w:t>
      </w:r>
      <w:r w:rsidR="00A077F4" w:rsidRPr="005C0C65">
        <w:rPr>
          <w:rFonts w:ascii="Palatino Linotype" w:eastAsia="Palatino Linotype" w:hAnsi="Palatino Linotype" w:cs="Palatino Linotype"/>
          <w:i/>
          <w:color w:val="000000" w:themeColor="text1"/>
        </w:rPr>
        <w:t>“</w:t>
      </w:r>
      <w:r w:rsidR="00FB7821" w:rsidRPr="005C0C65">
        <w:rPr>
          <w:rFonts w:ascii="Palatino Linotype" w:eastAsia="Palatino Linotype" w:hAnsi="Palatino Linotype" w:cs="Palatino Linotype"/>
          <w:i/>
          <w:color w:val="000000" w:themeColor="text1"/>
        </w:rPr>
        <w:t>Muy buenas tardes nueva y renovada administración publica municipal de cuarta y de la cuarta transformación. solicito que me envíen toda la nomina completa y correcta de todo el personal adscrito al departamento o área de transparencia del DIF municipal, asi como su recibo de nomina, lo anterior de las quincenas correspondientes del mes de enero, febrero y marzo del año 2025, De igual manera requiero que me envien su ultimo grado academico, sus comprobantes de certificaciones en materia de transparencia y todos los cursos con los que cuentan en materia de transparencia, ya que como son integrantes de la cuarta transformacion quiero creer que ustedes si se encuentran sumamente preparados</w:t>
      </w:r>
      <w:r w:rsidRPr="005C0C65">
        <w:rPr>
          <w:rFonts w:ascii="Palatino Linotype" w:eastAsia="Palatino Linotype" w:hAnsi="Palatino Linotype" w:cs="Palatino Linotype"/>
          <w:i/>
          <w:color w:val="000000" w:themeColor="text1"/>
        </w:rPr>
        <w:t>”</w:t>
      </w:r>
      <w:r w:rsidR="00A077F4" w:rsidRPr="005C0C65">
        <w:rPr>
          <w:rFonts w:ascii="Palatino Linotype" w:eastAsia="Palatino Linotype" w:hAnsi="Palatino Linotype" w:cs="Palatino Linotype"/>
          <w:i/>
          <w:color w:val="000000" w:themeColor="text1"/>
        </w:rPr>
        <w:t xml:space="preserve"> (Sic)</w:t>
      </w:r>
    </w:p>
    <w:p w:rsidR="0072148B" w:rsidRDefault="0072148B"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410B56" w:rsidRPr="005C0C65" w:rsidRDefault="00410B56"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5C0C65" w:rsidRDefault="00A077F4" w:rsidP="005C0C6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Se eligió como modalidad de entrega de la información: A través del </w:t>
      </w:r>
      <w:r w:rsidRPr="005C0C65">
        <w:rPr>
          <w:rFonts w:ascii="Palatino Linotype" w:eastAsia="Palatino Linotype" w:hAnsi="Palatino Linotype" w:cs="Palatino Linotype"/>
          <w:b/>
          <w:color w:val="000000" w:themeColor="text1"/>
        </w:rPr>
        <w:t>SAIMEX.</w:t>
      </w:r>
    </w:p>
    <w:p w:rsidR="00723384" w:rsidRPr="005C0C65" w:rsidRDefault="00723384" w:rsidP="005C0C6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5C0C65" w:rsidRDefault="008721B7"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b/>
          <w:color w:val="000000" w:themeColor="text1"/>
        </w:rPr>
        <w:t>no proporcionó respuesta</w:t>
      </w:r>
      <w:r w:rsidRPr="005C0C65">
        <w:rPr>
          <w:rFonts w:ascii="Palatino Linotype" w:eastAsia="Palatino Linotype" w:hAnsi="Palatino Linotype" w:cs="Palatino Linotype"/>
          <w:color w:val="000000" w:themeColor="text1"/>
        </w:rPr>
        <w:t xml:space="preserve"> a la solicitud de información dentro del plazo de quince días establecido en el artículo 163 de la Ley de Transparencia y Acceso a la Información Pública del Estado de México y Municipios.</w:t>
      </w:r>
    </w:p>
    <w:p w:rsidR="00B16349" w:rsidRPr="005C0C65" w:rsidRDefault="00B16349" w:rsidP="005C0C65">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0BFC" w:rsidRPr="005C0C65" w:rsidRDefault="00A077F4"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El</w:t>
      </w:r>
      <w:r w:rsidRPr="005C0C65">
        <w:rPr>
          <w:rFonts w:ascii="Palatino Linotype" w:eastAsia="Palatino Linotype" w:hAnsi="Palatino Linotype" w:cs="Palatino Linotype"/>
          <w:b/>
          <w:color w:val="000000" w:themeColor="text1"/>
        </w:rPr>
        <w:t xml:space="preserve"> </w:t>
      </w:r>
      <w:r w:rsidR="00FC381A" w:rsidRPr="005C0C65">
        <w:rPr>
          <w:rFonts w:ascii="Palatino Linotype" w:eastAsia="Palatino Linotype" w:hAnsi="Palatino Linotype" w:cs="Palatino Linotype"/>
          <w:b/>
          <w:color w:val="000000" w:themeColor="text1"/>
        </w:rPr>
        <w:t>veintidós de mayo</w:t>
      </w:r>
      <w:r w:rsidRPr="005C0C65">
        <w:rPr>
          <w:rFonts w:ascii="Palatino Linotype" w:eastAsia="Palatino Linotype" w:hAnsi="Palatino Linotype" w:cs="Palatino Linotype"/>
          <w:b/>
          <w:color w:val="000000" w:themeColor="text1"/>
        </w:rPr>
        <w:t xml:space="preserve"> de dos mil veinticinco</w:t>
      </w:r>
      <w:r w:rsidRPr="005C0C65">
        <w:rPr>
          <w:rFonts w:ascii="Palatino Linotype" w:eastAsia="Palatino Linotype" w:hAnsi="Palatino Linotype" w:cs="Palatino Linotype"/>
          <w:color w:val="000000" w:themeColor="text1"/>
        </w:rPr>
        <w:t xml:space="preserve">, el particular interpuso </w:t>
      </w:r>
      <w:r w:rsidR="00C72A3B" w:rsidRPr="005C0C65">
        <w:rPr>
          <w:rFonts w:ascii="Palatino Linotype" w:eastAsia="Palatino Linotype" w:hAnsi="Palatino Linotype" w:cs="Palatino Linotype"/>
          <w:color w:val="000000" w:themeColor="text1"/>
        </w:rPr>
        <w:t>recurso</w:t>
      </w:r>
      <w:r w:rsidRPr="005C0C65">
        <w:rPr>
          <w:rFonts w:ascii="Palatino Linotype" w:eastAsia="Palatino Linotype" w:hAnsi="Palatino Linotype" w:cs="Palatino Linotype"/>
          <w:color w:val="000000" w:themeColor="text1"/>
        </w:rPr>
        <w:t xml:space="preserve"> de revisión a</w:t>
      </w:r>
      <w:r w:rsidR="00C72A3B" w:rsidRPr="005C0C65">
        <w:rPr>
          <w:rFonts w:ascii="Palatino Linotype" w:eastAsia="Palatino Linotype" w:hAnsi="Palatino Linotype" w:cs="Palatino Linotype"/>
          <w:color w:val="000000" w:themeColor="text1"/>
        </w:rPr>
        <w:t>l</w:t>
      </w:r>
      <w:r w:rsidRPr="005C0C65">
        <w:rPr>
          <w:rFonts w:ascii="Palatino Linotype" w:eastAsia="Palatino Linotype" w:hAnsi="Palatino Linotype" w:cs="Palatino Linotype"/>
          <w:color w:val="000000" w:themeColor="text1"/>
        </w:rPr>
        <w:t xml:space="preserve"> </w:t>
      </w:r>
      <w:r w:rsidR="00C72A3B" w:rsidRPr="005C0C65">
        <w:rPr>
          <w:rFonts w:ascii="Palatino Linotype" w:eastAsia="Palatino Linotype" w:hAnsi="Palatino Linotype" w:cs="Palatino Linotype"/>
          <w:color w:val="000000" w:themeColor="text1"/>
        </w:rPr>
        <w:t>que se le</w:t>
      </w:r>
      <w:r w:rsidRPr="005C0C65">
        <w:rPr>
          <w:rFonts w:ascii="Palatino Linotype" w:eastAsia="Palatino Linotype" w:hAnsi="Palatino Linotype" w:cs="Palatino Linotype"/>
          <w:color w:val="000000" w:themeColor="text1"/>
        </w:rPr>
        <w:t xml:space="preserve"> </w:t>
      </w:r>
      <w:r w:rsidR="00C72A3B" w:rsidRPr="005C0C65">
        <w:rPr>
          <w:rFonts w:ascii="Palatino Linotype" w:eastAsia="Palatino Linotype" w:hAnsi="Palatino Linotype" w:cs="Palatino Linotype"/>
          <w:color w:val="000000" w:themeColor="text1"/>
        </w:rPr>
        <w:t>asignó el folio</w:t>
      </w:r>
      <w:r w:rsidRPr="005C0C65">
        <w:rPr>
          <w:rFonts w:ascii="Palatino Linotype" w:eastAsia="Palatino Linotype" w:hAnsi="Palatino Linotype" w:cs="Palatino Linotype"/>
          <w:color w:val="000000" w:themeColor="text1"/>
        </w:rPr>
        <w:t xml:space="preserve"> </w:t>
      </w:r>
      <w:r w:rsidR="00FC381A" w:rsidRPr="005C0C65">
        <w:rPr>
          <w:rFonts w:ascii="Palatino Linotype" w:eastAsia="Palatino Linotype" w:hAnsi="Palatino Linotype" w:cs="Palatino Linotype"/>
          <w:b/>
          <w:color w:val="000000" w:themeColor="text1"/>
        </w:rPr>
        <w:t>05793</w:t>
      </w:r>
      <w:r w:rsidR="00C72A3B" w:rsidRPr="005C0C65">
        <w:rPr>
          <w:rFonts w:ascii="Palatino Linotype" w:eastAsia="Palatino Linotype" w:hAnsi="Palatino Linotype" w:cs="Palatino Linotype"/>
          <w:b/>
          <w:color w:val="000000" w:themeColor="text1"/>
        </w:rPr>
        <w:t xml:space="preserve">/INFOEM/IP/RR/2025, </w:t>
      </w:r>
      <w:r w:rsidR="00C72A3B" w:rsidRPr="005C0C65">
        <w:rPr>
          <w:rFonts w:ascii="Palatino Linotype" w:eastAsia="Palatino Linotype" w:hAnsi="Palatino Linotype" w:cs="Palatino Linotype"/>
          <w:color w:val="000000" w:themeColor="text1"/>
        </w:rPr>
        <w:t>en contra de la</w:t>
      </w:r>
      <w:r w:rsidR="00143D20" w:rsidRPr="005C0C65">
        <w:rPr>
          <w:rFonts w:ascii="Palatino Linotype" w:eastAsia="Palatino Linotype" w:hAnsi="Palatino Linotype" w:cs="Palatino Linotype"/>
          <w:color w:val="000000" w:themeColor="text1"/>
        </w:rPr>
        <w:t xml:space="preserve"> falta de</w:t>
      </w:r>
      <w:r w:rsidR="00C72A3B" w:rsidRPr="005C0C65">
        <w:rPr>
          <w:rFonts w:ascii="Palatino Linotype" w:eastAsia="Palatino Linotype" w:hAnsi="Palatino Linotype" w:cs="Palatino Linotype"/>
          <w:color w:val="000000" w:themeColor="text1"/>
        </w:rPr>
        <w:t xml:space="preserve"> respuesta </w:t>
      </w:r>
      <w:r w:rsidRPr="005C0C65">
        <w:rPr>
          <w:rFonts w:ascii="Palatino Linotype" w:eastAsia="Palatino Linotype" w:hAnsi="Palatino Linotype" w:cs="Palatino Linotype"/>
          <w:color w:val="000000" w:themeColor="text1"/>
        </w:rPr>
        <w:t>por el sujeto obligado, realizando las siguientes manifestaciones como acto impugnado y razones o motivos de inconformidad:</w:t>
      </w:r>
    </w:p>
    <w:p w:rsidR="008721B7" w:rsidRPr="005C0C65" w:rsidRDefault="008721B7" w:rsidP="005C0C6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43D20" w:rsidRPr="00410B56" w:rsidRDefault="00410B56" w:rsidP="00410B56">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410B56">
        <w:rPr>
          <w:rFonts w:ascii="Palatino Linotype" w:eastAsia="Palatino Linotype" w:hAnsi="Palatino Linotype" w:cs="Palatino Linotype"/>
          <w:b/>
          <w:color w:val="000000" w:themeColor="text1"/>
        </w:rPr>
        <w:t>ACTO IMPUGNADO:</w:t>
      </w:r>
      <w:r w:rsidRPr="00410B56">
        <w:rPr>
          <w:rFonts w:ascii="Palatino Linotype" w:eastAsia="Palatino Linotype" w:hAnsi="Palatino Linotype" w:cs="Palatino Linotype"/>
          <w:i/>
          <w:color w:val="000000" w:themeColor="text1"/>
        </w:rPr>
        <w:t xml:space="preserve"> </w:t>
      </w:r>
      <w:r w:rsidR="00143D20" w:rsidRPr="00410B56">
        <w:rPr>
          <w:rFonts w:ascii="Palatino Linotype" w:eastAsia="Palatino Linotype" w:hAnsi="Palatino Linotype" w:cs="Palatino Linotype"/>
          <w:i/>
          <w:color w:val="000000" w:themeColor="text1"/>
        </w:rPr>
        <w:t>“</w:t>
      </w:r>
      <w:r w:rsidR="00FC381A" w:rsidRPr="00410B56">
        <w:rPr>
          <w:rFonts w:ascii="Palatino Linotype" w:eastAsia="Palatino Linotype" w:hAnsi="Palatino Linotype" w:cs="Palatino Linotype"/>
          <w:i/>
          <w:color w:val="000000" w:themeColor="text1"/>
        </w:rPr>
        <w:t>NO ME ENTREGAN INFORMACIÓN</w:t>
      </w:r>
      <w:r w:rsidR="00143D20" w:rsidRPr="00410B56">
        <w:rPr>
          <w:rFonts w:ascii="Palatino Linotype" w:eastAsia="Palatino Linotype" w:hAnsi="Palatino Linotype" w:cs="Palatino Linotype"/>
          <w:i/>
          <w:color w:val="000000" w:themeColor="text1"/>
        </w:rPr>
        <w:t>” (Sic)</w:t>
      </w:r>
      <w:bookmarkStart w:id="3" w:name="_heading=h.1fob9te" w:colFirst="0" w:colLast="0"/>
      <w:bookmarkEnd w:id="3"/>
    </w:p>
    <w:p w:rsidR="00143D20" w:rsidRPr="005C0C65" w:rsidRDefault="00143D20" w:rsidP="005C0C65">
      <w:pPr>
        <w:pBdr>
          <w:top w:val="nil"/>
          <w:left w:val="nil"/>
          <w:bottom w:val="nil"/>
          <w:right w:val="nil"/>
          <w:between w:val="nil"/>
        </w:pBdr>
        <w:jc w:val="both"/>
        <w:rPr>
          <w:rFonts w:ascii="Palatino Linotype" w:eastAsia="Palatino Linotype" w:hAnsi="Palatino Linotype" w:cs="Palatino Linotype"/>
          <w:b/>
          <w:color w:val="000000" w:themeColor="text1"/>
        </w:rPr>
      </w:pPr>
    </w:p>
    <w:p w:rsidR="00143D20" w:rsidRPr="005C0C65" w:rsidRDefault="00143D20" w:rsidP="005C0C65">
      <w:pPr>
        <w:pBdr>
          <w:top w:val="nil"/>
          <w:left w:val="nil"/>
          <w:bottom w:val="nil"/>
          <w:right w:val="nil"/>
          <w:between w:val="nil"/>
        </w:pBdr>
        <w:jc w:val="both"/>
        <w:rPr>
          <w:rFonts w:ascii="Palatino Linotype" w:eastAsia="Palatino Linotype" w:hAnsi="Palatino Linotype" w:cs="Palatino Linotype"/>
          <w:b/>
          <w:color w:val="000000" w:themeColor="text1"/>
        </w:rPr>
      </w:pPr>
    </w:p>
    <w:p w:rsidR="00386CEB" w:rsidRPr="00410B56" w:rsidRDefault="00410B56" w:rsidP="00410B56">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b/>
          <w:color w:val="000000" w:themeColor="text1"/>
        </w:rPr>
      </w:pPr>
      <w:r w:rsidRPr="00410B56">
        <w:rPr>
          <w:rFonts w:ascii="Palatino Linotype" w:eastAsia="Palatino Linotype" w:hAnsi="Palatino Linotype" w:cs="Palatino Linotype"/>
          <w:b/>
          <w:color w:val="000000" w:themeColor="text1"/>
        </w:rPr>
        <w:t xml:space="preserve">RAZONES O MOTIVOS DE INCONFORMIDAD: </w:t>
      </w:r>
      <w:r w:rsidR="00143D20" w:rsidRPr="00410B56">
        <w:rPr>
          <w:rFonts w:ascii="Palatino Linotype" w:eastAsia="Palatino Linotype" w:hAnsi="Palatino Linotype" w:cs="Palatino Linotype"/>
          <w:i/>
          <w:color w:val="000000" w:themeColor="text1"/>
        </w:rPr>
        <w:t>“</w:t>
      </w:r>
      <w:r w:rsidR="00FC381A" w:rsidRPr="00410B56">
        <w:rPr>
          <w:rFonts w:ascii="Palatino Linotype" w:eastAsia="Palatino Linotype" w:hAnsi="Palatino Linotype" w:cs="Palatino Linotype"/>
          <w:i/>
          <w:color w:val="000000" w:themeColor="text1"/>
        </w:rPr>
        <w:t>NO ME ENTREGAN INFORMACIÓN</w:t>
      </w:r>
      <w:r w:rsidR="00143D20" w:rsidRPr="00410B56">
        <w:rPr>
          <w:rFonts w:ascii="Palatino Linotype" w:eastAsia="Palatino Linotype" w:hAnsi="Palatino Linotype" w:cs="Palatino Linotype"/>
          <w:i/>
          <w:color w:val="000000" w:themeColor="text1"/>
        </w:rPr>
        <w:t>” (Sic)</w:t>
      </w:r>
    </w:p>
    <w:p w:rsidR="00386CEB" w:rsidRPr="005C0C65" w:rsidRDefault="00386CEB" w:rsidP="005C0C65">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5C0C65" w:rsidRDefault="0072148B" w:rsidP="005C0C65">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5C0C65" w:rsidRDefault="00410B56"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5845B2" w:rsidRPr="005C0C65">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5845B2" w:rsidRPr="005C0C65">
        <w:rPr>
          <w:rFonts w:ascii="Palatino Linotype" w:eastAsia="Palatino Linotype" w:hAnsi="Palatino Linotype" w:cs="Palatino Linotype"/>
          <w:b/>
          <w:color w:val="000000" w:themeColor="text1"/>
        </w:rPr>
        <w:t xml:space="preserve">acuerdo de admisión </w:t>
      </w:r>
      <w:r w:rsidR="005845B2" w:rsidRPr="005C0C65">
        <w:rPr>
          <w:rFonts w:ascii="Palatino Linotype" w:eastAsia="Palatino Linotype" w:hAnsi="Palatino Linotype" w:cs="Palatino Linotype"/>
          <w:color w:val="000000" w:themeColor="text1"/>
        </w:rPr>
        <w:t xml:space="preserve">de fecha </w:t>
      </w:r>
      <w:r w:rsidR="00DA108B" w:rsidRPr="005C0C65">
        <w:rPr>
          <w:rFonts w:ascii="Palatino Linotype" w:eastAsia="Palatino Linotype" w:hAnsi="Palatino Linotype" w:cs="Palatino Linotype"/>
          <w:b/>
          <w:color w:val="000000" w:themeColor="text1"/>
        </w:rPr>
        <w:t>veintidós de mayo</w:t>
      </w:r>
      <w:r w:rsidR="00DC7B42" w:rsidRPr="005C0C65">
        <w:rPr>
          <w:rFonts w:ascii="Palatino Linotype" w:eastAsia="Palatino Linotype" w:hAnsi="Palatino Linotype" w:cs="Palatino Linotype"/>
          <w:b/>
          <w:color w:val="000000" w:themeColor="text1"/>
        </w:rPr>
        <w:t xml:space="preserve"> de</w:t>
      </w:r>
      <w:r w:rsidR="005845B2" w:rsidRPr="005C0C65">
        <w:rPr>
          <w:rFonts w:ascii="Palatino Linotype" w:eastAsia="Palatino Linotype" w:hAnsi="Palatino Linotype" w:cs="Palatino Linotype"/>
          <w:b/>
          <w:color w:val="000000" w:themeColor="text1"/>
        </w:rPr>
        <w:t xml:space="preserve"> dos mil veinticinco, </w:t>
      </w:r>
      <w:r w:rsidR="005845B2" w:rsidRPr="005C0C65">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5845B2" w:rsidRPr="005C0C65">
        <w:rPr>
          <w:rFonts w:ascii="Palatino Linotype" w:eastAsia="Palatino Linotype" w:hAnsi="Palatino Linotype" w:cs="Palatino Linotype"/>
          <w:b/>
          <w:color w:val="000000" w:themeColor="text1"/>
        </w:rPr>
        <w:t xml:space="preserve">SUJETO OBLIGADO </w:t>
      </w:r>
      <w:r w:rsidR="005845B2" w:rsidRPr="005C0C65">
        <w:rPr>
          <w:rFonts w:ascii="Palatino Linotype" w:eastAsia="Palatino Linotype" w:hAnsi="Palatino Linotype" w:cs="Palatino Linotype"/>
          <w:color w:val="000000" w:themeColor="text1"/>
        </w:rPr>
        <w:t>presentará el Informe Justificado procedente.</w:t>
      </w:r>
    </w:p>
    <w:p w:rsidR="005845B2" w:rsidRPr="005C0C65" w:rsidRDefault="005845B2" w:rsidP="005C0C6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FD655D" w:rsidRPr="005C0C65" w:rsidRDefault="00D93F3D"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lastRenderedPageBreak/>
        <w:t>El Recurrente</w:t>
      </w:r>
      <w:r w:rsidRPr="005C0C65">
        <w:rPr>
          <w:rFonts w:ascii="Palatino Linotype" w:eastAsia="Palatino Linotype" w:hAnsi="Palatino Linotype" w:cs="Palatino Linotype"/>
          <w:b/>
          <w:color w:val="000000" w:themeColor="text1"/>
        </w:rPr>
        <w:t xml:space="preserve"> </w:t>
      </w:r>
      <w:r w:rsidR="00FD655D" w:rsidRPr="005C0C65">
        <w:rPr>
          <w:rFonts w:ascii="Palatino Linotype" w:eastAsia="Palatino Linotype" w:hAnsi="Palatino Linotype" w:cs="Palatino Linotype"/>
          <w:color w:val="000000" w:themeColor="text1"/>
        </w:rPr>
        <w:t xml:space="preserve"> en fecha </w:t>
      </w:r>
      <w:r w:rsidR="00FD655D" w:rsidRPr="005C0C65">
        <w:rPr>
          <w:rFonts w:ascii="Palatino Linotype" w:eastAsia="Palatino Linotype" w:hAnsi="Palatino Linotype" w:cs="Palatino Linotype"/>
          <w:b/>
          <w:color w:val="000000" w:themeColor="text1"/>
        </w:rPr>
        <w:t xml:space="preserve"> tres de junio de dos mil veinticinco, </w:t>
      </w:r>
      <w:r w:rsidR="00FD655D" w:rsidRPr="005C0C65">
        <w:rPr>
          <w:rFonts w:ascii="Palatino Linotype" w:eastAsia="Palatino Linotype" w:hAnsi="Palatino Linotype" w:cs="Palatino Linotype"/>
          <w:color w:val="000000" w:themeColor="text1"/>
        </w:rPr>
        <w:t>realizó las</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b/>
          <w:color w:val="000000" w:themeColor="text1"/>
        </w:rPr>
        <w:t>manifestaciones</w:t>
      </w:r>
      <w:r w:rsidRPr="005C0C65">
        <w:rPr>
          <w:rFonts w:ascii="Palatino Linotype" w:eastAsia="Palatino Linotype" w:hAnsi="Palatino Linotype" w:cs="Palatino Linotype"/>
          <w:color w:val="000000" w:themeColor="text1"/>
        </w:rPr>
        <w:t xml:space="preserve"> que a su derecho conviniera y asistiera,</w:t>
      </w:r>
      <w:r w:rsidR="00FD655D" w:rsidRPr="005C0C65">
        <w:rPr>
          <w:rFonts w:ascii="Palatino Linotype" w:eastAsia="Palatino Linotype" w:hAnsi="Palatino Linotype" w:cs="Palatino Linotype"/>
          <w:color w:val="000000" w:themeColor="text1"/>
        </w:rPr>
        <w:t xml:space="preserve"> a través del archivo digital siguiente:</w:t>
      </w:r>
    </w:p>
    <w:p w:rsidR="00FD655D" w:rsidRPr="005C0C65" w:rsidRDefault="00FD655D" w:rsidP="005C0C65">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NO SE HA ENTREGADO LA INFORMACIÓN QUE LES SOLICITE.pdf</w:t>
      </w:r>
    </w:p>
    <w:p w:rsidR="00FD655D" w:rsidRPr="005C0C65" w:rsidRDefault="00FD655D" w:rsidP="005C0C65">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Documento que refiere el siguiente texto </w:t>
      </w:r>
      <w:r w:rsidRPr="005C0C65">
        <w:rPr>
          <w:rFonts w:ascii="Palatino Linotype" w:eastAsia="Palatino Linotype" w:hAnsi="Palatino Linotype" w:cs="Palatino Linotype"/>
          <w:i/>
          <w:color w:val="000000" w:themeColor="text1"/>
        </w:rPr>
        <w:t>“NO SE HA ENTREGADO LA INFORMACIÓN QUE LES SOLICITE, ME ESTAN NEGANDO LA INFORMACIÓN.” (Sic)</w:t>
      </w:r>
    </w:p>
    <w:p w:rsidR="00FD655D" w:rsidRPr="005C0C65" w:rsidRDefault="00FD655D" w:rsidP="005C0C65">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5845B2" w:rsidRPr="005C0C65" w:rsidRDefault="00D93F3D"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 </w:t>
      </w:r>
      <w:r w:rsidR="005E08C8" w:rsidRPr="005C0C65">
        <w:rPr>
          <w:rFonts w:ascii="Palatino Linotype" w:eastAsia="Palatino Linotype" w:hAnsi="Palatino Linotype" w:cs="Palatino Linotype"/>
          <w:color w:val="000000" w:themeColor="text1"/>
        </w:rPr>
        <w:t xml:space="preserve">Por </w:t>
      </w:r>
      <w:r w:rsidRPr="005C0C65">
        <w:rPr>
          <w:rFonts w:ascii="Palatino Linotype" w:eastAsia="Palatino Linotype" w:hAnsi="Palatino Linotype" w:cs="Palatino Linotype"/>
          <w:color w:val="000000" w:themeColor="text1"/>
        </w:rPr>
        <w:t>su parte, e</w:t>
      </w:r>
      <w:r w:rsidR="0059542F" w:rsidRPr="005C0C65">
        <w:rPr>
          <w:rFonts w:ascii="Palatino Linotype" w:eastAsia="Palatino Linotype" w:hAnsi="Palatino Linotype" w:cs="Palatino Linotype"/>
          <w:color w:val="000000" w:themeColor="text1"/>
        </w:rPr>
        <w:t xml:space="preserve">l </w:t>
      </w:r>
      <w:r w:rsidR="00A8169A" w:rsidRPr="005C0C65">
        <w:rPr>
          <w:rFonts w:ascii="Palatino Linotype" w:eastAsia="Palatino Linotype" w:hAnsi="Palatino Linotype" w:cs="Palatino Linotype"/>
          <w:color w:val="000000" w:themeColor="text1"/>
        </w:rPr>
        <w:t xml:space="preserve">Sujeto Obligado rindió el </w:t>
      </w:r>
      <w:r w:rsidR="00A8169A" w:rsidRPr="005C0C65">
        <w:rPr>
          <w:rFonts w:ascii="Palatino Linotype" w:eastAsia="Palatino Linotype" w:hAnsi="Palatino Linotype" w:cs="Palatino Linotype"/>
          <w:b/>
          <w:color w:val="000000" w:themeColor="text1"/>
        </w:rPr>
        <w:t>Informe Justificado</w:t>
      </w:r>
      <w:r w:rsidR="00A8169A" w:rsidRPr="005C0C65">
        <w:rPr>
          <w:rFonts w:ascii="Palatino Linotype" w:eastAsia="Palatino Linotype" w:hAnsi="Palatino Linotype" w:cs="Palatino Linotype"/>
          <w:color w:val="000000" w:themeColor="text1"/>
        </w:rPr>
        <w:t xml:space="preserve"> el </w:t>
      </w:r>
      <w:r w:rsidR="005E08C8" w:rsidRPr="005C0C65">
        <w:rPr>
          <w:rFonts w:ascii="Palatino Linotype" w:eastAsia="Palatino Linotype" w:hAnsi="Palatino Linotype" w:cs="Palatino Linotype"/>
          <w:b/>
          <w:color w:val="000000" w:themeColor="text1"/>
        </w:rPr>
        <w:t>dos de junio</w:t>
      </w:r>
      <w:r w:rsidR="00A8169A" w:rsidRPr="005C0C65">
        <w:rPr>
          <w:rFonts w:ascii="Palatino Linotype" w:eastAsia="Palatino Linotype" w:hAnsi="Palatino Linotype" w:cs="Palatino Linotype"/>
          <w:b/>
          <w:color w:val="000000" w:themeColor="text1"/>
        </w:rPr>
        <w:t xml:space="preserve"> de dos mil veinticinco</w:t>
      </w:r>
      <w:r w:rsidR="00A8169A" w:rsidRPr="005C0C65">
        <w:rPr>
          <w:rFonts w:ascii="Palatino Linotype" w:eastAsia="Palatino Linotype" w:hAnsi="Palatino Linotype" w:cs="Palatino Linotype"/>
          <w:color w:val="000000" w:themeColor="text1"/>
        </w:rPr>
        <w:t>, adjuntando</w:t>
      </w:r>
      <w:r w:rsidR="0059542F" w:rsidRPr="005C0C65">
        <w:rPr>
          <w:rFonts w:ascii="Palatino Linotype" w:eastAsia="Palatino Linotype" w:hAnsi="Palatino Linotype" w:cs="Palatino Linotype"/>
          <w:color w:val="000000" w:themeColor="text1"/>
        </w:rPr>
        <w:t xml:space="preserve"> los</w:t>
      </w:r>
      <w:r w:rsidR="00A8169A" w:rsidRPr="005C0C65">
        <w:rPr>
          <w:rFonts w:ascii="Palatino Linotype" w:eastAsia="Palatino Linotype" w:hAnsi="Palatino Linotype" w:cs="Palatino Linotype"/>
          <w:color w:val="000000" w:themeColor="text1"/>
        </w:rPr>
        <w:t xml:space="preserve"> archivos electrónicos</w:t>
      </w:r>
      <w:r w:rsidR="00BD5B95" w:rsidRPr="005C0C65">
        <w:rPr>
          <w:rFonts w:ascii="Palatino Linotype" w:eastAsia="Palatino Linotype" w:hAnsi="Palatino Linotype" w:cs="Palatino Linotype"/>
          <w:color w:val="000000" w:themeColor="text1"/>
        </w:rPr>
        <w:t xml:space="preserve"> que</w:t>
      </w:r>
      <w:r w:rsidR="00A8169A" w:rsidRPr="005C0C65">
        <w:rPr>
          <w:rFonts w:ascii="Palatino Linotype" w:eastAsia="Palatino Linotype" w:hAnsi="Palatino Linotype" w:cs="Palatino Linotype"/>
          <w:color w:val="000000" w:themeColor="text1"/>
        </w:rPr>
        <w:t xml:space="preserve"> se describen a continuación</w:t>
      </w:r>
      <w:r w:rsidR="006C7CBE" w:rsidRPr="005C0C65">
        <w:rPr>
          <w:rFonts w:ascii="Palatino Linotype" w:eastAsia="Palatino Linotype" w:hAnsi="Palatino Linotype" w:cs="Palatino Linotype"/>
          <w:color w:val="000000" w:themeColor="text1"/>
        </w:rPr>
        <w:t>:</w:t>
      </w: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RES RH 8 SOL.pdf</w:t>
      </w: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Oficio SMDIF/LP/RH/2025/0058</w:t>
      </w:r>
      <w:r w:rsidR="00514838" w:rsidRPr="005C0C65">
        <w:rPr>
          <w:rFonts w:ascii="Palatino Linotype" w:eastAsia="Palatino Linotype" w:hAnsi="Palatino Linotype" w:cs="Palatino Linotype"/>
          <w:color w:val="000000" w:themeColor="text1"/>
        </w:rPr>
        <w:t xml:space="preserve"> firmado por el Jefe del </w:t>
      </w:r>
      <w:r w:rsidR="00514838" w:rsidRPr="005C0C65">
        <w:rPr>
          <w:rFonts w:ascii="Palatino Linotype" w:eastAsia="Palatino Linotype" w:hAnsi="Palatino Linotype" w:cs="Palatino Linotype"/>
          <w:b/>
          <w:color w:val="000000" w:themeColor="text1"/>
        </w:rPr>
        <w:t>Departamento de Recursos Humanos</w:t>
      </w:r>
      <w:r w:rsidR="00514838" w:rsidRPr="005C0C65">
        <w:rPr>
          <w:rFonts w:ascii="Palatino Linotype" w:eastAsia="Palatino Linotype" w:hAnsi="Palatino Linotype" w:cs="Palatino Linotype"/>
          <w:color w:val="000000" w:themeColor="text1"/>
        </w:rPr>
        <w:t xml:space="preserve"> a través del cual emite respuesta referente a diversas solicitudes de información, al caso particular refirió que se adjunta:</w:t>
      </w:r>
    </w:p>
    <w:p w:rsidR="00514838" w:rsidRPr="005C0C65" w:rsidRDefault="00514838" w:rsidP="005C0C65">
      <w:pPr>
        <w:pStyle w:val="Prrafodelista"/>
        <w:numPr>
          <w:ilvl w:val="0"/>
          <w:numId w:val="3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Carta de pasante</w:t>
      </w:r>
    </w:p>
    <w:p w:rsidR="00514838" w:rsidRPr="005C0C65" w:rsidRDefault="00514838" w:rsidP="005C0C65">
      <w:pPr>
        <w:pStyle w:val="Prrafodelista"/>
        <w:numPr>
          <w:ilvl w:val="0"/>
          <w:numId w:val="3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Certificado de competencia laboral emitido por el INFOEM</w:t>
      </w:r>
    </w:p>
    <w:p w:rsidR="00514838" w:rsidRPr="005C0C65" w:rsidRDefault="00514838" w:rsidP="005C0C65">
      <w:pPr>
        <w:pStyle w:val="Prrafodelista"/>
        <w:numPr>
          <w:ilvl w:val="0"/>
          <w:numId w:val="3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Al respecto de cursos en materia de transparencia, el Departamento en comento no cuenta con documento alguno dentro del expediente laboral.</w:t>
      </w:r>
    </w:p>
    <w:p w:rsidR="00514838" w:rsidRPr="005C0C65" w:rsidRDefault="0051483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Solicitando se turne al Comité de Transparencia la propuesta de versiones públicas.</w:t>
      </w: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 </w:t>
      </w: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res teso 108.pdf </w:t>
      </w:r>
    </w:p>
    <w:p w:rsidR="00514838" w:rsidRPr="005C0C65" w:rsidRDefault="0051483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Oficio DIF/TES/072/2025 de fecha 19 de mayo de 2025 firmado por</w:t>
      </w:r>
      <w:r w:rsidR="001E0E2F" w:rsidRPr="005C0C65">
        <w:rPr>
          <w:rFonts w:ascii="Palatino Linotype" w:eastAsia="Palatino Linotype" w:hAnsi="Palatino Linotype" w:cs="Palatino Linotype"/>
          <w:color w:val="000000" w:themeColor="text1"/>
        </w:rPr>
        <w:t xml:space="preserve"> la </w:t>
      </w:r>
      <w:r w:rsidR="001E0E2F" w:rsidRPr="005C0C65">
        <w:rPr>
          <w:rFonts w:ascii="Palatino Linotype" w:eastAsia="Palatino Linotype" w:hAnsi="Palatino Linotype" w:cs="Palatino Linotype"/>
          <w:b/>
          <w:color w:val="000000" w:themeColor="text1"/>
        </w:rPr>
        <w:t>Tesorera</w:t>
      </w:r>
      <w:r w:rsidR="001E0E2F" w:rsidRPr="005C0C65">
        <w:rPr>
          <w:rFonts w:ascii="Palatino Linotype" w:eastAsia="Palatino Linotype" w:hAnsi="Palatino Linotype" w:cs="Palatino Linotype"/>
          <w:color w:val="000000" w:themeColor="text1"/>
        </w:rPr>
        <w:t xml:space="preserve"> del Sistema Municipal DIF a través del cual refiere adjuntar la información solicitada.</w:t>
      </w:r>
    </w:p>
    <w:p w:rsidR="00514838" w:rsidRPr="005C0C65" w:rsidRDefault="0051483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resivos.pdf </w:t>
      </w:r>
    </w:p>
    <w:p w:rsidR="00E32ED8" w:rsidRPr="005C0C65" w:rsidRDefault="00E32ED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Dos recibos de nómina del Titular de la Unidad de Transparencia correspondientes a la primera y segunda quincena de marzo de 2025, en versión pública. (</w:t>
      </w:r>
      <w:r w:rsidR="00E61B51" w:rsidRPr="005C0C65">
        <w:rPr>
          <w:rFonts w:ascii="Palatino Linotype" w:eastAsia="Palatino Linotype" w:hAnsi="Palatino Linotype" w:cs="Palatino Linotype"/>
          <w:color w:val="000000" w:themeColor="text1"/>
        </w:rPr>
        <w:t>Incorrecta</w:t>
      </w:r>
      <w:r w:rsidRPr="005C0C65">
        <w:rPr>
          <w:rFonts w:ascii="Palatino Linotype" w:eastAsia="Palatino Linotype" w:hAnsi="Palatino Linotype" w:cs="Palatino Linotype"/>
          <w:color w:val="000000" w:themeColor="text1"/>
        </w:rPr>
        <w:t xml:space="preserve"> versión pública, se testa firma del SP.)</w:t>
      </w:r>
    </w:p>
    <w:p w:rsidR="00E32ED8" w:rsidRPr="005C0C65" w:rsidRDefault="00E32ED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RN 53 CONF.pdf </w:t>
      </w:r>
    </w:p>
    <w:p w:rsidR="00E32ED8" w:rsidRPr="005C0C65" w:rsidRDefault="00E32ED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Cuatro recibos de nómina del Titular de la Unidad de Transparencia, correspondientes a la primera y segunda </w:t>
      </w:r>
      <w:r w:rsidR="0065253E" w:rsidRPr="005C0C65">
        <w:rPr>
          <w:rFonts w:ascii="Palatino Linotype" w:eastAsia="Palatino Linotype" w:hAnsi="Palatino Linotype" w:cs="Palatino Linotype"/>
          <w:color w:val="000000" w:themeColor="text1"/>
        </w:rPr>
        <w:t>quincena</w:t>
      </w:r>
      <w:r w:rsidRPr="005C0C65">
        <w:rPr>
          <w:rFonts w:ascii="Palatino Linotype" w:eastAsia="Palatino Linotype" w:hAnsi="Palatino Linotype" w:cs="Palatino Linotype"/>
          <w:color w:val="000000" w:themeColor="text1"/>
        </w:rPr>
        <w:t xml:space="preserve"> de enero y febrero 2025. </w:t>
      </w:r>
      <w:r w:rsidR="006A71C2" w:rsidRPr="005C0C65">
        <w:rPr>
          <w:rFonts w:ascii="Palatino Linotype" w:eastAsia="Palatino Linotype" w:hAnsi="Palatino Linotype" w:cs="Palatino Linotype"/>
          <w:color w:val="000000" w:themeColor="text1"/>
        </w:rPr>
        <w:t>(</w:t>
      </w:r>
      <w:r w:rsidRPr="005C0C65">
        <w:rPr>
          <w:rFonts w:ascii="Palatino Linotype" w:eastAsia="Palatino Linotype" w:hAnsi="Palatino Linotype" w:cs="Palatino Linotype"/>
          <w:color w:val="000000" w:themeColor="text1"/>
        </w:rPr>
        <w:t>No se pone a la vista por conten</w:t>
      </w:r>
      <w:r w:rsidR="0065253E" w:rsidRPr="005C0C65">
        <w:rPr>
          <w:rFonts w:ascii="Palatino Linotype" w:eastAsia="Palatino Linotype" w:hAnsi="Palatino Linotype" w:cs="Palatino Linotype"/>
          <w:color w:val="000000" w:themeColor="text1"/>
        </w:rPr>
        <w:t>er datos personales suprimidos incorrectamente</w:t>
      </w:r>
      <w:r w:rsidR="00E61B51" w:rsidRPr="005C0C65">
        <w:rPr>
          <w:rFonts w:ascii="Palatino Linotype" w:eastAsia="Palatino Linotype" w:hAnsi="Palatino Linotype" w:cs="Palatino Linotype"/>
          <w:color w:val="000000" w:themeColor="text1"/>
        </w:rPr>
        <w:t>, además de testar datos de interés público como la firma del servidor público)</w:t>
      </w:r>
    </w:p>
    <w:p w:rsidR="004A5AA1" w:rsidRPr="005C0C65" w:rsidRDefault="004A5AA1"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res 105 120 fir.pdf </w:t>
      </w:r>
    </w:p>
    <w:p w:rsidR="003B523B" w:rsidRPr="005C0C65" w:rsidRDefault="003B523B"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Oficio firmado por el Titular de la Unidad de Transparencia y Acceso a la Información a través del cual refiere remitir diversos oficios de respuesta en atención a varias solicitudes de información.</w:t>
      </w:r>
    </w:p>
    <w:p w:rsidR="003B523B" w:rsidRPr="005C0C65" w:rsidRDefault="003B523B"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5E08C8"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Transparencia Certificado.png </w:t>
      </w:r>
    </w:p>
    <w:p w:rsidR="003B523B" w:rsidRPr="005C0C65" w:rsidRDefault="003B523B"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Certificado de competencia laboral</w:t>
      </w:r>
      <w:r w:rsidR="007F4785" w:rsidRPr="005C0C65">
        <w:rPr>
          <w:rFonts w:ascii="Palatino Linotype" w:eastAsia="Palatino Linotype" w:hAnsi="Palatino Linotype" w:cs="Palatino Linotype"/>
          <w:color w:val="000000" w:themeColor="text1"/>
        </w:rPr>
        <w:t xml:space="preserve"> “Garantizar el Derecho de Acceso a la Información Pública” a favor de Diego Gutiérrez Murcia. </w:t>
      </w:r>
      <w:r w:rsidR="006A71C2" w:rsidRPr="005C0C65">
        <w:rPr>
          <w:rFonts w:ascii="Palatino Linotype" w:eastAsia="Palatino Linotype" w:hAnsi="Palatino Linotype" w:cs="Palatino Linotype"/>
          <w:color w:val="000000" w:themeColor="text1"/>
        </w:rPr>
        <w:t>(</w:t>
      </w:r>
      <w:r w:rsidR="007F4785" w:rsidRPr="005C0C65">
        <w:rPr>
          <w:rFonts w:ascii="Palatino Linotype" w:eastAsia="Palatino Linotype" w:hAnsi="Palatino Linotype" w:cs="Palatino Linotype"/>
          <w:color w:val="000000" w:themeColor="text1"/>
        </w:rPr>
        <w:t>En versión pública incorrecta, se testa fotografía de servidor público.</w:t>
      </w:r>
      <w:r w:rsidR="006A71C2" w:rsidRPr="005C0C65">
        <w:rPr>
          <w:rFonts w:ascii="Palatino Linotype" w:eastAsia="Palatino Linotype" w:hAnsi="Palatino Linotype" w:cs="Palatino Linotype"/>
          <w:color w:val="000000" w:themeColor="text1"/>
        </w:rPr>
        <w:t>)</w:t>
      </w:r>
    </w:p>
    <w:p w:rsidR="007F4785" w:rsidRPr="005C0C65" w:rsidRDefault="007F4785"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59542F" w:rsidRPr="005C0C65" w:rsidRDefault="005E08C8" w:rsidP="005C0C6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13 ACT EXT 200525.pdf</w:t>
      </w:r>
    </w:p>
    <w:p w:rsidR="001E5BEF" w:rsidRPr="005C0C65" w:rsidRDefault="001E5BEF"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Acta de la Décima Tercera Sesión Extraordinaria del Comité de Transparencia, en la que dentro de los puntos del orden del día se propone la clasificación de información confidencial de manera parcial del Titular</w:t>
      </w:r>
      <w:r w:rsidR="006A71C2" w:rsidRPr="005C0C65">
        <w:rPr>
          <w:rFonts w:ascii="Palatino Linotype" w:eastAsia="Palatino Linotype" w:hAnsi="Palatino Linotype" w:cs="Palatino Linotype"/>
          <w:color w:val="000000" w:themeColor="text1"/>
        </w:rPr>
        <w:t xml:space="preserve"> de la Unidad de Transparencia:</w:t>
      </w: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1E5BEF" w:rsidRPr="005C0C65" w:rsidRDefault="001E5BEF"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Presentada por la Tesorera. Recibos de nómina, en el que se redactan las consideraciones para suprimir diversos datos de carácter personales tales como Registro Federal de Contribuyentes (RFC), Clave Única de Registro de Población (CURP), clave de seguridad social, número de cuentas bancarias, préstamos y descuentos de carácter personal, número de empleado, código postal e información fiscal como cadena original y código QR</w:t>
      </w: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1E5BEF" w:rsidRPr="005C0C65" w:rsidRDefault="001E5BEF"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Presentada por el Departamento de Recursos Humanos. Certificado de Competencia Laboral</w:t>
      </w:r>
      <w:r w:rsidR="00B808C8" w:rsidRPr="005C0C65">
        <w:rPr>
          <w:rFonts w:ascii="Palatino Linotype" w:eastAsia="Palatino Linotype" w:hAnsi="Palatino Linotype" w:cs="Palatino Linotype"/>
          <w:color w:val="000000" w:themeColor="text1"/>
        </w:rPr>
        <w:t xml:space="preserve"> y Carta de Pasante. En el que se redactan las consideraciones para suprimir diversos datos de carácter personales tales como Fotografía, Clave Única de Registro de Población (CURP), número de boleta, cadena original firmada y código bidimensional QR.</w:t>
      </w: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 través de Acuerdo CT/EXT-13/1/2025 se confirma la </w:t>
      </w:r>
      <w:r w:rsidRPr="005C0C65">
        <w:rPr>
          <w:rFonts w:ascii="Palatino Linotype" w:eastAsia="Palatino Linotype" w:hAnsi="Palatino Linotype" w:cs="Palatino Linotype"/>
          <w:b/>
          <w:color w:val="000000" w:themeColor="text1"/>
        </w:rPr>
        <w:t>clasificación de información confidencial de manera parcial</w:t>
      </w:r>
      <w:r w:rsidRPr="005C0C65">
        <w:rPr>
          <w:rFonts w:ascii="Palatino Linotype" w:eastAsia="Palatino Linotype" w:hAnsi="Palatino Linotype" w:cs="Palatino Linotype"/>
          <w:color w:val="000000" w:themeColor="text1"/>
        </w:rPr>
        <w:t xml:space="preserve">, presentado por la tesorería en los </w:t>
      </w:r>
      <w:r w:rsidRPr="005C0C65">
        <w:rPr>
          <w:rFonts w:ascii="Palatino Linotype" w:eastAsia="Palatino Linotype" w:hAnsi="Palatino Linotype" w:cs="Palatino Linotype"/>
          <w:b/>
          <w:color w:val="000000" w:themeColor="text1"/>
        </w:rPr>
        <w:t>recibos de nómina</w:t>
      </w:r>
      <w:r w:rsidRPr="005C0C65">
        <w:rPr>
          <w:rFonts w:ascii="Palatino Linotype" w:eastAsia="Palatino Linotype" w:hAnsi="Palatino Linotype" w:cs="Palatino Linotype"/>
          <w:color w:val="000000" w:themeColor="text1"/>
        </w:rPr>
        <w:t xml:space="preserve"> del servidor público referido</w:t>
      </w: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p>
    <w:p w:rsidR="00B808C8" w:rsidRPr="005C0C65" w:rsidRDefault="00B808C8" w:rsidP="005C0C65">
      <w:pPr>
        <w:pBdr>
          <w:top w:val="nil"/>
          <w:left w:val="nil"/>
          <w:bottom w:val="nil"/>
          <w:right w:val="nil"/>
          <w:between w:val="nil"/>
        </w:pBdr>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Acuerdo CT/EXT-13/2/2025 se confirma la </w:t>
      </w:r>
      <w:r w:rsidRPr="005C0C65">
        <w:rPr>
          <w:rFonts w:ascii="Palatino Linotype" w:eastAsia="Palatino Linotype" w:hAnsi="Palatino Linotype" w:cs="Palatino Linotype"/>
          <w:b/>
          <w:color w:val="000000" w:themeColor="text1"/>
        </w:rPr>
        <w:t>clasificación parcial de información confidencial de datos personales contenidos en el certificado de competencia laboral y carta de pasante</w:t>
      </w:r>
      <w:r w:rsidRPr="005C0C65">
        <w:rPr>
          <w:rFonts w:ascii="Palatino Linotype" w:eastAsia="Palatino Linotype" w:hAnsi="Palatino Linotype" w:cs="Palatino Linotype"/>
          <w:color w:val="000000" w:themeColor="text1"/>
        </w:rPr>
        <w:t xml:space="preserve"> del servidor público referido.</w:t>
      </w:r>
    </w:p>
    <w:p w:rsidR="00652B47" w:rsidRPr="005C0C65" w:rsidRDefault="00652B47" w:rsidP="005C0C6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845B2" w:rsidRPr="005C0C65" w:rsidRDefault="002F58AF"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lastRenderedPageBreak/>
        <w:t>El</w:t>
      </w:r>
      <w:r w:rsidRPr="005C0C65">
        <w:rPr>
          <w:rFonts w:ascii="Palatino Linotype" w:eastAsia="Palatino Linotype" w:hAnsi="Palatino Linotype" w:cs="Palatino Linotype"/>
          <w:b/>
          <w:color w:val="000000" w:themeColor="text1"/>
        </w:rPr>
        <w:t xml:space="preserve"> </w:t>
      </w:r>
      <w:r w:rsidR="00FB682F" w:rsidRPr="005C0C65">
        <w:rPr>
          <w:rFonts w:ascii="Palatino Linotype" w:eastAsia="Palatino Linotype" w:hAnsi="Palatino Linotype" w:cs="Palatino Linotype"/>
          <w:b/>
          <w:color w:val="000000" w:themeColor="text1"/>
        </w:rPr>
        <w:t>cuatro de julio</w:t>
      </w:r>
      <w:r w:rsidR="005845B2" w:rsidRPr="005C0C65">
        <w:rPr>
          <w:rFonts w:ascii="Palatino Linotype" w:eastAsia="Palatino Linotype" w:hAnsi="Palatino Linotype" w:cs="Palatino Linotype"/>
          <w:b/>
          <w:color w:val="000000" w:themeColor="text1"/>
        </w:rPr>
        <w:t xml:space="preserve"> de dos mil veinticinco</w:t>
      </w:r>
      <w:r w:rsidR="005845B2" w:rsidRPr="005C0C65">
        <w:rPr>
          <w:rFonts w:ascii="Palatino Linotype" w:eastAsia="Palatino Linotype" w:hAnsi="Palatino Linotype" w:cs="Palatino Linotype"/>
          <w:color w:val="000000" w:themeColor="text1"/>
        </w:rPr>
        <w:t xml:space="preserve"> se acordó </w:t>
      </w:r>
      <w:r w:rsidR="005845B2" w:rsidRPr="005C0C65">
        <w:rPr>
          <w:rFonts w:ascii="Palatino Linotype" w:eastAsia="Palatino Linotype" w:hAnsi="Palatino Linotype" w:cs="Palatino Linotype"/>
          <w:b/>
          <w:color w:val="000000" w:themeColor="text1"/>
        </w:rPr>
        <w:t>ampliar el término para resolver</w:t>
      </w:r>
      <w:r w:rsidR="005845B2" w:rsidRPr="005C0C65">
        <w:rPr>
          <w:rFonts w:ascii="Palatino Linotype" w:eastAsia="Palatino Linotype" w:hAnsi="Palatino Linotype" w:cs="Palatino Linotype"/>
          <w:color w:val="000000" w:themeColor="text1"/>
        </w:rPr>
        <w:t xml:space="preserve"> el presente asunto.</w:t>
      </w:r>
    </w:p>
    <w:p w:rsidR="005845B2" w:rsidRPr="005C0C65" w:rsidRDefault="005845B2" w:rsidP="005C0C6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5C0C65" w:rsidRDefault="005845B2" w:rsidP="005C0C65">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5C0C65">
        <w:rPr>
          <w:rFonts w:ascii="Palatino Linotype" w:eastAsia="Palatino Linotype" w:hAnsi="Palatino Linotype" w:cs="Palatino Linotype"/>
          <w:color w:val="000000" w:themeColor="text1"/>
        </w:rPr>
        <w:t xml:space="preserve">Seguidamente, en fecha </w:t>
      </w:r>
      <w:r w:rsidR="00FB682F" w:rsidRPr="005C0C65">
        <w:rPr>
          <w:rFonts w:ascii="Palatino Linotype" w:eastAsia="Palatino Linotype" w:hAnsi="Palatino Linotype" w:cs="Palatino Linotype"/>
          <w:b/>
          <w:color w:val="000000" w:themeColor="text1"/>
        </w:rPr>
        <w:t>veintinueve de octubre</w:t>
      </w:r>
      <w:r w:rsidRPr="005C0C65">
        <w:rPr>
          <w:rFonts w:ascii="Palatino Linotype" w:eastAsia="Palatino Linotype" w:hAnsi="Palatino Linotype" w:cs="Palatino Linotype"/>
          <w:b/>
          <w:color w:val="000000" w:themeColor="text1"/>
        </w:rPr>
        <w:t xml:space="preserve"> de dos mil veinticinco</w:t>
      </w:r>
      <w:r w:rsidRPr="005C0C65">
        <w:rPr>
          <w:rFonts w:ascii="Palatino Linotype" w:eastAsia="Palatino Linotype" w:hAnsi="Palatino Linotype" w:cs="Palatino Linotype"/>
          <w:color w:val="000000" w:themeColor="text1"/>
        </w:rPr>
        <w:t xml:space="preserve">, la Comisionada Ponente dictó el </w:t>
      </w:r>
      <w:r w:rsidRPr="005C0C65">
        <w:rPr>
          <w:rFonts w:ascii="Palatino Linotype" w:eastAsia="Palatino Linotype" w:hAnsi="Palatino Linotype" w:cs="Palatino Linotype"/>
          <w:b/>
          <w:color w:val="000000" w:themeColor="text1"/>
        </w:rPr>
        <w:t>cierre del periodo de instrucción</w:t>
      </w:r>
      <w:r w:rsidRPr="005C0C65">
        <w:rPr>
          <w:rFonts w:ascii="Palatino Linotype" w:eastAsia="Palatino Linotype" w:hAnsi="Palatino Linotype" w:cs="Palatino Linotype"/>
          <w:color w:val="000000" w:themeColor="text1"/>
        </w:rPr>
        <w:t xml:space="preserve"> y, ordenó la resolución que conforme a Derecho proceda</w:t>
      </w:r>
      <w:r w:rsidR="005C7812" w:rsidRPr="005C0C65">
        <w:rPr>
          <w:rFonts w:ascii="Palatino Linotype" w:eastAsia="Palatino Linotype" w:hAnsi="Palatino Linotype" w:cs="Palatino Linotype"/>
          <w:color w:val="000000" w:themeColor="text1"/>
        </w:rPr>
        <w:t>.</w:t>
      </w:r>
    </w:p>
    <w:p w:rsidR="0072148B" w:rsidRPr="005C0C65" w:rsidRDefault="0072148B" w:rsidP="005C0C65">
      <w:pPr>
        <w:pBdr>
          <w:top w:val="nil"/>
          <w:left w:val="nil"/>
          <w:bottom w:val="nil"/>
          <w:right w:val="nil"/>
          <w:between w:val="nil"/>
        </w:pBdr>
        <w:jc w:val="both"/>
        <w:rPr>
          <w:rFonts w:ascii="Palatino Linotype" w:eastAsia="Palatino Linotype" w:hAnsi="Palatino Linotype" w:cs="Palatino Linotype"/>
          <w:b/>
          <w:color w:val="000000" w:themeColor="text1"/>
        </w:rPr>
      </w:pPr>
    </w:p>
    <w:p w:rsidR="005C7812" w:rsidRPr="005C0C65" w:rsidRDefault="005C7812" w:rsidP="005C0C65">
      <w:pPr>
        <w:keepNext/>
        <w:keepLines/>
        <w:spacing w:line="360" w:lineRule="auto"/>
        <w:jc w:val="center"/>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C O N S I D E R A N D O </w:t>
      </w:r>
    </w:p>
    <w:p w:rsidR="005C7812" w:rsidRPr="005C0C65" w:rsidRDefault="005C7812" w:rsidP="005C0C65">
      <w:pPr>
        <w:keepNext/>
        <w:keepLines/>
        <w:spacing w:line="360" w:lineRule="auto"/>
        <w:jc w:val="center"/>
        <w:rPr>
          <w:rFonts w:ascii="Palatino Linotype" w:eastAsia="Palatino Linotype" w:hAnsi="Palatino Linotype" w:cs="Palatino Linotype"/>
          <w:b/>
          <w:color w:val="000000" w:themeColor="text1"/>
        </w:rPr>
      </w:pPr>
    </w:p>
    <w:p w:rsidR="005C7812" w:rsidRPr="005C0C65" w:rsidRDefault="005C7812" w:rsidP="005C0C65">
      <w:pPr>
        <w:keepNext/>
        <w:keepLines/>
        <w:spacing w:line="360" w:lineRule="auto"/>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PRIMERO. De la competencia</w:t>
      </w:r>
    </w:p>
    <w:p w:rsidR="005C7812" w:rsidRPr="005C0C65" w:rsidRDefault="005C7812"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5C0C65">
        <w:rPr>
          <w:rFonts w:ascii="Palatino Linotype" w:eastAsia="Palatino Linotype" w:hAnsi="Palatino Linotype" w:cs="Palatino Linotype"/>
          <w:color w:val="000000" w:themeColor="text1"/>
          <w:lang w:val="es-MX"/>
        </w:rPr>
        <w:t xml:space="preserve">párrafos </w:t>
      </w:r>
      <w:r w:rsidR="00020F76" w:rsidRPr="005C0C65">
        <w:rPr>
          <w:rFonts w:ascii="Palatino Linotype" w:eastAsia="Palatino Linotype" w:hAnsi="Palatino Linotype" w:cs="Palatino Linotype"/>
          <w:color w:val="000000" w:themeColor="text1"/>
        </w:rPr>
        <w:t>trigésimo noveno, cuadragésimo y cuadragésimo primero</w:t>
      </w:r>
      <w:r w:rsidR="00020F76" w:rsidRPr="005C0C65">
        <w:rPr>
          <w:rFonts w:ascii="Palatino Linotype" w:eastAsia="Palatino Linotype" w:hAnsi="Palatino Linotype" w:cs="Palatino Linotype"/>
          <w:color w:val="000000" w:themeColor="text1"/>
          <w:lang w:val="es-MX"/>
        </w:rPr>
        <w:t xml:space="preserve"> </w:t>
      </w:r>
      <w:r w:rsidRPr="005C0C65">
        <w:rPr>
          <w:rFonts w:ascii="Palatino Linotype" w:eastAsia="Palatino Linotype" w:hAnsi="Palatino Linotype" w:cs="Palatino Linotype"/>
          <w:color w:val="000000" w:themeColor="text1"/>
          <w:lang w:val="es-MX"/>
        </w:rPr>
        <w:t>fracciones IV y V</w:t>
      </w:r>
      <w:r w:rsidRPr="005C0C65">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2148B" w:rsidRPr="005C0C65" w:rsidRDefault="0072148B" w:rsidP="005C0C6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93BA1" w:rsidRPr="005C0C65" w:rsidRDefault="005F6407" w:rsidP="005C0C65">
      <w:pPr>
        <w:spacing w:line="360" w:lineRule="auto"/>
        <w:jc w:val="both"/>
        <w:rPr>
          <w:rFonts w:ascii="Palatino Linotype" w:eastAsia="Palatino Linotype" w:hAnsi="Palatino Linotype" w:cs="Palatino Linotype"/>
          <w:color w:val="000000" w:themeColor="text1"/>
        </w:rPr>
      </w:pPr>
      <w:bookmarkStart w:id="5" w:name="_heading=h.tyjcwt" w:colFirst="0" w:colLast="0"/>
      <w:bookmarkEnd w:id="5"/>
      <w:r w:rsidRPr="005C0C65">
        <w:rPr>
          <w:rFonts w:ascii="Palatino Linotype" w:eastAsia="Palatino Linotype" w:hAnsi="Palatino Linotype" w:cs="Palatino Linotype"/>
          <w:b/>
          <w:color w:val="000000" w:themeColor="text1"/>
        </w:rPr>
        <w:t>S</w:t>
      </w:r>
      <w:r w:rsidR="00A0473C" w:rsidRPr="005C0C65">
        <w:rPr>
          <w:rFonts w:ascii="Palatino Linotype" w:eastAsia="Palatino Linotype" w:hAnsi="Palatino Linotype" w:cs="Palatino Linotype"/>
          <w:b/>
          <w:color w:val="000000" w:themeColor="text1"/>
        </w:rPr>
        <w:t>EGUNDO</w:t>
      </w:r>
      <w:r w:rsidR="00B93BA1" w:rsidRPr="005C0C65">
        <w:rPr>
          <w:rFonts w:ascii="Palatino Linotype" w:eastAsia="Palatino Linotype" w:hAnsi="Palatino Linotype" w:cs="Palatino Linotype"/>
          <w:b/>
          <w:color w:val="000000" w:themeColor="text1"/>
        </w:rPr>
        <w:t xml:space="preserve">. De la </w:t>
      </w:r>
      <w:r w:rsidR="00A0473C" w:rsidRPr="005C0C65">
        <w:rPr>
          <w:rFonts w:ascii="Palatino Linotype" w:eastAsia="Palatino Linotype" w:hAnsi="Palatino Linotype" w:cs="Palatino Linotype"/>
          <w:b/>
          <w:color w:val="000000" w:themeColor="text1"/>
        </w:rPr>
        <w:t xml:space="preserve">oportunidad </w:t>
      </w:r>
      <w:r w:rsidR="00B93BA1" w:rsidRPr="005C0C65">
        <w:rPr>
          <w:rFonts w:ascii="Palatino Linotype" w:eastAsia="Palatino Linotype" w:hAnsi="Palatino Linotype" w:cs="Palatino Linotype"/>
          <w:b/>
          <w:color w:val="000000" w:themeColor="text1"/>
        </w:rPr>
        <w:t xml:space="preserve">y </w:t>
      </w:r>
      <w:r w:rsidR="00A0473C" w:rsidRPr="005C0C65">
        <w:rPr>
          <w:rFonts w:ascii="Palatino Linotype" w:eastAsia="Palatino Linotype" w:hAnsi="Palatino Linotype" w:cs="Palatino Linotype"/>
          <w:b/>
          <w:color w:val="000000" w:themeColor="text1"/>
        </w:rPr>
        <w:t>procedencia</w:t>
      </w: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color w:val="000000" w:themeColor="text1"/>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5C0C65">
        <w:rPr>
          <w:rFonts w:ascii="Palatino Linotype" w:eastAsia="Palatino Linotype" w:hAnsi="Palatino Linotype" w:cs="Palatino Linotype"/>
          <w:color w:val="000000" w:themeColor="text1"/>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93BA1" w:rsidRPr="005C0C65" w:rsidRDefault="00B93BA1" w:rsidP="005C0C6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Por ende, se constituye la figura jurídica de la </w:t>
      </w:r>
      <w:r w:rsidRPr="005C0C65">
        <w:rPr>
          <w:rFonts w:ascii="Palatino Linotype" w:eastAsia="Palatino Linotype" w:hAnsi="Palatino Linotype" w:cs="Palatino Linotype"/>
          <w:b/>
          <w:i/>
          <w:color w:val="000000" w:themeColor="text1"/>
        </w:rPr>
        <w:t>negativa ficta</w:t>
      </w:r>
      <w:r w:rsidRPr="005C0C65">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5C0C65">
        <w:rPr>
          <w:rFonts w:ascii="Palatino Linotype" w:eastAsia="Palatino Linotype" w:hAnsi="Palatino Linotype" w:cs="Palatino Linotype"/>
          <w:b/>
          <w:color w:val="000000" w:themeColor="text1"/>
        </w:rPr>
        <w:t>178, segundo párrafo, de Ley de Transparencia y Acceso a la Información Pública del Estado de México y Municipios</w:t>
      </w:r>
      <w:r w:rsidRPr="005C0C65">
        <w:rPr>
          <w:rFonts w:ascii="Palatino Linotype" w:eastAsia="Palatino Linotype" w:hAnsi="Palatino Linotype" w:cs="Palatino Linotype"/>
          <w:color w:val="000000" w:themeColor="text1"/>
        </w:rPr>
        <w:t xml:space="preserve">, que dispone; </w:t>
      </w:r>
      <w:r w:rsidRPr="005C0C65">
        <w:rPr>
          <w:rFonts w:ascii="Palatino Linotype" w:eastAsia="Palatino Linotype" w:hAnsi="Palatino Linotype" w:cs="Palatino Linotype"/>
          <w:b/>
          <w:color w:val="000000" w:themeColor="text1"/>
        </w:rPr>
        <w:t>ante la falta de respuesta</w:t>
      </w:r>
      <w:r w:rsidRPr="005C0C65">
        <w:rPr>
          <w:rFonts w:ascii="Palatino Linotype" w:eastAsia="Palatino Linotype" w:hAnsi="Palatino Linotype" w:cs="Palatino Linotype"/>
          <w:color w:val="000000" w:themeColor="text1"/>
        </w:rPr>
        <w:t xml:space="preserve"> del SUJETO OBLIGADO, dentro de los plazos establecidos en esta Ley, a una solicitud de acceso a la información pública, </w:t>
      </w:r>
      <w:r w:rsidRPr="005C0C65">
        <w:rPr>
          <w:rFonts w:ascii="Palatino Linotype" w:eastAsia="Palatino Linotype" w:hAnsi="Palatino Linotype" w:cs="Palatino Linotype"/>
          <w:b/>
          <w:color w:val="000000" w:themeColor="text1"/>
        </w:rPr>
        <w:t>el recurso podrá ser interpuesto en cualquier momento</w:t>
      </w:r>
      <w:r w:rsidRPr="005C0C65">
        <w:rPr>
          <w:rFonts w:ascii="Palatino Linotype" w:eastAsia="Palatino Linotype" w:hAnsi="Palatino Linotype" w:cs="Palatino Linotype"/>
          <w:color w:val="000000" w:themeColor="text1"/>
        </w:rPr>
        <w:t xml:space="preserve">. </w:t>
      </w:r>
    </w:p>
    <w:p w:rsidR="00B93BA1" w:rsidRPr="005C0C65" w:rsidRDefault="00B93BA1" w:rsidP="005C0C65">
      <w:pPr>
        <w:tabs>
          <w:tab w:val="left" w:pos="284"/>
        </w:tabs>
        <w:spacing w:line="360" w:lineRule="auto"/>
        <w:jc w:val="both"/>
        <w:rPr>
          <w:rFonts w:ascii="Palatino Linotype" w:eastAsia="Palatino Linotype" w:hAnsi="Palatino Linotype" w:cs="Palatino Linotype"/>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Por lo que, tratándose de la </w:t>
      </w:r>
      <w:r w:rsidRPr="005C0C65">
        <w:rPr>
          <w:rFonts w:ascii="Palatino Linotype" w:eastAsia="Palatino Linotype" w:hAnsi="Palatino Linotype" w:cs="Palatino Linotype"/>
          <w:b/>
          <w:i/>
          <w:color w:val="000000" w:themeColor="text1"/>
        </w:rPr>
        <w:t>negativa ficta</w:t>
      </w:r>
      <w:r w:rsidRPr="005C0C65">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C0C65">
        <w:rPr>
          <w:rFonts w:ascii="Palatino Linotype" w:eastAsia="Palatino Linotype" w:hAnsi="Palatino Linotype" w:cs="Palatino Linotype"/>
          <w:b/>
          <w:i/>
          <w:color w:val="000000" w:themeColor="text1"/>
        </w:rPr>
        <w:t>negativa ficta</w:t>
      </w:r>
      <w:r w:rsidRPr="005C0C65">
        <w:rPr>
          <w:rFonts w:ascii="Palatino Linotype" w:eastAsia="Palatino Linotype" w:hAnsi="Palatino Linotype" w:cs="Palatino Linotype"/>
          <w:color w:val="000000" w:themeColor="text1"/>
        </w:rPr>
        <w:t>, que señala:</w:t>
      </w:r>
    </w:p>
    <w:p w:rsidR="00B93BA1" w:rsidRPr="005C0C65" w:rsidRDefault="00B93BA1" w:rsidP="005C0C65">
      <w:pPr>
        <w:tabs>
          <w:tab w:val="left" w:pos="284"/>
          <w:tab w:val="left" w:pos="7655"/>
        </w:tabs>
        <w:spacing w:after="240"/>
        <w:jc w:val="center"/>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Criterio 0001-15</w:t>
      </w:r>
    </w:p>
    <w:p w:rsidR="00B93BA1" w:rsidRPr="005C0C65" w:rsidRDefault="00B93BA1" w:rsidP="005C0C65">
      <w:pPr>
        <w:tabs>
          <w:tab w:val="left" w:pos="284"/>
          <w:tab w:val="left" w:pos="7655"/>
        </w:tabs>
        <w:spacing w:before="240" w:after="24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NEGATIVA FICTA. PLAZO PARA INTERPONER EL RECURSO DE REVISIÓN TRATÁNDOSE DE.</w:t>
      </w:r>
      <w:r w:rsidRPr="005C0C65">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93BA1" w:rsidRPr="005C0C65" w:rsidRDefault="00B93BA1" w:rsidP="005C0C65">
      <w:pPr>
        <w:tabs>
          <w:tab w:val="left" w:pos="284"/>
          <w:tab w:val="left" w:pos="7655"/>
          <w:tab w:val="left" w:pos="7938"/>
        </w:tabs>
        <w:jc w:val="both"/>
        <w:rPr>
          <w:rFonts w:ascii="Palatino Linotype" w:eastAsia="Palatino Linotype" w:hAnsi="Palatino Linotype" w:cs="Palatino Linotype"/>
          <w:i/>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Lo anterior, se explica porque la </w:t>
      </w:r>
      <w:r w:rsidRPr="005C0C65">
        <w:rPr>
          <w:rFonts w:ascii="Palatino Linotype" w:eastAsia="Palatino Linotype" w:hAnsi="Palatino Linotype" w:cs="Palatino Linotype"/>
          <w:b/>
          <w:color w:val="000000" w:themeColor="text1"/>
          <w:u w:val="single"/>
        </w:rPr>
        <w:t>posible ausencia</w:t>
      </w:r>
      <w:r w:rsidRPr="005C0C65">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w:t>
      </w:r>
    </w:p>
    <w:p w:rsidR="00B93BA1" w:rsidRPr="005C0C65" w:rsidRDefault="00B93BA1" w:rsidP="005C0C65">
      <w:pPr>
        <w:spacing w:line="360" w:lineRule="auto"/>
        <w:jc w:val="both"/>
        <w:rPr>
          <w:rFonts w:ascii="Palatino Linotype" w:eastAsia="Palatino Linotype" w:hAnsi="Palatino Linotype" w:cs="Palatino Linotype"/>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C0C65">
        <w:rPr>
          <w:rFonts w:ascii="Palatino Linotype" w:eastAsia="Palatino Linotype" w:hAnsi="Palatino Linotype" w:cs="Palatino Linotype"/>
          <w:b/>
          <w:color w:val="000000" w:themeColor="text1"/>
        </w:rPr>
        <w:t>Recurrente</w:t>
      </w:r>
      <w:r w:rsidRPr="005C0C65">
        <w:rPr>
          <w:rFonts w:ascii="Palatino Linotype" w:eastAsia="Palatino Linotype" w:hAnsi="Palatino Linotype" w:cs="Palatino Linotype"/>
          <w:color w:val="000000" w:themeColor="text1"/>
        </w:rPr>
        <w:t xml:space="preserve">, por lo que, en el presente caso, al haber sido presentado el recurso de revisión vía </w:t>
      </w:r>
      <w:r w:rsidRPr="005C0C65">
        <w:rPr>
          <w:rFonts w:ascii="Palatino Linotype" w:eastAsia="Palatino Linotype" w:hAnsi="Palatino Linotype" w:cs="Palatino Linotype"/>
          <w:b/>
          <w:color w:val="000000" w:themeColor="text1"/>
        </w:rPr>
        <w:t>SAIMEX</w:t>
      </w:r>
      <w:r w:rsidRPr="005C0C65">
        <w:rPr>
          <w:rFonts w:ascii="Palatino Linotype" w:eastAsia="Palatino Linotype" w:hAnsi="Palatino Linotype" w:cs="Palatino Linotype"/>
          <w:color w:val="000000" w:themeColor="text1"/>
        </w:rPr>
        <w:t>, dicho requisito resulta innecesario.</w:t>
      </w:r>
    </w:p>
    <w:p w:rsidR="00B93BA1" w:rsidRPr="005C0C65" w:rsidRDefault="00B93BA1" w:rsidP="005C0C65">
      <w:pPr>
        <w:spacing w:line="360" w:lineRule="auto"/>
        <w:jc w:val="both"/>
        <w:rPr>
          <w:rFonts w:ascii="Palatino Linotype" w:eastAsia="Palatino Linotype" w:hAnsi="Palatino Linotype" w:cs="Palatino Linotype"/>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hipótesis jurídica que se actualiza en este caso, aunado a que la parte </w:t>
      </w:r>
      <w:r w:rsidRPr="005C0C65">
        <w:rPr>
          <w:rFonts w:ascii="Palatino Linotype" w:eastAsia="Palatino Linotype" w:hAnsi="Palatino Linotype" w:cs="Palatino Linotype"/>
          <w:b/>
          <w:color w:val="000000" w:themeColor="text1"/>
        </w:rPr>
        <w:t>Recurrente</w:t>
      </w:r>
      <w:r w:rsidRPr="005C0C65">
        <w:rPr>
          <w:rFonts w:ascii="Palatino Linotype" w:eastAsia="Palatino Linotype" w:hAnsi="Palatino Linotype" w:cs="Palatino Linotype"/>
          <w:color w:val="000000" w:themeColor="text1"/>
        </w:rPr>
        <w:t xml:space="preserve"> combate la falta de respuesta por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w:t>
      </w:r>
    </w:p>
    <w:p w:rsidR="00B93BA1" w:rsidRPr="005C0C65" w:rsidRDefault="00B93BA1" w:rsidP="005C0C65">
      <w:pPr>
        <w:spacing w:line="360" w:lineRule="auto"/>
        <w:jc w:val="both"/>
        <w:rPr>
          <w:rFonts w:ascii="Palatino Linotype" w:eastAsia="Palatino Linotype" w:hAnsi="Palatino Linotype" w:cs="Palatino Linotype"/>
          <w:color w:val="000000" w:themeColor="text1"/>
        </w:rPr>
      </w:pPr>
    </w:p>
    <w:p w:rsidR="00B93BA1" w:rsidRPr="005C0C65" w:rsidRDefault="00B93BA1"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2148B" w:rsidRPr="005C0C65" w:rsidRDefault="0072148B" w:rsidP="005C0C65">
      <w:pPr>
        <w:pStyle w:val="Ttulo2"/>
        <w:spacing w:before="0" w:line="360" w:lineRule="auto"/>
        <w:rPr>
          <w:rFonts w:ascii="Palatino Linotype" w:eastAsia="Palatino Linotype" w:hAnsi="Palatino Linotype" w:cs="Palatino Linotype"/>
          <w:color w:val="000000" w:themeColor="text1"/>
          <w:sz w:val="24"/>
          <w:szCs w:val="24"/>
        </w:rPr>
      </w:pPr>
    </w:p>
    <w:p w:rsidR="001061C4" w:rsidRPr="005C0C65" w:rsidRDefault="00A16F82" w:rsidP="005C0C65">
      <w:pPr>
        <w:pStyle w:val="Ttulo2"/>
        <w:rPr>
          <w:rFonts w:ascii="Palatino Linotype" w:eastAsia="Palatino Linotype" w:hAnsi="Palatino Linotype" w:cs="Palatino Linotype"/>
          <w:b/>
          <w:i/>
          <w:color w:val="000000" w:themeColor="text1"/>
          <w:sz w:val="24"/>
          <w:szCs w:val="24"/>
        </w:rPr>
      </w:pPr>
      <w:bookmarkStart w:id="6" w:name="_heading=h.3dy6vkm" w:colFirst="0" w:colLast="0"/>
      <w:bookmarkEnd w:id="6"/>
      <w:r w:rsidRPr="005C0C65">
        <w:rPr>
          <w:rFonts w:ascii="Palatino Linotype" w:eastAsia="Palatino Linotype" w:hAnsi="Palatino Linotype" w:cs="Palatino Linotype"/>
          <w:b/>
          <w:color w:val="000000" w:themeColor="text1"/>
          <w:sz w:val="24"/>
          <w:szCs w:val="24"/>
        </w:rPr>
        <w:t xml:space="preserve">TERCERO. Del planteamiento de la </w:t>
      </w:r>
      <w:r w:rsidRPr="005C0C65">
        <w:rPr>
          <w:rFonts w:ascii="Palatino Linotype" w:eastAsia="Palatino Linotype" w:hAnsi="Palatino Linotype" w:cs="Palatino Linotype"/>
          <w:b/>
          <w:i/>
          <w:color w:val="000000" w:themeColor="text1"/>
          <w:sz w:val="24"/>
          <w:szCs w:val="24"/>
        </w:rPr>
        <w:t>Litis.</w:t>
      </w:r>
    </w:p>
    <w:p w:rsidR="00206AA8" w:rsidRPr="005C0C65" w:rsidRDefault="00206AA8" w:rsidP="005C0C65">
      <w:pPr>
        <w:rPr>
          <w:rFonts w:ascii="Palatino Linotype" w:hAnsi="Palatino Linotype"/>
          <w:color w:val="000000" w:themeColor="text1"/>
        </w:rPr>
      </w:pPr>
    </w:p>
    <w:p w:rsidR="0072148B" w:rsidRPr="005C0C65" w:rsidRDefault="00A077F4" w:rsidP="005C0C6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Se solicitó tener acceso, a la información que a continuación se simplifica:</w:t>
      </w:r>
    </w:p>
    <w:p w:rsidR="00356616" w:rsidRPr="005C0C65" w:rsidRDefault="00356616" w:rsidP="005C0C65">
      <w:pPr>
        <w:pStyle w:val="Prrafodelista"/>
        <w:numPr>
          <w:ilvl w:val="0"/>
          <w:numId w:val="39"/>
        </w:numPr>
        <w:ind w:left="0" w:firstLine="0"/>
        <w:rPr>
          <w:rFonts w:ascii="Palatino Linotype" w:hAnsi="Palatino Linotype"/>
          <w:color w:val="000000" w:themeColor="text1"/>
        </w:rPr>
      </w:pPr>
      <w:r w:rsidRPr="005C0C65">
        <w:rPr>
          <w:rFonts w:ascii="Palatino Linotype" w:eastAsia="Palatino Linotype" w:hAnsi="Palatino Linotype" w:cs="Palatino Linotype"/>
          <w:i/>
          <w:color w:val="000000" w:themeColor="text1"/>
        </w:rPr>
        <w:t>De todo el personal adscrito al departamento o área de transparencia</w:t>
      </w:r>
      <w:r w:rsidR="000B2B90" w:rsidRPr="005C0C65">
        <w:rPr>
          <w:rFonts w:ascii="Palatino Linotype" w:eastAsia="Palatino Linotype" w:hAnsi="Palatino Linotype" w:cs="Palatino Linotype"/>
          <w:i/>
          <w:color w:val="000000" w:themeColor="text1"/>
        </w:rPr>
        <w:t>:</w:t>
      </w:r>
    </w:p>
    <w:p w:rsidR="00356616" w:rsidRPr="005C0C65" w:rsidRDefault="00356616" w:rsidP="005C0C65">
      <w:pPr>
        <w:pStyle w:val="Prrafodelista"/>
        <w:numPr>
          <w:ilvl w:val="0"/>
          <w:numId w:val="40"/>
        </w:numPr>
        <w:ind w:left="0" w:firstLine="0"/>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Nómina </w:t>
      </w:r>
      <w:r w:rsidRPr="005C0C65">
        <w:rPr>
          <w:rFonts w:ascii="Palatino Linotype" w:hAnsi="Palatino Linotype"/>
          <w:color w:val="000000" w:themeColor="text1"/>
        </w:rPr>
        <w:t xml:space="preserve">y </w:t>
      </w:r>
      <w:r w:rsidRPr="005C0C65">
        <w:rPr>
          <w:rFonts w:ascii="Palatino Linotype" w:eastAsia="Palatino Linotype" w:hAnsi="Palatino Linotype" w:cs="Palatino Linotype"/>
          <w:i/>
          <w:color w:val="000000" w:themeColor="text1"/>
        </w:rPr>
        <w:t>recibos de nómina, de las quincenas de enero, febrero y marzo 2025</w:t>
      </w:r>
      <w:r w:rsidR="000B2B90" w:rsidRPr="005C0C65">
        <w:rPr>
          <w:rFonts w:ascii="Palatino Linotype" w:eastAsia="Palatino Linotype" w:hAnsi="Palatino Linotype" w:cs="Palatino Linotype"/>
          <w:i/>
          <w:color w:val="000000" w:themeColor="text1"/>
        </w:rPr>
        <w:t>.</w:t>
      </w:r>
    </w:p>
    <w:p w:rsidR="00356616" w:rsidRPr="005C0C65" w:rsidRDefault="00356616" w:rsidP="005C0C65">
      <w:pPr>
        <w:pStyle w:val="Prrafodelista"/>
        <w:numPr>
          <w:ilvl w:val="0"/>
          <w:numId w:val="40"/>
        </w:numPr>
        <w:ind w:left="0" w:firstLine="0"/>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Ultimo grado académico</w:t>
      </w:r>
      <w:r w:rsidR="000B2B90" w:rsidRPr="005C0C65">
        <w:rPr>
          <w:rFonts w:ascii="Palatino Linotype" w:eastAsia="Palatino Linotype" w:hAnsi="Palatino Linotype" w:cs="Palatino Linotype"/>
          <w:i/>
          <w:color w:val="000000" w:themeColor="text1"/>
        </w:rPr>
        <w:t>.</w:t>
      </w:r>
    </w:p>
    <w:p w:rsidR="00356616" w:rsidRPr="005C0C65" w:rsidRDefault="00356616" w:rsidP="005C0C65">
      <w:pPr>
        <w:pStyle w:val="Prrafodelista"/>
        <w:numPr>
          <w:ilvl w:val="0"/>
          <w:numId w:val="40"/>
        </w:numPr>
        <w:ind w:left="0" w:firstLine="0"/>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Certificaciones en materia de transparencia</w:t>
      </w:r>
      <w:r w:rsidR="000B2B90" w:rsidRPr="005C0C65">
        <w:rPr>
          <w:rFonts w:ascii="Palatino Linotype" w:eastAsia="Palatino Linotype" w:hAnsi="Palatino Linotype" w:cs="Palatino Linotype"/>
          <w:i/>
          <w:color w:val="000000" w:themeColor="text1"/>
        </w:rPr>
        <w:t>.</w:t>
      </w:r>
    </w:p>
    <w:p w:rsidR="00356616" w:rsidRPr="005C0C65" w:rsidRDefault="00356616" w:rsidP="005C0C65">
      <w:pPr>
        <w:pStyle w:val="Prrafodelista"/>
        <w:numPr>
          <w:ilvl w:val="0"/>
          <w:numId w:val="40"/>
        </w:numPr>
        <w:ind w:left="0" w:firstLine="0"/>
        <w:rPr>
          <w:rFonts w:ascii="Palatino Linotype" w:hAnsi="Palatino Linotype"/>
          <w:color w:val="000000" w:themeColor="text1"/>
        </w:rPr>
      </w:pPr>
      <w:r w:rsidRPr="005C0C65">
        <w:rPr>
          <w:rFonts w:ascii="Palatino Linotype" w:eastAsia="Palatino Linotype" w:hAnsi="Palatino Linotype" w:cs="Palatino Linotype"/>
          <w:i/>
          <w:color w:val="000000" w:themeColor="text1"/>
        </w:rPr>
        <w:t>Todos los cursos con los que cuentan en materia de transparencia</w:t>
      </w:r>
      <w:r w:rsidR="000B2B90" w:rsidRPr="005C0C65">
        <w:rPr>
          <w:rFonts w:ascii="Palatino Linotype" w:eastAsia="Palatino Linotype" w:hAnsi="Palatino Linotype" w:cs="Palatino Linotype"/>
          <w:i/>
          <w:color w:val="000000" w:themeColor="text1"/>
        </w:rPr>
        <w:t>.</w:t>
      </w:r>
    </w:p>
    <w:p w:rsidR="0093720C" w:rsidRDefault="0093720C" w:rsidP="005C0C65">
      <w:pPr>
        <w:rPr>
          <w:rFonts w:ascii="Palatino Linotype" w:eastAsia="Palatino Linotype" w:hAnsi="Palatino Linotype" w:cs="Palatino Linotype"/>
          <w:i/>
          <w:color w:val="000000" w:themeColor="text1"/>
        </w:rPr>
      </w:pPr>
    </w:p>
    <w:p w:rsidR="00410B56" w:rsidRPr="005C0C65" w:rsidRDefault="00410B56" w:rsidP="005C0C65">
      <w:pPr>
        <w:rPr>
          <w:rFonts w:ascii="Palatino Linotype" w:eastAsia="Palatino Linotype" w:hAnsi="Palatino Linotype" w:cs="Palatino Linotype"/>
          <w:i/>
          <w:color w:val="000000" w:themeColor="text1"/>
        </w:rPr>
      </w:pPr>
    </w:p>
    <w:p w:rsidR="0072148B" w:rsidRPr="005C0C65" w:rsidRDefault="002F3DF1" w:rsidP="005C0C6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t>El</w:t>
      </w:r>
      <w:r w:rsidRPr="005C0C65">
        <w:rPr>
          <w:rFonts w:ascii="Palatino Linotype" w:eastAsia="Palatino Linotype" w:hAnsi="Palatino Linotype" w:cs="Palatino Linotype"/>
          <w:b/>
          <w:color w:val="000000" w:themeColor="text1"/>
        </w:rPr>
        <w:t xml:space="preserve"> </w:t>
      </w:r>
      <w:r w:rsidR="001C50E4" w:rsidRPr="005C0C65">
        <w:rPr>
          <w:rFonts w:ascii="Palatino Linotype" w:eastAsia="Palatino Linotype" w:hAnsi="Palatino Linotype" w:cs="Palatino Linotype"/>
          <w:b/>
          <w:color w:val="000000" w:themeColor="text1"/>
        </w:rPr>
        <w:t>SUJETO OBLIGADO</w:t>
      </w:r>
      <w:r w:rsidR="001C50E4" w:rsidRPr="005C0C65">
        <w:rPr>
          <w:rFonts w:ascii="Palatino Linotype" w:eastAsia="Palatino Linotype" w:hAnsi="Palatino Linotype" w:cs="Palatino Linotype"/>
          <w:color w:val="000000" w:themeColor="text1"/>
        </w:rPr>
        <w:t xml:space="preserve"> no emitió respuesta, el particular se dolió por la falta de la misma.</w:t>
      </w:r>
    </w:p>
    <w:p w:rsidR="0072148B" w:rsidRPr="005C0C65" w:rsidRDefault="0072148B" w:rsidP="005C0C65">
      <w:pPr>
        <w:spacing w:line="360" w:lineRule="auto"/>
        <w:jc w:val="both"/>
        <w:rPr>
          <w:rFonts w:ascii="Palatino Linotype" w:eastAsia="Palatino Linotype" w:hAnsi="Palatino Linotype" w:cs="Palatino Linotype"/>
          <w:i/>
          <w:color w:val="000000" w:themeColor="text1"/>
        </w:rPr>
      </w:pPr>
    </w:p>
    <w:p w:rsidR="0072148B" w:rsidRPr="005C0C65" w:rsidRDefault="00A077F4"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artículo </w:t>
      </w:r>
      <w:r w:rsidRPr="005C0C65">
        <w:rPr>
          <w:rFonts w:ascii="Palatino Linotype" w:eastAsia="Palatino Linotype" w:hAnsi="Palatino Linotype" w:cs="Palatino Linotype"/>
          <w:b/>
          <w:color w:val="000000" w:themeColor="text1"/>
        </w:rPr>
        <w:t xml:space="preserve">179, fracción </w:t>
      </w:r>
      <w:r w:rsidR="00824237" w:rsidRPr="005C0C65">
        <w:rPr>
          <w:rFonts w:ascii="Palatino Linotype" w:eastAsia="Palatino Linotype" w:hAnsi="Palatino Linotype" w:cs="Palatino Linotype"/>
          <w:b/>
          <w:color w:val="000000" w:themeColor="text1"/>
        </w:rPr>
        <w:t>VII</w:t>
      </w:r>
      <w:r w:rsidRPr="005C0C65">
        <w:rPr>
          <w:rFonts w:ascii="Palatino Linotype" w:eastAsia="Palatino Linotype" w:hAnsi="Palatino Linotype" w:cs="Palatino Linotype"/>
          <w:b/>
          <w:color w:val="000000" w:themeColor="text1"/>
        </w:rPr>
        <w:t>, de la Ley de Transparencia y Acceso a la Información Pública del Estado de México y Municipios</w:t>
      </w:r>
      <w:r w:rsidRPr="005C0C65">
        <w:rPr>
          <w:rFonts w:ascii="Palatino Linotype" w:eastAsia="Palatino Linotype" w:hAnsi="Palatino Linotype" w:cs="Palatino Linotype"/>
          <w:color w:val="000000" w:themeColor="text1"/>
        </w:rPr>
        <w:t xml:space="preserve">; fracción que determina la hipótesis relativa a </w:t>
      </w:r>
      <w:r w:rsidR="00824237" w:rsidRPr="005C0C65">
        <w:rPr>
          <w:rFonts w:ascii="Palatino Linotype" w:eastAsia="Palatino Linotype" w:hAnsi="Palatino Linotype" w:cs="Palatino Linotype"/>
          <w:color w:val="000000" w:themeColor="text1"/>
        </w:rPr>
        <w:t xml:space="preserve">la </w:t>
      </w:r>
      <w:r w:rsidR="00824237" w:rsidRPr="005C0C65">
        <w:rPr>
          <w:rFonts w:ascii="Palatino Linotype" w:eastAsia="Palatino Linotype" w:hAnsi="Palatino Linotype" w:cs="Palatino Linotype"/>
          <w:b/>
          <w:color w:val="000000" w:themeColor="text1"/>
        </w:rPr>
        <w:t>falta de respuesta a una solicitud d</w:t>
      </w:r>
      <w:r w:rsidR="00103707" w:rsidRPr="005C0C65">
        <w:rPr>
          <w:rFonts w:ascii="Palatino Linotype" w:eastAsia="Palatino Linotype" w:hAnsi="Palatino Linotype" w:cs="Palatino Linotype"/>
          <w:b/>
          <w:color w:val="000000" w:themeColor="text1"/>
        </w:rPr>
        <w:t>e</w:t>
      </w:r>
      <w:r w:rsidR="00824237" w:rsidRPr="005C0C65">
        <w:rPr>
          <w:rFonts w:ascii="Palatino Linotype" w:eastAsia="Palatino Linotype" w:hAnsi="Palatino Linotype" w:cs="Palatino Linotype"/>
          <w:b/>
          <w:color w:val="000000" w:themeColor="text1"/>
        </w:rPr>
        <w:t xml:space="preserve"> acceso a la información</w:t>
      </w:r>
      <w:r w:rsidRPr="005C0C6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actualiza la causal de procedencia</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 xml:space="preserve">señalada. </w:t>
      </w:r>
    </w:p>
    <w:p w:rsidR="0072148B" w:rsidRPr="005C0C65" w:rsidRDefault="0072148B" w:rsidP="005C0C65">
      <w:pPr>
        <w:spacing w:line="360" w:lineRule="auto"/>
        <w:rPr>
          <w:rFonts w:ascii="Palatino Linotype" w:eastAsia="Palatino Linotype" w:hAnsi="Palatino Linotype" w:cs="Palatino Linotype"/>
          <w:color w:val="000000" w:themeColor="text1"/>
        </w:rPr>
      </w:pPr>
    </w:p>
    <w:p w:rsidR="00206AA8" w:rsidRPr="005C0C65" w:rsidRDefault="00A16F82" w:rsidP="005C0C65">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5C0C65">
        <w:rPr>
          <w:rFonts w:ascii="Palatino Linotype" w:eastAsia="Palatino Linotype" w:hAnsi="Palatino Linotype" w:cs="Palatino Linotype"/>
          <w:b/>
          <w:color w:val="000000" w:themeColor="text1"/>
          <w:sz w:val="24"/>
          <w:szCs w:val="24"/>
        </w:rPr>
        <w:t>CUARTO. Del estudio y resolución del asunto.</w:t>
      </w: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cumplimiento a las obligaciones que establece nuestra Carta Magna, la Constitución Estatal y la Ley de la materia le imponen,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fue omiso en dar respuesta a la solicitud de información dentro de los plazos establecidos en la Ley de Transparencia Loca.</w:t>
      </w:r>
    </w:p>
    <w:p w:rsidR="007E0E86" w:rsidRPr="005C0C65" w:rsidRDefault="007E0E86" w:rsidP="005C0C65">
      <w:pPr>
        <w:spacing w:line="360" w:lineRule="auto"/>
        <w:jc w:val="both"/>
        <w:rPr>
          <w:rFonts w:ascii="Palatino Linotype" w:eastAsia="Palatino Linotype" w:hAnsi="Palatino Linotype" w:cs="Palatino Linotype"/>
          <w:color w:val="000000" w:themeColor="text1"/>
        </w:rPr>
      </w:pP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y</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por tanto, es procedente la interposición del recurso de revisión.</w:t>
      </w:r>
    </w:p>
    <w:p w:rsidR="007E0E86" w:rsidRPr="005C0C65" w:rsidRDefault="007E0E86" w:rsidP="005C0C65">
      <w:pPr>
        <w:spacing w:line="360" w:lineRule="auto"/>
        <w:jc w:val="both"/>
        <w:rPr>
          <w:rFonts w:ascii="Palatino Linotype" w:eastAsia="Palatino Linotype" w:hAnsi="Palatino Linotype" w:cs="Palatino Linotype"/>
          <w:color w:val="000000" w:themeColor="text1"/>
        </w:rPr>
      </w:pP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Ahora bien 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E0E86" w:rsidRPr="005C0C65" w:rsidRDefault="007E0E86" w:rsidP="005C0C65">
      <w:pPr>
        <w:pBdr>
          <w:top w:val="nil"/>
          <w:left w:val="nil"/>
          <w:bottom w:val="nil"/>
          <w:right w:val="nil"/>
          <w:between w:val="nil"/>
        </w:pBdr>
        <w:tabs>
          <w:tab w:val="left" w:pos="0"/>
          <w:tab w:val="left" w:pos="2850"/>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b/>
      </w: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Por su parte, 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E0E86" w:rsidRPr="005C0C65" w:rsidRDefault="007E0E86" w:rsidP="005C0C65">
      <w:pPr>
        <w:widowControl w:val="0"/>
        <w:tabs>
          <w:tab w:val="left" w:pos="1276"/>
        </w:tabs>
        <w:spacing w:line="360" w:lineRule="auto"/>
        <w:jc w:val="both"/>
        <w:rPr>
          <w:rFonts w:ascii="Palatino Linotype" w:eastAsia="Palatino Linotype" w:hAnsi="Palatino Linotype" w:cs="Palatino Linotype"/>
          <w:color w:val="000000" w:themeColor="text1"/>
        </w:rPr>
      </w:pP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w:t>
      </w:r>
      <w:r w:rsidRPr="005C0C65">
        <w:rPr>
          <w:rFonts w:ascii="Palatino Linotype" w:eastAsia="Palatino Linotype" w:hAnsi="Palatino Linotype" w:cs="Palatino Linotype"/>
          <w:color w:val="000000" w:themeColor="text1"/>
        </w:rPr>
        <w:lastRenderedPageBreak/>
        <w:t>de información, se traduce en una conducta que ha vulnerado el derecho de acceso a la información consignado a favor del particular.</w:t>
      </w:r>
    </w:p>
    <w:p w:rsidR="007E0E86" w:rsidRPr="005C0C65" w:rsidRDefault="007E0E86" w:rsidP="005C0C65">
      <w:pPr>
        <w:spacing w:line="360" w:lineRule="auto"/>
        <w:jc w:val="both"/>
        <w:rPr>
          <w:rFonts w:ascii="Palatino Linotype" w:eastAsia="Palatino Linotype" w:hAnsi="Palatino Linotype" w:cs="Palatino Linotype"/>
          <w:color w:val="000000" w:themeColor="text1"/>
        </w:rPr>
      </w:pP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t xml:space="preserve">En consecuencia, según lo dispuesto por el artículo 150 de la Ley de Transparencia y Acceso a la Información Pública del Estado de México y Municipios, el </w:t>
      </w:r>
      <w:r w:rsidRPr="005C0C65">
        <w:rPr>
          <w:rFonts w:ascii="Palatino Linotype" w:eastAsia="Palatino Linotype" w:hAnsi="Palatino Linotype" w:cs="Palatino Linotype"/>
          <w:i/>
          <w:color w:val="000000" w:themeColor="text1"/>
        </w:rPr>
        <w:t xml:space="preserve">procedimiento de acceso a la información es la garantía primaria del derecho en cuestión, </w:t>
      </w:r>
      <w:r w:rsidRPr="005C0C65">
        <w:rPr>
          <w:rFonts w:ascii="Palatino Linotype" w:eastAsia="Palatino Linotype" w:hAnsi="Palatino Linotype" w:cs="Palatino Linotype"/>
          <w:color w:val="000000" w:themeColor="text1"/>
        </w:rPr>
        <w:t xml:space="preserve">por lo tanto, la falta de respuesta a una solicitud de acceso a la información constituye un incumplimiento del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a su deber de garantizar el derecho, lo que constituye una vulneración al mismo.</w:t>
      </w:r>
    </w:p>
    <w:p w:rsidR="007E0E86" w:rsidRPr="005C0C65" w:rsidRDefault="007E0E86" w:rsidP="005C0C6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7E0E86" w:rsidRPr="005C0C65" w:rsidRDefault="007E0E86" w:rsidP="005C0C6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t xml:space="preserve">Sin embargo, una vez admitido el Recurso de Revisión el </w:t>
      </w:r>
      <w:r w:rsidRPr="005C0C65">
        <w:rPr>
          <w:rFonts w:ascii="Palatino Linotype" w:eastAsia="Palatino Linotype" w:hAnsi="Palatino Linotype" w:cs="Palatino Linotype"/>
          <w:b/>
          <w:color w:val="000000" w:themeColor="text1"/>
        </w:rPr>
        <w:t>Sujeto Obligado</w:t>
      </w:r>
      <w:r w:rsidR="0021698D"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color w:val="000000" w:themeColor="text1"/>
        </w:rPr>
        <w:t xml:space="preserve">realizó las manifestaciones correspondientes respecto de la solicitud de información, </w:t>
      </w:r>
      <w:r w:rsidR="00860583" w:rsidRPr="005C0C65">
        <w:rPr>
          <w:rFonts w:ascii="Palatino Linotype" w:eastAsia="Palatino Linotype" w:hAnsi="Palatino Linotype" w:cs="Palatino Linotype"/>
          <w:color w:val="000000" w:themeColor="text1"/>
        </w:rPr>
        <w:t>remitiendo diversas documentales e información mediante el Departamento de Recursos Humanos y la Tesorería.</w:t>
      </w:r>
    </w:p>
    <w:p w:rsidR="0072148B" w:rsidRPr="005C0C65" w:rsidRDefault="0072148B" w:rsidP="005C0C6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5C0C65" w:rsidRDefault="005748DE" w:rsidP="005C0C65">
      <w:pPr>
        <w:numPr>
          <w:ilvl w:val="0"/>
          <w:numId w:val="9"/>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Del Sujeto Obligado</w:t>
      </w:r>
    </w:p>
    <w:p w:rsidR="00991899" w:rsidRPr="005C0C65" w:rsidRDefault="00605B64"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Para el estudio, planeación y despacho de los diversos asuntos de la Administración Pública Municipal, la Presidenta Municipal podrá apoyarse en las Dependencias, Organismos, Órganos Autónomos y Autoridades Auxiliares del Municipio. La Administración Pública Municipal podrá descentralizarse o desconcentrarse según convenga a sus fines conforme a lo establecido por las leyes aplicables en la materia, de conformidad con lo establecido en el Bando Municipal 2025</w:t>
      </w:r>
      <w:r w:rsidR="00FE652C" w:rsidRPr="005C0C65">
        <w:rPr>
          <w:rFonts w:ascii="Palatino Linotype" w:eastAsia="Palatino Linotype" w:hAnsi="Palatino Linotype" w:cs="Palatino Linotype"/>
          <w:color w:val="000000" w:themeColor="text1"/>
        </w:rPr>
        <w:t>:</w:t>
      </w:r>
    </w:p>
    <w:p w:rsidR="00FE652C" w:rsidRPr="005C0C65" w:rsidRDefault="00605B64" w:rsidP="005C0C65">
      <w:pPr>
        <w:jc w:val="center"/>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Bando Municipal 2025</w:t>
      </w:r>
    </w:p>
    <w:p w:rsidR="00FE652C" w:rsidRPr="005C0C65" w:rsidRDefault="00FE652C" w:rsidP="005C0C65">
      <w:pPr>
        <w:jc w:val="center"/>
        <w:rPr>
          <w:rFonts w:ascii="Palatino Linotype" w:eastAsia="Palatino Linotype" w:hAnsi="Palatino Linotype" w:cs="Palatino Linotype"/>
          <w:b/>
          <w:i/>
          <w:color w:val="000000" w:themeColor="text1"/>
        </w:rPr>
      </w:pP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Artículo 57.- </w:t>
      </w:r>
      <w:r w:rsidRPr="005C0C65">
        <w:rPr>
          <w:rFonts w:ascii="Palatino Linotype" w:eastAsia="Palatino Linotype" w:hAnsi="Palatino Linotype" w:cs="Palatino Linotype"/>
          <w:i/>
          <w:color w:val="000000" w:themeColor="text1"/>
        </w:rPr>
        <w:t xml:space="preserve">La Administración Pública Municipal descentralizada se integra por: </w:t>
      </w:r>
    </w:p>
    <w:p w:rsidR="00605B64" w:rsidRPr="005C0C65" w:rsidRDefault="00605B64" w:rsidP="005C0C65">
      <w:pPr>
        <w:jc w:val="both"/>
        <w:rPr>
          <w:rFonts w:ascii="Palatino Linotype" w:eastAsia="Palatino Linotype" w:hAnsi="Palatino Linotype" w:cs="Palatino Linotype"/>
          <w:i/>
          <w:color w:val="000000" w:themeColor="text1"/>
        </w:rPr>
      </w:pPr>
    </w:p>
    <w:p w:rsidR="00605B64" w:rsidRPr="005C0C65" w:rsidRDefault="00605B64"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A.- El Sistema Municipal para el Desarrollo Integral de la Familia; </w:t>
      </w:r>
    </w:p>
    <w:p w:rsidR="00605B64" w:rsidRPr="005C0C65" w:rsidRDefault="00605B64" w:rsidP="005C0C65">
      <w:pPr>
        <w:jc w:val="both"/>
        <w:rPr>
          <w:rFonts w:ascii="Palatino Linotype" w:eastAsia="Palatino Linotype" w:hAnsi="Palatino Linotype" w:cs="Palatino Linotype"/>
          <w:i/>
          <w:color w:val="000000" w:themeColor="text1"/>
        </w:rPr>
      </w:pP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 PRESIDENCIA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 Secretaría Técnica. </w:t>
      </w:r>
    </w:p>
    <w:p w:rsidR="00605B64" w:rsidRPr="005C0C65" w:rsidRDefault="00605B64" w:rsidP="005C0C65">
      <w:pPr>
        <w:jc w:val="both"/>
        <w:rPr>
          <w:rFonts w:ascii="Palatino Linotype" w:eastAsia="Palatino Linotype" w:hAnsi="Palatino Linotype" w:cs="Palatino Linotype"/>
          <w:i/>
          <w:color w:val="000000" w:themeColor="text1"/>
        </w:rPr>
      </w:pP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 DIRECCIÓN GENERAL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 Contraloría. </w:t>
      </w:r>
    </w:p>
    <w:p w:rsidR="00FE652C"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II.I.I. Autoridad Investigadora.</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II.I.II. Autoridad Substanciadora.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II.I.III. Autoridad Resolutoria.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 Unidad de Información Planeación, Programación y Evaluación.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II.III. Departamento de Normatividad y Asuntos Jurídicos. </w:t>
      </w:r>
    </w:p>
    <w:p w:rsidR="00605B64" w:rsidRPr="005C0C65" w:rsidRDefault="00605B64"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II.IV. Unidad de Transparencia y Acceso a la Información.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II.V. Oficialía de Partes.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 VI. Archivo.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II.VII. Coordinación de Prevención y Bienestar Familiar.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II.VII.I. Unidad Básica de Rehabilitación e Integración Social (UBRIS).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II.VIII. Procuraduría de Protección de Niñas, Niños y Adolescentes.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II.IX. Coordinación del Adulto Mayor.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II.X. Jefa Departamento de Trabajo Social.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II.XI. Coordinación de Alimentación y Nutrición Familiar.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II.XII. Estancia Infantil. </w:t>
      </w:r>
    </w:p>
    <w:p w:rsidR="00605B64" w:rsidRPr="005C0C65" w:rsidRDefault="00605B64" w:rsidP="005C0C65">
      <w:pPr>
        <w:jc w:val="both"/>
        <w:rPr>
          <w:rFonts w:ascii="Palatino Linotype" w:eastAsia="Palatino Linotype" w:hAnsi="Palatino Linotype" w:cs="Palatino Linotype"/>
          <w:i/>
          <w:color w:val="000000" w:themeColor="text1"/>
        </w:rPr>
      </w:pPr>
    </w:p>
    <w:p w:rsidR="00605B64" w:rsidRPr="005C0C65" w:rsidRDefault="00605B64"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III. TESORERÍA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 Contador General.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III.II. Coordinación de Administración y Finanzas. </w:t>
      </w:r>
    </w:p>
    <w:p w:rsidR="00605B64" w:rsidRPr="005C0C65" w:rsidRDefault="00605B64"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III.III. Departamento de Recursos Humanos.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III.IV. Departamento Patrimonio y Parque Vehicular. </w:t>
      </w:r>
    </w:p>
    <w:p w:rsidR="00605B64" w:rsidRPr="005C0C65" w:rsidRDefault="00605B64"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III.V. Departamento de Servicios Generales.</w:t>
      </w:r>
    </w:p>
    <w:p w:rsidR="00A05693" w:rsidRPr="005C0C65" w:rsidRDefault="00A05693"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p>
    <w:p w:rsidR="00FE652C" w:rsidRPr="005C0C65" w:rsidRDefault="00FE652C" w:rsidP="005C0C65">
      <w:pPr>
        <w:spacing w:line="360" w:lineRule="auto"/>
        <w:jc w:val="both"/>
        <w:rPr>
          <w:rFonts w:ascii="Palatino Linotype" w:eastAsia="Palatino Linotype" w:hAnsi="Palatino Linotype" w:cs="Palatino Linotype"/>
          <w:color w:val="000000" w:themeColor="text1"/>
        </w:rPr>
      </w:pPr>
    </w:p>
    <w:p w:rsidR="00B210D2" w:rsidRPr="005C0C65" w:rsidRDefault="001B088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En este mismo orden de ideas el Reglamento Orgánico del Sistema Municipal para el Desarrollo Integral de la Familia (DIF) de La Paz, Estado de México, señala en su artículo </w:t>
      </w:r>
      <w:r w:rsidRPr="005C0C65">
        <w:rPr>
          <w:rFonts w:ascii="Palatino Linotype" w:eastAsia="Palatino Linotype" w:hAnsi="Palatino Linotype" w:cs="Palatino Linotype"/>
          <w:color w:val="000000" w:themeColor="text1"/>
        </w:rPr>
        <w:lastRenderedPageBreak/>
        <w:t xml:space="preserve">10, fracción II.III que la </w:t>
      </w:r>
      <w:r w:rsidRPr="005C0C65">
        <w:rPr>
          <w:rFonts w:ascii="Palatino Linotype" w:eastAsia="Palatino Linotype" w:hAnsi="Palatino Linotype" w:cs="Palatino Linotype"/>
          <w:b/>
          <w:color w:val="000000" w:themeColor="text1"/>
        </w:rPr>
        <w:t>Unidad de Transparencia y Acceso a la Información</w:t>
      </w:r>
      <w:r w:rsidRPr="005C0C65">
        <w:rPr>
          <w:rFonts w:ascii="Palatino Linotype" w:eastAsia="Palatino Linotype" w:hAnsi="Palatino Linotype" w:cs="Palatino Linotype"/>
          <w:color w:val="000000" w:themeColor="text1"/>
        </w:rPr>
        <w:t xml:space="preserve"> es </w:t>
      </w:r>
      <w:r w:rsidR="00882C67" w:rsidRPr="005C0C65">
        <w:rPr>
          <w:rFonts w:ascii="Palatino Linotype" w:eastAsia="Palatino Linotype" w:hAnsi="Palatino Linotype" w:cs="Palatino Linotype"/>
          <w:color w:val="000000" w:themeColor="text1"/>
        </w:rPr>
        <w:t>una de las unidades administrativas que integran el Sujeto Obligado.</w:t>
      </w:r>
    </w:p>
    <w:p w:rsidR="00882C67" w:rsidRPr="005C0C65" w:rsidRDefault="00882C67" w:rsidP="005C0C65">
      <w:pPr>
        <w:spacing w:line="360" w:lineRule="auto"/>
        <w:jc w:val="both"/>
        <w:rPr>
          <w:rFonts w:ascii="Palatino Linotype" w:hAnsi="Palatino Linotype"/>
          <w:color w:val="000000" w:themeColor="text1"/>
        </w:rPr>
      </w:pPr>
    </w:p>
    <w:p w:rsidR="00882C67" w:rsidRPr="005C0C65" w:rsidRDefault="00882C67"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Asimismo, el </w:t>
      </w:r>
      <w:r w:rsidRPr="005C0C65">
        <w:rPr>
          <w:rFonts w:ascii="Palatino Linotype" w:eastAsia="Palatino Linotype" w:hAnsi="Palatino Linotype" w:cs="Palatino Linotype"/>
          <w:b/>
          <w:color w:val="000000" w:themeColor="text1"/>
        </w:rPr>
        <w:t>Tesorero</w:t>
      </w:r>
      <w:r w:rsidRPr="005C0C65">
        <w:rPr>
          <w:rFonts w:ascii="Palatino Linotype" w:eastAsia="Palatino Linotype" w:hAnsi="Palatino Linotype" w:cs="Palatino Linotype"/>
          <w:color w:val="000000" w:themeColor="text1"/>
        </w:rPr>
        <w:t xml:space="preserve"> será el responsable del manejo del presupuesto del Sistema Municipal, y de la administración de los recursos que conforman el patrimonio del organismo</w:t>
      </w:r>
      <w:r w:rsidR="00B42582" w:rsidRPr="005C0C65">
        <w:rPr>
          <w:rFonts w:ascii="Palatino Linotype" w:eastAsia="Palatino Linotype" w:hAnsi="Palatino Linotype" w:cs="Palatino Linotype"/>
          <w:color w:val="000000" w:themeColor="text1"/>
        </w:rPr>
        <w:t>, y dentro de sus atribuciones tiene la de Supervisar la programación y revisión del pago de la nómina del personal, de conformidad con el Reglamento Orgánico antes citado, en cuyo artículo 59 refiere su integración:</w:t>
      </w:r>
    </w:p>
    <w:p w:rsidR="00B42582"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Artículo 59</w:t>
      </w:r>
      <w:r w:rsidRPr="005C0C65">
        <w:rPr>
          <w:rFonts w:ascii="Palatino Linotype" w:eastAsia="Palatino Linotype" w:hAnsi="Palatino Linotype" w:cs="Palatino Linotype"/>
          <w:i/>
          <w:color w:val="000000" w:themeColor="text1"/>
        </w:rPr>
        <w:t xml:space="preserve">.- La </w:t>
      </w:r>
      <w:r w:rsidRPr="005C0C65">
        <w:rPr>
          <w:rFonts w:ascii="Palatino Linotype" w:eastAsia="Palatino Linotype" w:hAnsi="Palatino Linotype" w:cs="Palatino Linotype"/>
          <w:b/>
          <w:i/>
          <w:color w:val="000000" w:themeColor="text1"/>
        </w:rPr>
        <w:t>Tesorería</w:t>
      </w:r>
      <w:r w:rsidRPr="005C0C65">
        <w:rPr>
          <w:rFonts w:ascii="Palatino Linotype" w:eastAsia="Palatino Linotype" w:hAnsi="Palatino Linotype" w:cs="Palatino Linotype"/>
          <w:i/>
          <w:color w:val="000000" w:themeColor="text1"/>
        </w:rPr>
        <w:t xml:space="preserve"> contará con las siguientes Unidades Administrativas: </w:t>
      </w:r>
    </w:p>
    <w:p w:rsidR="00B42582" w:rsidRPr="005C0C65" w:rsidRDefault="00B42582" w:rsidP="005C0C65">
      <w:pPr>
        <w:jc w:val="both"/>
        <w:rPr>
          <w:rFonts w:ascii="Palatino Linotype" w:eastAsia="Palatino Linotype" w:hAnsi="Palatino Linotype" w:cs="Palatino Linotype"/>
          <w:i/>
          <w:color w:val="000000" w:themeColor="text1"/>
        </w:rPr>
      </w:pPr>
    </w:p>
    <w:p w:rsidR="00B42582"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 Coordinación de Contabilidad y Presupuesto; </w:t>
      </w:r>
    </w:p>
    <w:p w:rsidR="00B42582"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 Departamento de Adquisiciones; </w:t>
      </w:r>
    </w:p>
    <w:p w:rsidR="00B42582" w:rsidRPr="005C0C65" w:rsidRDefault="00B42582"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III.- Departamento de Recursos Humanos; </w:t>
      </w:r>
    </w:p>
    <w:p w:rsidR="00B42582"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IV.- Departamento de Patrimonio y Parque Vehicular; y </w:t>
      </w:r>
    </w:p>
    <w:p w:rsidR="00B42582"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V.- Departamento de Servicios Generales.</w:t>
      </w:r>
    </w:p>
    <w:p w:rsidR="00044620" w:rsidRDefault="00044620" w:rsidP="005C0C65">
      <w:pPr>
        <w:jc w:val="both"/>
        <w:rPr>
          <w:rFonts w:ascii="Palatino Linotype" w:eastAsia="Palatino Linotype" w:hAnsi="Palatino Linotype" w:cs="Palatino Linotype"/>
          <w:b/>
          <w:i/>
          <w:color w:val="000000" w:themeColor="text1"/>
        </w:rPr>
      </w:pPr>
    </w:p>
    <w:p w:rsidR="00410B56" w:rsidRPr="005C0C65" w:rsidRDefault="00410B56" w:rsidP="005C0C65">
      <w:pPr>
        <w:jc w:val="both"/>
        <w:rPr>
          <w:rFonts w:ascii="Palatino Linotype" w:eastAsia="Palatino Linotype" w:hAnsi="Palatino Linotype" w:cs="Palatino Linotype"/>
          <w:b/>
          <w:i/>
          <w:color w:val="000000" w:themeColor="text1"/>
        </w:rPr>
      </w:pPr>
    </w:p>
    <w:p w:rsidR="00B42582" w:rsidRPr="005C0C65" w:rsidRDefault="00B42582"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w:t>
      </w:r>
      <w:r w:rsidRPr="005C0C65">
        <w:rPr>
          <w:rFonts w:ascii="Palatino Linotype" w:eastAsia="Palatino Linotype" w:hAnsi="Palatino Linotype" w:cs="Palatino Linotype"/>
          <w:b/>
          <w:color w:val="000000" w:themeColor="text1"/>
        </w:rPr>
        <w:t>Departamento de Recursos Humanos</w:t>
      </w:r>
      <w:r w:rsidRPr="005C0C65">
        <w:rPr>
          <w:rFonts w:ascii="Palatino Linotype" w:eastAsia="Palatino Linotype" w:hAnsi="Palatino Linotype" w:cs="Palatino Linotype"/>
          <w:color w:val="000000" w:themeColor="text1"/>
        </w:rPr>
        <w:t>, tiene dentro de sus atribuciones las señaladas en el artículo 63</w:t>
      </w:r>
      <w:r w:rsidR="00DE0F80" w:rsidRPr="005C0C65">
        <w:rPr>
          <w:rFonts w:ascii="Palatino Linotype" w:eastAsia="Palatino Linotype" w:hAnsi="Palatino Linotype" w:cs="Palatino Linotype"/>
          <w:color w:val="000000" w:themeColor="text1"/>
        </w:rPr>
        <w:t>,</w:t>
      </w:r>
      <w:r w:rsidRPr="005C0C65">
        <w:rPr>
          <w:rFonts w:ascii="Palatino Linotype" w:eastAsia="Palatino Linotype" w:hAnsi="Palatino Linotype" w:cs="Palatino Linotype"/>
          <w:color w:val="000000" w:themeColor="text1"/>
        </w:rPr>
        <w:t xml:space="preserve"> del Reglamento ya señalado:</w:t>
      </w:r>
    </w:p>
    <w:p w:rsidR="00B42582" w:rsidRPr="005C0C65" w:rsidRDefault="00B42582" w:rsidP="005C0C65">
      <w:pPr>
        <w:jc w:val="center"/>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SECCIÓN TERCERA</w:t>
      </w:r>
    </w:p>
    <w:p w:rsidR="00B42582" w:rsidRPr="005C0C65" w:rsidRDefault="00B42582" w:rsidP="005C0C65">
      <w:pPr>
        <w:jc w:val="center"/>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DEL DEPARTAMENTO DE RECURSOS HUMANOS</w:t>
      </w:r>
    </w:p>
    <w:p w:rsidR="00B42582" w:rsidRPr="005C0C65" w:rsidRDefault="00B42582" w:rsidP="005C0C65">
      <w:pPr>
        <w:jc w:val="both"/>
        <w:rPr>
          <w:rFonts w:ascii="Palatino Linotype" w:eastAsia="Palatino Linotype" w:hAnsi="Palatino Linotype" w:cs="Palatino Linotype"/>
          <w:b/>
          <w:i/>
          <w:color w:val="000000" w:themeColor="text1"/>
        </w:rPr>
      </w:pP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Artículo 63.- </w:t>
      </w:r>
      <w:r w:rsidRPr="005C0C65">
        <w:rPr>
          <w:rFonts w:ascii="Palatino Linotype" w:eastAsia="Palatino Linotype" w:hAnsi="Palatino Linotype" w:cs="Palatino Linotype"/>
          <w:i/>
          <w:color w:val="000000" w:themeColor="text1"/>
        </w:rPr>
        <w:t xml:space="preserve">Corresponde al Departamento de Recursos Humanos, a través de su Titular, las siguientes facultades: </w:t>
      </w:r>
    </w:p>
    <w:p w:rsidR="00C43767" w:rsidRPr="005C0C65" w:rsidRDefault="00C43767" w:rsidP="005C0C65">
      <w:pPr>
        <w:jc w:val="both"/>
        <w:rPr>
          <w:rFonts w:ascii="Palatino Linotype" w:eastAsia="Palatino Linotype" w:hAnsi="Palatino Linotype" w:cs="Palatino Linotype"/>
          <w:i/>
          <w:color w:val="000000" w:themeColor="text1"/>
        </w:rPr>
      </w:pPr>
    </w:p>
    <w:p w:rsidR="00C43767" w:rsidRPr="005C0C65" w:rsidRDefault="00B42582"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 Supervisar los procedimientos de administración de personal;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II.- Proponer políticas para la administración del personal, supervisando su adecuada aplicación y su puntual cumplimiento; </w:t>
      </w:r>
    </w:p>
    <w:p w:rsidR="00C43767" w:rsidRPr="005C0C65" w:rsidRDefault="00B42582"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III.- Llevar a cabo el reclutamiento, selección, contratación de personal y, en su caso, remoción o baja de servidores públicos que no tengan categoría de funcionario, previa </w:t>
      </w:r>
      <w:r w:rsidRPr="005C0C65">
        <w:rPr>
          <w:rFonts w:ascii="Palatino Linotype" w:eastAsia="Palatino Linotype" w:hAnsi="Palatino Linotype" w:cs="Palatino Linotype"/>
          <w:b/>
          <w:i/>
          <w:color w:val="000000" w:themeColor="text1"/>
        </w:rPr>
        <w:lastRenderedPageBreak/>
        <w:t xml:space="preserve">solicitud y acuerdo con las áreas respectivas, Presidenta del Sistema y la Dirección General;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IV.- Aplicar las políticas de estímulos y compensaciones, así como las sanciones administrativas;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V.- Realizar los reportes de incidencias para la elaboración de la nómina semanal, quincenal o mensual;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VI.- Realizar la actualización de movimientos de bajas y altas</w:t>
      </w:r>
      <w:r w:rsidRPr="005C0C65">
        <w:rPr>
          <w:rFonts w:ascii="Palatino Linotype" w:eastAsia="Palatino Linotype" w:hAnsi="Palatino Linotype" w:cs="Palatino Linotype"/>
          <w:i/>
          <w:color w:val="000000" w:themeColor="text1"/>
        </w:rPr>
        <w:t xml:space="preserve">, semanal, quincenal o mensual y enviarlos en tiempo y forma, así mismo cargar dicha información en el Sistema Back Office Declar@Net que opera y administra la Secretaría de la Contraloría del Gobierno del Estado de México;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VII.- Elaborar y actualizar las identificaciones del personal de forma permanente;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VIII.- Elaborar las constancias laborales y de ingresos del personal;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IX.- Planear las necesidades de capacitación, actualización y desarrollo del personal, así como la ejecución del Programa Anual de Capacitación; </w:t>
      </w:r>
    </w:p>
    <w:p w:rsidR="00C43767" w:rsidRPr="005C0C65" w:rsidRDefault="00B42582"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 xml:space="preserve">X.- Analizar los perfiles de puesto del personal;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XI.- Vaciar sistemáticamente la información del sistema biométrico con el objeto de reportar las incidencias, omisiones e inasistencias del servidor público; </w:t>
      </w:r>
    </w:p>
    <w:p w:rsidR="00C43767"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XII.- Verificar y expedir las constancias de no inhabilitación del Sistema Back Office Declar@Net; y </w:t>
      </w:r>
    </w:p>
    <w:p w:rsidR="008054EC" w:rsidRPr="005C0C65" w:rsidRDefault="00B42582"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XIII.- Ejercer las demás funciones que le sean conferidas por La Presidencia, la Dirección General y Tesorería, así como las disposiciones jurídicas aplicables.</w:t>
      </w:r>
    </w:p>
    <w:p w:rsidR="0072148B" w:rsidRPr="005C0C65" w:rsidRDefault="0072148B" w:rsidP="005C0C65">
      <w:pPr>
        <w:spacing w:line="360" w:lineRule="auto"/>
        <w:jc w:val="both"/>
        <w:rPr>
          <w:rFonts w:ascii="Palatino Linotype" w:eastAsia="Palatino Linotype" w:hAnsi="Palatino Linotype" w:cs="Palatino Linotype"/>
          <w:color w:val="000000" w:themeColor="text1"/>
        </w:rPr>
      </w:pPr>
    </w:p>
    <w:p w:rsidR="00E2749B" w:rsidRPr="005C0C65" w:rsidRDefault="00E2749B"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 lo anterior se logra vislumbrar que la </w:t>
      </w:r>
      <w:r w:rsidRPr="005C0C65">
        <w:rPr>
          <w:rFonts w:ascii="Palatino Linotype" w:eastAsia="Palatino Linotype" w:hAnsi="Palatino Linotype" w:cs="Palatino Linotype"/>
          <w:b/>
          <w:color w:val="000000" w:themeColor="text1"/>
        </w:rPr>
        <w:t>Tesorería</w:t>
      </w:r>
      <w:r w:rsidRPr="005C0C65">
        <w:rPr>
          <w:rFonts w:ascii="Palatino Linotype" w:eastAsia="Palatino Linotype" w:hAnsi="Palatino Linotype" w:cs="Palatino Linotype"/>
          <w:color w:val="000000" w:themeColor="text1"/>
        </w:rPr>
        <w:t xml:space="preserve"> a través de sus unidades administrativas es el área responsable del pago de nóminas de personal, administración de recursos, y todo lo relativo a la administración del personal.</w:t>
      </w:r>
    </w:p>
    <w:p w:rsidR="00E2749B" w:rsidRPr="005C0C65" w:rsidRDefault="00E2749B" w:rsidP="005C0C65">
      <w:pPr>
        <w:spacing w:line="360" w:lineRule="auto"/>
        <w:jc w:val="both"/>
        <w:rPr>
          <w:rFonts w:ascii="Palatino Linotype" w:hAnsi="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Es de recordar que del tablero del SAIMEX se puede apreciar que el Sujeto Obligado </w:t>
      </w:r>
      <w:r w:rsidR="00E2749B" w:rsidRPr="005C0C65">
        <w:rPr>
          <w:rFonts w:ascii="Palatino Linotype" w:eastAsia="Palatino Linotype" w:hAnsi="Palatino Linotype" w:cs="Palatino Linotype"/>
          <w:color w:val="000000" w:themeColor="text1"/>
        </w:rPr>
        <w:t>no proporcionó respuesta</w:t>
      </w:r>
      <w:r w:rsidRPr="005C0C65">
        <w:rPr>
          <w:rFonts w:ascii="Palatino Linotype" w:eastAsia="Palatino Linotype" w:hAnsi="Palatino Linotype" w:cs="Palatino Linotype"/>
          <w:color w:val="000000" w:themeColor="text1"/>
        </w:rPr>
        <w:t>, derivado de la falta de respuesta se interpuso el presente medio de impugnación.</w:t>
      </w:r>
    </w:p>
    <w:p w:rsidR="00670255" w:rsidRPr="005C0C65" w:rsidRDefault="00670255" w:rsidP="005C0C65">
      <w:pPr>
        <w:spacing w:line="360" w:lineRule="auto"/>
        <w:jc w:val="both"/>
        <w:rPr>
          <w:rFonts w:ascii="Palatino Linotype" w:hAnsi="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Acto posterior, a través de Informe Justificado, se emite pronunciamiento por la </w:t>
      </w:r>
      <w:r w:rsidRPr="005C0C65">
        <w:rPr>
          <w:rFonts w:ascii="Palatino Linotype" w:eastAsia="Palatino Linotype" w:hAnsi="Palatino Linotype" w:cs="Palatino Linotype"/>
          <w:b/>
          <w:color w:val="000000" w:themeColor="text1"/>
        </w:rPr>
        <w:t>Tesorería Municipal</w:t>
      </w:r>
      <w:r w:rsidRPr="005C0C65">
        <w:rPr>
          <w:rFonts w:ascii="Palatino Linotype" w:eastAsia="Palatino Linotype" w:hAnsi="Palatino Linotype" w:cs="Palatino Linotype"/>
          <w:color w:val="000000" w:themeColor="text1"/>
        </w:rPr>
        <w:t xml:space="preserve">  por lo que podemos advertir que </w:t>
      </w:r>
      <w:r w:rsidRPr="005C0C65">
        <w:rPr>
          <w:rFonts w:ascii="Palatino Linotype" w:eastAsia="Palatino Linotype" w:hAnsi="Palatino Linotype" w:cs="Palatino Linotype"/>
          <w:b/>
          <w:color w:val="000000" w:themeColor="text1"/>
        </w:rPr>
        <w:t xml:space="preserve">EL SUJETO OBLIGADO </w:t>
      </w:r>
      <w:r w:rsidRPr="005C0C65">
        <w:rPr>
          <w:rFonts w:ascii="Palatino Linotype" w:eastAsia="Palatino Linotype" w:hAnsi="Palatino Linotype" w:cs="Palatino Linotype"/>
          <w:color w:val="000000" w:themeColor="text1"/>
        </w:rPr>
        <w:t xml:space="preserve">siguió </w:t>
      </w:r>
      <w:r w:rsidRPr="005C0C65">
        <w:rPr>
          <w:rFonts w:ascii="Palatino Linotype" w:eastAsia="Palatino Linotype" w:hAnsi="Palatino Linotype" w:cs="Palatino Linotype"/>
          <w:color w:val="000000" w:themeColor="text1"/>
        </w:rPr>
        <w:lastRenderedPageBreak/>
        <w:t>el procedimiento inmerso en la n</w:t>
      </w:r>
      <w:r w:rsidR="003231A4" w:rsidRPr="005C0C65">
        <w:rPr>
          <w:rFonts w:ascii="Palatino Linotype" w:eastAsia="Palatino Linotype" w:hAnsi="Palatino Linotype" w:cs="Palatino Linotype"/>
          <w:color w:val="000000" w:themeColor="text1"/>
        </w:rPr>
        <w:t>ormatividad aplicable, ya que tu</w:t>
      </w:r>
      <w:r w:rsidRPr="005C0C65">
        <w:rPr>
          <w:rFonts w:ascii="Palatino Linotype" w:eastAsia="Palatino Linotype" w:hAnsi="Palatino Linotype" w:cs="Palatino Linotype"/>
          <w:color w:val="000000" w:themeColor="text1"/>
        </w:rPr>
        <w:t>rnó el requerimiento de información a la unidad administrativa competente, vigilando lo establecido por el artículo 162 de la Ley de Transparencia y Acceso a la Información Pública del Estado de México y Municipios, al turnar la solicitud de información a las áreas en las que pudiera obrar la información de conformidad con la fracción XXXIX del artículo tercero de la legislación local vigente en materia de transparencia:</w:t>
      </w:r>
    </w:p>
    <w:p w:rsidR="00670255" w:rsidRPr="005C0C65" w:rsidRDefault="00670255"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XXXIX.</w:t>
      </w:r>
      <w:r w:rsidRPr="005C0C65">
        <w:rPr>
          <w:rFonts w:ascii="Palatino Linotype" w:eastAsia="Palatino Linotype" w:hAnsi="Palatino Linotype" w:cs="Palatino Linotype"/>
          <w:i/>
          <w:color w:val="000000" w:themeColor="text1"/>
        </w:rPr>
        <w:t xml:space="preserve"> </w:t>
      </w:r>
      <w:r w:rsidRPr="005C0C65">
        <w:rPr>
          <w:rFonts w:ascii="Palatino Linotype" w:eastAsia="Palatino Linotype" w:hAnsi="Palatino Linotype" w:cs="Palatino Linotype"/>
          <w:b/>
          <w:i/>
          <w:color w:val="000000" w:themeColor="text1"/>
        </w:rPr>
        <w:t>Servidor público habilitado</w:t>
      </w:r>
      <w:r w:rsidRPr="005C0C65">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70255" w:rsidRPr="005C0C65" w:rsidRDefault="00670255" w:rsidP="005C0C65">
      <w:pPr>
        <w:spacing w:line="360" w:lineRule="auto"/>
        <w:jc w:val="both"/>
        <w:rPr>
          <w:rFonts w:ascii="Palatino Linotype" w:eastAsia="Palatino Linotype" w:hAnsi="Palatino Linotype" w:cs="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670255" w:rsidRPr="005C0C65" w:rsidRDefault="00670255"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b/>
          <w:i/>
          <w:color w:val="000000" w:themeColor="text1"/>
        </w:rPr>
        <w:t>Artículo 162</w:t>
      </w:r>
      <w:r w:rsidRPr="005C0C65">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70255" w:rsidRPr="005C0C65" w:rsidRDefault="00670255" w:rsidP="005C0C65">
      <w:pPr>
        <w:spacing w:line="360" w:lineRule="auto"/>
        <w:jc w:val="both"/>
        <w:rPr>
          <w:rFonts w:ascii="Palatino Linotype" w:eastAsia="Palatino Linotype" w:hAnsi="Palatino Linotype" w:cs="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Es de </w:t>
      </w:r>
      <w:r w:rsidR="0035592A" w:rsidRPr="005C0C65">
        <w:rPr>
          <w:rFonts w:ascii="Palatino Linotype" w:eastAsia="Palatino Linotype" w:hAnsi="Palatino Linotype" w:cs="Palatino Linotype"/>
          <w:color w:val="000000" w:themeColor="text1"/>
        </w:rPr>
        <w:t xml:space="preserve">recordar que </w:t>
      </w:r>
      <w:r w:rsidR="008E0174" w:rsidRPr="005C0C65">
        <w:rPr>
          <w:rFonts w:ascii="Palatino Linotype" w:eastAsia="Palatino Linotype" w:hAnsi="Palatino Linotype" w:cs="Palatino Linotype"/>
          <w:color w:val="000000" w:themeColor="text1"/>
        </w:rPr>
        <w:t xml:space="preserve">el particular solicitó </w:t>
      </w:r>
      <w:r w:rsidR="008E0174" w:rsidRPr="005C0C65">
        <w:rPr>
          <w:rFonts w:ascii="Palatino Linotype" w:eastAsia="Palatino Linotype" w:hAnsi="Palatino Linotype" w:cs="Palatino Linotype"/>
          <w:i/>
          <w:color w:val="000000" w:themeColor="text1"/>
          <w:u w:val="single"/>
        </w:rPr>
        <w:t>De todo el personal adscrito al departamento o área de transparencia</w:t>
      </w:r>
      <w:r w:rsidR="008E0174" w:rsidRPr="005C0C65">
        <w:rPr>
          <w:rFonts w:ascii="Palatino Linotype" w:hAnsi="Palatino Linotype"/>
          <w:i/>
          <w:color w:val="000000" w:themeColor="text1"/>
          <w:u w:val="single"/>
        </w:rPr>
        <w:t xml:space="preserve"> 1) </w:t>
      </w:r>
      <w:r w:rsidR="008E0174" w:rsidRPr="005C0C65">
        <w:rPr>
          <w:rFonts w:ascii="Palatino Linotype" w:eastAsia="Palatino Linotype" w:hAnsi="Palatino Linotype" w:cs="Palatino Linotype"/>
          <w:i/>
          <w:color w:val="000000" w:themeColor="text1"/>
          <w:u w:val="single"/>
        </w:rPr>
        <w:t xml:space="preserve">Nómina </w:t>
      </w:r>
      <w:r w:rsidR="008E0174" w:rsidRPr="005C0C65">
        <w:rPr>
          <w:rFonts w:ascii="Palatino Linotype" w:hAnsi="Palatino Linotype"/>
          <w:i/>
          <w:color w:val="000000" w:themeColor="text1"/>
          <w:u w:val="single"/>
        </w:rPr>
        <w:t xml:space="preserve">y </w:t>
      </w:r>
      <w:r w:rsidR="008E0174" w:rsidRPr="005C0C65">
        <w:rPr>
          <w:rFonts w:ascii="Palatino Linotype" w:eastAsia="Palatino Linotype" w:hAnsi="Palatino Linotype" w:cs="Palatino Linotype"/>
          <w:i/>
          <w:color w:val="000000" w:themeColor="text1"/>
          <w:u w:val="single"/>
        </w:rPr>
        <w:t xml:space="preserve">recibos de nómina, de las quincenas de enero, febrero y marzo 2025; </w:t>
      </w:r>
      <w:r w:rsidR="008E0174" w:rsidRPr="005C0C65">
        <w:rPr>
          <w:rFonts w:ascii="Palatino Linotype" w:hAnsi="Palatino Linotype"/>
          <w:i/>
          <w:color w:val="000000" w:themeColor="text1"/>
          <w:u w:val="single"/>
        </w:rPr>
        <w:t xml:space="preserve"> 2) </w:t>
      </w:r>
      <w:r w:rsidR="008E0174" w:rsidRPr="005C0C65">
        <w:rPr>
          <w:rFonts w:ascii="Palatino Linotype" w:eastAsia="Palatino Linotype" w:hAnsi="Palatino Linotype" w:cs="Palatino Linotype"/>
          <w:i/>
          <w:color w:val="000000" w:themeColor="text1"/>
          <w:u w:val="single"/>
        </w:rPr>
        <w:t>Ultimo grado académico</w:t>
      </w:r>
      <w:r w:rsidR="008E0174" w:rsidRPr="005C0C65">
        <w:rPr>
          <w:rFonts w:ascii="Palatino Linotype" w:hAnsi="Palatino Linotype"/>
          <w:i/>
          <w:color w:val="000000" w:themeColor="text1"/>
          <w:u w:val="single"/>
        </w:rPr>
        <w:t xml:space="preserve">; 3) </w:t>
      </w:r>
      <w:r w:rsidR="008E0174" w:rsidRPr="005C0C65">
        <w:rPr>
          <w:rFonts w:ascii="Palatino Linotype" w:eastAsia="Palatino Linotype" w:hAnsi="Palatino Linotype" w:cs="Palatino Linotype"/>
          <w:i/>
          <w:color w:val="000000" w:themeColor="text1"/>
          <w:u w:val="single"/>
        </w:rPr>
        <w:t>Certificaciones en materia de transparencia</w:t>
      </w:r>
      <w:r w:rsidR="008E0174" w:rsidRPr="005C0C65">
        <w:rPr>
          <w:rFonts w:ascii="Palatino Linotype" w:hAnsi="Palatino Linotype"/>
          <w:i/>
          <w:color w:val="000000" w:themeColor="text1"/>
          <w:u w:val="single"/>
        </w:rPr>
        <w:t xml:space="preserve"> y 4) </w:t>
      </w:r>
      <w:r w:rsidR="008E0174" w:rsidRPr="005C0C65">
        <w:rPr>
          <w:rFonts w:ascii="Palatino Linotype" w:eastAsia="Palatino Linotype" w:hAnsi="Palatino Linotype" w:cs="Palatino Linotype"/>
          <w:i/>
          <w:color w:val="000000" w:themeColor="text1"/>
          <w:u w:val="single"/>
        </w:rPr>
        <w:t>Todos los cursos con los que cuentan en materia de transparencia</w:t>
      </w:r>
      <w:r w:rsidR="008E0174" w:rsidRPr="005C0C65">
        <w:rPr>
          <w:rFonts w:ascii="Palatino Linotype" w:eastAsia="Palatino Linotype" w:hAnsi="Palatino Linotype" w:cs="Palatino Linotype"/>
          <w:color w:val="000000" w:themeColor="text1"/>
          <w:u w:val="single"/>
        </w:rPr>
        <w:t>,</w:t>
      </w:r>
      <w:r w:rsidR="008E0174" w:rsidRPr="005C0C65">
        <w:rPr>
          <w:rFonts w:ascii="Palatino Linotype" w:eastAsia="Palatino Linotype" w:hAnsi="Palatino Linotype" w:cs="Palatino Linotype"/>
          <w:color w:val="000000" w:themeColor="text1"/>
        </w:rPr>
        <w:t xml:space="preserve"> </w:t>
      </w:r>
      <w:r w:rsidR="0035592A" w:rsidRPr="005C0C65">
        <w:rPr>
          <w:rFonts w:ascii="Palatino Linotype" w:eastAsia="Palatino Linotype" w:hAnsi="Palatino Linotype" w:cs="Palatino Linotype"/>
          <w:color w:val="000000" w:themeColor="text1"/>
        </w:rPr>
        <w:t>el Sujeto Obligado fue omiso en proporcionar respuesta, circunstancia de la cual se dolió el recurrente; no obstante en un acto posterior a través de Informe Justificado la unidad ad</w:t>
      </w:r>
      <w:r w:rsidR="008E0174" w:rsidRPr="005C0C65">
        <w:rPr>
          <w:rFonts w:ascii="Palatino Linotype" w:eastAsia="Palatino Linotype" w:hAnsi="Palatino Linotype" w:cs="Palatino Linotype"/>
          <w:color w:val="000000" w:themeColor="text1"/>
        </w:rPr>
        <w:t xml:space="preserve">ministrativa competente remitió recibos de nómina de la temporalidad solicitada y certificado de competencia laboral, </w:t>
      </w:r>
      <w:r w:rsidR="008E0174" w:rsidRPr="005C0C65">
        <w:rPr>
          <w:rFonts w:ascii="Palatino Linotype" w:eastAsia="Palatino Linotype" w:hAnsi="Palatino Linotype" w:cs="Palatino Linotype"/>
          <w:color w:val="000000" w:themeColor="text1"/>
        </w:rPr>
        <w:lastRenderedPageBreak/>
        <w:t>todos ellos del Titular de la Unidad de Transparencia, refiriendo también remitir Carta de Pasante del mismo, documental que no fue adjuntada.</w:t>
      </w:r>
    </w:p>
    <w:p w:rsidR="00670255" w:rsidRPr="005C0C65" w:rsidRDefault="00670255" w:rsidP="005C0C65">
      <w:pPr>
        <w:numPr>
          <w:ilvl w:val="0"/>
          <w:numId w:val="1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b/>
          <w:color w:val="000000" w:themeColor="text1"/>
        </w:rPr>
        <w:t xml:space="preserve">De la naturaleza de la información solicitada. </w:t>
      </w: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 xml:space="preserve">Primeramente, se precisa que se obvia el análisis de la competencia por parte del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para generar, administrar o poseer la información solicitada, dado que éste ha asumido la misma, en razón que en </w:t>
      </w:r>
      <w:r w:rsidR="000831E7" w:rsidRPr="005C0C65">
        <w:rPr>
          <w:rFonts w:ascii="Palatino Linotype" w:eastAsia="Palatino Linotype" w:hAnsi="Palatino Linotype" w:cs="Palatino Linotype"/>
          <w:color w:val="000000" w:themeColor="text1"/>
        </w:rPr>
        <w:t>Informe Justificado</w:t>
      </w:r>
      <w:r w:rsidRPr="005C0C65">
        <w:rPr>
          <w:rFonts w:ascii="Palatino Linotype" w:eastAsia="Palatino Linotype" w:hAnsi="Palatino Linotype" w:cs="Palatino Linotype"/>
          <w:color w:val="000000" w:themeColor="text1"/>
        </w:rPr>
        <w:t xml:space="preserve"> admitió contar con dicha información, tan es así que </w:t>
      </w:r>
      <w:r w:rsidR="00BB755A" w:rsidRPr="005C0C65">
        <w:rPr>
          <w:rFonts w:ascii="Palatino Linotype" w:eastAsia="Palatino Linotype" w:hAnsi="Palatino Linotype" w:cs="Palatino Linotype"/>
          <w:color w:val="000000" w:themeColor="text1"/>
        </w:rPr>
        <w:t>remitió la información requerida de manera parcial</w:t>
      </w:r>
      <w:r w:rsidR="000831E7" w:rsidRPr="005C0C65">
        <w:rPr>
          <w:rFonts w:ascii="Palatino Linotype" w:eastAsia="Palatino Linotype" w:hAnsi="Palatino Linotype" w:cs="Palatino Linotype"/>
          <w:color w:val="000000" w:themeColor="text1"/>
        </w:rPr>
        <w:t>.</w:t>
      </w:r>
    </w:p>
    <w:p w:rsidR="00670255" w:rsidRPr="005C0C65" w:rsidRDefault="00670255" w:rsidP="005C0C65">
      <w:pPr>
        <w:tabs>
          <w:tab w:val="left" w:pos="0"/>
          <w:tab w:val="left" w:pos="567"/>
        </w:tabs>
        <w:spacing w:line="360" w:lineRule="auto"/>
        <w:jc w:val="both"/>
        <w:rPr>
          <w:rFonts w:ascii="Palatino Linotype" w:eastAsia="Palatino Linotype" w:hAnsi="Palatino Linotype" w:cs="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bookmarkStart w:id="8" w:name="_heading=h.2s8eyo1" w:colFirst="0" w:colLast="0"/>
      <w:bookmarkEnd w:id="8"/>
      <w:r w:rsidRPr="005C0C65">
        <w:rPr>
          <w:rFonts w:ascii="Palatino Linotype" w:eastAsia="Palatino Linotype" w:hAnsi="Palatino Linotype" w:cs="Palatino Linotype"/>
          <w:color w:val="000000" w:themeColor="text1"/>
        </w:rPr>
        <w:t xml:space="preserve">En efecto, el hecho de que </w:t>
      </w:r>
      <w:r w:rsidRPr="005C0C65">
        <w:rPr>
          <w:rFonts w:ascii="Palatino Linotype" w:eastAsia="Palatino Linotype" w:hAnsi="Palatino Linotype" w:cs="Palatino Linotype"/>
          <w:b/>
          <w:color w:val="000000" w:themeColor="text1"/>
        </w:rPr>
        <w:t>EL SUJETO OBLIGADO</w:t>
      </w:r>
      <w:r w:rsidRPr="005C0C65">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70255" w:rsidRPr="005C0C65" w:rsidRDefault="00670255" w:rsidP="005C0C65">
      <w:pPr>
        <w:tabs>
          <w:tab w:val="left" w:pos="8505"/>
        </w:tabs>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b/>
          <w:i/>
          <w:color w:val="000000" w:themeColor="text1"/>
        </w:rPr>
        <w:t>Artículo 12.</w:t>
      </w:r>
      <w:r w:rsidRPr="005C0C6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670255" w:rsidRPr="005C0C65" w:rsidRDefault="00670255" w:rsidP="005C0C65">
      <w:pPr>
        <w:tabs>
          <w:tab w:val="left" w:pos="8505"/>
        </w:tabs>
        <w:jc w:val="both"/>
        <w:rPr>
          <w:rFonts w:ascii="Palatino Linotype" w:eastAsia="Palatino Linotype" w:hAnsi="Palatino Linotype" w:cs="Palatino Linotype"/>
          <w:i/>
          <w:color w:val="000000" w:themeColor="text1"/>
        </w:rPr>
      </w:pPr>
    </w:p>
    <w:p w:rsidR="00670255" w:rsidRPr="005C0C65" w:rsidRDefault="00670255" w:rsidP="005C0C65">
      <w:pPr>
        <w:tabs>
          <w:tab w:val="left" w:pos="8505"/>
        </w:tabs>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70255" w:rsidRDefault="00670255" w:rsidP="005C0C65">
      <w:pPr>
        <w:pBdr>
          <w:top w:val="nil"/>
          <w:left w:val="nil"/>
          <w:bottom w:val="nil"/>
          <w:right w:val="nil"/>
          <w:between w:val="nil"/>
        </w:pBdr>
        <w:rPr>
          <w:rFonts w:ascii="Palatino Linotype" w:eastAsia="Palatino Linotype" w:hAnsi="Palatino Linotype" w:cs="Palatino Linotype"/>
          <w:color w:val="000000" w:themeColor="text1"/>
        </w:rPr>
      </w:pPr>
    </w:p>
    <w:p w:rsidR="00410B56" w:rsidRPr="005C0C65" w:rsidRDefault="00410B56" w:rsidP="005C0C65">
      <w:pPr>
        <w:pBdr>
          <w:top w:val="nil"/>
          <w:left w:val="nil"/>
          <w:bottom w:val="nil"/>
          <w:right w:val="nil"/>
          <w:between w:val="nil"/>
        </w:pBdr>
        <w:rPr>
          <w:rFonts w:ascii="Palatino Linotype" w:eastAsia="Palatino Linotype" w:hAnsi="Palatino Linotype" w:cs="Palatino Linotype"/>
          <w:color w:val="000000" w:themeColor="text1"/>
        </w:rPr>
      </w:pPr>
    </w:p>
    <w:p w:rsidR="00670255" w:rsidRPr="005C0C65" w:rsidRDefault="00670255"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5C0C65">
        <w:rPr>
          <w:rFonts w:ascii="Palatino Linotype" w:eastAsia="Palatino Linotype" w:hAnsi="Palatino Linotype" w:cs="Palatino Linotype"/>
          <w:b/>
          <w:color w:val="000000" w:themeColor="text1"/>
        </w:rPr>
        <w:t>EL SUJETO OBLIGADO</w:t>
      </w:r>
      <w:r w:rsidRPr="005C0C65">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w:t>
      </w:r>
      <w:r w:rsidRPr="005C0C65">
        <w:rPr>
          <w:rFonts w:ascii="Palatino Linotype" w:eastAsia="Palatino Linotype" w:hAnsi="Palatino Linotype" w:cs="Palatino Linotype"/>
          <w:color w:val="000000" w:themeColor="text1"/>
        </w:rPr>
        <w:lastRenderedPageBreak/>
        <w:t>posee y administra, en ejercicio de sus funciones de derecho público, motivo por el cual, se actualiza el supuesto jurídico, previsto en el artículo 12 de la Ley de la materia, anteriormente referido.</w:t>
      </w:r>
    </w:p>
    <w:p w:rsidR="000831E7" w:rsidRPr="005C0C65" w:rsidRDefault="000831E7" w:rsidP="005C0C65">
      <w:pPr>
        <w:spacing w:line="360" w:lineRule="auto"/>
        <w:jc w:val="both"/>
        <w:rPr>
          <w:rFonts w:ascii="Palatino Linotype" w:hAnsi="Palatino Linotype"/>
          <w:color w:val="000000" w:themeColor="text1"/>
        </w:rPr>
      </w:pPr>
    </w:p>
    <w:p w:rsidR="008F6AE2" w:rsidRPr="005C0C65" w:rsidRDefault="005C799B" w:rsidP="005C0C65">
      <w:pPr>
        <w:numPr>
          <w:ilvl w:val="0"/>
          <w:numId w:val="6"/>
        </w:numPr>
        <w:spacing w:line="360" w:lineRule="auto"/>
        <w:ind w:left="0" w:firstLine="0"/>
        <w:jc w:val="both"/>
        <w:rPr>
          <w:rFonts w:ascii="Palatino Linotype" w:eastAsia="Palatino Linotype" w:hAnsi="Palatino Linotype" w:cs="Palatino Linotype"/>
          <w:b/>
          <w:bCs/>
          <w:color w:val="000000" w:themeColor="text1"/>
          <w:lang w:val="es-MX"/>
        </w:rPr>
      </w:pPr>
      <w:r w:rsidRPr="005C0C65">
        <w:rPr>
          <w:rFonts w:ascii="Palatino Linotype" w:eastAsia="Palatino Linotype" w:hAnsi="Palatino Linotype" w:cs="Palatino Linotype"/>
          <w:color w:val="000000" w:themeColor="text1"/>
        </w:rPr>
        <w:t xml:space="preserve">Ahora bien, de las documentales entregadas se advierte que solo se hace referencia al Titular de la Unidad de Transparencia y Acceso a la Información y toda vez que el requerimiento de información fue respecto de todo el personal que integra tal Unidad, </w:t>
      </w:r>
      <w:r w:rsidR="008F6AE2" w:rsidRPr="005C0C65">
        <w:rPr>
          <w:rFonts w:ascii="Palatino Linotype" w:eastAsia="Palatino Linotype" w:hAnsi="Palatino Linotype" w:cs="Palatino Linotype"/>
          <w:color w:val="000000" w:themeColor="text1"/>
        </w:rPr>
        <w:t xml:space="preserve">y a falta de pronunciamiento del Sujeto Obligado que diera certeza de la integración de tal Unidad, </w:t>
      </w:r>
      <w:r w:rsidRPr="005C0C65">
        <w:rPr>
          <w:rFonts w:ascii="Palatino Linotype" w:eastAsia="Palatino Linotype" w:hAnsi="Palatino Linotype" w:cs="Palatino Linotype"/>
          <w:color w:val="000000" w:themeColor="text1"/>
        </w:rPr>
        <w:t xml:space="preserve">esta Ponencia procedió a </w:t>
      </w:r>
      <w:r w:rsidR="008A6399" w:rsidRPr="005C0C65">
        <w:rPr>
          <w:rFonts w:ascii="Palatino Linotype" w:eastAsia="Palatino Linotype" w:hAnsi="Palatino Linotype" w:cs="Palatino Linotype"/>
          <w:color w:val="000000" w:themeColor="text1"/>
        </w:rPr>
        <w:t>ingresar a la Plataforma de Información Pública de Oficio Mexiquense (IPOMEX)</w:t>
      </w:r>
      <w:r w:rsidR="008F6AE2" w:rsidRPr="005C0C65">
        <w:rPr>
          <w:rFonts w:ascii="Palatino Linotype" w:eastAsia="Palatino Linotype" w:hAnsi="Palatino Linotype" w:cs="Palatino Linotype"/>
          <w:color w:val="000000" w:themeColor="text1"/>
        </w:rPr>
        <w:t xml:space="preserve"> en la información correspondiente al Sujeto Obligado, en el apartado relativo al </w:t>
      </w:r>
      <w:r w:rsidR="008F6AE2" w:rsidRPr="005C0C65">
        <w:rPr>
          <w:rFonts w:ascii="Palatino Linotype" w:eastAsia="Palatino Linotype" w:hAnsi="Palatino Linotype" w:cs="Palatino Linotype"/>
          <w:b/>
          <w:bCs/>
          <w:color w:val="000000" w:themeColor="text1"/>
          <w:lang w:val="es-MX"/>
        </w:rPr>
        <w:t>Artículo 92,  Fracción VII,  El directorio de todos los servidores públicos</w:t>
      </w:r>
      <w:r w:rsidR="008F6AE2" w:rsidRPr="005C0C65">
        <w:rPr>
          <w:rFonts w:ascii="Palatino Linotype" w:eastAsia="Palatino Linotype" w:hAnsi="Palatino Linotype" w:cs="Palatino Linotype"/>
          <w:bCs/>
          <w:color w:val="000000" w:themeColor="text1"/>
          <w:lang w:val="es-MX"/>
        </w:rPr>
        <w:t>, en la que se puede advertir que la Unidad de Transparencia y Acceso a la Información se encuentra integrada por un servidor público, siendo éste el Titular de la Unidad, tal como se muestra en las siguientes capturas de pantalla:</w:t>
      </w:r>
    </w:p>
    <w:p w:rsidR="008F6AE2" w:rsidRPr="005C0C65" w:rsidRDefault="008F6AE2" w:rsidP="005C0C65">
      <w:pPr>
        <w:spacing w:line="360" w:lineRule="auto"/>
        <w:jc w:val="both"/>
        <w:rPr>
          <w:rFonts w:ascii="Palatino Linotype" w:eastAsia="Palatino Linotype" w:hAnsi="Palatino Linotype" w:cs="Palatino Linotype"/>
          <w:bCs/>
          <w:color w:val="000000" w:themeColor="text1"/>
          <w:lang w:val="es-MX"/>
        </w:rPr>
      </w:pPr>
    </w:p>
    <w:p w:rsidR="008F6AE2" w:rsidRPr="005C0C65" w:rsidRDefault="008F6AE2" w:rsidP="005C0C65">
      <w:pPr>
        <w:spacing w:line="360" w:lineRule="auto"/>
        <w:jc w:val="center"/>
        <w:rPr>
          <w:rFonts w:ascii="Palatino Linotype" w:eastAsia="Palatino Linotype" w:hAnsi="Palatino Linotype" w:cs="Palatino Linotype"/>
          <w:b/>
          <w:bCs/>
          <w:color w:val="000000" w:themeColor="text1"/>
          <w:lang w:val="es-MX"/>
        </w:rPr>
      </w:pPr>
      <w:r w:rsidRPr="005C0C65">
        <w:rPr>
          <w:rFonts w:ascii="Palatino Linotype" w:eastAsia="Palatino Linotype" w:hAnsi="Palatino Linotype" w:cs="Palatino Linotype"/>
          <w:b/>
          <w:bCs/>
          <w:noProof/>
          <w:color w:val="000000" w:themeColor="text1"/>
          <w:lang w:val="es-MX" w:eastAsia="es-MX"/>
        </w:rPr>
        <w:lastRenderedPageBreak/>
        <w:drawing>
          <wp:inline distT="0" distB="0" distL="0" distR="0" wp14:anchorId="23166108" wp14:editId="74E20593">
            <wp:extent cx="4533737" cy="4766236"/>
            <wp:effectExtent l="152400" t="152400" r="36258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0227" cy="4773059"/>
                    </a:xfrm>
                    <a:prstGeom prst="rect">
                      <a:avLst/>
                    </a:prstGeom>
                    <a:ln>
                      <a:noFill/>
                    </a:ln>
                    <a:effectLst>
                      <a:outerShdw blurRad="292100" dist="139700" dir="2700000" algn="tl" rotWithShape="0">
                        <a:srgbClr val="333333">
                          <a:alpha val="65000"/>
                        </a:srgbClr>
                      </a:outerShdw>
                    </a:effectLst>
                  </pic:spPr>
                </pic:pic>
              </a:graphicData>
            </a:graphic>
          </wp:inline>
        </w:drawing>
      </w:r>
    </w:p>
    <w:p w:rsidR="008F6AE2" w:rsidRPr="005C0C65" w:rsidRDefault="008F6AE2" w:rsidP="005C0C65">
      <w:pPr>
        <w:spacing w:line="360" w:lineRule="auto"/>
        <w:jc w:val="center"/>
        <w:rPr>
          <w:rFonts w:ascii="Palatino Linotype" w:eastAsia="Palatino Linotype" w:hAnsi="Palatino Linotype" w:cs="Palatino Linotype"/>
          <w:b/>
          <w:bCs/>
          <w:color w:val="000000" w:themeColor="text1"/>
          <w:lang w:val="es-MX"/>
        </w:rPr>
      </w:pPr>
      <w:r w:rsidRPr="005C0C65">
        <w:rPr>
          <w:rFonts w:ascii="Palatino Linotype" w:eastAsia="Palatino Linotype" w:hAnsi="Palatino Linotype" w:cs="Palatino Linotype"/>
          <w:b/>
          <w:bCs/>
          <w:noProof/>
          <w:color w:val="000000" w:themeColor="text1"/>
          <w:lang w:val="es-MX" w:eastAsia="es-MX"/>
        </w:rPr>
        <w:drawing>
          <wp:inline distT="0" distB="0" distL="0" distR="0" wp14:anchorId="34790193" wp14:editId="7E0364BD">
            <wp:extent cx="5756275" cy="1109980"/>
            <wp:effectExtent l="152400" t="152400" r="358775" b="3568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109980"/>
                    </a:xfrm>
                    <a:prstGeom prst="rect">
                      <a:avLst/>
                    </a:prstGeom>
                    <a:ln>
                      <a:noFill/>
                    </a:ln>
                    <a:effectLst>
                      <a:outerShdw blurRad="292100" dist="139700" dir="2700000" algn="tl" rotWithShape="0">
                        <a:srgbClr val="333333">
                          <a:alpha val="65000"/>
                        </a:srgbClr>
                      </a:outerShdw>
                    </a:effectLst>
                  </pic:spPr>
                </pic:pic>
              </a:graphicData>
            </a:graphic>
          </wp:inline>
        </w:drawing>
      </w:r>
    </w:p>
    <w:p w:rsidR="000831E7" w:rsidRPr="005C0C65" w:rsidRDefault="00B154D2" w:rsidP="005C0C6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lastRenderedPageBreak/>
        <w:t>En razón de ello se determina que el estudio de la información entregada se basará en las documentales que corresponden al Titular de la Unidad, ya que es la única persona que integra la Unidad de la cual fue requerida la información.</w:t>
      </w:r>
    </w:p>
    <w:p w:rsidR="00E25E06" w:rsidRPr="005C0C65" w:rsidRDefault="00E25E06" w:rsidP="005C0C65">
      <w:pPr>
        <w:spacing w:line="360" w:lineRule="auto"/>
        <w:jc w:val="both"/>
        <w:rPr>
          <w:rFonts w:ascii="Palatino Linotype" w:eastAsia="Palatino Linotype" w:hAnsi="Palatino Linotype" w:cs="Palatino Linotype"/>
          <w:i/>
          <w:color w:val="000000" w:themeColor="text1"/>
        </w:rPr>
      </w:pPr>
    </w:p>
    <w:p w:rsidR="000406A0" w:rsidRPr="005C0C65" w:rsidRDefault="00E25E0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razón de ello, respecto del punto de solicitud relativo a la </w:t>
      </w:r>
      <w:r w:rsidR="00356616" w:rsidRPr="005C0C65">
        <w:rPr>
          <w:rFonts w:ascii="Palatino Linotype" w:eastAsia="Palatino Linotype" w:hAnsi="Palatino Linotype" w:cs="Palatino Linotype"/>
          <w:i/>
          <w:color w:val="000000" w:themeColor="text1"/>
          <w:u w:val="single"/>
        </w:rPr>
        <w:t>Nómina y recibos de nómina, de las quincenas de enero, febrero y marzo 2025</w:t>
      </w:r>
      <w:r w:rsidRPr="005C0C65">
        <w:rPr>
          <w:rFonts w:ascii="Palatino Linotype" w:eastAsia="Palatino Linotype" w:hAnsi="Palatino Linotype" w:cs="Palatino Linotype"/>
          <w:b/>
          <w:color w:val="000000" w:themeColor="text1"/>
          <w:u w:val="single"/>
        </w:rPr>
        <w:t>,</w:t>
      </w:r>
      <w:r w:rsidRPr="005C0C65">
        <w:rPr>
          <w:rFonts w:ascii="Palatino Linotype" w:eastAsia="Palatino Linotype" w:hAnsi="Palatino Linotype" w:cs="Palatino Linotype"/>
          <w:color w:val="000000" w:themeColor="text1"/>
        </w:rPr>
        <w:t xml:space="preserve"> en primer lugar es de referir que </w:t>
      </w:r>
      <w:r w:rsidR="000406A0" w:rsidRPr="005C0C65">
        <w:rPr>
          <w:rFonts w:ascii="Palatino Linotype" w:eastAsia="Palatino Linotype" w:hAnsi="Palatino Linotype" w:cs="Palatino Linotype"/>
          <w:color w:val="000000" w:themeColor="text1"/>
        </w:rPr>
        <w:t xml:space="preserve">respecto de la </w:t>
      </w:r>
      <w:r w:rsidR="000406A0" w:rsidRPr="005C0C65">
        <w:rPr>
          <w:rFonts w:ascii="Palatino Linotype" w:eastAsia="Palatino Linotype" w:hAnsi="Palatino Linotype" w:cs="Palatino Linotype"/>
          <w:b/>
          <w:color w:val="000000" w:themeColor="text1"/>
          <w:u w:val="single"/>
        </w:rPr>
        <w:t>conciliación de nómina</w:t>
      </w:r>
      <w:r w:rsidR="000406A0" w:rsidRPr="005C0C65">
        <w:rPr>
          <w:rFonts w:ascii="Palatino Linotype" w:eastAsia="Palatino Linotype" w:hAnsi="Palatino Linotype" w:cs="Palatino Linotype"/>
          <w:color w:val="000000" w:themeColor="text1"/>
        </w:rPr>
        <w:t>, resulta importante resaltar que, los municipios del Estado de México, son Sujetos de Fiscalización de conformidad con el numeral 4, fracción II, de Ley de Fiscalización Superior del Estado de México.</w:t>
      </w:r>
    </w:p>
    <w:p w:rsidR="000406A0" w:rsidRPr="005C0C65" w:rsidRDefault="000406A0" w:rsidP="005C0C65">
      <w:pPr>
        <w:tabs>
          <w:tab w:val="left" w:pos="3374"/>
        </w:tabs>
        <w:spacing w:line="360" w:lineRule="auto"/>
        <w:rPr>
          <w:rFonts w:ascii="Palatino Linotype" w:eastAsia="Palatino Linotype" w:hAnsi="Palatino Linotype" w:cs="Palatino Linotype"/>
          <w:color w:val="000000" w:themeColor="text1"/>
        </w:rPr>
      </w:pPr>
    </w:p>
    <w:p w:rsidR="000406A0" w:rsidRPr="005C0C65" w:rsidRDefault="000406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Además, el Órgano Superior de Fiscalización del Estado de México, (OSFEM) emite cada año diversas disposiciones de carácter general para el ejercicio de fiscalización de las cuentas públicas, así como los informes trimestrales, en términos de la fracción XI, del artículo 8, de la Ley de Fiscalización Superior del Estado de México, que señala: </w:t>
      </w:r>
    </w:p>
    <w:p w:rsidR="000406A0" w:rsidRPr="005C0C65" w:rsidRDefault="000406A0" w:rsidP="005C0C65">
      <w:pPr>
        <w:tabs>
          <w:tab w:val="left" w:pos="3374"/>
        </w:tabs>
        <w:rPr>
          <w:rFonts w:ascii="Palatino Linotype" w:eastAsia="Palatino Linotype" w:hAnsi="Palatino Linotype" w:cs="Palatino Linotype"/>
          <w:color w:val="000000" w:themeColor="text1"/>
        </w:rPr>
      </w:pPr>
    </w:p>
    <w:p w:rsidR="000406A0" w:rsidRPr="005C0C65" w:rsidRDefault="000406A0" w:rsidP="005C0C65">
      <w:pPr>
        <w:tabs>
          <w:tab w:val="left" w:pos="3374"/>
        </w:tabs>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Artículo 8. </w:t>
      </w:r>
      <w:r w:rsidRPr="005C0C65">
        <w:rPr>
          <w:rFonts w:ascii="Palatino Linotype" w:eastAsia="Palatino Linotype" w:hAnsi="Palatino Linotype" w:cs="Palatino Linotype"/>
          <w:i/>
          <w:color w:val="000000" w:themeColor="text1"/>
        </w:rPr>
        <w:t>El Órgano Superior tendrá las siguientes atribuciones:</w:t>
      </w:r>
    </w:p>
    <w:p w:rsidR="000406A0" w:rsidRPr="005C0C65" w:rsidRDefault="000406A0" w:rsidP="005C0C65">
      <w:pPr>
        <w:tabs>
          <w:tab w:val="left" w:pos="3374"/>
        </w:tabs>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p>
    <w:p w:rsidR="000406A0" w:rsidRPr="005C0C65" w:rsidRDefault="000406A0" w:rsidP="005C0C65">
      <w:pPr>
        <w:tabs>
          <w:tab w:val="left" w:pos="3374"/>
        </w:tabs>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XI. </w:t>
      </w:r>
      <w:r w:rsidRPr="005C0C65">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p>
    <w:p w:rsidR="000406A0" w:rsidRPr="005C0C65" w:rsidRDefault="000406A0" w:rsidP="005C0C65">
      <w:pPr>
        <w:tabs>
          <w:tab w:val="left" w:pos="3374"/>
        </w:tabs>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p>
    <w:p w:rsidR="000406A0" w:rsidRPr="005C0C65" w:rsidRDefault="000406A0" w:rsidP="005C0C65">
      <w:pPr>
        <w:tabs>
          <w:tab w:val="left" w:pos="3374"/>
        </w:tabs>
        <w:spacing w:line="360" w:lineRule="auto"/>
        <w:rPr>
          <w:rFonts w:ascii="Palatino Linotype" w:eastAsia="Palatino Linotype" w:hAnsi="Palatino Linotype" w:cs="Palatino Linotype"/>
          <w:color w:val="000000" w:themeColor="text1"/>
        </w:rPr>
      </w:pPr>
    </w:p>
    <w:p w:rsidR="000406A0" w:rsidRPr="005C0C65" w:rsidRDefault="000406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 esta forma, el OSFEM emite anualmente documentos de apoyo denominados –Instructivos de llenado de los módulos-, correspondientes a los informes trimestrales que las entidades fiscalizables deben remitir para efectos de fiscalización, mismos que pueden ser consultados en el siguiente enlace electrónico: </w:t>
      </w:r>
      <w:hyperlink r:id="rId10">
        <w:r w:rsidRPr="005C0C65">
          <w:rPr>
            <w:rFonts w:ascii="Palatino Linotype" w:eastAsia="Palatino Linotype" w:hAnsi="Palatino Linotype" w:cs="Palatino Linotype"/>
            <w:color w:val="000000" w:themeColor="text1"/>
            <w:u w:val="single"/>
          </w:rPr>
          <w:t>https://www.osfem.gob.mx/entidades/documentos_apoyo.html</w:t>
        </w:r>
      </w:hyperlink>
      <w:r w:rsidRPr="005C0C65">
        <w:rPr>
          <w:rFonts w:ascii="Palatino Linotype" w:eastAsia="Palatino Linotype" w:hAnsi="Palatino Linotype" w:cs="Palatino Linotype"/>
          <w:color w:val="000000" w:themeColor="text1"/>
          <w:u w:val="single"/>
        </w:rPr>
        <w:t xml:space="preserve"> </w:t>
      </w:r>
      <w:r w:rsidRPr="005C0C65">
        <w:rPr>
          <w:rFonts w:ascii="Palatino Linotype" w:eastAsia="Palatino Linotype" w:hAnsi="Palatino Linotype" w:cs="Palatino Linotype"/>
          <w:color w:val="000000" w:themeColor="text1"/>
        </w:rPr>
        <w:t>.</w:t>
      </w:r>
    </w:p>
    <w:p w:rsidR="000406A0" w:rsidRPr="005C0C65" w:rsidRDefault="000406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Así, la información </w:t>
      </w:r>
      <w:r w:rsidRPr="005C0C65">
        <w:rPr>
          <w:rFonts w:ascii="Palatino Linotype" w:eastAsia="Palatino Linotype" w:hAnsi="Palatino Linotype" w:cs="Palatino Linotype"/>
          <w:b/>
          <w:color w:val="000000" w:themeColor="text1"/>
        </w:rPr>
        <w:t>documental comprobatoria</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b/>
          <w:color w:val="000000" w:themeColor="text1"/>
        </w:rPr>
        <w:t>deberá conservarse en los archivos de la entidad fiscalizada</w:t>
      </w:r>
      <w:r w:rsidRPr="005C0C65">
        <w:rPr>
          <w:rFonts w:ascii="Palatino Linotype" w:eastAsia="Palatino Linotype" w:hAnsi="Palatino Linotype" w:cs="Palatino Linotype"/>
          <w:color w:val="000000" w:themeColor="text1"/>
        </w:rPr>
        <w:t xml:space="preserve">, en original y debidamente integrada en términos de los lineamientos de referencia, pues son susceptibles de revisión directa por el OSFEM, destacando que dentro de los informes trimestrales que </w:t>
      </w:r>
      <w:r w:rsidRPr="005C0C65">
        <w:rPr>
          <w:rFonts w:ascii="Palatino Linotype" w:eastAsia="Palatino Linotype" w:hAnsi="Palatino Linotype" w:cs="Palatino Linotype"/>
          <w:b/>
          <w:color w:val="000000" w:themeColor="text1"/>
        </w:rPr>
        <w:t xml:space="preserve">EL SUJETO OBLIGADO </w:t>
      </w:r>
      <w:r w:rsidRPr="005C0C65">
        <w:rPr>
          <w:rFonts w:ascii="Palatino Linotype" w:eastAsia="Palatino Linotype" w:hAnsi="Palatino Linotype" w:cs="Palatino Linotype"/>
          <w:color w:val="000000" w:themeColor="text1"/>
        </w:rPr>
        <w:t xml:space="preserve">tiene la obligación de transparentar; se contempla específicamente en el apartado relativo a “Informe Trimestral </w:t>
      </w:r>
      <w:r w:rsidRPr="005C0C65">
        <w:rPr>
          <w:rFonts w:ascii="Palatino Linotype" w:eastAsia="Palatino Linotype" w:hAnsi="Palatino Linotype" w:cs="Palatino Linotype"/>
          <w:b/>
          <w:color w:val="000000" w:themeColor="text1"/>
        </w:rPr>
        <w:t>Municipal</w:t>
      </w:r>
      <w:r w:rsidRPr="005C0C65">
        <w:rPr>
          <w:rFonts w:ascii="Palatino Linotype" w:eastAsia="Palatino Linotype" w:hAnsi="Palatino Linotype" w:cs="Palatino Linotype"/>
          <w:color w:val="000000" w:themeColor="text1"/>
        </w:rPr>
        <w:t xml:space="preserve"> Ejercicio Fiscal 2025”, “módulo 4” numeral 4 y 5 denominado “Conciliación de Nómina” para ambas quincenas</w:t>
      </w:r>
      <w:r w:rsidRPr="005C0C65">
        <w:rPr>
          <w:rFonts w:ascii="Palatino Linotype" w:eastAsia="Palatino Linotype" w:hAnsi="Palatino Linotype" w:cs="Palatino Linotype"/>
          <w:b/>
          <w:color w:val="000000" w:themeColor="text1"/>
        </w:rPr>
        <w:t xml:space="preserve">, la “Conciliación de Nómina” se debe presentar en los formatos XLSX y TXT, </w:t>
      </w:r>
      <w:r w:rsidRPr="005C0C65">
        <w:rPr>
          <w:rFonts w:ascii="Palatino Linotype" w:eastAsia="Palatino Linotype" w:hAnsi="Palatino Linotype" w:cs="Palatino Linotype"/>
          <w:color w:val="000000" w:themeColor="text1"/>
        </w:rPr>
        <w:t xml:space="preserve">tal y como se muestra en la imagen siguiente: </w:t>
      </w:r>
    </w:p>
    <w:p w:rsidR="000406A0" w:rsidRPr="005C0C65" w:rsidRDefault="000406A0" w:rsidP="005C0C65">
      <w:pPr>
        <w:spacing w:line="360" w:lineRule="auto"/>
        <w:jc w:val="both"/>
        <w:rPr>
          <w:rFonts w:ascii="Palatino Linotype" w:eastAsia="Palatino Linotype" w:hAnsi="Palatino Linotype" w:cs="Palatino Linotype"/>
          <w:color w:val="000000" w:themeColor="text1"/>
        </w:rPr>
      </w:pPr>
    </w:p>
    <w:p w:rsidR="000406A0" w:rsidRPr="005C0C65" w:rsidRDefault="000406A0" w:rsidP="005C0C65">
      <w:pPr>
        <w:spacing w:line="360" w:lineRule="auto"/>
        <w:jc w:val="center"/>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drawing>
          <wp:inline distT="0" distB="0" distL="0" distR="0" wp14:anchorId="786623FF" wp14:editId="017FE1B4">
            <wp:extent cx="3819126" cy="246233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838925" cy="2475095"/>
                    </a:xfrm>
                    <a:prstGeom prst="rect">
                      <a:avLst/>
                    </a:prstGeom>
                    <a:ln/>
                  </pic:spPr>
                </pic:pic>
              </a:graphicData>
            </a:graphic>
          </wp:inline>
        </w:drawing>
      </w:r>
    </w:p>
    <w:p w:rsidR="000406A0" w:rsidRPr="005C0C65" w:rsidRDefault="000406A0" w:rsidP="005C0C65">
      <w:pPr>
        <w:tabs>
          <w:tab w:val="left" w:pos="3374"/>
        </w:tabs>
        <w:spacing w:line="360" w:lineRule="auto"/>
        <w:jc w:val="center"/>
        <w:rPr>
          <w:rFonts w:ascii="Palatino Linotype" w:eastAsia="Palatino Linotype" w:hAnsi="Palatino Linotype" w:cs="Palatino Linotype"/>
          <w:color w:val="000000" w:themeColor="text1"/>
        </w:rPr>
      </w:pPr>
    </w:p>
    <w:p w:rsidR="000406A0" w:rsidRPr="005C0C65" w:rsidRDefault="000406A0" w:rsidP="005C0C65">
      <w:pPr>
        <w:tabs>
          <w:tab w:val="left" w:pos="3374"/>
        </w:tabs>
        <w:spacing w:line="360" w:lineRule="auto"/>
        <w:jc w:val="center"/>
        <w:rPr>
          <w:rFonts w:ascii="Palatino Linotype" w:eastAsia="Palatino Linotype" w:hAnsi="Palatino Linotype" w:cs="Palatino Linotype"/>
          <w:color w:val="000000" w:themeColor="text1"/>
        </w:rPr>
      </w:pPr>
    </w:p>
    <w:p w:rsidR="000406A0" w:rsidRPr="005C0C65" w:rsidRDefault="000406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Atento a lo anterior, resulta claro que existe fuente obligacional que constriñe al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para entregar los informes trimestrales al OSFEM de conformidad con el artículo 32 de la Ley de Fiscalización Superior del Estado de México, dentro de los cuales se incluye lo referente a </w:t>
      </w:r>
      <w:r w:rsidRPr="005C0C65">
        <w:rPr>
          <w:rFonts w:ascii="Palatino Linotype" w:eastAsia="Palatino Linotype" w:hAnsi="Palatino Linotype" w:cs="Palatino Linotype"/>
          <w:b/>
          <w:color w:val="000000" w:themeColor="text1"/>
        </w:rPr>
        <w:t>la conciliación de la nómina</w:t>
      </w:r>
      <w:r w:rsidRPr="005C0C65">
        <w:rPr>
          <w:rFonts w:ascii="Palatino Linotype" w:eastAsia="Palatino Linotype" w:hAnsi="Palatino Linotype" w:cs="Palatino Linotype"/>
          <w:color w:val="000000" w:themeColor="text1"/>
        </w:rPr>
        <w:t>.</w:t>
      </w:r>
    </w:p>
    <w:p w:rsidR="000406A0" w:rsidRPr="005C0C65" w:rsidRDefault="000406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De la </w:t>
      </w:r>
      <w:r w:rsidRPr="005C0C65">
        <w:rPr>
          <w:rFonts w:ascii="Palatino Linotype" w:eastAsia="Palatino Linotype" w:hAnsi="Palatino Linotype" w:cs="Palatino Linotype"/>
          <w:b/>
          <w:color w:val="000000" w:themeColor="text1"/>
          <w:u w:val="single"/>
        </w:rPr>
        <w:t>conciliación de nómina</w:t>
      </w:r>
      <w:r w:rsidRPr="005C0C65">
        <w:rPr>
          <w:rFonts w:ascii="Palatino Linotype" w:eastAsia="Palatino Linotype" w:hAnsi="Palatino Linotype" w:cs="Palatino Linotype"/>
          <w:color w:val="000000" w:themeColor="text1"/>
        </w:rPr>
        <w:t xml:space="preserve"> su finalidad es presentar el concentrado mensual de las cifras derivadas de todas las erogaciones realizadas por concepto de remuneraciones al trabajo, registradas en la nómina; las cuales deben de coincidir con las contenidas en los registros contables, por concepto de remuneraciones al trabajo personal, misma que se debe presentar en los formatos XLSX y TXT considerando dentro de las especificaciones distintos rubros, tales como:</w:t>
      </w:r>
    </w:p>
    <w:p w:rsidR="000406A0" w:rsidRPr="005C0C65" w:rsidRDefault="000406A0" w:rsidP="005C0C65">
      <w:pPr>
        <w:spacing w:line="360" w:lineRule="auto"/>
        <w:jc w:val="both"/>
        <w:rPr>
          <w:rFonts w:ascii="Palatino Linotype" w:eastAsia="Palatino Linotype" w:hAnsi="Palatino Linotype" w:cs="Palatino Linotype"/>
          <w:color w:val="000000" w:themeColor="text1"/>
        </w:rPr>
      </w:pPr>
    </w:p>
    <w:p w:rsidR="000406A0" w:rsidRPr="005C0C65" w:rsidRDefault="000406A0" w:rsidP="005C0C65">
      <w:pPr>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drawing>
          <wp:inline distT="0" distB="0" distL="0" distR="0" wp14:anchorId="220277CE" wp14:editId="53BAE344">
            <wp:extent cx="5756275" cy="1867535"/>
            <wp:effectExtent l="152400" t="152400" r="358775" b="361315"/>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56275" cy="1867535"/>
                    </a:xfrm>
                    <a:prstGeom prst="rect">
                      <a:avLst/>
                    </a:prstGeom>
                    <a:ln>
                      <a:noFill/>
                    </a:ln>
                    <a:effectLst>
                      <a:outerShdw blurRad="292100" dist="139700" dir="2700000" algn="tl" rotWithShape="0">
                        <a:srgbClr val="333333">
                          <a:alpha val="65000"/>
                        </a:srgbClr>
                      </a:outerShdw>
                    </a:effectLst>
                  </pic:spPr>
                </pic:pic>
              </a:graphicData>
            </a:graphic>
          </wp:inline>
        </w:drawing>
      </w:r>
    </w:p>
    <w:p w:rsidR="000406A0" w:rsidRPr="005C0C65" w:rsidRDefault="000406A0" w:rsidP="005C0C65">
      <w:pPr>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lastRenderedPageBreak/>
        <w:drawing>
          <wp:inline distT="0" distB="0" distL="0" distR="0" wp14:anchorId="43AD8D58" wp14:editId="74143ED5">
            <wp:extent cx="5183314" cy="2773201"/>
            <wp:effectExtent l="152400" t="152400" r="360680" b="370205"/>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183314" cy="2773201"/>
                    </a:xfrm>
                    <a:prstGeom prst="rect">
                      <a:avLst/>
                    </a:prstGeom>
                    <a:ln>
                      <a:noFill/>
                    </a:ln>
                    <a:effectLst>
                      <a:outerShdw blurRad="292100" dist="139700" dir="2700000" algn="tl" rotWithShape="0">
                        <a:srgbClr val="333333">
                          <a:alpha val="65000"/>
                        </a:srgbClr>
                      </a:outerShdw>
                    </a:effectLst>
                  </pic:spPr>
                </pic:pic>
              </a:graphicData>
            </a:graphic>
          </wp:inline>
        </w:drawing>
      </w:r>
    </w:p>
    <w:p w:rsidR="000406A0" w:rsidRDefault="000406A0" w:rsidP="005C0C65">
      <w:pPr>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drawing>
          <wp:inline distT="0" distB="0" distL="0" distR="0" wp14:anchorId="47BB77BA" wp14:editId="7DECE844">
            <wp:extent cx="5164755" cy="2803154"/>
            <wp:effectExtent l="152400" t="152400" r="360045" b="35941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164755" cy="2803154"/>
                    </a:xfrm>
                    <a:prstGeom prst="rect">
                      <a:avLst/>
                    </a:prstGeom>
                    <a:ln>
                      <a:noFill/>
                    </a:ln>
                    <a:effectLst>
                      <a:outerShdw blurRad="292100" dist="139700" dir="2700000" algn="tl" rotWithShape="0">
                        <a:srgbClr val="333333">
                          <a:alpha val="65000"/>
                        </a:srgbClr>
                      </a:outerShdw>
                    </a:effectLst>
                  </pic:spPr>
                </pic:pic>
              </a:graphicData>
            </a:graphic>
          </wp:inline>
        </w:drawing>
      </w:r>
    </w:p>
    <w:p w:rsidR="00410B56" w:rsidRPr="005C0C65" w:rsidRDefault="00410B56" w:rsidP="005C0C65">
      <w:pPr>
        <w:spacing w:line="360" w:lineRule="auto"/>
        <w:jc w:val="both"/>
        <w:rPr>
          <w:rFonts w:ascii="Palatino Linotype" w:eastAsia="Palatino Linotype" w:hAnsi="Palatino Linotype" w:cs="Palatino Linotype"/>
          <w:color w:val="000000" w:themeColor="text1"/>
        </w:rPr>
      </w:pPr>
    </w:p>
    <w:p w:rsidR="00356616" w:rsidRPr="005C0C65" w:rsidRDefault="000406A0" w:rsidP="005C0C65">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5C0C65">
        <w:rPr>
          <w:rFonts w:ascii="Palatino Linotype" w:eastAsia="Palatino Linotype" w:hAnsi="Palatino Linotype" w:cs="Palatino Linotype"/>
          <w:color w:val="000000" w:themeColor="text1"/>
        </w:rPr>
        <w:lastRenderedPageBreak/>
        <w:t xml:space="preserve">Dicha información está compuesta de los datos referidos anteriormente y corresponde a todo el personal que labora en el Sujeto Obligado, en razón de lo expuesto </w:t>
      </w:r>
      <w:r w:rsidRPr="005C0C65">
        <w:rPr>
          <w:rFonts w:ascii="Palatino Linotype" w:eastAsia="Palatino Linotype" w:hAnsi="Palatino Linotype" w:cs="Palatino Linotype"/>
          <w:b/>
          <w:color w:val="000000" w:themeColor="text1"/>
        </w:rPr>
        <w:t>no es dable ordenar la conciliación de nómina de un solo servidor público</w:t>
      </w:r>
      <w:r w:rsidRPr="005C0C65">
        <w:rPr>
          <w:rFonts w:ascii="Palatino Linotype" w:eastAsia="Palatino Linotype" w:hAnsi="Palatino Linotype" w:cs="Palatino Linotype"/>
          <w:color w:val="000000" w:themeColor="text1"/>
        </w:rPr>
        <w:t xml:space="preserve">, ya que se estaría ordenando la entrega de un documento conforme al interés del solicitante, circunstancia que contraviene lo dispuesto en el artículo 12 de la Ley de Transparencia Local, mismo que establece que </w:t>
      </w:r>
      <w:r w:rsidR="00FD14A5" w:rsidRPr="005C0C65">
        <w:rPr>
          <w:rFonts w:ascii="Palatino Linotype" w:eastAsia="Palatino Linotype" w:hAnsi="Palatino Linotype" w:cs="Palatino Linotype"/>
          <w:b/>
          <w:color w:val="000000" w:themeColor="text1"/>
        </w:rPr>
        <w:t>l</w:t>
      </w:r>
      <w:r w:rsidRPr="005C0C65">
        <w:rPr>
          <w:rFonts w:ascii="Palatino Linotype" w:eastAsia="Palatino Linotype" w:hAnsi="Palatino Linotype" w:cs="Palatino Linotype"/>
          <w:b/>
          <w:color w:val="000000" w:themeColor="text1"/>
        </w:rPr>
        <w:t>os sujetos obligados sólo proporcionarán la información pública que se les requiera y que obre en sus archivos y en el estado en que ésta se encuentre</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color w:val="000000" w:themeColor="text1"/>
          <w:u w:val="single"/>
        </w:rPr>
        <w:t>La obligación</w:t>
      </w:r>
      <w:r w:rsidRPr="005C0C65">
        <w:rPr>
          <w:rFonts w:ascii="Palatino Linotype" w:eastAsia="Palatino Linotype" w:hAnsi="Palatino Linotype" w:cs="Palatino Linotype"/>
          <w:color w:val="000000" w:themeColor="text1"/>
        </w:rPr>
        <w:t xml:space="preserve"> de proporcionar información </w:t>
      </w:r>
      <w:r w:rsidRPr="005C0C65">
        <w:rPr>
          <w:rFonts w:ascii="Palatino Linotype" w:eastAsia="Palatino Linotype" w:hAnsi="Palatino Linotype" w:cs="Palatino Linotype"/>
          <w:color w:val="000000" w:themeColor="text1"/>
          <w:u w:val="single"/>
        </w:rPr>
        <w:t>no comprende el procesamiento de la misma, ni el presentarla conforme al interés del solicitante; no estarán obligados a generarla, resumirla, efectuar cálculos o practicar investigaciones.</w:t>
      </w:r>
    </w:p>
    <w:p w:rsidR="00F12F49" w:rsidRPr="005C0C65" w:rsidRDefault="00F12F49" w:rsidP="005C0C65">
      <w:pPr>
        <w:spacing w:line="360" w:lineRule="auto"/>
        <w:jc w:val="both"/>
        <w:rPr>
          <w:rFonts w:ascii="Palatino Linotype" w:eastAsia="Palatino Linotype" w:hAnsi="Palatino Linotype" w:cs="Palatino Linotype"/>
          <w:color w:val="000000" w:themeColor="text1"/>
        </w:rPr>
      </w:pPr>
    </w:p>
    <w:p w:rsidR="00356616" w:rsidRPr="005C0C65" w:rsidRDefault="00BB57F7" w:rsidP="005C0C65">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5C0C65">
        <w:rPr>
          <w:rFonts w:ascii="Palatino Linotype" w:eastAsia="Palatino Linotype" w:hAnsi="Palatino Linotype" w:cs="Palatino Linotype"/>
          <w:color w:val="000000" w:themeColor="text1"/>
        </w:rPr>
        <w:t xml:space="preserve">En relación a los </w:t>
      </w:r>
      <w:r w:rsidR="00356616" w:rsidRPr="005C0C65">
        <w:rPr>
          <w:rFonts w:ascii="Palatino Linotype" w:eastAsia="Palatino Linotype" w:hAnsi="Palatino Linotype" w:cs="Palatino Linotype"/>
          <w:i/>
          <w:color w:val="000000" w:themeColor="text1"/>
          <w:u w:val="single"/>
        </w:rPr>
        <w:t>recibos de nómina, de las quincenas de enero, febrero y marzo 2025</w:t>
      </w:r>
      <w:r w:rsidR="006B4670" w:rsidRPr="005C0C65">
        <w:rPr>
          <w:rFonts w:ascii="Palatino Linotype" w:eastAsia="Palatino Linotype" w:hAnsi="Palatino Linotype" w:cs="Palatino Linotype"/>
          <w:color w:val="000000" w:themeColor="text1"/>
          <w:u w:val="single"/>
        </w:rPr>
        <w:t>,</w:t>
      </w:r>
      <w:r w:rsidR="006B4670" w:rsidRPr="005C0C65">
        <w:rPr>
          <w:rFonts w:ascii="Palatino Linotype" w:eastAsia="Palatino Linotype" w:hAnsi="Palatino Linotype" w:cs="Palatino Linotype"/>
          <w:color w:val="000000" w:themeColor="text1"/>
        </w:rPr>
        <w:t xml:space="preserve"> el Sujeto Obligado remitió</w:t>
      </w:r>
      <w:r w:rsidR="003100B3" w:rsidRPr="005C0C65">
        <w:rPr>
          <w:rFonts w:ascii="Palatino Linotype" w:eastAsia="Palatino Linotype" w:hAnsi="Palatino Linotype" w:cs="Palatino Linotype"/>
          <w:color w:val="000000" w:themeColor="text1"/>
        </w:rPr>
        <w:t xml:space="preserve"> los recibos de nómina del Titular de la Unidad de Transparencia y Acceso a la Información de la temporalidad requerida en versión pública, anexando el acta del comité en la que se aprobó la clasificación de información de carácter personal como confidencial; no obstante, la versión pública no puede considerarse correcta ya que se advierte se testa la firma del servidor público y en los correspondientes a las quincenas del mes de enero y febrero la supresión de los datos se hizo de manera incorrecta, ya que se puede copiar y pegar la información que contiene datos de carácter personal, razón por la que tal documental no se pone a la vista del recurrente, tal como se muestra en las imágenes siguientes:</w:t>
      </w:r>
    </w:p>
    <w:p w:rsidR="003100B3" w:rsidRPr="005C0C65" w:rsidRDefault="003100B3" w:rsidP="005C0C65">
      <w:pPr>
        <w:spacing w:line="360" w:lineRule="auto"/>
        <w:jc w:val="center"/>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lastRenderedPageBreak/>
        <w:drawing>
          <wp:inline distT="0" distB="0" distL="0" distR="0" wp14:anchorId="7B970AA5" wp14:editId="12C64FEB">
            <wp:extent cx="3519376" cy="1351998"/>
            <wp:effectExtent l="152400" t="152400" r="367030" b="3625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3574" cy="1368977"/>
                    </a:xfrm>
                    <a:prstGeom prst="rect">
                      <a:avLst/>
                    </a:prstGeom>
                    <a:ln>
                      <a:noFill/>
                    </a:ln>
                    <a:effectLst>
                      <a:outerShdw blurRad="292100" dist="139700" dir="2700000" algn="tl" rotWithShape="0">
                        <a:srgbClr val="333333">
                          <a:alpha val="65000"/>
                        </a:srgbClr>
                      </a:outerShdw>
                    </a:effectLst>
                  </pic:spPr>
                </pic:pic>
              </a:graphicData>
            </a:graphic>
          </wp:inline>
        </w:drawing>
      </w:r>
    </w:p>
    <w:p w:rsidR="003100B3" w:rsidRPr="005C0C65" w:rsidRDefault="003100B3" w:rsidP="005C0C65">
      <w:pPr>
        <w:spacing w:line="360" w:lineRule="auto"/>
        <w:jc w:val="both"/>
        <w:rPr>
          <w:rFonts w:ascii="Palatino Linotype" w:eastAsia="Palatino Linotype" w:hAnsi="Palatino Linotype" w:cs="Palatino Linotype"/>
          <w:i/>
          <w:color w:val="000000" w:themeColor="text1"/>
          <w:u w:val="single"/>
        </w:rPr>
      </w:pPr>
    </w:p>
    <w:p w:rsidR="00BB57F7" w:rsidRPr="005C0C65" w:rsidRDefault="003100B3" w:rsidP="005C0C65">
      <w:pPr>
        <w:spacing w:line="360" w:lineRule="auto"/>
        <w:jc w:val="center"/>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drawing>
          <wp:inline distT="0" distB="0" distL="0" distR="0" wp14:anchorId="5C68235B" wp14:editId="7D1F2866">
            <wp:extent cx="4671754" cy="1363647"/>
            <wp:effectExtent l="152400" t="152400" r="357505" b="3702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7993" cy="1368387"/>
                    </a:xfrm>
                    <a:prstGeom prst="rect">
                      <a:avLst/>
                    </a:prstGeom>
                    <a:ln>
                      <a:noFill/>
                    </a:ln>
                    <a:effectLst>
                      <a:outerShdw blurRad="292100" dist="139700" dir="2700000" algn="tl" rotWithShape="0">
                        <a:srgbClr val="333333">
                          <a:alpha val="65000"/>
                        </a:srgbClr>
                      </a:outerShdw>
                    </a:effectLst>
                  </pic:spPr>
                </pic:pic>
              </a:graphicData>
            </a:graphic>
          </wp:inline>
        </w:drawing>
      </w:r>
    </w:p>
    <w:p w:rsidR="003100B3" w:rsidRPr="005C0C65" w:rsidRDefault="009266C0" w:rsidP="005C0C65">
      <w:pPr>
        <w:spacing w:line="360" w:lineRule="auto"/>
        <w:jc w:val="center"/>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003100B3" w:rsidRPr="005C0C65">
        <w:rPr>
          <w:rFonts w:ascii="Palatino Linotype" w:eastAsia="Palatino Linotype" w:hAnsi="Palatino Linotype" w:cs="Palatino Linotype"/>
          <w:i/>
          <w:color w:val="000000" w:themeColor="text1"/>
        </w:rPr>
        <w:t>Los datos suprimidos pueden ser copiados y visualizarse al pegarse en otro documento.</w:t>
      </w:r>
    </w:p>
    <w:p w:rsidR="003100B3" w:rsidRPr="005C0C65" w:rsidRDefault="003100B3" w:rsidP="005C0C65">
      <w:pPr>
        <w:spacing w:line="360" w:lineRule="auto"/>
        <w:jc w:val="center"/>
        <w:rPr>
          <w:rFonts w:ascii="Palatino Linotype" w:eastAsia="Palatino Linotype" w:hAnsi="Palatino Linotype" w:cs="Palatino Linotype"/>
          <w:color w:val="000000" w:themeColor="text1"/>
        </w:rPr>
      </w:pPr>
    </w:p>
    <w:p w:rsidR="007B2A67" w:rsidRPr="005C0C65" w:rsidRDefault="007B2A6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color w:val="000000" w:themeColor="text1"/>
        </w:rPr>
        <w:t xml:space="preserve">En este sentido es de referir lo siguiente sobre la </w:t>
      </w:r>
      <w:r w:rsidRPr="005C0C65">
        <w:rPr>
          <w:rFonts w:ascii="Palatino Linotype" w:eastAsia="Palatino Linotype" w:hAnsi="Palatino Linotype" w:cs="Palatino Linotype"/>
          <w:b/>
          <w:color w:val="000000" w:themeColor="text1"/>
        </w:rPr>
        <w:t>firma de servidores públicos</w:t>
      </w:r>
      <w:r w:rsidR="00C65473" w:rsidRPr="005C0C65">
        <w:rPr>
          <w:rFonts w:ascii="Palatino Linotype" w:eastAsia="Palatino Linotype" w:hAnsi="Palatino Linotype" w:cs="Palatino Linotype"/>
          <w:b/>
          <w:color w:val="000000" w:themeColor="text1"/>
        </w:rPr>
        <w:t>.</w:t>
      </w:r>
    </w:p>
    <w:p w:rsidR="00C65473" w:rsidRPr="005C0C65" w:rsidRDefault="00C65473" w:rsidP="005C0C65">
      <w:pPr>
        <w:spacing w:line="360" w:lineRule="auto"/>
        <w:jc w:val="both"/>
        <w:rPr>
          <w:rFonts w:ascii="Palatino Linotype" w:eastAsia="Palatino Linotype" w:hAnsi="Palatino Linotype" w:cs="Palatino Linotype"/>
          <w:b/>
          <w:color w:val="000000" w:themeColor="text1"/>
        </w:rPr>
      </w:pPr>
    </w:p>
    <w:p w:rsidR="007B2A67" w:rsidRPr="005C0C65" w:rsidRDefault="007B2A6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La firma, por regla general, es un dato personal confidencial, también lo es, que da cuenta de las obligaciones del servidor público. Sobre esta situación, cabe señalar que la firma de servidores públicos, vinculada al ejercicio de la función pública es información de naturaleza pública, pues documenta y rinde cuentas sobre el debido ejercicio de sus atribuciones, lo cual acontece en el presente caso, pues, los documentos donde se testa la </w:t>
      </w:r>
      <w:r w:rsidRPr="005C0C65">
        <w:rPr>
          <w:rFonts w:ascii="Palatino Linotype" w:eastAsia="Palatino Linotype" w:hAnsi="Palatino Linotype" w:cs="Palatino Linotype"/>
          <w:color w:val="000000" w:themeColor="text1"/>
        </w:rPr>
        <w:lastRenderedPageBreak/>
        <w:t>firma de servidores públicos, dan cuenta de la legalidad del documento</w:t>
      </w:r>
      <w:r w:rsidR="00C65473" w:rsidRPr="005C0C65">
        <w:rPr>
          <w:rFonts w:ascii="Palatino Linotype" w:eastAsia="Palatino Linotype" w:hAnsi="Palatino Linotype" w:cs="Palatino Linotype"/>
          <w:color w:val="000000" w:themeColor="text1"/>
        </w:rPr>
        <w:t xml:space="preserve"> que expide o recibe con tal carácter.</w:t>
      </w:r>
    </w:p>
    <w:p w:rsidR="007B2A67" w:rsidRPr="005C0C65" w:rsidRDefault="007B2A67" w:rsidP="005C0C65">
      <w:pPr>
        <w:spacing w:line="360" w:lineRule="auto"/>
        <w:jc w:val="both"/>
        <w:rPr>
          <w:rFonts w:ascii="Palatino Linotype" w:eastAsia="Palatino Linotype" w:hAnsi="Palatino Linotype" w:cs="Palatino Linotype"/>
          <w:color w:val="000000" w:themeColor="text1"/>
        </w:rPr>
      </w:pPr>
    </w:p>
    <w:p w:rsidR="007B2A67" w:rsidRPr="005C0C65" w:rsidRDefault="007B2A6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Situación que se robustece, con el Criterio de Interpretación, de la Segunda Época, con número de registro SO/002/2019, emitido por el Instituto Nacional de Transparencia, Acceso a la Información y Protección de Datos Personales, que establece lo siguiente:</w:t>
      </w:r>
    </w:p>
    <w:p w:rsidR="007B2A67" w:rsidRPr="005C0C65" w:rsidRDefault="007B2A67" w:rsidP="005C0C65">
      <w:pPr>
        <w:spacing w:line="360" w:lineRule="auto"/>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b/>
          <w:i/>
          <w:color w:val="000000" w:themeColor="text1"/>
        </w:rPr>
        <w:t>Firma y rúbrica de servidores públicos</w:t>
      </w:r>
      <w:r w:rsidRPr="005C0C65">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rsidR="007B2A67" w:rsidRPr="005C0C65" w:rsidRDefault="007B2A67" w:rsidP="005C0C65">
      <w:pPr>
        <w:spacing w:line="360" w:lineRule="auto"/>
        <w:jc w:val="both"/>
        <w:rPr>
          <w:rFonts w:ascii="Palatino Linotype" w:eastAsia="Palatino Linotype" w:hAnsi="Palatino Linotype" w:cs="Palatino Linotype"/>
          <w:color w:val="000000" w:themeColor="text1"/>
        </w:rPr>
      </w:pPr>
    </w:p>
    <w:p w:rsidR="007B2A67" w:rsidRPr="005C0C65" w:rsidRDefault="007B2A6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Conforme a lo expuesto, </w:t>
      </w:r>
      <w:r w:rsidRPr="005C0C65">
        <w:rPr>
          <w:rFonts w:ascii="Palatino Linotype" w:eastAsia="Palatino Linotype" w:hAnsi="Palatino Linotype" w:cs="Palatino Linotype"/>
          <w:b/>
          <w:color w:val="000000" w:themeColor="text1"/>
        </w:rPr>
        <w:t>no procede la clasificación</w:t>
      </w:r>
      <w:r w:rsidRPr="005C0C65">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 en los documentos expedidos por autoridades o servidores públicos que dan certeza y legalidad de los documentos que expiden en ejercicio de</w:t>
      </w:r>
      <w:r w:rsidR="007D368A" w:rsidRPr="005C0C65">
        <w:rPr>
          <w:rFonts w:ascii="Palatino Linotype" w:eastAsia="Palatino Linotype" w:hAnsi="Palatino Linotype" w:cs="Palatino Linotype"/>
          <w:color w:val="000000" w:themeColor="text1"/>
        </w:rPr>
        <w:t xml:space="preserve"> sus facultades y atribuciones; misma suerte corre la firma del servidor público en su recibo de nómina, al estar recibiendo recursos públicos.</w:t>
      </w:r>
    </w:p>
    <w:p w:rsidR="007B2A67" w:rsidRPr="005C0C65" w:rsidRDefault="007B2A67" w:rsidP="005C0C65">
      <w:pPr>
        <w:spacing w:line="360" w:lineRule="auto"/>
        <w:jc w:val="both"/>
        <w:rPr>
          <w:rFonts w:ascii="Palatino Linotype" w:eastAsia="Palatino Linotype" w:hAnsi="Palatino Linotype" w:cs="Palatino Linotype"/>
          <w:color w:val="000000" w:themeColor="text1"/>
        </w:rPr>
      </w:pPr>
    </w:p>
    <w:p w:rsidR="007B2A67" w:rsidRPr="005C0C65" w:rsidRDefault="007B2A6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razón de lo expuesto no es posible tener por colmado este punto de la solicitud, y en consecuencia es dable </w:t>
      </w:r>
      <w:r w:rsidR="004364FA" w:rsidRPr="005C0C65">
        <w:rPr>
          <w:rFonts w:ascii="Palatino Linotype" w:eastAsia="Palatino Linotype" w:hAnsi="Palatino Linotype" w:cs="Palatino Linotype"/>
          <w:b/>
          <w:color w:val="000000" w:themeColor="text1"/>
        </w:rPr>
        <w:t>ORDENAR</w:t>
      </w:r>
      <w:r w:rsidR="004364FA"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color w:val="000000" w:themeColor="text1"/>
        </w:rPr>
        <w:t xml:space="preserve">la entrega de los mismos en </w:t>
      </w:r>
      <w:r w:rsidRPr="005C0C65">
        <w:rPr>
          <w:rFonts w:ascii="Palatino Linotype" w:eastAsia="Palatino Linotype" w:hAnsi="Palatino Linotype" w:cs="Palatino Linotype"/>
          <w:b/>
          <w:color w:val="000000" w:themeColor="text1"/>
        </w:rPr>
        <w:t>correcta versión pública</w:t>
      </w:r>
      <w:r w:rsidRPr="005C0C65">
        <w:rPr>
          <w:rFonts w:ascii="Palatino Linotype" w:eastAsia="Palatino Linotype" w:hAnsi="Palatino Linotype" w:cs="Palatino Linotype"/>
          <w:color w:val="000000" w:themeColor="text1"/>
        </w:rPr>
        <w:t>.</w:t>
      </w:r>
    </w:p>
    <w:p w:rsidR="004364FA" w:rsidRPr="005C0C65" w:rsidRDefault="004364FA" w:rsidP="005C0C65">
      <w:pPr>
        <w:spacing w:line="360" w:lineRule="auto"/>
        <w:jc w:val="both"/>
        <w:rPr>
          <w:rFonts w:ascii="Palatino Linotype" w:eastAsia="Palatino Linotype" w:hAnsi="Palatino Linotype" w:cs="Palatino Linotype"/>
          <w:color w:val="000000" w:themeColor="text1"/>
        </w:rPr>
      </w:pPr>
    </w:p>
    <w:p w:rsidR="00EF00A6" w:rsidRPr="005C0C65" w:rsidRDefault="00EF00A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lo tocante a la </w:t>
      </w:r>
      <w:r w:rsidRPr="005C0C65">
        <w:rPr>
          <w:rFonts w:ascii="Palatino Linotype" w:eastAsia="Palatino Linotype" w:hAnsi="Palatino Linotype" w:cs="Palatino Linotype"/>
          <w:i/>
          <w:color w:val="000000" w:themeColor="text1"/>
          <w:u w:val="single"/>
        </w:rPr>
        <w:t>Certificación</w:t>
      </w:r>
      <w:r w:rsidR="00356616" w:rsidRPr="005C0C65">
        <w:rPr>
          <w:rFonts w:ascii="Palatino Linotype" w:eastAsia="Palatino Linotype" w:hAnsi="Palatino Linotype" w:cs="Palatino Linotype"/>
          <w:i/>
          <w:color w:val="000000" w:themeColor="text1"/>
          <w:u w:val="single"/>
        </w:rPr>
        <w:t xml:space="preserve"> en materia de transparencia</w:t>
      </w:r>
      <w:r w:rsidRPr="005C0C65">
        <w:rPr>
          <w:rFonts w:ascii="Palatino Linotype" w:eastAsia="Palatino Linotype" w:hAnsi="Palatino Linotype" w:cs="Palatino Linotype"/>
          <w:color w:val="000000" w:themeColor="text1"/>
          <w:u w:val="single"/>
        </w:rPr>
        <w:t xml:space="preserve">, </w:t>
      </w:r>
      <w:r w:rsidRPr="005C0C65">
        <w:rPr>
          <w:rFonts w:ascii="Palatino Linotype" w:eastAsia="Palatino Linotype" w:hAnsi="Palatino Linotype" w:cs="Palatino Linotype"/>
          <w:color w:val="000000" w:themeColor="text1"/>
        </w:rPr>
        <w:t>el Sujeto Obligado remitió tal documento en versión pública incorrecta al testar la fotografía del servidor público, tal como se muestra en la imagen siguiente:</w:t>
      </w:r>
    </w:p>
    <w:p w:rsidR="00EF00A6" w:rsidRPr="005C0C65" w:rsidRDefault="00EF00A6" w:rsidP="005C0C65">
      <w:pPr>
        <w:spacing w:line="360" w:lineRule="auto"/>
        <w:jc w:val="center"/>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lastRenderedPageBreak/>
        <w:drawing>
          <wp:inline distT="0" distB="0" distL="0" distR="0" wp14:anchorId="2C932403" wp14:editId="0DDE5233">
            <wp:extent cx="2272302" cy="1435395"/>
            <wp:effectExtent l="152400" t="152400" r="356870" b="3556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8540" cy="1464603"/>
                    </a:xfrm>
                    <a:prstGeom prst="rect">
                      <a:avLst/>
                    </a:prstGeom>
                    <a:ln>
                      <a:noFill/>
                    </a:ln>
                    <a:effectLst>
                      <a:outerShdw blurRad="292100" dist="139700" dir="2700000" algn="tl" rotWithShape="0">
                        <a:srgbClr val="333333">
                          <a:alpha val="65000"/>
                        </a:srgbClr>
                      </a:outerShdw>
                    </a:effectLst>
                  </pic:spPr>
                </pic:pic>
              </a:graphicData>
            </a:graphic>
          </wp:inline>
        </w:drawing>
      </w:r>
    </w:p>
    <w:p w:rsidR="00EF00A6" w:rsidRPr="005C0C65" w:rsidRDefault="00EF00A6" w:rsidP="005C0C65">
      <w:pPr>
        <w:spacing w:line="360" w:lineRule="auto"/>
        <w:jc w:val="both"/>
        <w:rPr>
          <w:rFonts w:ascii="Palatino Linotype" w:eastAsia="Palatino Linotype" w:hAnsi="Palatino Linotype" w:cs="Palatino Linotype"/>
          <w:color w:val="000000" w:themeColor="text1"/>
        </w:rPr>
      </w:pPr>
    </w:p>
    <w:p w:rsidR="00EF00A6" w:rsidRPr="005C0C65" w:rsidRDefault="00C06A7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Por lo que es de referir el </w:t>
      </w:r>
      <w:r w:rsidRPr="005C0C65">
        <w:rPr>
          <w:rFonts w:ascii="Palatino Linotype" w:eastAsia="Palatino Linotype" w:hAnsi="Palatino Linotype" w:cs="Palatino Linotype"/>
          <w:b/>
          <w:bCs/>
          <w:color w:val="000000" w:themeColor="text1"/>
          <w:lang w:val="es-MX"/>
        </w:rPr>
        <w:t>Criterio orientador 15/17</w:t>
      </w:r>
      <w:r w:rsidRPr="005C0C65">
        <w:rPr>
          <w:rFonts w:ascii="Palatino Linotype" w:eastAsia="Palatino Linotype" w:hAnsi="Palatino Linotype" w:cs="Palatino Linotype"/>
          <w:bCs/>
          <w:color w:val="000000" w:themeColor="text1"/>
          <w:lang w:val="es-MX"/>
        </w:rPr>
        <w:t xml:space="preserve">, emitido por el INAI, que establece que, si bien la </w:t>
      </w:r>
      <w:r w:rsidRPr="005C0C65">
        <w:rPr>
          <w:rFonts w:ascii="Palatino Linotype" w:eastAsia="Palatino Linotype" w:hAnsi="Palatino Linotype" w:cs="Palatino Linotype"/>
          <w:b/>
          <w:bCs/>
          <w:color w:val="000000" w:themeColor="text1"/>
          <w:lang w:val="es-MX"/>
        </w:rPr>
        <w:t>fotografía</w:t>
      </w:r>
      <w:r w:rsidRPr="005C0C65">
        <w:rPr>
          <w:rFonts w:ascii="Palatino Linotype" w:eastAsia="Palatino Linotype" w:hAnsi="Palatino Linotype" w:cs="Palatino Linotype"/>
          <w:bCs/>
          <w:color w:val="000000" w:themeColor="text1"/>
          <w:lang w:val="es-MX"/>
        </w:rPr>
        <w:t>, cuando se encuentra en un título o cédula profesional no es susceptible de clasificarse como confidencial, en virtud del interés público que existe de conocer que la persona que se ostenta con una calidad profesional determinada:</w:t>
      </w:r>
    </w:p>
    <w:p w:rsidR="00C06A76" w:rsidRPr="005C0C65" w:rsidRDefault="00C06A76"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Fotografía en título o cédula profesional es de acceso público</w:t>
      </w:r>
      <w:r w:rsidRPr="005C0C65">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 </w:t>
      </w:r>
    </w:p>
    <w:p w:rsidR="00C06A76" w:rsidRPr="005C0C65" w:rsidRDefault="00C06A76" w:rsidP="005C0C65">
      <w:pPr>
        <w:jc w:val="both"/>
        <w:rPr>
          <w:rFonts w:ascii="Palatino Linotype" w:eastAsia="Palatino Linotype" w:hAnsi="Palatino Linotype" w:cs="Palatino Linotype"/>
          <w:i/>
          <w:color w:val="000000" w:themeColor="text1"/>
        </w:rPr>
      </w:pPr>
    </w:p>
    <w:p w:rsidR="00C06A76" w:rsidRPr="005C0C65" w:rsidRDefault="00C06A76"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 xml:space="preserve">Resoluciones: </w:t>
      </w:r>
    </w:p>
    <w:p w:rsidR="00C06A76" w:rsidRPr="005C0C65" w:rsidRDefault="00C06A76"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sym w:font="Symbol" w:char="F0B7"/>
      </w:r>
      <w:r w:rsidRPr="005C0C65">
        <w:rPr>
          <w:rFonts w:ascii="Palatino Linotype" w:eastAsia="Palatino Linotype" w:hAnsi="Palatino Linotype" w:cs="Palatino Linotype"/>
          <w:i/>
          <w:color w:val="000000" w:themeColor="text1"/>
        </w:rPr>
        <w:t xml:space="preserve"> RRA 3777/16. Secretaría de Comunicaciones y Transportes. 07 de diciembre de 2016. Por unanimidad. Comisionada Ponente María Patricia Kurczyn Villalobos. </w:t>
      </w:r>
    </w:p>
    <w:p w:rsidR="00C06A76" w:rsidRPr="005C0C65" w:rsidRDefault="00C06A76"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sym w:font="Symbol" w:char="F0B7"/>
      </w:r>
      <w:r w:rsidRPr="005C0C65">
        <w:rPr>
          <w:rFonts w:ascii="Palatino Linotype" w:eastAsia="Palatino Linotype" w:hAnsi="Palatino Linotype" w:cs="Palatino Linotype"/>
          <w:i/>
          <w:color w:val="000000" w:themeColor="text1"/>
        </w:rPr>
        <w:t xml:space="preserve"> RRA 0047/17 y acumulado. Instituto Federal de Telecomunicaciones. 01 de marzo del 2017. Por unanimidad. Comisionado Ponente Rosendoevgueni Monterrey Chepov. </w:t>
      </w:r>
    </w:p>
    <w:p w:rsidR="00C06A76" w:rsidRPr="005C0C65" w:rsidRDefault="00C06A76"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sym w:font="Symbol" w:char="F0B7"/>
      </w:r>
      <w:r w:rsidRPr="005C0C65">
        <w:rPr>
          <w:rFonts w:ascii="Palatino Linotype" w:eastAsia="Palatino Linotype" w:hAnsi="Palatino Linotype" w:cs="Palatino Linotype"/>
          <w:i/>
          <w:color w:val="000000" w:themeColor="text1"/>
        </w:rPr>
        <w:t xml:space="preserve"> RRA 1189/17. Servicio de Información Agroalimentaria y Pesquera. 03 de mayo de 2017. Por mayoría, con voto disidente del Comisionado Joel Salas Suárez. Comisionada Ponente Ximena Puente de la Mora.</w:t>
      </w:r>
    </w:p>
    <w:p w:rsidR="00C06A76" w:rsidRPr="005C0C65" w:rsidRDefault="00C06A76" w:rsidP="005C0C65">
      <w:pPr>
        <w:spacing w:line="360" w:lineRule="auto"/>
        <w:jc w:val="both"/>
        <w:rPr>
          <w:rFonts w:ascii="Palatino Linotype" w:eastAsia="Palatino Linotype" w:hAnsi="Palatino Linotype" w:cs="Palatino Linotype"/>
          <w:color w:val="000000" w:themeColor="text1"/>
        </w:rPr>
      </w:pPr>
    </w:p>
    <w:p w:rsidR="00C06A76" w:rsidRPr="005C0C65" w:rsidRDefault="00C06A76"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Misma suerte corre el certificado de competencia laboral, al ser un documento oficial que ostenta que una persona cumple con un requisito establecido en la norma para </w:t>
      </w:r>
      <w:r w:rsidRPr="005C0C65">
        <w:rPr>
          <w:rFonts w:ascii="Palatino Linotype" w:eastAsia="Palatino Linotype" w:hAnsi="Palatino Linotype" w:cs="Palatino Linotype"/>
          <w:color w:val="000000" w:themeColor="text1"/>
        </w:rPr>
        <w:lastRenderedPageBreak/>
        <w:t xml:space="preserve">acceder a un cargo determinado y posee los conocimientos, habilidades y aptitudes para el desempeño del mismo, razón por la cual, la </w:t>
      </w:r>
      <w:r w:rsidRPr="005C0C65">
        <w:rPr>
          <w:rFonts w:ascii="Palatino Linotype" w:eastAsia="Palatino Linotype" w:hAnsi="Palatino Linotype" w:cs="Palatino Linotype"/>
          <w:b/>
          <w:color w:val="000000" w:themeColor="text1"/>
        </w:rPr>
        <w:t>fotografía contenida en el Certificado de Competencia Laboral</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b/>
          <w:color w:val="000000" w:themeColor="text1"/>
        </w:rPr>
        <w:t>no procede la clasificación</w:t>
      </w:r>
      <w:r w:rsidRPr="005C0C65">
        <w:rPr>
          <w:rFonts w:ascii="Palatino Linotype" w:eastAsia="Palatino Linotype" w:hAnsi="Palatino Linotype" w:cs="Palatino Linotype"/>
          <w:color w:val="000000" w:themeColor="text1"/>
        </w:rPr>
        <w:t>, en términos del artículo 143, fracción I de la Ley de Transparencia y Acceso a la Información Pública del Estado de México y Municipios.</w:t>
      </w:r>
    </w:p>
    <w:p w:rsidR="0033067E" w:rsidRPr="005C0C65" w:rsidRDefault="0033067E" w:rsidP="005C0C65">
      <w:pPr>
        <w:spacing w:line="360" w:lineRule="auto"/>
        <w:jc w:val="both"/>
        <w:rPr>
          <w:rFonts w:ascii="Palatino Linotype" w:eastAsia="Palatino Linotype" w:hAnsi="Palatino Linotype" w:cs="Palatino Linotype"/>
          <w:color w:val="000000" w:themeColor="text1"/>
        </w:rPr>
      </w:pPr>
    </w:p>
    <w:p w:rsidR="0033067E" w:rsidRPr="005C0C65" w:rsidRDefault="0033067E"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razón de lo expuesto no es posible tener por colmado este punto de la solicitud, y en consecuencia es dable </w:t>
      </w:r>
      <w:r w:rsidRPr="005C0C65">
        <w:rPr>
          <w:rFonts w:ascii="Palatino Linotype" w:eastAsia="Palatino Linotype" w:hAnsi="Palatino Linotype" w:cs="Palatino Linotype"/>
          <w:b/>
          <w:color w:val="000000" w:themeColor="text1"/>
        </w:rPr>
        <w:t>ORDENAR</w:t>
      </w:r>
      <w:r w:rsidRPr="005C0C65">
        <w:rPr>
          <w:rFonts w:ascii="Palatino Linotype" w:eastAsia="Palatino Linotype" w:hAnsi="Palatino Linotype" w:cs="Palatino Linotype"/>
          <w:color w:val="000000" w:themeColor="text1"/>
        </w:rPr>
        <w:t xml:space="preserve"> la entrega del Certificado de Competencia Laboral en </w:t>
      </w:r>
      <w:r w:rsidRPr="005C0C65">
        <w:rPr>
          <w:rFonts w:ascii="Palatino Linotype" w:eastAsia="Palatino Linotype" w:hAnsi="Palatino Linotype" w:cs="Palatino Linotype"/>
          <w:b/>
          <w:color w:val="000000" w:themeColor="text1"/>
        </w:rPr>
        <w:t>correcta versión pública</w:t>
      </w:r>
      <w:r w:rsidRPr="005C0C65">
        <w:rPr>
          <w:rFonts w:ascii="Palatino Linotype" w:eastAsia="Palatino Linotype" w:hAnsi="Palatino Linotype" w:cs="Palatino Linotype"/>
          <w:color w:val="000000" w:themeColor="text1"/>
        </w:rPr>
        <w:t>.</w:t>
      </w:r>
    </w:p>
    <w:p w:rsidR="0033067E" w:rsidRPr="005C0C65" w:rsidRDefault="0033067E" w:rsidP="005C0C65">
      <w:pPr>
        <w:spacing w:line="360" w:lineRule="auto"/>
        <w:jc w:val="both"/>
        <w:rPr>
          <w:rFonts w:ascii="Palatino Linotype" w:eastAsia="Palatino Linotype" w:hAnsi="Palatino Linotype" w:cs="Palatino Linotype"/>
          <w:color w:val="000000" w:themeColor="text1"/>
        </w:rPr>
      </w:pPr>
    </w:p>
    <w:p w:rsidR="00356616" w:rsidRPr="005C0C65" w:rsidRDefault="0033067E" w:rsidP="005C0C65">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color w:val="000000" w:themeColor="text1"/>
        </w:rPr>
        <w:t xml:space="preserve">En lo que respecta al punto de solicitud relativo al </w:t>
      </w:r>
      <w:r w:rsidR="00356616" w:rsidRPr="005C0C65">
        <w:rPr>
          <w:rFonts w:ascii="Palatino Linotype" w:eastAsia="Palatino Linotype" w:hAnsi="Palatino Linotype" w:cs="Palatino Linotype"/>
          <w:i/>
          <w:color w:val="000000" w:themeColor="text1"/>
          <w:u w:val="single"/>
        </w:rPr>
        <w:t xml:space="preserve">Ultimo grado </w:t>
      </w:r>
      <w:r w:rsidRPr="005C0C65">
        <w:rPr>
          <w:rFonts w:ascii="Palatino Linotype" w:eastAsia="Palatino Linotype" w:hAnsi="Palatino Linotype" w:cs="Palatino Linotype"/>
          <w:i/>
          <w:color w:val="000000" w:themeColor="text1"/>
          <w:u w:val="single"/>
        </w:rPr>
        <w:t>académico,</w:t>
      </w:r>
      <w:r w:rsidRPr="005C0C65">
        <w:rPr>
          <w:rFonts w:ascii="Palatino Linotype" w:eastAsia="Palatino Linotype" w:hAnsi="Palatino Linotype" w:cs="Palatino Linotype"/>
          <w:color w:val="000000" w:themeColor="text1"/>
        </w:rPr>
        <w:t xml:space="preserve"> el Sujeto Obligado refirió a través del Departamento de Recursos Humanos remitir la Carta de Pasante, asimismo, en el acta del comité de transparencia también se aprueba la clasificación de manera parcial de datos contenidos en el Certificado de Competencia Laboral y Carta de Pasante  del Titular de la Unidad de Transparencia y Acceso a la Información; sin embargo, tal documental no fue remitida,  por lo que es dable </w:t>
      </w:r>
      <w:r w:rsidRPr="005C0C65">
        <w:rPr>
          <w:rFonts w:ascii="Palatino Linotype" w:eastAsia="Palatino Linotype" w:hAnsi="Palatino Linotype" w:cs="Palatino Linotype"/>
          <w:b/>
          <w:color w:val="000000" w:themeColor="text1"/>
        </w:rPr>
        <w:t xml:space="preserve">ORDENAR </w:t>
      </w:r>
      <w:r w:rsidRPr="005C0C65">
        <w:rPr>
          <w:rFonts w:ascii="Palatino Linotype" w:eastAsia="Palatino Linotype" w:hAnsi="Palatino Linotype" w:cs="Palatino Linotype"/>
          <w:color w:val="000000" w:themeColor="text1"/>
        </w:rPr>
        <w:t>la entrega del documento en el que conste el último grado de estudios de servidor público en referencia.</w:t>
      </w:r>
    </w:p>
    <w:p w:rsidR="007E3CE4" w:rsidRPr="005C0C65" w:rsidRDefault="007E3CE4" w:rsidP="005C0C65">
      <w:pPr>
        <w:spacing w:line="360" w:lineRule="auto"/>
        <w:jc w:val="both"/>
        <w:rPr>
          <w:rFonts w:ascii="Palatino Linotype" w:eastAsia="Palatino Linotype" w:hAnsi="Palatino Linotype" w:cs="Palatino Linotype"/>
          <w:i/>
          <w:color w:val="000000" w:themeColor="text1"/>
        </w:rPr>
      </w:pPr>
    </w:p>
    <w:p w:rsidR="00D168A0" w:rsidRPr="005C0C65" w:rsidRDefault="007E3CE4" w:rsidP="005C0C65">
      <w:pPr>
        <w:numPr>
          <w:ilvl w:val="0"/>
          <w:numId w:val="6"/>
        </w:numPr>
        <w:spacing w:line="360" w:lineRule="auto"/>
        <w:ind w:left="0" w:firstLine="0"/>
        <w:jc w:val="both"/>
        <w:rPr>
          <w:rFonts w:ascii="Palatino Linotype" w:eastAsia="Palatino Linotype" w:hAnsi="Palatino Linotype" w:cs="Palatino Linotype"/>
          <w:b/>
          <w:color w:val="000000" w:themeColor="text1"/>
          <w:u w:val="single"/>
        </w:rPr>
      </w:pPr>
      <w:r w:rsidRPr="005C0C65">
        <w:rPr>
          <w:rFonts w:ascii="Palatino Linotype" w:eastAsia="Palatino Linotype" w:hAnsi="Palatino Linotype" w:cs="Palatino Linotype"/>
          <w:color w:val="000000" w:themeColor="text1"/>
        </w:rPr>
        <w:t xml:space="preserve">En relación al punto de solicitud sobre </w:t>
      </w:r>
      <w:r w:rsidR="00356616" w:rsidRPr="005C0C65">
        <w:rPr>
          <w:rFonts w:ascii="Palatino Linotype" w:eastAsia="Palatino Linotype" w:hAnsi="Palatino Linotype" w:cs="Palatino Linotype"/>
          <w:i/>
          <w:color w:val="000000" w:themeColor="text1"/>
          <w:u w:val="single"/>
        </w:rPr>
        <w:t>Todos los cursos con los que cuentan en materia de transparencia</w:t>
      </w:r>
      <w:r w:rsidRPr="005C0C65">
        <w:rPr>
          <w:rFonts w:ascii="Palatino Linotype" w:eastAsia="Palatino Linotype" w:hAnsi="Palatino Linotype" w:cs="Palatino Linotype"/>
          <w:color w:val="000000" w:themeColor="text1"/>
        </w:rPr>
        <w:t xml:space="preserve">, el Sujeto Obligado a través Departamento de Recursos Humanos refirió que </w:t>
      </w:r>
      <w:r w:rsidRPr="005C0C65">
        <w:rPr>
          <w:rFonts w:ascii="Palatino Linotype" w:eastAsia="Palatino Linotype" w:hAnsi="Palatino Linotype" w:cs="Palatino Linotype"/>
          <w:b/>
          <w:color w:val="000000" w:themeColor="text1"/>
        </w:rPr>
        <w:t>al respecto de cursos en materia de transparencia, el Departamento en comento no cuenta con documento alguno dentro del expediente laboral</w:t>
      </w:r>
      <w:r w:rsidR="00D168A0" w:rsidRPr="005C0C65">
        <w:rPr>
          <w:rFonts w:ascii="Palatino Linotype" w:eastAsia="Palatino Linotype" w:hAnsi="Palatino Linotype" w:cs="Palatino Linotype"/>
          <w:b/>
          <w:color w:val="000000" w:themeColor="text1"/>
        </w:rPr>
        <w:t xml:space="preserve">, </w:t>
      </w:r>
      <w:r w:rsidR="00D168A0" w:rsidRPr="005C0C65">
        <w:rPr>
          <w:rFonts w:ascii="Palatino Linotype" w:eastAsia="Palatino Linotype" w:hAnsi="Palatino Linotype" w:cs="Palatino Linotype"/>
          <w:color w:val="000000" w:themeColor="text1"/>
        </w:rPr>
        <w:t xml:space="preserve">en consecuencia, </w:t>
      </w:r>
      <w:r w:rsidR="00D168A0" w:rsidRPr="005C0C65">
        <w:rPr>
          <w:rFonts w:ascii="Palatino Linotype" w:eastAsia="Palatino Linotype" w:hAnsi="Palatino Linotype" w:cs="Palatino Linotype"/>
          <w:b/>
          <w:color w:val="000000" w:themeColor="text1"/>
        </w:rPr>
        <w:t>nos encontramos ante un hecho negativo</w:t>
      </w:r>
      <w:r w:rsidR="00D168A0" w:rsidRPr="005C0C65">
        <w:rPr>
          <w:rFonts w:ascii="Palatino Linotype" w:eastAsia="Palatino Linotype" w:hAnsi="Palatino Linotype" w:cs="Palatino Linotype"/>
          <w:color w:val="000000" w:themeColor="text1"/>
        </w:rPr>
        <w:t xml:space="preserve">, por lo que no resulta aplicable el artículo 19, de la </w:t>
      </w:r>
      <w:r w:rsidR="00D168A0" w:rsidRPr="005C0C65">
        <w:rPr>
          <w:rFonts w:ascii="Palatino Linotype" w:eastAsia="Palatino Linotype" w:hAnsi="Palatino Linotype" w:cs="Palatino Linotype"/>
          <w:color w:val="000000" w:themeColor="text1"/>
        </w:rPr>
        <w:lastRenderedPageBreak/>
        <w:t xml:space="preserve">Ley de la materia que nos constriñe a la emisión de un acuerdo de inexistencia, resultando aplicable la siguiente tesis: </w:t>
      </w:r>
    </w:p>
    <w:p w:rsidR="00D168A0" w:rsidRPr="005C0C65" w:rsidRDefault="00D168A0" w:rsidP="005C0C65">
      <w:pPr>
        <w:pBdr>
          <w:top w:val="nil"/>
          <w:left w:val="nil"/>
          <w:bottom w:val="nil"/>
          <w:right w:val="nil"/>
          <w:between w:val="nil"/>
        </w:pBd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b/>
          <w:i/>
          <w:color w:val="000000" w:themeColor="text1"/>
        </w:rPr>
        <w:t>HECHOS NEGATIVOS, NO SON SUSCEPTIBLES DE DEMOSTRACIÓN.</w:t>
      </w:r>
    </w:p>
    <w:p w:rsidR="00D168A0" w:rsidRPr="005C0C65" w:rsidRDefault="00D168A0" w:rsidP="005C0C65">
      <w:pPr>
        <w:pBdr>
          <w:top w:val="nil"/>
          <w:left w:val="nil"/>
          <w:bottom w:val="nil"/>
          <w:right w:val="nil"/>
          <w:between w:val="nil"/>
        </w:pBd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D168A0" w:rsidRPr="005C0C65" w:rsidRDefault="00D168A0" w:rsidP="005C0C65">
      <w:pPr>
        <w:pBdr>
          <w:top w:val="nil"/>
          <w:left w:val="nil"/>
          <w:bottom w:val="nil"/>
          <w:right w:val="nil"/>
          <w:between w:val="nil"/>
        </w:pBdr>
        <w:jc w:val="both"/>
        <w:rPr>
          <w:rFonts w:ascii="Palatino Linotype" w:eastAsia="Palatino Linotype" w:hAnsi="Palatino Linotype" w:cs="Palatino Linotype"/>
          <w:i/>
          <w:color w:val="000000" w:themeColor="text1"/>
        </w:rPr>
      </w:pPr>
    </w:p>
    <w:p w:rsidR="00D168A0" w:rsidRPr="005C0C65" w:rsidRDefault="00D168A0" w:rsidP="005C0C65">
      <w:pPr>
        <w:pBdr>
          <w:top w:val="nil"/>
          <w:left w:val="nil"/>
          <w:bottom w:val="nil"/>
          <w:right w:val="nil"/>
          <w:between w:val="nil"/>
        </w:pBd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D168A0" w:rsidRPr="005C0C65" w:rsidRDefault="00D168A0" w:rsidP="005C0C65">
      <w:pPr>
        <w:spacing w:line="360" w:lineRule="auto"/>
        <w:jc w:val="both"/>
        <w:rPr>
          <w:rFonts w:ascii="Palatino Linotype" w:eastAsia="Palatino Linotype" w:hAnsi="Palatino Linotype" w:cs="Palatino Linotype"/>
          <w:color w:val="000000" w:themeColor="text1"/>
        </w:rPr>
      </w:pPr>
    </w:p>
    <w:p w:rsidR="00D168A0" w:rsidRPr="005C0C65" w:rsidRDefault="00D168A0"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poseído o administrado el </w:t>
      </w:r>
      <w:r w:rsidRPr="005C0C65">
        <w:rPr>
          <w:rFonts w:ascii="Palatino Linotype" w:eastAsia="Palatino Linotype" w:hAnsi="Palatino Linotype" w:cs="Palatino Linotype"/>
          <w:b/>
          <w:color w:val="000000" w:themeColor="text1"/>
        </w:rPr>
        <w:t>SUJETO OBLIGADO.</w:t>
      </w:r>
    </w:p>
    <w:p w:rsidR="00D168A0" w:rsidRPr="005C0C65" w:rsidRDefault="00D168A0" w:rsidP="005C0C65">
      <w:pPr>
        <w:spacing w:line="360" w:lineRule="auto"/>
        <w:jc w:val="both"/>
        <w:rPr>
          <w:rFonts w:ascii="Palatino Linotype" w:eastAsia="Palatino Linotype" w:hAnsi="Palatino Linotype" w:cs="Palatino Linotype"/>
          <w:color w:val="000000" w:themeColor="text1"/>
        </w:rPr>
      </w:pPr>
    </w:p>
    <w:p w:rsidR="00D168A0" w:rsidRPr="005C0C65" w:rsidRDefault="00D168A0"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Al respecto, este Órgano Garante carece de facultades para dudar de la veracidad de la respuesta emitida. Por lo </w:t>
      </w:r>
      <w:r w:rsidR="007F5F79" w:rsidRPr="005C0C65">
        <w:rPr>
          <w:rFonts w:ascii="Palatino Linotype" w:eastAsia="Palatino Linotype" w:hAnsi="Palatino Linotype" w:cs="Palatino Linotype"/>
          <w:color w:val="000000" w:themeColor="text1"/>
        </w:rPr>
        <w:t>anterior resulta</w:t>
      </w:r>
      <w:r w:rsidRPr="005C0C65">
        <w:rPr>
          <w:rFonts w:ascii="Palatino Linotype" w:eastAsia="Palatino Linotype" w:hAnsi="Palatino Linotype" w:cs="Palatino Linotype"/>
          <w:color w:val="000000" w:themeColor="text1"/>
        </w:rPr>
        <w:t xml:space="preserve">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670255" w:rsidRPr="005C0C65" w:rsidRDefault="00670255" w:rsidP="005C0C6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highlight w:val="cyan"/>
        </w:rPr>
      </w:pPr>
    </w:p>
    <w:p w:rsidR="006E0534" w:rsidRPr="005C0C65" w:rsidRDefault="00670255" w:rsidP="005C0C65">
      <w:pPr>
        <w:numPr>
          <w:ilvl w:val="0"/>
          <w:numId w:val="6"/>
        </w:numPr>
        <w:spacing w:line="360" w:lineRule="auto"/>
        <w:ind w:left="0" w:firstLine="0"/>
        <w:jc w:val="both"/>
        <w:rPr>
          <w:rFonts w:ascii="Palatino Linotype" w:eastAsia="Palatino Linotype" w:hAnsi="Palatino Linotype" w:cs="Palatino Linotype"/>
          <w:i/>
          <w:color w:val="000000" w:themeColor="text1"/>
          <w:u w:val="single"/>
        </w:rPr>
      </w:pPr>
      <w:r w:rsidRPr="005C0C65">
        <w:rPr>
          <w:rFonts w:ascii="Palatino Linotype" w:eastAsia="Palatino Linotype" w:hAnsi="Palatino Linotype" w:cs="Palatino Linotype"/>
          <w:color w:val="000000" w:themeColor="text1"/>
        </w:rPr>
        <w:t xml:space="preserve">Derivado de todo lo anteriormente señalado, este Organismo Garante encuentra conforme a derecho </w:t>
      </w:r>
      <w:r w:rsidRPr="005C0C65">
        <w:rPr>
          <w:rFonts w:ascii="Palatino Linotype" w:eastAsia="Palatino Linotype" w:hAnsi="Palatino Linotype" w:cs="Palatino Linotype"/>
          <w:b/>
          <w:color w:val="000000" w:themeColor="text1"/>
        </w:rPr>
        <w:t>ORDENA</w:t>
      </w:r>
      <w:r w:rsidR="00AF3A62" w:rsidRPr="005C0C65">
        <w:rPr>
          <w:rFonts w:ascii="Palatino Linotype" w:eastAsia="Palatino Linotype" w:hAnsi="Palatino Linotype" w:cs="Palatino Linotype"/>
          <w:b/>
          <w:color w:val="000000" w:themeColor="text1"/>
        </w:rPr>
        <w:t>R</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 xml:space="preserve">al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entregar a través del </w:t>
      </w:r>
      <w:r w:rsidRPr="005C0C65">
        <w:rPr>
          <w:rFonts w:ascii="Palatino Linotype" w:eastAsia="Calibri" w:hAnsi="Palatino Linotype" w:cs="Arial"/>
          <w:color w:val="000000" w:themeColor="text1"/>
          <w:lang w:val="es-ES"/>
        </w:rPr>
        <w:t>Sistema de Acceso a la Información Mexiquense</w:t>
      </w:r>
      <w:r w:rsidR="006E0534" w:rsidRPr="005C0C65">
        <w:rPr>
          <w:rFonts w:ascii="Palatino Linotype" w:eastAsia="Palatino Linotype" w:hAnsi="Palatino Linotype" w:cs="Palatino Linotype"/>
          <w:color w:val="000000" w:themeColor="text1"/>
        </w:rPr>
        <w:t xml:space="preserve"> SAIMEX, la información siguiente</w:t>
      </w:r>
      <w:r w:rsidR="006E0534" w:rsidRPr="005C0C65">
        <w:rPr>
          <w:rFonts w:ascii="Palatino Linotype" w:eastAsia="Palatino Linotype" w:hAnsi="Palatino Linotype" w:cs="Palatino Linotype"/>
          <w:b/>
          <w:color w:val="000000" w:themeColor="text1"/>
        </w:rPr>
        <w:t xml:space="preserve">: Recibos de nómina remitidos en informe justificado en correcta versión pública; </w:t>
      </w:r>
      <w:r w:rsidR="00AB3875" w:rsidRPr="005C0C65">
        <w:rPr>
          <w:rFonts w:ascii="Palatino Linotype" w:eastAsia="Palatino Linotype" w:hAnsi="Palatino Linotype" w:cs="Palatino Linotype"/>
          <w:b/>
          <w:color w:val="000000" w:themeColor="text1"/>
        </w:rPr>
        <w:t>Certificado</w:t>
      </w:r>
      <w:r w:rsidR="006E0534" w:rsidRPr="005C0C65">
        <w:rPr>
          <w:rFonts w:ascii="Palatino Linotype" w:eastAsia="Palatino Linotype" w:hAnsi="Palatino Linotype" w:cs="Palatino Linotype"/>
          <w:b/>
          <w:color w:val="000000" w:themeColor="text1"/>
        </w:rPr>
        <w:t xml:space="preserve"> de </w:t>
      </w:r>
      <w:r w:rsidR="001A3E74" w:rsidRPr="005C0C65">
        <w:rPr>
          <w:rFonts w:ascii="Palatino Linotype" w:eastAsia="Palatino Linotype" w:hAnsi="Palatino Linotype" w:cs="Palatino Linotype"/>
          <w:b/>
          <w:color w:val="000000" w:themeColor="text1"/>
        </w:rPr>
        <w:t xml:space="preserve">Competencia Laboral </w:t>
      </w:r>
      <w:r w:rsidR="006E0534" w:rsidRPr="005C0C65">
        <w:rPr>
          <w:rFonts w:ascii="Palatino Linotype" w:eastAsia="Palatino Linotype" w:hAnsi="Palatino Linotype" w:cs="Palatino Linotype"/>
          <w:b/>
          <w:color w:val="000000" w:themeColor="text1"/>
        </w:rPr>
        <w:t xml:space="preserve">remitido en informe justificado en correcta versión púbica y comprobante de último grado de estudios, referido en informe justificado, de ser el caso en versión pública, </w:t>
      </w:r>
      <w:r w:rsidR="006E0534" w:rsidRPr="005C0C65">
        <w:rPr>
          <w:rFonts w:ascii="Palatino Linotype" w:eastAsia="Palatino Linotype" w:hAnsi="Palatino Linotype" w:cs="Palatino Linotype"/>
          <w:color w:val="000000" w:themeColor="text1"/>
        </w:rPr>
        <w:t xml:space="preserve">con el respectivo Acuerdo de Clasificación, de Conformidad con lo establecido en el </w:t>
      </w:r>
      <w:r w:rsidR="006E0534" w:rsidRPr="005C0C65">
        <w:rPr>
          <w:rFonts w:ascii="Palatino Linotype" w:eastAsia="Palatino Linotype" w:hAnsi="Palatino Linotype" w:cs="Palatino Linotype"/>
          <w:b/>
          <w:color w:val="000000" w:themeColor="text1"/>
        </w:rPr>
        <w:t>Considerando QUINTO</w:t>
      </w:r>
      <w:r w:rsidR="006E0534" w:rsidRPr="005C0C65">
        <w:rPr>
          <w:rFonts w:ascii="Palatino Linotype" w:eastAsia="Palatino Linotype" w:hAnsi="Palatino Linotype" w:cs="Palatino Linotype"/>
          <w:color w:val="000000" w:themeColor="text1"/>
        </w:rPr>
        <w:t xml:space="preserve"> de la presente Resolución.</w:t>
      </w:r>
    </w:p>
    <w:p w:rsidR="00EB39C7" w:rsidRPr="005C0C65" w:rsidRDefault="00EB39C7" w:rsidP="005C0C65">
      <w:pPr>
        <w:keepNext/>
        <w:keepLines/>
        <w:spacing w:after="160" w:line="360" w:lineRule="auto"/>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QUINTO. De la versión pública.</w:t>
      </w:r>
    </w:p>
    <w:p w:rsidR="00EB39C7" w:rsidRPr="005C0C65" w:rsidRDefault="00EB39C7" w:rsidP="005C0C65">
      <w:pPr>
        <w:keepNext/>
        <w:keepLines/>
        <w:numPr>
          <w:ilvl w:val="0"/>
          <w:numId w:val="45"/>
        </w:numPr>
        <w:tabs>
          <w:tab w:val="left" w:pos="284"/>
        </w:tabs>
        <w:spacing w:after="160" w:line="360" w:lineRule="auto"/>
        <w:ind w:left="0" w:firstLine="0"/>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Nociones generales. </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Debido a la información solicitada por el </w:t>
      </w:r>
      <w:r w:rsidRPr="005C0C65">
        <w:rPr>
          <w:rFonts w:ascii="Palatino Linotype" w:eastAsia="Palatino Linotype" w:hAnsi="Palatino Linotype" w:cs="Palatino Linotype"/>
          <w:b/>
          <w:color w:val="000000" w:themeColor="text1"/>
        </w:rPr>
        <w:t>RECURRENTE</w:t>
      </w:r>
      <w:r w:rsidRPr="005C0C65">
        <w:rPr>
          <w:rFonts w:ascii="Palatino Linotype" w:eastAsia="Palatino Linotype" w:hAnsi="Palatino Linotype" w:cs="Palatino Linotype"/>
          <w:color w:val="000000" w:themeColor="text1"/>
        </w:rPr>
        <w:t xml:space="preserve">, obran datos personales susceptibles de </w:t>
      </w:r>
      <w:r w:rsidRPr="005C0C65">
        <w:rPr>
          <w:rFonts w:ascii="Palatino Linotype" w:eastAsia="Palatino Linotype" w:hAnsi="Palatino Linotype" w:cs="Palatino Linotype"/>
          <w:b/>
          <w:color w:val="000000" w:themeColor="text1"/>
        </w:rPr>
        <w:t>protegerse</w:t>
      </w:r>
      <w:r w:rsidRPr="005C0C65">
        <w:rPr>
          <w:rFonts w:ascii="Palatino Linotype" w:eastAsia="Palatino Linotype" w:hAnsi="Palatino Linotype" w:cs="Palatino Linotype"/>
          <w:color w:val="000000" w:themeColor="text1"/>
        </w:rPr>
        <w:t xml:space="preserve">, así como información susceptible de clasificarse como confidencial, por lo que, el </w:t>
      </w:r>
      <w:r w:rsidRPr="005C0C65">
        <w:rPr>
          <w:rFonts w:ascii="Palatino Linotype" w:eastAsia="Palatino Linotype" w:hAnsi="Palatino Linotype" w:cs="Palatino Linotype"/>
          <w:b/>
          <w:color w:val="000000" w:themeColor="text1"/>
        </w:rPr>
        <w:t xml:space="preserve">SUJETO OBLIGADO </w:t>
      </w:r>
      <w:r w:rsidRPr="005C0C6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B39C7" w:rsidRPr="005C0C65" w:rsidRDefault="00EB39C7" w:rsidP="005C0C65">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No pasa desapercibido para este Órgano Garante que los sujetos obligados</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B39C7" w:rsidRPr="005C0C65" w:rsidRDefault="00EB39C7" w:rsidP="005C0C65">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5C0C65" w:rsidRPr="005C0C65" w:rsidTr="00410B56">
        <w:tc>
          <w:tcPr>
            <w:tcW w:w="2689" w:type="dxa"/>
          </w:tcPr>
          <w:p w:rsidR="00EB39C7" w:rsidRPr="005C0C65" w:rsidRDefault="00EB39C7" w:rsidP="005C0C65">
            <w:pPr>
              <w:tabs>
                <w:tab w:val="left" w:pos="284"/>
              </w:tabs>
              <w:spacing w:line="360" w:lineRule="auto"/>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a) Requisitos previos.</w:t>
            </w:r>
          </w:p>
        </w:tc>
        <w:tc>
          <w:tcPr>
            <w:tcW w:w="7087"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5C0C65">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5C0C65">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C0C65" w:rsidRPr="005C0C65" w:rsidTr="00410B56">
        <w:tc>
          <w:tcPr>
            <w:tcW w:w="2689" w:type="dxa"/>
          </w:tcPr>
          <w:p w:rsidR="00EB39C7" w:rsidRPr="005C0C65" w:rsidRDefault="00EB39C7" w:rsidP="005C0C65">
            <w:pPr>
              <w:tabs>
                <w:tab w:val="left" w:pos="284"/>
              </w:tabs>
              <w:spacing w:line="360" w:lineRule="auto"/>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b) Supuestos de clasificación.</w:t>
            </w:r>
          </w:p>
        </w:tc>
        <w:tc>
          <w:tcPr>
            <w:tcW w:w="7087"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0C65" w:rsidRPr="005C0C65" w:rsidTr="00410B56">
        <w:tc>
          <w:tcPr>
            <w:tcW w:w="2689" w:type="dxa"/>
          </w:tcPr>
          <w:p w:rsidR="00EB39C7" w:rsidRPr="005C0C65" w:rsidRDefault="00EB39C7" w:rsidP="005C0C65">
            <w:pPr>
              <w:tabs>
                <w:tab w:val="left" w:pos="284"/>
              </w:tabs>
              <w:spacing w:line="360" w:lineRule="auto"/>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Es necesario que </w:t>
            </w:r>
            <w:r w:rsidRPr="005C0C65">
              <w:rPr>
                <w:rFonts w:ascii="Palatino Linotype" w:eastAsia="Palatino Linotype" w:hAnsi="Palatino Linotype" w:cs="Palatino Linotype"/>
                <w:b/>
                <w:color w:val="000000" w:themeColor="text1"/>
                <w:u w:val="single"/>
              </w:rPr>
              <w:t>el acto reúna con los requisitos elementales</w:t>
            </w:r>
            <w:r w:rsidRPr="005C0C65">
              <w:rPr>
                <w:rFonts w:ascii="Palatino Linotype" w:eastAsia="Palatino Linotype" w:hAnsi="Palatino Linotype" w:cs="Palatino Linotype"/>
                <w:color w:val="000000" w:themeColor="text1"/>
              </w:rPr>
              <w:t>, entre ellos, que la autoridad que va a emitir el acto de autoridad sea la legalmente facultada para ello.</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C0C65" w:rsidRPr="005C0C65" w:rsidTr="00410B56">
        <w:tc>
          <w:tcPr>
            <w:tcW w:w="2689" w:type="dxa"/>
          </w:tcPr>
          <w:p w:rsidR="00EB39C7" w:rsidRPr="005C0C65" w:rsidRDefault="00EB39C7" w:rsidP="005C0C65">
            <w:pPr>
              <w:tabs>
                <w:tab w:val="left" w:pos="284"/>
              </w:tabs>
              <w:spacing w:line="360" w:lineRule="auto"/>
              <w:rPr>
                <w:rFonts w:ascii="Palatino Linotype" w:eastAsia="Palatino Linotype" w:hAnsi="Palatino Linotype" w:cs="Palatino Linotype"/>
                <w:b/>
                <w:color w:val="000000" w:themeColor="text1"/>
              </w:rPr>
            </w:pPr>
          </w:p>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 xml:space="preserve">d) Requisitos de fondo del acuerdo de clasificación. </w:t>
            </w:r>
          </w:p>
        </w:tc>
        <w:tc>
          <w:tcPr>
            <w:tcW w:w="7087"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5C0C65">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5C0C65">
              <w:rPr>
                <w:rFonts w:ascii="Palatino Linotype" w:eastAsia="Palatino Linotype" w:hAnsi="Palatino Linotype" w:cs="Palatino Linotype"/>
                <w:b/>
                <w:color w:val="000000" w:themeColor="text1"/>
              </w:rPr>
              <w:t>Sujetos Obligados</w:t>
            </w:r>
            <w:r w:rsidRPr="005C0C65">
              <w:rPr>
                <w:rFonts w:ascii="Palatino Linotype" w:eastAsia="Palatino Linotype" w:hAnsi="Palatino Linotype" w:cs="Palatino Linotype"/>
                <w:color w:val="000000" w:themeColor="text1"/>
              </w:rPr>
              <w:t xml:space="preserve">, por lo que deberán fundar y motivar debidamente la clasificación. </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 lo anterior, se desprende que para una correcta </w:t>
            </w:r>
            <w:r w:rsidRPr="005C0C65">
              <w:rPr>
                <w:rFonts w:ascii="Palatino Linotype" w:eastAsia="Palatino Linotype" w:hAnsi="Palatino Linotype" w:cs="Palatino Linotype"/>
                <w:b/>
                <w:color w:val="000000" w:themeColor="text1"/>
              </w:rPr>
              <w:t>clasificación total o parcial</w:t>
            </w:r>
            <w:r w:rsidRPr="005C0C6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Ahora bien, </w:t>
            </w:r>
            <w:r w:rsidRPr="005C0C65">
              <w:rPr>
                <w:rFonts w:ascii="Palatino Linotype" w:eastAsia="Palatino Linotype" w:hAnsi="Palatino Linotype" w:cs="Palatino Linotype"/>
                <w:b/>
                <w:color w:val="000000" w:themeColor="text1"/>
                <w:u w:val="single"/>
              </w:rPr>
              <w:t>para cada caso además de fundar y motivar</w:t>
            </w:r>
            <w:r w:rsidRPr="005C0C6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B39C7" w:rsidRPr="005C0C65" w:rsidTr="00410B56">
        <w:tc>
          <w:tcPr>
            <w:tcW w:w="2689"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B39C7" w:rsidRPr="005C0C65" w:rsidRDefault="00EB39C7" w:rsidP="005C0C65">
            <w:pPr>
              <w:tabs>
                <w:tab w:val="left" w:pos="284"/>
              </w:tabs>
              <w:spacing w:line="360" w:lineRule="auto"/>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B39C7" w:rsidRPr="005C0C65" w:rsidRDefault="00EB39C7" w:rsidP="005C0C65">
      <w:pPr>
        <w:tabs>
          <w:tab w:val="left" w:pos="284"/>
        </w:tabs>
        <w:spacing w:line="360" w:lineRule="auto"/>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Por cuanto hace al </w:t>
      </w:r>
      <w:r w:rsidRPr="005C0C65">
        <w:rPr>
          <w:rFonts w:ascii="Palatino Linotype" w:eastAsia="Palatino Linotype" w:hAnsi="Palatino Linotype" w:cs="Palatino Linotype"/>
          <w:b/>
          <w:color w:val="000000" w:themeColor="text1"/>
        </w:rPr>
        <w:t>Registro Federal de Contribuyentes (RFC),</w:t>
      </w:r>
      <w:r w:rsidRPr="005C0C65">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Lo anterior es compartido por el entonces Instituto Federal de Acceso a la Información Pública y Protección de Datos Personales (IFAI) a través del Criterio orientador 19/17, el cual es del tenor literal siguiente:</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“Registro Federal de Contribuyentes (RFC) de personas físicas</w:t>
      </w:r>
      <w:r w:rsidRPr="005C0C65">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Así, el </w:t>
      </w:r>
      <w:r w:rsidRPr="005C0C65">
        <w:rPr>
          <w:rFonts w:ascii="Palatino Linotype" w:eastAsia="Palatino Linotype" w:hAnsi="Palatino Linotype" w:cs="Palatino Linotype"/>
          <w:b/>
          <w:color w:val="000000" w:themeColor="text1"/>
        </w:rPr>
        <w:t>Registro Federal de Contribuyentes, RFC</w:t>
      </w:r>
      <w:r w:rsidRPr="005C0C65">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 igual manera la </w:t>
      </w:r>
      <w:r w:rsidRPr="005C0C65">
        <w:rPr>
          <w:rFonts w:ascii="Palatino Linotype" w:eastAsia="Palatino Linotype" w:hAnsi="Palatino Linotype" w:cs="Palatino Linotype"/>
          <w:b/>
          <w:color w:val="000000" w:themeColor="text1"/>
        </w:rPr>
        <w:t>Clave Única de Registro de Población (CURP),</w:t>
      </w:r>
      <w:r w:rsidRPr="005C0C65">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Argumento que es compartido por el Instituto Nacional de Transparencia, Acceso a la Información y Protección de Datos Personales, INAI, conforme al criterio orientador 18/17, el cual refiere: </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“Clave Única de Registro de Población (CURP). </w:t>
      </w:r>
      <w:r w:rsidRPr="005C0C65">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Por cuanto hace a la </w:t>
      </w:r>
      <w:r w:rsidRPr="005C0C65">
        <w:rPr>
          <w:rFonts w:ascii="Palatino Linotype" w:eastAsia="Palatino Linotype" w:hAnsi="Palatino Linotype" w:cs="Palatino Linotype"/>
          <w:b/>
          <w:color w:val="000000" w:themeColor="text1"/>
        </w:rPr>
        <w:t>Clave de cualquier tipo de seguridad social (ISSEMyM, u otros</w:t>
      </w:r>
      <w:r w:rsidRPr="005C0C65">
        <w:rPr>
          <w:rFonts w:ascii="Palatino Linotype" w:eastAsia="Palatino Linotype" w:hAnsi="Palatino Linotype" w:cs="Palatino Linotype"/>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Respecto de los </w:t>
      </w:r>
      <w:r w:rsidRPr="005C0C65">
        <w:rPr>
          <w:rFonts w:ascii="Palatino Linotype" w:eastAsia="Palatino Linotype" w:hAnsi="Palatino Linotype" w:cs="Palatino Linotype"/>
          <w:b/>
          <w:color w:val="000000" w:themeColor="text1"/>
        </w:rPr>
        <w:t>préstamos o descuentos de carácter personal</w:t>
      </w:r>
      <w:r w:rsidRPr="005C0C65">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5C0C65">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C0C65">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5C0C65">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5C0C65">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5C0C65">
        <w:rPr>
          <w:rFonts w:ascii="Palatino Linotype" w:eastAsia="Palatino Linotype" w:hAnsi="Palatino Linotype" w:cs="Palatino Linotype"/>
          <w:i/>
          <w:color w:val="000000" w:themeColor="text1"/>
        </w:rPr>
        <w:t>.”</w:t>
      </w: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w:t>
      </w:r>
      <w:r w:rsidRPr="005C0C65">
        <w:rPr>
          <w:rFonts w:ascii="Palatino Linotype" w:eastAsia="Palatino Linotype" w:hAnsi="Palatino Linotype" w:cs="Palatino Linotype"/>
          <w:b/>
          <w:i/>
          <w:color w:val="000000" w:themeColor="text1"/>
        </w:rPr>
        <w:lastRenderedPageBreak/>
        <w:t xml:space="preserve">GARANTÍA DE ACCESO A LA INFORMACIÓN. </w:t>
      </w:r>
      <w:r w:rsidRPr="005C0C65">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C0C65">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C0C65">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EB39C7" w:rsidRDefault="00EB39C7" w:rsidP="005C0C65">
      <w:pPr>
        <w:jc w:val="both"/>
        <w:rPr>
          <w:rFonts w:ascii="Palatino Linotype" w:eastAsia="Palatino Linotype" w:hAnsi="Palatino Linotype" w:cs="Palatino Linotype"/>
          <w:i/>
          <w:color w:val="000000" w:themeColor="text1"/>
        </w:rPr>
      </w:pPr>
    </w:p>
    <w:p w:rsidR="00410B56" w:rsidRPr="005C0C65" w:rsidRDefault="00410B56" w:rsidP="005C0C65">
      <w:pPr>
        <w:jc w:val="both"/>
        <w:rPr>
          <w:rFonts w:ascii="Palatino Linotype" w:eastAsia="Palatino Linotype" w:hAnsi="Palatino Linotype" w:cs="Palatino Linotype"/>
          <w:i/>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También, el </w:t>
      </w:r>
      <w:r w:rsidRPr="005C0C65">
        <w:rPr>
          <w:rFonts w:ascii="Palatino Linotype" w:eastAsia="Palatino Linotype" w:hAnsi="Palatino Linotype" w:cs="Palatino Linotype"/>
          <w:b/>
          <w:color w:val="000000" w:themeColor="text1"/>
        </w:rPr>
        <w:t>número de cuenta bancario</w:t>
      </w:r>
      <w:r w:rsidRPr="005C0C65">
        <w:rPr>
          <w:rFonts w:ascii="Palatino Linotype" w:eastAsia="Palatino Linotype" w:hAnsi="Palatino Linotype" w:cs="Palatino Linotype"/>
          <w:color w:val="000000" w:themeColor="text1"/>
        </w:rPr>
        <w:t>, conforme al el Criterio orientador 10/17 emitido por el Pleno del Instituto Nacional de Transparencia, Acceso a la Información y Protección de Datos Personales se establece lo siguiente:</w:t>
      </w:r>
    </w:p>
    <w:p w:rsidR="00EB39C7" w:rsidRPr="005C0C65" w:rsidRDefault="00EB39C7" w:rsidP="005C0C65">
      <w:pPr>
        <w:shd w:val="clear" w:color="auto" w:fill="FFFFFF"/>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w:t>
      </w:r>
      <w:r w:rsidRPr="005C0C65">
        <w:rPr>
          <w:rFonts w:ascii="Palatino Linotype" w:eastAsia="Palatino Linotype" w:hAnsi="Palatino Linotype" w:cs="Palatino Linotype"/>
          <w:b/>
          <w:i/>
          <w:color w:val="000000" w:themeColor="text1"/>
        </w:rPr>
        <w:t>Cuentas bancarias y/o CLABE interbancaria de personas físicas y morales privadas.</w:t>
      </w:r>
      <w:r w:rsidRPr="005C0C65">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5C0C65">
        <w:rPr>
          <w:rFonts w:ascii="Palatino Linotype" w:eastAsia="Palatino Linotype" w:hAnsi="Palatino Linotype" w:cs="Palatino Linotype"/>
          <w:color w:val="000000" w:themeColor="text1"/>
        </w:rPr>
        <w:t>.”</w:t>
      </w:r>
    </w:p>
    <w:p w:rsidR="00EB39C7" w:rsidRDefault="00EB39C7" w:rsidP="005C0C65">
      <w:pPr>
        <w:jc w:val="both"/>
        <w:rPr>
          <w:rFonts w:ascii="Palatino Linotype" w:eastAsia="Palatino Linotype" w:hAnsi="Palatino Linotype" w:cs="Palatino Linotype"/>
          <w:color w:val="000000" w:themeColor="text1"/>
        </w:rPr>
      </w:pPr>
    </w:p>
    <w:p w:rsidR="00410B56" w:rsidRPr="005C0C65" w:rsidRDefault="00410B56" w:rsidP="005C0C65">
      <w:pPr>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El </w:t>
      </w:r>
      <w:r w:rsidRPr="005C0C65">
        <w:rPr>
          <w:rFonts w:ascii="Palatino Linotype" w:eastAsia="Palatino Linotype" w:hAnsi="Palatino Linotype" w:cs="Palatino Linotype"/>
          <w:b/>
          <w:color w:val="000000" w:themeColor="text1"/>
        </w:rPr>
        <w:t>Código de barras bidimensional (QR</w:t>
      </w:r>
      <w:r w:rsidRPr="005C0C65">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18">
        <w:r w:rsidRPr="005C0C65">
          <w:rPr>
            <w:rFonts w:ascii="Palatino Linotype" w:eastAsia="Palatino Linotype" w:hAnsi="Palatino Linotype" w:cs="Palatino Linotype"/>
            <w:color w:val="000000" w:themeColor="text1"/>
            <w:u w:val="single"/>
          </w:rPr>
          <w:t>http://omawww.sat.gob.mx/tramitesyservicios/paginas/documentos/anexo20_2022.pdf</w:t>
        </w:r>
      </w:hyperlink>
      <w:r w:rsidRPr="005C0C65">
        <w:rPr>
          <w:rFonts w:ascii="Palatino Linotype" w:eastAsia="Palatino Linotype" w:hAnsi="Palatino Linotype" w:cs="Palatino Linotype"/>
          <w:color w:val="000000" w:themeColor="text1"/>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 tales circunstancias, se considera que </w:t>
      </w:r>
      <w:r w:rsidRPr="005C0C65">
        <w:rPr>
          <w:rFonts w:ascii="Palatino Linotype" w:eastAsia="Palatino Linotype" w:hAnsi="Palatino Linotype" w:cs="Palatino Linotype"/>
          <w:b/>
          <w:color w:val="000000" w:themeColor="text1"/>
        </w:rPr>
        <w:t>se actualiza la causal de clasificación</w:t>
      </w:r>
      <w:r w:rsidRPr="005C0C65">
        <w:rPr>
          <w:rFonts w:ascii="Palatino Linotype" w:eastAsia="Palatino Linotype" w:hAnsi="Palatino Linotype" w:cs="Palatino Linotype"/>
          <w:color w:val="000000" w:themeColor="text1"/>
        </w:rPr>
        <w:t xml:space="preserve"> prevista en el artículo 143, fracción I de la Ley de la materia, toda vez que el Registro Federal de Contribuyentes corresponde a los servidores públicos, pues como se señaló en párrafos anteriores el mismo hace identificable o identificada al mismo.</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Por otra parte y respecto a la </w:t>
      </w:r>
      <w:r w:rsidRPr="005C0C65">
        <w:rPr>
          <w:rFonts w:ascii="Palatino Linotype" w:eastAsia="Palatino Linotype" w:hAnsi="Palatino Linotype" w:cs="Palatino Linotype"/>
          <w:b/>
          <w:color w:val="000000" w:themeColor="text1"/>
        </w:rPr>
        <w:t>clave de seguridad social y en su caso clave o número del servidor público –trabajador</w:t>
      </w:r>
      <w:r w:rsidRPr="005C0C65">
        <w:rPr>
          <w:rFonts w:ascii="Palatino Linotype" w:eastAsia="Palatino Linotype" w:hAnsi="Palatino Linotype" w:cs="Palatino Linotype"/>
          <w:color w:val="000000" w:themeColor="text1"/>
        </w:rPr>
        <w:t>-,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rsidR="00EB39C7" w:rsidRPr="005C0C65" w:rsidRDefault="00EB39C7" w:rsidP="005C0C65">
      <w:pPr>
        <w:shd w:val="clear" w:color="auto" w:fill="FFFFFF"/>
        <w:tabs>
          <w:tab w:val="left" w:pos="7938"/>
        </w:tabs>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5C0C65">
        <w:rPr>
          <w:rFonts w:ascii="Palatino Linotype" w:eastAsia="Palatino Linotype" w:hAnsi="Palatino Linotype" w:cs="Palatino Linotype"/>
          <w:i/>
          <w:color w:val="000000" w:themeColor="text1"/>
        </w:rPr>
        <w:t> </w:t>
      </w:r>
      <w:r w:rsidRPr="005C0C65">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5C0C65">
        <w:rPr>
          <w:rFonts w:ascii="Palatino Linotype" w:eastAsia="Palatino Linotype" w:hAnsi="Palatino Linotype" w:cs="Palatino Linotype"/>
          <w:i/>
          <w:color w:val="000000" w:themeColor="text1"/>
        </w:rPr>
        <w:t>, </w:t>
      </w:r>
      <w:r w:rsidRPr="005C0C65">
        <w:rPr>
          <w:rFonts w:ascii="Palatino Linotype" w:eastAsia="Palatino Linotype" w:hAnsi="Palatino Linotype" w:cs="Palatino Linotype"/>
          <w:i/>
          <w:color w:val="000000" w:themeColor="text1"/>
          <w:u w:val="single"/>
        </w:rPr>
        <w:t>dicha información es susceptible de clasificarse con el carácter de confidencial</w:t>
      </w:r>
      <w:r w:rsidRPr="005C0C65">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EB39C7" w:rsidRPr="005C0C65" w:rsidRDefault="00EB39C7" w:rsidP="005C0C65">
      <w:pPr>
        <w:shd w:val="clear" w:color="auto" w:fill="FFFFFF"/>
        <w:jc w:val="both"/>
        <w:rPr>
          <w:rFonts w:ascii="Palatino Linotype" w:eastAsia="Palatino Linotype" w:hAnsi="Palatino Linotype" w:cs="Palatino Linotype"/>
          <w:i/>
          <w:color w:val="000000" w:themeColor="text1"/>
        </w:rPr>
      </w:pPr>
    </w:p>
    <w:p w:rsidR="00EB39C7" w:rsidRPr="005C0C65" w:rsidRDefault="00EB39C7" w:rsidP="005C0C65">
      <w:pPr>
        <w:shd w:val="clear" w:color="auto" w:fill="FFFFFF"/>
        <w:jc w:val="both"/>
        <w:rPr>
          <w:rFonts w:ascii="Palatino Linotype" w:eastAsia="Palatino Linotype" w:hAnsi="Palatino Linotype" w:cs="Palatino Linotype"/>
          <w:i/>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Ahora bien, también es necesario indicar que </w:t>
      </w:r>
      <w:r w:rsidRPr="005C0C65">
        <w:rPr>
          <w:rFonts w:ascii="Palatino Linotype" w:eastAsia="Palatino Linotype" w:hAnsi="Palatino Linotype" w:cs="Palatino Linotype"/>
          <w:b/>
          <w:color w:val="000000" w:themeColor="text1"/>
        </w:rPr>
        <w:t>hay información</w:t>
      </w:r>
      <w:r w:rsidRPr="005C0C65">
        <w:rPr>
          <w:rFonts w:ascii="Palatino Linotype" w:eastAsia="Palatino Linotype" w:hAnsi="Palatino Linotype" w:cs="Palatino Linotype"/>
          <w:color w:val="000000" w:themeColor="text1"/>
        </w:rPr>
        <w:t xml:space="preserve"> dentro de los recibos de nómina </w:t>
      </w:r>
      <w:r w:rsidRPr="005C0C65">
        <w:rPr>
          <w:rFonts w:ascii="Palatino Linotype" w:eastAsia="Palatino Linotype" w:hAnsi="Palatino Linotype" w:cs="Palatino Linotype"/>
          <w:b/>
          <w:color w:val="000000" w:themeColor="text1"/>
        </w:rPr>
        <w:t xml:space="preserve">que </w:t>
      </w:r>
      <w:r w:rsidRPr="005C0C65">
        <w:rPr>
          <w:rFonts w:ascii="Palatino Linotype" w:eastAsia="Palatino Linotype" w:hAnsi="Palatino Linotype" w:cs="Palatino Linotype"/>
          <w:b/>
          <w:color w:val="000000" w:themeColor="text1"/>
          <w:u w:val="single"/>
        </w:rPr>
        <w:t>no contienen datos personales</w:t>
      </w:r>
      <w:r w:rsidRPr="005C0C65">
        <w:rPr>
          <w:rFonts w:ascii="Palatino Linotype" w:eastAsia="Palatino Linotype" w:hAnsi="Palatino Linotype" w:cs="Palatino Linotype"/>
          <w:color w:val="000000" w:themeColor="text1"/>
        </w:rPr>
        <w:t xml:space="preserve">, mismos que deberá tener en cuenta el </w:t>
      </w:r>
      <w:r w:rsidRPr="005C0C65">
        <w:rPr>
          <w:rFonts w:ascii="Palatino Linotype" w:eastAsia="Palatino Linotype" w:hAnsi="Palatino Linotype" w:cs="Palatino Linotype"/>
          <w:b/>
          <w:color w:val="000000" w:themeColor="text1"/>
        </w:rPr>
        <w:t xml:space="preserve">SUJETO OBLIGADO </w:t>
      </w:r>
      <w:r w:rsidRPr="005C0C65">
        <w:rPr>
          <w:rFonts w:ascii="Palatino Linotype" w:eastAsia="Palatino Linotype" w:hAnsi="Palatino Linotype" w:cs="Palatino Linotype"/>
          <w:color w:val="000000" w:themeColor="text1"/>
        </w:rPr>
        <w:t>para el entrega de los recibos de nómina que se ordenan en el presenta recurso de revisión.</w:t>
      </w:r>
    </w:p>
    <w:p w:rsidR="00EB39C7" w:rsidRPr="005C0C65" w:rsidRDefault="00EB39C7" w:rsidP="005C0C65">
      <w:pPr>
        <w:tabs>
          <w:tab w:val="left" w:pos="284"/>
        </w:tabs>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Por cuanto hace al</w:t>
      </w:r>
      <w:r w:rsidRPr="005C0C65">
        <w:rPr>
          <w:rFonts w:ascii="Palatino Linotype" w:eastAsia="Palatino Linotype" w:hAnsi="Palatino Linotype" w:cs="Palatino Linotype"/>
          <w:b/>
          <w:color w:val="000000" w:themeColor="text1"/>
        </w:rPr>
        <w:t xml:space="preserve"> Folio Fiscal</w:t>
      </w:r>
      <w:r w:rsidRPr="005C0C65">
        <w:rPr>
          <w:rFonts w:ascii="Palatino Linotype" w:eastAsia="Palatino Linotype" w:hAnsi="Palatino Linotype" w:cs="Palatino Linotype"/>
          <w:color w:val="000000" w:themeColor="text1"/>
        </w:rPr>
        <w:t xml:space="preserve">,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w:t>
      </w:r>
      <w:r w:rsidRPr="005C0C65">
        <w:rPr>
          <w:rFonts w:ascii="Palatino Linotype" w:eastAsia="Palatino Linotype" w:hAnsi="Palatino Linotype" w:cs="Palatino Linotype"/>
          <w:color w:val="000000" w:themeColor="text1"/>
        </w:rPr>
        <w:lastRenderedPageBreak/>
        <w:t>puede comprobar si la factura fue certificada por el SAT. El Folio Fiscal está compuesto por 32 dígitos hexadecimales, mostrados en 5 grupos separados por guiones.</w:t>
      </w:r>
    </w:p>
    <w:p w:rsidR="00EB39C7" w:rsidRPr="005C0C65" w:rsidRDefault="00EB39C7" w:rsidP="005C0C65">
      <w:pPr>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EB39C7" w:rsidRPr="005C0C65" w:rsidRDefault="00EB39C7" w:rsidP="005C0C65">
      <w:pPr>
        <w:jc w:val="center"/>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noProof/>
          <w:color w:val="000000" w:themeColor="text1"/>
          <w:lang w:val="es-MX" w:eastAsia="es-MX"/>
        </w:rPr>
        <w:drawing>
          <wp:inline distT="0" distB="0" distL="0" distR="0" wp14:anchorId="3FDD5760" wp14:editId="296DC4FC">
            <wp:extent cx="4513132" cy="815998"/>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513132" cy="815998"/>
                    </a:xfrm>
                    <a:prstGeom prst="rect">
                      <a:avLst/>
                    </a:prstGeom>
                    <a:ln/>
                  </pic:spPr>
                </pic:pic>
              </a:graphicData>
            </a:graphic>
          </wp:inline>
        </w:drawing>
      </w:r>
    </w:p>
    <w:p w:rsidR="00EB39C7" w:rsidRPr="005C0C65" w:rsidRDefault="00EB39C7" w:rsidP="005C0C65">
      <w:pPr>
        <w:jc w:val="center"/>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En esa línea de estudio,</w:t>
      </w:r>
      <w:r w:rsidRPr="005C0C65">
        <w:rPr>
          <w:rFonts w:ascii="Palatino Linotype" w:eastAsia="Palatino Linotype" w:hAnsi="Palatino Linotype" w:cs="Palatino Linotype"/>
          <w:b/>
          <w:color w:val="000000" w:themeColor="text1"/>
        </w:rPr>
        <w:t xml:space="preserve"> las cadenas originales y sellos digitales</w:t>
      </w:r>
      <w:r w:rsidRPr="005C0C65">
        <w:rPr>
          <w:rFonts w:ascii="Palatino Linotype" w:eastAsia="Palatino Linotype" w:hAnsi="Palatino Linotype" w:cs="Palatino Linotype"/>
          <w:color w:val="000000" w:themeColor="text1"/>
        </w:rPr>
        <w:t xml:space="preserve">, tienen una secuencia de generación, determinados con base en el Anexo 20 de la Resolución </w:t>
      </w:r>
      <w:r w:rsidRPr="005C0C65">
        <w:rPr>
          <w:rFonts w:ascii="Palatino Linotype" w:eastAsia="Palatino Linotype" w:hAnsi="Palatino Linotype" w:cs="Palatino Linotype"/>
          <w:color w:val="000000" w:themeColor="text1"/>
        </w:rPr>
        <w:lastRenderedPageBreak/>
        <w:t>Miscelánea Fiscal para 2022, que precisa los datos de los que se componen los elementos de seguridad y se puntualiza que dicha información está encriptada.</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“Elementos utilizados en la generación de Sellos Digitales:</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i/>
          <w:color w:val="000000" w:themeColor="text1"/>
        </w:rPr>
        <w:tab/>
        <w:t>Cadena Original del elemento a sellar.</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i/>
          <w:color w:val="000000" w:themeColor="text1"/>
        </w:rPr>
        <w:tab/>
        <w:t>Certificado de Sello Digital y su correspondiente clave privada.</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i/>
          <w:color w:val="000000" w:themeColor="text1"/>
        </w:rPr>
        <w:tab/>
        <w:t>Algoritmos de criptografía de clave pública para firma electrónica avanzada.</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w:t>
      </w:r>
      <w:r w:rsidRPr="005C0C65">
        <w:rPr>
          <w:rFonts w:ascii="Palatino Linotype" w:eastAsia="Palatino Linotype" w:hAnsi="Palatino Linotype" w:cs="Palatino Linotype"/>
          <w:i/>
          <w:color w:val="000000" w:themeColor="text1"/>
        </w:rPr>
        <w:tab/>
        <w:t>Especificaciones de conversión de la firma electrónica avanzada a Base 64.</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EB39C7" w:rsidRPr="005C0C65" w:rsidRDefault="00EB39C7" w:rsidP="005C0C65">
      <w:pPr>
        <w:jc w:val="both"/>
        <w:rPr>
          <w:rFonts w:ascii="Palatino Linotype" w:eastAsia="Palatino Linotype" w:hAnsi="Palatino Linotype" w:cs="Palatino Linotype"/>
          <w:b/>
          <w:i/>
          <w:color w:val="000000" w:themeColor="text1"/>
        </w:rPr>
      </w:pPr>
      <w:r w:rsidRPr="005C0C65">
        <w:rPr>
          <w:rFonts w:ascii="Palatino Linotype" w:eastAsia="Palatino Linotype" w:hAnsi="Palatino Linotype" w:cs="Palatino Linotype"/>
          <w:b/>
          <w:i/>
          <w:color w:val="000000" w:themeColor="text1"/>
        </w:rPr>
        <w:t>Criptografía de la Clave Pública</w:t>
      </w:r>
    </w:p>
    <w:p w:rsidR="00EB39C7" w:rsidRPr="005C0C65" w:rsidRDefault="00EB39C7" w:rsidP="005C0C65">
      <w:pPr>
        <w:jc w:val="both"/>
        <w:rPr>
          <w:rFonts w:ascii="Palatino Linotype" w:eastAsia="Palatino Linotype" w:hAnsi="Palatino Linotype" w:cs="Palatino Linotype"/>
          <w:i/>
          <w:color w:val="000000" w:themeColor="text1"/>
        </w:rPr>
      </w:pPr>
      <w:r w:rsidRPr="005C0C65">
        <w:rPr>
          <w:rFonts w:ascii="Palatino Linotype" w:eastAsia="Palatino Linotype" w:hAnsi="Palatino Linotype" w:cs="Palatino Linotype"/>
          <w:i/>
          <w:color w:val="000000" w:themeColor="text1"/>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jc w:val="both"/>
        <w:rPr>
          <w:rFonts w:ascii="Palatino Linotype" w:eastAsia="Palatino Linotype" w:hAnsi="Palatino Linotype" w:cs="Palatino Linotype"/>
          <w:i/>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Es decir, por sí solos </w:t>
      </w:r>
      <w:r w:rsidRPr="005C0C65">
        <w:rPr>
          <w:rFonts w:ascii="Palatino Linotype" w:eastAsia="Palatino Linotype" w:hAnsi="Palatino Linotype" w:cs="Palatino Linotype"/>
          <w:b/>
          <w:color w:val="000000" w:themeColor="text1"/>
        </w:rPr>
        <w:t>las cadenas originales y los sellos originales no contienen datos personales confidenciales</w:t>
      </w:r>
      <w:r w:rsidRPr="005C0C65">
        <w:rPr>
          <w:rFonts w:ascii="Palatino Linotype" w:eastAsia="Palatino Linotype" w:hAnsi="Palatino Linotype" w:cs="Palatino Linotype"/>
          <w:color w:val="000000" w:themeColor="text1"/>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EB39C7" w:rsidRPr="005C0C65" w:rsidRDefault="00EB39C7" w:rsidP="005C0C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lastRenderedPageBreak/>
        <w:t xml:space="preserve">Por otra parte, por lo que hace al </w:t>
      </w:r>
      <w:r w:rsidRPr="005C0C65">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5C0C65">
        <w:rPr>
          <w:rFonts w:ascii="Palatino Linotype" w:eastAsia="Palatino Linotype" w:hAnsi="Palatino Linotype" w:cs="Palatino Linotype"/>
          <w:color w:val="000000" w:themeColor="text1"/>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Cómo se logra observar, </w:t>
      </w:r>
      <w:r w:rsidRPr="005C0C65">
        <w:rPr>
          <w:rFonts w:ascii="Palatino Linotype" w:eastAsia="Palatino Linotype" w:hAnsi="Palatino Linotype" w:cs="Palatino Linotype"/>
          <w:b/>
          <w:color w:val="000000" w:themeColor="text1"/>
        </w:rPr>
        <w:t>los números de serie del certificado de sello digital no contiene datos personales</w:t>
      </w:r>
      <w:r w:rsidRPr="005C0C65">
        <w:rPr>
          <w:rFonts w:ascii="Palatino Linotype" w:eastAsia="Palatino Linotype" w:hAnsi="Palatino Linotype" w:cs="Palatino Linotype"/>
          <w:color w:val="000000" w:themeColor="text1"/>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EB39C7" w:rsidRPr="005C0C65" w:rsidRDefault="00EB39C7" w:rsidP="005C0C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Ahora bien, por lo que hace al </w:t>
      </w:r>
      <w:r w:rsidRPr="005C0C65">
        <w:rPr>
          <w:rFonts w:ascii="Palatino Linotype" w:eastAsia="Palatino Linotype" w:hAnsi="Palatino Linotype" w:cs="Palatino Linotype"/>
          <w:b/>
          <w:color w:val="000000" w:themeColor="text1"/>
        </w:rPr>
        <w:t>número de serie y folio interno</w:t>
      </w:r>
      <w:r w:rsidRPr="005C0C65">
        <w:rPr>
          <w:rFonts w:ascii="Palatino Linotype" w:eastAsia="Palatino Linotype" w:hAnsi="Palatino Linotype" w:cs="Palatino Linotype"/>
          <w:color w:val="000000" w:themeColor="text1"/>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Además, por lo que hace a la </w:t>
      </w:r>
      <w:r w:rsidRPr="005C0C65">
        <w:rPr>
          <w:rFonts w:ascii="Palatino Linotype" w:eastAsia="Palatino Linotype" w:hAnsi="Palatino Linotype" w:cs="Palatino Linotype"/>
          <w:b/>
          <w:color w:val="000000" w:themeColor="text1"/>
        </w:rPr>
        <w:t>fecha y hora de emisión y certificación</w:t>
      </w:r>
      <w:r w:rsidRPr="005C0C65">
        <w:rPr>
          <w:rFonts w:ascii="Palatino Linotype" w:eastAsia="Palatino Linotype" w:hAnsi="Palatino Linotype" w:cs="Palatino Linotype"/>
          <w:color w:val="000000" w:themeColor="text1"/>
        </w:rPr>
        <w:t xml:space="preserve">, la Guía de llenado del CFDI global versión 4.0 del CFDI, previamente referida, establece que los datos </w:t>
      </w:r>
      <w:r w:rsidRPr="005C0C65">
        <w:rPr>
          <w:rFonts w:ascii="Palatino Linotype" w:eastAsia="Palatino Linotype" w:hAnsi="Palatino Linotype" w:cs="Palatino Linotype"/>
          <w:color w:val="000000" w:themeColor="text1"/>
        </w:rPr>
        <w:lastRenderedPageBreak/>
        <w:t>mencionados corresponden a la fecha y hora de emisión y certificación del comprobante fiscal, los cuales se expresan de la siguiente manera: AAAA-MM-DDThh:mm:ss.</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EB39C7" w:rsidRPr="005C0C65" w:rsidRDefault="00EB39C7" w:rsidP="005C0C65">
      <w:pPr>
        <w:spacing w:line="360" w:lineRule="auto"/>
        <w:jc w:val="both"/>
        <w:rPr>
          <w:rFonts w:ascii="Palatino Linotype" w:eastAsia="Palatino Linotype" w:hAnsi="Palatino Linotype" w:cs="Palatino Linotype"/>
          <w:color w:val="000000" w:themeColor="text1"/>
        </w:rPr>
      </w:pPr>
    </w:p>
    <w:p w:rsidR="00156EC8" w:rsidRPr="005C0C65" w:rsidRDefault="00156EC8"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En este sentido es de referir lo correspondiente al comprobante de grado de estudios de los servidores públicos.</w:t>
      </w:r>
    </w:p>
    <w:p w:rsidR="00156EC8" w:rsidRPr="005C0C65" w:rsidRDefault="00156EC8" w:rsidP="005C0C65">
      <w:pPr>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De la fotografía y firma de Servidores Públicos en comprobantes de estudios.</w:t>
      </w:r>
    </w:p>
    <w:p w:rsidR="00EB39C7" w:rsidRPr="005C0C65" w:rsidRDefault="00EB39C7" w:rsidP="005C0C65">
      <w:pPr>
        <w:pStyle w:val="Prrafodelista"/>
        <w:numPr>
          <w:ilvl w:val="0"/>
          <w:numId w:val="4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 xml:space="preserve">Fotografía </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color w:val="000000" w:themeColor="text1"/>
        </w:rPr>
        <w:t>Se</w:t>
      </w:r>
      <w:r w:rsidRPr="005C0C65">
        <w:rPr>
          <w:rFonts w:ascii="Palatino Linotype" w:eastAsia="Calibri" w:hAnsi="Palatino Linotype" w:cs="Arial"/>
          <w:color w:val="000000" w:themeColor="text1"/>
        </w:rPr>
        <w:t xml:space="preserve"> </w:t>
      </w:r>
      <w:r w:rsidRPr="005C0C65">
        <w:rPr>
          <w:rFonts w:ascii="Palatino Linotype" w:eastAsia="Palatino Linotype" w:hAnsi="Palatino Linotype" w:cs="Palatino Linotype"/>
          <w:color w:val="000000" w:themeColor="text1"/>
        </w:rPr>
        <w:t>precisa</w:t>
      </w:r>
      <w:r w:rsidRPr="005C0C65">
        <w:rPr>
          <w:rFonts w:ascii="Palatino Linotype" w:eastAsia="Calibri" w:hAnsi="Palatino Linotype" w:cs="Arial"/>
          <w:color w:val="000000" w:themeColor="text1"/>
        </w:rPr>
        <w:t xml:space="preserve"> que, los </w:t>
      </w:r>
      <w:r w:rsidRPr="005C0C65">
        <w:rPr>
          <w:rFonts w:ascii="Palatino Linotype" w:eastAsia="Calibri" w:hAnsi="Palatino Linotype" w:cs="Arial"/>
          <w:b/>
          <w:color w:val="000000" w:themeColor="text1"/>
        </w:rPr>
        <w:t>comprobantes de estudios</w:t>
      </w:r>
      <w:r w:rsidRPr="005C0C65">
        <w:rPr>
          <w:rFonts w:ascii="Palatino Linotype" w:eastAsia="Calibri" w:hAnsi="Palatino Linotype" w:cs="Arial"/>
          <w:color w:val="000000" w:themeColor="text1"/>
        </w:rPr>
        <w:t xml:space="preserve"> podrían contener </w:t>
      </w:r>
      <w:r w:rsidRPr="005C0C65">
        <w:rPr>
          <w:rFonts w:ascii="Palatino Linotype" w:eastAsia="Calibri" w:hAnsi="Palatino Linotype" w:cs="Arial"/>
          <w:b/>
          <w:color w:val="000000" w:themeColor="text1"/>
        </w:rPr>
        <w:t>fotografías de Servidores Públicos</w:t>
      </w:r>
      <w:r w:rsidRPr="005C0C65">
        <w:rPr>
          <w:rFonts w:ascii="Palatino Linotype" w:eastAsia="Calibri" w:hAnsi="Palatino Linotype" w:cs="Arial"/>
          <w:color w:val="000000" w:themeColor="text1"/>
        </w:rPr>
        <w:t xml:space="preserve"> que ostentan cargos de mandos medios y superiores.</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Calibri" w:hAnsi="Palatino Linotype" w:cs="Arial"/>
          <w:color w:val="000000" w:themeColor="text1"/>
        </w:rPr>
        <w:lastRenderedPageBreak/>
        <w:t xml:space="preserve">Al </w:t>
      </w:r>
      <w:r w:rsidRPr="005C0C65">
        <w:rPr>
          <w:rFonts w:ascii="Palatino Linotype" w:eastAsia="Palatino Linotype" w:hAnsi="Palatino Linotype" w:cs="Palatino Linotype"/>
          <w:color w:val="000000" w:themeColor="text1"/>
        </w:rPr>
        <w:t>respecto</w:t>
      </w:r>
      <w:r w:rsidRPr="005C0C65">
        <w:rPr>
          <w:rFonts w:ascii="Palatino Linotype" w:eastAsia="Calibri" w:hAnsi="Palatino Linotype" w:cs="Arial"/>
          <w:color w:val="000000" w:themeColor="text1"/>
        </w:rPr>
        <w:t xml:space="preserve">, </w:t>
      </w:r>
      <w:r w:rsidRPr="005C0C65">
        <w:rPr>
          <w:rFonts w:ascii="Palatino Linotype" w:hAnsi="Palatino Linotype"/>
          <w:color w:val="000000" w:themeColor="text1"/>
        </w:rPr>
        <w:t>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hAnsi="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MS Mincho" w:hAnsi="Palatino Linotype" w:cs="Arial"/>
          <w:bCs/>
          <w:color w:val="000000" w:themeColor="text1"/>
        </w:rPr>
        <w:t xml:space="preserve">Por </w:t>
      </w:r>
      <w:r w:rsidRPr="005C0C65">
        <w:rPr>
          <w:rFonts w:ascii="Palatino Linotype" w:hAnsi="Palatino Linotype"/>
          <w:color w:val="000000" w:themeColor="text1"/>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MS Mincho" w:hAnsi="Palatino Linotype" w:cs="Arial"/>
          <w:bCs/>
          <w:color w:val="000000" w:themeColor="text1"/>
        </w:rPr>
        <w:lastRenderedPageBreak/>
        <w:t xml:space="preserve">En este sentido, </w:t>
      </w:r>
      <w:r w:rsidRPr="005C0C65">
        <w:rPr>
          <w:rFonts w:ascii="Palatino Linotype" w:hAnsi="Palatino Linotype"/>
          <w:b/>
          <w:color w:val="000000" w:themeColor="text1"/>
        </w:rPr>
        <w:t>las fotografías de servidores públicos</w:t>
      </w:r>
      <w:r w:rsidRPr="005C0C65">
        <w:rPr>
          <w:rFonts w:ascii="Palatino Linotype" w:hAnsi="Palatino Linotype"/>
          <w:color w:val="000000" w:themeColor="text1"/>
        </w:rPr>
        <w:t xml:space="preserve"> sin importar el nivel o rango guardan la naturaleza de públicas (con excepción del personal operativo en materia de seguridad) y </w:t>
      </w:r>
      <w:r w:rsidRPr="005C0C65">
        <w:rPr>
          <w:rFonts w:ascii="Palatino Linotype" w:hAnsi="Palatino Linotype"/>
          <w:b/>
          <w:color w:val="000000" w:themeColor="text1"/>
        </w:rPr>
        <w:t>no procede su clasificación</w:t>
      </w:r>
      <w:r w:rsidRPr="005C0C65">
        <w:rPr>
          <w:rFonts w:ascii="Palatino Linotype" w:hAnsi="Palatino Linotype"/>
          <w:color w:val="000000" w:themeColor="text1"/>
        </w:rPr>
        <w:t>, en términos del artículo 143, fracción I, de la Ley de Transparencia y Acceso a la Información Pública del Estado de México y Municipios, por lo que en las versiones públicas que se ordenen, no podrá clasificarse esa información.</w:t>
      </w:r>
    </w:p>
    <w:p w:rsidR="00EB39C7" w:rsidRPr="005C0C65" w:rsidRDefault="00EB39C7" w:rsidP="005C0C65">
      <w:pPr>
        <w:pStyle w:val="Prrafodelista"/>
        <w:ind w:left="0"/>
        <w:rPr>
          <w:rFonts w:ascii="Palatino Linotype" w:hAnsi="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hAnsi="Palatino Linotype"/>
          <w:color w:val="000000" w:themeColor="text1"/>
        </w:rPr>
        <w:t xml:space="preserve">En consecuencia, </w:t>
      </w:r>
      <w:r w:rsidRPr="005C0C65">
        <w:rPr>
          <w:rFonts w:ascii="Palatino Linotype" w:hAnsi="Palatino Linotype"/>
          <w:b/>
          <w:color w:val="000000" w:themeColor="text1"/>
        </w:rPr>
        <w:t>la fotografía de los servidores públicos, es de acceso público y no procede su clasificación como información confidencial</w:t>
      </w:r>
      <w:r w:rsidRPr="005C0C65">
        <w:rPr>
          <w:rFonts w:ascii="Palatino Linotype" w:hAnsi="Palatino Linotype"/>
          <w:color w:val="000000" w:themeColor="text1"/>
        </w:rPr>
        <w:t>, aún y cuando corresponde a un dato personal.</w:t>
      </w:r>
    </w:p>
    <w:p w:rsidR="00EB39C7" w:rsidRPr="005C0C65" w:rsidRDefault="00EB39C7" w:rsidP="005C0C65">
      <w:pPr>
        <w:jc w:val="both"/>
        <w:rPr>
          <w:rFonts w:ascii="Palatino Linotype" w:eastAsia="Palatino Linotype" w:hAnsi="Palatino Linotype" w:cs="Palatino Linotype"/>
          <w:b/>
          <w:color w:val="000000" w:themeColor="text1"/>
        </w:rPr>
      </w:pPr>
    </w:p>
    <w:p w:rsidR="00EB39C7" w:rsidRPr="005C0C65" w:rsidRDefault="00EB39C7" w:rsidP="005C0C65">
      <w:pPr>
        <w:pStyle w:val="Prrafodelista"/>
        <w:numPr>
          <w:ilvl w:val="0"/>
          <w:numId w:val="46"/>
        </w:numPr>
        <w:ind w:left="0" w:firstLine="0"/>
        <w:rPr>
          <w:rFonts w:ascii="Palatino Linotype" w:eastAsia="Calibri" w:hAnsi="Palatino Linotype" w:cs="Tahoma"/>
          <w:b/>
          <w:bCs/>
          <w:color w:val="000000" w:themeColor="text1"/>
        </w:rPr>
      </w:pPr>
      <w:r w:rsidRPr="005C0C65">
        <w:rPr>
          <w:rFonts w:ascii="Palatino Linotype" w:eastAsia="Calibri" w:hAnsi="Palatino Linotype" w:cs="Tahoma"/>
          <w:b/>
          <w:bCs/>
          <w:color w:val="000000" w:themeColor="text1"/>
        </w:rPr>
        <w:t>Firma.</w:t>
      </w: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Calibri" w:hAnsi="Palatino Linotype" w:cs="Tahoma"/>
          <w:bCs/>
          <w:color w:val="000000" w:themeColor="text1"/>
        </w:rPr>
        <w:t>Ahora bien</w:t>
      </w:r>
      <w:r w:rsidRPr="005C0C65">
        <w:rPr>
          <w:rFonts w:ascii="Palatino Linotype" w:eastAsia="Calibri" w:hAnsi="Palatino Linotype" w:cs="Tahoma"/>
          <w:bCs/>
          <w:color w:val="000000" w:themeColor="text1"/>
          <w:lang w:val="es-ES"/>
        </w:rPr>
        <w:t xml:space="preserve">, cabe precisar que, en el caso de servidores públicos en calidad de particular, es de señalar que la </w:t>
      </w:r>
      <w:r w:rsidRPr="005C0C65">
        <w:rPr>
          <w:rFonts w:ascii="Palatino Linotype" w:eastAsia="Calibri" w:hAnsi="Palatino Linotype" w:cs="Tahoma"/>
          <w:b/>
          <w:bCs/>
          <w:color w:val="000000" w:themeColor="text1"/>
          <w:lang w:val="es-ES"/>
        </w:rPr>
        <w:t xml:space="preserve">firma </w:t>
      </w:r>
      <w:r w:rsidRPr="005C0C65">
        <w:rPr>
          <w:rFonts w:ascii="Palatino Linotype" w:eastAsia="Calibri" w:hAnsi="Palatino Linotype" w:cs="Tahoma"/>
          <w:bCs/>
          <w:color w:val="000000" w:themeColor="text1"/>
          <w:lang w:val="es-ES"/>
        </w:rPr>
        <w:t>es un dato personal confidencial y únicamente será público dicho dato cuando sirva para la emisión de un acto de autoridad, en ejercicio de sus funciones.</w:t>
      </w:r>
    </w:p>
    <w:p w:rsidR="00EB39C7" w:rsidRPr="005C0C65" w:rsidRDefault="00EB39C7" w:rsidP="005C0C65">
      <w:pPr>
        <w:pStyle w:val="Prrafodelista"/>
        <w:ind w:left="0"/>
        <w:rPr>
          <w:rFonts w:ascii="Palatino Linotype" w:eastAsia="Calibri" w:hAnsi="Palatino Linotype" w:cs="Tahoma"/>
          <w:bCs/>
          <w:color w:val="000000" w:themeColor="text1"/>
          <w:lang w:val="es-ES"/>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Calibri" w:hAnsi="Palatino Linotype" w:cs="Tahoma"/>
          <w:bCs/>
          <w:color w:val="000000" w:themeColor="text1"/>
          <w:lang w:val="es-ES"/>
        </w:rPr>
        <w:t>Lo anterior, es así, toda vez que la firma de servidores públicos, vinculada al ejercicio de la función pública es información de naturaleza pública, pues documenta y rinde cuentas sobre el debido ejercicio de sus atribuciones. No siendo así, cuando se estampa la firma en documentos que acreditan el grado de estudios.</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hAnsi="Palatino Linotype"/>
          <w:color w:val="000000" w:themeColor="text1"/>
          <w:bdr w:val="none" w:sz="0" w:space="0" w:color="auto" w:frame="1"/>
        </w:rPr>
        <w:t>La publicidad de dichos datos, se robustece, con el </w:t>
      </w:r>
      <w:r w:rsidRPr="005C0C65">
        <w:rPr>
          <w:rFonts w:ascii="Palatino Linotype" w:hAnsi="Palatino Linotype"/>
          <w:color w:val="000000" w:themeColor="text1"/>
          <w:bdr w:val="none" w:sz="0" w:space="0" w:color="auto" w:frame="1"/>
          <w:lang w:val="es-ES"/>
        </w:rPr>
        <w:t>Criterio orientador </w:t>
      </w:r>
      <w:r w:rsidRPr="005C0C65">
        <w:rPr>
          <w:rFonts w:ascii="Palatino Linotype" w:hAnsi="Palatino Linotype"/>
          <w:color w:val="000000" w:themeColor="text1"/>
        </w:rPr>
        <w:t>SO/002/2019</w:t>
      </w:r>
      <w:r w:rsidRPr="005C0C65">
        <w:rPr>
          <w:rFonts w:ascii="Palatino Linotype" w:hAnsi="Palatino Linotype"/>
          <w:color w:val="000000" w:themeColor="text1"/>
          <w:bdr w:val="none" w:sz="0" w:space="0" w:color="auto" w:frame="1"/>
        </w:rPr>
        <w:t>, emitido por el Instituto Nacional de Transparencia, Acceso a la Información y Protección de Datos Personales, que establece lo siguiente:</w:t>
      </w:r>
    </w:p>
    <w:p w:rsidR="00EB39C7" w:rsidRPr="005C0C65" w:rsidRDefault="00EB39C7" w:rsidP="005C0C65">
      <w:pPr>
        <w:spacing w:line="360" w:lineRule="auto"/>
        <w:jc w:val="both"/>
        <w:rPr>
          <w:rFonts w:ascii="Palatino Linotype" w:eastAsia="Calibri" w:hAnsi="Palatino Linotype" w:cs="Tahoma"/>
          <w:bCs/>
          <w:color w:val="000000" w:themeColor="text1"/>
          <w:lang w:val="es-ES"/>
        </w:rPr>
      </w:pPr>
    </w:p>
    <w:p w:rsidR="00EB39C7" w:rsidRPr="005C0C65" w:rsidRDefault="00EB39C7" w:rsidP="005C0C65">
      <w:pPr>
        <w:jc w:val="both"/>
        <w:rPr>
          <w:rFonts w:ascii="Palatino Linotype" w:hAnsi="Palatino Linotype"/>
          <w:color w:val="000000" w:themeColor="text1"/>
        </w:rPr>
      </w:pPr>
      <w:r w:rsidRPr="005C0C65">
        <w:rPr>
          <w:rFonts w:ascii="Palatino Linotype" w:hAnsi="Palatino Linotype"/>
          <w:b/>
          <w:bCs/>
          <w:i/>
          <w:iCs/>
          <w:color w:val="000000" w:themeColor="text1"/>
          <w:bdr w:val="none" w:sz="0" w:space="0" w:color="auto" w:frame="1"/>
        </w:rPr>
        <w:lastRenderedPageBreak/>
        <w:t>“Firma y rúbrica de servidores públicos.</w:t>
      </w:r>
      <w:r w:rsidRPr="005C0C65">
        <w:rPr>
          <w:rFonts w:ascii="Palatino Linotype" w:hAnsi="Palatino Linotype"/>
          <w:i/>
          <w:iCs/>
          <w:color w:val="000000" w:themeColor="text1"/>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EB39C7" w:rsidRPr="005C0C65" w:rsidRDefault="00EB39C7" w:rsidP="005C0C65">
      <w:pPr>
        <w:spacing w:line="360" w:lineRule="auto"/>
        <w:jc w:val="both"/>
        <w:rPr>
          <w:rFonts w:ascii="Palatino Linotype" w:eastAsia="Palatino Linotype" w:hAnsi="Palatino Linotype" w:cs="Palatino Linotype"/>
          <w:b/>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5C0C65">
        <w:rPr>
          <w:rFonts w:ascii="Palatino Linotype" w:eastAsia="Calibri" w:hAnsi="Palatino Linotype" w:cs="Tahoma"/>
          <w:bCs/>
          <w:color w:val="000000" w:themeColor="text1"/>
          <w:lang w:val="es-ES"/>
        </w:rPr>
        <w:t xml:space="preserve">Conforme a lo expuesto, el Sujeto Obligado deberá hacer la ponderación si la firma se estampa en ejercicio de funciones como servidor público o como particular, a fin de determinar la procedencia </w:t>
      </w:r>
      <w:r w:rsidR="001A3E74" w:rsidRPr="005C0C65">
        <w:rPr>
          <w:rFonts w:ascii="Palatino Linotype" w:eastAsia="Calibri" w:hAnsi="Palatino Linotype" w:cs="Tahoma"/>
          <w:bCs/>
          <w:color w:val="000000" w:themeColor="text1"/>
          <w:lang w:val="es-ES"/>
        </w:rPr>
        <w:t>de la</w:t>
      </w:r>
      <w:r w:rsidRPr="005C0C65">
        <w:rPr>
          <w:rFonts w:ascii="Palatino Linotype" w:eastAsia="Calibri" w:hAnsi="Palatino Linotype" w:cs="Tahoma"/>
          <w:bCs/>
          <w:color w:val="000000" w:themeColor="text1"/>
          <w:lang w:val="es-ES"/>
        </w:rPr>
        <w:t xml:space="preserve"> clasificación, en términos del artículo 143, fracción I de la Ley de Transparencia y Acceso a la Información Pública del Estado de México y Municipios.</w:t>
      </w:r>
    </w:p>
    <w:p w:rsidR="00EB39C7" w:rsidRPr="005C0C65" w:rsidRDefault="00EB39C7" w:rsidP="005C0C65">
      <w:pPr>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En ese sentido,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b/>
          <w:color w:val="000000" w:themeColor="text1"/>
        </w:rPr>
        <w:t>deberá de emitir el Acuerdo del Comité de Transparencia</w:t>
      </w:r>
      <w:r w:rsidRPr="005C0C65">
        <w:rPr>
          <w:rFonts w:ascii="Palatino Linotype" w:eastAsia="Palatino Linotype" w:hAnsi="Palatino Linotype" w:cs="Palatino Linotype"/>
          <w:color w:val="000000" w:themeColor="text1"/>
        </w:rPr>
        <w:t>,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B39C7" w:rsidRPr="005C0C65" w:rsidRDefault="00EB39C7" w:rsidP="005C0C65">
      <w:pPr>
        <w:tabs>
          <w:tab w:val="left" w:pos="284"/>
        </w:tabs>
        <w:spacing w:line="360" w:lineRule="auto"/>
        <w:jc w:val="both"/>
        <w:rPr>
          <w:rFonts w:ascii="Palatino Linotype" w:eastAsia="Palatino Linotype" w:hAnsi="Palatino Linotype" w:cs="Palatino Linotype"/>
          <w:color w:val="000000" w:themeColor="text1"/>
        </w:rPr>
      </w:pPr>
    </w:p>
    <w:p w:rsidR="00EB39C7" w:rsidRPr="005C0C65" w:rsidRDefault="00EB39C7" w:rsidP="005C0C6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 xml:space="preserve">Derivado de lo establecido en párrafos anteriores, si el </w:t>
      </w:r>
      <w:r w:rsidRPr="005C0C65">
        <w:rPr>
          <w:rFonts w:ascii="Palatino Linotype" w:eastAsia="Palatino Linotype" w:hAnsi="Palatino Linotype" w:cs="Palatino Linotype"/>
          <w:b/>
          <w:color w:val="000000" w:themeColor="text1"/>
        </w:rPr>
        <w:t>SUJETO OBLIGADO</w:t>
      </w:r>
      <w:r w:rsidRPr="005C0C65">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EB39C7" w:rsidRPr="005C0C65" w:rsidRDefault="00EB39C7" w:rsidP="005C0C65">
      <w:pPr>
        <w:spacing w:line="360" w:lineRule="auto"/>
        <w:jc w:val="both"/>
        <w:rPr>
          <w:rFonts w:ascii="Palatino Linotype" w:hAnsi="Palatino Linotype"/>
          <w:color w:val="000000" w:themeColor="text1"/>
        </w:rPr>
      </w:pPr>
    </w:p>
    <w:p w:rsidR="00EA1EE1" w:rsidRPr="005C0C65" w:rsidRDefault="00EB39C7" w:rsidP="005C0C65">
      <w:pPr>
        <w:numPr>
          <w:ilvl w:val="0"/>
          <w:numId w:val="6"/>
        </w:numPr>
        <w:spacing w:line="360" w:lineRule="auto"/>
        <w:ind w:left="0" w:firstLine="0"/>
        <w:jc w:val="both"/>
        <w:rPr>
          <w:rFonts w:ascii="Palatino Linotype" w:hAnsi="Palatino Linotype"/>
          <w:color w:val="000000" w:themeColor="text1"/>
        </w:rPr>
      </w:pPr>
      <w:r w:rsidRPr="005C0C65">
        <w:rPr>
          <w:rFonts w:ascii="Palatino Linotype" w:eastAsia="Palatino Linotype" w:hAnsi="Palatino Linotype" w:cs="Palatino Linotype"/>
          <w:color w:val="000000" w:themeColor="text1"/>
        </w:rPr>
        <w:lastRenderedPageBreak/>
        <w:t>Por lo expuesto, y con fundamento en lo prescrito en los artículos 5, párrafos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72148B" w:rsidRDefault="0072148B" w:rsidP="005C0C65">
      <w:pPr>
        <w:rPr>
          <w:rFonts w:ascii="Palatino Linotype" w:eastAsia="Palatino Linotype" w:hAnsi="Palatino Linotype" w:cs="Palatino Linotype"/>
          <w:color w:val="000000" w:themeColor="text1"/>
        </w:rPr>
      </w:pPr>
    </w:p>
    <w:p w:rsidR="00410B56" w:rsidRPr="005C0C65" w:rsidRDefault="00410B56" w:rsidP="005C0C65">
      <w:pPr>
        <w:rPr>
          <w:rFonts w:ascii="Palatino Linotype" w:eastAsia="Palatino Linotype" w:hAnsi="Palatino Linotype" w:cs="Palatino Linotype"/>
          <w:color w:val="000000" w:themeColor="text1"/>
        </w:rPr>
      </w:pPr>
    </w:p>
    <w:p w:rsidR="0072148B" w:rsidRPr="005C0C65" w:rsidRDefault="00A077F4" w:rsidP="005C0C65">
      <w:pPr>
        <w:spacing w:line="360" w:lineRule="auto"/>
        <w:jc w:val="center"/>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R E S U E L V E</w:t>
      </w:r>
    </w:p>
    <w:p w:rsidR="0072148B" w:rsidRPr="005C0C65" w:rsidRDefault="0072148B" w:rsidP="005C0C65">
      <w:pPr>
        <w:spacing w:line="360" w:lineRule="auto"/>
        <w:rPr>
          <w:rFonts w:ascii="Palatino Linotype" w:eastAsia="Palatino Linotype" w:hAnsi="Palatino Linotype" w:cs="Palatino Linotype"/>
          <w:b/>
          <w:color w:val="000000" w:themeColor="text1"/>
        </w:rPr>
      </w:pPr>
    </w:p>
    <w:p w:rsidR="005417D6" w:rsidRPr="005C0C65" w:rsidRDefault="005417D6" w:rsidP="005C0C65">
      <w:pPr>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b/>
          <w:color w:val="000000" w:themeColor="text1"/>
        </w:rPr>
        <w:t xml:space="preserve">PRIMERO. </w:t>
      </w:r>
      <w:r w:rsidRPr="005C0C65">
        <w:rPr>
          <w:rFonts w:ascii="Palatino Linotype" w:eastAsia="Palatino Linotype" w:hAnsi="Palatino Linotype" w:cs="Palatino Linotype"/>
          <w:color w:val="000000" w:themeColor="text1"/>
        </w:rPr>
        <w:t xml:space="preserve">Resultan </w:t>
      </w:r>
      <w:r w:rsidR="003030E0" w:rsidRPr="005C0C65">
        <w:rPr>
          <w:rFonts w:ascii="Palatino Linotype" w:eastAsia="Palatino Linotype" w:hAnsi="Palatino Linotype" w:cs="Palatino Linotype"/>
          <w:b/>
          <w:color w:val="000000" w:themeColor="text1"/>
        </w:rPr>
        <w:t>FUNDADAS</w:t>
      </w:r>
      <w:r w:rsidR="003030E0" w:rsidRPr="005C0C65">
        <w:rPr>
          <w:rFonts w:ascii="Palatino Linotype" w:eastAsia="Palatino Linotype" w:hAnsi="Palatino Linotype" w:cs="Palatino Linotype"/>
          <w:color w:val="000000" w:themeColor="text1"/>
        </w:rPr>
        <w:t xml:space="preserve"> </w:t>
      </w:r>
      <w:r w:rsidRPr="005C0C65">
        <w:rPr>
          <w:rFonts w:ascii="Palatino Linotype" w:eastAsia="Palatino Linotype" w:hAnsi="Palatino Linotype" w:cs="Palatino Linotype"/>
          <w:color w:val="000000" w:themeColor="text1"/>
        </w:rPr>
        <w:t>las</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 xml:space="preserve">razones o motivos de inconformidad hechos valer en </w:t>
      </w:r>
      <w:r w:rsidR="00832E00" w:rsidRPr="005C0C65">
        <w:rPr>
          <w:rFonts w:ascii="Palatino Linotype" w:eastAsia="Palatino Linotype" w:hAnsi="Palatino Linotype" w:cs="Palatino Linotype"/>
          <w:color w:val="000000" w:themeColor="text1"/>
        </w:rPr>
        <w:t>el</w:t>
      </w:r>
      <w:r w:rsidRPr="005C0C65">
        <w:rPr>
          <w:rFonts w:ascii="Palatino Linotype" w:eastAsia="Palatino Linotype" w:hAnsi="Palatino Linotype" w:cs="Palatino Linotype"/>
          <w:color w:val="000000" w:themeColor="text1"/>
        </w:rPr>
        <w:t xml:space="preserve"> </w:t>
      </w:r>
      <w:r w:rsidR="00832E00" w:rsidRPr="005C0C65">
        <w:rPr>
          <w:rFonts w:ascii="Palatino Linotype" w:eastAsia="Palatino Linotype" w:hAnsi="Palatino Linotype" w:cs="Palatino Linotype"/>
          <w:color w:val="000000" w:themeColor="text1"/>
        </w:rPr>
        <w:t xml:space="preserve">Recurso </w:t>
      </w:r>
      <w:r w:rsidRPr="005C0C65">
        <w:rPr>
          <w:rFonts w:ascii="Palatino Linotype" w:eastAsia="Palatino Linotype" w:hAnsi="Palatino Linotype" w:cs="Palatino Linotype"/>
          <w:color w:val="000000" w:themeColor="text1"/>
        </w:rPr>
        <w:t xml:space="preserve">de </w:t>
      </w:r>
      <w:r w:rsidR="00832E00" w:rsidRPr="005C0C65">
        <w:rPr>
          <w:rFonts w:ascii="Palatino Linotype" w:eastAsia="Palatino Linotype" w:hAnsi="Palatino Linotype" w:cs="Palatino Linotype"/>
          <w:color w:val="000000" w:themeColor="text1"/>
        </w:rPr>
        <w:t>Revisión</w:t>
      </w:r>
      <w:r w:rsidR="00832E00" w:rsidRPr="005C0C65">
        <w:rPr>
          <w:rFonts w:ascii="Palatino Linotype" w:eastAsia="Palatino Linotype" w:hAnsi="Palatino Linotype" w:cs="Palatino Linotype"/>
          <w:b/>
          <w:color w:val="000000" w:themeColor="text1"/>
        </w:rPr>
        <w:t> </w:t>
      </w:r>
      <w:r w:rsidR="00E259A9" w:rsidRPr="005C0C65">
        <w:rPr>
          <w:rFonts w:ascii="Palatino Linotype" w:eastAsia="Palatino Linotype" w:hAnsi="Palatino Linotype" w:cs="Palatino Linotype"/>
          <w:b/>
          <w:color w:val="000000" w:themeColor="text1"/>
        </w:rPr>
        <w:t>05793</w:t>
      </w:r>
      <w:r w:rsidR="00DF29DA" w:rsidRPr="005C0C65">
        <w:rPr>
          <w:rFonts w:ascii="Palatino Linotype" w:eastAsia="Palatino Linotype" w:hAnsi="Palatino Linotype" w:cs="Palatino Linotype"/>
          <w:b/>
          <w:color w:val="000000" w:themeColor="text1"/>
        </w:rPr>
        <w:t xml:space="preserve">/INFOEM/IP/RR/2025 </w:t>
      </w:r>
      <w:r w:rsidRPr="005C0C65">
        <w:rPr>
          <w:rFonts w:ascii="Palatino Linotype" w:eastAsia="Palatino Linotype" w:hAnsi="Palatino Linotype" w:cs="Palatino Linotype"/>
          <w:color w:val="000000" w:themeColor="text1"/>
        </w:rPr>
        <w:t xml:space="preserve">en términos del </w:t>
      </w:r>
      <w:r w:rsidRPr="005C0C65">
        <w:rPr>
          <w:rFonts w:ascii="Palatino Linotype" w:eastAsia="Palatino Linotype" w:hAnsi="Palatino Linotype" w:cs="Palatino Linotype"/>
          <w:b/>
          <w:color w:val="000000" w:themeColor="text1"/>
        </w:rPr>
        <w:t xml:space="preserve">Considerando </w:t>
      </w:r>
      <w:r w:rsidR="00832E00" w:rsidRPr="005C0C65">
        <w:rPr>
          <w:rFonts w:ascii="Palatino Linotype" w:eastAsia="Palatino Linotype" w:hAnsi="Palatino Linotype" w:cs="Palatino Linotype"/>
          <w:b/>
          <w:color w:val="000000" w:themeColor="text1"/>
        </w:rPr>
        <w:t>CUARTO</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de la presente resolución.</w:t>
      </w:r>
    </w:p>
    <w:p w:rsidR="005417D6" w:rsidRPr="005C0C65" w:rsidRDefault="005417D6" w:rsidP="005C0C65">
      <w:pPr>
        <w:spacing w:line="360" w:lineRule="auto"/>
        <w:jc w:val="both"/>
        <w:rPr>
          <w:rFonts w:ascii="Palatino Linotype" w:eastAsia="Palatino Linotype" w:hAnsi="Palatino Linotype" w:cs="Palatino Linotype"/>
          <w:b/>
          <w:color w:val="000000" w:themeColor="text1"/>
        </w:rPr>
      </w:pPr>
    </w:p>
    <w:p w:rsidR="00832E00" w:rsidRPr="005C0C65" w:rsidRDefault="005417D6" w:rsidP="005C0C65">
      <w:pPr>
        <w:spacing w:line="360" w:lineRule="auto"/>
        <w:jc w:val="both"/>
        <w:rPr>
          <w:rFonts w:ascii="Palatino Linotype" w:eastAsia="Palatino Linotype" w:hAnsi="Palatino Linotype" w:cs="Palatino Linotype"/>
          <w:color w:val="000000" w:themeColor="text1"/>
        </w:rPr>
      </w:pPr>
      <w:bookmarkStart w:id="9" w:name="_heading=h.17dp8vu" w:colFirst="0" w:colLast="0"/>
      <w:bookmarkEnd w:id="9"/>
      <w:r w:rsidRPr="005C0C65">
        <w:rPr>
          <w:rFonts w:ascii="Palatino Linotype" w:eastAsia="Palatino Linotype" w:hAnsi="Palatino Linotype" w:cs="Palatino Linotype"/>
          <w:b/>
          <w:color w:val="000000" w:themeColor="text1"/>
        </w:rPr>
        <w:t>SEGUNDO.</w:t>
      </w:r>
      <w:r w:rsidRPr="005C0C65">
        <w:rPr>
          <w:rFonts w:ascii="Palatino Linotype" w:eastAsia="Palatino Linotype" w:hAnsi="Palatino Linotype" w:cs="Palatino Linotype"/>
          <w:color w:val="000000" w:themeColor="text1"/>
        </w:rPr>
        <w:t xml:space="preserve"> Se</w:t>
      </w:r>
      <w:r w:rsidRPr="005C0C65">
        <w:rPr>
          <w:rFonts w:ascii="Palatino Linotype" w:eastAsia="Palatino Linotype" w:hAnsi="Palatino Linotype" w:cs="Palatino Linotype"/>
          <w:b/>
          <w:color w:val="000000" w:themeColor="text1"/>
        </w:rPr>
        <w:t xml:space="preserve"> ORDENA </w:t>
      </w:r>
      <w:r w:rsidRPr="005C0C65">
        <w:rPr>
          <w:rFonts w:ascii="Palatino Linotype" w:eastAsia="Palatino Linotype" w:hAnsi="Palatino Linotype" w:cs="Palatino Linotype"/>
          <w:color w:val="000000" w:themeColor="text1"/>
        </w:rPr>
        <w:t xml:space="preserve">al </w:t>
      </w:r>
      <w:r w:rsidRPr="005C0C65">
        <w:rPr>
          <w:rFonts w:ascii="Palatino Linotype" w:eastAsia="Palatino Linotype" w:hAnsi="Palatino Linotype" w:cs="Palatino Linotype"/>
          <w:b/>
          <w:color w:val="000000" w:themeColor="text1"/>
        </w:rPr>
        <w:t xml:space="preserve">Sujeto Obligado </w:t>
      </w:r>
      <w:r w:rsidRPr="005C0C65">
        <w:rPr>
          <w:rFonts w:ascii="Palatino Linotype" w:eastAsia="Palatino Linotype" w:hAnsi="Palatino Linotype" w:cs="Palatino Linotype"/>
          <w:color w:val="000000" w:themeColor="text1"/>
        </w:rPr>
        <w:t xml:space="preserve">respecto de la solicitud de información </w:t>
      </w:r>
      <w:r w:rsidR="00E259A9" w:rsidRPr="005C0C65">
        <w:rPr>
          <w:rFonts w:ascii="Palatino Linotype" w:eastAsia="Palatino Linotype" w:hAnsi="Palatino Linotype" w:cs="Palatino Linotype"/>
          <w:b/>
          <w:color w:val="000000" w:themeColor="text1"/>
        </w:rPr>
        <w:t>00108/DIFLAPAZ/IP/2025</w:t>
      </w:r>
      <w:r w:rsidRPr="005C0C65">
        <w:rPr>
          <w:rFonts w:ascii="Palatino Linotype" w:eastAsia="Palatino Linotype" w:hAnsi="Palatino Linotype" w:cs="Palatino Linotype"/>
          <w:b/>
          <w:color w:val="000000" w:themeColor="text1"/>
        </w:rPr>
        <w:t xml:space="preserve">, </w:t>
      </w:r>
      <w:r w:rsidRPr="005C0C65">
        <w:rPr>
          <w:rFonts w:ascii="Palatino Linotype" w:eastAsia="Palatino Linotype" w:hAnsi="Palatino Linotype" w:cs="Palatino Linotype"/>
          <w:color w:val="000000" w:themeColor="text1"/>
        </w:rPr>
        <w:t xml:space="preserve">entregar vía Sistema de Acceso a la Información Mexiquense </w:t>
      </w:r>
      <w:r w:rsidRPr="005C0C65">
        <w:rPr>
          <w:rFonts w:ascii="Palatino Linotype" w:eastAsia="Palatino Linotype" w:hAnsi="Palatino Linotype" w:cs="Palatino Linotype"/>
          <w:b/>
          <w:color w:val="000000" w:themeColor="text1"/>
        </w:rPr>
        <w:t>(SAIMEX)</w:t>
      </w:r>
      <w:r w:rsidR="00DF29DA" w:rsidRPr="005C0C65">
        <w:rPr>
          <w:rFonts w:ascii="Palatino Linotype" w:eastAsia="Palatino Linotype" w:hAnsi="Palatino Linotype" w:cs="Palatino Linotype"/>
          <w:color w:val="000000" w:themeColor="text1"/>
        </w:rPr>
        <w:t>, la siguiente información:</w:t>
      </w:r>
    </w:p>
    <w:p w:rsidR="00DF29DA" w:rsidRPr="005C0C65" w:rsidRDefault="00DF29DA" w:rsidP="005C0C65">
      <w:pPr>
        <w:spacing w:line="360" w:lineRule="auto"/>
        <w:jc w:val="both"/>
        <w:rPr>
          <w:rFonts w:ascii="Palatino Linotype" w:eastAsia="Palatino Linotype" w:hAnsi="Palatino Linotype" w:cs="Palatino Linotype"/>
          <w:color w:val="000000" w:themeColor="text1"/>
        </w:rPr>
      </w:pPr>
    </w:p>
    <w:p w:rsidR="003E5D2D" w:rsidRPr="005C0C65" w:rsidRDefault="003E5D2D" w:rsidP="005C0C65">
      <w:pPr>
        <w:pStyle w:val="Prrafodelista"/>
        <w:numPr>
          <w:ilvl w:val="0"/>
          <w:numId w:val="47"/>
        </w:numPr>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Recibos de nómina remitidos en informe justificado en correcta versión pública.</w:t>
      </w:r>
    </w:p>
    <w:p w:rsidR="003E5D2D" w:rsidRPr="005C0C65" w:rsidRDefault="004E6A30" w:rsidP="005C0C65">
      <w:pPr>
        <w:pStyle w:val="Prrafodelista"/>
        <w:numPr>
          <w:ilvl w:val="0"/>
          <w:numId w:val="47"/>
        </w:numPr>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Certificado</w:t>
      </w:r>
      <w:r w:rsidR="003E5D2D" w:rsidRPr="005C0C65">
        <w:rPr>
          <w:rFonts w:ascii="Palatino Linotype" w:eastAsia="Palatino Linotype" w:hAnsi="Palatino Linotype" w:cs="Palatino Linotype"/>
          <w:b/>
          <w:color w:val="000000" w:themeColor="text1"/>
        </w:rPr>
        <w:t xml:space="preserve"> de Competencia Laboral remitid</w:t>
      </w:r>
      <w:r w:rsidRPr="005C0C65">
        <w:rPr>
          <w:rFonts w:ascii="Palatino Linotype" w:eastAsia="Palatino Linotype" w:hAnsi="Palatino Linotype" w:cs="Palatino Linotype"/>
          <w:b/>
          <w:color w:val="000000" w:themeColor="text1"/>
        </w:rPr>
        <w:t>o</w:t>
      </w:r>
      <w:r w:rsidR="003E5D2D" w:rsidRPr="005C0C65">
        <w:rPr>
          <w:rFonts w:ascii="Palatino Linotype" w:eastAsia="Palatino Linotype" w:hAnsi="Palatino Linotype" w:cs="Palatino Linotype"/>
          <w:b/>
          <w:color w:val="000000" w:themeColor="text1"/>
        </w:rPr>
        <w:t xml:space="preserve"> en informe justificado en correcta versión púbica.</w:t>
      </w:r>
    </w:p>
    <w:p w:rsidR="008B1729" w:rsidRPr="005C0C65" w:rsidRDefault="003E5D2D" w:rsidP="005C0C65">
      <w:pPr>
        <w:pStyle w:val="Prrafodelista"/>
        <w:numPr>
          <w:ilvl w:val="0"/>
          <w:numId w:val="47"/>
        </w:numPr>
        <w:ind w:left="0" w:firstLine="0"/>
        <w:jc w:val="both"/>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Comprobante de último grado de estudios, referido en informe justificado, de ser el caso en versión pública</w:t>
      </w:r>
      <w:r w:rsidR="000F40B4" w:rsidRPr="005C0C65">
        <w:rPr>
          <w:rFonts w:ascii="Palatino Linotype" w:eastAsia="Palatino Linotype" w:hAnsi="Palatino Linotype" w:cs="Palatino Linotype"/>
          <w:b/>
          <w:color w:val="000000" w:themeColor="text1"/>
        </w:rPr>
        <w:t>.</w:t>
      </w:r>
    </w:p>
    <w:p w:rsidR="00DF29DA" w:rsidRPr="005C0C65" w:rsidRDefault="00DF29DA" w:rsidP="005C0C65">
      <w:pPr>
        <w:pStyle w:val="Prrafodelista"/>
        <w:spacing w:line="360" w:lineRule="auto"/>
        <w:ind w:left="0"/>
        <w:jc w:val="both"/>
        <w:rPr>
          <w:rFonts w:ascii="Palatino Linotype" w:eastAsia="Palatino Linotype" w:hAnsi="Palatino Linotype" w:cs="Palatino Linotype"/>
          <w:b/>
          <w:color w:val="000000" w:themeColor="text1"/>
        </w:rPr>
      </w:pPr>
    </w:p>
    <w:p w:rsidR="00DF29DA" w:rsidRPr="005C0C65" w:rsidRDefault="00DF29DA" w:rsidP="005C0C65">
      <w:pPr>
        <w:pStyle w:val="Prrafodelista"/>
        <w:tabs>
          <w:tab w:val="left" w:pos="8080"/>
        </w:tabs>
        <w:spacing w:line="360" w:lineRule="auto"/>
        <w:ind w:left="0"/>
        <w:jc w:val="both"/>
        <w:rPr>
          <w:rFonts w:ascii="Palatino Linotype" w:eastAsia="Calibri" w:hAnsi="Palatino Linotype" w:cs="Arial"/>
          <w:b/>
          <w:color w:val="000000" w:themeColor="text1"/>
        </w:rPr>
      </w:pPr>
      <w:r w:rsidRPr="005C0C65">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5C0C65">
        <w:rPr>
          <w:rFonts w:ascii="Palatino Linotype" w:eastAsia="Calibri" w:hAnsi="Palatino Linotype" w:cs="Arial"/>
          <w:color w:val="000000" w:themeColor="text1"/>
        </w:rPr>
        <w:lastRenderedPageBreak/>
        <w:t xml:space="preserve">documental respectivo objeto de las versiones públicas que se formulen y se pongan a disposición del </w:t>
      </w:r>
      <w:r w:rsidRPr="005C0C65">
        <w:rPr>
          <w:rFonts w:ascii="Palatino Linotype" w:eastAsia="Calibri" w:hAnsi="Palatino Linotype" w:cs="Arial"/>
          <w:b/>
          <w:color w:val="000000" w:themeColor="text1"/>
        </w:rPr>
        <w:t>RECURRENTE.</w:t>
      </w:r>
    </w:p>
    <w:p w:rsidR="00DF29DA" w:rsidRPr="005C0C65" w:rsidRDefault="00DF29DA" w:rsidP="005C0C65">
      <w:pPr>
        <w:spacing w:line="360" w:lineRule="auto"/>
        <w:jc w:val="both"/>
        <w:rPr>
          <w:rFonts w:ascii="Palatino Linotype" w:eastAsia="Palatino Linotype" w:hAnsi="Palatino Linotype" w:cs="Palatino Linotype"/>
          <w:b/>
          <w:color w:val="000000" w:themeColor="text1"/>
        </w:rPr>
      </w:pPr>
    </w:p>
    <w:p w:rsidR="005417D6" w:rsidRPr="005C0C65" w:rsidRDefault="005417D6" w:rsidP="005C0C65">
      <w:pPr>
        <w:tabs>
          <w:tab w:val="left" w:pos="8080"/>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b/>
          <w:color w:val="000000" w:themeColor="text1"/>
        </w:rPr>
        <w:t xml:space="preserve">TERCERO. Notifíquese </w:t>
      </w:r>
      <w:r w:rsidRPr="005C0C65">
        <w:rPr>
          <w:rFonts w:ascii="Palatino Linotype" w:eastAsia="Palatino Linotype" w:hAnsi="Palatino Linotype" w:cs="Palatino Linotype"/>
          <w:color w:val="000000" w:themeColor="text1"/>
        </w:rPr>
        <w:t xml:space="preserve">vía </w:t>
      </w:r>
      <w:r w:rsidRPr="005C0C65">
        <w:rPr>
          <w:rFonts w:ascii="Palatino Linotype" w:eastAsia="Palatino Linotype" w:hAnsi="Palatino Linotype" w:cs="Palatino Linotype"/>
          <w:b/>
          <w:color w:val="000000" w:themeColor="text1"/>
        </w:rPr>
        <w:t xml:space="preserve">SAIMEX </w:t>
      </w:r>
      <w:r w:rsidRPr="005C0C65">
        <w:rPr>
          <w:rFonts w:ascii="Palatino Linotype" w:eastAsia="Palatino Linotype" w:hAnsi="Palatino Linotype" w:cs="Palatino Linotype"/>
          <w:color w:val="000000" w:themeColor="text1"/>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D793D">
        <w:rPr>
          <w:rFonts w:ascii="Palatino Linotype" w:eastAsia="Palatino Linotype" w:hAnsi="Palatino Linotype" w:cs="Palatino Linotype"/>
          <w:b/>
          <w:color w:val="000000" w:themeColor="text1"/>
        </w:rPr>
        <w:t xml:space="preserve">dé cumplimiento a lo ordenado dentro del </w:t>
      </w:r>
      <w:r w:rsidRPr="005C0C65">
        <w:rPr>
          <w:rFonts w:ascii="Palatino Linotype" w:eastAsia="Palatino Linotype" w:hAnsi="Palatino Linotype" w:cs="Palatino Linotype"/>
          <w:b/>
          <w:color w:val="000000" w:themeColor="text1"/>
        </w:rPr>
        <w:t>plazo de diez días hábiles</w:t>
      </w:r>
      <w:r w:rsidRPr="005C0C6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417D6" w:rsidRPr="005C0C65" w:rsidRDefault="005417D6" w:rsidP="005C0C65">
      <w:pPr>
        <w:tabs>
          <w:tab w:val="left" w:pos="8080"/>
        </w:tabs>
        <w:spacing w:line="360" w:lineRule="auto"/>
        <w:jc w:val="both"/>
        <w:rPr>
          <w:rFonts w:ascii="Palatino Linotype" w:eastAsia="Palatino Linotype" w:hAnsi="Palatino Linotype" w:cs="Palatino Linotype"/>
          <w:color w:val="000000" w:themeColor="text1"/>
        </w:rPr>
      </w:pPr>
    </w:p>
    <w:p w:rsidR="005417D6" w:rsidRPr="005C0C65" w:rsidRDefault="005417D6" w:rsidP="005C0C65">
      <w:pPr>
        <w:tabs>
          <w:tab w:val="left" w:pos="8080"/>
        </w:tabs>
        <w:spacing w:line="360" w:lineRule="auto"/>
        <w:jc w:val="both"/>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b/>
          <w:color w:val="000000" w:themeColor="text1"/>
        </w:rPr>
        <w:t>CUARTO. Notifíquese al RECURRENTE</w:t>
      </w:r>
      <w:r w:rsidRPr="005C0C65">
        <w:rPr>
          <w:rFonts w:ascii="Palatino Linotype" w:eastAsia="Palatino Linotype" w:hAnsi="Palatino Linotype" w:cs="Palatino Linotype"/>
          <w:color w:val="000000" w:themeColor="text1"/>
        </w:rPr>
        <w:t xml:space="preserve"> la </w:t>
      </w:r>
      <w:r w:rsidR="00DF29DA" w:rsidRPr="005C0C65">
        <w:rPr>
          <w:rFonts w:ascii="Palatino Linotype" w:eastAsia="Palatino Linotype" w:hAnsi="Palatino Linotype" w:cs="Palatino Linotype"/>
          <w:color w:val="000000" w:themeColor="text1"/>
        </w:rPr>
        <w:t>presente resolución vía SAIMEX y s</w:t>
      </w:r>
      <w:r w:rsidRPr="005C0C65">
        <w:rPr>
          <w:rFonts w:ascii="Palatino Linotype" w:eastAsia="Palatino Linotype" w:hAnsi="Palatino Linotype" w:cs="Palatino Linotype"/>
          <w:color w:val="000000" w:themeColor="text1"/>
        </w:rPr>
        <w:t xml:space="preserve">e hace del conocimiento del </w:t>
      </w:r>
      <w:r w:rsidRPr="005C0C65">
        <w:rPr>
          <w:rFonts w:ascii="Palatino Linotype" w:eastAsia="Palatino Linotype" w:hAnsi="Palatino Linotype" w:cs="Palatino Linotype"/>
          <w:b/>
          <w:color w:val="000000" w:themeColor="text1"/>
        </w:rPr>
        <w:t>RECURRENTE</w:t>
      </w:r>
      <w:r w:rsidRPr="005C0C6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417D6" w:rsidRPr="005C0C65" w:rsidRDefault="005417D6" w:rsidP="005C0C65">
      <w:pPr>
        <w:spacing w:line="360" w:lineRule="auto"/>
        <w:jc w:val="both"/>
        <w:rPr>
          <w:rFonts w:ascii="Palatino Linotype" w:eastAsia="Palatino Linotype" w:hAnsi="Palatino Linotype" w:cs="Palatino Linotype"/>
          <w:color w:val="000000" w:themeColor="text1"/>
        </w:rPr>
      </w:pPr>
    </w:p>
    <w:p w:rsidR="00431896" w:rsidRDefault="009D23EE" w:rsidP="005C0C65">
      <w:pPr>
        <w:tabs>
          <w:tab w:val="left" w:pos="8080"/>
        </w:tabs>
        <w:spacing w:line="360" w:lineRule="auto"/>
        <w:jc w:val="both"/>
        <w:rPr>
          <w:rFonts w:ascii="Palatino Linotype" w:hAnsi="Palatino Linotype"/>
          <w:color w:val="000000" w:themeColor="text1"/>
          <w:lang w:eastAsia="es-ES_tradnl"/>
        </w:rPr>
      </w:pPr>
      <w:r w:rsidRPr="005C0C65">
        <w:rPr>
          <w:rFonts w:ascii="Palatino Linotype" w:eastAsia="Palatino Linotype" w:hAnsi="Palatino Linotype" w:cs="Palatino Linotype"/>
          <w:b/>
          <w:color w:val="000000" w:themeColor="text1"/>
        </w:rPr>
        <w:t>QUINTO</w:t>
      </w:r>
      <w:r w:rsidR="003930C3" w:rsidRPr="005C0C65">
        <w:rPr>
          <w:rFonts w:ascii="Palatino Linotype" w:eastAsia="Palatino Linotype" w:hAnsi="Palatino Linotype" w:cs="Palatino Linotype"/>
          <w:b/>
          <w:color w:val="000000" w:themeColor="text1"/>
        </w:rPr>
        <w:t xml:space="preserve">. </w:t>
      </w:r>
      <w:r w:rsidR="003930C3" w:rsidRPr="005C0C65">
        <w:rPr>
          <w:rFonts w:ascii="Palatino Linotype" w:hAnsi="Palatino Linotype"/>
          <w:b/>
          <w:color w:val="000000" w:themeColor="text1"/>
          <w:lang w:eastAsia="es-ES_tradnl"/>
        </w:rPr>
        <w:t>Se hace del conocimiento</w:t>
      </w:r>
      <w:r w:rsidR="003930C3" w:rsidRPr="005C0C65">
        <w:rPr>
          <w:rFonts w:ascii="Palatino Linotype" w:hAnsi="Palatino Linotype"/>
          <w:color w:val="000000" w:themeColor="text1"/>
          <w:lang w:eastAsia="es-ES_tradnl"/>
        </w:rPr>
        <w:t xml:space="preserve"> del </w:t>
      </w:r>
      <w:r w:rsidR="003930C3" w:rsidRPr="005C0C65">
        <w:rPr>
          <w:rFonts w:ascii="Palatino Linotype" w:hAnsi="Palatino Linotype"/>
          <w:b/>
          <w:color w:val="000000" w:themeColor="text1"/>
          <w:lang w:eastAsia="es-ES_tradnl"/>
        </w:rPr>
        <w:t>Recurrente</w:t>
      </w:r>
      <w:r w:rsidR="003930C3" w:rsidRPr="005C0C65">
        <w:rPr>
          <w:rFonts w:ascii="Palatino Linotype" w:hAnsi="Palatino Linotype"/>
          <w:color w:val="000000" w:themeColor="text1"/>
          <w:lang w:eastAsia="es-ES_tradnl"/>
        </w:rPr>
        <w:t xml:space="preserve"> que, de conformidad con lo establecido en el artículo 179, párrafo segundo, de la Ley de Transparencia y Acceso a la Información Pública del Estado de México y Municipios, tiene derecho a interponer </w:t>
      </w:r>
      <w:r w:rsidR="003930C3" w:rsidRPr="005C0C65">
        <w:rPr>
          <w:rFonts w:ascii="Palatino Linotype" w:hAnsi="Palatino Linotype"/>
          <w:color w:val="000000" w:themeColor="text1"/>
          <w:lang w:eastAsia="es-ES_tradnl"/>
        </w:rPr>
        <w:lastRenderedPageBreak/>
        <w:t>nuevamente Recurso de Revisión ante este Instituto, por la respuesta que proporcione el Sujeto Obligado, en cumplimiento a esta Resolución.</w:t>
      </w:r>
    </w:p>
    <w:p w:rsidR="006D793D" w:rsidRPr="005C0C65" w:rsidRDefault="006D793D" w:rsidP="005C0C65">
      <w:pPr>
        <w:tabs>
          <w:tab w:val="left" w:pos="8080"/>
        </w:tabs>
        <w:spacing w:line="360" w:lineRule="auto"/>
        <w:jc w:val="both"/>
        <w:rPr>
          <w:rFonts w:ascii="Palatino Linotype" w:eastAsia="Palatino Linotype" w:hAnsi="Palatino Linotype" w:cs="Palatino Linotype"/>
          <w:color w:val="000000" w:themeColor="text1"/>
        </w:rPr>
      </w:pPr>
    </w:p>
    <w:p w:rsidR="006D793D" w:rsidRPr="00444783" w:rsidRDefault="006D793D" w:rsidP="006D793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44553">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SHARON CRISTINA MORALES MARTÍNEZ, LUIS GUSTAVO PARRA NORIEGA</w:t>
      </w:r>
      <w:r w:rsidR="00D44553">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Y GUADALUPE RAMÍREZ PEÑA</w:t>
      </w:r>
      <w:r w:rsidR="00D44553">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6E4FBA" w:rsidRPr="00575AE2">
        <w:rPr>
          <w:rFonts w:ascii="Palatino Linotype" w:eastAsia="Palatino Linotype" w:hAnsi="Palatino Linotype" w:cs="Palatino Linotype"/>
        </w:rPr>
        <w:t xml:space="preserve">EN LA </w:t>
      </w:r>
      <w:r w:rsidR="006E4FBA">
        <w:rPr>
          <w:rFonts w:ascii="Palatino Linotype" w:eastAsia="Palatino Linotype" w:hAnsi="Palatino Linotype" w:cs="Palatino Linotype"/>
        </w:rPr>
        <w:t xml:space="preserve">CUADRAGÉSIMA </w:t>
      </w:r>
      <w:r w:rsidR="006E4FBA" w:rsidRPr="00575AE2">
        <w:rPr>
          <w:rFonts w:ascii="Palatino Linotype" w:eastAsia="Palatino Linotype" w:hAnsi="Palatino Linotype" w:cs="Palatino Linotype"/>
        </w:rPr>
        <w:t>SESIÓN ORDINARIA, CELEBRADA EL</w:t>
      </w:r>
      <w:r w:rsidR="006E4FBA">
        <w:rPr>
          <w:rFonts w:ascii="Palatino Linotype" w:eastAsia="Palatino Linotype" w:hAnsi="Palatino Linotype" w:cs="Palatino Linotype"/>
        </w:rPr>
        <w:t xml:space="preserve"> DOCE (12</w:t>
      </w:r>
      <w:r w:rsidR="006E4FBA" w:rsidRPr="00575AE2">
        <w:rPr>
          <w:rFonts w:ascii="Palatino Linotype" w:eastAsia="Palatino Linotype" w:hAnsi="Palatino Linotype" w:cs="Palatino Linotype"/>
        </w:rPr>
        <w:t xml:space="preserve">) DE </w:t>
      </w:r>
      <w:r w:rsidR="006E4FBA">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72148B" w:rsidRPr="005C0C65" w:rsidRDefault="0072148B" w:rsidP="005C0C65">
      <w:pPr>
        <w:rPr>
          <w:rFonts w:ascii="Palatino Linotype" w:eastAsia="Palatino Linotype" w:hAnsi="Palatino Linotype" w:cs="Palatino Linotype"/>
          <w:color w:val="000000" w:themeColor="text1"/>
        </w:rPr>
      </w:pPr>
    </w:p>
    <w:p w:rsidR="0072148B" w:rsidRDefault="0072148B" w:rsidP="005C0C65">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p>
    <w:p w:rsidR="006D793D" w:rsidRDefault="006D793D"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Default="00410B56" w:rsidP="005C0C65">
      <w:pPr>
        <w:tabs>
          <w:tab w:val="left" w:pos="3374"/>
        </w:tabs>
        <w:spacing w:line="360" w:lineRule="auto"/>
        <w:rPr>
          <w:rFonts w:ascii="Palatino Linotype" w:eastAsia="Palatino Linotype" w:hAnsi="Palatino Linotype" w:cs="Palatino Linotype"/>
          <w:color w:val="000000" w:themeColor="text1"/>
        </w:rPr>
      </w:pPr>
    </w:p>
    <w:p w:rsidR="00410B56" w:rsidRPr="005C0C65" w:rsidRDefault="00410B56" w:rsidP="005C0C65">
      <w:pPr>
        <w:tabs>
          <w:tab w:val="left" w:pos="3374"/>
        </w:tabs>
        <w:spacing w:line="360" w:lineRule="auto"/>
        <w:rPr>
          <w:rFonts w:ascii="Palatino Linotype" w:eastAsia="Palatino Linotype" w:hAnsi="Palatino Linotype" w:cs="Palatino Linotype"/>
          <w:color w:val="000000" w:themeColor="text1"/>
        </w:rPr>
      </w:pPr>
    </w:p>
    <w:sectPr w:rsidR="00410B56" w:rsidRPr="005C0C65" w:rsidSect="00410B56">
      <w:headerReference w:type="even" r:id="rId20"/>
      <w:headerReference w:type="default" r:id="rId21"/>
      <w:footerReference w:type="default" r:id="rId22"/>
      <w:headerReference w:type="first" r:id="rId23"/>
      <w:footerReference w:type="first" r:id="rId24"/>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B96" w:rsidRDefault="001A3B96">
      <w:r>
        <w:separator/>
      </w:r>
    </w:p>
  </w:endnote>
  <w:endnote w:type="continuationSeparator" w:id="0">
    <w:p w:rsidR="001A3B96" w:rsidRDefault="001A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A0" w:rsidRPr="00410B56" w:rsidRDefault="00D168A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410B56">
      <w:rPr>
        <w:rFonts w:ascii="Palatino Linotype" w:eastAsia="Palatino Linotype" w:hAnsi="Palatino Linotype" w:cs="Palatino Linotype"/>
        <w:color w:val="000000"/>
        <w:sz w:val="22"/>
        <w:szCs w:val="20"/>
      </w:rPr>
      <w:t xml:space="preserve">Página </w:t>
    </w:r>
    <w:r w:rsidRPr="00410B56">
      <w:rPr>
        <w:rFonts w:ascii="Palatino Linotype" w:eastAsia="Palatino Linotype" w:hAnsi="Palatino Linotype" w:cs="Palatino Linotype"/>
        <w:color w:val="000000"/>
        <w:sz w:val="22"/>
        <w:szCs w:val="20"/>
      </w:rPr>
      <w:fldChar w:fldCharType="begin"/>
    </w:r>
    <w:r w:rsidRPr="00410B56">
      <w:rPr>
        <w:rFonts w:ascii="Palatino Linotype" w:eastAsia="Palatino Linotype" w:hAnsi="Palatino Linotype" w:cs="Palatino Linotype"/>
        <w:color w:val="000000"/>
        <w:sz w:val="22"/>
        <w:szCs w:val="20"/>
      </w:rPr>
      <w:instrText>PAGE</w:instrText>
    </w:r>
    <w:r w:rsidRPr="00410B56">
      <w:rPr>
        <w:rFonts w:ascii="Palatino Linotype" w:eastAsia="Palatino Linotype" w:hAnsi="Palatino Linotype" w:cs="Palatino Linotype"/>
        <w:color w:val="000000"/>
        <w:sz w:val="22"/>
        <w:szCs w:val="20"/>
      </w:rPr>
      <w:fldChar w:fldCharType="separate"/>
    </w:r>
    <w:r w:rsidR="00410B56">
      <w:rPr>
        <w:rFonts w:ascii="Palatino Linotype" w:eastAsia="Palatino Linotype" w:hAnsi="Palatino Linotype" w:cs="Palatino Linotype"/>
        <w:noProof/>
        <w:color w:val="000000"/>
        <w:sz w:val="22"/>
        <w:szCs w:val="20"/>
      </w:rPr>
      <w:t>21</w:t>
    </w:r>
    <w:r w:rsidRPr="00410B56">
      <w:rPr>
        <w:rFonts w:ascii="Palatino Linotype" w:eastAsia="Palatino Linotype" w:hAnsi="Palatino Linotype" w:cs="Palatino Linotype"/>
        <w:color w:val="000000"/>
        <w:sz w:val="22"/>
        <w:szCs w:val="20"/>
      </w:rPr>
      <w:fldChar w:fldCharType="end"/>
    </w:r>
    <w:r w:rsidRPr="00410B56">
      <w:rPr>
        <w:rFonts w:ascii="Palatino Linotype" w:eastAsia="Palatino Linotype" w:hAnsi="Palatino Linotype" w:cs="Palatino Linotype"/>
        <w:color w:val="000000"/>
        <w:sz w:val="22"/>
        <w:szCs w:val="20"/>
      </w:rPr>
      <w:t xml:space="preserve"> de </w:t>
    </w:r>
    <w:r w:rsidRPr="00410B56">
      <w:rPr>
        <w:rFonts w:ascii="Palatino Linotype" w:eastAsia="Palatino Linotype" w:hAnsi="Palatino Linotype" w:cs="Palatino Linotype"/>
        <w:color w:val="000000"/>
        <w:sz w:val="22"/>
        <w:szCs w:val="20"/>
      </w:rPr>
      <w:fldChar w:fldCharType="begin"/>
    </w:r>
    <w:r w:rsidRPr="00410B56">
      <w:rPr>
        <w:rFonts w:ascii="Palatino Linotype" w:eastAsia="Palatino Linotype" w:hAnsi="Palatino Linotype" w:cs="Palatino Linotype"/>
        <w:color w:val="000000"/>
        <w:sz w:val="22"/>
        <w:szCs w:val="20"/>
      </w:rPr>
      <w:instrText>NUMPAGES</w:instrText>
    </w:r>
    <w:r w:rsidRPr="00410B56">
      <w:rPr>
        <w:rFonts w:ascii="Palatino Linotype" w:eastAsia="Palatino Linotype" w:hAnsi="Palatino Linotype" w:cs="Palatino Linotype"/>
        <w:color w:val="000000"/>
        <w:sz w:val="22"/>
        <w:szCs w:val="20"/>
      </w:rPr>
      <w:fldChar w:fldCharType="separate"/>
    </w:r>
    <w:r w:rsidR="00410B56">
      <w:rPr>
        <w:rFonts w:ascii="Palatino Linotype" w:eastAsia="Palatino Linotype" w:hAnsi="Palatino Linotype" w:cs="Palatino Linotype"/>
        <w:noProof/>
        <w:color w:val="000000"/>
        <w:sz w:val="22"/>
        <w:szCs w:val="20"/>
      </w:rPr>
      <w:t>51</w:t>
    </w:r>
    <w:r w:rsidRPr="00410B56">
      <w:rPr>
        <w:rFonts w:ascii="Palatino Linotype" w:eastAsia="Palatino Linotype" w:hAnsi="Palatino Linotype" w:cs="Palatino Linotype"/>
        <w:color w:val="000000"/>
        <w:sz w:val="22"/>
        <w:szCs w:val="20"/>
      </w:rPr>
      <w:fldChar w:fldCharType="end"/>
    </w:r>
  </w:p>
  <w:p w:rsidR="00D168A0" w:rsidRDefault="00D168A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A0" w:rsidRPr="00410B56" w:rsidRDefault="00D168A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410B56">
      <w:rPr>
        <w:rFonts w:ascii="Palatino Linotype" w:eastAsia="Palatino Linotype" w:hAnsi="Palatino Linotype" w:cs="Palatino Linotype"/>
        <w:color w:val="000000"/>
        <w:sz w:val="22"/>
        <w:szCs w:val="20"/>
      </w:rPr>
      <w:t xml:space="preserve">Página </w:t>
    </w:r>
    <w:r w:rsidRPr="00410B56">
      <w:rPr>
        <w:rFonts w:ascii="Palatino Linotype" w:eastAsia="Palatino Linotype" w:hAnsi="Palatino Linotype" w:cs="Palatino Linotype"/>
        <w:color w:val="000000"/>
        <w:sz w:val="22"/>
        <w:szCs w:val="20"/>
      </w:rPr>
      <w:fldChar w:fldCharType="begin"/>
    </w:r>
    <w:r w:rsidRPr="00410B56">
      <w:rPr>
        <w:rFonts w:ascii="Palatino Linotype" w:eastAsia="Palatino Linotype" w:hAnsi="Palatino Linotype" w:cs="Palatino Linotype"/>
        <w:color w:val="000000"/>
        <w:sz w:val="22"/>
        <w:szCs w:val="20"/>
      </w:rPr>
      <w:instrText>PAGE</w:instrText>
    </w:r>
    <w:r w:rsidRPr="00410B56">
      <w:rPr>
        <w:rFonts w:ascii="Palatino Linotype" w:eastAsia="Palatino Linotype" w:hAnsi="Palatino Linotype" w:cs="Palatino Linotype"/>
        <w:color w:val="000000"/>
        <w:sz w:val="22"/>
        <w:szCs w:val="20"/>
      </w:rPr>
      <w:fldChar w:fldCharType="separate"/>
    </w:r>
    <w:r w:rsidR="00410B56">
      <w:rPr>
        <w:rFonts w:ascii="Palatino Linotype" w:eastAsia="Palatino Linotype" w:hAnsi="Palatino Linotype" w:cs="Palatino Linotype"/>
        <w:noProof/>
        <w:color w:val="000000"/>
        <w:sz w:val="22"/>
        <w:szCs w:val="20"/>
      </w:rPr>
      <w:t>1</w:t>
    </w:r>
    <w:r w:rsidRPr="00410B56">
      <w:rPr>
        <w:rFonts w:ascii="Palatino Linotype" w:eastAsia="Palatino Linotype" w:hAnsi="Palatino Linotype" w:cs="Palatino Linotype"/>
        <w:color w:val="000000"/>
        <w:sz w:val="22"/>
        <w:szCs w:val="20"/>
      </w:rPr>
      <w:fldChar w:fldCharType="end"/>
    </w:r>
    <w:r w:rsidRPr="00410B56">
      <w:rPr>
        <w:rFonts w:ascii="Palatino Linotype" w:eastAsia="Palatino Linotype" w:hAnsi="Palatino Linotype" w:cs="Palatino Linotype"/>
        <w:color w:val="000000"/>
        <w:sz w:val="22"/>
        <w:szCs w:val="20"/>
      </w:rPr>
      <w:t xml:space="preserve"> de </w:t>
    </w:r>
    <w:r w:rsidRPr="00410B56">
      <w:rPr>
        <w:rFonts w:ascii="Palatino Linotype" w:eastAsia="Palatino Linotype" w:hAnsi="Palatino Linotype" w:cs="Palatino Linotype"/>
        <w:color w:val="000000"/>
        <w:sz w:val="22"/>
        <w:szCs w:val="20"/>
      </w:rPr>
      <w:fldChar w:fldCharType="begin"/>
    </w:r>
    <w:r w:rsidRPr="00410B56">
      <w:rPr>
        <w:rFonts w:ascii="Palatino Linotype" w:eastAsia="Palatino Linotype" w:hAnsi="Palatino Linotype" w:cs="Palatino Linotype"/>
        <w:color w:val="000000"/>
        <w:sz w:val="22"/>
        <w:szCs w:val="20"/>
      </w:rPr>
      <w:instrText>NUMPAGES</w:instrText>
    </w:r>
    <w:r w:rsidRPr="00410B56">
      <w:rPr>
        <w:rFonts w:ascii="Palatino Linotype" w:eastAsia="Palatino Linotype" w:hAnsi="Palatino Linotype" w:cs="Palatino Linotype"/>
        <w:color w:val="000000"/>
        <w:sz w:val="22"/>
        <w:szCs w:val="20"/>
      </w:rPr>
      <w:fldChar w:fldCharType="separate"/>
    </w:r>
    <w:r w:rsidR="00410B56">
      <w:rPr>
        <w:rFonts w:ascii="Palatino Linotype" w:eastAsia="Palatino Linotype" w:hAnsi="Palatino Linotype" w:cs="Palatino Linotype"/>
        <w:noProof/>
        <w:color w:val="000000"/>
        <w:sz w:val="22"/>
        <w:szCs w:val="20"/>
      </w:rPr>
      <w:t>51</w:t>
    </w:r>
    <w:r w:rsidRPr="00410B56">
      <w:rPr>
        <w:rFonts w:ascii="Palatino Linotype" w:eastAsia="Palatino Linotype" w:hAnsi="Palatino Linotype" w:cs="Palatino Linotype"/>
        <w:color w:val="000000"/>
        <w:sz w:val="22"/>
        <w:szCs w:val="20"/>
      </w:rPr>
      <w:fldChar w:fldCharType="end"/>
    </w:r>
  </w:p>
  <w:p w:rsidR="00D168A0" w:rsidRDefault="00D168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B96" w:rsidRDefault="001A3B96">
      <w:r>
        <w:separator/>
      </w:r>
    </w:p>
  </w:footnote>
  <w:footnote w:type="continuationSeparator" w:id="0">
    <w:p w:rsidR="001A3B96" w:rsidRDefault="001A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A0" w:rsidRDefault="001A3B9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371" w:type="dxa"/>
      <w:tblInd w:w="2552" w:type="dxa"/>
      <w:tblLayout w:type="fixed"/>
      <w:tblLook w:val="0400" w:firstRow="0" w:lastRow="0" w:firstColumn="0" w:lastColumn="0" w:noHBand="0" w:noVBand="1"/>
    </w:tblPr>
    <w:tblGrid>
      <w:gridCol w:w="2693"/>
      <w:gridCol w:w="4678"/>
    </w:tblGrid>
    <w:tr w:rsidR="00D168A0" w:rsidTr="00410B56">
      <w:trPr>
        <w:trHeight w:val="227"/>
      </w:trPr>
      <w:tc>
        <w:tcPr>
          <w:tcW w:w="2693" w:type="dxa"/>
        </w:tcPr>
        <w:p w:rsidR="00D168A0" w:rsidRPr="005C0C65" w:rsidRDefault="00D168A0" w:rsidP="005C0C65">
          <w:pPr>
            <w:jc w:val="right"/>
            <w:rPr>
              <w:rFonts w:ascii="Palatino Linotype" w:eastAsia="Palatino Linotype" w:hAnsi="Palatino Linotype" w:cs="Palatino Linotype"/>
              <w:b/>
            </w:rPr>
          </w:pPr>
          <w:r w:rsidRPr="005C0C65">
            <w:rPr>
              <w:rFonts w:ascii="Palatino Linotype" w:eastAsia="Palatino Linotype" w:hAnsi="Palatino Linotype" w:cs="Palatino Linotype"/>
              <w:b/>
            </w:rPr>
            <w:t>Recurso de Revisión:</w:t>
          </w:r>
        </w:p>
      </w:tc>
      <w:tc>
        <w:tcPr>
          <w:tcW w:w="4678" w:type="dxa"/>
        </w:tcPr>
        <w:p w:rsidR="00D168A0" w:rsidRPr="005C0C65" w:rsidRDefault="00D168A0" w:rsidP="00410B56">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C0C65">
            <w:rPr>
              <w:rFonts w:ascii="Palatino Linotype" w:eastAsia="Palatino Linotype" w:hAnsi="Palatino Linotype" w:cs="Palatino Linotype"/>
              <w:color w:val="000000"/>
            </w:rPr>
            <w:t>05793/INFOEM/IP/RR/2025</w:t>
          </w:r>
        </w:p>
      </w:tc>
    </w:tr>
    <w:tr w:rsidR="00D168A0" w:rsidTr="00410B56">
      <w:trPr>
        <w:trHeight w:val="342"/>
      </w:trPr>
      <w:tc>
        <w:tcPr>
          <w:tcW w:w="2693" w:type="dxa"/>
        </w:tcPr>
        <w:p w:rsidR="00D168A0" w:rsidRPr="005C0C65" w:rsidRDefault="00D168A0" w:rsidP="005C0C65">
          <w:pPr>
            <w:jc w:val="right"/>
            <w:rPr>
              <w:rFonts w:ascii="Palatino Linotype" w:eastAsia="Palatino Linotype" w:hAnsi="Palatino Linotype" w:cs="Palatino Linotype"/>
              <w:b/>
            </w:rPr>
          </w:pPr>
          <w:r w:rsidRPr="005C0C65">
            <w:rPr>
              <w:rFonts w:ascii="Palatino Linotype" w:eastAsia="Palatino Linotype" w:hAnsi="Palatino Linotype" w:cs="Palatino Linotype"/>
              <w:b/>
            </w:rPr>
            <w:t>Sujeto Obligado:</w:t>
          </w:r>
        </w:p>
      </w:tc>
      <w:tc>
        <w:tcPr>
          <w:tcW w:w="4678" w:type="dxa"/>
        </w:tcPr>
        <w:p w:rsidR="00D168A0" w:rsidRPr="005C0C65" w:rsidRDefault="00D168A0" w:rsidP="00410B56">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C0C65">
            <w:rPr>
              <w:rFonts w:ascii="Palatino Linotype" w:eastAsia="Palatino Linotype" w:hAnsi="Palatino Linotype" w:cs="Palatino Linotype"/>
              <w:color w:val="000000"/>
            </w:rPr>
            <w:t>Sistema Municipal Para el Desarrollo Integral de la Familia de la Paz</w:t>
          </w:r>
        </w:p>
      </w:tc>
    </w:tr>
    <w:tr w:rsidR="00D168A0" w:rsidTr="00410B56">
      <w:trPr>
        <w:trHeight w:val="342"/>
      </w:trPr>
      <w:tc>
        <w:tcPr>
          <w:tcW w:w="2693" w:type="dxa"/>
        </w:tcPr>
        <w:p w:rsidR="00D168A0" w:rsidRPr="005C0C65" w:rsidRDefault="00D168A0" w:rsidP="005C0C65">
          <w:pPr>
            <w:jc w:val="right"/>
            <w:rPr>
              <w:rFonts w:ascii="Palatino Linotype" w:eastAsia="Palatino Linotype" w:hAnsi="Palatino Linotype" w:cs="Palatino Linotype"/>
              <w:b/>
            </w:rPr>
          </w:pPr>
          <w:r w:rsidRPr="005C0C65">
            <w:rPr>
              <w:rFonts w:ascii="Palatino Linotype" w:eastAsia="Palatino Linotype" w:hAnsi="Palatino Linotype" w:cs="Palatino Linotype"/>
              <w:b/>
            </w:rPr>
            <w:t>Comisionada Ponente:</w:t>
          </w:r>
        </w:p>
      </w:tc>
      <w:tc>
        <w:tcPr>
          <w:tcW w:w="4678" w:type="dxa"/>
        </w:tcPr>
        <w:p w:rsidR="00D168A0" w:rsidRPr="005C0C65" w:rsidRDefault="00D168A0" w:rsidP="00410B56">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5C0C65">
            <w:rPr>
              <w:rFonts w:ascii="Palatino Linotype" w:eastAsia="Palatino Linotype" w:hAnsi="Palatino Linotype" w:cs="Palatino Linotype"/>
              <w:color w:val="000000"/>
            </w:rPr>
            <w:t>María del Rosario Mejía Ayala</w:t>
          </w:r>
        </w:p>
      </w:tc>
    </w:tr>
  </w:tbl>
  <w:p w:rsidR="00D168A0" w:rsidRDefault="001A3B9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3" w:type="dxa"/>
      <w:tblInd w:w="2694" w:type="dxa"/>
      <w:tblLayout w:type="fixed"/>
      <w:tblLook w:val="0400" w:firstRow="0" w:lastRow="0" w:firstColumn="0" w:lastColumn="0" w:noHBand="0" w:noVBand="1"/>
    </w:tblPr>
    <w:tblGrid>
      <w:gridCol w:w="2693"/>
      <w:gridCol w:w="4820"/>
    </w:tblGrid>
    <w:tr w:rsidR="00D168A0" w:rsidTr="00410B56">
      <w:trPr>
        <w:trHeight w:val="227"/>
      </w:trPr>
      <w:tc>
        <w:tcPr>
          <w:tcW w:w="2693" w:type="dxa"/>
        </w:tcPr>
        <w:p w:rsidR="00D168A0" w:rsidRPr="005C0C65" w:rsidRDefault="00D168A0" w:rsidP="005C0C65">
          <w:pPr>
            <w:jc w:val="right"/>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Recurso de Revisión:</w:t>
          </w:r>
        </w:p>
      </w:tc>
      <w:tc>
        <w:tcPr>
          <w:tcW w:w="4820" w:type="dxa"/>
        </w:tcPr>
        <w:p w:rsidR="00D168A0" w:rsidRPr="005C0C65" w:rsidRDefault="00D168A0" w:rsidP="00410B56">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5C0C65">
            <w:rPr>
              <w:rFonts w:ascii="Palatino Linotype" w:eastAsia="Palatino Linotype" w:hAnsi="Palatino Linotype" w:cs="Palatino Linotype"/>
              <w:color w:val="000000" w:themeColor="text1"/>
            </w:rPr>
            <w:t>05793/INFOEM/IP/RR/2025</w:t>
          </w:r>
        </w:p>
      </w:tc>
    </w:tr>
    <w:tr w:rsidR="00D168A0" w:rsidTr="00410B56">
      <w:trPr>
        <w:trHeight w:val="242"/>
      </w:trPr>
      <w:tc>
        <w:tcPr>
          <w:tcW w:w="2693" w:type="dxa"/>
        </w:tcPr>
        <w:p w:rsidR="00D168A0" w:rsidRPr="005C0C65" w:rsidRDefault="00D168A0" w:rsidP="005C0C65">
          <w:pPr>
            <w:jc w:val="right"/>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Recurrente:</w:t>
          </w:r>
        </w:p>
      </w:tc>
      <w:tc>
        <w:tcPr>
          <w:tcW w:w="4820" w:type="dxa"/>
        </w:tcPr>
        <w:p w:rsidR="00D168A0" w:rsidRPr="005C0C65" w:rsidRDefault="00D168A0" w:rsidP="00410B56">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themeColor="text1"/>
              <w:highlight w:val="green"/>
            </w:rPr>
          </w:pPr>
        </w:p>
      </w:tc>
    </w:tr>
    <w:tr w:rsidR="00D168A0" w:rsidTr="00410B56">
      <w:trPr>
        <w:trHeight w:val="342"/>
      </w:trPr>
      <w:tc>
        <w:tcPr>
          <w:tcW w:w="2693" w:type="dxa"/>
        </w:tcPr>
        <w:p w:rsidR="00D168A0" w:rsidRPr="005C0C65" w:rsidRDefault="00D168A0" w:rsidP="005C0C65">
          <w:pPr>
            <w:jc w:val="right"/>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Sujeto Obligado:</w:t>
          </w:r>
        </w:p>
      </w:tc>
      <w:tc>
        <w:tcPr>
          <w:tcW w:w="4820" w:type="dxa"/>
        </w:tcPr>
        <w:p w:rsidR="00D168A0" w:rsidRPr="005C0C65" w:rsidRDefault="00D168A0" w:rsidP="00410B56">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5C0C65">
            <w:rPr>
              <w:rFonts w:ascii="Palatino Linotype" w:eastAsia="Palatino Linotype" w:hAnsi="Palatino Linotype" w:cs="Palatino Linotype"/>
              <w:color w:val="000000" w:themeColor="text1"/>
            </w:rPr>
            <w:t>Sistema Municipal Para el Desarrollo Integral de la Familia de la Paz</w:t>
          </w:r>
        </w:p>
      </w:tc>
    </w:tr>
    <w:tr w:rsidR="00D168A0" w:rsidTr="00410B56">
      <w:trPr>
        <w:trHeight w:val="342"/>
      </w:trPr>
      <w:tc>
        <w:tcPr>
          <w:tcW w:w="2693" w:type="dxa"/>
        </w:tcPr>
        <w:p w:rsidR="00D168A0" w:rsidRPr="005C0C65" w:rsidRDefault="00D168A0" w:rsidP="005C0C65">
          <w:pPr>
            <w:jc w:val="right"/>
            <w:rPr>
              <w:rFonts w:ascii="Palatino Linotype" w:eastAsia="Palatino Linotype" w:hAnsi="Palatino Linotype" w:cs="Palatino Linotype"/>
              <w:b/>
              <w:color w:val="000000" w:themeColor="text1"/>
            </w:rPr>
          </w:pPr>
          <w:r w:rsidRPr="005C0C65">
            <w:rPr>
              <w:rFonts w:ascii="Palatino Linotype" w:eastAsia="Palatino Linotype" w:hAnsi="Palatino Linotype" w:cs="Palatino Linotype"/>
              <w:b/>
              <w:color w:val="000000" w:themeColor="text1"/>
            </w:rPr>
            <w:t>Comisionada Ponente:</w:t>
          </w:r>
        </w:p>
      </w:tc>
      <w:tc>
        <w:tcPr>
          <w:tcW w:w="4820" w:type="dxa"/>
        </w:tcPr>
        <w:p w:rsidR="00D168A0" w:rsidRPr="005C0C65" w:rsidRDefault="00D168A0" w:rsidP="00410B56">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5C0C65">
            <w:rPr>
              <w:rFonts w:ascii="Palatino Linotype" w:eastAsia="Palatino Linotype" w:hAnsi="Palatino Linotype" w:cs="Palatino Linotype"/>
              <w:color w:val="000000" w:themeColor="text1"/>
            </w:rPr>
            <w:t>María del Rosario Mejía Ayala</w:t>
          </w:r>
        </w:p>
      </w:tc>
    </w:tr>
  </w:tbl>
  <w:p w:rsidR="00D168A0" w:rsidRDefault="001A3B9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7F6C74"/>
    <w:multiLevelType w:val="hybridMultilevel"/>
    <w:tmpl w:val="5BFE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C3796"/>
    <w:multiLevelType w:val="hybridMultilevel"/>
    <w:tmpl w:val="7E784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4C3BB3"/>
    <w:multiLevelType w:val="hybridMultilevel"/>
    <w:tmpl w:val="F0D47DE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B1A20"/>
    <w:multiLevelType w:val="hybridMultilevel"/>
    <w:tmpl w:val="08946AA4"/>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16826"/>
    <w:multiLevelType w:val="multilevel"/>
    <w:tmpl w:val="7A78F2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00249F"/>
    <w:multiLevelType w:val="hybridMultilevel"/>
    <w:tmpl w:val="6EC27F8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920868"/>
    <w:multiLevelType w:val="hybridMultilevel"/>
    <w:tmpl w:val="48B83B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2EDF65D3"/>
    <w:multiLevelType w:val="multilevel"/>
    <w:tmpl w:val="1D688500"/>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331259"/>
    <w:multiLevelType w:val="hybridMultilevel"/>
    <w:tmpl w:val="48B83B1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1A25F4"/>
    <w:multiLevelType w:val="hybridMultilevel"/>
    <w:tmpl w:val="6EC27F8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32" w15:restartNumberingAfterBreak="0">
    <w:nsid w:val="4E1963E3"/>
    <w:multiLevelType w:val="multilevel"/>
    <w:tmpl w:val="A15E0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5"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CE574B8"/>
    <w:multiLevelType w:val="multilevel"/>
    <w:tmpl w:val="119AA7E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6BC365C7"/>
    <w:multiLevelType w:val="hybridMultilevel"/>
    <w:tmpl w:val="A56A7A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15:restartNumberingAfterBreak="0">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6" w15:restartNumberingAfterBreak="0">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45"/>
  </w:num>
  <w:num w:numId="3">
    <w:abstractNumId w:val="31"/>
  </w:num>
  <w:num w:numId="4">
    <w:abstractNumId w:val="44"/>
  </w:num>
  <w:num w:numId="5">
    <w:abstractNumId w:val="40"/>
  </w:num>
  <w:num w:numId="6">
    <w:abstractNumId w:val="47"/>
  </w:num>
  <w:num w:numId="7">
    <w:abstractNumId w:val="22"/>
  </w:num>
  <w:num w:numId="8">
    <w:abstractNumId w:val="26"/>
  </w:num>
  <w:num w:numId="9">
    <w:abstractNumId w:val="34"/>
  </w:num>
  <w:num w:numId="10">
    <w:abstractNumId w:val="38"/>
  </w:num>
  <w:num w:numId="11">
    <w:abstractNumId w:val="7"/>
  </w:num>
  <w:num w:numId="12">
    <w:abstractNumId w:val="28"/>
  </w:num>
  <w:num w:numId="13">
    <w:abstractNumId w:val="13"/>
  </w:num>
  <w:num w:numId="14">
    <w:abstractNumId w:val="27"/>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4"/>
  </w:num>
  <w:num w:numId="18">
    <w:abstractNumId w:val="46"/>
  </w:num>
  <w:num w:numId="19">
    <w:abstractNumId w:val="21"/>
  </w:num>
  <w:num w:numId="20">
    <w:abstractNumId w:val="16"/>
  </w:num>
  <w:num w:numId="21">
    <w:abstractNumId w:val="33"/>
  </w:num>
  <w:num w:numId="22">
    <w:abstractNumId w:val="36"/>
  </w:num>
  <w:num w:numId="23">
    <w:abstractNumId w:val="25"/>
  </w:num>
  <w:num w:numId="24">
    <w:abstractNumId w:val="15"/>
  </w:num>
  <w:num w:numId="25">
    <w:abstractNumId w:val="12"/>
  </w:num>
  <w:num w:numId="26">
    <w:abstractNumId w:val="29"/>
  </w:num>
  <w:num w:numId="27">
    <w:abstractNumId w:val="1"/>
  </w:num>
  <w:num w:numId="28">
    <w:abstractNumId w:val="32"/>
  </w:num>
  <w:num w:numId="29">
    <w:abstractNumId w:val="9"/>
  </w:num>
  <w:num w:numId="30">
    <w:abstractNumId w:val="35"/>
  </w:num>
  <w:num w:numId="31">
    <w:abstractNumId w:val="4"/>
  </w:num>
  <w:num w:numId="32">
    <w:abstractNumId w:val="20"/>
  </w:num>
  <w:num w:numId="33">
    <w:abstractNumId w:val="6"/>
  </w:num>
  <w:num w:numId="34">
    <w:abstractNumId w:val="2"/>
  </w:num>
  <w:num w:numId="35">
    <w:abstractNumId w:val="0"/>
  </w:num>
  <w:num w:numId="36">
    <w:abstractNumId w:val="39"/>
  </w:num>
  <w:num w:numId="37">
    <w:abstractNumId w:val="14"/>
  </w:num>
  <w:num w:numId="38">
    <w:abstractNumId w:val="8"/>
  </w:num>
  <w:num w:numId="39">
    <w:abstractNumId w:val="41"/>
  </w:num>
  <w:num w:numId="40">
    <w:abstractNumId w:val="23"/>
  </w:num>
  <w:num w:numId="41">
    <w:abstractNumId w:val="11"/>
  </w:num>
  <w:num w:numId="42">
    <w:abstractNumId w:val="18"/>
  </w:num>
  <w:num w:numId="43">
    <w:abstractNumId w:val="37"/>
  </w:num>
  <w:num w:numId="44">
    <w:abstractNumId w:val="19"/>
  </w:num>
  <w:num w:numId="45">
    <w:abstractNumId w:val="10"/>
  </w:num>
  <w:num w:numId="46">
    <w:abstractNumId w:val="43"/>
  </w:num>
  <w:num w:numId="47">
    <w:abstractNumId w:val="5"/>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7763"/>
    <w:rsid w:val="000103CF"/>
    <w:rsid w:val="00020F76"/>
    <w:rsid w:val="00031D0E"/>
    <w:rsid w:val="00032EFA"/>
    <w:rsid w:val="00035D25"/>
    <w:rsid w:val="000406A0"/>
    <w:rsid w:val="00044620"/>
    <w:rsid w:val="00047CD1"/>
    <w:rsid w:val="0005134E"/>
    <w:rsid w:val="000515F3"/>
    <w:rsid w:val="000579CE"/>
    <w:rsid w:val="00072E6D"/>
    <w:rsid w:val="00077434"/>
    <w:rsid w:val="0008059E"/>
    <w:rsid w:val="00081C1D"/>
    <w:rsid w:val="000831E7"/>
    <w:rsid w:val="000904B9"/>
    <w:rsid w:val="000A0538"/>
    <w:rsid w:val="000B2B90"/>
    <w:rsid w:val="000B47EF"/>
    <w:rsid w:val="000B74E0"/>
    <w:rsid w:val="000C7E4E"/>
    <w:rsid w:val="000E2518"/>
    <w:rsid w:val="000F2D43"/>
    <w:rsid w:val="000F40B4"/>
    <w:rsid w:val="000F4C96"/>
    <w:rsid w:val="000F6F52"/>
    <w:rsid w:val="00103707"/>
    <w:rsid w:val="001061C4"/>
    <w:rsid w:val="00120A69"/>
    <w:rsid w:val="00136250"/>
    <w:rsid w:val="00143D20"/>
    <w:rsid w:val="00145123"/>
    <w:rsid w:val="00154B8B"/>
    <w:rsid w:val="00156EC8"/>
    <w:rsid w:val="00157E50"/>
    <w:rsid w:val="001636AD"/>
    <w:rsid w:val="0017031A"/>
    <w:rsid w:val="00173C85"/>
    <w:rsid w:val="00180B8D"/>
    <w:rsid w:val="00182309"/>
    <w:rsid w:val="001917E5"/>
    <w:rsid w:val="001A3B96"/>
    <w:rsid w:val="001A3E74"/>
    <w:rsid w:val="001A547B"/>
    <w:rsid w:val="001B0885"/>
    <w:rsid w:val="001C50E4"/>
    <w:rsid w:val="001C765C"/>
    <w:rsid w:val="001E0E2F"/>
    <w:rsid w:val="001E1131"/>
    <w:rsid w:val="001E5BEF"/>
    <w:rsid w:val="001F2908"/>
    <w:rsid w:val="00204484"/>
    <w:rsid w:val="00206AA8"/>
    <w:rsid w:val="0021698D"/>
    <w:rsid w:val="00234E39"/>
    <w:rsid w:val="00246354"/>
    <w:rsid w:val="00247643"/>
    <w:rsid w:val="00260636"/>
    <w:rsid w:val="00275ACF"/>
    <w:rsid w:val="00284DA7"/>
    <w:rsid w:val="002925A5"/>
    <w:rsid w:val="0029293C"/>
    <w:rsid w:val="00297131"/>
    <w:rsid w:val="002A2068"/>
    <w:rsid w:val="002B21BB"/>
    <w:rsid w:val="002B4892"/>
    <w:rsid w:val="002C2FF1"/>
    <w:rsid w:val="002C51B4"/>
    <w:rsid w:val="002D7E17"/>
    <w:rsid w:val="002E19EA"/>
    <w:rsid w:val="002E2702"/>
    <w:rsid w:val="002E454E"/>
    <w:rsid w:val="002F2579"/>
    <w:rsid w:val="002F3DF1"/>
    <w:rsid w:val="002F53FA"/>
    <w:rsid w:val="002F58AF"/>
    <w:rsid w:val="003030E0"/>
    <w:rsid w:val="003050A2"/>
    <w:rsid w:val="003100B3"/>
    <w:rsid w:val="00313F39"/>
    <w:rsid w:val="003231A4"/>
    <w:rsid w:val="00325B01"/>
    <w:rsid w:val="0033067E"/>
    <w:rsid w:val="00345A6D"/>
    <w:rsid w:val="0035592A"/>
    <w:rsid w:val="00356616"/>
    <w:rsid w:val="003568B4"/>
    <w:rsid w:val="00367C4B"/>
    <w:rsid w:val="00386CEB"/>
    <w:rsid w:val="00390344"/>
    <w:rsid w:val="003930C3"/>
    <w:rsid w:val="003A65A9"/>
    <w:rsid w:val="003B3576"/>
    <w:rsid w:val="003B523B"/>
    <w:rsid w:val="003D1704"/>
    <w:rsid w:val="003E5D2D"/>
    <w:rsid w:val="003F3A15"/>
    <w:rsid w:val="004000D2"/>
    <w:rsid w:val="00401519"/>
    <w:rsid w:val="00402161"/>
    <w:rsid w:val="00410B56"/>
    <w:rsid w:val="004111A7"/>
    <w:rsid w:val="0041215C"/>
    <w:rsid w:val="004145D2"/>
    <w:rsid w:val="00417A09"/>
    <w:rsid w:val="004267EB"/>
    <w:rsid w:val="00426A19"/>
    <w:rsid w:val="00431896"/>
    <w:rsid w:val="00434E54"/>
    <w:rsid w:val="004364FA"/>
    <w:rsid w:val="004538DE"/>
    <w:rsid w:val="00456A7C"/>
    <w:rsid w:val="00457D8A"/>
    <w:rsid w:val="00467AF8"/>
    <w:rsid w:val="00480448"/>
    <w:rsid w:val="00481E02"/>
    <w:rsid w:val="00486875"/>
    <w:rsid w:val="004907F2"/>
    <w:rsid w:val="004A3C4F"/>
    <w:rsid w:val="004A5AA1"/>
    <w:rsid w:val="004B16C7"/>
    <w:rsid w:val="004B1D63"/>
    <w:rsid w:val="004B46D1"/>
    <w:rsid w:val="004D262B"/>
    <w:rsid w:val="004D37A5"/>
    <w:rsid w:val="004E49C5"/>
    <w:rsid w:val="004E6A30"/>
    <w:rsid w:val="004E7B4F"/>
    <w:rsid w:val="00514838"/>
    <w:rsid w:val="00517573"/>
    <w:rsid w:val="00535921"/>
    <w:rsid w:val="005417D6"/>
    <w:rsid w:val="00557876"/>
    <w:rsid w:val="005612FD"/>
    <w:rsid w:val="00565309"/>
    <w:rsid w:val="00565E2F"/>
    <w:rsid w:val="00570DE4"/>
    <w:rsid w:val="005748DE"/>
    <w:rsid w:val="005752E2"/>
    <w:rsid w:val="00576C02"/>
    <w:rsid w:val="005812D5"/>
    <w:rsid w:val="005845B2"/>
    <w:rsid w:val="0059542F"/>
    <w:rsid w:val="005974CC"/>
    <w:rsid w:val="005A1D2C"/>
    <w:rsid w:val="005A1E19"/>
    <w:rsid w:val="005A2B76"/>
    <w:rsid w:val="005A3450"/>
    <w:rsid w:val="005A5ECC"/>
    <w:rsid w:val="005B0DE7"/>
    <w:rsid w:val="005B551C"/>
    <w:rsid w:val="005B613B"/>
    <w:rsid w:val="005B6EB9"/>
    <w:rsid w:val="005C0C65"/>
    <w:rsid w:val="005C7812"/>
    <w:rsid w:val="005C799B"/>
    <w:rsid w:val="005E08C8"/>
    <w:rsid w:val="005E2C43"/>
    <w:rsid w:val="005F2426"/>
    <w:rsid w:val="005F6407"/>
    <w:rsid w:val="00604D38"/>
    <w:rsid w:val="00605B64"/>
    <w:rsid w:val="006105CE"/>
    <w:rsid w:val="00620DD1"/>
    <w:rsid w:val="00624FDF"/>
    <w:rsid w:val="00641C05"/>
    <w:rsid w:val="00644A3D"/>
    <w:rsid w:val="0065253E"/>
    <w:rsid w:val="00652B47"/>
    <w:rsid w:val="006673E8"/>
    <w:rsid w:val="00670255"/>
    <w:rsid w:val="0067389D"/>
    <w:rsid w:val="00674202"/>
    <w:rsid w:val="00677E2A"/>
    <w:rsid w:val="006907E5"/>
    <w:rsid w:val="006A71C2"/>
    <w:rsid w:val="006B043B"/>
    <w:rsid w:val="006B4670"/>
    <w:rsid w:val="006B5B63"/>
    <w:rsid w:val="006B7FE1"/>
    <w:rsid w:val="006C175B"/>
    <w:rsid w:val="006C39F8"/>
    <w:rsid w:val="006C580F"/>
    <w:rsid w:val="006C7CBE"/>
    <w:rsid w:val="006D2648"/>
    <w:rsid w:val="006D3B66"/>
    <w:rsid w:val="006D793D"/>
    <w:rsid w:val="006E0534"/>
    <w:rsid w:val="006E270F"/>
    <w:rsid w:val="006E2A7F"/>
    <w:rsid w:val="006E3D9B"/>
    <w:rsid w:val="006E4FBA"/>
    <w:rsid w:val="006F26AA"/>
    <w:rsid w:val="006F5C09"/>
    <w:rsid w:val="00706758"/>
    <w:rsid w:val="00707D1A"/>
    <w:rsid w:val="0071255D"/>
    <w:rsid w:val="0072148B"/>
    <w:rsid w:val="00723384"/>
    <w:rsid w:val="00732E34"/>
    <w:rsid w:val="00746890"/>
    <w:rsid w:val="00764880"/>
    <w:rsid w:val="00764A93"/>
    <w:rsid w:val="00770484"/>
    <w:rsid w:val="00780ED6"/>
    <w:rsid w:val="00784475"/>
    <w:rsid w:val="00787549"/>
    <w:rsid w:val="007A4327"/>
    <w:rsid w:val="007B2A67"/>
    <w:rsid w:val="007B362F"/>
    <w:rsid w:val="007B4A40"/>
    <w:rsid w:val="007C099E"/>
    <w:rsid w:val="007D27B1"/>
    <w:rsid w:val="007D368A"/>
    <w:rsid w:val="007E0E86"/>
    <w:rsid w:val="007E3CE4"/>
    <w:rsid w:val="007E77BD"/>
    <w:rsid w:val="007F4785"/>
    <w:rsid w:val="007F5F79"/>
    <w:rsid w:val="008016DD"/>
    <w:rsid w:val="008054EC"/>
    <w:rsid w:val="0080628A"/>
    <w:rsid w:val="00806768"/>
    <w:rsid w:val="008139B0"/>
    <w:rsid w:val="00813A87"/>
    <w:rsid w:val="00816872"/>
    <w:rsid w:val="00824237"/>
    <w:rsid w:val="0082710C"/>
    <w:rsid w:val="008310F8"/>
    <w:rsid w:val="00832E00"/>
    <w:rsid w:val="00840320"/>
    <w:rsid w:val="00842B9F"/>
    <w:rsid w:val="00842F49"/>
    <w:rsid w:val="00860583"/>
    <w:rsid w:val="008621A1"/>
    <w:rsid w:val="0086299A"/>
    <w:rsid w:val="008629B9"/>
    <w:rsid w:val="008721B7"/>
    <w:rsid w:val="00882C67"/>
    <w:rsid w:val="0088753A"/>
    <w:rsid w:val="00890C6B"/>
    <w:rsid w:val="00892CE6"/>
    <w:rsid w:val="00894603"/>
    <w:rsid w:val="008A2D0D"/>
    <w:rsid w:val="008A6399"/>
    <w:rsid w:val="008B1729"/>
    <w:rsid w:val="008B51D4"/>
    <w:rsid w:val="008C52A6"/>
    <w:rsid w:val="008D0DE3"/>
    <w:rsid w:val="008D7FBB"/>
    <w:rsid w:val="008E0174"/>
    <w:rsid w:val="008F3207"/>
    <w:rsid w:val="008F5223"/>
    <w:rsid w:val="008F6AE2"/>
    <w:rsid w:val="009034C4"/>
    <w:rsid w:val="009073A0"/>
    <w:rsid w:val="0091746F"/>
    <w:rsid w:val="00926512"/>
    <w:rsid w:val="009266C0"/>
    <w:rsid w:val="0092688D"/>
    <w:rsid w:val="00932B26"/>
    <w:rsid w:val="00933EEA"/>
    <w:rsid w:val="0093720C"/>
    <w:rsid w:val="0094529D"/>
    <w:rsid w:val="00947FC5"/>
    <w:rsid w:val="00956F13"/>
    <w:rsid w:val="009732E9"/>
    <w:rsid w:val="009745BA"/>
    <w:rsid w:val="00983F75"/>
    <w:rsid w:val="00991899"/>
    <w:rsid w:val="009A3600"/>
    <w:rsid w:val="009A4B7B"/>
    <w:rsid w:val="009B1D03"/>
    <w:rsid w:val="009B6C44"/>
    <w:rsid w:val="009C0673"/>
    <w:rsid w:val="009D23EE"/>
    <w:rsid w:val="009E1194"/>
    <w:rsid w:val="009F34AC"/>
    <w:rsid w:val="009F74E4"/>
    <w:rsid w:val="00A0473C"/>
    <w:rsid w:val="00A05693"/>
    <w:rsid w:val="00A05C0A"/>
    <w:rsid w:val="00A077F4"/>
    <w:rsid w:val="00A07EBE"/>
    <w:rsid w:val="00A125CB"/>
    <w:rsid w:val="00A13C79"/>
    <w:rsid w:val="00A13F5C"/>
    <w:rsid w:val="00A16F82"/>
    <w:rsid w:val="00A24C63"/>
    <w:rsid w:val="00A26EC3"/>
    <w:rsid w:val="00A312B9"/>
    <w:rsid w:val="00A34589"/>
    <w:rsid w:val="00A4527F"/>
    <w:rsid w:val="00A45744"/>
    <w:rsid w:val="00A608C9"/>
    <w:rsid w:val="00A80919"/>
    <w:rsid w:val="00A8169A"/>
    <w:rsid w:val="00A818C8"/>
    <w:rsid w:val="00A93E2E"/>
    <w:rsid w:val="00A93ED3"/>
    <w:rsid w:val="00AA45F5"/>
    <w:rsid w:val="00AB3875"/>
    <w:rsid w:val="00AB6DEC"/>
    <w:rsid w:val="00AB73F5"/>
    <w:rsid w:val="00AC383E"/>
    <w:rsid w:val="00AD0448"/>
    <w:rsid w:val="00AE4DA1"/>
    <w:rsid w:val="00AF203F"/>
    <w:rsid w:val="00AF3A62"/>
    <w:rsid w:val="00AF78B0"/>
    <w:rsid w:val="00B06265"/>
    <w:rsid w:val="00B12400"/>
    <w:rsid w:val="00B154D2"/>
    <w:rsid w:val="00B16349"/>
    <w:rsid w:val="00B210D2"/>
    <w:rsid w:val="00B42582"/>
    <w:rsid w:val="00B535D6"/>
    <w:rsid w:val="00B63039"/>
    <w:rsid w:val="00B6480C"/>
    <w:rsid w:val="00B766ED"/>
    <w:rsid w:val="00B808C8"/>
    <w:rsid w:val="00B83BD7"/>
    <w:rsid w:val="00B8678D"/>
    <w:rsid w:val="00B9210D"/>
    <w:rsid w:val="00B93BA1"/>
    <w:rsid w:val="00BB17C6"/>
    <w:rsid w:val="00BB57F7"/>
    <w:rsid w:val="00BB755A"/>
    <w:rsid w:val="00BB7AA3"/>
    <w:rsid w:val="00BC4C3C"/>
    <w:rsid w:val="00BD5B95"/>
    <w:rsid w:val="00BD62F1"/>
    <w:rsid w:val="00BE39BC"/>
    <w:rsid w:val="00BE7FA3"/>
    <w:rsid w:val="00BF0020"/>
    <w:rsid w:val="00BF14D1"/>
    <w:rsid w:val="00C06A76"/>
    <w:rsid w:val="00C12017"/>
    <w:rsid w:val="00C2625F"/>
    <w:rsid w:val="00C2791B"/>
    <w:rsid w:val="00C36539"/>
    <w:rsid w:val="00C40970"/>
    <w:rsid w:val="00C40AD9"/>
    <w:rsid w:val="00C43767"/>
    <w:rsid w:val="00C440CF"/>
    <w:rsid w:val="00C556C3"/>
    <w:rsid w:val="00C65473"/>
    <w:rsid w:val="00C72A3B"/>
    <w:rsid w:val="00C739CD"/>
    <w:rsid w:val="00C76D04"/>
    <w:rsid w:val="00C8530E"/>
    <w:rsid w:val="00C85883"/>
    <w:rsid w:val="00C86928"/>
    <w:rsid w:val="00C96120"/>
    <w:rsid w:val="00CB099B"/>
    <w:rsid w:val="00CB3B23"/>
    <w:rsid w:val="00CC4C0B"/>
    <w:rsid w:val="00CD53AB"/>
    <w:rsid w:val="00CE5003"/>
    <w:rsid w:val="00CE5FC3"/>
    <w:rsid w:val="00CE784F"/>
    <w:rsid w:val="00CF35BB"/>
    <w:rsid w:val="00D04EE7"/>
    <w:rsid w:val="00D168A0"/>
    <w:rsid w:val="00D26732"/>
    <w:rsid w:val="00D357C5"/>
    <w:rsid w:val="00D44553"/>
    <w:rsid w:val="00D56680"/>
    <w:rsid w:val="00D65ADD"/>
    <w:rsid w:val="00D70113"/>
    <w:rsid w:val="00D80BFC"/>
    <w:rsid w:val="00D83071"/>
    <w:rsid w:val="00D84B6E"/>
    <w:rsid w:val="00D93F3D"/>
    <w:rsid w:val="00DA108B"/>
    <w:rsid w:val="00DA4D76"/>
    <w:rsid w:val="00DB7F0B"/>
    <w:rsid w:val="00DB7F9F"/>
    <w:rsid w:val="00DC117F"/>
    <w:rsid w:val="00DC229D"/>
    <w:rsid w:val="00DC40CA"/>
    <w:rsid w:val="00DC61CA"/>
    <w:rsid w:val="00DC6C92"/>
    <w:rsid w:val="00DC6D48"/>
    <w:rsid w:val="00DC7B42"/>
    <w:rsid w:val="00DD1D1D"/>
    <w:rsid w:val="00DD5FCB"/>
    <w:rsid w:val="00DD6697"/>
    <w:rsid w:val="00DE0F80"/>
    <w:rsid w:val="00DE18BE"/>
    <w:rsid w:val="00DE3EE9"/>
    <w:rsid w:val="00DE73C1"/>
    <w:rsid w:val="00DF29DA"/>
    <w:rsid w:val="00E03BC3"/>
    <w:rsid w:val="00E044A8"/>
    <w:rsid w:val="00E132E5"/>
    <w:rsid w:val="00E13D7D"/>
    <w:rsid w:val="00E211F4"/>
    <w:rsid w:val="00E213A9"/>
    <w:rsid w:val="00E239BF"/>
    <w:rsid w:val="00E24911"/>
    <w:rsid w:val="00E259A9"/>
    <w:rsid w:val="00E25E06"/>
    <w:rsid w:val="00E2749B"/>
    <w:rsid w:val="00E32ED8"/>
    <w:rsid w:val="00E37638"/>
    <w:rsid w:val="00E5148F"/>
    <w:rsid w:val="00E60D47"/>
    <w:rsid w:val="00E61B51"/>
    <w:rsid w:val="00E62804"/>
    <w:rsid w:val="00E65E20"/>
    <w:rsid w:val="00E7284C"/>
    <w:rsid w:val="00E9208C"/>
    <w:rsid w:val="00EA1EE1"/>
    <w:rsid w:val="00EA79F5"/>
    <w:rsid w:val="00EB39C7"/>
    <w:rsid w:val="00EC3094"/>
    <w:rsid w:val="00EC5472"/>
    <w:rsid w:val="00EE2B48"/>
    <w:rsid w:val="00EE51B5"/>
    <w:rsid w:val="00EE75AA"/>
    <w:rsid w:val="00EF00A6"/>
    <w:rsid w:val="00EF0FAD"/>
    <w:rsid w:val="00EF1277"/>
    <w:rsid w:val="00EF5A3C"/>
    <w:rsid w:val="00F12C99"/>
    <w:rsid w:val="00F12F49"/>
    <w:rsid w:val="00F149B3"/>
    <w:rsid w:val="00F17FEE"/>
    <w:rsid w:val="00F20AD1"/>
    <w:rsid w:val="00F47B7A"/>
    <w:rsid w:val="00F50A42"/>
    <w:rsid w:val="00F77471"/>
    <w:rsid w:val="00F817B8"/>
    <w:rsid w:val="00F84854"/>
    <w:rsid w:val="00F84855"/>
    <w:rsid w:val="00F860D3"/>
    <w:rsid w:val="00F9606C"/>
    <w:rsid w:val="00FA4F72"/>
    <w:rsid w:val="00FA5782"/>
    <w:rsid w:val="00FB65CD"/>
    <w:rsid w:val="00FB682F"/>
    <w:rsid w:val="00FB7821"/>
    <w:rsid w:val="00FC381A"/>
    <w:rsid w:val="00FC5C2B"/>
    <w:rsid w:val="00FD14A5"/>
    <w:rsid w:val="00FD655D"/>
    <w:rsid w:val="00FE2F01"/>
    <w:rsid w:val="00FE6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670255"/>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071">
      <w:bodyDiv w:val="1"/>
      <w:marLeft w:val="0"/>
      <w:marRight w:val="0"/>
      <w:marTop w:val="0"/>
      <w:marBottom w:val="0"/>
      <w:divBdr>
        <w:top w:val="none" w:sz="0" w:space="0" w:color="auto"/>
        <w:left w:val="none" w:sz="0" w:space="0" w:color="auto"/>
        <w:bottom w:val="none" w:sz="0" w:space="0" w:color="auto"/>
        <w:right w:val="none" w:sz="0" w:space="0" w:color="auto"/>
      </w:divBdr>
    </w:div>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27476306">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58555228">
      <w:bodyDiv w:val="1"/>
      <w:marLeft w:val="0"/>
      <w:marRight w:val="0"/>
      <w:marTop w:val="0"/>
      <w:marBottom w:val="0"/>
      <w:divBdr>
        <w:top w:val="none" w:sz="0" w:space="0" w:color="auto"/>
        <w:left w:val="none" w:sz="0" w:space="0" w:color="auto"/>
        <w:bottom w:val="none" w:sz="0" w:space="0" w:color="auto"/>
        <w:right w:val="none" w:sz="0" w:space="0" w:color="auto"/>
      </w:divBdr>
    </w:div>
    <w:div w:id="362167917">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806900832">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41451778">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195271027">
      <w:bodyDiv w:val="1"/>
      <w:marLeft w:val="0"/>
      <w:marRight w:val="0"/>
      <w:marTop w:val="0"/>
      <w:marBottom w:val="0"/>
      <w:divBdr>
        <w:top w:val="none" w:sz="0" w:space="0" w:color="auto"/>
        <w:left w:val="none" w:sz="0" w:space="0" w:color="auto"/>
        <w:bottom w:val="none" w:sz="0" w:space="0" w:color="auto"/>
        <w:right w:val="none" w:sz="0" w:space="0" w:color="auto"/>
      </w:divBdr>
    </w:div>
    <w:div w:id="135207386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462965928">
      <w:bodyDiv w:val="1"/>
      <w:marLeft w:val="0"/>
      <w:marRight w:val="0"/>
      <w:marTop w:val="0"/>
      <w:marBottom w:val="0"/>
      <w:divBdr>
        <w:top w:val="none" w:sz="0" w:space="0" w:color="auto"/>
        <w:left w:val="none" w:sz="0" w:space="0" w:color="auto"/>
        <w:bottom w:val="none" w:sz="0" w:space="0" w:color="auto"/>
        <w:right w:val="none" w:sz="0" w:space="0" w:color="auto"/>
      </w:divBdr>
    </w:div>
    <w:div w:id="153322518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625308462">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69250126">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omawww.sat.gob.mx/tramitesyservicios/paginas/documentos/anexo20_202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hyperlink" Target="https://www.osfem.gob.mx/entidades/documentos_apoyo.html"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51</Pages>
  <Words>11733</Words>
  <Characters>64534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100</cp:revision>
  <dcterms:created xsi:type="dcterms:W3CDTF">2025-10-23T15:52:00Z</dcterms:created>
  <dcterms:modified xsi:type="dcterms:W3CDTF">2025-12-10T18:00:00Z</dcterms:modified>
</cp:coreProperties>
</file>