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537B5" w14:textId="77777777" w:rsidR="008070A5" w:rsidRPr="0024200F" w:rsidRDefault="008070A5" w:rsidP="008070A5">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trece de agosto de dos mil veinticinco.</w:t>
      </w:r>
    </w:p>
    <w:p w14:paraId="6306FEA2" w14:textId="77777777" w:rsidR="008070A5" w:rsidRPr="0024200F" w:rsidRDefault="008070A5" w:rsidP="008070A5">
      <w:pPr>
        <w:spacing w:line="360" w:lineRule="auto"/>
        <w:jc w:val="both"/>
        <w:rPr>
          <w:rFonts w:ascii="Palatino Linotype" w:hAnsi="Palatino Linotype"/>
        </w:rPr>
      </w:pPr>
    </w:p>
    <w:p w14:paraId="1E636B90" w14:textId="77777777" w:rsidR="008070A5" w:rsidRPr="002C3EC8" w:rsidRDefault="008070A5" w:rsidP="008070A5">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bookmarkStart w:id="0" w:name="_GoBack"/>
      <w:r>
        <w:rPr>
          <w:rFonts w:ascii="Palatino Linotype" w:hAnsi="Palatino Linotype" w:cs="Arial"/>
          <w:b/>
          <w:bCs/>
          <w:lang w:eastAsia="es-MX"/>
        </w:rPr>
        <w:t>04710/INFOEM/IP/RR/2025</w:t>
      </w:r>
      <w:bookmarkEnd w:id="0"/>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4979B1">
        <w:rPr>
          <w:rFonts w:ascii="Palatino Linotype" w:hAnsi="Palatino Linotype"/>
          <w:b/>
        </w:rPr>
        <w:t>Ayuntamiento de Jilotepec</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67223D90" w14:textId="77777777" w:rsidR="008070A5" w:rsidRPr="00D137CB" w:rsidRDefault="008070A5" w:rsidP="008070A5">
      <w:pPr>
        <w:pStyle w:val="infoemcitas"/>
        <w:jc w:val="center"/>
        <w:rPr>
          <w:b/>
          <w:bCs/>
          <w:i w:val="0"/>
          <w:iCs/>
          <w:sz w:val="24"/>
          <w:szCs w:val="28"/>
        </w:rPr>
      </w:pPr>
    </w:p>
    <w:p w14:paraId="27A0BDBE" w14:textId="77777777" w:rsidR="008070A5" w:rsidRDefault="008070A5" w:rsidP="008070A5">
      <w:pPr>
        <w:pStyle w:val="infoemcitas"/>
        <w:jc w:val="center"/>
        <w:rPr>
          <w:b/>
          <w:bCs/>
          <w:i w:val="0"/>
          <w:iCs/>
          <w:sz w:val="28"/>
          <w:szCs w:val="28"/>
        </w:rPr>
      </w:pPr>
      <w:r w:rsidRPr="002C3EC8">
        <w:rPr>
          <w:b/>
          <w:bCs/>
          <w:i w:val="0"/>
          <w:iCs/>
          <w:sz w:val="28"/>
          <w:szCs w:val="28"/>
        </w:rPr>
        <w:t>A N T E C E D E N T E S   D E L   A S U N T O</w:t>
      </w:r>
    </w:p>
    <w:p w14:paraId="5C9BE23C" w14:textId="77777777" w:rsidR="008070A5" w:rsidRPr="00D137CB" w:rsidRDefault="008070A5" w:rsidP="008070A5">
      <w:pPr>
        <w:pStyle w:val="infoemcitas"/>
        <w:jc w:val="center"/>
        <w:rPr>
          <w:b/>
          <w:bCs/>
          <w:i w:val="0"/>
          <w:iCs/>
          <w:sz w:val="24"/>
          <w:szCs w:val="28"/>
        </w:rPr>
      </w:pPr>
    </w:p>
    <w:p w14:paraId="63430B2F" w14:textId="77777777" w:rsidR="008070A5" w:rsidRPr="002C3EC8" w:rsidRDefault="008070A5" w:rsidP="008070A5">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1E10FFCA" w14:textId="77777777" w:rsidR="008070A5" w:rsidRPr="00D705FF" w:rsidRDefault="008070A5" w:rsidP="008070A5">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657B2E">
        <w:rPr>
          <w:rFonts w:ascii="Palatino Linotype" w:hAnsi="Palatino Linotype" w:cs="Arial"/>
          <w:b/>
        </w:rPr>
        <w:t>seis</w:t>
      </w:r>
      <w:r>
        <w:rPr>
          <w:rFonts w:ascii="Palatino Linotype" w:hAnsi="Palatino Linotype" w:cs="Arial"/>
          <w:b/>
        </w:rPr>
        <w:t xml:space="preserve"> de marzo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Pr>
          <w:rFonts w:ascii="Palatino Linotype" w:hAnsi="Palatino Linotype" w:cs="Arial"/>
          <w:b/>
        </w:rPr>
        <w:t>00039/JILOTEPE/IP/2025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0D31A993" w14:textId="77777777" w:rsidR="008070A5" w:rsidRPr="001C7F6F" w:rsidRDefault="008070A5" w:rsidP="008070A5">
      <w:pPr>
        <w:pStyle w:val="INFOEM"/>
        <w:rPr>
          <w:lang w:val="es-ES_tradnl" w:eastAsia="es-ES"/>
        </w:rPr>
      </w:pPr>
      <w:r w:rsidRPr="00D705FF">
        <w:rPr>
          <w:lang w:val="es-ES_tradnl" w:eastAsia="es-ES"/>
        </w:rPr>
        <w:t>“</w:t>
      </w:r>
      <w:r w:rsidR="00657B2E" w:rsidRPr="00657B2E">
        <w:rPr>
          <w:lang w:val="es-ES" w:eastAsia="es-ES"/>
        </w:rPr>
        <w:t xml:space="preserve">SOLICITO EL INVENTARIO DE TODO EL PARQUE VEHICULAR DE SEGURIDAD PUBLICA Y SES RESGUARDOS, ASI MISMO ME INFORMEN </w:t>
      </w:r>
      <w:r w:rsidR="00657B2E" w:rsidRPr="00657B2E">
        <w:rPr>
          <w:lang w:val="es-ES" w:eastAsia="es-ES"/>
        </w:rPr>
        <w:lastRenderedPageBreak/>
        <w:t>QUE PATRULLAS AUN ESTAN EN SERVICIO Y LAS QUE NO SOLICITO SU DICTAMEN</w:t>
      </w:r>
      <w:r w:rsidRPr="00D705FF">
        <w:rPr>
          <w:lang w:val="es-ES_tradnl" w:eastAsia="es-ES"/>
        </w:rPr>
        <w:t>” (Sic)</w:t>
      </w:r>
    </w:p>
    <w:p w14:paraId="454320ED" w14:textId="77777777" w:rsidR="008070A5" w:rsidRPr="002C3EC8" w:rsidRDefault="008070A5" w:rsidP="008070A5">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3B530A9A" w14:textId="77777777" w:rsidR="008070A5" w:rsidRPr="00DE62AD" w:rsidRDefault="008070A5" w:rsidP="008070A5">
      <w:pPr>
        <w:spacing w:line="360" w:lineRule="auto"/>
        <w:jc w:val="both"/>
        <w:rPr>
          <w:rFonts w:ascii="Palatino Linotype" w:hAnsi="Palatino Linotype" w:cs="Arial"/>
          <w:b/>
        </w:rPr>
      </w:pPr>
    </w:p>
    <w:p w14:paraId="7BCA7C00" w14:textId="77777777" w:rsidR="008070A5" w:rsidRDefault="008070A5" w:rsidP="008070A5">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220405D6" w14:textId="77777777" w:rsidR="008070A5" w:rsidRPr="00C0731C" w:rsidRDefault="008070A5" w:rsidP="008070A5">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657B2E">
        <w:rPr>
          <w:rFonts w:ascii="Palatino Linotype" w:hAnsi="Palatino Linotype" w:cs="Arial"/>
          <w:b/>
          <w:sz w:val="24"/>
        </w:rPr>
        <w:t>veintiocho de marzo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0F60A3B5" w14:textId="77777777" w:rsidR="008070A5" w:rsidRPr="00E818A5" w:rsidRDefault="008070A5" w:rsidP="008070A5">
      <w:pPr>
        <w:spacing w:line="360" w:lineRule="auto"/>
        <w:jc w:val="both"/>
        <w:rPr>
          <w:rFonts w:ascii="Palatino Linotype" w:hAnsi="Palatino Linotype" w:cs="Arial"/>
        </w:rPr>
      </w:pPr>
    </w:p>
    <w:p w14:paraId="09751CBE" w14:textId="77777777" w:rsidR="008070A5" w:rsidRDefault="008070A5" w:rsidP="008070A5">
      <w:pPr>
        <w:ind w:left="567" w:right="567"/>
        <w:jc w:val="both"/>
        <w:rPr>
          <w:rFonts w:ascii="Palatino Linotype" w:hAnsi="Palatino Linotype" w:cs="Arial"/>
          <w:i/>
        </w:rPr>
      </w:pPr>
      <w:r>
        <w:rPr>
          <w:rFonts w:ascii="Palatino Linotype" w:hAnsi="Palatino Linotype" w:cs="Arial"/>
          <w:i/>
        </w:rPr>
        <w:t>“</w:t>
      </w:r>
      <w:r w:rsidR="00657B2E" w:rsidRPr="00657B2E">
        <w:rPr>
          <w:rFonts w:ascii="Palatino Linotype" w:hAnsi="Palatino Linotype" w:cs="Arial"/>
          <w:i/>
        </w:rPr>
        <w:t>EN ATENCION A SU SOLICITUD DE INFORMACIÓN CON NUMERO ECONOMICO: 00039/JILOTEPE/IP/2025, SE REMITE LA RESPUESTA CORRESPONDIENTE MEDIANTE ARCHIVO EN FORMATO PDF DENOMINADO: "respuesta 039_0001" y "Sesión extraor</w:t>
      </w:r>
      <w:r w:rsidR="00657B2E">
        <w:rPr>
          <w:rFonts w:ascii="Palatino Linotype" w:hAnsi="Palatino Linotype" w:cs="Arial"/>
          <w:i/>
        </w:rPr>
        <w:t>dinaria Comité de Transparencia</w:t>
      </w:r>
      <w:r w:rsidR="00657B2E" w:rsidRPr="00667998">
        <w:rPr>
          <w:rFonts w:ascii="Palatino Linotype" w:hAnsi="Palatino Linotype" w:cs="Arial"/>
          <w:i/>
        </w:rPr>
        <w:t xml:space="preserve"> “</w:t>
      </w:r>
      <w:r w:rsidRPr="00667998">
        <w:rPr>
          <w:rFonts w:ascii="Palatino Linotype" w:hAnsi="Palatino Linotype" w:cs="Arial"/>
          <w:i/>
        </w:rPr>
        <w:t>(Sic).</w:t>
      </w:r>
    </w:p>
    <w:p w14:paraId="6CDC4B29" w14:textId="77777777" w:rsidR="008070A5" w:rsidRDefault="008070A5" w:rsidP="008070A5">
      <w:pPr>
        <w:spacing w:line="360" w:lineRule="auto"/>
        <w:ind w:right="567"/>
        <w:jc w:val="both"/>
        <w:rPr>
          <w:rFonts w:ascii="Palatino Linotype" w:hAnsi="Palatino Linotype" w:cs="Arial"/>
        </w:rPr>
      </w:pPr>
    </w:p>
    <w:p w14:paraId="5A3C4F31" w14:textId="77777777" w:rsidR="008070A5" w:rsidRDefault="008070A5" w:rsidP="00657B2E">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w:t>
      </w:r>
      <w:r w:rsidR="00FD6A15">
        <w:rPr>
          <w:rFonts w:ascii="Palatino Linotype" w:hAnsi="Palatino Linotype" w:cs="Arial"/>
        </w:rPr>
        <w:t>los</w:t>
      </w:r>
      <w:r>
        <w:rPr>
          <w:rFonts w:ascii="Palatino Linotype" w:hAnsi="Palatino Linotype" w:cs="Arial"/>
        </w:rPr>
        <w:t xml:space="preserve"> archivo</w:t>
      </w:r>
      <w:r w:rsidR="00FD6A15">
        <w:rPr>
          <w:rFonts w:ascii="Palatino Linotype" w:hAnsi="Palatino Linotype" w:cs="Arial"/>
        </w:rPr>
        <w:t>s</w:t>
      </w:r>
      <w:r>
        <w:rPr>
          <w:rFonts w:ascii="Palatino Linotype" w:hAnsi="Palatino Linotype" w:cs="Arial"/>
        </w:rPr>
        <w:t xml:space="preserve"> electrónico</w:t>
      </w:r>
      <w:r w:rsidR="00FD6A15">
        <w:rPr>
          <w:rFonts w:ascii="Palatino Linotype" w:hAnsi="Palatino Linotype" w:cs="Arial"/>
        </w:rPr>
        <w:t>s</w:t>
      </w:r>
      <w:r>
        <w:rPr>
          <w:rFonts w:ascii="Palatino Linotype" w:hAnsi="Palatino Linotype" w:cs="Arial"/>
        </w:rPr>
        <w:t xml:space="preserve"> denominado</w:t>
      </w:r>
      <w:r w:rsidR="00FD6A15">
        <w:rPr>
          <w:rFonts w:ascii="Palatino Linotype" w:hAnsi="Palatino Linotype" w:cs="Arial"/>
        </w:rPr>
        <w:t>s</w:t>
      </w:r>
      <w:r>
        <w:rPr>
          <w:rFonts w:ascii="Palatino Linotype" w:hAnsi="Palatino Linotype" w:cs="Arial"/>
        </w:rPr>
        <w:t xml:space="preserve"> “</w:t>
      </w:r>
      <w:r w:rsidR="00657B2E" w:rsidRPr="00657B2E">
        <w:rPr>
          <w:rFonts w:ascii="Palatino Linotype" w:hAnsi="Palatino Linotype" w:cs="Arial"/>
          <w:b/>
          <w:i/>
        </w:rPr>
        <w:t>respuesta 039_0001.pdf</w:t>
      </w:r>
      <w:r w:rsidR="00657B2E">
        <w:rPr>
          <w:rFonts w:ascii="Palatino Linotype" w:hAnsi="Palatino Linotype" w:cs="Arial"/>
          <w:b/>
          <w:i/>
        </w:rPr>
        <w:t>” y “</w:t>
      </w:r>
      <w:r w:rsidR="00657B2E" w:rsidRPr="00657B2E">
        <w:rPr>
          <w:rFonts w:ascii="Palatino Linotype" w:hAnsi="Palatino Linotype" w:cs="Arial"/>
          <w:b/>
          <w:i/>
        </w:rPr>
        <w:t>Sesión extraordinaria Comité de Transparencia.pdf</w:t>
      </w:r>
      <w:r>
        <w:rPr>
          <w:rFonts w:ascii="Palatino Linotype" w:hAnsi="Palatino Linotype" w:cs="Arial"/>
          <w:b/>
          <w:i/>
        </w:rPr>
        <w:t xml:space="preserve">”, </w:t>
      </w:r>
      <w:r>
        <w:rPr>
          <w:rFonts w:ascii="Palatino Linotype" w:hAnsi="Palatino Linotype" w:cs="Arial"/>
        </w:rPr>
        <w:t>mismo</w:t>
      </w:r>
      <w:r w:rsidR="00FD6A15">
        <w:rPr>
          <w:rFonts w:ascii="Palatino Linotype" w:hAnsi="Palatino Linotype" w:cs="Arial"/>
        </w:rPr>
        <w:t>s</w:t>
      </w:r>
      <w:r>
        <w:rPr>
          <w:rFonts w:ascii="Palatino Linotype" w:hAnsi="Palatino Linotype" w:cs="Arial"/>
        </w:rPr>
        <w:t xml:space="preserve"> que no se reproduce</w:t>
      </w:r>
      <w:r w:rsidR="00FD6A15">
        <w:rPr>
          <w:rFonts w:ascii="Palatino Linotype" w:hAnsi="Palatino Linotype" w:cs="Arial"/>
        </w:rPr>
        <w:t>n</w:t>
      </w:r>
      <w:r>
        <w:rPr>
          <w:rFonts w:ascii="Palatino Linotype" w:hAnsi="Palatino Linotype" w:cs="Arial"/>
        </w:rPr>
        <w:t xml:space="preserve"> por ser del conocimiento de las partes, sin embargo, será</w:t>
      </w:r>
      <w:r w:rsidR="00FD6A15">
        <w:rPr>
          <w:rFonts w:ascii="Palatino Linotype" w:hAnsi="Palatino Linotype" w:cs="Arial"/>
        </w:rPr>
        <w:t>n</w:t>
      </w:r>
      <w:r>
        <w:rPr>
          <w:rFonts w:ascii="Palatino Linotype" w:hAnsi="Palatino Linotype" w:cs="Arial"/>
        </w:rPr>
        <w:t xml:space="preserve"> materia de estudio en el considerando respectivo. </w:t>
      </w:r>
    </w:p>
    <w:p w14:paraId="56B6E8D6" w14:textId="77777777" w:rsidR="008070A5" w:rsidRDefault="008070A5" w:rsidP="008070A5">
      <w:pPr>
        <w:spacing w:line="360" w:lineRule="auto"/>
        <w:jc w:val="both"/>
        <w:rPr>
          <w:rFonts w:ascii="Palatino Linotype" w:hAnsi="Palatino Linotype" w:cs="Arial"/>
        </w:rPr>
      </w:pPr>
    </w:p>
    <w:p w14:paraId="420F3202" w14:textId="77777777" w:rsidR="008070A5" w:rsidRPr="002C3EC8" w:rsidRDefault="008070A5" w:rsidP="008070A5">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5BFE4F84" w14:textId="77777777" w:rsidR="008070A5" w:rsidRDefault="008070A5" w:rsidP="008070A5">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FD6A15">
        <w:rPr>
          <w:rFonts w:ascii="Palatino Linotype" w:hAnsi="Palatino Linotype" w:cs="Arial"/>
          <w:b/>
        </w:rPr>
        <w:t xml:space="preserve">veinticuatro </w:t>
      </w:r>
      <w:r>
        <w:rPr>
          <w:rFonts w:ascii="Palatino Linotype" w:hAnsi="Palatino Linotype" w:cs="Arial"/>
          <w:b/>
        </w:rPr>
        <w:t>de abril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04710/INFOEM/IP/RR/2025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463D5E28" w14:textId="77777777" w:rsidR="008070A5" w:rsidRDefault="008070A5" w:rsidP="008070A5">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lastRenderedPageBreak/>
        <w:t xml:space="preserve">Acto impugnado </w:t>
      </w:r>
      <w:r w:rsidR="00FD6A15">
        <w:rPr>
          <w:rFonts w:ascii="Palatino Linotype" w:hAnsi="Palatino Linotype" w:cs="Arial"/>
          <w:b/>
          <w:i/>
        </w:rPr>
        <w:t xml:space="preserve">y </w:t>
      </w:r>
      <w:r w:rsidR="00FD6A15" w:rsidRPr="0033050B">
        <w:rPr>
          <w:rFonts w:ascii="Palatino Linotype" w:hAnsi="Palatino Linotype" w:cs="Arial"/>
          <w:b/>
          <w:i/>
        </w:rPr>
        <w:t>Razones o motivos de inconformidad</w:t>
      </w:r>
    </w:p>
    <w:p w14:paraId="3B521141" w14:textId="77777777" w:rsidR="008070A5" w:rsidRDefault="008070A5" w:rsidP="00FD6A15">
      <w:pPr>
        <w:pStyle w:val="INFOEM"/>
        <w:ind w:left="720"/>
      </w:pPr>
      <w:r w:rsidRPr="007E4713">
        <w:t>“</w:t>
      </w:r>
      <w:r w:rsidR="00FD6A15" w:rsidRPr="00FD6A15">
        <w:t>ME NIEGAN LA INFORMACION Y NO LA ATIENDEN COMO LO SOLICITE</w:t>
      </w:r>
      <w:r>
        <w:t>” (sic)</w:t>
      </w:r>
    </w:p>
    <w:p w14:paraId="566CB398" w14:textId="77777777" w:rsidR="00FD6A15" w:rsidRPr="00FD6A15" w:rsidRDefault="00FD6A15" w:rsidP="00FD6A15">
      <w:pPr>
        <w:pStyle w:val="INFOEM"/>
        <w:ind w:left="0"/>
      </w:pPr>
    </w:p>
    <w:p w14:paraId="2332A4EA" w14:textId="77777777" w:rsidR="008070A5" w:rsidRPr="002C3EC8" w:rsidRDefault="008070A5" w:rsidP="008070A5">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68ED5E8D" w14:textId="77777777" w:rsidR="008070A5" w:rsidRDefault="008070A5" w:rsidP="008070A5">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E74973">
        <w:rPr>
          <w:rFonts w:ascii="Palatino Linotype" w:hAnsi="Palatino Linotype"/>
          <w:b/>
        </w:rPr>
        <w:t>veintinueve</w:t>
      </w:r>
      <w:r>
        <w:rPr>
          <w:rFonts w:ascii="Palatino Linotype" w:hAnsi="Palatino Linotype"/>
          <w:b/>
        </w:rPr>
        <w:t xml:space="preserve"> de abril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7551343E" w14:textId="77777777" w:rsidR="008070A5" w:rsidRPr="00D137CB" w:rsidRDefault="008070A5" w:rsidP="008070A5">
      <w:pPr>
        <w:spacing w:line="360" w:lineRule="auto"/>
        <w:jc w:val="both"/>
        <w:rPr>
          <w:rFonts w:ascii="Palatino Linotype" w:hAnsi="Palatino Linotype" w:cs="Arial"/>
        </w:rPr>
      </w:pPr>
    </w:p>
    <w:p w14:paraId="474E1360" w14:textId="77777777" w:rsidR="008070A5" w:rsidRPr="00E52C83" w:rsidRDefault="008070A5" w:rsidP="008070A5">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194A3699" w14:textId="77777777" w:rsidR="008070A5" w:rsidRDefault="008070A5" w:rsidP="008070A5">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De igual manera, se 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14:paraId="4F1D5490" w14:textId="77777777" w:rsidR="008070A5" w:rsidRPr="00DD2E32" w:rsidRDefault="008070A5" w:rsidP="008070A5">
      <w:pPr>
        <w:spacing w:line="360" w:lineRule="auto"/>
        <w:jc w:val="both"/>
        <w:rPr>
          <w:rFonts w:ascii="Palatino Linotype" w:hAnsi="Palatino Linotype" w:cs="Arial"/>
        </w:rPr>
      </w:pPr>
    </w:p>
    <w:p w14:paraId="3341EF01" w14:textId="77777777" w:rsidR="008070A5" w:rsidRDefault="008070A5" w:rsidP="008070A5">
      <w:pPr>
        <w:spacing w:line="360" w:lineRule="auto"/>
        <w:jc w:val="both"/>
        <w:rPr>
          <w:rFonts w:ascii="Palatino Linotype" w:hAnsi="Palatino Linotype" w:cs="Arial"/>
        </w:rPr>
      </w:pPr>
      <w:r w:rsidRPr="00DD2E32">
        <w:rPr>
          <w:rFonts w:ascii="Palatino Linotype" w:hAnsi="Palatino Linotype" w:cs="Arial"/>
        </w:rPr>
        <w:t xml:space="preserve">Por lo que al no existir prueba alguna o diligencia que desahogar en el expediente citado al rubro, el Comisionado Ponente acordó el cierre de instrucción, así como la remisión del mismo a efecto de ser resuelto, de conformidad con lo establecido en el </w:t>
      </w:r>
      <w:r w:rsidRPr="00DD2E32">
        <w:rPr>
          <w:rFonts w:ascii="Palatino Linotype" w:hAnsi="Palatino Linotype" w:cs="Arial"/>
        </w:rPr>
        <w:lastRenderedPageBreak/>
        <w:t>artículo 185 fracciones VI y VIII de la Ley de Transparencia y Acceso a la Información Pública de</w:t>
      </w:r>
      <w:r>
        <w:rPr>
          <w:rFonts w:ascii="Palatino Linotype" w:hAnsi="Palatino Linotype" w:cs="Arial"/>
        </w:rPr>
        <w:t>l Estado de México y Municipios.</w:t>
      </w:r>
    </w:p>
    <w:p w14:paraId="037AD947" w14:textId="77777777" w:rsidR="008070A5" w:rsidRDefault="008070A5" w:rsidP="008070A5">
      <w:pPr>
        <w:spacing w:line="360" w:lineRule="auto"/>
        <w:jc w:val="both"/>
        <w:rPr>
          <w:rFonts w:ascii="Palatino Linotype" w:eastAsia="Calibri" w:hAnsi="Palatino Linotype" w:cs="Arial"/>
          <w:b/>
          <w:sz w:val="28"/>
          <w:szCs w:val="28"/>
        </w:rPr>
      </w:pPr>
    </w:p>
    <w:p w14:paraId="1AEE1917" w14:textId="77777777" w:rsidR="008070A5" w:rsidRPr="002C3EC8" w:rsidRDefault="008070A5" w:rsidP="008070A5">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3B4545D9" w14:textId="77777777" w:rsidR="008070A5" w:rsidRDefault="008070A5" w:rsidP="008070A5">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E74973">
        <w:rPr>
          <w:rFonts w:ascii="Palatino Linotype" w:hAnsi="Palatino Linotype" w:cs="Arial"/>
          <w:b/>
        </w:rPr>
        <w:t>catorce</w:t>
      </w:r>
      <w:r>
        <w:rPr>
          <w:rFonts w:ascii="Palatino Linotype" w:hAnsi="Palatino Linotype" w:cs="Arial"/>
          <w:b/>
        </w:rPr>
        <w:t xml:space="preserve"> de mayo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6B955C0A" w14:textId="77777777" w:rsidR="008070A5" w:rsidRDefault="008070A5" w:rsidP="008070A5">
      <w:pPr>
        <w:spacing w:line="360" w:lineRule="auto"/>
        <w:jc w:val="both"/>
        <w:rPr>
          <w:rFonts w:ascii="Palatino Linotype" w:hAnsi="Palatino Linotype" w:cs="Arial"/>
        </w:rPr>
      </w:pPr>
    </w:p>
    <w:p w14:paraId="5BF8CD0A" w14:textId="77777777" w:rsidR="008070A5" w:rsidRPr="00821CCD" w:rsidRDefault="008070A5" w:rsidP="008070A5">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SÉPTIMO</w:t>
      </w:r>
      <w:r w:rsidRPr="00821CCD">
        <w:rPr>
          <w:rFonts w:ascii="Palatino Linotype" w:eastAsia="Calibri" w:hAnsi="Palatino Linotype" w:cs="Arial"/>
          <w:b/>
          <w:sz w:val="28"/>
          <w:lang w:val="es-ES_tradnl"/>
        </w:rPr>
        <w:t>. De la ampliación del término para resolver.</w:t>
      </w:r>
    </w:p>
    <w:p w14:paraId="72DED790" w14:textId="77777777" w:rsidR="008070A5" w:rsidRPr="001C7FB0" w:rsidRDefault="008070A5" w:rsidP="008070A5">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E74973">
        <w:rPr>
          <w:rFonts w:ascii="Palatino Linotype" w:hAnsi="Palatino Linotype" w:cs="Arial"/>
          <w:b/>
        </w:rPr>
        <w:t>veintiséis de junio</w:t>
      </w:r>
      <w:r>
        <w:rPr>
          <w:rFonts w:ascii="Palatino Linotype" w:hAnsi="Palatino Linotype" w:cs="Arial"/>
          <w:b/>
        </w:rPr>
        <w:t xml:space="preserve">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A00B4D5" w14:textId="77777777" w:rsidR="008070A5" w:rsidRDefault="008070A5" w:rsidP="008070A5">
      <w:pPr>
        <w:spacing w:line="360" w:lineRule="auto"/>
        <w:jc w:val="both"/>
        <w:rPr>
          <w:rFonts w:ascii="Palatino Linotype" w:hAnsi="Palatino Linotype" w:cs="Arial"/>
        </w:rPr>
      </w:pPr>
    </w:p>
    <w:p w14:paraId="38264398" w14:textId="77777777" w:rsidR="008070A5" w:rsidRDefault="008070A5" w:rsidP="008070A5">
      <w:pPr>
        <w:spacing w:line="360" w:lineRule="auto"/>
        <w:jc w:val="both"/>
        <w:rPr>
          <w:rFonts w:ascii="Palatino Linotype" w:hAnsi="Palatino Linotype" w:cs="Arial"/>
          <w:b/>
          <w:sz w:val="28"/>
          <w:szCs w:val="28"/>
        </w:rPr>
      </w:pPr>
    </w:p>
    <w:p w14:paraId="2EFBED7F" w14:textId="77777777" w:rsidR="008070A5" w:rsidRPr="0024200F" w:rsidRDefault="008070A5" w:rsidP="008070A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11D2DB5C" w14:textId="77777777" w:rsidR="008070A5" w:rsidRPr="00825F67" w:rsidRDefault="008070A5" w:rsidP="008070A5">
      <w:pPr>
        <w:spacing w:line="360" w:lineRule="auto"/>
        <w:ind w:right="49"/>
        <w:jc w:val="both"/>
        <w:rPr>
          <w:rFonts w:ascii="Palatino Linotype" w:hAnsi="Palatino Linotype"/>
          <w:szCs w:val="28"/>
        </w:rPr>
      </w:pPr>
    </w:p>
    <w:p w14:paraId="61361111" w14:textId="77777777" w:rsidR="008070A5" w:rsidRPr="002C3EC8" w:rsidRDefault="008070A5" w:rsidP="008070A5">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72399F4D" w14:textId="77777777" w:rsidR="008070A5" w:rsidRDefault="008070A5" w:rsidP="008070A5">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27A13CEB" w14:textId="77777777" w:rsidR="00E74973" w:rsidRPr="007C6AB6" w:rsidRDefault="00E74973" w:rsidP="008070A5">
      <w:pPr>
        <w:tabs>
          <w:tab w:val="left" w:pos="3402"/>
        </w:tabs>
        <w:spacing w:line="360" w:lineRule="auto"/>
        <w:jc w:val="both"/>
        <w:rPr>
          <w:rFonts w:ascii="Palatino Linotype" w:hAnsi="Palatino Linotype"/>
        </w:rPr>
      </w:pPr>
    </w:p>
    <w:p w14:paraId="6FAAC53B" w14:textId="77777777" w:rsidR="008070A5" w:rsidRPr="002C3EC8" w:rsidRDefault="008070A5" w:rsidP="008070A5">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055D5BAD" w14:textId="77777777" w:rsidR="008070A5" w:rsidRDefault="008070A5" w:rsidP="008070A5">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992BD68" w14:textId="77777777" w:rsidR="008070A5" w:rsidRPr="00821CCD" w:rsidRDefault="008070A5" w:rsidP="008070A5">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3D793C83" w14:textId="77777777" w:rsidR="008070A5" w:rsidRPr="00821CCD" w:rsidRDefault="008070A5" w:rsidP="008070A5">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6F133F7C" w14:textId="77777777" w:rsidR="008070A5" w:rsidRPr="00821CCD" w:rsidRDefault="008070A5" w:rsidP="008070A5">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50776657" w14:textId="77777777" w:rsidR="008070A5" w:rsidRPr="00821CCD" w:rsidRDefault="008070A5" w:rsidP="008070A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0F9DFFD6" w14:textId="77777777" w:rsidR="008070A5" w:rsidRPr="00821CCD" w:rsidRDefault="008070A5" w:rsidP="008070A5">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3B6C5B42" w14:textId="77777777" w:rsidR="008070A5" w:rsidRPr="00821CCD" w:rsidRDefault="008070A5" w:rsidP="008070A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46F5B464" w14:textId="77777777" w:rsidR="008070A5" w:rsidRPr="00821CCD" w:rsidRDefault="008070A5" w:rsidP="008070A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5B1629C2" w14:textId="77777777" w:rsidR="008070A5" w:rsidRPr="00821CCD" w:rsidRDefault="008070A5" w:rsidP="008070A5">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7C4CD19D" w14:textId="77777777" w:rsidR="008070A5" w:rsidRPr="00821CCD" w:rsidRDefault="008070A5" w:rsidP="008070A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2A126195" w14:textId="77777777" w:rsidR="008070A5" w:rsidRPr="00821CCD" w:rsidRDefault="008070A5" w:rsidP="008070A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1E365A30" w14:textId="77777777" w:rsidR="008070A5" w:rsidRPr="00821CCD" w:rsidRDefault="008070A5" w:rsidP="008070A5">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262E9ABD" w14:textId="77777777" w:rsidR="008070A5" w:rsidRPr="00821CCD" w:rsidRDefault="008070A5" w:rsidP="008070A5">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64F2FA15" w14:textId="77777777" w:rsidR="008070A5" w:rsidRPr="00821CCD" w:rsidRDefault="008070A5" w:rsidP="008070A5">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5870E506" w14:textId="77777777" w:rsidR="008070A5" w:rsidRPr="00821CCD" w:rsidRDefault="008070A5" w:rsidP="008070A5">
      <w:pPr>
        <w:autoSpaceDE w:val="0"/>
        <w:autoSpaceDN w:val="0"/>
        <w:adjustRightInd w:val="0"/>
        <w:spacing w:before="240" w:line="360" w:lineRule="auto"/>
        <w:jc w:val="both"/>
        <w:rPr>
          <w:rFonts w:ascii="Palatino Linotype" w:hAnsi="Palatino Linotype"/>
        </w:rPr>
      </w:pPr>
    </w:p>
    <w:p w14:paraId="7E0EF882" w14:textId="77777777" w:rsidR="008070A5" w:rsidRPr="00821CCD" w:rsidRDefault="008070A5" w:rsidP="008070A5">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8070A5" w:rsidRPr="00821CCD" w14:paraId="56BCD804" w14:textId="77777777" w:rsidTr="00AE7F65">
        <w:trPr>
          <w:trHeight w:val="1360"/>
        </w:trPr>
        <w:tc>
          <w:tcPr>
            <w:tcW w:w="7982" w:type="dxa"/>
          </w:tcPr>
          <w:p w14:paraId="1F60918F" w14:textId="77777777" w:rsidR="008070A5" w:rsidRPr="00821CCD" w:rsidRDefault="008070A5" w:rsidP="00AE7F6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25B7ECB8" w14:textId="77777777" w:rsidR="008070A5" w:rsidRPr="00821CCD" w:rsidRDefault="008070A5" w:rsidP="008070A5">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8070A5" w:rsidRPr="00821CCD" w14:paraId="1E58A95F" w14:textId="77777777" w:rsidTr="00AE7F65">
        <w:trPr>
          <w:jc w:val="center"/>
        </w:trPr>
        <w:tc>
          <w:tcPr>
            <w:tcW w:w="8075" w:type="dxa"/>
          </w:tcPr>
          <w:p w14:paraId="1C010B77" w14:textId="77777777" w:rsidR="008070A5" w:rsidRPr="00821CCD" w:rsidRDefault="008070A5" w:rsidP="00AE7F65">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6F2185AE" w14:textId="77777777" w:rsidR="008070A5" w:rsidRPr="00821CCD" w:rsidRDefault="008070A5" w:rsidP="00AE7F6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4125FEA" w14:textId="77777777" w:rsidR="008070A5" w:rsidRPr="00821CCD" w:rsidRDefault="008070A5" w:rsidP="00AE7F6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7FF69003" w14:textId="77777777" w:rsidR="008070A5" w:rsidRPr="00821CCD" w:rsidRDefault="008070A5" w:rsidP="00AE7F6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Para efectos de lo dispuesto en el presente artículo se observará lo siguiente: A. Para el ejercicio del derecho de acceso a la información, la Federación, los Estados </w:t>
            </w:r>
            <w:r w:rsidRPr="00821CCD">
              <w:rPr>
                <w:rFonts w:ascii="Palatino Linotype" w:hAnsi="Palatino Linotype"/>
                <w:i/>
              </w:rPr>
              <w:lastRenderedPageBreak/>
              <w:t>y el Distrito Federal, en el ámbito de sus respectivas competencias, se regirán por los siguientes principios y bases:</w:t>
            </w:r>
          </w:p>
          <w:p w14:paraId="30FFB49C" w14:textId="77777777" w:rsidR="008070A5" w:rsidRPr="00821CCD" w:rsidRDefault="008070A5" w:rsidP="00AE7F6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5CC07F57" w14:textId="77777777" w:rsidR="008070A5" w:rsidRPr="00821CCD" w:rsidRDefault="008070A5" w:rsidP="00AE7F6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5FE20F0F" w14:textId="77777777" w:rsidR="008070A5" w:rsidRPr="00821CCD" w:rsidRDefault="008070A5" w:rsidP="00AE7F6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7E68A636" w14:textId="77777777" w:rsidR="008070A5" w:rsidRPr="00821CCD" w:rsidRDefault="008070A5" w:rsidP="00AE7F65">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0FBD57D0" w14:textId="77777777" w:rsidR="008070A5" w:rsidRPr="00821CCD" w:rsidRDefault="008070A5" w:rsidP="00AE7F6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6DDE7324" w14:textId="77777777" w:rsidR="008070A5" w:rsidRPr="00821CCD" w:rsidRDefault="008070A5" w:rsidP="00AE7F6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09F42F35" w14:textId="77777777" w:rsidR="008070A5" w:rsidRPr="00821CCD" w:rsidRDefault="008070A5" w:rsidP="00AE7F6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77C3B2EE" w14:textId="77777777" w:rsidR="008070A5" w:rsidRPr="00821CCD" w:rsidRDefault="008070A5" w:rsidP="00AE7F6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w:t>
            </w:r>
          </w:p>
          <w:p w14:paraId="29B45AE2" w14:textId="77777777" w:rsidR="008070A5" w:rsidRPr="00821CCD" w:rsidRDefault="008070A5" w:rsidP="00AE7F6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070F64D9" w14:textId="77777777" w:rsidR="008070A5" w:rsidRPr="00821CCD" w:rsidRDefault="008070A5" w:rsidP="00AE7F6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49C9D04" w14:textId="77777777" w:rsidR="008070A5" w:rsidRPr="00821CCD" w:rsidRDefault="008070A5" w:rsidP="00AE7F6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37408788" w14:textId="77777777" w:rsidR="008070A5" w:rsidRPr="00821CCD" w:rsidRDefault="008070A5" w:rsidP="00AE7F6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419C4798" w14:textId="77777777" w:rsidR="008070A5" w:rsidRPr="00821CCD" w:rsidRDefault="008070A5" w:rsidP="00AE7F6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23736E3C" w14:textId="77777777" w:rsidR="008070A5" w:rsidRPr="00821CCD" w:rsidRDefault="008070A5" w:rsidP="00AE7F6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821CCD">
              <w:rPr>
                <w:rFonts w:ascii="Palatino Linotype" w:hAnsi="Palatino Linotype" w:cs="Arial"/>
                <w:i/>
              </w:rPr>
              <w:lastRenderedPageBreak/>
              <w:t>datos personales en posesión de los sujetos obligados en los términos que establezca la ley. (…)”</w:t>
            </w:r>
          </w:p>
        </w:tc>
      </w:tr>
    </w:tbl>
    <w:p w14:paraId="4A66767B" w14:textId="77777777" w:rsidR="008070A5" w:rsidRPr="00821CCD" w:rsidRDefault="008070A5" w:rsidP="008070A5">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57DC25C6" w14:textId="77777777" w:rsidR="008070A5" w:rsidRDefault="008070A5" w:rsidP="008070A5">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r>
        <w:rPr>
          <w:rFonts w:ascii="Palatino Linotype" w:hAnsi="Palatino Linotype"/>
        </w:rPr>
        <w:t>.</w:t>
      </w:r>
    </w:p>
    <w:p w14:paraId="33A1F5A5" w14:textId="77777777" w:rsidR="008070A5" w:rsidRPr="00FF46DA" w:rsidRDefault="008070A5" w:rsidP="008070A5">
      <w:pPr>
        <w:pStyle w:val="Prrafodelista"/>
        <w:autoSpaceDE w:val="0"/>
        <w:autoSpaceDN w:val="0"/>
        <w:adjustRightInd w:val="0"/>
        <w:spacing w:before="240" w:after="160" w:line="360" w:lineRule="auto"/>
        <w:ind w:left="0"/>
        <w:jc w:val="both"/>
        <w:rPr>
          <w:rFonts w:ascii="Palatino Linotype" w:hAnsi="Palatino Linotype" w:cs="Arial"/>
        </w:rPr>
      </w:pPr>
    </w:p>
    <w:p w14:paraId="6759972D" w14:textId="77777777" w:rsidR="008070A5" w:rsidRPr="002C3EC8" w:rsidRDefault="008070A5" w:rsidP="008070A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73098A30" w14:textId="77777777" w:rsidR="008070A5" w:rsidRPr="002C3EC8" w:rsidRDefault="008070A5" w:rsidP="008070A5">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0074268" w14:textId="77777777" w:rsidR="008070A5" w:rsidRPr="002C3EC8" w:rsidRDefault="008070A5" w:rsidP="008070A5">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sidRPr="002C3EC8">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18B6A12" w14:textId="77777777" w:rsidR="008070A5" w:rsidRDefault="008070A5" w:rsidP="008070A5">
      <w:pPr>
        <w:tabs>
          <w:tab w:val="left" w:pos="709"/>
        </w:tabs>
        <w:spacing w:before="240" w:line="360" w:lineRule="auto"/>
        <w:ind w:right="51"/>
        <w:jc w:val="both"/>
        <w:rPr>
          <w:rFonts w:ascii="Palatino Linotype" w:hAnsi="Palatino Linotype"/>
          <w:b/>
          <w:sz w:val="28"/>
          <w:szCs w:val="28"/>
        </w:rPr>
      </w:pPr>
    </w:p>
    <w:p w14:paraId="1C7109A9" w14:textId="77777777" w:rsidR="008070A5" w:rsidRPr="002C3EC8" w:rsidRDefault="008070A5" w:rsidP="008070A5">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378C590F" w14:textId="77777777" w:rsidR="008070A5" w:rsidRPr="007379EE" w:rsidRDefault="008070A5" w:rsidP="008070A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7379EE">
        <w:rPr>
          <w:rFonts w:ascii="Palatino Linotype" w:eastAsia="Palatino Linotype" w:hAnsi="Palatino Linotype" w:cs="Palatino Linotype"/>
          <w:color w:val="000000"/>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E4164ED" w14:textId="77777777" w:rsidR="008070A5" w:rsidRDefault="008070A5" w:rsidP="008070A5">
      <w:pPr>
        <w:autoSpaceDE w:val="0"/>
        <w:autoSpaceDN w:val="0"/>
        <w:adjustRightInd w:val="0"/>
        <w:ind w:right="567"/>
        <w:rPr>
          <w:rFonts w:ascii="Palatino Linotype" w:eastAsia="Calibri" w:hAnsi="Palatino Linotype" w:cs="Arial"/>
        </w:rPr>
      </w:pPr>
    </w:p>
    <w:p w14:paraId="4DC98EB8" w14:textId="77777777" w:rsidR="008070A5" w:rsidRDefault="008070A5" w:rsidP="008070A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487512A4" w14:textId="77777777" w:rsidR="008070A5" w:rsidRDefault="008070A5" w:rsidP="008070A5">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4E5909B3" w14:textId="77777777" w:rsidR="008070A5" w:rsidRPr="00E74973" w:rsidRDefault="008070A5" w:rsidP="008070A5">
      <w:pPr>
        <w:pStyle w:val="Citas"/>
        <w:numPr>
          <w:ilvl w:val="0"/>
          <w:numId w:val="4"/>
        </w:numPr>
        <w:spacing w:before="0" w:after="0" w:line="240" w:lineRule="auto"/>
        <w:rPr>
          <w:b/>
        </w:rPr>
      </w:pPr>
      <w:r w:rsidRPr="00E74973">
        <w:rPr>
          <w:b/>
        </w:rPr>
        <w:t xml:space="preserve">La negativa a la información solicitada; </w:t>
      </w:r>
    </w:p>
    <w:p w14:paraId="48D5F5FD" w14:textId="77777777" w:rsidR="008070A5" w:rsidRDefault="008070A5" w:rsidP="008070A5">
      <w:pPr>
        <w:pStyle w:val="Citas"/>
        <w:numPr>
          <w:ilvl w:val="0"/>
          <w:numId w:val="4"/>
        </w:numPr>
        <w:spacing w:before="0" w:after="0" w:line="240" w:lineRule="auto"/>
      </w:pPr>
      <w:r w:rsidRPr="002E7A81">
        <w:t xml:space="preserve">La clasificación de la información; </w:t>
      </w:r>
    </w:p>
    <w:p w14:paraId="534ABC35" w14:textId="77777777" w:rsidR="008070A5" w:rsidRDefault="008070A5" w:rsidP="008070A5">
      <w:pPr>
        <w:pStyle w:val="Citas"/>
        <w:numPr>
          <w:ilvl w:val="0"/>
          <w:numId w:val="4"/>
        </w:numPr>
        <w:spacing w:before="0" w:after="0" w:line="240" w:lineRule="auto"/>
      </w:pPr>
      <w:r w:rsidRPr="002E7A81">
        <w:t xml:space="preserve">La declaración de inexistencia de la información; </w:t>
      </w:r>
    </w:p>
    <w:p w14:paraId="75231A29" w14:textId="77777777" w:rsidR="008070A5" w:rsidRDefault="008070A5" w:rsidP="008070A5">
      <w:pPr>
        <w:pStyle w:val="Citas"/>
        <w:numPr>
          <w:ilvl w:val="0"/>
          <w:numId w:val="4"/>
        </w:numPr>
        <w:spacing w:before="0" w:after="0" w:line="240" w:lineRule="auto"/>
      </w:pPr>
      <w:r w:rsidRPr="002E7A81">
        <w:t xml:space="preserve">La declaración de incompetencia por el sujeto obligado; </w:t>
      </w:r>
    </w:p>
    <w:p w14:paraId="5EAFA016" w14:textId="77777777" w:rsidR="008070A5" w:rsidRPr="00E74973" w:rsidRDefault="008070A5" w:rsidP="008070A5">
      <w:pPr>
        <w:pStyle w:val="Citas"/>
        <w:numPr>
          <w:ilvl w:val="0"/>
          <w:numId w:val="4"/>
        </w:numPr>
        <w:spacing w:before="0" w:after="0" w:line="240" w:lineRule="auto"/>
      </w:pPr>
      <w:r w:rsidRPr="00E74973">
        <w:t xml:space="preserve">La entrega de información incompleta; </w:t>
      </w:r>
    </w:p>
    <w:p w14:paraId="129D5C50" w14:textId="77777777" w:rsidR="008070A5" w:rsidRDefault="008070A5" w:rsidP="008070A5">
      <w:pPr>
        <w:pStyle w:val="Citas"/>
        <w:numPr>
          <w:ilvl w:val="0"/>
          <w:numId w:val="4"/>
        </w:numPr>
        <w:spacing w:before="0" w:after="0" w:line="240" w:lineRule="auto"/>
      </w:pPr>
      <w:r w:rsidRPr="002E7A81">
        <w:t xml:space="preserve">La entrega de información que no corresponda con lo solicitado; </w:t>
      </w:r>
    </w:p>
    <w:p w14:paraId="39EB2741" w14:textId="77777777" w:rsidR="008070A5" w:rsidRDefault="008070A5" w:rsidP="008070A5">
      <w:pPr>
        <w:pStyle w:val="Citas"/>
        <w:numPr>
          <w:ilvl w:val="0"/>
          <w:numId w:val="4"/>
        </w:numPr>
        <w:spacing w:before="0" w:after="0" w:line="240" w:lineRule="auto"/>
      </w:pPr>
      <w:r w:rsidRPr="002E7A81">
        <w:t xml:space="preserve">La falta de respuesta a una solicitud de acceso a la información; </w:t>
      </w:r>
    </w:p>
    <w:p w14:paraId="0D4DB951" w14:textId="77777777" w:rsidR="008070A5" w:rsidRDefault="008070A5" w:rsidP="008070A5">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79CAFD96" w14:textId="77777777" w:rsidR="008070A5" w:rsidRDefault="008070A5" w:rsidP="008070A5">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14:paraId="7B6F674A" w14:textId="77777777" w:rsidR="008070A5" w:rsidRDefault="008070A5" w:rsidP="008070A5">
      <w:pPr>
        <w:pStyle w:val="Citas"/>
        <w:numPr>
          <w:ilvl w:val="0"/>
          <w:numId w:val="4"/>
        </w:numPr>
        <w:spacing w:before="0" w:after="0" w:line="240" w:lineRule="auto"/>
      </w:pPr>
      <w:r w:rsidRPr="002E7A81">
        <w:t xml:space="preserve">Los costos o tiempos de entrega de la información; </w:t>
      </w:r>
    </w:p>
    <w:p w14:paraId="7BDA6F33" w14:textId="77777777" w:rsidR="008070A5" w:rsidRDefault="008070A5" w:rsidP="008070A5">
      <w:pPr>
        <w:pStyle w:val="Citas"/>
        <w:numPr>
          <w:ilvl w:val="0"/>
          <w:numId w:val="4"/>
        </w:numPr>
        <w:spacing w:before="0" w:after="0" w:line="240" w:lineRule="auto"/>
      </w:pPr>
      <w:r w:rsidRPr="002E7A81">
        <w:t xml:space="preserve">La falta de trámite a una solicitud; </w:t>
      </w:r>
    </w:p>
    <w:p w14:paraId="05E8F855" w14:textId="77777777" w:rsidR="008070A5" w:rsidRDefault="008070A5" w:rsidP="008070A5">
      <w:pPr>
        <w:pStyle w:val="Citas"/>
        <w:numPr>
          <w:ilvl w:val="0"/>
          <w:numId w:val="4"/>
        </w:numPr>
        <w:spacing w:before="0" w:after="0" w:line="240" w:lineRule="auto"/>
      </w:pPr>
      <w:r w:rsidRPr="002E7A81">
        <w:t xml:space="preserve">La negativa a permitir la consulta directa de la información; </w:t>
      </w:r>
    </w:p>
    <w:p w14:paraId="558B91A5" w14:textId="77777777" w:rsidR="008070A5" w:rsidRPr="00CD276B" w:rsidRDefault="008070A5" w:rsidP="008070A5">
      <w:pPr>
        <w:pStyle w:val="Citas"/>
        <w:numPr>
          <w:ilvl w:val="0"/>
          <w:numId w:val="4"/>
        </w:numPr>
        <w:spacing w:before="0" w:after="0" w:line="240" w:lineRule="auto"/>
      </w:pPr>
      <w:r w:rsidRPr="00CD276B">
        <w:t xml:space="preserve">La falta, deficiencia o insuficiencia de la fundamentación y/o motivación en la respuesta; y </w:t>
      </w:r>
    </w:p>
    <w:p w14:paraId="665F4CB1" w14:textId="77777777" w:rsidR="008070A5" w:rsidRDefault="008070A5" w:rsidP="008070A5">
      <w:pPr>
        <w:pStyle w:val="Citas"/>
        <w:numPr>
          <w:ilvl w:val="0"/>
          <w:numId w:val="4"/>
        </w:numPr>
        <w:spacing w:before="0" w:after="0" w:line="240" w:lineRule="auto"/>
      </w:pPr>
      <w:r w:rsidRPr="002E7A81">
        <w:t xml:space="preserve">La orientación a un trámite específico. </w:t>
      </w:r>
    </w:p>
    <w:p w14:paraId="710E15C3" w14:textId="77777777" w:rsidR="008070A5" w:rsidRPr="007379EE" w:rsidRDefault="008070A5" w:rsidP="008070A5">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465D685" w14:textId="77777777" w:rsidR="008070A5" w:rsidRDefault="008070A5" w:rsidP="008070A5">
      <w:pPr>
        <w:autoSpaceDE w:val="0"/>
        <w:autoSpaceDN w:val="0"/>
        <w:adjustRightInd w:val="0"/>
        <w:ind w:right="567"/>
        <w:rPr>
          <w:rFonts w:ascii="Palatino Linotype" w:eastAsia="Calibri" w:hAnsi="Palatino Linotype" w:cs="Arial"/>
        </w:rPr>
      </w:pPr>
    </w:p>
    <w:p w14:paraId="11E38FC0" w14:textId="77777777" w:rsidR="008070A5" w:rsidRDefault="008070A5" w:rsidP="008070A5">
      <w:pPr>
        <w:autoSpaceDE w:val="0"/>
        <w:autoSpaceDN w:val="0"/>
        <w:adjustRightInd w:val="0"/>
        <w:ind w:right="567"/>
        <w:rPr>
          <w:rFonts w:ascii="Palatino Linotype" w:eastAsia="Calibri" w:hAnsi="Palatino Linotype" w:cs="Arial"/>
        </w:rPr>
      </w:pPr>
    </w:p>
    <w:p w14:paraId="620E6DA6" w14:textId="77777777" w:rsidR="008070A5" w:rsidRDefault="008070A5" w:rsidP="008070A5">
      <w:pPr>
        <w:spacing w:line="360" w:lineRule="auto"/>
        <w:jc w:val="both"/>
        <w:rPr>
          <w:rFonts w:ascii="Palatino Linotype" w:hAnsi="Palatino Linotype" w:cs="Tahoma"/>
          <w:bCs/>
        </w:rPr>
      </w:pPr>
      <w:r w:rsidRPr="00A779C7">
        <w:rPr>
          <w:rFonts w:ascii="Palatino Linotype" w:hAnsi="Palatino Linotype" w:cs="Tahoma"/>
          <w:bCs/>
        </w:rPr>
        <w:lastRenderedPageBreak/>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5E915C49" w14:textId="77777777" w:rsidR="008070A5" w:rsidRPr="00CA5FE5" w:rsidRDefault="008070A5" w:rsidP="008070A5">
      <w:pPr>
        <w:spacing w:line="360" w:lineRule="auto"/>
        <w:jc w:val="both"/>
        <w:rPr>
          <w:rFonts w:ascii="Palatino Linotype" w:hAnsi="Palatino Linotype" w:cs="Tahoma"/>
          <w:bCs/>
        </w:rPr>
      </w:pPr>
    </w:p>
    <w:p w14:paraId="098E3457" w14:textId="77777777" w:rsidR="008070A5" w:rsidRDefault="00E74973" w:rsidP="008070A5">
      <w:pPr>
        <w:pStyle w:val="Prrafodelista"/>
        <w:numPr>
          <w:ilvl w:val="0"/>
          <w:numId w:val="3"/>
        </w:numPr>
        <w:tabs>
          <w:tab w:val="left" w:pos="1828"/>
        </w:tabs>
        <w:spacing w:line="360" w:lineRule="auto"/>
        <w:ind w:left="709"/>
        <w:jc w:val="both"/>
        <w:rPr>
          <w:rFonts w:ascii="Palatino Linotype" w:hAnsi="Palatino Linotype" w:cs="Tahoma"/>
          <w:bCs/>
        </w:rPr>
      </w:pPr>
      <w:r>
        <w:rPr>
          <w:rFonts w:ascii="Palatino Linotype" w:hAnsi="Palatino Linotype" w:cs="Tahoma"/>
          <w:bCs/>
        </w:rPr>
        <w:t>Inventario del parque vehicular de la Dirección de Seguridad Pública.</w:t>
      </w:r>
    </w:p>
    <w:p w14:paraId="2F7A9C96" w14:textId="77777777" w:rsidR="00E74973" w:rsidRDefault="00E74973" w:rsidP="008070A5">
      <w:pPr>
        <w:pStyle w:val="Prrafodelista"/>
        <w:numPr>
          <w:ilvl w:val="0"/>
          <w:numId w:val="3"/>
        </w:numPr>
        <w:tabs>
          <w:tab w:val="left" w:pos="1828"/>
        </w:tabs>
        <w:spacing w:line="360" w:lineRule="auto"/>
        <w:ind w:left="709"/>
        <w:jc w:val="both"/>
        <w:rPr>
          <w:rFonts w:ascii="Palatino Linotype" w:hAnsi="Palatino Linotype" w:cs="Tahoma"/>
          <w:bCs/>
        </w:rPr>
      </w:pPr>
      <w:r>
        <w:rPr>
          <w:rFonts w:ascii="Palatino Linotype" w:hAnsi="Palatino Linotype" w:cs="Tahoma"/>
          <w:bCs/>
        </w:rPr>
        <w:t>Patrullas que están en servicios.</w:t>
      </w:r>
    </w:p>
    <w:p w14:paraId="0DD5FC10" w14:textId="77777777" w:rsidR="00E74973" w:rsidRPr="000C60A7" w:rsidRDefault="00E74973" w:rsidP="008070A5">
      <w:pPr>
        <w:pStyle w:val="Prrafodelista"/>
        <w:numPr>
          <w:ilvl w:val="0"/>
          <w:numId w:val="3"/>
        </w:numPr>
        <w:tabs>
          <w:tab w:val="left" w:pos="1828"/>
        </w:tabs>
        <w:spacing w:line="360" w:lineRule="auto"/>
        <w:ind w:left="709"/>
        <w:jc w:val="both"/>
        <w:rPr>
          <w:rFonts w:ascii="Palatino Linotype" w:hAnsi="Palatino Linotype" w:cs="Tahoma"/>
          <w:bCs/>
        </w:rPr>
      </w:pPr>
      <w:r>
        <w:rPr>
          <w:rFonts w:ascii="Palatino Linotype" w:hAnsi="Palatino Linotype" w:cs="Tahoma"/>
          <w:bCs/>
        </w:rPr>
        <w:t xml:space="preserve">Las patrullas que no estén en servicio, su dictamen. </w:t>
      </w:r>
    </w:p>
    <w:p w14:paraId="6533B5EC" w14:textId="77777777" w:rsidR="008070A5" w:rsidRDefault="008070A5" w:rsidP="008070A5">
      <w:pPr>
        <w:spacing w:before="240" w:line="360" w:lineRule="auto"/>
        <w:jc w:val="both"/>
        <w:rPr>
          <w:rFonts w:ascii="Palatino Linotype" w:hAnsi="Palatino Linotype" w:cs="Arial"/>
        </w:rPr>
      </w:pPr>
    </w:p>
    <w:p w14:paraId="0BD6FCD9" w14:textId="77777777" w:rsidR="008070A5" w:rsidRPr="001106D5" w:rsidRDefault="008070A5" w:rsidP="008070A5">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Pr>
          <w:rFonts w:ascii="Palatino Linotype" w:hAnsi="Palatino Linotype" w:cs="Arial"/>
          <w:b/>
        </w:rPr>
        <w:t>00039/JILOTEPE/IP/2025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51AEC9B4" w14:textId="77777777" w:rsidR="00E74973" w:rsidRPr="00E74973" w:rsidRDefault="00E74973" w:rsidP="00AE7F65">
      <w:pPr>
        <w:pStyle w:val="Sinespaciado"/>
        <w:numPr>
          <w:ilvl w:val="0"/>
          <w:numId w:val="1"/>
        </w:numPr>
        <w:spacing w:before="240" w:line="360" w:lineRule="auto"/>
        <w:jc w:val="both"/>
        <w:rPr>
          <w:rFonts w:ascii="Palatino Linotype" w:hAnsi="Palatino Linotype" w:cs="Arial"/>
          <w:b/>
          <w:i/>
          <w:sz w:val="24"/>
        </w:rPr>
      </w:pPr>
      <w:r w:rsidRPr="00E74973">
        <w:rPr>
          <w:rFonts w:ascii="Palatino Linotype" w:hAnsi="Palatino Linotype" w:cs="Arial"/>
          <w:b/>
          <w:i/>
          <w:sz w:val="24"/>
        </w:rPr>
        <w:t>respuesta 039_0001.pdf</w:t>
      </w:r>
      <w:r w:rsidR="00AE7F65">
        <w:rPr>
          <w:rFonts w:ascii="Palatino Linotype" w:hAnsi="Palatino Linotype" w:cs="Arial"/>
          <w:b/>
          <w:i/>
          <w:sz w:val="24"/>
        </w:rPr>
        <w:t xml:space="preserve">: </w:t>
      </w:r>
      <w:r w:rsidR="00AE7F65">
        <w:rPr>
          <w:rFonts w:ascii="Palatino Linotype" w:hAnsi="Palatino Linotype" w:cs="Arial"/>
          <w:sz w:val="24"/>
        </w:rPr>
        <w:t xml:space="preserve">contiene el oficio número </w:t>
      </w:r>
      <w:r w:rsidR="00AE7F65" w:rsidRPr="00AE7F65">
        <w:rPr>
          <w:rFonts w:ascii="Palatino Linotype" w:hAnsi="Palatino Linotype" w:cs="Arial"/>
          <w:sz w:val="24"/>
        </w:rPr>
        <w:t>JIL/UT/060/2025</w:t>
      </w:r>
      <w:r w:rsidR="00AE7F65">
        <w:rPr>
          <w:rFonts w:ascii="Palatino Linotype" w:hAnsi="Palatino Linotype" w:cs="Arial"/>
          <w:sz w:val="24"/>
        </w:rPr>
        <w:t xml:space="preserve">, firmado por el Titular de la Unidad de Transparencia, en el que refiere que la información requerida no puede ser entregada al ser considerada </w:t>
      </w:r>
      <w:r w:rsidR="00D07CDC">
        <w:rPr>
          <w:rFonts w:ascii="Palatino Linotype" w:hAnsi="Palatino Linotype" w:cs="Arial"/>
          <w:sz w:val="24"/>
        </w:rPr>
        <w:t xml:space="preserve">confidencial. </w:t>
      </w:r>
    </w:p>
    <w:p w14:paraId="397CD30F" w14:textId="77777777" w:rsidR="008070A5" w:rsidRPr="001145FD" w:rsidRDefault="00E74973" w:rsidP="00D07CDC">
      <w:pPr>
        <w:pStyle w:val="Sinespaciado"/>
        <w:numPr>
          <w:ilvl w:val="0"/>
          <w:numId w:val="1"/>
        </w:numPr>
        <w:spacing w:before="240" w:line="360" w:lineRule="auto"/>
        <w:jc w:val="both"/>
        <w:rPr>
          <w:rFonts w:ascii="Palatino Linotype" w:hAnsi="Palatino Linotype" w:cs="Arial"/>
          <w:i/>
        </w:rPr>
      </w:pPr>
      <w:r w:rsidRPr="00E74973">
        <w:rPr>
          <w:rFonts w:ascii="Palatino Linotype" w:hAnsi="Palatino Linotype" w:cs="Arial"/>
          <w:b/>
          <w:i/>
          <w:sz w:val="24"/>
        </w:rPr>
        <w:t>Sesión extraordinaria Comité de Transparencia.pdf</w:t>
      </w:r>
      <w:r w:rsidR="008070A5">
        <w:rPr>
          <w:rFonts w:ascii="Palatino Linotype" w:hAnsi="Palatino Linotype" w:cs="Arial"/>
          <w:b/>
          <w:i/>
          <w:sz w:val="24"/>
        </w:rPr>
        <w:t xml:space="preserve">: </w:t>
      </w:r>
      <w:r w:rsidR="00D07CDC">
        <w:rPr>
          <w:rFonts w:ascii="Palatino Linotype" w:hAnsi="Palatino Linotype" w:cs="Arial"/>
          <w:sz w:val="24"/>
        </w:rPr>
        <w:t xml:space="preserve">contiene el Acta de </w:t>
      </w:r>
      <w:r w:rsidR="00A70239">
        <w:rPr>
          <w:rFonts w:ascii="Palatino Linotype" w:hAnsi="Palatino Linotype" w:cs="Arial"/>
          <w:sz w:val="24"/>
        </w:rPr>
        <w:t xml:space="preserve">Sesión Extraordinaria, en el que se aprobó la Clasificación </w:t>
      </w:r>
      <w:r w:rsidR="001145FD">
        <w:rPr>
          <w:rFonts w:ascii="Palatino Linotype" w:hAnsi="Palatino Linotype" w:cs="Arial"/>
          <w:sz w:val="24"/>
        </w:rPr>
        <w:t xml:space="preserve">como Confidencial </w:t>
      </w:r>
      <w:r w:rsidR="00A70239">
        <w:rPr>
          <w:rFonts w:ascii="Palatino Linotype" w:hAnsi="Palatino Linotype" w:cs="Arial"/>
          <w:sz w:val="24"/>
        </w:rPr>
        <w:t xml:space="preserve">del Parque Vehicular </w:t>
      </w:r>
      <w:r w:rsidR="001145FD">
        <w:rPr>
          <w:rFonts w:ascii="Palatino Linotype" w:hAnsi="Palatino Linotype" w:cs="Arial"/>
          <w:sz w:val="24"/>
        </w:rPr>
        <w:t xml:space="preserve">de la Dirección de Seguridad Pública. </w:t>
      </w:r>
    </w:p>
    <w:p w14:paraId="04B9CA08" w14:textId="77777777" w:rsidR="001145FD" w:rsidRDefault="001145FD" w:rsidP="00243C58">
      <w:pPr>
        <w:pStyle w:val="Sinespaciado"/>
        <w:spacing w:before="240" w:line="360" w:lineRule="auto"/>
        <w:ind w:left="720"/>
        <w:jc w:val="center"/>
        <w:rPr>
          <w:rFonts w:ascii="Palatino Linotype" w:hAnsi="Palatino Linotype" w:cs="Arial"/>
          <w:i/>
        </w:rPr>
      </w:pPr>
      <w:r w:rsidRPr="001145FD">
        <w:rPr>
          <w:rFonts w:ascii="Palatino Linotype" w:hAnsi="Palatino Linotype" w:cs="Arial"/>
          <w:i/>
          <w:noProof/>
          <w:lang w:eastAsia="es-MX"/>
        </w:rPr>
        <w:lastRenderedPageBreak/>
        <w:drawing>
          <wp:inline distT="0" distB="0" distL="0" distR="0" wp14:anchorId="49847E4F" wp14:editId="7AEE8273">
            <wp:extent cx="3548622" cy="3124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73792" cy="3146359"/>
                    </a:xfrm>
                    <a:prstGeom prst="rect">
                      <a:avLst/>
                    </a:prstGeom>
                  </pic:spPr>
                </pic:pic>
              </a:graphicData>
            </a:graphic>
          </wp:inline>
        </w:drawing>
      </w:r>
    </w:p>
    <w:p w14:paraId="668857BE" w14:textId="77777777" w:rsidR="00D07CDC" w:rsidRDefault="00D07CDC" w:rsidP="008070A5">
      <w:pPr>
        <w:pBdr>
          <w:top w:val="nil"/>
          <w:left w:val="nil"/>
          <w:bottom w:val="nil"/>
          <w:right w:val="nil"/>
          <w:between w:val="nil"/>
        </w:pBdr>
        <w:spacing w:line="360" w:lineRule="auto"/>
        <w:contextualSpacing/>
        <w:jc w:val="both"/>
        <w:rPr>
          <w:rFonts w:ascii="Palatino Linotype" w:hAnsi="Palatino Linotype" w:cs="Arial"/>
          <w:bCs/>
        </w:rPr>
      </w:pPr>
    </w:p>
    <w:p w14:paraId="179AEEC4" w14:textId="77777777" w:rsidR="008070A5" w:rsidRPr="00D20A15" w:rsidRDefault="008070A5" w:rsidP="008070A5">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243C58" w:rsidRPr="00243C58">
        <w:rPr>
          <w:rFonts w:ascii="Palatino Linotype" w:hAnsi="Palatino Linotype"/>
          <w:i/>
        </w:rPr>
        <w:t>ME NIEGAN LA INFORMACION Y NO LA ATIENDEN COMO LO SOLICITE</w:t>
      </w:r>
      <w:r w:rsidRPr="00E175FB">
        <w:rPr>
          <w:rFonts w:ascii="Palatino Linotype" w:hAnsi="Palatino Linotype"/>
          <w:i/>
        </w:rPr>
        <w:t>”</w:t>
      </w:r>
      <w:r w:rsidRPr="00205720">
        <w:rPr>
          <w:rFonts w:ascii="Palatino Linotype" w:hAnsi="Palatino Linotype"/>
          <w:i/>
        </w:rPr>
        <w:t xml:space="preserve"> (Sic).</w:t>
      </w:r>
    </w:p>
    <w:p w14:paraId="2DC68768" w14:textId="77777777" w:rsidR="008070A5" w:rsidRDefault="008070A5" w:rsidP="008070A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4456F15" w14:textId="77777777" w:rsidR="00243C58" w:rsidRDefault="00243C58" w:rsidP="00243C58">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6C34B59" w14:textId="77777777" w:rsidR="003156FF" w:rsidRDefault="003156FF" w:rsidP="00C53E51">
      <w:pPr>
        <w:spacing w:line="360" w:lineRule="auto"/>
        <w:jc w:val="both"/>
        <w:rPr>
          <w:rFonts w:ascii="Palatino Linotype" w:hAnsi="Palatino Linotype"/>
        </w:rPr>
      </w:pPr>
      <w:r>
        <w:rPr>
          <w:rFonts w:ascii="Palatino Linotype" w:hAnsi="Palatino Linotype"/>
        </w:rPr>
        <w:lastRenderedPageBreak/>
        <w:t xml:space="preserve">Por su parte, </w:t>
      </w:r>
      <w:r w:rsidR="00946BEC">
        <w:rPr>
          <w:rFonts w:ascii="Palatino Linotype" w:hAnsi="Palatino Linotype"/>
        </w:rPr>
        <w:t>el Bando Municipal de Jilotepec establece que el inventario de bienes muebles e inmuebles propiedad del Municipio estará a cargo del Secretario de Ayuntamiento, tal como se transcribe:</w:t>
      </w:r>
    </w:p>
    <w:p w14:paraId="6D2E838D" w14:textId="77777777" w:rsidR="00946BEC" w:rsidRDefault="00946BEC" w:rsidP="00946BEC">
      <w:pPr>
        <w:pStyle w:val="Citas"/>
      </w:pPr>
      <w:r w:rsidRPr="00946BEC">
        <w:rPr>
          <w:b/>
          <w:u w:val="single"/>
        </w:rPr>
        <w:t>Artículo 36.- El inventario de los bienes muebles o inmuebles propiedad del Municipio, estará a cargo del Secretario del Ayuntamiento</w:t>
      </w:r>
      <w:r w:rsidRPr="00946BEC">
        <w:rPr>
          <w:b/>
        </w:rPr>
        <w:t>, con la intervención de la Síndica, la participación del Tesorero Municipal y el titular de la Contraloría Interna Municipal</w:t>
      </w:r>
      <w:r w:rsidRPr="00946BEC">
        <w:t>.</w:t>
      </w:r>
    </w:p>
    <w:p w14:paraId="2C79997B" w14:textId="77777777" w:rsidR="003156FF" w:rsidRDefault="006D2CD0" w:rsidP="00C53E51">
      <w:pPr>
        <w:spacing w:line="360" w:lineRule="auto"/>
        <w:jc w:val="both"/>
        <w:rPr>
          <w:rFonts w:ascii="Palatino Linotype" w:hAnsi="Palatino Linotype"/>
        </w:rPr>
      </w:pPr>
      <w:r>
        <w:rPr>
          <w:rFonts w:ascii="Palatino Linotype" w:hAnsi="Palatino Linotype"/>
        </w:rPr>
        <w:t>Robustecen lo anterior, los Informes Trimestrales Municipales enviados al Órgano Superior de Fiscalización, tal como lo establece en el módulo 4:</w:t>
      </w:r>
    </w:p>
    <w:p w14:paraId="5001D4D5" w14:textId="77777777" w:rsidR="004828C9" w:rsidRDefault="004828C9" w:rsidP="004828C9">
      <w:pPr>
        <w:spacing w:line="360" w:lineRule="auto"/>
        <w:jc w:val="center"/>
        <w:rPr>
          <w:rFonts w:ascii="Palatino Linotype" w:hAnsi="Palatino Linotype"/>
        </w:rPr>
      </w:pPr>
      <w:r>
        <w:rPr>
          <w:rFonts w:ascii="Palatino Linotype" w:hAnsi="Palatino Linotype"/>
          <w:noProof/>
          <w:lang w:val="es-MX" w:eastAsia="es-MX"/>
        </w:rPr>
        <w:drawing>
          <wp:inline distT="0" distB="0" distL="0" distR="0" wp14:anchorId="2B0F693E" wp14:editId="094545EB">
            <wp:extent cx="5791835" cy="25939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9C7C05.tmp"/>
                    <pic:cNvPicPr/>
                  </pic:nvPicPr>
                  <pic:blipFill>
                    <a:blip r:embed="rId8">
                      <a:extLst>
                        <a:ext uri="{28A0092B-C50C-407E-A947-70E740481C1C}">
                          <a14:useLocalDpi xmlns:a14="http://schemas.microsoft.com/office/drawing/2010/main" val="0"/>
                        </a:ext>
                      </a:extLst>
                    </a:blip>
                    <a:stretch>
                      <a:fillRect/>
                    </a:stretch>
                  </pic:blipFill>
                  <pic:spPr>
                    <a:xfrm>
                      <a:off x="0" y="0"/>
                      <a:ext cx="5791835" cy="2593975"/>
                    </a:xfrm>
                    <a:prstGeom prst="rect">
                      <a:avLst/>
                    </a:prstGeom>
                  </pic:spPr>
                </pic:pic>
              </a:graphicData>
            </a:graphic>
          </wp:inline>
        </w:drawing>
      </w:r>
    </w:p>
    <w:p w14:paraId="714EBE5A" w14:textId="77777777" w:rsidR="004828C9" w:rsidRDefault="004828C9" w:rsidP="00C53E51">
      <w:pPr>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41980C68" wp14:editId="0120C8ED">
            <wp:extent cx="5791835" cy="13131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9C3391.tmp"/>
                    <pic:cNvPicPr/>
                  </pic:nvPicPr>
                  <pic:blipFill>
                    <a:blip r:embed="rId9">
                      <a:extLst>
                        <a:ext uri="{28A0092B-C50C-407E-A947-70E740481C1C}">
                          <a14:useLocalDpi xmlns:a14="http://schemas.microsoft.com/office/drawing/2010/main" val="0"/>
                        </a:ext>
                      </a:extLst>
                    </a:blip>
                    <a:stretch>
                      <a:fillRect/>
                    </a:stretch>
                  </pic:blipFill>
                  <pic:spPr>
                    <a:xfrm>
                      <a:off x="0" y="0"/>
                      <a:ext cx="5791835" cy="1313180"/>
                    </a:xfrm>
                    <a:prstGeom prst="rect">
                      <a:avLst/>
                    </a:prstGeom>
                  </pic:spPr>
                </pic:pic>
              </a:graphicData>
            </a:graphic>
          </wp:inline>
        </w:drawing>
      </w:r>
    </w:p>
    <w:p w14:paraId="74E96DC4" w14:textId="77777777" w:rsidR="006D2CD0" w:rsidRDefault="006D2CD0" w:rsidP="00C53E51">
      <w:pPr>
        <w:spacing w:line="360" w:lineRule="auto"/>
        <w:jc w:val="both"/>
        <w:rPr>
          <w:rFonts w:ascii="Palatino Linotype" w:hAnsi="Palatino Linotype"/>
        </w:rPr>
      </w:pPr>
      <w:r>
        <w:rPr>
          <w:rFonts w:ascii="Palatino Linotype" w:hAnsi="Palatino Linotype"/>
          <w:noProof/>
          <w:lang w:val="es-MX" w:eastAsia="es-MX"/>
        </w:rPr>
        <w:lastRenderedPageBreak/>
        <w:drawing>
          <wp:inline distT="0" distB="0" distL="0" distR="0" wp14:anchorId="61C8E916" wp14:editId="1AB2735F">
            <wp:extent cx="5791835" cy="24853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883619.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91835" cy="2485390"/>
                    </a:xfrm>
                    <a:prstGeom prst="rect">
                      <a:avLst/>
                    </a:prstGeom>
                  </pic:spPr>
                </pic:pic>
              </a:graphicData>
            </a:graphic>
          </wp:inline>
        </w:drawing>
      </w:r>
    </w:p>
    <w:p w14:paraId="3A24E7C6" w14:textId="77777777" w:rsidR="006D2CD0" w:rsidRDefault="009440E7" w:rsidP="00C53E51">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4C3731DF" wp14:editId="7C810782">
                <wp:simplePos x="0" y="0"/>
                <wp:positionH relativeFrom="column">
                  <wp:posOffset>2883608</wp:posOffset>
                </wp:positionH>
                <wp:positionV relativeFrom="paragraph">
                  <wp:posOffset>520244</wp:posOffset>
                </wp:positionV>
                <wp:extent cx="793554" cy="692849"/>
                <wp:effectExtent l="19050" t="19050" r="26035" b="12065"/>
                <wp:wrapNone/>
                <wp:docPr id="11" name="Rectángulo 11"/>
                <wp:cNvGraphicFramePr/>
                <a:graphic xmlns:a="http://schemas.openxmlformats.org/drawingml/2006/main">
                  <a:graphicData uri="http://schemas.microsoft.com/office/word/2010/wordprocessingShape">
                    <wps:wsp>
                      <wps:cNvSpPr/>
                      <wps:spPr>
                        <a:xfrm>
                          <a:off x="0" y="0"/>
                          <a:ext cx="793554" cy="69284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A2DC48" id="Rectángulo 11" o:spid="_x0000_s1026" style="position:absolute;margin-left:227.05pt;margin-top:40.95pt;width:62.5pt;height:5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" filled="f" strokecolor="red" strokeweight="2.25pt"/>
            </w:pict>
          </mc:Fallback>
        </mc:AlternateContent>
      </w:r>
      <w:r w:rsidR="006D2CD0">
        <w:rPr>
          <w:rFonts w:ascii="Palatino Linotype" w:hAnsi="Palatino Linotype"/>
          <w:noProof/>
          <w:lang w:val="es-MX" w:eastAsia="es-MX"/>
        </w:rPr>
        <w:drawing>
          <wp:inline distT="0" distB="0" distL="0" distR="0" wp14:anchorId="7D09FBB6" wp14:editId="030A6E21">
            <wp:extent cx="5791835" cy="12655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88E622.tmp"/>
                    <pic:cNvPicPr/>
                  </pic:nvPicPr>
                  <pic:blipFill>
                    <a:blip r:embed="rId11">
                      <a:extLst>
                        <a:ext uri="{28A0092B-C50C-407E-A947-70E740481C1C}">
                          <a14:useLocalDpi xmlns:a14="http://schemas.microsoft.com/office/drawing/2010/main" val="0"/>
                        </a:ext>
                      </a:extLst>
                    </a:blip>
                    <a:stretch>
                      <a:fillRect/>
                    </a:stretch>
                  </pic:blipFill>
                  <pic:spPr>
                    <a:xfrm>
                      <a:off x="0" y="0"/>
                      <a:ext cx="5791835" cy="1265555"/>
                    </a:xfrm>
                    <a:prstGeom prst="rect">
                      <a:avLst/>
                    </a:prstGeom>
                  </pic:spPr>
                </pic:pic>
              </a:graphicData>
            </a:graphic>
          </wp:inline>
        </w:drawing>
      </w:r>
    </w:p>
    <w:p w14:paraId="34DC5C3D" w14:textId="77777777" w:rsidR="006D2CD0" w:rsidRDefault="006D2CD0" w:rsidP="00C53E51">
      <w:pPr>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422FA8F4" wp14:editId="39715EA0">
            <wp:extent cx="5791835" cy="13036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9881B3D.tmp"/>
                    <pic:cNvPicPr/>
                  </pic:nvPicPr>
                  <pic:blipFill>
                    <a:blip r:embed="rId12">
                      <a:extLst>
                        <a:ext uri="{28A0092B-C50C-407E-A947-70E740481C1C}">
                          <a14:useLocalDpi xmlns:a14="http://schemas.microsoft.com/office/drawing/2010/main" val="0"/>
                        </a:ext>
                      </a:extLst>
                    </a:blip>
                    <a:stretch>
                      <a:fillRect/>
                    </a:stretch>
                  </pic:blipFill>
                  <pic:spPr>
                    <a:xfrm>
                      <a:off x="0" y="0"/>
                      <a:ext cx="5791835" cy="1303655"/>
                    </a:xfrm>
                    <a:prstGeom prst="rect">
                      <a:avLst/>
                    </a:prstGeom>
                  </pic:spPr>
                </pic:pic>
              </a:graphicData>
            </a:graphic>
          </wp:inline>
        </w:drawing>
      </w:r>
    </w:p>
    <w:p w14:paraId="04CB6AAD" w14:textId="77777777" w:rsidR="006D2CD0" w:rsidRDefault="006D2CD0" w:rsidP="00C53E51">
      <w:pPr>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4D4803A1" wp14:editId="5EC019B8">
            <wp:extent cx="4582164" cy="1105054"/>
            <wp:effectExtent l="0" t="0" r="889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8857BA.tmp"/>
                    <pic:cNvPicPr/>
                  </pic:nvPicPr>
                  <pic:blipFill>
                    <a:blip r:embed="rId13">
                      <a:extLst>
                        <a:ext uri="{28A0092B-C50C-407E-A947-70E740481C1C}">
                          <a14:useLocalDpi xmlns:a14="http://schemas.microsoft.com/office/drawing/2010/main" val="0"/>
                        </a:ext>
                      </a:extLst>
                    </a:blip>
                    <a:stretch>
                      <a:fillRect/>
                    </a:stretch>
                  </pic:blipFill>
                  <pic:spPr>
                    <a:xfrm>
                      <a:off x="0" y="0"/>
                      <a:ext cx="4582164" cy="1105054"/>
                    </a:xfrm>
                    <a:prstGeom prst="rect">
                      <a:avLst/>
                    </a:prstGeom>
                  </pic:spPr>
                </pic:pic>
              </a:graphicData>
            </a:graphic>
          </wp:inline>
        </w:drawing>
      </w:r>
    </w:p>
    <w:p w14:paraId="0AC83283" w14:textId="77777777" w:rsidR="002413DD" w:rsidRDefault="002413DD" w:rsidP="00C53E51">
      <w:pPr>
        <w:spacing w:line="360" w:lineRule="auto"/>
        <w:jc w:val="both"/>
        <w:rPr>
          <w:rFonts w:ascii="Palatino Linotype" w:hAnsi="Palatino Linotype"/>
        </w:rPr>
      </w:pPr>
    </w:p>
    <w:p w14:paraId="3D467FE4" w14:textId="77777777" w:rsidR="006D2CD0" w:rsidRPr="00FD1A68" w:rsidRDefault="002413DD" w:rsidP="002413DD">
      <w:pPr>
        <w:pStyle w:val="Prrafodelista"/>
        <w:numPr>
          <w:ilvl w:val="0"/>
          <w:numId w:val="10"/>
        </w:numPr>
        <w:spacing w:line="360" w:lineRule="auto"/>
        <w:jc w:val="both"/>
        <w:rPr>
          <w:rFonts w:ascii="Palatino Linotype" w:hAnsi="Palatino Linotype"/>
        </w:rPr>
      </w:pPr>
      <w:r w:rsidRPr="00FD1A68">
        <w:rPr>
          <w:rFonts w:ascii="Palatino Linotype" w:hAnsi="Palatino Linotype"/>
        </w:rPr>
        <w:t xml:space="preserve">El </w:t>
      </w:r>
      <w:r w:rsidRPr="00FD1A68">
        <w:rPr>
          <w:rFonts w:ascii="Palatino Linotype" w:hAnsi="Palatino Linotype"/>
          <w:b/>
        </w:rPr>
        <w:t>resguardo de patrullas</w:t>
      </w:r>
      <w:r w:rsidRPr="00FD1A68">
        <w:rPr>
          <w:rFonts w:ascii="Palatino Linotype" w:hAnsi="Palatino Linotype"/>
        </w:rPr>
        <w:t xml:space="preserve"> se refiere a la asignación y control de vehículos policiales, asegurando que estén disponibles para el servicio y que su uso sea </w:t>
      </w:r>
      <w:r w:rsidRPr="00FD1A68">
        <w:rPr>
          <w:rFonts w:ascii="Palatino Linotype" w:hAnsi="Palatino Linotype"/>
        </w:rPr>
        <w:lastRenderedPageBreak/>
        <w:t>adecuado. Implica la gestión de la asignación de patrullas a diferentes unidades o zonas, así como el control de su uso y mantenimiento.</w:t>
      </w:r>
    </w:p>
    <w:p w14:paraId="54A51F6D" w14:textId="77777777" w:rsidR="002413DD" w:rsidRDefault="002413DD" w:rsidP="00C53E51">
      <w:pPr>
        <w:spacing w:line="360" w:lineRule="auto"/>
        <w:jc w:val="both"/>
        <w:rPr>
          <w:rFonts w:ascii="Palatino Linotype" w:hAnsi="Palatino Linotype"/>
        </w:rPr>
      </w:pPr>
    </w:p>
    <w:p w14:paraId="5DB36B04" w14:textId="77777777" w:rsidR="004828C9" w:rsidRDefault="004828C9" w:rsidP="00C53E51">
      <w:pPr>
        <w:spacing w:line="360" w:lineRule="auto"/>
        <w:jc w:val="both"/>
        <w:rPr>
          <w:rFonts w:ascii="Palatino Linotype" w:hAnsi="Palatino Linotype"/>
        </w:rPr>
      </w:pPr>
      <w:r>
        <w:rPr>
          <w:rFonts w:ascii="Palatino Linotype" w:hAnsi="Palatino Linotype"/>
        </w:rPr>
        <w:t>Por su parte, los “Lineamientos Dirigidos a Asegurar que el Sistema d</w:t>
      </w:r>
      <w:r w:rsidRPr="004828C9">
        <w:rPr>
          <w:rFonts w:ascii="Palatino Linotype" w:hAnsi="Palatino Linotype"/>
        </w:rPr>
        <w:t>e Conta</w:t>
      </w:r>
      <w:r>
        <w:rPr>
          <w:rFonts w:ascii="Palatino Linotype" w:hAnsi="Palatino Linotype"/>
        </w:rPr>
        <w:t>bilidad Gubernamental Facilite el Registro y Control de los Inventarios d</w:t>
      </w:r>
      <w:r w:rsidRPr="004828C9">
        <w:rPr>
          <w:rFonts w:ascii="Palatino Linotype" w:hAnsi="Palatino Linotype"/>
        </w:rPr>
        <w:t xml:space="preserve">e </w:t>
      </w:r>
      <w:r>
        <w:rPr>
          <w:rFonts w:ascii="Palatino Linotype" w:hAnsi="Palatino Linotype"/>
        </w:rPr>
        <w:t>los Bienes Muebles e Inmuebles de l</w:t>
      </w:r>
      <w:r w:rsidRPr="004828C9">
        <w:rPr>
          <w:rFonts w:ascii="Palatino Linotype" w:hAnsi="Palatino Linotype"/>
        </w:rPr>
        <w:t>os Entes Públicos</w:t>
      </w:r>
      <w:r>
        <w:rPr>
          <w:rFonts w:ascii="Palatino Linotype" w:hAnsi="Palatino Linotype"/>
        </w:rPr>
        <w:t>”</w:t>
      </w:r>
      <w:r w:rsidRPr="004828C9">
        <w:rPr>
          <w:rFonts w:ascii="Palatino Linotype" w:hAnsi="Palatino Linotype"/>
        </w:rPr>
        <w:t xml:space="preserve"> </w:t>
      </w:r>
      <w:r>
        <w:rPr>
          <w:rFonts w:ascii="Palatino Linotype" w:hAnsi="Palatino Linotype"/>
        </w:rPr>
        <w:t>establecen que los entes públicos, con base en el dictamen de afectación procederán a determinar el destino final y baja de los bienes no útiles:</w:t>
      </w:r>
    </w:p>
    <w:p w14:paraId="471D712A" w14:textId="77777777" w:rsidR="004828C9" w:rsidRDefault="004828C9" w:rsidP="00C53E51">
      <w:pPr>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0AA786B5" wp14:editId="57E77F95">
            <wp:extent cx="5791835" cy="40074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9C8A25.tmp"/>
                    <pic:cNvPicPr/>
                  </pic:nvPicPr>
                  <pic:blipFill>
                    <a:blip r:embed="rId14">
                      <a:extLst>
                        <a:ext uri="{28A0092B-C50C-407E-A947-70E740481C1C}">
                          <a14:useLocalDpi xmlns:a14="http://schemas.microsoft.com/office/drawing/2010/main" val="0"/>
                        </a:ext>
                      </a:extLst>
                    </a:blip>
                    <a:stretch>
                      <a:fillRect/>
                    </a:stretch>
                  </pic:blipFill>
                  <pic:spPr>
                    <a:xfrm>
                      <a:off x="0" y="0"/>
                      <a:ext cx="5791835" cy="4007485"/>
                    </a:xfrm>
                    <a:prstGeom prst="rect">
                      <a:avLst/>
                    </a:prstGeom>
                  </pic:spPr>
                </pic:pic>
              </a:graphicData>
            </a:graphic>
          </wp:inline>
        </w:drawing>
      </w:r>
    </w:p>
    <w:p w14:paraId="4F8B23A3" w14:textId="77777777" w:rsidR="00C53E51" w:rsidRDefault="00C53E51" w:rsidP="00C53E51">
      <w:pPr>
        <w:spacing w:line="360" w:lineRule="auto"/>
        <w:jc w:val="both"/>
        <w:rPr>
          <w:rFonts w:ascii="Palatino Linotype" w:hAnsi="Palatino Linotype"/>
        </w:rPr>
      </w:pPr>
      <w:r w:rsidRPr="00C53E51">
        <w:rPr>
          <w:rFonts w:ascii="Palatino Linotype" w:hAnsi="Palatino Linotype"/>
        </w:rPr>
        <w:t>Derivado de lo anterior, es necesario traer a colación lo establecido por el artículo 92 de la Ley de Transparencia y Acceso a la Información Pública del Estado de México y Municipios, que a la letra señala:</w:t>
      </w:r>
    </w:p>
    <w:p w14:paraId="27E2F3B7" w14:textId="77777777" w:rsidR="003E5CCD" w:rsidRDefault="003E5CCD" w:rsidP="003E5CCD">
      <w:pPr>
        <w:pStyle w:val="Citas"/>
        <w:jc w:val="center"/>
      </w:pPr>
      <w:r w:rsidRPr="003E5CCD">
        <w:lastRenderedPageBreak/>
        <w:t>“Capítulo II</w:t>
      </w:r>
    </w:p>
    <w:p w14:paraId="48AC829B" w14:textId="77777777" w:rsidR="003E5CCD" w:rsidRDefault="003E5CCD" w:rsidP="003E5CCD">
      <w:pPr>
        <w:pStyle w:val="Citas"/>
        <w:jc w:val="center"/>
      </w:pPr>
      <w:r w:rsidRPr="003E5CCD">
        <w:t>De las Obligaciones de Transparencia Comunes</w:t>
      </w:r>
    </w:p>
    <w:p w14:paraId="1D1B46F5" w14:textId="77777777" w:rsidR="003E5CCD" w:rsidRDefault="003E5CCD" w:rsidP="003E5CCD">
      <w:pPr>
        <w:pStyle w:val="Citas"/>
      </w:pPr>
      <w:r w:rsidRPr="003E5CCD">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 </w:t>
      </w:r>
    </w:p>
    <w:p w14:paraId="3A7DE5E4" w14:textId="77777777" w:rsidR="006D2CD0" w:rsidRDefault="003E5CCD" w:rsidP="006D2CD0">
      <w:pPr>
        <w:pStyle w:val="Citas"/>
      </w:pPr>
      <w:r w:rsidRPr="003E5CCD">
        <w:t xml:space="preserve">XXXVIII. El </w:t>
      </w:r>
      <w:r w:rsidRPr="000B0E7A">
        <w:rPr>
          <w:b/>
        </w:rPr>
        <w:t>inventario de bienes muebles e inmuebles en posesión y propiedad</w:t>
      </w:r>
      <w:r w:rsidRPr="003E5CCD">
        <w:t>; (…)”</w:t>
      </w:r>
    </w:p>
    <w:p w14:paraId="0AE94136" w14:textId="77777777" w:rsidR="006D2CD0" w:rsidRDefault="006D2CD0" w:rsidP="006D2CD0">
      <w:pPr>
        <w:pStyle w:val="Citas"/>
      </w:pPr>
    </w:p>
    <w:p w14:paraId="31775EE1" w14:textId="77777777" w:rsidR="008070A5" w:rsidRPr="00FA3F6D" w:rsidRDefault="008070A5" w:rsidP="008070A5">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Del estudio realizado, es necesario acotar si el Sujeto Obligado colmó el derecho de acceso a la información pública:</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3686"/>
        <w:gridCol w:w="1939"/>
      </w:tblGrid>
      <w:tr w:rsidR="008070A5" w14:paraId="2D6A77FB" w14:textId="77777777" w:rsidTr="00AE7F65">
        <w:trPr>
          <w:trHeight w:val="396"/>
        </w:trPr>
        <w:tc>
          <w:tcPr>
            <w:tcW w:w="3529" w:type="dxa"/>
            <w:shd w:val="clear" w:color="auto" w:fill="E7E6E6" w:themeFill="background2"/>
          </w:tcPr>
          <w:p w14:paraId="4B7FA24C" w14:textId="77777777" w:rsidR="008070A5" w:rsidRPr="00E80E99" w:rsidRDefault="008070A5" w:rsidP="00AE7F65">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3686" w:type="dxa"/>
            <w:shd w:val="clear" w:color="auto" w:fill="E7E6E6" w:themeFill="background2"/>
          </w:tcPr>
          <w:p w14:paraId="7A821F2A" w14:textId="77777777" w:rsidR="008070A5" w:rsidRPr="00E80E99" w:rsidRDefault="008070A5" w:rsidP="00AE7F65">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1939" w:type="dxa"/>
            <w:shd w:val="clear" w:color="auto" w:fill="E7E6E6" w:themeFill="background2"/>
          </w:tcPr>
          <w:p w14:paraId="6CF27B20" w14:textId="77777777" w:rsidR="008070A5" w:rsidRPr="00E80E99" w:rsidRDefault="008070A5" w:rsidP="00AE7F65">
            <w:pPr>
              <w:spacing w:line="360" w:lineRule="auto"/>
              <w:jc w:val="center"/>
              <w:rPr>
                <w:rFonts w:ascii="Palatino Linotype" w:hAnsi="Palatino Linotype"/>
                <w:b/>
                <w:i/>
                <w:color w:val="000000"/>
              </w:rPr>
            </w:pPr>
            <w:r>
              <w:rPr>
                <w:rFonts w:ascii="Palatino Linotype" w:hAnsi="Palatino Linotype"/>
                <w:b/>
                <w:i/>
                <w:color w:val="000000"/>
              </w:rPr>
              <w:t>Colma</w:t>
            </w:r>
          </w:p>
        </w:tc>
      </w:tr>
      <w:tr w:rsidR="008070A5" w14:paraId="73E2B9EC" w14:textId="77777777" w:rsidTr="00AE7F65">
        <w:trPr>
          <w:trHeight w:val="396"/>
        </w:trPr>
        <w:tc>
          <w:tcPr>
            <w:tcW w:w="3529" w:type="dxa"/>
          </w:tcPr>
          <w:p w14:paraId="6889ADAD" w14:textId="77777777" w:rsidR="003E5CCD" w:rsidRPr="003E5CCD" w:rsidRDefault="003E5CCD" w:rsidP="003E5CCD">
            <w:pPr>
              <w:tabs>
                <w:tab w:val="left" w:pos="1828"/>
              </w:tabs>
              <w:jc w:val="both"/>
              <w:rPr>
                <w:rFonts w:ascii="Palatino Linotype" w:hAnsi="Palatino Linotype"/>
                <w:color w:val="000000"/>
              </w:rPr>
            </w:pPr>
            <w:r w:rsidRPr="003E5CCD">
              <w:rPr>
                <w:rFonts w:ascii="Palatino Linotype" w:hAnsi="Palatino Linotype"/>
                <w:color w:val="000000"/>
              </w:rPr>
              <w:t>Inventario del parque vehicular de la Dirección de Seguridad Pública.</w:t>
            </w:r>
          </w:p>
          <w:p w14:paraId="04D8A95B" w14:textId="77777777" w:rsidR="003E5CCD" w:rsidRDefault="003E5CCD" w:rsidP="003E5CCD">
            <w:pPr>
              <w:tabs>
                <w:tab w:val="left" w:pos="1828"/>
              </w:tabs>
              <w:jc w:val="both"/>
              <w:rPr>
                <w:rFonts w:ascii="Palatino Linotype" w:hAnsi="Palatino Linotype"/>
                <w:color w:val="000000"/>
              </w:rPr>
            </w:pPr>
          </w:p>
          <w:p w14:paraId="06E5C3EE" w14:textId="77777777" w:rsidR="003E5CCD" w:rsidRDefault="003E5CCD" w:rsidP="003E5CCD">
            <w:pPr>
              <w:tabs>
                <w:tab w:val="left" w:pos="1828"/>
              </w:tabs>
              <w:jc w:val="both"/>
              <w:rPr>
                <w:rFonts w:ascii="Palatino Linotype" w:hAnsi="Palatino Linotype"/>
                <w:color w:val="000000"/>
              </w:rPr>
            </w:pPr>
            <w:r w:rsidRPr="003E5CCD">
              <w:rPr>
                <w:rFonts w:ascii="Palatino Linotype" w:hAnsi="Palatino Linotype"/>
                <w:color w:val="000000"/>
              </w:rPr>
              <w:t>Patrullas que están en servicios.</w:t>
            </w:r>
          </w:p>
          <w:p w14:paraId="379A39F5" w14:textId="77777777" w:rsidR="003E5CCD" w:rsidRPr="003E5CCD" w:rsidRDefault="003E5CCD" w:rsidP="003E5CCD">
            <w:pPr>
              <w:tabs>
                <w:tab w:val="left" w:pos="1828"/>
              </w:tabs>
              <w:jc w:val="both"/>
              <w:rPr>
                <w:rFonts w:ascii="Palatino Linotype" w:hAnsi="Palatino Linotype"/>
                <w:color w:val="000000"/>
              </w:rPr>
            </w:pPr>
          </w:p>
          <w:p w14:paraId="32AE4432" w14:textId="77777777" w:rsidR="008070A5" w:rsidRPr="00AE0C5C" w:rsidRDefault="003E5CCD" w:rsidP="003E5CCD">
            <w:pPr>
              <w:tabs>
                <w:tab w:val="left" w:pos="1828"/>
              </w:tabs>
              <w:jc w:val="both"/>
              <w:rPr>
                <w:rFonts w:ascii="Palatino Linotype" w:hAnsi="Palatino Linotype"/>
                <w:color w:val="000000"/>
              </w:rPr>
            </w:pPr>
            <w:r w:rsidRPr="003E5CCD">
              <w:rPr>
                <w:rFonts w:ascii="Palatino Linotype" w:hAnsi="Palatino Linotype"/>
                <w:color w:val="000000"/>
              </w:rPr>
              <w:t>Las patrullas que no estén en servicio, su dictamen</w:t>
            </w:r>
          </w:p>
        </w:tc>
        <w:tc>
          <w:tcPr>
            <w:tcW w:w="3686" w:type="dxa"/>
          </w:tcPr>
          <w:p w14:paraId="627B03FC" w14:textId="77777777" w:rsidR="008070A5" w:rsidRPr="00683B90" w:rsidRDefault="003E5CCD" w:rsidP="00AE7F65">
            <w:pPr>
              <w:jc w:val="both"/>
              <w:rPr>
                <w:rFonts w:ascii="Palatino Linotype" w:hAnsi="Palatino Linotype"/>
                <w:color w:val="000000"/>
                <w:sz w:val="22"/>
              </w:rPr>
            </w:pPr>
            <w:r w:rsidRPr="003E5CCD">
              <w:rPr>
                <w:rFonts w:ascii="Palatino Linotype" w:hAnsi="Palatino Linotype"/>
                <w:color w:val="000000"/>
                <w:sz w:val="22"/>
              </w:rPr>
              <w:t>Acta de Sesión Extraordinaria, en el que se aprobó la Clasificación como Confidencial del Parque Vehicular de la Dirección de Seguridad Pública</w:t>
            </w:r>
            <w:r>
              <w:rPr>
                <w:rFonts w:ascii="Palatino Linotype" w:hAnsi="Palatino Linotype"/>
                <w:color w:val="000000"/>
                <w:sz w:val="22"/>
              </w:rPr>
              <w:t>.</w:t>
            </w:r>
          </w:p>
        </w:tc>
        <w:tc>
          <w:tcPr>
            <w:tcW w:w="1939" w:type="dxa"/>
          </w:tcPr>
          <w:p w14:paraId="2454C1E0" w14:textId="77777777" w:rsidR="008070A5" w:rsidRDefault="003E5CCD" w:rsidP="00AE7F65">
            <w:pPr>
              <w:jc w:val="center"/>
              <w:rPr>
                <w:rFonts w:ascii="Palatino Linotype" w:hAnsi="Palatino Linotype"/>
                <w:b/>
                <w:i/>
                <w:color w:val="000000"/>
              </w:rPr>
            </w:pPr>
            <w:r>
              <w:rPr>
                <w:rFonts w:ascii="Palatino Linotype" w:hAnsi="Palatino Linotype"/>
                <w:b/>
                <w:i/>
                <w:color w:val="000000"/>
              </w:rPr>
              <w:t xml:space="preserve">No </w:t>
            </w:r>
            <w:r w:rsidR="008070A5" w:rsidRPr="00AE0C5C">
              <w:rPr>
                <w:rFonts w:ascii="Palatino Linotype" w:hAnsi="Palatino Linotype"/>
                <w:b/>
                <w:i/>
                <w:color w:val="000000"/>
              </w:rPr>
              <w:t xml:space="preserve"> </w:t>
            </w:r>
          </w:p>
          <w:p w14:paraId="629E745B" w14:textId="77777777" w:rsidR="008070A5" w:rsidRPr="00163FF6" w:rsidRDefault="008070A5" w:rsidP="00AE7F65">
            <w:pPr>
              <w:jc w:val="center"/>
              <w:rPr>
                <w:rFonts w:ascii="Palatino Linotype" w:hAnsi="Palatino Linotype"/>
                <w:i/>
                <w:color w:val="000000"/>
              </w:rPr>
            </w:pPr>
          </w:p>
        </w:tc>
      </w:tr>
    </w:tbl>
    <w:p w14:paraId="5C037E08" w14:textId="77777777" w:rsidR="008070A5" w:rsidRDefault="008070A5" w:rsidP="008070A5">
      <w:pPr>
        <w:spacing w:line="360" w:lineRule="auto"/>
        <w:jc w:val="both"/>
        <w:rPr>
          <w:rFonts w:ascii="Palatino Linotype" w:hAnsi="Palatino Linotype" w:cs="Arial"/>
          <w:lang w:val="es-ES_tradnl" w:eastAsia="es-MX"/>
        </w:rPr>
      </w:pPr>
    </w:p>
    <w:p w14:paraId="0D06D6F2" w14:textId="77777777" w:rsidR="008070A5" w:rsidRPr="009E63DA" w:rsidRDefault="008070A5" w:rsidP="008070A5">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5A70B3D1" w14:textId="77777777" w:rsidR="008070A5" w:rsidRPr="009E63DA" w:rsidRDefault="008070A5" w:rsidP="008070A5">
      <w:pPr>
        <w:ind w:left="567" w:right="567"/>
        <w:jc w:val="both"/>
        <w:rPr>
          <w:rFonts w:ascii="Palatino Linotype" w:hAnsi="Palatino Linotype"/>
        </w:rPr>
      </w:pPr>
    </w:p>
    <w:p w14:paraId="30AF31B8" w14:textId="77777777" w:rsidR="008070A5" w:rsidRPr="009E63DA" w:rsidRDefault="008070A5" w:rsidP="008070A5">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4C131CAF" w14:textId="77777777" w:rsidR="008070A5" w:rsidRPr="009E63DA" w:rsidRDefault="008070A5" w:rsidP="008070A5">
      <w:pPr>
        <w:ind w:left="851" w:right="851"/>
        <w:jc w:val="both"/>
        <w:rPr>
          <w:rFonts w:ascii="Palatino Linotype" w:hAnsi="Palatino Linotype"/>
          <w:i/>
        </w:rPr>
      </w:pPr>
      <w:r w:rsidRPr="009E63DA">
        <w:rPr>
          <w:rFonts w:ascii="Palatino Linotype" w:hAnsi="Palatino Linotype"/>
          <w:i/>
        </w:rPr>
        <w:t>…</w:t>
      </w:r>
    </w:p>
    <w:p w14:paraId="1440524C" w14:textId="77777777" w:rsidR="008070A5" w:rsidRPr="009E63DA" w:rsidRDefault="008070A5" w:rsidP="008070A5">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02A1F698" w14:textId="77777777" w:rsidR="008070A5" w:rsidRPr="009E63DA" w:rsidRDefault="008070A5" w:rsidP="008070A5">
      <w:pPr>
        <w:ind w:left="851" w:right="851"/>
        <w:jc w:val="both"/>
        <w:rPr>
          <w:rFonts w:ascii="Palatino Linotype" w:hAnsi="Palatino Linotype"/>
          <w:i/>
        </w:rPr>
      </w:pPr>
    </w:p>
    <w:p w14:paraId="1A7DD58D" w14:textId="77777777" w:rsidR="008070A5" w:rsidRPr="009E63DA" w:rsidRDefault="008070A5" w:rsidP="008070A5">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8763BC5" w14:textId="77777777" w:rsidR="008070A5" w:rsidRPr="009E63DA" w:rsidRDefault="008070A5" w:rsidP="008070A5">
      <w:pPr>
        <w:ind w:left="851" w:right="851"/>
        <w:jc w:val="both"/>
        <w:rPr>
          <w:rFonts w:ascii="Palatino Linotype" w:hAnsi="Palatino Linotype"/>
          <w:bCs/>
          <w:i/>
        </w:rPr>
      </w:pPr>
    </w:p>
    <w:p w14:paraId="1ADFD23B" w14:textId="77777777" w:rsidR="008070A5" w:rsidRPr="009E63DA" w:rsidRDefault="008070A5" w:rsidP="008070A5">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90D6DC" w14:textId="77777777" w:rsidR="008070A5" w:rsidRPr="009E63DA" w:rsidRDefault="008070A5" w:rsidP="008070A5">
      <w:pPr>
        <w:ind w:left="851" w:right="851"/>
        <w:jc w:val="both"/>
        <w:rPr>
          <w:rFonts w:ascii="Palatino Linotype" w:hAnsi="Palatino Linotype"/>
          <w:bCs/>
          <w:i/>
        </w:rPr>
      </w:pPr>
    </w:p>
    <w:p w14:paraId="2A8F7CF5" w14:textId="77777777" w:rsidR="008070A5" w:rsidRPr="009E63DA" w:rsidRDefault="008070A5" w:rsidP="008070A5">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5DB97DF9" w14:textId="77777777" w:rsidR="008070A5" w:rsidRPr="009E63DA" w:rsidRDefault="008070A5" w:rsidP="008070A5">
      <w:pPr>
        <w:ind w:left="851" w:right="851"/>
        <w:jc w:val="both"/>
        <w:rPr>
          <w:rFonts w:ascii="Palatino Linotype" w:hAnsi="Palatino Linotype"/>
          <w:i/>
        </w:rPr>
      </w:pPr>
    </w:p>
    <w:p w14:paraId="3022916D" w14:textId="77777777" w:rsidR="008070A5" w:rsidRPr="009E63DA" w:rsidRDefault="008070A5" w:rsidP="008070A5">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931BF84" w14:textId="77777777" w:rsidR="008070A5" w:rsidRPr="009E63DA" w:rsidRDefault="008070A5" w:rsidP="008070A5">
      <w:pPr>
        <w:ind w:left="851" w:right="851"/>
        <w:jc w:val="both"/>
        <w:rPr>
          <w:rFonts w:ascii="Palatino Linotype" w:hAnsi="Palatino Linotype"/>
          <w:i/>
        </w:rPr>
      </w:pPr>
    </w:p>
    <w:p w14:paraId="448CF847" w14:textId="77777777" w:rsidR="008070A5" w:rsidRPr="009E63DA" w:rsidRDefault="008070A5" w:rsidP="008070A5">
      <w:pPr>
        <w:ind w:left="851" w:right="851"/>
        <w:jc w:val="both"/>
        <w:rPr>
          <w:rFonts w:ascii="Palatino Linotype" w:hAnsi="Palatino Linotype"/>
          <w:i/>
          <w:u w:val="single"/>
        </w:rPr>
      </w:pPr>
      <w:r w:rsidRPr="009E63DA">
        <w:rPr>
          <w:rFonts w:ascii="Palatino Linotype" w:hAnsi="Palatino Linotype"/>
          <w:b/>
          <w:i/>
          <w:u w:val="single"/>
        </w:rPr>
        <w:t xml:space="preserve">Los sujetos obligados sólo proporcionarán la información pública que se les requiera y que obre en sus archivos y en el estado en que ésta se </w:t>
      </w:r>
      <w:r w:rsidRPr="009E63DA">
        <w:rPr>
          <w:rFonts w:ascii="Palatino Linotype" w:hAnsi="Palatino Linotype"/>
          <w:b/>
          <w:i/>
          <w:u w:val="single"/>
        </w:rPr>
        <w:lastRenderedPageBreak/>
        <w:t>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6F1DA703" w14:textId="77777777" w:rsidR="008070A5" w:rsidRPr="009E63DA" w:rsidRDefault="008070A5" w:rsidP="008070A5">
      <w:pPr>
        <w:jc w:val="both"/>
        <w:rPr>
          <w:rFonts w:ascii="Palatino Linotype" w:hAnsi="Palatino Linotype"/>
        </w:rPr>
      </w:pPr>
    </w:p>
    <w:p w14:paraId="5F9D1B85" w14:textId="77777777" w:rsidR="008070A5" w:rsidRDefault="008070A5" w:rsidP="008070A5">
      <w:pPr>
        <w:spacing w:line="360" w:lineRule="auto"/>
        <w:jc w:val="both"/>
        <w:rPr>
          <w:rFonts w:ascii="Palatino Linotype" w:eastAsia="Calibri" w:hAnsi="Palatino Linotype" w:cs="Arial"/>
          <w:color w:val="000000"/>
          <w:lang w:val="es-ES_tradnl" w:eastAsia="es-MX"/>
        </w:rPr>
      </w:pPr>
    </w:p>
    <w:p w14:paraId="293599DB" w14:textId="77777777" w:rsidR="008070A5" w:rsidRDefault="008070A5" w:rsidP="008070A5">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085C268D" w14:textId="77777777" w:rsidR="008070A5" w:rsidRPr="009E63DA" w:rsidRDefault="008070A5" w:rsidP="008070A5">
      <w:pPr>
        <w:spacing w:line="360" w:lineRule="auto"/>
        <w:jc w:val="both"/>
        <w:rPr>
          <w:rFonts w:ascii="Palatino Linotype" w:hAnsi="Palatino Linotype" w:cs="Arial"/>
          <w:noProof/>
          <w:color w:val="000000"/>
          <w:lang w:eastAsia="es-MX"/>
        </w:rPr>
      </w:pPr>
    </w:p>
    <w:p w14:paraId="523FA758" w14:textId="77777777" w:rsidR="008070A5" w:rsidRPr="007C7D03" w:rsidRDefault="008070A5" w:rsidP="008070A5">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6F03B6AE" w14:textId="77777777" w:rsidR="008070A5" w:rsidRPr="00F54FF7" w:rsidRDefault="008070A5" w:rsidP="008070A5">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C8417A2" w14:textId="77777777" w:rsidR="008070A5" w:rsidRPr="00F54FF7" w:rsidRDefault="008070A5" w:rsidP="008070A5">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728BADBD" w14:textId="77777777" w:rsidR="008070A5" w:rsidRPr="00F54FF7" w:rsidRDefault="008070A5" w:rsidP="008070A5">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739530A8" w14:textId="77777777" w:rsidR="008070A5" w:rsidRPr="00F54FF7" w:rsidRDefault="008070A5" w:rsidP="008070A5">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lastRenderedPageBreak/>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3D7886C1" w14:textId="77777777" w:rsidR="008070A5" w:rsidRPr="00F54FF7" w:rsidRDefault="008070A5" w:rsidP="008070A5">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53D67F57" w14:textId="77777777" w:rsidR="008070A5" w:rsidRPr="00F54FF7" w:rsidRDefault="008070A5" w:rsidP="008070A5">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66E015A7" w14:textId="77777777" w:rsidR="008070A5" w:rsidRPr="00F54FF7" w:rsidRDefault="008070A5" w:rsidP="008070A5">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14:paraId="3DAB9AD5" w14:textId="77777777" w:rsidR="008070A5" w:rsidRPr="00F54FF7" w:rsidRDefault="008070A5" w:rsidP="008070A5">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7B5FBE2F" w14:textId="77777777" w:rsidR="008070A5" w:rsidRPr="00F54FF7" w:rsidRDefault="008070A5" w:rsidP="008070A5">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231004FE" w14:textId="77777777" w:rsidR="008070A5" w:rsidRPr="00F54FF7" w:rsidRDefault="008070A5" w:rsidP="008070A5">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389C37C0" w14:textId="77777777" w:rsidR="008070A5" w:rsidRPr="00F54FF7" w:rsidRDefault="008070A5" w:rsidP="008070A5">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5C13926C" w14:textId="77777777" w:rsidR="008070A5" w:rsidRPr="00F54FF7" w:rsidRDefault="008070A5" w:rsidP="008070A5">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75E5129F" w14:textId="77777777" w:rsidR="008070A5" w:rsidRPr="00F54FF7" w:rsidRDefault="008070A5" w:rsidP="008070A5">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w:t>
      </w:r>
      <w:r w:rsidRPr="00F54FF7">
        <w:rPr>
          <w:rFonts w:ascii="Palatino Linotype" w:eastAsia="Calibri" w:hAnsi="Palatino Linotype" w:cs="Arial"/>
          <w:i/>
          <w:lang w:val="es-ES_tradnl" w:eastAsia="es-MX"/>
        </w:rPr>
        <w:lastRenderedPageBreak/>
        <w:t>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70085259" w14:textId="77777777" w:rsidR="008070A5" w:rsidRDefault="008070A5" w:rsidP="008070A5">
      <w:pPr>
        <w:spacing w:line="360" w:lineRule="auto"/>
        <w:jc w:val="both"/>
        <w:rPr>
          <w:rFonts w:ascii="Palatino Linotype" w:hAnsi="Palatino Linotype" w:cs="Arial"/>
        </w:rPr>
      </w:pPr>
    </w:p>
    <w:p w14:paraId="0A4C1274" w14:textId="77777777" w:rsidR="002413DD" w:rsidRPr="00FD1A68" w:rsidRDefault="002413DD" w:rsidP="002413DD">
      <w:pPr>
        <w:spacing w:line="360" w:lineRule="auto"/>
        <w:jc w:val="both"/>
        <w:rPr>
          <w:rFonts w:ascii="Palatino Linotype" w:hAnsi="Palatino Linotype" w:cs="Arial"/>
        </w:rPr>
      </w:pPr>
      <w:r w:rsidRPr="00FD1A68">
        <w:rPr>
          <w:rFonts w:ascii="Palatino Linotype" w:hAnsi="Palatino Linotype" w:cs="Arial"/>
        </w:rPr>
        <w:t xml:space="preserve">Respecto de ello se destaca que a criterio de este Instituto la información relativa al nombre de </w:t>
      </w:r>
      <w:r w:rsidRPr="00FD1A68">
        <w:rPr>
          <w:rFonts w:ascii="Palatino Linotype" w:hAnsi="Palatino Linotype" w:cs="Arial"/>
          <w:b/>
        </w:rPr>
        <w:t>los servidores públicos que ocupan un cargo en las dependencias de gobierno encargadas de la seguridad pública</w:t>
      </w:r>
      <w:r w:rsidRPr="00FD1A68">
        <w:rPr>
          <w:rFonts w:ascii="Palatino Linotype" w:hAnsi="Palatino Linotype" w:cs="Arial"/>
        </w:rPr>
        <w:t xml:space="preserve">, debe ser objeto de un proceso de </w:t>
      </w:r>
      <w:r w:rsidRPr="00FD1A68">
        <w:rPr>
          <w:rFonts w:ascii="Palatino Linotype" w:hAnsi="Palatino Linotype" w:cs="Arial"/>
          <w:b/>
        </w:rPr>
        <w:t>reserva de la información,</w:t>
      </w:r>
      <w:r w:rsidRPr="00FD1A68">
        <w:rPr>
          <w:rFonts w:ascii="Palatino Linotype" w:hAnsi="Palatino Linotype" w:cs="Arial"/>
        </w:rPr>
        <w:t xml:space="preserve"> para no hacer identificable al titular de tal dato personal.</w:t>
      </w:r>
    </w:p>
    <w:p w14:paraId="236C91D5" w14:textId="77777777" w:rsidR="002413DD" w:rsidRPr="00FD1A68" w:rsidRDefault="002413DD" w:rsidP="002413DD">
      <w:pPr>
        <w:spacing w:line="360" w:lineRule="auto"/>
        <w:jc w:val="both"/>
        <w:rPr>
          <w:rFonts w:ascii="Palatino Linotype" w:hAnsi="Palatino Linotype" w:cs="Arial"/>
        </w:rPr>
      </w:pPr>
      <w:r w:rsidRPr="00FD1A68">
        <w:rPr>
          <w:rFonts w:ascii="Palatino Linotype" w:hAnsi="Palatino Linotype" w:cs="Arial"/>
        </w:rPr>
        <w:t>Ello, conforme al propio concepto de versión pública contenido en el artículo 3, fracción XXIV, de la multicitada Ley se define como:</w:t>
      </w:r>
    </w:p>
    <w:p w14:paraId="172359DE" w14:textId="77777777" w:rsidR="002413DD" w:rsidRPr="00FD1A68" w:rsidRDefault="002413DD" w:rsidP="002413DD">
      <w:pPr>
        <w:spacing w:line="360" w:lineRule="auto"/>
        <w:jc w:val="both"/>
        <w:rPr>
          <w:rFonts w:ascii="Palatino Linotype" w:hAnsi="Palatino Linotype" w:cs="Arial"/>
        </w:rPr>
      </w:pPr>
    </w:p>
    <w:p w14:paraId="423B6A0C" w14:textId="77777777" w:rsidR="002413DD" w:rsidRPr="00FD1A68" w:rsidRDefault="002413DD" w:rsidP="002413DD">
      <w:pPr>
        <w:spacing w:line="360" w:lineRule="auto"/>
        <w:ind w:left="567" w:right="567"/>
        <w:jc w:val="both"/>
        <w:rPr>
          <w:rFonts w:ascii="Palatino Linotype" w:hAnsi="Palatino Linotype" w:cs="Arial"/>
          <w:i/>
        </w:rPr>
      </w:pPr>
      <w:r w:rsidRPr="00FD1A68">
        <w:rPr>
          <w:rFonts w:ascii="Palatino Linotype" w:hAnsi="Palatino Linotype" w:cs="Arial"/>
          <w:i/>
        </w:rPr>
        <w:t>“</w:t>
      </w:r>
      <w:r w:rsidRPr="00FD1A68">
        <w:rPr>
          <w:rFonts w:ascii="Palatino Linotype" w:hAnsi="Palatino Linotype" w:cs="Arial"/>
          <w:b/>
          <w:i/>
        </w:rPr>
        <w:t>XXIV</w:t>
      </w:r>
      <w:r w:rsidRPr="00FD1A68">
        <w:rPr>
          <w:rFonts w:ascii="Palatino Linotype" w:hAnsi="Palatino Linotype" w:cs="Arial"/>
          <w:i/>
        </w:rPr>
        <w:t xml:space="preserve">. </w:t>
      </w:r>
      <w:r w:rsidRPr="00FD1A68">
        <w:rPr>
          <w:rFonts w:ascii="Palatino Linotype" w:hAnsi="Palatino Linotype" w:cs="Arial"/>
          <w:b/>
          <w:i/>
        </w:rPr>
        <w:t>Información reservada:</w:t>
      </w:r>
      <w:r w:rsidRPr="00FD1A68">
        <w:rPr>
          <w:rFonts w:ascii="Palatino Linotype" w:hAnsi="Palatino Linotype" w:cs="Arial"/>
          <w:i/>
        </w:rPr>
        <w:t xml:space="preserve"> La clasificada con este carácter de manera temporal por las disposiciones de esta Ley, cuya divulgación puede causar daño en términos de lo establecido por esta Ley;”</w:t>
      </w:r>
    </w:p>
    <w:p w14:paraId="7C602460" w14:textId="77777777" w:rsidR="002413DD" w:rsidRPr="00FD1A68" w:rsidRDefault="002413DD" w:rsidP="002413DD">
      <w:pPr>
        <w:spacing w:line="360" w:lineRule="auto"/>
        <w:jc w:val="both"/>
        <w:rPr>
          <w:rFonts w:ascii="Palatino Linotype" w:hAnsi="Palatino Linotype" w:cs="Arial"/>
        </w:rPr>
      </w:pPr>
    </w:p>
    <w:p w14:paraId="0F6064CC" w14:textId="77777777" w:rsidR="002413DD" w:rsidRPr="00FD1A68" w:rsidRDefault="002413DD" w:rsidP="002413DD">
      <w:pPr>
        <w:spacing w:line="360" w:lineRule="auto"/>
        <w:jc w:val="both"/>
        <w:rPr>
          <w:rFonts w:ascii="Palatino Linotype" w:hAnsi="Palatino Linotype" w:cs="Arial"/>
        </w:rPr>
      </w:pPr>
      <w:r w:rsidRPr="00FD1A68">
        <w:rPr>
          <w:rFonts w:ascii="Palatino Linotype" w:hAnsi="Palatino Linotype" w:cs="Arial"/>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FD1A68">
        <w:rPr>
          <w:rFonts w:ascii="Palatino Linotype" w:hAnsi="Palatino Linotype" w:cs="Arial"/>
          <w:b/>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FD1A68">
        <w:rPr>
          <w:rFonts w:ascii="Palatino Linotype" w:hAnsi="Palatino Linotype" w:cs="Arial"/>
        </w:rPr>
        <w:t>.</w:t>
      </w:r>
    </w:p>
    <w:p w14:paraId="0007AB92" w14:textId="77777777" w:rsidR="002413DD" w:rsidRPr="00FD1A68" w:rsidRDefault="002413DD" w:rsidP="002413DD">
      <w:pPr>
        <w:spacing w:line="360" w:lineRule="auto"/>
        <w:jc w:val="both"/>
        <w:rPr>
          <w:rFonts w:ascii="Palatino Linotype" w:hAnsi="Palatino Linotype" w:cs="Arial"/>
        </w:rPr>
      </w:pPr>
    </w:p>
    <w:p w14:paraId="414DC220" w14:textId="77777777" w:rsidR="002413DD" w:rsidRPr="00FD1A68" w:rsidRDefault="002413DD" w:rsidP="002413DD">
      <w:pPr>
        <w:spacing w:line="360" w:lineRule="auto"/>
        <w:jc w:val="both"/>
        <w:rPr>
          <w:rFonts w:ascii="Palatino Linotype" w:hAnsi="Palatino Linotype" w:cs="Arial"/>
        </w:rPr>
      </w:pPr>
      <w:r w:rsidRPr="00FD1A68">
        <w:rPr>
          <w:rFonts w:ascii="Palatino Linotype" w:hAnsi="Palatino Linotype" w:cs="Arial"/>
        </w:rPr>
        <w:lastRenderedPageBreak/>
        <w:t xml:space="preserve">Esto es así, ya que el artículo 81, fracción III, de la Ley de Seguridad del Estado de México, establece lo siguiente: </w:t>
      </w:r>
    </w:p>
    <w:p w14:paraId="5F1D2768" w14:textId="77777777" w:rsidR="002413DD" w:rsidRPr="00FD1A68" w:rsidRDefault="002413DD" w:rsidP="002413DD">
      <w:pPr>
        <w:spacing w:line="360" w:lineRule="auto"/>
        <w:jc w:val="both"/>
        <w:rPr>
          <w:rFonts w:ascii="Palatino Linotype" w:hAnsi="Palatino Linotype" w:cs="Arial"/>
        </w:rPr>
      </w:pPr>
    </w:p>
    <w:p w14:paraId="7C7DA9D4" w14:textId="77777777" w:rsidR="002413DD" w:rsidRPr="00FD1A68" w:rsidRDefault="002413DD" w:rsidP="002413DD">
      <w:pPr>
        <w:spacing w:line="276" w:lineRule="auto"/>
        <w:ind w:left="567" w:right="567"/>
        <w:jc w:val="both"/>
        <w:rPr>
          <w:rFonts w:ascii="Palatino Linotype" w:hAnsi="Palatino Linotype" w:cs="Arial"/>
          <w:i/>
        </w:rPr>
      </w:pPr>
      <w:r w:rsidRPr="00FD1A68">
        <w:rPr>
          <w:rFonts w:ascii="Palatino Linotype" w:hAnsi="Palatino Linotype" w:cs="Arial"/>
          <w:i/>
        </w:rPr>
        <w:t>“</w:t>
      </w:r>
      <w:r w:rsidRPr="00FD1A68">
        <w:rPr>
          <w:rFonts w:ascii="Palatino Linotype" w:hAnsi="Palatino Linotype" w:cs="Arial"/>
          <w:b/>
          <w:i/>
        </w:rPr>
        <w:t>Artículo 81.-</w:t>
      </w:r>
      <w:r w:rsidRPr="00FD1A68">
        <w:rPr>
          <w:rFonts w:ascii="Palatino Linotype" w:hAnsi="Palatino Linotype" w:cs="Arial"/>
          <w:i/>
        </w:rPr>
        <w:t xml:space="preserve"> </w:t>
      </w:r>
      <w:r w:rsidRPr="00FD1A68">
        <w:rPr>
          <w:rFonts w:ascii="Palatino Linotype" w:hAnsi="Palatino Linotype" w:cs="Arial"/>
          <w:i/>
          <w:u w:val="single"/>
        </w:rPr>
        <w:t>Toda información para la seguridad pública</w:t>
      </w:r>
      <w:r w:rsidRPr="00FD1A68">
        <w:rPr>
          <w:rFonts w:ascii="Palatino Linotype" w:hAnsi="Palatino Linotype" w:cs="Arial"/>
          <w:i/>
        </w:rPr>
        <w:t xml:space="preserve"> generada o en poder de Instituciones de Seguridad Pública o de cualquier instancia del Sistema Estatal </w:t>
      </w:r>
      <w:r w:rsidRPr="00FD1A68">
        <w:rPr>
          <w:rFonts w:ascii="Palatino Linotype" w:hAnsi="Palatino Linotype" w:cs="Arial"/>
          <w:i/>
          <w:u w:val="single"/>
        </w:rPr>
        <w:t>debe</w:t>
      </w:r>
      <w:r w:rsidRPr="00FD1A68">
        <w:rPr>
          <w:rFonts w:ascii="Palatino Linotype" w:hAnsi="Palatino Linotype" w:cs="Arial"/>
          <w:i/>
        </w:rPr>
        <w:t xml:space="preserve"> registrarse, </w:t>
      </w:r>
      <w:r w:rsidRPr="00FD1A68">
        <w:rPr>
          <w:rFonts w:ascii="Palatino Linotype" w:hAnsi="Palatino Linotype" w:cs="Arial"/>
          <w:i/>
          <w:u w:val="single"/>
        </w:rPr>
        <w:t>clasificarse</w:t>
      </w:r>
      <w:r w:rsidRPr="00FD1A68">
        <w:rPr>
          <w:rFonts w:ascii="Palatino Linotype" w:hAnsi="Palatino Linotype" w:cs="Arial"/>
          <w:i/>
        </w:rPr>
        <w:t xml:space="preserve"> y tratarse de conformidad con las disposiciones aplicables. No obstante lo anterior, esta información se considerará reservada en los casos siguientes:</w:t>
      </w:r>
    </w:p>
    <w:p w14:paraId="7BE91D2D" w14:textId="77777777" w:rsidR="002413DD" w:rsidRPr="00FD1A68" w:rsidRDefault="002413DD" w:rsidP="002413DD">
      <w:pPr>
        <w:spacing w:line="276" w:lineRule="auto"/>
        <w:ind w:left="567" w:right="567"/>
        <w:jc w:val="both"/>
        <w:rPr>
          <w:rFonts w:ascii="Palatino Linotype" w:hAnsi="Palatino Linotype" w:cs="Arial"/>
          <w:i/>
        </w:rPr>
      </w:pPr>
      <w:r w:rsidRPr="00FD1A68">
        <w:rPr>
          <w:rFonts w:ascii="Palatino Linotype" w:hAnsi="Palatino Linotype" w:cs="Arial"/>
          <w:i/>
        </w:rPr>
        <w:t>(…)</w:t>
      </w:r>
    </w:p>
    <w:p w14:paraId="39114E98" w14:textId="77777777" w:rsidR="002413DD" w:rsidRPr="00FD1A68" w:rsidRDefault="002413DD" w:rsidP="002413DD">
      <w:pPr>
        <w:spacing w:line="276" w:lineRule="auto"/>
        <w:ind w:left="567" w:right="567"/>
        <w:jc w:val="both"/>
        <w:rPr>
          <w:rFonts w:ascii="Palatino Linotype" w:hAnsi="Palatino Linotype" w:cs="Arial"/>
          <w:i/>
        </w:rPr>
      </w:pPr>
      <w:r w:rsidRPr="00FD1A68">
        <w:rPr>
          <w:rFonts w:ascii="Palatino Linotype" w:hAnsi="Palatino Linotype" w:cs="Arial"/>
          <w:b/>
          <w:i/>
        </w:rPr>
        <w:t>III</w:t>
      </w:r>
      <w:r w:rsidRPr="00FD1A68">
        <w:rPr>
          <w:rFonts w:ascii="Palatino Linotype" w:hAnsi="Palatino Linotype" w:cs="Arial"/>
          <w:i/>
        </w:rPr>
        <w:t xml:space="preserve">. </w:t>
      </w:r>
      <w:r w:rsidRPr="00FD1A68">
        <w:rPr>
          <w:rFonts w:ascii="Palatino Linotype" w:hAnsi="Palatino Linotype" w:cs="Arial"/>
          <w:i/>
          <w:u w:val="single"/>
        </w:rPr>
        <w:t>La relativa a servidores públicos miembros de las instituciones de seguridad pública, cuya revelación pueda poner en riesgo su vida e integridad física con motivo de sus funciones;”</w:t>
      </w:r>
    </w:p>
    <w:p w14:paraId="6800F1D0" w14:textId="77777777" w:rsidR="002413DD" w:rsidRPr="00FD1A68" w:rsidRDefault="002413DD" w:rsidP="002413DD">
      <w:pPr>
        <w:spacing w:line="360" w:lineRule="auto"/>
        <w:jc w:val="both"/>
        <w:rPr>
          <w:rFonts w:ascii="Palatino Linotype" w:hAnsi="Palatino Linotype" w:cs="Arial"/>
        </w:rPr>
      </w:pPr>
    </w:p>
    <w:p w14:paraId="0749952D" w14:textId="77777777" w:rsidR="002413DD" w:rsidRPr="00FD1A68" w:rsidRDefault="002413DD" w:rsidP="002413DD">
      <w:pPr>
        <w:spacing w:line="360" w:lineRule="auto"/>
        <w:jc w:val="both"/>
        <w:rPr>
          <w:rFonts w:ascii="Palatino Linotype" w:hAnsi="Palatino Linotype" w:cs="Arial"/>
        </w:rPr>
      </w:pPr>
      <w:r w:rsidRPr="00FD1A68">
        <w:rPr>
          <w:rFonts w:ascii="Palatino Linotype" w:hAnsi="Palatino Linotype" w:cs="Arial"/>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CECA64E" w14:textId="77777777" w:rsidR="002413DD" w:rsidRPr="00FD1A68" w:rsidRDefault="002413DD" w:rsidP="002413DD">
      <w:pPr>
        <w:spacing w:line="360" w:lineRule="auto"/>
        <w:jc w:val="both"/>
        <w:rPr>
          <w:rFonts w:ascii="Palatino Linotype" w:hAnsi="Palatino Linotype" w:cs="Arial"/>
          <w:b/>
        </w:rPr>
      </w:pPr>
      <w:r w:rsidRPr="00FD1A68">
        <w:rPr>
          <w:rFonts w:ascii="Palatino Linotype" w:hAnsi="Palatino Linotype" w:cs="Arial"/>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w:t>
      </w:r>
      <w:r w:rsidRPr="00FD1A68">
        <w:rPr>
          <w:rFonts w:ascii="Palatino Linotype" w:hAnsi="Palatino Linotype" w:cs="Arial"/>
          <w:b/>
        </w:rPr>
        <w:t xml:space="preserve">bastaría con que fuera testado el nombre del servidor o servidores </w:t>
      </w:r>
      <w:r w:rsidRPr="00FD1A68">
        <w:rPr>
          <w:rFonts w:ascii="Palatino Linotype" w:hAnsi="Palatino Linotype" w:cs="Arial"/>
          <w:b/>
        </w:rPr>
        <w:lastRenderedPageBreak/>
        <w:t>públicos, con el objeto de que no se haga identificable al titular, y por tanto, se evite poner en riesgo la vida e integridad física con motivo de sus funciones.</w:t>
      </w:r>
    </w:p>
    <w:p w14:paraId="0DB4D8B4" w14:textId="77777777" w:rsidR="002413DD" w:rsidRPr="00FD1A68" w:rsidRDefault="002413DD" w:rsidP="002413DD">
      <w:pPr>
        <w:spacing w:line="360" w:lineRule="auto"/>
        <w:jc w:val="both"/>
        <w:rPr>
          <w:rFonts w:ascii="Palatino Linotype" w:hAnsi="Palatino Linotype" w:cs="Arial"/>
        </w:rPr>
      </w:pPr>
    </w:p>
    <w:p w14:paraId="6DEA271D" w14:textId="77777777" w:rsidR="002413DD" w:rsidRPr="00FD1A68" w:rsidRDefault="002413DD" w:rsidP="002413DD">
      <w:pPr>
        <w:spacing w:line="360" w:lineRule="auto"/>
        <w:jc w:val="both"/>
        <w:rPr>
          <w:rFonts w:ascii="Palatino Linotype" w:hAnsi="Palatino Linotype" w:cs="Arial"/>
        </w:rPr>
      </w:pPr>
      <w:r w:rsidRPr="00FD1A68">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AEB6671" w14:textId="77777777" w:rsidR="002413DD" w:rsidRPr="00FD1A68" w:rsidRDefault="002413DD" w:rsidP="002413DD">
      <w:pPr>
        <w:spacing w:line="360" w:lineRule="auto"/>
        <w:jc w:val="both"/>
        <w:rPr>
          <w:rFonts w:ascii="Palatino Linotype" w:hAnsi="Palatino Linotype" w:cs="Arial"/>
        </w:rPr>
      </w:pPr>
    </w:p>
    <w:p w14:paraId="43C5CDE6" w14:textId="77777777" w:rsidR="002413DD" w:rsidRPr="00FD1A68" w:rsidRDefault="002413DD" w:rsidP="002413DD">
      <w:pPr>
        <w:spacing w:line="360" w:lineRule="auto"/>
        <w:jc w:val="both"/>
        <w:rPr>
          <w:rFonts w:ascii="Palatino Linotype" w:hAnsi="Palatino Linotype" w:cs="Arial"/>
        </w:rPr>
      </w:pPr>
      <w:r w:rsidRPr="00FD1A68">
        <w:rPr>
          <w:rFonts w:ascii="Palatino Linotype" w:hAnsi="Palatino Linotype" w:cs="Arial"/>
        </w:rPr>
        <w:t>Resulta alusivo por analogía el criterio orientador 06-09 emitido por el entonces Instituto Federal de Acceso a la Información (IFAI), que a la letra dice:</w:t>
      </w:r>
    </w:p>
    <w:p w14:paraId="1678CA06" w14:textId="77777777" w:rsidR="002413DD" w:rsidRPr="00FD1A68" w:rsidRDefault="002413DD" w:rsidP="002413DD">
      <w:pPr>
        <w:spacing w:line="276" w:lineRule="auto"/>
        <w:jc w:val="both"/>
        <w:rPr>
          <w:rFonts w:ascii="Palatino Linotype" w:hAnsi="Palatino Linotype" w:cs="Arial"/>
        </w:rPr>
      </w:pPr>
    </w:p>
    <w:p w14:paraId="32EAF703" w14:textId="77777777" w:rsidR="002413DD" w:rsidRPr="00130611" w:rsidRDefault="002413DD" w:rsidP="002413DD">
      <w:pPr>
        <w:spacing w:line="276" w:lineRule="auto"/>
        <w:ind w:left="567" w:right="567"/>
        <w:jc w:val="both"/>
        <w:rPr>
          <w:rFonts w:ascii="Palatino Linotype" w:hAnsi="Palatino Linotype" w:cs="Arial"/>
          <w:i/>
        </w:rPr>
      </w:pPr>
      <w:r w:rsidRPr="00FD1A68">
        <w:rPr>
          <w:rFonts w:ascii="Palatino Linotype" w:hAnsi="Palatino Linotype" w:cs="Arial"/>
          <w:i/>
        </w:rPr>
        <w:t>“</w:t>
      </w:r>
      <w:r w:rsidRPr="00FD1A68">
        <w:rPr>
          <w:rFonts w:ascii="Palatino Linotype" w:hAnsi="Palatino Linotype" w:cs="Arial"/>
          <w:b/>
          <w:i/>
        </w:rPr>
        <w:t>Nombres de servidores públicos dedicados a actividades en materia de seguridad, por excepción pueden considerarse información reservada.</w:t>
      </w:r>
      <w:r w:rsidRPr="00FD1A68">
        <w:rPr>
          <w:rFonts w:ascii="Palatino Linotype" w:hAnsi="Palatino Linotype" w:cs="Arial"/>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w:t>
      </w:r>
      <w:r w:rsidRPr="00FD1A68">
        <w:rPr>
          <w:rFonts w:ascii="Palatino Linotype" w:hAnsi="Palatino Linotype" w:cs="Arial"/>
          <w:i/>
        </w:rPr>
        <w:lastRenderedPageBreak/>
        <w:t>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B12F5B8" w14:textId="77777777" w:rsidR="002413DD" w:rsidRDefault="002413DD" w:rsidP="008070A5">
      <w:pPr>
        <w:spacing w:line="360" w:lineRule="auto"/>
        <w:ind w:right="51"/>
        <w:jc w:val="both"/>
        <w:rPr>
          <w:rFonts w:ascii="Palatino Linotype" w:eastAsia="Calibri" w:hAnsi="Palatino Linotype" w:cs="Arial"/>
          <w:lang w:val="es-ES_tradnl" w:eastAsia="es-MX"/>
        </w:rPr>
      </w:pPr>
    </w:p>
    <w:p w14:paraId="21698690" w14:textId="77777777" w:rsidR="008070A5" w:rsidRDefault="007325DA" w:rsidP="008070A5">
      <w:pPr>
        <w:spacing w:line="360" w:lineRule="auto"/>
        <w:ind w:right="51"/>
        <w:jc w:val="both"/>
        <w:rPr>
          <w:rFonts w:ascii="Palatino Linotype" w:eastAsia="Calibri" w:hAnsi="Palatino Linotype" w:cs="Arial"/>
          <w:lang w:val="es-ES_tradnl" w:eastAsia="es-MX"/>
        </w:rPr>
      </w:pPr>
      <w:r w:rsidRPr="007325DA">
        <w:rPr>
          <w:rFonts w:ascii="Palatino Linotype" w:eastAsia="Calibri" w:hAnsi="Palatino Linotype" w:cs="Arial"/>
          <w:lang w:val="es-ES_tradnl" w:eastAsia="es-MX"/>
        </w:rPr>
        <w:t>Por último, respecto a la información de las patrullas por cuanto hace al tipo de vehículos, placa, serie y factu</w:t>
      </w:r>
      <w:r>
        <w:rPr>
          <w:rFonts w:ascii="Palatino Linotype" w:eastAsia="Calibri" w:hAnsi="Palatino Linotype" w:cs="Arial"/>
          <w:lang w:val="es-ES_tradnl" w:eastAsia="es-MX"/>
        </w:rPr>
        <w:t xml:space="preserve">ras; </w:t>
      </w:r>
      <w:r w:rsidRPr="007325DA">
        <w:rPr>
          <w:rFonts w:ascii="Palatino Linotype" w:eastAsia="Calibri" w:hAnsi="Palatino Linotype" w:cs="Arial"/>
          <w:lang w:val="es-ES_tradnl" w:eastAsia="es-MX"/>
        </w:rPr>
        <w:t>por lo que conviene señalar que se entiende por cada uno de los conceptos requeridos por el solicitante; así, se tiene lo siguiente:</w:t>
      </w:r>
    </w:p>
    <w:p w14:paraId="685BF962" w14:textId="77777777" w:rsidR="007325DA" w:rsidRPr="007325DA" w:rsidRDefault="007325DA" w:rsidP="007325DA">
      <w:pPr>
        <w:pStyle w:val="Prrafodelista"/>
        <w:numPr>
          <w:ilvl w:val="0"/>
          <w:numId w:val="8"/>
        </w:numPr>
        <w:spacing w:line="360" w:lineRule="auto"/>
        <w:ind w:right="51"/>
        <w:jc w:val="both"/>
        <w:rPr>
          <w:rFonts w:ascii="Palatino Linotype" w:eastAsia="Calibri" w:hAnsi="Palatino Linotype" w:cs="Arial"/>
          <w:lang w:val="es-ES_tradnl" w:eastAsia="es-MX"/>
        </w:rPr>
      </w:pPr>
      <w:r w:rsidRPr="007325DA">
        <w:rPr>
          <w:rFonts w:ascii="Palatino Linotype" w:eastAsia="Calibri" w:hAnsi="Palatino Linotype" w:cs="Arial"/>
          <w:lang w:val="es-ES_tradnl" w:eastAsia="es-MX"/>
        </w:rPr>
        <w:t>Factura. Documento en el que se describe un bien o servicio adquirido, la fecha de transacción, el costo y los impuestos correspondientes al pago de dicha transacción.</w:t>
      </w:r>
    </w:p>
    <w:p w14:paraId="2B7B11D9" w14:textId="77777777" w:rsidR="007325DA" w:rsidRDefault="007325DA" w:rsidP="007325DA">
      <w:pPr>
        <w:pStyle w:val="Prrafodelista"/>
        <w:numPr>
          <w:ilvl w:val="0"/>
          <w:numId w:val="8"/>
        </w:numPr>
        <w:spacing w:line="360" w:lineRule="auto"/>
        <w:ind w:right="51"/>
        <w:jc w:val="both"/>
        <w:rPr>
          <w:rFonts w:ascii="Palatino Linotype" w:eastAsia="Calibri" w:hAnsi="Palatino Linotype" w:cs="Arial"/>
          <w:lang w:val="es-ES_tradnl" w:eastAsia="es-MX"/>
        </w:rPr>
      </w:pPr>
      <w:r w:rsidRPr="006D2CD0">
        <w:rPr>
          <w:rFonts w:ascii="Palatino Linotype" w:eastAsia="Calibri" w:hAnsi="Palatino Linotype" w:cs="Arial"/>
          <w:b/>
          <w:lang w:val="es-ES_tradnl" w:eastAsia="es-MX"/>
        </w:rPr>
        <w:t>Clase y tipo de vehículo</w:t>
      </w:r>
      <w:r w:rsidRPr="007325DA">
        <w:rPr>
          <w:rFonts w:ascii="Palatino Linotype" w:eastAsia="Calibri" w:hAnsi="Palatino Linotype" w:cs="Arial"/>
          <w:lang w:val="es-ES_tradnl" w:eastAsia="es-MX"/>
        </w:rPr>
        <w:t xml:space="preserve">. Definido por el propio sector automóvil, han prevalecido numerosas definiciones, sin embargo, algunas que han prevalecido son autos </w:t>
      </w:r>
      <w:r>
        <w:rPr>
          <w:rFonts w:ascii="Palatino Linotype" w:eastAsia="Calibri" w:hAnsi="Palatino Linotype" w:cs="Arial"/>
          <w:lang w:val="es-ES_tradnl" w:eastAsia="es-MX"/>
        </w:rPr>
        <w:t xml:space="preserve">compactos, sedan, SUV, otros. </w:t>
      </w:r>
    </w:p>
    <w:p w14:paraId="2B68853B" w14:textId="77777777" w:rsidR="000B0E7A" w:rsidRDefault="007325DA" w:rsidP="007325DA">
      <w:pPr>
        <w:pStyle w:val="Prrafodelista"/>
        <w:numPr>
          <w:ilvl w:val="0"/>
          <w:numId w:val="8"/>
        </w:numPr>
        <w:spacing w:line="360" w:lineRule="auto"/>
        <w:ind w:right="51"/>
        <w:jc w:val="both"/>
        <w:rPr>
          <w:rFonts w:ascii="Palatino Linotype" w:eastAsia="Calibri" w:hAnsi="Palatino Linotype" w:cs="Arial"/>
          <w:lang w:val="es-ES_tradnl" w:eastAsia="es-MX"/>
        </w:rPr>
      </w:pPr>
      <w:r w:rsidRPr="006D2CD0">
        <w:rPr>
          <w:rFonts w:ascii="Palatino Linotype" w:eastAsia="Calibri" w:hAnsi="Palatino Linotype" w:cs="Arial"/>
          <w:b/>
          <w:lang w:val="es-ES_tradnl" w:eastAsia="es-MX"/>
        </w:rPr>
        <w:t>Placa.</w:t>
      </w:r>
      <w:r w:rsidRPr="007325DA">
        <w:rPr>
          <w:rFonts w:ascii="Palatino Linotype" w:eastAsia="Calibri" w:hAnsi="Palatino Linotype" w:cs="Arial"/>
          <w:lang w:val="es-ES_tradnl" w:eastAsia="es-MX"/>
        </w:rPr>
        <w:t xml:space="preserve"> Registro alfanumérico que usan los </w:t>
      </w:r>
      <w:r>
        <w:rPr>
          <w:rFonts w:ascii="Palatino Linotype" w:eastAsia="Calibri" w:hAnsi="Palatino Linotype" w:cs="Arial"/>
          <w:lang w:val="es-ES_tradnl" w:eastAsia="es-MX"/>
        </w:rPr>
        <w:t>vehículos automotores para su</w:t>
      </w:r>
      <w:r w:rsidRPr="007325DA">
        <w:rPr>
          <w:rFonts w:ascii="Palatino Linotype" w:eastAsia="Calibri" w:hAnsi="Palatino Linotype" w:cs="Arial"/>
          <w:lang w:val="es-ES_tradnl" w:eastAsia="es-MX"/>
        </w:rPr>
        <w:t xml:space="preserve"> identificación y circulación legal en</w:t>
      </w:r>
      <w:r w:rsidR="000B0E7A">
        <w:rPr>
          <w:rFonts w:ascii="Palatino Linotype" w:eastAsia="Calibri" w:hAnsi="Palatino Linotype" w:cs="Arial"/>
          <w:lang w:val="es-ES_tradnl" w:eastAsia="es-MX"/>
        </w:rPr>
        <w:t xml:space="preserve"> todo el territorio mexicano. </w:t>
      </w:r>
    </w:p>
    <w:p w14:paraId="63CBE247" w14:textId="77777777" w:rsidR="006D2CD0" w:rsidRDefault="006D2CD0" w:rsidP="006D2CD0">
      <w:pPr>
        <w:pStyle w:val="Prrafodelista"/>
        <w:numPr>
          <w:ilvl w:val="0"/>
          <w:numId w:val="8"/>
        </w:numPr>
        <w:spacing w:line="360" w:lineRule="auto"/>
        <w:ind w:right="51"/>
        <w:jc w:val="both"/>
        <w:rPr>
          <w:rFonts w:ascii="Palatino Linotype" w:eastAsia="Calibri" w:hAnsi="Palatino Linotype" w:cs="Arial"/>
          <w:lang w:val="es-ES_tradnl" w:eastAsia="es-MX"/>
        </w:rPr>
      </w:pPr>
      <w:r w:rsidRPr="006D2CD0">
        <w:rPr>
          <w:rFonts w:ascii="Palatino Linotype" w:eastAsia="Calibri" w:hAnsi="Palatino Linotype" w:cs="Arial"/>
          <w:lang w:val="es-ES_tradnl" w:eastAsia="es-MX"/>
        </w:rPr>
        <w:t xml:space="preserve">Sobre este dato, es de señalar que conforme al artículo 8.11 del Código Administrativo del Estado de México, fracción IV, señala que el tránsito de los vehículos se condiciona al cumplimiento de diversos requisitos entre los cuales se encuentran las placas de matriculación o permisos vigentes.  En ese tenor, se consultó el Manual de Procedimientos de trámites y servicios al contribuyente de los Centros de Servicios Fiscales, publicado en el Periódico Oficial “Gaceta del Gobierno el cuatro de agosto de dos mil dieciséis (consultable en la liga </w:t>
      </w:r>
      <w:r w:rsidRPr="006D2CD0">
        <w:rPr>
          <w:rFonts w:ascii="Palatino Linotype" w:eastAsia="Calibri" w:hAnsi="Palatino Linotype" w:cs="Arial"/>
          <w:lang w:val="es-ES_tradnl" w:eastAsia="es-MX"/>
        </w:rPr>
        <w:lastRenderedPageBreak/>
        <w:t>electrónica chromeextension://efaidnbmnnnibpcajpcglclefindmkaj/https://sfpya.edomexico.gob.mx/reca udacion/ReadFile.jsp?File=Manual_procedimientos_2016.pdf) en el que se encuentran diversos trámites incluidos los de control vehicular identificado con el número 3, los cuales tienen como objetivo mejorar la calidad en la atención que se brinda al contribuyente, así como disminuir el porcentaje de trámites de control vehicular no concluidos, mediante la recepción correcta de la documentación, conforme a la Guía de Requisitos de Trámites y Servicios vigente, para una atención eficiente. Y dentro de su alcance refiere que aplica a todos los servidores públicos responsables de la recepción de los trámites control vehicular en los Centros de Servicios Fiscales dependientes de</w:t>
      </w:r>
      <w:r>
        <w:rPr>
          <w:rFonts w:ascii="Palatino Linotype" w:eastAsia="Calibri" w:hAnsi="Palatino Linotype" w:cs="Arial"/>
          <w:lang w:val="es-ES_tradnl" w:eastAsia="es-MX"/>
        </w:rPr>
        <w:t xml:space="preserve"> </w:t>
      </w:r>
      <w:r w:rsidRPr="006D2CD0">
        <w:rPr>
          <w:rFonts w:ascii="Palatino Linotype" w:eastAsia="Calibri" w:hAnsi="Palatino Linotype" w:cs="Arial"/>
          <w:lang w:val="es-ES_tradnl" w:eastAsia="es-MX"/>
        </w:rPr>
        <w:t>la Dirección General de Recaudación de la Subsecretaría de Ingresos de la Secretaría de Finanzas del Gobierno del Estado de México.</w:t>
      </w:r>
    </w:p>
    <w:p w14:paraId="1FB4A053" w14:textId="77777777" w:rsidR="006D2CD0" w:rsidRDefault="006D2CD0" w:rsidP="006D2CD0">
      <w:pPr>
        <w:pStyle w:val="Prrafodelista"/>
        <w:numPr>
          <w:ilvl w:val="0"/>
          <w:numId w:val="8"/>
        </w:numPr>
        <w:spacing w:line="360" w:lineRule="auto"/>
        <w:ind w:right="51"/>
        <w:jc w:val="both"/>
        <w:rPr>
          <w:rFonts w:ascii="Palatino Linotype" w:eastAsia="Calibri" w:hAnsi="Palatino Linotype" w:cs="Arial"/>
          <w:lang w:val="es-ES_tradnl" w:eastAsia="es-MX"/>
        </w:rPr>
      </w:pPr>
      <w:r w:rsidRPr="006D2CD0">
        <w:rPr>
          <w:rFonts w:ascii="Palatino Linotype" w:eastAsia="Calibri" w:hAnsi="Palatino Linotype" w:cs="Arial"/>
          <w:lang w:val="es-ES_tradnl" w:eastAsia="es-MX"/>
        </w:rPr>
        <w:t xml:space="preserve">Dentro del manual citado en el párrafo anterior, dentro del numeral en cita (3) establece las políticas del trámite dentro de la que se encuentra el alta de vehículos nuevos, a cargo de la Secretaría de Finanzas a través de los Centros de Servicios Fiscales de la Dirección General de Recaudación, mismo que permite a los propietarios de vehículos nuevos, obtener: </w:t>
      </w:r>
    </w:p>
    <w:p w14:paraId="6F776485" w14:textId="77777777" w:rsidR="006D2CD0" w:rsidRDefault="006D2CD0" w:rsidP="006D2CD0">
      <w:pPr>
        <w:pStyle w:val="Prrafodelista"/>
        <w:spacing w:line="360" w:lineRule="auto"/>
        <w:ind w:left="720" w:right="51"/>
        <w:jc w:val="both"/>
        <w:rPr>
          <w:rFonts w:ascii="Palatino Linotype" w:eastAsia="Calibri" w:hAnsi="Palatino Linotype" w:cs="Arial"/>
          <w:lang w:val="es-ES_tradnl" w:eastAsia="es-MX"/>
        </w:rPr>
      </w:pPr>
      <w:r w:rsidRPr="006D2CD0">
        <w:rPr>
          <w:rFonts w:ascii="Palatino Linotype" w:eastAsia="Calibri" w:hAnsi="Palatino Linotype" w:cs="Arial"/>
          <w:lang w:val="es-ES_tradnl" w:eastAsia="es-MX"/>
        </w:rPr>
        <w:t xml:space="preserve">1) Placa(s)   </w:t>
      </w:r>
    </w:p>
    <w:p w14:paraId="52583063" w14:textId="77777777" w:rsidR="006D2CD0" w:rsidRDefault="006D2CD0" w:rsidP="006D2CD0">
      <w:pPr>
        <w:pStyle w:val="Prrafodelista"/>
        <w:spacing w:line="360" w:lineRule="auto"/>
        <w:ind w:left="720" w:right="51"/>
        <w:jc w:val="both"/>
        <w:rPr>
          <w:rFonts w:ascii="Palatino Linotype" w:eastAsia="Calibri" w:hAnsi="Palatino Linotype" w:cs="Arial"/>
          <w:lang w:val="es-ES_tradnl" w:eastAsia="es-MX"/>
        </w:rPr>
      </w:pPr>
      <w:r w:rsidRPr="006D2CD0">
        <w:rPr>
          <w:rFonts w:ascii="Palatino Linotype" w:eastAsia="Calibri" w:hAnsi="Palatino Linotype" w:cs="Arial"/>
          <w:lang w:val="es-ES_tradnl" w:eastAsia="es-MX"/>
        </w:rPr>
        <w:t xml:space="preserve">2) Tarjeta Circulación   </w:t>
      </w:r>
    </w:p>
    <w:p w14:paraId="1C45195D" w14:textId="77777777" w:rsidR="006D2CD0" w:rsidRDefault="006D2CD0" w:rsidP="006D2CD0">
      <w:pPr>
        <w:pStyle w:val="Prrafodelista"/>
        <w:spacing w:line="360" w:lineRule="auto"/>
        <w:ind w:left="720" w:right="51"/>
        <w:jc w:val="both"/>
        <w:rPr>
          <w:rFonts w:ascii="Palatino Linotype" w:eastAsia="Calibri" w:hAnsi="Palatino Linotype" w:cs="Arial"/>
          <w:lang w:val="es-ES_tradnl" w:eastAsia="es-MX"/>
        </w:rPr>
      </w:pPr>
      <w:r w:rsidRPr="006D2CD0">
        <w:rPr>
          <w:rFonts w:ascii="Palatino Linotype" w:eastAsia="Calibri" w:hAnsi="Palatino Linotype" w:cs="Arial"/>
          <w:lang w:val="es-ES_tradnl" w:eastAsia="es-MX"/>
        </w:rPr>
        <w:t xml:space="preserve">3) En su caso, calcomanía </w:t>
      </w:r>
    </w:p>
    <w:p w14:paraId="21EABEA2" w14:textId="77777777" w:rsidR="006D2CD0" w:rsidRPr="006D2CD0" w:rsidRDefault="006D2CD0" w:rsidP="006D2CD0">
      <w:pPr>
        <w:pStyle w:val="Prrafodelista"/>
        <w:numPr>
          <w:ilvl w:val="0"/>
          <w:numId w:val="8"/>
        </w:numPr>
        <w:spacing w:line="360" w:lineRule="auto"/>
        <w:ind w:right="51"/>
        <w:jc w:val="both"/>
        <w:rPr>
          <w:rFonts w:ascii="Palatino Linotype" w:eastAsia="Calibri" w:hAnsi="Palatino Linotype" w:cs="Arial"/>
          <w:lang w:val="es-ES_tradnl" w:eastAsia="es-MX"/>
        </w:rPr>
      </w:pPr>
      <w:r w:rsidRPr="006D2CD0">
        <w:rPr>
          <w:rFonts w:ascii="Palatino Linotype" w:eastAsia="Calibri" w:hAnsi="Palatino Linotype" w:cs="Arial"/>
          <w:lang w:val="es-ES_tradnl" w:eastAsia="es-MX"/>
        </w:rPr>
        <w:t xml:space="preserve">Derivado de lo anterior, se observa que es requisito contar con las placas para poder transitar, por lo que no se advierte motivo alguno para clasificar este dato, por lo que, dicho dato, no actualiza la causal de clasificación establecida </w:t>
      </w:r>
      <w:r w:rsidRPr="006D2CD0">
        <w:rPr>
          <w:rFonts w:ascii="Palatino Linotype" w:eastAsia="Calibri" w:hAnsi="Palatino Linotype" w:cs="Arial"/>
          <w:lang w:val="es-ES_tradnl" w:eastAsia="es-MX"/>
        </w:rPr>
        <w:lastRenderedPageBreak/>
        <w:t>en el artículo 143, fracción I, de la Ley de Transparencia y Acceso a la Información Pública del Estado de México y Municipios.</w:t>
      </w:r>
    </w:p>
    <w:p w14:paraId="45A00905" w14:textId="77777777" w:rsidR="007325DA" w:rsidRPr="000B0E7A" w:rsidRDefault="007325DA" w:rsidP="007325DA">
      <w:pPr>
        <w:pStyle w:val="Prrafodelista"/>
        <w:numPr>
          <w:ilvl w:val="0"/>
          <w:numId w:val="8"/>
        </w:numPr>
        <w:spacing w:line="360" w:lineRule="auto"/>
        <w:ind w:right="51"/>
        <w:jc w:val="both"/>
        <w:rPr>
          <w:rFonts w:ascii="Palatino Linotype" w:eastAsia="Calibri" w:hAnsi="Palatino Linotype" w:cs="Arial"/>
          <w:lang w:val="es-ES_tradnl" w:eastAsia="es-MX"/>
        </w:rPr>
      </w:pPr>
      <w:r w:rsidRPr="006D2CD0">
        <w:rPr>
          <w:rFonts w:ascii="Palatino Linotype" w:eastAsia="Calibri" w:hAnsi="Palatino Linotype" w:cs="Arial"/>
          <w:b/>
          <w:lang w:val="es-ES_tradnl" w:eastAsia="es-MX"/>
        </w:rPr>
        <w:t>Número de Identificación Vehicular (NIV).</w:t>
      </w:r>
      <w:r w:rsidRPr="000B0E7A">
        <w:rPr>
          <w:rFonts w:ascii="Palatino Linotype" w:eastAsia="Calibri" w:hAnsi="Palatino Linotype" w:cs="Arial"/>
          <w:lang w:val="es-ES_tradnl" w:eastAsia="es-MX"/>
        </w:rPr>
        <w:t xml:space="preserve"> Número conformado por diecisiete caracteres alfanuméricos que identifican a los vehículos de modelos posteriores al año 1998. Se encuentra normalmente en la parte superior del tablero del vehículo o en el marco de las puertas, generalmente en el lado del conductor. En los modelos anteriores al año 1998 a este número se le conocía como serie y es más común que se encuentre localizado en la puerta izquierda del vehículo.</w:t>
      </w:r>
    </w:p>
    <w:p w14:paraId="2786D930" w14:textId="77777777" w:rsidR="000B0E7A" w:rsidRDefault="000B0E7A" w:rsidP="008070A5">
      <w:pPr>
        <w:spacing w:line="360" w:lineRule="auto"/>
        <w:ind w:right="51"/>
        <w:jc w:val="both"/>
        <w:rPr>
          <w:rFonts w:ascii="Palatino Linotype" w:eastAsia="Calibri" w:hAnsi="Palatino Linotype" w:cs="Arial"/>
          <w:lang w:val="es-ES_tradnl" w:eastAsia="es-MX"/>
        </w:rPr>
      </w:pPr>
    </w:p>
    <w:p w14:paraId="7B46CE24" w14:textId="77777777" w:rsidR="002413DD" w:rsidRDefault="000B0E7A" w:rsidP="002413DD">
      <w:pPr>
        <w:spacing w:line="360" w:lineRule="auto"/>
        <w:ind w:right="51"/>
        <w:jc w:val="both"/>
        <w:rPr>
          <w:rFonts w:ascii="Palatino Linotype" w:eastAsia="Calibri" w:hAnsi="Palatino Linotype" w:cs="Arial"/>
          <w:lang w:val="es-ES_tradnl" w:eastAsia="es-MX"/>
        </w:rPr>
      </w:pPr>
      <w:r w:rsidRPr="000B0E7A">
        <w:rPr>
          <w:rFonts w:ascii="Palatino Linotype" w:eastAsia="Calibri" w:hAnsi="Palatino Linotype" w:cs="Arial"/>
          <w:lang w:val="es-ES_tradnl" w:eastAsia="es-MX"/>
        </w:rPr>
        <w:t>Por otra parte, respecto del tipo de vehículo, NIV o serie y placas, no se estima que darlas a conocer pueda actualizar alguna de las causales de reserva, por lo que es dable que se haga entrega del documento en donde conste el tipo de vehículo, placa y serie o NIV de las patrullas referidas por el Sujeto Obligado en su respuesta.</w:t>
      </w:r>
    </w:p>
    <w:p w14:paraId="665F34C2" w14:textId="77777777" w:rsidR="002413DD" w:rsidRDefault="002413DD" w:rsidP="002413DD">
      <w:pPr>
        <w:spacing w:line="360" w:lineRule="auto"/>
        <w:ind w:right="51"/>
        <w:jc w:val="both"/>
        <w:rPr>
          <w:rFonts w:ascii="Palatino Linotype" w:eastAsia="Calibri" w:hAnsi="Palatino Linotype" w:cs="Arial"/>
          <w:lang w:val="es-ES_tradnl" w:eastAsia="es-MX"/>
        </w:rPr>
      </w:pPr>
    </w:p>
    <w:p w14:paraId="6D77F614" w14:textId="77777777" w:rsidR="002413DD" w:rsidRPr="00FD1A68" w:rsidRDefault="002413DD" w:rsidP="002413DD">
      <w:pPr>
        <w:spacing w:line="360" w:lineRule="auto"/>
        <w:ind w:right="51"/>
        <w:jc w:val="both"/>
        <w:rPr>
          <w:rFonts w:ascii="Palatino Linotype" w:eastAsia="Calibri" w:hAnsi="Palatino Linotype" w:cs="Arial"/>
          <w:lang w:val="es-ES_tradnl" w:eastAsia="es-MX"/>
        </w:rPr>
      </w:pPr>
      <w:r w:rsidRPr="00FD1A68">
        <w:rPr>
          <w:rFonts w:ascii="Palatino Linotype" w:hAnsi="Palatino Linotype" w:cs="Tahoma"/>
        </w:rPr>
        <w:t xml:space="preserve">Este Instituto advierte la información ordenada puede contener especificaciones técnicas de las patrullas, por lo que que proporcionar las características o especificaciones de los equipos o armamento adquiridos o arrendados, revelaría la nueva tecnología, sistemas  y componentes, con los que cuenta la Dirección de Seguridad Pública para el combate a la delincuencia en el Municipio, pues al proporcionar información sobre el </w:t>
      </w:r>
      <w:r w:rsidRPr="00FD1A68">
        <w:rPr>
          <w:rFonts w:ascii="Palatino Linotype" w:hAnsi="Palatino Linotype" w:cs="Tahoma"/>
          <w:b/>
        </w:rPr>
        <w:t>armamento,  blindaje y radios con los que cuentan dicha área,</w:t>
      </w:r>
      <w:r w:rsidRPr="00FD1A68">
        <w:rPr>
          <w:rFonts w:ascii="Palatino Linotype" w:hAnsi="Palatino Linotype" w:cs="Tahoma"/>
        </w:rPr>
        <w:t xml:space="preserve"> se estaría dando cuenta de los aparatos que se utilizan para estar en comunicación los policías municipales, así como, las características del equipo y armamento especial, con el que cuentan el personal o los vehículos, y que es utilizado para mantener la seguridad dentro del territorio del Municipio.</w:t>
      </w:r>
    </w:p>
    <w:p w14:paraId="2E2843EB" w14:textId="77777777" w:rsidR="002413DD" w:rsidRPr="00FD1A68" w:rsidRDefault="002413DD" w:rsidP="002413DD">
      <w:pPr>
        <w:spacing w:line="360" w:lineRule="auto"/>
        <w:ind w:right="-93"/>
        <w:jc w:val="both"/>
        <w:rPr>
          <w:rFonts w:ascii="Palatino Linotype" w:hAnsi="Palatino Linotype" w:cs="Tahoma"/>
        </w:rPr>
      </w:pPr>
    </w:p>
    <w:p w14:paraId="59C26284" w14:textId="77777777" w:rsidR="002413DD" w:rsidRPr="00FD1A68" w:rsidRDefault="002413DD" w:rsidP="002413DD">
      <w:pPr>
        <w:spacing w:line="360" w:lineRule="auto"/>
        <w:ind w:right="-93"/>
        <w:jc w:val="both"/>
        <w:rPr>
          <w:rFonts w:ascii="Palatino Linotype" w:hAnsi="Palatino Linotype" w:cs="Tahoma"/>
        </w:rPr>
      </w:pPr>
      <w:r w:rsidRPr="00FD1A68">
        <w:rPr>
          <w:rFonts w:ascii="Palatino Linotype" w:hAnsi="Palatino Linotype" w:cs="Tahoma"/>
        </w:rPr>
        <w:t>Inclusive, dar a conocer las especificaciones y características de dicho equipamiento, podría ocasionar que los entes delincuenciales busquen allegarse de instrumentos para disminuir o destruir estos, con el fin de aumentar la inseguridad de Jolotzingo, pues podría ser utilizada dicha información para buscar las debilidades de las mismas y poderse aprovechar de dichas situaciones para realizar diversos delitos, lo cual va en detrimento de la paz y orden social.</w:t>
      </w:r>
    </w:p>
    <w:p w14:paraId="114A3B1F" w14:textId="77777777" w:rsidR="002413DD" w:rsidRPr="00FD1A68" w:rsidRDefault="002413DD" w:rsidP="002413DD">
      <w:pPr>
        <w:spacing w:line="360" w:lineRule="auto"/>
        <w:jc w:val="both"/>
        <w:rPr>
          <w:rFonts w:ascii="Palatino Linotype" w:eastAsia="Calibri" w:hAnsi="Palatino Linotype" w:cs="Tahoma"/>
          <w:bCs/>
        </w:rPr>
      </w:pPr>
    </w:p>
    <w:p w14:paraId="67CACD94" w14:textId="77777777" w:rsidR="002413DD" w:rsidRPr="00FD1A68" w:rsidRDefault="002413DD" w:rsidP="002413DD">
      <w:pPr>
        <w:spacing w:line="360" w:lineRule="auto"/>
        <w:jc w:val="both"/>
        <w:rPr>
          <w:rFonts w:ascii="Palatino Linotype" w:eastAsia="Calibri" w:hAnsi="Palatino Linotype" w:cs="Tahoma"/>
          <w:b/>
          <w:bCs/>
        </w:rPr>
      </w:pPr>
      <w:r w:rsidRPr="00FD1A68">
        <w:rPr>
          <w:rFonts w:ascii="Palatino Linotype" w:eastAsia="Calibri" w:hAnsi="Palatino Linotype" w:cs="Tahoma"/>
          <w:bCs/>
        </w:rPr>
        <w:t xml:space="preserve">Conforme a lo anterior, se puede colegir que proporcionar la información en análisis compromete la seguridad pública, al poner en peligro las funciones a cargo del Municipio, </w:t>
      </w:r>
      <w:r w:rsidRPr="00FD1A68">
        <w:t xml:space="preserve"> </w:t>
      </w:r>
      <w:r w:rsidRPr="00FD1A68">
        <w:rPr>
          <w:rFonts w:ascii="Palatino Linotype" w:eastAsia="Calibri" w:hAnsi="Palatino Linotype" w:cs="Tahoma"/>
          <w:bCs/>
        </w:rPr>
        <w:t xml:space="preserve">tendientes a preservar y resguardar la vida, la salud, la integridad y el ejercicio de los derechos de las personas, así como para el mantenimiento del orden público, toda vez </w:t>
      </w:r>
      <w:r w:rsidRPr="00FD1A68">
        <w:rPr>
          <w:rFonts w:ascii="Palatino Linotype" w:eastAsia="Calibri" w:hAnsi="Palatino Linotype" w:cs="Tahoma"/>
          <w:b/>
          <w:bCs/>
        </w:rPr>
        <w:t xml:space="preserve">que da cuenta de las tecnologías, componentes y sistemas del equipo y armamento utilizado por la Dirección General de Seguridad Ciudadana </w:t>
      </w:r>
      <w:r w:rsidRPr="00FD1A68">
        <w:rPr>
          <w:rFonts w:ascii="Palatino Linotype" w:eastAsia="Calibri" w:hAnsi="Palatino Linotype" w:cs="Tahoma"/>
          <w:bCs/>
        </w:rPr>
        <w:t>y por lo tanto, acredita la causal de clasificación prevista en el artículo 140, fracción I de la Ley de Transparencia y Acceso a la Información Pública del Estado de México</w:t>
      </w:r>
      <w:r w:rsidRPr="00FD1A68">
        <w:rPr>
          <w:rFonts w:ascii="Palatino Linotype" w:eastAsia="Calibri" w:hAnsi="Palatino Linotype" w:cs="Tahoma"/>
          <w:b/>
          <w:bCs/>
        </w:rPr>
        <w:t>.</w:t>
      </w:r>
    </w:p>
    <w:p w14:paraId="6A3DA53E" w14:textId="77777777" w:rsidR="000B0E7A" w:rsidRDefault="000B0E7A" w:rsidP="008070A5">
      <w:pPr>
        <w:spacing w:line="360" w:lineRule="auto"/>
        <w:ind w:right="51"/>
        <w:jc w:val="both"/>
        <w:rPr>
          <w:rFonts w:ascii="Palatino Linotype" w:eastAsia="Calibri" w:hAnsi="Palatino Linotype" w:cs="Arial"/>
          <w:lang w:val="es-ES_tradnl" w:eastAsia="es-MX"/>
        </w:rPr>
      </w:pPr>
    </w:p>
    <w:p w14:paraId="59F92CBD" w14:textId="77777777" w:rsidR="008070A5" w:rsidRDefault="008070A5" w:rsidP="008070A5">
      <w:pPr>
        <w:spacing w:line="360" w:lineRule="auto"/>
        <w:ind w:right="51"/>
        <w:jc w:val="both"/>
        <w:rPr>
          <w:rFonts w:ascii="Palatino Linotype" w:eastAsia="Calibri"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 xml:space="preserve">LINEAMIENTOS GENERALES EN MATERIA DE CLASIFICACIÓN Y DESCLASIFICACIÓN DE LA INFORMACIÓN, ASÍ COMO PARA LA ELABORACIÓN DE VERSIONES </w:t>
      </w:r>
      <w:r w:rsidRPr="00F54FF7">
        <w:rPr>
          <w:rFonts w:ascii="Palatino Linotype" w:eastAsia="Calibri" w:hAnsi="Palatino Linotype" w:cs="Arial"/>
          <w:b/>
          <w:lang w:val="es-ES_tradnl" w:eastAsia="es-MX"/>
        </w:rPr>
        <w:lastRenderedPageBreak/>
        <w:t>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47363A1B" w14:textId="77777777" w:rsidR="008070A5" w:rsidRDefault="008070A5" w:rsidP="008070A5">
      <w:pPr>
        <w:spacing w:line="360" w:lineRule="auto"/>
        <w:ind w:right="51"/>
        <w:jc w:val="both"/>
        <w:rPr>
          <w:rFonts w:ascii="Palatino Linotype" w:eastAsia="Calibri" w:hAnsi="Palatino Linotype" w:cs="Arial"/>
          <w:lang w:val="es-ES_tradnl" w:eastAsia="es-MX"/>
        </w:rPr>
      </w:pPr>
    </w:p>
    <w:p w14:paraId="066009C9" w14:textId="77777777" w:rsidR="008070A5" w:rsidRPr="009A71E1" w:rsidRDefault="008070A5" w:rsidP="008070A5">
      <w:pPr>
        <w:spacing w:line="360" w:lineRule="auto"/>
        <w:ind w:right="51"/>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w:t>
      </w:r>
      <w:r>
        <w:rPr>
          <w:rFonts w:ascii="Palatino Linotype" w:eastAsiaTheme="minorHAnsi" w:hAnsi="Palatino Linotype" w:cstheme="minorBidi"/>
          <w:lang w:val="es-MX" w:eastAsia="en-US"/>
        </w:rPr>
        <w:t xml:space="preserve">parcialmente </w:t>
      </w:r>
      <w:r w:rsidRPr="009A71E1">
        <w:rPr>
          <w:rFonts w:ascii="Palatino Linotype" w:eastAsiaTheme="minorHAnsi" w:hAnsi="Palatino Linotype" w:cstheme="minorBidi"/>
          <w:lang w:val="es-MX" w:eastAsia="en-US"/>
        </w:rPr>
        <w:t xml:space="preserve">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sidR="00F16770">
        <w:rPr>
          <w:rFonts w:ascii="Palatino Linotype" w:eastAsiaTheme="minorHAnsi" w:hAnsi="Palatino Linotype" w:cstheme="minorBidi"/>
          <w:lang w:val="es-MX" w:eastAsia="en-US"/>
        </w:rPr>
        <w:t>primera</w:t>
      </w:r>
      <w:r>
        <w:rPr>
          <w:rFonts w:ascii="Palatino Linotype" w:eastAsiaTheme="minorHAnsi" w:hAnsi="Palatino Linotype" w:cstheme="minorBidi"/>
          <w:lang w:val="es-MX" w:eastAsia="en-US"/>
        </w:rPr>
        <w:t xml:space="preserve">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sidR="00F16770">
        <w:rPr>
          <w:rFonts w:ascii="Palatino Linotype" w:eastAsiaTheme="minorHAnsi" w:hAnsi="Palatino Linotype" w:cstheme="minorBidi"/>
          <w:b/>
          <w:lang w:val="es-MX" w:eastAsia="en-US"/>
        </w:rPr>
        <w:t>REVO</w:t>
      </w:r>
      <w:r>
        <w:rPr>
          <w:rFonts w:ascii="Palatino Linotype" w:eastAsiaTheme="minorHAnsi" w:hAnsi="Palatino Linotype" w:cstheme="minorBidi"/>
          <w:b/>
          <w:lang w:val="es-MX" w:eastAsia="en-US"/>
        </w:rPr>
        <w:t>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Pr>
          <w:rFonts w:ascii="Palatino Linotype" w:hAnsi="Palatino Linotype"/>
          <w:b/>
          <w:bCs/>
        </w:rPr>
        <w:t>00039/JILOTEPE/IP/2025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2D640DAE" w14:textId="77777777" w:rsidR="008070A5" w:rsidRPr="009A71E1" w:rsidRDefault="008070A5" w:rsidP="008070A5">
      <w:pPr>
        <w:spacing w:line="360" w:lineRule="auto"/>
        <w:jc w:val="both"/>
        <w:rPr>
          <w:rFonts w:ascii="Palatino Linotype" w:eastAsiaTheme="minorHAnsi" w:hAnsi="Palatino Linotype" w:cstheme="minorBidi"/>
          <w:lang w:val="es-MX" w:eastAsia="en-US"/>
        </w:rPr>
      </w:pPr>
    </w:p>
    <w:p w14:paraId="726DA5BF" w14:textId="77777777" w:rsidR="008070A5" w:rsidRDefault="008070A5" w:rsidP="008070A5">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737C92E9" w14:textId="77777777" w:rsidR="008070A5" w:rsidRPr="009A71E1" w:rsidRDefault="008070A5" w:rsidP="008070A5">
      <w:pPr>
        <w:spacing w:line="360" w:lineRule="auto"/>
        <w:jc w:val="both"/>
        <w:rPr>
          <w:rFonts w:ascii="Palatino Linotype" w:hAnsi="Palatino Linotype"/>
          <w:lang w:val="es-MX"/>
        </w:rPr>
      </w:pPr>
    </w:p>
    <w:p w14:paraId="0D1CDEAC" w14:textId="77777777" w:rsidR="008070A5" w:rsidRPr="009A71E1" w:rsidRDefault="008070A5" w:rsidP="008070A5">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279720DC" w14:textId="77777777" w:rsidR="008070A5" w:rsidRPr="00165D42" w:rsidRDefault="008070A5" w:rsidP="008070A5">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sidR="00F16770">
        <w:rPr>
          <w:rFonts w:ascii="Palatino Linotype" w:hAnsi="Palatino Linotype" w:cs="Arial"/>
          <w:b/>
        </w:rPr>
        <w:t>REVO</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Pr>
          <w:rFonts w:ascii="Palatino Linotype" w:hAnsi="Palatino Linotype"/>
          <w:b/>
          <w:bCs/>
        </w:rPr>
        <w:t>00039/JILOTEPE/IP/2025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6BD4707C" w14:textId="77777777" w:rsidR="008070A5" w:rsidRPr="00165D42" w:rsidRDefault="008070A5" w:rsidP="008070A5">
      <w:pPr>
        <w:spacing w:line="360" w:lineRule="auto"/>
        <w:jc w:val="both"/>
        <w:rPr>
          <w:rFonts w:ascii="Palatino Linotype" w:hAnsi="Palatino Linotype" w:cs="Arial"/>
        </w:rPr>
      </w:pPr>
    </w:p>
    <w:p w14:paraId="4FEC39B6" w14:textId="77777777" w:rsidR="008070A5" w:rsidRDefault="008070A5" w:rsidP="008070A5">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Pr="00E30A5B">
        <w:rPr>
          <w:rFonts w:ascii="Palatino Linotype" w:hAnsi="Palatino Linotype" w:cs="Tahoma"/>
        </w:rPr>
        <w:t xml:space="preserve">en versión pública de ser procedente, al </w:t>
      </w:r>
      <w:r w:rsidR="000B0E7A">
        <w:rPr>
          <w:rFonts w:ascii="Palatino Linotype" w:hAnsi="Palatino Linotype" w:cs="Tahoma"/>
        </w:rPr>
        <w:t>seis</w:t>
      </w:r>
      <w:r>
        <w:rPr>
          <w:rFonts w:ascii="Palatino Linotype" w:hAnsi="Palatino Linotype" w:cs="Tahoma"/>
        </w:rPr>
        <w:t xml:space="preserve"> de marzo</w:t>
      </w:r>
      <w:r w:rsidRPr="00E30A5B">
        <w:rPr>
          <w:rFonts w:ascii="Palatino Linotype" w:hAnsi="Palatino Linotype" w:cs="Tahoma"/>
        </w:rPr>
        <w:t xml:space="preserve"> de dos mil veinticinco,</w:t>
      </w:r>
      <w:r>
        <w:rPr>
          <w:rFonts w:ascii="Palatino Linotype" w:hAnsi="Palatino Linotype" w:cs="Tahoma"/>
        </w:rPr>
        <w:t xml:space="preserve"> de </w:t>
      </w:r>
      <w:r w:rsidRPr="00165D42">
        <w:rPr>
          <w:rFonts w:ascii="Palatino Linotype" w:hAnsi="Palatino Linotype" w:cs="Tahoma"/>
        </w:rPr>
        <w:t>lo siguiente:</w:t>
      </w:r>
    </w:p>
    <w:p w14:paraId="346ECDEA" w14:textId="77777777" w:rsidR="008070A5" w:rsidRDefault="000B0E7A" w:rsidP="000B0E7A">
      <w:pPr>
        <w:pStyle w:val="INFOEM"/>
        <w:numPr>
          <w:ilvl w:val="0"/>
          <w:numId w:val="9"/>
        </w:numPr>
        <w:spacing w:before="0" w:after="0"/>
        <w:ind w:left="709" w:right="567"/>
        <w:rPr>
          <w:rFonts w:cs="Tahoma"/>
          <w:bCs/>
          <w:i w:val="0"/>
          <w:sz w:val="24"/>
          <w:lang w:val="es-ES"/>
        </w:rPr>
      </w:pPr>
      <w:r>
        <w:rPr>
          <w:rFonts w:cs="Tahoma"/>
          <w:bCs/>
          <w:i w:val="0"/>
          <w:sz w:val="24"/>
          <w:lang w:val="es-ES"/>
        </w:rPr>
        <w:t xml:space="preserve">Inventario del parque vehicular adscrito a la Dirección de Seguridad Pública. </w:t>
      </w:r>
    </w:p>
    <w:p w14:paraId="19DE58D6" w14:textId="77777777" w:rsidR="009440E7" w:rsidRPr="00FD1A68" w:rsidRDefault="009440E7" w:rsidP="000B0E7A">
      <w:pPr>
        <w:pStyle w:val="INFOEM"/>
        <w:numPr>
          <w:ilvl w:val="0"/>
          <w:numId w:val="9"/>
        </w:numPr>
        <w:spacing w:before="0" w:after="0"/>
        <w:ind w:left="709" w:right="567"/>
        <w:rPr>
          <w:rFonts w:cs="Tahoma"/>
          <w:bCs/>
          <w:i w:val="0"/>
          <w:sz w:val="24"/>
          <w:lang w:val="es-ES"/>
        </w:rPr>
      </w:pPr>
      <w:r w:rsidRPr="00FD1A68">
        <w:rPr>
          <w:rFonts w:cs="Tahoma"/>
          <w:bCs/>
          <w:i w:val="0"/>
          <w:sz w:val="24"/>
          <w:lang w:val="es-ES"/>
        </w:rPr>
        <w:lastRenderedPageBreak/>
        <w:t>Documento donde consten los resguardos de los vehículos asignados o adscritos a la Dirección de Seguridad Pública.</w:t>
      </w:r>
    </w:p>
    <w:p w14:paraId="0202C085" w14:textId="77777777" w:rsidR="000B0E7A" w:rsidRDefault="000B0E7A" w:rsidP="000B0E7A">
      <w:pPr>
        <w:pStyle w:val="INFOEM"/>
        <w:numPr>
          <w:ilvl w:val="0"/>
          <w:numId w:val="9"/>
        </w:numPr>
        <w:spacing w:before="0" w:after="0"/>
        <w:ind w:left="709" w:right="567"/>
        <w:rPr>
          <w:rFonts w:cs="Tahoma"/>
          <w:bCs/>
          <w:i w:val="0"/>
          <w:sz w:val="24"/>
          <w:lang w:val="es-ES"/>
        </w:rPr>
      </w:pPr>
      <w:r w:rsidRPr="00FD1A68">
        <w:rPr>
          <w:rFonts w:cs="Tahoma"/>
          <w:bCs/>
          <w:i w:val="0"/>
          <w:sz w:val="24"/>
          <w:lang w:val="es-ES"/>
        </w:rPr>
        <w:t>Documento donde conste el número de patrullas que</w:t>
      </w:r>
      <w:r>
        <w:rPr>
          <w:rFonts w:cs="Tahoma"/>
          <w:bCs/>
          <w:i w:val="0"/>
          <w:sz w:val="24"/>
          <w:lang w:val="es-ES"/>
        </w:rPr>
        <w:t xml:space="preserve"> están en servicio.</w:t>
      </w:r>
    </w:p>
    <w:p w14:paraId="3EA05953" w14:textId="77777777" w:rsidR="000B0E7A" w:rsidRDefault="000B0E7A" w:rsidP="000B0E7A">
      <w:pPr>
        <w:pStyle w:val="INFOEM"/>
        <w:numPr>
          <w:ilvl w:val="0"/>
          <w:numId w:val="9"/>
        </w:numPr>
        <w:spacing w:before="0" w:after="0"/>
        <w:ind w:left="709" w:right="567"/>
        <w:rPr>
          <w:rFonts w:cs="Tahoma"/>
          <w:bCs/>
          <w:i w:val="0"/>
          <w:sz w:val="24"/>
          <w:lang w:val="es-ES"/>
        </w:rPr>
      </w:pPr>
      <w:r>
        <w:rPr>
          <w:rFonts w:cs="Tahoma"/>
          <w:bCs/>
          <w:i w:val="0"/>
          <w:sz w:val="24"/>
          <w:lang w:val="es-ES"/>
        </w:rPr>
        <w:t xml:space="preserve">De las que no están en servicio, el dictamen respectivo. </w:t>
      </w:r>
    </w:p>
    <w:p w14:paraId="288FA909" w14:textId="77777777" w:rsidR="000B0E7A" w:rsidRDefault="000B0E7A" w:rsidP="000B0E7A">
      <w:pPr>
        <w:pStyle w:val="INFOEM"/>
        <w:spacing w:before="0" w:after="0"/>
        <w:ind w:right="567"/>
        <w:rPr>
          <w:rFonts w:cs="Tahoma"/>
          <w:bCs/>
          <w:i w:val="0"/>
          <w:sz w:val="24"/>
          <w:lang w:val="es-ES"/>
        </w:rPr>
      </w:pPr>
    </w:p>
    <w:p w14:paraId="2A548D9F" w14:textId="77777777" w:rsidR="008070A5" w:rsidRDefault="008070A5" w:rsidP="008070A5">
      <w:pPr>
        <w:pStyle w:val="INFOEM"/>
        <w:spacing w:before="0" w:after="0"/>
        <w:ind w:left="108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8C9CDF4" w14:textId="77777777" w:rsidR="008070A5" w:rsidRDefault="008070A5" w:rsidP="008070A5">
      <w:pPr>
        <w:pStyle w:val="INFOEM"/>
        <w:spacing w:before="0" w:after="0"/>
        <w:ind w:left="0" w:right="567"/>
      </w:pPr>
    </w:p>
    <w:p w14:paraId="40EEBE2A" w14:textId="77777777" w:rsidR="008070A5" w:rsidRDefault="008070A5" w:rsidP="008070A5">
      <w:pPr>
        <w:pStyle w:val="INFOEM"/>
        <w:spacing w:before="0" w:after="0"/>
        <w:ind w:left="1080" w:right="567"/>
      </w:pPr>
      <w:r>
        <w:t>En el supuesto de que no cuente con la información que se ordena</w:t>
      </w:r>
      <w:r w:rsidR="000B0E7A">
        <w:t xml:space="preserve"> en el punto </w:t>
      </w:r>
      <w:r w:rsidR="009440E7">
        <w:t>4</w:t>
      </w:r>
      <w:r>
        <w:t>, bastará con que el área competente se manifesté de manera precisa y clara.</w:t>
      </w:r>
    </w:p>
    <w:p w14:paraId="220237C3" w14:textId="77777777" w:rsidR="008070A5" w:rsidRPr="00DC5E29" w:rsidRDefault="008070A5" w:rsidP="008070A5">
      <w:pPr>
        <w:spacing w:line="360" w:lineRule="auto"/>
        <w:jc w:val="both"/>
        <w:rPr>
          <w:rFonts w:ascii="Palatino Linotype" w:hAnsi="Palatino Linotype" w:cs="Arial"/>
        </w:rPr>
      </w:pPr>
    </w:p>
    <w:p w14:paraId="4A21F9E6" w14:textId="77777777" w:rsidR="008070A5" w:rsidRPr="00DC5E29" w:rsidRDefault="008070A5" w:rsidP="008070A5">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47CC007" w14:textId="77777777" w:rsidR="008070A5" w:rsidRPr="00DC5E29" w:rsidRDefault="008070A5" w:rsidP="008070A5">
      <w:pPr>
        <w:spacing w:line="360" w:lineRule="auto"/>
        <w:ind w:right="-595"/>
        <w:jc w:val="both"/>
        <w:rPr>
          <w:rFonts w:ascii="Palatino Linotype" w:hAnsi="Palatino Linotype" w:cs="Tahoma"/>
          <w:bCs/>
        </w:rPr>
      </w:pPr>
    </w:p>
    <w:p w14:paraId="10DF8D5C" w14:textId="77777777" w:rsidR="008070A5" w:rsidRDefault="008070A5" w:rsidP="008070A5">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6B3EBA77" w14:textId="77777777" w:rsidR="008070A5" w:rsidRPr="00DC5E29" w:rsidRDefault="008070A5" w:rsidP="008070A5">
      <w:pPr>
        <w:autoSpaceDE w:val="0"/>
        <w:autoSpaceDN w:val="0"/>
        <w:adjustRightInd w:val="0"/>
        <w:spacing w:line="360" w:lineRule="auto"/>
        <w:jc w:val="both"/>
        <w:rPr>
          <w:rFonts w:ascii="Palatino Linotype" w:hAnsi="Palatino Linotype" w:cs="Arial"/>
        </w:rPr>
      </w:pPr>
    </w:p>
    <w:p w14:paraId="60846256" w14:textId="77777777" w:rsidR="008070A5" w:rsidRDefault="008070A5" w:rsidP="008070A5">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A467554" w14:textId="77777777" w:rsidR="008070A5" w:rsidRDefault="008070A5" w:rsidP="008070A5">
      <w:pPr>
        <w:spacing w:line="360" w:lineRule="auto"/>
        <w:jc w:val="both"/>
        <w:rPr>
          <w:rFonts w:ascii="Palatino Linotype" w:hAnsi="Palatino Linotype" w:cs="Arial"/>
        </w:rPr>
      </w:pPr>
    </w:p>
    <w:p w14:paraId="2C1014DF" w14:textId="0BA8DB12" w:rsidR="009F4F87" w:rsidRDefault="008070A5" w:rsidP="009F4F87">
      <w:pPr>
        <w:spacing w:line="360" w:lineRule="auto"/>
        <w:jc w:val="both"/>
        <w:rPr>
          <w:rFonts w:ascii="Palatino Linotype" w:hAnsi="Palatino Linotype" w:cs="Arial"/>
          <w:sz w:val="16"/>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sidR="005606F4">
        <w:rPr>
          <w:rFonts w:ascii="Palatino Linotype" w:hAnsi="Palatino Linotype" w:cs="Arial"/>
        </w:rPr>
        <w:t xml:space="preserve"> (</w:t>
      </w:r>
      <w:r w:rsidR="009F4F87">
        <w:rPr>
          <w:rFonts w:ascii="Palatino Linotype" w:hAnsi="Palatino Linotype" w:cs="Arial"/>
        </w:rPr>
        <w:t xml:space="preserve">EMITIENDO </w:t>
      </w:r>
      <w:r w:rsidR="005606F4">
        <w:rPr>
          <w:rFonts w:ascii="Palatino Linotype" w:hAnsi="Palatino Linotype" w:cs="Arial"/>
        </w:rPr>
        <w:t>VOTO PARTICULAR)</w:t>
      </w:r>
      <w:r>
        <w:rPr>
          <w:rFonts w:ascii="Palatino Linotype" w:hAnsi="Palatino Linotype" w:cs="Arial"/>
        </w:rPr>
        <w:t xml:space="preserve"> </w:t>
      </w:r>
      <w:r w:rsidRPr="007C3942">
        <w:rPr>
          <w:rFonts w:ascii="Palatino Linotype" w:hAnsi="Palatino Linotype" w:cs="Arial"/>
        </w:rPr>
        <w:t>Y GUADALUPE RAMÍREZ PEÑA</w:t>
      </w:r>
      <w:r w:rsidR="005606F4">
        <w:rPr>
          <w:rFonts w:ascii="Palatino Linotype" w:hAnsi="Palatino Linotype" w:cs="Arial"/>
        </w:rPr>
        <w:t xml:space="preserve"> (</w:t>
      </w:r>
      <w:r w:rsidR="009F4F87">
        <w:rPr>
          <w:rFonts w:ascii="Palatino Linotype" w:hAnsi="Palatino Linotype" w:cs="Arial"/>
        </w:rPr>
        <w:t xml:space="preserve">EMITIENDO </w:t>
      </w:r>
      <w:r w:rsidR="005606F4">
        <w:rPr>
          <w:rFonts w:ascii="Palatino Linotype" w:hAnsi="Palatino Linotype" w:cs="Arial"/>
        </w:rPr>
        <w:t>VOTO PARTICULAR)</w:t>
      </w:r>
      <w:r w:rsidRPr="007C3942">
        <w:rPr>
          <w:rFonts w:ascii="Palatino Linotype" w:hAnsi="Palatino Linotype" w:cs="Arial"/>
        </w:rPr>
        <w:t xml:space="preserve">, EN LA </w:t>
      </w:r>
      <w:r>
        <w:rPr>
          <w:rFonts w:ascii="Palatino Linotype" w:hAnsi="Palatino Linotype" w:cs="Arial"/>
        </w:rPr>
        <w:t xml:space="preserve">VIGÉSIMA </w:t>
      </w:r>
      <w:r w:rsidR="00FD1A68">
        <w:rPr>
          <w:rFonts w:ascii="Palatino Linotype" w:hAnsi="Palatino Linotype" w:cs="Arial"/>
        </w:rPr>
        <w:t>OCTAVA</w:t>
      </w:r>
      <w:r w:rsidR="000B0E7A">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0B0E7A">
        <w:rPr>
          <w:rFonts w:ascii="Palatino Linotype" w:hAnsi="Palatino Linotype" w:cs="Arial"/>
        </w:rPr>
        <w:t>TRECE DE AGOSTO</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p>
    <w:p w14:paraId="7FFD846D" w14:textId="28D3183B" w:rsidR="008070A5" w:rsidRDefault="000B0E7A" w:rsidP="008070A5">
      <w:pPr>
        <w:spacing w:line="360" w:lineRule="auto"/>
        <w:jc w:val="both"/>
        <w:rPr>
          <w:rFonts w:ascii="Palatino Linotype" w:hAnsi="Palatino Linotype" w:cs="Arial"/>
          <w:sz w:val="16"/>
        </w:rPr>
      </w:pPr>
      <w:r>
        <w:rPr>
          <w:rFonts w:ascii="Palatino Linotype" w:hAnsi="Palatino Linotype" w:cs="Arial"/>
          <w:sz w:val="16"/>
        </w:rPr>
        <w:t>JMV/CCR/</w:t>
      </w:r>
      <w:r w:rsidR="005606F4">
        <w:rPr>
          <w:rFonts w:ascii="Palatino Linotype" w:hAnsi="Palatino Linotype" w:cs="Arial"/>
          <w:sz w:val="16"/>
        </w:rPr>
        <w:t>LMST</w:t>
      </w:r>
    </w:p>
    <w:p w14:paraId="3BCE4C7F" w14:textId="77777777" w:rsidR="008070A5" w:rsidRDefault="008070A5" w:rsidP="008070A5"/>
    <w:p w14:paraId="74598A90" w14:textId="77777777" w:rsidR="008070A5" w:rsidRDefault="008070A5" w:rsidP="008070A5"/>
    <w:p w14:paraId="2A259BC4" w14:textId="77777777" w:rsidR="008070A5" w:rsidRDefault="008070A5" w:rsidP="008070A5"/>
    <w:p w14:paraId="7FD585F1" w14:textId="77777777" w:rsidR="008070A5" w:rsidRDefault="008070A5" w:rsidP="008070A5"/>
    <w:p w14:paraId="3D80634A" w14:textId="77777777" w:rsidR="008070A5" w:rsidRDefault="008070A5" w:rsidP="008070A5"/>
    <w:p w14:paraId="016DE7BA" w14:textId="77777777" w:rsidR="008070A5" w:rsidRDefault="008070A5" w:rsidP="008070A5"/>
    <w:p w14:paraId="705F75E0" w14:textId="77777777" w:rsidR="008070A5" w:rsidRDefault="008070A5" w:rsidP="008070A5"/>
    <w:p w14:paraId="193A1222" w14:textId="77777777" w:rsidR="008070A5" w:rsidRDefault="008070A5" w:rsidP="008070A5"/>
    <w:p w14:paraId="63D655D3" w14:textId="77777777" w:rsidR="008070A5" w:rsidRDefault="008070A5" w:rsidP="008070A5"/>
    <w:p w14:paraId="30A777B0" w14:textId="77777777" w:rsidR="008070A5" w:rsidRDefault="008070A5" w:rsidP="008070A5"/>
    <w:p w14:paraId="23A77454" w14:textId="77777777" w:rsidR="008070A5" w:rsidRDefault="008070A5" w:rsidP="008070A5"/>
    <w:p w14:paraId="6A2688BD" w14:textId="77777777" w:rsidR="008070A5" w:rsidRDefault="008070A5" w:rsidP="008070A5"/>
    <w:p w14:paraId="6358ACC6" w14:textId="77777777" w:rsidR="008070A5" w:rsidRDefault="008070A5" w:rsidP="008070A5"/>
    <w:p w14:paraId="5BE91A45" w14:textId="77777777" w:rsidR="008070A5" w:rsidRDefault="008070A5" w:rsidP="008070A5"/>
    <w:p w14:paraId="18A1A9F4" w14:textId="77777777" w:rsidR="008070A5" w:rsidRDefault="008070A5" w:rsidP="008070A5"/>
    <w:p w14:paraId="0D01A3CD" w14:textId="77777777" w:rsidR="008070A5" w:rsidRDefault="008070A5" w:rsidP="008070A5"/>
    <w:p w14:paraId="12F59EC1" w14:textId="77777777" w:rsidR="008070A5" w:rsidRDefault="008070A5" w:rsidP="008070A5"/>
    <w:p w14:paraId="73D81D30" w14:textId="77777777" w:rsidR="008070A5" w:rsidRDefault="008070A5" w:rsidP="008070A5"/>
    <w:p w14:paraId="44E4BACA" w14:textId="77777777" w:rsidR="008070A5" w:rsidRDefault="008070A5" w:rsidP="008070A5"/>
    <w:p w14:paraId="15DEB712" w14:textId="77777777" w:rsidR="008070A5" w:rsidRDefault="008070A5" w:rsidP="008070A5"/>
    <w:p w14:paraId="1C21DF4B" w14:textId="77777777" w:rsidR="008070A5" w:rsidRDefault="008070A5" w:rsidP="008070A5"/>
    <w:p w14:paraId="5A800B19" w14:textId="77777777" w:rsidR="008070A5" w:rsidRDefault="008070A5" w:rsidP="008070A5"/>
    <w:p w14:paraId="7D36A987" w14:textId="77777777" w:rsidR="008070A5" w:rsidRDefault="008070A5" w:rsidP="008070A5"/>
    <w:p w14:paraId="35128C04" w14:textId="77777777" w:rsidR="008070A5" w:rsidRDefault="008070A5" w:rsidP="008070A5"/>
    <w:p w14:paraId="2392458E" w14:textId="77777777" w:rsidR="008070A5" w:rsidRDefault="008070A5" w:rsidP="008070A5"/>
    <w:p w14:paraId="3D8312BB" w14:textId="77777777" w:rsidR="008070A5" w:rsidRDefault="008070A5" w:rsidP="008070A5"/>
    <w:p w14:paraId="687267F9" w14:textId="77777777" w:rsidR="008070A5" w:rsidRDefault="008070A5" w:rsidP="008070A5"/>
    <w:p w14:paraId="080BA5B6" w14:textId="77777777" w:rsidR="008070A5" w:rsidRDefault="008070A5" w:rsidP="008070A5"/>
    <w:p w14:paraId="41E0D9F6" w14:textId="77777777" w:rsidR="008070A5" w:rsidRDefault="008070A5" w:rsidP="008070A5"/>
    <w:p w14:paraId="6A167799" w14:textId="77777777" w:rsidR="008070A5" w:rsidRDefault="008070A5" w:rsidP="008070A5"/>
    <w:p w14:paraId="7AF7227D" w14:textId="77777777" w:rsidR="008070A5" w:rsidRDefault="008070A5" w:rsidP="008070A5"/>
    <w:p w14:paraId="75F3038D" w14:textId="77777777" w:rsidR="008070A5" w:rsidRDefault="008070A5" w:rsidP="008070A5"/>
    <w:p w14:paraId="06DC3907" w14:textId="77777777" w:rsidR="00C353DA" w:rsidRDefault="00C353DA"/>
    <w:sectPr w:rsidR="00C353DA" w:rsidSect="00AE7F65">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2DEB7" w14:textId="77777777" w:rsidR="00C527FF" w:rsidRDefault="00C527FF" w:rsidP="008070A5">
      <w:r>
        <w:separator/>
      </w:r>
    </w:p>
  </w:endnote>
  <w:endnote w:type="continuationSeparator" w:id="0">
    <w:p w14:paraId="67992210" w14:textId="77777777" w:rsidR="00C527FF" w:rsidRDefault="00C527FF" w:rsidP="0080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DE538" w14:textId="77777777" w:rsidR="006D2CD0" w:rsidRPr="00A2780F" w:rsidRDefault="006D2CD0" w:rsidP="00AE7F6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938CF">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938CF">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2FC55" w14:textId="77777777" w:rsidR="006D2CD0" w:rsidRPr="00070856" w:rsidRDefault="006D2CD0" w:rsidP="00AE7F6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938C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938CF">
      <w:rPr>
        <w:rFonts w:ascii="Arial" w:hAnsi="Arial" w:cs="Arial"/>
        <w:b/>
        <w:bCs/>
        <w:noProof/>
        <w:sz w:val="20"/>
        <w:szCs w:val="20"/>
      </w:rPr>
      <w:t>32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AFF9A" w14:textId="77777777" w:rsidR="00C527FF" w:rsidRDefault="00C527FF" w:rsidP="008070A5">
      <w:r>
        <w:separator/>
      </w:r>
    </w:p>
  </w:footnote>
  <w:footnote w:type="continuationSeparator" w:id="0">
    <w:p w14:paraId="17D03957" w14:textId="77777777" w:rsidR="00C527FF" w:rsidRDefault="00C527FF" w:rsidP="008070A5">
      <w:r>
        <w:continuationSeparator/>
      </w:r>
    </w:p>
  </w:footnote>
  <w:footnote w:id="1">
    <w:p w14:paraId="722EE5D3" w14:textId="77777777" w:rsidR="006D2CD0" w:rsidRPr="005552A8" w:rsidRDefault="006D2CD0" w:rsidP="008070A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C33C2D2" w14:textId="77777777" w:rsidR="006D2CD0" w:rsidRPr="005552A8" w:rsidRDefault="006D2CD0" w:rsidP="008070A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6D2CD0" w:rsidRPr="008F2CCC" w14:paraId="01BD60FD" w14:textId="77777777" w:rsidTr="00AE7F65">
      <w:tc>
        <w:tcPr>
          <w:tcW w:w="3620" w:type="dxa"/>
        </w:tcPr>
        <w:p w14:paraId="106D7AAF" w14:textId="77777777" w:rsidR="006D2CD0" w:rsidRPr="007E5FC4" w:rsidRDefault="006D2CD0" w:rsidP="00AE7F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5308554E" w14:textId="77777777" w:rsidR="006D2CD0" w:rsidRPr="00664658" w:rsidRDefault="006D2CD0" w:rsidP="008070A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04710/INFOEM/IP/RR/2025</w:t>
          </w:r>
        </w:p>
      </w:tc>
    </w:tr>
    <w:tr w:rsidR="006D2CD0" w:rsidRPr="008F2CCC" w14:paraId="0C27F6E9" w14:textId="77777777" w:rsidTr="00AE7F65">
      <w:tc>
        <w:tcPr>
          <w:tcW w:w="3620" w:type="dxa"/>
        </w:tcPr>
        <w:p w14:paraId="593E809B" w14:textId="77777777" w:rsidR="006D2CD0" w:rsidRPr="007E5FC4" w:rsidRDefault="006D2CD0" w:rsidP="00AE7F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4DD8AB14" w14:textId="77777777" w:rsidR="006D2CD0" w:rsidRPr="00664658" w:rsidRDefault="006D2CD0" w:rsidP="00AE7F65">
          <w:pPr>
            <w:spacing w:line="276" w:lineRule="auto"/>
            <w:jc w:val="right"/>
            <w:rPr>
              <w:rFonts w:ascii="Palatino Linotype" w:hAnsi="Palatino Linotype"/>
              <w:b/>
              <w:sz w:val="22"/>
              <w:szCs w:val="22"/>
              <w:lang w:val="es-ES_tradnl"/>
            </w:rPr>
          </w:pPr>
          <w:r w:rsidRPr="004979B1">
            <w:rPr>
              <w:rFonts w:ascii="Palatino Linotype" w:hAnsi="Palatino Linotype"/>
              <w:b/>
              <w:sz w:val="22"/>
              <w:szCs w:val="22"/>
            </w:rPr>
            <w:t>Ayuntamiento de Jilotepec</w:t>
          </w:r>
        </w:p>
      </w:tc>
    </w:tr>
    <w:tr w:rsidR="006D2CD0" w:rsidRPr="008F2CCC" w14:paraId="5A4628F5" w14:textId="77777777" w:rsidTr="00AE7F65">
      <w:trPr>
        <w:trHeight w:val="228"/>
      </w:trPr>
      <w:tc>
        <w:tcPr>
          <w:tcW w:w="3620" w:type="dxa"/>
        </w:tcPr>
        <w:p w14:paraId="7437F78C" w14:textId="77777777" w:rsidR="006D2CD0" w:rsidRPr="007E5FC4" w:rsidRDefault="006D2CD0" w:rsidP="00AE7F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2220AAD3" w14:textId="77777777" w:rsidR="006D2CD0" w:rsidRPr="00664658" w:rsidRDefault="006D2CD0" w:rsidP="00AE7F6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09E23B5" w14:textId="77777777" w:rsidR="006D2CD0" w:rsidRDefault="006D2CD0" w:rsidP="00AE7F65">
    <w:pPr>
      <w:pStyle w:val="Encabezado"/>
      <w:tabs>
        <w:tab w:val="clear" w:pos="4252"/>
        <w:tab w:val="clear" w:pos="8504"/>
        <w:tab w:val="left" w:pos="2326"/>
      </w:tabs>
      <w:rPr>
        <w:rFonts w:ascii="Palatino Linotype" w:hAnsi="Palatino Linotype"/>
        <w:sz w:val="20"/>
      </w:rPr>
    </w:pPr>
  </w:p>
  <w:p w14:paraId="5DCCB563" w14:textId="77777777" w:rsidR="006D2CD0" w:rsidRPr="001779E0" w:rsidRDefault="006D2CD0" w:rsidP="00AE7F65">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490F08F" wp14:editId="276984D4">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6D2CD0" w:rsidRPr="008F2CCC" w14:paraId="4873D0F9" w14:textId="77777777" w:rsidTr="00AE7F65">
      <w:tc>
        <w:tcPr>
          <w:tcW w:w="2977" w:type="dxa"/>
        </w:tcPr>
        <w:p w14:paraId="56B37A68" w14:textId="77777777" w:rsidR="006D2CD0" w:rsidRPr="007E5FC4" w:rsidRDefault="006D2CD0" w:rsidP="00AE7F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3E6BCBBC" w14:textId="77777777" w:rsidR="006D2CD0" w:rsidRPr="008F2CCC" w:rsidRDefault="006D2CD0" w:rsidP="008070A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04710/INFOEM/IP/RR/2025</w:t>
          </w:r>
        </w:p>
      </w:tc>
    </w:tr>
    <w:tr w:rsidR="006D2CD0" w:rsidRPr="008F2CCC" w14:paraId="5B65ED52" w14:textId="77777777" w:rsidTr="00AE7F65">
      <w:tc>
        <w:tcPr>
          <w:tcW w:w="2977" w:type="dxa"/>
          <w:vAlign w:val="center"/>
        </w:tcPr>
        <w:p w14:paraId="1E24CCF5" w14:textId="77777777" w:rsidR="006D2CD0" w:rsidRPr="007E5FC4" w:rsidRDefault="006D2CD0" w:rsidP="00AE7F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04D78715" w14:textId="57F0B602" w:rsidR="006D2CD0" w:rsidRPr="008F2CCC" w:rsidRDefault="008938CF" w:rsidP="00AE7F6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6D2CD0">
            <w:rPr>
              <w:rFonts w:ascii="Palatino Linotype" w:hAnsi="Palatino Linotype"/>
              <w:b/>
              <w:sz w:val="22"/>
              <w:szCs w:val="22"/>
              <w:lang w:val="es-ES_tradnl"/>
            </w:rPr>
            <w:t xml:space="preserve"> </w:t>
          </w:r>
        </w:p>
      </w:tc>
    </w:tr>
    <w:tr w:rsidR="006D2CD0" w:rsidRPr="008F2CCC" w14:paraId="154B5112" w14:textId="77777777" w:rsidTr="00AE7F65">
      <w:trPr>
        <w:trHeight w:val="228"/>
      </w:trPr>
      <w:tc>
        <w:tcPr>
          <w:tcW w:w="2977" w:type="dxa"/>
        </w:tcPr>
        <w:p w14:paraId="704E4192" w14:textId="77777777" w:rsidR="006D2CD0" w:rsidRPr="007E5FC4" w:rsidRDefault="006D2CD0" w:rsidP="00AE7F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053675A1" w14:textId="77777777" w:rsidR="006D2CD0" w:rsidRPr="00DC41C8" w:rsidRDefault="006D2CD0" w:rsidP="00AE7F65">
          <w:pPr>
            <w:spacing w:line="360" w:lineRule="auto"/>
            <w:jc w:val="right"/>
            <w:rPr>
              <w:rFonts w:ascii="Palatino Linotype" w:hAnsi="Palatino Linotype"/>
              <w:b/>
              <w:sz w:val="22"/>
              <w:szCs w:val="22"/>
            </w:rPr>
          </w:pPr>
          <w:r w:rsidRPr="004979B1">
            <w:rPr>
              <w:rFonts w:ascii="Palatino Linotype" w:hAnsi="Palatino Linotype"/>
              <w:b/>
              <w:sz w:val="22"/>
              <w:szCs w:val="22"/>
            </w:rPr>
            <w:t>Ayuntamiento de Jilotepec</w:t>
          </w:r>
        </w:p>
      </w:tc>
    </w:tr>
    <w:tr w:rsidR="006D2CD0" w:rsidRPr="008F2CCC" w14:paraId="0B1B91E2" w14:textId="77777777" w:rsidTr="00AE7F65">
      <w:tc>
        <w:tcPr>
          <w:tcW w:w="2977" w:type="dxa"/>
        </w:tcPr>
        <w:p w14:paraId="0571E022" w14:textId="77777777" w:rsidR="006D2CD0" w:rsidRPr="007E5FC4" w:rsidRDefault="006D2CD0" w:rsidP="00AE7F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7CB01B7D" w14:textId="77777777" w:rsidR="006D2CD0" w:rsidRPr="008F2CCC" w:rsidRDefault="006D2CD0" w:rsidP="00AE7F6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BB84E2A" w14:textId="77777777" w:rsidR="006D2CD0" w:rsidRPr="009F1AB6" w:rsidRDefault="006D2CD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6197B8E" wp14:editId="6AA5B57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677AA1"/>
    <w:multiLevelType w:val="hybridMultilevel"/>
    <w:tmpl w:val="710655C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2A96E3C"/>
    <w:multiLevelType w:val="hybridMultilevel"/>
    <w:tmpl w:val="9C4C9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6A534F18"/>
    <w:multiLevelType w:val="hybridMultilevel"/>
    <w:tmpl w:val="CE9E3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4"/>
  </w:num>
  <w:num w:numId="2">
    <w:abstractNumId w:val="0"/>
  </w:num>
  <w:num w:numId="3">
    <w:abstractNumId w:val="5"/>
  </w:num>
  <w:num w:numId="4">
    <w:abstractNumId w:val="2"/>
  </w:num>
  <w:num w:numId="5">
    <w:abstractNumId w:val="7"/>
  </w:num>
  <w:num w:numId="6">
    <w:abstractNumId w:val="6"/>
  </w:num>
  <w:num w:numId="7">
    <w:abstractNumId w:val="9"/>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A5"/>
    <w:rsid w:val="00014368"/>
    <w:rsid w:val="000278DD"/>
    <w:rsid w:val="00093CA9"/>
    <w:rsid w:val="000B0E7A"/>
    <w:rsid w:val="001145FD"/>
    <w:rsid w:val="002413DD"/>
    <w:rsid w:val="00243C58"/>
    <w:rsid w:val="003156FF"/>
    <w:rsid w:val="003E5CCD"/>
    <w:rsid w:val="004828C9"/>
    <w:rsid w:val="005606F4"/>
    <w:rsid w:val="00657B2E"/>
    <w:rsid w:val="006D2CD0"/>
    <w:rsid w:val="007325DA"/>
    <w:rsid w:val="007A3FC2"/>
    <w:rsid w:val="008070A5"/>
    <w:rsid w:val="008938CF"/>
    <w:rsid w:val="009440E7"/>
    <w:rsid w:val="00946BEC"/>
    <w:rsid w:val="009F4F87"/>
    <w:rsid w:val="00A70239"/>
    <w:rsid w:val="00A857E1"/>
    <w:rsid w:val="00AE7F65"/>
    <w:rsid w:val="00BE46A2"/>
    <w:rsid w:val="00C353DA"/>
    <w:rsid w:val="00C527FF"/>
    <w:rsid w:val="00C53E51"/>
    <w:rsid w:val="00D07CDC"/>
    <w:rsid w:val="00E30C91"/>
    <w:rsid w:val="00E74973"/>
    <w:rsid w:val="00F16770"/>
    <w:rsid w:val="00F84C5F"/>
    <w:rsid w:val="00FD1A68"/>
    <w:rsid w:val="00FD6A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497C"/>
  <w15:chartTrackingRefBased/>
  <w15:docId w15:val="{825208FA-AC30-4451-8CDB-03C5A05B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0A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0A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070A5"/>
    <w:rPr>
      <w:rFonts w:eastAsiaTheme="minorEastAsia"/>
      <w:sz w:val="24"/>
      <w:szCs w:val="24"/>
      <w:lang w:val="es-ES_tradnl" w:eastAsia="es-ES"/>
    </w:rPr>
  </w:style>
  <w:style w:type="paragraph" w:styleId="Piedepgina">
    <w:name w:val="footer"/>
    <w:basedOn w:val="Normal"/>
    <w:link w:val="PiedepginaCar"/>
    <w:uiPriority w:val="99"/>
    <w:unhideWhenUsed/>
    <w:rsid w:val="008070A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070A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70A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70A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070A5"/>
    <w:pPr>
      <w:spacing w:after="0" w:line="240" w:lineRule="auto"/>
    </w:pPr>
  </w:style>
  <w:style w:type="character" w:customStyle="1" w:styleId="SinespaciadoCar">
    <w:name w:val="Sin espaciado Car"/>
    <w:aliases w:val="Francesa Car,INAI Car"/>
    <w:link w:val="Sinespaciado"/>
    <w:uiPriority w:val="1"/>
    <w:locked/>
    <w:rsid w:val="008070A5"/>
  </w:style>
  <w:style w:type="character" w:styleId="Hipervnculo">
    <w:name w:val="Hyperlink"/>
    <w:aliases w:val="Hipervínculo1,Hipervínculo11,Hipervínculo12,Hipervínculo13,Hipervínculo14,Hipervínculo15"/>
    <w:basedOn w:val="Fuentedeprrafopredeter"/>
    <w:uiPriority w:val="99"/>
    <w:unhideWhenUsed/>
    <w:rsid w:val="008070A5"/>
    <w:rPr>
      <w:color w:val="0563C1" w:themeColor="hyperlink"/>
      <w:u w:val="single"/>
    </w:rPr>
  </w:style>
  <w:style w:type="paragraph" w:customStyle="1" w:styleId="INFOEM">
    <w:name w:val="INFOEM"/>
    <w:basedOn w:val="Normal"/>
    <w:qFormat/>
    <w:rsid w:val="008070A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8070A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070A5"/>
    <w:rPr>
      <w:vertAlign w:val="superscript"/>
    </w:rPr>
  </w:style>
  <w:style w:type="paragraph" w:customStyle="1" w:styleId="infoemcitas">
    <w:name w:val="infoem citas"/>
    <w:basedOn w:val="Normal"/>
    <w:qFormat/>
    <w:rsid w:val="008070A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807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07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8070A5"/>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tmp"/><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tm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32</Pages>
  <Words>6595</Words>
  <Characters>36276</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15</cp:revision>
  <cp:lastPrinted>2025-08-15T18:09:00Z</cp:lastPrinted>
  <dcterms:created xsi:type="dcterms:W3CDTF">2025-07-23T21:04:00Z</dcterms:created>
  <dcterms:modified xsi:type="dcterms:W3CDTF">2025-09-02T20:50:00Z</dcterms:modified>
</cp:coreProperties>
</file>