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F7A43"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Pr="00D75C48">
        <w:rPr>
          <w:rFonts w:eastAsia="Palatino Linotype" w:cs="Palatino Linotype"/>
          <w:b/>
          <w:bCs/>
          <w:color w:val="000000"/>
          <w:szCs w:val="24"/>
        </w:rPr>
        <w:t>veintidós de octubre de dos mil veinticinco</w:t>
      </w:r>
      <w:r w:rsidRPr="00D75C48">
        <w:rPr>
          <w:rFonts w:eastAsia="Palatino Linotype" w:cs="Palatino Linotype"/>
          <w:color w:val="000000"/>
          <w:szCs w:val="24"/>
        </w:rPr>
        <w:t>.</w:t>
      </w:r>
    </w:p>
    <w:p w14:paraId="093214D7"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61562DEE" w14:textId="5BFE9E21"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b/>
          <w:color w:val="000000"/>
          <w:szCs w:val="24"/>
        </w:rPr>
        <w:t>VISTO</w:t>
      </w:r>
      <w:r w:rsidRPr="00D75C48">
        <w:rPr>
          <w:rFonts w:eastAsia="Palatino Linotype" w:cs="Palatino Linotype"/>
          <w:color w:val="000000"/>
          <w:szCs w:val="24"/>
        </w:rPr>
        <w:t xml:space="preserve"> el expediente electrónico formado con motivo del recurso de revisión número </w:t>
      </w:r>
      <w:r w:rsidRPr="00D75C48">
        <w:rPr>
          <w:rFonts w:eastAsia="Palatino Linotype" w:cs="Palatino Linotype"/>
          <w:b/>
          <w:color w:val="000000"/>
          <w:szCs w:val="24"/>
        </w:rPr>
        <w:t>0</w:t>
      </w:r>
      <w:r w:rsidR="005E71D8" w:rsidRPr="00D75C48">
        <w:rPr>
          <w:rFonts w:eastAsia="Palatino Linotype" w:cs="Palatino Linotype"/>
          <w:b/>
          <w:color w:val="000000"/>
          <w:szCs w:val="24"/>
        </w:rPr>
        <w:t>5930</w:t>
      </w:r>
      <w:r w:rsidRPr="00D75C48">
        <w:rPr>
          <w:rFonts w:eastAsia="Palatino Linotype" w:cs="Palatino Linotype"/>
          <w:b/>
          <w:color w:val="000000"/>
          <w:szCs w:val="24"/>
        </w:rPr>
        <w:t>/INFOEM/IP/RR/2025</w:t>
      </w:r>
      <w:r w:rsidRPr="00D75C48">
        <w:rPr>
          <w:rFonts w:eastAsia="Palatino Linotype" w:cs="Palatino Linotype"/>
          <w:color w:val="000000"/>
          <w:szCs w:val="24"/>
        </w:rPr>
        <w:t>, interpuesto por</w:t>
      </w:r>
      <w:r w:rsidRPr="00D75C48">
        <w:rPr>
          <w:rFonts w:cs="Arial"/>
          <w:b/>
          <w:szCs w:val="24"/>
        </w:rPr>
        <w:t xml:space="preserve"> </w:t>
      </w:r>
      <w:r w:rsidRPr="00D75C48">
        <w:rPr>
          <w:rFonts w:cs="Arial"/>
          <w:szCs w:val="24"/>
        </w:rPr>
        <w:t xml:space="preserve"> </w:t>
      </w:r>
      <w:proofErr w:type="spellStart"/>
      <w:r w:rsidR="00A50373">
        <w:rPr>
          <w:rFonts w:cs="Arial"/>
          <w:b/>
          <w:bCs/>
          <w:szCs w:val="24"/>
        </w:rPr>
        <w:t>xxxx</w:t>
      </w:r>
      <w:bookmarkStart w:id="0" w:name="_GoBack"/>
      <w:bookmarkEnd w:id="0"/>
      <w:proofErr w:type="spellEnd"/>
      <w:r w:rsidRPr="00D75C48">
        <w:rPr>
          <w:rFonts w:cs="Arial"/>
          <w:b/>
          <w:bCs/>
          <w:szCs w:val="24"/>
        </w:rPr>
        <w:t xml:space="preserve"> </w:t>
      </w:r>
      <w:r w:rsidRPr="00D75C48">
        <w:rPr>
          <w:rFonts w:eastAsia="Palatino Linotype" w:cs="Palatino Linotype"/>
          <w:color w:val="000000"/>
          <w:szCs w:val="24"/>
        </w:rPr>
        <w:t xml:space="preserve">en lo sucesivo el </w:t>
      </w:r>
      <w:r w:rsidRPr="00D75C48">
        <w:rPr>
          <w:rFonts w:eastAsia="Palatino Linotype" w:cs="Palatino Linotype"/>
          <w:b/>
          <w:color w:val="000000"/>
          <w:szCs w:val="24"/>
        </w:rPr>
        <w:t>Recurrente</w:t>
      </w:r>
      <w:r w:rsidRPr="00D75C48">
        <w:rPr>
          <w:rFonts w:eastAsia="Palatino Linotype" w:cs="Palatino Linotype"/>
          <w:color w:val="000000"/>
          <w:szCs w:val="24"/>
        </w:rPr>
        <w:t>, en contra de la respuesta del</w:t>
      </w:r>
      <w:r w:rsidRPr="00D75C48">
        <w:rPr>
          <w:rFonts w:eastAsia="Palatino Linotype" w:cs="Palatino Linotype"/>
          <w:b/>
          <w:color w:val="000000"/>
          <w:szCs w:val="24"/>
        </w:rPr>
        <w:t xml:space="preserve"> </w:t>
      </w:r>
      <w:r w:rsidRPr="00D75C48">
        <w:rPr>
          <w:b/>
          <w:bCs/>
          <w:color w:val="000000"/>
          <w:szCs w:val="24"/>
        </w:rPr>
        <w:t>Sistema Municipal Para el Desarrollo Integral de la Familia de Tepotzotlán</w:t>
      </w:r>
      <w:r w:rsidRPr="00D75C48">
        <w:rPr>
          <w:rFonts w:ascii="Verdana" w:hAnsi="Verdana"/>
          <w:b/>
          <w:bCs/>
          <w:color w:val="000000"/>
          <w:sz w:val="14"/>
          <w:szCs w:val="14"/>
        </w:rPr>
        <w:t xml:space="preserve"> </w:t>
      </w:r>
      <w:r w:rsidRPr="00D75C48">
        <w:rPr>
          <w:rFonts w:eastAsia="Palatino Linotype" w:cs="Palatino Linotype"/>
          <w:color w:val="000000"/>
          <w:szCs w:val="24"/>
        </w:rPr>
        <w:t>en lo subsecuente</w:t>
      </w:r>
      <w:r w:rsidRPr="00D75C48">
        <w:rPr>
          <w:rFonts w:eastAsia="Palatino Linotype" w:cs="Palatino Linotype"/>
          <w:b/>
          <w:color w:val="000000"/>
          <w:szCs w:val="24"/>
        </w:rPr>
        <w:t xml:space="preserve"> </w:t>
      </w:r>
      <w:r w:rsidRPr="00D75C48">
        <w:rPr>
          <w:rFonts w:eastAsia="Palatino Linotype" w:cs="Palatino Linotype"/>
          <w:color w:val="000000"/>
          <w:szCs w:val="24"/>
        </w:rPr>
        <w:t>el</w:t>
      </w:r>
      <w:r w:rsidRPr="00D75C48">
        <w:rPr>
          <w:rFonts w:eastAsia="Palatino Linotype" w:cs="Palatino Linotype"/>
          <w:b/>
          <w:color w:val="000000"/>
          <w:szCs w:val="24"/>
        </w:rPr>
        <w:t xml:space="preserve"> Sujeto Obligado, </w:t>
      </w:r>
      <w:r w:rsidRPr="00D75C48">
        <w:rPr>
          <w:rFonts w:eastAsia="Palatino Linotype" w:cs="Palatino Linotype"/>
          <w:color w:val="000000"/>
          <w:szCs w:val="24"/>
        </w:rPr>
        <w:t>se procede a dictar la presente resolución.</w:t>
      </w:r>
    </w:p>
    <w:p w14:paraId="422CFBA5"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52BED044" w14:textId="77777777" w:rsidR="0093319A" w:rsidRPr="00D75C48" w:rsidRDefault="0093319A" w:rsidP="0093319A">
      <w:pPr>
        <w:pStyle w:val="Ttulo1"/>
        <w:jc w:val="center"/>
        <w:rPr>
          <w:rFonts w:ascii="Palatino Linotype" w:eastAsia="Palatino Linotype" w:hAnsi="Palatino Linotype"/>
          <w:b/>
          <w:bCs/>
          <w:color w:val="auto"/>
          <w:sz w:val="28"/>
          <w:szCs w:val="28"/>
        </w:rPr>
      </w:pPr>
      <w:r w:rsidRPr="00D75C48">
        <w:rPr>
          <w:rFonts w:ascii="Palatino Linotype" w:eastAsia="Palatino Linotype" w:hAnsi="Palatino Linotype"/>
          <w:b/>
          <w:bCs/>
          <w:color w:val="auto"/>
          <w:sz w:val="28"/>
          <w:szCs w:val="28"/>
        </w:rPr>
        <w:t>A N T E C E D E N T E S</w:t>
      </w:r>
    </w:p>
    <w:p w14:paraId="7D48AD0C" w14:textId="77777777" w:rsidR="0093319A" w:rsidRPr="00D75C48" w:rsidRDefault="0093319A" w:rsidP="0093319A">
      <w:pPr>
        <w:pBdr>
          <w:top w:val="nil"/>
          <w:left w:val="nil"/>
          <w:bottom w:val="nil"/>
          <w:right w:val="nil"/>
          <w:between w:val="nil"/>
        </w:pBdr>
        <w:contextualSpacing/>
        <w:rPr>
          <w:rFonts w:eastAsia="Palatino Linotype" w:cs="Palatino Linotype"/>
          <w:b/>
          <w:bCs/>
          <w:szCs w:val="24"/>
        </w:rPr>
      </w:pPr>
    </w:p>
    <w:p w14:paraId="68239839" w14:textId="77777777" w:rsidR="0093319A" w:rsidRPr="00D75C48" w:rsidRDefault="0093319A" w:rsidP="0093319A">
      <w:pPr>
        <w:pStyle w:val="Ttulo2"/>
        <w:rPr>
          <w:rFonts w:eastAsia="Palatino Linotype"/>
          <w:b/>
          <w:bCs/>
        </w:rPr>
      </w:pPr>
      <w:r w:rsidRPr="00D75C48">
        <w:rPr>
          <w:rFonts w:ascii="Palatino Linotype" w:eastAsia="Palatino Linotype" w:hAnsi="Palatino Linotype"/>
          <w:b/>
          <w:bCs/>
          <w:color w:val="auto"/>
          <w:sz w:val="24"/>
          <w:szCs w:val="24"/>
        </w:rPr>
        <w:t>PRIMERO. De la Solicitud de Información</w:t>
      </w:r>
      <w:r w:rsidRPr="00D75C48">
        <w:rPr>
          <w:rFonts w:eastAsia="Palatino Linotype"/>
          <w:b/>
          <w:bCs/>
        </w:rPr>
        <w:t>.</w:t>
      </w:r>
    </w:p>
    <w:p w14:paraId="3893AE14"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 xml:space="preserve">Con fecha veintiuno de abril de dos mil veinticinco, el Recurrente presentó mediante el Sistema de Acceso a la Información Mexiquense (SAIMEX), solicitud de información </w:t>
      </w:r>
      <w:proofErr w:type="gramStart"/>
      <w:r w:rsidRPr="00D75C48">
        <w:rPr>
          <w:rFonts w:eastAsia="Palatino Linotype" w:cs="Palatino Linotype"/>
          <w:color w:val="000000"/>
          <w:szCs w:val="24"/>
        </w:rPr>
        <w:t>registrada</w:t>
      </w:r>
      <w:proofErr w:type="gramEnd"/>
      <w:r w:rsidRPr="00D75C48">
        <w:rPr>
          <w:rFonts w:eastAsia="Palatino Linotype" w:cs="Palatino Linotype"/>
          <w:color w:val="000000"/>
          <w:szCs w:val="24"/>
        </w:rPr>
        <w:t xml:space="preserve"> con el número de </w:t>
      </w:r>
      <w:r w:rsidRPr="00D75C48">
        <w:rPr>
          <w:rFonts w:eastAsia="Palatino Linotype" w:cs="Palatino Linotype"/>
          <w:szCs w:val="24"/>
        </w:rPr>
        <w:t>expediente</w:t>
      </w:r>
      <w:r w:rsidRPr="00D75C48">
        <w:rPr>
          <w:b/>
          <w:bCs/>
        </w:rPr>
        <w:t> 00034/DIFTEPOTZO/IP/2025</w:t>
      </w:r>
      <w:r w:rsidRPr="00D75C48">
        <w:rPr>
          <w:rFonts w:eastAsia="Palatino Linotype" w:cs="Palatino Linotype"/>
          <w:szCs w:val="24"/>
        </w:rPr>
        <w:t>,</w:t>
      </w:r>
      <w:r w:rsidRPr="00D75C48">
        <w:rPr>
          <w:rFonts w:eastAsia="Palatino Linotype" w:cs="Palatino Linotype"/>
          <w:b/>
          <w:szCs w:val="24"/>
        </w:rPr>
        <w:t xml:space="preserve"> </w:t>
      </w:r>
      <w:r w:rsidRPr="00D75C48">
        <w:rPr>
          <w:rFonts w:eastAsia="Palatino Linotype" w:cs="Palatino Linotype"/>
          <w:color w:val="000000"/>
          <w:szCs w:val="24"/>
        </w:rPr>
        <w:t>mediante la cual solicitó información en el tenor siguiente:</w:t>
      </w:r>
    </w:p>
    <w:p w14:paraId="148A1A46" w14:textId="77777777" w:rsidR="0093319A" w:rsidRPr="00D75C48" w:rsidRDefault="0093319A" w:rsidP="0093319A">
      <w:pPr>
        <w:spacing w:line="240" w:lineRule="auto"/>
        <w:ind w:left="567"/>
        <w:rPr>
          <w:rFonts w:ascii="Times New Roman" w:eastAsia="Times New Roman" w:hAnsi="Times New Roman" w:cs="Times New Roman"/>
          <w:szCs w:val="24"/>
          <w:lang w:val="es-MX"/>
        </w:rPr>
      </w:pPr>
      <w:r w:rsidRPr="00D75C48">
        <w:t>“</w:t>
      </w:r>
      <w:r w:rsidRPr="00D75C48">
        <w:rPr>
          <w:rFonts w:eastAsia="Times New Roman" w:cs="Times New Roman"/>
          <w:i/>
          <w:szCs w:val="24"/>
          <w:lang w:val="es-MX"/>
        </w:rPr>
        <w:t xml:space="preserve">total de consultas atendidas por </w:t>
      </w:r>
      <w:proofErr w:type="spellStart"/>
      <w:r w:rsidRPr="00D75C48">
        <w:rPr>
          <w:rFonts w:eastAsia="Times New Roman" w:cs="Times New Roman"/>
          <w:i/>
          <w:szCs w:val="24"/>
          <w:lang w:val="es-MX"/>
        </w:rPr>
        <w:t>area</w:t>
      </w:r>
      <w:proofErr w:type="spellEnd"/>
      <w:r w:rsidRPr="00D75C48">
        <w:rPr>
          <w:rFonts w:eastAsia="Times New Roman" w:cs="Times New Roman"/>
          <w:i/>
          <w:szCs w:val="24"/>
          <w:lang w:val="es-MX"/>
        </w:rPr>
        <w:t xml:space="preserve">, en lo que va del año, total de tratamientos y cirugías </w:t>
      </w:r>
      <w:proofErr w:type="spellStart"/>
      <w:r w:rsidRPr="00D75C48">
        <w:rPr>
          <w:rFonts w:eastAsia="Times New Roman" w:cs="Times New Roman"/>
          <w:i/>
          <w:szCs w:val="24"/>
          <w:lang w:val="es-MX"/>
        </w:rPr>
        <w:t>asi</w:t>
      </w:r>
      <w:proofErr w:type="spellEnd"/>
      <w:r w:rsidRPr="00D75C48">
        <w:rPr>
          <w:rFonts w:eastAsia="Times New Roman" w:cs="Times New Roman"/>
          <w:i/>
          <w:szCs w:val="24"/>
          <w:lang w:val="es-MX"/>
        </w:rPr>
        <w:t xml:space="preserve"> como el ingreso y egreso por </w:t>
      </w:r>
      <w:proofErr w:type="spellStart"/>
      <w:r w:rsidRPr="00D75C48">
        <w:rPr>
          <w:rFonts w:eastAsia="Times New Roman" w:cs="Times New Roman"/>
          <w:i/>
          <w:szCs w:val="24"/>
          <w:lang w:val="es-MX"/>
        </w:rPr>
        <w:t>area</w:t>
      </w:r>
      <w:proofErr w:type="spellEnd"/>
      <w:r w:rsidRPr="00D75C48">
        <w:rPr>
          <w:rFonts w:eastAsia="Times New Roman" w:cs="Times New Roman"/>
          <w:i/>
          <w:szCs w:val="24"/>
          <w:lang w:val="es-MX"/>
        </w:rPr>
        <w:t xml:space="preserve"> y procedimiento, </w:t>
      </w:r>
      <w:proofErr w:type="spellStart"/>
      <w:r w:rsidRPr="00D75C48">
        <w:rPr>
          <w:rFonts w:eastAsia="Times New Roman" w:cs="Times New Roman"/>
          <w:i/>
          <w:szCs w:val="24"/>
          <w:lang w:val="es-MX"/>
        </w:rPr>
        <w:t>condonaciónes</w:t>
      </w:r>
      <w:proofErr w:type="spellEnd"/>
      <w:r w:rsidRPr="00D75C48">
        <w:rPr>
          <w:rFonts w:eastAsia="Times New Roman" w:cs="Times New Roman"/>
          <w:i/>
          <w:szCs w:val="24"/>
          <w:lang w:val="es-MX"/>
        </w:rPr>
        <w:t>, estudios socioeconómicos realizados, estudios socioeconómicos aprobados para apoyos, estudios socioeconómicos que ya se les entrego apoyo y que tipo de apoyo.</w:t>
      </w:r>
      <w:r w:rsidRPr="00D75C48">
        <w:rPr>
          <w:i/>
          <w:szCs w:val="24"/>
        </w:rPr>
        <w:t>”</w:t>
      </w:r>
      <w:r w:rsidRPr="00D75C48">
        <w:t xml:space="preserve"> (Sic)</w:t>
      </w:r>
    </w:p>
    <w:p w14:paraId="111E9D37"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5E81F9C8" w14:textId="77777777" w:rsidR="0093319A" w:rsidRPr="00D75C48" w:rsidRDefault="0093319A" w:rsidP="0093319A">
      <w:pPr>
        <w:pBdr>
          <w:top w:val="nil"/>
          <w:left w:val="nil"/>
          <w:bottom w:val="nil"/>
          <w:right w:val="nil"/>
          <w:between w:val="nil"/>
        </w:pBdr>
        <w:contextualSpacing/>
        <w:rPr>
          <w:rFonts w:eastAsia="Palatino Linotype" w:cs="Palatino Linotype"/>
          <w:b/>
          <w:color w:val="000000"/>
          <w:szCs w:val="24"/>
        </w:rPr>
      </w:pPr>
      <w:r w:rsidRPr="00D75C48">
        <w:rPr>
          <w:rFonts w:eastAsia="Palatino Linotype" w:cs="Palatino Linotype"/>
          <w:color w:val="000000"/>
          <w:szCs w:val="24"/>
        </w:rPr>
        <w:lastRenderedPageBreak/>
        <w:t xml:space="preserve">Modalidad de entrega: </w:t>
      </w:r>
      <w:r w:rsidRPr="00D75C48">
        <w:rPr>
          <w:rFonts w:eastAsia="Palatino Linotype" w:cs="Palatino Linotype"/>
          <w:b/>
          <w:color w:val="000000"/>
          <w:szCs w:val="24"/>
        </w:rPr>
        <w:t>A través del SAIMEX</w:t>
      </w:r>
      <w:r w:rsidRPr="00D75C48">
        <w:rPr>
          <w:rFonts w:eastAsia="Palatino Linotype" w:cs="Palatino Linotype"/>
          <w:color w:val="000000"/>
          <w:szCs w:val="24"/>
        </w:rPr>
        <w:t>.</w:t>
      </w:r>
    </w:p>
    <w:p w14:paraId="3B584D57"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459BDAB9" w14:textId="77777777" w:rsidR="0093319A" w:rsidRPr="00D75C48" w:rsidRDefault="0093319A" w:rsidP="0093319A">
      <w:pPr>
        <w:pStyle w:val="Ttulo2"/>
        <w:rPr>
          <w:rFonts w:ascii="Palatino Linotype" w:eastAsia="Palatino Linotype" w:hAnsi="Palatino Linotype"/>
          <w:b/>
          <w:bCs/>
          <w:color w:val="auto"/>
          <w:sz w:val="28"/>
          <w:szCs w:val="28"/>
        </w:rPr>
      </w:pPr>
      <w:r w:rsidRPr="00D75C48">
        <w:rPr>
          <w:rFonts w:ascii="Palatino Linotype" w:eastAsia="Palatino Linotype" w:hAnsi="Palatino Linotype"/>
          <w:b/>
          <w:bCs/>
          <w:color w:val="auto"/>
          <w:sz w:val="28"/>
          <w:szCs w:val="28"/>
        </w:rPr>
        <w:t>SEGUNDO. De la Prórroga y Respuesta del Sujeto Obligado.</w:t>
      </w:r>
    </w:p>
    <w:p w14:paraId="0722B610" w14:textId="574EF5FE"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 xml:space="preserve">De las constancias que obran en el expediente electrónico, se observa que el trece de mayo de dos mil veinticinco, a efecto dar respuesta a los requerimientos de información planteados por el Recurrente el Sujeto Obligado emitió una prorroga en términos del artículo 163 de la Ley de Transparencia Local anexando el acta del comité de transparencia en el que se aprobaba la ampliación de plazo para dar respuesta a la solicitud </w:t>
      </w:r>
      <w:r w:rsidRPr="00D75C48">
        <w:rPr>
          <w:b/>
          <w:bCs/>
        </w:rPr>
        <w:t>00034/DIFTEPOTZO/IP/2025.</w:t>
      </w:r>
    </w:p>
    <w:p w14:paraId="59AF48E5"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348C652A" w14:textId="11C2551D"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De las constancias que obran en el expediente electrónico, se observa que el día veintitrés de mayo de dos mil veinticinco, el Sujeto Obligado dio respuesta a la solicitud de información anexando los documentos electrónicos denominados “</w:t>
      </w:r>
      <w:r w:rsidRPr="00D75C48">
        <w:rPr>
          <w:rFonts w:cs="Arial"/>
          <w:b/>
          <w:bCs/>
          <w:sz w:val="22"/>
        </w:rPr>
        <w:t>ACT EXT-22.pdf</w:t>
      </w:r>
      <w:r w:rsidRPr="00D75C48">
        <w:rPr>
          <w:rFonts w:eastAsia="Palatino Linotype" w:cs="Palatino Linotype"/>
          <w:color w:val="000000"/>
          <w:szCs w:val="24"/>
        </w:rPr>
        <w:t>”, “</w:t>
      </w:r>
      <w:r w:rsidRPr="00D75C48">
        <w:rPr>
          <w:rFonts w:cs="Arial"/>
          <w:b/>
          <w:bCs/>
          <w:sz w:val="22"/>
        </w:rPr>
        <w:t>Oficio Respuesta Tesoreria.pdf</w:t>
      </w:r>
      <w:r w:rsidRPr="00D75C48">
        <w:rPr>
          <w:rFonts w:eastAsia="Palatino Linotype" w:cs="Palatino Linotype"/>
          <w:color w:val="000000"/>
          <w:szCs w:val="24"/>
        </w:rPr>
        <w:t>”, “</w:t>
      </w:r>
      <w:r w:rsidRPr="00D75C48">
        <w:rPr>
          <w:rFonts w:cs="Arial"/>
          <w:b/>
          <w:bCs/>
          <w:sz w:val="22"/>
        </w:rPr>
        <w:t>Oficio Respuesta Trabajo Social.pdf</w:t>
      </w:r>
      <w:r w:rsidRPr="00D75C48">
        <w:rPr>
          <w:rFonts w:eastAsia="Palatino Linotype" w:cs="Palatino Linotype"/>
          <w:color w:val="000000"/>
          <w:szCs w:val="24"/>
        </w:rPr>
        <w:t>”, “</w:t>
      </w:r>
      <w:r w:rsidRPr="00D75C48">
        <w:rPr>
          <w:rFonts w:cs="Arial"/>
          <w:b/>
          <w:bCs/>
          <w:sz w:val="22"/>
        </w:rPr>
        <w:t>Oficio Respuesta Servicios Medicos.pdf</w:t>
      </w:r>
      <w:r w:rsidRPr="00D75C48">
        <w:rPr>
          <w:rFonts w:cs="Arial"/>
          <w:b/>
          <w:bCs/>
          <w:szCs w:val="24"/>
        </w:rPr>
        <w:t xml:space="preserve">” </w:t>
      </w:r>
      <w:r w:rsidRPr="00D75C48">
        <w:rPr>
          <w:rFonts w:cs="Arial"/>
          <w:bCs/>
          <w:szCs w:val="24"/>
        </w:rPr>
        <w:t>los cuale</w:t>
      </w:r>
      <w:r w:rsidRPr="00D75C48">
        <w:rPr>
          <w:rFonts w:cs="Arial"/>
          <w:szCs w:val="24"/>
        </w:rPr>
        <w:t xml:space="preserve">s serán analizados en el considerando respectivo. </w:t>
      </w:r>
    </w:p>
    <w:p w14:paraId="0911CC49"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0AD6BFB3" w14:textId="77777777" w:rsidR="0093319A" w:rsidRPr="00D75C48" w:rsidRDefault="0093319A" w:rsidP="0093319A">
      <w:pPr>
        <w:pStyle w:val="Ttulo2"/>
        <w:rPr>
          <w:rFonts w:ascii="Palatino Linotype" w:eastAsia="Palatino Linotype" w:hAnsi="Palatino Linotype"/>
          <w:color w:val="auto"/>
          <w:sz w:val="28"/>
          <w:szCs w:val="28"/>
        </w:rPr>
      </w:pPr>
      <w:r w:rsidRPr="00D75C48">
        <w:rPr>
          <w:rFonts w:ascii="Palatino Linotype" w:eastAsia="Palatino Linotype" w:hAnsi="Palatino Linotype"/>
          <w:b/>
          <w:bCs/>
          <w:color w:val="auto"/>
          <w:sz w:val="28"/>
          <w:szCs w:val="28"/>
        </w:rPr>
        <w:t>TERCERO. Del recurso de revisión</w:t>
      </w:r>
      <w:r w:rsidRPr="00D75C48">
        <w:rPr>
          <w:rFonts w:ascii="Palatino Linotype" w:eastAsia="Palatino Linotype" w:hAnsi="Palatino Linotype"/>
          <w:color w:val="auto"/>
          <w:sz w:val="28"/>
          <w:szCs w:val="28"/>
        </w:rPr>
        <w:t>.</w:t>
      </w:r>
    </w:p>
    <w:p w14:paraId="6B84EBD3"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 xml:space="preserve">Inconforme con la respuesta emitida por el Sujeto Obligado, el Recurrente interpuso el presente recurso de revisión el día </w:t>
      </w:r>
      <w:r w:rsidRPr="00D75C48">
        <w:rPr>
          <w:rFonts w:eastAsia="Palatino Linotype" w:cs="Palatino Linotype"/>
          <w:b/>
          <w:color w:val="000000"/>
          <w:szCs w:val="24"/>
        </w:rPr>
        <w:t>veintiséis de mayo de dos mil veinticinco</w:t>
      </w:r>
      <w:r w:rsidRPr="00D75C48">
        <w:rPr>
          <w:rFonts w:eastAsia="Palatino Linotype" w:cs="Palatino Linotype"/>
          <w:color w:val="000000"/>
          <w:szCs w:val="24"/>
        </w:rPr>
        <w:t xml:space="preserve">, el cual se registró con el expediente número </w:t>
      </w:r>
      <w:r w:rsidRPr="00D75C48">
        <w:rPr>
          <w:rFonts w:eastAsia="Palatino Linotype" w:cs="Palatino Linotype"/>
          <w:b/>
          <w:color w:val="000000"/>
          <w:szCs w:val="24"/>
        </w:rPr>
        <w:t>05930/INFOEM/IP/RR/2025</w:t>
      </w:r>
      <w:r w:rsidRPr="00D75C48">
        <w:rPr>
          <w:rFonts w:eastAsia="Palatino Linotype" w:cs="Palatino Linotype"/>
          <w:color w:val="000000"/>
          <w:szCs w:val="24"/>
        </w:rPr>
        <w:t>, manifestando lo siguiente:</w:t>
      </w:r>
    </w:p>
    <w:p w14:paraId="6557E786"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7859F2D7" w14:textId="77777777" w:rsidR="0093319A" w:rsidRPr="00D75C48" w:rsidRDefault="0093319A" w:rsidP="0093319A">
      <w:pPr>
        <w:contextualSpacing/>
        <w:rPr>
          <w:rFonts w:eastAsia="Palatino Linotype" w:cs="Palatino Linotype"/>
          <w:b/>
        </w:rPr>
      </w:pPr>
      <w:r w:rsidRPr="00D75C48">
        <w:rPr>
          <w:rFonts w:eastAsia="Palatino Linotype" w:cs="Palatino Linotype"/>
          <w:b/>
        </w:rPr>
        <w:t>Acto Impugnado</w:t>
      </w:r>
    </w:p>
    <w:p w14:paraId="2DC62947" w14:textId="77777777" w:rsidR="0093319A" w:rsidRPr="00D75C48" w:rsidRDefault="0093319A" w:rsidP="0093319A">
      <w:pPr>
        <w:spacing w:line="240" w:lineRule="auto"/>
        <w:rPr>
          <w:rFonts w:ascii="Times New Roman" w:eastAsia="Times New Roman" w:hAnsi="Times New Roman" w:cs="Times New Roman"/>
          <w:szCs w:val="24"/>
          <w:lang w:val="es-MX"/>
        </w:rPr>
      </w:pPr>
      <w:r w:rsidRPr="00D75C48">
        <w:rPr>
          <w:rFonts w:eastAsia="Times New Roman" w:cs="Times New Roman"/>
          <w:i/>
          <w:sz w:val="22"/>
          <w:lang w:val="es-MX"/>
        </w:rPr>
        <w:lastRenderedPageBreak/>
        <w:t>“</w:t>
      </w:r>
      <w:r w:rsidRPr="00D75C48">
        <w:rPr>
          <w:i/>
          <w:color w:val="000000"/>
          <w:sz w:val="22"/>
        </w:rPr>
        <w:t>DERIVADO DE LA SOLICITUD DE INFORMACION SOLICITADA EN NINGUN MOMENTO SE SOLICITAN DATOS SENSIBLES O PERSONALES; POR LO CUAL NO VULNERA O COACCIONA ALGUN DERECHO, YA QUE SE SOLICITA EXPRESAMENTE "</w:t>
      </w:r>
      <w:r w:rsidRPr="00D75C48">
        <w:rPr>
          <w:i/>
          <w:color w:val="000000"/>
          <w:sz w:val="22"/>
          <w:u w:val="single"/>
        </w:rPr>
        <w:t>NUMERO DE PROCEDIMIENTOS</w:t>
      </w:r>
      <w:r w:rsidRPr="00D75C48">
        <w:rPr>
          <w:i/>
          <w:color w:val="000000"/>
          <w:sz w:val="22"/>
        </w:rPr>
        <w:t>"</w:t>
      </w:r>
      <w:r w:rsidRPr="00D75C48">
        <w:rPr>
          <w:i/>
          <w:iCs/>
          <w:sz w:val="22"/>
        </w:rPr>
        <w:t>”</w:t>
      </w:r>
      <w:r w:rsidRPr="00D75C48">
        <w:rPr>
          <w:i/>
          <w:iCs/>
          <w:szCs w:val="24"/>
        </w:rPr>
        <w:t xml:space="preserve"> (Sic)</w:t>
      </w:r>
    </w:p>
    <w:p w14:paraId="262A5658" w14:textId="77777777" w:rsidR="0093319A" w:rsidRPr="00D75C48" w:rsidRDefault="0093319A" w:rsidP="0093319A">
      <w:pPr>
        <w:contextualSpacing/>
        <w:rPr>
          <w:rFonts w:eastAsia="Palatino Linotype" w:cs="Palatino Linotype"/>
          <w:b/>
        </w:rPr>
      </w:pPr>
    </w:p>
    <w:p w14:paraId="413F47BC" w14:textId="77777777" w:rsidR="0093319A" w:rsidRPr="00D75C48" w:rsidRDefault="0093319A" w:rsidP="0093319A">
      <w:pPr>
        <w:contextualSpacing/>
        <w:rPr>
          <w:rFonts w:eastAsia="Palatino Linotype" w:cs="Palatino Linotype"/>
          <w:b/>
        </w:rPr>
      </w:pPr>
      <w:r w:rsidRPr="00D75C48">
        <w:rPr>
          <w:rFonts w:eastAsia="Palatino Linotype" w:cs="Palatino Linotype"/>
          <w:b/>
        </w:rPr>
        <w:t xml:space="preserve">  </w:t>
      </w:r>
      <w:proofErr w:type="gramStart"/>
      <w:r w:rsidRPr="00D75C48">
        <w:rPr>
          <w:rFonts w:eastAsia="Palatino Linotype" w:cs="Palatino Linotype"/>
          <w:b/>
        </w:rPr>
        <w:t>y</w:t>
      </w:r>
      <w:proofErr w:type="gramEnd"/>
      <w:r w:rsidRPr="00D75C48">
        <w:rPr>
          <w:rFonts w:eastAsia="Palatino Linotype" w:cs="Palatino Linotype"/>
          <w:b/>
        </w:rPr>
        <w:t xml:space="preserve"> Razones o Motivos de Inconformidad</w:t>
      </w:r>
    </w:p>
    <w:p w14:paraId="33AFC200" w14:textId="77777777" w:rsidR="0093319A" w:rsidRPr="00D75C48" w:rsidRDefault="0093319A" w:rsidP="0093319A">
      <w:pPr>
        <w:spacing w:line="240" w:lineRule="auto"/>
        <w:rPr>
          <w:rFonts w:eastAsia="Times New Roman" w:cs="Times New Roman"/>
          <w:i/>
          <w:iCs/>
          <w:szCs w:val="24"/>
          <w:lang w:val="es-MX"/>
        </w:rPr>
      </w:pPr>
      <w:r w:rsidRPr="00D75C48">
        <w:rPr>
          <w:i/>
          <w:sz w:val="22"/>
        </w:rPr>
        <w:t>“</w:t>
      </w:r>
      <w:r w:rsidRPr="00D75C48">
        <w:rPr>
          <w:i/>
          <w:color w:val="000000"/>
          <w:sz w:val="22"/>
        </w:rPr>
        <w:t>DERIVADO DE LO CUAL A UNA INTERPRETACION PERSONAL SE SOLICITA LA CLASIFICACION CONFIDENCIAL DE LA INFORMACION VULNERANDO EL DERECHO A LA SOLICITUD DE TRANSPARENCIA DEL SOLICITANTE YA QUE NUNCA SOLICITA DOCUMENTALES NI DATOS PERSONALES SIN EMBARGO LA OBSTRUCCION DEL ACCESO A LA INFORMACION SI RECAE EN UNA ANOMALIA POR PARTE DEL COMITE DE TRANSPARENCIA Y DE LA INSTITUCION ENCARGADA DE PROPORCIONAR LA INFORMACION</w:t>
      </w:r>
      <w:r w:rsidRPr="00D75C48">
        <w:rPr>
          <w:i/>
          <w:color w:val="000000"/>
          <w:szCs w:val="24"/>
        </w:rPr>
        <w:t>.</w:t>
      </w:r>
      <w:r w:rsidRPr="00D75C48">
        <w:rPr>
          <w:i/>
          <w:iCs/>
          <w:szCs w:val="24"/>
        </w:rPr>
        <w:t>” (Sic)</w:t>
      </w:r>
    </w:p>
    <w:p w14:paraId="78B25782" w14:textId="77777777" w:rsidR="0093319A" w:rsidRPr="00D75C48" w:rsidRDefault="0093319A" w:rsidP="0093319A">
      <w:pPr>
        <w:pBdr>
          <w:top w:val="nil"/>
          <w:left w:val="nil"/>
          <w:bottom w:val="nil"/>
          <w:right w:val="nil"/>
          <w:between w:val="nil"/>
        </w:pBdr>
        <w:contextualSpacing/>
        <w:rPr>
          <w:rFonts w:eastAsia="Palatino Linotype" w:cs="Palatino Linotype"/>
          <w:i/>
          <w:color w:val="000000"/>
          <w:szCs w:val="24"/>
        </w:rPr>
      </w:pPr>
    </w:p>
    <w:p w14:paraId="6CD40A70" w14:textId="77777777" w:rsidR="0093319A" w:rsidRPr="00D75C48" w:rsidRDefault="0093319A" w:rsidP="0093319A">
      <w:pPr>
        <w:pStyle w:val="Ttulo2"/>
        <w:rPr>
          <w:rFonts w:ascii="Palatino Linotype" w:eastAsia="Palatino Linotype" w:hAnsi="Palatino Linotype"/>
          <w:b/>
          <w:bCs/>
          <w:color w:val="auto"/>
          <w:sz w:val="28"/>
          <w:szCs w:val="28"/>
        </w:rPr>
      </w:pPr>
      <w:r w:rsidRPr="00D75C48">
        <w:rPr>
          <w:rFonts w:ascii="Palatino Linotype" w:eastAsia="Palatino Linotype" w:hAnsi="Palatino Linotype"/>
          <w:b/>
          <w:bCs/>
          <w:color w:val="auto"/>
          <w:sz w:val="28"/>
          <w:szCs w:val="28"/>
        </w:rPr>
        <w:t>CUARTO. Del turno y admisión del recurso de revisión.</w:t>
      </w:r>
    </w:p>
    <w:p w14:paraId="1DA16067"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 xml:space="preserve">Medio de impugnación que le fue turnado al </w:t>
      </w:r>
      <w:r w:rsidRPr="00D75C48">
        <w:rPr>
          <w:rFonts w:eastAsia="Palatino Linotype" w:cs="Palatino Linotype"/>
          <w:b/>
          <w:color w:val="000000"/>
          <w:szCs w:val="24"/>
        </w:rPr>
        <w:t>Comisionado Presidente José Martínez Vilchis</w:t>
      </w:r>
      <w:r w:rsidRPr="00D75C48">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D75C48">
        <w:rPr>
          <w:rFonts w:eastAsia="Palatino Linotype" w:cs="Palatino Linotype"/>
          <w:b/>
          <w:bCs/>
          <w:color w:val="000000"/>
          <w:szCs w:val="24"/>
        </w:rPr>
        <w:t xml:space="preserve"> veintiséis de mayo de dos mil veinticinco</w:t>
      </w:r>
      <w:r w:rsidRPr="00D75C48">
        <w:rPr>
          <w:rFonts w:eastAsia="Palatino Linotype" w:cs="Palatino Linotype"/>
          <w:color w:val="000000"/>
          <w:szCs w:val="24"/>
        </w:rPr>
        <w:t xml:space="preserve">, </w:t>
      </w:r>
      <w:r w:rsidRPr="00D75C48">
        <w:rPr>
          <w:rFonts w:eastAsia="Palatino Linotype" w:cs="Palatino Linotype"/>
          <w:szCs w:val="24"/>
        </w:rPr>
        <w:t>otorgándose</w:t>
      </w:r>
      <w:r w:rsidRPr="00D75C48">
        <w:rPr>
          <w:rFonts w:eastAsia="Palatino Linotype" w:cs="Palatino Linotype"/>
          <w:color w:val="000000"/>
          <w:szCs w:val="24"/>
        </w:rPr>
        <w:t xml:space="preserve"> en él un plazo de siete días para que las partes manifestaran lo que a su derecho corresponda en términos del numeral ya citado.</w:t>
      </w:r>
    </w:p>
    <w:p w14:paraId="52FC10AE"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2B18C512" w14:textId="77777777" w:rsidR="0093319A" w:rsidRPr="00D75C48" w:rsidRDefault="0093319A" w:rsidP="0093319A">
      <w:pPr>
        <w:pStyle w:val="Ttulo2"/>
        <w:rPr>
          <w:rFonts w:ascii="Palatino Linotype" w:eastAsia="Palatino Linotype" w:hAnsi="Palatino Linotype"/>
          <w:b/>
          <w:bCs/>
          <w:color w:val="auto"/>
          <w:sz w:val="28"/>
          <w:szCs w:val="28"/>
        </w:rPr>
      </w:pPr>
      <w:r w:rsidRPr="00D75C48">
        <w:rPr>
          <w:rFonts w:ascii="Palatino Linotype" w:eastAsia="Palatino Linotype" w:hAnsi="Palatino Linotype"/>
          <w:b/>
          <w:bCs/>
          <w:color w:val="auto"/>
          <w:sz w:val="28"/>
          <w:szCs w:val="28"/>
        </w:rPr>
        <w:t>QUINTO. De la etapa de instrucción.</w:t>
      </w:r>
    </w:p>
    <w:p w14:paraId="704CFF8E"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 xml:space="preserve">Una vez abierta la etapa de instrucción, el Sujeto Obligado fue omiso para rendir su informe justificado. Por su parte, el Recurrente no realizó manifestaciones, vertió alegatos ni presentó pruebas que a su derecho convinieran. </w:t>
      </w:r>
    </w:p>
    <w:p w14:paraId="54F4D762"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4FF79A8D" w14:textId="77777777" w:rsidR="0093319A" w:rsidRPr="00D75C48" w:rsidRDefault="0093319A" w:rsidP="0093319A">
      <w:pPr>
        <w:pStyle w:val="Ttulo2"/>
        <w:rPr>
          <w:rFonts w:ascii="Palatino Linotype" w:eastAsia="Palatino Linotype" w:hAnsi="Palatino Linotype"/>
          <w:b/>
          <w:bCs/>
          <w:color w:val="auto"/>
          <w:sz w:val="28"/>
          <w:szCs w:val="28"/>
        </w:rPr>
      </w:pPr>
      <w:r w:rsidRPr="00D75C48">
        <w:rPr>
          <w:rFonts w:ascii="Palatino Linotype" w:eastAsia="Palatino Linotype" w:hAnsi="Palatino Linotype"/>
          <w:b/>
          <w:bCs/>
          <w:color w:val="auto"/>
          <w:sz w:val="28"/>
          <w:szCs w:val="28"/>
        </w:rPr>
        <w:lastRenderedPageBreak/>
        <w:t>SEXTO. Del cierre de instrucción.</w:t>
      </w:r>
    </w:p>
    <w:p w14:paraId="68F0E5CB"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Así, una vez transcurrido el término legal, se decretó el cierre de instrucción en fecha</w:t>
      </w:r>
      <w:r w:rsidRPr="00D75C48">
        <w:rPr>
          <w:rFonts w:eastAsia="Palatino Linotype" w:cs="Palatino Linotype"/>
          <w:b/>
          <w:color w:val="000000"/>
          <w:szCs w:val="24"/>
        </w:rPr>
        <w:t xml:space="preserve"> cinco de junio de dos mil veinticuatro</w:t>
      </w:r>
      <w:r w:rsidRPr="00D75C48">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7CAC7D07" w14:textId="77777777" w:rsidR="0093319A" w:rsidRPr="00D75C48" w:rsidRDefault="0093319A" w:rsidP="0093319A">
      <w:pPr>
        <w:pBdr>
          <w:top w:val="nil"/>
          <w:left w:val="nil"/>
          <w:bottom w:val="nil"/>
          <w:right w:val="nil"/>
          <w:between w:val="nil"/>
        </w:pBdr>
        <w:contextualSpacing/>
        <w:rPr>
          <w:rFonts w:eastAsiaTheme="minorHAnsi" w:cstheme="minorBidi"/>
          <w:szCs w:val="24"/>
          <w:lang w:eastAsia="en-US"/>
        </w:rPr>
      </w:pPr>
    </w:p>
    <w:p w14:paraId="00455F0C" w14:textId="77777777" w:rsidR="0093319A" w:rsidRPr="00D75C48" w:rsidRDefault="0093319A" w:rsidP="0093319A">
      <w:pPr>
        <w:keepNext/>
        <w:keepLines/>
        <w:outlineLvl w:val="1"/>
        <w:rPr>
          <w:rFonts w:cs="Palatino Linotype"/>
          <w:color w:val="000000"/>
        </w:rPr>
      </w:pPr>
      <w:r w:rsidRPr="00D75C48">
        <w:rPr>
          <w:b/>
          <w:color w:val="000000" w:themeColor="text1"/>
          <w:sz w:val="28"/>
          <w:szCs w:val="28"/>
        </w:rPr>
        <w:t xml:space="preserve">SÉPTIMO. </w:t>
      </w:r>
      <w:r w:rsidRPr="00D75C48">
        <w:rPr>
          <w:rFonts w:cs="Arial"/>
          <w:b/>
          <w:sz w:val="28"/>
        </w:rPr>
        <w:t>De la ampliación del término para resolver.</w:t>
      </w:r>
    </w:p>
    <w:p w14:paraId="005BF940" w14:textId="77777777" w:rsidR="0093319A" w:rsidRPr="00D75C48" w:rsidRDefault="0093319A" w:rsidP="0093319A">
      <w:pPr>
        <w:contextualSpacing/>
      </w:pPr>
      <w:r w:rsidRPr="00D75C48">
        <w:t>De las constancias que integran el expediente electrónico, se advierte que han transcurrido los términos de Ley, para la emisión de la resolución en el presente recurso de revisión, por lo que en fecha</w:t>
      </w:r>
      <w:r w:rsidRPr="00D75C48">
        <w:rPr>
          <w:b/>
        </w:rPr>
        <w:t xml:space="preserve">  catorce de octubre de dos mil veinticinco</w:t>
      </w:r>
      <w:r w:rsidRPr="00D75C48">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375ADF8" w14:textId="77777777" w:rsidR="0093319A" w:rsidRPr="00D75C48" w:rsidRDefault="0093319A" w:rsidP="0093319A">
      <w:pPr>
        <w:contextualSpacing/>
      </w:pPr>
    </w:p>
    <w:p w14:paraId="349FE144" w14:textId="77777777" w:rsidR="0093319A" w:rsidRPr="00D75C48" w:rsidRDefault="0093319A" w:rsidP="0093319A">
      <w:pPr>
        <w:pStyle w:val="Ttulo1"/>
        <w:jc w:val="center"/>
        <w:rPr>
          <w:rFonts w:ascii="Palatino Linotype" w:eastAsia="Palatino Linotype" w:hAnsi="Palatino Linotype"/>
          <w:b/>
          <w:bCs/>
          <w:color w:val="auto"/>
          <w:sz w:val="28"/>
          <w:szCs w:val="28"/>
        </w:rPr>
      </w:pPr>
      <w:r w:rsidRPr="00D75C48">
        <w:rPr>
          <w:rFonts w:ascii="Palatino Linotype" w:eastAsia="Palatino Linotype" w:hAnsi="Palatino Linotype"/>
          <w:b/>
          <w:bCs/>
          <w:color w:val="auto"/>
          <w:sz w:val="28"/>
          <w:szCs w:val="28"/>
        </w:rPr>
        <w:t>C O N S I D E R A N D O</w:t>
      </w:r>
    </w:p>
    <w:p w14:paraId="7491CE48" w14:textId="77777777" w:rsidR="0093319A" w:rsidRPr="00D75C48" w:rsidRDefault="0093319A" w:rsidP="0093319A"/>
    <w:p w14:paraId="18A3A588" w14:textId="77777777" w:rsidR="0093319A" w:rsidRPr="00D75C48" w:rsidRDefault="0093319A" w:rsidP="0093319A">
      <w:pPr>
        <w:pStyle w:val="Ttulo2"/>
        <w:rPr>
          <w:rFonts w:ascii="Palatino Linotype" w:eastAsia="Palatino Linotype" w:hAnsi="Palatino Linotype"/>
          <w:b/>
          <w:bCs/>
          <w:color w:val="auto"/>
          <w:sz w:val="28"/>
          <w:szCs w:val="28"/>
        </w:rPr>
      </w:pPr>
      <w:r w:rsidRPr="00D75C48">
        <w:rPr>
          <w:rFonts w:ascii="Palatino Linotype" w:eastAsia="Palatino Linotype" w:hAnsi="Palatino Linotype"/>
          <w:b/>
          <w:bCs/>
          <w:color w:val="auto"/>
          <w:sz w:val="28"/>
          <w:szCs w:val="28"/>
        </w:rPr>
        <w:t>PRIMERO. De la competencia.</w:t>
      </w:r>
    </w:p>
    <w:p w14:paraId="5912122B"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w:t>
      </w:r>
      <w:r w:rsidRPr="00D75C48">
        <w:rPr>
          <w:rFonts w:eastAsia="Palatino Linotype" w:cs="Palatino Linotype"/>
          <w:color w:val="000000"/>
          <w:szCs w:val="24"/>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54FEB91"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060CDB64" w14:textId="77777777" w:rsidR="0093319A" w:rsidRPr="00D75C48" w:rsidRDefault="0093319A" w:rsidP="0093319A">
      <w:pPr>
        <w:pStyle w:val="Ttulo2"/>
        <w:rPr>
          <w:rFonts w:ascii="Palatino Linotype" w:eastAsia="Palatino Linotype" w:hAnsi="Palatino Linotype"/>
          <w:b/>
          <w:bCs/>
          <w:color w:val="auto"/>
          <w:sz w:val="28"/>
          <w:szCs w:val="28"/>
        </w:rPr>
      </w:pPr>
      <w:r w:rsidRPr="00D75C48">
        <w:rPr>
          <w:rFonts w:ascii="Palatino Linotype" w:eastAsia="Palatino Linotype" w:hAnsi="Palatino Linotype"/>
          <w:b/>
          <w:bCs/>
          <w:color w:val="auto"/>
          <w:sz w:val="28"/>
          <w:szCs w:val="28"/>
        </w:rPr>
        <w:t xml:space="preserve">SEGUNDO. Sobre los alcances del recurso de revisión. </w:t>
      </w:r>
    </w:p>
    <w:p w14:paraId="36494A45" w14:textId="77777777" w:rsidR="0093319A" w:rsidRPr="00D75C48" w:rsidRDefault="0093319A" w:rsidP="0093319A">
      <w:r w:rsidRPr="00D75C48">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B302B9" w14:textId="77777777" w:rsidR="0093319A" w:rsidRPr="00D75C48" w:rsidRDefault="0093319A" w:rsidP="0093319A"/>
    <w:p w14:paraId="527C3BE3" w14:textId="77777777" w:rsidR="0093319A" w:rsidRPr="00D75C48" w:rsidRDefault="0093319A" w:rsidP="0093319A">
      <w:pPr>
        <w:autoSpaceDE w:val="0"/>
        <w:autoSpaceDN w:val="0"/>
        <w:adjustRightInd w:val="0"/>
        <w:spacing w:before="240" w:line="240" w:lineRule="auto"/>
        <w:rPr>
          <w:rFonts w:eastAsia="Times New Roman" w:cs="Arial"/>
          <w:b/>
          <w:szCs w:val="24"/>
          <w:lang w:val="es-ES" w:eastAsia="es-ES"/>
        </w:rPr>
      </w:pPr>
      <w:r w:rsidRPr="00D75C48">
        <w:rPr>
          <w:rFonts w:cs="Arial"/>
          <w:b/>
          <w:sz w:val="28"/>
        </w:rPr>
        <w:t xml:space="preserve">TERCERO. </w:t>
      </w:r>
      <w:r w:rsidRPr="00D75C48">
        <w:rPr>
          <w:rFonts w:eastAsia="Times New Roman" w:cs="Arial"/>
          <w:b/>
          <w:sz w:val="28"/>
          <w:szCs w:val="28"/>
          <w:lang w:val="es-ES" w:eastAsia="es-ES"/>
        </w:rPr>
        <w:t>Cuestiones de previo y especial pronunciamiento</w:t>
      </w:r>
    </w:p>
    <w:p w14:paraId="031254A7" w14:textId="77777777" w:rsidR="0093319A" w:rsidRPr="00D75C48" w:rsidRDefault="0093319A" w:rsidP="0093319A">
      <w:pPr>
        <w:autoSpaceDE w:val="0"/>
        <w:autoSpaceDN w:val="0"/>
        <w:adjustRightInd w:val="0"/>
        <w:spacing w:before="240"/>
        <w:rPr>
          <w:rFonts w:eastAsia="Times New Roman" w:cs="Times New Roman"/>
          <w:szCs w:val="24"/>
        </w:rPr>
      </w:pPr>
      <w:r w:rsidRPr="00D75C48">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71462E55" w14:textId="77777777" w:rsidR="0093319A" w:rsidRPr="00D75C48" w:rsidRDefault="0093319A" w:rsidP="0093319A">
      <w:pPr>
        <w:autoSpaceDE w:val="0"/>
        <w:autoSpaceDN w:val="0"/>
        <w:adjustRightInd w:val="0"/>
        <w:spacing w:before="240"/>
        <w:ind w:left="360" w:firstLine="348"/>
        <w:rPr>
          <w:rFonts w:eastAsia="Times New Roman" w:cs="Times New Roman"/>
          <w:i/>
          <w:sz w:val="22"/>
        </w:rPr>
      </w:pPr>
      <w:r w:rsidRPr="00D75C48">
        <w:rPr>
          <w:rFonts w:eastAsia="Times New Roman" w:cs="Times New Roman"/>
          <w:i/>
          <w:sz w:val="22"/>
        </w:rPr>
        <w:t>“Artículo 180. El recurso de revisión contendrá:</w:t>
      </w:r>
    </w:p>
    <w:p w14:paraId="2C6C5E68" w14:textId="77777777" w:rsidR="0093319A" w:rsidRPr="00D75C48" w:rsidRDefault="0093319A" w:rsidP="0093319A">
      <w:pPr>
        <w:numPr>
          <w:ilvl w:val="0"/>
          <w:numId w:val="1"/>
        </w:numPr>
        <w:autoSpaceDE w:val="0"/>
        <w:autoSpaceDN w:val="0"/>
        <w:adjustRightInd w:val="0"/>
        <w:spacing w:before="240"/>
        <w:rPr>
          <w:rFonts w:eastAsia="Times New Roman" w:cs="Times New Roman"/>
          <w:i/>
          <w:sz w:val="22"/>
          <w:lang w:val="es-ES" w:eastAsia="es-ES"/>
        </w:rPr>
      </w:pPr>
      <w:r w:rsidRPr="00D75C48">
        <w:rPr>
          <w:rFonts w:eastAsia="Times New Roman" w:cs="Times New Roman"/>
          <w:i/>
          <w:sz w:val="22"/>
          <w:lang w:val="es-ES" w:eastAsia="es-ES"/>
        </w:rPr>
        <w:t>EL sujeto obligado ante la cual se presentó la solicitud;</w:t>
      </w:r>
    </w:p>
    <w:p w14:paraId="546E78FF" w14:textId="77777777" w:rsidR="0093319A" w:rsidRPr="00D75C48" w:rsidRDefault="0093319A" w:rsidP="0093319A">
      <w:pPr>
        <w:numPr>
          <w:ilvl w:val="0"/>
          <w:numId w:val="1"/>
        </w:numPr>
        <w:autoSpaceDE w:val="0"/>
        <w:autoSpaceDN w:val="0"/>
        <w:adjustRightInd w:val="0"/>
        <w:spacing w:before="240"/>
        <w:rPr>
          <w:rFonts w:eastAsia="Times New Roman" w:cs="Times New Roman"/>
          <w:i/>
          <w:sz w:val="22"/>
          <w:lang w:val="es-ES" w:eastAsia="es-ES"/>
        </w:rPr>
      </w:pPr>
      <w:r w:rsidRPr="00D75C48">
        <w:rPr>
          <w:rFonts w:eastAsia="Times New Roman" w:cs="Times New Roman"/>
          <w:i/>
          <w:sz w:val="22"/>
          <w:lang w:val="es-ES" w:eastAsia="es-ES"/>
        </w:rPr>
        <w:lastRenderedPageBreak/>
        <w:t>El nombre del solicitante que recurre o de su representante y, en su caso, del tercero interesado, así como la dirección o medio que señale para recibir notificaciones;</w:t>
      </w:r>
    </w:p>
    <w:p w14:paraId="2D24B7D6" w14:textId="77777777" w:rsidR="0093319A" w:rsidRPr="00D75C48" w:rsidRDefault="0093319A" w:rsidP="0093319A">
      <w:pPr>
        <w:numPr>
          <w:ilvl w:val="0"/>
          <w:numId w:val="1"/>
        </w:numPr>
        <w:autoSpaceDE w:val="0"/>
        <w:autoSpaceDN w:val="0"/>
        <w:adjustRightInd w:val="0"/>
        <w:spacing w:before="240"/>
        <w:rPr>
          <w:rFonts w:eastAsia="Times New Roman" w:cs="Times New Roman"/>
          <w:i/>
          <w:sz w:val="22"/>
          <w:lang w:val="es-ES" w:eastAsia="es-ES"/>
        </w:rPr>
      </w:pPr>
      <w:r w:rsidRPr="00D75C48">
        <w:rPr>
          <w:rFonts w:eastAsia="Times New Roman" w:cs="Times New Roman"/>
          <w:i/>
          <w:sz w:val="22"/>
          <w:lang w:val="es-ES" w:eastAsia="es-ES"/>
        </w:rPr>
        <w:t>El número de folio de respuesta de la solicitud de acceso;</w:t>
      </w:r>
    </w:p>
    <w:p w14:paraId="74AD677A" w14:textId="77777777" w:rsidR="0093319A" w:rsidRPr="00D75C48" w:rsidRDefault="0093319A" w:rsidP="0093319A">
      <w:pPr>
        <w:autoSpaceDE w:val="0"/>
        <w:autoSpaceDN w:val="0"/>
        <w:adjustRightInd w:val="0"/>
        <w:spacing w:before="240"/>
        <w:ind w:left="1080"/>
        <w:rPr>
          <w:rFonts w:eastAsia="Times New Roman" w:cs="Times New Roman"/>
          <w:i/>
          <w:sz w:val="22"/>
        </w:rPr>
      </w:pPr>
      <w:r w:rsidRPr="00D75C48">
        <w:rPr>
          <w:rFonts w:eastAsia="Times New Roman" w:cs="Times New Roman"/>
          <w:i/>
          <w:sz w:val="22"/>
        </w:rPr>
        <w:t>IV. La fecha en que fue notificada la respuesta al solicitante o tuvo conocimiento del acto reclamado, o de presentación de la solicitud, en caso de falta de respuesta;</w:t>
      </w:r>
    </w:p>
    <w:p w14:paraId="3B67B240" w14:textId="77777777" w:rsidR="0093319A" w:rsidRPr="00D75C48" w:rsidRDefault="0093319A" w:rsidP="0093319A">
      <w:pPr>
        <w:autoSpaceDE w:val="0"/>
        <w:autoSpaceDN w:val="0"/>
        <w:adjustRightInd w:val="0"/>
        <w:spacing w:before="240"/>
        <w:ind w:left="732" w:firstLine="348"/>
        <w:rPr>
          <w:rFonts w:eastAsia="Times New Roman" w:cs="Times New Roman"/>
          <w:i/>
          <w:sz w:val="22"/>
        </w:rPr>
      </w:pPr>
      <w:r w:rsidRPr="00D75C48">
        <w:rPr>
          <w:rFonts w:eastAsia="Times New Roman" w:cs="Times New Roman"/>
          <w:i/>
          <w:sz w:val="22"/>
        </w:rPr>
        <w:t>V. El acto que se recurre;</w:t>
      </w:r>
    </w:p>
    <w:p w14:paraId="142E0FB4" w14:textId="77777777" w:rsidR="0093319A" w:rsidRPr="00D75C48" w:rsidRDefault="0093319A" w:rsidP="0093319A">
      <w:pPr>
        <w:autoSpaceDE w:val="0"/>
        <w:autoSpaceDN w:val="0"/>
        <w:adjustRightInd w:val="0"/>
        <w:spacing w:before="240"/>
        <w:ind w:left="732" w:firstLine="348"/>
        <w:rPr>
          <w:rFonts w:eastAsia="Times New Roman" w:cs="Times New Roman"/>
          <w:i/>
          <w:sz w:val="22"/>
        </w:rPr>
      </w:pPr>
      <w:r w:rsidRPr="00D75C48">
        <w:rPr>
          <w:rFonts w:eastAsia="Times New Roman" w:cs="Times New Roman"/>
          <w:i/>
          <w:sz w:val="22"/>
        </w:rPr>
        <w:t>VI. Las razones o motivos de inconformidad;</w:t>
      </w:r>
    </w:p>
    <w:p w14:paraId="461D26AF" w14:textId="77777777" w:rsidR="0093319A" w:rsidRPr="00D75C48" w:rsidRDefault="0093319A" w:rsidP="0093319A">
      <w:pPr>
        <w:autoSpaceDE w:val="0"/>
        <w:autoSpaceDN w:val="0"/>
        <w:adjustRightInd w:val="0"/>
        <w:spacing w:before="240"/>
        <w:ind w:left="1080"/>
        <w:rPr>
          <w:rFonts w:eastAsia="Times New Roman" w:cs="Times New Roman"/>
          <w:i/>
          <w:sz w:val="22"/>
        </w:rPr>
      </w:pPr>
      <w:r w:rsidRPr="00D75C48">
        <w:rPr>
          <w:rFonts w:eastAsia="Times New Roman" w:cs="Times New Roman"/>
          <w:i/>
          <w:sz w:val="22"/>
        </w:rPr>
        <w:t>VII. La copia de la respuesta que se impugna y, en su caso, de la notificación correspondiente, en el caso de respuesta de la solicitud; y</w:t>
      </w:r>
    </w:p>
    <w:p w14:paraId="6761ED8D" w14:textId="77777777" w:rsidR="0093319A" w:rsidRPr="00D75C48" w:rsidRDefault="0093319A" w:rsidP="0093319A">
      <w:pPr>
        <w:autoSpaceDE w:val="0"/>
        <w:autoSpaceDN w:val="0"/>
        <w:adjustRightInd w:val="0"/>
        <w:spacing w:before="240"/>
        <w:ind w:left="732" w:firstLine="348"/>
        <w:rPr>
          <w:rFonts w:eastAsia="Times New Roman" w:cs="Times New Roman"/>
          <w:i/>
          <w:sz w:val="22"/>
        </w:rPr>
      </w:pPr>
      <w:r w:rsidRPr="00D75C48">
        <w:rPr>
          <w:rFonts w:eastAsia="Times New Roman" w:cs="Times New Roman"/>
          <w:i/>
          <w:sz w:val="22"/>
        </w:rPr>
        <w:t>VIII. Firma del recurrente, en su caso, cuando se presente por escrito, requisito sin el cual se dará trámite al recurso.</w:t>
      </w:r>
    </w:p>
    <w:p w14:paraId="32E31C3B" w14:textId="77777777" w:rsidR="0093319A" w:rsidRPr="00D75C48" w:rsidRDefault="0093319A" w:rsidP="0093319A">
      <w:pPr>
        <w:autoSpaceDE w:val="0"/>
        <w:autoSpaceDN w:val="0"/>
        <w:adjustRightInd w:val="0"/>
        <w:spacing w:before="240"/>
        <w:ind w:left="1080"/>
        <w:rPr>
          <w:rFonts w:eastAsia="Times New Roman" w:cs="Times New Roman"/>
          <w:i/>
          <w:sz w:val="22"/>
        </w:rPr>
      </w:pPr>
      <w:r w:rsidRPr="00D75C48">
        <w:rPr>
          <w:rFonts w:eastAsia="Times New Roman" w:cs="Times New Roman"/>
          <w:i/>
          <w:sz w:val="22"/>
        </w:rPr>
        <w:t>Adicionalmente, se podrán anexar las pruebas y demás elementos que considere procedentes someter a juicio del Instituto.</w:t>
      </w:r>
    </w:p>
    <w:p w14:paraId="4DBECD63" w14:textId="77777777" w:rsidR="0093319A" w:rsidRPr="00D75C48" w:rsidRDefault="0093319A" w:rsidP="0093319A">
      <w:pPr>
        <w:autoSpaceDE w:val="0"/>
        <w:autoSpaceDN w:val="0"/>
        <w:adjustRightInd w:val="0"/>
        <w:spacing w:before="240"/>
        <w:ind w:left="732" w:firstLine="348"/>
        <w:rPr>
          <w:rFonts w:eastAsia="Times New Roman" w:cs="Times New Roman"/>
          <w:i/>
          <w:sz w:val="22"/>
        </w:rPr>
      </w:pPr>
      <w:r w:rsidRPr="00D75C48">
        <w:rPr>
          <w:rFonts w:eastAsia="Times New Roman" w:cs="Times New Roman"/>
          <w:i/>
          <w:sz w:val="22"/>
        </w:rPr>
        <w:t>En ningún caso será necesario que el particular ratifique el recurso de revisión interpuesto.</w:t>
      </w:r>
    </w:p>
    <w:p w14:paraId="2BDA3385" w14:textId="77777777" w:rsidR="0093319A" w:rsidRPr="00D75C48" w:rsidRDefault="0093319A" w:rsidP="0093319A">
      <w:pPr>
        <w:autoSpaceDE w:val="0"/>
        <w:autoSpaceDN w:val="0"/>
        <w:adjustRightInd w:val="0"/>
        <w:spacing w:before="240"/>
        <w:ind w:left="1080"/>
        <w:rPr>
          <w:rFonts w:eastAsia="Times New Roman" w:cs="Times New Roman"/>
          <w:b/>
          <w:i/>
          <w:sz w:val="22"/>
          <w:u w:val="single"/>
        </w:rPr>
      </w:pPr>
      <w:r w:rsidRPr="00D75C48">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6CF74603" w14:textId="77777777" w:rsidR="0093319A" w:rsidRPr="00D75C48" w:rsidRDefault="0093319A" w:rsidP="0093319A">
      <w:pPr>
        <w:autoSpaceDE w:val="0"/>
        <w:autoSpaceDN w:val="0"/>
        <w:adjustRightInd w:val="0"/>
        <w:spacing w:before="240"/>
        <w:ind w:left="1080"/>
        <w:rPr>
          <w:rFonts w:eastAsia="Times New Roman" w:cs="Times New Roman"/>
          <w:b/>
          <w:i/>
          <w:sz w:val="22"/>
          <w:u w:val="single"/>
        </w:rPr>
      </w:pPr>
    </w:p>
    <w:p w14:paraId="6545D2FB" w14:textId="77777777" w:rsidR="0093319A" w:rsidRPr="00D75C48" w:rsidRDefault="0093319A" w:rsidP="0093319A">
      <w:pPr>
        <w:rPr>
          <w:rFonts w:eastAsia="Times New Roman" w:cs="Arial"/>
          <w:szCs w:val="24"/>
          <w:lang w:val="es-ES" w:eastAsia="es-ES"/>
        </w:rPr>
      </w:pPr>
      <w:r w:rsidRPr="00D75C48">
        <w:rPr>
          <w:rFonts w:eastAsia="Times New Roman" w:cs="Segoe UI"/>
          <w:szCs w:val="24"/>
          <w:lang w:val="es-ES" w:eastAsia="es-ES"/>
        </w:rPr>
        <w:t xml:space="preserve">Cabe señalar que </w:t>
      </w:r>
      <w:r w:rsidRPr="00D75C48">
        <w:rPr>
          <w:rFonts w:eastAsia="Times New Roman" w:cs="Segoe UI"/>
          <w:b/>
          <w:szCs w:val="24"/>
          <w:lang w:val="es-ES" w:eastAsia="es-ES"/>
        </w:rPr>
        <w:t>El Recurrente</w:t>
      </w:r>
      <w:r w:rsidRPr="00D75C48">
        <w:rPr>
          <w:rFonts w:eastAsia="Times New Roman" w:cs="Segoe UI"/>
          <w:szCs w:val="24"/>
          <w:lang w:val="es-ES" w:eastAsia="es-ES"/>
        </w:rPr>
        <w:t xml:space="preserve"> ejerció de manera anónima su derecho al acceso a la información</w:t>
      </w:r>
      <w:r w:rsidRPr="00D75C48">
        <w:rPr>
          <w:rFonts w:eastAsia="Times New Roman" w:cs="Times New Roman"/>
          <w:szCs w:val="24"/>
          <w:lang w:val="es-ES" w:eastAsia="es-ES"/>
        </w:rPr>
        <w:t xml:space="preserve">, sin embargo no es motivo para desechar las </w:t>
      </w:r>
      <w:r w:rsidRPr="00D75C48">
        <w:rPr>
          <w:rFonts w:eastAsia="Times New Roman" w:cs="Arial"/>
          <w:szCs w:val="24"/>
          <w:lang w:val="es-ES" w:eastAsia="es-ES"/>
        </w:rPr>
        <w:t xml:space="preserve">solicitudes de acceso a la información pública conforme a lo previsto en el artículo 155, penúltimo párrafo de la </w:t>
      </w:r>
      <w:r w:rsidRPr="00D75C48">
        <w:rPr>
          <w:rFonts w:eastAsia="Times New Roman" w:cs="Arial"/>
          <w:szCs w:val="24"/>
          <w:lang w:val="es-ES" w:eastAsia="es-ES"/>
        </w:rPr>
        <w:lastRenderedPageBreak/>
        <w:t>Ley de Transparencia y Acceso a la Información Pública del Estado de México y Municipios que señala lo siguiente:</w:t>
      </w:r>
    </w:p>
    <w:p w14:paraId="42BBC49F" w14:textId="77777777" w:rsidR="0093319A" w:rsidRPr="00D75C48" w:rsidRDefault="0093319A" w:rsidP="0093319A">
      <w:pPr>
        <w:spacing w:before="240"/>
        <w:ind w:left="851" w:right="851"/>
        <w:rPr>
          <w:rFonts w:eastAsia="Times New Roman" w:cs="Arial"/>
          <w:b/>
          <w:i/>
          <w:sz w:val="22"/>
          <w:lang w:val="es-ES" w:eastAsia="es-ES"/>
        </w:rPr>
      </w:pPr>
      <w:r w:rsidRPr="00D75C48">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75C48">
        <w:rPr>
          <w:rFonts w:eastAsia="Times New Roman" w:cs="Arial"/>
          <w:b/>
          <w:i/>
          <w:sz w:val="22"/>
          <w:lang w:val="es-ES" w:eastAsia="es-ES"/>
        </w:rPr>
        <w:t>[Sic]</w:t>
      </w:r>
    </w:p>
    <w:p w14:paraId="3872CEA5" w14:textId="77777777" w:rsidR="0093319A" w:rsidRPr="00D75C48" w:rsidRDefault="0093319A" w:rsidP="0093319A">
      <w:pPr>
        <w:spacing w:before="240"/>
        <w:ind w:left="851" w:right="851"/>
        <w:rPr>
          <w:rFonts w:eastAsia="Times New Roman" w:cs="Arial"/>
          <w:b/>
          <w:i/>
          <w:sz w:val="22"/>
          <w:lang w:val="es-ES" w:eastAsia="es-ES"/>
        </w:rPr>
      </w:pPr>
    </w:p>
    <w:p w14:paraId="276E6357" w14:textId="77777777" w:rsidR="0093319A" w:rsidRPr="00D75C48" w:rsidRDefault="0093319A" w:rsidP="0093319A">
      <w:pPr>
        <w:rPr>
          <w:rFonts w:eastAsia="Times New Roman" w:cs="Times New Roman"/>
          <w:szCs w:val="24"/>
          <w:lang w:val="es-ES" w:eastAsia="es-ES"/>
        </w:rPr>
      </w:pPr>
      <w:r w:rsidRPr="00D75C48">
        <w:rPr>
          <w:rFonts w:eastAsia="Times New Roman" w:cs="Times New Roman"/>
          <w:szCs w:val="24"/>
          <w:lang w:val="es-ES" w:eastAsia="es-ES"/>
        </w:rPr>
        <w:t xml:space="preserve">Robusteciendo lo anterior se encuentra lo dispuesto en el artículo 5 párrafos </w:t>
      </w:r>
      <w:r w:rsidRPr="00D75C48">
        <w:rPr>
          <w:rFonts w:eastAsia="Times New Roman" w:cs="Arial"/>
          <w:szCs w:val="24"/>
          <w:lang w:val="es-ES" w:eastAsia="es-ES"/>
        </w:rPr>
        <w:t>vigésimo, vigésimo primero</w:t>
      </w:r>
      <w:r w:rsidRPr="00D75C48">
        <w:rPr>
          <w:rFonts w:eastAsia="Times New Roman" w:cs="Arial"/>
          <w:szCs w:val="24"/>
          <w:lang w:eastAsia="es-ES"/>
        </w:rPr>
        <w:t xml:space="preserve"> y vigésimo segundo</w:t>
      </w:r>
      <w:r w:rsidRPr="00D75C48">
        <w:rPr>
          <w:rFonts w:eastAsia="Times New Roman" w:cs="Times New Roman"/>
          <w:szCs w:val="24"/>
          <w:lang w:val="es-ES" w:eastAsia="es-ES"/>
        </w:rPr>
        <w:t>, de la Constitución Política del Estado Libre y Soberano de México, se establece lo siguiente:</w:t>
      </w:r>
    </w:p>
    <w:p w14:paraId="50E5BA73" w14:textId="77777777" w:rsidR="0093319A" w:rsidRPr="00D75C48" w:rsidRDefault="0093319A" w:rsidP="0093319A">
      <w:pPr>
        <w:spacing w:before="240"/>
        <w:ind w:left="851" w:right="851"/>
        <w:rPr>
          <w:rFonts w:eastAsia="Times New Roman" w:cs="Times New Roman"/>
          <w:b/>
          <w:i/>
          <w:sz w:val="22"/>
          <w:u w:val="single"/>
          <w:lang w:val="es-ES" w:eastAsia="es-ES"/>
        </w:rPr>
      </w:pPr>
      <w:r w:rsidRPr="00D75C48">
        <w:rPr>
          <w:rFonts w:eastAsia="Times New Roman" w:cs="Times New Roman"/>
          <w:b/>
          <w:i/>
          <w:sz w:val="22"/>
          <w:u w:val="single"/>
          <w:lang w:val="es-ES" w:eastAsia="es-ES"/>
        </w:rPr>
        <w:t>Constitución Política del Estado Libre y Soberano de México</w:t>
      </w:r>
    </w:p>
    <w:p w14:paraId="182EB050" w14:textId="77777777" w:rsidR="0093319A" w:rsidRPr="00D75C48" w:rsidRDefault="0093319A" w:rsidP="0093319A">
      <w:pPr>
        <w:spacing w:before="240"/>
        <w:ind w:left="851" w:right="851"/>
        <w:rPr>
          <w:rFonts w:eastAsia="Times New Roman" w:cs="Times New Roman"/>
          <w:i/>
          <w:sz w:val="22"/>
          <w:lang w:val="es-ES" w:eastAsia="es-ES"/>
        </w:rPr>
      </w:pPr>
      <w:r w:rsidRPr="00D75C48">
        <w:rPr>
          <w:rFonts w:eastAsia="Times New Roman" w:cs="Times New Roman"/>
          <w:i/>
          <w:sz w:val="22"/>
          <w:lang w:val="es-ES" w:eastAsia="es-ES"/>
        </w:rPr>
        <w:t>“</w:t>
      </w:r>
      <w:r w:rsidRPr="00D75C48">
        <w:rPr>
          <w:rFonts w:eastAsia="Times New Roman" w:cs="Times New Roman"/>
          <w:b/>
          <w:i/>
          <w:sz w:val="22"/>
          <w:lang w:val="es-ES" w:eastAsia="es-ES"/>
        </w:rPr>
        <w:t>Artículo 5</w:t>
      </w:r>
      <w:r w:rsidRPr="00D75C48">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22E9B11" w14:textId="77777777" w:rsidR="0093319A" w:rsidRPr="00D75C48" w:rsidRDefault="0093319A" w:rsidP="0093319A">
      <w:pPr>
        <w:spacing w:before="240"/>
        <w:ind w:left="851" w:right="851"/>
        <w:rPr>
          <w:rFonts w:eastAsia="Times New Roman" w:cs="Times New Roman"/>
          <w:i/>
          <w:sz w:val="22"/>
          <w:lang w:val="es-ES" w:eastAsia="es-ES"/>
        </w:rPr>
      </w:pPr>
      <w:r w:rsidRPr="00D75C48">
        <w:rPr>
          <w:rFonts w:eastAsia="Times New Roman" w:cs="Times New Roman"/>
          <w:i/>
          <w:sz w:val="22"/>
          <w:lang w:val="es-ES" w:eastAsia="es-ES"/>
        </w:rPr>
        <w:t>(…)</w:t>
      </w:r>
    </w:p>
    <w:p w14:paraId="60FFC93E" w14:textId="77777777" w:rsidR="0093319A" w:rsidRPr="00D75C48" w:rsidRDefault="0093319A" w:rsidP="0093319A">
      <w:pPr>
        <w:spacing w:before="240"/>
        <w:ind w:left="851" w:right="851"/>
        <w:rPr>
          <w:rFonts w:eastAsia="Times New Roman" w:cs="Times New Roman"/>
          <w:b/>
          <w:i/>
          <w:sz w:val="22"/>
          <w:lang w:val="es-ES" w:eastAsia="es-ES"/>
        </w:rPr>
      </w:pPr>
      <w:proofErr w:type="gramStart"/>
      <w:r w:rsidRPr="00D75C48">
        <w:rPr>
          <w:rFonts w:eastAsia="Times New Roman" w:cs="Times New Roman"/>
          <w:i/>
          <w:sz w:val="22"/>
          <w:lang w:val="es-ES" w:eastAsia="es-ES"/>
        </w:rPr>
        <w:t>transparencia</w:t>
      </w:r>
      <w:proofErr w:type="gramEnd"/>
      <w:r w:rsidRPr="00D75C48">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D75C48">
        <w:rPr>
          <w:rFonts w:eastAsia="Times New Roman" w:cs="Times New Roman"/>
          <w:b/>
          <w:i/>
          <w:sz w:val="22"/>
          <w:lang w:val="es-ES" w:eastAsia="es-ES"/>
        </w:rPr>
        <w:t>[Sic]</w:t>
      </w:r>
    </w:p>
    <w:p w14:paraId="4FD84935" w14:textId="77777777" w:rsidR="0093319A" w:rsidRPr="00D75C48" w:rsidRDefault="0093319A" w:rsidP="0093319A">
      <w:pPr>
        <w:autoSpaceDE w:val="0"/>
        <w:autoSpaceDN w:val="0"/>
        <w:adjustRightInd w:val="0"/>
        <w:spacing w:before="240"/>
        <w:rPr>
          <w:rFonts w:eastAsia="Times New Roman" w:cs="Arial"/>
          <w:szCs w:val="24"/>
          <w:lang w:val="es-ES"/>
        </w:rPr>
      </w:pPr>
      <w:r w:rsidRPr="00D75C48">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D75C48">
        <w:rPr>
          <w:rFonts w:eastAsia="Times New Roman" w:cs="Times New Roman"/>
          <w:szCs w:val="24"/>
          <w:lang w:val="es-ES" w:eastAsia="es-ES"/>
        </w:rPr>
        <w:lastRenderedPageBreak/>
        <w:t xml:space="preserve">pública, es decir, dicho derecho fundamental exime a quien lo ejerce, de acreditar su legitimación en la causa o su interés en el asunto, lo que permite la posibilidad de que, </w:t>
      </w:r>
      <w:r w:rsidRPr="00D75C48">
        <w:rPr>
          <w:rFonts w:eastAsia="Times New Roman" w:cs="Times New Roman"/>
          <w:b/>
          <w:szCs w:val="24"/>
          <w:u w:val="single"/>
          <w:lang w:val="es-ES" w:eastAsia="es-ES"/>
        </w:rPr>
        <w:t>incluso, la solicitud de acceso a la información pueda ser anónima</w:t>
      </w:r>
      <w:r w:rsidRPr="00D75C48">
        <w:rPr>
          <w:rFonts w:eastAsia="Times New Roman" w:cs="Times New Roman"/>
          <w:szCs w:val="24"/>
          <w:lang w:val="es-ES" w:eastAsia="es-ES"/>
        </w:rPr>
        <w:t xml:space="preserve"> o no contener un nombre que identifique al solicitante o que permita tener certeza sobre su identidad. </w:t>
      </w:r>
      <w:r w:rsidRPr="00D75C48">
        <w:rPr>
          <w:rFonts w:eastAsia="Times New Roman" w:cs="Arial"/>
          <w:szCs w:val="24"/>
          <w:lang w:val="es-ES"/>
        </w:rPr>
        <w:t xml:space="preserve">En conclusión, se cubrieron los requisitos de procedencia y </w:t>
      </w:r>
      <w:proofErr w:type="spellStart"/>
      <w:r w:rsidRPr="00D75C48">
        <w:rPr>
          <w:rFonts w:eastAsia="Times New Roman" w:cs="Arial"/>
          <w:szCs w:val="24"/>
          <w:lang w:val="es-ES"/>
        </w:rPr>
        <w:t>procedibilidad</w:t>
      </w:r>
      <w:proofErr w:type="spellEnd"/>
      <w:r w:rsidRPr="00D75C48">
        <w:rPr>
          <w:rFonts w:eastAsia="Times New Roman" w:cs="Arial"/>
          <w:szCs w:val="24"/>
          <w:lang w:val="es-ES"/>
        </w:rPr>
        <w:t xml:space="preserve"> y conforme a las constancias que obran en el expediente.</w:t>
      </w:r>
    </w:p>
    <w:p w14:paraId="377D4F7F" w14:textId="77777777" w:rsidR="0093319A" w:rsidRPr="00D75C48" w:rsidRDefault="0093319A" w:rsidP="0093319A">
      <w:pPr>
        <w:autoSpaceDE w:val="0"/>
        <w:autoSpaceDN w:val="0"/>
        <w:adjustRightInd w:val="0"/>
        <w:spacing w:before="240"/>
        <w:rPr>
          <w:rFonts w:eastAsia="Times New Roman" w:cs="Arial"/>
          <w:szCs w:val="24"/>
          <w:lang w:val="es-ES"/>
        </w:rPr>
      </w:pPr>
    </w:p>
    <w:p w14:paraId="5D5F7B6C" w14:textId="77777777" w:rsidR="0093319A" w:rsidRPr="00D75C48" w:rsidRDefault="0093319A" w:rsidP="0093319A">
      <w:pPr>
        <w:pStyle w:val="Prrafodelista"/>
        <w:autoSpaceDE w:val="0"/>
        <w:autoSpaceDN w:val="0"/>
        <w:adjustRightInd w:val="0"/>
        <w:spacing w:before="240" w:after="160"/>
        <w:ind w:left="0"/>
        <w:rPr>
          <w:rFonts w:cs="Arial"/>
          <w:b/>
          <w:sz w:val="28"/>
        </w:rPr>
      </w:pPr>
      <w:r w:rsidRPr="00D75C48">
        <w:rPr>
          <w:rFonts w:cs="Arial"/>
          <w:b/>
          <w:sz w:val="28"/>
        </w:rPr>
        <w:t>CUARTO. De las causas de improcedencia.</w:t>
      </w:r>
    </w:p>
    <w:p w14:paraId="330ED898" w14:textId="77777777" w:rsidR="0093319A" w:rsidRPr="00D75C48" w:rsidRDefault="0093319A" w:rsidP="0093319A">
      <w:pPr>
        <w:pStyle w:val="Prrafodelista"/>
        <w:autoSpaceDE w:val="0"/>
        <w:autoSpaceDN w:val="0"/>
        <w:adjustRightInd w:val="0"/>
        <w:ind w:left="0"/>
        <w:rPr>
          <w:rFonts w:cs="Arial"/>
        </w:rPr>
      </w:pPr>
      <w:r w:rsidRPr="00D75C48">
        <w:rPr>
          <w:rFonts w:cs="Arial"/>
        </w:rPr>
        <w:t xml:space="preserve">En el procedimiento de acceso a la información y de los medios de impugnación de la materia, se advierten diversos supuestos de </w:t>
      </w:r>
      <w:proofErr w:type="spellStart"/>
      <w:r w:rsidRPr="00D75C48">
        <w:rPr>
          <w:rFonts w:cs="Arial"/>
        </w:rPr>
        <w:t>procedibilidad</w:t>
      </w:r>
      <w:proofErr w:type="spellEnd"/>
      <w:r w:rsidRPr="00D75C48">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980A72" w14:textId="77777777" w:rsidR="0093319A" w:rsidRPr="00D75C48" w:rsidRDefault="0093319A" w:rsidP="0093319A">
      <w:pPr>
        <w:pStyle w:val="Prrafodelista"/>
        <w:autoSpaceDE w:val="0"/>
        <w:autoSpaceDN w:val="0"/>
        <w:adjustRightInd w:val="0"/>
        <w:ind w:left="0"/>
        <w:rPr>
          <w:rFonts w:cs="Arial"/>
        </w:rPr>
      </w:pPr>
    </w:p>
    <w:p w14:paraId="72D59F56" w14:textId="77777777" w:rsidR="0093319A" w:rsidRPr="00D75C48" w:rsidRDefault="0093319A" w:rsidP="0093319A">
      <w:pPr>
        <w:pStyle w:val="Prrafodelista"/>
        <w:autoSpaceDE w:val="0"/>
        <w:autoSpaceDN w:val="0"/>
        <w:adjustRightInd w:val="0"/>
        <w:ind w:left="0"/>
        <w:rPr>
          <w:rFonts w:cs="Arial"/>
        </w:rPr>
      </w:pPr>
      <w:r w:rsidRPr="00D75C48">
        <w:rPr>
          <w:rFonts w:cs="Arial"/>
        </w:rPr>
        <w:t xml:space="preserve">De lo anterior, el estudio de las causas de improcedencia que se hagan valer por las partes o que se advierta de oficio por este </w:t>
      </w:r>
      <w:proofErr w:type="spellStart"/>
      <w:r w:rsidRPr="00D75C48">
        <w:rPr>
          <w:rFonts w:cs="Arial"/>
        </w:rPr>
        <w:t>Resolutor</w:t>
      </w:r>
      <w:proofErr w:type="spellEnd"/>
      <w:r w:rsidRPr="00D75C48">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w:t>
      </w:r>
      <w:r w:rsidRPr="00D75C48">
        <w:rPr>
          <w:rFonts w:cs="Arial"/>
        </w:rPr>
        <w:lastRenderedPageBreak/>
        <w:t>justicia, ya que éste no se coarta por regular causas de improcedencia y sobreseimiento con tales fines</w:t>
      </w:r>
      <w:r w:rsidRPr="00D75C48">
        <w:rPr>
          <w:rStyle w:val="Refdenotaalpie"/>
          <w:rFonts w:cs="Arial"/>
        </w:rPr>
        <w:footnoteReference w:id="1"/>
      </w:r>
      <w:r w:rsidRPr="00D75C48">
        <w:rPr>
          <w:rFonts w:cs="Arial"/>
        </w:rPr>
        <w:t>.</w:t>
      </w:r>
    </w:p>
    <w:p w14:paraId="084EA3FA" w14:textId="77777777" w:rsidR="00964992" w:rsidRPr="00D75C48" w:rsidRDefault="00964992" w:rsidP="0093319A">
      <w:pPr>
        <w:pStyle w:val="Prrafodelista"/>
        <w:autoSpaceDE w:val="0"/>
        <w:autoSpaceDN w:val="0"/>
        <w:adjustRightInd w:val="0"/>
        <w:ind w:left="0"/>
        <w:rPr>
          <w:rFonts w:cs="Arial"/>
        </w:rPr>
      </w:pPr>
    </w:p>
    <w:p w14:paraId="4BF55981" w14:textId="77777777" w:rsidR="0093319A" w:rsidRPr="00D75C48" w:rsidRDefault="0093319A" w:rsidP="0093319A">
      <w:pPr>
        <w:pStyle w:val="Prrafodelista"/>
        <w:autoSpaceDE w:val="0"/>
        <w:autoSpaceDN w:val="0"/>
        <w:adjustRightInd w:val="0"/>
        <w:ind w:left="0"/>
        <w:rPr>
          <w:rFonts w:cs="Arial"/>
        </w:rPr>
      </w:pPr>
      <w:r w:rsidRPr="00D75C48">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E777FBC" w14:textId="77777777" w:rsidR="0093319A" w:rsidRPr="00D75C48" w:rsidRDefault="0093319A" w:rsidP="0093319A">
      <w:pPr>
        <w:pStyle w:val="Prrafodelista"/>
        <w:autoSpaceDE w:val="0"/>
        <w:autoSpaceDN w:val="0"/>
        <w:adjustRightInd w:val="0"/>
        <w:ind w:left="0"/>
        <w:rPr>
          <w:rFonts w:cs="Arial"/>
        </w:rPr>
      </w:pPr>
    </w:p>
    <w:p w14:paraId="696C08EA" w14:textId="77777777" w:rsidR="0093319A" w:rsidRPr="00D75C48" w:rsidRDefault="0093319A" w:rsidP="0093319A">
      <w:pPr>
        <w:pStyle w:val="Ttulo2"/>
        <w:rPr>
          <w:rFonts w:ascii="Palatino Linotype" w:eastAsia="Palatino Linotype" w:hAnsi="Palatino Linotype"/>
          <w:b/>
          <w:bCs/>
          <w:color w:val="auto"/>
          <w:sz w:val="28"/>
          <w:szCs w:val="28"/>
        </w:rPr>
      </w:pPr>
      <w:r w:rsidRPr="00D75C48">
        <w:rPr>
          <w:rFonts w:ascii="Palatino Linotype" w:eastAsia="Palatino Linotype" w:hAnsi="Palatino Linotype"/>
          <w:b/>
          <w:bCs/>
          <w:color w:val="auto"/>
          <w:sz w:val="28"/>
          <w:szCs w:val="28"/>
        </w:rPr>
        <w:t>QUINTO. Estudio y resolución del asunto.</w:t>
      </w:r>
    </w:p>
    <w:p w14:paraId="709EECFF"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D75C48">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BF6D35F"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p>
    <w:p w14:paraId="6717AA2B" w14:textId="77777777" w:rsidR="0093319A" w:rsidRPr="00D75C48" w:rsidRDefault="0093319A" w:rsidP="0093319A">
      <w:pPr>
        <w:pBdr>
          <w:top w:val="nil"/>
          <w:left w:val="nil"/>
          <w:bottom w:val="nil"/>
          <w:right w:val="nil"/>
          <w:between w:val="nil"/>
        </w:pBdr>
        <w:contextualSpacing/>
        <w:rPr>
          <w:rFonts w:eastAsia="Palatino Linotype" w:cs="Palatino Linotype"/>
          <w:color w:val="000000"/>
          <w:szCs w:val="24"/>
        </w:rPr>
      </w:pPr>
      <w:r w:rsidRPr="00D75C48">
        <w:rPr>
          <w:rFonts w:eastAsia="Palatino Linotype" w:cs="Palatino Linotype"/>
          <w:color w:val="000000"/>
          <w:szCs w:val="24"/>
        </w:rPr>
        <w:t>Por tanto, es conveniente recordar que el hoy Recurrente requirió del Sujeto Obligado, de la actual administración, lo siguiente:</w:t>
      </w:r>
    </w:p>
    <w:p w14:paraId="11E8187A" w14:textId="77777777" w:rsidR="009F325D" w:rsidRPr="00D75C48" w:rsidRDefault="009F325D" w:rsidP="0093319A">
      <w:pPr>
        <w:pStyle w:val="Prrafodelista"/>
        <w:numPr>
          <w:ilvl w:val="0"/>
          <w:numId w:val="6"/>
        </w:numPr>
        <w:pBdr>
          <w:top w:val="nil"/>
          <w:left w:val="nil"/>
          <w:bottom w:val="nil"/>
          <w:right w:val="nil"/>
          <w:between w:val="nil"/>
        </w:pBdr>
        <w:rPr>
          <w:color w:val="000000"/>
          <w:szCs w:val="24"/>
        </w:rPr>
      </w:pPr>
      <w:r w:rsidRPr="00D75C48">
        <w:rPr>
          <w:color w:val="000000"/>
          <w:szCs w:val="24"/>
        </w:rPr>
        <w:t>De las unidades administrativas que integran al Sujeto Obligado del primero de enero al veintiuno de abril de dos mil vein</w:t>
      </w:r>
      <w:r w:rsidR="00DC2960" w:rsidRPr="00D75C48">
        <w:rPr>
          <w:color w:val="000000"/>
          <w:szCs w:val="24"/>
        </w:rPr>
        <w:t>ticinco;</w:t>
      </w:r>
    </w:p>
    <w:p w14:paraId="0FFFC688" w14:textId="77777777" w:rsidR="009F325D" w:rsidRPr="00D75C48" w:rsidRDefault="0093319A" w:rsidP="009F325D">
      <w:pPr>
        <w:pStyle w:val="Prrafodelista"/>
        <w:numPr>
          <w:ilvl w:val="0"/>
          <w:numId w:val="7"/>
        </w:numPr>
        <w:pBdr>
          <w:top w:val="nil"/>
          <w:left w:val="nil"/>
          <w:bottom w:val="nil"/>
          <w:right w:val="nil"/>
          <w:between w:val="nil"/>
        </w:pBdr>
        <w:rPr>
          <w:color w:val="000000"/>
          <w:szCs w:val="24"/>
        </w:rPr>
      </w:pPr>
      <w:r w:rsidRPr="00D75C48">
        <w:rPr>
          <w:color w:val="000000"/>
          <w:szCs w:val="24"/>
        </w:rPr>
        <w:t>T</w:t>
      </w:r>
      <w:r w:rsidR="009F325D" w:rsidRPr="00D75C48">
        <w:rPr>
          <w:color w:val="000000"/>
          <w:szCs w:val="24"/>
        </w:rPr>
        <w:t>otal de consultas atendidas</w:t>
      </w:r>
    </w:p>
    <w:p w14:paraId="62700A73" w14:textId="77777777" w:rsidR="009F325D" w:rsidRPr="00D75C48" w:rsidRDefault="009F325D" w:rsidP="009F325D">
      <w:pPr>
        <w:pStyle w:val="Prrafodelista"/>
        <w:numPr>
          <w:ilvl w:val="0"/>
          <w:numId w:val="7"/>
        </w:numPr>
        <w:pBdr>
          <w:top w:val="nil"/>
          <w:left w:val="nil"/>
          <w:bottom w:val="nil"/>
          <w:right w:val="nil"/>
          <w:between w:val="nil"/>
        </w:pBdr>
        <w:rPr>
          <w:color w:val="000000"/>
          <w:szCs w:val="24"/>
        </w:rPr>
      </w:pPr>
      <w:r w:rsidRPr="00D75C48">
        <w:rPr>
          <w:color w:val="000000"/>
          <w:szCs w:val="24"/>
        </w:rPr>
        <w:t>T</w:t>
      </w:r>
      <w:r w:rsidR="0093319A" w:rsidRPr="00D75C48">
        <w:rPr>
          <w:color w:val="000000"/>
          <w:szCs w:val="24"/>
        </w:rPr>
        <w:t xml:space="preserve">otal de tratamientos y cirugías </w:t>
      </w:r>
    </w:p>
    <w:p w14:paraId="7F4DBCB5" w14:textId="77777777" w:rsidR="009F325D" w:rsidRPr="00D75C48" w:rsidRDefault="009F325D" w:rsidP="009F325D">
      <w:pPr>
        <w:pStyle w:val="Prrafodelista"/>
        <w:numPr>
          <w:ilvl w:val="0"/>
          <w:numId w:val="7"/>
        </w:numPr>
        <w:pBdr>
          <w:top w:val="nil"/>
          <w:left w:val="nil"/>
          <w:bottom w:val="nil"/>
          <w:right w:val="nil"/>
          <w:between w:val="nil"/>
        </w:pBdr>
        <w:rPr>
          <w:color w:val="000000"/>
          <w:szCs w:val="24"/>
        </w:rPr>
      </w:pPr>
      <w:r w:rsidRPr="00D75C48">
        <w:rPr>
          <w:color w:val="000000"/>
          <w:szCs w:val="24"/>
        </w:rPr>
        <w:t xml:space="preserve">Total de los ingresos, </w:t>
      </w:r>
      <w:r w:rsidR="0093319A" w:rsidRPr="00D75C48">
        <w:rPr>
          <w:color w:val="000000"/>
          <w:szCs w:val="24"/>
        </w:rPr>
        <w:t>egreso</w:t>
      </w:r>
      <w:r w:rsidRPr="00D75C48">
        <w:rPr>
          <w:color w:val="000000"/>
          <w:szCs w:val="24"/>
        </w:rPr>
        <w:t xml:space="preserve">, </w:t>
      </w:r>
      <w:r w:rsidR="0093319A" w:rsidRPr="00D75C48">
        <w:rPr>
          <w:color w:val="000000"/>
          <w:szCs w:val="24"/>
        </w:rPr>
        <w:t>procedimiento</w:t>
      </w:r>
      <w:r w:rsidRPr="00D75C48">
        <w:rPr>
          <w:color w:val="000000"/>
          <w:szCs w:val="24"/>
        </w:rPr>
        <w:t>s y condonaciones</w:t>
      </w:r>
    </w:p>
    <w:p w14:paraId="644D7146" w14:textId="77777777" w:rsidR="009F325D" w:rsidRPr="00D75C48" w:rsidRDefault="009F325D" w:rsidP="009F325D">
      <w:pPr>
        <w:pStyle w:val="Prrafodelista"/>
        <w:numPr>
          <w:ilvl w:val="0"/>
          <w:numId w:val="7"/>
        </w:numPr>
        <w:pBdr>
          <w:top w:val="nil"/>
          <w:left w:val="nil"/>
          <w:bottom w:val="nil"/>
          <w:right w:val="nil"/>
          <w:between w:val="nil"/>
        </w:pBdr>
        <w:rPr>
          <w:color w:val="000000"/>
          <w:szCs w:val="24"/>
        </w:rPr>
      </w:pPr>
      <w:r w:rsidRPr="00D75C48">
        <w:rPr>
          <w:color w:val="000000"/>
          <w:szCs w:val="24"/>
        </w:rPr>
        <w:t xml:space="preserve"> E</w:t>
      </w:r>
      <w:r w:rsidR="0093319A" w:rsidRPr="00D75C48">
        <w:rPr>
          <w:color w:val="000000"/>
          <w:szCs w:val="24"/>
        </w:rPr>
        <w:t>stud</w:t>
      </w:r>
      <w:r w:rsidRPr="00D75C48">
        <w:rPr>
          <w:color w:val="000000"/>
          <w:szCs w:val="24"/>
        </w:rPr>
        <w:t>ios socioeconómicos realizados</w:t>
      </w:r>
    </w:p>
    <w:p w14:paraId="09FF7EA6" w14:textId="77777777" w:rsidR="009F325D" w:rsidRPr="00D75C48" w:rsidRDefault="009F325D" w:rsidP="009F325D">
      <w:pPr>
        <w:pStyle w:val="Prrafodelista"/>
        <w:numPr>
          <w:ilvl w:val="0"/>
          <w:numId w:val="7"/>
        </w:numPr>
        <w:pBdr>
          <w:top w:val="nil"/>
          <w:left w:val="nil"/>
          <w:bottom w:val="nil"/>
          <w:right w:val="nil"/>
          <w:between w:val="nil"/>
        </w:pBdr>
        <w:rPr>
          <w:color w:val="000000"/>
          <w:szCs w:val="24"/>
        </w:rPr>
      </w:pPr>
      <w:r w:rsidRPr="00D75C48">
        <w:rPr>
          <w:color w:val="000000"/>
          <w:szCs w:val="24"/>
        </w:rPr>
        <w:t>E</w:t>
      </w:r>
      <w:r w:rsidR="0093319A" w:rsidRPr="00D75C48">
        <w:rPr>
          <w:color w:val="000000"/>
          <w:szCs w:val="24"/>
        </w:rPr>
        <w:t>studios socioe</w:t>
      </w:r>
      <w:r w:rsidRPr="00D75C48">
        <w:rPr>
          <w:color w:val="000000"/>
          <w:szCs w:val="24"/>
        </w:rPr>
        <w:t>conómicos aprobados para apoyos</w:t>
      </w:r>
    </w:p>
    <w:p w14:paraId="29AA4F38" w14:textId="77777777" w:rsidR="0093319A" w:rsidRPr="00D75C48" w:rsidRDefault="009F325D" w:rsidP="009F325D">
      <w:pPr>
        <w:pStyle w:val="Prrafodelista"/>
        <w:numPr>
          <w:ilvl w:val="0"/>
          <w:numId w:val="7"/>
        </w:numPr>
        <w:pBdr>
          <w:top w:val="nil"/>
          <w:left w:val="nil"/>
          <w:bottom w:val="nil"/>
          <w:right w:val="nil"/>
          <w:between w:val="nil"/>
        </w:pBdr>
        <w:rPr>
          <w:color w:val="000000"/>
          <w:szCs w:val="24"/>
        </w:rPr>
      </w:pPr>
      <w:r w:rsidRPr="00D75C48">
        <w:rPr>
          <w:color w:val="000000"/>
          <w:szCs w:val="24"/>
        </w:rPr>
        <w:t xml:space="preserve"> E</w:t>
      </w:r>
      <w:r w:rsidR="0093319A" w:rsidRPr="00D75C48">
        <w:rPr>
          <w:color w:val="000000"/>
          <w:szCs w:val="24"/>
        </w:rPr>
        <w:t xml:space="preserve">studios socioeconómicos </w:t>
      </w:r>
      <w:r w:rsidRPr="00D75C48">
        <w:rPr>
          <w:color w:val="000000"/>
          <w:szCs w:val="24"/>
        </w:rPr>
        <w:t>a los que se les entregó</w:t>
      </w:r>
      <w:r w:rsidR="0093319A" w:rsidRPr="00D75C48">
        <w:rPr>
          <w:color w:val="000000"/>
          <w:szCs w:val="24"/>
        </w:rPr>
        <w:t xml:space="preserve"> apoyo y tipo de apoy</w:t>
      </w:r>
      <w:r w:rsidRPr="00D75C48">
        <w:rPr>
          <w:color w:val="000000"/>
          <w:szCs w:val="24"/>
        </w:rPr>
        <w:t xml:space="preserve">o </w:t>
      </w:r>
    </w:p>
    <w:p w14:paraId="05ADD191" w14:textId="77777777" w:rsidR="0093319A" w:rsidRPr="00D75C48" w:rsidRDefault="0093319A" w:rsidP="0093319A">
      <w:pPr>
        <w:pBdr>
          <w:top w:val="nil"/>
          <w:left w:val="nil"/>
          <w:bottom w:val="nil"/>
          <w:right w:val="nil"/>
          <w:between w:val="nil"/>
        </w:pBdr>
        <w:rPr>
          <w:rFonts w:eastAsia="Palatino Linotype" w:cs="Palatino Linotype"/>
          <w:color w:val="000000"/>
          <w:szCs w:val="24"/>
        </w:rPr>
      </w:pPr>
    </w:p>
    <w:p w14:paraId="784D6052" w14:textId="77777777" w:rsidR="0093319A" w:rsidRPr="00D75C48" w:rsidRDefault="0093319A" w:rsidP="004136C6">
      <w:pPr>
        <w:pBdr>
          <w:top w:val="nil"/>
          <w:left w:val="nil"/>
          <w:bottom w:val="nil"/>
          <w:right w:val="nil"/>
          <w:between w:val="nil"/>
        </w:pBdr>
        <w:contextualSpacing/>
      </w:pPr>
      <w:r w:rsidRPr="00D75C48">
        <w:rPr>
          <w:rFonts w:eastAsia="Palatino Linotype" w:cs="Palatino Linotype"/>
          <w:color w:val="000000"/>
          <w:szCs w:val="24"/>
        </w:rPr>
        <w:t>Por lo que atento a la solicitud de información el Sujeto Obligado</w:t>
      </w:r>
      <w:r w:rsidRPr="00D75C48">
        <w:t xml:space="preserve"> emitió su respuesta por medio de los archivos electrónicos denominados; </w:t>
      </w:r>
    </w:p>
    <w:p w14:paraId="4B750FEA" w14:textId="77777777" w:rsidR="004136C6" w:rsidRPr="00D75C48" w:rsidRDefault="004136C6" w:rsidP="00964992">
      <w:pPr>
        <w:pStyle w:val="Prrafodelista"/>
        <w:numPr>
          <w:ilvl w:val="0"/>
          <w:numId w:val="8"/>
        </w:numPr>
        <w:rPr>
          <w:rFonts w:cs="Arial"/>
          <w:b/>
          <w:bCs/>
          <w:szCs w:val="24"/>
        </w:rPr>
      </w:pPr>
      <w:r w:rsidRPr="00D75C48">
        <w:rPr>
          <w:rFonts w:cs="Arial"/>
          <w:b/>
          <w:bCs/>
          <w:sz w:val="22"/>
        </w:rPr>
        <w:t xml:space="preserve">ACT EXT-22.pdf: </w:t>
      </w:r>
      <w:r w:rsidRPr="00D75C48">
        <w:rPr>
          <w:rFonts w:cs="Arial"/>
          <w:bCs/>
          <w:sz w:val="22"/>
        </w:rPr>
        <w:t xml:space="preserve">Soporte documental que consta de ocho fojas en formato PDF en el que se advierte el acta de la vigésima segunda sesión extraordinaria del comité de transparencia por medio del cual se clasifica la información de la solicitud </w:t>
      </w:r>
      <w:r w:rsidRPr="00D75C48">
        <w:rPr>
          <w:rFonts w:ascii="Verdana" w:hAnsi="Verdana"/>
          <w:b/>
          <w:bCs/>
          <w:color w:val="FF0000"/>
        </w:rPr>
        <w:t> </w:t>
      </w:r>
      <w:r w:rsidRPr="00D75C48">
        <w:rPr>
          <w:b/>
          <w:bCs/>
        </w:rPr>
        <w:t xml:space="preserve">00034/DIFTEPOTZO/IP/2025 </w:t>
      </w:r>
      <w:r w:rsidRPr="00D75C48">
        <w:rPr>
          <w:bCs/>
        </w:rPr>
        <w:t xml:space="preserve">como confidencial de manera total los “estudios socioeconómicos” de la Coordinación de Trabajo Social. </w:t>
      </w:r>
    </w:p>
    <w:p w14:paraId="64F07406" w14:textId="77777777" w:rsidR="004136C6" w:rsidRPr="00D75C48" w:rsidRDefault="004136C6" w:rsidP="004136C6">
      <w:pPr>
        <w:pStyle w:val="Prrafodelista"/>
        <w:numPr>
          <w:ilvl w:val="0"/>
          <w:numId w:val="8"/>
        </w:numPr>
        <w:rPr>
          <w:rFonts w:cs="Arial"/>
          <w:b/>
          <w:bCs/>
          <w:szCs w:val="24"/>
        </w:rPr>
      </w:pPr>
      <w:r w:rsidRPr="00D75C48">
        <w:rPr>
          <w:rFonts w:cs="Arial"/>
          <w:b/>
          <w:bCs/>
          <w:sz w:val="22"/>
        </w:rPr>
        <w:lastRenderedPageBreak/>
        <w:t>Oficio Respuesta Tesoreria.pdf</w:t>
      </w:r>
      <w:r w:rsidR="0047276A" w:rsidRPr="00D75C48">
        <w:rPr>
          <w:rFonts w:cs="Arial"/>
          <w:b/>
          <w:bCs/>
          <w:sz w:val="22"/>
        </w:rPr>
        <w:t xml:space="preserve">: </w:t>
      </w:r>
      <w:r w:rsidR="0047276A" w:rsidRPr="00D75C48">
        <w:rPr>
          <w:rFonts w:cs="Arial"/>
          <w:bCs/>
          <w:sz w:val="22"/>
        </w:rPr>
        <w:t>Soporte documental que consta de dos fojas en  formato PDF de fecha veintitrés de mayo de dos mil veinticinco por medio del cual el</w:t>
      </w:r>
      <w:r w:rsidR="00B13555" w:rsidRPr="00D75C48">
        <w:rPr>
          <w:rFonts w:cs="Arial"/>
          <w:bCs/>
          <w:sz w:val="22"/>
        </w:rPr>
        <w:t xml:space="preserve"> Titular de   la Tesorería</w:t>
      </w:r>
      <w:r w:rsidR="0047276A" w:rsidRPr="00D75C48">
        <w:rPr>
          <w:rFonts w:cs="Arial"/>
          <w:bCs/>
          <w:sz w:val="22"/>
        </w:rPr>
        <w:t xml:space="preserve"> anexa una tabla que consta de los ingresos desglosados en consultas, tratamientos por cirugías, las condonaciones así como los egresos. </w:t>
      </w:r>
    </w:p>
    <w:p w14:paraId="779FF938" w14:textId="77777777" w:rsidR="004136C6" w:rsidRPr="00D75C48" w:rsidRDefault="004136C6" w:rsidP="0047276A">
      <w:pPr>
        <w:rPr>
          <w:rFonts w:cs="Arial"/>
          <w:b/>
          <w:bCs/>
          <w:szCs w:val="24"/>
        </w:rPr>
      </w:pPr>
    </w:p>
    <w:p w14:paraId="4F28E0E3" w14:textId="77777777" w:rsidR="00B13555" w:rsidRPr="00D75C48" w:rsidRDefault="004136C6" w:rsidP="00B13555">
      <w:pPr>
        <w:pStyle w:val="Prrafodelista"/>
        <w:numPr>
          <w:ilvl w:val="0"/>
          <w:numId w:val="8"/>
        </w:numPr>
        <w:rPr>
          <w:rFonts w:cs="Arial"/>
          <w:b/>
          <w:bCs/>
          <w:szCs w:val="24"/>
        </w:rPr>
      </w:pPr>
      <w:r w:rsidRPr="00D75C48">
        <w:rPr>
          <w:rFonts w:cs="Arial"/>
          <w:b/>
          <w:bCs/>
          <w:sz w:val="22"/>
        </w:rPr>
        <w:t>Oficio Respuesta Trabajo Social.pdf</w:t>
      </w:r>
      <w:r w:rsidR="0047276A" w:rsidRPr="00D75C48">
        <w:rPr>
          <w:rFonts w:cs="Arial"/>
          <w:b/>
          <w:bCs/>
          <w:sz w:val="22"/>
        </w:rPr>
        <w:t xml:space="preserve">: </w:t>
      </w:r>
      <w:r w:rsidR="0047276A" w:rsidRPr="00D75C48">
        <w:rPr>
          <w:rFonts w:cs="Arial"/>
          <w:bCs/>
          <w:sz w:val="22"/>
        </w:rPr>
        <w:t xml:space="preserve">Soporte documental que consta de dos fojas en formato PDF de fecha veintiuno de mayo de dos mil veinticinco por medio del cual </w:t>
      </w:r>
      <w:r w:rsidR="00B13555" w:rsidRPr="00D75C48">
        <w:rPr>
          <w:rFonts w:cs="Arial"/>
          <w:bCs/>
          <w:sz w:val="22"/>
        </w:rPr>
        <w:t xml:space="preserve">el Titular de la Coordinación de Trabajo Social manifiesta lo siguiente; </w:t>
      </w:r>
    </w:p>
    <w:p w14:paraId="6E4854EE" w14:textId="77777777" w:rsidR="00B13555" w:rsidRPr="00D75C48" w:rsidRDefault="00B13555" w:rsidP="00B13555">
      <w:pPr>
        <w:pStyle w:val="Prrafodelista"/>
        <w:numPr>
          <w:ilvl w:val="0"/>
          <w:numId w:val="9"/>
        </w:numPr>
        <w:ind w:left="1134" w:hanging="141"/>
        <w:rPr>
          <w:rFonts w:cs="Arial"/>
          <w:bCs/>
          <w:szCs w:val="24"/>
        </w:rPr>
      </w:pPr>
      <w:r w:rsidRPr="00D75C48">
        <w:rPr>
          <w:rFonts w:cs="Arial"/>
          <w:bCs/>
          <w:szCs w:val="24"/>
        </w:rPr>
        <w:t>Respecto los estudios socioeconómicos la información versa respecto datos sensibles toda vez que hace constar de información de carácter confidencial como lo es el estado de salud, situación económica, datos patrimoniales y circunstancias familiares del solicitante y su núcleo familiar.</w:t>
      </w:r>
    </w:p>
    <w:p w14:paraId="67EF20F3" w14:textId="77777777" w:rsidR="00B13555" w:rsidRPr="00D75C48" w:rsidRDefault="00B13555" w:rsidP="00B13555">
      <w:pPr>
        <w:pStyle w:val="Prrafodelista"/>
        <w:numPr>
          <w:ilvl w:val="0"/>
          <w:numId w:val="9"/>
        </w:numPr>
        <w:ind w:left="1134" w:hanging="141"/>
        <w:rPr>
          <w:rFonts w:cs="Arial"/>
          <w:bCs/>
          <w:szCs w:val="24"/>
        </w:rPr>
      </w:pPr>
      <w:r w:rsidRPr="00D75C48">
        <w:t>Respecto el tipo de apoyo otorgado mediante estudio socioeconómico;</w:t>
      </w:r>
    </w:p>
    <w:p w14:paraId="5BCFF918" w14:textId="77777777" w:rsidR="00B13555" w:rsidRPr="00D75C48" w:rsidRDefault="00B13555" w:rsidP="00B13555">
      <w:pPr>
        <w:pStyle w:val="Prrafodelista"/>
        <w:ind w:left="1134"/>
      </w:pPr>
      <w:r w:rsidRPr="00D75C48">
        <w:t>(1) Condonación de consulta ginecológica</w:t>
      </w:r>
      <w:r w:rsidR="00964992" w:rsidRPr="00D75C48">
        <w:t>.</w:t>
      </w:r>
    </w:p>
    <w:p w14:paraId="5494005C" w14:textId="77777777" w:rsidR="00B13555" w:rsidRPr="00D75C48" w:rsidRDefault="00B13555" w:rsidP="00B13555">
      <w:pPr>
        <w:pStyle w:val="Prrafodelista"/>
        <w:ind w:left="1134"/>
      </w:pPr>
      <w:r w:rsidRPr="00D75C48">
        <w:t>(1) Ultrasonido obstétrico.</w:t>
      </w:r>
    </w:p>
    <w:p w14:paraId="4CDE9FD0" w14:textId="77777777" w:rsidR="00B13555" w:rsidRPr="00D75C48" w:rsidRDefault="00B13555" w:rsidP="00B13555">
      <w:pPr>
        <w:pStyle w:val="Prrafodelista"/>
        <w:ind w:left="1134"/>
      </w:pPr>
      <w:r w:rsidRPr="00D75C48">
        <w:t xml:space="preserve">(1) Condonación en BH, QS, EGO, perfil hormonal, hemoglobina, tele de tórax </w:t>
      </w:r>
    </w:p>
    <w:p w14:paraId="13A5D8F7" w14:textId="77777777" w:rsidR="00B13555" w:rsidRPr="00D75C48" w:rsidRDefault="00B13555" w:rsidP="00B13555">
      <w:pPr>
        <w:pStyle w:val="Prrafodelista"/>
        <w:ind w:left="1134"/>
      </w:pPr>
      <w:r w:rsidRPr="00D75C48">
        <w:t xml:space="preserve">(1) Condonación en BH, cinética de hierro, </w:t>
      </w:r>
      <w:proofErr w:type="spellStart"/>
      <w:r w:rsidRPr="00D75C48">
        <w:t>IgE</w:t>
      </w:r>
      <w:proofErr w:type="spellEnd"/>
      <w:r w:rsidRPr="00D75C48">
        <w:t xml:space="preserve">, exudado faríngeo, </w:t>
      </w:r>
      <w:proofErr w:type="spellStart"/>
      <w:r w:rsidRPr="00D75C48">
        <w:t>espirometría</w:t>
      </w:r>
      <w:proofErr w:type="spellEnd"/>
      <w:r w:rsidRPr="00D75C48">
        <w:t xml:space="preserve"> con y sin salbutamol comparativa, RX tele de tórax, PCR de influenza y COVID.</w:t>
      </w:r>
    </w:p>
    <w:p w14:paraId="5C812C82" w14:textId="77777777" w:rsidR="00B13555" w:rsidRPr="00D75C48" w:rsidRDefault="00B13555" w:rsidP="00B13555">
      <w:pPr>
        <w:pStyle w:val="Prrafodelista"/>
        <w:ind w:left="1134"/>
      </w:pPr>
      <w:r w:rsidRPr="00D75C48">
        <w:t>(1) descuento del 20% en cirugía de hemorroides.</w:t>
      </w:r>
    </w:p>
    <w:p w14:paraId="62955A94" w14:textId="77777777" w:rsidR="00B13555" w:rsidRPr="00D75C48" w:rsidRDefault="00B13555" w:rsidP="00B13555">
      <w:pPr>
        <w:pStyle w:val="Prrafodelista"/>
        <w:ind w:left="1134"/>
      </w:pPr>
      <w:r w:rsidRPr="00D75C48">
        <w:t xml:space="preserve"> (1) Descuento en procedimiento de legrado y en cirugía de histerectomía abdominal. </w:t>
      </w:r>
    </w:p>
    <w:p w14:paraId="16C0DA6D" w14:textId="77777777" w:rsidR="00B13555" w:rsidRPr="00D75C48" w:rsidRDefault="00B13555" w:rsidP="00B13555">
      <w:pPr>
        <w:pStyle w:val="Prrafodelista"/>
        <w:ind w:left="1134"/>
      </w:pPr>
      <w:r w:rsidRPr="00D75C48">
        <w:t>(1) Estudio posoperatorios.</w:t>
      </w:r>
    </w:p>
    <w:p w14:paraId="7F884855" w14:textId="77777777" w:rsidR="00B13555" w:rsidRPr="00D75C48" w:rsidRDefault="00B13555" w:rsidP="00B13555">
      <w:pPr>
        <w:pStyle w:val="Prrafodelista"/>
        <w:ind w:left="1134"/>
      </w:pPr>
      <w:r w:rsidRPr="00D75C48">
        <w:t xml:space="preserve"> </w:t>
      </w:r>
    </w:p>
    <w:p w14:paraId="2A4BE2AF" w14:textId="77777777" w:rsidR="00B13555" w:rsidRPr="00D75C48" w:rsidRDefault="00B13555" w:rsidP="00B13555">
      <w:pPr>
        <w:pStyle w:val="Prrafodelista"/>
        <w:ind w:left="1134"/>
      </w:pPr>
      <w:r w:rsidRPr="00D75C48">
        <w:lastRenderedPageBreak/>
        <w:t xml:space="preserve">(8) Estudios de laboratorio (BH, cinética de hierro, 1gE, Faríngeo, Tele, </w:t>
      </w:r>
      <w:proofErr w:type="spellStart"/>
      <w:r w:rsidRPr="00D75C48">
        <w:t>Espirometría</w:t>
      </w:r>
      <w:proofErr w:type="spellEnd"/>
      <w:r w:rsidRPr="00D75C48">
        <w:t>, Influencia PCR, COVID PCR).</w:t>
      </w:r>
    </w:p>
    <w:p w14:paraId="3C442C84" w14:textId="77777777" w:rsidR="00B13555" w:rsidRPr="00D75C48" w:rsidRDefault="00B13555" w:rsidP="00B13555">
      <w:pPr>
        <w:pStyle w:val="Prrafodelista"/>
        <w:ind w:left="1134"/>
      </w:pPr>
      <w:r w:rsidRPr="00D75C48">
        <w:t xml:space="preserve"> (1) Condonación de consulta ginecológica y 20% de descuento en parto</w:t>
      </w:r>
      <w:r w:rsidR="00964992" w:rsidRPr="00D75C48">
        <w:t>.</w:t>
      </w:r>
    </w:p>
    <w:p w14:paraId="1E6C8EBC" w14:textId="77777777" w:rsidR="004136C6" w:rsidRPr="00D75C48" w:rsidRDefault="004136C6" w:rsidP="004136C6">
      <w:pPr>
        <w:pStyle w:val="Prrafodelista"/>
        <w:rPr>
          <w:rFonts w:cs="Arial"/>
          <w:b/>
          <w:bCs/>
          <w:szCs w:val="24"/>
        </w:rPr>
      </w:pPr>
    </w:p>
    <w:p w14:paraId="45AC806A" w14:textId="77777777" w:rsidR="009F325D" w:rsidRPr="00D75C48" w:rsidRDefault="004136C6" w:rsidP="004136C6">
      <w:pPr>
        <w:pStyle w:val="Prrafodelista"/>
        <w:numPr>
          <w:ilvl w:val="0"/>
          <w:numId w:val="8"/>
        </w:numPr>
        <w:rPr>
          <w:rFonts w:cs="Arial"/>
          <w:b/>
          <w:bCs/>
          <w:szCs w:val="24"/>
        </w:rPr>
      </w:pPr>
      <w:r w:rsidRPr="00D75C48">
        <w:rPr>
          <w:rFonts w:cs="Arial"/>
          <w:b/>
          <w:bCs/>
          <w:sz w:val="22"/>
        </w:rPr>
        <w:t>Oficio Respuesta Servicios Medicos.pdf</w:t>
      </w:r>
      <w:r w:rsidR="00B13555" w:rsidRPr="00D75C48">
        <w:rPr>
          <w:rFonts w:cs="Arial"/>
          <w:b/>
          <w:bCs/>
          <w:sz w:val="22"/>
        </w:rPr>
        <w:t xml:space="preserve">: </w:t>
      </w:r>
      <w:r w:rsidR="00B13555" w:rsidRPr="00D75C48">
        <w:rPr>
          <w:rFonts w:cs="Arial"/>
          <w:bCs/>
          <w:sz w:val="22"/>
        </w:rPr>
        <w:t xml:space="preserve">Soporte documental que consta de una foja en formato PDF de fecha veinte de mayo de dos mil veinticinco por medio del cual el Director de Servicios Médicos refiere lo siguiente; </w:t>
      </w:r>
    </w:p>
    <w:p w14:paraId="05C72C3E" w14:textId="77777777" w:rsidR="00B13555" w:rsidRPr="00D75C48" w:rsidRDefault="00B13555" w:rsidP="00B13555">
      <w:pPr>
        <w:pStyle w:val="Prrafodelista"/>
        <w:rPr>
          <w:rFonts w:cs="Arial"/>
          <w:b/>
          <w:bCs/>
          <w:szCs w:val="24"/>
        </w:rPr>
      </w:pPr>
      <w:r w:rsidRPr="00D75C48">
        <w:rPr>
          <w:rFonts w:cs="Arial"/>
          <w:b/>
          <w:bCs/>
          <w:noProof/>
          <w:szCs w:val="24"/>
          <w:lang w:val="es-MX"/>
        </w:rPr>
        <w:drawing>
          <wp:inline distT="0" distB="0" distL="0" distR="0" wp14:anchorId="7C784BF3" wp14:editId="2E069566">
            <wp:extent cx="4798619" cy="1852963"/>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27711" cy="1864197"/>
                    </a:xfrm>
                    <a:prstGeom prst="rect">
                      <a:avLst/>
                    </a:prstGeom>
                  </pic:spPr>
                </pic:pic>
              </a:graphicData>
            </a:graphic>
          </wp:inline>
        </w:drawing>
      </w:r>
    </w:p>
    <w:p w14:paraId="44F8EFCF" w14:textId="77777777" w:rsidR="009F325D" w:rsidRPr="00D75C48" w:rsidRDefault="00B13555" w:rsidP="0093319A">
      <w:pPr>
        <w:pStyle w:val="Prrafodelista"/>
        <w:rPr>
          <w:rFonts w:cs="Arial"/>
          <w:b/>
          <w:bCs/>
          <w:szCs w:val="24"/>
        </w:rPr>
      </w:pPr>
      <w:r w:rsidRPr="00D75C48">
        <w:rPr>
          <w:rFonts w:cs="Arial"/>
          <w:b/>
          <w:bCs/>
          <w:noProof/>
          <w:szCs w:val="24"/>
          <w:lang w:val="es-MX"/>
        </w:rPr>
        <w:drawing>
          <wp:inline distT="0" distB="0" distL="0" distR="0" wp14:anchorId="4D9E4817" wp14:editId="4C40729F">
            <wp:extent cx="4893869" cy="760730"/>
            <wp:effectExtent l="0" t="0" r="254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7778" cy="762892"/>
                    </a:xfrm>
                    <a:prstGeom prst="rect">
                      <a:avLst/>
                    </a:prstGeom>
                  </pic:spPr>
                </pic:pic>
              </a:graphicData>
            </a:graphic>
          </wp:inline>
        </w:drawing>
      </w:r>
    </w:p>
    <w:p w14:paraId="1D14B543" w14:textId="77777777" w:rsidR="009F325D" w:rsidRPr="00D75C48" w:rsidRDefault="009F325D" w:rsidP="0093319A">
      <w:pPr>
        <w:pStyle w:val="Prrafodelista"/>
      </w:pPr>
    </w:p>
    <w:p w14:paraId="3E7A95BE" w14:textId="77777777" w:rsidR="0093319A" w:rsidRPr="00D75C48" w:rsidRDefault="0093319A" w:rsidP="0093319A">
      <w:pPr>
        <w:pBdr>
          <w:top w:val="nil"/>
          <w:left w:val="nil"/>
          <w:bottom w:val="nil"/>
          <w:right w:val="nil"/>
          <w:between w:val="nil"/>
        </w:pBdr>
        <w:contextualSpacing/>
        <w:rPr>
          <w:i/>
          <w:color w:val="000000"/>
          <w:sz w:val="22"/>
        </w:rPr>
      </w:pPr>
      <w:r w:rsidRPr="00D75C48">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Pr="00D75C48">
        <w:rPr>
          <w:color w:val="000000"/>
          <w:szCs w:val="24"/>
        </w:rPr>
        <w:t xml:space="preserve"> </w:t>
      </w:r>
      <w:r w:rsidRPr="00D75C48">
        <w:rPr>
          <w:i/>
          <w:color w:val="000000"/>
          <w:sz w:val="22"/>
        </w:rPr>
        <w:t>“</w:t>
      </w:r>
      <w:r w:rsidR="00B13555" w:rsidRPr="00D75C48">
        <w:rPr>
          <w:i/>
          <w:color w:val="000000"/>
          <w:sz w:val="22"/>
        </w:rPr>
        <w:t xml:space="preserve">DERIVADO DE LA SOLICITUD DE INFORMACION SOLICITADA </w:t>
      </w:r>
      <w:r w:rsidR="00B13555" w:rsidRPr="00D75C48">
        <w:rPr>
          <w:i/>
          <w:color w:val="000000"/>
          <w:sz w:val="22"/>
          <w:u w:val="single"/>
        </w:rPr>
        <w:t xml:space="preserve">EN NINGUN MOMENTO SE SOLICITAN DATOS SENSIBLES O PERSONALES; POR LO CUAL NO VULNERA O COACCIONA ALGUN DERECHO, </w:t>
      </w:r>
      <w:r w:rsidR="00B13555" w:rsidRPr="00D75C48">
        <w:rPr>
          <w:b/>
          <w:i/>
          <w:color w:val="000000"/>
          <w:sz w:val="22"/>
          <w:u w:val="single"/>
        </w:rPr>
        <w:t>YA QUE SE SOLICITA EXPRESAMENTE</w:t>
      </w:r>
      <w:r w:rsidR="00B13555" w:rsidRPr="00D75C48">
        <w:rPr>
          <w:i/>
          <w:color w:val="000000"/>
          <w:sz w:val="22"/>
          <w:u w:val="single"/>
        </w:rPr>
        <w:t xml:space="preserve"> "</w:t>
      </w:r>
      <w:r w:rsidR="00B13555" w:rsidRPr="00D75C48">
        <w:rPr>
          <w:b/>
          <w:i/>
          <w:color w:val="000000"/>
          <w:sz w:val="22"/>
          <w:u w:val="single"/>
        </w:rPr>
        <w:t>NUMERO DE PROCEDIMIENTOS</w:t>
      </w:r>
      <w:r w:rsidRPr="00D75C48">
        <w:rPr>
          <w:i/>
          <w:color w:val="000000"/>
          <w:sz w:val="22"/>
        </w:rPr>
        <w:t xml:space="preserve">” </w:t>
      </w:r>
      <w:r w:rsidRPr="00D75C48">
        <w:rPr>
          <w:color w:val="000000"/>
          <w:szCs w:val="24"/>
        </w:rPr>
        <w:t xml:space="preserve">y como razones o motivos de inconformidad </w:t>
      </w:r>
      <w:r w:rsidRPr="00D75C48">
        <w:rPr>
          <w:i/>
          <w:color w:val="000000"/>
          <w:szCs w:val="24"/>
        </w:rPr>
        <w:t>“</w:t>
      </w:r>
      <w:r w:rsidR="00B13555" w:rsidRPr="00D75C48">
        <w:rPr>
          <w:i/>
          <w:color w:val="000000"/>
          <w:szCs w:val="24"/>
        </w:rPr>
        <w:t xml:space="preserve">DERIVADO </w:t>
      </w:r>
      <w:r w:rsidR="00B13555" w:rsidRPr="00D75C48">
        <w:rPr>
          <w:b/>
          <w:i/>
          <w:color w:val="000000"/>
          <w:szCs w:val="24"/>
        </w:rPr>
        <w:t xml:space="preserve">DE LO CUAL A UNA </w:t>
      </w:r>
      <w:r w:rsidR="00B13555" w:rsidRPr="00D75C48">
        <w:rPr>
          <w:b/>
          <w:i/>
          <w:color w:val="000000"/>
          <w:szCs w:val="24"/>
        </w:rPr>
        <w:lastRenderedPageBreak/>
        <w:t xml:space="preserve">INTERPRETACION PERSONAL SE SOLICITA LA CLASIFICACION CONFIDENCIAL DE LA INFORMACION VULNERANDO EL DERECHO A LA SOLICITUD DE TRANSPARENCIA </w:t>
      </w:r>
      <w:r w:rsidR="00B13555" w:rsidRPr="00D75C48">
        <w:rPr>
          <w:i/>
          <w:color w:val="000000"/>
          <w:szCs w:val="24"/>
        </w:rPr>
        <w:t xml:space="preserve">DEL SOLICITANTE YA QUE </w:t>
      </w:r>
      <w:r w:rsidR="00B13555" w:rsidRPr="00D75C48">
        <w:rPr>
          <w:b/>
          <w:i/>
          <w:color w:val="000000"/>
          <w:szCs w:val="24"/>
        </w:rPr>
        <w:t>NUNCA SOLICITA DOCUMENTALES NI DATOS PERSONALES SIN EMBARGO</w:t>
      </w:r>
      <w:r w:rsidR="00B13555" w:rsidRPr="00D75C48">
        <w:rPr>
          <w:i/>
          <w:color w:val="000000"/>
          <w:szCs w:val="24"/>
        </w:rPr>
        <w:t xml:space="preserve"> LA OBSTRUCCION DEL ACCESO A LA INFORMACION SI RECAE EN UNA ANOMALIA POR PARTE DEL COMITE DE TRANSPARENCIA Y DE LA INSTITUCION ENCARGADA DE PROPORCIONAR LA INFORMACION.</w:t>
      </w:r>
      <w:r w:rsidRPr="00D75C48">
        <w:rPr>
          <w:i/>
          <w:iCs/>
          <w:color w:val="000000"/>
          <w:szCs w:val="24"/>
        </w:rPr>
        <w:t xml:space="preserve">” </w:t>
      </w:r>
      <w:r w:rsidRPr="00D75C48">
        <w:rPr>
          <w:rFonts w:eastAsia="Palatino Linotype" w:cs="Palatino Linotype"/>
          <w:color w:val="000000"/>
          <w:szCs w:val="24"/>
        </w:rPr>
        <w:t>en este sentido el Recurrente considero que el Sujeto Obligado no le dio cuenta</w:t>
      </w:r>
      <w:r w:rsidR="00DC2960" w:rsidRPr="00D75C48">
        <w:rPr>
          <w:rFonts w:eastAsia="Palatino Linotype" w:cs="Palatino Linotype"/>
          <w:color w:val="000000"/>
          <w:szCs w:val="24"/>
        </w:rPr>
        <w:t xml:space="preserve"> de la totalidad de los procedimientos realizados por las unidades administrativas que integran </w:t>
      </w:r>
      <w:r w:rsidR="00DC2960" w:rsidRPr="00D75C48">
        <w:rPr>
          <w:color w:val="000000"/>
          <w:szCs w:val="24"/>
        </w:rPr>
        <w:t>al Sujeto Obligado del primero de enero al veintiuno de abril de dos mil veinticinco</w:t>
      </w:r>
      <w:r w:rsidR="008E55AD" w:rsidRPr="00D75C48">
        <w:rPr>
          <w:color w:val="000000"/>
          <w:szCs w:val="24"/>
        </w:rPr>
        <w:t xml:space="preserve"> así como la clasificación realizada respecto los estudios socioeconómicos</w:t>
      </w:r>
      <w:r w:rsidR="00DC2960" w:rsidRPr="00D75C48">
        <w:rPr>
          <w:color w:val="000000"/>
          <w:szCs w:val="24"/>
        </w:rPr>
        <w:t>.</w:t>
      </w:r>
    </w:p>
    <w:p w14:paraId="7FCF8205" w14:textId="77777777" w:rsidR="0093319A" w:rsidRPr="00D75C48" w:rsidRDefault="0093319A" w:rsidP="0093319A">
      <w:pPr>
        <w:pBdr>
          <w:top w:val="nil"/>
          <w:left w:val="nil"/>
          <w:bottom w:val="nil"/>
          <w:right w:val="nil"/>
          <w:between w:val="nil"/>
        </w:pBdr>
        <w:contextualSpacing/>
      </w:pPr>
    </w:p>
    <w:p w14:paraId="56BBFE83" w14:textId="77777777" w:rsidR="00A6607D" w:rsidRPr="00D75C48" w:rsidRDefault="0096386A" w:rsidP="0096386A">
      <w:pPr>
        <w:rPr>
          <w:rFonts w:eastAsia="Palatino Linotype" w:cs="Palatino Linotype"/>
          <w:color w:val="000000"/>
        </w:rPr>
      </w:pPr>
      <w:r w:rsidRPr="00D75C48">
        <w:rPr>
          <w:rFonts w:eastAsia="Palatino Linotype" w:cs="Palatino Linotype"/>
          <w:color w:val="000000"/>
        </w:rPr>
        <w:t xml:space="preserve">De lo anterior, es de precisarse que el Recurrente  únicamente expreso inconformidad respecto </w:t>
      </w:r>
      <w:r w:rsidR="008E55AD" w:rsidRPr="00D75C48">
        <w:rPr>
          <w:rFonts w:cs="Palatino Linotype"/>
          <w:color w:val="000000"/>
          <w:u w:val="single"/>
        </w:rPr>
        <w:t xml:space="preserve">el número que integra en su totalidad de los procedimientos </w:t>
      </w:r>
      <w:r w:rsidR="008E55AD" w:rsidRPr="00D75C48">
        <w:rPr>
          <w:rFonts w:eastAsia="Palatino Linotype" w:cs="Palatino Linotype"/>
          <w:color w:val="000000"/>
          <w:szCs w:val="24"/>
          <w:u w:val="single"/>
        </w:rPr>
        <w:t xml:space="preserve">realizados por las unidades administrativas que integran </w:t>
      </w:r>
      <w:r w:rsidR="008E55AD" w:rsidRPr="00D75C48">
        <w:rPr>
          <w:color w:val="000000"/>
          <w:szCs w:val="24"/>
          <w:u w:val="single"/>
        </w:rPr>
        <w:t>al Sujeto Obligado del primero de enero al veintiuno de abril de dos mil veinticinco</w:t>
      </w:r>
      <w:r w:rsidR="008E55AD" w:rsidRPr="00D75C48">
        <w:rPr>
          <w:rFonts w:eastAsia="Palatino Linotype" w:cs="Palatino Linotype"/>
          <w:color w:val="000000"/>
        </w:rPr>
        <w:t xml:space="preserve"> </w:t>
      </w:r>
      <w:r w:rsidR="008E55AD" w:rsidRPr="00D75C48">
        <w:rPr>
          <w:rFonts w:eastAsia="Palatino Linotype" w:cs="Palatino Linotype"/>
          <w:color w:val="000000"/>
          <w:u w:val="single"/>
        </w:rPr>
        <w:t xml:space="preserve">así como los </w:t>
      </w:r>
      <w:r w:rsidR="008E55AD" w:rsidRPr="00D75C48">
        <w:rPr>
          <w:color w:val="000000"/>
          <w:szCs w:val="24"/>
          <w:u w:val="single"/>
        </w:rPr>
        <w:t>estudios socioeconómicos realizados</w:t>
      </w:r>
      <w:r w:rsidR="008E55AD" w:rsidRPr="00D75C48">
        <w:rPr>
          <w:rFonts w:cs="Palatino Linotype"/>
          <w:color w:val="000000"/>
          <w:u w:val="single"/>
        </w:rPr>
        <w:t xml:space="preserve"> </w:t>
      </w:r>
      <w:r w:rsidRPr="00D75C48">
        <w:rPr>
          <w:rFonts w:eastAsia="Palatino Linotype" w:cs="Palatino Linotype"/>
          <w:color w:val="000000"/>
        </w:rPr>
        <w:t>por lo que respecto</w:t>
      </w:r>
      <w:r w:rsidR="008E55AD" w:rsidRPr="00D75C48">
        <w:rPr>
          <w:rFonts w:eastAsia="Palatino Linotype" w:cs="Palatino Linotype"/>
          <w:color w:val="000000"/>
        </w:rPr>
        <w:t xml:space="preserve"> a la</w:t>
      </w:r>
      <w:r w:rsidR="008E55AD" w:rsidRPr="00D75C48">
        <w:rPr>
          <w:color w:val="000000"/>
          <w:szCs w:val="24"/>
        </w:rPr>
        <w:t xml:space="preserve"> total de consultas atendidas</w:t>
      </w:r>
      <w:r w:rsidR="008E55AD" w:rsidRPr="00D75C48">
        <w:rPr>
          <w:rFonts w:eastAsia="Palatino Linotype" w:cs="Palatino Linotype"/>
          <w:color w:val="000000"/>
        </w:rPr>
        <w:t>, la t</w:t>
      </w:r>
      <w:r w:rsidR="008E55AD" w:rsidRPr="00D75C48">
        <w:rPr>
          <w:color w:val="000000"/>
          <w:szCs w:val="24"/>
        </w:rPr>
        <w:t>otal de tratamientos y cirugías, el total de los ingresos, egreso, y condonaciones</w:t>
      </w:r>
      <w:r w:rsidR="008E55AD" w:rsidRPr="00D75C48">
        <w:rPr>
          <w:rFonts w:eastAsia="Palatino Linotype" w:cs="Palatino Linotype"/>
          <w:color w:val="000000"/>
        </w:rPr>
        <w:t xml:space="preserve">, así como los </w:t>
      </w:r>
      <w:r w:rsidR="008E55AD" w:rsidRPr="00D75C48">
        <w:rPr>
          <w:color w:val="000000"/>
          <w:szCs w:val="24"/>
        </w:rPr>
        <w:t xml:space="preserve">estudios socioeconómicos aprobados para apoyos y los estudios socioeconómicos a los que se les entregó apoyo y tipo de apoyo </w:t>
      </w:r>
      <w:r w:rsidRPr="00D75C48">
        <w:rPr>
          <w:rFonts w:eastAsia="Palatino Linotype" w:cs="Palatino Linotype"/>
          <w:color w:val="000000"/>
        </w:rPr>
        <w:t>debe</w:t>
      </w:r>
      <w:r w:rsidR="008E55AD" w:rsidRPr="00D75C48">
        <w:rPr>
          <w:rFonts w:eastAsia="Palatino Linotype" w:cs="Palatino Linotype"/>
          <w:color w:val="000000"/>
        </w:rPr>
        <w:t>n</w:t>
      </w:r>
      <w:r w:rsidRPr="00D75C48">
        <w:rPr>
          <w:rFonts w:eastAsia="Palatino Linotype" w:cs="Palatino Linotype"/>
          <w:color w:val="000000"/>
        </w:rPr>
        <w:t xml:space="preserve"> declararse consentidas por el </w:t>
      </w:r>
      <w:r w:rsidRPr="00D75C48">
        <w:rPr>
          <w:rFonts w:eastAsia="Palatino Linotype" w:cs="Palatino Linotype"/>
          <w:b/>
          <w:color w:val="000000"/>
        </w:rPr>
        <w:t>RECURRENTE</w:t>
      </w:r>
      <w:r w:rsidR="00A6607D" w:rsidRPr="00D75C48">
        <w:rPr>
          <w:rFonts w:eastAsia="Palatino Linotype" w:cs="Palatino Linotype"/>
          <w:color w:val="000000"/>
        </w:rPr>
        <w:t>.</w:t>
      </w:r>
    </w:p>
    <w:p w14:paraId="051FDBCF" w14:textId="77777777" w:rsidR="00A6607D" w:rsidRPr="00D75C48" w:rsidRDefault="00A6607D" w:rsidP="0096386A">
      <w:pPr>
        <w:rPr>
          <w:rFonts w:eastAsia="Palatino Linotype" w:cs="Palatino Linotype"/>
          <w:color w:val="000000"/>
          <w:u w:val="single"/>
        </w:rPr>
      </w:pPr>
    </w:p>
    <w:p w14:paraId="32403D1C" w14:textId="77777777" w:rsidR="0096386A" w:rsidRPr="00D75C48" w:rsidRDefault="0096386A" w:rsidP="00A6607D">
      <w:pPr>
        <w:rPr>
          <w:rFonts w:eastAsia="Palatino Linotype" w:cs="Palatino Linotype"/>
          <w:color w:val="000000"/>
        </w:rPr>
      </w:pPr>
      <w:r w:rsidRPr="00D75C48">
        <w:rPr>
          <w:rFonts w:eastAsia="Palatino Linotype" w:cs="Palatino Linotype"/>
          <w:color w:val="000000"/>
        </w:rPr>
        <w:t>En este sentido no pueden producirse efectos jurídicos tendentes a revocar, confirmar o modificar el acto reclamado ya que se infiere un consentimiento del Recurrente</w:t>
      </w:r>
      <w:r w:rsidRPr="00D75C48">
        <w:rPr>
          <w:rFonts w:eastAsia="Palatino Linotype" w:cs="Palatino Linotype"/>
          <w:b/>
          <w:color w:val="000000"/>
        </w:rPr>
        <w:t xml:space="preserve"> </w:t>
      </w:r>
      <w:r w:rsidRPr="00D75C48">
        <w:rPr>
          <w:rFonts w:eastAsia="Palatino Linotype" w:cs="Palatino Linotype"/>
          <w:color w:val="000000"/>
        </w:rPr>
        <w:t>ante la falta de impugnación eficaz.</w:t>
      </w:r>
      <w:r w:rsidR="00A6607D" w:rsidRPr="00D75C48">
        <w:rPr>
          <w:rFonts w:eastAsia="Palatino Linotype" w:cs="Palatino Linotype"/>
          <w:color w:val="000000"/>
        </w:rPr>
        <w:t xml:space="preserve"> </w:t>
      </w:r>
      <w:r w:rsidRPr="00D75C48">
        <w:rPr>
          <w:rFonts w:eastAsia="Palatino Linotype" w:cs="Palatino Linotype"/>
          <w:color w:val="000000"/>
        </w:rPr>
        <w:t xml:space="preserve">Sirve de sustento a lo anterior por analogía la tesis </w:t>
      </w:r>
      <w:r w:rsidRPr="00D75C48">
        <w:rPr>
          <w:rFonts w:eastAsia="Palatino Linotype" w:cs="Palatino Linotype"/>
          <w:color w:val="000000"/>
        </w:rPr>
        <w:lastRenderedPageBreak/>
        <w:t>jurisprudencial número VI.3o.C. J/60, publicada en el Semanario Judicial de la Federación y su Gaceta bajo el número de registro 176,608 que a la letra dice:</w:t>
      </w:r>
    </w:p>
    <w:p w14:paraId="65753BC1" w14:textId="77777777" w:rsidR="0096386A" w:rsidRPr="00D75C48" w:rsidRDefault="0096386A" w:rsidP="0096386A">
      <w:pPr>
        <w:pBdr>
          <w:top w:val="nil"/>
          <w:left w:val="nil"/>
          <w:bottom w:val="nil"/>
          <w:right w:val="nil"/>
          <w:between w:val="nil"/>
        </w:pBdr>
        <w:spacing w:line="276" w:lineRule="auto"/>
        <w:ind w:left="851" w:right="616"/>
        <w:rPr>
          <w:rFonts w:eastAsia="Palatino Linotype" w:cs="Palatino Linotype"/>
          <w:i/>
          <w:color w:val="000000"/>
          <w:sz w:val="22"/>
        </w:rPr>
      </w:pPr>
      <w:r w:rsidRPr="00D75C48">
        <w:rPr>
          <w:rFonts w:eastAsia="Palatino Linotype" w:cs="Palatino Linotype"/>
          <w:b/>
          <w:i/>
          <w:smallCaps/>
          <w:color w:val="000000"/>
          <w:sz w:val="22"/>
        </w:rPr>
        <w:t xml:space="preserve">ACTOS CONSENTIDOS. SON LOS QUE NO SE IMPUGNAN MEDIANTE EL RECURSO IDÓNEO. </w:t>
      </w:r>
      <w:r w:rsidRPr="00D75C48">
        <w:rPr>
          <w:rFonts w:eastAsia="Palatino Linotype" w:cs="Palatino Linotype"/>
          <w:i/>
          <w:color w:val="000000"/>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823A1F" w14:textId="77777777" w:rsidR="0096386A" w:rsidRPr="00D75C48" w:rsidRDefault="0096386A" w:rsidP="0096386A">
      <w:pPr>
        <w:ind w:right="49"/>
        <w:rPr>
          <w:rFonts w:eastAsia="Palatino Linotype" w:cs="Palatino Linotype"/>
          <w:color w:val="000000"/>
        </w:rPr>
      </w:pPr>
    </w:p>
    <w:p w14:paraId="67FC9D63" w14:textId="77777777" w:rsidR="0096386A" w:rsidRPr="00D75C48" w:rsidRDefault="0096386A" w:rsidP="0096386A">
      <w:pPr>
        <w:ind w:right="49"/>
        <w:rPr>
          <w:rFonts w:eastAsia="Palatino Linotype" w:cs="Palatino Linotype"/>
        </w:rPr>
      </w:pPr>
      <w:r w:rsidRPr="00D75C48">
        <w:rPr>
          <w:rFonts w:eastAsia="Palatino Linotype" w:cs="Palatino Linotype"/>
          <w:color w:val="000000"/>
        </w:rPr>
        <w:t xml:space="preserve">Para </w:t>
      </w:r>
      <w:r w:rsidRPr="00D75C48">
        <w:rPr>
          <w:rFonts w:eastAsia="Palatino Linotype" w:cs="Palatino Linotype"/>
        </w:rPr>
        <w:t xml:space="preserve">mayor abundamiento, también resulta aplicable el criterio 01/20 emitido por el </w:t>
      </w:r>
      <w:r w:rsidR="00A6607D" w:rsidRPr="00D75C48">
        <w:rPr>
          <w:rFonts w:eastAsia="Palatino Linotype" w:cs="Palatino Linotype"/>
        </w:rPr>
        <w:t xml:space="preserve">entonces </w:t>
      </w:r>
      <w:r w:rsidRPr="00D75C48">
        <w:rPr>
          <w:rFonts w:eastAsia="Palatino Linotype" w:cs="Palatino Linotype"/>
        </w:rPr>
        <w:t>Instituto Nacional de Transparencia, Acceso a la Información Pública y Protección de Datos Personales, que a la letra estipula lo siguiente:</w:t>
      </w:r>
    </w:p>
    <w:p w14:paraId="612ECEE8" w14:textId="77777777" w:rsidR="0096386A" w:rsidRPr="00D75C48" w:rsidRDefault="0096386A" w:rsidP="0096386A">
      <w:pPr>
        <w:pBdr>
          <w:top w:val="nil"/>
          <w:left w:val="nil"/>
          <w:bottom w:val="nil"/>
          <w:right w:val="nil"/>
          <w:between w:val="nil"/>
        </w:pBdr>
        <w:spacing w:line="276" w:lineRule="auto"/>
        <w:ind w:left="851" w:right="616"/>
        <w:rPr>
          <w:rFonts w:eastAsia="Palatino Linotype" w:cs="Palatino Linotype"/>
          <w:i/>
          <w:color w:val="000000"/>
          <w:sz w:val="22"/>
        </w:rPr>
      </w:pPr>
      <w:r w:rsidRPr="00D75C48">
        <w:rPr>
          <w:rFonts w:eastAsia="Palatino Linotype" w:cs="Palatino Linotype"/>
          <w:b/>
          <w:i/>
          <w:color w:val="000000"/>
          <w:sz w:val="22"/>
        </w:rPr>
        <w:t>Actos consentidos tácitamente. Improcedencia de su análisis.</w:t>
      </w:r>
      <w:r w:rsidRPr="00D75C48">
        <w:rPr>
          <w:rFonts w:eastAsia="Palatino Linotype" w:cs="Palatino Linotype"/>
          <w:i/>
          <w:color w:val="000000"/>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BC4825B" w14:textId="77777777" w:rsidR="0093319A" w:rsidRPr="00D75C48" w:rsidRDefault="0093319A" w:rsidP="0093319A">
      <w:pPr>
        <w:pBdr>
          <w:top w:val="nil"/>
          <w:left w:val="nil"/>
          <w:bottom w:val="nil"/>
          <w:right w:val="nil"/>
          <w:between w:val="nil"/>
        </w:pBdr>
        <w:rPr>
          <w:rFonts w:cs="Arial"/>
          <w:b/>
          <w:bCs/>
          <w:sz w:val="22"/>
        </w:rPr>
      </w:pPr>
    </w:p>
    <w:p w14:paraId="1CC9C25D" w14:textId="77777777" w:rsidR="0093319A" w:rsidRPr="00D75C48" w:rsidRDefault="0093319A" w:rsidP="0093319A">
      <w:pPr>
        <w:rPr>
          <w:rFonts w:eastAsia="Times New Roman" w:cs="Times New Roman"/>
          <w:szCs w:val="24"/>
          <w:lang w:eastAsia="es-ES"/>
        </w:rPr>
      </w:pPr>
      <w:r w:rsidRPr="00D75C48">
        <w:rPr>
          <w:rFonts w:cs="Arial"/>
          <w:szCs w:val="24"/>
        </w:rPr>
        <w:t xml:space="preserve">En este tenor, es necesario subrayar que </w:t>
      </w:r>
      <w:r w:rsidRPr="00D75C48">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3323372"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b/>
          <w:i/>
          <w:lang w:eastAsia="es-ES"/>
        </w:rPr>
        <w:t>“</w:t>
      </w:r>
      <w:r w:rsidRPr="00D75C48">
        <w:rPr>
          <w:rFonts w:eastAsia="Times New Roman" w:cs="Times New Roman"/>
          <w:b/>
          <w:i/>
          <w:sz w:val="22"/>
          <w:lang w:eastAsia="es-ES"/>
        </w:rPr>
        <w:t>Artículo 4.</w:t>
      </w:r>
      <w:r w:rsidRPr="00D75C48">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EC3EBB"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i/>
          <w:sz w:val="22"/>
          <w:lang w:eastAsia="es-ES"/>
        </w:rPr>
        <w:t xml:space="preserve">Toda la información generada, obtenida, adquirida, transformada, administrada o en posesión de los sujetos obligados es pública y accesible de manera permanente a </w:t>
      </w:r>
      <w:r w:rsidRPr="00D75C48">
        <w:rPr>
          <w:rFonts w:eastAsia="Times New Roman" w:cs="Times New Roman"/>
          <w:i/>
          <w:sz w:val="22"/>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2F6D1D"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1F79F8EF"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b/>
          <w:i/>
          <w:sz w:val="22"/>
          <w:lang w:eastAsia="es-ES"/>
        </w:rPr>
        <w:t>Artículo 12.</w:t>
      </w:r>
      <w:r w:rsidRPr="00D75C48">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254FA4FE"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B7978A4"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i/>
          <w:sz w:val="22"/>
          <w:lang w:eastAsia="es-ES"/>
        </w:rPr>
        <w:t>(…)</w:t>
      </w:r>
    </w:p>
    <w:p w14:paraId="7E1619A5" w14:textId="77777777" w:rsidR="0093319A" w:rsidRPr="00D75C48" w:rsidRDefault="0093319A" w:rsidP="0093319A">
      <w:pPr>
        <w:spacing w:before="240"/>
        <w:ind w:left="851" w:right="851"/>
        <w:rPr>
          <w:rFonts w:eastAsia="Times New Roman" w:cs="Times New Roman"/>
          <w:b/>
          <w:i/>
          <w:sz w:val="22"/>
          <w:lang w:eastAsia="es-ES"/>
        </w:rPr>
      </w:pPr>
      <w:r w:rsidRPr="00D75C48">
        <w:rPr>
          <w:rFonts w:eastAsia="Times New Roman" w:cs="Times New Roman"/>
          <w:b/>
          <w:i/>
          <w:sz w:val="22"/>
          <w:lang w:eastAsia="es-ES"/>
        </w:rPr>
        <w:t xml:space="preserve">Artículo 24. </w:t>
      </w:r>
    </w:p>
    <w:p w14:paraId="30E2C8B3"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i/>
          <w:sz w:val="22"/>
          <w:lang w:eastAsia="es-ES"/>
        </w:rPr>
        <w:t>(…)</w:t>
      </w:r>
    </w:p>
    <w:p w14:paraId="073A5B50"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i/>
          <w:sz w:val="22"/>
          <w:lang w:eastAsia="es-ES"/>
        </w:rPr>
        <w:t>Los sujetos obligados solo proporcionarán la información pública que generen, administren o posean en el ejercicio de sus atribuciones.”</w:t>
      </w:r>
    </w:p>
    <w:p w14:paraId="64CDCF32"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i/>
          <w:sz w:val="22"/>
          <w:lang w:eastAsia="es-ES"/>
        </w:rPr>
        <w:lastRenderedPageBreak/>
        <w:t>(…)</w:t>
      </w:r>
    </w:p>
    <w:p w14:paraId="4692A7C7" w14:textId="77777777" w:rsidR="0093319A" w:rsidRPr="00D75C48" w:rsidRDefault="0093319A" w:rsidP="0093319A">
      <w:pPr>
        <w:spacing w:before="240"/>
        <w:ind w:left="851" w:right="851"/>
        <w:rPr>
          <w:rFonts w:eastAsia="Times New Roman" w:cs="Times New Roman"/>
          <w:i/>
          <w:sz w:val="22"/>
          <w:lang w:eastAsia="es-ES"/>
        </w:rPr>
      </w:pPr>
      <w:r w:rsidRPr="00D75C48">
        <w:rPr>
          <w:rFonts w:eastAsia="Times New Roman" w:cs="Times New Roman"/>
          <w:b/>
          <w:i/>
          <w:sz w:val="22"/>
          <w:lang w:eastAsia="es-ES"/>
        </w:rPr>
        <w:t>Artículo 160.</w:t>
      </w:r>
      <w:r w:rsidRPr="00D75C48">
        <w:rPr>
          <w:rFonts w:eastAsia="Times New Roman" w:cs="Times New Roman"/>
          <w:i/>
          <w:sz w:val="22"/>
          <w:lang w:eastAsia="es-ES"/>
        </w:rPr>
        <w:t xml:space="preserve"> Los sujetos obligados deberán otorgar acceso a los documentos que se </w:t>
      </w:r>
      <w:r w:rsidRPr="00D75C48">
        <w:rPr>
          <w:rFonts w:eastAsia="Times New Roman" w:cs="Times New Roman"/>
          <w:b/>
          <w:i/>
          <w:sz w:val="22"/>
          <w:lang w:eastAsia="es-ES"/>
        </w:rPr>
        <w:t xml:space="preserve"> </w:t>
      </w:r>
      <w:r w:rsidRPr="00D75C48">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33B4561" w14:textId="77777777" w:rsidR="0093319A" w:rsidRPr="00D75C48" w:rsidRDefault="0093319A" w:rsidP="0093319A">
      <w:pPr>
        <w:spacing w:before="240"/>
        <w:ind w:left="851" w:right="851"/>
        <w:rPr>
          <w:rFonts w:eastAsia="Times New Roman" w:cs="Times New Roman"/>
          <w:b/>
          <w:i/>
          <w:sz w:val="22"/>
          <w:lang w:eastAsia="es-ES"/>
        </w:rPr>
      </w:pPr>
      <w:r w:rsidRPr="00D75C48">
        <w:rPr>
          <w:rFonts w:eastAsia="Times New Roman" w:cs="Times New Roman"/>
          <w:i/>
          <w:sz w:val="22"/>
          <w:lang w:eastAsia="es-ES"/>
        </w:rPr>
        <w:t>En caso que la información solicitada consista en bases de datos se deberá privilegiar la entrega de la misma en formatos abiertos.”</w:t>
      </w:r>
      <w:r w:rsidRPr="00D75C48">
        <w:rPr>
          <w:rFonts w:eastAsia="Times New Roman" w:cs="Times New Roman"/>
          <w:b/>
          <w:i/>
          <w:sz w:val="22"/>
          <w:lang w:eastAsia="es-ES"/>
        </w:rPr>
        <w:t>[Sic]</w:t>
      </w:r>
    </w:p>
    <w:p w14:paraId="13E143AD" w14:textId="77777777" w:rsidR="0093319A" w:rsidRPr="00D75C48" w:rsidRDefault="0093319A" w:rsidP="0093319A">
      <w:pPr>
        <w:rPr>
          <w:rFonts w:eastAsia="Times New Roman" w:cs="Times New Roman"/>
          <w:szCs w:val="24"/>
          <w:lang w:eastAsia="es-ES"/>
        </w:rPr>
      </w:pPr>
    </w:p>
    <w:p w14:paraId="43EE087C" w14:textId="77777777" w:rsidR="0093319A" w:rsidRPr="00D75C48" w:rsidRDefault="0093319A" w:rsidP="0093319A">
      <w:pPr>
        <w:rPr>
          <w:rFonts w:eastAsia="Times New Roman" w:cs="Times New Roman"/>
          <w:szCs w:val="24"/>
          <w:lang w:eastAsia="es-ES"/>
        </w:rPr>
      </w:pPr>
      <w:r w:rsidRPr="00D75C48">
        <w:rPr>
          <w:rFonts w:eastAsia="Times New Roman" w:cs="Times New Roman"/>
          <w:szCs w:val="24"/>
          <w:lang w:eastAsia="es-ES"/>
        </w:rPr>
        <w:t xml:space="preserve">Así que la obligación de los </w:t>
      </w:r>
      <w:r w:rsidRPr="00D75C48">
        <w:rPr>
          <w:rFonts w:eastAsia="Times New Roman" w:cs="Times New Roman"/>
          <w:b/>
          <w:szCs w:val="24"/>
          <w:lang w:eastAsia="es-ES"/>
        </w:rPr>
        <w:t>Sujetos Obligados</w:t>
      </w:r>
      <w:r w:rsidRPr="00D75C48">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75C48">
        <w:rPr>
          <w:rFonts w:eastAsia="Times New Roman" w:cs="Times New Roman"/>
          <w:bCs/>
          <w:szCs w:val="24"/>
          <w:lang w:eastAsia="es-ES"/>
        </w:rPr>
        <w:t>de la Ley local en la materia, que se reproduce de la siguiente forma</w:t>
      </w:r>
      <w:r w:rsidRPr="00D75C48">
        <w:rPr>
          <w:rFonts w:eastAsia="Times New Roman" w:cs="Times New Roman"/>
          <w:szCs w:val="24"/>
          <w:lang w:eastAsia="es-ES"/>
        </w:rPr>
        <w:t>:</w:t>
      </w:r>
    </w:p>
    <w:p w14:paraId="1DC85637" w14:textId="77777777" w:rsidR="0093319A" w:rsidRPr="00D75C48" w:rsidRDefault="0093319A" w:rsidP="0093319A">
      <w:pPr>
        <w:spacing w:before="240"/>
        <w:ind w:left="851" w:right="851"/>
        <w:rPr>
          <w:rFonts w:eastAsia="Times New Roman" w:cs="Arial"/>
          <w:b/>
          <w:i/>
          <w:sz w:val="22"/>
          <w:lang w:eastAsia="es-ES"/>
        </w:rPr>
      </w:pPr>
      <w:r w:rsidRPr="00D75C48">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D75C48">
        <w:rPr>
          <w:rFonts w:eastAsia="Times New Roman" w:cs="Arial"/>
          <w:b/>
          <w:i/>
          <w:sz w:val="22"/>
          <w:lang w:eastAsia="es-ES"/>
        </w:rPr>
        <w:t>[Sic]</w:t>
      </w:r>
    </w:p>
    <w:p w14:paraId="29A0354D" w14:textId="77777777" w:rsidR="0093319A" w:rsidRPr="00D75C48" w:rsidRDefault="0093319A" w:rsidP="0093319A">
      <w:pPr>
        <w:pBdr>
          <w:top w:val="nil"/>
          <w:left w:val="nil"/>
          <w:bottom w:val="nil"/>
          <w:right w:val="nil"/>
          <w:between w:val="nil"/>
        </w:pBdr>
        <w:contextualSpacing/>
      </w:pPr>
    </w:p>
    <w:p w14:paraId="0229A318" w14:textId="77777777" w:rsidR="00D36F4C" w:rsidRPr="00D75C48" w:rsidRDefault="0093319A" w:rsidP="00D36F4C">
      <w:pPr>
        <w:pBdr>
          <w:top w:val="nil"/>
          <w:left w:val="nil"/>
          <w:bottom w:val="nil"/>
          <w:right w:val="nil"/>
          <w:between w:val="nil"/>
        </w:pBdr>
        <w:contextualSpacing/>
      </w:pPr>
      <w:r w:rsidRPr="00D75C48">
        <w:t>Por lo que, se debe traer a efecto de establecer si la respuesta brindada por el Sujeto Obligado colma el derecho al acceso a la información del Recurre</w:t>
      </w:r>
      <w:r w:rsidR="00D36F4C" w:rsidRPr="00D75C48">
        <w:t xml:space="preserve">nte se debe de traer a colación el Manual de Organización del Sujeto Obligado </w:t>
      </w:r>
      <w:r w:rsidR="00096754" w:rsidRPr="00D75C48">
        <w:t xml:space="preserve">a efecto de advertir que cuenta con diversas coordinaciones que en el ámbito de sus atribuciones brindan servicios </w:t>
      </w:r>
      <w:r w:rsidR="008030D4" w:rsidRPr="00D75C48">
        <w:t xml:space="preserve">los </w:t>
      </w:r>
      <w:r w:rsidR="008030D4" w:rsidRPr="00D75C48">
        <w:lastRenderedPageBreak/>
        <w:t xml:space="preserve">cuales se encuentran encaminados a la atención a grupos vulnerables, como se advierte a continuación; </w:t>
      </w:r>
    </w:p>
    <w:p w14:paraId="12627436" w14:textId="77777777" w:rsidR="005A70EE" w:rsidRPr="00D75C48" w:rsidRDefault="005A70EE" w:rsidP="005A70EE">
      <w:pPr>
        <w:pBdr>
          <w:top w:val="nil"/>
          <w:left w:val="nil"/>
          <w:bottom w:val="nil"/>
          <w:right w:val="nil"/>
          <w:between w:val="nil"/>
        </w:pBdr>
        <w:ind w:left="708"/>
        <w:contextualSpacing/>
        <w:rPr>
          <w:i/>
          <w:sz w:val="22"/>
        </w:rPr>
      </w:pPr>
      <w:r w:rsidRPr="00D75C48">
        <w:rPr>
          <w:b/>
          <w:i/>
          <w:sz w:val="22"/>
        </w:rPr>
        <w:t>СОORDINACIÓN DE ATENCIÓN AL ADULTO MAYOR</w:t>
      </w:r>
      <w:r w:rsidRPr="00D75C48">
        <w:rPr>
          <w:i/>
          <w:sz w:val="22"/>
        </w:rPr>
        <w:t xml:space="preserve"> Proteger, asesorar, atender y orientar a los adultos mayores de 60 años, que habitan en el Municipio, ofreciéndoles atención médica y actividades de terapia ocupacional, </w:t>
      </w:r>
      <w:proofErr w:type="spellStart"/>
      <w:r w:rsidRPr="00D75C48">
        <w:rPr>
          <w:i/>
          <w:sz w:val="22"/>
        </w:rPr>
        <w:t>fisica</w:t>
      </w:r>
      <w:proofErr w:type="spellEnd"/>
      <w:r w:rsidRPr="00D75C48">
        <w:rPr>
          <w:i/>
          <w:sz w:val="22"/>
        </w:rPr>
        <w:t>, recreativa y cultural encaminada a mejorar su calidad de vida individual, familiar y social.</w:t>
      </w:r>
    </w:p>
    <w:p w14:paraId="661100B4" w14:textId="77777777" w:rsidR="005A70EE" w:rsidRPr="00D75C48" w:rsidRDefault="005A70EE" w:rsidP="005A70EE">
      <w:pPr>
        <w:pBdr>
          <w:top w:val="nil"/>
          <w:left w:val="nil"/>
          <w:bottom w:val="nil"/>
          <w:right w:val="nil"/>
          <w:between w:val="nil"/>
        </w:pBdr>
        <w:ind w:firstLine="708"/>
        <w:contextualSpacing/>
        <w:rPr>
          <w:i/>
        </w:rPr>
      </w:pPr>
      <w:r w:rsidRPr="00D75C48">
        <w:rPr>
          <w:i/>
        </w:rPr>
        <w:t>II. FUNCIONES:</w:t>
      </w:r>
      <w:r w:rsidRPr="00D75C48">
        <w:rPr>
          <w:i/>
        </w:rPr>
        <w:tab/>
      </w:r>
    </w:p>
    <w:p w14:paraId="3554D601" w14:textId="77777777" w:rsidR="005A70EE" w:rsidRPr="00D75C48" w:rsidRDefault="005A70EE" w:rsidP="005A70EE">
      <w:pPr>
        <w:pBdr>
          <w:top w:val="nil"/>
          <w:left w:val="nil"/>
          <w:bottom w:val="nil"/>
          <w:right w:val="nil"/>
          <w:between w:val="nil"/>
        </w:pBdr>
        <w:ind w:firstLine="708"/>
        <w:contextualSpacing/>
        <w:rPr>
          <w:i/>
          <w:sz w:val="22"/>
        </w:rPr>
      </w:pPr>
      <w:r w:rsidRPr="00D75C48">
        <w:rPr>
          <w:i/>
        </w:rPr>
        <w:t>….</w:t>
      </w:r>
    </w:p>
    <w:p w14:paraId="12A2AB53" w14:textId="77777777" w:rsidR="005A70EE" w:rsidRPr="00D75C48" w:rsidRDefault="005A70EE" w:rsidP="005A70EE">
      <w:pPr>
        <w:pBdr>
          <w:top w:val="nil"/>
          <w:left w:val="nil"/>
          <w:bottom w:val="nil"/>
          <w:right w:val="nil"/>
          <w:between w:val="nil"/>
        </w:pBdr>
        <w:ind w:left="708"/>
        <w:contextualSpacing/>
        <w:rPr>
          <w:i/>
          <w:sz w:val="22"/>
        </w:rPr>
      </w:pPr>
      <w:r w:rsidRPr="00D75C48">
        <w:rPr>
          <w:i/>
          <w:sz w:val="22"/>
        </w:rPr>
        <w:t>m) Procurar que los Adultos Mayores reciban atención médica de calidad en las instituciones de salud de los tres niveles de gobierno</w:t>
      </w:r>
    </w:p>
    <w:p w14:paraId="05934328" w14:textId="77777777" w:rsidR="005A70EE" w:rsidRPr="00D75C48" w:rsidRDefault="005A70EE" w:rsidP="005A70EE">
      <w:pPr>
        <w:pBdr>
          <w:top w:val="nil"/>
          <w:left w:val="nil"/>
          <w:bottom w:val="nil"/>
          <w:right w:val="nil"/>
          <w:between w:val="nil"/>
        </w:pBdr>
        <w:ind w:left="708"/>
        <w:contextualSpacing/>
        <w:rPr>
          <w:i/>
          <w:sz w:val="22"/>
        </w:rPr>
      </w:pPr>
    </w:p>
    <w:p w14:paraId="7D840B40" w14:textId="77777777" w:rsidR="005A70EE" w:rsidRPr="00D75C48" w:rsidRDefault="005A70EE" w:rsidP="005A70EE">
      <w:pPr>
        <w:pBdr>
          <w:top w:val="nil"/>
          <w:left w:val="nil"/>
          <w:bottom w:val="nil"/>
          <w:right w:val="nil"/>
          <w:between w:val="nil"/>
        </w:pBdr>
        <w:ind w:left="708"/>
        <w:contextualSpacing/>
        <w:rPr>
          <w:b/>
          <w:i/>
          <w:sz w:val="22"/>
        </w:rPr>
      </w:pPr>
      <w:r w:rsidRPr="00D75C48">
        <w:rPr>
          <w:b/>
          <w:i/>
          <w:sz w:val="22"/>
        </w:rPr>
        <w:t>COORDINACIÓN DE ATENCIÓN A LA DISCAPACIDAD</w:t>
      </w:r>
    </w:p>
    <w:p w14:paraId="4DB09F85" w14:textId="77777777" w:rsidR="005A70EE" w:rsidRPr="00D75C48" w:rsidRDefault="005A70EE" w:rsidP="005A70EE">
      <w:pPr>
        <w:pBdr>
          <w:top w:val="nil"/>
          <w:left w:val="nil"/>
          <w:bottom w:val="nil"/>
          <w:right w:val="nil"/>
          <w:between w:val="nil"/>
        </w:pBdr>
        <w:ind w:left="708"/>
        <w:contextualSpacing/>
        <w:rPr>
          <w:i/>
          <w:sz w:val="22"/>
        </w:rPr>
      </w:pPr>
      <w:r w:rsidRPr="00D75C48">
        <w:rPr>
          <w:i/>
          <w:sz w:val="22"/>
        </w:rPr>
        <w:t>Integrar un equipo multidisciplinario que brinde servicios de rehabilitación a las personas con algún tipo de discapacidad, de tal forma que puedan contribuir a mejorar la calidad de vida de este grupo vulnerable, otorgándoles servicios que les ayuden a recuperar las funciones básicas de sus órganos, pero sobre todo que les permitan ser autosuficientes.</w:t>
      </w:r>
    </w:p>
    <w:p w14:paraId="0BE4822B" w14:textId="77777777" w:rsidR="005A70EE" w:rsidRPr="00D75C48" w:rsidRDefault="005A70EE" w:rsidP="005A70EE">
      <w:pPr>
        <w:pBdr>
          <w:top w:val="nil"/>
          <w:left w:val="nil"/>
          <w:bottom w:val="nil"/>
          <w:right w:val="nil"/>
          <w:between w:val="nil"/>
        </w:pBdr>
        <w:ind w:left="708"/>
        <w:contextualSpacing/>
        <w:rPr>
          <w:i/>
          <w:sz w:val="22"/>
        </w:rPr>
      </w:pPr>
      <w:r w:rsidRPr="00D75C48">
        <w:rPr>
          <w:i/>
          <w:sz w:val="22"/>
        </w:rPr>
        <w:t>II. FUNCIONES:</w:t>
      </w:r>
    </w:p>
    <w:p w14:paraId="58625EB9" w14:textId="77777777" w:rsidR="005A70EE" w:rsidRPr="00D75C48" w:rsidRDefault="005A70EE" w:rsidP="005A70EE">
      <w:pPr>
        <w:pBdr>
          <w:top w:val="nil"/>
          <w:left w:val="nil"/>
          <w:bottom w:val="nil"/>
          <w:right w:val="nil"/>
          <w:between w:val="nil"/>
        </w:pBdr>
        <w:ind w:left="708"/>
        <w:contextualSpacing/>
        <w:rPr>
          <w:i/>
          <w:sz w:val="22"/>
        </w:rPr>
      </w:pPr>
      <w:r w:rsidRPr="00D75C48">
        <w:rPr>
          <w:i/>
          <w:sz w:val="22"/>
        </w:rPr>
        <w:t>…</w:t>
      </w:r>
    </w:p>
    <w:p w14:paraId="50D8B466" w14:textId="77777777" w:rsidR="005A70EE" w:rsidRPr="00D75C48" w:rsidRDefault="005A70EE" w:rsidP="005A70EE">
      <w:pPr>
        <w:pBdr>
          <w:top w:val="nil"/>
          <w:left w:val="nil"/>
          <w:bottom w:val="nil"/>
          <w:right w:val="nil"/>
          <w:between w:val="nil"/>
        </w:pBdr>
        <w:ind w:left="708"/>
        <w:contextualSpacing/>
        <w:rPr>
          <w:i/>
          <w:sz w:val="22"/>
        </w:rPr>
      </w:pPr>
      <w:r w:rsidRPr="00D75C48">
        <w:rPr>
          <w:i/>
          <w:sz w:val="22"/>
        </w:rPr>
        <w:t xml:space="preserve">j) Ofrecer consulta médica especializada a las personas con discapacidad; </w:t>
      </w:r>
    </w:p>
    <w:p w14:paraId="248D9B0D" w14:textId="77777777" w:rsidR="005A70EE" w:rsidRPr="00D75C48" w:rsidRDefault="005A70EE" w:rsidP="005A70EE">
      <w:pPr>
        <w:pBdr>
          <w:top w:val="nil"/>
          <w:left w:val="nil"/>
          <w:bottom w:val="nil"/>
          <w:right w:val="nil"/>
          <w:between w:val="nil"/>
        </w:pBdr>
        <w:ind w:left="708"/>
        <w:contextualSpacing/>
        <w:rPr>
          <w:i/>
          <w:sz w:val="22"/>
        </w:rPr>
      </w:pPr>
      <w:r w:rsidRPr="00D75C48">
        <w:rPr>
          <w:i/>
          <w:sz w:val="22"/>
        </w:rPr>
        <w:t xml:space="preserve">k) Ofrecer las terapias físicas, ocupacionales y de lenguaje que el paciente requiera; </w:t>
      </w:r>
    </w:p>
    <w:p w14:paraId="67820E13" w14:textId="77777777" w:rsidR="005A70EE" w:rsidRPr="00D75C48" w:rsidRDefault="00096754" w:rsidP="005A70EE">
      <w:pPr>
        <w:pBdr>
          <w:top w:val="nil"/>
          <w:left w:val="nil"/>
          <w:bottom w:val="nil"/>
          <w:right w:val="nil"/>
          <w:between w:val="nil"/>
        </w:pBdr>
        <w:ind w:left="708"/>
        <w:contextualSpacing/>
        <w:rPr>
          <w:i/>
          <w:sz w:val="22"/>
        </w:rPr>
      </w:pPr>
      <w:r w:rsidRPr="00D75C48">
        <w:rPr>
          <w:i/>
          <w:sz w:val="22"/>
        </w:rPr>
        <w:t>L</w:t>
      </w:r>
      <w:r w:rsidR="005A70EE" w:rsidRPr="00D75C48">
        <w:rPr>
          <w:i/>
          <w:sz w:val="22"/>
        </w:rPr>
        <w:t>) Fomentar la integración educativa, social y recreativa de las personas con discapacidad;</w:t>
      </w:r>
    </w:p>
    <w:p w14:paraId="0362CC44" w14:textId="77777777" w:rsidR="005A70EE" w:rsidRPr="00D75C48" w:rsidRDefault="005A70EE" w:rsidP="005A70EE">
      <w:pPr>
        <w:pBdr>
          <w:top w:val="nil"/>
          <w:left w:val="nil"/>
          <w:bottom w:val="nil"/>
          <w:right w:val="nil"/>
          <w:between w:val="nil"/>
        </w:pBdr>
        <w:ind w:left="708"/>
        <w:contextualSpacing/>
      </w:pPr>
    </w:p>
    <w:p w14:paraId="00430C9F" w14:textId="77777777" w:rsidR="00096754" w:rsidRPr="00D75C48" w:rsidRDefault="00096754" w:rsidP="005A70EE">
      <w:pPr>
        <w:pBdr>
          <w:top w:val="nil"/>
          <w:left w:val="nil"/>
          <w:bottom w:val="nil"/>
          <w:right w:val="nil"/>
          <w:between w:val="nil"/>
        </w:pBdr>
        <w:ind w:left="708"/>
        <w:contextualSpacing/>
        <w:rPr>
          <w:b/>
          <w:i/>
          <w:sz w:val="22"/>
        </w:rPr>
      </w:pPr>
      <w:r w:rsidRPr="00D75C48">
        <w:rPr>
          <w:b/>
          <w:i/>
          <w:sz w:val="22"/>
        </w:rPr>
        <w:t>СОORDINACIÓN DE SERVICIOS EDUCATIVOS</w:t>
      </w:r>
    </w:p>
    <w:p w14:paraId="2747E0EB" w14:textId="77777777" w:rsidR="005A70EE" w:rsidRPr="00D75C48" w:rsidRDefault="00096754" w:rsidP="00096754">
      <w:pPr>
        <w:tabs>
          <w:tab w:val="left" w:pos="1267"/>
        </w:tabs>
        <w:ind w:left="708"/>
        <w:rPr>
          <w:i/>
          <w:sz w:val="22"/>
        </w:rPr>
      </w:pPr>
      <w:r w:rsidRPr="00D75C48">
        <w:rPr>
          <w:i/>
          <w:sz w:val="22"/>
        </w:rPr>
        <w:t xml:space="preserve">Supervisar y coordinar el correcto desarrollo de programas educativos, de capacitación y asistenciales que se implementen en la Estancia Infantil y Jardines de Niños dependientes del </w:t>
      </w:r>
      <w:r w:rsidRPr="00D75C48">
        <w:rPr>
          <w:i/>
          <w:sz w:val="22"/>
        </w:rPr>
        <w:lastRenderedPageBreak/>
        <w:t>Sistema Municipal para el Desarrollo Integral de la Familia de Tepotzotlán, garantizando su correcto funcionamiento.</w:t>
      </w:r>
    </w:p>
    <w:p w14:paraId="0B8C50D9" w14:textId="77777777" w:rsidR="00096754" w:rsidRPr="00D75C48" w:rsidRDefault="00096754" w:rsidP="00096754">
      <w:pPr>
        <w:pStyle w:val="Prrafodelista"/>
        <w:numPr>
          <w:ilvl w:val="1"/>
          <w:numId w:val="9"/>
        </w:numPr>
        <w:tabs>
          <w:tab w:val="left" w:pos="1267"/>
        </w:tabs>
        <w:rPr>
          <w:i/>
          <w:sz w:val="22"/>
        </w:rPr>
      </w:pPr>
      <w:r w:rsidRPr="00D75C48">
        <w:rPr>
          <w:b/>
          <w:i/>
          <w:sz w:val="22"/>
        </w:rPr>
        <w:t>DIRECCIÓN DE ESTANCIA INFANTIL</w:t>
      </w:r>
      <w:r w:rsidRPr="00D75C48">
        <w:rPr>
          <w:i/>
          <w:sz w:val="22"/>
        </w:rPr>
        <w:t xml:space="preserve"> Dirigir y supervisar la ejecución de los programas educativos y de estimulación temprana tendientes a la atención de los niños inscritos en la Estancia Infantil de acuerdo a los lineamientos que para tal efecto marque el DIFEM y el Sistema Municipal.</w:t>
      </w:r>
    </w:p>
    <w:p w14:paraId="21063C8C" w14:textId="77777777" w:rsidR="00096754" w:rsidRPr="00D75C48" w:rsidRDefault="00096754" w:rsidP="00096754">
      <w:pPr>
        <w:pStyle w:val="Prrafodelista"/>
        <w:tabs>
          <w:tab w:val="left" w:pos="1267"/>
        </w:tabs>
        <w:ind w:left="1440"/>
        <w:rPr>
          <w:i/>
          <w:sz w:val="22"/>
        </w:rPr>
      </w:pPr>
      <w:r w:rsidRPr="00D75C48">
        <w:rPr>
          <w:i/>
          <w:sz w:val="22"/>
        </w:rPr>
        <w:t>II. FUNCIONES:</w:t>
      </w:r>
    </w:p>
    <w:p w14:paraId="074D84AE" w14:textId="77777777" w:rsidR="00096754" w:rsidRPr="00D75C48" w:rsidRDefault="00096754" w:rsidP="00096754">
      <w:pPr>
        <w:pStyle w:val="Prrafodelista"/>
        <w:tabs>
          <w:tab w:val="left" w:pos="1267"/>
        </w:tabs>
        <w:ind w:left="1440"/>
        <w:rPr>
          <w:i/>
          <w:sz w:val="22"/>
        </w:rPr>
      </w:pPr>
      <w:r w:rsidRPr="00D75C48">
        <w:rPr>
          <w:i/>
          <w:sz w:val="22"/>
        </w:rPr>
        <w:t>…</w:t>
      </w:r>
    </w:p>
    <w:p w14:paraId="43E7B511" w14:textId="77777777" w:rsidR="00096754" w:rsidRPr="00D75C48" w:rsidRDefault="00096754" w:rsidP="00096754">
      <w:pPr>
        <w:pStyle w:val="Prrafodelista"/>
        <w:tabs>
          <w:tab w:val="left" w:pos="1267"/>
        </w:tabs>
        <w:ind w:left="1440"/>
        <w:rPr>
          <w:i/>
          <w:sz w:val="22"/>
        </w:rPr>
      </w:pPr>
      <w:r w:rsidRPr="00D75C48">
        <w:rPr>
          <w:i/>
          <w:sz w:val="22"/>
        </w:rPr>
        <w:t>c) Ejecutar los mecanismos necesarios para identificar cualquier alteración en la salud de los niños que pueda poner en riesgo su óptimo desarrollo;</w:t>
      </w:r>
    </w:p>
    <w:p w14:paraId="2B1A2D4F" w14:textId="77777777" w:rsidR="00096754" w:rsidRPr="00D75C48" w:rsidRDefault="00096754" w:rsidP="00096754">
      <w:pPr>
        <w:tabs>
          <w:tab w:val="left" w:pos="1267"/>
        </w:tabs>
      </w:pPr>
      <w:r w:rsidRPr="00D75C48">
        <w:tab/>
      </w:r>
    </w:p>
    <w:p w14:paraId="26490B43" w14:textId="77777777" w:rsidR="00096754" w:rsidRPr="00D75C48" w:rsidRDefault="00096754" w:rsidP="00096754">
      <w:pPr>
        <w:tabs>
          <w:tab w:val="left" w:pos="1267"/>
        </w:tabs>
        <w:rPr>
          <w:b/>
          <w:i/>
          <w:sz w:val="22"/>
        </w:rPr>
      </w:pPr>
      <w:r w:rsidRPr="00D75C48">
        <w:tab/>
      </w:r>
      <w:r w:rsidRPr="00D75C48">
        <w:rPr>
          <w:b/>
          <w:i/>
          <w:sz w:val="22"/>
        </w:rPr>
        <w:t>COORDINACIÓN DE SERVICIOS MÉDICOS</w:t>
      </w:r>
    </w:p>
    <w:p w14:paraId="5B41E1D4" w14:textId="77777777" w:rsidR="00096754" w:rsidRPr="00D75C48" w:rsidRDefault="00096754" w:rsidP="00096754">
      <w:pPr>
        <w:tabs>
          <w:tab w:val="left" w:pos="1267"/>
        </w:tabs>
        <w:ind w:left="708"/>
        <w:rPr>
          <w:i/>
          <w:sz w:val="22"/>
        </w:rPr>
      </w:pPr>
      <w:r w:rsidRPr="00D75C48">
        <w:rPr>
          <w:i/>
          <w:sz w:val="22"/>
        </w:rPr>
        <w:t xml:space="preserve">Coordinar, supervisar, analizar y elaborar estrategias de prevención, promoción, educación para la salud, </w:t>
      </w:r>
      <w:proofErr w:type="spellStart"/>
      <w:r w:rsidRPr="00D75C48">
        <w:rPr>
          <w:i/>
          <w:sz w:val="22"/>
        </w:rPr>
        <w:t>asi</w:t>
      </w:r>
      <w:proofErr w:type="spellEnd"/>
      <w:r w:rsidRPr="00D75C48">
        <w:rPr>
          <w:i/>
          <w:sz w:val="22"/>
        </w:rPr>
        <w:t xml:space="preserve"> como garantizar el acceso universal a la prestación de los servicios de salud de calidad en los diferentes centros de atención del Sistema</w:t>
      </w:r>
    </w:p>
    <w:p w14:paraId="09816FB7" w14:textId="77777777" w:rsidR="00096754" w:rsidRPr="00D75C48" w:rsidRDefault="00096754" w:rsidP="00096754">
      <w:pPr>
        <w:pStyle w:val="Prrafodelista"/>
        <w:tabs>
          <w:tab w:val="left" w:pos="1267"/>
        </w:tabs>
        <w:ind w:left="1440"/>
        <w:rPr>
          <w:i/>
          <w:sz w:val="22"/>
        </w:rPr>
      </w:pPr>
      <w:r w:rsidRPr="00D75C48">
        <w:rPr>
          <w:i/>
          <w:sz w:val="22"/>
        </w:rPr>
        <w:t>II. FUNCIONES:</w:t>
      </w:r>
    </w:p>
    <w:p w14:paraId="45A76FF6" w14:textId="77777777" w:rsidR="00096754" w:rsidRPr="00D75C48" w:rsidRDefault="00096754" w:rsidP="00096754">
      <w:pPr>
        <w:pStyle w:val="Prrafodelista"/>
        <w:tabs>
          <w:tab w:val="left" w:pos="1267"/>
        </w:tabs>
        <w:ind w:left="1440"/>
        <w:rPr>
          <w:i/>
          <w:sz w:val="22"/>
        </w:rPr>
      </w:pPr>
      <w:r w:rsidRPr="00D75C48">
        <w:rPr>
          <w:i/>
          <w:sz w:val="22"/>
        </w:rPr>
        <w:t>…</w:t>
      </w:r>
    </w:p>
    <w:p w14:paraId="437EF7D9" w14:textId="77777777" w:rsidR="00096754" w:rsidRPr="00D75C48" w:rsidRDefault="00096754" w:rsidP="00096754">
      <w:pPr>
        <w:pStyle w:val="Prrafodelista"/>
        <w:tabs>
          <w:tab w:val="left" w:pos="1267"/>
        </w:tabs>
        <w:ind w:left="1440"/>
        <w:rPr>
          <w:i/>
          <w:sz w:val="22"/>
        </w:rPr>
      </w:pPr>
      <w:r w:rsidRPr="00D75C48">
        <w:rPr>
          <w:i/>
          <w:sz w:val="22"/>
        </w:rPr>
        <w:t xml:space="preserve">g) Promover el modelo de educación para la salud, bienestar social y comunitario, para garantizar mejores condiciones de vida; </w:t>
      </w:r>
    </w:p>
    <w:p w14:paraId="78F7249C" w14:textId="77777777" w:rsidR="00096754" w:rsidRPr="00D75C48" w:rsidRDefault="00096754" w:rsidP="00096754">
      <w:pPr>
        <w:pStyle w:val="Prrafodelista"/>
        <w:tabs>
          <w:tab w:val="left" w:pos="1267"/>
        </w:tabs>
        <w:ind w:left="1440"/>
        <w:rPr>
          <w:i/>
          <w:sz w:val="22"/>
        </w:rPr>
      </w:pPr>
      <w:r w:rsidRPr="00D75C48">
        <w:rPr>
          <w:i/>
          <w:sz w:val="22"/>
        </w:rPr>
        <w:t xml:space="preserve">h) Cumplir con la coordinación interinstitucional de, acuerdo a los programas de salud establecidos; </w:t>
      </w:r>
    </w:p>
    <w:p w14:paraId="3C445A46" w14:textId="77777777" w:rsidR="00096754" w:rsidRPr="00D75C48" w:rsidRDefault="00096754" w:rsidP="00096754">
      <w:pPr>
        <w:pStyle w:val="Prrafodelista"/>
        <w:tabs>
          <w:tab w:val="left" w:pos="1267"/>
        </w:tabs>
        <w:ind w:left="1440"/>
        <w:rPr>
          <w:i/>
          <w:sz w:val="22"/>
        </w:rPr>
      </w:pPr>
      <w:r w:rsidRPr="00D75C48">
        <w:rPr>
          <w:i/>
          <w:sz w:val="22"/>
        </w:rPr>
        <w:t>i) Garantizar la aplicación permanente de actividades de prevención y promoción de la salud, para reducir la incidencia de las principales causas de morbilidad;</w:t>
      </w:r>
    </w:p>
    <w:p w14:paraId="254814F6" w14:textId="77777777" w:rsidR="00096754" w:rsidRPr="00D75C48" w:rsidRDefault="00096754" w:rsidP="00096754">
      <w:pPr>
        <w:pStyle w:val="Prrafodelista"/>
        <w:tabs>
          <w:tab w:val="left" w:pos="1267"/>
        </w:tabs>
        <w:ind w:left="1440"/>
        <w:rPr>
          <w:i/>
          <w:sz w:val="22"/>
        </w:rPr>
      </w:pPr>
      <w:r w:rsidRPr="00D75C48">
        <w:rPr>
          <w:i/>
          <w:sz w:val="22"/>
        </w:rPr>
        <w:t xml:space="preserve"> j) Promover actualización y capacitación médica continúa del personal de salud;</w:t>
      </w:r>
    </w:p>
    <w:p w14:paraId="5958D990" w14:textId="77777777" w:rsidR="00096754" w:rsidRPr="00D75C48" w:rsidRDefault="00096754" w:rsidP="00096754">
      <w:pPr>
        <w:tabs>
          <w:tab w:val="left" w:pos="1267"/>
        </w:tabs>
        <w:rPr>
          <w:b/>
        </w:rPr>
      </w:pPr>
    </w:p>
    <w:p w14:paraId="409F4BFE" w14:textId="77777777" w:rsidR="00096754" w:rsidRPr="00D75C48" w:rsidRDefault="00096754" w:rsidP="00096754">
      <w:pPr>
        <w:tabs>
          <w:tab w:val="left" w:pos="1267"/>
        </w:tabs>
        <w:ind w:left="708"/>
        <w:rPr>
          <w:i/>
          <w:sz w:val="22"/>
        </w:rPr>
      </w:pPr>
      <w:r w:rsidRPr="00D75C48">
        <w:rPr>
          <w:b/>
          <w:i/>
          <w:sz w:val="22"/>
        </w:rPr>
        <w:lastRenderedPageBreak/>
        <w:t>СОORDINACIÓN DE SERVICIOS ODONTOLÓGICOS:</w:t>
      </w:r>
      <w:r w:rsidRPr="00D75C48">
        <w:rPr>
          <w:i/>
          <w:sz w:val="22"/>
        </w:rPr>
        <w:t xml:space="preserve"> Coordinar, organizar y crear programas que contribuyan a elevar la calidad de los servicios de salud bucal, así como proporcionar alternativas de rehabilitación para disminuir las enfermedades bucodentales.</w:t>
      </w:r>
    </w:p>
    <w:p w14:paraId="3A333194" w14:textId="77777777" w:rsidR="00096754" w:rsidRPr="00D75C48" w:rsidRDefault="00096754" w:rsidP="00096754">
      <w:pPr>
        <w:pStyle w:val="Prrafodelista"/>
        <w:tabs>
          <w:tab w:val="left" w:pos="1267"/>
        </w:tabs>
        <w:ind w:left="1440"/>
        <w:rPr>
          <w:i/>
          <w:sz w:val="22"/>
        </w:rPr>
      </w:pPr>
      <w:r w:rsidRPr="00D75C48">
        <w:rPr>
          <w:i/>
          <w:sz w:val="22"/>
        </w:rPr>
        <w:t>II. FUNCIONES:</w:t>
      </w:r>
    </w:p>
    <w:p w14:paraId="5901E098" w14:textId="77777777" w:rsidR="00096754" w:rsidRPr="00D75C48" w:rsidRDefault="00096754" w:rsidP="00096754">
      <w:pPr>
        <w:pStyle w:val="Prrafodelista"/>
        <w:tabs>
          <w:tab w:val="left" w:pos="1267"/>
        </w:tabs>
        <w:ind w:left="1440"/>
        <w:rPr>
          <w:i/>
          <w:sz w:val="22"/>
        </w:rPr>
      </w:pPr>
      <w:r w:rsidRPr="00D75C48">
        <w:rPr>
          <w:i/>
          <w:sz w:val="22"/>
        </w:rPr>
        <w:t>…</w:t>
      </w:r>
    </w:p>
    <w:p w14:paraId="3811FB4A" w14:textId="77777777" w:rsidR="00096754" w:rsidRPr="00D75C48" w:rsidRDefault="00096754" w:rsidP="00096754">
      <w:pPr>
        <w:tabs>
          <w:tab w:val="left" w:pos="1267"/>
        </w:tabs>
        <w:ind w:left="1267"/>
        <w:rPr>
          <w:i/>
        </w:rPr>
      </w:pPr>
      <w:r w:rsidRPr="00D75C48">
        <w:rPr>
          <w:i/>
        </w:rPr>
        <w:tab/>
        <w:t>f) Otorgar atención odontológica preventiva y curativa, preferentemente en beneficio de grupos de escasos recursos económicos:</w:t>
      </w:r>
    </w:p>
    <w:p w14:paraId="24E21815" w14:textId="77777777" w:rsidR="00096754" w:rsidRPr="00D75C48" w:rsidRDefault="00096754" w:rsidP="00096754">
      <w:pPr>
        <w:tabs>
          <w:tab w:val="left" w:pos="1267"/>
        </w:tabs>
        <w:ind w:left="1267"/>
        <w:rPr>
          <w:i/>
        </w:rPr>
      </w:pPr>
      <w:r w:rsidRPr="00D75C48">
        <w:rPr>
          <w:i/>
        </w:rPr>
        <w:tab/>
        <w:t xml:space="preserve"> g) Implementar el programa de orientación y prevención de salud bucal a quien así lo solicite, en la que se incluya la aplicación de flúor en niños menores de 12 años;</w:t>
      </w:r>
    </w:p>
    <w:p w14:paraId="10C29B13" w14:textId="77777777" w:rsidR="00096754" w:rsidRPr="00D75C48" w:rsidRDefault="00096754" w:rsidP="00096754">
      <w:pPr>
        <w:tabs>
          <w:tab w:val="left" w:pos="1267"/>
        </w:tabs>
        <w:ind w:left="1267"/>
        <w:rPr>
          <w:i/>
        </w:rPr>
      </w:pPr>
      <w:r w:rsidRPr="00D75C48">
        <w:rPr>
          <w:i/>
        </w:rPr>
        <w:tab/>
        <w:t xml:space="preserve"> h) Participar, en materia odontológica, en las jornadas médico-asistenciales que brinda el Sistema en las diferentes comunidades del Municipio de Tepotzotlán;</w:t>
      </w:r>
    </w:p>
    <w:p w14:paraId="14C3D948" w14:textId="77777777" w:rsidR="008030D4" w:rsidRPr="00D75C48" w:rsidRDefault="008030D4" w:rsidP="008030D4">
      <w:pPr>
        <w:tabs>
          <w:tab w:val="left" w:pos="1267"/>
        </w:tabs>
        <w:rPr>
          <w:sz w:val="22"/>
        </w:rPr>
      </w:pPr>
    </w:p>
    <w:p w14:paraId="38736D88" w14:textId="77777777" w:rsidR="008030D4" w:rsidRPr="00D75C48" w:rsidRDefault="008030D4" w:rsidP="008030D4">
      <w:pPr>
        <w:tabs>
          <w:tab w:val="left" w:pos="1267"/>
        </w:tabs>
      </w:pPr>
      <w:r w:rsidRPr="00D75C48">
        <w:rPr>
          <w:szCs w:val="24"/>
        </w:rPr>
        <w:t xml:space="preserve">Ahora bien, conforme </w:t>
      </w:r>
      <w:r w:rsidRPr="00D75C48">
        <w:t xml:space="preserve">Manual de Organización del Sujeto Obligado </w:t>
      </w:r>
      <w:r w:rsidRPr="00D75C48">
        <w:rPr>
          <w:szCs w:val="24"/>
        </w:rPr>
        <w:t xml:space="preserve">cuenta con una clínica enfocada en materno infantil cuyo objetivo es </w:t>
      </w:r>
      <w:r w:rsidRPr="00D75C48">
        <w:t>promover la salud, prevenir enfermedades y proporcionar atención médica a la población teniendo entre sus funciones proporcionar atención médica en las áreas de Urgencias, Ginecología y Obstetricia, Pediatría, Cirugía General, Traumatología, Medicina Interna, Dermatología, Otorrinolaringología.</w:t>
      </w:r>
    </w:p>
    <w:p w14:paraId="41FE86D1" w14:textId="77777777" w:rsidR="00D36F4C" w:rsidRPr="00D75C48" w:rsidRDefault="00D36F4C" w:rsidP="00D36F4C">
      <w:pPr>
        <w:pBdr>
          <w:top w:val="nil"/>
          <w:left w:val="nil"/>
          <w:bottom w:val="nil"/>
          <w:right w:val="nil"/>
          <w:between w:val="nil"/>
        </w:pBdr>
        <w:contextualSpacing/>
        <w:rPr>
          <w:i/>
          <w:sz w:val="22"/>
        </w:rPr>
      </w:pPr>
    </w:p>
    <w:p w14:paraId="5C86E18E" w14:textId="6F541384" w:rsidR="00652C24" w:rsidRPr="00D75C48" w:rsidRDefault="0093319A" w:rsidP="008030D4">
      <w:pPr>
        <w:ind w:right="39"/>
        <w:rPr>
          <w:szCs w:val="24"/>
        </w:rPr>
      </w:pPr>
      <w:r w:rsidRPr="00D75C48">
        <w:rPr>
          <w:rFonts w:cs="Arial"/>
        </w:rPr>
        <w:t xml:space="preserve">De lo anterior, </w:t>
      </w:r>
      <w:r w:rsidR="008030D4" w:rsidRPr="00D75C48">
        <w:rPr>
          <w:rFonts w:cs="Arial"/>
        </w:rPr>
        <w:t xml:space="preserve">es de recordarse que si bien el Sujeto Obligado envió un documento ad hoc en el que </w:t>
      </w:r>
      <w:r w:rsidR="008030D4" w:rsidRPr="00D75C48">
        <w:rPr>
          <w:rFonts w:cs="Arial"/>
          <w:b/>
        </w:rPr>
        <w:t xml:space="preserve">enlisto </w:t>
      </w:r>
      <w:r w:rsidR="00652C24" w:rsidRPr="00D75C48">
        <w:rPr>
          <w:rFonts w:cs="Arial"/>
          <w:b/>
        </w:rPr>
        <w:t>las consultas realizad</w:t>
      </w:r>
      <w:r w:rsidR="00A02262" w:rsidRPr="00D75C48">
        <w:rPr>
          <w:rFonts w:cs="Arial"/>
          <w:b/>
        </w:rPr>
        <w:t>a</w:t>
      </w:r>
      <w:r w:rsidR="00652C24" w:rsidRPr="00D75C48">
        <w:rPr>
          <w:rFonts w:cs="Arial"/>
          <w:b/>
        </w:rPr>
        <w:t>s</w:t>
      </w:r>
      <w:r w:rsidR="00652C24" w:rsidRPr="00D75C48">
        <w:rPr>
          <w:rFonts w:cs="Arial"/>
        </w:rPr>
        <w:t xml:space="preserve"> por el médico de especialidad así como los tratamientos por cirugías también lo es que dicha información  no corresponde con el requerimiento de información planteado por el Recurrente pues requirió </w:t>
      </w:r>
      <w:r w:rsidR="00652C24" w:rsidRPr="00D75C48">
        <w:rPr>
          <w:rFonts w:cs="Arial"/>
          <w:b/>
        </w:rPr>
        <w:t>el total de</w:t>
      </w:r>
      <w:r w:rsidR="00652C24" w:rsidRPr="00D75C48">
        <w:rPr>
          <w:rFonts w:cs="Arial"/>
        </w:rPr>
        <w:t xml:space="preserve"> </w:t>
      </w:r>
      <w:r w:rsidR="00652C24" w:rsidRPr="00D75C48">
        <w:rPr>
          <w:rFonts w:cs="Arial"/>
          <w:b/>
        </w:rPr>
        <w:t>los procedimientos realizados por todas las unidades administrativas,</w:t>
      </w:r>
      <w:r w:rsidR="00652C24" w:rsidRPr="00D75C48">
        <w:rPr>
          <w:rFonts w:cs="Arial"/>
        </w:rPr>
        <w:t xml:space="preserve"> por lo que del </w:t>
      </w:r>
      <w:r w:rsidR="00652C24" w:rsidRPr="00D75C48">
        <w:rPr>
          <w:rFonts w:cs="Arial"/>
        </w:rPr>
        <w:lastRenderedPageBreak/>
        <w:t xml:space="preserve">estudio en comento este Instituto no puede tener por acreditado que se haya turnado la solicitud de información a todas las unidades administrativas que en ejercicio de sus atribuciones y funciones pudieran poseer, generar y administrar la información pues se advierte de manera enunciativa más no limitativa que la </w:t>
      </w:r>
      <w:r w:rsidR="00652C24" w:rsidRPr="00D75C48">
        <w:rPr>
          <w:rFonts w:cs="Arial"/>
          <w:szCs w:val="24"/>
        </w:rPr>
        <w:t>C</w:t>
      </w:r>
      <w:r w:rsidR="00652C24" w:rsidRPr="00D75C48">
        <w:rPr>
          <w:szCs w:val="24"/>
        </w:rPr>
        <w:t>oordinación de atención a la discapacidad tiene entre sus funciones ofrecer las terapias físicas, ocupacionales y de lenguaje y que la Coordinación de servicios odontológicos tiene entre sus funciones o</w:t>
      </w:r>
      <w:r w:rsidR="00652C24" w:rsidRPr="00D75C48">
        <w:t>torgar atención odontológica preventiva y curativa por lo que no se puede acreditar que la búsqueda exhaustiva y razonable de la información.</w:t>
      </w:r>
    </w:p>
    <w:p w14:paraId="3D87F86D" w14:textId="77777777" w:rsidR="00652C24" w:rsidRPr="00D75C48" w:rsidRDefault="00652C24" w:rsidP="008030D4">
      <w:pPr>
        <w:ind w:right="39"/>
        <w:rPr>
          <w:szCs w:val="24"/>
        </w:rPr>
      </w:pPr>
    </w:p>
    <w:p w14:paraId="24524065" w14:textId="77777777" w:rsidR="00652C24" w:rsidRPr="00D75C48" w:rsidRDefault="00652C24" w:rsidP="00652C24">
      <w:pPr>
        <w:tabs>
          <w:tab w:val="left" w:pos="3962"/>
        </w:tabs>
        <w:rPr>
          <w:rFonts w:eastAsia="Palatino Linotype" w:cs="Palatino Linotype"/>
          <w:color w:val="000000"/>
          <w:szCs w:val="24"/>
        </w:rPr>
      </w:pPr>
      <w:r w:rsidRPr="00D75C48">
        <w:rPr>
          <w:rFonts w:cs="Tahoma"/>
          <w:bCs/>
          <w:szCs w:val="24"/>
        </w:rPr>
        <w:t xml:space="preserve">Así este Instituto no puede tener por colmado el requerimiento de información </w:t>
      </w:r>
      <w:r w:rsidRPr="00D75C48">
        <w:rPr>
          <w:rFonts w:eastAsia="Palatino Linotype" w:cs="Palatino Linotype"/>
          <w:color w:val="000000"/>
          <w:szCs w:val="24"/>
        </w:rPr>
        <w:t>requerido pues el Sujeto Obligado fue omiso en turnar la solicitud de información a todas las unidades administrativas que integran el Sujeto Obligado por lo que no se puede acreditar el principio de búsqueda exhaustiva de la información, cuyo alcance se encuentra establecido en el Criterio Reiterado 02/19 emitido por el Pleno de este Organismo Garante</w:t>
      </w:r>
      <w:r w:rsidRPr="00D75C48">
        <w:rPr>
          <w:rFonts w:cs="Tahoma"/>
          <w:bCs/>
          <w:szCs w:val="24"/>
        </w:rPr>
        <w:t>, se trae a colación el criterio anteriormente referido</w:t>
      </w:r>
      <w:r w:rsidRPr="00D75C48">
        <w:rPr>
          <w:rFonts w:eastAsia="Palatino Linotype" w:cs="Palatino Linotype"/>
          <w:color w:val="000000"/>
          <w:szCs w:val="24"/>
        </w:rPr>
        <w:t xml:space="preserve"> a saber:</w:t>
      </w:r>
    </w:p>
    <w:p w14:paraId="027D3185" w14:textId="77777777" w:rsidR="00652C24" w:rsidRPr="00D75C48" w:rsidRDefault="00652C24" w:rsidP="00652C24">
      <w:pPr>
        <w:spacing w:line="276" w:lineRule="auto"/>
        <w:ind w:left="567" w:right="706"/>
        <w:rPr>
          <w:rFonts w:eastAsia="Palatino Linotype" w:cs="Palatino Linotype"/>
          <w:i/>
          <w:color w:val="000000"/>
          <w:sz w:val="22"/>
        </w:rPr>
      </w:pPr>
      <w:r w:rsidRPr="00D75C48">
        <w:rPr>
          <w:rFonts w:eastAsia="Palatino Linotype" w:cs="Palatino Linotype"/>
          <w:b/>
          <w:i/>
          <w:color w:val="000000"/>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D75C48">
        <w:rPr>
          <w:rFonts w:eastAsia="Palatino Linotype" w:cs="Palatino Linotype"/>
          <w:i/>
          <w:color w:val="000000"/>
          <w:sz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w:t>
      </w:r>
      <w:r w:rsidRPr="00D75C48">
        <w:rPr>
          <w:rFonts w:eastAsia="Palatino Linotype" w:cs="Palatino Linotype"/>
          <w:i/>
          <w:color w:val="000000"/>
          <w:sz w:val="22"/>
        </w:rPr>
        <w:lastRenderedPageBreak/>
        <w:t>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7E17217" w14:textId="77777777" w:rsidR="00652C24" w:rsidRPr="00D75C48" w:rsidRDefault="00652C24" w:rsidP="00652C24">
      <w:pPr>
        <w:pBdr>
          <w:top w:val="nil"/>
          <w:left w:val="nil"/>
          <w:bottom w:val="nil"/>
          <w:right w:val="nil"/>
          <w:between w:val="nil"/>
        </w:pBdr>
        <w:rPr>
          <w:rFonts w:eastAsia="Palatino Linotype" w:cs="Palatino Linotype"/>
          <w:color w:val="000000"/>
          <w:szCs w:val="24"/>
        </w:rPr>
      </w:pPr>
    </w:p>
    <w:p w14:paraId="3EE2ADBB" w14:textId="77777777" w:rsidR="00652C24" w:rsidRPr="00D75C48" w:rsidRDefault="00652C24" w:rsidP="00652C24">
      <w:pPr>
        <w:pBdr>
          <w:top w:val="nil"/>
          <w:left w:val="nil"/>
          <w:bottom w:val="nil"/>
          <w:right w:val="nil"/>
          <w:between w:val="nil"/>
        </w:pBdr>
        <w:rPr>
          <w:rFonts w:eastAsia="Palatino Linotype" w:cs="Palatino Linotype"/>
          <w:color w:val="000000"/>
          <w:szCs w:val="24"/>
        </w:rPr>
      </w:pPr>
      <w:r w:rsidRPr="00D75C48">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14:paraId="192FB375" w14:textId="77777777" w:rsidR="00652C24" w:rsidRPr="00D75C48" w:rsidRDefault="00652C24" w:rsidP="00652C24">
      <w:pPr>
        <w:pBdr>
          <w:top w:val="nil"/>
          <w:left w:val="nil"/>
          <w:bottom w:val="nil"/>
          <w:right w:val="nil"/>
          <w:between w:val="nil"/>
        </w:pBdr>
        <w:ind w:left="851" w:right="851"/>
        <w:rPr>
          <w:rFonts w:eastAsia="Palatino Linotype" w:cs="Palatino Linotype"/>
          <w:i/>
          <w:color w:val="000000"/>
          <w:sz w:val="22"/>
        </w:rPr>
      </w:pPr>
      <w:r w:rsidRPr="00D75C48">
        <w:rPr>
          <w:rFonts w:eastAsia="Palatino Linotype" w:cs="Palatino Linotype"/>
          <w:b/>
          <w:i/>
          <w:color w:val="000000"/>
          <w:sz w:val="22"/>
        </w:rPr>
        <w:t xml:space="preserve">“Congruencia y exhaustividad. Sus alcances para garantizar el derecho de acceso a la información. </w:t>
      </w:r>
      <w:r w:rsidRPr="00D75C48">
        <w:rPr>
          <w:rFonts w:eastAsia="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75C48">
        <w:rPr>
          <w:rFonts w:eastAsia="Palatino Linotype" w:cs="Palatino Linotype"/>
          <w:b/>
          <w:i/>
          <w:color w:val="000000"/>
          <w:sz w:val="22"/>
        </w:rPr>
        <w:t>la congruencia implica que exista concordancia entre el requerimiento formulado por el particular y la respuesta proporcionada por el sujeto obligado</w:t>
      </w:r>
      <w:r w:rsidRPr="00D75C48">
        <w:rPr>
          <w:rFonts w:eastAsia="Palatino Linotype" w:cs="Palatino Linotype"/>
          <w:i/>
          <w:color w:val="000000"/>
          <w:sz w:val="22"/>
        </w:rPr>
        <w:t xml:space="preserve">; mientras que </w:t>
      </w:r>
      <w:r w:rsidRPr="00D75C48">
        <w:rPr>
          <w:rFonts w:eastAsia="Palatino Linotype" w:cs="Palatino Linotype"/>
          <w:b/>
          <w:i/>
          <w:color w:val="000000"/>
          <w:sz w:val="22"/>
        </w:rPr>
        <w:t>la exhaustividad significa que dicha respuesta se refiera expresamente a cada uno de los puntos solicitados</w:t>
      </w:r>
      <w:r w:rsidRPr="00D75C48">
        <w:rPr>
          <w:rFonts w:eastAsia="Palatino Linotype" w:cs="Palatino Linotype"/>
          <w:i/>
          <w:color w:val="000000"/>
          <w:sz w:val="22"/>
        </w:rPr>
        <w:t xml:space="preserve">. Por lo anterior, los sujetos obligados cumplirán con los principios de congruencia y exhaustividad, cuando las respuestas que emitan guarden una relación </w:t>
      </w:r>
      <w:r w:rsidRPr="00D75C48">
        <w:rPr>
          <w:rFonts w:eastAsia="Palatino Linotype" w:cs="Palatino Linotype"/>
          <w:i/>
          <w:color w:val="000000"/>
          <w:sz w:val="22"/>
        </w:rPr>
        <w:lastRenderedPageBreak/>
        <w:t>lógica con lo solicitado y atiendan de manera puntual y expresa, cada uno de los contenidos de información.”</w:t>
      </w:r>
    </w:p>
    <w:p w14:paraId="7BE97018" w14:textId="77777777" w:rsidR="008030D4" w:rsidRPr="00D75C48" w:rsidRDefault="008030D4" w:rsidP="008030D4">
      <w:pPr>
        <w:pBdr>
          <w:top w:val="nil"/>
          <w:left w:val="nil"/>
          <w:bottom w:val="nil"/>
          <w:right w:val="nil"/>
          <w:between w:val="nil"/>
        </w:pBdr>
        <w:tabs>
          <w:tab w:val="left" w:pos="284"/>
        </w:tabs>
        <w:spacing w:before="240" w:after="360"/>
        <w:rPr>
          <w:rFonts w:eastAsia="Palatino Linotype" w:cstheme="minorHAnsi"/>
          <w:color w:val="000000"/>
        </w:rPr>
      </w:pPr>
      <w:r w:rsidRPr="00D75C48">
        <w:rPr>
          <w:rFonts w:eastAsia="Palatino Linotype" w:cstheme="minorHAnsi"/>
          <w:color w:val="000000"/>
        </w:rPr>
        <w:t xml:space="preserve">Respecto el número </w:t>
      </w:r>
      <w:r w:rsidR="00783881" w:rsidRPr="00D75C48">
        <w:rPr>
          <w:rFonts w:eastAsia="Palatino Linotype" w:cstheme="minorHAnsi"/>
          <w:color w:val="000000"/>
        </w:rPr>
        <w:t>de procedimientos</w:t>
      </w:r>
      <w:r w:rsidRPr="00D75C48">
        <w:rPr>
          <w:rFonts w:eastAsia="Palatino Linotype" w:cstheme="minorHAnsi"/>
          <w:color w:val="000000"/>
        </w:rPr>
        <w:t xml:space="preserve"> se precisa que corresponde únicamente a información estadística</w:t>
      </w:r>
      <w:r w:rsidRPr="00D75C48">
        <w:rPr>
          <w:rFonts w:cstheme="minorHAnsi"/>
        </w:rPr>
        <w:t xml:space="preserve">, </w:t>
      </w:r>
      <w:r w:rsidRPr="00D75C48">
        <w:rPr>
          <w:rFonts w:eastAsia="Palatino Linotype" w:cstheme="minorHAnsi"/>
          <w:color w:val="000000"/>
        </w:rPr>
        <w:t>luego entonces en términos del criterio orientador emitido por el Instituto Federal de Transparencia, Acceso a la Información Pública y Protección de Datos Personales ahora Instituto Nacional de Transparencia, Acceso a la Información Pública y Protección de Datos Personales:</w:t>
      </w:r>
    </w:p>
    <w:p w14:paraId="18C6173A" w14:textId="14BC6AC3" w:rsidR="008030D4" w:rsidRPr="00D75C48" w:rsidRDefault="008030D4" w:rsidP="00CE5213">
      <w:pPr>
        <w:pBdr>
          <w:top w:val="nil"/>
          <w:left w:val="nil"/>
          <w:bottom w:val="nil"/>
          <w:right w:val="nil"/>
          <w:between w:val="nil"/>
        </w:pBdr>
        <w:spacing w:after="120"/>
        <w:ind w:left="851" w:right="958"/>
        <w:rPr>
          <w:color w:val="000000"/>
          <w:sz w:val="22"/>
        </w:rPr>
      </w:pPr>
      <w:r w:rsidRPr="00D75C48">
        <w:rPr>
          <w:rFonts w:eastAsia="Palatino Linotype" w:cs="Palatino Linotype"/>
          <w:b/>
          <w:i/>
          <w:color w:val="000000"/>
          <w:sz w:val="22"/>
        </w:rPr>
        <w:t xml:space="preserve">La información estadística es de naturaleza pública, independientemente de la materia con la que se encuentre vinculada. </w:t>
      </w:r>
      <w:r w:rsidRPr="00D75C48">
        <w:rPr>
          <w:rFonts w:eastAsia="Palatino Linotype" w:cs="Palatino Linotype"/>
          <w:i/>
          <w:color w:val="000000"/>
          <w:sz w:val="22"/>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0275BDD4" w14:textId="77777777" w:rsidR="008030D4" w:rsidRPr="00D75C48" w:rsidRDefault="00783881" w:rsidP="00652C24">
      <w:pPr>
        <w:pBdr>
          <w:top w:val="nil"/>
          <w:left w:val="nil"/>
          <w:bottom w:val="nil"/>
          <w:right w:val="nil"/>
          <w:between w:val="nil"/>
        </w:pBdr>
        <w:tabs>
          <w:tab w:val="left" w:pos="284"/>
        </w:tabs>
        <w:spacing w:before="240" w:after="360"/>
        <w:rPr>
          <w:rFonts w:cs="Arial"/>
        </w:rPr>
      </w:pPr>
      <w:r w:rsidRPr="00D75C48">
        <w:rPr>
          <w:rFonts w:cs="Arial"/>
        </w:rPr>
        <w:t>Es así que, para el presente caso se trata</w:t>
      </w:r>
      <w:r w:rsidR="008030D4" w:rsidRPr="00D75C48">
        <w:rPr>
          <w:rFonts w:cs="Arial"/>
        </w:rPr>
        <w:t xml:space="preserve"> meramente de información estadística, en atención al criterio ante referido, independientemente la materia con la que se encuentre </w:t>
      </w:r>
      <w:r w:rsidR="008030D4" w:rsidRPr="00D75C48">
        <w:rPr>
          <w:rFonts w:cs="Arial"/>
        </w:rPr>
        <w:lastRenderedPageBreak/>
        <w:t>vinculada la información no ha lugar a su clasificación, por consiguiente el Sujeto Obligado deberá hacer entrega de la información.</w:t>
      </w:r>
    </w:p>
    <w:p w14:paraId="7A001281" w14:textId="77777777" w:rsidR="008030D4" w:rsidRPr="00D75C48" w:rsidRDefault="00783881" w:rsidP="008030D4">
      <w:pPr>
        <w:ind w:right="39"/>
        <w:rPr>
          <w:rFonts w:cs="Arial"/>
        </w:rPr>
      </w:pPr>
      <w:r w:rsidRPr="00D75C48">
        <w:rPr>
          <w:rFonts w:cs="Arial"/>
        </w:rPr>
        <w:t xml:space="preserve">Ahora bien, respecto la clasificación de los denominados “Estudios Socioeconómicos” este Instituto debe precisar que si bien en la solicitud de información  </w:t>
      </w:r>
      <w:r w:rsidRPr="00D75C48">
        <w:rPr>
          <w:b/>
          <w:bCs/>
        </w:rPr>
        <w:t xml:space="preserve">00034/DIFTEPOTZO/IP/2025 </w:t>
      </w:r>
      <w:r w:rsidRPr="00D75C48">
        <w:rPr>
          <w:bCs/>
        </w:rPr>
        <w:t xml:space="preserve">si bien el Recurrente no preciso si requería el soporte documental o bien la información estadística de los estudios socioeconómicos realizados por las unidades administrativas que integran al Sujeto Obligado también es cierto que mediante sus razones o motivos de inconformidad refirió </w:t>
      </w:r>
      <w:r w:rsidRPr="00D75C48">
        <w:rPr>
          <w:bCs/>
          <w:i/>
          <w:szCs w:val="24"/>
          <w:u w:val="single"/>
        </w:rPr>
        <w:t>“</w:t>
      </w:r>
      <w:r w:rsidRPr="00D75C48">
        <w:rPr>
          <w:i/>
          <w:color w:val="000000"/>
          <w:szCs w:val="24"/>
          <w:u w:val="single"/>
        </w:rPr>
        <w:t>NUNCA SOLICITA DOCUMENTALES NI DATOS PERSONALES”</w:t>
      </w:r>
      <w:r w:rsidRPr="00D75C48">
        <w:rPr>
          <w:color w:val="000000"/>
          <w:szCs w:val="24"/>
        </w:rPr>
        <w:t xml:space="preserve">  de tal forma que en suplencia de la queja del Recurrente conforme los principios de Eficacia, Certeza y Objetividad consagrados en el artículo 9 de la Ley de Transparencia Local este Instituto determina que el Recurrente requirió </w:t>
      </w:r>
      <w:r w:rsidRPr="00D75C48">
        <w:rPr>
          <w:color w:val="000000"/>
          <w:szCs w:val="24"/>
          <w:u w:val="single"/>
        </w:rPr>
        <w:t>el número/totalidad de estudios socioeconómicos realizados por las unidades administrativas que integran al Sujeto Obligado del primero de enero al veintiuno de abril de dos mil veinticinco</w:t>
      </w:r>
      <w:r w:rsidRPr="00D75C48">
        <w:rPr>
          <w:color w:val="000000"/>
          <w:szCs w:val="24"/>
        </w:rPr>
        <w:t>.</w:t>
      </w:r>
    </w:p>
    <w:p w14:paraId="6FD2CA4F" w14:textId="77777777" w:rsidR="0058013E" w:rsidRPr="00D75C48" w:rsidRDefault="0058013E" w:rsidP="0093319A">
      <w:pPr>
        <w:rPr>
          <w:rFonts w:cs="Arial"/>
          <w:bCs/>
          <w:szCs w:val="24"/>
        </w:rPr>
      </w:pPr>
    </w:p>
    <w:p w14:paraId="04A83BC1" w14:textId="77777777" w:rsidR="00B226ED" w:rsidRPr="00D75C48" w:rsidRDefault="00CA150A" w:rsidP="0093319A">
      <w:pPr>
        <w:rPr>
          <w:color w:val="000000"/>
          <w:szCs w:val="24"/>
        </w:rPr>
      </w:pPr>
      <w:r w:rsidRPr="00D75C48">
        <w:rPr>
          <w:rFonts w:cs="Arial"/>
          <w:bCs/>
          <w:szCs w:val="24"/>
        </w:rPr>
        <w:t xml:space="preserve">En este sentido, la información correspondiente a los estudios económicos también corresponde a información estadística pues al requerir </w:t>
      </w:r>
      <w:r w:rsidRPr="00D75C48">
        <w:rPr>
          <w:color w:val="000000"/>
          <w:szCs w:val="24"/>
        </w:rPr>
        <w:t>el número/totalidad de estudios socioeconómicos realizados por las unidades administrativas que integran al Sujeto Obligado del primero de enero al veintiuno de abril de dos mil veinticinco no se actualiza causal de clasificación</w:t>
      </w:r>
      <w:r w:rsidR="00DA6C33" w:rsidRPr="00D75C48">
        <w:rPr>
          <w:color w:val="000000"/>
          <w:szCs w:val="24"/>
        </w:rPr>
        <w:t xml:space="preserve"> como confidencial</w:t>
      </w:r>
      <w:r w:rsidRPr="00D75C48">
        <w:rPr>
          <w:color w:val="000000"/>
          <w:szCs w:val="24"/>
        </w:rPr>
        <w:t xml:space="preserve"> de la información </w:t>
      </w:r>
      <w:r w:rsidR="00964992" w:rsidRPr="00D75C48">
        <w:rPr>
          <w:color w:val="000000"/>
          <w:szCs w:val="24"/>
        </w:rPr>
        <w:t>establecida</w:t>
      </w:r>
      <w:r w:rsidRPr="00D75C48">
        <w:rPr>
          <w:color w:val="000000"/>
          <w:szCs w:val="24"/>
        </w:rPr>
        <w:t xml:space="preserve"> en el artículo 143 de la Ley de Transparencia Local.</w:t>
      </w:r>
    </w:p>
    <w:p w14:paraId="125081C4" w14:textId="77777777" w:rsidR="00CE5213" w:rsidRPr="00D75C48" w:rsidRDefault="00CE5213" w:rsidP="0093319A">
      <w:pPr>
        <w:rPr>
          <w:rFonts w:cs="Arial"/>
          <w:bCs/>
          <w:szCs w:val="24"/>
        </w:rPr>
      </w:pPr>
    </w:p>
    <w:p w14:paraId="450902C0" w14:textId="77777777" w:rsidR="0093319A" w:rsidRPr="00D75C48" w:rsidRDefault="0093319A" w:rsidP="00B226ED">
      <w:pPr>
        <w:ind w:right="39"/>
        <w:rPr>
          <w:rFonts w:cs="Arial"/>
        </w:rPr>
      </w:pPr>
      <w:r w:rsidRPr="00D75C48">
        <w:rPr>
          <w:rFonts w:cs="Arial"/>
          <w:bCs/>
          <w:szCs w:val="24"/>
        </w:rPr>
        <w:lastRenderedPageBreak/>
        <w:t>Por lo que este Instituto no puede tener por satisfecho el derecho al acceso a la información del Recurrente por</w:t>
      </w:r>
      <w:r w:rsidR="00442563" w:rsidRPr="00D75C48">
        <w:rPr>
          <w:rFonts w:cs="Arial"/>
          <w:bCs/>
          <w:szCs w:val="24"/>
        </w:rPr>
        <w:t xml:space="preserve"> lo que resulta dable ordenar de ser procedente en versión pública </w:t>
      </w:r>
      <w:r w:rsidRPr="00D75C48">
        <w:rPr>
          <w:rFonts w:cs="Arial"/>
          <w:bCs/>
          <w:szCs w:val="24"/>
        </w:rPr>
        <w:t>el soporte documental que dé cuenta</w:t>
      </w:r>
      <w:r w:rsidR="00B226ED" w:rsidRPr="00D75C48">
        <w:rPr>
          <w:rFonts w:cs="Arial"/>
          <w:bCs/>
          <w:szCs w:val="24"/>
        </w:rPr>
        <w:t xml:space="preserve"> de la totalidad de procedimientos y </w:t>
      </w:r>
      <w:r w:rsidR="006048E3" w:rsidRPr="00D75C48">
        <w:rPr>
          <w:rFonts w:cs="Arial"/>
          <w:bCs/>
          <w:szCs w:val="24"/>
        </w:rPr>
        <w:t xml:space="preserve"> totalidad de </w:t>
      </w:r>
      <w:r w:rsidR="00B226ED" w:rsidRPr="00D75C48">
        <w:rPr>
          <w:rFonts w:cs="Arial"/>
          <w:bCs/>
          <w:szCs w:val="24"/>
        </w:rPr>
        <w:t xml:space="preserve">estudios socioeconómicos realizados </w:t>
      </w:r>
      <w:r w:rsidR="00B226ED" w:rsidRPr="00D75C48">
        <w:rPr>
          <w:color w:val="000000"/>
          <w:szCs w:val="24"/>
        </w:rPr>
        <w:t>por las unidades administrativas que integran al Sujeto Obligado del primero de enero al veintiuno de abril de dos mil veinticinco.</w:t>
      </w:r>
      <w:r w:rsidR="00B226ED" w:rsidRPr="00D75C48">
        <w:rPr>
          <w:rFonts w:cs="Arial"/>
        </w:rPr>
        <w:tab/>
      </w:r>
    </w:p>
    <w:p w14:paraId="05BB5CF7" w14:textId="77777777" w:rsidR="00442563" w:rsidRPr="00D75C48" w:rsidRDefault="00442563" w:rsidP="00B226ED">
      <w:pPr>
        <w:ind w:right="39"/>
        <w:rPr>
          <w:rFonts w:cs="Arial"/>
        </w:rPr>
      </w:pPr>
    </w:p>
    <w:p w14:paraId="7FEA21B4" w14:textId="77777777" w:rsidR="00442563" w:rsidRPr="00D75C48" w:rsidRDefault="00442563" w:rsidP="00442563">
      <w:pPr>
        <w:keepNext/>
        <w:keepLines/>
        <w:outlineLvl w:val="2"/>
        <w:rPr>
          <w:rFonts w:eastAsia="Palatino Linotype" w:cstheme="majorBidi"/>
          <w:b/>
          <w:i/>
          <w:color w:val="000000" w:themeColor="text1"/>
          <w:u w:val="single"/>
        </w:rPr>
      </w:pPr>
      <w:r w:rsidRPr="00D75C48">
        <w:rPr>
          <w:rFonts w:eastAsia="Palatino Linotype" w:cstheme="majorBidi"/>
          <w:b/>
          <w:i/>
          <w:color w:val="000000" w:themeColor="text1"/>
          <w:u w:val="single"/>
        </w:rPr>
        <w:t>DE LA VERSIÓN PÚBLICA</w:t>
      </w:r>
    </w:p>
    <w:p w14:paraId="541BFC83" w14:textId="77777777" w:rsidR="00442563" w:rsidRPr="00D75C48" w:rsidRDefault="00442563" w:rsidP="00442563">
      <w:pPr>
        <w:rPr>
          <w:rFonts w:eastAsia="Palatino Linotype" w:cs="Palatino Linotype"/>
          <w:szCs w:val="24"/>
        </w:rPr>
      </w:pPr>
      <w:r w:rsidRPr="00D75C4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0B30CD3"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Artículo 3.</w:t>
      </w:r>
      <w:r w:rsidRPr="00D75C48">
        <w:rPr>
          <w:rFonts w:eastAsia="Palatino Linotype" w:cs="Palatino Linotype"/>
          <w:i/>
          <w:sz w:val="22"/>
        </w:rPr>
        <w:t xml:space="preserve"> Para los efectos de la presente Ley se entenderá por:</w:t>
      </w:r>
    </w:p>
    <w:p w14:paraId="7FFFCF51"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i/>
          <w:sz w:val="22"/>
        </w:rPr>
        <w:t>[…]</w:t>
      </w:r>
    </w:p>
    <w:p w14:paraId="13C1605F"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IX. Datos personales:</w:t>
      </w:r>
      <w:r w:rsidRPr="00D75C4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7C9ADF6B"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XX.</w:t>
      </w:r>
      <w:r w:rsidRPr="00D75C48">
        <w:rPr>
          <w:rFonts w:eastAsia="Palatino Linotype" w:cs="Palatino Linotype"/>
          <w:i/>
          <w:sz w:val="22"/>
        </w:rPr>
        <w:t xml:space="preserve"> </w:t>
      </w:r>
      <w:r w:rsidRPr="00D75C48">
        <w:rPr>
          <w:rFonts w:eastAsia="Palatino Linotype" w:cs="Palatino Linotype"/>
          <w:b/>
          <w:i/>
          <w:sz w:val="22"/>
        </w:rPr>
        <w:t>Información clasificada:</w:t>
      </w:r>
      <w:r w:rsidRPr="00D75C48">
        <w:rPr>
          <w:rFonts w:eastAsia="Palatino Linotype" w:cs="Palatino Linotype"/>
          <w:i/>
          <w:sz w:val="22"/>
        </w:rPr>
        <w:t xml:space="preserve"> Aquella considerada por la presente Ley como reservada o confidencial;</w:t>
      </w:r>
    </w:p>
    <w:p w14:paraId="5C7A13F1"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XXI.</w:t>
      </w:r>
      <w:r w:rsidRPr="00D75C48">
        <w:rPr>
          <w:rFonts w:eastAsia="Palatino Linotype" w:cs="Palatino Linotype"/>
          <w:i/>
          <w:sz w:val="22"/>
        </w:rPr>
        <w:t xml:space="preserve"> </w:t>
      </w:r>
      <w:r w:rsidRPr="00D75C48">
        <w:rPr>
          <w:rFonts w:eastAsia="Palatino Linotype" w:cs="Palatino Linotype"/>
          <w:b/>
          <w:i/>
          <w:sz w:val="22"/>
        </w:rPr>
        <w:t>Información confidencial:</w:t>
      </w:r>
      <w:r w:rsidRPr="00D75C4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5BD8FF"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w:t>
      </w:r>
    </w:p>
    <w:p w14:paraId="28A07D50"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lastRenderedPageBreak/>
        <w:t>XLV.</w:t>
      </w:r>
      <w:r w:rsidRPr="00D75C48">
        <w:rPr>
          <w:rFonts w:eastAsia="Palatino Linotype" w:cs="Palatino Linotype"/>
          <w:i/>
          <w:sz w:val="22"/>
        </w:rPr>
        <w:t xml:space="preserve"> </w:t>
      </w:r>
      <w:r w:rsidRPr="00D75C48">
        <w:rPr>
          <w:rFonts w:eastAsia="Palatino Linotype" w:cs="Palatino Linotype"/>
          <w:b/>
          <w:i/>
          <w:sz w:val="22"/>
        </w:rPr>
        <w:t>Versión pública:</w:t>
      </w:r>
      <w:r w:rsidRPr="00D75C48">
        <w:rPr>
          <w:rFonts w:eastAsia="Palatino Linotype" w:cs="Palatino Linotype"/>
          <w:i/>
          <w:sz w:val="22"/>
        </w:rPr>
        <w:t xml:space="preserve"> Documento en el que se elimine, suprime o borra la información clasificada como reservada o confidencial para permitir su acceso.</w:t>
      </w:r>
    </w:p>
    <w:p w14:paraId="2FF43543"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i/>
          <w:sz w:val="22"/>
        </w:rPr>
        <w:t>[…]</w:t>
      </w:r>
    </w:p>
    <w:p w14:paraId="46AC24F4"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 xml:space="preserve">Artículo 91. </w:t>
      </w:r>
      <w:r w:rsidRPr="00D75C48">
        <w:rPr>
          <w:rFonts w:eastAsia="Palatino Linotype" w:cs="Palatino Linotype"/>
          <w:i/>
          <w:sz w:val="22"/>
        </w:rPr>
        <w:t>El acceso a la información pública será restringido excepcionalmente, cuando ésta sea clasificada como reservada o confidencial.</w:t>
      </w:r>
    </w:p>
    <w:p w14:paraId="551287C5" w14:textId="77777777" w:rsidR="00442563" w:rsidRPr="00D75C48" w:rsidRDefault="00442563" w:rsidP="00442563">
      <w:pPr>
        <w:ind w:left="567" w:right="567"/>
        <w:rPr>
          <w:rFonts w:eastAsia="Palatino Linotype" w:cs="Palatino Linotype"/>
          <w:i/>
          <w:sz w:val="22"/>
        </w:rPr>
      </w:pPr>
    </w:p>
    <w:p w14:paraId="42EF7652"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Artículo 132.</w:t>
      </w:r>
      <w:r w:rsidRPr="00D75C48">
        <w:rPr>
          <w:rFonts w:eastAsia="Palatino Linotype" w:cs="Palatino Linotype"/>
          <w:i/>
          <w:sz w:val="22"/>
        </w:rPr>
        <w:t xml:space="preserve"> </w:t>
      </w:r>
      <w:r w:rsidRPr="00D75C48">
        <w:rPr>
          <w:rFonts w:eastAsia="Palatino Linotype" w:cs="Palatino Linotype"/>
          <w:i/>
          <w:sz w:val="22"/>
          <w:u w:val="single"/>
        </w:rPr>
        <w:t>La clasificación de la información se llevará a cabo en el momento en que</w:t>
      </w:r>
      <w:r w:rsidRPr="00D75C48">
        <w:rPr>
          <w:rFonts w:eastAsia="Palatino Linotype" w:cs="Palatino Linotype"/>
          <w:i/>
          <w:sz w:val="22"/>
        </w:rPr>
        <w:t>:</w:t>
      </w:r>
    </w:p>
    <w:p w14:paraId="779AF4E3"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I.</w:t>
      </w:r>
      <w:r w:rsidRPr="00D75C48">
        <w:rPr>
          <w:rFonts w:eastAsia="Palatino Linotype" w:cs="Palatino Linotype"/>
          <w:i/>
          <w:sz w:val="22"/>
        </w:rPr>
        <w:t xml:space="preserve"> Se reciba una solicitud de acceso a la información;</w:t>
      </w:r>
    </w:p>
    <w:p w14:paraId="0EB1A526"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II.</w:t>
      </w:r>
      <w:r w:rsidRPr="00D75C48">
        <w:rPr>
          <w:rFonts w:eastAsia="Palatino Linotype" w:cs="Palatino Linotype"/>
          <w:i/>
          <w:sz w:val="22"/>
        </w:rPr>
        <w:t xml:space="preserve"> </w:t>
      </w:r>
      <w:r w:rsidRPr="00D75C48">
        <w:rPr>
          <w:rFonts w:eastAsia="Palatino Linotype" w:cs="Palatino Linotype"/>
          <w:i/>
          <w:sz w:val="22"/>
          <w:u w:val="single"/>
        </w:rPr>
        <w:t>Se determine mediante resolución de autoridad competente; o</w:t>
      </w:r>
    </w:p>
    <w:p w14:paraId="50195FDF" w14:textId="77777777" w:rsidR="00442563" w:rsidRPr="00D75C48" w:rsidRDefault="00442563" w:rsidP="00442563">
      <w:pPr>
        <w:ind w:left="567" w:right="567"/>
        <w:rPr>
          <w:rFonts w:eastAsia="Palatino Linotype" w:cs="Palatino Linotype"/>
          <w:i/>
          <w:sz w:val="22"/>
          <w:u w:val="single"/>
        </w:rPr>
      </w:pPr>
      <w:r w:rsidRPr="00D75C48">
        <w:rPr>
          <w:rFonts w:eastAsia="Palatino Linotype" w:cs="Palatino Linotype"/>
          <w:b/>
          <w:i/>
          <w:sz w:val="22"/>
        </w:rPr>
        <w:t>III.</w:t>
      </w:r>
      <w:r w:rsidRPr="00D75C48">
        <w:rPr>
          <w:rFonts w:eastAsia="Palatino Linotype" w:cs="Palatino Linotype"/>
          <w:i/>
          <w:sz w:val="22"/>
        </w:rPr>
        <w:t xml:space="preserve"> </w:t>
      </w:r>
      <w:r w:rsidRPr="00D75C48">
        <w:rPr>
          <w:rFonts w:eastAsia="Palatino Linotype" w:cs="Palatino Linotype"/>
          <w:i/>
          <w:sz w:val="22"/>
          <w:u w:val="single"/>
        </w:rPr>
        <w:t>Se generen versiones públicas para dar cumplimiento a las obligaciones de transparencia previstas en esta Ley.</w:t>
      </w:r>
    </w:p>
    <w:p w14:paraId="787FC945"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i/>
          <w:sz w:val="22"/>
        </w:rPr>
        <w:t>[…]</w:t>
      </w:r>
    </w:p>
    <w:p w14:paraId="59596569" w14:textId="77777777" w:rsidR="00442563" w:rsidRPr="00D75C48" w:rsidRDefault="00442563" w:rsidP="00442563">
      <w:pPr>
        <w:rPr>
          <w:rFonts w:eastAsia="Palatino Linotype" w:cs="Palatino Linotype"/>
          <w:szCs w:val="24"/>
        </w:rPr>
      </w:pPr>
      <w:r w:rsidRPr="00D75C48">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5944509" w14:textId="77777777" w:rsidR="00442563" w:rsidRPr="00D75C48" w:rsidRDefault="00442563" w:rsidP="00442563">
      <w:pPr>
        <w:rPr>
          <w:rFonts w:eastAsia="Palatino Linotype" w:cs="Palatino Linotype"/>
          <w:szCs w:val="24"/>
        </w:rPr>
      </w:pPr>
    </w:p>
    <w:p w14:paraId="2E859394" w14:textId="5D5E0092" w:rsidR="00442563" w:rsidRPr="00D75C48" w:rsidRDefault="00442563" w:rsidP="00442563">
      <w:pPr>
        <w:rPr>
          <w:rFonts w:eastAsia="Palatino Linotype" w:cs="Palatino Linotype"/>
          <w:szCs w:val="24"/>
        </w:rPr>
      </w:pPr>
      <w:r w:rsidRPr="00D75C48">
        <w:rPr>
          <w:rFonts w:eastAsia="Palatino Linotype" w:cs="Palatino Linotype"/>
          <w:szCs w:val="24"/>
        </w:rPr>
        <w:t xml:space="preserve">Por otro lado, los </w:t>
      </w:r>
      <w:r w:rsidRPr="00D75C48">
        <w:rPr>
          <w:rFonts w:eastAsia="Palatino Linotype" w:cs="Palatino Linotype"/>
          <w:iCs/>
          <w:szCs w:val="24"/>
        </w:rPr>
        <w:t>Lineamientos Generales en Materia de Clasificación y Desclasificación de la Información, así como para la elaboración de Versiones Públicas</w:t>
      </w:r>
      <w:r w:rsidRPr="00D75C48">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57B5940" w14:textId="77777777" w:rsidR="00442563" w:rsidRPr="00D75C48" w:rsidRDefault="00442563" w:rsidP="00442563">
      <w:pPr>
        <w:rPr>
          <w:rFonts w:eastAsia="Palatino Linotype" w:cs="Palatino Linotype"/>
          <w:szCs w:val="24"/>
        </w:rPr>
      </w:pPr>
      <w:r w:rsidRPr="00D75C48">
        <w:rPr>
          <w:rFonts w:eastAsia="Palatino Linotype" w:cs="Palatino Linotype"/>
          <w:szCs w:val="24"/>
        </w:rPr>
        <w:lastRenderedPageBreak/>
        <w:t>Entorno a lo que aquí nos interesa, los Lineamientos Quincuagésimo sexto, Quincuagésimo séptimo y Quincuagésimo octavo, establecen lo siguiente:</w:t>
      </w:r>
    </w:p>
    <w:p w14:paraId="781BC6D6"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Quincuagésimo sexto.</w:t>
      </w:r>
      <w:r w:rsidRPr="00D75C48">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CA7F0BC" w14:textId="77777777" w:rsidR="00442563" w:rsidRPr="00D75C48" w:rsidRDefault="00442563" w:rsidP="00442563">
      <w:pPr>
        <w:ind w:left="567" w:right="567"/>
        <w:jc w:val="center"/>
        <w:rPr>
          <w:rFonts w:eastAsia="Palatino Linotype" w:cs="Palatino Linotype"/>
          <w:i/>
          <w:sz w:val="22"/>
        </w:rPr>
      </w:pPr>
    </w:p>
    <w:p w14:paraId="31CB32D7"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Quincuagésimo séptimo.</w:t>
      </w:r>
      <w:r w:rsidRPr="00D75C48">
        <w:rPr>
          <w:rFonts w:eastAsia="Palatino Linotype" w:cs="Palatino Linotype"/>
          <w:i/>
          <w:sz w:val="22"/>
        </w:rPr>
        <w:t xml:space="preserve"> Se considera, en principio, como información pública y no podrá omitirse de las versiones públicas la siguiente:</w:t>
      </w:r>
    </w:p>
    <w:p w14:paraId="5B6A3413"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i/>
          <w:sz w:val="22"/>
        </w:rPr>
        <w:t xml:space="preserve">I. La relativa a las Obligaciones de Transparencia que contempla el Título V de la Ley General y las demás disposiciones legales aplicables; </w:t>
      </w:r>
    </w:p>
    <w:p w14:paraId="145CB22B"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432BD95D"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43E920A"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6F754785" w14:textId="77777777" w:rsidR="00442563" w:rsidRPr="00D75C48" w:rsidRDefault="00442563" w:rsidP="00442563">
      <w:pPr>
        <w:ind w:left="567" w:right="567"/>
        <w:rPr>
          <w:rFonts w:eastAsia="Palatino Linotype" w:cs="Palatino Linotype"/>
          <w:i/>
          <w:sz w:val="22"/>
        </w:rPr>
      </w:pPr>
    </w:p>
    <w:p w14:paraId="0145BADF" w14:textId="77777777" w:rsidR="00442563" w:rsidRPr="00D75C48" w:rsidRDefault="00442563" w:rsidP="00442563">
      <w:pPr>
        <w:ind w:left="567" w:right="567"/>
        <w:rPr>
          <w:rFonts w:eastAsia="Palatino Linotype" w:cs="Palatino Linotype"/>
          <w:i/>
          <w:sz w:val="22"/>
        </w:rPr>
      </w:pPr>
      <w:r w:rsidRPr="00D75C48">
        <w:rPr>
          <w:rFonts w:eastAsia="Palatino Linotype" w:cs="Palatino Linotype"/>
          <w:b/>
          <w:i/>
          <w:sz w:val="22"/>
        </w:rPr>
        <w:t>Quincuagésimo octavo.</w:t>
      </w:r>
      <w:r w:rsidRPr="00D75C48">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6B1EB2BC" w14:textId="77777777" w:rsidR="00442563" w:rsidRPr="00D75C48" w:rsidRDefault="00442563" w:rsidP="00442563">
      <w:pPr>
        <w:rPr>
          <w:rFonts w:eastAsia="Palatino Linotype" w:cs="Palatino Linotype"/>
          <w:i/>
        </w:rPr>
      </w:pPr>
    </w:p>
    <w:p w14:paraId="13BBB935" w14:textId="77777777" w:rsidR="00442563" w:rsidRPr="00D75C48" w:rsidRDefault="00442563" w:rsidP="00442563">
      <w:pPr>
        <w:rPr>
          <w:rFonts w:eastAsia="Palatino Linotype" w:cs="Palatino Linotype"/>
          <w:szCs w:val="24"/>
        </w:rPr>
      </w:pPr>
      <w:r w:rsidRPr="00D75C48">
        <w:rPr>
          <w:rFonts w:eastAsia="Palatino Linotype" w:cs="Palatino Linotype"/>
          <w:szCs w:val="24"/>
        </w:rPr>
        <w:t xml:space="preserve">Por lo tanto, la entrega de documentos en su versión pública debe acompañarse necesariamente del Acuerdo del Comité de Transparencia que la sustente el cual debe </w:t>
      </w:r>
      <w:r w:rsidRPr="00D75C48">
        <w:rPr>
          <w:rFonts w:eastAsia="Palatino Linotype" w:cs="Palatino Linotype"/>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23BCDC47" w14:textId="77777777" w:rsidR="00442563" w:rsidRPr="00D75C48" w:rsidRDefault="00442563" w:rsidP="00442563">
      <w:pPr>
        <w:rPr>
          <w:rFonts w:eastAsia="Palatino Linotype" w:cs="Palatino Linotype"/>
          <w:color w:val="000000"/>
          <w:szCs w:val="24"/>
        </w:rPr>
      </w:pPr>
    </w:p>
    <w:p w14:paraId="1F5B6836" w14:textId="77777777" w:rsidR="00442563" w:rsidRPr="00D75C48" w:rsidRDefault="00442563" w:rsidP="00442563">
      <w:pPr>
        <w:rPr>
          <w:rFonts w:cs="Arial"/>
          <w:szCs w:val="24"/>
        </w:rPr>
      </w:pPr>
      <w:r w:rsidRPr="00D75C48">
        <w:rPr>
          <w:rFonts w:cs="Arial"/>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0B99FFC" w14:textId="77777777" w:rsidR="00442563" w:rsidRPr="00D75C48" w:rsidRDefault="00442563" w:rsidP="00442563">
      <w:pPr>
        <w:rPr>
          <w:rFonts w:cs="Arial"/>
          <w:szCs w:val="24"/>
        </w:rPr>
      </w:pPr>
    </w:p>
    <w:p w14:paraId="3C3B3B26" w14:textId="77777777" w:rsidR="00442563" w:rsidRPr="00D75C48" w:rsidRDefault="00442563" w:rsidP="00442563">
      <w:pPr>
        <w:rPr>
          <w:rFonts w:cs="Arial"/>
          <w:szCs w:val="24"/>
        </w:rPr>
      </w:pPr>
      <w:r w:rsidRPr="00D75C48">
        <w:rPr>
          <w:rFonts w:cs="Arial"/>
          <w:szCs w:val="24"/>
        </w:rPr>
        <w:t xml:space="preserve">Por tanto, la fundamentación y motivación consiste en la obligación que tiene todo ente público de expresar los preceptos jurídicos aplicables al asunto motivo del acto y las </w:t>
      </w:r>
      <w:r w:rsidRPr="00D75C48">
        <w:rPr>
          <w:rFonts w:cs="Arial"/>
          <w:szCs w:val="24"/>
        </w:rPr>
        <w:lastRenderedPageBreak/>
        <w:t>razones o argumentos de su actuar. Al respecto, el máximo tribunal del país ha establecido jurisprudencia respecto a qué debe entenderse por fundamentación y motivación, en los siguientes términos:</w:t>
      </w:r>
    </w:p>
    <w:p w14:paraId="4758E7E9" w14:textId="77777777" w:rsidR="00442563" w:rsidRPr="00D75C48" w:rsidRDefault="00442563" w:rsidP="00442563">
      <w:pPr>
        <w:ind w:left="567" w:right="567"/>
        <w:rPr>
          <w:rFonts w:cs="Arial"/>
          <w:i/>
          <w:sz w:val="22"/>
        </w:rPr>
      </w:pPr>
      <w:r w:rsidRPr="00D75C48">
        <w:rPr>
          <w:rFonts w:cs="Arial"/>
          <w:b/>
          <w:i/>
          <w:sz w:val="22"/>
        </w:rPr>
        <w:t>FUNDAMENTACIÓN Y MOTIVACIÓN</w:t>
      </w:r>
      <w:r w:rsidRPr="00D75C48">
        <w:rPr>
          <w:rFonts w:cs="Arial"/>
          <w:i/>
          <w:sz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8C5BDF2" w14:textId="77777777" w:rsidR="00442563" w:rsidRPr="00D75C48" w:rsidRDefault="00442563" w:rsidP="00442563">
      <w:pPr>
        <w:rPr>
          <w:rFonts w:cs="Arial"/>
          <w:szCs w:val="24"/>
        </w:rPr>
      </w:pPr>
    </w:p>
    <w:p w14:paraId="1514C0C3" w14:textId="77777777" w:rsidR="00442563" w:rsidRPr="00D75C48" w:rsidRDefault="00442563" w:rsidP="00442563">
      <w:pPr>
        <w:rPr>
          <w:rFonts w:cs="Arial"/>
          <w:szCs w:val="24"/>
        </w:rPr>
      </w:pPr>
      <w:r w:rsidRPr="00D75C48">
        <w:rPr>
          <w:rFonts w:cs="Arial"/>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33B621" w14:textId="77777777" w:rsidR="00442563" w:rsidRPr="00D75C48" w:rsidRDefault="00442563" w:rsidP="00442563">
      <w:pPr>
        <w:rPr>
          <w:rFonts w:cs="Arial"/>
          <w:szCs w:val="24"/>
        </w:rPr>
      </w:pPr>
    </w:p>
    <w:p w14:paraId="52DF0028" w14:textId="77777777" w:rsidR="00442563" w:rsidRPr="00D75C48" w:rsidRDefault="00442563" w:rsidP="00442563">
      <w:pPr>
        <w:rPr>
          <w:rFonts w:cs="Arial"/>
          <w:szCs w:val="24"/>
        </w:rPr>
      </w:pPr>
      <w:r w:rsidRPr="00D75C48">
        <w:rPr>
          <w:rFonts w:cs="Arial"/>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015D526" w14:textId="77777777" w:rsidR="00442563" w:rsidRPr="00D75C48" w:rsidRDefault="00442563" w:rsidP="00442563">
      <w:pPr>
        <w:ind w:left="567" w:right="567"/>
        <w:rPr>
          <w:rFonts w:cs="Arial"/>
          <w:i/>
          <w:sz w:val="22"/>
        </w:rPr>
      </w:pPr>
      <w:r w:rsidRPr="00D75C48">
        <w:rPr>
          <w:rFonts w:cs="Arial"/>
          <w:b/>
          <w:i/>
          <w:sz w:val="22"/>
        </w:rPr>
        <w:t>FUNDAMENTACIÓN Y MOTIVACIÓN. EL ASPECTO FORMAL DE LA GARANTÍA Y SU FINALIDAD SE TRADUCEN EN EXPLICAR, JUSTIFICAR, POSIBILITAR LA DEFENSA Y COMUNICAR LA DECISIÓN.</w:t>
      </w:r>
      <w:r w:rsidRPr="00D75C48">
        <w:rPr>
          <w:rFonts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w:t>
      </w:r>
      <w:proofErr w:type="spellStart"/>
      <w:r w:rsidRPr="00D75C48">
        <w:rPr>
          <w:rFonts w:cs="Arial"/>
          <w:i/>
          <w:sz w:val="22"/>
        </w:rPr>
        <w:t>cla</w:t>
      </w:r>
      <w:proofErr w:type="spellEnd"/>
    </w:p>
    <w:p w14:paraId="709EEBBE" w14:textId="77777777" w:rsidR="00442563" w:rsidRPr="00D75C48" w:rsidRDefault="00442563" w:rsidP="00442563">
      <w:pPr>
        <w:ind w:left="567" w:right="567"/>
        <w:rPr>
          <w:rFonts w:cs="Arial"/>
          <w:i/>
          <w:sz w:val="22"/>
        </w:rPr>
      </w:pPr>
      <w:proofErr w:type="gramStart"/>
      <w:r w:rsidRPr="00D75C48">
        <w:rPr>
          <w:rFonts w:cs="Arial"/>
          <w:i/>
          <w:sz w:val="22"/>
        </w:rPr>
        <w:lastRenderedPageBreak/>
        <w:t>ro</w:t>
      </w:r>
      <w:proofErr w:type="gramEnd"/>
      <w:r w:rsidRPr="00D75C48">
        <w:rPr>
          <w:rFonts w:cs="Arial"/>
          <w:i/>
          <w:sz w:val="22"/>
        </w:rPr>
        <w:t xml:space="preserve">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BC6C92B" w14:textId="77777777" w:rsidR="00442563" w:rsidRPr="00D75C48" w:rsidRDefault="00442563" w:rsidP="00442563">
      <w:pPr>
        <w:rPr>
          <w:rFonts w:cs="Arial"/>
          <w:szCs w:val="24"/>
        </w:rPr>
      </w:pPr>
    </w:p>
    <w:p w14:paraId="342034E3" w14:textId="77777777" w:rsidR="00442563" w:rsidRPr="00D75C48" w:rsidRDefault="00442563" w:rsidP="00442563">
      <w:pPr>
        <w:rPr>
          <w:rFonts w:cs="Arial"/>
          <w:szCs w:val="24"/>
        </w:rPr>
      </w:pPr>
      <w:r w:rsidRPr="00D75C48">
        <w:rPr>
          <w:rFonts w:cs="Arial"/>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299C021" w14:textId="77777777" w:rsidR="00442563" w:rsidRPr="00D75C48" w:rsidRDefault="00442563" w:rsidP="00442563">
      <w:pPr>
        <w:rPr>
          <w:rFonts w:cs="Arial"/>
          <w:szCs w:val="24"/>
        </w:rPr>
      </w:pPr>
    </w:p>
    <w:p w14:paraId="6F6C9FC1" w14:textId="77777777" w:rsidR="00442563" w:rsidRPr="00D75C48" w:rsidRDefault="00442563" w:rsidP="00442563">
      <w:pPr>
        <w:rPr>
          <w:rFonts w:cs="Arial"/>
          <w:szCs w:val="24"/>
        </w:rPr>
      </w:pPr>
      <w:r w:rsidRPr="00D75C48">
        <w:rPr>
          <w:rFonts w:cs="Arial"/>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D75C48">
        <w:rPr>
          <w:rFonts w:cs="Arial"/>
          <w:szCs w:val="24"/>
        </w:rPr>
        <w:lastRenderedPageBreak/>
        <w:t>en la documentación respectiva, es decir, si no se exponen de manera puntual las razones de ello se estaría violentando desde un inicio el derecho de acceso a la información del solicitante.</w:t>
      </w:r>
    </w:p>
    <w:p w14:paraId="3539B34A" w14:textId="77777777" w:rsidR="0093319A" w:rsidRPr="00D75C48" w:rsidRDefault="0093319A" w:rsidP="0093319A">
      <w:pPr>
        <w:rPr>
          <w:rFonts w:cs="Arial"/>
          <w:bCs/>
          <w:szCs w:val="24"/>
        </w:rPr>
      </w:pPr>
    </w:p>
    <w:p w14:paraId="019FE13F" w14:textId="6EADAFF2" w:rsidR="0093319A" w:rsidRPr="00D75C48" w:rsidRDefault="0093319A" w:rsidP="0093319A">
      <w:pPr>
        <w:rPr>
          <w:rFonts w:cs="Arial"/>
          <w:szCs w:val="24"/>
        </w:rPr>
      </w:pPr>
      <w:r w:rsidRPr="00D75C48">
        <w:rPr>
          <w:rFonts w:eastAsia="Times New Roman" w:cs="Times New Roman"/>
          <w:szCs w:val="24"/>
          <w:lang w:eastAsia="es-ES"/>
        </w:rPr>
        <w:t xml:space="preserve">En mérito de lo expuesto en líneas anteriores, </w:t>
      </w:r>
      <w:r w:rsidRPr="00D75C48">
        <w:rPr>
          <w:rFonts w:eastAsia="Times New Roman" w:cs="Arial"/>
          <w:szCs w:val="24"/>
          <w:lang w:eastAsia="es-ES"/>
        </w:rPr>
        <w:t>con fundamento en la fracción</w:t>
      </w:r>
      <w:r w:rsidRPr="00D75C48">
        <w:rPr>
          <w:rFonts w:eastAsia="Times New Roman" w:cs="Arial"/>
          <w:b/>
          <w:szCs w:val="24"/>
          <w:lang w:eastAsia="es-ES"/>
        </w:rPr>
        <w:t xml:space="preserve"> </w:t>
      </w:r>
      <w:r w:rsidRPr="00D75C48">
        <w:rPr>
          <w:rFonts w:eastAsia="Times New Roman" w:cs="Arial"/>
          <w:szCs w:val="24"/>
          <w:lang w:eastAsia="es-ES"/>
        </w:rPr>
        <w:t>III, del artículo 186,</w:t>
      </w:r>
      <w:r w:rsidRPr="00D75C48">
        <w:rPr>
          <w:rFonts w:eastAsia="Times New Roman" w:cs="Arial"/>
          <w:b/>
          <w:szCs w:val="24"/>
          <w:lang w:eastAsia="es-ES"/>
        </w:rPr>
        <w:t xml:space="preserve"> </w:t>
      </w:r>
      <w:r w:rsidRPr="00D75C48">
        <w:rPr>
          <w:rFonts w:eastAsia="Times New Roman" w:cs="Arial"/>
          <w:szCs w:val="24"/>
          <w:lang w:eastAsia="es-ES"/>
        </w:rPr>
        <w:t xml:space="preserve">de la Ley de Transparencia y Acceso a la Información Pública del Estado de México y Municipios, se </w:t>
      </w:r>
      <w:r w:rsidRPr="00D75C48">
        <w:rPr>
          <w:rFonts w:eastAsia="Times New Roman" w:cs="Arial"/>
          <w:b/>
          <w:szCs w:val="24"/>
          <w:lang w:eastAsia="es-ES"/>
        </w:rPr>
        <w:t xml:space="preserve">MODIFICA </w:t>
      </w:r>
      <w:r w:rsidRPr="00D75C48">
        <w:rPr>
          <w:rFonts w:eastAsia="Times New Roman" w:cs="Arial"/>
          <w:szCs w:val="24"/>
          <w:lang w:eastAsia="es-ES"/>
        </w:rPr>
        <w:t>la respuesta a la solicitud de información número</w:t>
      </w:r>
      <w:r w:rsidRPr="00D75C48">
        <w:rPr>
          <w:rFonts w:eastAsia="Times New Roman" w:cs="Times New Roman"/>
          <w:b/>
          <w:szCs w:val="24"/>
          <w:lang w:eastAsia="es-ES"/>
        </w:rPr>
        <w:t xml:space="preserve"> </w:t>
      </w:r>
      <w:r w:rsidR="00B226ED" w:rsidRPr="00D75C48">
        <w:rPr>
          <w:b/>
          <w:bCs/>
        </w:rPr>
        <w:t xml:space="preserve">00034/DIFTEPOTZO/IP/2025 </w:t>
      </w:r>
      <w:r w:rsidRPr="00D75C48">
        <w:rPr>
          <w:rFonts w:cs="Arial"/>
          <w:szCs w:val="24"/>
        </w:rPr>
        <w:t xml:space="preserve">que  ha sido materia del presente fallo. </w:t>
      </w:r>
    </w:p>
    <w:p w14:paraId="6D90ECAD" w14:textId="77777777" w:rsidR="0093319A" w:rsidRPr="00D75C48" w:rsidRDefault="0093319A" w:rsidP="0093319A">
      <w:pPr>
        <w:rPr>
          <w:rFonts w:eastAsia="Times New Roman" w:cs="Times New Roman"/>
          <w:szCs w:val="24"/>
          <w:lang w:eastAsia="es-ES"/>
        </w:rPr>
      </w:pPr>
      <w:r w:rsidRPr="00D75C48">
        <w:rPr>
          <w:rFonts w:eastAsia="Times New Roman" w:cs="Times New Roman"/>
          <w:szCs w:val="24"/>
          <w:lang w:eastAsia="es-ES"/>
        </w:rPr>
        <w:t>Por lo antes expuesto y fundado es de resolverse y,</w:t>
      </w:r>
    </w:p>
    <w:p w14:paraId="53E2A8FF" w14:textId="77777777" w:rsidR="00862289" w:rsidRPr="00D75C48" w:rsidRDefault="00862289" w:rsidP="0093319A">
      <w:pPr>
        <w:rPr>
          <w:rFonts w:eastAsia="Times New Roman" w:cs="Times New Roman"/>
          <w:szCs w:val="24"/>
          <w:lang w:eastAsia="es-ES"/>
        </w:rPr>
      </w:pPr>
    </w:p>
    <w:p w14:paraId="397A2510" w14:textId="77777777" w:rsidR="0093319A" w:rsidRPr="00D75C48" w:rsidRDefault="0093319A" w:rsidP="00B226ED">
      <w:pPr>
        <w:spacing w:before="240" w:after="240"/>
        <w:jc w:val="center"/>
        <w:rPr>
          <w:b/>
          <w:spacing w:val="60"/>
          <w:sz w:val="28"/>
          <w:szCs w:val="24"/>
        </w:rPr>
      </w:pPr>
      <w:r w:rsidRPr="00D75C48">
        <w:rPr>
          <w:b/>
          <w:spacing w:val="60"/>
          <w:sz w:val="28"/>
          <w:szCs w:val="24"/>
        </w:rPr>
        <w:t>S E RESUELVE</w:t>
      </w:r>
    </w:p>
    <w:p w14:paraId="1DECBC45" w14:textId="77777777" w:rsidR="00B226ED" w:rsidRPr="00D75C48" w:rsidRDefault="00B226ED" w:rsidP="00B226ED">
      <w:pPr>
        <w:spacing w:before="240" w:after="240"/>
        <w:jc w:val="center"/>
        <w:rPr>
          <w:b/>
          <w:spacing w:val="60"/>
          <w:sz w:val="28"/>
          <w:szCs w:val="24"/>
        </w:rPr>
      </w:pPr>
    </w:p>
    <w:p w14:paraId="1DFF544C" w14:textId="77777777" w:rsidR="0093319A" w:rsidRPr="00D75C48" w:rsidRDefault="0093319A" w:rsidP="0093319A">
      <w:pPr>
        <w:rPr>
          <w:rFonts w:cs="Arial"/>
          <w:szCs w:val="24"/>
        </w:rPr>
      </w:pPr>
      <w:r w:rsidRPr="00D75C48">
        <w:rPr>
          <w:rFonts w:cs="Arial"/>
          <w:b/>
          <w:szCs w:val="24"/>
        </w:rPr>
        <w:t>PRIMERO</w:t>
      </w:r>
      <w:r w:rsidRPr="00D75C48">
        <w:rPr>
          <w:rFonts w:cs="Arial"/>
          <w:szCs w:val="24"/>
        </w:rPr>
        <w:t xml:space="preserve">. </w:t>
      </w:r>
      <w:r w:rsidRPr="00D75C48">
        <w:rPr>
          <w:rFonts w:cs="Arial"/>
          <w:b/>
          <w:szCs w:val="24"/>
        </w:rPr>
        <w:t xml:space="preserve">Se </w:t>
      </w:r>
      <w:r w:rsidRPr="00D75C48">
        <w:rPr>
          <w:rFonts w:eastAsia="Times New Roman" w:cs="Arial"/>
          <w:b/>
          <w:szCs w:val="24"/>
          <w:lang w:eastAsia="es-ES"/>
        </w:rPr>
        <w:t>MODIFICA</w:t>
      </w:r>
      <w:r w:rsidRPr="00D75C48">
        <w:rPr>
          <w:rFonts w:cs="Arial"/>
          <w:b/>
          <w:szCs w:val="24"/>
        </w:rPr>
        <w:t xml:space="preserve"> </w:t>
      </w:r>
      <w:r w:rsidRPr="00D75C48">
        <w:rPr>
          <w:rFonts w:cs="Arial"/>
          <w:szCs w:val="24"/>
        </w:rPr>
        <w:t>la respuesta entregada por</w:t>
      </w:r>
      <w:r w:rsidRPr="00D75C48">
        <w:rPr>
          <w:rFonts w:cs="Arial"/>
          <w:b/>
          <w:szCs w:val="24"/>
        </w:rPr>
        <w:t xml:space="preserve"> EL SUJETO OBLIGADO, </w:t>
      </w:r>
      <w:r w:rsidRPr="00D75C48">
        <w:rPr>
          <w:rFonts w:cs="Arial"/>
          <w:szCs w:val="24"/>
        </w:rPr>
        <w:t xml:space="preserve">a la solicitud de información número </w:t>
      </w:r>
      <w:r w:rsidR="00B226ED" w:rsidRPr="00D75C48">
        <w:rPr>
          <w:b/>
          <w:bCs/>
        </w:rPr>
        <w:t>00034/DIFTEPOTZO/IP/2025</w:t>
      </w:r>
      <w:r w:rsidRPr="00D75C48">
        <w:rPr>
          <w:rFonts w:cs="Arial"/>
          <w:b/>
          <w:szCs w:val="24"/>
        </w:rPr>
        <w:t xml:space="preserve">, </w:t>
      </w:r>
      <w:r w:rsidRPr="00D75C48">
        <w:rPr>
          <w:rFonts w:cs="Arial"/>
          <w:szCs w:val="24"/>
        </w:rPr>
        <w:t xml:space="preserve">en términos del considerando </w:t>
      </w:r>
      <w:r w:rsidRPr="00D75C48">
        <w:rPr>
          <w:rFonts w:cs="Arial"/>
          <w:b/>
          <w:szCs w:val="24"/>
        </w:rPr>
        <w:t xml:space="preserve">QUINTO </w:t>
      </w:r>
      <w:r w:rsidRPr="00D75C48">
        <w:rPr>
          <w:rFonts w:cs="Arial"/>
          <w:szCs w:val="24"/>
        </w:rPr>
        <w:t>de la presente resolución.</w:t>
      </w:r>
    </w:p>
    <w:p w14:paraId="6751A80C" w14:textId="77777777" w:rsidR="0093319A" w:rsidRPr="00D75C48" w:rsidRDefault="0093319A" w:rsidP="0093319A">
      <w:pPr>
        <w:rPr>
          <w:rFonts w:cs="Arial"/>
          <w:b/>
          <w:szCs w:val="24"/>
          <w:lang w:val="es-ES"/>
        </w:rPr>
      </w:pPr>
    </w:p>
    <w:p w14:paraId="42A8B64A" w14:textId="77777777" w:rsidR="0093319A" w:rsidRPr="00D75C48" w:rsidRDefault="0093319A" w:rsidP="0093319A">
      <w:pPr>
        <w:ind w:right="49"/>
        <w:rPr>
          <w:bCs/>
          <w:szCs w:val="24"/>
        </w:rPr>
      </w:pPr>
      <w:r w:rsidRPr="00D75C48">
        <w:rPr>
          <w:rFonts w:cs="Arial"/>
          <w:b/>
          <w:szCs w:val="24"/>
          <w:lang w:val="es-ES"/>
        </w:rPr>
        <w:t>SEGUNDO</w:t>
      </w:r>
      <w:r w:rsidRPr="00D75C48">
        <w:rPr>
          <w:rFonts w:cs="Arial"/>
          <w:szCs w:val="24"/>
          <w:lang w:val="es-ES"/>
        </w:rPr>
        <w:t xml:space="preserve">. </w:t>
      </w:r>
      <w:r w:rsidRPr="00D75C48">
        <w:rPr>
          <w:rFonts w:cs="Arial"/>
          <w:szCs w:val="24"/>
        </w:rPr>
        <w:t xml:space="preserve">Se </w:t>
      </w:r>
      <w:r w:rsidRPr="00D75C48">
        <w:rPr>
          <w:rFonts w:cs="Arial"/>
          <w:b/>
          <w:szCs w:val="24"/>
        </w:rPr>
        <w:t xml:space="preserve">ORDENA </w:t>
      </w:r>
      <w:r w:rsidRPr="00D75C48">
        <w:rPr>
          <w:rFonts w:cs="Arial"/>
          <w:szCs w:val="24"/>
        </w:rPr>
        <w:t xml:space="preserve">al </w:t>
      </w:r>
      <w:r w:rsidRPr="00D75C48">
        <w:rPr>
          <w:rFonts w:cs="Arial"/>
          <w:b/>
          <w:szCs w:val="24"/>
        </w:rPr>
        <w:t>Sujeto Obligado</w:t>
      </w:r>
      <w:r w:rsidRPr="00D75C48">
        <w:rPr>
          <w:rFonts w:cs="Arial"/>
          <w:szCs w:val="24"/>
        </w:rPr>
        <w:t>, a través del Sistema de Acceso a la Información Mexiquense (</w:t>
      </w:r>
      <w:r w:rsidRPr="00D75C48">
        <w:rPr>
          <w:rFonts w:cs="Arial"/>
          <w:b/>
          <w:szCs w:val="24"/>
        </w:rPr>
        <w:t>SAIMEX</w:t>
      </w:r>
      <w:r w:rsidRPr="00D75C48">
        <w:rPr>
          <w:rFonts w:cs="Arial"/>
          <w:szCs w:val="24"/>
        </w:rPr>
        <w:t xml:space="preserve">) en términos del considerando </w:t>
      </w:r>
      <w:r w:rsidRPr="00D75C48">
        <w:rPr>
          <w:rFonts w:cs="Arial"/>
          <w:b/>
          <w:szCs w:val="24"/>
        </w:rPr>
        <w:t xml:space="preserve">QUINTO </w:t>
      </w:r>
      <w:r w:rsidRPr="00D75C48">
        <w:rPr>
          <w:rFonts w:cs="Arial"/>
          <w:szCs w:val="24"/>
        </w:rPr>
        <w:t>de esta resol</w:t>
      </w:r>
      <w:r w:rsidR="00B226ED" w:rsidRPr="00D75C48">
        <w:rPr>
          <w:rFonts w:cs="Arial"/>
          <w:szCs w:val="24"/>
        </w:rPr>
        <w:t xml:space="preserve">ución, haga entrega </w:t>
      </w:r>
      <w:r w:rsidR="00862289" w:rsidRPr="00D75C48">
        <w:rPr>
          <w:rFonts w:cs="Arial"/>
          <w:szCs w:val="24"/>
        </w:rPr>
        <w:t xml:space="preserve">de ser procedente en versión pública </w:t>
      </w:r>
      <w:r w:rsidRPr="00D75C48">
        <w:rPr>
          <w:rFonts w:cs="Arial"/>
          <w:szCs w:val="24"/>
        </w:rPr>
        <w:t>de lo siguiente</w:t>
      </w:r>
      <w:r w:rsidRPr="00D75C48">
        <w:rPr>
          <w:bCs/>
          <w:szCs w:val="24"/>
        </w:rPr>
        <w:t>:</w:t>
      </w:r>
    </w:p>
    <w:p w14:paraId="5D661E3B" w14:textId="77777777" w:rsidR="00B226ED" w:rsidRPr="00D75C48" w:rsidRDefault="00B226ED" w:rsidP="00B226ED">
      <w:pPr>
        <w:pStyle w:val="INFOEM"/>
        <w:numPr>
          <w:ilvl w:val="0"/>
          <w:numId w:val="11"/>
        </w:numPr>
        <w:rPr>
          <w:rFonts w:cs="Arial"/>
          <w:i w:val="0"/>
          <w:sz w:val="24"/>
          <w:szCs w:val="24"/>
        </w:rPr>
      </w:pPr>
      <w:r w:rsidRPr="00D75C48">
        <w:rPr>
          <w:rFonts w:cs="Arial"/>
          <w:bCs/>
          <w:i w:val="0"/>
          <w:sz w:val="24"/>
          <w:szCs w:val="24"/>
        </w:rPr>
        <w:t xml:space="preserve">Soporte documental que dé cuenta de la totalidad de procedimientos y estudios socioeconómicos realizados </w:t>
      </w:r>
      <w:r w:rsidRPr="00D75C48">
        <w:rPr>
          <w:i w:val="0"/>
          <w:color w:val="000000"/>
          <w:sz w:val="24"/>
          <w:szCs w:val="24"/>
        </w:rPr>
        <w:t xml:space="preserve">por las unidades </w:t>
      </w:r>
      <w:r w:rsidRPr="00D75C48">
        <w:rPr>
          <w:i w:val="0"/>
          <w:color w:val="000000"/>
          <w:sz w:val="24"/>
          <w:szCs w:val="24"/>
        </w:rPr>
        <w:lastRenderedPageBreak/>
        <w:t>administrativas que integran al Sujeto Obligado del primero de enero al veintiuno de abril de dos mil veinticinco.</w:t>
      </w:r>
      <w:r w:rsidRPr="00D75C48">
        <w:rPr>
          <w:rFonts w:cs="Arial"/>
          <w:i w:val="0"/>
          <w:sz w:val="24"/>
          <w:szCs w:val="24"/>
        </w:rPr>
        <w:tab/>
      </w:r>
    </w:p>
    <w:p w14:paraId="31A2A61C" w14:textId="36F4BC54" w:rsidR="0093319A" w:rsidRPr="00D75C48" w:rsidRDefault="006817FB" w:rsidP="0093319A">
      <w:pPr>
        <w:pStyle w:val="INFOEM"/>
        <w:ind w:left="708"/>
        <w:rPr>
          <w:szCs w:val="22"/>
        </w:rPr>
      </w:pPr>
      <w:r w:rsidRPr="00D75C48">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601DB35" w14:textId="77777777" w:rsidR="009B3351" w:rsidRPr="00D75C48" w:rsidRDefault="009B3351" w:rsidP="0093319A">
      <w:pPr>
        <w:pStyle w:val="INFOEM"/>
        <w:ind w:left="708"/>
        <w:rPr>
          <w:sz w:val="24"/>
          <w:szCs w:val="24"/>
        </w:rPr>
      </w:pPr>
    </w:p>
    <w:p w14:paraId="47CB507F" w14:textId="77777777" w:rsidR="0093319A" w:rsidRPr="00D75C48" w:rsidRDefault="0093319A" w:rsidP="0093319A">
      <w:pPr>
        <w:autoSpaceDE w:val="0"/>
        <w:autoSpaceDN w:val="0"/>
        <w:adjustRightInd w:val="0"/>
        <w:ind w:right="49"/>
        <w:rPr>
          <w:rFonts w:eastAsia="Palatino Linotype" w:cs="Palatino Linotype"/>
          <w:b/>
          <w:color w:val="000000"/>
          <w:szCs w:val="24"/>
        </w:rPr>
      </w:pPr>
      <w:r w:rsidRPr="00D75C48">
        <w:rPr>
          <w:rFonts w:cs="Arial"/>
          <w:b/>
          <w:szCs w:val="24"/>
        </w:rPr>
        <w:t>TERCERO. NOTIFÍQUESE</w:t>
      </w:r>
      <w:r w:rsidRPr="00D75C48">
        <w:rPr>
          <w:rFonts w:cs="Arial"/>
          <w:i/>
          <w:szCs w:val="24"/>
        </w:rPr>
        <w:t xml:space="preserve"> </w:t>
      </w:r>
      <w:r w:rsidRPr="00D75C48">
        <w:rPr>
          <w:rFonts w:cs="Arial"/>
          <w:szCs w:val="24"/>
        </w:rPr>
        <w:t>la presente resolución al Titular de la Unidad de Transparencia del</w:t>
      </w:r>
      <w:r w:rsidRPr="00D75C48">
        <w:rPr>
          <w:rFonts w:cs="Arial"/>
          <w:b/>
          <w:szCs w:val="24"/>
        </w:rPr>
        <w:t xml:space="preserve"> Sujeto Obligado</w:t>
      </w:r>
      <w:r w:rsidRPr="00D75C48">
        <w:rPr>
          <w:rFonts w:cs="Arial"/>
          <w:szCs w:val="24"/>
        </w:rPr>
        <w:t>, a través del Sistema de Acceso a la Información Mexiquense (</w:t>
      </w:r>
      <w:r w:rsidRPr="00D75C48">
        <w:rPr>
          <w:rFonts w:cs="Arial"/>
          <w:b/>
          <w:szCs w:val="24"/>
        </w:rPr>
        <w:t>SAIMEX</w:t>
      </w:r>
      <w:r w:rsidRPr="00D75C48">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D75C48">
        <w:rPr>
          <w:rFonts w:cs="Arial"/>
          <w:b/>
          <w:szCs w:val="24"/>
        </w:rPr>
        <w:t>y</w:t>
      </w:r>
      <w:r w:rsidRPr="00D75C48">
        <w:rPr>
          <w:rFonts w:cs="Arial"/>
          <w:szCs w:val="24"/>
        </w:rPr>
        <w:t xml:space="preserve"> </w:t>
      </w:r>
      <w:r w:rsidRPr="00D75C48">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DBE72F" w14:textId="77777777" w:rsidR="0093319A" w:rsidRPr="00D75C48" w:rsidRDefault="0093319A" w:rsidP="0093319A">
      <w:pPr>
        <w:autoSpaceDE w:val="0"/>
        <w:autoSpaceDN w:val="0"/>
        <w:adjustRightInd w:val="0"/>
        <w:ind w:right="49"/>
        <w:rPr>
          <w:rFonts w:cs="Arial"/>
          <w:szCs w:val="24"/>
        </w:rPr>
      </w:pPr>
    </w:p>
    <w:p w14:paraId="5840E81D" w14:textId="77777777" w:rsidR="0093319A" w:rsidRPr="00D75C48" w:rsidRDefault="0093319A" w:rsidP="0093319A">
      <w:pPr>
        <w:autoSpaceDE w:val="0"/>
        <w:autoSpaceDN w:val="0"/>
        <w:adjustRightInd w:val="0"/>
        <w:rPr>
          <w:rFonts w:cs="Arial"/>
          <w:szCs w:val="24"/>
        </w:rPr>
      </w:pPr>
      <w:r w:rsidRPr="00D75C48">
        <w:rPr>
          <w:rFonts w:cs="Arial"/>
          <w:b/>
          <w:szCs w:val="24"/>
        </w:rPr>
        <w:t xml:space="preserve">CUARTO. </w:t>
      </w:r>
      <w:r w:rsidRPr="00D75C48">
        <w:rPr>
          <w:rFonts w:cs="Arial"/>
          <w:szCs w:val="24"/>
        </w:rPr>
        <w:t xml:space="preserve">De conformidad con el artículo 198 de la Ley de Transparencia y Acceso a la Información Pública del Estado de México y Municipios, de considerarlo procedente, el </w:t>
      </w:r>
      <w:r w:rsidRPr="00D75C48">
        <w:rPr>
          <w:rFonts w:cs="Arial"/>
          <w:b/>
          <w:szCs w:val="24"/>
        </w:rPr>
        <w:lastRenderedPageBreak/>
        <w:t>Sujeto Obligado</w:t>
      </w:r>
      <w:r w:rsidRPr="00D75C48">
        <w:rPr>
          <w:rFonts w:cs="Arial"/>
          <w:szCs w:val="24"/>
        </w:rPr>
        <w:t xml:space="preserve"> de manera fundada y motivada, podrá solicitar una ampliación de plazo para el cumplimiento de la presente resolución.</w:t>
      </w:r>
    </w:p>
    <w:p w14:paraId="4D158BE8" w14:textId="77777777" w:rsidR="0093319A" w:rsidRPr="00D75C48" w:rsidRDefault="0093319A" w:rsidP="0093319A">
      <w:pPr>
        <w:autoSpaceDE w:val="0"/>
        <w:autoSpaceDN w:val="0"/>
        <w:adjustRightInd w:val="0"/>
        <w:rPr>
          <w:rFonts w:cs="Arial"/>
          <w:szCs w:val="24"/>
        </w:rPr>
      </w:pPr>
    </w:p>
    <w:p w14:paraId="4EA52849" w14:textId="77777777" w:rsidR="0093319A" w:rsidRPr="00D75C48" w:rsidRDefault="0093319A" w:rsidP="0093319A">
      <w:pPr>
        <w:autoSpaceDE w:val="0"/>
        <w:autoSpaceDN w:val="0"/>
        <w:adjustRightInd w:val="0"/>
        <w:rPr>
          <w:rFonts w:cs="Arial"/>
          <w:szCs w:val="24"/>
        </w:rPr>
      </w:pPr>
      <w:r w:rsidRPr="00D75C48">
        <w:rPr>
          <w:b/>
          <w:szCs w:val="24"/>
        </w:rPr>
        <w:t xml:space="preserve">QUINTO. </w:t>
      </w:r>
      <w:r w:rsidRPr="00D75C48">
        <w:rPr>
          <w:rFonts w:cs="Arial"/>
          <w:b/>
          <w:szCs w:val="24"/>
        </w:rPr>
        <w:t>NOTIFÍQUESE</w:t>
      </w:r>
      <w:r w:rsidRPr="00D75C48">
        <w:rPr>
          <w:rFonts w:cs="Arial"/>
          <w:szCs w:val="24"/>
        </w:rPr>
        <w:t xml:space="preserve"> a través del Sistema de Acceso a la Información Mexiquense (</w:t>
      </w:r>
      <w:r w:rsidRPr="00D75C48">
        <w:rPr>
          <w:rFonts w:cs="Arial"/>
          <w:b/>
          <w:szCs w:val="24"/>
        </w:rPr>
        <w:t>SAIMEX</w:t>
      </w:r>
      <w:r w:rsidRPr="00D75C48">
        <w:rPr>
          <w:rFonts w:cs="Arial"/>
          <w:szCs w:val="24"/>
        </w:rPr>
        <w:t xml:space="preserve">), al </w:t>
      </w:r>
      <w:r w:rsidRPr="00D75C48">
        <w:rPr>
          <w:rFonts w:cs="Arial"/>
          <w:b/>
          <w:szCs w:val="24"/>
        </w:rPr>
        <w:t>Recurrente</w:t>
      </w:r>
      <w:r w:rsidRPr="00D75C48">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1074CAA" w14:textId="77777777" w:rsidR="0093319A" w:rsidRPr="00D75C48" w:rsidRDefault="0093319A" w:rsidP="0093319A">
      <w:pPr>
        <w:pBdr>
          <w:top w:val="nil"/>
          <w:left w:val="nil"/>
          <w:bottom w:val="nil"/>
          <w:right w:val="nil"/>
          <w:between w:val="nil"/>
        </w:pBdr>
        <w:contextualSpacing/>
        <w:rPr>
          <w:color w:val="000000"/>
          <w:szCs w:val="24"/>
        </w:rPr>
      </w:pPr>
    </w:p>
    <w:p w14:paraId="0014EEED" w14:textId="77777777" w:rsidR="0093319A" w:rsidRPr="00D75C48" w:rsidRDefault="0093319A" w:rsidP="0093319A">
      <w:pPr>
        <w:rPr>
          <w:rFonts w:cs="Arial"/>
          <w:color w:val="000000"/>
          <w:szCs w:val="24"/>
        </w:rPr>
      </w:pPr>
    </w:p>
    <w:p w14:paraId="3E1EB36B" w14:textId="74A3C71A" w:rsidR="0093319A" w:rsidRPr="00D75C48" w:rsidRDefault="0093319A" w:rsidP="0093319A">
      <w:pPr>
        <w:rPr>
          <w:rFonts w:cs="Arial"/>
          <w:szCs w:val="24"/>
          <w:lang w:val="es-MX"/>
        </w:rPr>
      </w:pPr>
      <w:r w:rsidRPr="00D75C48">
        <w:rPr>
          <w:rFonts w:cs="Arial"/>
          <w:szCs w:val="24"/>
        </w:rPr>
        <w:t xml:space="preserve">ASÍ LO RESUELVE, POR </w:t>
      </w:r>
      <w:r w:rsidRPr="00D75C48">
        <w:rPr>
          <w:rFonts w:cs="Arial"/>
          <w:b/>
          <w:bCs/>
          <w:szCs w:val="24"/>
        </w:rPr>
        <w:t>UNANIMIDAD DE VOTOS</w:t>
      </w:r>
      <w:r w:rsidRPr="00D75C48">
        <w:rPr>
          <w:rFonts w:cs="Arial"/>
          <w:szCs w:val="24"/>
        </w:rPr>
        <w:t xml:space="preserve"> EL PLENO DEL</w:t>
      </w:r>
      <w:r w:rsidRPr="00D75C48">
        <w:rPr>
          <w:rFonts w:eastAsia="Arial Unicode MS" w:cs="Arial"/>
          <w:szCs w:val="24"/>
        </w:rPr>
        <w:t xml:space="preserve"> INSTITUTO DE TRANSPARENCIA, ACCESO A LA INFORMACIÓN PÚBLICA Y PROTECCIÓN DE DATOS PERSONALES DEL ESTADO DE MÉXICO Y MUNICIPIOS</w:t>
      </w:r>
      <w:r w:rsidRPr="00D75C48">
        <w:rPr>
          <w:rFonts w:cs="Arial"/>
          <w:szCs w:val="24"/>
        </w:rPr>
        <w:t>, CONFORMADO POR LOS COMISIONADOS JOSÉ MARTÍNEZ VILCHIS, MARÍA DEL ROSARIO MEJÍA AYALA, SHARON CRISTINA MORALES MARTÍNEZ, LUIS GUSTAVO PARRA NORIEGA Y GUADALUPE RAMÍREZ PEÑA</w:t>
      </w:r>
      <w:r w:rsidRPr="00D75C48">
        <w:rPr>
          <w:rFonts w:cs="Arial"/>
          <w:szCs w:val="24"/>
          <w:u w:val="single"/>
        </w:rPr>
        <w:t>,</w:t>
      </w:r>
      <w:r w:rsidRPr="00D75C48">
        <w:rPr>
          <w:rFonts w:cs="Arial"/>
          <w:szCs w:val="24"/>
        </w:rPr>
        <w:t xml:space="preserve"> EN LA </w:t>
      </w:r>
      <w:r w:rsidRPr="00D75C48">
        <w:rPr>
          <w:rFonts w:cs="Arial"/>
          <w:b/>
          <w:bCs/>
          <w:szCs w:val="24"/>
          <w:lang w:val="es-419"/>
        </w:rPr>
        <w:t xml:space="preserve">TRIGÉSIMA </w:t>
      </w:r>
      <w:r w:rsidR="00477BCB" w:rsidRPr="00D75C48">
        <w:rPr>
          <w:rFonts w:cs="Arial"/>
          <w:b/>
          <w:bCs/>
          <w:szCs w:val="24"/>
          <w:lang w:val="es-419"/>
        </w:rPr>
        <w:t>OCTAVA</w:t>
      </w:r>
      <w:r w:rsidRPr="00D75C48">
        <w:rPr>
          <w:rFonts w:cs="Arial"/>
          <w:b/>
          <w:bCs/>
          <w:szCs w:val="24"/>
          <w:lang w:val="es-419"/>
        </w:rPr>
        <w:t xml:space="preserve"> </w:t>
      </w:r>
      <w:r w:rsidRPr="00D75C48">
        <w:rPr>
          <w:rFonts w:cs="Arial"/>
          <w:b/>
          <w:bCs/>
          <w:szCs w:val="24"/>
        </w:rPr>
        <w:t xml:space="preserve">SESIÓN ORDINARIA CELEBRADA EL </w:t>
      </w:r>
      <w:r w:rsidR="00477BCB" w:rsidRPr="00D75C48">
        <w:rPr>
          <w:rFonts w:cs="Arial"/>
          <w:b/>
          <w:bCs/>
          <w:szCs w:val="24"/>
        </w:rPr>
        <w:t xml:space="preserve">VEINTIDÓS DE OCTUBRE </w:t>
      </w:r>
      <w:r w:rsidRPr="00D75C48">
        <w:rPr>
          <w:rFonts w:cs="Arial"/>
          <w:b/>
          <w:bCs/>
          <w:szCs w:val="24"/>
        </w:rPr>
        <w:t xml:space="preserve">DE DOS MIL </w:t>
      </w:r>
      <w:r w:rsidRPr="00D75C48">
        <w:rPr>
          <w:rFonts w:cs="Arial"/>
          <w:b/>
          <w:bCs/>
          <w:szCs w:val="24"/>
          <w:lang w:val="es-419"/>
        </w:rPr>
        <w:t>VEINTICINCO</w:t>
      </w:r>
      <w:r w:rsidRPr="00D75C48">
        <w:rPr>
          <w:rFonts w:cs="Arial"/>
          <w:szCs w:val="24"/>
        </w:rPr>
        <w:t>, ANTE EL SECRETARIO TÉCNICO DEL PLENO, ALEXIS TAPIA RAMÍREZ. -------------------------------------------------------------------------------------------------------------------------------------------------------------------------------------------------------------------------------------------------------------------------------------------------------------------------------------------------------------------------------------------------------------------------------------------------------------------------------------------------------------------------------------------------------------------------</w:t>
      </w:r>
      <w:r w:rsidR="00157291" w:rsidRPr="00D75C48">
        <w:rPr>
          <w:rFonts w:cs="Arial"/>
          <w:szCs w:val="24"/>
        </w:rPr>
        <w:t>----------</w:t>
      </w:r>
      <w:r w:rsidRPr="00D75C48">
        <w:rPr>
          <w:rFonts w:cs="Arial"/>
          <w:szCs w:val="24"/>
        </w:rPr>
        <w:t>------</w:t>
      </w:r>
    </w:p>
    <w:p w14:paraId="3AD5E7FD" w14:textId="77777777" w:rsidR="0093319A" w:rsidRDefault="0093319A" w:rsidP="0093319A">
      <w:pPr>
        <w:rPr>
          <w:rFonts w:cs="Arial"/>
          <w:sz w:val="20"/>
        </w:rPr>
      </w:pPr>
      <w:r w:rsidRPr="00D75C48">
        <w:rPr>
          <w:rFonts w:cs="Arial"/>
          <w:sz w:val="20"/>
        </w:rPr>
        <w:t>JMV/CCR/NJMB</w:t>
      </w:r>
    </w:p>
    <w:p w14:paraId="3B31AD67" w14:textId="77777777" w:rsidR="0093319A" w:rsidRDefault="0093319A" w:rsidP="0093319A">
      <w:pPr>
        <w:rPr>
          <w:rFonts w:cs="Arial"/>
          <w:sz w:val="20"/>
        </w:rPr>
      </w:pPr>
    </w:p>
    <w:p w14:paraId="7BD60FBF" w14:textId="77777777" w:rsidR="0093319A" w:rsidRDefault="0093319A" w:rsidP="0093319A">
      <w:pPr>
        <w:rPr>
          <w:rFonts w:cs="Arial"/>
          <w:sz w:val="20"/>
        </w:rPr>
      </w:pPr>
    </w:p>
    <w:p w14:paraId="5E270F97" w14:textId="77777777" w:rsidR="0093319A" w:rsidRPr="004B7011" w:rsidRDefault="0093319A" w:rsidP="0093319A">
      <w:pPr>
        <w:pBdr>
          <w:top w:val="nil"/>
          <w:left w:val="nil"/>
          <w:bottom w:val="nil"/>
          <w:right w:val="nil"/>
          <w:between w:val="nil"/>
        </w:pBdr>
        <w:contextualSpacing/>
        <w:rPr>
          <w:rFonts w:eastAsia="Palatino Linotype" w:cs="Palatino Linotype"/>
          <w:color w:val="000000"/>
          <w:sz w:val="20"/>
          <w:szCs w:val="20"/>
        </w:rPr>
      </w:pPr>
    </w:p>
    <w:p w14:paraId="1B8E01C7" w14:textId="77777777" w:rsidR="0093319A" w:rsidRPr="004B7011" w:rsidRDefault="0093319A" w:rsidP="0093319A">
      <w:pPr>
        <w:pBdr>
          <w:top w:val="nil"/>
          <w:left w:val="nil"/>
          <w:bottom w:val="nil"/>
          <w:right w:val="nil"/>
          <w:between w:val="nil"/>
        </w:pBdr>
        <w:contextualSpacing/>
        <w:rPr>
          <w:rFonts w:eastAsia="Palatino Linotype" w:cs="Palatino Linotype"/>
          <w:color w:val="000000"/>
          <w:sz w:val="20"/>
          <w:szCs w:val="20"/>
        </w:rPr>
      </w:pPr>
    </w:p>
    <w:p w14:paraId="31E6F4AE" w14:textId="77777777" w:rsidR="0093319A" w:rsidRPr="004B7011" w:rsidRDefault="0093319A" w:rsidP="0093319A">
      <w:pPr>
        <w:pBdr>
          <w:top w:val="nil"/>
          <w:left w:val="nil"/>
          <w:bottom w:val="nil"/>
          <w:right w:val="nil"/>
          <w:between w:val="nil"/>
        </w:pBdr>
        <w:contextualSpacing/>
        <w:rPr>
          <w:rFonts w:eastAsia="Palatino Linotype" w:cs="Palatino Linotype"/>
          <w:color w:val="000000"/>
          <w:sz w:val="20"/>
          <w:szCs w:val="20"/>
        </w:rPr>
      </w:pPr>
    </w:p>
    <w:p w14:paraId="04457255" w14:textId="77777777" w:rsidR="0093319A" w:rsidRPr="004B7011" w:rsidRDefault="0093319A" w:rsidP="0093319A">
      <w:pPr>
        <w:pBdr>
          <w:top w:val="nil"/>
          <w:left w:val="nil"/>
          <w:bottom w:val="nil"/>
          <w:right w:val="nil"/>
          <w:between w:val="nil"/>
        </w:pBdr>
        <w:contextualSpacing/>
        <w:rPr>
          <w:rFonts w:eastAsia="Palatino Linotype" w:cs="Palatino Linotype"/>
          <w:color w:val="000000"/>
          <w:sz w:val="20"/>
          <w:szCs w:val="20"/>
        </w:rPr>
      </w:pPr>
    </w:p>
    <w:p w14:paraId="773FE66A" w14:textId="77777777" w:rsidR="0093319A" w:rsidRPr="004B7011" w:rsidRDefault="0093319A" w:rsidP="0093319A">
      <w:pPr>
        <w:pBdr>
          <w:top w:val="nil"/>
          <w:left w:val="nil"/>
          <w:bottom w:val="nil"/>
          <w:right w:val="nil"/>
          <w:between w:val="nil"/>
        </w:pBdr>
        <w:contextualSpacing/>
        <w:rPr>
          <w:rFonts w:eastAsia="Palatino Linotype" w:cs="Palatino Linotype"/>
          <w:color w:val="000000"/>
          <w:sz w:val="20"/>
          <w:szCs w:val="20"/>
        </w:rPr>
      </w:pPr>
    </w:p>
    <w:p w14:paraId="697771E8" w14:textId="77777777" w:rsidR="0093319A" w:rsidRPr="004B7011" w:rsidRDefault="0093319A" w:rsidP="0093319A">
      <w:pPr>
        <w:pBdr>
          <w:top w:val="nil"/>
          <w:left w:val="nil"/>
          <w:bottom w:val="nil"/>
          <w:right w:val="nil"/>
          <w:between w:val="nil"/>
        </w:pBdr>
        <w:contextualSpacing/>
        <w:rPr>
          <w:rFonts w:eastAsia="Palatino Linotype" w:cs="Palatino Linotype"/>
          <w:color w:val="000000"/>
          <w:sz w:val="20"/>
          <w:szCs w:val="20"/>
        </w:rPr>
      </w:pPr>
    </w:p>
    <w:p w14:paraId="2659C5CC" w14:textId="77777777" w:rsidR="0093319A" w:rsidRPr="004B7011" w:rsidRDefault="0093319A" w:rsidP="0093319A">
      <w:pPr>
        <w:pBdr>
          <w:top w:val="nil"/>
          <w:left w:val="nil"/>
          <w:bottom w:val="nil"/>
          <w:right w:val="nil"/>
          <w:between w:val="nil"/>
        </w:pBdr>
        <w:contextualSpacing/>
        <w:rPr>
          <w:rFonts w:eastAsia="Palatino Linotype" w:cs="Palatino Linotype"/>
          <w:color w:val="000000"/>
          <w:sz w:val="20"/>
          <w:szCs w:val="20"/>
        </w:rPr>
      </w:pPr>
    </w:p>
    <w:p w14:paraId="5D05E7E4" w14:textId="77777777" w:rsidR="0093319A" w:rsidRPr="004B7011" w:rsidRDefault="0093319A" w:rsidP="0093319A">
      <w:pPr>
        <w:pBdr>
          <w:top w:val="nil"/>
          <w:left w:val="nil"/>
          <w:bottom w:val="nil"/>
          <w:right w:val="nil"/>
          <w:between w:val="nil"/>
        </w:pBdr>
        <w:contextualSpacing/>
        <w:rPr>
          <w:rFonts w:eastAsia="Palatino Linotype" w:cs="Palatino Linotype"/>
          <w:color w:val="000000"/>
          <w:sz w:val="20"/>
          <w:szCs w:val="20"/>
        </w:rPr>
      </w:pPr>
    </w:p>
    <w:p w14:paraId="469E0C4A" w14:textId="77777777" w:rsidR="0093319A" w:rsidRPr="004B7011" w:rsidRDefault="0093319A" w:rsidP="0093319A">
      <w:pPr>
        <w:pBdr>
          <w:top w:val="nil"/>
          <w:left w:val="nil"/>
          <w:bottom w:val="nil"/>
          <w:right w:val="nil"/>
          <w:between w:val="nil"/>
        </w:pBdr>
        <w:contextualSpacing/>
        <w:rPr>
          <w:rFonts w:eastAsia="Palatino Linotype" w:cs="Palatino Linotype"/>
          <w:color w:val="000000"/>
          <w:sz w:val="20"/>
          <w:szCs w:val="20"/>
        </w:rPr>
      </w:pPr>
    </w:p>
    <w:p w14:paraId="384A5364" w14:textId="77777777" w:rsidR="0093319A" w:rsidRPr="004B7011" w:rsidRDefault="0093319A" w:rsidP="0093319A"/>
    <w:p w14:paraId="166DFB5F" w14:textId="77777777" w:rsidR="0093319A" w:rsidRDefault="0093319A" w:rsidP="0093319A"/>
    <w:p w14:paraId="14512F66" w14:textId="77777777" w:rsidR="0093319A" w:rsidRDefault="0093319A" w:rsidP="0093319A"/>
    <w:p w14:paraId="09942543" w14:textId="77777777" w:rsidR="0093319A" w:rsidRDefault="0093319A" w:rsidP="0093319A"/>
    <w:p w14:paraId="13664094" w14:textId="77777777" w:rsidR="0093319A" w:rsidRDefault="0093319A" w:rsidP="0093319A"/>
    <w:p w14:paraId="54C81AF2" w14:textId="77777777" w:rsidR="0093319A" w:rsidRDefault="0093319A" w:rsidP="0093319A"/>
    <w:p w14:paraId="1BBEA410" w14:textId="77777777" w:rsidR="0093319A" w:rsidRPr="005350DB" w:rsidRDefault="0093319A" w:rsidP="0093319A"/>
    <w:p w14:paraId="7BA8ADBC" w14:textId="77777777" w:rsidR="0093319A" w:rsidRDefault="0093319A" w:rsidP="0093319A"/>
    <w:p w14:paraId="111E00C8" w14:textId="77777777" w:rsidR="0093319A" w:rsidRPr="001C5572" w:rsidRDefault="0093319A" w:rsidP="0093319A"/>
    <w:p w14:paraId="4710B952" w14:textId="77777777" w:rsidR="0093319A" w:rsidRDefault="0093319A" w:rsidP="0093319A"/>
    <w:p w14:paraId="67A24F43" w14:textId="77777777" w:rsidR="0093319A" w:rsidRDefault="0093319A" w:rsidP="0093319A"/>
    <w:p w14:paraId="58C79A53" w14:textId="77777777" w:rsidR="003F2827" w:rsidRDefault="003F2827"/>
    <w:sectPr w:rsidR="003F2827" w:rsidSect="0093319A">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775DC" w14:textId="77777777" w:rsidR="0070045C" w:rsidRDefault="0070045C" w:rsidP="0093319A">
      <w:pPr>
        <w:spacing w:line="240" w:lineRule="auto"/>
      </w:pPr>
      <w:r>
        <w:separator/>
      </w:r>
    </w:p>
  </w:endnote>
  <w:endnote w:type="continuationSeparator" w:id="0">
    <w:p w14:paraId="68CB86BF" w14:textId="77777777" w:rsidR="0070045C" w:rsidRDefault="0070045C" w:rsidP="00933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4DC4F" w14:textId="6B1C3EFC" w:rsidR="00783881" w:rsidRPr="00871A91" w:rsidRDefault="00783881" w:rsidP="0093319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50373">
      <w:rPr>
        <w:rFonts w:ascii="Palatino Linotype" w:hAnsi="Palatino Linotype"/>
        <w:b/>
        <w:bCs/>
        <w:noProof/>
        <w:sz w:val="20"/>
      </w:rPr>
      <w:t>10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50373">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C678" w14:textId="5DE76A66" w:rsidR="00783881" w:rsidRPr="00871A91" w:rsidRDefault="00783881" w:rsidP="0093319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5037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50373">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FC0D3" w14:textId="77777777" w:rsidR="0070045C" w:rsidRDefault="0070045C" w:rsidP="0093319A">
      <w:pPr>
        <w:spacing w:line="240" w:lineRule="auto"/>
      </w:pPr>
      <w:r>
        <w:separator/>
      </w:r>
    </w:p>
  </w:footnote>
  <w:footnote w:type="continuationSeparator" w:id="0">
    <w:p w14:paraId="73322B92" w14:textId="77777777" w:rsidR="0070045C" w:rsidRDefault="0070045C" w:rsidP="0093319A">
      <w:pPr>
        <w:spacing w:line="240" w:lineRule="auto"/>
      </w:pPr>
      <w:r>
        <w:continuationSeparator/>
      </w:r>
    </w:p>
  </w:footnote>
  <w:footnote w:id="1">
    <w:p w14:paraId="2797A044" w14:textId="77777777" w:rsidR="00783881" w:rsidRPr="00481AAF" w:rsidRDefault="00783881" w:rsidP="0093319A">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7EEC20A6" w14:textId="77777777" w:rsidR="00783881" w:rsidRPr="00946E1F" w:rsidRDefault="00783881" w:rsidP="0093319A">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DDBF5" w14:textId="77777777" w:rsidR="00783881" w:rsidRDefault="0070045C">
    <w:pPr>
      <w:pStyle w:val="Encabezado"/>
    </w:pPr>
    <w:r>
      <w:rPr>
        <w:noProof/>
        <w:lang w:val="es-MX" w:eastAsia="es-MX"/>
      </w:rPr>
      <w:pict w14:anchorId="18624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71F5CF93" w14:textId="77777777" w:rsidR="00783881" w:rsidRDefault="00783881">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783881" w:rsidRPr="00B17577" w14:paraId="2F70CE9C" w14:textId="77777777" w:rsidTr="0093319A">
      <w:trPr>
        <w:trHeight w:val="227"/>
      </w:trPr>
      <w:tc>
        <w:tcPr>
          <w:tcW w:w="5103" w:type="dxa"/>
          <w:hideMark/>
        </w:tcPr>
        <w:p w14:paraId="7E291E5A" w14:textId="77777777" w:rsidR="00783881" w:rsidRPr="00096248" w:rsidRDefault="00783881" w:rsidP="0093319A">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0A7E6EE4" w14:textId="77777777" w:rsidR="00783881" w:rsidRPr="00096248" w:rsidRDefault="00783881" w:rsidP="0093319A">
          <w:pPr>
            <w:spacing w:after="120" w:line="240" w:lineRule="auto"/>
            <w:ind w:right="71"/>
            <w:jc w:val="right"/>
            <w:rPr>
              <w:rFonts w:cs="Arial"/>
              <w:b/>
              <w:szCs w:val="24"/>
            </w:rPr>
          </w:pPr>
          <w:r>
            <w:rPr>
              <w:rFonts w:cs="Arial"/>
              <w:b/>
              <w:bCs/>
              <w:szCs w:val="24"/>
            </w:rPr>
            <w:t>05930</w:t>
          </w:r>
          <w:r w:rsidRPr="00096248">
            <w:rPr>
              <w:rFonts w:cs="Arial"/>
              <w:b/>
              <w:bCs/>
              <w:szCs w:val="24"/>
            </w:rPr>
            <w:t>/INFOEM/IP/RR/202</w:t>
          </w:r>
          <w:r>
            <w:rPr>
              <w:rFonts w:cs="Arial"/>
              <w:b/>
              <w:bCs/>
              <w:szCs w:val="24"/>
            </w:rPr>
            <w:t>5</w:t>
          </w:r>
        </w:p>
      </w:tc>
    </w:tr>
    <w:tr w:rsidR="00783881" w14:paraId="12E081B7" w14:textId="77777777" w:rsidTr="0093319A">
      <w:trPr>
        <w:trHeight w:val="242"/>
      </w:trPr>
      <w:tc>
        <w:tcPr>
          <w:tcW w:w="5103" w:type="dxa"/>
          <w:hideMark/>
        </w:tcPr>
        <w:p w14:paraId="15B30FD7" w14:textId="77777777" w:rsidR="00783881" w:rsidRPr="00096248" w:rsidRDefault="00783881" w:rsidP="0093319A">
          <w:pPr>
            <w:spacing w:after="120" w:line="240" w:lineRule="auto"/>
            <w:ind w:right="69"/>
            <w:jc w:val="right"/>
            <w:rPr>
              <w:rFonts w:cs="Arial"/>
              <w:b/>
              <w:szCs w:val="24"/>
            </w:rPr>
          </w:pPr>
          <w:r w:rsidRPr="00096248">
            <w:rPr>
              <w:rFonts w:cs="Arial"/>
              <w:b/>
              <w:szCs w:val="24"/>
            </w:rPr>
            <w:t>Sujeto Obligado:</w:t>
          </w:r>
        </w:p>
      </w:tc>
      <w:tc>
        <w:tcPr>
          <w:tcW w:w="4395" w:type="dxa"/>
          <w:hideMark/>
        </w:tcPr>
        <w:p w14:paraId="1173646E" w14:textId="77777777" w:rsidR="00783881" w:rsidRPr="0093319A" w:rsidRDefault="00783881" w:rsidP="0093319A">
          <w:pPr>
            <w:spacing w:after="120" w:line="240" w:lineRule="auto"/>
            <w:ind w:left="-81" w:right="71"/>
            <w:jc w:val="right"/>
            <w:rPr>
              <w:rFonts w:cs="Arial"/>
              <w:szCs w:val="24"/>
            </w:rPr>
          </w:pPr>
          <w:r w:rsidRPr="0093319A">
            <w:rPr>
              <w:b/>
              <w:bCs/>
              <w:color w:val="000000"/>
              <w:szCs w:val="24"/>
            </w:rPr>
            <w:t>Sistema Municipal Para el Desarrollo Integral de la Familia de Tepotzotlán</w:t>
          </w:r>
        </w:p>
      </w:tc>
    </w:tr>
    <w:tr w:rsidR="00783881" w:rsidRPr="00F63239" w14:paraId="6C0E53A5" w14:textId="77777777" w:rsidTr="0093319A">
      <w:trPr>
        <w:trHeight w:val="342"/>
      </w:trPr>
      <w:tc>
        <w:tcPr>
          <w:tcW w:w="5103" w:type="dxa"/>
          <w:hideMark/>
        </w:tcPr>
        <w:p w14:paraId="49DD1455" w14:textId="77777777" w:rsidR="00783881" w:rsidRPr="00096248" w:rsidRDefault="00783881" w:rsidP="0093319A">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161EC54" w14:textId="77777777" w:rsidR="00783881" w:rsidRDefault="00783881" w:rsidP="0093319A">
          <w:pPr>
            <w:spacing w:after="120" w:line="240" w:lineRule="auto"/>
            <w:ind w:left="-486" w:right="71" w:firstLine="567"/>
            <w:jc w:val="right"/>
            <w:rPr>
              <w:rFonts w:cs="Arial"/>
              <w:szCs w:val="24"/>
            </w:rPr>
          </w:pPr>
          <w:r w:rsidRPr="00096248">
            <w:rPr>
              <w:rFonts w:cs="Arial"/>
              <w:szCs w:val="24"/>
            </w:rPr>
            <w:t>José Martínez Vilchis</w:t>
          </w:r>
        </w:p>
        <w:p w14:paraId="64B4181F" w14:textId="77777777" w:rsidR="00783881" w:rsidRPr="00711916" w:rsidRDefault="00783881" w:rsidP="0093319A">
          <w:pPr>
            <w:spacing w:after="120" w:line="240" w:lineRule="auto"/>
            <w:ind w:left="-486" w:right="71" w:firstLine="567"/>
            <w:jc w:val="right"/>
            <w:rPr>
              <w:rFonts w:cs="Arial"/>
              <w:sz w:val="2"/>
              <w:szCs w:val="2"/>
            </w:rPr>
          </w:pPr>
        </w:p>
      </w:tc>
    </w:tr>
  </w:tbl>
  <w:p w14:paraId="7CABE0D7" w14:textId="77777777" w:rsidR="00783881" w:rsidRPr="00871A91" w:rsidRDefault="0070045C">
    <w:pPr>
      <w:pStyle w:val="Encabezado"/>
      <w:rPr>
        <w:sz w:val="2"/>
      </w:rPr>
    </w:pPr>
    <w:r>
      <w:rPr>
        <w:noProof/>
        <w:lang w:val="es-MX" w:eastAsia="es-MX"/>
      </w:rPr>
      <w:pict w14:anchorId="0E542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5D86" w14:textId="77777777" w:rsidR="00783881" w:rsidRDefault="00783881">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783881" w14:paraId="35405FCF" w14:textId="77777777" w:rsidTr="0093319A">
      <w:trPr>
        <w:trHeight w:val="227"/>
      </w:trPr>
      <w:tc>
        <w:tcPr>
          <w:tcW w:w="5103" w:type="dxa"/>
          <w:hideMark/>
        </w:tcPr>
        <w:p w14:paraId="564CAC34" w14:textId="77777777" w:rsidR="00783881" w:rsidRPr="00663A37" w:rsidRDefault="00783881" w:rsidP="0093319A">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56772E84" w14:textId="77777777" w:rsidR="00783881" w:rsidRPr="00C81ECD" w:rsidRDefault="00783881" w:rsidP="0093319A">
          <w:pPr>
            <w:spacing w:after="120" w:line="240" w:lineRule="auto"/>
            <w:ind w:left="-486" w:right="68" w:firstLine="558"/>
            <w:jc w:val="right"/>
            <w:rPr>
              <w:rFonts w:cs="Arial"/>
              <w:b/>
              <w:szCs w:val="24"/>
            </w:rPr>
          </w:pPr>
          <w:r>
            <w:rPr>
              <w:rFonts w:cs="Arial"/>
              <w:b/>
              <w:bCs/>
              <w:szCs w:val="24"/>
            </w:rPr>
            <w:t>05930/INFOEM/IP/RR/2025</w:t>
          </w:r>
        </w:p>
      </w:tc>
    </w:tr>
    <w:tr w:rsidR="00783881" w:rsidRPr="001F57CD" w14:paraId="663C1043" w14:textId="77777777" w:rsidTr="0093319A">
      <w:trPr>
        <w:trHeight w:val="196"/>
      </w:trPr>
      <w:tc>
        <w:tcPr>
          <w:tcW w:w="5103" w:type="dxa"/>
          <w:hideMark/>
        </w:tcPr>
        <w:p w14:paraId="01A86A96" w14:textId="77777777" w:rsidR="00783881" w:rsidRPr="00663A37" w:rsidRDefault="00783881" w:rsidP="0093319A">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350D9C90" w14:textId="1C6070E2" w:rsidR="00783881" w:rsidRPr="00663A37" w:rsidRDefault="00A50373" w:rsidP="0093319A">
          <w:pPr>
            <w:spacing w:after="120" w:line="240" w:lineRule="auto"/>
            <w:ind w:right="68"/>
            <w:jc w:val="right"/>
            <w:rPr>
              <w:rFonts w:cs="Arial"/>
              <w:szCs w:val="24"/>
            </w:rPr>
          </w:pPr>
          <w:proofErr w:type="spellStart"/>
          <w:r>
            <w:rPr>
              <w:rFonts w:cs="Arial"/>
              <w:szCs w:val="24"/>
            </w:rPr>
            <w:t>xxxx</w:t>
          </w:r>
          <w:proofErr w:type="spellEnd"/>
        </w:p>
      </w:tc>
    </w:tr>
    <w:tr w:rsidR="00783881" w14:paraId="17CAE9E2" w14:textId="77777777" w:rsidTr="0093319A">
      <w:trPr>
        <w:trHeight w:val="242"/>
      </w:trPr>
      <w:tc>
        <w:tcPr>
          <w:tcW w:w="5103" w:type="dxa"/>
          <w:hideMark/>
        </w:tcPr>
        <w:p w14:paraId="2948B86A" w14:textId="77777777" w:rsidR="00783881" w:rsidRPr="00663A37" w:rsidRDefault="00783881" w:rsidP="0093319A">
          <w:pPr>
            <w:spacing w:after="120" w:line="240" w:lineRule="auto"/>
            <w:ind w:right="68"/>
            <w:jc w:val="right"/>
            <w:rPr>
              <w:rFonts w:cs="Arial"/>
              <w:b/>
              <w:szCs w:val="24"/>
            </w:rPr>
          </w:pPr>
          <w:r w:rsidRPr="00663A37">
            <w:rPr>
              <w:rFonts w:cs="Arial"/>
              <w:b/>
              <w:szCs w:val="24"/>
            </w:rPr>
            <w:t>Sujeto Obligado:</w:t>
          </w:r>
        </w:p>
      </w:tc>
      <w:tc>
        <w:tcPr>
          <w:tcW w:w="4253" w:type="dxa"/>
          <w:hideMark/>
        </w:tcPr>
        <w:p w14:paraId="65D78309" w14:textId="77777777" w:rsidR="00783881" w:rsidRPr="0093319A" w:rsidRDefault="00783881" w:rsidP="0093319A">
          <w:pPr>
            <w:spacing w:after="120" w:line="240" w:lineRule="auto"/>
            <w:ind w:left="-70" w:right="68"/>
            <w:jc w:val="right"/>
            <w:rPr>
              <w:rFonts w:cs="Arial"/>
              <w:b/>
              <w:bCs/>
              <w:szCs w:val="24"/>
            </w:rPr>
          </w:pPr>
          <w:r w:rsidRPr="0093319A">
            <w:rPr>
              <w:bCs/>
              <w:color w:val="000000"/>
              <w:szCs w:val="24"/>
            </w:rPr>
            <w:t xml:space="preserve">          </w:t>
          </w:r>
          <w:r w:rsidRPr="0093319A">
            <w:rPr>
              <w:b/>
              <w:bCs/>
              <w:color w:val="000000"/>
              <w:szCs w:val="24"/>
            </w:rPr>
            <w:t>Sistema Municipal Para el Desarrollo Integral de la Familia de Tepotzotlán</w:t>
          </w:r>
        </w:p>
      </w:tc>
    </w:tr>
    <w:tr w:rsidR="00783881" w14:paraId="1681E41F" w14:textId="77777777" w:rsidTr="0093319A">
      <w:trPr>
        <w:trHeight w:val="342"/>
      </w:trPr>
      <w:tc>
        <w:tcPr>
          <w:tcW w:w="5103" w:type="dxa"/>
          <w:hideMark/>
        </w:tcPr>
        <w:p w14:paraId="5E7B2F02" w14:textId="77777777" w:rsidR="00783881" w:rsidRPr="00663A37" w:rsidRDefault="00783881" w:rsidP="0093319A">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36C74A80" w14:textId="77777777" w:rsidR="00783881" w:rsidRPr="00663A37" w:rsidRDefault="00783881" w:rsidP="0093319A">
          <w:pPr>
            <w:spacing w:after="120" w:line="240" w:lineRule="auto"/>
            <w:ind w:left="-486" w:right="68" w:firstLine="567"/>
            <w:jc w:val="right"/>
            <w:rPr>
              <w:rFonts w:cs="Arial"/>
              <w:szCs w:val="24"/>
            </w:rPr>
          </w:pPr>
          <w:r w:rsidRPr="00663A37">
            <w:rPr>
              <w:rFonts w:cs="Arial"/>
              <w:szCs w:val="24"/>
            </w:rPr>
            <w:t>José Martínez Vilchis</w:t>
          </w:r>
        </w:p>
      </w:tc>
    </w:tr>
  </w:tbl>
  <w:p w14:paraId="10194804" w14:textId="77777777" w:rsidR="00783881" w:rsidRPr="00871A91" w:rsidRDefault="00783881">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4E99176C" wp14:editId="622459D8">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E2952"/>
    <w:multiLevelType w:val="hybridMultilevel"/>
    <w:tmpl w:val="22DA5922"/>
    <w:lvl w:ilvl="0" w:tplc="6B7E6092">
      <w:start w:val="1"/>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AA126E"/>
    <w:multiLevelType w:val="hybridMultilevel"/>
    <w:tmpl w:val="03E01A36"/>
    <w:lvl w:ilvl="0" w:tplc="DBE0BE88">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56653A"/>
    <w:multiLevelType w:val="hybridMultilevel"/>
    <w:tmpl w:val="30AA5E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9D675F"/>
    <w:multiLevelType w:val="hybridMultilevel"/>
    <w:tmpl w:val="C3B217C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6" w15:restartNumberingAfterBreak="0">
    <w:nsid w:val="307E14F5"/>
    <w:multiLevelType w:val="hybridMultilevel"/>
    <w:tmpl w:val="C3B217C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4EB77552"/>
    <w:multiLevelType w:val="hybridMultilevel"/>
    <w:tmpl w:val="E27EAE9A"/>
    <w:lvl w:ilvl="0" w:tplc="99A49154">
      <w:start w:val="1"/>
      <w:numFmt w:val="bullet"/>
      <w:lvlText w:val="-"/>
      <w:lvlJc w:val="left"/>
      <w:pPr>
        <w:ind w:left="720" w:hanging="360"/>
      </w:pPr>
      <w:rPr>
        <w:rFonts w:ascii="Palatino Linotype" w:eastAsia="Calibri"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B24BF9"/>
    <w:multiLevelType w:val="hybridMultilevel"/>
    <w:tmpl w:val="14B83056"/>
    <w:lvl w:ilvl="0" w:tplc="951AAC0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9002A85"/>
    <w:multiLevelType w:val="hybridMultilevel"/>
    <w:tmpl w:val="4E7081F4"/>
    <w:lvl w:ilvl="0" w:tplc="1BE6BD4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0"/>
  </w:num>
  <w:num w:numId="5">
    <w:abstractNumId w:val="8"/>
  </w:num>
  <w:num w:numId="6">
    <w:abstractNumId w:val="3"/>
  </w:num>
  <w:num w:numId="7">
    <w:abstractNumId w:val="4"/>
  </w:num>
  <w:num w:numId="8">
    <w:abstractNumId w:val="2"/>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9A"/>
    <w:rsid w:val="00096754"/>
    <w:rsid w:val="00157291"/>
    <w:rsid w:val="00176220"/>
    <w:rsid w:val="002131FA"/>
    <w:rsid w:val="003776A5"/>
    <w:rsid w:val="003F2827"/>
    <w:rsid w:val="004136C6"/>
    <w:rsid w:val="00442563"/>
    <w:rsid w:val="00456652"/>
    <w:rsid w:val="0047276A"/>
    <w:rsid w:val="00477BCB"/>
    <w:rsid w:val="00564D3A"/>
    <w:rsid w:val="0058013E"/>
    <w:rsid w:val="005A70EE"/>
    <w:rsid w:val="005E71D8"/>
    <w:rsid w:val="006048E3"/>
    <w:rsid w:val="00652C24"/>
    <w:rsid w:val="006817FB"/>
    <w:rsid w:val="0070045C"/>
    <w:rsid w:val="00783881"/>
    <w:rsid w:val="008030D4"/>
    <w:rsid w:val="00862289"/>
    <w:rsid w:val="008E55AD"/>
    <w:rsid w:val="0093319A"/>
    <w:rsid w:val="0096386A"/>
    <w:rsid w:val="00964992"/>
    <w:rsid w:val="009B3351"/>
    <w:rsid w:val="009F325D"/>
    <w:rsid w:val="00A02262"/>
    <w:rsid w:val="00A12FD7"/>
    <w:rsid w:val="00A50373"/>
    <w:rsid w:val="00A6607D"/>
    <w:rsid w:val="00B13555"/>
    <w:rsid w:val="00B226ED"/>
    <w:rsid w:val="00BA2F6E"/>
    <w:rsid w:val="00C45D76"/>
    <w:rsid w:val="00CA150A"/>
    <w:rsid w:val="00CE5213"/>
    <w:rsid w:val="00D36F4C"/>
    <w:rsid w:val="00D75C48"/>
    <w:rsid w:val="00DA6C33"/>
    <w:rsid w:val="00DC2960"/>
    <w:rsid w:val="00FB0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40D4B"/>
  <w15:chartTrackingRefBased/>
  <w15:docId w15:val="{DA674721-3D4C-4F98-A4EA-37F19598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19A"/>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9331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9331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93319A"/>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93319A"/>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319A"/>
    <w:pPr>
      <w:ind w:left="720"/>
      <w:contextualSpacing/>
    </w:pPr>
  </w:style>
  <w:style w:type="paragraph" w:styleId="Encabezado">
    <w:name w:val="header"/>
    <w:basedOn w:val="Normal"/>
    <w:link w:val="EncabezadoCar"/>
    <w:uiPriority w:val="99"/>
    <w:unhideWhenUsed/>
    <w:rsid w:val="009331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93319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331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93319A"/>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3319A"/>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93319A"/>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3319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3319A"/>
    <w:rPr>
      <w:color w:val="0563C1" w:themeColor="hyperlink"/>
      <w:u w:val="single"/>
    </w:rPr>
  </w:style>
  <w:style w:type="paragraph" w:customStyle="1" w:styleId="Fundamentos">
    <w:name w:val="Fundamentos"/>
    <w:basedOn w:val="Normal"/>
    <w:qFormat/>
    <w:rsid w:val="0093319A"/>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93319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3319A"/>
    <w:rPr>
      <w:rFonts w:ascii="Times New Roman" w:eastAsia="Times New Roman" w:hAnsi="Times New Roman" w:cs="Times New Roman"/>
      <w:sz w:val="24"/>
      <w:szCs w:val="24"/>
      <w:lang w:eastAsia="es-ES"/>
    </w:rPr>
  </w:style>
  <w:style w:type="paragraph" w:customStyle="1" w:styleId="INFOEM">
    <w:name w:val="INFOEM"/>
    <w:basedOn w:val="Normal"/>
    <w:qFormat/>
    <w:rsid w:val="0093319A"/>
    <w:pPr>
      <w:spacing w:before="240" w:after="160"/>
      <w:ind w:left="851" w:right="851"/>
    </w:pPr>
    <w:rPr>
      <w:rFonts w:eastAsiaTheme="minorHAnsi" w:cstheme="minorBidi"/>
      <w:i/>
      <w:sz w:val="22"/>
      <w:szCs w:val="14"/>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319A"/>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3319A"/>
    <w:rPr>
      <w:rFonts w:ascii="Calibri" w:eastAsia="Calibri" w:hAnsi="Calibri" w:cs="Times New Roman"/>
      <w:sz w:val="20"/>
      <w:szCs w:val="20"/>
    </w:rPr>
  </w:style>
  <w:style w:type="character" w:styleId="Refdecomentario">
    <w:name w:val="annotation reference"/>
    <w:basedOn w:val="Fuentedeprrafopredeter"/>
    <w:uiPriority w:val="99"/>
    <w:semiHidden/>
    <w:unhideWhenUsed/>
    <w:rsid w:val="009F325D"/>
    <w:rPr>
      <w:sz w:val="16"/>
      <w:szCs w:val="16"/>
    </w:rPr>
  </w:style>
  <w:style w:type="paragraph" w:styleId="Textocomentario">
    <w:name w:val="annotation text"/>
    <w:basedOn w:val="Normal"/>
    <w:link w:val="TextocomentarioCar"/>
    <w:uiPriority w:val="99"/>
    <w:semiHidden/>
    <w:unhideWhenUsed/>
    <w:rsid w:val="009F32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325D"/>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9F325D"/>
    <w:rPr>
      <w:b/>
      <w:bCs/>
    </w:rPr>
  </w:style>
  <w:style w:type="character" w:customStyle="1" w:styleId="AsuntodelcomentarioCar">
    <w:name w:val="Asunto del comentario Car"/>
    <w:basedOn w:val="TextocomentarioCar"/>
    <w:link w:val="Asuntodelcomentario"/>
    <w:uiPriority w:val="99"/>
    <w:semiHidden/>
    <w:rsid w:val="009F325D"/>
    <w:rPr>
      <w:rFonts w:ascii="Palatino Linotype" w:eastAsia="Calibri" w:hAnsi="Palatino Linotype" w:cs="Calibri"/>
      <w:b/>
      <w:bCs/>
      <w:sz w:val="20"/>
      <w:szCs w:val="20"/>
      <w:lang w:val="es-ES_tradnl" w:eastAsia="es-MX"/>
    </w:rPr>
  </w:style>
  <w:style w:type="paragraph" w:styleId="Textodeglobo">
    <w:name w:val="Balloon Text"/>
    <w:basedOn w:val="Normal"/>
    <w:link w:val="TextodegloboCar"/>
    <w:uiPriority w:val="99"/>
    <w:semiHidden/>
    <w:unhideWhenUsed/>
    <w:rsid w:val="009F325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325D"/>
    <w:rPr>
      <w:rFonts w:ascii="Segoe UI" w:eastAsia="Calibri" w:hAnsi="Segoe UI" w:cs="Segoe UI"/>
      <w:sz w:val="18"/>
      <w:szCs w:val="18"/>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9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33</Pages>
  <Words>7578</Words>
  <Characters>41684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11</cp:revision>
  <cp:lastPrinted>2025-10-23T18:05:00Z</cp:lastPrinted>
  <dcterms:created xsi:type="dcterms:W3CDTF">2025-10-23T15:52:00Z</dcterms:created>
  <dcterms:modified xsi:type="dcterms:W3CDTF">2025-11-26T20:52:00Z</dcterms:modified>
</cp:coreProperties>
</file>