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0A3245" w14:textId="77777777" w:rsidR="00B82841" w:rsidRPr="00DB7AAD" w:rsidRDefault="009113B0">
      <w:pPr>
        <w:spacing w:before="240" w:after="240" w:line="360" w:lineRule="auto"/>
        <w:jc w:val="both"/>
        <w:rPr>
          <w:rFonts w:ascii="Palatino Linotype" w:eastAsia="Palatino Linotype" w:hAnsi="Palatino Linotype" w:cs="Palatino Linotype"/>
        </w:rPr>
      </w:pPr>
      <w:bookmarkStart w:id="0" w:name="_heading=h.3rdcrjn" w:colFirst="0" w:colLast="0"/>
      <w:bookmarkEnd w:id="0"/>
      <w:r w:rsidRPr="00DB7AAD">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once de junio de dos mil veinticinco. </w:t>
      </w:r>
    </w:p>
    <w:p w14:paraId="3B376E16" w14:textId="3D2B3F04" w:rsidR="00B82841" w:rsidRPr="00DB7AAD" w:rsidRDefault="009113B0">
      <w:pPr>
        <w:tabs>
          <w:tab w:val="left" w:pos="5812"/>
        </w:tabs>
        <w:spacing w:before="240" w:after="240" w:line="360" w:lineRule="auto"/>
        <w:jc w:val="both"/>
        <w:rPr>
          <w:rFonts w:ascii="Palatino Linotype" w:eastAsia="Palatino Linotype" w:hAnsi="Palatino Linotype" w:cs="Palatino Linotype"/>
        </w:rPr>
      </w:pPr>
      <w:bookmarkStart w:id="1" w:name="_heading=h.daj3j2xo6q66" w:colFirst="0" w:colLast="0"/>
      <w:bookmarkEnd w:id="1"/>
      <w:r w:rsidRPr="00DB7AAD">
        <w:rPr>
          <w:rFonts w:ascii="Palatino Linotype" w:eastAsia="Palatino Linotype" w:hAnsi="Palatino Linotype" w:cs="Palatino Linotype"/>
          <w:b/>
        </w:rPr>
        <w:t>VISTO</w:t>
      </w:r>
      <w:r w:rsidRPr="00DB7AAD">
        <w:rPr>
          <w:rFonts w:ascii="Palatino Linotype" w:eastAsia="Palatino Linotype" w:hAnsi="Palatino Linotype" w:cs="Palatino Linotype"/>
        </w:rPr>
        <w:t xml:space="preserve"> el expediente formado con motivo del recurso de revisión </w:t>
      </w:r>
      <w:r w:rsidRPr="00DB7AAD">
        <w:rPr>
          <w:rFonts w:ascii="Palatino Linotype" w:eastAsia="Palatino Linotype" w:hAnsi="Palatino Linotype" w:cs="Palatino Linotype"/>
          <w:b/>
        </w:rPr>
        <w:t>03184/INFOEM/IP/RR/2025</w:t>
      </w:r>
      <w:r w:rsidRPr="00DB7AAD">
        <w:rPr>
          <w:rFonts w:ascii="Palatino Linotype" w:eastAsia="Palatino Linotype" w:hAnsi="Palatino Linotype" w:cs="Palatino Linotype"/>
        </w:rPr>
        <w:t>, interpuesto por</w:t>
      </w:r>
      <w:r w:rsidRPr="00DB7AAD">
        <w:rPr>
          <w:rFonts w:ascii="Palatino Linotype" w:eastAsia="Palatino Linotype" w:hAnsi="Palatino Linotype" w:cs="Palatino Linotype"/>
          <w:b/>
        </w:rPr>
        <w:t xml:space="preserve"> </w:t>
      </w:r>
      <w:r w:rsidR="00861E72">
        <w:rPr>
          <w:rFonts w:ascii="Palatino Linotype" w:eastAsia="Palatino Linotype" w:hAnsi="Palatino Linotype" w:cs="Palatino Linotype"/>
          <w:b/>
        </w:rPr>
        <w:t>XXXXX XXXX</w:t>
      </w:r>
      <w:r w:rsidRPr="00DB7AAD">
        <w:rPr>
          <w:rFonts w:ascii="Palatino Linotype" w:eastAsia="Palatino Linotype" w:hAnsi="Palatino Linotype" w:cs="Palatino Linotype"/>
          <w:b/>
        </w:rPr>
        <w:t>,</w:t>
      </w:r>
      <w:r w:rsidRPr="00DB7AAD">
        <w:rPr>
          <w:rFonts w:ascii="Palatino Linotype" w:eastAsia="Palatino Linotype" w:hAnsi="Palatino Linotype" w:cs="Palatino Linotype"/>
        </w:rPr>
        <w:t xml:space="preserve"> en lo sucesivo</w:t>
      </w:r>
      <w:r w:rsidRPr="00DB7AAD">
        <w:rPr>
          <w:rFonts w:ascii="Palatino Linotype" w:eastAsia="Palatino Linotype" w:hAnsi="Palatino Linotype" w:cs="Palatino Linotype"/>
          <w:b/>
        </w:rPr>
        <w:t xml:space="preserve"> </w:t>
      </w:r>
      <w:r w:rsidRPr="00DB7AAD">
        <w:rPr>
          <w:rFonts w:ascii="Palatino Linotype" w:eastAsia="Palatino Linotype" w:hAnsi="Palatino Linotype" w:cs="Palatino Linotype"/>
        </w:rPr>
        <w:t xml:space="preserve">la parte </w:t>
      </w:r>
      <w:r w:rsidRPr="00DB7AAD">
        <w:rPr>
          <w:rFonts w:ascii="Palatino Linotype" w:eastAsia="Palatino Linotype" w:hAnsi="Palatino Linotype" w:cs="Palatino Linotype"/>
          <w:b/>
        </w:rPr>
        <w:t>Recurrente,</w:t>
      </w:r>
      <w:r w:rsidRPr="00DB7AAD">
        <w:rPr>
          <w:rFonts w:ascii="Palatino Linotype" w:eastAsia="Palatino Linotype" w:hAnsi="Palatino Linotype" w:cs="Palatino Linotype"/>
        </w:rPr>
        <w:t xml:space="preserve"> en contra de la respuesta a la solicitud de información con número de folio</w:t>
      </w:r>
      <w:r w:rsidRPr="00DB7AAD">
        <w:rPr>
          <w:rFonts w:ascii="Palatino Linotype" w:eastAsia="Palatino Linotype" w:hAnsi="Palatino Linotype" w:cs="Palatino Linotype"/>
          <w:b/>
        </w:rPr>
        <w:t xml:space="preserve"> 00014/CCLEM/IP/2025, </w:t>
      </w:r>
      <w:r w:rsidRPr="00DB7AAD">
        <w:rPr>
          <w:rFonts w:ascii="Palatino Linotype" w:eastAsia="Palatino Linotype" w:hAnsi="Palatino Linotype" w:cs="Palatino Linotype"/>
        </w:rPr>
        <w:t xml:space="preserve">por parte del </w:t>
      </w:r>
      <w:r w:rsidRPr="00DB7AAD">
        <w:rPr>
          <w:rFonts w:ascii="Palatino Linotype" w:eastAsia="Palatino Linotype" w:hAnsi="Palatino Linotype" w:cs="Palatino Linotype"/>
          <w:b/>
        </w:rPr>
        <w:t xml:space="preserve">Centro de Conciliación Laboral del Estado de México, </w:t>
      </w:r>
      <w:r w:rsidRPr="00DB7AAD">
        <w:rPr>
          <w:rFonts w:ascii="Palatino Linotype" w:eastAsia="Palatino Linotype" w:hAnsi="Palatino Linotype" w:cs="Palatino Linotype"/>
        </w:rPr>
        <w:t xml:space="preserve">en lo sucesivo el </w:t>
      </w:r>
      <w:r w:rsidRPr="00DB7AAD">
        <w:rPr>
          <w:rFonts w:ascii="Palatino Linotype" w:eastAsia="Palatino Linotype" w:hAnsi="Palatino Linotype" w:cs="Palatino Linotype"/>
          <w:b/>
        </w:rPr>
        <w:t xml:space="preserve">Sujeto Obligado, </w:t>
      </w:r>
      <w:r w:rsidRPr="00DB7AAD">
        <w:rPr>
          <w:rFonts w:ascii="Palatino Linotype" w:eastAsia="Palatino Linotype" w:hAnsi="Palatino Linotype" w:cs="Palatino Linotype"/>
        </w:rPr>
        <w:t xml:space="preserve">se procede a dictar la presente resolución con base en los siguientes: </w:t>
      </w:r>
    </w:p>
    <w:p w14:paraId="588726EB" w14:textId="77777777" w:rsidR="00B82841" w:rsidRPr="00DB7AAD" w:rsidRDefault="009113B0">
      <w:pPr>
        <w:spacing w:before="240" w:after="240" w:line="360" w:lineRule="auto"/>
        <w:jc w:val="center"/>
        <w:rPr>
          <w:rFonts w:ascii="Palatino Linotype" w:eastAsia="Palatino Linotype" w:hAnsi="Palatino Linotype" w:cs="Palatino Linotype"/>
          <w:b/>
        </w:rPr>
      </w:pPr>
      <w:r w:rsidRPr="00DB7AAD">
        <w:rPr>
          <w:rFonts w:ascii="Palatino Linotype" w:eastAsia="Palatino Linotype" w:hAnsi="Palatino Linotype" w:cs="Palatino Linotype"/>
          <w:b/>
        </w:rPr>
        <w:t>I. A N T E C E D E N T E S</w:t>
      </w:r>
    </w:p>
    <w:p w14:paraId="53ECF8E9" w14:textId="77777777" w:rsidR="00B82841" w:rsidRPr="00DB7AAD" w:rsidRDefault="009113B0">
      <w:pPr>
        <w:spacing w:before="240" w:after="240" w:line="360" w:lineRule="auto"/>
        <w:jc w:val="both"/>
        <w:rPr>
          <w:rFonts w:ascii="Palatino Linotype" w:eastAsia="Palatino Linotype" w:hAnsi="Palatino Linotype" w:cs="Palatino Linotype"/>
          <w:b/>
        </w:rPr>
      </w:pPr>
      <w:bookmarkStart w:id="2" w:name="_heading=h.gjdgxs" w:colFirst="0" w:colLast="0"/>
      <w:bookmarkEnd w:id="2"/>
      <w:r w:rsidRPr="00DB7AAD">
        <w:rPr>
          <w:rFonts w:ascii="Palatino Linotype" w:eastAsia="Palatino Linotype" w:hAnsi="Palatino Linotype" w:cs="Palatino Linotype"/>
          <w:b/>
        </w:rPr>
        <w:t>1. Solicitud de acceso a la información.</w:t>
      </w:r>
      <w:r w:rsidRPr="00DB7AAD">
        <w:rPr>
          <w:rFonts w:ascii="Palatino Linotype" w:eastAsia="Palatino Linotype" w:hAnsi="Palatino Linotype" w:cs="Palatino Linotype"/>
        </w:rPr>
        <w:t xml:space="preserve"> El </w:t>
      </w:r>
      <w:r w:rsidRPr="00DB7AAD">
        <w:rPr>
          <w:rFonts w:ascii="Palatino Linotype" w:eastAsia="Palatino Linotype" w:hAnsi="Palatino Linotype" w:cs="Palatino Linotype"/>
          <w:b/>
        </w:rPr>
        <w:t>veinticinco de febrero de dos mil veinticinco,</w:t>
      </w:r>
      <w:r w:rsidRPr="00DB7AAD">
        <w:rPr>
          <w:rFonts w:ascii="Palatino Linotype" w:eastAsia="Palatino Linotype" w:hAnsi="Palatino Linotype" w:cs="Palatino Linotype"/>
        </w:rPr>
        <w:t xml:space="preserve"> la parte </w:t>
      </w:r>
      <w:r w:rsidRPr="00DB7AAD">
        <w:rPr>
          <w:rFonts w:ascii="Palatino Linotype" w:eastAsia="Palatino Linotype" w:hAnsi="Palatino Linotype" w:cs="Palatino Linotype"/>
          <w:b/>
        </w:rPr>
        <w:t xml:space="preserve">Recurrente </w:t>
      </w:r>
      <w:r w:rsidRPr="00DB7AAD">
        <w:rPr>
          <w:rFonts w:ascii="Palatino Linotype" w:eastAsia="Palatino Linotype" w:hAnsi="Palatino Linotype" w:cs="Palatino Linotype"/>
        </w:rPr>
        <w:t xml:space="preserve">presentó su solicitud de acceso a la información ante el </w:t>
      </w:r>
      <w:r w:rsidRPr="00DB7AAD">
        <w:rPr>
          <w:rFonts w:ascii="Palatino Linotype" w:eastAsia="Palatino Linotype" w:hAnsi="Palatino Linotype" w:cs="Palatino Linotype"/>
          <w:b/>
        </w:rPr>
        <w:t>Sujeto Obligado</w:t>
      </w:r>
      <w:r w:rsidRPr="00DB7AAD">
        <w:rPr>
          <w:rFonts w:ascii="Palatino Linotype" w:eastAsia="Palatino Linotype" w:hAnsi="Palatino Linotype" w:cs="Palatino Linotype"/>
        </w:rPr>
        <w:t xml:space="preserve">, a través del Sistema de Acceso a la Información Mexiquense, en lo subsecuente el </w:t>
      </w:r>
      <w:r w:rsidRPr="00DB7AAD">
        <w:rPr>
          <w:rFonts w:ascii="Palatino Linotype" w:eastAsia="Palatino Linotype" w:hAnsi="Palatino Linotype" w:cs="Palatino Linotype"/>
          <w:b/>
        </w:rPr>
        <w:t xml:space="preserve">SAIMEX; </w:t>
      </w:r>
      <w:r w:rsidRPr="00DB7AAD">
        <w:rPr>
          <w:rFonts w:ascii="Palatino Linotype" w:eastAsia="Palatino Linotype" w:hAnsi="Palatino Linotype" w:cs="Palatino Linotype"/>
        </w:rPr>
        <w:t>mediante la cual requirió lo siguiente:</w:t>
      </w:r>
    </w:p>
    <w:p w14:paraId="4515DFEE" w14:textId="77777777" w:rsidR="00B82841" w:rsidRPr="00DB7AAD" w:rsidRDefault="009113B0">
      <w:pPr>
        <w:spacing w:before="120" w:after="120"/>
        <w:ind w:left="851" w:right="902"/>
        <w:jc w:val="both"/>
        <w:rPr>
          <w:rFonts w:ascii="Palatino Linotype" w:eastAsia="Palatino Linotype" w:hAnsi="Palatino Linotype" w:cs="Palatino Linotype"/>
          <w:b/>
          <w:i/>
          <w:sz w:val="22"/>
          <w:szCs w:val="22"/>
        </w:rPr>
      </w:pPr>
      <w:r w:rsidRPr="00DB7AAD">
        <w:rPr>
          <w:rFonts w:ascii="Palatino Linotype" w:eastAsia="Palatino Linotype" w:hAnsi="Palatino Linotype" w:cs="Palatino Linotype"/>
          <w:i/>
          <w:sz w:val="22"/>
          <w:szCs w:val="22"/>
        </w:rPr>
        <w:t xml:space="preserve"> “Por este medio, y en ejercicio del derecho de acceso a la información, solicito de manera respetuosa se me proporcione lo siguiente: 1. Notificaciones en la Dirección Regional de Conciliación Laboral Zona Ecatepec: Indicar el número total de notificaciones realizadas en ambas subdirecciones de Texcoco y Ecatepec del Centro de Conciliación Laboral del Estado de México durante los años 2023, 2024 y 2025. 2. Asignación de la Ruta de Notificaciones: Señalar quién o qué dependencia es responsable de asignar la ruta de notificaciones a los actuarios adscritos a la Subdirección de Conflictos Individuales de Ecatepec y Texcoco. 3. Notificaciones por Comparecencia (Sedes Texcoco y Ecatepec): Informar el número de notificaciones realizadas por comparecencia en los años 2024 y 2025 a la fecha, desglosado por cada actuario adscrito a las sedes de Texcoco y Ecatepec, </w:t>
      </w:r>
      <w:r w:rsidRPr="00DB7AAD">
        <w:rPr>
          <w:rFonts w:ascii="Palatino Linotype" w:eastAsia="Palatino Linotype" w:hAnsi="Palatino Linotype" w:cs="Palatino Linotype"/>
          <w:i/>
          <w:sz w:val="22"/>
          <w:szCs w:val="22"/>
        </w:rPr>
        <w:lastRenderedPageBreak/>
        <w:t>y proporcionar copia de las mismas. 4. Notificaciones a Tiendas Soriana, S.A. de C.V.: Detallar cuántas notificaciones por comparecencia se han realizado, así como a quiénes se notificó, tanto en la sede de Ecatepec como en la de Texcoco. 5. Notificaciones a Nueva Walmart de México, S. de R.L. de C.V.: Indicar el número de notificaciones por comparecencia efectuadas, especificando a quiénes se notificó en las sedes de Ecatepec y Texcoco. 6. Notificaciones a Operadora Salinas y Rocha, S.A. de C.V.: Proporcionar el número de notificaciones por comparecencia realizadas, indicando a quiénes se notificó en ambas sedes (Ecatepec y Texcoco). 7. Verificación del Domicilio para Notificaciones: Explicar el mecanismo mediante el cual se cercioran los actuarios adscritos a las sedes de Texcoco y Ecatepec la validez del domicilio registrado para efectos de notificaciones por comparecencia. 8. Manual o Procedimiento de Notificaciones: Confirmar si existe un manual o procedimiento normativo interno en el Centro de Conciliación Laboral del Estado de México para la realización de notificaciones. Agradezco de antemano la atención prestada a la presente solicitud y quedo a la espera de la respuesta en el término establecido por la normativa vigente.</w:t>
      </w:r>
      <w:r w:rsidRPr="00DB7AAD">
        <w:rPr>
          <w:rFonts w:ascii="Palatino Linotype" w:eastAsia="Palatino Linotype" w:hAnsi="Palatino Linotype" w:cs="Palatino Linotype"/>
          <w:b/>
          <w:i/>
          <w:sz w:val="22"/>
          <w:szCs w:val="22"/>
        </w:rPr>
        <w:t>”</w:t>
      </w:r>
      <w:r w:rsidRPr="00DB7AAD">
        <w:rPr>
          <w:rFonts w:ascii="Palatino Linotype" w:eastAsia="Palatino Linotype" w:hAnsi="Palatino Linotype" w:cs="Palatino Linotype"/>
          <w:i/>
          <w:sz w:val="22"/>
          <w:szCs w:val="22"/>
        </w:rPr>
        <w:t xml:space="preserve"> (sic) </w:t>
      </w:r>
    </w:p>
    <w:p w14:paraId="733C8CC4" w14:textId="77777777" w:rsidR="00B82841" w:rsidRPr="00DB7AAD" w:rsidRDefault="009113B0">
      <w:pPr>
        <w:spacing w:before="240" w:after="240" w:line="360" w:lineRule="auto"/>
        <w:jc w:val="both"/>
        <w:rPr>
          <w:rFonts w:ascii="Palatino Linotype" w:eastAsia="Palatino Linotype" w:hAnsi="Palatino Linotype" w:cs="Palatino Linotype"/>
        </w:rPr>
      </w:pPr>
      <w:bookmarkStart w:id="3" w:name="_heading=h.3dy6vkm" w:colFirst="0" w:colLast="0"/>
      <w:bookmarkEnd w:id="3"/>
      <w:r w:rsidRPr="00DB7AAD">
        <w:rPr>
          <w:rFonts w:ascii="Palatino Linotype" w:eastAsia="Palatino Linotype" w:hAnsi="Palatino Linotype" w:cs="Palatino Linotype"/>
          <w:b/>
        </w:rPr>
        <w:t>Modalidad de Entrega:</w:t>
      </w:r>
      <w:r w:rsidRPr="00DB7AAD">
        <w:rPr>
          <w:rFonts w:ascii="Palatino Linotype" w:eastAsia="Palatino Linotype" w:hAnsi="Palatino Linotype" w:cs="Palatino Linotype"/>
        </w:rPr>
        <w:t xml:space="preserve"> a través del</w:t>
      </w:r>
      <w:r w:rsidRPr="00DB7AAD">
        <w:rPr>
          <w:rFonts w:ascii="Palatino Linotype" w:eastAsia="Palatino Linotype" w:hAnsi="Palatino Linotype" w:cs="Palatino Linotype"/>
          <w:b/>
        </w:rPr>
        <w:t xml:space="preserve"> SAIMEX.</w:t>
      </w:r>
    </w:p>
    <w:p w14:paraId="74F13D33" w14:textId="77777777" w:rsidR="00B82841" w:rsidRPr="00DB7AAD" w:rsidRDefault="009113B0">
      <w:pPr>
        <w:spacing w:before="240" w:after="240" w:line="360" w:lineRule="auto"/>
        <w:jc w:val="both"/>
        <w:rPr>
          <w:rFonts w:ascii="Palatino Linotype" w:eastAsia="Palatino Linotype" w:hAnsi="Palatino Linotype" w:cs="Palatino Linotype"/>
        </w:rPr>
      </w:pPr>
      <w:r w:rsidRPr="00DB7AAD">
        <w:rPr>
          <w:rFonts w:ascii="Palatino Linotype" w:eastAsia="Palatino Linotype" w:hAnsi="Palatino Linotype" w:cs="Palatino Linotype"/>
          <w:b/>
        </w:rPr>
        <w:t xml:space="preserve">2. Respuesta. </w:t>
      </w:r>
      <w:r w:rsidRPr="00DB7AAD">
        <w:rPr>
          <w:rFonts w:ascii="Palatino Linotype" w:eastAsia="Palatino Linotype" w:hAnsi="Palatino Linotype" w:cs="Palatino Linotype"/>
        </w:rPr>
        <w:t xml:space="preserve">El </w:t>
      </w:r>
      <w:r w:rsidRPr="00DB7AAD">
        <w:rPr>
          <w:rFonts w:ascii="Palatino Linotype" w:eastAsia="Palatino Linotype" w:hAnsi="Palatino Linotype" w:cs="Palatino Linotype"/>
          <w:b/>
        </w:rPr>
        <w:t>diez de marzo de dos mil veinticinco,</w:t>
      </w:r>
      <w:r w:rsidRPr="00DB7AAD">
        <w:rPr>
          <w:rFonts w:ascii="Palatino Linotype" w:eastAsia="Palatino Linotype" w:hAnsi="Palatino Linotype" w:cs="Palatino Linotype"/>
        </w:rPr>
        <w:t xml:space="preserve"> el </w:t>
      </w:r>
      <w:r w:rsidRPr="00DB7AAD">
        <w:rPr>
          <w:rFonts w:ascii="Palatino Linotype" w:eastAsia="Palatino Linotype" w:hAnsi="Palatino Linotype" w:cs="Palatino Linotype"/>
          <w:b/>
        </w:rPr>
        <w:t xml:space="preserve">Sujeto Obligado </w:t>
      </w:r>
      <w:r w:rsidRPr="00DB7AAD">
        <w:rPr>
          <w:rFonts w:ascii="Palatino Linotype" w:eastAsia="Palatino Linotype" w:hAnsi="Palatino Linotype" w:cs="Palatino Linotype"/>
        </w:rPr>
        <w:t xml:space="preserve">envió su respuesta a la solicitud de acceso a la información a través de SAIMEX, sustancialmente en los términos siguientes:   </w:t>
      </w:r>
    </w:p>
    <w:p w14:paraId="65C5D36C" w14:textId="77777777" w:rsidR="00B82841" w:rsidRPr="00DB7AAD" w:rsidRDefault="009113B0">
      <w:pPr>
        <w:spacing w:before="240" w:after="240"/>
        <w:ind w:left="851" w:right="902"/>
        <w:jc w:val="both"/>
        <w:rPr>
          <w:rFonts w:ascii="Palatino Linotype" w:eastAsia="Palatino Linotype" w:hAnsi="Palatino Linotype" w:cs="Palatino Linotype"/>
          <w:i/>
          <w:sz w:val="22"/>
          <w:szCs w:val="22"/>
        </w:rPr>
      </w:pPr>
      <w:r w:rsidRPr="00DB7AAD">
        <w:rPr>
          <w:rFonts w:ascii="Palatino Linotype" w:eastAsia="Palatino Linotype" w:hAnsi="Palatino Linotype" w:cs="Palatino Linotype"/>
          <w:i/>
          <w:sz w:val="22"/>
          <w:szCs w:val="22"/>
        </w:rPr>
        <w:t xml:space="preserve">“…En atención a su solicitud de información pública con número de folio 00014/CCLEM/IP/2025, de fecha 25 de febrero del año en curso, presentada por usted a través del Sistema de Acceso a la Información Mexiquense (SAIMEX), me permito informar a Usted que concluido el análisis a su petición y después de una búsqueda exhaustiva en los archivos que obran en este Centro de Conciliación Laboral del Estado de México, con fundamento en lo dispuesto por el artículo 12 y 53 fracciones II, V y VI de la Ley de Transparencia y Acceso a la Información Pública del Estado de México y Municipios, y a efecto de dar atención a su solicitud de información, me permito hacer de su conocimiento que mediante oficio 209C0201030000L/0078/2025, el Servidor Público Habilitado de la Dirección Regional de Conciliación Laboral Valle de México Zona Ecatepec del Centro de Conciliación Laboral del Estado de México, otorga contestación a su solicitud de información, mismo que se anexa al presente. (Anexo </w:t>
      </w:r>
      <w:proofErr w:type="gramStart"/>
      <w:r w:rsidRPr="00DB7AAD">
        <w:rPr>
          <w:rFonts w:ascii="Palatino Linotype" w:eastAsia="Palatino Linotype" w:hAnsi="Palatino Linotype" w:cs="Palatino Linotype"/>
          <w:i/>
          <w:sz w:val="22"/>
          <w:szCs w:val="22"/>
        </w:rPr>
        <w:t>1)...</w:t>
      </w:r>
      <w:proofErr w:type="gramEnd"/>
      <w:r w:rsidRPr="00DB7AAD">
        <w:rPr>
          <w:rFonts w:ascii="Palatino Linotype" w:eastAsia="Palatino Linotype" w:hAnsi="Palatino Linotype" w:cs="Palatino Linotype"/>
          <w:i/>
          <w:sz w:val="22"/>
          <w:szCs w:val="22"/>
        </w:rPr>
        <w:t>” (sic)</w:t>
      </w:r>
    </w:p>
    <w:p w14:paraId="714CC6D9" w14:textId="77777777" w:rsidR="00B82841" w:rsidRPr="00DB7AAD" w:rsidRDefault="009113B0">
      <w:pPr>
        <w:spacing w:before="240" w:after="240" w:line="360" w:lineRule="auto"/>
        <w:ind w:right="49"/>
        <w:jc w:val="both"/>
        <w:rPr>
          <w:rFonts w:ascii="Palatino Linotype" w:eastAsia="Palatino Linotype" w:hAnsi="Palatino Linotype" w:cs="Palatino Linotype"/>
        </w:rPr>
      </w:pPr>
      <w:r w:rsidRPr="00DB7AAD">
        <w:rPr>
          <w:rFonts w:ascii="Palatino Linotype" w:eastAsia="Palatino Linotype" w:hAnsi="Palatino Linotype" w:cs="Palatino Linotype"/>
        </w:rPr>
        <w:lastRenderedPageBreak/>
        <w:t xml:space="preserve">El </w:t>
      </w:r>
      <w:r w:rsidRPr="00DB7AAD">
        <w:rPr>
          <w:rFonts w:ascii="Palatino Linotype" w:eastAsia="Palatino Linotype" w:hAnsi="Palatino Linotype" w:cs="Palatino Linotype"/>
          <w:b/>
        </w:rPr>
        <w:t xml:space="preserve">Sujeto Obligado </w:t>
      </w:r>
      <w:r w:rsidRPr="00DB7AAD">
        <w:rPr>
          <w:rFonts w:ascii="Palatino Linotype" w:eastAsia="Palatino Linotype" w:hAnsi="Palatino Linotype" w:cs="Palatino Linotype"/>
        </w:rPr>
        <w:t>adjuntó lo siguiente:</w:t>
      </w:r>
    </w:p>
    <w:p w14:paraId="29757343" w14:textId="77777777" w:rsidR="00B82841" w:rsidRPr="00DB7AAD" w:rsidRDefault="009113B0">
      <w:pPr>
        <w:spacing w:before="240" w:after="240" w:line="360" w:lineRule="auto"/>
        <w:ind w:right="49"/>
        <w:jc w:val="both"/>
        <w:rPr>
          <w:rFonts w:ascii="Palatino Linotype" w:eastAsia="Palatino Linotype" w:hAnsi="Palatino Linotype" w:cs="Palatino Linotype"/>
        </w:rPr>
      </w:pPr>
      <w:r w:rsidRPr="00DB7AAD">
        <w:rPr>
          <w:rFonts w:ascii="Palatino Linotype" w:eastAsia="Palatino Linotype" w:hAnsi="Palatino Linotype" w:cs="Palatino Linotype"/>
        </w:rPr>
        <w:t>- El oficio número 209C0201000200S/T036/2025, del siete de marzo de dos mil veinticinco, mediante el cual el Titular de la Unidad de Información, Planeación, Programación y Evaluación, notificó a la persona solicitante la respuesta proporcionada por el Servidor Público Habilitado de la Dirección Regional de Conciliación Laboral Valle de México Zona Ecatepec.</w:t>
      </w:r>
    </w:p>
    <w:p w14:paraId="19D391B5" w14:textId="77777777" w:rsidR="00B82841" w:rsidRPr="00DB7AAD" w:rsidRDefault="009113B0">
      <w:pPr>
        <w:spacing w:before="240" w:after="240" w:line="360" w:lineRule="auto"/>
        <w:ind w:right="49"/>
        <w:jc w:val="both"/>
        <w:rPr>
          <w:rFonts w:ascii="Palatino Linotype" w:eastAsia="Palatino Linotype" w:hAnsi="Palatino Linotype" w:cs="Palatino Linotype"/>
        </w:rPr>
      </w:pPr>
      <w:r w:rsidRPr="00DB7AAD">
        <w:rPr>
          <w:rFonts w:ascii="Palatino Linotype" w:eastAsia="Palatino Linotype" w:hAnsi="Palatino Linotype" w:cs="Palatino Linotype"/>
        </w:rPr>
        <w:t>- Oficio número 209CO201010000L/0078/2025, mediante el cual el Director Regional de Conciliación Laboral dio respuesta a cada uno de los requerimientos planteados por la persona solicitante en el ámbito de sus competencias.</w:t>
      </w:r>
    </w:p>
    <w:p w14:paraId="6489815A" w14:textId="77777777" w:rsidR="00B82841" w:rsidRPr="00DB7AAD" w:rsidRDefault="009113B0">
      <w:pPr>
        <w:spacing w:before="240" w:after="240" w:line="360" w:lineRule="auto"/>
        <w:ind w:right="49"/>
        <w:jc w:val="both"/>
        <w:rPr>
          <w:rFonts w:ascii="Palatino Linotype" w:eastAsia="Palatino Linotype" w:hAnsi="Palatino Linotype" w:cs="Palatino Linotype"/>
        </w:rPr>
      </w:pPr>
      <w:r w:rsidRPr="00DB7AAD">
        <w:rPr>
          <w:rFonts w:ascii="Palatino Linotype" w:eastAsia="Palatino Linotype" w:hAnsi="Palatino Linotype" w:cs="Palatino Linotype"/>
          <w:b/>
        </w:rPr>
        <w:t xml:space="preserve">3. Interposición del recurso de revisión. </w:t>
      </w:r>
      <w:r w:rsidRPr="00DB7AAD">
        <w:rPr>
          <w:rFonts w:ascii="Palatino Linotype" w:eastAsia="Palatino Linotype" w:hAnsi="Palatino Linotype" w:cs="Palatino Linotype"/>
        </w:rPr>
        <w:t xml:space="preserve">Inconforme con los términos de la respuesta emitida por parte del </w:t>
      </w:r>
      <w:r w:rsidRPr="00DB7AAD">
        <w:rPr>
          <w:rFonts w:ascii="Palatino Linotype" w:eastAsia="Palatino Linotype" w:hAnsi="Palatino Linotype" w:cs="Palatino Linotype"/>
          <w:b/>
        </w:rPr>
        <w:t>Sujeto Obligado</w:t>
      </w:r>
      <w:r w:rsidRPr="00DB7AAD">
        <w:rPr>
          <w:rFonts w:ascii="Palatino Linotype" w:eastAsia="Palatino Linotype" w:hAnsi="Palatino Linotype" w:cs="Palatino Linotype"/>
        </w:rPr>
        <w:t xml:space="preserve">, el </w:t>
      </w:r>
      <w:r w:rsidRPr="00DB7AAD">
        <w:rPr>
          <w:rFonts w:ascii="Palatino Linotype" w:eastAsia="Palatino Linotype" w:hAnsi="Palatino Linotype" w:cs="Palatino Linotype"/>
          <w:b/>
        </w:rPr>
        <w:t>dieciocho de marzo de dos mil veinticinco,</w:t>
      </w:r>
      <w:r w:rsidRPr="00DB7AAD">
        <w:rPr>
          <w:rFonts w:ascii="Palatino Linotype" w:eastAsia="Palatino Linotype" w:hAnsi="Palatino Linotype" w:cs="Palatino Linotype"/>
        </w:rPr>
        <w:t xml:space="preserve"> la parte </w:t>
      </w:r>
      <w:r w:rsidRPr="00DB7AAD">
        <w:rPr>
          <w:rFonts w:ascii="Palatino Linotype" w:eastAsia="Palatino Linotype" w:hAnsi="Palatino Linotype" w:cs="Palatino Linotype"/>
          <w:b/>
        </w:rPr>
        <w:t>Recurrente</w:t>
      </w:r>
      <w:r w:rsidRPr="00DB7AAD">
        <w:rPr>
          <w:rFonts w:ascii="Palatino Linotype" w:eastAsia="Palatino Linotype" w:hAnsi="Palatino Linotype" w:cs="Palatino Linotype"/>
        </w:rPr>
        <w:t xml:space="preserve"> interpuso el recurso de revisión a través de </w:t>
      </w:r>
      <w:r w:rsidRPr="00DB7AAD">
        <w:rPr>
          <w:rFonts w:ascii="Palatino Linotype" w:eastAsia="Palatino Linotype" w:hAnsi="Palatino Linotype" w:cs="Palatino Linotype"/>
          <w:b/>
        </w:rPr>
        <w:t xml:space="preserve">SAIMEX, </w:t>
      </w:r>
      <w:r w:rsidRPr="00DB7AAD">
        <w:rPr>
          <w:rFonts w:ascii="Palatino Linotype" w:eastAsia="Palatino Linotype" w:hAnsi="Palatino Linotype" w:cs="Palatino Linotype"/>
        </w:rPr>
        <w:t>en donde se manifestó de la siguiente manera:</w:t>
      </w:r>
    </w:p>
    <w:p w14:paraId="0A34472B" w14:textId="77777777" w:rsidR="00B82841" w:rsidRPr="00DB7AAD" w:rsidRDefault="009113B0">
      <w:pPr>
        <w:spacing w:before="240" w:after="240" w:line="360" w:lineRule="auto"/>
        <w:ind w:right="49"/>
        <w:jc w:val="both"/>
        <w:rPr>
          <w:rFonts w:ascii="Palatino Linotype" w:eastAsia="Palatino Linotype" w:hAnsi="Palatino Linotype" w:cs="Palatino Linotype"/>
          <w:b/>
        </w:rPr>
      </w:pPr>
      <w:r w:rsidRPr="00DB7AAD">
        <w:rPr>
          <w:rFonts w:ascii="Palatino Linotype" w:eastAsia="Palatino Linotype" w:hAnsi="Palatino Linotype" w:cs="Palatino Linotype"/>
          <w:b/>
        </w:rPr>
        <w:t xml:space="preserve">Acto impugnado: </w:t>
      </w:r>
    </w:p>
    <w:p w14:paraId="129AFE90" w14:textId="77777777" w:rsidR="00B82841" w:rsidRPr="00DB7AAD" w:rsidRDefault="009113B0">
      <w:pPr>
        <w:tabs>
          <w:tab w:val="left" w:pos="2745"/>
        </w:tabs>
        <w:spacing w:before="240" w:after="240"/>
        <w:ind w:left="851" w:right="900"/>
        <w:jc w:val="both"/>
        <w:rPr>
          <w:rFonts w:ascii="Palatino Linotype" w:eastAsia="Palatino Linotype" w:hAnsi="Palatino Linotype" w:cs="Palatino Linotype"/>
          <w:i/>
          <w:sz w:val="22"/>
          <w:szCs w:val="22"/>
        </w:rPr>
      </w:pPr>
      <w:bookmarkStart w:id="4" w:name="_heading=h.ftmrawjtnm2v" w:colFirst="0" w:colLast="0"/>
      <w:bookmarkEnd w:id="4"/>
      <w:r w:rsidRPr="00DB7AAD">
        <w:rPr>
          <w:rFonts w:ascii="Palatino Linotype" w:eastAsia="Palatino Linotype" w:hAnsi="Palatino Linotype" w:cs="Palatino Linotype"/>
          <w:i/>
          <w:sz w:val="22"/>
          <w:szCs w:val="22"/>
        </w:rPr>
        <w:t xml:space="preserve">“C. COMISIONADO DEL INSTITUTO DE TRANSPARENCIA, ACCESO A LA INFORMACIÓN PÚBLICA Y PROTECCIÓN DE DATOS PERSONALES DEL ESTADO DE MÉXICO Y MUNICIPIOS PRESENTE ADRI en mi carácter de solicitante de información pública, con fundamento en los artículos 176 y 177 de la Ley de Transparencia y Acceso a la Información Pública del Estado de México y Municipios, interpongo el presente recurso de revisión en contra de la respuesta emitida por la Unidad de Información, Planeación, Programación y Evaluación del Centro de Conciliación Laboral del Estado de México, dentro del expediente 00014/CCLEM/IP/2025, con base en las siguientes: I. DATOS GENERALES DEL RECURSO Folio de la solicitud de información: 00014/CCLEM/IP/2025 Fecha de solicitud: 25 de febrero de 2025 Fecha de respuesta: 07 de marzo de 2025 Autoridad responsable: Unidad de </w:t>
      </w:r>
      <w:r w:rsidRPr="00DB7AAD">
        <w:rPr>
          <w:rFonts w:ascii="Palatino Linotype" w:eastAsia="Palatino Linotype" w:hAnsi="Palatino Linotype" w:cs="Palatino Linotype"/>
          <w:i/>
          <w:sz w:val="22"/>
          <w:szCs w:val="22"/>
        </w:rPr>
        <w:lastRenderedPageBreak/>
        <w:t xml:space="preserve">Información, Planeación, Programación y Evaluación del Centro de Conciliación Laboral del Estado de México II. ACTO RECLAMADO La negativa parcial e injustificada de acceso a la información solicitada mediante el folio 00014/CCLEM/IP/2025, en relación con las notificaciones realizadas por comparecencia en las sedes de Texcoco y Ecatepec, así como las notificaciones efectuadas a empresas específicas, argumentando que no existe una base de datos o registro oficial. III. AGRAVIOS PRIMERO. Violación al principio de máxima publicidad El artículo 5 de la Ley de Transparencia y Acceso a la Información Pública del Estado de México y Municipios establece que toda la información en posesión de los sujetos obligados es pública, salvo las excepciones expresamente señaladas en la ley. En este caso, la información solicitada no se encuentra clasificada como reservada ni confidencial, por lo que debió ser entregada en su totalidad. La negativa a proporcionar las notificaciones realizadas por comparecencia y las dirigidas a empresas específicas contraviene el principio de máxima publicidad, ya que los actos de notificación son de carácter público y deben estar documentados en los registros administrativos del Centro de Conciliación Laboral del Estado de México. SEGUNDO. Omisión de información que debe existir en archivos administrativos El artículo 12 de la Ley de Transparencia establece que los sujetos obligados solo están obligados a proporcionar la información que generen, administren o posean. Sin embargo, la información sobre notificaciones por comparecencia es un acto administrativo documentado que debe obrar en archivos oficiales, pues las notificaciones forman parte de los procedimientos conciliatorios. La omisión de esta información sugiere que: No se realizó una búsqueda exhaustiva en los archivos administrativos. Existe una indebida administración de los documentos públicos. Se pretende ocultar información relevante bajo el argumento de que no existe un registro formal. TERCERO. Violación al derecho de acceso a la información pública El artículo 6 de la Constitución Política de los Estados Unidos Mexicanos garantiza el derecho de acceso a la información pública, lo cual implica que los sujetos obligados deben facilitar la búsqueda y entrega de la información en posesión de la administración pública. La negativa injustificada a proporcionar los datos solicitados vulnera este derecho, al no garantizarse el acceso a información que forma parte de procedimientos administrativos oficiales. CUARTO. Falta de transparencia en las notificaciones realizadas a Soriana, Walmart y Operadora Salinas y Rocha El sujeto obligado se negó a proporcionar el número de notificaciones por comparecencia efectuadas a Soriana, Walmart y Operadora Salinas y Rocha, argumentando que no existe una base de datos que permita obtener dicha información. Sin embargo, las notificaciones por comparecencia son parte de los procedimientos administrativos regulares y deben documentarse </w:t>
      </w:r>
      <w:r w:rsidRPr="00DB7AAD">
        <w:rPr>
          <w:rFonts w:ascii="Palatino Linotype" w:eastAsia="Palatino Linotype" w:hAnsi="Palatino Linotype" w:cs="Palatino Linotype"/>
          <w:i/>
          <w:sz w:val="22"/>
          <w:szCs w:val="22"/>
        </w:rPr>
        <w:lastRenderedPageBreak/>
        <w:t>obligatoriamente en expedientes y bases de datos internos, pues forman parte del debido proceso legal en materia de conciliación laboral. La falta de entrega de esta información sugiere un posible ocultamiento de datos o una mala administración de los registros oficiales, lo cual podría constituir una violación al derecho de acceso a la información y a la rendición de cuentas. QUINTO. Falta de claridad y metodología en la verificación de domicilios para notificaciones El sujeto obligado informó que los actuarios verifican los domicilios mediante geolocalización y consulta de documentos oficiales o publicaciones en sitios oficiales, sin proporcionar detalles sobre los procedimientos específicos utilizados. Esta respuesta es insuficiente por las siguientes razones: No se especifica qué herramientas o sistemas de geolocalización se emplean, ni si estos están homologados o certificados. No se detallan los documentos oficiales que se utilizan para corroborar los domicilios, dejando incertidumbre sobre la confiabilidad del procedimiento. No se aclara si existe una supervisión o control sobre la verificación de domicilios, lo cual podría generar errores en la localización de las personas notificadas. La ausencia de un manual o lineamientos específicos pone en riesgo la certeza jurídica de los procedimientos de notificación, afectando derechos de los involucrados en procesos conciliatorios. La falta de documentación clara sobre este proceso puede derivar en arbitrariedad y opacidad en la gestión de las notificaciones, lo cual contradice los principios de certeza, legalidad y transparencia. IV. PETICIÓN Con base en los agravios expuestos, solicito: Que se ordene al Centro de Conciliación Laboral del Estado de México realizar una búsqueda exhaustiva en sus archivos y entregue la información solicitada respecto a: Notificaciones por comparecencia en Texcoco y Ecatepec en los años 2024 y 2025. Notificaciones efectuadas a Soriana, Walmart y Operadora Salinas y Rocha. Procedimientos detallados utilizados para la verificación de domicilios para notificaciones. Que se emita una resolución que garantice el derecho de acceso a la información pública, conforme al principio de máxima publicidad. Que, en caso de persistir la negativa, se impongan las sanciones correspondientes a los servidores públicos responsables por incumplimiento de sus obligaciones en materia de transparencia.” (sic)</w:t>
      </w:r>
    </w:p>
    <w:p w14:paraId="5F2487CB" w14:textId="77777777" w:rsidR="00B82841" w:rsidRPr="00DB7AAD" w:rsidRDefault="009113B0">
      <w:pPr>
        <w:spacing w:line="360" w:lineRule="auto"/>
        <w:jc w:val="both"/>
        <w:rPr>
          <w:rFonts w:ascii="Palatino Linotype" w:eastAsia="Palatino Linotype" w:hAnsi="Palatino Linotype" w:cs="Palatino Linotype"/>
        </w:rPr>
      </w:pPr>
      <w:bookmarkStart w:id="5" w:name="_heading=h.30j0zll" w:colFirst="0" w:colLast="0"/>
      <w:bookmarkEnd w:id="5"/>
      <w:r w:rsidRPr="00DB7AAD">
        <w:rPr>
          <w:rFonts w:ascii="Palatino Linotype" w:eastAsia="Palatino Linotype" w:hAnsi="Palatino Linotype" w:cs="Palatino Linotype"/>
          <w:b/>
        </w:rPr>
        <w:t>Y, Razones o motivos de inconformidad</w:t>
      </w:r>
      <w:r w:rsidRPr="00DB7AAD">
        <w:rPr>
          <w:rFonts w:ascii="Palatino Linotype" w:eastAsia="Palatino Linotype" w:hAnsi="Palatino Linotype" w:cs="Palatino Linotype"/>
        </w:rPr>
        <w:t>:</w:t>
      </w:r>
    </w:p>
    <w:p w14:paraId="177A5A67" w14:textId="77777777" w:rsidR="00B82841" w:rsidRPr="00DB7AAD" w:rsidRDefault="009113B0">
      <w:pPr>
        <w:tabs>
          <w:tab w:val="left" w:pos="2745"/>
        </w:tabs>
        <w:spacing w:before="240" w:after="240"/>
        <w:ind w:left="851" w:right="900"/>
        <w:jc w:val="both"/>
        <w:rPr>
          <w:rFonts w:ascii="Palatino Linotype" w:eastAsia="Palatino Linotype" w:hAnsi="Palatino Linotype" w:cs="Palatino Linotype"/>
          <w:i/>
          <w:sz w:val="22"/>
          <w:szCs w:val="22"/>
        </w:rPr>
      </w:pPr>
      <w:r w:rsidRPr="00DB7AAD">
        <w:rPr>
          <w:rFonts w:ascii="Palatino Linotype" w:eastAsia="Palatino Linotype" w:hAnsi="Palatino Linotype" w:cs="Palatino Linotype"/>
          <w:i/>
          <w:sz w:val="22"/>
          <w:szCs w:val="22"/>
        </w:rPr>
        <w:t xml:space="preserve">“C. COMISIONADO DEL INSTITUTO DE TRANSPARENCIA, ACCESO A LA INFORMACIÓN PÚBLICA Y PROTECCIÓN DE DATOS PERSONALES DEL ESTADO DE MÉXICO Y MUNICIPIOS PRESENTE [Nombre del Recurrente], en mi carácter de solicitante de información pública, con fundamento en los artículos 176 y 177 de la Ley de Transparencia y Acceso </w:t>
      </w:r>
      <w:r w:rsidRPr="00DB7AAD">
        <w:rPr>
          <w:rFonts w:ascii="Palatino Linotype" w:eastAsia="Palatino Linotype" w:hAnsi="Palatino Linotype" w:cs="Palatino Linotype"/>
          <w:i/>
          <w:sz w:val="22"/>
          <w:szCs w:val="22"/>
        </w:rPr>
        <w:lastRenderedPageBreak/>
        <w:t xml:space="preserve">a la Información Pública del Estado de México y Municipios, interpongo el presente recurso de revisión en contra de la respuesta emitida por la Unidad de Información, Planeación, Programación y Evaluación del Centro de Conciliación Laboral del Estado de México, dentro del expediente 00014/CCLEM/IP/2025, con base en las siguientes: I. DATOS GENERALES DEL RECURSO Folio de la solicitud de información: 00014/CCLEM/IP/2025 Fecha de solicitud: 25 de febrero de 2025 Fecha de respuesta: 07 de marzo de 2025 Autoridad responsable: Unidad de Información, Planeación, Programación y Evaluación del Centro de Conciliación Laboral del Estado de México II. ACTO RECLAMADO La negativa parcial e injustificada de acceso a la información solicitada mediante el folio 00014/CCLEM/IP/2025, en relación con las notificaciones realizadas por comparecencia en las sedes de Texcoco y Ecatepec, así como las notificaciones efectuadas a empresas específicas, argumentando que no existe una base de datos o registro oficial. III. AGRAVIOS PRIMERO. Violación al principio de máxima publicidad El artículo 5 de la Ley de Transparencia y Acceso a la Información Pública del Estado de México y Municipios establece que toda la información en posesión de los sujetos obligados es pública, salvo las excepciones expresamente señaladas en la ley. En este caso, la información solicitada no se encuentra clasificada como reservada ni confidencial, por lo que debió ser entregada en su totalidad. La negativa a proporcionar las notificaciones realizadas por comparecencia y las dirigidas a empresas específicas contraviene el principio de máxima publicidad, ya que los actos de notificación son de carácter público y deben estar documentados en los registros administrativos del Centro de Conciliación Laboral del Estado de México. SEGUNDO. Omisión de información que debe existir en archivos administrativos El artículo 12 de la Ley de Transparencia establece que los sujetos obligados solo están obligados a proporcionar la información que generen, administren o posean. Sin embargo, la información sobre notificaciones por comparecencia es un acto administrativo documentado que debe obrar en archivos oficiales, pues las notificaciones forman parte de los procedimientos conciliatorios. La omisión de esta información sugiere que: No se realizó una búsqueda exhaustiva en los archivos administrativos. Existe una indebida administración de los documentos públicos. Se pretende ocultar información relevante bajo el argumento de que no existe un registro formal. TERCERO. Violación al derecho de acceso a la información pública El artículo 6 de la Constitución Política de los Estados Unidos Mexicanos garantiza el derecho de acceso a la información pública, lo cual implica que los sujetos obligados deben facilitar la búsqueda y entrega de la información en posesión de la administración pública. La negativa injustificada a proporcionar los datos solicitados vulnera este derecho, al no garantizarse el acceso a información que </w:t>
      </w:r>
      <w:r w:rsidRPr="00DB7AAD">
        <w:rPr>
          <w:rFonts w:ascii="Palatino Linotype" w:eastAsia="Palatino Linotype" w:hAnsi="Palatino Linotype" w:cs="Palatino Linotype"/>
          <w:i/>
          <w:sz w:val="22"/>
          <w:szCs w:val="22"/>
        </w:rPr>
        <w:lastRenderedPageBreak/>
        <w:t>forma parte de procedimientos administrativos oficiales. CUARTO. Falta de transparencia en las notificaciones realizadas a Soriana, Walmart y Operadora Salinas y Rocha El sujeto obligado se negó a proporcionar el número de notificaciones por comparecencia efectuadas a Soriana, Walmart y Operadora Salinas y Rocha, argumentando que no existe una base de datos que permita obtener dicha información. Sin embargo, las notificaciones por comparecencia son parte de los procedimientos administrativos regulares y deben documentarse obligatoriamente en expedientes y bases de datos internos, pues forman parte del debido proceso legal en materia de conciliación laboral. La falta de entrega de esta información sugiere un posible ocultamiento de datos o una mala administración de los registros oficiales, lo cual podría constituir una violación al derecho de acceso a la información y a la rendición de cuentas. QUINTO. Falta de claridad y metodología en la verificación de domicilios para notificaciones El sujeto obligado informó que los actuarios verifican los domicilios mediante geolocalización y consulta de documentos oficiales o publicaciones en sitios oficiales, sin proporcionar detalles sobre los procedimientos específicos utilizados. Esta respuesta es insuficiente por las siguientes razones: No se especifica qué herramientas o sistemas de geolocalización se emplean, ni si estos están homologados o certificados. No se detallan los documentos oficiales que se utilizan para corroborar los domicilios, dejando incertidumbre sobre la confiabilidad del procedimiento. No se aclara si existe una supervisión o control sobre la verificación de domicilios, lo cual podría generar errores en la localización de las personas notificadas. La ausencia de un manual o lineamientos específicos pone en riesgo la certeza jurídica de los procedimientos de notificación, afectando derechos de los involucrados en procesos conciliatorios. La falta de documentación clara sobre este proceso puede derivar en arbitrariedad y opacidad en la gestión de las notificaciones, lo cual contradice los principios de certeza, legalidad y transparencia. IV. PETICIÓN Con base en los agravios expuestos, solicito: Que se ordene al Centro de Conciliación Laboral del Estado de México realizar una búsqueda exhaustiva en sus archivos y entregue la información solicitada respecto a: Notificaciones por comparecencia en Texcoco y Ecatepec en los años 2024 y 2025. Notificaciones efectuadas a Soriana, Walmart y Operadora Salinas y Rocha. Procedimientos detallados utilizados para la verificación de domicilios para notificaciones. Que se emita una resolución que garantice el derecho de acceso a la información pública, conforme al principio de máxima publicidad. Que, en caso de persistir la negativa, se impongan las sanciones correspondientes a los servidores públicos responsables por incumplimiento de sus obligaciones en materia de transparencia.” (sic)</w:t>
      </w:r>
    </w:p>
    <w:p w14:paraId="4BEAEB39" w14:textId="77777777" w:rsidR="00B82841" w:rsidRPr="00DB7AAD" w:rsidRDefault="009113B0">
      <w:pPr>
        <w:spacing w:line="360" w:lineRule="auto"/>
        <w:jc w:val="both"/>
        <w:rPr>
          <w:rFonts w:ascii="Palatino Linotype" w:eastAsia="Palatino Linotype" w:hAnsi="Palatino Linotype" w:cs="Palatino Linotype"/>
        </w:rPr>
      </w:pPr>
      <w:r w:rsidRPr="00DB7AAD">
        <w:rPr>
          <w:rFonts w:ascii="Palatino Linotype" w:eastAsia="Palatino Linotype" w:hAnsi="Palatino Linotype" w:cs="Palatino Linotype"/>
          <w:b/>
        </w:rPr>
        <w:lastRenderedPageBreak/>
        <w:t xml:space="preserve">4. Turno. </w:t>
      </w:r>
      <w:r w:rsidRPr="00DB7AAD">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DB7AAD">
        <w:rPr>
          <w:rFonts w:ascii="Palatino Linotype" w:eastAsia="Palatino Linotype" w:hAnsi="Palatino Linotype" w:cs="Palatino Linotype"/>
          <w:b/>
        </w:rPr>
        <w:t xml:space="preserve">Guadalupe Ramírez Peña, </w:t>
      </w:r>
      <w:r w:rsidRPr="00DB7AAD">
        <w:rPr>
          <w:rFonts w:ascii="Palatino Linotype" w:eastAsia="Palatino Linotype" w:hAnsi="Palatino Linotype" w:cs="Palatino Linotype"/>
        </w:rPr>
        <w:t xml:space="preserve">a efecto de que analizara sobre su admisión o su </w:t>
      </w:r>
      <w:proofErr w:type="spellStart"/>
      <w:r w:rsidRPr="00DB7AAD">
        <w:rPr>
          <w:rFonts w:ascii="Palatino Linotype" w:eastAsia="Palatino Linotype" w:hAnsi="Palatino Linotype" w:cs="Palatino Linotype"/>
        </w:rPr>
        <w:t>desechamiento</w:t>
      </w:r>
      <w:proofErr w:type="spellEnd"/>
      <w:r w:rsidRPr="00DB7AAD">
        <w:rPr>
          <w:rFonts w:ascii="Palatino Linotype" w:eastAsia="Palatino Linotype" w:hAnsi="Palatino Linotype" w:cs="Palatino Linotype"/>
        </w:rPr>
        <w:t>.</w:t>
      </w:r>
    </w:p>
    <w:p w14:paraId="0E4EC054" w14:textId="77777777" w:rsidR="00B82841" w:rsidRPr="00DB7AAD" w:rsidRDefault="009113B0">
      <w:pPr>
        <w:spacing w:before="240" w:after="240" w:line="360" w:lineRule="auto"/>
        <w:jc w:val="both"/>
        <w:rPr>
          <w:rFonts w:ascii="Palatino Linotype" w:eastAsia="Palatino Linotype" w:hAnsi="Palatino Linotype" w:cs="Palatino Linotype"/>
          <w:b/>
        </w:rPr>
      </w:pPr>
      <w:r w:rsidRPr="00DB7AAD">
        <w:rPr>
          <w:rFonts w:ascii="Palatino Linotype" w:eastAsia="Palatino Linotype" w:hAnsi="Palatino Linotype" w:cs="Palatino Linotype"/>
          <w:b/>
        </w:rPr>
        <w:t>5. Admisión del Recurso de revisión.</w:t>
      </w:r>
      <w:r w:rsidRPr="00DB7AAD">
        <w:rPr>
          <w:rFonts w:ascii="Palatino Linotype" w:eastAsia="Palatino Linotype" w:hAnsi="Palatino Linotype" w:cs="Palatino Linotype"/>
        </w:rPr>
        <w:t xml:space="preserve"> El</w:t>
      </w:r>
      <w:r w:rsidRPr="00DB7AAD">
        <w:rPr>
          <w:rFonts w:ascii="Palatino Linotype" w:eastAsia="Palatino Linotype" w:hAnsi="Palatino Linotype" w:cs="Palatino Linotype"/>
          <w:b/>
        </w:rPr>
        <w:t xml:space="preserve"> veintiuno de marzo de dos mil veinticinco, </w:t>
      </w:r>
      <w:r w:rsidRPr="00DB7AAD">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DB7AAD">
        <w:rPr>
          <w:rFonts w:ascii="Palatino Linotype" w:eastAsia="Palatino Linotype" w:hAnsi="Palatino Linotype" w:cs="Palatino Linotype"/>
          <w:b/>
        </w:rPr>
        <w:t xml:space="preserve">Sujeto Obligado </w:t>
      </w:r>
      <w:r w:rsidRPr="00DB7AAD">
        <w:rPr>
          <w:rFonts w:ascii="Palatino Linotype" w:eastAsia="Palatino Linotype" w:hAnsi="Palatino Linotype" w:cs="Palatino Linotype"/>
        </w:rPr>
        <w:t>presentara su informe justificado.</w:t>
      </w:r>
    </w:p>
    <w:p w14:paraId="7E350917" w14:textId="77777777" w:rsidR="00B82841" w:rsidRPr="00DB7AAD" w:rsidRDefault="009113B0">
      <w:pPr>
        <w:spacing w:before="240" w:after="240" w:line="360" w:lineRule="auto"/>
        <w:jc w:val="both"/>
        <w:rPr>
          <w:rFonts w:ascii="Palatino Linotype" w:eastAsia="Palatino Linotype" w:hAnsi="Palatino Linotype" w:cs="Palatino Linotype"/>
        </w:rPr>
      </w:pPr>
      <w:bookmarkStart w:id="6" w:name="_heading=h.2s8eyo1" w:colFirst="0" w:colLast="0"/>
      <w:bookmarkEnd w:id="6"/>
      <w:r w:rsidRPr="00DB7AAD">
        <w:rPr>
          <w:rFonts w:ascii="Palatino Linotype" w:eastAsia="Palatino Linotype" w:hAnsi="Palatino Linotype" w:cs="Palatino Linotype"/>
          <w:b/>
        </w:rPr>
        <w:t>6. Manifestaciones</w:t>
      </w:r>
      <w:r w:rsidRPr="00DB7AAD">
        <w:rPr>
          <w:rFonts w:ascii="Palatino Linotype" w:eastAsia="Palatino Linotype" w:hAnsi="Palatino Linotype" w:cs="Palatino Linotype"/>
        </w:rPr>
        <w:t xml:space="preserve">. El </w:t>
      </w:r>
      <w:r w:rsidRPr="00DB7AAD">
        <w:rPr>
          <w:rFonts w:ascii="Palatino Linotype" w:eastAsia="Palatino Linotype" w:hAnsi="Palatino Linotype" w:cs="Palatino Linotype"/>
          <w:b/>
        </w:rPr>
        <w:t>uno de abril dos mil veinticinco</w:t>
      </w:r>
      <w:r w:rsidRPr="00DB7AAD">
        <w:rPr>
          <w:rFonts w:ascii="Palatino Linotype" w:eastAsia="Palatino Linotype" w:hAnsi="Palatino Linotype" w:cs="Palatino Linotype"/>
        </w:rPr>
        <w:t xml:space="preserve">, el </w:t>
      </w:r>
      <w:r w:rsidRPr="00DB7AAD">
        <w:rPr>
          <w:rFonts w:ascii="Palatino Linotype" w:eastAsia="Palatino Linotype" w:hAnsi="Palatino Linotype" w:cs="Palatino Linotype"/>
          <w:b/>
        </w:rPr>
        <w:t>Sujeto Obligado</w:t>
      </w:r>
      <w:r w:rsidRPr="00DB7AAD">
        <w:rPr>
          <w:rFonts w:ascii="Palatino Linotype" w:eastAsia="Palatino Linotype" w:hAnsi="Palatino Linotype" w:cs="Palatino Linotype"/>
        </w:rPr>
        <w:t xml:space="preserve"> remitió, a través de SAIMEX, su informe justificado, mediante el cual ratificó en lo sustancial la respuesta emitida en primera instancia, no obstante, se hizo del conocimiento de la persona solicitante a efecto de que manifestara lo que a su derecho estimara conveniente, siendo omisa en ejercer dicha prerrogativa.</w:t>
      </w:r>
    </w:p>
    <w:p w14:paraId="53AAA87F" w14:textId="77777777" w:rsidR="00B82841" w:rsidRPr="00DB7AAD" w:rsidRDefault="009113B0">
      <w:pPr>
        <w:spacing w:before="240" w:after="240" w:line="360" w:lineRule="auto"/>
        <w:jc w:val="both"/>
        <w:rPr>
          <w:rFonts w:ascii="Palatino Linotype" w:eastAsia="Palatino Linotype" w:hAnsi="Palatino Linotype" w:cs="Palatino Linotype"/>
        </w:rPr>
      </w:pPr>
      <w:r w:rsidRPr="00DB7AAD">
        <w:rPr>
          <w:rFonts w:ascii="Palatino Linotype" w:eastAsia="Palatino Linotype" w:hAnsi="Palatino Linotype" w:cs="Palatino Linotype"/>
          <w:b/>
        </w:rPr>
        <w:t xml:space="preserve">7. Cierre de instrucción. </w:t>
      </w:r>
      <w:r w:rsidRPr="00DB7AAD">
        <w:rPr>
          <w:rFonts w:ascii="Palatino Linotype" w:eastAsia="Palatino Linotype" w:hAnsi="Palatino Linotype" w:cs="Palatino Linotype"/>
        </w:rPr>
        <w:t xml:space="preserve">Una vez transcurrido el periodo otorgado a las partes para realizar sus manifestaciones y no habiendo documentos que integrar al expediente, el </w:t>
      </w:r>
      <w:r w:rsidRPr="00DB7AAD">
        <w:rPr>
          <w:rFonts w:ascii="Palatino Linotype" w:eastAsia="Palatino Linotype" w:hAnsi="Palatino Linotype" w:cs="Palatino Linotype"/>
          <w:b/>
        </w:rPr>
        <w:t>veintiocho de mayo de dos mil veinticinco</w:t>
      </w:r>
      <w:r w:rsidRPr="00DB7AAD">
        <w:rPr>
          <w:rFonts w:ascii="Palatino Linotype" w:eastAsia="Palatino Linotype" w:hAnsi="Palatino Linotype" w:cs="Palatino Linotype"/>
        </w:rPr>
        <w:t xml:space="preserve">, la Comisionada Ponente determinó </w:t>
      </w:r>
      <w:r w:rsidRPr="00DB7AAD">
        <w:rPr>
          <w:rFonts w:ascii="Palatino Linotype" w:eastAsia="Palatino Linotype" w:hAnsi="Palatino Linotype" w:cs="Palatino Linotype"/>
        </w:rPr>
        <w:lastRenderedPageBreak/>
        <w:t>el cierre de instrucción en términos de la fracción VI del artículo 185 de la Ley de Transparencia y Acceso a la Información Pública del Estado de México y Municipios.</w:t>
      </w:r>
    </w:p>
    <w:p w14:paraId="550EF4C4" w14:textId="77777777" w:rsidR="00B82841" w:rsidRPr="00DB7AAD" w:rsidRDefault="009113B0">
      <w:pPr>
        <w:spacing w:before="240" w:after="240" w:line="360" w:lineRule="auto"/>
        <w:jc w:val="both"/>
        <w:rPr>
          <w:rFonts w:ascii="Palatino Linotype" w:eastAsia="Palatino Linotype" w:hAnsi="Palatino Linotype" w:cs="Palatino Linotype"/>
        </w:rPr>
      </w:pPr>
      <w:r w:rsidRPr="00DB7AAD">
        <w:rPr>
          <w:rFonts w:ascii="Palatino Linotype" w:eastAsia="Palatino Linotype" w:hAnsi="Palatino Linotype" w:cs="Palatino Linotype"/>
          <w:b/>
        </w:rPr>
        <w:t>8</w:t>
      </w:r>
      <w:r w:rsidRPr="00DB7AAD">
        <w:rPr>
          <w:rFonts w:ascii="Palatino Linotype" w:eastAsia="Palatino Linotype" w:hAnsi="Palatino Linotype" w:cs="Palatino Linotype"/>
        </w:rPr>
        <w:t xml:space="preserve">. </w:t>
      </w:r>
      <w:r w:rsidRPr="00DB7AAD">
        <w:rPr>
          <w:rFonts w:ascii="Palatino Linotype" w:eastAsia="Palatino Linotype" w:hAnsi="Palatino Linotype" w:cs="Palatino Linotype"/>
          <w:b/>
        </w:rPr>
        <w:t>Ampliación del término para resolver</w:t>
      </w:r>
      <w:r w:rsidRPr="00DB7AAD">
        <w:rPr>
          <w:rFonts w:ascii="Palatino Linotype" w:eastAsia="Palatino Linotype" w:hAnsi="Palatino Linotype" w:cs="Palatino Linotype"/>
        </w:rPr>
        <w:t xml:space="preserve">. El </w:t>
      </w:r>
      <w:r w:rsidRPr="00DB7AAD">
        <w:rPr>
          <w:rFonts w:ascii="Palatino Linotype" w:eastAsia="Palatino Linotype" w:hAnsi="Palatino Linotype" w:cs="Palatino Linotype"/>
          <w:b/>
        </w:rPr>
        <w:t>veintiocho de mayo de dos mil veinticinco</w:t>
      </w:r>
      <w:r w:rsidRPr="00DB7AAD">
        <w:rPr>
          <w:rFonts w:ascii="Palatino Linotype" w:eastAsia="Palatino Linotype" w:hAnsi="Palatino Linotype" w:cs="Palatino Linotype"/>
        </w:rPr>
        <w:t>, se amplió el término para resolver el recurso de revisión en términos del artículo 181 párrafo tercero de la Ley de Transparencia y Acceso a la Información Pública del Estado de México y Municipios.</w:t>
      </w:r>
    </w:p>
    <w:p w14:paraId="39D0DADF" w14:textId="77777777" w:rsidR="00B82841" w:rsidRPr="00DB7AAD" w:rsidRDefault="009113B0">
      <w:pPr>
        <w:spacing w:before="240" w:after="240" w:line="360" w:lineRule="auto"/>
        <w:jc w:val="both"/>
        <w:rPr>
          <w:rFonts w:ascii="Palatino Linotype" w:eastAsia="Palatino Linotype" w:hAnsi="Palatino Linotype" w:cs="Palatino Linotype"/>
        </w:rPr>
      </w:pPr>
      <w:r w:rsidRPr="00DB7AAD">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1C69646C" w14:textId="77777777" w:rsidR="00B82841" w:rsidRPr="00DB7AAD" w:rsidRDefault="009113B0">
      <w:pPr>
        <w:spacing w:before="240" w:after="240" w:line="360" w:lineRule="auto"/>
        <w:jc w:val="both"/>
        <w:rPr>
          <w:rFonts w:ascii="Palatino Linotype" w:eastAsia="Palatino Linotype" w:hAnsi="Palatino Linotype" w:cs="Palatino Linotype"/>
        </w:rPr>
      </w:pPr>
      <w:r w:rsidRPr="00DB7AAD">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123E3AAF" w14:textId="77777777" w:rsidR="00B82841" w:rsidRPr="00DB7AAD" w:rsidRDefault="009113B0">
      <w:pPr>
        <w:spacing w:before="240" w:after="240" w:line="360" w:lineRule="auto"/>
        <w:jc w:val="both"/>
        <w:rPr>
          <w:rFonts w:ascii="Palatino Linotype" w:eastAsia="Palatino Linotype" w:hAnsi="Palatino Linotype" w:cs="Palatino Linotype"/>
        </w:rPr>
      </w:pPr>
      <w:r w:rsidRPr="00DB7AAD">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85E0EEF" w14:textId="77777777" w:rsidR="00B82841" w:rsidRPr="00DB7AAD" w:rsidRDefault="009113B0">
      <w:pPr>
        <w:spacing w:before="240" w:after="240" w:line="360" w:lineRule="auto"/>
        <w:jc w:val="both"/>
        <w:rPr>
          <w:rFonts w:ascii="Palatino Linotype" w:eastAsia="Palatino Linotype" w:hAnsi="Palatino Linotype" w:cs="Palatino Linotype"/>
        </w:rPr>
      </w:pPr>
      <w:r w:rsidRPr="00DB7AAD">
        <w:rPr>
          <w:rFonts w:ascii="Palatino Linotype" w:eastAsia="Palatino Linotype" w:hAnsi="Palatino Linotype" w:cs="Palatino Linotype"/>
        </w:rPr>
        <w:lastRenderedPageBreak/>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4B6FCBFA" w14:textId="77777777" w:rsidR="00B82841" w:rsidRPr="00DB7AAD" w:rsidRDefault="009113B0">
      <w:pPr>
        <w:spacing w:before="240" w:after="240" w:line="360" w:lineRule="auto"/>
        <w:jc w:val="both"/>
        <w:rPr>
          <w:rFonts w:ascii="Palatino Linotype" w:eastAsia="Palatino Linotype" w:hAnsi="Palatino Linotype" w:cs="Palatino Linotype"/>
          <w:strike/>
        </w:rPr>
      </w:pPr>
      <w:r w:rsidRPr="00DB7AAD">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1AF1180E" w14:textId="77777777" w:rsidR="00B82841" w:rsidRPr="00DB7AAD" w:rsidRDefault="009113B0">
      <w:pPr>
        <w:numPr>
          <w:ilvl w:val="0"/>
          <w:numId w:val="1"/>
        </w:numPr>
        <w:tabs>
          <w:tab w:val="left" w:pos="567"/>
        </w:tabs>
        <w:spacing w:before="240" w:after="240" w:line="360" w:lineRule="auto"/>
        <w:ind w:left="284" w:firstLine="0"/>
        <w:jc w:val="both"/>
        <w:rPr>
          <w:rFonts w:ascii="Palatino Linotype" w:eastAsia="Palatino Linotype" w:hAnsi="Palatino Linotype" w:cs="Palatino Linotype"/>
        </w:rPr>
      </w:pPr>
      <w:r w:rsidRPr="00DB7AAD">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14:paraId="2E348995" w14:textId="77777777" w:rsidR="00B82841" w:rsidRPr="00DB7AAD" w:rsidRDefault="009113B0">
      <w:pPr>
        <w:numPr>
          <w:ilvl w:val="0"/>
          <w:numId w:val="1"/>
        </w:numPr>
        <w:tabs>
          <w:tab w:val="left" w:pos="567"/>
        </w:tabs>
        <w:spacing w:before="240" w:after="240" w:line="360" w:lineRule="auto"/>
        <w:ind w:left="284" w:firstLine="0"/>
        <w:jc w:val="both"/>
        <w:rPr>
          <w:rFonts w:ascii="Palatino Linotype" w:eastAsia="Palatino Linotype" w:hAnsi="Palatino Linotype" w:cs="Palatino Linotype"/>
        </w:rPr>
      </w:pPr>
      <w:r w:rsidRPr="00DB7AAD">
        <w:rPr>
          <w:rFonts w:ascii="Palatino Linotype" w:eastAsia="Palatino Linotype" w:hAnsi="Palatino Linotype" w:cs="Palatino Linotype"/>
        </w:rPr>
        <w:t>Actividad Procesal del interesado. Acciones u omisiones del interesado.</w:t>
      </w:r>
    </w:p>
    <w:p w14:paraId="308EF152" w14:textId="77777777" w:rsidR="00B82841" w:rsidRPr="00DB7AAD" w:rsidRDefault="009113B0">
      <w:pPr>
        <w:numPr>
          <w:ilvl w:val="0"/>
          <w:numId w:val="1"/>
        </w:numPr>
        <w:tabs>
          <w:tab w:val="left" w:pos="567"/>
        </w:tabs>
        <w:spacing w:before="240" w:after="240" w:line="360" w:lineRule="auto"/>
        <w:ind w:left="284" w:firstLine="0"/>
        <w:jc w:val="both"/>
        <w:rPr>
          <w:rFonts w:ascii="Palatino Linotype" w:eastAsia="Palatino Linotype" w:hAnsi="Palatino Linotype" w:cs="Palatino Linotype"/>
        </w:rPr>
      </w:pPr>
      <w:r w:rsidRPr="00DB7AAD">
        <w:rPr>
          <w:rFonts w:ascii="Palatino Linotype" w:eastAsia="Palatino Linotype" w:hAnsi="Palatino Linotype" w:cs="Palatino Linotype"/>
        </w:rPr>
        <w:t>Conducta de la Autoridad: Las Acciones u omisiones realizadas en el procedimiento. Así como si la autoridad actuó con la debida diligencia.</w:t>
      </w:r>
    </w:p>
    <w:p w14:paraId="76CCA89C" w14:textId="77777777" w:rsidR="00B82841" w:rsidRPr="00DB7AAD" w:rsidRDefault="009113B0">
      <w:pPr>
        <w:tabs>
          <w:tab w:val="left" w:pos="567"/>
        </w:tabs>
        <w:spacing w:before="240" w:after="240" w:line="360" w:lineRule="auto"/>
        <w:ind w:left="284"/>
        <w:jc w:val="both"/>
        <w:rPr>
          <w:rFonts w:ascii="Palatino Linotype" w:eastAsia="Palatino Linotype" w:hAnsi="Palatino Linotype" w:cs="Palatino Linotype"/>
        </w:rPr>
      </w:pPr>
      <w:r w:rsidRPr="00DB7AAD">
        <w:rPr>
          <w:rFonts w:ascii="Palatino Linotype" w:eastAsia="Palatino Linotype" w:hAnsi="Palatino Linotype" w:cs="Palatino Linotype"/>
        </w:rPr>
        <w:t>d) La afectación generada en la situación jurídica de la persona involucrada en el proceso: Violación a sus derechos humanos.</w:t>
      </w:r>
    </w:p>
    <w:p w14:paraId="246D5000" w14:textId="77777777" w:rsidR="00B82841" w:rsidRPr="00DB7AAD" w:rsidRDefault="009113B0">
      <w:pPr>
        <w:spacing w:before="240" w:after="240" w:line="360" w:lineRule="auto"/>
        <w:jc w:val="both"/>
        <w:rPr>
          <w:rFonts w:ascii="Palatino Linotype" w:eastAsia="Palatino Linotype" w:hAnsi="Palatino Linotype" w:cs="Palatino Linotype"/>
        </w:rPr>
      </w:pPr>
      <w:r w:rsidRPr="00DB7AAD">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0A2D610" w14:textId="77777777" w:rsidR="00B82841" w:rsidRPr="00DB7AAD" w:rsidRDefault="009113B0">
      <w:pPr>
        <w:spacing w:before="240" w:after="240" w:line="360" w:lineRule="auto"/>
        <w:jc w:val="both"/>
        <w:rPr>
          <w:rFonts w:ascii="Palatino Linotype" w:eastAsia="Palatino Linotype" w:hAnsi="Palatino Linotype" w:cs="Palatino Linotype"/>
          <w:b/>
        </w:rPr>
      </w:pPr>
      <w:r w:rsidRPr="00DB7AAD">
        <w:rPr>
          <w:rFonts w:ascii="Palatino Linotype" w:eastAsia="Palatino Linotype" w:hAnsi="Palatino Linotype" w:cs="Palatino Linotype"/>
        </w:rPr>
        <w:lastRenderedPageBreak/>
        <w:t xml:space="preserve">Argumento que encuentra sustento en la jurisprudencia P./J. 32/92 emitida por el Pleno de la Suprema Corte de Justicia de la Nación de rubro </w:t>
      </w:r>
      <w:r w:rsidRPr="00DB7AAD">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DB7AAD">
        <w:rPr>
          <w:rFonts w:ascii="Palatino Linotype" w:eastAsia="Palatino Linotype" w:hAnsi="Palatino Linotype" w:cs="Palatino Linotype"/>
        </w:rPr>
        <w:t>, visible en la Gaceta del Seminario Judicial de la Federación con el registro digital 205635.</w:t>
      </w:r>
    </w:p>
    <w:p w14:paraId="51FAD0EB" w14:textId="77777777" w:rsidR="00B82841" w:rsidRPr="00DB7AAD" w:rsidRDefault="009113B0">
      <w:pPr>
        <w:spacing w:before="240" w:after="240" w:line="360" w:lineRule="auto"/>
        <w:jc w:val="both"/>
        <w:rPr>
          <w:rFonts w:ascii="Palatino Linotype" w:eastAsia="Palatino Linotype" w:hAnsi="Palatino Linotype" w:cs="Palatino Linotype"/>
        </w:rPr>
      </w:pPr>
      <w:r w:rsidRPr="00DB7AAD">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E2DAE8D" w14:textId="77777777" w:rsidR="00B82841" w:rsidRPr="00DB7AAD" w:rsidRDefault="009113B0">
      <w:pPr>
        <w:spacing w:before="240" w:after="240" w:line="360" w:lineRule="auto"/>
        <w:jc w:val="both"/>
        <w:rPr>
          <w:rFonts w:ascii="Palatino Linotype" w:eastAsia="Palatino Linotype" w:hAnsi="Palatino Linotype" w:cs="Palatino Linotype"/>
        </w:rPr>
      </w:pPr>
      <w:r w:rsidRPr="00DB7AAD">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598E0F45" w14:textId="77777777" w:rsidR="00B82841" w:rsidRPr="00DB7AAD" w:rsidRDefault="009113B0">
      <w:pPr>
        <w:spacing w:before="120" w:after="120"/>
        <w:ind w:left="851" w:right="902"/>
        <w:jc w:val="both"/>
        <w:rPr>
          <w:rFonts w:ascii="Palatino Linotype" w:eastAsia="Palatino Linotype" w:hAnsi="Palatino Linotype" w:cs="Palatino Linotype"/>
          <w:sz w:val="22"/>
          <w:szCs w:val="22"/>
        </w:rPr>
      </w:pPr>
      <w:r w:rsidRPr="00DB7AAD">
        <w:rPr>
          <w:rFonts w:ascii="Palatino Linotype" w:eastAsia="Palatino Linotype" w:hAnsi="Palatino Linotype" w:cs="Palatino Linotype"/>
          <w:sz w:val="22"/>
          <w:szCs w:val="22"/>
        </w:rPr>
        <w:t xml:space="preserve"> </w:t>
      </w:r>
      <w:r w:rsidRPr="00DB7AAD">
        <w:rPr>
          <w:rFonts w:ascii="Palatino Linotype" w:eastAsia="Palatino Linotype" w:hAnsi="Palatino Linotype" w:cs="Palatino Linotype"/>
          <w:i/>
          <w:sz w:val="22"/>
          <w:szCs w:val="22"/>
        </w:rPr>
        <w:t>“</w:t>
      </w:r>
      <w:r w:rsidRPr="00DB7AAD">
        <w:rPr>
          <w:rFonts w:ascii="Palatino Linotype" w:eastAsia="Palatino Linotype" w:hAnsi="Palatino Linotype" w:cs="Palatino Linotype"/>
          <w:b/>
          <w:i/>
          <w:sz w:val="22"/>
          <w:szCs w:val="22"/>
        </w:rPr>
        <w:t>PLAZO RAZONABLE PARA RESOLVER. DIMENSIÓN Y EFECTOS DE ESTE CONCEPTO CUANDO SE ADUCE EXCESIVA CARGA DE TRABAJO</w:t>
      </w:r>
      <w:r w:rsidRPr="00DB7AAD">
        <w:rPr>
          <w:rFonts w:ascii="Palatino Linotype" w:eastAsia="Palatino Linotype" w:hAnsi="Palatino Linotype" w:cs="Palatino Linotype"/>
          <w:i/>
          <w:sz w:val="22"/>
          <w:szCs w:val="22"/>
        </w:rPr>
        <w:t>.”</w:t>
      </w:r>
      <w:r w:rsidRPr="00DB7AAD">
        <w:rPr>
          <w:rFonts w:ascii="Palatino Linotype" w:eastAsia="Palatino Linotype" w:hAnsi="Palatino Linotype" w:cs="Palatino Linotype"/>
          <w:sz w:val="22"/>
          <w:szCs w:val="22"/>
        </w:rPr>
        <w:t xml:space="preserve"> consultable en el Seminario Judicial de la Federación y su gaceta, con el registro digital 2002351.</w:t>
      </w:r>
    </w:p>
    <w:p w14:paraId="39EC9ED0" w14:textId="77777777" w:rsidR="00B82841" w:rsidRPr="00DB7AAD" w:rsidRDefault="009113B0">
      <w:pPr>
        <w:spacing w:before="120" w:after="120"/>
        <w:ind w:left="851" w:right="902"/>
        <w:jc w:val="both"/>
        <w:rPr>
          <w:rFonts w:ascii="Palatino Linotype" w:eastAsia="Palatino Linotype" w:hAnsi="Palatino Linotype" w:cs="Palatino Linotype"/>
          <w:sz w:val="22"/>
          <w:szCs w:val="22"/>
        </w:rPr>
      </w:pPr>
      <w:r w:rsidRPr="00DB7AAD">
        <w:rPr>
          <w:rFonts w:ascii="Palatino Linotype" w:eastAsia="Palatino Linotype" w:hAnsi="Palatino Linotype" w:cs="Palatino Linotype"/>
          <w:i/>
          <w:sz w:val="22"/>
          <w:szCs w:val="22"/>
        </w:rPr>
        <w:lastRenderedPageBreak/>
        <w:t>“</w:t>
      </w:r>
      <w:r w:rsidRPr="00DB7AAD">
        <w:rPr>
          <w:rFonts w:ascii="Palatino Linotype" w:eastAsia="Palatino Linotype" w:hAnsi="Palatino Linotype" w:cs="Palatino Linotype"/>
          <w:b/>
          <w:i/>
          <w:sz w:val="22"/>
          <w:szCs w:val="22"/>
        </w:rPr>
        <w:t>PLAZO RAZONABLE PARA RESOLVER. CONCEPTO Y ELEMENTOS QUE LO INTEGRAN A LA LUZ DEL DERECHO INTERNACIONAL DE LOS DERECHOS HUMANOS</w:t>
      </w:r>
      <w:r w:rsidRPr="00DB7AAD">
        <w:rPr>
          <w:rFonts w:ascii="Palatino Linotype" w:eastAsia="Palatino Linotype" w:hAnsi="Palatino Linotype" w:cs="Palatino Linotype"/>
          <w:i/>
          <w:sz w:val="22"/>
          <w:szCs w:val="22"/>
        </w:rPr>
        <w:t>.”</w:t>
      </w:r>
      <w:r w:rsidRPr="00DB7AAD">
        <w:rPr>
          <w:rFonts w:ascii="Palatino Linotype" w:eastAsia="Palatino Linotype" w:hAnsi="Palatino Linotype" w:cs="Palatino Linotype"/>
          <w:sz w:val="22"/>
          <w:szCs w:val="22"/>
        </w:rPr>
        <w:t>, visible en el Seminario Judicial de la Federación y su gaceta, con el registro digital 2002350.</w:t>
      </w:r>
    </w:p>
    <w:p w14:paraId="459555BF" w14:textId="77777777" w:rsidR="00B82841" w:rsidRPr="00DB7AAD" w:rsidRDefault="009113B0">
      <w:pPr>
        <w:spacing w:before="240" w:after="240" w:line="360" w:lineRule="auto"/>
        <w:jc w:val="both"/>
        <w:rPr>
          <w:rFonts w:ascii="Palatino Linotype" w:eastAsia="Palatino Linotype" w:hAnsi="Palatino Linotype" w:cs="Palatino Linotype"/>
        </w:rPr>
      </w:pPr>
      <w:r w:rsidRPr="00DB7AAD">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0D076578" w14:textId="77777777" w:rsidR="00B82841" w:rsidRPr="00DB7AAD" w:rsidRDefault="009113B0">
      <w:pPr>
        <w:spacing w:before="240" w:after="240" w:line="360" w:lineRule="auto"/>
        <w:jc w:val="both"/>
        <w:rPr>
          <w:rFonts w:ascii="Palatino Linotype" w:eastAsia="Palatino Linotype" w:hAnsi="Palatino Linotype" w:cs="Palatino Linotype"/>
        </w:rPr>
      </w:pPr>
      <w:r w:rsidRPr="00DB7AAD">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6FCC6157" w14:textId="77777777" w:rsidR="00B82841" w:rsidRPr="00DB7AAD" w:rsidRDefault="009113B0">
      <w:pPr>
        <w:widowControl w:val="0"/>
        <w:spacing w:before="240" w:after="240" w:line="360" w:lineRule="auto"/>
        <w:jc w:val="center"/>
        <w:rPr>
          <w:rFonts w:ascii="Palatino Linotype" w:eastAsia="Palatino Linotype" w:hAnsi="Palatino Linotype" w:cs="Palatino Linotype"/>
          <w:b/>
        </w:rPr>
      </w:pPr>
      <w:r w:rsidRPr="00DB7AAD">
        <w:rPr>
          <w:rFonts w:ascii="Palatino Linotype" w:eastAsia="Palatino Linotype" w:hAnsi="Palatino Linotype" w:cs="Palatino Linotype"/>
          <w:b/>
        </w:rPr>
        <w:t>II. C O N S I D E R A N D O S</w:t>
      </w:r>
    </w:p>
    <w:p w14:paraId="0EBF4204" w14:textId="77777777" w:rsidR="00B82841" w:rsidRPr="00DB7AAD" w:rsidRDefault="009113B0">
      <w:pPr>
        <w:spacing w:before="240" w:after="240" w:line="360" w:lineRule="auto"/>
        <w:jc w:val="both"/>
        <w:rPr>
          <w:rFonts w:ascii="Palatino Linotype" w:eastAsia="Palatino Linotype" w:hAnsi="Palatino Linotype" w:cs="Palatino Linotype"/>
        </w:rPr>
      </w:pPr>
      <w:r w:rsidRPr="00DB7AAD">
        <w:rPr>
          <w:rFonts w:ascii="Palatino Linotype" w:eastAsia="Palatino Linotype" w:hAnsi="Palatino Linotype" w:cs="Palatino Linotype"/>
          <w:b/>
        </w:rPr>
        <w:t>Primero. Competencia.</w:t>
      </w:r>
      <w:r w:rsidRPr="00DB7AAD">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séptimo, trigésimo octavo y trigésimo noveno,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5A544D39" w14:textId="77777777" w:rsidR="00B82841" w:rsidRPr="00DB7AAD" w:rsidRDefault="009113B0">
      <w:pPr>
        <w:spacing w:before="240" w:after="240" w:line="360" w:lineRule="auto"/>
        <w:jc w:val="both"/>
        <w:rPr>
          <w:rFonts w:ascii="Palatino Linotype" w:eastAsia="Palatino Linotype" w:hAnsi="Palatino Linotype" w:cs="Palatino Linotype"/>
        </w:rPr>
      </w:pPr>
      <w:bookmarkStart w:id="7" w:name="_heading=h.tyjcwt" w:colFirst="0" w:colLast="0"/>
      <w:bookmarkEnd w:id="7"/>
      <w:r w:rsidRPr="00DB7AAD">
        <w:rPr>
          <w:rFonts w:ascii="Palatino Linotype" w:eastAsia="Palatino Linotype" w:hAnsi="Palatino Linotype" w:cs="Palatino Linotype"/>
          <w:b/>
        </w:rPr>
        <w:lastRenderedPageBreak/>
        <w:t>Segundo. Oportunidad y Procedibilidad del Recurso de Revisión</w:t>
      </w:r>
      <w:r w:rsidRPr="00DB7AAD">
        <w:rPr>
          <w:rFonts w:ascii="Palatino Linotype" w:eastAsia="Palatino Linotype" w:hAnsi="Palatino Linotype" w:cs="Palatino Linotype"/>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6F235F44" w14:textId="77777777" w:rsidR="00B82841" w:rsidRPr="00DB7AAD" w:rsidRDefault="009113B0">
      <w:pPr>
        <w:spacing w:before="240" w:after="240" w:line="360" w:lineRule="auto"/>
        <w:jc w:val="both"/>
        <w:rPr>
          <w:rFonts w:ascii="Palatino Linotype" w:eastAsia="Palatino Linotype" w:hAnsi="Palatino Linotype" w:cs="Palatino Linotype"/>
        </w:rPr>
      </w:pPr>
      <w:r w:rsidRPr="00DB7AAD">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toda vez que el </w:t>
      </w:r>
      <w:r w:rsidRPr="00DB7AAD">
        <w:rPr>
          <w:rFonts w:ascii="Palatino Linotype" w:eastAsia="Palatino Linotype" w:hAnsi="Palatino Linotype" w:cs="Palatino Linotype"/>
          <w:b/>
        </w:rPr>
        <w:t xml:space="preserve">Sujeto Obligado </w:t>
      </w:r>
      <w:r w:rsidRPr="00DB7AAD">
        <w:rPr>
          <w:rFonts w:ascii="Palatino Linotype" w:eastAsia="Palatino Linotype" w:hAnsi="Palatino Linotype" w:cs="Palatino Linotype"/>
        </w:rPr>
        <w:t xml:space="preserve">remitió la respuesta a la solicitud de información el día </w:t>
      </w:r>
      <w:r w:rsidRPr="00DB7AAD">
        <w:rPr>
          <w:rFonts w:ascii="Palatino Linotype" w:eastAsia="Palatino Linotype" w:hAnsi="Palatino Linotype" w:cs="Palatino Linotype"/>
          <w:b/>
        </w:rPr>
        <w:t xml:space="preserve">diez de marzo de dos mil veinticinco, </w:t>
      </w:r>
      <w:r w:rsidRPr="00DB7AAD">
        <w:rPr>
          <w:rFonts w:ascii="Palatino Linotype" w:eastAsia="Palatino Linotype" w:hAnsi="Palatino Linotype" w:cs="Palatino Linotype"/>
        </w:rPr>
        <w:t xml:space="preserve">mientras que el recurso de revisión interpuesto por la parte </w:t>
      </w:r>
      <w:r w:rsidRPr="00DB7AAD">
        <w:rPr>
          <w:rFonts w:ascii="Palatino Linotype" w:eastAsia="Palatino Linotype" w:hAnsi="Palatino Linotype" w:cs="Palatino Linotype"/>
          <w:b/>
        </w:rPr>
        <w:t xml:space="preserve">Recurrente, </w:t>
      </w:r>
      <w:r w:rsidRPr="00DB7AAD">
        <w:rPr>
          <w:rFonts w:ascii="Palatino Linotype" w:eastAsia="Palatino Linotype" w:hAnsi="Palatino Linotype" w:cs="Palatino Linotype"/>
        </w:rPr>
        <w:t>se tuvo por presentado el día</w:t>
      </w:r>
      <w:r w:rsidRPr="00DB7AAD">
        <w:rPr>
          <w:rFonts w:ascii="Palatino Linotype" w:eastAsia="Palatino Linotype" w:hAnsi="Palatino Linotype" w:cs="Palatino Linotype"/>
          <w:b/>
        </w:rPr>
        <w:t xml:space="preserve"> dieciocho de marzo de dos mil veinticinco, </w:t>
      </w:r>
      <w:r w:rsidRPr="00DB7AAD">
        <w:rPr>
          <w:rFonts w:ascii="Palatino Linotype" w:eastAsia="Palatino Linotype" w:hAnsi="Palatino Linotype" w:cs="Palatino Linotype"/>
        </w:rPr>
        <w:t>esto es, al quinto día hábil posterior aquel en el que tuvo conocimiento de la respuesta impugnada. En este sentido, se concluye que el presente recurso de revisión se encuentra dentro de los márgenes temporales previstos en las disposiciones legales referidas.</w:t>
      </w:r>
    </w:p>
    <w:p w14:paraId="3B0AB28F" w14:textId="77777777" w:rsidR="00B82841" w:rsidRPr="00DB7AAD" w:rsidRDefault="009113B0">
      <w:pPr>
        <w:spacing w:before="240" w:after="240" w:line="360" w:lineRule="auto"/>
        <w:jc w:val="both"/>
        <w:rPr>
          <w:rFonts w:ascii="Palatino Linotype" w:eastAsia="Palatino Linotype" w:hAnsi="Palatino Linotype" w:cs="Palatino Linotype"/>
        </w:rPr>
      </w:pPr>
      <w:r w:rsidRPr="00DB7AAD">
        <w:rPr>
          <w:rFonts w:ascii="Palatino Linotype" w:eastAsia="Palatino Linotype" w:hAnsi="Palatino Linotype" w:cs="Palatino Linotype"/>
        </w:rPr>
        <w:t xml:space="preserve">Sin que contraríe a lo anterior, el artículo 178 en análisis, refiere que el plazo de quince días hábiles se contará a partir del día siguiente de la fecha en que el afectado tuvo conocimiento de la resolución materia de impugnación, ya que ello debe entenderse para el efecto de que transcurrido dicho plazo ya no podrá presentarse el medio de impugnación o si es que se presenta, el mismo se considerará extemporáneo, no así cuando el medio de defensa se interponga antes de que comience a correr el plazo legal; tiene aplicación por analogía, la jurisprudencia 1ª. /J.41/2015, publicada en el Semanario Judicial de la Federación y su Gaceta, Libro 19, </w:t>
      </w:r>
      <w:r w:rsidRPr="00DB7AAD">
        <w:rPr>
          <w:rFonts w:ascii="Palatino Linotype" w:eastAsia="Palatino Linotype" w:hAnsi="Palatino Linotype" w:cs="Palatino Linotype"/>
        </w:rPr>
        <w:lastRenderedPageBreak/>
        <w:t>Junio de 2015, Tomo I, página 569 de la Décima época que lleva por rubro y texto los siguientes:</w:t>
      </w:r>
    </w:p>
    <w:p w14:paraId="2470DF5C" w14:textId="77777777" w:rsidR="00B82841" w:rsidRPr="00DB7AAD" w:rsidRDefault="009113B0">
      <w:pPr>
        <w:spacing w:before="120" w:after="120"/>
        <w:ind w:left="851" w:right="902"/>
        <w:jc w:val="both"/>
        <w:rPr>
          <w:rFonts w:ascii="Palatino Linotype" w:eastAsia="Palatino Linotype" w:hAnsi="Palatino Linotype" w:cs="Palatino Linotype"/>
          <w:i/>
          <w:sz w:val="22"/>
          <w:szCs w:val="22"/>
        </w:rPr>
      </w:pPr>
      <w:r w:rsidRPr="00DB7AAD">
        <w:rPr>
          <w:rFonts w:ascii="Palatino Linotype" w:eastAsia="Palatino Linotype" w:hAnsi="Palatino Linotype" w:cs="Palatino Linotype"/>
          <w:b/>
          <w:i/>
          <w:sz w:val="22"/>
          <w:szCs w:val="22"/>
        </w:rPr>
        <w:t>“RECURSO DE RECLAMACIÓN. SU INTERPOSICIÓN NO ES EXTEMPORÁNEA SI SE REALIZA ANTES DE QUE INICIE EL PLAZO PARA HACERLO</w:t>
      </w:r>
      <w:r w:rsidRPr="00DB7AAD">
        <w:rPr>
          <w:rFonts w:ascii="Palatino Linotype" w:eastAsia="Palatino Linotype" w:hAnsi="Palatino Linotype" w:cs="Palatino Linotype"/>
          <w:i/>
          <w:sz w:val="22"/>
          <w:szCs w:val="22"/>
        </w:rPr>
        <w:t>. 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193583DF" w14:textId="77777777" w:rsidR="00B82841" w:rsidRPr="00DB7AAD" w:rsidRDefault="009113B0">
      <w:pPr>
        <w:spacing w:before="240" w:after="240" w:line="360" w:lineRule="auto"/>
        <w:jc w:val="both"/>
        <w:rPr>
          <w:rFonts w:ascii="Palatino Linotype" w:eastAsia="Palatino Linotype" w:hAnsi="Palatino Linotype" w:cs="Palatino Linotype"/>
        </w:rPr>
      </w:pPr>
      <w:r w:rsidRPr="00DB7AAD">
        <w:rPr>
          <w:rFonts w:ascii="Palatino Linotype" w:eastAsia="Palatino Linotype" w:hAnsi="Palatino Linotype" w:cs="Palatino Linotype"/>
        </w:rPr>
        <w:t>Además, por cuanto hace a la procedibilidad del recurso de revisión, es de suma importancia señalar que la parte</w:t>
      </w:r>
      <w:r w:rsidRPr="00DB7AAD">
        <w:rPr>
          <w:rFonts w:ascii="Palatino Linotype" w:eastAsia="Palatino Linotype" w:hAnsi="Palatino Linotype" w:cs="Palatino Linotype"/>
          <w:b/>
        </w:rPr>
        <w:t xml:space="preserve"> Recurrente</w:t>
      </w:r>
      <w:r w:rsidRPr="00DB7AAD">
        <w:rPr>
          <w:rFonts w:ascii="Palatino Linotype" w:eastAsia="Palatino Linotype" w:hAnsi="Palatino Linotype" w:cs="Palatino Linotype"/>
        </w:rPr>
        <w:t xml:space="preserve">, no señaló un </w:t>
      </w:r>
      <w:r w:rsidRPr="00DB7AAD">
        <w:rPr>
          <w:rFonts w:ascii="Palatino Linotype" w:eastAsia="Palatino Linotype" w:hAnsi="Palatino Linotype" w:cs="Palatino Linotype"/>
          <w:b/>
        </w:rPr>
        <w:t>nombre o seudónimo</w:t>
      </w:r>
      <w:r w:rsidRPr="00DB7AAD">
        <w:rPr>
          <w:rFonts w:ascii="Palatino Linotype" w:eastAsia="Palatino Linotype" w:hAnsi="Palatino Linotype" w:cs="Palatino Linotype"/>
        </w:rPr>
        <w:t xml:space="preserve"> con el cual desea ser identificado, como se advierte en el detalle de seguimiento del SAIMEX, no obstante,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3510C560" w14:textId="77777777" w:rsidR="00B82841" w:rsidRPr="00DB7AAD" w:rsidRDefault="009113B0">
      <w:pPr>
        <w:spacing w:before="120" w:after="120"/>
        <w:ind w:left="851" w:right="902"/>
        <w:jc w:val="both"/>
        <w:rPr>
          <w:rFonts w:ascii="Palatino Linotype" w:eastAsia="Palatino Linotype" w:hAnsi="Palatino Linotype" w:cs="Palatino Linotype"/>
          <w:i/>
          <w:sz w:val="22"/>
          <w:szCs w:val="22"/>
        </w:rPr>
      </w:pPr>
      <w:r w:rsidRPr="00DB7AAD">
        <w:rPr>
          <w:rFonts w:ascii="Palatino Linotype" w:eastAsia="Palatino Linotype" w:hAnsi="Palatino Linotype" w:cs="Palatino Linotype"/>
          <w:i/>
          <w:sz w:val="22"/>
          <w:szCs w:val="22"/>
        </w:rPr>
        <w:t>"</w:t>
      </w:r>
      <w:r w:rsidRPr="00DB7AAD">
        <w:rPr>
          <w:rFonts w:ascii="Palatino Linotype" w:eastAsia="Palatino Linotype" w:hAnsi="Palatino Linotype" w:cs="Palatino Linotype"/>
          <w:b/>
          <w:i/>
          <w:sz w:val="22"/>
          <w:szCs w:val="22"/>
        </w:rPr>
        <w:t>Las solicitudes anónimas</w:t>
      </w:r>
      <w:r w:rsidRPr="00DB7AAD">
        <w:rPr>
          <w:rFonts w:ascii="Palatino Linotype" w:eastAsia="Palatino Linotype" w:hAnsi="Palatino Linotype" w:cs="Palatino Linotype"/>
          <w:i/>
          <w:sz w:val="22"/>
          <w:szCs w:val="22"/>
        </w:rPr>
        <w:t>, con nombre incompleto o seudónimo serán procedentes para su trámite por parte del sujeto obligado ante quien se presente. No podrá requerirse información adicional con motivo del nombre proporcionado por el solicitante."</w:t>
      </w:r>
    </w:p>
    <w:p w14:paraId="5F70B2AA" w14:textId="77777777" w:rsidR="00B82841" w:rsidRPr="00DB7AAD" w:rsidRDefault="009113B0">
      <w:pPr>
        <w:spacing w:before="240" w:after="240" w:line="360" w:lineRule="auto"/>
        <w:jc w:val="both"/>
        <w:rPr>
          <w:rFonts w:ascii="Palatino Linotype" w:eastAsia="Palatino Linotype" w:hAnsi="Palatino Linotype" w:cs="Palatino Linotype"/>
          <w:b/>
        </w:rPr>
      </w:pPr>
      <w:r w:rsidRPr="00DB7AAD">
        <w:rPr>
          <w:rFonts w:ascii="Palatino Linotype" w:eastAsia="Palatino Linotype" w:hAnsi="Palatino Linotype" w:cs="Palatino Linotype"/>
        </w:rPr>
        <w:t xml:space="preserve">De acuerdo al análisis efectuado se advierte que resulta procedente la interposición del recurso y se concluye la acreditación plena de todos y cada uno de los elementos formales exigidos por el artículo 180 de la Ley de Transparencia y Acceso a la </w:t>
      </w:r>
      <w:r w:rsidRPr="00DB7AAD">
        <w:rPr>
          <w:rFonts w:ascii="Palatino Linotype" w:eastAsia="Palatino Linotype" w:hAnsi="Palatino Linotype" w:cs="Palatino Linotype"/>
        </w:rPr>
        <w:lastRenderedPageBreak/>
        <w:t>Información Pública del Estado de México y Municipios en vigor, en atención a que fue presentado mediante el formato visible en el</w:t>
      </w:r>
      <w:r w:rsidRPr="00DB7AAD">
        <w:rPr>
          <w:rFonts w:ascii="Palatino Linotype" w:eastAsia="Palatino Linotype" w:hAnsi="Palatino Linotype" w:cs="Palatino Linotype"/>
          <w:b/>
        </w:rPr>
        <w:t xml:space="preserve"> SAIMEX.</w:t>
      </w:r>
    </w:p>
    <w:p w14:paraId="018305D8" w14:textId="77777777" w:rsidR="00B82841" w:rsidRPr="00DB7AAD" w:rsidRDefault="009113B0">
      <w:pPr>
        <w:spacing w:before="240" w:after="240" w:line="360" w:lineRule="auto"/>
        <w:jc w:val="both"/>
        <w:rPr>
          <w:rFonts w:ascii="Palatino Linotype" w:eastAsia="Palatino Linotype" w:hAnsi="Palatino Linotype" w:cs="Palatino Linotype"/>
        </w:rPr>
      </w:pPr>
      <w:bookmarkStart w:id="8" w:name="_heading=h.3znysh7" w:colFirst="0" w:colLast="0"/>
      <w:bookmarkEnd w:id="8"/>
      <w:r w:rsidRPr="00DB7AAD">
        <w:rPr>
          <w:rFonts w:ascii="Palatino Linotype" w:eastAsia="Palatino Linotype" w:hAnsi="Palatino Linotype" w:cs="Palatino Linotype"/>
        </w:rPr>
        <w:t xml:space="preserve">Finalmente, se advierte que resulta procedente la interposición del recurso, según lo manifestado por la parte </w:t>
      </w:r>
      <w:r w:rsidRPr="00DB7AAD">
        <w:rPr>
          <w:rFonts w:ascii="Palatino Linotype" w:eastAsia="Palatino Linotype" w:hAnsi="Palatino Linotype" w:cs="Palatino Linotype"/>
          <w:b/>
        </w:rPr>
        <w:t>Recurrente</w:t>
      </w:r>
      <w:r w:rsidRPr="00DB7AAD">
        <w:rPr>
          <w:rFonts w:ascii="Palatino Linotype" w:eastAsia="Palatino Linotype" w:hAnsi="Palatino Linotype" w:cs="Palatino Linotype"/>
        </w:rPr>
        <w:t xml:space="preserve"> en sus motivos de inconformidad, de acuerdo al artículo 179, fracciones I y V del ordenamiento legal citado, que a la letra dice: </w:t>
      </w:r>
    </w:p>
    <w:p w14:paraId="1A83DA08" w14:textId="77777777" w:rsidR="00B82841" w:rsidRPr="00DB7AAD" w:rsidRDefault="009113B0">
      <w:pPr>
        <w:tabs>
          <w:tab w:val="left" w:pos="7938"/>
        </w:tabs>
        <w:spacing w:before="120" w:after="120"/>
        <w:ind w:left="851" w:right="902"/>
        <w:jc w:val="both"/>
        <w:rPr>
          <w:rFonts w:ascii="Palatino Linotype" w:eastAsia="Palatino Linotype" w:hAnsi="Palatino Linotype" w:cs="Palatino Linotype"/>
          <w:i/>
          <w:sz w:val="22"/>
          <w:szCs w:val="22"/>
        </w:rPr>
      </w:pPr>
      <w:r w:rsidRPr="00DB7AAD">
        <w:rPr>
          <w:rFonts w:ascii="Palatino Linotype" w:eastAsia="Palatino Linotype" w:hAnsi="Palatino Linotype" w:cs="Palatino Linotype"/>
          <w:i/>
          <w:sz w:val="22"/>
          <w:szCs w:val="22"/>
        </w:rPr>
        <w:t>“</w:t>
      </w:r>
      <w:r w:rsidRPr="00DB7AAD">
        <w:rPr>
          <w:rFonts w:ascii="Palatino Linotype" w:eastAsia="Palatino Linotype" w:hAnsi="Palatino Linotype" w:cs="Palatino Linotype"/>
          <w:b/>
          <w:i/>
          <w:sz w:val="22"/>
          <w:szCs w:val="22"/>
        </w:rPr>
        <w:t>Artículo 179.</w:t>
      </w:r>
      <w:r w:rsidRPr="00DB7AAD">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4F501EFA" w14:textId="77777777" w:rsidR="00B82841" w:rsidRPr="00DB7AAD" w:rsidRDefault="009113B0">
      <w:pPr>
        <w:tabs>
          <w:tab w:val="left" w:pos="7938"/>
        </w:tabs>
        <w:spacing w:before="120" w:after="120"/>
        <w:ind w:left="1134" w:right="900"/>
        <w:jc w:val="both"/>
        <w:rPr>
          <w:rFonts w:ascii="Palatino Linotype" w:eastAsia="Palatino Linotype" w:hAnsi="Palatino Linotype" w:cs="Palatino Linotype"/>
          <w:i/>
          <w:sz w:val="22"/>
          <w:szCs w:val="22"/>
        </w:rPr>
      </w:pPr>
      <w:r w:rsidRPr="00DB7AAD">
        <w:rPr>
          <w:rFonts w:ascii="Palatino Linotype" w:eastAsia="Palatino Linotype" w:hAnsi="Palatino Linotype" w:cs="Palatino Linotype"/>
          <w:b/>
          <w:i/>
          <w:sz w:val="22"/>
          <w:szCs w:val="22"/>
        </w:rPr>
        <w:t>I</w:t>
      </w:r>
      <w:r w:rsidRPr="00DB7AAD">
        <w:rPr>
          <w:rFonts w:ascii="Palatino Linotype" w:eastAsia="Palatino Linotype" w:hAnsi="Palatino Linotype" w:cs="Palatino Linotype"/>
          <w:i/>
          <w:sz w:val="22"/>
          <w:szCs w:val="22"/>
        </w:rPr>
        <w:t>. La negativa a la información solicitada;</w:t>
      </w:r>
    </w:p>
    <w:p w14:paraId="4FC13965" w14:textId="77777777" w:rsidR="00B82841" w:rsidRPr="00DB7AAD" w:rsidRDefault="009113B0">
      <w:pPr>
        <w:tabs>
          <w:tab w:val="left" w:pos="7938"/>
        </w:tabs>
        <w:spacing w:before="120" w:after="120"/>
        <w:ind w:left="1134" w:right="900"/>
        <w:jc w:val="both"/>
        <w:rPr>
          <w:rFonts w:ascii="Palatino Linotype" w:eastAsia="Palatino Linotype" w:hAnsi="Palatino Linotype" w:cs="Palatino Linotype"/>
          <w:i/>
          <w:sz w:val="22"/>
          <w:szCs w:val="22"/>
        </w:rPr>
      </w:pPr>
      <w:r w:rsidRPr="00DB7AAD">
        <w:rPr>
          <w:rFonts w:ascii="Palatino Linotype" w:eastAsia="Palatino Linotype" w:hAnsi="Palatino Linotype" w:cs="Palatino Linotype"/>
          <w:i/>
          <w:sz w:val="22"/>
          <w:szCs w:val="22"/>
        </w:rPr>
        <w:t>...</w:t>
      </w:r>
    </w:p>
    <w:p w14:paraId="42C3AE4F" w14:textId="77777777" w:rsidR="00B82841" w:rsidRPr="00DB7AAD" w:rsidRDefault="009113B0">
      <w:pPr>
        <w:tabs>
          <w:tab w:val="left" w:pos="7938"/>
        </w:tabs>
        <w:spacing w:before="120" w:after="120"/>
        <w:ind w:left="1134" w:right="900"/>
        <w:jc w:val="both"/>
        <w:rPr>
          <w:rFonts w:ascii="Palatino Linotype" w:eastAsia="Palatino Linotype" w:hAnsi="Palatino Linotype" w:cs="Palatino Linotype"/>
          <w:i/>
          <w:sz w:val="22"/>
          <w:szCs w:val="22"/>
        </w:rPr>
      </w:pPr>
      <w:r w:rsidRPr="00DB7AAD">
        <w:rPr>
          <w:rFonts w:ascii="Palatino Linotype" w:eastAsia="Palatino Linotype" w:hAnsi="Palatino Linotype" w:cs="Palatino Linotype"/>
          <w:b/>
          <w:i/>
          <w:sz w:val="22"/>
          <w:szCs w:val="22"/>
        </w:rPr>
        <w:t>V</w:t>
      </w:r>
      <w:r w:rsidRPr="00DB7AAD">
        <w:rPr>
          <w:rFonts w:ascii="Palatino Linotype" w:eastAsia="Palatino Linotype" w:hAnsi="Palatino Linotype" w:cs="Palatino Linotype"/>
          <w:i/>
          <w:sz w:val="22"/>
          <w:szCs w:val="22"/>
        </w:rPr>
        <w:t>. La entrega de información incompleta;”</w:t>
      </w:r>
    </w:p>
    <w:p w14:paraId="6802E5A3" w14:textId="77777777" w:rsidR="00B82841" w:rsidRPr="00DB7AAD" w:rsidRDefault="009113B0">
      <w:pPr>
        <w:spacing w:before="240" w:after="240" w:line="360" w:lineRule="auto"/>
        <w:jc w:val="both"/>
        <w:rPr>
          <w:rFonts w:ascii="Palatino Linotype" w:eastAsia="Palatino Linotype" w:hAnsi="Palatino Linotype" w:cs="Palatino Linotype"/>
          <w:b/>
        </w:rPr>
      </w:pPr>
      <w:r w:rsidRPr="00DB7AAD">
        <w:rPr>
          <w:rFonts w:ascii="Palatino Linotype" w:eastAsia="Palatino Linotype" w:hAnsi="Palatino Linotype" w:cs="Palatino Linotype"/>
          <w:b/>
        </w:rPr>
        <w:t xml:space="preserve">Tercero. Materia de la revisión. </w:t>
      </w:r>
      <w:r w:rsidRPr="00DB7AAD">
        <w:rPr>
          <w:rFonts w:ascii="Palatino Linotype" w:eastAsia="Palatino Linotype" w:hAnsi="Palatino Linotype" w:cs="Palatino Linotype"/>
        </w:rPr>
        <w:t xml:space="preserve">De la revisión a las constancias y documentos que obran en el expediente electrónico se advierte, que el tema sobre el que este Organismo Garante de Transparencia y Acceso a la Información se pronunciará será: </w:t>
      </w:r>
      <w:r w:rsidRPr="00DB7AAD">
        <w:rPr>
          <w:rFonts w:ascii="Palatino Linotype" w:eastAsia="Palatino Linotype" w:hAnsi="Palatino Linotype" w:cs="Palatino Linotype"/>
          <w:b/>
        </w:rPr>
        <w:t xml:space="preserve">verificar si la información proporcionada por el Sujeto Obligado es adecuada y suficiente para satisfacer el derecho de acceso a la información pública </w:t>
      </w:r>
      <w:r w:rsidRPr="00DB7AAD">
        <w:rPr>
          <w:rFonts w:ascii="Palatino Linotype" w:eastAsia="Palatino Linotype" w:hAnsi="Palatino Linotype" w:cs="Palatino Linotype"/>
        </w:rPr>
        <w:t xml:space="preserve">de la parte </w:t>
      </w:r>
      <w:r w:rsidRPr="00DB7AAD">
        <w:rPr>
          <w:rFonts w:ascii="Palatino Linotype" w:eastAsia="Palatino Linotype" w:hAnsi="Palatino Linotype" w:cs="Palatino Linotype"/>
          <w:b/>
        </w:rPr>
        <w:t>Recurrente</w:t>
      </w:r>
      <w:r w:rsidRPr="00DB7AAD">
        <w:rPr>
          <w:rFonts w:ascii="Palatino Linotype" w:eastAsia="Palatino Linotype" w:hAnsi="Palatino Linotype" w:cs="Palatino Linotype"/>
        </w:rPr>
        <w:t>, o en su defecto, en caso de ser procedente, ordenar la entrega de información.</w:t>
      </w:r>
    </w:p>
    <w:p w14:paraId="52308F5B" w14:textId="77777777" w:rsidR="00B82841" w:rsidRPr="00DB7AAD" w:rsidRDefault="009113B0">
      <w:pPr>
        <w:spacing w:before="240" w:after="240" w:line="360" w:lineRule="auto"/>
        <w:jc w:val="both"/>
        <w:rPr>
          <w:rFonts w:ascii="Palatino Linotype" w:eastAsia="Palatino Linotype" w:hAnsi="Palatino Linotype" w:cs="Palatino Linotype"/>
        </w:rPr>
      </w:pPr>
      <w:bookmarkStart w:id="9" w:name="_heading=h.2et92p0" w:colFirst="0" w:colLast="0"/>
      <w:bookmarkEnd w:id="9"/>
      <w:r w:rsidRPr="00DB7AAD">
        <w:rPr>
          <w:rFonts w:ascii="Palatino Linotype" w:eastAsia="Palatino Linotype" w:hAnsi="Palatino Linotype" w:cs="Palatino Linotype"/>
          <w:b/>
        </w:rPr>
        <w:t xml:space="preserve">Cuarto. Estudio del asunto. </w:t>
      </w:r>
      <w:r w:rsidRPr="00DB7AAD">
        <w:rPr>
          <w:rFonts w:ascii="Palatino Linotype" w:eastAsia="Palatino Linotype" w:hAnsi="Palatino Linotype" w:cs="Palatino Linotype"/>
        </w:rPr>
        <w:t xml:space="preserve">En primer lugar, es conveniente mencionar que de conformidad con el artículo 4 de la Ley de Transparencia y Acceso a la Información Pública del Estado de México y Municipios toda la información generada, obtenida, adquirida, transformada, administrada o en posesión de los sujetos obligados es pública y accesible de manera permanente a cualquier persona, privilegiando el </w:t>
      </w:r>
      <w:r w:rsidRPr="00DB7AAD">
        <w:rPr>
          <w:rFonts w:ascii="Palatino Linotype" w:eastAsia="Palatino Linotype" w:hAnsi="Palatino Linotype" w:cs="Palatino Linotype"/>
        </w:rPr>
        <w:lastRenderedPageBreak/>
        <w:t>principio de máxima publicidad, como así lo establece dicha determinación, que a continuación se transcribe para un mejor entendimiento:</w:t>
      </w:r>
    </w:p>
    <w:p w14:paraId="2BF87A8A" w14:textId="77777777" w:rsidR="00B82841" w:rsidRPr="00DB7AAD" w:rsidRDefault="009113B0">
      <w:pPr>
        <w:spacing w:before="120" w:after="120"/>
        <w:ind w:left="851" w:right="902"/>
        <w:jc w:val="both"/>
        <w:rPr>
          <w:rFonts w:ascii="Palatino Linotype" w:eastAsia="Palatino Linotype" w:hAnsi="Palatino Linotype" w:cs="Palatino Linotype"/>
          <w:i/>
          <w:sz w:val="22"/>
          <w:szCs w:val="22"/>
        </w:rPr>
      </w:pPr>
      <w:r w:rsidRPr="00DB7AAD">
        <w:rPr>
          <w:rFonts w:ascii="Palatino Linotype" w:eastAsia="Palatino Linotype" w:hAnsi="Palatino Linotype" w:cs="Palatino Linotype"/>
          <w:i/>
          <w:sz w:val="22"/>
          <w:szCs w:val="22"/>
        </w:rPr>
        <w:t>“</w:t>
      </w:r>
      <w:r w:rsidRPr="00DB7AAD">
        <w:rPr>
          <w:rFonts w:ascii="Palatino Linotype" w:eastAsia="Palatino Linotype" w:hAnsi="Palatino Linotype" w:cs="Palatino Linotype"/>
          <w:b/>
          <w:i/>
          <w:sz w:val="22"/>
          <w:szCs w:val="22"/>
        </w:rPr>
        <w:t>Artículo 4</w:t>
      </w:r>
      <w:r w:rsidRPr="00DB7AAD">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7681C9DC" w14:textId="77777777" w:rsidR="00B82841" w:rsidRPr="00DB7AAD" w:rsidRDefault="009113B0">
      <w:pPr>
        <w:spacing w:before="120" w:after="120"/>
        <w:ind w:left="851" w:right="902"/>
        <w:jc w:val="both"/>
        <w:rPr>
          <w:rFonts w:ascii="Palatino Linotype" w:eastAsia="Palatino Linotype" w:hAnsi="Palatino Linotype" w:cs="Palatino Linotype"/>
          <w:i/>
          <w:sz w:val="22"/>
          <w:szCs w:val="22"/>
        </w:rPr>
      </w:pPr>
      <w:r w:rsidRPr="00DB7AAD">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DB7AAD">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6C29F2EE" w14:textId="77777777" w:rsidR="00B82841" w:rsidRPr="00DB7AAD" w:rsidRDefault="009113B0">
      <w:pPr>
        <w:spacing w:before="120" w:after="120"/>
        <w:ind w:left="851" w:right="902"/>
        <w:jc w:val="both"/>
        <w:rPr>
          <w:rFonts w:ascii="Palatino Linotype" w:eastAsia="Palatino Linotype" w:hAnsi="Palatino Linotype" w:cs="Palatino Linotype"/>
          <w:i/>
          <w:sz w:val="22"/>
          <w:szCs w:val="22"/>
        </w:rPr>
      </w:pPr>
      <w:r w:rsidRPr="00DB7AAD">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DB7AAD">
        <w:rPr>
          <w:rFonts w:ascii="Palatino Linotype" w:eastAsia="Palatino Linotype" w:hAnsi="Palatino Linotype" w:cs="Palatino Linotype"/>
          <w:i/>
          <w:sz w:val="22"/>
          <w:szCs w:val="22"/>
        </w:rPr>
        <w:t>.”</w:t>
      </w:r>
    </w:p>
    <w:p w14:paraId="205997F6" w14:textId="77777777" w:rsidR="00B82841" w:rsidRPr="00DB7AAD" w:rsidRDefault="009113B0">
      <w:pPr>
        <w:spacing w:before="240" w:after="240" w:line="360" w:lineRule="auto"/>
        <w:jc w:val="both"/>
        <w:rPr>
          <w:rFonts w:ascii="Palatino Linotype" w:eastAsia="Palatino Linotype" w:hAnsi="Palatino Linotype" w:cs="Palatino Linotype"/>
        </w:rPr>
      </w:pPr>
      <w:r w:rsidRPr="00DB7AAD">
        <w:rPr>
          <w:rFonts w:ascii="Palatino Linotype" w:eastAsia="Palatino Linotype" w:hAnsi="Palatino Linotype" w:cs="Palatino Linotype"/>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282789D1" w14:textId="77777777" w:rsidR="00B82841" w:rsidRPr="00DB7AAD" w:rsidRDefault="009113B0">
      <w:pPr>
        <w:spacing w:before="120" w:after="120"/>
        <w:ind w:left="851" w:right="902"/>
        <w:jc w:val="both"/>
        <w:rPr>
          <w:rFonts w:ascii="Palatino Linotype" w:eastAsia="Palatino Linotype" w:hAnsi="Palatino Linotype" w:cs="Palatino Linotype"/>
          <w:i/>
          <w:sz w:val="22"/>
          <w:szCs w:val="22"/>
        </w:rPr>
      </w:pPr>
      <w:r w:rsidRPr="00DB7AAD">
        <w:rPr>
          <w:rFonts w:ascii="Palatino Linotype" w:eastAsia="Palatino Linotype" w:hAnsi="Palatino Linotype" w:cs="Palatino Linotype"/>
          <w:b/>
          <w:i/>
          <w:sz w:val="22"/>
          <w:szCs w:val="22"/>
        </w:rPr>
        <w:t>“Artículo 12.-</w:t>
      </w:r>
      <w:r w:rsidRPr="00DB7AAD">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0FDEDB6A" w14:textId="77777777" w:rsidR="00B82841" w:rsidRPr="00DB7AAD" w:rsidRDefault="009113B0">
      <w:pPr>
        <w:spacing w:before="120" w:after="120"/>
        <w:ind w:left="851" w:right="902"/>
        <w:jc w:val="both"/>
        <w:rPr>
          <w:rFonts w:ascii="Palatino Linotype" w:eastAsia="Palatino Linotype" w:hAnsi="Palatino Linotype" w:cs="Palatino Linotype"/>
          <w:i/>
          <w:sz w:val="22"/>
          <w:szCs w:val="22"/>
        </w:rPr>
      </w:pPr>
      <w:r w:rsidRPr="00DB7AAD">
        <w:rPr>
          <w:rFonts w:ascii="Palatino Linotype" w:eastAsia="Palatino Linotype" w:hAnsi="Palatino Linotype" w:cs="Palatino Linotype"/>
          <w:b/>
          <w:i/>
          <w:sz w:val="22"/>
          <w:szCs w:val="22"/>
        </w:rPr>
        <w:lastRenderedPageBreak/>
        <w:t>Los sujetos obligados sólo proporcionarán la información pública que se les requiera y que obre en sus archivos y en el estado en que ésta se encuentre</w:t>
      </w:r>
      <w:r w:rsidRPr="00DB7AAD">
        <w:rPr>
          <w:rFonts w:ascii="Palatino Linotype" w:eastAsia="Palatino Linotype" w:hAnsi="Palatino Linotype" w:cs="Palatino Linotype"/>
          <w:i/>
          <w:sz w:val="22"/>
          <w:szCs w:val="22"/>
        </w:rPr>
        <w:t xml:space="preserve">. </w:t>
      </w:r>
      <w:r w:rsidRPr="00DB7AAD">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w:t>
      </w:r>
    </w:p>
    <w:p w14:paraId="739425BB" w14:textId="77777777" w:rsidR="00B82841" w:rsidRPr="00DB7AAD" w:rsidRDefault="009113B0">
      <w:pPr>
        <w:spacing w:before="240" w:after="240" w:line="360" w:lineRule="auto"/>
        <w:ind w:right="-93"/>
        <w:jc w:val="both"/>
        <w:rPr>
          <w:rFonts w:ascii="Palatino Linotype" w:eastAsia="Palatino Linotype" w:hAnsi="Palatino Linotype" w:cs="Palatino Linotype"/>
        </w:rPr>
      </w:pPr>
      <w:r w:rsidRPr="00DB7AAD">
        <w:rPr>
          <w:rFonts w:ascii="Palatino Linotype" w:eastAsia="Palatino Linotype" w:hAnsi="Palatino Linotype" w:cs="Palatino Linotype"/>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concretaran a proporcionar la información solicitada que tengan en su poder en el estado que se encuentran, sin necesidad de concretarse al interés o términos específicos del solicitante.</w:t>
      </w:r>
    </w:p>
    <w:p w14:paraId="157867EE" w14:textId="77777777" w:rsidR="00B82841" w:rsidRPr="00DB7AAD" w:rsidRDefault="009113B0">
      <w:pPr>
        <w:spacing w:before="240" w:after="240" w:line="360" w:lineRule="auto"/>
        <w:jc w:val="both"/>
        <w:rPr>
          <w:rFonts w:ascii="Palatino Linotype" w:eastAsia="Palatino Linotype" w:hAnsi="Palatino Linotype" w:cs="Palatino Linotype"/>
          <w:b/>
        </w:rPr>
      </w:pPr>
      <w:r w:rsidRPr="00DB7AAD">
        <w:rPr>
          <w:rFonts w:ascii="Palatino Linotype" w:eastAsia="Palatino Linotype" w:hAnsi="Palatino Linotype" w:cs="Palatino Linotype"/>
        </w:rPr>
        <w:t>Sirve de apoyo a lo anterior, el criterio orientador con clave de control SO/003/2017, emitido por el entonces Instituto Nacional de Transparencia, Acceso a la Información y Protección de Datos Personales, que por rubro y texto, dispone lo siguiente:</w:t>
      </w:r>
      <w:r w:rsidRPr="00DB7AAD">
        <w:rPr>
          <w:rFonts w:ascii="Palatino Linotype" w:eastAsia="Palatino Linotype" w:hAnsi="Palatino Linotype" w:cs="Palatino Linotype"/>
          <w:b/>
        </w:rPr>
        <w:t xml:space="preserve"> </w:t>
      </w:r>
    </w:p>
    <w:p w14:paraId="4737C5A4" w14:textId="77777777" w:rsidR="00B82841" w:rsidRPr="00DB7AAD" w:rsidRDefault="009113B0">
      <w:pPr>
        <w:spacing w:before="120" w:after="120"/>
        <w:ind w:left="1134" w:right="902"/>
        <w:jc w:val="both"/>
        <w:rPr>
          <w:rFonts w:ascii="Palatino Linotype" w:eastAsia="Palatino Linotype" w:hAnsi="Palatino Linotype" w:cs="Palatino Linotype"/>
          <w:i/>
          <w:sz w:val="22"/>
          <w:szCs w:val="22"/>
        </w:rPr>
      </w:pPr>
      <w:r w:rsidRPr="00DB7AAD">
        <w:rPr>
          <w:rFonts w:ascii="Palatino Linotype" w:eastAsia="Palatino Linotype" w:hAnsi="Palatino Linotype" w:cs="Palatino Linotype"/>
          <w:i/>
          <w:sz w:val="22"/>
          <w:szCs w:val="22"/>
        </w:rPr>
        <w:t xml:space="preserve"> “</w:t>
      </w:r>
      <w:r w:rsidRPr="00DB7AAD">
        <w:rPr>
          <w:rFonts w:ascii="Palatino Linotype" w:eastAsia="Palatino Linotype" w:hAnsi="Palatino Linotype" w:cs="Palatino Linotype"/>
          <w:b/>
          <w:i/>
          <w:sz w:val="22"/>
          <w:szCs w:val="22"/>
        </w:rPr>
        <w:t>No existe obligación de elaborar documentos ad hoc para atender las solicitudes de acceso a la información.</w:t>
      </w:r>
      <w:r w:rsidRPr="00DB7AAD">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41A5F68D" w14:textId="77777777" w:rsidR="00B82841" w:rsidRPr="00DB7AAD" w:rsidRDefault="009113B0">
      <w:pPr>
        <w:spacing w:before="120" w:after="120" w:line="360" w:lineRule="auto"/>
        <w:jc w:val="both"/>
        <w:rPr>
          <w:rFonts w:ascii="Palatino Linotype" w:eastAsia="Palatino Linotype" w:hAnsi="Palatino Linotype" w:cs="Palatino Linotype"/>
        </w:rPr>
      </w:pPr>
      <w:r w:rsidRPr="00DB7AAD">
        <w:rPr>
          <w:rFonts w:ascii="Palatino Linotype" w:eastAsia="Palatino Linotype" w:hAnsi="Palatino Linotype" w:cs="Palatino Linotype"/>
        </w:rPr>
        <w:lastRenderedPageBreak/>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16F04E20" w14:textId="77777777" w:rsidR="00B82841" w:rsidRPr="00DB7AAD" w:rsidRDefault="009113B0">
      <w:pPr>
        <w:spacing w:before="120" w:after="120" w:line="360" w:lineRule="auto"/>
        <w:jc w:val="both"/>
        <w:rPr>
          <w:rFonts w:ascii="Palatino Linotype" w:eastAsia="Palatino Linotype" w:hAnsi="Palatino Linotype" w:cs="Palatino Linotype"/>
        </w:rPr>
      </w:pPr>
      <w:r w:rsidRPr="00DB7AAD">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1BF1DF5E" w14:textId="77777777" w:rsidR="00B82841" w:rsidRPr="00DB7AAD" w:rsidRDefault="009113B0">
      <w:pPr>
        <w:spacing w:before="120" w:after="120"/>
        <w:ind w:left="851" w:right="902"/>
        <w:jc w:val="both"/>
        <w:rPr>
          <w:rFonts w:ascii="Palatino Linotype" w:eastAsia="Palatino Linotype" w:hAnsi="Palatino Linotype" w:cs="Palatino Linotype"/>
          <w:i/>
          <w:sz w:val="22"/>
          <w:szCs w:val="22"/>
        </w:rPr>
      </w:pPr>
      <w:r w:rsidRPr="00DB7AAD">
        <w:rPr>
          <w:rFonts w:ascii="Palatino Linotype" w:eastAsia="Palatino Linotype" w:hAnsi="Palatino Linotype" w:cs="Palatino Linotype"/>
          <w:i/>
          <w:sz w:val="22"/>
          <w:szCs w:val="22"/>
        </w:rPr>
        <w:t>“</w:t>
      </w:r>
      <w:r w:rsidRPr="00DB7AAD">
        <w:rPr>
          <w:rFonts w:ascii="Palatino Linotype" w:eastAsia="Palatino Linotype" w:hAnsi="Palatino Linotype" w:cs="Palatino Linotype"/>
          <w:b/>
          <w:i/>
          <w:sz w:val="22"/>
          <w:szCs w:val="22"/>
        </w:rPr>
        <w:t xml:space="preserve">Artículo 3. </w:t>
      </w:r>
      <w:r w:rsidRPr="00DB7AAD">
        <w:rPr>
          <w:rFonts w:ascii="Palatino Linotype" w:eastAsia="Palatino Linotype" w:hAnsi="Palatino Linotype" w:cs="Palatino Linotype"/>
          <w:i/>
          <w:sz w:val="22"/>
          <w:szCs w:val="22"/>
        </w:rPr>
        <w:t>Para los efectos de la presente Ley se entenderá por:</w:t>
      </w:r>
    </w:p>
    <w:p w14:paraId="2912E667" w14:textId="77777777" w:rsidR="00B82841" w:rsidRPr="00DB7AAD" w:rsidRDefault="009113B0">
      <w:pPr>
        <w:spacing w:before="120" w:after="120"/>
        <w:ind w:left="1134" w:right="902"/>
        <w:jc w:val="both"/>
        <w:rPr>
          <w:rFonts w:ascii="Palatino Linotype" w:eastAsia="Palatino Linotype" w:hAnsi="Palatino Linotype" w:cs="Palatino Linotype"/>
          <w:i/>
          <w:sz w:val="22"/>
          <w:szCs w:val="22"/>
        </w:rPr>
      </w:pPr>
      <w:r w:rsidRPr="00DB7AAD">
        <w:rPr>
          <w:rFonts w:ascii="Palatino Linotype" w:eastAsia="Palatino Linotype" w:hAnsi="Palatino Linotype" w:cs="Palatino Linotype"/>
          <w:i/>
          <w:sz w:val="22"/>
          <w:szCs w:val="22"/>
        </w:rPr>
        <w:t>…</w:t>
      </w:r>
    </w:p>
    <w:p w14:paraId="551DBB4F" w14:textId="77777777" w:rsidR="00B82841" w:rsidRPr="00DB7AAD" w:rsidRDefault="009113B0">
      <w:pPr>
        <w:spacing w:before="120" w:after="120"/>
        <w:ind w:left="1134" w:right="902"/>
        <w:jc w:val="both"/>
        <w:rPr>
          <w:rFonts w:ascii="Palatino Linotype" w:eastAsia="Palatino Linotype" w:hAnsi="Palatino Linotype" w:cs="Palatino Linotype"/>
          <w:i/>
          <w:sz w:val="22"/>
          <w:szCs w:val="22"/>
        </w:rPr>
      </w:pPr>
      <w:r w:rsidRPr="00DB7AAD">
        <w:rPr>
          <w:rFonts w:ascii="Palatino Linotype" w:eastAsia="Palatino Linotype" w:hAnsi="Palatino Linotype" w:cs="Palatino Linotype"/>
          <w:b/>
          <w:i/>
          <w:sz w:val="22"/>
          <w:szCs w:val="22"/>
        </w:rPr>
        <w:t>XI. Documento:</w:t>
      </w:r>
      <w:r w:rsidRPr="00DB7AAD">
        <w:rPr>
          <w:rFonts w:ascii="Palatino Linotype" w:eastAsia="Palatino Linotype" w:hAnsi="Palatino Linotype" w:cs="Palatino Linotype"/>
          <w:i/>
          <w:sz w:val="22"/>
          <w:szCs w:val="22"/>
        </w:rPr>
        <w:t xml:space="preserve"> Los expedientes, reportes, estudios, actas</w:t>
      </w:r>
      <w:r w:rsidRPr="00DB7AAD">
        <w:rPr>
          <w:rFonts w:ascii="Palatino Linotype" w:eastAsia="Palatino Linotype" w:hAnsi="Palatino Linotype" w:cs="Palatino Linotype"/>
          <w:b/>
          <w:i/>
          <w:sz w:val="22"/>
          <w:szCs w:val="22"/>
        </w:rPr>
        <w:t>,</w:t>
      </w:r>
      <w:r w:rsidRPr="00DB7AAD">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70A7A0E2" w14:textId="77777777" w:rsidR="00B82841" w:rsidRPr="00DB7AAD" w:rsidRDefault="009113B0">
      <w:pPr>
        <w:spacing w:before="240" w:after="240" w:line="360" w:lineRule="auto"/>
        <w:jc w:val="both"/>
        <w:rPr>
          <w:rFonts w:ascii="Palatino Linotype" w:eastAsia="Palatino Linotype" w:hAnsi="Palatino Linotype" w:cs="Palatino Linotype"/>
        </w:rPr>
      </w:pPr>
      <w:r w:rsidRPr="00DB7AAD">
        <w:rPr>
          <w:rFonts w:ascii="Palatino Linotype" w:eastAsia="Palatino Linotype" w:hAnsi="Palatino Linotype" w:cs="Palatino Linotype"/>
        </w:rPr>
        <w:lastRenderedPageBreak/>
        <w:t>Es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69D40079" w14:textId="77777777" w:rsidR="00B82841" w:rsidRPr="00DB7AAD" w:rsidRDefault="009113B0">
      <w:pPr>
        <w:spacing w:before="120" w:after="120"/>
        <w:ind w:left="851" w:right="902"/>
        <w:jc w:val="both"/>
        <w:rPr>
          <w:rFonts w:ascii="Palatino Linotype" w:eastAsia="Palatino Linotype" w:hAnsi="Palatino Linotype" w:cs="Palatino Linotype"/>
          <w:i/>
          <w:sz w:val="22"/>
          <w:szCs w:val="22"/>
        </w:rPr>
      </w:pPr>
      <w:r w:rsidRPr="00DB7AAD">
        <w:rPr>
          <w:rFonts w:ascii="Palatino Linotype" w:eastAsia="Palatino Linotype" w:hAnsi="Palatino Linotype" w:cs="Palatino Linotype"/>
          <w:b/>
          <w:sz w:val="22"/>
          <w:szCs w:val="22"/>
        </w:rPr>
        <w:t>“</w:t>
      </w:r>
      <w:r w:rsidRPr="00DB7AAD">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DB7AAD">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5232443" w14:textId="77777777" w:rsidR="00B82841" w:rsidRPr="00DB7AAD" w:rsidRDefault="009113B0">
      <w:pPr>
        <w:spacing w:before="120" w:after="120"/>
        <w:ind w:left="851" w:right="902"/>
        <w:jc w:val="both"/>
        <w:rPr>
          <w:rFonts w:ascii="Palatino Linotype" w:eastAsia="Palatino Linotype" w:hAnsi="Palatino Linotype" w:cs="Palatino Linotype"/>
          <w:i/>
          <w:sz w:val="22"/>
          <w:szCs w:val="22"/>
        </w:rPr>
      </w:pPr>
      <w:r w:rsidRPr="00DB7AAD">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3032CCF2" w14:textId="77777777" w:rsidR="00B82841" w:rsidRPr="00DB7AAD" w:rsidRDefault="009113B0">
      <w:pPr>
        <w:spacing w:before="120" w:after="120"/>
        <w:ind w:left="1134" w:right="902"/>
        <w:jc w:val="both"/>
        <w:rPr>
          <w:rFonts w:ascii="Palatino Linotype" w:eastAsia="Palatino Linotype" w:hAnsi="Palatino Linotype" w:cs="Palatino Linotype"/>
          <w:i/>
          <w:sz w:val="22"/>
          <w:szCs w:val="22"/>
        </w:rPr>
      </w:pPr>
      <w:r w:rsidRPr="00DB7AAD">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27ED3901" w14:textId="77777777" w:rsidR="00B82841" w:rsidRPr="00DB7AAD" w:rsidRDefault="009113B0">
      <w:pPr>
        <w:spacing w:before="120" w:after="120"/>
        <w:ind w:left="1134" w:right="902"/>
        <w:jc w:val="both"/>
        <w:rPr>
          <w:rFonts w:ascii="Palatino Linotype" w:eastAsia="Palatino Linotype" w:hAnsi="Palatino Linotype" w:cs="Palatino Linotype"/>
          <w:i/>
          <w:sz w:val="22"/>
          <w:szCs w:val="22"/>
        </w:rPr>
      </w:pPr>
      <w:r w:rsidRPr="00DB7AAD">
        <w:rPr>
          <w:rFonts w:ascii="Palatino Linotype" w:eastAsia="Palatino Linotype" w:hAnsi="Palatino Linotype" w:cs="Palatino Linotype"/>
          <w:i/>
          <w:sz w:val="22"/>
          <w:szCs w:val="22"/>
        </w:rPr>
        <w:t>2) Que se trate de información registrada en cualquier soporte documental, que en ejercicio de las atribuciones conferidas, sea administrada por los Sujetos Obligados, y</w:t>
      </w:r>
    </w:p>
    <w:p w14:paraId="52B0B414" w14:textId="77777777" w:rsidR="00B82841" w:rsidRPr="00DB7AAD" w:rsidRDefault="009113B0">
      <w:pPr>
        <w:spacing w:before="120" w:after="120"/>
        <w:ind w:left="1134" w:right="902"/>
        <w:jc w:val="both"/>
        <w:rPr>
          <w:rFonts w:ascii="Palatino Linotype" w:eastAsia="Palatino Linotype" w:hAnsi="Palatino Linotype" w:cs="Palatino Linotype"/>
          <w:i/>
          <w:sz w:val="22"/>
          <w:szCs w:val="22"/>
        </w:rPr>
      </w:pPr>
      <w:r w:rsidRPr="00DB7AAD">
        <w:rPr>
          <w:rFonts w:ascii="Palatino Linotype" w:eastAsia="Palatino Linotype" w:hAnsi="Palatino Linotype" w:cs="Palatino Linotype"/>
          <w:i/>
          <w:sz w:val="22"/>
          <w:szCs w:val="22"/>
        </w:rPr>
        <w:t>3) Que se trate de información registrada en cualquier soporte documental, que en ejercicio de las atribuciones conferidas, se encuentre en posesión de los Sujetos Obligados.”</w:t>
      </w:r>
    </w:p>
    <w:p w14:paraId="5FF93F80" w14:textId="77777777" w:rsidR="00B82841" w:rsidRPr="00DB7AAD" w:rsidRDefault="009113B0">
      <w:pPr>
        <w:spacing w:before="240" w:after="240" w:line="360" w:lineRule="auto"/>
        <w:ind w:right="51"/>
        <w:jc w:val="both"/>
        <w:rPr>
          <w:rFonts w:ascii="Palatino Linotype" w:eastAsia="Palatino Linotype" w:hAnsi="Palatino Linotype" w:cs="Palatino Linotype"/>
        </w:rPr>
      </w:pPr>
      <w:r w:rsidRPr="00DB7AAD">
        <w:rPr>
          <w:rFonts w:ascii="Palatino Linotype" w:eastAsia="Palatino Linotype" w:hAnsi="Palatino Linotype" w:cs="Palatino Linotype"/>
        </w:rPr>
        <w:t xml:space="preserve">Lo anterior, siempre y cuando no se trate de información clasificada como reservada o confidencial, cuya difusión pueda lesionar el interés jurídicamente protegido por la Ley, producir un daño mayor que el interés de conocerse, o bien, generar un daño en los derechos de las personas, debiendo tener audacia los Sujetos Obligados para cuidar esta información a través del acuerdo clasificatorio del comité de </w:t>
      </w:r>
      <w:r w:rsidRPr="00DB7AAD">
        <w:rPr>
          <w:rFonts w:ascii="Palatino Linotype" w:eastAsia="Palatino Linotype" w:hAnsi="Palatino Linotype" w:cs="Palatino Linotype"/>
        </w:rPr>
        <w:lastRenderedPageBreak/>
        <w:t>transparencia y la versión pública que emita el servidor público habilitado de cada Sujeto Obligado; como así se establece en la Ley de Transparencia y Acceso a la Información Pública del Estado de México y Municipios.</w:t>
      </w:r>
    </w:p>
    <w:p w14:paraId="78060257" w14:textId="77777777" w:rsidR="00B82841" w:rsidRPr="00DB7AAD" w:rsidRDefault="009113B0">
      <w:pPr>
        <w:spacing w:before="240" w:after="240" w:line="360" w:lineRule="auto"/>
        <w:jc w:val="both"/>
        <w:rPr>
          <w:rFonts w:ascii="Palatino Linotype" w:eastAsia="Palatino Linotype" w:hAnsi="Palatino Linotype" w:cs="Palatino Linotype"/>
        </w:rPr>
      </w:pPr>
      <w:r w:rsidRPr="00DB7AAD">
        <w:rPr>
          <w:rFonts w:ascii="Palatino Linotype" w:eastAsia="Palatino Linotype" w:hAnsi="Palatino Linotype" w:cs="Palatino Linotype"/>
        </w:rPr>
        <w:t>En el mismo tenor, los artículos 6, apartado A, fracción I, de la Constitución Política de los Estados Unidos Mexicanos y 5, fracción I, de la Constitución Política del Estado Libre y Soberano de México, establecen que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las razones previstas en la Constitución Federal por interés público y seguridad, en los términos que fijen las leyes de la materia.</w:t>
      </w:r>
    </w:p>
    <w:p w14:paraId="1994B294" w14:textId="77777777" w:rsidR="00B82841" w:rsidRPr="00DB7AAD" w:rsidRDefault="009113B0">
      <w:pPr>
        <w:spacing w:before="280" w:after="280" w:line="360" w:lineRule="auto"/>
        <w:jc w:val="both"/>
        <w:rPr>
          <w:rFonts w:ascii="Palatino Linotype" w:eastAsia="Palatino Linotype" w:hAnsi="Palatino Linotype" w:cs="Palatino Linotype"/>
        </w:rPr>
      </w:pPr>
      <w:r w:rsidRPr="00DB7AAD">
        <w:rPr>
          <w:rFonts w:ascii="Palatino Linotype" w:eastAsia="Palatino Linotype" w:hAnsi="Palatino Linotype" w:cs="Palatino Linotype"/>
        </w:rPr>
        <w:t xml:space="preserve">Una vez acotado lo anterior, se procede al análisis de los requerimientos de información, así como la información proporcionada por el </w:t>
      </w:r>
      <w:r w:rsidRPr="00DB7AAD">
        <w:rPr>
          <w:rFonts w:ascii="Palatino Linotype" w:eastAsia="Palatino Linotype" w:hAnsi="Palatino Linotype" w:cs="Palatino Linotype"/>
          <w:b/>
        </w:rPr>
        <w:t xml:space="preserve">Sujeto Obligado, </w:t>
      </w:r>
      <w:r w:rsidRPr="00DB7AAD">
        <w:rPr>
          <w:rFonts w:ascii="Palatino Linotype" w:eastAsia="Palatino Linotype" w:hAnsi="Palatino Linotype" w:cs="Palatino Linotype"/>
        </w:rPr>
        <w:t xml:space="preserve">en contraposición con el motivo de inconformidad alegado por la parte </w:t>
      </w:r>
      <w:r w:rsidRPr="00DB7AAD">
        <w:rPr>
          <w:rFonts w:ascii="Palatino Linotype" w:eastAsia="Palatino Linotype" w:hAnsi="Palatino Linotype" w:cs="Palatino Linotype"/>
          <w:b/>
        </w:rPr>
        <w:t xml:space="preserve">Recurrente, </w:t>
      </w:r>
      <w:r w:rsidRPr="00DB7AAD">
        <w:rPr>
          <w:rFonts w:ascii="Palatino Linotype" w:eastAsia="Palatino Linotype" w:hAnsi="Palatino Linotype" w:cs="Palatino Linotype"/>
        </w:rPr>
        <w:t>con la finalidad de determinar si el Derecho de acceso de esta se satisfizo, o en su defecto, señalar los documentos que en el ejercicio de sus atribuciones pudo haber generado, y que, de manera enunciativa más no limitativa, pudieran colmar dicho derecho, en caso de ser procedente.</w:t>
      </w:r>
    </w:p>
    <w:tbl>
      <w:tblPr>
        <w:tblStyle w:val="aff9"/>
        <w:tblW w:w="8828"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893"/>
        <w:gridCol w:w="3050"/>
        <w:gridCol w:w="2885"/>
      </w:tblGrid>
      <w:tr w:rsidR="005A491A" w:rsidRPr="00DB7AAD" w14:paraId="35BB4507" w14:textId="77777777">
        <w:trPr>
          <w:jc w:val="center"/>
        </w:trPr>
        <w:tc>
          <w:tcPr>
            <w:tcW w:w="2893" w:type="dxa"/>
            <w:shd w:val="clear" w:color="auto" w:fill="D0CECE"/>
            <w:vAlign w:val="center"/>
          </w:tcPr>
          <w:p w14:paraId="78938BB0" w14:textId="77777777" w:rsidR="00B82841" w:rsidRPr="00DB7AAD" w:rsidRDefault="009113B0">
            <w:pPr>
              <w:spacing w:before="120" w:after="120"/>
              <w:ind w:right="-6"/>
              <w:jc w:val="center"/>
              <w:rPr>
                <w:rFonts w:ascii="Palatino Linotype" w:eastAsia="Palatino Linotype" w:hAnsi="Palatino Linotype" w:cs="Palatino Linotype"/>
                <w:b/>
                <w:sz w:val="20"/>
                <w:szCs w:val="20"/>
              </w:rPr>
            </w:pPr>
            <w:r w:rsidRPr="00DB7AAD">
              <w:rPr>
                <w:rFonts w:ascii="Palatino Linotype" w:eastAsia="Palatino Linotype" w:hAnsi="Palatino Linotype" w:cs="Palatino Linotype"/>
                <w:b/>
                <w:sz w:val="20"/>
                <w:szCs w:val="20"/>
              </w:rPr>
              <w:lastRenderedPageBreak/>
              <w:t>Requerimientos de información</w:t>
            </w:r>
          </w:p>
        </w:tc>
        <w:tc>
          <w:tcPr>
            <w:tcW w:w="3050" w:type="dxa"/>
            <w:shd w:val="clear" w:color="auto" w:fill="D0CECE"/>
            <w:vAlign w:val="center"/>
          </w:tcPr>
          <w:p w14:paraId="4F62DA6B" w14:textId="77777777" w:rsidR="00B82841" w:rsidRPr="00DB7AAD" w:rsidRDefault="009113B0">
            <w:pPr>
              <w:spacing w:before="120" w:after="120"/>
              <w:ind w:right="-6"/>
              <w:jc w:val="center"/>
              <w:rPr>
                <w:rFonts w:ascii="Palatino Linotype" w:eastAsia="Palatino Linotype" w:hAnsi="Palatino Linotype" w:cs="Palatino Linotype"/>
                <w:b/>
                <w:sz w:val="20"/>
                <w:szCs w:val="20"/>
              </w:rPr>
            </w:pPr>
            <w:r w:rsidRPr="00DB7AAD">
              <w:rPr>
                <w:rFonts w:ascii="Palatino Linotype" w:eastAsia="Palatino Linotype" w:hAnsi="Palatino Linotype" w:cs="Palatino Linotype"/>
                <w:b/>
                <w:sz w:val="20"/>
                <w:szCs w:val="20"/>
              </w:rPr>
              <w:t>Respuesta</w:t>
            </w:r>
          </w:p>
        </w:tc>
        <w:tc>
          <w:tcPr>
            <w:tcW w:w="2885" w:type="dxa"/>
            <w:shd w:val="clear" w:color="auto" w:fill="D0CECE"/>
            <w:vAlign w:val="center"/>
          </w:tcPr>
          <w:p w14:paraId="1E6221E6" w14:textId="77777777" w:rsidR="00B82841" w:rsidRPr="00DB7AAD" w:rsidRDefault="009113B0">
            <w:pPr>
              <w:spacing w:before="120" w:after="120"/>
              <w:ind w:right="-6"/>
              <w:jc w:val="center"/>
              <w:rPr>
                <w:rFonts w:ascii="Palatino Linotype" w:eastAsia="Palatino Linotype" w:hAnsi="Palatino Linotype" w:cs="Palatino Linotype"/>
                <w:b/>
                <w:sz w:val="20"/>
                <w:szCs w:val="20"/>
              </w:rPr>
            </w:pPr>
            <w:r w:rsidRPr="00DB7AAD">
              <w:rPr>
                <w:rFonts w:ascii="Palatino Linotype" w:eastAsia="Palatino Linotype" w:hAnsi="Palatino Linotype" w:cs="Palatino Linotype"/>
                <w:b/>
                <w:sz w:val="20"/>
                <w:szCs w:val="20"/>
              </w:rPr>
              <w:t>Motivo de inconformidad</w:t>
            </w:r>
          </w:p>
        </w:tc>
      </w:tr>
      <w:tr w:rsidR="005A491A" w:rsidRPr="00DB7AAD" w14:paraId="39EA1166" w14:textId="77777777">
        <w:trPr>
          <w:jc w:val="center"/>
        </w:trPr>
        <w:tc>
          <w:tcPr>
            <w:tcW w:w="2893" w:type="dxa"/>
          </w:tcPr>
          <w:p w14:paraId="6C53FA87" w14:textId="77777777" w:rsidR="00B82841" w:rsidRPr="00DB7AAD" w:rsidRDefault="009113B0">
            <w:pPr>
              <w:jc w:val="both"/>
              <w:rPr>
                <w:rFonts w:ascii="Palatino Linotype" w:eastAsia="Palatino Linotype" w:hAnsi="Palatino Linotype" w:cs="Palatino Linotype"/>
                <w:sz w:val="20"/>
                <w:szCs w:val="20"/>
              </w:rPr>
            </w:pPr>
            <w:r w:rsidRPr="00DB7AAD">
              <w:rPr>
                <w:rFonts w:ascii="Palatino Linotype" w:eastAsia="Palatino Linotype" w:hAnsi="Palatino Linotype" w:cs="Palatino Linotype"/>
                <w:sz w:val="20"/>
                <w:szCs w:val="20"/>
              </w:rPr>
              <w:t>1. Notificaciones en la Dirección Regional de Conciliación Laboral Zona Ecatepec: Indicar el número total de notificaciones realizadas en ambas subdirecciones de Texcoco y Ecatepec del Centro de Conciliación Laboral del Estado de México durante los años 2023, 2024 y 2025.</w:t>
            </w:r>
          </w:p>
        </w:tc>
        <w:tc>
          <w:tcPr>
            <w:tcW w:w="3050" w:type="dxa"/>
          </w:tcPr>
          <w:p w14:paraId="6CBEF6D7" w14:textId="77777777" w:rsidR="00B82841" w:rsidRPr="00DB7AAD" w:rsidRDefault="009113B0">
            <w:pPr>
              <w:spacing w:before="120" w:after="120"/>
              <w:jc w:val="both"/>
              <w:rPr>
                <w:rFonts w:ascii="Palatino Linotype" w:eastAsia="Palatino Linotype" w:hAnsi="Palatino Linotype" w:cs="Palatino Linotype"/>
                <w:b/>
                <w:sz w:val="20"/>
                <w:szCs w:val="20"/>
              </w:rPr>
            </w:pPr>
            <w:r w:rsidRPr="00DB7AAD">
              <w:rPr>
                <w:rFonts w:ascii="Palatino Linotype" w:eastAsia="Palatino Linotype" w:hAnsi="Palatino Linotype" w:cs="Palatino Linotype"/>
                <w:b/>
                <w:sz w:val="20"/>
                <w:szCs w:val="20"/>
              </w:rPr>
              <w:t>Director Regional de Conciliación Laboral Valle de México Zona Ecatepec.</w:t>
            </w:r>
          </w:p>
          <w:p w14:paraId="75108239" w14:textId="77777777" w:rsidR="00B82841" w:rsidRPr="00DB7AAD" w:rsidRDefault="009113B0">
            <w:pPr>
              <w:spacing w:before="120" w:after="120"/>
              <w:jc w:val="both"/>
              <w:rPr>
                <w:rFonts w:ascii="Palatino Linotype" w:eastAsia="Palatino Linotype" w:hAnsi="Palatino Linotype" w:cs="Palatino Linotype"/>
                <w:sz w:val="20"/>
                <w:szCs w:val="20"/>
              </w:rPr>
            </w:pPr>
            <w:r w:rsidRPr="00DB7AAD">
              <w:rPr>
                <w:rFonts w:ascii="Palatino Linotype" w:eastAsia="Palatino Linotype" w:hAnsi="Palatino Linotype" w:cs="Palatino Linotype"/>
                <w:sz w:val="20"/>
                <w:szCs w:val="20"/>
              </w:rPr>
              <w:t>Informa lo siguiente:</w:t>
            </w:r>
          </w:p>
          <w:p w14:paraId="1560C91C" w14:textId="77777777" w:rsidR="00B82841" w:rsidRPr="00DB7AAD" w:rsidRDefault="009113B0">
            <w:pPr>
              <w:spacing w:before="120" w:after="120"/>
              <w:jc w:val="both"/>
              <w:rPr>
                <w:rFonts w:ascii="Palatino Linotype" w:eastAsia="Palatino Linotype" w:hAnsi="Palatino Linotype" w:cs="Palatino Linotype"/>
                <w:sz w:val="20"/>
                <w:szCs w:val="20"/>
              </w:rPr>
            </w:pPr>
            <w:r w:rsidRPr="00DB7AAD">
              <w:rPr>
                <w:rFonts w:ascii="Palatino Linotype" w:eastAsia="Palatino Linotype" w:hAnsi="Palatino Linotype" w:cs="Palatino Linotype"/>
                <w:noProof/>
                <w:sz w:val="20"/>
                <w:szCs w:val="20"/>
              </w:rPr>
              <w:drawing>
                <wp:inline distT="0" distB="0" distL="0" distR="0" wp14:anchorId="1D1D7FDA" wp14:editId="0FBEA03F">
                  <wp:extent cx="1800000" cy="751579"/>
                  <wp:effectExtent l="0" t="0" r="0" b="0"/>
                  <wp:docPr id="208329647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a:srcRect/>
                          <a:stretch>
                            <a:fillRect/>
                          </a:stretch>
                        </pic:blipFill>
                        <pic:spPr>
                          <a:xfrm>
                            <a:off x="0" y="0"/>
                            <a:ext cx="1800000" cy="751579"/>
                          </a:xfrm>
                          <a:prstGeom prst="rect">
                            <a:avLst/>
                          </a:prstGeom>
                          <a:ln/>
                        </pic:spPr>
                      </pic:pic>
                    </a:graphicData>
                  </a:graphic>
                </wp:inline>
              </w:drawing>
            </w:r>
          </w:p>
          <w:p w14:paraId="3D0FE926" w14:textId="77777777" w:rsidR="00B82841" w:rsidRPr="00DB7AAD" w:rsidRDefault="00B82841">
            <w:pPr>
              <w:spacing w:before="120" w:after="120"/>
              <w:jc w:val="both"/>
              <w:rPr>
                <w:rFonts w:ascii="Palatino Linotype" w:eastAsia="Palatino Linotype" w:hAnsi="Palatino Linotype" w:cs="Palatino Linotype"/>
                <w:b/>
                <w:sz w:val="20"/>
                <w:szCs w:val="20"/>
              </w:rPr>
            </w:pPr>
          </w:p>
        </w:tc>
        <w:tc>
          <w:tcPr>
            <w:tcW w:w="2885" w:type="dxa"/>
          </w:tcPr>
          <w:p w14:paraId="26703691" w14:textId="77777777" w:rsidR="00B82841" w:rsidRPr="00DB7AAD" w:rsidRDefault="009113B0">
            <w:pPr>
              <w:spacing w:before="120" w:after="120"/>
              <w:ind w:right="-6"/>
              <w:jc w:val="center"/>
              <w:rPr>
                <w:rFonts w:ascii="Palatino Linotype" w:eastAsia="Palatino Linotype" w:hAnsi="Palatino Linotype" w:cs="Palatino Linotype"/>
                <w:sz w:val="20"/>
                <w:szCs w:val="20"/>
              </w:rPr>
            </w:pPr>
            <w:r w:rsidRPr="00DB7AAD">
              <w:rPr>
                <w:rFonts w:ascii="Palatino Linotype" w:eastAsia="Palatino Linotype" w:hAnsi="Palatino Linotype" w:cs="Palatino Linotype"/>
                <w:sz w:val="20"/>
                <w:szCs w:val="20"/>
              </w:rPr>
              <w:t xml:space="preserve">La parte </w:t>
            </w:r>
            <w:r w:rsidRPr="00DB7AAD">
              <w:rPr>
                <w:rFonts w:ascii="Palatino Linotype" w:eastAsia="Palatino Linotype" w:hAnsi="Palatino Linotype" w:cs="Palatino Linotype"/>
                <w:b/>
                <w:sz w:val="20"/>
                <w:szCs w:val="20"/>
              </w:rPr>
              <w:t>Recurrente</w:t>
            </w:r>
            <w:r w:rsidRPr="00DB7AAD">
              <w:rPr>
                <w:rFonts w:ascii="Palatino Linotype" w:eastAsia="Palatino Linotype" w:hAnsi="Palatino Linotype" w:cs="Palatino Linotype"/>
                <w:sz w:val="20"/>
                <w:szCs w:val="20"/>
              </w:rPr>
              <w:t xml:space="preserve"> no manifestó agravios.</w:t>
            </w:r>
          </w:p>
        </w:tc>
      </w:tr>
      <w:tr w:rsidR="005A491A" w:rsidRPr="00DB7AAD" w14:paraId="516E248F" w14:textId="77777777">
        <w:trPr>
          <w:jc w:val="center"/>
        </w:trPr>
        <w:tc>
          <w:tcPr>
            <w:tcW w:w="2893" w:type="dxa"/>
          </w:tcPr>
          <w:p w14:paraId="63AA3CC9" w14:textId="77777777" w:rsidR="00B82841" w:rsidRPr="00DB7AAD" w:rsidRDefault="009113B0">
            <w:pPr>
              <w:jc w:val="both"/>
              <w:rPr>
                <w:rFonts w:ascii="Palatino Linotype" w:eastAsia="Palatino Linotype" w:hAnsi="Palatino Linotype" w:cs="Palatino Linotype"/>
                <w:sz w:val="20"/>
                <w:szCs w:val="20"/>
              </w:rPr>
            </w:pPr>
            <w:r w:rsidRPr="00DB7AAD">
              <w:rPr>
                <w:rFonts w:ascii="Palatino Linotype" w:eastAsia="Palatino Linotype" w:hAnsi="Palatino Linotype" w:cs="Palatino Linotype"/>
                <w:sz w:val="20"/>
                <w:szCs w:val="20"/>
              </w:rPr>
              <w:t>2. Asignación de la Ruta de Notificaciones: Señalar quién o qué dependencia es responsable de asignar la ruta de notificaciones a los actuarios adscritos a la Subdirección de Conflictos Individuales de Ecatepec y Texcoco.</w:t>
            </w:r>
          </w:p>
        </w:tc>
        <w:tc>
          <w:tcPr>
            <w:tcW w:w="3050" w:type="dxa"/>
          </w:tcPr>
          <w:p w14:paraId="14EAD6D8" w14:textId="77777777" w:rsidR="00B82841" w:rsidRPr="00DB7AAD" w:rsidRDefault="009113B0">
            <w:pPr>
              <w:spacing w:before="120" w:after="120"/>
              <w:jc w:val="both"/>
              <w:rPr>
                <w:rFonts w:ascii="Palatino Linotype" w:eastAsia="Palatino Linotype" w:hAnsi="Palatino Linotype" w:cs="Palatino Linotype"/>
                <w:sz w:val="20"/>
                <w:szCs w:val="20"/>
              </w:rPr>
            </w:pPr>
            <w:r w:rsidRPr="00DB7AAD">
              <w:rPr>
                <w:rFonts w:ascii="Palatino Linotype" w:eastAsia="Palatino Linotype" w:hAnsi="Palatino Linotype" w:cs="Palatino Linotype"/>
                <w:b/>
                <w:sz w:val="20"/>
                <w:szCs w:val="20"/>
              </w:rPr>
              <w:t>Director Regional de Conciliación Laboral Valle de México Zona Ecatepec:</w:t>
            </w:r>
          </w:p>
          <w:p w14:paraId="1040DE8F" w14:textId="77777777" w:rsidR="00B82841" w:rsidRPr="00DB7AAD" w:rsidRDefault="009113B0">
            <w:pPr>
              <w:spacing w:before="120" w:after="120"/>
              <w:jc w:val="both"/>
              <w:rPr>
                <w:rFonts w:ascii="Palatino Linotype" w:eastAsia="Palatino Linotype" w:hAnsi="Palatino Linotype" w:cs="Palatino Linotype"/>
                <w:sz w:val="20"/>
                <w:szCs w:val="20"/>
              </w:rPr>
            </w:pPr>
            <w:r w:rsidRPr="00DB7AAD">
              <w:rPr>
                <w:rFonts w:ascii="Palatino Linotype" w:eastAsia="Palatino Linotype" w:hAnsi="Palatino Linotype" w:cs="Palatino Linotype"/>
                <w:sz w:val="20"/>
                <w:szCs w:val="20"/>
              </w:rPr>
              <w:t>Las personas indicadas de asignar las rutas para realizar las notificaciones de los actuarios, es el Subdirector de Conflictos Individuales de Ecatepec y la Subdirectora de Conflictos Individuales de Texcoco, las cuales se señalan con base en la ubicación, proximidad geográfica de los domicilios a los que deberán acudir, así como acorde con la carga de trabajo y/o la urgencia de las notificaciones a efectuar; la asignación de las rutas se hará diariamente y de forma aleatoria.</w:t>
            </w:r>
          </w:p>
        </w:tc>
        <w:tc>
          <w:tcPr>
            <w:tcW w:w="2885" w:type="dxa"/>
          </w:tcPr>
          <w:p w14:paraId="23A6CF5F" w14:textId="77777777" w:rsidR="00B82841" w:rsidRPr="00DB7AAD" w:rsidRDefault="009113B0">
            <w:pPr>
              <w:spacing w:before="120" w:after="120"/>
              <w:jc w:val="center"/>
              <w:rPr>
                <w:rFonts w:ascii="Palatino Linotype" w:eastAsia="Palatino Linotype" w:hAnsi="Palatino Linotype" w:cs="Palatino Linotype"/>
                <w:sz w:val="20"/>
                <w:szCs w:val="20"/>
              </w:rPr>
            </w:pPr>
            <w:r w:rsidRPr="00DB7AAD">
              <w:rPr>
                <w:rFonts w:ascii="Palatino Linotype" w:eastAsia="Palatino Linotype" w:hAnsi="Palatino Linotype" w:cs="Palatino Linotype"/>
                <w:sz w:val="20"/>
                <w:szCs w:val="20"/>
              </w:rPr>
              <w:t xml:space="preserve">La parte </w:t>
            </w:r>
            <w:r w:rsidRPr="00DB7AAD">
              <w:rPr>
                <w:rFonts w:ascii="Palatino Linotype" w:eastAsia="Palatino Linotype" w:hAnsi="Palatino Linotype" w:cs="Palatino Linotype"/>
                <w:b/>
                <w:sz w:val="20"/>
                <w:szCs w:val="20"/>
              </w:rPr>
              <w:t>Recurrente</w:t>
            </w:r>
            <w:r w:rsidRPr="00DB7AAD">
              <w:rPr>
                <w:rFonts w:ascii="Palatino Linotype" w:eastAsia="Palatino Linotype" w:hAnsi="Palatino Linotype" w:cs="Palatino Linotype"/>
                <w:sz w:val="20"/>
                <w:szCs w:val="20"/>
              </w:rPr>
              <w:t xml:space="preserve"> no manifestó agravios.</w:t>
            </w:r>
          </w:p>
        </w:tc>
      </w:tr>
      <w:tr w:rsidR="005A491A" w:rsidRPr="00DB7AAD" w14:paraId="4869861A" w14:textId="77777777">
        <w:trPr>
          <w:jc w:val="center"/>
        </w:trPr>
        <w:tc>
          <w:tcPr>
            <w:tcW w:w="2893" w:type="dxa"/>
          </w:tcPr>
          <w:p w14:paraId="097D72DF" w14:textId="77777777" w:rsidR="00B82841" w:rsidRPr="00DB7AAD" w:rsidRDefault="009113B0">
            <w:pPr>
              <w:jc w:val="both"/>
              <w:rPr>
                <w:rFonts w:ascii="Palatino Linotype" w:eastAsia="Palatino Linotype" w:hAnsi="Palatino Linotype" w:cs="Palatino Linotype"/>
                <w:sz w:val="20"/>
                <w:szCs w:val="20"/>
              </w:rPr>
            </w:pPr>
            <w:r w:rsidRPr="00DB7AAD">
              <w:rPr>
                <w:rFonts w:ascii="Palatino Linotype" w:eastAsia="Palatino Linotype" w:hAnsi="Palatino Linotype" w:cs="Palatino Linotype"/>
                <w:sz w:val="20"/>
                <w:szCs w:val="20"/>
              </w:rPr>
              <w:t xml:space="preserve">3. Notificaciones por Comparecencia (Sedes Texcoco y Ecatepec): Informar </w:t>
            </w:r>
            <w:r w:rsidRPr="00DB7AAD">
              <w:rPr>
                <w:rFonts w:ascii="Palatino Linotype" w:eastAsia="Palatino Linotype" w:hAnsi="Palatino Linotype" w:cs="Palatino Linotype"/>
                <w:b/>
                <w:sz w:val="20"/>
                <w:szCs w:val="20"/>
                <w:u w:val="single"/>
              </w:rPr>
              <w:t>el número</w:t>
            </w:r>
            <w:r w:rsidRPr="00DB7AAD">
              <w:rPr>
                <w:rFonts w:ascii="Palatino Linotype" w:eastAsia="Palatino Linotype" w:hAnsi="Palatino Linotype" w:cs="Palatino Linotype"/>
                <w:b/>
                <w:sz w:val="20"/>
                <w:szCs w:val="20"/>
              </w:rPr>
              <w:t xml:space="preserve"> de notificaciones realizadas por comparecencia en los años 2024 y 2025 a la fecha, desglosado por cada </w:t>
            </w:r>
            <w:r w:rsidRPr="00DB7AAD">
              <w:rPr>
                <w:rFonts w:ascii="Palatino Linotype" w:eastAsia="Palatino Linotype" w:hAnsi="Palatino Linotype" w:cs="Palatino Linotype"/>
                <w:b/>
                <w:sz w:val="20"/>
                <w:szCs w:val="20"/>
              </w:rPr>
              <w:lastRenderedPageBreak/>
              <w:t>actuario adscrito a las sedes de Texcoco y Ecatepec,</w:t>
            </w:r>
            <w:r w:rsidRPr="00DB7AAD">
              <w:rPr>
                <w:rFonts w:ascii="Palatino Linotype" w:eastAsia="Palatino Linotype" w:hAnsi="Palatino Linotype" w:cs="Palatino Linotype"/>
                <w:sz w:val="20"/>
                <w:szCs w:val="20"/>
              </w:rPr>
              <w:t xml:space="preserve"> y proporcionar copia de las mismas.</w:t>
            </w:r>
          </w:p>
          <w:p w14:paraId="2CAC7E39" w14:textId="77777777" w:rsidR="00B82841" w:rsidRPr="00DB7AAD" w:rsidRDefault="009113B0">
            <w:pPr>
              <w:jc w:val="both"/>
              <w:rPr>
                <w:rFonts w:ascii="Palatino Linotype" w:eastAsia="Palatino Linotype" w:hAnsi="Palatino Linotype" w:cs="Palatino Linotype"/>
                <w:sz w:val="20"/>
                <w:szCs w:val="20"/>
              </w:rPr>
            </w:pPr>
            <w:r w:rsidRPr="00DB7AAD">
              <w:rPr>
                <w:rFonts w:ascii="Palatino Linotype" w:eastAsia="Palatino Linotype" w:hAnsi="Palatino Linotype" w:cs="Palatino Linotype"/>
                <w:sz w:val="20"/>
                <w:szCs w:val="20"/>
              </w:rPr>
              <w:t xml:space="preserve">4. Notificaciones a Tiendas Soriana, S.A. de C.V.: </w:t>
            </w:r>
            <w:r w:rsidRPr="00DB7AAD">
              <w:rPr>
                <w:rFonts w:ascii="Palatino Linotype" w:eastAsia="Palatino Linotype" w:hAnsi="Palatino Linotype" w:cs="Palatino Linotype"/>
                <w:sz w:val="20"/>
                <w:szCs w:val="20"/>
                <w:u w:val="single"/>
              </w:rPr>
              <w:t xml:space="preserve">Detallar el </w:t>
            </w:r>
            <w:r w:rsidRPr="00DB7AAD">
              <w:rPr>
                <w:rFonts w:ascii="Palatino Linotype" w:eastAsia="Palatino Linotype" w:hAnsi="Palatino Linotype" w:cs="Palatino Linotype"/>
                <w:b/>
                <w:sz w:val="20"/>
                <w:szCs w:val="20"/>
                <w:u w:val="single"/>
              </w:rPr>
              <w:t xml:space="preserve">número </w:t>
            </w:r>
            <w:r w:rsidRPr="00DB7AAD">
              <w:rPr>
                <w:rFonts w:ascii="Palatino Linotype" w:eastAsia="Palatino Linotype" w:hAnsi="Palatino Linotype" w:cs="Palatino Linotype"/>
                <w:b/>
                <w:sz w:val="20"/>
                <w:szCs w:val="20"/>
              </w:rPr>
              <w:t>de notificaciones por comparecencia se han realizado, así como a quiénes se notificó,</w:t>
            </w:r>
            <w:r w:rsidRPr="00DB7AAD">
              <w:rPr>
                <w:rFonts w:ascii="Palatino Linotype" w:eastAsia="Palatino Linotype" w:hAnsi="Palatino Linotype" w:cs="Palatino Linotype"/>
                <w:sz w:val="20"/>
                <w:szCs w:val="20"/>
              </w:rPr>
              <w:t xml:space="preserve"> tanto en la sede de Ecatepec como en la de Texcoco.</w:t>
            </w:r>
          </w:p>
          <w:p w14:paraId="707326CC" w14:textId="77777777" w:rsidR="00B82841" w:rsidRPr="00DB7AAD" w:rsidRDefault="009113B0">
            <w:pPr>
              <w:jc w:val="both"/>
              <w:rPr>
                <w:rFonts w:ascii="Palatino Linotype" w:eastAsia="Palatino Linotype" w:hAnsi="Palatino Linotype" w:cs="Palatino Linotype"/>
                <w:sz w:val="20"/>
                <w:szCs w:val="20"/>
              </w:rPr>
            </w:pPr>
            <w:r w:rsidRPr="00DB7AAD">
              <w:rPr>
                <w:rFonts w:ascii="Palatino Linotype" w:eastAsia="Palatino Linotype" w:hAnsi="Palatino Linotype" w:cs="Palatino Linotype"/>
                <w:sz w:val="20"/>
                <w:szCs w:val="20"/>
              </w:rPr>
              <w:t xml:space="preserve">5. Notificaciones a Nueva Walmart de México, S. de R.L. de C.V.: Indicar </w:t>
            </w:r>
            <w:r w:rsidRPr="00DB7AAD">
              <w:rPr>
                <w:rFonts w:ascii="Palatino Linotype" w:eastAsia="Palatino Linotype" w:hAnsi="Palatino Linotype" w:cs="Palatino Linotype"/>
                <w:b/>
                <w:sz w:val="20"/>
                <w:szCs w:val="20"/>
                <w:u w:val="single"/>
              </w:rPr>
              <w:t>el número de notificaciones</w:t>
            </w:r>
            <w:r w:rsidRPr="00DB7AAD">
              <w:rPr>
                <w:rFonts w:ascii="Palatino Linotype" w:eastAsia="Palatino Linotype" w:hAnsi="Palatino Linotype" w:cs="Palatino Linotype"/>
                <w:b/>
                <w:sz w:val="20"/>
                <w:szCs w:val="20"/>
              </w:rPr>
              <w:t xml:space="preserve"> por comparecencia efectuadas, especificando a quiénes se notificó</w:t>
            </w:r>
            <w:r w:rsidRPr="00DB7AAD">
              <w:rPr>
                <w:rFonts w:ascii="Palatino Linotype" w:eastAsia="Palatino Linotype" w:hAnsi="Palatino Linotype" w:cs="Palatino Linotype"/>
                <w:sz w:val="20"/>
                <w:szCs w:val="20"/>
              </w:rPr>
              <w:t xml:space="preserve"> en las sedes de Ecatepec y Texcoco.</w:t>
            </w:r>
          </w:p>
          <w:p w14:paraId="0CA45500" w14:textId="77777777" w:rsidR="00B82841" w:rsidRPr="00DB7AAD" w:rsidRDefault="009113B0">
            <w:pPr>
              <w:jc w:val="both"/>
              <w:rPr>
                <w:rFonts w:ascii="Palatino Linotype" w:eastAsia="Palatino Linotype" w:hAnsi="Palatino Linotype" w:cs="Palatino Linotype"/>
                <w:sz w:val="20"/>
                <w:szCs w:val="20"/>
              </w:rPr>
            </w:pPr>
            <w:r w:rsidRPr="00DB7AAD">
              <w:rPr>
                <w:rFonts w:ascii="Palatino Linotype" w:eastAsia="Palatino Linotype" w:hAnsi="Palatino Linotype" w:cs="Palatino Linotype"/>
                <w:sz w:val="20"/>
                <w:szCs w:val="20"/>
              </w:rPr>
              <w:t xml:space="preserve">6. Notificaciones a Operadora Salinas y Rocha, S.A. de C.V.: Proporcionar </w:t>
            </w:r>
            <w:r w:rsidRPr="00DB7AAD">
              <w:rPr>
                <w:rFonts w:ascii="Palatino Linotype" w:eastAsia="Palatino Linotype" w:hAnsi="Palatino Linotype" w:cs="Palatino Linotype"/>
                <w:b/>
                <w:sz w:val="20"/>
                <w:szCs w:val="20"/>
              </w:rPr>
              <w:t xml:space="preserve">el </w:t>
            </w:r>
            <w:r w:rsidRPr="00DB7AAD">
              <w:rPr>
                <w:rFonts w:ascii="Palatino Linotype" w:eastAsia="Palatino Linotype" w:hAnsi="Palatino Linotype" w:cs="Palatino Linotype"/>
                <w:b/>
                <w:sz w:val="20"/>
                <w:szCs w:val="20"/>
                <w:u w:val="single"/>
              </w:rPr>
              <w:t>número de notificaciones</w:t>
            </w:r>
            <w:r w:rsidRPr="00DB7AAD">
              <w:rPr>
                <w:rFonts w:ascii="Palatino Linotype" w:eastAsia="Palatino Linotype" w:hAnsi="Palatino Linotype" w:cs="Palatino Linotype"/>
                <w:b/>
                <w:sz w:val="20"/>
                <w:szCs w:val="20"/>
              </w:rPr>
              <w:t xml:space="preserve"> por comparecencia realizadas, indicando a quiénes se notificó</w:t>
            </w:r>
            <w:r w:rsidRPr="00DB7AAD">
              <w:rPr>
                <w:rFonts w:ascii="Palatino Linotype" w:eastAsia="Palatino Linotype" w:hAnsi="Palatino Linotype" w:cs="Palatino Linotype"/>
                <w:sz w:val="20"/>
                <w:szCs w:val="20"/>
              </w:rPr>
              <w:t xml:space="preserve"> en ambas sedes (Ecatepec y Texcoco).</w:t>
            </w:r>
          </w:p>
        </w:tc>
        <w:tc>
          <w:tcPr>
            <w:tcW w:w="3050" w:type="dxa"/>
          </w:tcPr>
          <w:p w14:paraId="175DA244" w14:textId="77777777" w:rsidR="00B82841" w:rsidRPr="00DB7AAD" w:rsidRDefault="009113B0">
            <w:pPr>
              <w:jc w:val="both"/>
              <w:rPr>
                <w:rFonts w:ascii="Palatino Linotype" w:eastAsia="Palatino Linotype" w:hAnsi="Palatino Linotype" w:cs="Palatino Linotype"/>
                <w:b/>
                <w:sz w:val="20"/>
                <w:szCs w:val="20"/>
              </w:rPr>
            </w:pPr>
            <w:r w:rsidRPr="00DB7AAD">
              <w:rPr>
                <w:rFonts w:ascii="Palatino Linotype" w:eastAsia="Palatino Linotype" w:hAnsi="Palatino Linotype" w:cs="Palatino Linotype"/>
                <w:b/>
                <w:sz w:val="20"/>
                <w:szCs w:val="20"/>
              </w:rPr>
              <w:lastRenderedPageBreak/>
              <w:t>Director Regional de Conciliación Laboral Valle de México Zona Ecatepec:</w:t>
            </w:r>
          </w:p>
          <w:p w14:paraId="7E26C631" w14:textId="77777777" w:rsidR="00B82841" w:rsidRPr="00DB7AAD" w:rsidRDefault="009113B0">
            <w:pPr>
              <w:spacing w:before="120" w:after="120"/>
              <w:jc w:val="both"/>
              <w:rPr>
                <w:rFonts w:ascii="Palatino Linotype" w:eastAsia="Palatino Linotype" w:hAnsi="Palatino Linotype" w:cs="Palatino Linotype"/>
                <w:b/>
                <w:sz w:val="20"/>
                <w:szCs w:val="20"/>
              </w:rPr>
            </w:pPr>
            <w:r w:rsidRPr="00DB7AAD">
              <w:rPr>
                <w:rFonts w:ascii="Palatino Linotype" w:eastAsia="Palatino Linotype" w:hAnsi="Palatino Linotype" w:cs="Palatino Linotype"/>
                <w:sz w:val="20"/>
                <w:szCs w:val="20"/>
              </w:rPr>
              <w:t xml:space="preserve">No se cuenta con la información como la solicita, ya que no existe un archivo, base de datos u otro </w:t>
            </w:r>
            <w:r w:rsidRPr="00DB7AAD">
              <w:rPr>
                <w:rFonts w:ascii="Palatino Linotype" w:eastAsia="Palatino Linotype" w:hAnsi="Palatino Linotype" w:cs="Palatino Linotype"/>
                <w:sz w:val="20"/>
                <w:szCs w:val="20"/>
              </w:rPr>
              <w:lastRenderedPageBreak/>
              <w:t>medio oficial que permita obtener la información, por lo que para dar contestación se tendría que procesar la información, generarla, resumirla, efectuar cálculos o practicar investigaciones y no se cumpliría con lo establecido en artículo 12 de la Ley Transparencia y Acceso a la Información Pública del Estado de México y Municipio.</w:t>
            </w:r>
          </w:p>
        </w:tc>
        <w:tc>
          <w:tcPr>
            <w:tcW w:w="2885" w:type="dxa"/>
          </w:tcPr>
          <w:p w14:paraId="308E4E8C" w14:textId="77777777" w:rsidR="00B82841" w:rsidRPr="00DB7AAD" w:rsidRDefault="009113B0">
            <w:pPr>
              <w:spacing w:before="120" w:after="120"/>
              <w:jc w:val="both"/>
              <w:rPr>
                <w:rFonts w:ascii="Palatino Linotype" w:eastAsia="Palatino Linotype" w:hAnsi="Palatino Linotype" w:cs="Palatino Linotype"/>
                <w:sz w:val="20"/>
                <w:szCs w:val="20"/>
              </w:rPr>
            </w:pPr>
            <w:r w:rsidRPr="00DB7AAD">
              <w:rPr>
                <w:rFonts w:ascii="Palatino Linotype" w:eastAsia="Palatino Linotype" w:hAnsi="Palatino Linotype" w:cs="Palatino Linotype"/>
                <w:b/>
                <w:sz w:val="20"/>
                <w:szCs w:val="20"/>
              </w:rPr>
              <w:lastRenderedPageBreak/>
              <w:t>PRIMERO.</w:t>
            </w:r>
            <w:r w:rsidRPr="00DB7AAD">
              <w:rPr>
                <w:rFonts w:ascii="Palatino Linotype" w:eastAsia="Palatino Linotype" w:hAnsi="Palatino Linotype" w:cs="Palatino Linotype"/>
                <w:sz w:val="20"/>
                <w:szCs w:val="20"/>
              </w:rPr>
              <w:t xml:space="preserve"> Violación al principio de máxima publicidad</w:t>
            </w:r>
          </w:p>
          <w:p w14:paraId="5E68175E" w14:textId="77777777" w:rsidR="00B82841" w:rsidRPr="00DB7AAD" w:rsidRDefault="009113B0">
            <w:pPr>
              <w:spacing w:before="120" w:after="120"/>
              <w:jc w:val="both"/>
              <w:rPr>
                <w:rFonts w:ascii="Palatino Linotype" w:eastAsia="Palatino Linotype" w:hAnsi="Palatino Linotype" w:cs="Palatino Linotype"/>
                <w:sz w:val="20"/>
                <w:szCs w:val="20"/>
              </w:rPr>
            </w:pPr>
            <w:r w:rsidRPr="00DB7AAD">
              <w:rPr>
                <w:rFonts w:ascii="Palatino Linotype" w:eastAsia="Palatino Linotype" w:hAnsi="Palatino Linotype" w:cs="Palatino Linotype"/>
                <w:sz w:val="20"/>
                <w:szCs w:val="20"/>
              </w:rPr>
              <w:t xml:space="preserve">El artículo 5 de la Ley de Transparencia y Acceso a la Información Pública del </w:t>
            </w:r>
            <w:r w:rsidRPr="00DB7AAD">
              <w:rPr>
                <w:rFonts w:ascii="Palatino Linotype" w:eastAsia="Palatino Linotype" w:hAnsi="Palatino Linotype" w:cs="Palatino Linotype"/>
                <w:sz w:val="20"/>
                <w:szCs w:val="20"/>
              </w:rPr>
              <w:lastRenderedPageBreak/>
              <w:t>Estado de México y Municipios establece que toda la información en posesión de los sujetos obligados es pública, salvo las excepciones expresamente señaladas en la ley. En este caso, la información solicitada no se encuentra clasificada como reservada ni confidencial, por lo que debió ser entregada en su totalidad.</w:t>
            </w:r>
          </w:p>
          <w:p w14:paraId="5A554810" w14:textId="77777777" w:rsidR="00B82841" w:rsidRPr="00DB7AAD" w:rsidRDefault="009113B0">
            <w:pPr>
              <w:spacing w:before="120" w:after="120"/>
              <w:jc w:val="both"/>
              <w:rPr>
                <w:rFonts w:ascii="Palatino Linotype" w:eastAsia="Palatino Linotype" w:hAnsi="Palatino Linotype" w:cs="Palatino Linotype"/>
                <w:sz w:val="20"/>
                <w:szCs w:val="20"/>
              </w:rPr>
            </w:pPr>
            <w:r w:rsidRPr="00DB7AAD">
              <w:rPr>
                <w:rFonts w:ascii="Palatino Linotype" w:eastAsia="Palatino Linotype" w:hAnsi="Palatino Linotype" w:cs="Palatino Linotype"/>
                <w:sz w:val="20"/>
                <w:szCs w:val="20"/>
              </w:rPr>
              <w:t xml:space="preserve">La negativa a proporcionar las notificaciones realizadas por comparecencia y las dirigidas a empresas específicas contraviene el principio de máxima publicidad, ya que los actos de notificación son de carácter público y deben estar documentados en los registros administrativos del Centro de Conciliación Laboral del Estado de México. </w:t>
            </w:r>
          </w:p>
          <w:p w14:paraId="14BA82A1" w14:textId="77777777" w:rsidR="00B82841" w:rsidRPr="00DB7AAD" w:rsidRDefault="009113B0">
            <w:pPr>
              <w:spacing w:before="120" w:after="120"/>
              <w:jc w:val="both"/>
              <w:rPr>
                <w:rFonts w:ascii="Palatino Linotype" w:eastAsia="Palatino Linotype" w:hAnsi="Palatino Linotype" w:cs="Palatino Linotype"/>
                <w:sz w:val="20"/>
                <w:szCs w:val="20"/>
              </w:rPr>
            </w:pPr>
            <w:r w:rsidRPr="00DB7AAD">
              <w:rPr>
                <w:rFonts w:ascii="Palatino Linotype" w:eastAsia="Palatino Linotype" w:hAnsi="Palatino Linotype" w:cs="Palatino Linotype"/>
                <w:b/>
                <w:sz w:val="20"/>
                <w:szCs w:val="20"/>
              </w:rPr>
              <w:t>SEGUNDO.</w:t>
            </w:r>
            <w:r w:rsidRPr="00DB7AAD">
              <w:rPr>
                <w:rFonts w:ascii="Palatino Linotype" w:eastAsia="Palatino Linotype" w:hAnsi="Palatino Linotype" w:cs="Palatino Linotype"/>
                <w:sz w:val="20"/>
                <w:szCs w:val="20"/>
              </w:rPr>
              <w:t xml:space="preserve"> Omisión de información que debe existir en archivos administrativos</w:t>
            </w:r>
          </w:p>
          <w:p w14:paraId="523214C8" w14:textId="77777777" w:rsidR="00B82841" w:rsidRPr="00DB7AAD" w:rsidRDefault="009113B0">
            <w:pPr>
              <w:spacing w:before="120" w:after="120"/>
              <w:jc w:val="both"/>
              <w:rPr>
                <w:rFonts w:ascii="Palatino Linotype" w:eastAsia="Palatino Linotype" w:hAnsi="Palatino Linotype" w:cs="Palatino Linotype"/>
                <w:sz w:val="20"/>
                <w:szCs w:val="20"/>
              </w:rPr>
            </w:pPr>
            <w:r w:rsidRPr="00DB7AAD">
              <w:rPr>
                <w:rFonts w:ascii="Palatino Linotype" w:eastAsia="Palatino Linotype" w:hAnsi="Palatino Linotype" w:cs="Palatino Linotype"/>
                <w:sz w:val="20"/>
                <w:szCs w:val="20"/>
              </w:rPr>
              <w:t xml:space="preserve">El artículo 12 de la Ley de Transparencia establece que los sujetos obligados solo están obligados a proporcionar la información que generen, administren o posean. Sin embargo, la información sobre notificaciones por comparecencia es un acto administrativo documentado que debe obrar en archivos oficiales, pues las notificaciones forman parte de </w:t>
            </w:r>
            <w:r w:rsidRPr="00DB7AAD">
              <w:rPr>
                <w:rFonts w:ascii="Palatino Linotype" w:eastAsia="Palatino Linotype" w:hAnsi="Palatino Linotype" w:cs="Palatino Linotype"/>
                <w:sz w:val="20"/>
                <w:szCs w:val="20"/>
              </w:rPr>
              <w:lastRenderedPageBreak/>
              <w:t xml:space="preserve">los procedimientos conciliatorios. </w:t>
            </w:r>
          </w:p>
          <w:p w14:paraId="665422A2" w14:textId="77777777" w:rsidR="00B82841" w:rsidRPr="00DB7AAD" w:rsidRDefault="009113B0">
            <w:pPr>
              <w:spacing w:before="120" w:after="120"/>
              <w:jc w:val="both"/>
              <w:rPr>
                <w:rFonts w:ascii="Palatino Linotype" w:eastAsia="Palatino Linotype" w:hAnsi="Palatino Linotype" w:cs="Palatino Linotype"/>
                <w:sz w:val="20"/>
                <w:szCs w:val="20"/>
              </w:rPr>
            </w:pPr>
            <w:r w:rsidRPr="00DB7AAD">
              <w:rPr>
                <w:rFonts w:ascii="Palatino Linotype" w:eastAsia="Palatino Linotype" w:hAnsi="Palatino Linotype" w:cs="Palatino Linotype"/>
                <w:sz w:val="20"/>
                <w:szCs w:val="20"/>
              </w:rPr>
              <w:t xml:space="preserve">La omisión de esta información sugiere que: </w:t>
            </w:r>
          </w:p>
          <w:p w14:paraId="44C182DC" w14:textId="77777777" w:rsidR="00B82841" w:rsidRPr="00DB7AAD" w:rsidRDefault="009113B0">
            <w:pPr>
              <w:spacing w:before="120" w:after="120"/>
              <w:jc w:val="both"/>
              <w:rPr>
                <w:rFonts w:ascii="Palatino Linotype" w:eastAsia="Palatino Linotype" w:hAnsi="Palatino Linotype" w:cs="Palatino Linotype"/>
                <w:sz w:val="20"/>
                <w:szCs w:val="20"/>
              </w:rPr>
            </w:pPr>
            <w:r w:rsidRPr="00DB7AAD">
              <w:rPr>
                <w:rFonts w:ascii="Palatino Linotype" w:eastAsia="Palatino Linotype" w:hAnsi="Palatino Linotype" w:cs="Palatino Linotype"/>
                <w:sz w:val="20"/>
                <w:szCs w:val="20"/>
              </w:rPr>
              <w:t xml:space="preserve">No se realizó una búsqueda exhaustiva en los archivos administrativos. </w:t>
            </w:r>
          </w:p>
          <w:p w14:paraId="4EC5FBE0" w14:textId="77777777" w:rsidR="00B82841" w:rsidRPr="00DB7AAD" w:rsidRDefault="009113B0">
            <w:pPr>
              <w:spacing w:before="120" w:after="120"/>
              <w:jc w:val="both"/>
              <w:rPr>
                <w:rFonts w:ascii="Palatino Linotype" w:eastAsia="Palatino Linotype" w:hAnsi="Palatino Linotype" w:cs="Palatino Linotype"/>
                <w:sz w:val="20"/>
                <w:szCs w:val="20"/>
              </w:rPr>
            </w:pPr>
            <w:r w:rsidRPr="00DB7AAD">
              <w:rPr>
                <w:rFonts w:ascii="Palatino Linotype" w:eastAsia="Palatino Linotype" w:hAnsi="Palatino Linotype" w:cs="Palatino Linotype"/>
                <w:sz w:val="20"/>
                <w:szCs w:val="20"/>
              </w:rPr>
              <w:t xml:space="preserve">Existe una indebida administración de los documentos públicos. </w:t>
            </w:r>
          </w:p>
          <w:p w14:paraId="1C5CA4EE" w14:textId="77777777" w:rsidR="00B82841" w:rsidRPr="00DB7AAD" w:rsidRDefault="009113B0">
            <w:pPr>
              <w:spacing w:before="120" w:after="120"/>
              <w:jc w:val="both"/>
              <w:rPr>
                <w:rFonts w:ascii="Palatino Linotype" w:eastAsia="Palatino Linotype" w:hAnsi="Palatino Linotype" w:cs="Palatino Linotype"/>
                <w:sz w:val="20"/>
                <w:szCs w:val="20"/>
              </w:rPr>
            </w:pPr>
            <w:r w:rsidRPr="00DB7AAD">
              <w:rPr>
                <w:rFonts w:ascii="Palatino Linotype" w:eastAsia="Palatino Linotype" w:hAnsi="Palatino Linotype" w:cs="Palatino Linotype"/>
                <w:sz w:val="20"/>
                <w:szCs w:val="20"/>
              </w:rPr>
              <w:t xml:space="preserve">Se pretende ocultar información relevante bajo el argumento de que no existe un registro formal. </w:t>
            </w:r>
          </w:p>
          <w:p w14:paraId="29300F29" w14:textId="77777777" w:rsidR="00B82841" w:rsidRPr="00DB7AAD" w:rsidRDefault="009113B0">
            <w:pPr>
              <w:spacing w:before="120" w:after="120"/>
              <w:jc w:val="both"/>
              <w:rPr>
                <w:rFonts w:ascii="Palatino Linotype" w:eastAsia="Palatino Linotype" w:hAnsi="Palatino Linotype" w:cs="Palatino Linotype"/>
                <w:sz w:val="20"/>
                <w:szCs w:val="20"/>
              </w:rPr>
            </w:pPr>
            <w:r w:rsidRPr="00DB7AAD">
              <w:rPr>
                <w:rFonts w:ascii="Palatino Linotype" w:eastAsia="Palatino Linotype" w:hAnsi="Palatino Linotype" w:cs="Palatino Linotype"/>
                <w:b/>
                <w:sz w:val="20"/>
                <w:szCs w:val="20"/>
              </w:rPr>
              <w:t>TERCERO.</w:t>
            </w:r>
            <w:r w:rsidRPr="00DB7AAD">
              <w:rPr>
                <w:rFonts w:ascii="Palatino Linotype" w:eastAsia="Palatino Linotype" w:hAnsi="Palatino Linotype" w:cs="Palatino Linotype"/>
                <w:sz w:val="20"/>
                <w:szCs w:val="20"/>
              </w:rPr>
              <w:t xml:space="preserve"> Violación al derecho de acceso a la información pública</w:t>
            </w:r>
          </w:p>
          <w:p w14:paraId="33C2636C" w14:textId="77777777" w:rsidR="00B82841" w:rsidRPr="00DB7AAD" w:rsidRDefault="009113B0">
            <w:pPr>
              <w:spacing w:before="120" w:after="120"/>
              <w:jc w:val="both"/>
              <w:rPr>
                <w:rFonts w:ascii="Palatino Linotype" w:eastAsia="Palatino Linotype" w:hAnsi="Palatino Linotype" w:cs="Palatino Linotype"/>
                <w:sz w:val="20"/>
                <w:szCs w:val="20"/>
              </w:rPr>
            </w:pPr>
            <w:r w:rsidRPr="00DB7AAD">
              <w:rPr>
                <w:rFonts w:ascii="Palatino Linotype" w:eastAsia="Palatino Linotype" w:hAnsi="Palatino Linotype" w:cs="Palatino Linotype"/>
                <w:sz w:val="20"/>
                <w:szCs w:val="20"/>
              </w:rPr>
              <w:t xml:space="preserve"> El artículo 6 de la Constitución Política de los Estados Unidos Mexicanos garantiza el derecho de acceso a la información pública, lo cual implica que los sujetos obligados deben facilitar la búsqueda y entrega de la información en posesión de la administración pública.</w:t>
            </w:r>
          </w:p>
          <w:p w14:paraId="436D03AC" w14:textId="77777777" w:rsidR="00B82841" w:rsidRPr="00DB7AAD" w:rsidRDefault="009113B0">
            <w:pPr>
              <w:spacing w:before="120" w:after="120"/>
              <w:jc w:val="both"/>
              <w:rPr>
                <w:rFonts w:ascii="Palatino Linotype" w:eastAsia="Palatino Linotype" w:hAnsi="Palatino Linotype" w:cs="Palatino Linotype"/>
                <w:sz w:val="20"/>
                <w:szCs w:val="20"/>
              </w:rPr>
            </w:pPr>
            <w:r w:rsidRPr="00DB7AAD">
              <w:rPr>
                <w:rFonts w:ascii="Palatino Linotype" w:eastAsia="Palatino Linotype" w:hAnsi="Palatino Linotype" w:cs="Palatino Linotype"/>
                <w:sz w:val="20"/>
                <w:szCs w:val="20"/>
              </w:rPr>
              <w:t xml:space="preserve">La negativa injustificada a proporcionar los datos solicitados vulnera este derecho, al no garantizarse el acceso a información que forma parte de procedimientos administrativos oficiales. </w:t>
            </w:r>
          </w:p>
          <w:p w14:paraId="4832A45E" w14:textId="77777777" w:rsidR="00B82841" w:rsidRPr="00DB7AAD" w:rsidRDefault="009113B0">
            <w:pPr>
              <w:spacing w:before="120" w:after="120"/>
              <w:jc w:val="both"/>
              <w:rPr>
                <w:rFonts w:ascii="Palatino Linotype" w:eastAsia="Palatino Linotype" w:hAnsi="Palatino Linotype" w:cs="Palatino Linotype"/>
                <w:sz w:val="20"/>
                <w:szCs w:val="20"/>
              </w:rPr>
            </w:pPr>
            <w:r w:rsidRPr="00DB7AAD">
              <w:rPr>
                <w:rFonts w:ascii="Palatino Linotype" w:eastAsia="Palatino Linotype" w:hAnsi="Palatino Linotype" w:cs="Palatino Linotype"/>
                <w:b/>
                <w:sz w:val="20"/>
                <w:szCs w:val="20"/>
              </w:rPr>
              <w:t>CUARTO.</w:t>
            </w:r>
            <w:r w:rsidRPr="00DB7AAD">
              <w:rPr>
                <w:rFonts w:ascii="Palatino Linotype" w:eastAsia="Palatino Linotype" w:hAnsi="Palatino Linotype" w:cs="Palatino Linotype"/>
                <w:sz w:val="20"/>
                <w:szCs w:val="20"/>
              </w:rPr>
              <w:t xml:space="preserve"> Falta de transparencia en las notificaciones realizadas a </w:t>
            </w:r>
            <w:r w:rsidRPr="00DB7AAD">
              <w:rPr>
                <w:rFonts w:ascii="Palatino Linotype" w:eastAsia="Palatino Linotype" w:hAnsi="Palatino Linotype" w:cs="Palatino Linotype"/>
                <w:sz w:val="20"/>
                <w:szCs w:val="20"/>
              </w:rPr>
              <w:lastRenderedPageBreak/>
              <w:t xml:space="preserve">Soriana, Walmart y Operadora Salinas y Rocha </w:t>
            </w:r>
          </w:p>
          <w:p w14:paraId="59D87D8B" w14:textId="77777777" w:rsidR="00B82841" w:rsidRPr="00DB7AAD" w:rsidRDefault="009113B0">
            <w:pPr>
              <w:spacing w:before="120" w:after="120"/>
              <w:jc w:val="both"/>
              <w:rPr>
                <w:rFonts w:ascii="Palatino Linotype" w:eastAsia="Palatino Linotype" w:hAnsi="Palatino Linotype" w:cs="Palatino Linotype"/>
                <w:sz w:val="20"/>
                <w:szCs w:val="20"/>
              </w:rPr>
            </w:pPr>
            <w:r w:rsidRPr="00DB7AAD">
              <w:rPr>
                <w:rFonts w:ascii="Palatino Linotype" w:eastAsia="Palatino Linotype" w:hAnsi="Palatino Linotype" w:cs="Palatino Linotype"/>
                <w:sz w:val="20"/>
                <w:szCs w:val="20"/>
              </w:rPr>
              <w:t xml:space="preserve">El sujeto obligado se negó a proporcionar el número de notificaciones por comparecencia efectuadas a Soriana, Walmart y Operadora Salinas y Rocha, argumentando que no existe una base de datos que permita obtener dicha información. </w:t>
            </w:r>
          </w:p>
          <w:p w14:paraId="61551DB4" w14:textId="77777777" w:rsidR="00B82841" w:rsidRPr="00DB7AAD" w:rsidRDefault="009113B0">
            <w:pPr>
              <w:spacing w:before="120" w:after="120"/>
              <w:jc w:val="both"/>
              <w:rPr>
                <w:rFonts w:ascii="Palatino Linotype" w:eastAsia="Palatino Linotype" w:hAnsi="Palatino Linotype" w:cs="Palatino Linotype"/>
                <w:sz w:val="20"/>
                <w:szCs w:val="20"/>
              </w:rPr>
            </w:pPr>
            <w:r w:rsidRPr="00DB7AAD">
              <w:rPr>
                <w:rFonts w:ascii="Palatino Linotype" w:eastAsia="Palatino Linotype" w:hAnsi="Palatino Linotype" w:cs="Palatino Linotype"/>
                <w:sz w:val="20"/>
                <w:szCs w:val="20"/>
              </w:rPr>
              <w:t xml:space="preserve">Sin embargo, las notificaciones por comparecencia son parte de los procedimientos administrativos regulares y deben documentarse obligatoriamente en expedientes y bases de datos internos, pues forman parte del debido proceso legal en materia de conciliación laboral. </w:t>
            </w:r>
          </w:p>
          <w:p w14:paraId="196164ED" w14:textId="77777777" w:rsidR="00B82841" w:rsidRPr="00DB7AAD" w:rsidRDefault="009113B0">
            <w:pPr>
              <w:spacing w:before="120" w:after="120"/>
              <w:jc w:val="both"/>
              <w:rPr>
                <w:rFonts w:ascii="Palatino Linotype" w:eastAsia="Palatino Linotype" w:hAnsi="Palatino Linotype" w:cs="Palatino Linotype"/>
                <w:sz w:val="20"/>
                <w:szCs w:val="20"/>
              </w:rPr>
            </w:pPr>
            <w:r w:rsidRPr="00DB7AAD">
              <w:rPr>
                <w:rFonts w:ascii="Palatino Linotype" w:eastAsia="Palatino Linotype" w:hAnsi="Palatino Linotype" w:cs="Palatino Linotype"/>
                <w:sz w:val="20"/>
                <w:szCs w:val="20"/>
              </w:rPr>
              <w:t xml:space="preserve">La falta de entrega de esta información sugiere un posible ocultamiento de datos o una mala administración de los registros oficiales, lo cual podría constituir una violación al derecho de acceso a la información y a la rendición de cuentas. </w:t>
            </w:r>
          </w:p>
        </w:tc>
      </w:tr>
      <w:tr w:rsidR="005A491A" w:rsidRPr="00DB7AAD" w14:paraId="060DB1AF" w14:textId="77777777">
        <w:trPr>
          <w:jc w:val="center"/>
        </w:trPr>
        <w:tc>
          <w:tcPr>
            <w:tcW w:w="2893" w:type="dxa"/>
          </w:tcPr>
          <w:p w14:paraId="134A8185" w14:textId="77777777" w:rsidR="00B82841" w:rsidRPr="00DB7AAD" w:rsidRDefault="009113B0">
            <w:pPr>
              <w:jc w:val="both"/>
              <w:rPr>
                <w:rFonts w:ascii="Palatino Linotype" w:eastAsia="Palatino Linotype" w:hAnsi="Palatino Linotype" w:cs="Palatino Linotype"/>
                <w:sz w:val="20"/>
                <w:szCs w:val="20"/>
              </w:rPr>
            </w:pPr>
            <w:r w:rsidRPr="00DB7AAD">
              <w:rPr>
                <w:rFonts w:ascii="Palatino Linotype" w:eastAsia="Palatino Linotype" w:hAnsi="Palatino Linotype" w:cs="Palatino Linotype"/>
                <w:sz w:val="20"/>
                <w:szCs w:val="20"/>
              </w:rPr>
              <w:lastRenderedPageBreak/>
              <w:t xml:space="preserve">7. Verificación del Domicilio para Notificaciones: </w:t>
            </w:r>
            <w:r w:rsidRPr="00DB7AAD">
              <w:rPr>
                <w:rFonts w:ascii="Palatino Linotype" w:eastAsia="Palatino Linotype" w:hAnsi="Palatino Linotype" w:cs="Palatino Linotype"/>
                <w:b/>
                <w:sz w:val="20"/>
                <w:szCs w:val="20"/>
                <w:u w:val="single"/>
              </w:rPr>
              <w:t xml:space="preserve">Explicar </w:t>
            </w:r>
            <w:r w:rsidRPr="00DB7AAD">
              <w:rPr>
                <w:rFonts w:ascii="Palatino Linotype" w:eastAsia="Palatino Linotype" w:hAnsi="Palatino Linotype" w:cs="Palatino Linotype"/>
                <w:sz w:val="20"/>
                <w:szCs w:val="20"/>
              </w:rPr>
              <w:t>el mecanismo mediante el cual se cercioran los actuarios adscritos a las sedes de Texcoco y Ecatepec la validez del domicilio registrado para efectos de notificaciones por comparecencia.</w:t>
            </w:r>
          </w:p>
        </w:tc>
        <w:tc>
          <w:tcPr>
            <w:tcW w:w="3050" w:type="dxa"/>
          </w:tcPr>
          <w:p w14:paraId="2C577846" w14:textId="77777777" w:rsidR="00B82841" w:rsidRPr="00DB7AAD" w:rsidRDefault="009113B0">
            <w:pPr>
              <w:spacing w:before="120" w:after="120"/>
              <w:jc w:val="both"/>
              <w:rPr>
                <w:rFonts w:ascii="Palatino Linotype" w:eastAsia="Palatino Linotype" w:hAnsi="Palatino Linotype" w:cs="Palatino Linotype"/>
                <w:b/>
                <w:sz w:val="20"/>
                <w:szCs w:val="20"/>
              </w:rPr>
            </w:pPr>
            <w:r w:rsidRPr="00DB7AAD">
              <w:rPr>
                <w:rFonts w:ascii="Palatino Linotype" w:eastAsia="Palatino Linotype" w:hAnsi="Palatino Linotype" w:cs="Palatino Linotype"/>
                <w:b/>
                <w:sz w:val="20"/>
                <w:szCs w:val="20"/>
              </w:rPr>
              <w:t>Director Regional de Conciliación Laboral Valle de México Zona Ecatepec:</w:t>
            </w:r>
          </w:p>
          <w:p w14:paraId="32ADEEAC" w14:textId="77777777" w:rsidR="00B82841" w:rsidRPr="00DB7AAD" w:rsidRDefault="009113B0">
            <w:pPr>
              <w:spacing w:before="120" w:after="120"/>
              <w:jc w:val="both"/>
              <w:rPr>
                <w:rFonts w:ascii="Palatino Linotype" w:eastAsia="Palatino Linotype" w:hAnsi="Palatino Linotype" w:cs="Palatino Linotype"/>
                <w:sz w:val="20"/>
                <w:szCs w:val="20"/>
              </w:rPr>
            </w:pPr>
            <w:r w:rsidRPr="00DB7AAD">
              <w:rPr>
                <w:rFonts w:ascii="Palatino Linotype" w:eastAsia="Palatino Linotype" w:hAnsi="Palatino Linotype" w:cs="Palatino Linotype"/>
                <w:sz w:val="20"/>
                <w:szCs w:val="20"/>
              </w:rPr>
              <w:t xml:space="preserve">Las notificaciones hechas al apoderado o a las personas expresamente autorizadas legalmente, previa acreditación de esto, son quienes apoyan en </w:t>
            </w:r>
            <w:r w:rsidRPr="00DB7AAD">
              <w:rPr>
                <w:rFonts w:ascii="Palatino Linotype" w:eastAsia="Palatino Linotype" w:hAnsi="Palatino Linotype" w:cs="Palatino Linotype"/>
                <w:sz w:val="20"/>
                <w:szCs w:val="20"/>
              </w:rPr>
              <w:lastRenderedPageBreak/>
              <w:t>la acreditación de la información vertida en la solicitud de procedimiento de conciliación; siendo el domicilio señalado uno de esos puntos a verificarse, sin embargo, los actuarios realizan una verificación de los domicilios por medio de geolocalización, e investigación de este en documentos oficiales o publicaciones en sitios oficiales.</w:t>
            </w:r>
          </w:p>
        </w:tc>
        <w:tc>
          <w:tcPr>
            <w:tcW w:w="2885" w:type="dxa"/>
          </w:tcPr>
          <w:p w14:paraId="55A9FCC6" w14:textId="77777777" w:rsidR="00B82841" w:rsidRPr="00DB7AAD" w:rsidRDefault="009113B0">
            <w:pPr>
              <w:spacing w:before="120" w:after="120"/>
              <w:jc w:val="both"/>
              <w:rPr>
                <w:rFonts w:ascii="Palatino Linotype" w:eastAsia="Palatino Linotype" w:hAnsi="Palatino Linotype" w:cs="Palatino Linotype"/>
                <w:sz w:val="20"/>
                <w:szCs w:val="20"/>
              </w:rPr>
            </w:pPr>
            <w:r w:rsidRPr="00DB7AAD">
              <w:rPr>
                <w:rFonts w:ascii="Palatino Linotype" w:eastAsia="Palatino Linotype" w:hAnsi="Palatino Linotype" w:cs="Palatino Linotype"/>
                <w:b/>
                <w:sz w:val="20"/>
                <w:szCs w:val="20"/>
              </w:rPr>
              <w:lastRenderedPageBreak/>
              <w:t>QUINTO.</w:t>
            </w:r>
            <w:r w:rsidRPr="00DB7AAD">
              <w:rPr>
                <w:rFonts w:ascii="Palatino Linotype" w:eastAsia="Palatino Linotype" w:hAnsi="Palatino Linotype" w:cs="Palatino Linotype"/>
                <w:sz w:val="20"/>
                <w:szCs w:val="20"/>
              </w:rPr>
              <w:t xml:space="preserve"> Falta de claridad y metodología en la verificación de domicilios para notificaciones.</w:t>
            </w:r>
          </w:p>
          <w:p w14:paraId="75530BEC" w14:textId="77777777" w:rsidR="00B82841" w:rsidRPr="00DB7AAD" w:rsidRDefault="009113B0">
            <w:pPr>
              <w:spacing w:before="120" w:after="120"/>
              <w:jc w:val="both"/>
              <w:rPr>
                <w:rFonts w:ascii="Palatino Linotype" w:eastAsia="Palatino Linotype" w:hAnsi="Palatino Linotype" w:cs="Palatino Linotype"/>
                <w:sz w:val="20"/>
                <w:szCs w:val="20"/>
              </w:rPr>
            </w:pPr>
            <w:r w:rsidRPr="00DB7AAD">
              <w:rPr>
                <w:rFonts w:ascii="Palatino Linotype" w:eastAsia="Palatino Linotype" w:hAnsi="Palatino Linotype" w:cs="Palatino Linotype"/>
                <w:sz w:val="20"/>
                <w:szCs w:val="20"/>
              </w:rPr>
              <w:t xml:space="preserve">El sujeto obligado informó que los actuarios verifican los domicilios mediante geolocalización y consulta de </w:t>
            </w:r>
            <w:r w:rsidRPr="00DB7AAD">
              <w:rPr>
                <w:rFonts w:ascii="Palatino Linotype" w:eastAsia="Palatino Linotype" w:hAnsi="Palatino Linotype" w:cs="Palatino Linotype"/>
                <w:sz w:val="20"/>
                <w:szCs w:val="20"/>
              </w:rPr>
              <w:lastRenderedPageBreak/>
              <w:t xml:space="preserve">documentos oficiales o publicaciones en sitios oficiales, sin proporcionar detalles sobre los procedimientos específicos utilizados. </w:t>
            </w:r>
          </w:p>
          <w:p w14:paraId="0DFD4E54" w14:textId="77777777" w:rsidR="00B82841" w:rsidRPr="00DB7AAD" w:rsidRDefault="009113B0">
            <w:pPr>
              <w:spacing w:before="120" w:after="120"/>
              <w:jc w:val="both"/>
              <w:rPr>
                <w:rFonts w:ascii="Palatino Linotype" w:eastAsia="Palatino Linotype" w:hAnsi="Palatino Linotype" w:cs="Palatino Linotype"/>
                <w:sz w:val="20"/>
                <w:szCs w:val="20"/>
              </w:rPr>
            </w:pPr>
            <w:r w:rsidRPr="00DB7AAD">
              <w:rPr>
                <w:rFonts w:ascii="Palatino Linotype" w:eastAsia="Palatino Linotype" w:hAnsi="Palatino Linotype" w:cs="Palatino Linotype"/>
                <w:sz w:val="20"/>
                <w:szCs w:val="20"/>
              </w:rPr>
              <w:t xml:space="preserve">Esta respuesta es insuficiente por las siguientes razones: </w:t>
            </w:r>
          </w:p>
          <w:p w14:paraId="49B2AE14" w14:textId="77777777" w:rsidR="00B82841" w:rsidRPr="00DB7AAD" w:rsidRDefault="009113B0">
            <w:pPr>
              <w:spacing w:before="120" w:after="120"/>
              <w:jc w:val="both"/>
              <w:rPr>
                <w:rFonts w:ascii="Palatino Linotype" w:eastAsia="Palatino Linotype" w:hAnsi="Palatino Linotype" w:cs="Palatino Linotype"/>
                <w:sz w:val="20"/>
                <w:szCs w:val="20"/>
              </w:rPr>
            </w:pPr>
            <w:r w:rsidRPr="00DB7AAD">
              <w:rPr>
                <w:rFonts w:ascii="Palatino Linotype" w:eastAsia="Palatino Linotype" w:hAnsi="Palatino Linotype" w:cs="Palatino Linotype"/>
                <w:sz w:val="20"/>
                <w:szCs w:val="20"/>
              </w:rPr>
              <w:t xml:space="preserve">No se especifica qué herramientas o sistemas de geolocalización se emplean, ni si estos están homologados o certificados. </w:t>
            </w:r>
          </w:p>
          <w:p w14:paraId="66CD0CA1" w14:textId="77777777" w:rsidR="00B82841" w:rsidRPr="00DB7AAD" w:rsidRDefault="009113B0">
            <w:pPr>
              <w:spacing w:before="120" w:after="120"/>
              <w:jc w:val="both"/>
              <w:rPr>
                <w:rFonts w:ascii="Palatino Linotype" w:eastAsia="Palatino Linotype" w:hAnsi="Palatino Linotype" w:cs="Palatino Linotype"/>
                <w:sz w:val="20"/>
                <w:szCs w:val="20"/>
              </w:rPr>
            </w:pPr>
            <w:r w:rsidRPr="00DB7AAD">
              <w:rPr>
                <w:rFonts w:ascii="Palatino Linotype" w:eastAsia="Palatino Linotype" w:hAnsi="Palatino Linotype" w:cs="Palatino Linotype"/>
                <w:sz w:val="20"/>
                <w:szCs w:val="20"/>
              </w:rPr>
              <w:t xml:space="preserve">No se detallan los documentos oficiales que se utilizan para corroborar los domicilios, dejando incertidumbre sobre la confiabilidad del procedimiento. </w:t>
            </w:r>
          </w:p>
          <w:p w14:paraId="636A74BF" w14:textId="77777777" w:rsidR="00B82841" w:rsidRPr="00DB7AAD" w:rsidRDefault="009113B0">
            <w:pPr>
              <w:spacing w:before="120" w:after="120"/>
              <w:jc w:val="both"/>
              <w:rPr>
                <w:rFonts w:ascii="Palatino Linotype" w:eastAsia="Palatino Linotype" w:hAnsi="Palatino Linotype" w:cs="Palatino Linotype"/>
                <w:sz w:val="20"/>
                <w:szCs w:val="20"/>
              </w:rPr>
            </w:pPr>
            <w:r w:rsidRPr="00DB7AAD">
              <w:rPr>
                <w:rFonts w:ascii="Palatino Linotype" w:eastAsia="Palatino Linotype" w:hAnsi="Palatino Linotype" w:cs="Palatino Linotype"/>
                <w:sz w:val="20"/>
                <w:szCs w:val="20"/>
              </w:rPr>
              <w:t>No se aclara si existe una supervisión o control sobre la verificación de domicilios, lo cual podría generar errores en la localización de las personas notificadas.</w:t>
            </w:r>
          </w:p>
        </w:tc>
      </w:tr>
      <w:tr w:rsidR="005A491A" w:rsidRPr="00DB7AAD" w14:paraId="7B296D13" w14:textId="77777777">
        <w:trPr>
          <w:jc w:val="center"/>
        </w:trPr>
        <w:tc>
          <w:tcPr>
            <w:tcW w:w="2893" w:type="dxa"/>
          </w:tcPr>
          <w:p w14:paraId="5666486F" w14:textId="77777777" w:rsidR="00B82841" w:rsidRPr="00DB7AAD" w:rsidRDefault="009113B0">
            <w:pPr>
              <w:jc w:val="both"/>
              <w:rPr>
                <w:rFonts w:ascii="Palatino Linotype" w:eastAsia="Palatino Linotype" w:hAnsi="Palatino Linotype" w:cs="Palatino Linotype"/>
                <w:sz w:val="20"/>
                <w:szCs w:val="20"/>
              </w:rPr>
            </w:pPr>
            <w:r w:rsidRPr="00DB7AAD">
              <w:rPr>
                <w:rFonts w:ascii="Palatino Linotype" w:eastAsia="Palatino Linotype" w:hAnsi="Palatino Linotype" w:cs="Palatino Linotype"/>
                <w:sz w:val="20"/>
                <w:szCs w:val="20"/>
              </w:rPr>
              <w:lastRenderedPageBreak/>
              <w:t>8. Manual o Procedimiento de Notificaciones: Confirmar si existe un manual o procedimiento normativo interno en el Centro de Conciliación Laboral del Estado de México para la realización de notificaciones.</w:t>
            </w:r>
          </w:p>
        </w:tc>
        <w:tc>
          <w:tcPr>
            <w:tcW w:w="3050" w:type="dxa"/>
          </w:tcPr>
          <w:p w14:paraId="2CF5BD91" w14:textId="77777777" w:rsidR="00B82841" w:rsidRPr="00DB7AAD" w:rsidRDefault="009113B0">
            <w:pPr>
              <w:spacing w:before="120" w:after="120"/>
              <w:jc w:val="both"/>
              <w:rPr>
                <w:rFonts w:ascii="Palatino Linotype" w:eastAsia="Palatino Linotype" w:hAnsi="Palatino Linotype" w:cs="Palatino Linotype"/>
                <w:sz w:val="20"/>
                <w:szCs w:val="20"/>
              </w:rPr>
            </w:pPr>
            <w:r w:rsidRPr="00DB7AAD">
              <w:rPr>
                <w:rFonts w:ascii="Palatino Linotype" w:eastAsia="Palatino Linotype" w:hAnsi="Palatino Linotype" w:cs="Palatino Linotype"/>
                <w:b/>
                <w:sz w:val="20"/>
                <w:szCs w:val="20"/>
              </w:rPr>
              <w:t>Director Regional de Conciliación Laboral Valle de México Zona Ecatepec:</w:t>
            </w:r>
          </w:p>
          <w:p w14:paraId="6A762516" w14:textId="77777777" w:rsidR="00B82841" w:rsidRPr="00DB7AAD" w:rsidRDefault="009113B0">
            <w:pPr>
              <w:spacing w:before="120" w:after="120"/>
              <w:jc w:val="both"/>
              <w:rPr>
                <w:rFonts w:ascii="Palatino Linotype" w:eastAsia="Palatino Linotype" w:hAnsi="Palatino Linotype" w:cs="Palatino Linotype"/>
                <w:sz w:val="20"/>
                <w:szCs w:val="20"/>
              </w:rPr>
            </w:pPr>
            <w:r w:rsidRPr="00DB7AAD">
              <w:rPr>
                <w:rFonts w:ascii="Palatino Linotype" w:eastAsia="Palatino Linotype" w:hAnsi="Palatino Linotype" w:cs="Palatino Linotype"/>
                <w:sz w:val="20"/>
                <w:szCs w:val="20"/>
              </w:rPr>
              <w:t>Se informa que a la fecha no se cuenta con un manual o procedimiento interno específicamente de notificaciones en el Centro de Conciliación Laboral del Estado de México.</w:t>
            </w:r>
          </w:p>
        </w:tc>
        <w:tc>
          <w:tcPr>
            <w:tcW w:w="2885" w:type="dxa"/>
          </w:tcPr>
          <w:p w14:paraId="5179ACC9" w14:textId="77777777" w:rsidR="00B82841" w:rsidRPr="00DB7AAD" w:rsidRDefault="009113B0">
            <w:pPr>
              <w:spacing w:before="120" w:after="120"/>
              <w:jc w:val="both"/>
              <w:rPr>
                <w:rFonts w:ascii="Palatino Linotype" w:eastAsia="Palatino Linotype" w:hAnsi="Palatino Linotype" w:cs="Palatino Linotype"/>
                <w:sz w:val="20"/>
                <w:szCs w:val="20"/>
              </w:rPr>
            </w:pPr>
            <w:r w:rsidRPr="00DB7AAD">
              <w:rPr>
                <w:rFonts w:ascii="Palatino Linotype" w:eastAsia="Palatino Linotype" w:hAnsi="Palatino Linotype" w:cs="Palatino Linotype"/>
                <w:sz w:val="20"/>
                <w:szCs w:val="20"/>
              </w:rPr>
              <w:t xml:space="preserve">La ausencia de un manual o lineamientos específicos pone en riesgo la certeza jurídica de los procedimientos de notificación, afectando derechos de los involucrados en procesos conciliatorios. </w:t>
            </w:r>
          </w:p>
          <w:p w14:paraId="43E67529" w14:textId="77777777" w:rsidR="00B82841" w:rsidRPr="00DB7AAD" w:rsidRDefault="009113B0">
            <w:pPr>
              <w:spacing w:before="120" w:after="120"/>
              <w:jc w:val="both"/>
              <w:rPr>
                <w:rFonts w:ascii="Palatino Linotype" w:eastAsia="Palatino Linotype" w:hAnsi="Palatino Linotype" w:cs="Palatino Linotype"/>
                <w:sz w:val="20"/>
                <w:szCs w:val="20"/>
              </w:rPr>
            </w:pPr>
            <w:r w:rsidRPr="00DB7AAD">
              <w:rPr>
                <w:rFonts w:ascii="Palatino Linotype" w:eastAsia="Palatino Linotype" w:hAnsi="Palatino Linotype" w:cs="Palatino Linotype"/>
                <w:sz w:val="20"/>
                <w:szCs w:val="20"/>
              </w:rPr>
              <w:t xml:space="preserve">La falta de documentación clara sobre este proceso puede derivar en arbitrariedad y opacidad en la gestión de las notificaciones, lo cual contradice los principios de </w:t>
            </w:r>
            <w:r w:rsidRPr="00DB7AAD">
              <w:rPr>
                <w:rFonts w:ascii="Palatino Linotype" w:eastAsia="Palatino Linotype" w:hAnsi="Palatino Linotype" w:cs="Palatino Linotype"/>
                <w:sz w:val="20"/>
                <w:szCs w:val="20"/>
              </w:rPr>
              <w:lastRenderedPageBreak/>
              <w:t>certeza, legalidad y transparencia.</w:t>
            </w:r>
          </w:p>
        </w:tc>
      </w:tr>
    </w:tbl>
    <w:p w14:paraId="7F4A612B" w14:textId="77777777" w:rsidR="00B82841" w:rsidRPr="00DB7AAD" w:rsidRDefault="009113B0">
      <w:pPr>
        <w:spacing w:before="240" w:after="240" w:line="360" w:lineRule="auto"/>
        <w:jc w:val="both"/>
        <w:rPr>
          <w:rFonts w:ascii="Palatino Linotype" w:eastAsia="Palatino Linotype" w:hAnsi="Palatino Linotype" w:cs="Palatino Linotype"/>
        </w:rPr>
      </w:pPr>
      <w:r w:rsidRPr="00DB7AAD">
        <w:rPr>
          <w:rFonts w:ascii="Palatino Linotype" w:eastAsia="Palatino Linotype" w:hAnsi="Palatino Linotype" w:cs="Palatino Linotype"/>
        </w:rPr>
        <w:lastRenderedPageBreak/>
        <w:t xml:space="preserve">Finalmente, la parte </w:t>
      </w:r>
      <w:r w:rsidRPr="00DB7AAD">
        <w:rPr>
          <w:rFonts w:ascii="Palatino Linotype" w:eastAsia="Palatino Linotype" w:hAnsi="Palatino Linotype" w:cs="Palatino Linotype"/>
          <w:b/>
        </w:rPr>
        <w:t xml:space="preserve">Recurrente </w:t>
      </w:r>
      <w:r w:rsidRPr="00DB7AAD">
        <w:rPr>
          <w:rFonts w:ascii="Palatino Linotype" w:eastAsia="Palatino Linotype" w:hAnsi="Palatino Linotype" w:cs="Palatino Linotype"/>
        </w:rPr>
        <w:t>a través de los motivos de inconformidad alegados, solicitó a este Organismo Garante ordenar al</w:t>
      </w:r>
      <w:r w:rsidRPr="00DB7AAD">
        <w:rPr>
          <w:rFonts w:ascii="Palatino Linotype" w:eastAsia="Palatino Linotype" w:hAnsi="Palatino Linotype" w:cs="Palatino Linotype"/>
          <w:b/>
        </w:rPr>
        <w:t xml:space="preserve"> Sujeto Obligado </w:t>
      </w:r>
      <w:r w:rsidRPr="00DB7AAD">
        <w:rPr>
          <w:rFonts w:ascii="Palatino Linotype" w:eastAsia="Palatino Linotype" w:hAnsi="Palatino Linotype" w:cs="Palatino Linotype"/>
        </w:rPr>
        <w:t xml:space="preserve">realizar una búsqueda exhaustiva en sus archivos, a efecto de que entregue la información solicitada respecto a: </w:t>
      </w:r>
    </w:p>
    <w:p w14:paraId="637EA4C8" w14:textId="77777777" w:rsidR="00B82841" w:rsidRPr="00DB7AAD" w:rsidRDefault="009113B0">
      <w:pPr>
        <w:spacing w:before="240" w:after="240" w:line="360" w:lineRule="auto"/>
        <w:ind w:left="284"/>
        <w:jc w:val="both"/>
        <w:rPr>
          <w:rFonts w:ascii="Palatino Linotype" w:eastAsia="Palatino Linotype" w:hAnsi="Palatino Linotype" w:cs="Palatino Linotype"/>
        </w:rPr>
      </w:pPr>
      <w:r w:rsidRPr="00DB7AAD">
        <w:rPr>
          <w:rFonts w:ascii="Palatino Linotype" w:eastAsia="Palatino Linotype" w:hAnsi="Palatino Linotype" w:cs="Palatino Linotype"/>
        </w:rPr>
        <w:t>- Notificaciones por comparecencia en Texcoco y Ecatepec en los años 2024 y 2025.</w:t>
      </w:r>
    </w:p>
    <w:p w14:paraId="0C8477BB" w14:textId="77777777" w:rsidR="00B82841" w:rsidRPr="00DB7AAD" w:rsidRDefault="009113B0">
      <w:pPr>
        <w:spacing w:before="240" w:after="240" w:line="360" w:lineRule="auto"/>
        <w:ind w:left="284"/>
        <w:jc w:val="both"/>
        <w:rPr>
          <w:rFonts w:ascii="Palatino Linotype" w:eastAsia="Palatino Linotype" w:hAnsi="Palatino Linotype" w:cs="Palatino Linotype"/>
        </w:rPr>
      </w:pPr>
      <w:r w:rsidRPr="00DB7AAD">
        <w:rPr>
          <w:rFonts w:ascii="Palatino Linotype" w:eastAsia="Palatino Linotype" w:hAnsi="Palatino Linotype" w:cs="Palatino Linotype"/>
        </w:rPr>
        <w:t xml:space="preserve">- Notificaciones efectuadas a Soriana, Walmart, y Operadora Salinas y Rocha. </w:t>
      </w:r>
    </w:p>
    <w:p w14:paraId="50F20A10" w14:textId="77777777" w:rsidR="00B82841" w:rsidRPr="00DB7AAD" w:rsidRDefault="009113B0">
      <w:pPr>
        <w:spacing w:before="240" w:after="240" w:line="360" w:lineRule="auto"/>
        <w:ind w:left="284"/>
        <w:jc w:val="both"/>
        <w:rPr>
          <w:rFonts w:ascii="Palatino Linotype" w:eastAsia="Palatino Linotype" w:hAnsi="Palatino Linotype" w:cs="Palatino Linotype"/>
        </w:rPr>
      </w:pPr>
      <w:r w:rsidRPr="00DB7AAD">
        <w:rPr>
          <w:rFonts w:ascii="Palatino Linotype" w:eastAsia="Palatino Linotype" w:hAnsi="Palatino Linotype" w:cs="Palatino Linotype"/>
        </w:rPr>
        <w:t xml:space="preserve">- Procedimientos detallados utilizados para la verificación de domicilios para notificaciones. </w:t>
      </w:r>
    </w:p>
    <w:p w14:paraId="7078EC70" w14:textId="77777777" w:rsidR="00B82841" w:rsidRPr="00DB7AAD" w:rsidRDefault="009113B0">
      <w:pPr>
        <w:spacing w:before="240" w:after="240" w:line="360" w:lineRule="auto"/>
        <w:jc w:val="both"/>
        <w:rPr>
          <w:rFonts w:ascii="Palatino Linotype" w:eastAsia="Palatino Linotype" w:hAnsi="Palatino Linotype" w:cs="Palatino Linotype"/>
        </w:rPr>
      </w:pPr>
      <w:r w:rsidRPr="00DB7AAD">
        <w:rPr>
          <w:rFonts w:ascii="Palatino Linotype" w:eastAsia="Palatino Linotype" w:hAnsi="Palatino Linotype" w:cs="Palatino Linotype"/>
        </w:rPr>
        <w:t xml:space="preserve">Con base en lo anterior, se logra vislumbrar que la parte </w:t>
      </w:r>
      <w:r w:rsidRPr="00DB7AAD">
        <w:rPr>
          <w:rFonts w:ascii="Palatino Linotype" w:eastAsia="Palatino Linotype" w:hAnsi="Palatino Linotype" w:cs="Palatino Linotype"/>
          <w:b/>
        </w:rPr>
        <w:t xml:space="preserve">Recurrente </w:t>
      </w:r>
      <w:r w:rsidRPr="00DB7AAD">
        <w:rPr>
          <w:rFonts w:ascii="Palatino Linotype" w:eastAsia="Palatino Linotype" w:hAnsi="Palatino Linotype" w:cs="Palatino Linotype"/>
        </w:rPr>
        <w:t xml:space="preserve">no manifestó agravios respecto de la respuesta proporcionada por el </w:t>
      </w:r>
      <w:r w:rsidRPr="00DB7AAD">
        <w:rPr>
          <w:rFonts w:ascii="Palatino Linotype" w:eastAsia="Palatino Linotype" w:hAnsi="Palatino Linotype" w:cs="Palatino Linotype"/>
          <w:b/>
        </w:rPr>
        <w:t xml:space="preserve">Sujeto Obligado </w:t>
      </w:r>
      <w:r w:rsidRPr="00DB7AAD">
        <w:rPr>
          <w:rFonts w:ascii="Palatino Linotype" w:eastAsia="Palatino Linotype" w:hAnsi="Palatino Linotype" w:cs="Palatino Linotype"/>
        </w:rPr>
        <w:t>a los puntos 1 y 2 de la solicitud, por tanto, esta parte de la respuesta, al no haber sido impugnada, debe declararse consentida, ya que al no haber realizado manifestaciones de inconformidad al respecto, no pueden producirse efectos jurídicos tendentes a revocar, confirmar o modificar el acto, pues en el caso concreto se infiere que la información proporcionada, satisface la solicitud presentada respecto de los requerimientos que no fueron combatidos.</w:t>
      </w:r>
    </w:p>
    <w:p w14:paraId="6A1382B7" w14:textId="77777777" w:rsidR="00B82841" w:rsidRPr="00DB7AAD" w:rsidRDefault="009113B0">
      <w:pPr>
        <w:spacing w:before="240" w:after="360" w:line="360" w:lineRule="auto"/>
        <w:jc w:val="both"/>
        <w:rPr>
          <w:rFonts w:ascii="Palatino Linotype" w:eastAsia="Palatino Linotype" w:hAnsi="Palatino Linotype" w:cs="Palatino Linotype"/>
        </w:rPr>
      </w:pPr>
      <w:r w:rsidRPr="00DB7AAD">
        <w:rPr>
          <w:rFonts w:ascii="Palatino Linotype" w:eastAsia="Palatino Linotype" w:hAnsi="Palatino Linotype" w:cs="Palatino Linotype"/>
        </w:rPr>
        <w:t xml:space="preserve">Lo anterior es así, debido a que cuando la parte </w:t>
      </w:r>
      <w:r w:rsidRPr="00DB7AAD">
        <w:rPr>
          <w:rFonts w:ascii="Palatino Linotype" w:eastAsia="Palatino Linotype" w:hAnsi="Palatino Linotype" w:cs="Palatino Linotype"/>
          <w:b/>
        </w:rPr>
        <w:t>Recurrente</w:t>
      </w:r>
      <w:r w:rsidRPr="00DB7AAD">
        <w:rPr>
          <w:rFonts w:ascii="Palatino Linotype" w:eastAsia="Palatino Linotype" w:hAnsi="Palatino Linotype" w:cs="Palatino Linotype"/>
        </w:rPr>
        <w:t xml:space="preserve"> impugna la respuesta del </w:t>
      </w:r>
      <w:r w:rsidRPr="00DB7AAD">
        <w:rPr>
          <w:rFonts w:ascii="Palatino Linotype" w:eastAsia="Palatino Linotype" w:hAnsi="Palatino Linotype" w:cs="Palatino Linotype"/>
          <w:b/>
        </w:rPr>
        <w:t>Sujeto Obligado</w:t>
      </w:r>
      <w:r w:rsidRPr="00DB7AAD">
        <w:rPr>
          <w:rFonts w:ascii="Palatino Linotype" w:eastAsia="Palatino Linotype" w:hAnsi="Palatino Linotype" w:cs="Palatino Linotype"/>
        </w:rPr>
        <w:t xml:space="preserve">, y éste no expresa razón o motivo de inconformidad en contra de todos los rubros solicitados, dichos rubros deben declararse atendidos, pues se </w:t>
      </w:r>
      <w:r w:rsidRPr="00DB7AAD">
        <w:rPr>
          <w:rFonts w:ascii="Palatino Linotype" w:eastAsia="Palatino Linotype" w:hAnsi="Palatino Linotype" w:cs="Palatino Linotype"/>
        </w:rPr>
        <w:lastRenderedPageBreak/>
        <w:t xml:space="preserve">entiende que ésta conforme con la información entregada al no contravenir la misma. </w:t>
      </w:r>
    </w:p>
    <w:p w14:paraId="098A9467" w14:textId="77777777" w:rsidR="00B82841" w:rsidRPr="00DB7AAD" w:rsidRDefault="009113B0">
      <w:pPr>
        <w:spacing w:before="240" w:after="240" w:line="360" w:lineRule="auto"/>
        <w:jc w:val="both"/>
        <w:rPr>
          <w:rFonts w:ascii="Palatino Linotype" w:eastAsia="Palatino Linotype" w:hAnsi="Palatino Linotype" w:cs="Palatino Linotype"/>
        </w:rPr>
      </w:pPr>
      <w:r w:rsidRPr="00DB7AAD">
        <w:rPr>
          <w:rFonts w:ascii="Palatino Linotype" w:eastAsia="Palatino Linotype" w:hAnsi="Palatino Linotype" w:cs="Palatino Linotype"/>
        </w:rPr>
        <w:t xml:space="preserve">Sirve de apoyo a lo anterior, lo plasmado en el criterio orientador con clave de control SO/001/2020, emitido por el entonces Instituto Nacional de Transparencia, Acceso a la Información, y Protección de Datos Personales, INAI, que lleva por rubro y texto, lo siguiente: </w:t>
      </w:r>
    </w:p>
    <w:p w14:paraId="246BF8CE" w14:textId="77777777" w:rsidR="00B82841" w:rsidRPr="00DB7AAD" w:rsidRDefault="009113B0">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DB7AAD">
        <w:rPr>
          <w:rFonts w:ascii="Palatino Linotype" w:eastAsia="Palatino Linotype" w:hAnsi="Palatino Linotype" w:cs="Palatino Linotype"/>
          <w:i/>
          <w:sz w:val="22"/>
          <w:szCs w:val="22"/>
        </w:rPr>
        <w:t>“</w:t>
      </w:r>
      <w:r w:rsidRPr="00DB7AAD">
        <w:rPr>
          <w:rFonts w:ascii="Palatino Linotype" w:eastAsia="Palatino Linotype" w:hAnsi="Palatino Linotype" w:cs="Palatino Linotype"/>
          <w:b/>
          <w:i/>
          <w:sz w:val="22"/>
          <w:szCs w:val="22"/>
        </w:rPr>
        <w:t xml:space="preserve">Actos consentidos tácitamente. Improcedencia de su análisis. </w:t>
      </w:r>
      <w:r w:rsidRPr="00DB7AAD">
        <w:rPr>
          <w:rFonts w:ascii="Palatino Linotype" w:eastAsia="Palatino Linotype" w:hAnsi="Palatino Linotype" w:cs="Palatino Linotype"/>
          <w:i/>
          <w:sz w:val="22"/>
          <w:szCs w:val="22"/>
        </w:rPr>
        <w:t>Si en su recurso de revisión, la persona recurrente no expresó inconformidad alguna con ciertas partes de la respuesta otorgada, se entienden tácitamente consentidas, por ende, no deben formar parte del estudio de fondo de la resolución que emite el Instituto.”</w:t>
      </w:r>
    </w:p>
    <w:p w14:paraId="5D34B1F4" w14:textId="77777777" w:rsidR="00B82841" w:rsidRPr="00DB7AAD" w:rsidRDefault="009113B0">
      <w:pPr>
        <w:spacing w:before="240" w:after="240" w:line="360" w:lineRule="auto"/>
        <w:jc w:val="both"/>
        <w:rPr>
          <w:rFonts w:ascii="Palatino Linotype" w:eastAsia="Palatino Linotype" w:hAnsi="Palatino Linotype" w:cs="Palatino Linotype"/>
        </w:rPr>
      </w:pPr>
      <w:r w:rsidRPr="00DB7AAD">
        <w:rPr>
          <w:rFonts w:ascii="Palatino Linotype" w:eastAsia="Palatino Linotype" w:hAnsi="Palatino Linotype" w:cs="Palatino Linotype"/>
        </w:rPr>
        <w:t>Asimismo, resulta aplicable por analogía la tesis jurisprudencial número VI.3o.C. J/60, publicada en el Semanario Judicial de la Federación y su Gaceta bajo el número de registro 176,608 que a la letra dice:</w:t>
      </w:r>
    </w:p>
    <w:p w14:paraId="499BC38B" w14:textId="77777777" w:rsidR="00B82841" w:rsidRPr="00DB7AAD" w:rsidRDefault="009113B0">
      <w:pPr>
        <w:ind w:left="851" w:right="900"/>
        <w:jc w:val="both"/>
        <w:rPr>
          <w:rFonts w:ascii="Palatino Linotype" w:eastAsia="Palatino Linotype" w:hAnsi="Palatino Linotype" w:cs="Palatino Linotype"/>
          <w:i/>
          <w:sz w:val="22"/>
          <w:szCs w:val="22"/>
        </w:rPr>
      </w:pPr>
      <w:r w:rsidRPr="00DB7AAD">
        <w:rPr>
          <w:rFonts w:ascii="Palatino Linotype" w:eastAsia="Palatino Linotype" w:hAnsi="Palatino Linotype" w:cs="Palatino Linotype"/>
          <w:b/>
          <w:i/>
          <w:smallCaps/>
          <w:sz w:val="22"/>
          <w:szCs w:val="22"/>
        </w:rPr>
        <w:t xml:space="preserve">“ACTOS CONSENTIDOS. SON LOS QUE NO SE IMPUGNAN MEDIANTE EL RECURSO IDÓNEO. </w:t>
      </w:r>
      <w:r w:rsidRPr="00DB7AAD">
        <w:rPr>
          <w:rFonts w:ascii="Palatino Linotype" w:eastAsia="Palatino Linotype" w:hAnsi="Palatino Linotype" w:cs="Palatino Linotype"/>
          <w:i/>
          <w:sz w:val="22"/>
          <w:szCs w:val="22"/>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77A98688" w14:textId="77777777" w:rsidR="00B82841" w:rsidRPr="00DB7AAD" w:rsidRDefault="009113B0">
      <w:pPr>
        <w:spacing w:before="240" w:after="240" w:line="360" w:lineRule="auto"/>
        <w:jc w:val="both"/>
        <w:rPr>
          <w:rFonts w:ascii="Palatino Linotype" w:eastAsia="Palatino Linotype" w:hAnsi="Palatino Linotype" w:cs="Palatino Linotype"/>
        </w:rPr>
      </w:pPr>
      <w:r w:rsidRPr="00DB7AAD">
        <w:rPr>
          <w:rFonts w:ascii="Palatino Linotype" w:eastAsia="Palatino Linotype" w:hAnsi="Palatino Linotype" w:cs="Palatino Linotype"/>
        </w:rPr>
        <w:t xml:space="preserve">En consecuencia, se insiste, ante la falta de impugnación eficaz, esta parte de la respuesta entregada debe declararse consentida por la parte </w:t>
      </w:r>
      <w:r w:rsidRPr="00DB7AAD">
        <w:rPr>
          <w:rFonts w:ascii="Palatino Linotype" w:eastAsia="Palatino Linotype" w:hAnsi="Palatino Linotype" w:cs="Palatino Linotype"/>
          <w:b/>
        </w:rPr>
        <w:t>Recurrente</w:t>
      </w:r>
      <w:r w:rsidRPr="00DB7AAD">
        <w:rPr>
          <w:rFonts w:ascii="Palatino Linotype" w:eastAsia="Palatino Linotype" w:hAnsi="Palatino Linotype" w:cs="Palatino Linotype"/>
        </w:rPr>
        <w:t>, y por consiguiente, no es procedente el análisis de fondo en la resolución.</w:t>
      </w:r>
    </w:p>
    <w:p w14:paraId="3D9B03D8" w14:textId="77777777" w:rsidR="00B82841" w:rsidRPr="00DB7AAD" w:rsidRDefault="009113B0">
      <w:pPr>
        <w:spacing w:before="240" w:after="240" w:line="360" w:lineRule="auto"/>
        <w:jc w:val="both"/>
        <w:rPr>
          <w:rFonts w:ascii="Palatino Linotype" w:eastAsia="Palatino Linotype" w:hAnsi="Palatino Linotype" w:cs="Palatino Linotype"/>
        </w:rPr>
      </w:pPr>
      <w:r w:rsidRPr="00DB7AAD">
        <w:rPr>
          <w:rFonts w:ascii="Palatino Linotype" w:eastAsia="Palatino Linotype" w:hAnsi="Palatino Linotype" w:cs="Palatino Linotype"/>
        </w:rPr>
        <w:lastRenderedPageBreak/>
        <w:t>Ahora bien, previo al estudio de fondo del presente asunto, es imprescindible mencionar que de la lectura de los motivos de inconformidad alegados por la parte</w:t>
      </w:r>
      <w:r w:rsidRPr="00DB7AAD">
        <w:rPr>
          <w:rFonts w:ascii="Palatino Linotype" w:eastAsia="Palatino Linotype" w:hAnsi="Palatino Linotype" w:cs="Palatino Linotype"/>
          <w:b/>
        </w:rPr>
        <w:t xml:space="preserve"> Recurrente</w:t>
      </w:r>
      <w:r w:rsidRPr="00DB7AAD">
        <w:rPr>
          <w:rFonts w:ascii="Palatino Linotype" w:eastAsia="Palatino Linotype" w:hAnsi="Palatino Linotype" w:cs="Palatino Linotype"/>
        </w:rPr>
        <w:t xml:space="preserve">, este Organismo Garante advirtió que ésta realizó diversos planteamientos tales como </w:t>
      </w:r>
      <w:r w:rsidRPr="00DB7AAD">
        <w:rPr>
          <w:rFonts w:ascii="Palatino Linotype" w:eastAsia="Palatino Linotype" w:hAnsi="Palatino Linotype" w:cs="Palatino Linotype"/>
          <w:i/>
          <w:sz w:val="22"/>
          <w:szCs w:val="22"/>
        </w:rPr>
        <w:t xml:space="preserve">“...Existe una indebida administración de los documentos públicos. Se pretende ocultar información relevante...” “...La falta de entrega de esta información sugiere un posible ocultamiento de datos o una mala administración de los registros oficiales, lo cual podría constituir una violación al derecho de acceso a la información y a la rendición de cuentas...” “...pone en riesgo la certeza jurídica de los procedimientos de notificación...” “...La falta de documentación clara sobre este proceso puede derivar en arbitrariedad y opacidad en la gestión de las notificaciones...” </w:t>
      </w:r>
      <w:r w:rsidRPr="00DB7AAD">
        <w:rPr>
          <w:rFonts w:ascii="Palatino Linotype" w:eastAsia="Palatino Linotype" w:hAnsi="Palatino Linotype" w:cs="Palatino Linotype"/>
          <w:i/>
        </w:rPr>
        <w:t xml:space="preserve"> (sic)</w:t>
      </w:r>
      <w:r w:rsidRPr="00DB7AAD">
        <w:rPr>
          <w:rFonts w:ascii="Palatino Linotype" w:eastAsia="Palatino Linotype" w:hAnsi="Palatino Linotype" w:cs="Palatino Linotype"/>
        </w:rPr>
        <w:t xml:space="preserve">, entre otros, ante lo cual se puntualiza que el Derecho al acceso a la información pública </w:t>
      </w:r>
      <w:r w:rsidRPr="00DB7AAD">
        <w:rPr>
          <w:rFonts w:ascii="Palatino Linotype" w:eastAsia="Palatino Linotype" w:hAnsi="Palatino Linotype" w:cs="Palatino Linotype"/>
          <w:b/>
        </w:rPr>
        <w:t xml:space="preserve">constituye una prerrogativa para </w:t>
      </w:r>
      <w:r w:rsidRPr="00DB7AAD">
        <w:rPr>
          <w:rFonts w:ascii="Palatino Linotype" w:eastAsia="Palatino Linotype" w:hAnsi="Palatino Linotype" w:cs="Palatino Linotype"/>
          <w:b/>
          <w:u w:val="single"/>
        </w:rPr>
        <w:t>acceder a documentos o registros de información pública generada o en posesión de los Sujetos Obligados</w:t>
      </w:r>
      <w:r w:rsidRPr="00DB7AAD">
        <w:rPr>
          <w:rFonts w:ascii="Palatino Linotype" w:eastAsia="Palatino Linotype" w:hAnsi="Palatino Linotype" w:cs="Palatino Linotype"/>
        </w:rPr>
        <w:t xml:space="preserve">,  motivo por el cual, este Organismo Garante reitera que dichos planteamientos no son susceptibles de ser tomadas en consideración, toda vez que </w:t>
      </w:r>
      <w:r w:rsidRPr="00DB7AAD">
        <w:rPr>
          <w:rFonts w:ascii="Palatino Linotype" w:eastAsia="Palatino Linotype" w:hAnsi="Palatino Linotype" w:cs="Palatino Linotype"/>
          <w:b/>
        </w:rPr>
        <w:t>no constituyen el ejercicio de un Derecho de acceso a la información pública</w:t>
      </w:r>
      <w:r w:rsidRPr="00DB7AAD">
        <w:rPr>
          <w:rFonts w:ascii="Palatino Linotype" w:eastAsia="Palatino Linotype" w:hAnsi="Palatino Linotype" w:cs="Palatino Linotype"/>
        </w:rPr>
        <w:t xml:space="preserve">, sino más bien </w:t>
      </w:r>
      <w:r w:rsidRPr="00DB7AAD">
        <w:rPr>
          <w:rFonts w:ascii="Palatino Linotype" w:eastAsia="Palatino Linotype" w:hAnsi="Palatino Linotype" w:cs="Palatino Linotype"/>
          <w:b/>
          <w:u w:val="single"/>
        </w:rPr>
        <w:t>el ejercicio de un Derecho de expresión</w:t>
      </w:r>
      <w:r w:rsidRPr="00DB7AAD">
        <w:rPr>
          <w:rFonts w:ascii="Palatino Linotype" w:eastAsia="Palatino Linotype" w:hAnsi="Palatino Linotype" w:cs="Palatino Linotype"/>
        </w:rPr>
        <w:t>, cuya finalidad consiste en contextualizar los requerimientos de información así como sus motivos de inconformidad. En este sentido, se trata de manifestaciones sobre las cuales este Instituto no está facultado para pronunciarse.</w:t>
      </w:r>
    </w:p>
    <w:p w14:paraId="7EEF59CB" w14:textId="77777777" w:rsidR="00B82841" w:rsidRPr="00DB7AAD" w:rsidRDefault="009113B0">
      <w:pPr>
        <w:spacing w:before="240" w:after="240" w:line="360" w:lineRule="auto"/>
        <w:ind w:right="49"/>
        <w:jc w:val="both"/>
        <w:rPr>
          <w:rFonts w:ascii="Palatino Linotype" w:eastAsia="Palatino Linotype" w:hAnsi="Palatino Linotype" w:cs="Palatino Linotype"/>
        </w:rPr>
      </w:pPr>
      <w:r w:rsidRPr="00DB7AAD">
        <w:rPr>
          <w:rFonts w:ascii="Palatino Linotype" w:eastAsia="Palatino Linotype" w:hAnsi="Palatino Linotype" w:cs="Palatino Linotype"/>
        </w:rPr>
        <w:t xml:space="preserve">En este sentido, se procede al análisis de la respuesta proporcionada por el </w:t>
      </w:r>
      <w:r w:rsidRPr="00DB7AAD">
        <w:rPr>
          <w:rFonts w:ascii="Palatino Linotype" w:eastAsia="Palatino Linotype" w:hAnsi="Palatino Linotype" w:cs="Palatino Linotype"/>
          <w:b/>
        </w:rPr>
        <w:t xml:space="preserve">Sujeto Obligado </w:t>
      </w:r>
      <w:r w:rsidRPr="00DB7AAD">
        <w:rPr>
          <w:rFonts w:ascii="Palatino Linotype" w:eastAsia="Palatino Linotype" w:hAnsi="Palatino Linotype" w:cs="Palatino Linotype"/>
        </w:rPr>
        <w:t xml:space="preserve"> a los puntos 3, 4, 5, 6, 7 y 8  de la solicitud, para lo cual es imprescindible mencionar en primer lugar, que las Unidades de Transparencia, son el área responsable en cada Sujeto Obligado para dar atención a las solicitudes de información que se realicen al amparo de la Ley, el responsable de dicha área funge </w:t>
      </w:r>
      <w:r w:rsidRPr="00DB7AAD">
        <w:rPr>
          <w:rFonts w:ascii="Palatino Linotype" w:eastAsia="Palatino Linotype" w:hAnsi="Palatino Linotype" w:cs="Palatino Linotype"/>
        </w:rPr>
        <w:lastRenderedPageBreak/>
        <w:t>como enlace entre el Sujeto Obligado y los solicitantes, y tiene bajo su responsabilidad el tramitar internamente la solicitud de información.</w:t>
      </w:r>
    </w:p>
    <w:p w14:paraId="3F54C944" w14:textId="77777777" w:rsidR="00B82841" w:rsidRPr="00DB7AAD" w:rsidRDefault="009113B0">
      <w:pPr>
        <w:spacing w:before="240" w:after="240" w:line="360" w:lineRule="auto"/>
        <w:jc w:val="both"/>
        <w:rPr>
          <w:rFonts w:ascii="Palatino Linotype" w:eastAsia="Palatino Linotype" w:hAnsi="Palatino Linotype" w:cs="Palatino Linotype"/>
        </w:rPr>
      </w:pPr>
      <w:r w:rsidRPr="00DB7AAD">
        <w:rPr>
          <w:rFonts w:ascii="Palatino Linotype" w:eastAsia="Palatino Linotype" w:hAnsi="Palatino Linotype" w:cs="Palatino Linotype"/>
        </w:rPr>
        <w:t>De tal manera que, si bien el Titular de la Unidad de Transparencia no tiene bajo su resguardo el archivo que contiene la documentación en donde consta la información solicitada, esta puede obrar en las distintas áreas que conforman la estructura orgánica del Sujeto Obligado, es por ello que debe turnar la solicitud al servidor público habilitado que tiene bajo su resguardo la misma, de conformidad con los artículos 53, fracciones II y IV y 162 de la Ley de Transparencia y Acceso a la Información Pública del Estado de México y Municipios.</w:t>
      </w:r>
    </w:p>
    <w:p w14:paraId="32BA0DBF" w14:textId="77777777" w:rsidR="00B82841" w:rsidRPr="00DB7AAD" w:rsidRDefault="009113B0">
      <w:pPr>
        <w:spacing w:before="240" w:after="240" w:line="360" w:lineRule="auto"/>
        <w:ind w:right="51"/>
        <w:jc w:val="both"/>
        <w:rPr>
          <w:rFonts w:ascii="Palatino Linotype" w:eastAsia="Palatino Linotype" w:hAnsi="Palatino Linotype" w:cs="Palatino Linotype"/>
        </w:rPr>
      </w:pPr>
      <w:r w:rsidRPr="00DB7AAD">
        <w:rPr>
          <w:rFonts w:ascii="Palatino Linotype" w:eastAsia="Palatino Linotype" w:hAnsi="Palatino Linotype" w:cs="Palatino Linotype"/>
        </w:rPr>
        <w:t xml:space="preserve">Por su parte, los servidores públicos habilitados, quienes son designados por el titular de cada Sujeto Obligado derivado de la propuesta del responsable de la Unidad de Transparencia, son las personas encargadas dentro de las diversas unidades administrativas o áreas de los Sujetos Obligados, de apoyar, gestionar y entregar la información o datos personales que se ubiquen en la misma, a sus respectivas unidades de transparencia; respecto de las solicitudes presentadas, y aportar en primera instancia el fundamento y motivación de la clasificación de la información, teniendo como función buscar, localizar y en su caso entregar la información solicitada, así como integrar y presentar al responsable de la Unidad de Transparencia la propuesta de clasificación de información, la cual tendrá los fundamentos y argumentos en que se basa dicha propuesta y verificar, una vez analizado el contenido de la información, que no se encuentre en los supuestos de información clasificada, de conformidad con los artículos 3, fracción XXXIX, 58 y 59, </w:t>
      </w:r>
      <w:r w:rsidRPr="00DB7AAD">
        <w:rPr>
          <w:rFonts w:ascii="Palatino Linotype" w:eastAsia="Palatino Linotype" w:hAnsi="Palatino Linotype" w:cs="Palatino Linotype"/>
        </w:rPr>
        <w:lastRenderedPageBreak/>
        <w:t>de la Ley de Transparencia y Acceso a la Información Pública del Estado de México y Municipios.</w:t>
      </w:r>
    </w:p>
    <w:p w14:paraId="26AE1C46" w14:textId="77777777" w:rsidR="00B82841" w:rsidRPr="00DB7AAD" w:rsidRDefault="009113B0">
      <w:pPr>
        <w:spacing w:before="240" w:after="240" w:line="360" w:lineRule="auto"/>
        <w:jc w:val="both"/>
        <w:rPr>
          <w:rFonts w:ascii="Palatino Linotype" w:eastAsia="Palatino Linotype" w:hAnsi="Palatino Linotype" w:cs="Palatino Linotype"/>
        </w:rPr>
      </w:pPr>
      <w:r w:rsidRPr="00DB7AAD">
        <w:rPr>
          <w:rFonts w:ascii="Palatino Linotype" w:eastAsia="Palatino Linotype" w:hAnsi="Palatino Linotype" w:cs="Palatino Linotype"/>
        </w:rPr>
        <w:t>De lo manifestado con antelación se advierte que la persona Titular de la Unidad de Transparencia debe garantizar que las solicitudes se turnen a todas las áreas competentes que puedan contar con la información, con el objeto de que los servidores públicos habilitados realicen la búsqueda exhaustiva y razonable de la información solicitada, y que una vez localizada, la misma sea proporcionada a las personas solicitantes atendiendo a la naturaleza jurídica de la misma.</w:t>
      </w:r>
    </w:p>
    <w:p w14:paraId="007F72A4" w14:textId="77777777" w:rsidR="00B82841" w:rsidRPr="00DB7AAD" w:rsidRDefault="009113B0">
      <w:pPr>
        <w:spacing w:before="240" w:after="240" w:line="360" w:lineRule="auto"/>
        <w:ind w:right="51"/>
        <w:jc w:val="both"/>
        <w:rPr>
          <w:rFonts w:ascii="Palatino Linotype" w:eastAsia="Palatino Linotype" w:hAnsi="Palatino Linotype" w:cs="Palatino Linotype"/>
        </w:rPr>
      </w:pPr>
      <w:r w:rsidRPr="00DB7AAD">
        <w:rPr>
          <w:rFonts w:ascii="Palatino Linotype" w:eastAsia="Palatino Linotype" w:hAnsi="Palatino Linotype" w:cs="Palatino Linotype"/>
        </w:rPr>
        <w:t>Al respecto, es de suma importancia mencionar que, derivado del análisis de las constancias que obran en el expediente electrónico en el que se actúa, se advirtió que la Unidad de Transparencia dio atención a los requerimientos de información de su competencia y de igual forma, turnó la solicitud de información a la Dirección Regional de Conciliación Laboral Valle de México Zona Ecatepec, como la unidad administrativa competente para conocer de la información que es del interés de la persona solicitante.</w:t>
      </w:r>
    </w:p>
    <w:p w14:paraId="345D9C73" w14:textId="77777777" w:rsidR="00B82841" w:rsidRPr="00DB7AAD" w:rsidRDefault="009113B0">
      <w:pPr>
        <w:spacing w:before="240" w:after="240" w:line="360" w:lineRule="auto"/>
        <w:ind w:right="51"/>
        <w:jc w:val="both"/>
        <w:rPr>
          <w:rFonts w:ascii="Palatino Linotype" w:eastAsia="Palatino Linotype" w:hAnsi="Palatino Linotype" w:cs="Palatino Linotype"/>
          <w:b/>
        </w:rPr>
      </w:pPr>
      <w:r w:rsidRPr="00DB7AAD">
        <w:rPr>
          <w:rFonts w:ascii="Palatino Linotype" w:eastAsia="Palatino Linotype" w:hAnsi="Palatino Linotype" w:cs="Palatino Linotype"/>
        </w:rPr>
        <w:t xml:space="preserve">Como sustento a lo anterior, es oportuno referir que de conformidad con los artículos 14, fracciones VII, VIII y IX, del Reglamento Interior del Centro de Conciliación Laboral del Estado de México, la Dirección Regional de Conciliación Laboral Valle de México Zona Ecatepec, es competente para para coordinar y supervisar la prestación del servicio de conciliación laboral de conflictos individuales, en los municipios de: Acolman, Amecameca, Apaxco, Atenco, Atlautla, Axapusco, Ayapango, Chalco, Chiautla, Chicoloapan, Chiconcuac, </w:t>
      </w:r>
      <w:r w:rsidRPr="00DB7AAD">
        <w:rPr>
          <w:rFonts w:ascii="Palatino Linotype" w:eastAsia="Palatino Linotype" w:hAnsi="Palatino Linotype" w:cs="Palatino Linotype"/>
        </w:rPr>
        <w:lastRenderedPageBreak/>
        <w:t xml:space="preserve">Chimalhuacán, Coacalco de Berriozábal, Cocotitlán, </w:t>
      </w:r>
      <w:r w:rsidRPr="00DB7AAD">
        <w:rPr>
          <w:rFonts w:ascii="Palatino Linotype" w:eastAsia="Palatino Linotype" w:hAnsi="Palatino Linotype" w:cs="Palatino Linotype"/>
          <w:b/>
        </w:rPr>
        <w:t>Ecatepec de Morelos</w:t>
      </w:r>
      <w:r w:rsidRPr="00DB7AAD">
        <w:rPr>
          <w:rFonts w:ascii="Palatino Linotype" w:eastAsia="Palatino Linotype" w:hAnsi="Palatino Linotype" w:cs="Palatino Linotype"/>
        </w:rPr>
        <w:t xml:space="preserve">, Ecatzingo, Hueypoxtla, Ixtapaluca, Jaltenco, Juchitepec, La Paz, Nextlalpan, Nezahualcóyotl, Nopaltepec, Otumba, Ozumba, Papalotla, San Martín de las Pirámides, Tecámac, Temamatla, Temascalapa, Tenango del Aire, Teotihuacan, Tepetlaoxtoc, Tepetlixpa, Tequixquiac, </w:t>
      </w:r>
      <w:r w:rsidRPr="00DB7AAD">
        <w:rPr>
          <w:rFonts w:ascii="Palatino Linotype" w:eastAsia="Palatino Linotype" w:hAnsi="Palatino Linotype" w:cs="Palatino Linotype"/>
          <w:b/>
        </w:rPr>
        <w:t>Texcoco,</w:t>
      </w:r>
      <w:r w:rsidRPr="00DB7AAD">
        <w:rPr>
          <w:rFonts w:ascii="Palatino Linotype" w:eastAsia="Palatino Linotype" w:hAnsi="Palatino Linotype" w:cs="Palatino Linotype"/>
        </w:rPr>
        <w:t xml:space="preserve"> </w:t>
      </w:r>
      <w:proofErr w:type="spellStart"/>
      <w:r w:rsidRPr="00DB7AAD">
        <w:rPr>
          <w:rFonts w:ascii="Palatino Linotype" w:eastAsia="Palatino Linotype" w:hAnsi="Palatino Linotype" w:cs="Palatino Linotype"/>
        </w:rPr>
        <w:t>Tonanitla</w:t>
      </w:r>
      <w:proofErr w:type="spellEnd"/>
      <w:r w:rsidRPr="00DB7AAD">
        <w:rPr>
          <w:rFonts w:ascii="Palatino Linotype" w:eastAsia="Palatino Linotype" w:hAnsi="Palatino Linotype" w:cs="Palatino Linotype"/>
        </w:rPr>
        <w:t xml:space="preserve">, Tezoyuca, Tlalmanalco, Valle de Chalco Solidaridad y Zumpango, auxiliándose de la </w:t>
      </w:r>
      <w:r w:rsidRPr="00DB7AAD">
        <w:rPr>
          <w:rFonts w:ascii="Palatino Linotype" w:eastAsia="Palatino Linotype" w:hAnsi="Palatino Linotype" w:cs="Palatino Linotype"/>
          <w:b/>
        </w:rPr>
        <w:t>Subdirección de Conflictos Individuales Ecatepec</w:t>
      </w:r>
      <w:r w:rsidRPr="00DB7AAD">
        <w:rPr>
          <w:rFonts w:ascii="Palatino Linotype" w:eastAsia="Palatino Linotype" w:hAnsi="Palatino Linotype" w:cs="Palatino Linotype"/>
        </w:rPr>
        <w:t xml:space="preserve"> y de la </w:t>
      </w:r>
      <w:r w:rsidRPr="00DB7AAD">
        <w:rPr>
          <w:rFonts w:ascii="Palatino Linotype" w:eastAsia="Palatino Linotype" w:hAnsi="Palatino Linotype" w:cs="Palatino Linotype"/>
          <w:b/>
        </w:rPr>
        <w:t>Subdirección de Conflictos Individuales Texcoco.</w:t>
      </w:r>
    </w:p>
    <w:p w14:paraId="0647BB54" w14:textId="77777777" w:rsidR="00B82841" w:rsidRPr="00DB7AAD" w:rsidRDefault="009113B0">
      <w:pPr>
        <w:spacing w:before="240" w:after="240" w:line="360" w:lineRule="auto"/>
        <w:ind w:right="49"/>
        <w:jc w:val="both"/>
        <w:rPr>
          <w:rFonts w:ascii="Palatino Linotype" w:eastAsia="Palatino Linotype" w:hAnsi="Palatino Linotype" w:cs="Palatino Linotype"/>
        </w:rPr>
      </w:pPr>
      <w:r w:rsidRPr="00DB7AAD">
        <w:rPr>
          <w:rFonts w:ascii="Palatino Linotype" w:eastAsia="Palatino Linotype" w:hAnsi="Palatino Linotype" w:cs="Palatino Linotype"/>
        </w:rPr>
        <w:t>Mientras que el Manual General de Organización del Centro de Conciliación Laboral del Estado de México, dispone en el código estructural 209C0201030000L que la Dirección Regional de Conciliación Laboral Valle de México Zona Ecatepec tiene por objetivo Organizar, supervisar, ejecutar y evaluar el funcionamiento de las Subdirecciones de Conflictos Individuales Ecatepec y Texcoco, en la zona geográfica de su respectiva competencia, a fin de coordinar y verificar que la prestación de los servicios de conciliación prejudicial se otorguen de manera gratuita en materia de conflictos laborales, mediante los objetivos, metas y líneas estratégicas establecidas por la Dirección General y en estricto apego a los ordenamientos jurídicos y a los manuales administrativos respectivos, entre cuyas funciones se encuentran las siguientes en su parte conducente:</w:t>
      </w:r>
    </w:p>
    <w:p w14:paraId="08EA3270" w14:textId="77777777" w:rsidR="00B82841" w:rsidRPr="00DB7AAD" w:rsidRDefault="009113B0">
      <w:pPr>
        <w:spacing w:before="240" w:after="240" w:line="360" w:lineRule="auto"/>
        <w:ind w:left="284" w:right="49"/>
        <w:jc w:val="both"/>
        <w:rPr>
          <w:rFonts w:ascii="Palatino Linotype" w:eastAsia="Palatino Linotype" w:hAnsi="Palatino Linotype" w:cs="Palatino Linotype"/>
        </w:rPr>
      </w:pPr>
      <w:r w:rsidRPr="00DB7AAD">
        <w:rPr>
          <w:rFonts w:ascii="Palatino Linotype" w:eastAsia="Palatino Linotype" w:hAnsi="Palatino Linotype" w:cs="Palatino Linotype"/>
        </w:rPr>
        <w:t>- Supervisar y verificar el cumplimiento de las políticas y estrategias en materia de conciliación, a efecto de que sean congruentes con las prestaciones que legalmente les corresponde en términos del acuerdo de voluntades de las partes y de la legislación vigente.</w:t>
      </w:r>
    </w:p>
    <w:p w14:paraId="1B9DB544" w14:textId="77777777" w:rsidR="00B82841" w:rsidRPr="00DB7AAD" w:rsidRDefault="009113B0">
      <w:pPr>
        <w:spacing w:before="240" w:after="240" w:line="360" w:lineRule="auto"/>
        <w:ind w:left="284" w:right="49"/>
        <w:jc w:val="both"/>
        <w:rPr>
          <w:rFonts w:ascii="Palatino Linotype" w:eastAsia="Palatino Linotype" w:hAnsi="Palatino Linotype" w:cs="Palatino Linotype"/>
        </w:rPr>
      </w:pPr>
      <w:r w:rsidRPr="00DB7AAD">
        <w:rPr>
          <w:rFonts w:ascii="Palatino Linotype" w:eastAsia="Palatino Linotype" w:hAnsi="Palatino Linotype" w:cs="Palatino Linotype"/>
        </w:rPr>
        <w:lastRenderedPageBreak/>
        <w:t>- Difundir y vigilar el cumplimiento de los criterios y lineamientos jurídicos que emita la o el titular del Centro de Conciliación Laboral.</w:t>
      </w:r>
    </w:p>
    <w:p w14:paraId="0C3FA0E0" w14:textId="77777777" w:rsidR="00B82841" w:rsidRPr="00DB7AAD" w:rsidRDefault="009113B0">
      <w:pPr>
        <w:spacing w:before="240" w:after="240" w:line="360" w:lineRule="auto"/>
        <w:ind w:left="284" w:right="49"/>
        <w:jc w:val="both"/>
        <w:rPr>
          <w:rFonts w:ascii="Palatino Linotype" w:eastAsia="Palatino Linotype" w:hAnsi="Palatino Linotype" w:cs="Palatino Linotype"/>
        </w:rPr>
      </w:pPr>
      <w:r w:rsidRPr="00DB7AAD">
        <w:rPr>
          <w:rFonts w:ascii="Palatino Linotype" w:eastAsia="Palatino Linotype" w:hAnsi="Palatino Linotype" w:cs="Palatino Linotype"/>
        </w:rPr>
        <w:t>- Coordinar y supervisar el cumplimiento de los objetivos, fines y atribuciones inherentes a la prestación en forma gratuita del servicio de conciliación prejudicial, de conformidad con lo dispuesto por la Ley Federal del trabajo, en conflictos o controversias laborales de competencia local suscitados dentro de la jurisdicción territorial que corresponde a la Dirección Regional y conforme al Reglamento Interior del Centro de Conciliación Laboral.</w:t>
      </w:r>
    </w:p>
    <w:p w14:paraId="000B5ED3" w14:textId="77777777" w:rsidR="00B82841" w:rsidRPr="00DB7AAD" w:rsidRDefault="009113B0">
      <w:pPr>
        <w:spacing w:before="240" w:after="240" w:line="360" w:lineRule="auto"/>
        <w:ind w:left="284" w:right="49"/>
        <w:jc w:val="both"/>
        <w:rPr>
          <w:rFonts w:ascii="Palatino Linotype" w:eastAsia="Palatino Linotype" w:hAnsi="Palatino Linotype" w:cs="Palatino Linotype"/>
        </w:rPr>
      </w:pPr>
      <w:r w:rsidRPr="00DB7AAD">
        <w:rPr>
          <w:rFonts w:ascii="Palatino Linotype" w:eastAsia="Palatino Linotype" w:hAnsi="Palatino Linotype" w:cs="Palatino Linotype"/>
        </w:rPr>
        <w:t>- Proponer acciones para la modernización administrativa, mejora regulatoria y gestión de calidad del servicio de conciliación de la Dirección Regional.</w:t>
      </w:r>
    </w:p>
    <w:p w14:paraId="4F416B47" w14:textId="77777777" w:rsidR="00B82841" w:rsidRPr="00DB7AAD" w:rsidRDefault="009113B0">
      <w:pPr>
        <w:spacing w:before="240" w:after="240" w:line="360" w:lineRule="auto"/>
        <w:ind w:right="49"/>
        <w:jc w:val="both"/>
        <w:rPr>
          <w:rFonts w:ascii="Palatino Linotype" w:eastAsia="Palatino Linotype" w:hAnsi="Palatino Linotype" w:cs="Palatino Linotype"/>
        </w:rPr>
      </w:pPr>
      <w:r w:rsidRPr="00DB7AAD">
        <w:rPr>
          <w:rFonts w:ascii="Palatino Linotype" w:eastAsia="Palatino Linotype" w:hAnsi="Palatino Linotype" w:cs="Palatino Linotype"/>
        </w:rPr>
        <w:t>Por otro lado, las Subdirecciones de Conflictos Individuales de Ecatepec y Texcoco, de conformidad con los códigos estructurales 209C0201030100L y 209C0201030200L son responsables de atender y prestar el servicio de la función conciliatoria, previa a la demanda jurisdiccional en el orden local, en los conflictos laborales individuales de la zona geográfica de su competencia, de conformidad con lo establecido en el apartado A del Artículo 123, fracción XX de la Constitución Federal, en términos de lo establecido por la Ley Federal del Trabajo, con excepción de aquellos supuestos que estén eximidos de agotar la conciliación prejudicial, entre cutas funciones se encuentran las siguientes:</w:t>
      </w:r>
    </w:p>
    <w:p w14:paraId="1BBD61D8" w14:textId="77777777" w:rsidR="00B82841" w:rsidRPr="00DB7AAD" w:rsidRDefault="009113B0">
      <w:pPr>
        <w:spacing w:before="240" w:after="240" w:line="360" w:lineRule="auto"/>
        <w:ind w:left="284" w:right="49"/>
        <w:jc w:val="both"/>
        <w:rPr>
          <w:rFonts w:ascii="Palatino Linotype" w:eastAsia="Palatino Linotype" w:hAnsi="Palatino Linotype" w:cs="Palatino Linotype"/>
        </w:rPr>
      </w:pPr>
      <w:r w:rsidRPr="00DB7AAD">
        <w:rPr>
          <w:rFonts w:ascii="Palatino Linotype" w:eastAsia="Palatino Linotype" w:hAnsi="Palatino Linotype" w:cs="Palatino Linotype"/>
        </w:rPr>
        <w:t>- Supervisar que las actuaciones en el procedimiento de conciliación laboral, por parte de las y los servidores públicos adscritos al Centro de Conciliación Laboral, se realicen con la máxima diligencia y eficiencia requerida.</w:t>
      </w:r>
    </w:p>
    <w:p w14:paraId="4B5F5936" w14:textId="77777777" w:rsidR="00B82841" w:rsidRPr="00DB7AAD" w:rsidRDefault="009113B0">
      <w:pPr>
        <w:spacing w:before="240" w:after="240" w:line="360" w:lineRule="auto"/>
        <w:ind w:left="284" w:right="49"/>
        <w:jc w:val="both"/>
        <w:rPr>
          <w:rFonts w:ascii="Palatino Linotype" w:eastAsia="Palatino Linotype" w:hAnsi="Palatino Linotype" w:cs="Palatino Linotype"/>
        </w:rPr>
      </w:pPr>
      <w:r w:rsidRPr="00DB7AAD">
        <w:rPr>
          <w:rFonts w:ascii="Palatino Linotype" w:eastAsia="Palatino Linotype" w:hAnsi="Palatino Linotype" w:cs="Palatino Linotype"/>
        </w:rPr>
        <w:lastRenderedPageBreak/>
        <w:t>- Evaluar y aprobar la solicitud de la persona de la zona geográfica de su competencia, que esté interesada en dar inicio al procedimiento de conciliación laboral, relativa a un conflicto de naturaleza individual de competencia local.</w:t>
      </w:r>
    </w:p>
    <w:p w14:paraId="23EE39DF" w14:textId="77777777" w:rsidR="00B82841" w:rsidRPr="00DB7AAD" w:rsidRDefault="009113B0">
      <w:pPr>
        <w:spacing w:before="240" w:after="240" w:line="360" w:lineRule="auto"/>
        <w:ind w:left="284" w:right="49"/>
        <w:jc w:val="both"/>
        <w:rPr>
          <w:rFonts w:ascii="Palatino Linotype" w:eastAsia="Palatino Linotype" w:hAnsi="Palatino Linotype" w:cs="Palatino Linotype"/>
        </w:rPr>
      </w:pPr>
      <w:r w:rsidRPr="00DB7AAD">
        <w:rPr>
          <w:rFonts w:ascii="Palatino Linotype" w:eastAsia="Palatino Linotype" w:hAnsi="Palatino Linotype" w:cs="Palatino Linotype"/>
        </w:rPr>
        <w:t>- Designar a la o al Conciliador que se encargará de la atención al conflicto laboral individual</w:t>
      </w:r>
    </w:p>
    <w:p w14:paraId="052EDDE8" w14:textId="77777777" w:rsidR="00B82841" w:rsidRPr="00DB7AAD" w:rsidRDefault="009113B0">
      <w:pPr>
        <w:spacing w:before="240" w:after="240" w:line="360" w:lineRule="auto"/>
        <w:ind w:left="284" w:right="49"/>
        <w:jc w:val="both"/>
        <w:rPr>
          <w:rFonts w:ascii="Palatino Linotype" w:eastAsia="Palatino Linotype" w:hAnsi="Palatino Linotype" w:cs="Palatino Linotype"/>
          <w:b/>
          <w:u w:val="single"/>
        </w:rPr>
      </w:pPr>
      <w:r w:rsidRPr="00DB7AAD">
        <w:rPr>
          <w:rFonts w:ascii="Palatino Linotype" w:eastAsia="Palatino Linotype" w:hAnsi="Palatino Linotype" w:cs="Palatino Linotype"/>
          <w:b/>
          <w:u w:val="single"/>
        </w:rPr>
        <w:t>- Designar a la o al Notificador encargado de informar los citatorios o acuerdo de incompetencia, conforme a las rutas establecidas</w:t>
      </w:r>
    </w:p>
    <w:p w14:paraId="7203C21A" w14:textId="77777777" w:rsidR="00B82841" w:rsidRPr="00DB7AAD" w:rsidRDefault="009113B0">
      <w:pPr>
        <w:spacing w:before="240" w:after="240" w:line="360" w:lineRule="auto"/>
        <w:ind w:left="284" w:right="49"/>
        <w:jc w:val="both"/>
        <w:rPr>
          <w:rFonts w:ascii="Palatino Linotype" w:eastAsia="Palatino Linotype" w:hAnsi="Palatino Linotype" w:cs="Palatino Linotype"/>
        </w:rPr>
      </w:pPr>
      <w:r w:rsidRPr="00DB7AAD">
        <w:rPr>
          <w:rFonts w:ascii="Palatino Linotype" w:eastAsia="Palatino Linotype" w:hAnsi="Palatino Linotype" w:cs="Palatino Linotype"/>
        </w:rPr>
        <w:t>- Supervisar la emisión del citatorio a la audiencia de conciliación que realicen las y los Conciliadores, de conformidad con lo dispuesto por los ordenamientos legales respectivos.</w:t>
      </w:r>
    </w:p>
    <w:p w14:paraId="153A61D3" w14:textId="77777777" w:rsidR="00B82841" w:rsidRPr="00DB7AAD" w:rsidRDefault="009113B0">
      <w:pPr>
        <w:spacing w:before="240" w:after="240" w:line="360" w:lineRule="auto"/>
        <w:ind w:left="284" w:right="49"/>
        <w:jc w:val="both"/>
        <w:rPr>
          <w:rFonts w:ascii="Palatino Linotype" w:eastAsia="Palatino Linotype" w:hAnsi="Palatino Linotype" w:cs="Palatino Linotype"/>
        </w:rPr>
      </w:pPr>
      <w:r w:rsidRPr="00DB7AAD">
        <w:rPr>
          <w:rFonts w:ascii="Palatino Linotype" w:eastAsia="Palatino Linotype" w:hAnsi="Palatino Linotype" w:cs="Palatino Linotype"/>
        </w:rPr>
        <w:t>- Vigilar que, en el desempeño de sus funciones, las y los Conciliadores, las y los Notificadores y demás personal bajo su adscripción, cumplan con las disposiciones de los ordenamientos legales respectivos.</w:t>
      </w:r>
    </w:p>
    <w:p w14:paraId="7BC79139" w14:textId="77777777" w:rsidR="00B82841" w:rsidRPr="00DB7AAD" w:rsidRDefault="009113B0">
      <w:pPr>
        <w:tabs>
          <w:tab w:val="left" w:pos="3544"/>
        </w:tabs>
        <w:spacing w:before="240" w:after="240" w:line="360" w:lineRule="auto"/>
        <w:ind w:right="49"/>
        <w:jc w:val="both"/>
        <w:rPr>
          <w:rFonts w:ascii="Palatino Linotype" w:eastAsia="Palatino Linotype" w:hAnsi="Palatino Linotype" w:cs="Palatino Linotype"/>
        </w:rPr>
      </w:pPr>
      <w:r w:rsidRPr="00DB7AAD">
        <w:rPr>
          <w:rFonts w:ascii="Palatino Linotype" w:eastAsia="Palatino Linotype" w:hAnsi="Palatino Linotype" w:cs="Palatino Linotype"/>
        </w:rPr>
        <w:t>En este sentido, se colige que la Unidad de Transparencia cumplió el procedimiento de búsqueda establecido en los artículos 151, 159, 160, 162, 163, 164, 165 y 166, de la Ley de Transparencia y Acceso a la Información Pública del Estado de México y Municipio, el cual se constituye como la garantía primaria del derecho humano de acceso a la información pública, el cual se rige por los principios de simplicidad, rapidez, gratuidad del procedimiento, auxilio y orientación a las personas solicitantes con el fin de otorgar la protección más amplia de este derecho.</w:t>
      </w:r>
    </w:p>
    <w:p w14:paraId="321B330A" w14:textId="77777777" w:rsidR="00B82841" w:rsidRPr="00DB7AAD" w:rsidRDefault="009113B0">
      <w:pPr>
        <w:tabs>
          <w:tab w:val="left" w:pos="3544"/>
        </w:tabs>
        <w:spacing w:before="240" w:after="240" w:line="360" w:lineRule="auto"/>
        <w:ind w:right="49"/>
        <w:jc w:val="both"/>
        <w:rPr>
          <w:rFonts w:ascii="Palatino Linotype" w:eastAsia="Palatino Linotype" w:hAnsi="Palatino Linotype" w:cs="Palatino Linotype"/>
        </w:rPr>
      </w:pPr>
      <w:r w:rsidRPr="00DB7AAD">
        <w:rPr>
          <w:rFonts w:ascii="Palatino Linotype" w:eastAsia="Palatino Linotype" w:hAnsi="Palatino Linotype" w:cs="Palatino Linotype"/>
        </w:rPr>
        <w:lastRenderedPageBreak/>
        <w:t xml:space="preserve">Ahora bien, por lo que se refiere a las notificaciones por comparecencia, la verificación del domicilio para realizar las notificaciones y manual o procedimiento para realizar notificaciones, es oportuno referir que de conformidad con el artículo 3 de la Ley del Centro de Conciliación Laboral del Estado de México, dicho Centro tiene por objetivo </w:t>
      </w:r>
      <w:r w:rsidRPr="00DB7AAD">
        <w:rPr>
          <w:rFonts w:ascii="Palatino Linotype" w:eastAsia="Palatino Linotype" w:hAnsi="Palatino Linotype" w:cs="Palatino Linotype"/>
          <w:b/>
        </w:rPr>
        <w:t xml:space="preserve">ofrecer y prestar el servicio público de conciliación laboral para la solución de los asuntos de competencia local, </w:t>
      </w:r>
      <w:r w:rsidRPr="00DB7AAD">
        <w:rPr>
          <w:rFonts w:ascii="Palatino Linotype" w:eastAsia="Palatino Linotype" w:hAnsi="Palatino Linotype" w:cs="Palatino Linotype"/>
          <w:b/>
          <w:u w:val="single"/>
        </w:rPr>
        <w:t>en una instancia previa al juicio ante los tribunales laborales</w:t>
      </w:r>
      <w:r w:rsidRPr="00DB7AAD">
        <w:rPr>
          <w:rFonts w:ascii="Palatino Linotype" w:eastAsia="Palatino Linotype" w:hAnsi="Palatino Linotype" w:cs="Palatino Linotype"/>
          <w:b/>
        </w:rPr>
        <w:t>,</w:t>
      </w:r>
      <w:r w:rsidRPr="00DB7AAD">
        <w:rPr>
          <w:rFonts w:ascii="Palatino Linotype" w:eastAsia="Palatino Linotype" w:hAnsi="Palatino Linotype" w:cs="Palatino Linotype"/>
        </w:rPr>
        <w:t xml:space="preserve"> procurando el equilibrio entre los trabajadores y patrones.</w:t>
      </w:r>
    </w:p>
    <w:p w14:paraId="5881DFDF" w14:textId="77777777" w:rsidR="00B82841" w:rsidRPr="00DB7AAD" w:rsidRDefault="009113B0">
      <w:pPr>
        <w:tabs>
          <w:tab w:val="left" w:pos="3544"/>
        </w:tabs>
        <w:spacing w:before="240" w:after="240" w:line="360" w:lineRule="auto"/>
        <w:ind w:right="49"/>
        <w:jc w:val="both"/>
        <w:rPr>
          <w:rFonts w:ascii="Palatino Linotype" w:eastAsia="Palatino Linotype" w:hAnsi="Palatino Linotype" w:cs="Palatino Linotype"/>
        </w:rPr>
      </w:pPr>
      <w:r w:rsidRPr="00DB7AAD">
        <w:rPr>
          <w:rFonts w:ascii="Palatino Linotype" w:eastAsia="Palatino Linotype" w:hAnsi="Palatino Linotype" w:cs="Palatino Linotype"/>
        </w:rPr>
        <w:t>En este contexto, el Título Trece Bis Capítulo I Del Procedimiento de Conciliación Prejudicial, de la Ley Federal del Trabajo dispone lo siguiente en su parte conducente:</w:t>
      </w:r>
    </w:p>
    <w:p w14:paraId="097654AB" w14:textId="77777777" w:rsidR="00B82841" w:rsidRPr="00DB7AAD" w:rsidRDefault="009113B0">
      <w:pPr>
        <w:tabs>
          <w:tab w:val="left" w:pos="3544"/>
        </w:tabs>
        <w:spacing w:before="120" w:after="120"/>
        <w:ind w:left="851" w:right="902"/>
        <w:jc w:val="both"/>
        <w:rPr>
          <w:rFonts w:ascii="Palatino Linotype" w:eastAsia="Palatino Linotype" w:hAnsi="Palatino Linotype" w:cs="Palatino Linotype"/>
          <w:i/>
          <w:sz w:val="22"/>
          <w:szCs w:val="22"/>
        </w:rPr>
      </w:pPr>
      <w:r w:rsidRPr="00DB7AAD">
        <w:rPr>
          <w:rFonts w:ascii="Palatino Linotype" w:eastAsia="Palatino Linotype" w:hAnsi="Palatino Linotype" w:cs="Palatino Linotype"/>
          <w:i/>
          <w:sz w:val="22"/>
          <w:szCs w:val="22"/>
        </w:rPr>
        <w:t>“</w:t>
      </w:r>
      <w:r w:rsidRPr="00DB7AAD">
        <w:rPr>
          <w:rFonts w:ascii="Palatino Linotype" w:eastAsia="Palatino Linotype" w:hAnsi="Palatino Linotype" w:cs="Palatino Linotype"/>
          <w:b/>
          <w:i/>
          <w:sz w:val="22"/>
          <w:szCs w:val="22"/>
        </w:rPr>
        <w:t>Artículo 684-A</w:t>
      </w:r>
      <w:r w:rsidRPr="00DB7AAD">
        <w:rPr>
          <w:rFonts w:ascii="Palatino Linotype" w:eastAsia="Palatino Linotype" w:hAnsi="Palatino Linotype" w:cs="Palatino Linotype"/>
          <w:i/>
          <w:sz w:val="22"/>
          <w:szCs w:val="22"/>
        </w:rPr>
        <w:t>.- Las disposiciones de este Título rigen la tramitación de la instancia conciliatoria previa a la de los conflictos ante los Tribunales, salvo que tengan una tramitación especial en esta Ley.</w:t>
      </w:r>
    </w:p>
    <w:p w14:paraId="1B9AD1C1" w14:textId="77777777" w:rsidR="00B82841" w:rsidRPr="00DB7AAD" w:rsidRDefault="009113B0">
      <w:pPr>
        <w:tabs>
          <w:tab w:val="left" w:pos="3544"/>
        </w:tabs>
        <w:spacing w:before="120" w:after="120"/>
        <w:ind w:left="851" w:right="902"/>
        <w:jc w:val="both"/>
        <w:rPr>
          <w:rFonts w:ascii="Palatino Linotype" w:eastAsia="Palatino Linotype" w:hAnsi="Palatino Linotype" w:cs="Palatino Linotype"/>
          <w:i/>
          <w:sz w:val="22"/>
          <w:szCs w:val="22"/>
        </w:rPr>
      </w:pPr>
      <w:r w:rsidRPr="00DB7AAD">
        <w:rPr>
          <w:rFonts w:ascii="Palatino Linotype" w:eastAsia="Palatino Linotype" w:hAnsi="Palatino Linotype" w:cs="Palatino Linotype"/>
          <w:b/>
          <w:i/>
          <w:sz w:val="22"/>
          <w:szCs w:val="22"/>
        </w:rPr>
        <w:t>Artículo 684-B</w:t>
      </w:r>
      <w:r w:rsidRPr="00DB7AAD">
        <w:rPr>
          <w:rFonts w:ascii="Palatino Linotype" w:eastAsia="Palatino Linotype" w:hAnsi="Palatino Linotype" w:cs="Palatino Linotype"/>
          <w:i/>
          <w:sz w:val="22"/>
          <w:szCs w:val="22"/>
        </w:rPr>
        <w:t xml:space="preserve">.- </w:t>
      </w:r>
      <w:r w:rsidRPr="00DB7AAD">
        <w:rPr>
          <w:rFonts w:ascii="Palatino Linotype" w:eastAsia="Palatino Linotype" w:hAnsi="Palatino Linotype" w:cs="Palatino Linotype"/>
          <w:b/>
          <w:i/>
          <w:sz w:val="22"/>
          <w:szCs w:val="22"/>
        </w:rPr>
        <w:t xml:space="preserve">Antes de acudir a los Tribunales, los trabajadores y patrones </w:t>
      </w:r>
      <w:r w:rsidRPr="00DB7AAD">
        <w:rPr>
          <w:rFonts w:ascii="Palatino Linotype" w:eastAsia="Palatino Linotype" w:hAnsi="Palatino Linotype" w:cs="Palatino Linotype"/>
          <w:b/>
          <w:i/>
          <w:sz w:val="22"/>
          <w:szCs w:val="22"/>
          <w:u w:val="single"/>
        </w:rPr>
        <w:t>deberán asistir al Centro de Conciliación</w:t>
      </w:r>
      <w:r w:rsidRPr="00DB7AAD">
        <w:rPr>
          <w:rFonts w:ascii="Palatino Linotype" w:eastAsia="Palatino Linotype" w:hAnsi="Palatino Linotype" w:cs="Palatino Linotype"/>
          <w:b/>
          <w:i/>
          <w:sz w:val="22"/>
          <w:szCs w:val="22"/>
        </w:rPr>
        <w:t xml:space="preserve"> correspondiente</w:t>
      </w:r>
      <w:r w:rsidRPr="00DB7AAD">
        <w:rPr>
          <w:rFonts w:ascii="Palatino Linotype" w:eastAsia="Palatino Linotype" w:hAnsi="Palatino Linotype" w:cs="Palatino Linotype"/>
          <w:i/>
          <w:sz w:val="22"/>
          <w:szCs w:val="22"/>
        </w:rPr>
        <w:t xml:space="preserve"> </w:t>
      </w:r>
      <w:r w:rsidRPr="00DB7AAD">
        <w:rPr>
          <w:rFonts w:ascii="Palatino Linotype" w:eastAsia="Palatino Linotype" w:hAnsi="Palatino Linotype" w:cs="Palatino Linotype"/>
          <w:b/>
          <w:i/>
          <w:sz w:val="22"/>
          <w:szCs w:val="22"/>
        </w:rPr>
        <w:t>para solicitar el inicio del procedimiento de conciliación</w:t>
      </w:r>
      <w:r w:rsidRPr="00DB7AAD">
        <w:rPr>
          <w:rFonts w:ascii="Palatino Linotype" w:eastAsia="Palatino Linotype" w:hAnsi="Palatino Linotype" w:cs="Palatino Linotype"/>
          <w:i/>
          <w:sz w:val="22"/>
          <w:szCs w:val="22"/>
        </w:rPr>
        <w:t>, con excepción de aquellos supuestos que están eximidos de agotarla, conforme a lo previsto en esta Ley.</w:t>
      </w:r>
    </w:p>
    <w:p w14:paraId="1D6DA458" w14:textId="77777777" w:rsidR="00B82841" w:rsidRPr="00DB7AAD" w:rsidRDefault="009113B0">
      <w:pPr>
        <w:tabs>
          <w:tab w:val="left" w:pos="3544"/>
        </w:tabs>
        <w:spacing w:before="120" w:after="120"/>
        <w:ind w:left="851" w:right="902"/>
        <w:jc w:val="both"/>
        <w:rPr>
          <w:rFonts w:ascii="Palatino Linotype" w:eastAsia="Palatino Linotype" w:hAnsi="Palatino Linotype" w:cs="Palatino Linotype"/>
          <w:i/>
          <w:sz w:val="22"/>
          <w:szCs w:val="22"/>
        </w:rPr>
      </w:pPr>
      <w:r w:rsidRPr="00DB7AAD">
        <w:rPr>
          <w:rFonts w:ascii="Palatino Linotype" w:eastAsia="Palatino Linotype" w:hAnsi="Palatino Linotype" w:cs="Palatino Linotype"/>
          <w:b/>
          <w:i/>
          <w:sz w:val="22"/>
          <w:szCs w:val="22"/>
        </w:rPr>
        <w:t>Artículo 684-C</w:t>
      </w:r>
      <w:r w:rsidRPr="00DB7AAD">
        <w:rPr>
          <w:rFonts w:ascii="Palatino Linotype" w:eastAsia="Palatino Linotype" w:hAnsi="Palatino Linotype" w:cs="Palatino Linotype"/>
          <w:i/>
          <w:sz w:val="22"/>
          <w:szCs w:val="22"/>
        </w:rPr>
        <w:t>.- La solicitud de conciliación deberá contener los siguientes datos:</w:t>
      </w:r>
    </w:p>
    <w:p w14:paraId="12468589" w14:textId="77777777" w:rsidR="00B82841" w:rsidRPr="00DB7AAD" w:rsidRDefault="009113B0">
      <w:pPr>
        <w:tabs>
          <w:tab w:val="left" w:pos="3544"/>
        </w:tabs>
        <w:spacing w:before="120" w:after="120"/>
        <w:ind w:left="1134" w:right="902"/>
        <w:jc w:val="both"/>
        <w:rPr>
          <w:rFonts w:ascii="Palatino Linotype" w:eastAsia="Palatino Linotype" w:hAnsi="Palatino Linotype" w:cs="Palatino Linotype"/>
          <w:b/>
          <w:i/>
          <w:sz w:val="22"/>
          <w:szCs w:val="22"/>
        </w:rPr>
      </w:pPr>
      <w:r w:rsidRPr="00DB7AAD">
        <w:rPr>
          <w:rFonts w:ascii="Palatino Linotype" w:eastAsia="Palatino Linotype" w:hAnsi="Palatino Linotype" w:cs="Palatino Linotype"/>
          <w:b/>
          <w:i/>
          <w:sz w:val="22"/>
          <w:szCs w:val="22"/>
        </w:rPr>
        <w:t>I...</w:t>
      </w:r>
    </w:p>
    <w:p w14:paraId="367D89C6" w14:textId="77777777" w:rsidR="00B82841" w:rsidRPr="00DB7AAD" w:rsidRDefault="009113B0">
      <w:pPr>
        <w:tabs>
          <w:tab w:val="left" w:pos="3544"/>
        </w:tabs>
        <w:spacing w:before="120" w:after="120"/>
        <w:ind w:left="1134" w:right="902"/>
        <w:jc w:val="both"/>
        <w:rPr>
          <w:rFonts w:ascii="Palatino Linotype" w:eastAsia="Palatino Linotype" w:hAnsi="Palatino Linotype" w:cs="Palatino Linotype"/>
          <w:i/>
          <w:sz w:val="22"/>
          <w:szCs w:val="22"/>
        </w:rPr>
      </w:pPr>
      <w:r w:rsidRPr="00DB7AAD">
        <w:rPr>
          <w:rFonts w:ascii="Palatino Linotype" w:eastAsia="Palatino Linotype" w:hAnsi="Palatino Linotype" w:cs="Palatino Linotype"/>
          <w:b/>
          <w:i/>
          <w:sz w:val="22"/>
          <w:szCs w:val="22"/>
        </w:rPr>
        <w:t>II.</w:t>
      </w:r>
      <w:r w:rsidRPr="00DB7AAD">
        <w:rPr>
          <w:rFonts w:ascii="Palatino Linotype" w:eastAsia="Palatino Linotype" w:hAnsi="Palatino Linotype" w:cs="Palatino Linotype"/>
          <w:i/>
          <w:sz w:val="22"/>
          <w:szCs w:val="22"/>
        </w:rPr>
        <w:t xml:space="preserve"> Nombre de la persona, sindicato o empresa a quien se citará para la conciliación prejudicial;</w:t>
      </w:r>
    </w:p>
    <w:p w14:paraId="091B42D4" w14:textId="77777777" w:rsidR="00B82841" w:rsidRPr="00DB7AAD" w:rsidRDefault="009113B0">
      <w:pPr>
        <w:tabs>
          <w:tab w:val="left" w:pos="3544"/>
        </w:tabs>
        <w:spacing w:before="120" w:after="120"/>
        <w:ind w:left="1134" w:right="902"/>
        <w:jc w:val="both"/>
        <w:rPr>
          <w:rFonts w:ascii="Palatino Linotype" w:eastAsia="Palatino Linotype" w:hAnsi="Palatino Linotype" w:cs="Palatino Linotype"/>
          <w:i/>
          <w:sz w:val="22"/>
          <w:szCs w:val="22"/>
        </w:rPr>
      </w:pPr>
      <w:r w:rsidRPr="00DB7AAD">
        <w:rPr>
          <w:rFonts w:ascii="Palatino Linotype" w:eastAsia="Palatino Linotype" w:hAnsi="Palatino Linotype" w:cs="Palatino Linotype"/>
          <w:b/>
          <w:i/>
          <w:sz w:val="22"/>
          <w:szCs w:val="22"/>
        </w:rPr>
        <w:t>III.</w:t>
      </w:r>
      <w:r w:rsidRPr="00DB7AAD">
        <w:rPr>
          <w:rFonts w:ascii="Palatino Linotype" w:eastAsia="Palatino Linotype" w:hAnsi="Palatino Linotype" w:cs="Palatino Linotype"/>
          <w:i/>
          <w:sz w:val="22"/>
          <w:szCs w:val="22"/>
        </w:rPr>
        <w:t xml:space="preserve"> </w:t>
      </w:r>
      <w:r w:rsidRPr="00DB7AAD">
        <w:rPr>
          <w:rFonts w:ascii="Palatino Linotype" w:eastAsia="Palatino Linotype" w:hAnsi="Palatino Linotype" w:cs="Palatino Linotype"/>
          <w:b/>
          <w:i/>
          <w:sz w:val="22"/>
          <w:szCs w:val="22"/>
          <w:u w:val="single"/>
        </w:rPr>
        <w:t>Domicilio para notificar</w:t>
      </w:r>
      <w:r w:rsidRPr="00DB7AAD">
        <w:rPr>
          <w:rFonts w:ascii="Palatino Linotype" w:eastAsia="Palatino Linotype" w:hAnsi="Palatino Linotype" w:cs="Palatino Linotype"/>
          <w:b/>
          <w:i/>
          <w:sz w:val="22"/>
          <w:szCs w:val="22"/>
        </w:rPr>
        <w:t xml:space="preserve"> a la persona, sindicato o empresa a quien se citará</w:t>
      </w:r>
      <w:r w:rsidRPr="00DB7AAD">
        <w:rPr>
          <w:rFonts w:ascii="Palatino Linotype" w:eastAsia="Palatino Linotype" w:hAnsi="Palatino Linotype" w:cs="Palatino Linotype"/>
          <w:i/>
          <w:sz w:val="22"/>
          <w:szCs w:val="22"/>
        </w:rPr>
        <w:t>, y</w:t>
      </w:r>
    </w:p>
    <w:p w14:paraId="75DF86F2" w14:textId="77777777" w:rsidR="00B82841" w:rsidRPr="00DB7AAD" w:rsidRDefault="009113B0">
      <w:pPr>
        <w:tabs>
          <w:tab w:val="left" w:pos="3544"/>
        </w:tabs>
        <w:spacing w:before="120" w:after="120"/>
        <w:ind w:left="1134" w:right="902"/>
        <w:jc w:val="both"/>
        <w:rPr>
          <w:rFonts w:ascii="Palatino Linotype" w:eastAsia="Palatino Linotype" w:hAnsi="Palatino Linotype" w:cs="Palatino Linotype"/>
          <w:i/>
          <w:sz w:val="22"/>
          <w:szCs w:val="22"/>
        </w:rPr>
      </w:pPr>
      <w:r w:rsidRPr="00DB7AAD">
        <w:rPr>
          <w:rFonts w:ascii="Palatino Linotype" w:eastAsia="Palatino Linotype" w:hAnsi="Palatino Linotype" w:cs="Palatino Linotype"/>
          <w:b/>
          <w:i/>
          <w:sz w:val="22"/>
          <w:szCs w:val="22"/>
        </w:rPr>
        <w:t>IV</w:t>
      </w:r>
      <w:r w:rsidRPr="00DB7AAD">
        <w:rPr>
          <w:rFonts w:ascii="Palatino Linotype" w:eastAsia="Palatino Linotype" w:hAnsi="Palatino Linotype" w:cs="Palatino Linotype"/>
          <w:i/>
          <w:sz w:val="22"/>
          <w:szCs w:val="22"/>
        </w:rPr>
        <w:t>...</w:t>
      </w:r>
    </w:p>
    <w:p w14:paraId="1B48DA24" w14:textId="77777777" w:rsidR="00B82841" w:rsidRPr="00DB7AAD" w:rsidRDefault="009113B0">
      <w:pPr>
        <w:tabs>
          <w:tab w:val="left" w:pos="3544"/>
        </w:tabs>
        <w:spacing w:before="120" w:after="120"/>
        <w:ind w:left="851" w:right="902"/>
        <w:jc w:val="both"/>
        <w:rPr>
          <w:rFonts w:ascii="Palatino Linotype" w:eastAsia="Palatino Linotype" w:hAnsi="Palatino Linotype" w:cs="Palatino Linotype"/>
          <w:b/>
          <w:i/>
          <w:sz w:val="22"/>
          <w:szCs w:val="22"/>
        </w:rPr>
      </w:pPr>
      <w:r w:rsidRPr="00DB7AAD">
        <w:rPr>
          <w:rFonts w:ascii="Palatino Linotype" w:eastAsia="Palatino Linotype" w:hAnsi="Palatino Linotype" w:cs="Palatino Linotype"/>
          <w:i/>
          <w:sz w:val="22"/>
          <w:szCs w:val="22"/>
        </w:rPr>
        <w:lastRenderedPageBreak/>
        <w:t xml:space="preserve">Si el solicitante es el trabajador e ignora el nombre de su patrón o empresa de la cual se solicita la conciliación, </w:t>
      </w:r>
      <w:r w:rsidRPr="00DB7AAD">
        <w:rPr>
          <w:rFonts w:ascii="Palatino Linotype" w:eastAsia="Palatino Linotype" w:hAnsi="Palatino Linotype" w:cs="Palatino Linotype"/>
          <w:b/>
          <w:i/>
          <w:sz w:val="22"/>
          <w:szCs w:val="22"/>
        </w:rPr>
        <w:t>bastará con señalar el domicilio donde prestó sus servicios.</w:t>
      </w:r>
    </w:p>
    <w:p w14:paraId="54E56407" w14:textId="77777777" w:rsidR="00B82841" w:rsidRPr="00DB7AAD" w:rsidRDefault="009113B0">
      <w:pPr>
        <w:tabs>
          <w:tab w:val="left" w:pos="3544"/>
        </w:tabs>
        <w:spacing w:before="120" w:after="120"/>
        <w:ind w:left="851" w:right="902"/>
        <w:jc w:val="both"/>
        <w:rPr>
          <w:rFonts w:ascii="Palatino Linotype" w:eastAsia="Palatino Linotype" w:hAnsi="Palatino Linotype" w:cs="Palatino Linotype"/>
          <w:b/>
          <w:i/>
          <w:sz w:val="22"/>
          <w:szCs w:val="22"/>
        </w:rPr>
      </w:pPr>
      <w:r w:rsidRPr="00DB7AAD">
        <w:rPr>
          <w:rFonts w:ascii="Palatino Linotype" w:eastAsia="Palatino Linotype" w:hAnsi="Palatino Linotype" w:cs="Palatino Linotype"/>
          <w:b/>
          <w:i/>
          <w:sz w:val="22"/>
          <w:szCs w:val="22"/>
        </w:rPr>
        <w:t>...</w:t>
      </w:r>
    </w:p>
    <w:p w14:paraId="7F3B4F49" w14:textId="77777777" w:rsidR="00B82841" w:rsidRPr="00DB7AAD" w:rsidRDefault="009113B0">
      <w:pPr>
        <w:tabs>
          <w:tab w:val="left" w:pos="3544"/>
        </w:tabs>
        <w:spacing w:before="120" w:after="120"/>
        <w:ind w:left="851" w:right="902"/>
        <w:jc w:val="both"/>
        <w:rPr>
          <w:rFonts w:ascii="Palatino Linotype" w:eastAsia="Palatino Linotype" w:hAnsi="Palatino Linotype" w:cs="Palatino Linotype"/>
          <w:b/>
          <w:i/>
          <w:sz w:val="22"/>
          <w:szCs w:val="22"/>
        </w:rPr>
      </w:pPr>
      <w:r w:rsidRPr="00DB7AAD">
        <w:rPr>
          <w:rFonts w:ascii="Palatino Linotype" w:eastAsia="Palatino Linotype" w:hAnsi="Palatino Linotype" w:cs="Palatino Linotype"/>
          <w:b/>
          <w:i/>
          <w:sz w:val="22"/>
          <w:szCs w:val="22"/>
        </w:rPr>
        <w:t xml:space="preserve">El solicitante será notificado de la fecha y hora para la celebración de la audiencia de conciliación o del acuerdo de incompetencia, </w:t>
      </w:r>
      <w:r w:rsidRPr="00DB7AAD">
        <w:rPr>
          <w:rFonts w:ascii="Palatino Linotype" w:eastAsia="Palatino Linotype" w:hAnsi="Palatino Linotype" w:cs="Palatino Linotype"/>
          <w:b/>
          <w:i/>
          <w:sz w:val="22"/>
          <w:szCs w:val="22"/>
          <w:u w:val="single"/>
        </w:rPr>
        <w:t>al momento de presentar su solicitud.</w:t>
      </w:r>
      <w:r w:rsidRPr="00DB7AAD">
        <w:rPr>
          <w:rFonts w:ascii="Palatino Linotype" w:eastAsia="Palatino Linotype" w:hAnsi="Palatino Linotype" w:cs="Palatino Linotype"/>
          <w:i/>
          <w:sz w:val="22"/>
          <w:szCs w:val="22"/>
        </w:rPr>
        <w:t xml:space="preserve"> Para agilizar el procedimiento de conciliación,</w:t>
      </w:r>
      <w:r w:rsidRPr="00DB7AAD">
        <w:rPr>
          <w:rFonts w:ascii="Palatino Linotype" w:eastAsia="Palatino Linotype" w:hAnsi="Palatino Linotype" w:cs="Palatino Linotype"/>
          <w:b/>
          <w:i/>
          <w:sz w:val="22"/>
          <w:szCs w:val="22"/>
        </w:rPr>
        <w:t xml:space="preserve"> el solicitante podrá auxiliar al Centro de Conciliación para llevar a cabo la notificación de la audiencia de conciliación a la persona, sindicato o empresa que se citará.</w:t>
      </w:r>
    </w:p>
    <w:p w14:paraId="215D8F32" w14:textId="77777777" w:rsidR="00B82841" w:rsidRPr="00DB7AAD" w:rsidRDefault="009113B0">
      <w:pPr>
        <w:tabs>
          <w:tab w:val="left" w:pos="3544"/>
        </w:tabs>
        <w:spacing w:before="120" w:after="120"/>
        <w:ind w:left="851" w:right="902"/>
        <w:jc w:val="both"/>
        <w:rPr>
          <w:rFonts w:ascii="Palatino Linotype" w:eastAsia="Palatino Linotype" w:hAnsi="Palatino Linotype" w:cs="Palatino Linotype"/>
          <w:i/>
          <w:sz w:val="22"/>
          <w:szCs w:val="22"/>
        </w:rPr>
      </w:pPr>
      <w:r w:rsidRPr="00DB7AAD">
        <w:rPr>
          <w:rFonts w:ascii="Palatino Linotype" w:eastAsia="Palatino Linotype" w:hAnsi="Palatino Linotype" w:cs="Palatino Linotype"/>
          <w:b/>
          <w:i/>
          <w:sz w:val="22"/>
          <w:szCs w:val="22"/>
        </w:rPr>
        <w:t>Artículo 684-D</w:t>
      </w:r>
      <w:r w:rsidRPr="00DB7AAD">
        <w:rPr>
          <w:rFonts w:ascii="Palatino Linotype" w:eastAsia="Palatino Linotype" w:hAnsi="Palatino Linotype" w:cs="Palatino Linotype"/>
          <w:i/>
          <w:sz w:val="22"/>
          <w:szCs w:val="22"/>
        </w:rPr>
        <w:t>.- El procedimiento de conciliación a que se refiere el presente título no deberá exceder de cuarenta y cinco días naturales. La Autoridad Conciliadora tomará las medidas conducentes para que sus actuaciones se ajusten a dicho plazo.</w:t>
      </w:r>
    </w:p>
    <w:p w14:paraId="1D4B2564" w14:textId="77777777" w:rsidR="00B82841" w:rsidRPr="00DB7AAD" w:rsidRDefault="009113B0">
      <w:pPr>
        <w:tabs>
          <w:tab w:val="left" w:pos="3544"/>
        </w:tabs>
        <w:spacing w:before="120" w:after="120"/>
        <w:ind w:left="851" w:right="902"/>
        <w:jc w:val="both"/>
        <w:rPr>
          <w:rFonts w:ascii="Palatino Linotype" w:eastAsia="Palatino Linotype" w:hAnsi="Palatino Linotype" w:cs="Palatino Linotype"/>
          <w:b/>
          <w:i/>
          <w:sz w:val="22"/>
          <w:szCs w:val="22"/>
        </w:rPr>
      </w:pPr>
      <w:r w:rsidRPr="00DB7AAD">
        <w:rPr>
          <w:rFonts w:ascii="Palatino Linotype" w:eastAsia="Palatino Linotype" w:hAnsi="Palatino Linotype" w:cs="Palatino Linotype"/>
          <w:b/>
          <w:i/>
          <w:sz w:val="22"/>
          <w:szCs w:val="22"/>
        </w:rPr>
        <w:t>A efecto de que el personal encargado de realizar las notificaciones, actúe con eficiencia, eficacia e imparcialidad en el desempeño de sus funciones</w:t>
      </w:r>
      <w:r w:rsidRPr="00DB7AAD">
        <w:rPr>
          <w:rFonts w:ascii="Palatino Linotype" w:eastAsia="Palatino Linotype" w:hAnsi="Palatino Linotype" w:cs="Palatino Linotype"/>
          <w:b/>
          <w:i/>
          <w:sz w:val="22"/>
          <w:szCs w:val="22"/>
          <w:u w:val="single"/>
        </w:rPr>
        <w:t>, la Autoridad Conciliadora definirá rutas de notificación con base en la ubicación y proximidad geográfica de los domicilios a los que deberán acudir</w:t>
      </w:r>
      <w:r w:rsidRPr="00DB7AAD">
        <w:rPr>
          <w:rFonts w:ascii="Palatino Linotype" w:eastAsia="Palatino Linotype" w:hAnsi="Palatino Linotype" w:cs="Palatino Linotype"/>
          <w:i/>
          <w:sz w:val="22"/>
          <w:szCs w:val="22"/>
        </w:rPr>
        <w:t xml:space="preserve">, </w:t>
      </w:r>
      <w:r w:rsidRPr="00DB7AAD">
        <w:rPr>
          <w:rFonts w:ascii="Palatino Linotype" w:eastAsia="Palatino Linotype" w:hAnsi="Palatino Linotype" w:cs="Palatino Linotype"/>
          <w:b/>
          <w:i/>
          <w:sz w:val="22"/>
          <w:szCs w:val="22"/>
        </w:rPr>
        <w:t xml:space="preserve">así como acorde con la urgencia de las notificaciones a efectuar; la </w:t>
      </w:r>
      <w:r w:rsidRPr="00DB7AAD">
        <w:rPr>
          <w:rFonts w:ascii="Palatino Linotype" w:eastAsia="Palatino Linotype" w:hAnsi="Palatino Linotype" w:cs="Palatino Linotype"/>
          <w:b/>
          <w:i/>
          <w:sz w:val="22"/>
          <w:szCs w:val="22"/>
          <w:u w:val="single"/>
        </w:rPr>
        <w:t>asignación de las rutas se hará diariamente y</w:t>
      </w:r>
      <w:r w:rsidRPr="00DB7AAD">
        <w:rPr>
          <w:rFonts w:ascii="Palatino Linotype" w:eastAsia="Palatino Linotype" w:hAnsi="Palatino Linotype" w:cs="Palatino Linotype"/>
          <w:b/>
          <w:i/>
          <w:sz w:val="22"/>
          <w:szCs w:val="22"/>
        </w:rPr>
        <w:t xml:space="preserve"> de forma aleatoria.</w:t>
      </w:r>
    </w:p>
    <w:p w14:paraId="66E637F4" w14:textId="77777777" w:rsidR="00B82841" w:rsidRPr="00DB7AAD" w:rsidRDefault="009113B0">
      <w:pPr>
        <w:tabs>
          <w:tab w:val="left" w:pos="3544"/>
        </w:tabs>
        <w:spacing w:before="120" w:after="120"/>
        <w:ind w:left="851" w:right="902"/>
        <w:jc w:val="both"/>
        <w:rPr>
          <w:rFonts w:ascii="Palatino Linotype" w:eastAsia="Palatino Linotype" w:hAnsi="Palatino Linotype" w:cs="Palatino Linotype"/>
          <w:i/>
          <w:sz w:val="22"/>
          <w:szCs w:val="22"/>
        </w:rPr>
      </w:pPr>
      <w:r w:rsidRPr="00DB7AAD">
        <w:rPr>
          <w:rFonts w:ascii="Palatino Linotype" w:eastAsia="Palatino Linotype" w:hAnsi="Palatino Linotype" w:cs="Palatino Linotype"/>
          <w:b/>
          <w:i/>
          <w:sz w:val="22"/>
          <w:szCs w:val="22"/>
        </w:rPr>
        <w:t>Artículo 684-E.-</w:t>
      </w:r>
      <w:r w:rsidRPr="00DB7AAD">
        <w:rPr>
          <w:rFonts w:ascii="Palatino Linotype" w:eastAsia="Palatino Linotype" w:hAnsi="Palatino Linotype" w:cs="Palatino Linotype"/>
          <w:i/>
          <w:sz w:val="22"/>
          <w:szCs w:val="22"/>
        </w:rPr>
        <w:t xml:space="preserve"> El procedimiento de conciliación se tramitará conforme a las reglas siguientes:</w:t>
      </w:r>
    </w:p>
    <w:p w14:paraId="28FD888C" w14:textId="77777777" w:rsidR="00B82841" w:rsidRPr="00DB7AAD" w:rsidRDefault="009113B0">
      <w:pPr>
        <w:tabs>
          <w:tab w:val="left" w:pos="3544"/>
        </w:tabs>
        <w:spacing w:before="120" w:after="120"/>
        <w:ind w:left="1134" w:right="902"/>
        <w:jc w:val="both"/>
        <w:rPr>
          <w:rFonts w:ascii="Palatino Linotype" w:eastAsia="Palatino Linotype" w:hAnsi="Palatino Linotype" w:cs="Palatino Linotype"/>
          <w:i/>
          <w:sz w:val="22"/>
          <w:szCs w:val="22"/>
        </w:rPr>
      </w:pPr>
      <w:r w:rsidRPr="00DB7AAD">
        <w:rPr>
          <w:rFonts w:ascii="Palatino Linotype" w:eastAsia="Palatino Linotype" w:hAnsi="Palatino Linotype" w:cs="Palatino Linotype"/>
          <w:b/>
          <w:i/>
          <w:sz w:val="22"/>
          <w:szCs w:val="22"/>
        </w:rPr>
        <w:t>I.</w:t>
      </w:r>
      <w:r w:rsidRPr="00DB7AAD">
        <w:rPr>
          <w:rFonts w:ascii="Palatino Linotype" w:eastAsia="Palatino Linotype" w:hAnsi="Palatino Linotype" w:cs="Palatino Linotype"/>
          <w:i/>
          <w:sz w:val="22"/>
          <w:szCs w:val="22"/>
        </w:rPr>
        <w:t xml:space="preserve"> </w:t>
      </w:r>
      <w:r w:rsidRPr="00DB7AAD">
        <w:rPr>
          <w:rFonts w:ascii="Palatino Linotype" w:eastAsia="Palatino Linotype" w:hAnsi="Palatino Linotype" w:cs="Palatino Linotype"/>
          <w:b/>
          <w:i/>
          <w:sz w:val="22"/>
          <w:szCs w:val="22"/>
        </w:rPr>
        <w:t>Se iniciará con la presentación de la solicitud de conciliación</w:t>
      </w:r>
      <w:r w:rsidRPr="00DB7AAD">
        <w:rPr>
          <w:rFonts w:ascii="Palatino Linotype" w:eastAsia="Palatino Linotype" w:hAnsi="Palatino Linotype" w:cs="Palatino Linotype"/>
          <w:i/>
          <w:sz w:val="22"/>
          <w:szCs w:val="22"/>
        </w:rPr>
        <w:t xml:space="preserve"> ante el Centro Federal de Conciliación y Registro Laboral o </w:t>
      </w:r>
      <w:r w:rsidRPr="00DB7AAD">
        <w:rPr>
          <w:rFonts w:ascii="Palatino Linotype" w:eastAsia="Palatino Linotype" w:hAnsi="Palatino Linotype" w:cs="Palatino Linotype"/>
          <w:b/>
          <w:i/>
          <w:sz w:val="22"/>
          <w:szCs w:val="22"/>
        </w:rPr>
        <w:t>al Centro de Conciliación local</w:t>
      </w:r>
      <w:r w:rsidRPr="00DB7AAD">
        <w:rPr>
          <w:rFonts w:ascii="Palatino Linotype" w:eastAsia="Palatino Linotype" w:hAnsi="Palatino Linotype" w:cs="Palatino Linotype"/>
          <w:i/>
          <w:sz w:val="22"/>
          <w:szCs w:val="22"/>
        </w:rPr>
        <w:t xml:space="preserve"> que corresponda, firmada por el solicitante, a la que se le agregará copia de la identificación oficial a que hace referencia en la fracción I del artículo 684-C; tratándose de empresas o sindicatos será suscrito por su representante legal; </w:t>
      </w:r>
    </w:p>
    <w:p w14:paraId="216C34D5" w14:textId="77777777" w:rsidR="00B82841" w:rsidRPr="00DB7AAD" w:rsidRDefault="009113B0">
      <w:pPr>
        <w:tabs>
          <w:tab w:val="left" w:pos="3544"/>
        </w:tabs>
        <w:spacing w:before="120" w:after="120"/>
        <w:ind w:left="1134" w:right="902"/>
        <w:jc w:val="both"/>
        <w:rPr>
          <w:rFonts w:ascii="Palatino Linotype" w:eastAsia="Palatino Linotype" w:hAnsi="Palatino Linotype" w:cs="Palatino Linotype"/>
          <w:i/>
          <w:sz w:val="22"/>
          <w:szCs w:val="22"/>
        </w:rPr>
      </w:pPr>
      <w:r w:rsidRPr="00DB7AAD">
        <w:rPr>
          <w:rFonts w:ascii="Palatino Linotype" w:eastAsia="Palatino Linotype" w:hAnsi="Palatino Linotype" w:cs="Palatino Linotype"/>
          <w:b/>
          <w:i/>
          <w:sz w:val="22"/>
          <w:szCs w:val="22"/>
        </w:rPr>
        <w:t>II</w:t>
      </w:r>
      <w:r w:rsidRPr="00DB7AAD">
        <w:rPr>
          <w:rFonts w:ascii="Palatino Linotype" w:eastAsia="Palatino Linotype" w:hAnsi="Palatino Linotype" w:cs="Palatino Linotype"/>
          <w:i/>
          <w:sz w:val="22"/>
          <w:szCs w:val="22"/>
        </w:rPr>
        <w:t xml:space="preserve">. Los Centros de Conciliación podrán recibir las solicitudes de conciliación por comparecencia personal de los interesados, por escrito debidamente firmado, o en su caso, por vía electrónica mediante el sistema informático que para tal efecto se implemente; </w:t>
      </w:r>
    </w:p>
    <w:p w14:paraId="4F339E47" w14:textId="77777777" w:rsidR="00B82841" w:rsidRPr="00DB7AAD" w:rsidRDefault="009113B0">
      <w:pPr>
        <w:tabs>
          <w:tab w:val="left" w:pos="3544"/>
        </w:tabs>
        <w:spacing w:before="120" w:after="120"/>
        <w:ind w:left="1134" w:right="902"/>
        <w:jc w:val="both"/>
        <w:rPr>
          <w:rFonts w:ascii="Palatino Linotype" w:eastAsia="Palatino Linotype" w:hAnsi="Palatino Linotype" w:cs="Palatino Linotype"/>
          <w:i/>
          <w:sz w:val="22"/>
          <w:szCs w:val="22"/>
        </w:rPr>
      </w:pPr>
      <w:r w:rsidRPr="00DB7AAD">
        <w:rPr>
          <w:rFonts w:ascii="Palatino Linotype" w:eastAsia="Palatino Linotype" w:hAnsi="Palatino Linotype" w:cs="Palatino Linotype"/>
          <w:b/>
          <w:i/>
          <w:sz w:val="22"/>
          <w:szCs w:val="22"/>
        </w:rPr>
        <w:t>III.</w:t>
      </w:r>
      <w:r w:rsidRPr="00DB7AAD">
        <w:rPr>
          <w:rFonts w:ascii="Palatino Linotype" w:eastAsia="Palatino Linotype" w:hAnsi="Palatino Linotype" w:cs="Palatino Linotype"/>
          <w:i/>
          <w:sz w:val="22"/>
          <w:szCs w:val="22"/>
        </w:rPr>
        <w:t xml:space="preserve"> Los Centros de Conciliación auxiliarán a los interesados que así lo soliciten para elaborar su petición. Deberán proporcionar asesoría jurídica de manera gratuita sobre sus derechos y los plazos de prescripción de los mismos, </w:t>
      </w:r>
      <w:r w:rsidRPr="00DB7AAD">
        <w:rPr>
          <w:rFonts w:ascii="Palatino Linotype" w:eastAsia="Palatino Linotype" w:hAnsi="Palatino Linotype" w:cs="Palatino Linotype"/>
          <w:i/>
          <w:sz w:val="22"/>
          <w:szCs w:val="22"/>
        </w:rPr>
        <w:lastRenderedPageBreak/>
        <w:t xml:space="preserve">así como respecto de los procedimientos de conciliación y jurisdiccionales para solucionar los conflictos laborales; </w:t>
      </w:r>
    </w:p>
    <w:p w14:paraId="0A4BEDE7" w14:textId="77777777" w:rsidR="00B82841" w:rsidRPr="00DB7AAD" w:rsidRDefault="009113B0">
      <w:pPr>
        <w:tabs>
          <w:tab w:val="left" w:pos="3544"/>
        </w:tabs>
        <w:spacing w:before="120" w:after="120"/>
        <w:ind w:left="1134" w:right="902"/>
        <w:jc w:val="both"/>
        <w:rPr>
          <w:rFonts w:ascii="Palatino Linotype" w:eastAsia="Palatino Linotype" w:hAnsi="Palatino Linotype" w:cs="Palatino Linotype"/>
          <w:i/>
          <w:sz w:val="22"/>
          <w:szCs w:val="22"/>
        </w:rPr>
      </w:pPr>
      <w:r w:rsidRPr="00DB7AAD">
        <w:rPr>
          <w:rFonts w:ascii="Palatino Linotype" w:eastAsia="Palatino Linotype" w:hAnsi="Palatino Linotype" w:cs="Palatino Linotype"/>
          <w:b/>
          <w:i/>
          <w:sz w:val="22"/>
          <w:szCs w:val="22"/>
        </w:rPr>
        <w:t>IV</w:t>
      </w:r>
      <w:r w:rsidRPr="00DB7AAD">
        <w:rPr>
          <w:rFonts w:ascii="Palatino Linotype" w:eastAsia="Palatino Linotype" w:hAnsi="Palatino Linotype" w:cs="Palatino Linotype"/>
          <w:i/>
          <w:sz w:val="22"/>
          <w:szCs w:val="22"/>
        </w:rPr>
        <w:t xml:space="preserve">. </w:t>
      </w:r>
      <w:r w:rsidRPr="00DB7AAD">
        <w:rPr>
          <w:rFonts w:ascii="Palatino Linotype" w:eastAsia="Palatino Linotype" w:hAnsi="Palatino Linotype" w:cs="Palatino Linotype"/>
          <w:b/>
          <w:i/>
          <w:sz w:val="22"/>
          <w:szCs w:val="22"/>
        </w:rPr>
        <w:t>Al momento en que reciba la solicitud, la autoridad conciliatoria señalará día y hora para la celebración de una Audiencia de Conciliación que deberá efectuarse dentro de los quince días siguientes</w:t>
      </w:r>
      <w:r w:rsidRPr="00DB7AAD">
        <w:rPr>
          <w:rFonts w:ascii="Palatino Linotype" w:eastAsia="Palatino Linotype" w:hAnsi="Palatino Linotype" w:cs="Palatino Linotype"/>
          <w:i/>
          <w:sz w:val="22"/>
          <w:szCs w:val="22"/>
        </w:rPr>
        <w:t xml:space="preserve">. </w:t>
      </w:r>
      <w:r w:rsidRPr="00DB7AAD">
        <w:rPr>
          <w:rFonts w:ascii="Palatino Linotype" w:eastAsia="Palatino Linotype" w:hAnsi="Palatino Linotype" w:cs="Palatino Linotype"/>
          <w:b/>
          <w:i/>
          <w:sz w:val="22"/>
          <w:szCs w:val="22"/>
          <w:u w:val="single"/>
        </w:rPr>
        <w:t>El citatorio se notificará personalmente al patrón</w:t>
      </w:r>
      <w:r w:rsidRPr="00DB7AAD">
        <w:rPr>
          <w:rFonts w:ascii="Palatino Linotype" w:eastAsia="Palatino Linotype" w:hAnsi="Palatino Linotype" w:cs="Palatino Linotype"/>
          <w:i/>
          <w:sz w:val="22"/>
          <w:szCs w:val="22"/>
        </w:rPr>
        <w:t xml:space="preserve"> cuando menos con cinco días de anticipación a la audiencia, </w:t>
      </w:r>
      <w:r w:rsidRPr="00DB7AAD">
        <w:rPr>
          <w:rFonts w:ascii="Palatino Linotype" w:eastAsia="Palatino Linotype" w:hAnsi="Palatino Linotype" w:cs="Palatino Linotype"/>
          <w:b/>
          <w:i/>
          <w:sz w:val="22"/>
          <w:szCs w:val="22"/>
        </w:rPr>
        <w:t xml:space="preserve">apercibiéndole que </w:t>
      </w:r>
      <w:r w:rsidRPr="00DB7AAD">
        <w:rPr>
          <w:rFonts w:ascii="Palatino Linotype" w:eastAsia="Palatino Linotype" w:hAnsi="Palatino Linotype" w:cs="Palatino Linotype"/>
          <w:b/>
          <w:i/>
          <w:sz w:val="22"/>
          <w:szCs w:val="22"/>
          <w:u w:val="single"/>
        </w:rPr>
        <w:t>de no comparecer</w:t>
      </w:r>
      <w:r w:rsidRPr="00DB7AAD">
        <w:rPr>
          <w:rFonts w:ascii="Palatino Linotype" w:eastAsia="Palatino Linotype" w:hAnsi="Palatino Linotype" w:cs="Palatino Linotype"/>
          <w:b/>
          <w:i/>
          <w:sz w:val="22"/>
          <w:szCs w:val="22"/>
        </w:rPr>
        <w:t xml:space="preserve"> por sí o por conducto de su representante legal, o bien por medio de apoderado con facultades suficientes, se le impondrá una multa entre 50 y 100 veces la Unidad de Medida y Actualización</w:t>
      </w:r>
      <w:r w:rsidRPr="00DB7AAD">
        <w:rPr>
          <w:rFonts w:ascii="Palatino Linotype" w:eastAsia="Palatino Linotype" w:hAnsi="Palatino Linotype" w:cs="Palatino Linotype"/>
          <w:i/>
          <w:sz w:val="22"/>
          <w:szCs w:val="22"/>
        </w:rPr>
        <w:t xml:space="preserve">, y se le tendrá por inconforme con todo arreglo conciliatorio; </w:t>
      </w:r>
    </w:p>
    <w:p w14:paraId="1DF25DCF" w14:textId="77777777" w:rsidR="00B82841" w:rsidRPr="00DB7AAD" w:rsidRDefault="009113B0">
      <w:pPr>
        <w:tabs>
          <w:tab w:val="left" w:pos="3544"/>
        </w:tabs>
        <w:spacing w:before="120" w:after="120"/>
        <w:ind w:left="1134" w:right="902"/>
        <w:jc w:val="both"/>
        <w:rPr>
          <w:rFonts w:ascii="Palatino Linotype" w:eastAsia="Palatino Linotype" w:hAnsi="Palatino Linotype" w:cs="Palatino Linotype"/>
          <w:i/>
          <w:sz w:val="22"/>
          <w:szCs w:val="22"/>
        </w:rPr>
      </w:pPr>
      <w:r w:rsidRPr="00DB7AAD">
        <w:rPr>
          <w:rFonts w:ascii="Palatino Linotype" w:eastAsia="Palatino Linotype" w:hAnsi="Palatino Linotype" w:cs="Palatino Linotype"/>
          <w:b/>
          <w:i/>
          <w:sz w:val="22"/>
          <w:szCs w:val="22"/>
        </w:rPr>
        <w:t>V.</w:t>
      </w:r>
      <w:r w:rsidRPr="00DB7AAD">
        <w:rPr>
          <w:rFonts w:ascii="Palatino Linotype" w:eastAsia="Palatino Linotype" w:hAnsi="Palatino Linotype" w:cs="Palatino Linotype"/>
          <w:i/>
          <w:sz w:val="22"/>
          <w:szCs w:val="22"/>
        </w:rPr>
        <w:t xml:space="preserve"> Al recibir la solicitud de conciliación, la autoridad conciliadora le asignará un número de identificación único y un buzón electrónico al interesado, que será creado para comunicaciones </w:t>
      </w:r>
      <w:r w:rsidRPr="00DB7AAD">
        <w:rPr>
          <w:rFonts w:ascii="Palatino Linotype" w:eastAsia="Palatino Linotype" w:hAnsi="Palatino Linotype" w:cs="Palatino Linotype"/>
          <w:b/>
          <w:i/>
          <w:sz w:val="22"/>
          <w:szCs w:val="22"/>
        </w:rPr>
        <w:t>en lo que hace al procedimiento de conciliación prejudicial</w:t>
      </w:r>
      <w:r w:rsidRPr="00DB7AAD">
        <w:rPr>
          <w:rFonts w:ascii="Palatino Linotype" w:eastAsia="Palatino Linotype" w:hAnsi="Palatino Linotype" w:cs="Palatino Linotype"/>
          <w:i/>
          <w:sz w:val="22"/>
          <w:szCs w:val="22"/>
        </w:rPr>
        <w:t xml:space="preserve">. Finalmente, designará por turno una sala de conciliación. </w:t>
      </w:r>
    </w:p>
    <w:p w14:paraId="76058C16" w14:textId="77777777" w:rsidR="00B82841" w:rsidRPr="00DB7AAD" w:rsidRDefault="009113B0">
      <w:pPr>
        <w:tabs>
          <w:tab w:val="left" w:pos="3544"/>
        </w:tabs>
        <w:spacing w:before="120" w:after="120"/>
        <w:ind w:left="1134" w:right="902"/>
        <w:jc w:val="both"/>
        <w:rPr>
          <w:rFonts w:ascii="Palatino Linotype" w:eastAsia="Palatino Linotype" w:hAnsi="Palatino Linotype" w:cs="Palatino Linotype"/>
          <w:i/>
          <w:sz w:val="22"/>
          <w:szCs w:val="22"/>
        </w:rPr>
      </w:pPr>
      <w:r w:rsidRPr="00DB7AAD">
        <w:rPr>
          <w:rFonts w:ascii="Palatino Linotype" w:eastAsia="Palatino Linotype" w:hAnsi="Palatino Linotype" w:cs="Palatino Linotype"/>
          <w:i/>
          <w:sz w:val="22"/>
          <w:szCs w:val="22"/>
        </w:rPr>
        <w:t xml:space="preserve">En caso de no ser competente, la Autoridad Conciliadora deberá remitir la solicitud al Centro de Conciliación competente vía electrónica, dentro de las veinticuatro horas siguientes de recibida la solicitud, lo cual deberá notificar al solicitante para que acuda ante ella a continuar el procedimiento. La Autoridad Conciliadora se pronunciará respecto de la personalidad cuando se trate de solicitudes de personas morales; </w:t>
      </w:r>
    </w:p>
    <w:p w14:paraId="4DDC298B" w14:textId="77777777" w:rsidR="00B82841" w:rsidRPr="00DB7AAD" w:rsidRDefault="009113B0">
      <w:pPr>
        <w:tabs>
          <w:tab w:val="left" w:pos="3544"/>
        </w:tabs>
        <w:spacing w:before="120" w:after="120"/>
        <w:ind w:left="1134" w:right="902"/>
        <w:jc w:val="both"/>
        <w:rPr>
          <w:rFonts w:ascii="Palatino Linotype" w:eastAsia="Palatino Linotype" w:hAnsi="Palatino Linotype" w:cs="Palatino Linotype"/>
          <w:i/>
          <w:sz w:val="22"/>
          <w:szCs w:val="22"/>
        </w:rPr>
      </w:pPr>
      <w:r w:rsidRPr="00DB7AAD">
        <w:rPr>
          <w:rFonts w:ascii="Palatino Linotype" w:eastAsia="Palatino Linotype" w:hAnsi="Palatino Linotype" w:cs="Palatino Linotype"/>
          <w:b/>
          <w:i/>
          <w:sz w:val="22"/>
          <w:szCs w:val="22"/>
        </w:rPr>
        <w:t>VI</w:t>
      </w:r>
      <w:r w:rsidRPr="00DB7AAD">
        <w:rPr>
          <w:rFonts w:ascii="Palatino Linotype" w:eastAsia="Palatino Linotype" w:hAnsi="Palatino Linotype" w:cs="Palatino Linotype"/>
          <w:i/>
          <w:sz w:val="22"/>
          <w:szCs w:val="22"/>
        </w:rPr>
        <w:t xml:space="preserve">. </w:t>
      </w:r>
      <w:r w:rsidRPr="00DB7AAD">
        <w:rPr>
          <w:rFonts w:ascii="Palatino Linotype" w:eastAsia="Palatino Linotype" w:hAnsi="Palatino Linotype" w:cs="Palatino Linotype"/>
          <w:b/>
          <w:i/>
          <w:sz w:val="22"/>
          <w:szCs w:val="22"/>
        </w:rPr>
        <w:t xml:space="preserve">Si la solicitud de conciliación </w:t>
      </w:r>
      <w:r w:rsidRPr="00DB7AAD">
        <w:rPr>
          <w:rFonts w:ascii="Palatino Linotype" w:eastAsia="Palatino Linotype" w:hAnsi="Palatino Linotype" w:cs="Palatino Linotype"/>
          <w:b/>
          <w:i/>
          <w:sz w:val="22"/>
          <w:szCs w:val="22"/>
          <w:u w:val="single"/>
        </w:rPr>
        <w:t>se presenta personalmente por ambas partes</w:t>
      </w:r>
      <w:r w:rsidRPr="00DB7AAD">
        <w:rPr>
          <w:rFonts w:ascii="Palatino Linotype" w:eastAsia="Palatino Linotype" w:hAnsi="Palatino Linotype" w:cs="Palatino Linotype"/>
          <w:b/>
          <w:i/>
          <w:sz w:val="22"/>
          <w:szCs w:val="22"/>
        </w:rPr>
        <w:t xml:space="preserve">, la autoridad conciliadora </w:t>
      </w:r>
      <w:r w:rsidRPr="00DB7AAD">
        <w:rPr>
          <w:rFonts w:ascii="Palatino Linotype" w:eastAsia="Palatino Linotype" w:hAnsi="Palatino Linotype" w:cs="Palatino Linotype"/>
          <w:b/>
          <w:i/>
          <w:sz w:val="22"/>
          <w:szCs w:val="22"/>
          <w:u w:val="single"/>
        </w:rPr>
        <w:t>les notificará de inmediato</w:t>
      </w:r>
      <w:r w:rsidRPr="00DB7AAD">
        <w:rPr>
          <w:rFonts w:ascii="Palatino Linotype" w:eastAsia="Palatino Linotype" w:hAnsi="Palatino Linotype" w:cs="Palatino Linotype"/>
          <w:i/>
          <w:sz w:val="22"/>
          <w:szCs w:val="22"/>
        </w:rPr>
        <w:t xml:space="preserve">, fecha y hora de la audiencia de conciliación, misma que deberá celebrarse dentro de plazo máximo de cinco días a partir de la fecha de presentación de la solicitud, sin menoscabo de que ésta pueda celebrarse en ese momento; </w:t>
      </w:r>
    </w:p>
    <w:p w14:paraId="12329596" w14:textId="77777777" w:rsidR="00B82841" w:rsidRPr="00DB7AAD" w:rsidRDefault="009113B0">
      <w:pPr>
        <w:tabs>
          <w:tab w:val="left" w:pos="3544"/>
        </w:tabs>
        <w:spacing w:before="120" w:after="120"/>
        <w:ind w:left="1134" w:right="902"/>
        <w:jc w:val="both"/>
        <w:rPr>
          <w:rFonts w:ascii="Palatino Linotype" w:eastAsia="Palatino Linotype" w:hAnsi="Palatino Linotype" w:cs="Palatino Linotype"/>
          <w:i/>
          <w:sz w:val="22"/>
          <w:szCs w:val="22"/>
        </w:rPr>
      </w:pPr>
      <w:r w:rsidRPr="00DB7AAD">
        <w:rPr>
          <w:rFonts w:ascii="Palatino Linotype" w:eastAsia="Palatino Linotype" w:hAnsi="Palatino Linotype" w:cs="Palatino Linotype"/>
          <w:b/>
          <w:i/>
          <w:sz w:val="22"/>
          <w:szCs w:val="22"/>
        </w:rPr>
        <w:t>VII.</w:t>
      </w:r>
      <w:r w:rsidRPr="00DB7AAD">
        <w:rPr>
          <w:rFonts w:ascii="Palatino Linotype" w:eastAsia="Palatino Linotype" w:hAnsi="Palatino Linotype" w:cs="Palatino Linotype"/>
          <w:i/>
          <w:sz w:val="22"/>
          <w:szCs w:val="22"/>
        </w:rPr>
        <w:t xml:space="preserve"> El trabajador solicitante de la instancia conciliatoria deberá acudir personalmente a la audiencia. Podrá asistir acompañado por una persona de su confianza, pero no se reconocerá a ésta como apoderado, por tratarse de un procedimiento de conciliación y no de un juicio; no obstante, el trabajador también podrá ser asistido por un licenciado en derecho, abogado o un Procurador de la Defensa del Trabajo. El patrón deberá asistir personalmente o por conducto de representante con facultades suficientes para obligarse en su nombre;</w:t>
      </w:r>
    </w:p>
    <w:p w14:paraId="39A15809" w14:textId="77777777" w:rsidR="00B82841" w:rsidRPr="00DB7AAD" w:rsidRDefault="009113B0">
      <w:pPr>
        <w:tabs>
          <w:tab w:val="left" w:pos="3544"/>
        </w:tabs>
        <w:spacing w:before="120" w:after="120"/>
        <w:ind w:left="1134" w:right="902"/>
        <w:jc w:val="both"/>
        <w:rPr>
          <w:rFonts w:ascii="Palatino Linotype" w:eastAsia="Palatino Linotype" w:hAnsi="Palatino Linotype" w:cs="Palatino Linotype"/>
          <w:i/>
          <w:sz w:val="22"/>
          <w:szCs w:val="22"/>
        </w:rPr>
      </w:pPr>
      <w:r w:rsidRPr="00DB7AAD">
        <w:rPr>
          <w:rFonts w:ascii="Palatino Linotype" w:eastAsia="Palatino Linotype" w:hAnsi="Palatino Linotype" w:cs="Palatino Linotype"/>
          <w:b/>
          <w:i/>
          <w:sz w:val="22"/>
          <w:szCs w:val="22"/>
        </w:rPr>
        <w:lastRenderedPageBreak/>
        <w:t>VIII.</w:t>
      </w:r>
      <w:r w:rsidRPr="00DB7AAD">
        <w:rPr>
          <w:rFonts w:ascii="Palatino Linotype" w:eastAsia="Palatino Linotype" w:hAnsi="Palatino Linotype" w:cs="Palatino Linotype"/>
          <w:i/>
          <w:sz w:val="22"/>
          <w:szCs w:val="22"/>
        </w:rPr>
        <w:t xml:space="preserve"> Si las partes acuden a la audiencia, la Autoridad Conciliadora deberá requerirles para que se identifiquen con cualquier documento oficial y, en su caso, verificar que la persona que comparezca en representación de la persona moral acredite su personalidad. </w:t>
      </w:r>
    </w:p>
    <w:p w14:paraId="7DBB221D" w14:textId="77777777" w:rsidR="00B82841" w:rsidRPr="00DB7AAD" w:rsidRDefault="009113B0">
      <w:pPr>
        <w:tabs>
          <w:tab w:val="left" w:pos="3544"/>
        </w:tabs>
        <w:spacing w:before="120" w:after="120"/>
        <w:ind w:left="1134" w:right="902"/>
        <w:jc w:val="both"/>
        <w:rPr>
          <w:rFonts w:ascii="Palatino Linotype" w:eastAsia="Palatino Linotype" w:hAnsi="Palatino Linotype" w:cs="Palatino Linotype"/>
          <w:i/>
          <w:sz w:val="22"/>
          <w:szCs w:val="22"/>
        </w:rPr>
      </w:pPr>
      <w:r w:rsidRPr="00DB7AAD">
        <w:rPr>
          <w:rFonts w:ascii="Palatino Linotype" w:eastAsia="Palatino Linotype" w:hAnsi="Palatino Linotype" w:cs="Palatino Linotype"/>
          <w:i/>
          <w:sz w:val="22"/>
          <w:szCs w:val="22"/>
        </w:rPr>
        <w:t>También se le asignará a la parte citada, un buzón electrónico para recibir notificaciones en el procedimiento de conciliación prejudicial; hecho lo anterior formulará una propuesta de contenido y alcances de un arreglo conciliatorio, planteando opciones de solución justas y equitativas que a su juicio sean adecuadas para dar por terminada la controversia; de estar de acuerdo las partes, celebrarán convenio por escrito, que deberá ratificarse en ese acto, entregándose copia autorizada de éste.</w:t>
      </w:r>
    </w:p>
    <w:p w14:paraId="0F18B25E" w14:textId="77777777" w:rsidR="00B82841" w:rsidRPr="00DB7AAD" w:rsidRDefault="009113B0">
      <w:pPr>
        <w:tabs>
          <w:tab w:val="left" w:pos="3544"/>
        </w:tabs>
        <w:spacing w:before="120" w:after="120"/>
        <w:ind w:left="1134" w:right="902"/>
        <w:jc w:val="both"/>
        <w:rPr>
          <w:rFonts w:ascii="Palatino Linotype" w:eastAsia="Palatino Linotype" w:hAnsi="Palatino Linotype" w:cs="Palatino Linotype"/>
          <w:i/>
          <w:sz w:val="22"/>
          <w:szCs w:val="22"/>
        </w:rPr>
      </w:pPr>
      <w:r w:rsidRPr="00DB7AAD">
        <w:rPr>
          <w:rFonts w:ascii="Palatino Linotype" w:eastAsia="Palatino Linotype" w:hAnsi="Palatino Linotype" w:cs="Palatino Linotype"/>
          <w:i/>
          <w:sz w:val="22"/>
          <w:szCs w:val="22"/>
        </w:rPr>
        <w:t>De no llegar a un acuerdo, la Autoridad Conciliadora emitirá la constancia de haber agotado la etapa de conciliación prejudicial obligatoria. No obstante, las partes de común acuerdo, podrán solicitar se fije nueva audiencia de conciliación, que deberá celebrarse dentro de los cinco días siguientes;</w:t>
      </w:r>
    </w:p>
    <w:p w14:paraId="417F6F21" w14:textId="77777777" w:rsidR="00B82841" w:rsidRPr="00DB7AAD" w:rsidRDefault="009113B0">
      <w:pPr>
        <w:tabs>
          <w:tab w:val="left" w:pos="3544"/>
        </w:tabs>
        <w:spacing w:before="120" w:after="120"/>
        <w:ind w:left="1134" w:right="902"/>
        <w:jc w:val="both"/>
        <w:rPr>
          <w:rFonts w:ascii="Palatino Linotype" w:eastAsia="Palatino Linotype" w:hAnsi="Palatino Linotype" w:cs="Palatino Linotype"/>
          <w:i/>
          <w:sz w:val="22"/>
          <w:szCs w:val="22"/>
        </w:rPr>
      </w:pPr>
      <w:r w:rsidRPr="00DB7AAD">
        <w:rPr>
          <w:rFonts w:ascii="Palatino Linotype" w:eastAsia="Palatino Linotype" w:hAnsi="Palatino Linotype" w:cs="Palatino Linotype"/>
          <w:b/>
          <w:i/>
          <w:sz w:val="22"/>
          <w:szCs w:val="22"/>
        </w:rPr>
        <w:t>IX</w:t>
      </w:r>
      <w:r w:rsidRPr="00DB7AAD">
        <w:rPr>
          <w:rFonts w:ascii="Palatino Linotype" w:eastAsia="Palatino Linotype" w:hAnsi="Palatino Linotype" w:cs="Palatino Linotype"/>
          <w:i/>
          <w:sz w:val="22"/>
          <w:szCs w:val="22"/>
        </w:rPr>
        <w:t xml:space="preserve">. Cuando alguna de las partes o ambas no comparezcan a la audiencia de conciliación por causa justificada, no obstante estar debidamente notificados, se señalará nueva fecha y hora para la celebración de la audiencia, misma que deberá realizarse dentro de los cinco días siguientes. </w:t>
      </w:r>
      <w:r w:rsidRPr="00DB7AAD">
        <w:rPr>
          <w:rFonts w:ascii="Palatino Linotype" w:eastAsia="Palatino Linotype" w:hAnsi="Palatino Linotype" w:cs="Palatino Linotype"/>
          <w:b/>
          <w:i/>
          <w:sz w:val="22"/>
          <w:szCs w:val="22"/>
          <w:u w:val="single"/>
        </w:rPr>
        <w:t>La parte que acuda será notificada en ese acto</w:t>
      </w:r>
      <w:r w:rsidRPr="00DB7AAD">
        <w:rPr>
          <w:rFonts w:ascii="Palatino Linotype" w:eastAsia="Palatino Linotype" w:hAnsi="Palatino Linotype" w:cs="Palatino Linotype"/>
          <w:i/>
          <w:sz w:val="22"/>
          <w:szCs w:val="22"/>
          <w:u w:val="single"/>
        </w:rPr>
        <w:t xml:space="preserve">, </w:t>
      </w:r>
      <w:r w:rsidRPr="00DB7AAD">
        <w:rPr>
          <w:rFonts w:ascii="Palatino Linotype" w:eastAsia="Palatino Linotype" w:hAnsi="Palatino Linotype" w:cs="Palatino Linotype"/>
          <w:b/>
          <w:i/>
          <w:sz w:val="22"/>
          <w:szCs w:val="22"/>
          <w:u w:val="single"/>
        </w:rPr>
        <w:t>la contraparte que no acuda lo será por el boletín del Centro</w:t>
      </w:r>
      <w:r w:rsidRPr="00DB7AAD">
        <w:rPr>
          <w:rFonts w:ascii="Palatino Linotype" w:eastAsia="Palatino Linotype" w:hAnsi="Palatino Linotype" w:cs="Palatino Linotype"/>
          <w:b/>
          <w:i/>
          <w:sz w:val="22"/>
          <w:szCs w:val="22"/>
        </w:rPr>
        <w:t xml:space="preserve"> y, en su caso, por buzón electrónico</w:t>
      </w:r>
      <w:r w:rsidRPr="00DB7AAD">
        <w:rPr>
          <w:rFonts w:ascii="Palatino Linotype" w:eastAsia="Palatino Linotype" w:hAnsi="Palatino Linotype" w:cs="Palatino Linotype"/>
          <w:i/>
          <w:sz w:val="22"/>
          <w:szCs w:val="22"/>
        </w:rPr>
        <w:t xml:space="preserve">; </w:t>
      </w:r>
    </w:p>
    <w:p w14:paraId="50D71A8E" w14:textId="77777777" w:rsidR="00B82841" w:rsidRPr="00DB7AAD" w:rsidRDefault="009113B0">
      <w:pPr>
        <w:tabs>
          <w:tab w:val="left" w:pos="3544"/>
        </w:tabs>
        <w:spacing w:before="120" w:after="120"/>
        <w:ind w:left="1134" w:right="902"/>
        <w:jc w:val="both"/>
        <w:rPr>
          <w:rFonts w:ascii="Palatino Linotype" w:eastAsia="Palatino Linotype" w:hAnsi="Palatino Linotype" w:cs="Palatino Linotype"/>
          <w:i/>
          <w:sz w:val="22"/>
          <w:szCs w:val="22"/>
        </w:rPr>
      </w:pPr>
      <w:r w:rsidRPr="00DB7AAD">
        <w:rPr>
          <w:rFonts w:ascii="Palatino Linotype" w:eastAsia="Palatino Linotype" w:hAnsi="Palatino Linotype" w:cs="Palatino Linotype"/>
          <w:b/>
          <w:i/>
          <w:sz w:val="22"/>
          <w:szCs w:val="22"/>
        </w:rPr>
        <w:t>X</w:t>
      </w:r>
      <w:r w:rsidRPr="00DB7AAD">
        <w:rPr>
          <w:rFonts w:ascii="Palatino Linotype" w:eastAsia="Palatino Linotype" w:hAnsi="Palatino Linotype" w:cs="Palatino Linotype"/>
          <w:i/>
          <w:sz w:val="22"/>
          <w:szCs w:val="22"/>
        </w:rPr>
        <w:t xml:space="preserve">. Si a la audiencia de conciliación sólo comparece el solicitante, la autoridad conciliadora emitirá la constancia de haber agotado la etapa de conciliación prejudicial obligatoria. Si sólo comparece el citado, se archivará el expediente por falta de interés del solicitante. En ambos casos se reanudarán los plazos de prescripción a partir del día siguiente a la fecha de la audiencia, dejando a salvo los derechos del trabajador para solicitar nuevamente la conciliación; </w:t>
      </w:r>
    </w:p>
    <w:p w14:paraId="6722A40F" w14:textId="77777777" w:rsidR="00B82841" w:rsidRPr="00DB7AAD" w:rsidRDefault="009113B0">
      <w:pPr>
        <w:tabs>
          <w:tab w:val="left" w:pos="3544"/>
        </w:tabs>
        <w:spacing w:before="120" w:after="120"/>
        <w:ind w:left="1134" w:right="902"/>
        <w:jc w:val="both"/>
        <w:rPr>
          <w:rFonts w:ascii="Palatino Linotype" w:eastAsia="Palatino Linotype" w:hAnsi="Palatino Linotype" w:cs="Palatino Linotype"/>
          <w:i/>
          <w:sz w:val="22"/>
          <w:szCs w:val="22"/>
        </w:rPr>
      </w:pPr>
      <w:r w:rsidRPr="00DB7AAD">
        <w:rPr>
          <w:rFonts w:ascii="Palatino Linotype" w:eastAsia="Palatino Linotype" w:hAnsi="Palatino Linotype" w:cs="Palatino Linotype"/>
          <w:b/>
          <w:i/>
          <w:sz w:val="22"/>
          <w:szCs w:val="22"/>
        </w:rPr>
        <w:t xml:space="preserve">XI. </w:t>
      </w:r>
      <w:r w:rsidRPr="00DB7AAD">
        <w:rPr>
          <w:rFonts w:ascii="Palatino Linotype" w:eastAsia="Palatino Linotype" w:hAnsi="Palatino Linotype" w:cs="Palatino Linotype"/>
          <w:i/>
          <w:sz w:val="22"/>
          <w:szCs w:val="22"/>
        </w:rPr>
        <w:t xml:space="preserve">En el caso de que el notificador no haya logrado notificar a la persona, empresa o sindicato a citar, no obstante haberlo intentado, la Autoridad Conciliadora dará por terminada la instancia y emitirá constancia dejando a salvo los derechos del solicitante de la conciliación para promover juicio ante el Tribunal competente; </w:t>
      </w:r>
    </w:p>
    <w:p w14:paraId="36FCB18F" w14:textId="77777777" w:rsidR="00B82841" w:rsidRPr="00DB7AAD" w:rsidRDefault="009113B0">
      <w:pPr>
        <w:tabs>
          <w:tab w:val="left" w:pos="3544"/>
        </w:tabs>
        <w:spacing w:before="120" w:after="120"/>
        <w:ind w:left="1134" w:right="902"/>
        <w:jc w:val="both"/>
        <w:rPr>
          <w:rFonts w:ascii="Palatino Linotype" w:eastAsia="Palatino Linotype" w:hAnsi="Palatino Linotype" w:cs="Palatino Linotype"/>
          <w:i/>
          <w:sz w:val="22"/>
          <w:szCs w:val="22"/>
        </w:rPr>
      </w:pPr>
      <w:r w:rsidRPr="00DB7AAD">
        <w:rPr>
          <w:rFonts w:ascii="Palatino Linotype" w:eastAsia="Palatino Linotype" w:hAnsi="Palatino Linotype" w:cs="Palatino Linotype"/>
          <w:b/>
          <w:i/>
          <w:sz w:val="22"/>
          <w:szCs w:val="22"/>
        </w:rPr>
        <w:t>XII.</w:t>
      </w:r>
      <w:r w:rsidRPr="00DB7AAD">
        <w:rPr>
          <w:rFonts w:ascii="Palatino Linotype" w:eastAsia="Palatino Linotype" w:hAnsi="Palatino Linotype" w:cs="Palatino Linotype"/>
          <w:i/>
          <w:sz w:val="22"/>
          <w:szCs w:val="22"/>
        </w:rPr>
        <w:t xml:space="preserve"> Cuando en la solicitud de conciliación se manifieste la existencia de acoso sexual, discriminación u otros actos de violencia contemplados por la ley, en los que exista el riesgo inminente de revictimización, la autoridad conciliadora tomará las medidas conducentes para que en ningún momento se reúna o </w:t>
      </w:r>
      <w:r w:rsidRPr="00DB7AAD">
        <w:rPr>
          <w:rFonts w:ascii="Palatino Linotype" w:eastAsia="Palatino Linotype" w:hAnsi="Palatino Linotype" w:cs="Palatino Linotype"/>
          <w:i/>
          <w:sz w:val="22"/>
          <w:szCs w:val="22"/>
        </w:rPr>
        <w:lastRenderedPageBreak/>
        <w:t xml:space="preserve">encare a la persona citada a la que se le atribuyen tales actos. En estos casos el procedimiento de conciliación se llevará con el representante o apoderado del citado, evitando que la presunta víctima y la persona o personas a quienes se atribuyen los actos de violencia se reúnan o encuentren en un mismo espacio; </w:t>
      </w:r>
    </w:p>
    <w:p w14:paraId="17349A30" w14:textId="77777777" w:rsidR="00B82841" w:rsidRPr="00DB7AAD" w:rsidRDefault="009113B0">
      <w:pPr>
        <w:tabs>
          <w:tab w:val="left" w:pos="3544"/>
        </w:tabs>
        <w:spacing w:before="120" w:after="120"/>
        <w:ind w:left="1134" w:right="902"/>
        <w:jc w:val="both"/>
        <w:rPr>
          <w:rFonts w:ascii="Palatino Linotype" w:eastAsia="Palatino Linotype" w:hAnsi="Palatino Linotype" w:cs="Palatino Linotype"/>
          <w:i/>
          <w:sz w:val="22"/>
          <w:szCs w:val="22"/>
        </w:rPr>
      </w:pPr>
      <w:r w:rsidRPr="00DB7AAD">
        <w:rPr>
          <w:rFonts w:ascii="Palatino Linotype" w:eastAsia="Palatino Linotype" w:hAnsi="Palatino Linotype" w:cs="Palatino Linotype"/>
          <w:b/>
          <w:i/>
          <w:sz w:val="22"/>
          <w:szCs w:val="22"/>
        </w:rPr>
        <w:t>XIII</w:t>
      </w:r>
      <w:r w:rsidRPr="00DB7AAD">
        <w:rPr>
          <w:rFonts w:ascii="Palatino Linotype" w:eastAsia="Palatino Linotype" w:hAnsi="Palatino Linotype" w:cs="Palatino Linotype"/>
          <w:i/>
          <w:sz w:val="22"/>
          <w:szCs w:val="22"/>
        </w:rPr>
        <w:t xml:space="preserve">. Una vez que se celebre el convenio ante los Centros de Conciliación, adquirirá la condición de cosa juzgada, teniendo la calidad de un título para iniciar acciones ejecutivas sin necesidad de ratificación. Cualquiera de las partes podrá promover su cumplimiento mediante el procedimiento de ejecución de sentencia que establece esta Ley, ante el Tribunal competente, y </w:t>
      </w:r>
    </w:p>
    <w:p w14:paraId="580BD1BE" w14:textId="77777777" w:rsidR="00B82841" w:rsidRPr="00DB7AAD" w:rsidRDefault="009113B0">
      <w:pPr>
        <w:tabs>
          <w:tab w:val="left" w:pos="3544"/>
        </w:tabs>
        <w:spacing w:before="120" w:after="120"/>
        <w:ind w:left="1134" w:right="902"/>
        <w:jc w:val="both"/>
        <w:rPr>
          <w:rFonts w:ascii="Palatino Linotype" w:eastAsia="Palatino Linotype" w:hAnsi="Palatino Linotype" w:cs="Palatino Linotype"/>
          <w:i/>
          <w:sz w:val="22"/>
          <w:szCs w:val="22"/>
        </w:rPr>
      </w:pPr>
      <w:r w:rsidRPr="00DB7AAD">
        <w:rPr>
          <w:rFonts w:ascii="Palatino Linotype" w:eastAsia="Palatino Linotype" w:hAnsi="Palatino Linotype" w:cs="Palatino Linotype"/>
          <w:b/>
          <w:i/>
          <w:sz w:val="22"/>
          <w:szCs w:val="22"/>
        </w:rPr>
        <w:t>XIV</w:t>
      </w:r>
      <w:r w:rsidRPr="00DB7AAD">
        <w:rPr>
          <w:rFonts w:ascii="Palatino Linotype" w:eastAsia="Palatino Linotype" w:hAnsi="Palatino Linotype" w:cs="Palatino Linotype"/>
          <w:i/>
          <w:sz w:val="22"/>
          <w:szCs w:val="22"/>
        </w:rPr>
        <w:t>. Al celebrar convenio, las Autoridades Conciliadoras entregarán copia certificada del mismo para cada una de las partes, asimismo también se les entregará copia certificada de las actas donde conste el cumplimiento del convenio.</w:t>
      </w:r>
    </w:p>
    <w:p w14:paraId="587A499A" w14:textId="77777777" w:rsidR="00B82841" w:rsidRPr="00DB7AAD" w:rsidRDefault="009113B0">
      <w:pPr>
        <w:tabs>
          <w:tab w:val="left" w:pos="3544"/>
        </w:tabs>
        <w:spacing w:before="120" w:after="120"/>
        <w:ind w:left="851" w:right="902"/>
        <w:jc w:val="both"/>
        <w:rPr>
          <w:rFonts w:ascii="Palatino Linotype" w:eastAsia="Palatino Linotype" w:hAnsi="Palatino Linotype" w:cs="Palatino Linotype"/>
          <w:i/>
          <w:sz w:val="22"/>
          <w:szCs w:val="22"/>
          <w:u w:val="single"/>
        </w:rPr>
      </w:pPr>
      <w:r w:rsidRPr="00DB7AAD">
        <w:rPr>
          <w:rFonts w:ascii="Palatino Linotype" w:eastAsia="Palatino Linotype" w:hAnsi="Palatino Linotype" w:cs="Palatino Linotype"/>
          <w:i/>
          <w:sz w:val="22"/>
          <w:szCs w:val="22"/>
        </w:rPr>
        <w:t xml:space="preserve">Sin perjuicio de lo anterior, </w:t>
      </w:r>
      <w:r w:rsidRPr="00DB7AAD">
        <w:rPr>
          <w:rFonts w:ascii="Palatino Linotype" w:eastAsia="Palatino Linotype" w:hAnsi="Palatino Linotype" w:cs="Palatino Linotype"/>
          <w:b/>
          <w:i/>
          <w:sz w:val="22"/>
          <w:szCs w:val="22"/>
        </w:rPr>
        <w:t>cuando así lo requiera el solicitante</w:t>
      </w:r>
      <w:r w:rsidRPr="00DB7AAD">
        <w:rPr>
          <w:rFonts w:ascii="Palatino Linotype" w:eastAsia="Palatino Linotype" w:hAnsi="Palatino Linotype" w:cs="Palatino Linotype"/>
          <w:i/>
          <w:sz w:val="22"/>
          <w:szCs w:val="22"/>
        </w:rPr>
        <w:t xml:space="preserve">, el Centro de Conciliación </w:t>
      </w:r>
      <w:r w:rsidRPr="00DB7AAD">
        <w:rPr>
          <w:rFonts w:ascii="Palatino Linotype" w:eastAsia="Palatino Linotype" w:hAnsi="Palatino Linotype" w:cs="Palatino Linotype"/>
          <w:b/>
          <w:i/>
          <w:sz w:val="22"/>
          <w:szCs w:val="22"/>
        </w:rPr>
        <w:t>podrá fijar la Audiencia de Conciliación dentro de los cinco días hábiles siguientes a la presentación de la solicitud</w:t>
      </w:r>
      <w:r w:rsidRPr="00DB7AAD">
        <w:rPr>
          <w:rFonts w:ascii="Palatino Linotype" w:eastAsia="Palatino Linotype" w:hAnsi="Palatino Linotype" w:cs="Palatino Linotype"/>
          <w:i/>
          <w:sz w:val="22"/>
          <w:szCs w:val="22"/>
        </w:rPr>
        <w:t xml:space="preserve">, para lo cual </w:t>
      </w:r>
      <w:r w:rsidRPr="00DB7AAD">
        <w:rPr>
          <w:rFonts w:ascii="Palatino Linotype" w:eastAsia="Palatino Linotype" w:hAnsi="Palatino Linotype" w:cs="Palatino Linotype"/>
          <w:b/>
          <w:i/>
          <w:sz w:val="22"/>
          <w:szCs w:val="22"/>
        </w:rPr>
        <w:t xml:space="preserve">le proporcionará el citatorio a la audiencia con el fin de que </w:t>
      </w:r>
      <w:r w:rsidRPr="00DB7AAD">
        <w:rPr>
          <w:rFonts w:ascii="Palatino Linotype" w:eastAsia="Palatino Linotype" w:hAnsi="Palatino Linotype" w:cs="Palatino Linotype"/>
          <w:b/>
          <w:i/>
          <w:sz w:val="22"/>
          <w:szCs w:val="22"/>
          <w:u w:val="single"/>
        </w:rPr>
        <w:t>el solicitante se haga cargo de entregarlo directamente a la persona o personas citadas</w:t>
      </w:r>
      <w:r w:rsidRPr="00DB7AAD">
        <w:rPr>
          <w:rFonts w:ascii="Palatino Linotype" w:eastAsia="Palatino Linotype" w:hAnsi="Palatino Linotype" w:cs="Palatino Linotype"/>
          <w:i/>
          <w:sz w:val="22"/>
          <w:szCs w:val="22"/>
        </w:rPr>
        <w:t xml:space="preserve">. En este caso, de presentarse ambas partes a la audiencia de conciliación, se procederá a su celebración. Si el solicitante no se presenta a la audiencia, se archivará el asunto por falta de interés, sin emisión de la constancia de haber agotado la conciliación, salvo que justifique su inasistencia, a juicio del conciliador. Si se presenta solamente el solicitante de la conciliación, se señalará nueva fecha y hora para la audiencia de conciliación dentro de los siguientes quince días, ajustándose a las reglas del procedimiento previstas en las fracciones IV y de la VI a la XIV del presente artículo; </w:t>
      </w:r>
      <w:r w:rsidRPr="00DB7AAD">
        <w:rPr>
          <w:rFonts w:ascii="Palatino Linotype" w:eastAsia="Palatino Linotype" w:hAnsi="Palatino Linotype" w:cs="Palatino Linotype"/>
          <w:b/>
          <w:i/>
          <w:sz w:val="22"/>
          <w:szCs w:val="22"/>
        </w:rPr>
        <w:t xml:space="preserve">en dicha audiencia de conciliación, </w:t>
      </w:r>
      <w:r w:rsidRPr="00DB7AAD">
        <w:rPr>
          <w:rFonts w:ascii="Palatino Linotype" w:eastAsia="Palatino Linotype" w:hAnsi="Palatino Linotype" w:cs="Palatino Linotype"/>
          <w:b/>
          <w:i/>
          <w:sz w:val="22"/>
          <w:szCs w:val="22"/>
          <w:u w:val="single"/>
        </w:rPr>
        <w:t>el Centro de Conciliación procederá a geolocalizar el domicilio de la parte citada con auxilio del solicitante</w:t>
      </w:r>
      <w:r w:rsidRPr="00DB7AAD">
        <w:rPr>
          <w:rFonts w:ascii="Palatino Linotype" w:eastAsia="Palatino Linotype" w:hAnsi="Palatino Linotype" w:cs="Palatino Linotype"/>
          <w:i/>
          <w:sz w:val="22"/>
          <w:szCs w:val="22"/>
        </w:rPr>
        <w:t xml:space="preserve">; </w:t>
      </w:r>
      <w:r w:rsidRPr="00DB7AAD">
        <w:rPr>
          <w:rFonts w:ascii="Palatino Linotype" w:eastAsia="Palatino Linotype" w:hAnsi="Palatino Linotype" w:cs="Palatino Linotype"/>
          <w:b/>
          <w:i/>
          <w:sz w:val="22"/>
          <w:szCs w:val="22"/>
          <w:u w:val="single"/>
        </w:rPr>
        <w:t>en caso de no poderlo geolocalizar, el Centro de Conciliación fijará una cita para que, acompañado del interesado</w:t>
      </w:r>
      <w:r w:rsidRPr="00DB7AAD">
        <w:rPr>
          <w:rFonts w:ascii="Palatino Linotype" w:eastAsia="Palatino Linotype" w:hAnsi="Palatino Linotype" w:cs="Palatino Linotype"/>
          <w:i/>
          <w:sz w:val="22"/>
          <w:szCs w:val="22"/>
        </w:rPr>
        <w:t xml:space="preserve">, </w:t>
      </w:r>
      <w:r w:rsidRPr="00DB7AAD">
        <w:rPr>
          <w:rFonts w:ascii="Palatino Linotype" w:eastAsia="Palatino Linotype" w:hAnsi="Palatino Linotype" w:cs="Palatino Linotype"/>
          <w:b/>
          <w:i/>
          <w:sz w:val="22"/>
          <w:szCs w:val="22"/>
          <w:u w:val="single"/>
        </w:rPr>
        <w:t>se proceda a realizar la citación correspondiente</w:t>
      </w:r>
      <w:r w:rsidRPr="00DB7AAD">
        <w:rPr>
          <w:rFonts w:ascii="Palatino Linotype" w:eastAsia="Palatino Linotype" w:hAnsi="Palatino Linotype" w:cs="Palatino Linotype"/>
          <w:i/>
          <w:sz w:val="22"/>
          <w:szCs w:val="22"/>
          <w:u w:val="single"/>
        </w:rPr>
        <w:t>.</w:t>
      </w:r>
    </w:p>
    <w:p w14:paraId="66668225" w14:textId="77777777" w:rsidR="00B82841" w:rsidRPr="00DB7AAD" w:rsidRDefault="009113B0">
      <w:pPr>
        <w:tabs>
          <w:tab w:val="left" w:pos="3544"/>
        </w:tabs>
        <w:spacing w:before="240" w:after="240" w:line="360" w:lineRule="auto"/>
        <w:ind w:right="49"/>
        <w:jc w:val="both"/>
        <w:rPr>
          <w:rFonts w:ascii="Palatino Linotype" w:eastAsia="Palatino Linotype" w:hAnsi="Palatino Linotype" w:cs="Palatino Linotype"/>
        </w:rPr>
      </w:pPr>
      <w:r w:rsidRPr="00DB7AAD">
        <w:rPr>
          <w:rFonts w:ascii="Palatino Linotype" w:eastAsia="Palatino Linotype" w:hAnsi="Palatino Linotype" w:cs="Palatino Linotype"/>
        </w:rPr>
        <w:t>De los preceptos en cita se desprende que el procedimiento de conciliación prejudicial implica que una de las partes o ambas acudan ante el Centro de Conciliación local correspondiente para efectos de celebrar un convenio que dirima la controversia existente de manera voluntaria y pacífica.</w:t>
      </w:r>
    </w:p>
    <w:p w14:paraId="059BA02F" w14:textId="77777777" w:rsidR="00B82841" w:rsidRPr="00DB7AAD" w:rsidRDefault="009113B0">
      <w:pPr>
        <w:tabs>
          <w:tab w:val="left" w:pos="3544"/>
        </w:tabs>
        <w:spacing w:before="240" w:after="240" w:line="360" w:lineRule="auto"/>
        <w:ind w:right="49"/>
        <w:jc w:val="both"/>
        <w:rPr>
          <w:rFonts w:ascii="Palatino Linotype" w:eastAsia="Palatino Linotype" w:hAnsi="Palatino Linotype" w:cs="Palatino Linotype"/>
        </w:rPr>
      </w:pPr>
      <w:r w:rsidRPr="00DB7AAD">
        <w:rPr>
          <w:rFonts w:ascii="Palatino Linotype" w:eastAsia="Palatino Linotype" w:hAnsi="Palatino Linotype" w:cs="Palatino Linotype"/>
        </w:rPr>
        <w:lastRenderedPageBreak/>
        <w:t>En caso de que el procedimiento de conciliación sea solicitado por una sola de las partes, esta debe proporcionar en la medida de lo posible el domicilio para notificar a la persona, sindicato o empresa a la que se citará, asimismo, la normativa contempla la posibilidad de que la persona solicitante auxilie al Centro de Conciliación para llevar a cabo la notificación de la audiencia de conciliación, con la finalidad de agilizar dicho procedimiento, ya sea que esta se haga cargo de entregar el citatorio para la audiencia de conciliación directamente a la persona o personas citadas;  auxiliando al Centro de Conciliación a geolocalizar el domicilio de la parte citada, o en caso de no poder geolocalizar el domicilio, acompañando al personal notificador para que este proceda a realizar la citación correspondiente.</w:t>
      </w:r>
    </w:p>
    <w:p w14:paraId="3E5CDD47" w14:textId="77777777" w:rsidR="00B82841" w:rsidRPr="00DB7AAD" w:rsidRDefault="009113B0">
      <w:pPr>
        <w:tabs>
          <w:tab w:val="left" w:pos="3544"/>
        </w:tabs>
        <w:spacing w:before="240" w:after="240" w:line="360" w:lineRule="auto"/>
        <w:ind w:right="49"/>
        <w:jc w:val="both"/>
        <w:rPr>
          <w:rFonts w:ascii="Palatino Linotype" w:eastAsia="Palatino Linotype" w:hAnsi="Palatino Linotype" w:cs="Palatino Linotype"/>
        </w:rPr>
      </w:pPr>
      <w:r w:rsidRPr="00DB7AAD">
        <w:rPr>
          <w:rFonts w:ascii="Palatino Linotype" w:eastAsia="Palatino Linotype" w:hAnsi="Palatino Linotype" w:cs="Palatino Linotype"/>
        </w:rPr>
        <w:t>Dichas disposiciones fueron retomadas en el Manual de Procedimientos de las Direcciones Regionales de Conciliación Laboral Valle de Toluca, Valle de México Zona Tlalnepantla y Valle de México Zona Ecatepec, del Centro de Conciliación Laboral del Estado de México, donde se contemplan como políticas del Procedimiento de Conciliación Prejudicial Laboral, las siguientes:</w:t>
      </w:r>
    </w:p>
    <w:p w14:paraId="0BA1BB19" w14:textId="77777777" w:rsidR="00B82841" w:rsidRPr="00DB7AAD" w:rsidRDefault="009113B0">
      <w:pPr>
        <w:tabs>
          <w:tab w:val="left" w:pos="3544"/>
        </w:tabs>
        <w:spacing w:before="240" w:after="240" w:line="360" w:lineRule="auto"/>
        <w:ind w:right="49"/>
        <w:jc w:val="both"/>
        <w:rPr>
          <w:rFonts w:ascii="Palatino Linotype" w:eastAsia="Palatino Linotype" w:hAnsi="Palatino Linotype" w:cs="Palatino Linotype"/>
        </w:rPr>
      </w:pPr>
      <w:r w:rsidRPr="00DB7AAD">
        <w:rPr>
          <w:noProof/>
        </w:rPr>
        <w:drawing>
          <wp:inline distT="0" distB="0" distL="0" distR="0" wp14:anchorId="1F164065" wp14:editId="33B11C50">
            <wp:extent cx="5612130" cy="1219835"/>
            <wp:effectExtent l="0" t="0" r="0" b="0"/>
            <wp:docPr id="2083296474"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9"/>
                    <a:srcRect/>
                    <a:stretch>
                      <a:fillRect/>
                    </a:stretch>
                  </pic:blipFill>
                  <pic:spPr>
                    <a:xfrm>
                      <a:off x="0" y="0"/>
                      <a:ext cx="5612130" cy="1219835"/>
                    </a:xfrm>
                    <a:prstGeom prst="rect">
                      <a:avLst/>
                    </a:prstGeom>
                    <a:ln/>
                  </pic:spPr>
                </pic:pic>
              </a:graphicData>
            </a:graphic>
          </wp:inline>
        </w:drawing>
      </w:r>
    </w:p>
    <w:p w14:paraId="56935A70" w14:textId="77777777" w:rsidR="00B82841" w:rsidRPr="00DB7AAD" w:rsidRDefault="009113B0">
      <w:pPr>
        <w:tabs>
          <w:tab w:val="left" w:pos="3544"/>
        </w:tabs>
        <w:spacing w:before="240" w:after="240" w:line="360" w:lineRule="auto"/>
        <w:ind w:right="49"/>
        <w:jc w:val="both"/>
        <w:rPr>
          <w:rFonts w:ascii="Palatino Linotype" w:eastAsia="Palatino Linotype" w:hAnsi="Palatino Linotype" w:cs="Palatino Linotype"/>
        </w:rPr>
      </w:pPr>
      <w:r w:rsidRPr="00DB7AAD">
        <w:rPr>
          <w:rFonts w:ascii="Palatino Linotype" w:eastAsia="Palatino Linotype" w:hAnsi="Palatino Linotype" w:cs="Palatino Linotype"/>
        </w:rPr>
        <w:t>Asimismo, el desarrollo del Procedimiento de Conciliación Prejudicial Laboral contempla las siguientes actividades respecto a la citación a la audiencia de conciliación y la notificación respectiva:</w:t>
      </w:r>
    </w:p>
    <w:p w14:paraId="6E0168E8" w14:textId="77777777" w:rsidR="00B82841" w:rsidRPr="00DB7AAD" w:rsidRDefault="009113B0">
      <w:pPr>
        <w:tabs>
          <w:tab w:val="left" w:pos="3544"/>
        </w:tabs>
        <w:spacing w:before="240" w:after="240" w:line="360" w:lineRule="auto"/>
        <w:ind w:right="49"/>
        <w:jc w:val="center"/>
        <w:rPr>
          <w:rFonts w:ascii="Palatino Linotype" w:eastAsia="Palatino Linotype" w:hAnsi="Palatino Linotype" w:cs="Palatino Linotype"/>
        </w:rPr>
      </w:pPr>
      <w:r w:rsidRPr="00DB7AAD">
        <w:rPr>
          <w:noProof/>
        </w:rPr>
        <w:lastRenderedPageBreak/>
        <w:drawing>
          <wp:inline distT="0" distB="0" distL="0" distR="0" wp14:anchorId="2C97F6B1" wp14:editId="5CDF9EAB">
            <wp:extent cx="3780000" cy="3058057"/>
            <wp:effectExtent l="0" t="0" r="0" b="0"/>
            <wp:docPr id="2083296473"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0"/>
                    <a:srcRect/>
                    <a:stretch>
                      <a:fillRect/>
                    </a:stretch>
                  </pic:blipFill>
                  <pic:spPr>
                    <a:xfrm>
                      <a:off x="0" y="0"/>
                      <a:ext cx="3780000" cy="3058057"/>
                    </a:xfrm>
                    <a:prstGeom prst="rect">
                      <a:avLst/>
                    </a:prstGeom>
                    <a:ln/>
                  </pic:spPr>
                </pic:pic>
              </a:graphicData>
            </a:graphic>
          </wp:inline>
        </w:drawing>
      </w:r>
      <w:r w:rsidRPr="00DB7AAD">
        <w:rPr>
          <w:noProof/>
        </w:rPr>
        <w:drawing>
          <wp:inline distT="0" distB="0" distL="0" distR="0" wp14:anchorId="09D6F312" wp14:editId="1637B110">
            <wp:extent cx="3780000" cy="2734063"/>
            <wp:effectExtent l="0" t="0" r="0" b="0"/>
            <wp:docPr id="2083296476"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1"/>
                    <a:srcRect b="30553"/>
                    <a:stretch>
                      <a:fillRect/>
                    </a:stretch>
                  </pic:blipFill>
                  <pic:spPr>
                    <a:xfrm>
                      <a:off x="0" y="0"/>
                      <a:ext cx="3780000" cy="2734063"/>
                    </a:xfrm>
                    <a:prstGeom prst="rect">
                      <a:avLst/>
                    </a:prstGeom>
                    <a:ln/>
                  </pic:spPr>
                </pic:pic>
              </a:graphicData>
            </a:graphic>
          </wp:inline>
        </w:drawing>
      </w:r>
    </w:p>
    <w:p w14:paraId="47226D8A" w14:textId="77777777" w:rsidR="00B82841" w:rsidRPr="00DB7AAD" w:rsidRDefault="009113B0">
      <w:pPr>
        <w:tabs>
          <w:tab w:val="left" w:pos="3544"/>
        </w:tabs>
        <w:spacing w:before="240" w:after="240" w:line="360" w:lineRule="auto"/>
        <w:ind w:right="49"/>
        <w:jc w:val="center"/>
        <w:rPr>
          <w:rFonts w:ascii="Palatino Linotype" w:eastAsia="Palatino Linotype" w:hAnsi="Palatino Linotype" w:cs="Palatino Linotype"/>
        </w:rPr>
      </w:pPr>
      <w:r w:rsidRPr="00DB7AAD">
        <w:rPr>
          <w:noProof/>
        </w:rPr>
        <w:lastRenderedPageBreak/>
        <w:drawing>
          <wp:inline distT="0" distB="0" distL="0" distR="0" wp14:anchorId="71907D23" wp14:editId="4F1DAF1C">
            <wp:extent cx="3780000" cy="1190976"/>
            <wp:effectExtent l="0" t="0" r="0" b="0"/>
            <wp:docPr id="2083296475"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1"/>
                    <a:srcRect t="68732" b="1014"/>
                    <a:stretch>
                      <a:fillRect/>
                    </a:stretch>
                  </pic:blipFill>
                  <pic:spPr>
                    <a:xfrm>
                      <a:off x="0" y="0"/>
                      <a:ext cx="3780000" cy="1190976"/>
                    </a:xfrm>
                    <a:prstGeom prst="rect">
                      <a:avLst/>
                    </a:prstGeom>
                    <a:ln/>
                  </pic:spPr>
                </pic:pic>
              </a:graphicData>
            </a:graphic>
          </wp:inline>
        </w:drawing>
      </w:r>
      <w:r w:rsidRPr="00DB7AAD">
        <w:rPr>
          <w:noProof/>
        </w:rPr>
        <w:drawing>
          <wp:inline distT="0" distB="0" distL="0" distR="0" wp14:anchorId="40D3A7B4" wp14:editId="12D578C3">
            <wp:extent cx="3780000" cy="1186825"/>
            <wp:effectExtent l="0" t="0" r="0" b="0"/>
            <wp:docPr id="208329647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b="70173"/>
                    <a:stretch>
                      <a:fillRect/>
                    </a:stretch>
                  </pic:blipFill>
                  <pic:spPr>
                    <a:xfrm>
                      <a:off x="0" y="0"/>
                      <a:ext cx="3780000" cy="1186825"/>
                    </a:xfrm>
                    <a:prstGeom prst="rect">
                      <a:avLst/>
                    </a:prstGeom>
                    <a:ln/>
                  </pic:spPr>
                </pic:pic>
              </a:graphicData>
            </a:graphic>
          </wp:inline>
        </w:drawing>
      </w:r>
      <w:r w:rsidRPr="00DB7AAD">
        <w:rPr>
          <w:noProof/>
        </w:rPr>
        <w:drawing>
          <wp:inline distT="0" distB="0" distL="0" distR="0" wp14:anchorId="2286988C" wp14:editId="2097062F">
            <wp:extent cx="3780000" cy="2785263"/>
            <wp:effectExtent l="0" t="0" r="0" b="0"/>
            <wp:docPr id="208329647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t="30000"/>
                    <a:stretch>
                      <a:fillRect/>
                    </a:stretch>
                  </pic:blipFill>
                  <pic:spPr>
                    <a:xfrm>
                      <a:off x="0" y="0"/>
                      <a:ext cx="3780000" cy="2785263"/>
                    </a:xfrm>
                    <a:prstGeom prst="rect">
                      <a:avLst/>
                    </a:prstGeom>
                    <a:ln/>
                  </pic:spPr>
                </pic:pic>
              </a:graphicData>
            </a:graphic>
          </wp:inline>
        </w:drawing>
      </w:r>
      <w:r w:rsidRPr="00DB7AAD">
        <w:rPr>
          <w:noProof/>
        </w:rPr>
        <w:drawing>
          <wp:inline distT="0" distB="0" distL="0" distR="0" wp14:anchorId="5CD4EBF3" wp14:editId="6F6CAFED">
            <wp:extent cx="3780000" cy="931204"/>
            <wp:effectExtent l="0" t="0" r="0" b="0"/>
            <wp:docPr id="2083296481"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3"/>
                    <a:srcRect/>
                    <a:stretch>
                      <a:fillRect/>
                    </a:stretch>
                  </pic:blipFill>
                  <pic:spPr>
                    <a:xfrm>
                      <a:off x="0" y="0"/>
                      <a:ext cx="3780000" cy="931204"/>
                    </a:xfrm>
                    <a:prstGeom prst="rect">
                      <a:avLst/>
                    </a:prstGeom>
                    <a:ln/>
                  </pic:spPr>
                </pic:pic>
              </a:graphicData>
            </a:graphic>
          </wp:inline>
        </w:drawing>
      </w:r>
    </w:p>
    <w:p w14:paraId="0ED11849" w14:textId="77777777" w:rsidR="00B82841" w:rsidRPr="00DB7AAD" w:rsidRDefault="009113B0">
      <w:pPr>
        <w:tabs>
          <w:tab w:val="left" w:pos="3544"/>
        </w:tabs>
        <w:spacing w:before="240" w:after="240" w:line="360" w:lineRule="auto"/>
        <w:ind w:right="49"/>
        <w:jc w:val="center"/>
        <w:rPr>
          <w:rFonts w:ascii="Palatino Linotype" w:eastAsia="Palatino Linotype" w:hAnsi="Palatino Linotype" w:cs="Palatino Linotype"/>
        </w:rPr>
      </w:pPr>
      <w:r w:rsidRPr="00DB7AAD">
        <w:rPr>
          <w:noProof/>
        </w:rPr>
        <w:lastRenderedPageBreak/>
        <w:drawing>
          <wp:inline distT="0" distB="0" distL="0" distR="0" wp14:anchorId="37A61175" wp14:editId="78F880CE">
            <wp:extent cx="3780000" cy="1438707"/>
            <wp:effectExtent l="0" t="0" r="0" b="0"/>
            <wp:docPr id="2083296480"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4"/>
                    <a:srcRect t="7388" b="57800"/>
                    <a:stretch>
                      <a:fillRect/>
                    </a:stretch>
                  </pic:blipFill>
                  <pic:spPr>
                    <a:xfrm>
                      <a:off x="0" y="0"/>
                      <a:ext cx="3780000" cy="1438707"/>
                    </a:xfrm>
                    <a:prstGeom prst="rect">
                      <a:avLst/>
                    </a:prstGeom>
                    <a:ln/>
                  </pic:spPr>
                </pic:pic>
              </a:graphicData>
            </a:graphic>
          </wp:inline>
        </w:drawing>
      </w:r>
      <w:r w:rsidRPr="00DB7AAD">
        <w:rPr>
          <w:noProof/>
        </w:rPr>
        <w:drawing>
          <wp:inline distT="0" distB="0" distL="0" distR="0" wp14:anchorId="70724DBA" wp14:editId="6C1CD22D">
            <wp:extent cx="3794400" cy="2227592"/>
            <wp:effectExtent l="0" t="0" r="0" b="0"/>
            <wp:docPr id="2083296484"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4"/>
                    <a:srcRect t="46305"/>
                    <a:stretch>
                      <a:fillRect/>
                    </a:stretch>
                  </pic:blipFill>
                  <pic:spPr>
                    <a:xfrm>
                      <a:off x="0" y="0"/>
                      <a:ext cx="3794400" cy="2227592"/>
                    </a:xfrm>
                    <a:prstGeom prst="rect">
                      <a:avLst/>
                    </a:prstGeom>
                    <a:ln/>
                  </pic:spPr>
                </pic:pic>
              </a:graphicData>
            </a:graphic>
          </wp:inline>
        </w:drawing>
      </w:r>
      <w:r w:rsidRPr="00DB7AAD">
        <w:rPr>
          <w:noProof/>
        </w:rPr>
        <w:drawing>
          <wp:inline distT="0" distB="0" distL="0" distR="0" wp14:anchorId="28B8010F" wp14:editId="360D67E7">
            <wp:extent cx="3780000" cy="2088587"/>
            <wp:effectExtent l="0" t="0" r="0" b="0"/>
            <wp:docPr id="208329648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5"/>
                    <a:srcRect/>
                    <a:stretch>
                      <a:fillRect/>
                    </a:stretch>
                  </pic:blipFill>
                  <pic:spPr>
                    <a:xfrm>
                      <a:off x="0" y="0"/>
                      <a:ext cx="3780000" cy="2088587"/>
                    </a:xfrm>
                    <a:prstGeom prst="rect">
                      <a:avLst/>
                    </a:prstGeom>
                    <a:ln/>
                  </pic:spPr>
                </pic:pic>
              </a:graphicData>
            </a:graphic>
          </wp:inline>
        </w:drawing>
      </w:r>
      <w:r w:rsidRPr="00DB7AAD">
        <w:rPr>
          <w:noProof/>
        </w:rPr>
        <w:drawing>
          <wp:inline distT="0" distB="0" distL="0" distR="0" wp14:anchorId="3B57DF63" wp14:editId="3521A3F8">
            <wp:extent cx="3780000" cy="1190872"/>
            <wp:effectExtent l="0" t="0" r="0" b="0"/>
            <wp:docPr id="2083296483"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6"/>
                    <a:srcRect b="56826"/>
                    <a:stretch>
                      <a:fillRect/>
                    </a:stretch>
                  </pic:blipFill>
                  <pic:spPr>
                    <a:xfrm>
                      <a:off x="0" y="0"/>
                      <a:ext cx="3780000" cy="1190872"/>
                    </a:xfrm>
                    <a:prstGeom prst="rect">
                      <a:avLst/>
                    </a:prstGeom>
                    <a:ln/>
                  </pic:spPr>
                </pic:pic>
              </a:graphicData>
            </a:graphic>
          </wp:inline>
        </w:drawing>
      </w:r>
    </w:p>
    <w:p w14:paraId="069D5122" w14:textId="77777777" w:rsidR="00B82841" w:rsidRPr="00DB7AAD" w:rsidRDefault="009113B0">
      <w:pPr>
        <w:tabs>
          <w:tab w:val="left" w:pos="3544"/>
        </w:tabs>
        <w:spacing w:before="240" w:after="240" w:line="360" w:lineRule="auto"/>
        <w:ind w:right="49"/>
        <w:jc w:val="center"/>
        <w:rPr>
          <w:rFonts w:ascii="Palatino Linotype" w:eastAsia="Palatino Linotype" w:hAnsi="Palatino Linotype" w:cs="Palatino Linotype"/>
        </w:rPr>
      </w:pPr>
      <w:r w:rsidRPr="00DB7AAD">
        <w:rPr>
          <w:noProof/>
        </w:rPr>
        <w:lastRenderedPageBreak/>
        <w:drawing>
          <wp:inline distT="0" distB="0" distL="0" distR="0" wp14:anchorId="669C341D" wp14:editId="11882045">
            <wp:extent cx="3780000" cy="1577033"/>
            <wp:effectExtent l="0" t="0" r="0" b="0"/>
            <wp:docPr id="2083296485"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6"/>
                    <a:srcRect t="42828"/>
                    <a:stretch>
                      <a:fillRect/>
                    </a:stretch>
                  </pic:blipFill>
                  <pic:spPr>
                    <a:xfrm>
                      <a:off x="0" y="0"/>
                      <a:ext cx="3780000" cy="1577033"/>
                    </a:xfrm>
                    <a:prstGeom prst="rect">
                      <a:avLst/>
                    </a:prstGeom>
                    <a:ln/>
                  </pic:spPr>
                </pic:pic>
              </a:graphicData>
            </a:graphic>
          </wp:inline>
        </w:drawing>
      </w:r>
    </w:p>
    <w:p w14:paraId="5C3E4A0F" w14:textId="77777777" w:rsidR="00B82841" w:rsidRPr="00DB7AAD" w:rsidRDefault="009113B0">
      <w:pPr>
        <w:tabs>
          <w:tab w:val="left" w:pos="3544"/>
        </w:tabs>
        <w:spacing w:before="240" w:after="240" w:line="360" w:lineRule="auto"/>
        <w:ind w:right="49"/>
        <w:jc w:val="both"/>
        <w:rPr>
          <w:rFonts w:ascii="Palatino Linotype" w:eastAsia="Palatino Linotype" w:hAnsi="Palatino Linotype" w:cs="Palatino Linotype"/>
        </w:rPr>
      </w:pPr>
      <w:r w:rsidRPr="00DB7AAD">
        <w:rPr>
          <w:rFonts w:ascii="Palatino Linotype" w:eastAsia="Palatino Linotype" w:hAnsi="Palatino Linotype" w:cs="Palatino Linotype"/>
        </w:rPr>
        <w:t>Con base en lo anterior se arriba a las siguientes conclusiones:</w:t>
      </w:r>
    </w:p>
    <w:p w14:paraId="5CAC10F1" w14:textId="77777777" w:rsidR="00B82841" w:rsidRPr="00DB7AAD" w:rsidRDefault="009113B0">
      <w:pPr>
        <w:tabs>
          <w:tab w:val="left" w:pos="3544"/>
        </w:tabs>
        <w:spacing w:before="240" w:after="240" w:line="360" w:lineRule="auto"/>
        <w:ind w:left="284" w:right="49"/>
        <w:jc w:val="both"/>
        <w:rPr>
          <w:rFonts w:ascii="Palatino Linotype" w:eastAsia="Palatino Linotype" w:hAnsi="Palatino Linotype" w:cs="Palatino Linotype"/>
        </w:rPr>
      </w:pPr>
      <w:r w:rsidRPr="00DB7AAD">
        <w:rPr>
          <w:rFonts w:ascii="Palatino Linotype" w:eastAsia="Palatino Linotype" w:hAnsi="Palatino Linotype" w:cs="Palatino Linotype"/>
        </w:rPr>
        <w:t>- Que derivado de la solicitud del procedimiento de conciliación prejudicial laboral, se integra un expediente, el cual contiene todas las actuaciones que se generan derivado de la sustanciación de dicho procedimiento.</w:t>
      </w:r>
    </w:p>
    <w:p w14:paraId="5012D22E" w14:textId="77777777" w:rsidR="00B82841" w:rsidRPr="00DB7AAD" w:rsidRDefault="009113B0">
      <w:pPr>
        <w:tabs>
          <w:tab w:val="left" w:pos="3544"/>
        </w:tabs>
        <w:spacing w:before="240" w:after="240" w:line="360" w:lineRule="auto"/>
        <w:ind w:left="284" w:right="49"/>
        <w:jc w:val="both"/>
        <w:rPr>
          <w:rFonts w:ascii="Palatino Linotype" w:eastAsia="Palatino Linotype" w:hAnsi="Palatino Linotype" w:cs="Palatino Linotype"/>
        </w:rPr>
      </w:pPr>
      <w:r w:rsidRPr="00DB7AAD">
        <w:rPr>
          <w:rFonts w:ascii="Palatino Linotype" w:eastAsia="Palatino Linotype" w:hAnsi="Palatino Linotype" w:cs="Palatino Linotype"/>
        </w:rPr>
        <w:t>- Que la parte solicitante de dicho procedimiento debe proporcionar el domicilio para notificar a la contraparte, pudiendo auxiliar al Centro de Conciliación en la entrega del citatorio para la audiencia de conciliación, o bien, en la geolocalización del domicilio o acompañando al personal actuarial para efectos de que este realice la notificación correspondiente.</w:t>
      </w:r>
    </w:p>
    <w:p w14:paraId="7D160660" w14:textId="77777777" w:rsidR="00B82841" w:rsidRPr="00DB7AAD" w:rsidRDefault="009113B0">
      <w:pPr>
        <w:tabs>
          <w:tab w:val="left" w:pos="3544"/>
        </w:tabs>
        <w:spacing w:before="240" w:after="240" w:line="360" w:lineRule="auto"/>
        <w:ind w:left="284" w:right="49"/>
        <w:jc w:val="both"/>
        <w:rPr>
          <w:rFonts w:ascii="Palatino Linotype" w:eastAsia="Palatino Linotype" w:hAnsi="Palatino Linotype" w:cs="Palatino Linotype"/>
        </w:rPr>
      </w:pPr>
      <w:r w:rsidRPr="00DB7AAD">
        <w:rPr>
          <w:rFonts w:ascii="Palatino Linotype" w:eastAsia="Palatino Linotype" w:hAnsi="Palatino Linotype" w:cs="Palatino Linotype"/>
        </w:rPr>
        <w:t>- Que la autoridad conciliadora definirá rutas de notificación con base en la ubicación y proximidad geográfica de los domicilios a los que deberán acudir, así como acorde con la urgencia de las notificaciones a efectuar, y la asignación de las rutas se hará diariamente y de forma aleatoria.</w:t>
      </w:r>
    </w:p>
    <w:p w14:paraId="50FF7EA5" w14:textId="77777777" w:rsidR="00B82841" w:rsidRPr="00DB7AAD" w:rsidRDefault="009113B0">
      <w:pPr>
        <w:tabs>
          <w:tab w:val="left" w:pos="3544"/>
        </w:tabs>
        <w:spacing w:before="240" w:after="240" w:line="360" w:lineRule="auto"/>
        <w:ind w:left="284" w:right="49"/>
        <w:jc w:val="both"/>
        <w:rPr>
          <w:rFonts w:ascii="Palatino Linotype" w:eastAsia="Palatino Linotype" w:hAnsi="Palatino Linotype" w:cs="Palatino Linotype"/>
        </w:rPr>
      </w:pPr>
      <w:r w:rsidRPr="00DB7AAD">
        <w:rPr>
          <w:rFonts w:ascii="Palatino Linotype" w:eastAsia="Palatino Linotype" w:hAnsi="Palatino Linotype" w:cs="Palatino Linotype"/>
        </w:rPr>
        <w:t xml:space="preserve">- Que la normatividad aplicable al caso concreto, no contempla disposición alguna referente a la verificación del domicilio para realizar las notificaciones personales, o  mecanismos  mediante los cuales el personal actuarial se cerciora </w:t>
      </w:r>
      <w:r w:rsidRPr="00DB7AAD">
        <w:rPr>
          <w:rFonts w:ascii="Palatino Linotype" w:eastAsia="Palatino Linotype" w:hAnsi="Palatino Linotype" w:cs="Palatino Linotype"/>
        </w:rPr>
        <w:lastRenderedPageBreak/>
        <w:t>de la validez del domicilio para efectos de realizar notificaciones por comparecencia.</w:t>
      </w:r>
    </w:p>
    <w:p w14:paraId="74AA5DD3" w14:textId="77777777" w:rsidR="00B82841" w:rsidRPr="00DB7AAD" w:rsidRDefault="009113B0">
      <w:pPr>
        <w:tabs>
          <w:tab w:val="left" w:pos="3544"/>
        </w:tabs>
        <w:spacing w:before="240" w:after="240" w:line="360" w:lineRule="auto"/>
        <w:ind w:left="284" w:right="49"/>
        <w:jc w:val="both"/>
        <w:rPr>
          <w:rFonts w:ascii="Palatino Linotype" w:eastAsia="Palatino Linotype" w:hAnsi="Palatino Linotype" w:cs="Palatino Linotype"/>
        </w:rPr>
      </w:pPr>
      <w:r w:rsidRPr="00DB7AAD">
        <w:rPr>
          <w:rFonts w:ascii="Palatino Linotype" w:eastAsia="Palatino Linotype" w:hAnsi="Palatino Linotype" w:cs="Palatino Linotype"/>
        </w:rPr>
        <w:t>- Que la normatividad aplicable en la materia no contempla la obligación de generar un manual o documento normativo específico, por medio del cual se regule el procedimiento para realizar las notificaciones.</w:t>
      </w:r>
    </w:p>
    <w:p w14:paraId="46DE5858" w14:textId="77777777" w:rsidR="00B82841" w:rsidRPr="00DB7AAD" w:rsidRDefault="009113B0">
      <w:pPr>
        <w:tabs>
          <w:tab w:val="left" w:pos="3544"/>
        </w:tabs>
        <w:spacing w:before="240" w:after="240" w:line="360" w:lineRule="auto"/>
        <w:ind w:right="49"/>
        <w:jc w:val="both"/>
        <w:rPr>
          <w:rFonts w:ascii="Palatino Linotype" w:eastAsia="Palatino Linotype" w:hAnsi="Palatino Linotype" w:cs="Palatino Linotype"/>
          <w:b/>
        </w:rPr>
      </w:pPr>
      <w:r w:rsidRPr="00DB7AAD">
        <w:rPr>
          <w:rFonts w:ascii="Palatino Linotype" w:eastAsia="Palatino Linotype" w:hAnsi="Palatino Linotype" w:cs="Palatino Linotype"/>
        </w:rPr>
        <w:t xml:space="preserve">Ahora bien, no debe perderse de vista que en el presente asunto, la pretensión de la persona solicitante consiste en conocer información de las notificaciones por comparecencia, por lo que es de suma importancia mencionar que en materia procesal, una notificación por comparecencia es una de las formas mediante las cuales se hace del conocimiento de las partes involucradas en un juicio alguna resolución, acuerdo o actuación del tribunal, y se realizan directamente en las oficinas del tribunal laboral, </w:t>
      </w:r>
      <w:r w:rsidRPr="00DB7AAD">
        <w:rPr>
          <w:rFonts w:ascii="Palatino Linotype" w:eastAsia="Palatino Linotype" w:hAnsi="Palatino Linotype" w:cs="Palatino Linotype"/>
          <w:b/>
        </w:rPr>
        <w:t xml:space="preserve">cuando las partes o sus representantes </w:t>
      </w:r>
      <w:r w:rsidRPr="00DB7AAD">
        <w:rPr>
          <w:rFonts w:ascii="Palatino Linotype" w:eastAsia="Palatino Linotype" w:hAnsi="Palatino Linotype" w:cs="Palatino Linotype"/>
          <w:b/>
          <w:u w:val="single"/>
        </w:rPr>
        <w:t>acuden personalmente al Tribunal a enterarse del proceso o a revisar el expediente</w:t>
      </w:r>
      <w:r w:rsidRPr="00DB7AAD">
        <w:rPr>
          <w:rFonts w:ascii="Palatino Linotype" w:eastAsia="Palatino Linotype" w:hAnsi="Palatino Linotype" w:cs="Palatino Linotype"/>
          <w:b/>
        </w:rPr>
        <w:t>.</w:t>
      </w:r>
    </w:p>
    <w:p w14:paraId="5AF00900" w14:textId="77777777" w:rsidR="00B82841" w:rsidRPr="00DB7AAD" w:rsidRDefault="009113B0">
      <w:pPr>
        <w:tabs>
          <w:tab w:val="left" w:pos="3544"/>
        </w:tabs>
        <w:spacing w:before="240" w:after="240" w:line="360" w:lineRule="auto"/>
        <w:ind w:right="49"/>
        <w:jc w:val="both"/>
        <w:rPr>
          <w:rFonts w:ascii="Palatino Linotype" w:eastAsia="Palatino Linotype" w:hAnsi="Palatino Linotype" w:cs="Palatino Linotype"/>
        </w:rPr>
      </w:pPr>
      <w:r w:rsidRPr="00DB7AAD">
        <w:rPr>
          <w:rFonts w:ascii="Palatino Linotype" w:eastAsia="Palatino Linotype" w:hAnsi="Palatino Linotype" w:cs="Palatino Linotype"/>
        </w:rPr>
        <w:t>Ejemplo de ello en materia laboral, por lo que se refiere al procedimiento de conciliación prejudicial, es cuando el solicitante de la conciliación, es notificado de la fecha y hora para la celebración de la audiencia de conciliación o del acuerdo de incompetencia, al momento de presentar su solicitud, o bien, cuando ambas partes presentan la solicitud de conciliación, les es notificada de inmediato la fecha y hora de la audiencia de conciliación, según disponen los artículos 684-C último párrafo y 684-E, fracciones V y VI del artículo 684-E, ambos  de Ley Federal del Trabajo, previamente citado.</w:t>
      </w:r>
    </w:p>
    <w:p w14:paraId="45962775" w14:textId="77777777" w:rsidR="00B82841" w:rsidRPr="00DB7AAD" w:rsidRDefault="009113B0">
      <w:pPr>
        <w:tabs>
          <w:tab w:val="left" w:pos="3544"/>
        </w:tabs>
        <w:spacing w:before="240" w:after="240" w:line="360" w:lineRule="auto"/>
        <w:ind w:right="49"/>
        <w:jc w:val="both"/>
        <w:rPr>
          <w:rFonts w:ascii="Palatino Linotype" w:eastAsia="Palatino Linotype" w:hAnsi="Palatino Linotype" w:cs="Palatino Linotype"/>
        </w:rPr>
      </w:pPr>
      <w:r w:rsidRPr="00DB7AAD">
        <w:rPr>
          <w:rFonts w:ascii="Palatino Linotype" w:eastAsia="Palatino Linotype" w:hAnsi="Palatino Linotype" w:cs="Palatino Linotype"/>
        </w:rPr>
        <w:lastRenderedPageBreak/>
        <w:t>Asimismo, las notificaciones por comparecencia encuentran en el TITULO CATORCE Derecho Procesal del Trabajo, CAPÍTULO VII De las Notificaciones, artículos 739 a 752 de la Ley Federal del Trabajo.</w:t>
      </w:r>
    </w:p>
    <w:p w14:paraId="2C7480E8" w14:textId="77777777" w:rsidR="00B82841" w:rsidRPr="00DB7AAD" w:rsidRDefault="009113B0">
      <w:pPr>
        <w:tabs>
          <w:tab w:val="left" w:pos="3544"/>
        </w:tabs>
        <w:spacing w:before="240" w:after="240" w:line="360" w:lineRule="auto"/>
        <w:ind w:right="49"/>
        <w:jc w:val="both"/>
        <w:rPr>
          <w:rFonts w:ascii="Palatino Linotype" w:eastAsia="Palatino Linotype" w:hAnsi="Palatino Linotype" w:cs="Palatino Linotype"/>
        </w:rPr>
      </w:pPr>
      <w:r w:rsidRPr="00DB7AAD">
        <w:rPr>
          <w:rFonts w:ascii="Palatino Linotype" w:eastAsia="Palatino Linotype" w:hAnsi="Palatino Linotype" w:cs="Palatino Linotype"/>
        </w:rPr>
        <w:t>En este orden de ideas, cobra relevancia el pronunciamiento emitido por la persona servidora pública en atención a los requerimientos de información, puesto que si bien, no negó la competencia para conocer de las notificaciones por comparecencia realizadas, manifestó la imposibilidad para atender favorablemente los requerimientos de información.</w:t>
      </w:r>
    </w:p>
    <w:p w14:paraId="0C82101D" w14:textId="77777777" w:rsidR="00B82841" w:rsidRPr="00DB7AAD" w:rsidRDefault="009113B0">
      <w:pPr>
        <w:tabs>
          <w:tab w:val="left" w:pos="3544"/>
        </w:tabs>
        <w:spacing w:before="240" w:after="240" w:line="360" w:lineRule="auto"/>
        <w:ind w:right="49"/>
        <w:jc w:val="both"/>
        <w:rPr>
          <w:rFonts w:ascii="Palatino Linotype" w:eastAsia="Palatino Linotype" w:hAnsi="Palatino Linotype" w:cs="Palatino Linotype"/>
        </w:rPr>
      </w:pPr>
      <w:r w:rsidRPr="00DB7AAD">
        <w:rPr>
          <w:rFonts w:ascii="Palatino Linotype" w:eastAsia="Palatino Linotype" w:hAnsi="Palatino Linotype" w:cs="Palatino Linotype"/>
        </w:rPr>
        <w:t xml:space="preserve">Por lo que se refiere a los puntos marcados con los numerales 3, 4, 5 y 6, </w:t>
      </w:r>
      <w:r w:rsidRPr="00DB7AAD">
        <w:rPr>
          <w:rFonts w:ascii="Palatino Linotype" w:eastAsia="Palatino Linotype" w:hAnsi="Palatino Linotype" w:cs="Palatino Linotype"/>
          <w:b/>
          <w:u w:val="single"/>
        </w:rPr>
        <w:t>al no contar con la información al grado de detalle que se requiere</w:t>
      </w:r>
      <w:r w:rsidRPr="00DB7AAD">
        <w:rPr>
          <w:rFonts w:ascii="Palatino Linotype" w:eastAsia="Palatino Linotype" w:hAnsi="Palatino Linotype" w:cs="Palatino Linotype"/>
        </w:rPr>
        <w:t>, esto es, el número de notificaciones por comparecencia realizadas del uno de enero de dos mil veinticuatro al veinticinco de febrero de dos mil veinticinco, desglosadas por actuario adscrito a las sedes de Texcoco y Ecatepec, así como aquellas realizadas a los establecimientos que se refieren en la solicitud, y ante quien se realizó la notificación.</w:t>
      </w:r>
    </w:p>
    <w:p w14:paraId="74B0D51D" w14:textId="77777777" w:rsidR="00B82841" w:rsidRPr="00DB7AAD" w:rsidRDefault="009113B0">
      <w:pPr>
        <w:tabs>
          <w:tab w:val="left" w:pos="3544"/>
        </w:tabs>
        <w:spacing w:before="240" w:after="240" w:line="360" w:lineRule="auto"/>
        <w:ind w:right="49"/>
        <w:jc w:val="both"/>
        <w:rPr>
          <w:rFonts w:ascii="Palatino Linotype" w:eastAsia="Palatino Linotype" w:hAnsi="Palatino Linotype" w:cs="Palatino Linotype"/>
        </w:rPr>
      </w:pPr>
      <w:r w:rsidRPr="00DB7AAD">
        <w:rPr>
          <w:rFonts w:ascii="Palatino Linotype" w:eastAsia="Palatino Linotype" w:hAnsi="Palatino Linotype" w:cs="Palatino Linotype"/>
        </w:rPr>
        <w:t xml:space="preserve">Por tanto, se estima que, para satisfacer dichos requerimientos en los términos solicitados, en caso de existir, la información estaría integrada en el texto de cada expediente y al no haber registro específico de ello, puesto que de la normativa analizada no se advirtió disposición alguna que constriña al </w:t>
      </w:r>
      <w:r w:rsidRPr="00DB7AAD">
        <w:rPr>
          <w:rFonts w:ascii="Palatino Linotype" w:eastAsia="Palatino Linotype" w:hAnsi="Palatino Linotype" w:cs="Palatino Linotype"/>
          <w:b/>
        </w:rPr>
        <w:t>Sujeto Obligado</w:t>
      </w:r>
      <w:r w:rsidRPr="00DB7AAD">
        <w:rPr>
          <w:rFonts w:ascii="Palatino Linotype" w:eastAsia="Palatino Linotype" w:hAnsi="Palatino Linotype" w:cs="Palatino Linotype"/>
        </w:rPr>
        <w:t xml:space="preserve"> a contar con la información a tal grado de detalle, </w:t>
      </w:r>
      <w:r w:rsidRPr="00DB7AAD">
        <w:rPr>
          <w:rFonts w:ascii="Palatino Linotype" w:eastAsia="Palatino Linotype" w:hAnsi="Palatino Linotype" w:cs="Palatino Linotype"/>
          <w:b/>
        </w:rPr>
        <w:t>sería necesario que realice un procesamiento o una investigación en todos los expedientes generados en el periodo requerido</w:t>
      </w:r>
      <w:r w:rsidRPr="00DB7AAD">
        <w:rPr>
          <w:rFonts w:ascii="Palatino Linotype" w:eastAsia="Palatino Linotype" w:hAnsi="Palatino Linotype" w:cs="Palatino Linotype"/>
        </w:rPr>
        <w:t xml:space="preserve">, </w:t>
      </w:r>
      <w:r w:rsidRPr="00DB7AAD">
        <w:rPr>
          <w:rFonts w:ascii="Palatino Linotype" w:eastAsia="Palatino Linotype" w:hAnsi="Palatino Linotype" w:cs="Palatino Linotype"/>
          <w:b/>
          <w:u w:val="single"/>
        </w:rPr>
        <w:t>a efecto de identificar las notificaciones por comparecencia</w:t>
      </w:r>
      <w:r w:rsidRPr="00DB7AAD">
        <w:rPr>
          <w:rFonts w:ascii="Palatino Linotype" w:eastAsia="Palatino Linotype" w:hAnsi="Palatino Linotype" w:cs="Palatino Linotype"/>
        </w:rPr>
        <w:t xml:space="preserve">, el </w:t>
      </w:r>
      <w:r w:rsidRPr="00DB7AAD">
        <w:rPr>
          <w:rFonts w:ascii="Palatino Linotype" w:eastAsia="Palatino Linotype" w:hAnsi="Palatino Linotype" w:cs="Palatino Linotype"/>
        </w:rPr>
        <w:lastRenderedPageBreak/>
        <w:t>actuario adscrito a la circunscripción de su competencia, separar aquellos que correspondan con Texcoco o Ecatepec, así como a los establecimientos comerciales que se indican, y posteriormente, generar un documento ad hoc por medio del cual informara los hallazgos.</w:t>
      </w:r>
    </w:p>
    <w:p w14:paraId="3EECBCA9" w14:textId="77777777" w:rsidR="00B82841" w:rsidRPr="00DB7AAD" w:rsidRDefault="009113B0">
      <w:pPr>
        <w:tabs>
          <w:tab w:val="left" w:pos="3544"/>
        </w:tabs>
        <w:spacing w:before="240" w:after="240" w:line="360" w:lineRule="auto"/>
        <w:ind w:right="49"/>
        <w:jc w:val="both"/>
        <w:rPr>
          <w:rFonts w:ascii="Palatino Linotype" w:eastAsia="Palatino Linotype" w:hAnsi="Palatino Linotype" w:cs="Palatino Linotype"/>
        </w:rPr>
      </w:pPr>
      <w:r w:rsidRPr="00DB7AAD">
        <w:rPr>
          <w:rFonts w:ascii="Palatino Linotype" w:eastAsia="Palatino Linotype" w:hAnsi="Palatino Linotype" w:cs="Palatino Linotype"/>
        </w:rPr>
        <w:t xml:space="preserve">La misma labor sería necesaria para efectos de obtener las notificaciones que se hubieran efectuado específicamente por comparecencia, ya que al no haber registro de ello, el </w:t>
      </w:r>
      <w:r w:rsidRPr="00DB7AAD">
        <w:rPr>
          <w:rFonts w:ascii="Palatino Linotype" w:eastAsia="Palatino Linotype" w:hAnsi="Palatino Linotype" w:cs="Palatino Linotype"/>
          <w:b/>
        </w:rPr>
        <w:t xml:space="preserve">Sujeto Obligado </w:t>
      </w:r>
      <w:r w:rsidRPr="00DB7AAD">
        <w:rPr>
          <w:rFonts w:ascii="Palatino Linotype" w:eastAsia="Palatino Linotype" w:hAnsi="Palatino Linotype" w:cs="Palatino Linotype"/>
        </w:rPr>
        <w:t>tendría que realizar una investigación, expediente por expediente, a fin de localizar las actuaciones que se hubieran notificado por comparecencia de una o ambas partes en los procedimientos de conciliación prejudicial que se hubieran sustanciado en las sedes de Ecatepec y Texcoco, reiterando que este tipo de notificaciones se hacen en las instalaciones del Tribunal laboral, ante la presencia de una o ambas partes, debiendo levantar constancia de ello, y que los plazos para que los efectos de la actuación de que se trate surtirán efectos a partir de dicho momento, sin ser necesario que el actuario acuda a notificar la actuación al domicilio señalado para recibir notificaciones personales.</w:t>
      </w:r>
    </w:p>
    <w:p w14:paraId="1B0E7471" w14:textId="77777777" w:rsidR="00B82841" w:rsidRPr="00DB7AAD" w:rsidRDefault="009113B0">
      <w:pPr>
        <w:tabs>
          <w:tab w:val="left" w:pos="3544"/>
        </w:tabs>
        <w:spacing w:before="240" w:after="240" w:line="360" w:lineRule="auto"/>
        <w:ind w:right="49"/>
        <w:jc w:val="both"/>
        <w:rPr>
          <w:rFonts w:ascii="Palatino Linotype" w:eastAsia="Palatino Linotype" w:hAnsi="Palatino Linotype" w:cs="Palatino Linotype"/>
        </w:rPr>
      </w:pPr>
      <w:r w:rsidRPr="00DB7AAD">
        <w:rPr>
          <w:rFonts w:ascii="Palatino Linotype" w:eastAsia="Palatino Linotype" w:hAnsi="Palatino Linotype" w:cs="Palatino Linotype"/>
        </w:rPr>
        <w:t xml:space="preserve">Bajo los argumentos expuestos, se estima que el </w:t>
      </w:r>
      <w:r w:rsidRPr="00DB7AAD">
        <w:rPr>
          <w:rFonts w:ascii="Palatino Linotype" w:eastAsia="Palatino Linotype" w:hAnsi="Palatino Linotype" w:cs="Palatino Linotype"/>
          <w:b/>
        </w:rPr>
        <w:t>Sujeto Obligado</w:t>
      </w:r>
      <w:r w:rsidRPr="00DB7AAD">
        <w:rPr>
          <w:rFonts w:ascii="Palatino Linotype" w:eastAsia="Palatino Linotype" w:hAnsi="Palatino Linotype" w:cs="Palatino Linotype"/>
        </w:rPr>
        <w:t xml:space="preserve"> se encuentra impedido para atender de manera favorable esta parte de la solicitud, en los términos solicitados, al no estar obligado a procesar información o a practicar investigaciones para satisfacer el Derecho de acceso de la persona solicitante.</w:t>
      </w:r>
    </w:p>
    <w:p w14:paraId="1495CCC0" w14:textId="77777777" w:rsidR="00B82841" w:rsidRPr="00DB7AAD" w:rsidRDefault="009113B0">
      <w:pPr>
        <w:tabs>
          <w:tab w:val="left" w:pos="3544"/>
        </w:tabs>
        <w:spacing w:before="240" w:after="240" w:line="360" w:lineRule="auto"/>
        <w:ind w:right="49"/>
        <w:jc w:val="both"/>
        <w:rPr>
          <w:rFonts w:ascii="Palatino Linotype" w:eastAsia="Palatino Linotype" w:hAnsi="Palatino Linotype" w:cs="Palatino Linotype"/>
        </w:rPr>
      </w:pPr>
      <w:r w:rsidRPr="00DB7AAD">
        <w:rPr>
          <w:rFonts w:ascii="Palatino Linotype" w:eastAsia="Palatino Linotype" w:hAnsi="Palatino Linotype" w:cs="Palatino Linotype"/>
        </w:rPr>
        <w:t xml:space="preserve">Por otro lado, por lo que se refiere a la explicación de los mecanismos mediante los cuales el personal actuarial adscrito a las sedes de Texcoco y Ecatepec cerciora la validez del domicilio registrado para efectos de notificaciones así como la existencia </w:t>
      </w:r>
      <w:r w:rsidRPr="00DB7AAD">
        <w:rPr>
          <w:rFonts w:ascii="Palatino Linotype" w:eastAsia="Palatino Linotype" w:hAnsi="Palatino Linotype" w:cs="Palatino Linotype"/>
        </w:rPr>
        <w:lastRenderedPageBreak/>
        <w:t>de un manual o procedimiento normativo interno en el centro de Conciliación Laboral del Estado de México para la realización de notificaciones, la persona servidora pública habilitada manifestó que no se contaba con un manual o procedimiento interno específicamente de notificaciones, sin embargo, refirió que las notificaciones se realizan con el apoyo de las personas legalmente autorizadas o los apoderados legales, quienes acreditan la información vertida en la solicitud del procedimiento de conciliación al ser uno de los requisitos necesarios, asimismo, que los actuarios realizan la verificación de los domicilios por medio de geolocalización, e investigación en documentos oficiales o en publicaciones en sitios oficiales, argumentos que resultan coincidentes con lo dispuesto en la Ley Federal del Trabajo y en el Manual de Procedimientos de las Direcciones Regionales de Conciliación Laboral Valle de Toluca, Valle de México Zona Tlalnepantla y Valle de México Zona Ecatepec, del Centro de Conciliación Laboral del Estado de México, previamente analizados.</w:t>
      </w:r>
    </w:p>
    <w:p w14:paraId="51DC8FFB" w14:textId="77777777" w:rsidR="00B82841" w:rsidRPr="00DB7AAD" w:rsidRDefault="009113B0">
      <w:pPr>
        <w:tabs>
          <w:tab w:val="left" w:pos="3544"/>
        </w:tabs>
        <w:spacing w:before="240" w:after="240" w:line="360" w:lineRule="auto"/>
        <w:ind w:right="49"/>
        <w:jc w:val="both"/>
        <w:rPr>
          <w:rFonts w:ascii="Palatino Linotype" w:eastAsia="Palatino Linotype" w:hAnsi="Palatino Linotype" w:cs="Palatino Linotype"/>
        </w:rPr>
      </w:pPr>
      <w:r w:rsidRPr="00DB7AAD">
        <w:rPr>
          <w:rFonts w:ascii="Palatino Linotype" w:eastAsia="Palatino Linotype" w:hAnsi="Palatino Linotype" w:cs="Palatino Linotype"/>
        </w:rPr>
        <w:t xml:space="preserve">Aunado a lo anterior, cabe mencionar que mediante el recurso de revisión la persona solicitante pretendió ampliar el requerimiento de información, al referir que no le fueron proporcionados detalles sobre los procedimientos específicos utilizados por el personal actuarial para verificar la validez del domicilio, ya que no se especifica qué herramientas o sistemas de geolocalización se emplean, ni si estos están homologados o certificados, así como tampoco se detallan los documentos oficiales que se utilizan para corroborar los domicilios, lo cual, a su parecer genera incertidumbre sobre la confiabilidad del procedimiento, así como tampoco se aclara </w:t>
      </w:r>
      <w:r w:rsidRPr="00DB7AAD">
        <w:rPr>
          <w:rFonts w:ascii="Palatino Linotype" w:eastAsia="Palatino Linotype" w:hAnsi="Palatino Linotype" w:cs="Palatino Linotype"/>
        </w:rPr>
        <w:lastRenderedPageBreak/>
        <w:t>si existe una supervisión o control sobre la verificación de domicilios, lo cual manifiesta que podría generar errores en la localización de las personas notificadas.</w:t>
      </w:r>
    </w:p>
    <w:p w14:paraId="158C6CCC" w14:textId="77777777" w:rsidR="00B82841" w:rsidRPr="00DB7AAD" w:rsidRDefault="009113B0">
      <w:pPr>
        <w:tabs>
          <w:tab w:val="left" w:pos="3544"/>
        </w:tabs>
        <w:spacing w:before="240" w:after="240" w:line="360" w:lineRule="auto"/>
        <w:ind w:right="49"/>
        <w:jc w:val="both"/>
        <w:rPr>
          <w:rFonts w:ascii="Palatino Linotype" w:eastAsia="Palatino Linotype" w:hAnsi="Palatino Linotype" w:cs="Palatino Linotype"/>
          <w:i/>
        </w:rPr>
      </w:pPr>
      <w:r w:rsidRPr="00DB7AAD">
        <w:rPr>
          <w:rFonts w:ascii="Palatino Linotype" w:eastAsia="Palatino Linotype" w:hAnsi="Palatino Linotype" w:cs="Palatino Linotype"/>
        </w:rPr>
        <w:t xml:space="preserve">Sin embargo, como se lee en el antecedente 1 de la presente resolución, la información no fue solicitada en dichos términos, sino que se limitó a requerir se le indicara el mecanismo mediante el cual los actuarios se cercioran de la validez del domicilio registrado para efectos de las notificaciones, por lo que dichos pronunciamientos se traducen como una </w:t>
      </w:r>
      <w:r w:rsidRPr="00DB7AAD">
        <w:rPr>
          <w:rFonts w:ascii="Palatino Linotype" w:eastAsia="Palatino Linotype" w:hAnsi="Palatino Linotype" w:cs="Palatino Linotype"/>
          <w:i/>
        </w:rPr>
        <w:t xml:space="preserve">plus </w:t>
      </w:r>
      <w:proofErr w:type="spellStart"/>
      <w:r w:rsidRPr="00DB7AAD">
        <w:rPr>
          <w:rFonts w:ascii="Palatino Linotype" w:eastAsia="Palatino Linotype" w:hAnsi="Palatino Linotype" w:cs="Palatino Linotype"/>
          <w:i/>
        </w:rPr>
        <w:t>petitio</w:t>
      </w:r>
      <w:proofErr w:type="spellEnd"/>
      <w:r w:rsidRPr="00DB7AAD">
        <w:rPr>
          <w:rFonts w:ascii="Palatino Linotype" w:eastAsia="Palatino Linotype" w:hAnsi="Palatino Linotype" w:cs="Palatino Linotype"/>
          <w:b/>
          <w:i/>
        </w:rPr>
        <w:t xml:space="preserve">, </w:t>
      </w:r>
      <w:r w:rsidRPr="00DB7AAD">
        <w:rPr>
          <w:rFonts w:ascii="Palatino Linotype" w:eastAsia="Palatino Linotype" w:hAnsi="Palatino Linotype" w:cs="Palatino Linotype"/>
        </w:rPr>
        <w:t xml:space="preserve">y por tanto inatendibles a través del recurso de revisión. </w:t>
      </w:r>
    </w:p>
    <w:p w14:paraId="47369511" w14:textId="77777777" w:rsidR="00B82841" w:rsidRPr="00DB7AAD" w:rsidRDefault="009113B0">
      <w:pPr>
        <w:spacing w:before="240" w:after="240" w:line="360" w:lineRule="auto"/>
        <w:jc w:val="both"/>
        <w:rPr>
          <w:rFonts w:ascii="Palatino Linotype" w:eastAsia="Palatino Linotype" w:hAnsi="Palatino Linotype" w:cs="Palatino Linotype"/>
        </w:rPr>
      </w:pPr>
      <w:r w:rsidRPr="00DB7AAD">
        <w:rPr>
          <w:rFonts w:ascii="Palatino Linotype" w:eastAsia="Palatino Linotype" w:hAnsi="Palatino Linotype" w:cs="Palatino Linotype"/>
        </w:rPr>
        <w:t>En este orden de ideas, una vez formulada su solicitud inicial,</w:t>
      </w:r>
      <w:r w:rsidRPr="00DB7AAD">
        <w:rPr>
          <w:rFonts w:ascii="Palatino Linotype" w:eastAsia="Palatino Linotype" w:hAnsi="Palatino Linotype" w:cs="Palatino Linotype"/>
          <w:i/>
        </w:rPr>
        <w:t xml:space="preserve"> </w:t>
      </w:r>
      <w:r w:rsidRPr="00DB7AAD">
        <w:rPr>
          <w:rFonts w:ascii="Palatino Linotype" w:eastAsia="Palatino Linotype" w:hAnsi="Palatino Linotype" w:cs="Palatino Linotype"/>
        </w:rPr>
        <w:t>las personas solicitantes no pueden modificarla o ampliarla a través de posteriores promociones o en el momento de ingresar su recurso de revisión y menos aún si les fue otorgada la oportunidad para su ampliación, por tanto, la materia de las solicitudes de información se circunscribe a que se permita el acceso a los documentos inicialmente solicitados, y, en su caso, a los aclarados o corregidos mediante el requerimiento de aclaración que formule el Sujeto Obligado.</w:t>
      </w:r>
    </w:p>
    <w:p w14:paraId="1401878B" w14:textId="77777777" w:rsidR="00B82841" w:rsidRPr="00DB7AAD" w:rsidRDefault="009113B0">
      <w:pPr>
        <w:pBdr>
          <w:top w:val="nil"/>
          <w:left w:val="nil"/>
          <w:bottom w:val="nil"/>
          <w:right w:val="nil"/>
          <w:between w:val="nil"/>
        </w:pBdr>
        <w:spacing w:before="280" w:after="280" w:line="360" w:lineRule="auto"/>
        <w:jc w:val="both"/>
        <w:rPr>
          <w:rFonts w:ascii="Palatino Linotype" w:eastAsia="Palatino Linotype" w:hAnsi="Palatino Linotype" w:cs="Palatino Linotype"/>
        </w:rPr>
      </w:pPr>
      <w:r w:rsidRPr="00DB7AAD">
        <w:rPr>
          <w:rFonts w:ascii="Palatino Linotype" w:eastAsia="Palatino Linotype" w:hAnsi="Palatino Linotype" w:cs="Palatino Linotype"/>
        </w:rPr>
        <w:t>Al respecto, el entonces Instituto Nacional de Transparencia, Acceso a la Información y Protección de Datos Personales, INAI, se pronunció en los siguientes términos mediante el criterio de interpretación con clave de control SO/001/2017, que lleva por rubro y texto lo que a continuación se transcribe:</w:t>
      </w:r>
    </w:p>
    <w:p w14:paraId="19B99539" w14:textId="77777777" w:rsidR="00B82841" w:rsidRPr="00DB7AAD" w:rsidRDefault="009113B0">
      <w:pPr>
        <w:spacing w:before="240" w:after="240"/>
        <w:ind w:left="851" w:right="900"/>
        <w:jc w:val="both"/>
        <w:rPr>
          <w:rFonts w:ascii="Palatino Linotype" w:eastAsia="Palatino Linotype" w:hAnsi="Palatino Linotype" w:cs="Palatino Linotype"/>
        </w:rPr>
      </w:pPr>
      <w:r w:rsidRPr="00DB7AAD">
        <w:rPr>
          <w:rFonts w:ascii="Palatino Linotype" w:eastAsia="Palatino Linotype" w:hAnsi="Palatino Linotype" w:cs="Palatino Linotype"/>
          <w:i/>
          <w:sz w:val="22"/>
          <w:szCs w:val="22"/>
        </w:rPr>
        <w:t xml:space="preserve"> “</w:t>
      </w:r>
      <w:r w:rsidRPr="00DB7AAD">
        <w:rPr>
          <w:rFonts w:ascii="Palatino Linotype" w:eastAsia="Palatino Linotype" w:hAnsi="Palatino Linotype" w:cs="Palatino Linotype"/>
          <w:b/>
          <w:i/>
          <w:sz w:val="22"/>
          <w:szCs w:val="22"/>
        </w:rPr>
        <w:t xml:space="preserve">Es improcedente ampliar las solicitudes de acceso a información, a través de la interposición del recurso de revisión. </w:t>
      </w:r>
      <w:r w:rsidRPr="00DB7AAD">
        <w:rPr>
          <w:rFonts w:ascii="Palatino Linotype" w:eastAsia="Palatino Linotype" w:hAnsi="Palatino Linotype" w:cs="Palatino Linotype"/>
          <w:i/>
          <w:sz w:val="22"/>
          <w:szCs w:val="22"/>
        </w:rPr>
        <w:t xml:space="preserve">En términos de los artículos 155, fracción VII de la Ley General de Transparencia y Acceso a la Información Pública, y 161, fracción VII de la Ley Federal de Transparencia y </w:t>
      </w:r>
      <w:r w:rsidRPr="00DB7AAD">
        <w:rPr>
          <w:rFonts w:ascii="Palatino Linotype" w:eastAsia="Palatino Linotype" w:hAnsi="Palatino Linotype" w:cs="Palatino Linotype"/>
          <w:i/>
          <w:sz w:val="22"/>
          <w:szCs w:val="22"/>
        </w:rPr>
        <w:lastRenderedPageBreak/>
        <w:t>Acceso a la Información Pública, en aquellos casos en que los recurrentes, mediante su recurso de revisión, amplíen los alcances de la solicitud de información inicial, los nuevos contenidos no podrán constituir materia del procedimiento a sustanciarse por el Instituto Nacional de Transparencia, Acceso a la Información y Protección de Datos Personales; actualizándose la hipótesis de improcedencia respectiva</w:t>
      </w:r>
      <w:r w:rsidRPr="00DB7AAD">
        <w:rPr>
          <w:rFonts w:ascii="Palatino Linotype" w:eastAsia="Palatino Linotype" w:hAnsi="Palatino Linotype" w:cs="Palatino Linotype"/>
          <w:b/>
          <w:i/>
          <w:sz w:val="22"/>
          <w:szCs w:val="22"/>
        </w:rPr>
        <w:t>.</w:t>
      </w:r>
      <w:r w:rsidRPr="00DB7AAD">
        <w:rPr>
          <w:rFonts w:ascii="Palatino Linotype" w:eastAsia="Palatino Linotype" w:hAnsi="Palatino Linotype" w:cs="Palatino Linotype"/>
          <w:i/>
          <w:sz w:val="22"/>
          <w:szCs w:val="22"/>
        </w:rPr>
        <w:t>”</w:t>
      </w:r>
    </w:p>
    <w:p w14:paraId="7F9E683F" w14:textId="77777777" w:rsidR="00B82841" w:rsidRPr="00DB7AAD" w:rsidRDefault="009113B0">
      <w:pPr>
        <w:tabs>
          <w:tab w:val="left" w:pos="851"/>
        </w:tabs>
        <w:spacing w:before="240" w:after="360" w:line="360" w:lineRule="auto"/>
        <w:ind w:right="18"/>
        <w:jc w:val="both"/>
        <w:rPr>
          <w:rFonts w:ascii="Palatino Linotype" w:eastAsia="Palatino Linotype" w:hAnsi="Palatino Linotype" w:cs="Palatino Linotype"/>
        </w:rPr>
      </w:pPr>
      <w:r w:rsidRPr="00DB7AAD">
        <w:rPr>
          <w:rFonts w:ascii="Palatino Linotype" w:eastAsia="Palatino Linotype" w:hAnsi="Palatino Linotype" w:cs="Palatino Linotype"/>
        </w:rPr>
        <w:t>Además de lo anterior, no debe perderse de vista que la persona servidora pública habilitada manifestó que no se contaba con un manual o procedimiento interno que regule específicamente lo relativo a las notificaciones, así como tampoco este Organismo Garante advirtió que deba contar de manera obligatoria con dicho marco normativo, y que además, en caso de existir, este establezca determinados sistemas de geolocalización, o documentos oficiales que deban ser consultados para efectos de verificar los domicilios de notificación.</w:t>
      </w:r>
    </w:p>
    <w:p w14:paraId="7B123018" w14:textId="77777777" w:rsidR="00B82841" w:rsidRPr="00DB7AAD" w:rsidRDefault="009113B0">
      <w:pPr>
        <w:tabs>
          <w:tab w:val="left" w:pos="851"/>
        </w:tabs>
        <w:spacing w:before="240" w:after="360" w:line="360" w:lineRule="auto"/>
        <w:ind w:right="18"/>
        <w:jc w:val="both"/>
        <w:rPr>
          <w:rFonts w:ascii="Palatino Linotype" w:eastAsia="Palatino Linotype" w:hAnsi="Palatino Linotype" w:cs="Palatino Linotype"/>
        </w:rPr>
      </w:pPr>
      <w:bookmarkStart w:id="10" w:name="_heading=h.d8j2m9fyl9tp" w:colFirst="0" w:colLast="0"/>
      <w:bookmarkEnd w:id="10"/>
      <w:r w:rsidRPr="00DB7AAD">
        <w:rPr>
          <w:rFonts w:ascii="Palatino Linotype" w:eastAsia="Palatino Linotype" w:hAnsi="Palatino Linotype" w:cs="Palatino Linotype"/>
        </w:rPr>
        <w:t xml:space="preserve">De tal manera, basta con la aseveración por parte del </w:t>
      </w:r>
      <w:r w:rsidRPr="00DB7AAD">
        <w:rPr>
          <w:rFonts w:ascii="Palatino Linotype" w:eastAsia="Palatino Linotype" w:hAnsi="Palatino Linotype" w:cs="Palatino Linotype"/>
          <w:b/>
        </w:rPr>
        <w:t>Sujeto Obligado</w:t>
      </w:r>
      <w:r w:rsidRPr="00DB7AAD">
        <w:rPr>
          <w:rFonts w:ascii="Palatino Linotype" w:eastAsia="Palatino Linotype" w:hAnsi="Palatino Linotype" w:cs="Palatino Linotype"/>
        </w:rPr>
        <w:t xml:space="preserve"> en relación con la falta de registros o bases de datos que le permitan proporcionar la información requerida al grado de detalle que se solicita</w:t>
      </w:r>
      <w:r w:rsidRPr="00DB7AAD">
        <w:rPr>
          <w:rFonts w:ascii="Palatino Linotype" w:eastAsia="Palatino Linotype" w:hAnsi="Palatino Linotype" w:cs="Palatino Linotype"/>
          <w:b/>
        </w:rPr>
        <w:t xml:space="preserve">, </w:t>
      </w:r>
      <w:r w:rsidRPr="00DB7AAD">
        <w:rPr>
          <w:rFonts w:ascii="Palatino Linotype" w:eastAsia="Palatino Linotype" w:hAnsi="Palatino Linotype" w:cs="Palatino Linotype"/>
        </w:rPr>
        <w:t xml:space="preserve">así como de un manual o procedimiento normativo que regule lo relativo a las notificaciones de manera específica o  minuciosa, para tener por satisfecho el Derecho de acceso a la información de la parte </w:t>
      </w:r>
      <w:r w:rsidRPr="00DB7AAD">
        <w:rPr>
          <w:rFonts w:ascii="Palatino Linotype" w:eastAsia="Palatino Linotype" w:hAnsi="Palatino Linotype" w:cs="Palatino Linotype"/>
          <w:b/>
        </w:rPr>
        <w:t xml:space="preserve">Recurrente </w:t>
      </w:r>
      <w:r w:rsidRPr="00DB7AAD">
        <w:rPr>
          <w:rFonts w:ascii="Palatino Linotype" w:eastAsia="Palatino Linotype" w:hAnsi="Palatino Linotype" w:cs="Palatino Linotype"/>
        </w:rPr>
        <w:t xml:space="preserve">por lo que se refiere a los requerimientos de información combatidos; siendo que de conformidad con lo establecido en el artículo 12, segundo párrafo de la Ley de Transparencia y Acceso a la Información Pública del Estado de México y Municipios, los Sujetos Obligados solo proporcionaran la información pública que se les requiera y que obre en sus archivos y en el estado en que ésta se encuentre, en sentido contrario, no están obligados a proporcionar lo que no tengan en sus archivos, y menos aún, se encuentran </w:t>
      </w:r>
      <w:r w:rsidRPr="00DB7AAD">
        <w:rPr>
          <w:rFonts w:ascii="Palatino Linotype" w:eastAsia="Palatino Linotype" w:hAnsi="Palatino Linotype" w:cs="Palatino Linotype"/>
        </w:rPr>
        <w:lastRenderedPageBreak/>
        <w:t>obligados a generar documentos a fin de atender las solicitudes de acceso a la información que les sean formuladas conforme al interés de las personas solicitantes, tal y como se desprende del mismo texto del artículo 12 de la Ley de la Materia en consulta.</w:t>
      </w:r>
    </w:p>
    <w:p w14:paraId="03CC08A0" w14:textId="77777777" w:rsidR="00B82841" w:rsidRPr="00DB7AAD" w:rsidRDefault="009113B0">
      <w:pPr>
        <w:pBdr>
          <w:top w:val="nil"/>
          <w:left w:val="nil"/>
          <w:bottom w:val="nil"/>
          <w:right w:val="nil"/>
          <w:between w:val="nil"/>
        </w:pBdr>
        <w:spacing w:before="240" w:after="240" w:line="360" w:lineRule="auto"/>
        <w:jc w:val="both"/>
      </w:pPr>
      <w:r w:rsidRPr="00DB7AAD">
        <w:rPr>
          <w:rFonts w:ascii="Palatino Linotype" w:eastAsia="Palatino Linotype" w:hAnsi="Palatino Linotype" w:cs="Palatino Linotype"/>
        </w:rPr>
        <w:t>Aunado a lo anterior, respecto al pronunciamiento emitido por la persona servidora pública habilitada competente a fin de dar respuesta a la solicitud planteada, este Pleno considera necesario dejar claro que no está facultado para manifestarse sobre la veracidad de la información proporcionada, conforme lo prevé el artículo 36 de la Ley de Transparencia y Acceso a la Información Pública del Estado de México y Municipios.</w:t>
      </w:r>
    </w:p>
    <w:p w14:paraId="45739800" w14:textId="77777777" w:rsidR="00B82841" w:rsidRPr="00DB7AAD" w:rsidRDefault="009113B0">
      <w:pPr>
        <w:tabs>
          <w:tab w:val="left" w:pos="851"/>
        </w:tabs>
        <w:spacing w:before="240" w:after="360" w:line="360" w:lineRule="auto"/>
        <w:ind w:right="18"/>
        <w:jc w:val="both"/>
        <w:rPr>
          <w:rFonts w:ascii="Palatino Linotype" w:eastAsia="Palatino Linotype" w:hAnsi="Palatino Linotype" w:cs="Palatino Linotype"/>
        </w:rPr>
      </w:pPr>
      <w:r w:rsidRPr="00DB7AAD">
        <w:rPr>
          <w:rFonts w:ascii="Palatino Linotype" w:eastAsia="Palatino Linotype" w:hAnsi="Palatino Linotype" w:cs="Palatino Linotype"/>
        </w:rPr>
        <w:t xml:space="preserve">Finalmente, respecto de las manifestaciones realizadas por el Recurrente como razones o motivos de inconformidad, consistentes en </w:t>
      </w:r>
      <w:r w:rsidRPr="00DB7AAD">
        <w:rPr>
          <w:rFonts w:ascii="Palatino Linotype" w:eastAsia="Palatino Linotype" w:hAnsi="Palatino Linotype" w:cs="Palatino Linotype"/>
          <w:i/>
        </w:rPr>
        <w:t>“…Que, en caso de persistir la negativa, se impongan las sanciones correspondientes a los servidores públicos responsables por incumplimiento de sus obligaciones en materia de transparencia…” (sic)</w:t>
      </w:r>
      <w:r w:rsidRPr="00DB7AAD">
        <w:rPr>
          <w:rFonts w:ascii="Palatino Linotype" w:eastAsia="Palatino Linotype" w:hAnsi="Palatino Linotype" w:cs="Palatino Linotype"/>
        </w:rPr>
        <w:t>; y derivado que el Recurso de Revisión no es el medio para sancionar, este Organismo Garante sugiere a la persona solicitante, interponer su queja o denuncia ante la autoridad competente.</w:t>
      </w:r>
    </w:p>
    <w:p w14:paraId="7E9B027A" w14:textId="77777777" w:rsidR="00B82841" w:rsidRPr="00DB7AAD" w:rsidRDefault="009113B0">
      <w:pPr>
        <w:tabs>
          <w:tab w:val="left" w:pos="851"/>
        </w:tabs>
        <w:spacing w:before="240" w:after="360" w:line="360" w:lineRule="auto"/>
        <w:ind w:right="18"/>
        <w:jc w:val="both"/>
        <w:rPr>
          <w:rFonts w:ascii="Palatino Linotype" w:eastAsia="Palatino Linotype" w:hAnsi="Palatino Linotype" w:cs="Palatino Linotype"/>
        </w:rPr>
      </w:pPr>
      <w:r w:rsidRPr="00DB7AAD">
        <w:rPr>
          <w:rFonts w:ascii="Palatino Linotype" w:eastAsia="Palatino Linotype" w:hAnsi="Palatino Linotype" w:cs="Palatino Linotype"/>
        </w:rPr>
        <w:t xml:space="preserve">Derivado de lo expuesto, se concluye que los motivos de inconformidad de la parte </w:t>
      </w:r>
      <w:r w:rsidRPr="00DB7AAD">
        <w:rPr>
          <w:rFonts w:ascii="Palatino Linotype" w:eastAsia="Palatino Linotype" w:hAnsi="Palatino Linotype" w:cs="Palatino Linotype"/>
          <w:b/>
        </w:rPr>
        <w:t xml:space="preserve">Recurrente </w:t>
      </w:r>
      <w:r w:rsidRPr="00DB7AAD">
        <w:rPr>
          <w:rFonts w:ascii="Palatino Linotype" w:eastAsia="Palatino Linotype" w:hAnsi="Palatino Linotype" w:cs="Palatino Linotype"/>
        </w:rPr>
        <w:t xml:space="preserve">devienen infundados, siendo procedente </w:t>
      </w:r>
      <w:r w:rsidRPr="00DB7AAD">
        <w:rPr>
          <w:rFonts w:ascii="Palatino Linotype" w:eastAsia="Palatino Linotype" w:hAnsi="Palatino Linotype" w:cs="Palatino Linotype"/>
          <w:i/>
        </w:rPr>
        <w:t xml:space="preserve">Confirmar </w:t>
      </w:r>
      <w:r w:rsidRPr="00DB7AAD">
        <w:rPr>
          <w:rFonts w:ascii="Palatino Linotype" w:eastAsia="Palatino Linotype" w:hAnsi="Palatino Linotype" w:cs="Palatino Linotype"/>
        </w:rPr>
        <w:t xml:space="preserve">la respuesta proporcionada por el </w:t>
      </w:r>
      <w:r w:rsidRPr="00DB7AAD">
        <w:rPr>
          <w:rFonts w:ascii="Palatino Linotype" w:eastAsia="Palatino Linotype" w:hAnsi="Palatino Linotype" w:cs="Palatino Linotype"/>
          <w:b/>
        </w:rPr>
        <w:t xml:space="preserve">Sujeto Obligado </w:t>
      </w:r>
      <w:r w:rsidRPr="00DB7AAD">
        <w:rPr>
          <w:rFonts w:ascii="Palatino Linotype" w:eastAsia="Palatino Linotype" w:hAnsi="Palatino Linotype" w:cs="Palatino Linotype"/>
        </w:rPr>
        <w:t>en términos del artículo 186, fracción II de la Ley de Transparencia y Acceso a la Información Pública del Estado de México y Municipios.</w:t>
      </w:r>
    </w:p>
    <w:p w14:paraId="1BBAF14B" w14:textId="77777777" w:rsidR="00B82841" w:rsidRPr="00DB7AAD" w:rsidRDefault="009113B0">
      <w:pPr>
        <w:tabs>
          <w:tab w:val="left" w:pos="4678"/>
        </w:tabs>
        <w:spacing w:before="240" w:after="240" w:line="360" w:lineRule="auto"/>
        <w:jc w:val="both"/>
        <w:rPr>
          <w:rFonts w:ascii="Palatino Linotype" w:eastAsia="Palatino Linotype" w:hAnsi="Palatino Linotype" w:cs="Palatino Linotype"/>
        </w:rPr>
      </w:pPr>
      <w:r w:rsidRPr="00DB7AAD">
        <w:rPr>
          <w:rFonts w:ascii="Palatino Linotype" w:eastAsia="Palatino Linotype" w:hAnsi="Palatino Linotype" w:cs="Palatino Linotype"/>
        </w:rPr>
        <w:lastRenderedPageBreak/>
        <w:t>Así, con fundamento en lo prescrito en los artículos 5 párrafos trigésimo séptimo, trigésimo octavo y trigésimo noveno de la Constitución Política del Estado Libre y Soberano de México; 2, fracción II; 29, 36 fracciones I y II; 176, 178, 181, 185 y 186 fracción II de la Ley de Transparencia y Acceso a la Información Pública del Estado de México y Municipios, este Pleno:</w:t>
      </w:r>
    </w:p>
    <w:p w14:paraId="6DC77E2B" w14:textId="77777777" w:rsidR="00B82841" w:rsidRPr="00DB7AAD" w:rsidRDefault="009113B0">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DB7AAD">
        <w:rPr>
          <w:rFonts w:ascii="Palatino Linotype" w:eastAsia="Palatino Linotype" w:hAnsi="Palatino Linotype" w:cs="Palatino Linotype"/>
          <w:b/>
        </w:rPr>
        <w:t>III. R E S U E L V E</w:t>
      </w:r>
    </w:p>
    <w:p w14:paraId="1940331B" w14:textId="77777777" w:rsidR="00B82841" w:rsidRPr="00DB7AAD" w:rsidRDefault="009113B0">
      <w:pPr>
        <w:spacing w:before="240" w:after="240" w:line="360" w:lineRule="auto"/>
        <w:jc w:val="both"/>
        <w:rPr>
          <w:rFonts w:ascii="Palatino Linotype" w:eastAsia="Palatino Linotype" w:hAnsi="Palatino Linotype" w:cs="Palatino Linotype"/>
        </w:rPr>
      </w:pPr>
      <w:bookmarkStart w:id="11" w:name="_heading=h.lnxbz9" w:colFirst="0" w:colLast="0"/>
      <w:bookmarkEnd w:id="11"/>
      <w:r w:rsidRPr="00DB7AAD">
        <w:rPr>
          <w:rFonts w:ascii="Palatino Linotype" w:eastAsia="Palatino Linotype" w:hAnsi="Palatino Linotype" w:cs="Palatino Linotype"/>
          <w:b/>
        </w:rPr>
        <w:t xml:space="preserve">Primero. </w:t>
      </w:r>
      <w:r w:rsidRPr="00DB7AAD">
        <w:rPr>
          <w:rFonts w:ascii="Palatino Linotype" w:eastAsia="Palatino Linotype" w:hAnsi="Palatino Linotype" w:cs="Palatino Linotype"/>
        </w:rPr>
        <w:t xml:space="preserve">Son </w:t>
      </w:r>
      <w:r w:rsidRPr="00DB7AAD">
        <w:rPr>
          <w:rFonts w:ascii="Palatino Linotype" w:eastAsia="Palatino Linotype" w:hAnsi="Palatino Linotype" w:cs="Palatino Linotype"/>
          <w:b/>
        </w:rPr>
        <w:t>infundadas</w:t>
      </w:r>
      <w:r w:rsidRPr="00DB7AAD">
        <w:rPr>
          <w:rFonts w:ascii="Palatino Linotype" w:eastAsia="Palatino Linotype" w:hAnsi="Palatino Linotype" w:cs="Palatino Linotype"/>
        </w:rPr>
        <w:t xml:space="preserve"> las razones o motivos de inconformidad hechos valer por la parte </w:t>
      </w:r>
      <w:r w:rsidRPr="00DB7AAD">
        <w:rPr>
          <w:rFonts w:ascii="Palatino Linotype" w:eastAsia="Palatino Linotype" w:hAnsi="Palatino Linotype" w:cs="Palatino Linotype"/>
          <w:b/>
        </w:rPr>
        <w:t>Recurrente</w:t>
      </w:r>
      <w:r w:rsidRPr="00DB7AAD">
        <w:rPr>
          <w:rFonts w:ascii="Palatino Linotype" w:eastAsia="Palatino Linotype" w:hAnsi="Palatino Linotype" w:cs="Palatino Linotype"/>
        </w:rPr>
        <w:t xml:space="preserve"> en el recurso de revisión </w:t>
      </w:r>
      <w:r w:rsidRPr="00DB7AAD">
        <w:rPr>
          <w:rFonts w:ascii="Palatino Linotype" w:eastAsia="Palatino Linotype" w:hAnsi="Palatino Linotype" w:cs="Palatino Linotype"/>
          <w:b/>
        </w:rPr>
        <w:t>03184/INFOEM/IP/RR/2025</w:t>
      </w:r>
      <w:r w:rsidRPr="00DB7AAD">
        <w:rPr>
          <w:rFonts w:ascii="Palatino Linotype" w:eastAsia="Palatino Linotype" w:hAnsi="Palatino Linotype" w:cs="Palatino Linotype"/>
        </w:rPr>
        <w:t xml:space="preserve">, por lo que, en términos de los argumentos de derecho señalados en el considerando </w:t>
      </w:r>
      <w:r w:rsidRPr="00DB7AAD">
        <w:rPr>
          <w:rFonts w:ascii="Palatino Linotype" w:eastAsia="Palatino Linotype" w:hAnsi="Palatino Linotype" w:cs="Palatino Linotype"/>
          <w:b/>
        </w:rPr>
        <w:t>Cuarto</w:t>
      </w:r>
      <w:r w:rsidRPr="00DB7AAD">
        <w:rPr>
          <w:rFonts w:ascii="Palatino Linotype" w:eastAsia="Palatino Linotype" w:hAnsi="Palatino Linotype" w:cs="Palatino Linotype"/>
        </w:rPr>
        <w:t>, se</w:t>
      </w:r>
      <w:r w:rsidRPr="00DB7AAD">
        <w:rPr>
          <w:rFonts w:ascii="Palatino Linotype" w:eastAsia="Palatino Linotype" w:hAnsi="Palatino Linotype" w:cs="Palatino Linotype"/>
          <w:b/>
        </w:rPr>
        <w:t xml:space="preserve"> Confirma </w:t>
      </w:r>
      <w:r w:rsidRPr="00DB7AAD">
        <w:rPr>
          <w:rFonts w:ascii="Palatino Linotype" w:eastAsia="Palatino Linotype" w:hAnsi="Palatino Linotype" w:cs="Palatino Linotype"/>
        </w:rPr>
        <w:t xml:space="preserve">la respuesta del </w:t>
      </w:r>
      <w:r w:rsidRPr="00DB7AAD">
        <w:rPr>
          <w:rFonts w:ascii="Palatino Linotype" w:eastAsia="Palatino Linotype" w:hAnsi="Palatino Linotype" w:cs="Palatino Linotype"/>
          <w:b/>
        </w:rPr>
        <w:t>Sujeto Obligado</w:t>
      </w:r>
      <w:r w:rsidRPr="00DB7AAD">
        <w:rPr>
          <w:rFonts w:ascii="Palatino Linotype" w:eastAsia="Palatino Linotype" w:hAnsi="Palatino Linotype" w:cs="Palatino Linotype"/>
        </w:rPr>
        <w:t>.</w:t>
      </w:r>
    </w:p>
    <w:p w14:paraId="4EF55379" w14:textId="77777777" w:rsidR="00B82841" w:rsidRPr="00DB7AAD" w:rsidRDefault="009113B0">
      <w:pPr>
        <w:spacing w:before="240" w:after="240" w:line="360" w:lineRule="auto"/>
        <w:jc w:val="both"/>
        <w:rPr>
          <w:rFonts w:ascii="Palatino Linotype" w:eastAsia="Palatino Linotype" w:hAnsi="Palatino Linotype" w:cs="Palatino Linotype"/>
        </w:rPr>
      </w:pPr>
      <w:r w:rsidRPr="00DB7AAD">
        <w:rPr>
          <w:rFonts w:ascii="Palatino Linotype" w:eastAsia="Palatino Linotype" w:hAnsi="Palatino Linotype" w:cs="Palatino Linotype"/>
          <w:b/>
        </w:rPr>
        <w:t xml:space="preserve">Segundo. Notifíquese, </w:t>
      </w:r>
      <w:r w:rsidRPr="00DB7AAD">
        <w:rPr>
          <w:rFonts w:ascii="Palatino Linotype" w:eastAsia="Palatino Linotype" w:hAnsi="Palatino Linotype" w:cs="Palatino Linotype"/>
        </w:rPr>
        <w:t xml:space="preserve">vía </w:t>
      </w:r>
      <w:r w:rsidRPr="00DB7AAD">
        <w:rPr>
          <w:rFonts w:ascii="Palatino Linotype" w:eastAsia="Palatino Linotype" w:hAnsi="Palatino Linotype" w:cs="Palatino Linotype"/>
          <w:b/>
        </w:rPr>
        <w:t xml:space="preserve">SAIMEX, </w:t>
      </w:r>
      <w:r w:rsidRPr="00DB7AAD">
        <w:rPr>
          <w:rFonts w:ascii="Palatino Linotype" w:eastAsia="Palatino Linotype" w:hAnsi="Palatino Linotype" w:cs="Palatino Linotype"/>
        </w:rPr>
        <w:t xml:space="preserve">al Titular de la Unidad de Transparencia del </w:t>
      </w:r>
      <w:r w:rsidRPr="00DB7AAD">
        <w:rPr>
          <w:rFonts w:ascii="Palatino Linotype" w:eastAsia="Palatino Linotype" w:hAnsi="Palatino Linotype" w:cs="Palatino Linotype"/>
          <w:b/>
        </w:rPr>
        <w:t>Sujeto Obligado</w:t>
      </w:r>
      <w:r w:rsidRPr="00DB7AAD">
        <w:rPr>
          <w:rFonts w:ascii="Palatino Linotype" w:eastAsia="Palatino Linotype" w:hAnsi="Palatino Linotype" w:cs="Palatino Linotype"/>
        </w:rPr>
        <w:t xml:space="preserve"> para su conocimiento, la presente resolución.</w:t>
      </w:r>
    </w:p>
    <w:p w14:paraId="3490196E" w14:textId="77777777" w:rsidR="00B82841" w:rsidRPr="00DB7AAD" w:rsidRDefault="009113B0">
      <w:pPr>
        <w:spacing w:before="240" w:after="240" w:line="360" w:lineRule="auto"/>
        <w:jc w:val="both"/>
        <w:rPr>
          <w:rFonts w:ascii="Palatino Linotype" w:eastAsia="Palatino Linotype" w:hAnsi="Palatino Linotype" w:cs="Palatino Linotype"/>
        </w:rPr>
      </w:pPr>
      <w:r w:rsidRPr="00DB7AAD">
        <w:rPr>
          <w:rFonts w:ascii="Palatino Linotype" w:eastAsia="Palatino Linotype" w:hAnsi="Palatino Linotype" w:cs="Palatino Linotype"/>
          <w:b/>
        </w:rPr>
        <w:t xml:space="preserve">Tercero.  Notifíquese, </w:t>
      </w:r>
      <w:r w:rsidRPr="00DB7AAD">
        <w:rPr>
          <w:rFonts w:ascii="Palatino Linotype" w:eastAsia="Palatino Linotype" w:hAnsi="Palatino Linotype" w:cs="Palatino Linotype"/>
        </w:rPr>
        <w:t xml:space="preserve">vía </w:t>
      </w:r>
      <w:r w:rsidRPr="00DB7AAD">
        <w:rPr>
          <w:rFonts w:ascii="Palatino Linotype" w:eastAsia="Palatino Linotype" w:hAnsi="Palatino Linotype" w:cs="Palatino Linotype"/>
          <w:b/>
        </w:rPr>
        <w:t xml:space="preserve">SAIMEX, </w:t>
      </w:r>
      <w:r w:rsidRPr="00DB7AAD">
        <w:rPr>
          <w:rFonts w:ascii="Palatino Linotype" w:eastAsia="Palatino Linotype" w:hAnsi="Palatino Linotype" w:cs="Palatino Linotype"/>
        </w:rPr>
        <w:t xml:space="preserve">a la parte </w:t>
      </w:r>
      <w:r w:rsidRPr="00DB7AAD">
        <w:rPr>
          <w:rFonts w:ascii="Palatino Linotype" w:eastAsia="Palatino Linotype" w:hAnsi="Palatino Linotype" w:cs="Palatino Linotype"/>
          <w:b/>
        </w:rPr>
        <w:t>Recurrente</w:t>
      </w:r>
      <w:r w:rsidRPr="00DB7AAD">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172C6DF3" w14:textId="77777777" w:rsidR="00B82841" w:rsidRPr="005A491A" w:rsidRDefault="009113B0">
      <w:pPr>
        <w:tabs>
          <w:tab w:val="left" w:pos="8647"/>
        </w:tabs>
        <w:spacing w:before="240" w:after="240" w:line="360" w:lineRule="auto"/>
        <w:ind w:right="51"/>
        <w:jc w:val="both"/>
        <w:rPr>
          <w:rFonts w:ascii="Palatino Linotype" w:eastAsia="Palatino Linotype" w:hAnsi="Palatino Linotype" w:cs="Palatino Linotype"/>
        </w:rPr>
      </w:pPr>
      <w:bookmarkStart w:id="12" w:name="_heading=h.fz1rcl7htz6v" w:colFirst="0" w:colLast="0"/>
      <w:bookmarkEnd w:id="12"/>
      <w:r w:rsidRPr="00DB7AAD">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w:t>
      </w:r>
      <w:r w:rsidRPr="00DB7AAD">
        <w:rPr>
          <w:rFonts w:ascii="Palatino Linotype" w:eastAsia="Palatino Linotype" w:hAnsi="Palatino Linotype" w:cs="Palatino Linotype"/>
        </w:rPr>
        <w:lastRenderedPageBreak/>
        <w:t>VILCHIS, MARÍA DEL ROSARIO MEJÍA AYALA, SHARON CRISTINA MORALES MARTÍNEZ, LUIS GUSTAVO PARRA NORIEGA, Y GUADALUPE RAMÍREZ PEÑA, EN LA VIGÉSIMA PRIMERA SESIÓN ORDINARIA CELEBRADA EL ONCE DE JUNIO DE DOS MIL VEINTICINCO, ANTE EL SECRETARIO TÉCNICO DEL PLENO ALEXIS TAPIA RAMÍREZ.</w:t>
      </w:r>
    </w:p>
    <w:p w14:paraId="1E82C6B7" w14:textId="77777777" w:rsidR="00B82841" w:rsidRPr="005A491A" w:rsidRDefault="00B82841">
      <w:pPr>
        <w:spacing w:line="360" w:lineRule="auto"/>
        <w:jc w:val="both"/>
        <w:rPr>
          <w:rFonts w:ascii="Palatino Linotype" w:eastAsia="Palatino Linotype" w:hAnsi="Palatino Linotype" w:cs="Palatino Linotype"/>
        </w:rPr>
      </w:pPr>
    </w:p>
    <w:p w14:paraId="1A0E203E" w14:textId="77777777" w:rsidR="00B82841" w:rsidRPr="005A491A" w:rsidRDefault="00B82841">
      <w:pPr>
        <w:spacing w:line="360" w:lineRule="auto"/>
        <w:jc w:val="both"/>
        <w:rPr>
          <w:rFonts w:ascii="Palatino Linotype" w:eastAsia="Palatino Linotype" w:hAnsi="Palatino Linotype" w:cs="Palatino Linotype"/>
        </w:rPr>
      </w:pPr>
    </w:p>
    <w:p w14:paraId="2AF7A21F" w14:textId="77777777" w:rsidR="00B82841" w:rsidRPr="005A491A" w:rsidRDefault="00B82841">
      <w:pPr>
        <w:spacing w:line="360" w:lineRule="auto"/>
        <w:jc w:val="both"/>
        <w:rPr>
          <w:rFonts w:ascii="Palatino Linotype" w:eastAsia="Palatino Linotype" w:hAnsi="Palatino Linotype" w:cs="Palatino Linotype"/>
        </w:rPr>
      </w:pPr>
    </w:p>
    <w:p w14:paraId="7913508E" w14:textId="77777777" w:rsidR="00B82841" w:rsidRPr="005A491A" w:rsidRDefault="00B82841">
      <w:pPr>
        <w:spacing w:line="360" w:lineRule="auto"/>
        <w:jc w:val="both"/>
        <w:rPr>
          <w:rFonts w:ascii="Palatino Linotype" w:eastAsia="Palatino Linotype" w:hAnsi="Palatino Linotype" w:cs="Palatino Linotype"/>
        </w:rPr>
      </w:pPr>
    </w:p>
    <w:p w14:paraId="75065ADB" w14:textId="77777777" w:rsidR="00B82841" w:rsidRPr="005A491A" w:rsidRDefault="00B82841">
      <w:pPr>
        <w:spacing w:line="360" w:lineRule="auto"/>
        <w:jc w:val="both"/>
        <w:rPr>
          <w:rFonts w:ascii="Palatino Linotype" w:eastAsia="Palatino Linotype" w:hAnsi="Palatino Linotype" w:cs="Palatino Linotype"/>
        </w:rPr>
      </w:pPr>
    </w:p>
    <w:p w14:paraId="0FD88CC1" w14:textId="77777777" w:rsidR="00B82841" w:rsidRPr="005A491A" w:rsidRDefault="00B82841">
      <w:pPr>
        <w:spacing w:line="360" w:lineRule="auto"/>
        <w:jc w:val="both"/>
        <w:rPr>
          <w:rFonts w:ascii="Palatino Linotype" w:eastAsia="Palatino Linotype" w:hAnsi="Palatino Linotype" w:cs="Palatino Linotype"/>
        </w:rPr>
      </w:pPr>
    </w:p>
    <w:p w14:paraId="019C9212" w14:textId="77777777" w:rsidR="00B82841" w:rsidRPr="005A491A" w:rsidRDefault="00B82841">
      <w:pPr>
        <w:spacing w:line="360" w:lineRule="auto"/>
        <w:jc w:val="both"/>
        <w:rPr>
          <w:rFonts w:ascii="Palatino Linotype" w:eastAsia="Palatino Linotype" w:hAnsi="Palatino Linotype" w:cs="Palatino Linotype"/>
        </w:rPr>
      </w:pPr>
    </w:p>
    <w:p w14:paraId="6E9C7ABA" w14:textId="77777777" w:rsidR="00B82841" w:rsidRPr="005A491A" w:rsidRDefault="00B82841">
      <w:pPr>
        <w:spacing w:line="360" w:lineRule="auto"/>
        <w:jc w:val="both"/>
        <w:rPr>
          <w:rFonts w:ascii="Palatino Linotype" w:eastAsia="Palatino Linotype" w:hAnsi="Palatino Linotype" w:cs="Palatino Linotype"/>
        </w:rPr>
      </w:pPr>
    </w:p>
    <w:p w14:paraId="041D28A3" w14:textId="77777777" w:rsidR="00B82841" w:rsidRPr="005A491A" w:rsidRDefault="00B82841">
      <w:pPr>
        <w:spacing w:line="360" w:lineRule="auto"/>
        <w:jc w:val="both"/>
        <w:rPr>
          <w:rFonts w:ascii="Palatino Linotype" w:eastAsia="Palatino Linotype" w:hAnsi="Palatino Linotype" w:cs="Palatino Linotype"/>
        </w:rPr>
      </w:pPr>
    </w:p>
    <w:p w14:paraId="6DACA5FE" w14:textId="77777777" w:rsidR="00B82841" w:rsidRPr="005A491A" w:rsidRDefault="00B82841">
      <w:pPr>
        <w:spacing w:line="360" w:lineRule="auto"/>
        <w:jc w:val="both"/>
        <w:rPr>
          <w:rFonts w:ascii="Palatino Linotype" w:eastAsia="Palatino Linotype" w:hAnsi="Palatino Linotype" w:cs="Palatino Linotype"/>
        </w:rPr>
      </w:pPr>
    </w:p>
    <w:p w14:paraId="1368E4A2" w14:textId="77777777" w:rsidR="00B82841" w:rsidRPr="005A491A" w:rsidRDefault="00B82841">
      <w:pPr>
        <w:spacing w:line="360" w:lineRule="auto"/>
        <w:jc w:val="both"/>
        <w:rPr>
          <w:rFonts w:ascii="Palatino Linotype" w:eastAsia="Palatino Linotype" w:hAnsi="Palatino Linotype" w:cs="Palatino Linotype"/>
        </w:rPr>
      </w:pPr>
    </w:p>
    <w:p w14:paraId="3A17C8EF" w14:textId="77777777" w:rsidR="00B82841" w:rsidRPr="005A491A" w:rsidRDefault="00B82841">
      <w:pPr>
        <w:spacing w:line="360" w:lineRule="auto"/>
        <w:jc w:val="center"/>
        <w:rPr>
          <w:rFonts w:ascii="Palatino Linotype" w:eastAsia="Palatino Linotype" w:hAnsi="Palatino Linotype" w:cs="Palatino Linotype"/>
        </w:rPr>
      </w:pPr>
    </w:p>
    <w:p w14:paraId="3D844780" w14:textId="77777777" w:rsidR="00B82841" w:rsidRPr="005A491A" w:rsidRDefault="00B82841">
      <w:pPr>
        <w:spacing w:line="360" w:lineRule="auto"/>
        <w:jc w:val="both"/>
        <w:rPr>
          <w:rFonts w:ascii="Palatino Linotype" w:eastAsia="Palatino Linotype" w:hAnsi="Palatino Linotype" w:cs="Palatino Linotype"/>
        </w:rPr>
      </w:pPr>
    </w:p>
    <w:p w14:paraId="16B7C8B4" w14:textId="77777777" w:rsidR="00B82841" w:rsidRPr="005A491A" w:rsidRDefault="00B82841">
      <w:pPr>
        <w:spacing w:line="360" w:lineRule="auto"/>
        <w:jc w:val="both"/>
        <w:rPr>
          <w:rFonts w:ascii="Palatino Linotype" w:eastAsia="Palatino Linotype" w:hAnsi="Palatino Linotype" w:cs="Palatino Linotype"/>
        </w:rPr>
      </w:pPr>
    </w:p>
    <w:p w14:paraId="239B54A5" w14:textId="77777777" w:rsidR="00B82841" w:rsidRPr="005A491A" w:rsidRDefault="00B82841">
      <w:pPr>
        <w:spacing w:line="360" w:lineRule="auto"/>
        <w:jc w:val="both"/>
        <w:rPr>
          <w:rFonts w:ascii="Palatino Linotype" w:eastAsia="Palatino Linotype" w:hAnsi="Palatino Linotype" w:cs="Palatino Linotype"/>
        </w:rPr>
      </w:pPr>
    </w:p>
    <w:p w14:paraId="190AFAB6" w14:textId="77777777" w:rsidR="00B82841" w:rsidRPr="005A491A" w:rsidRDefault="00B82841">
      <w:pPr>
        <w:spacing w:line="360" w:lineRule="auto"/>
        <w:jc w:val="both"/>
        <w:rPr>
          <w:rFonts w:ascii="Palatino Linotype" w:eastAsia="Palatino Linotype" w:hAnsi="Palatino Linotype" w:cs="Palatino Linotype"/>
        </w:rPr>
      </w:pPr>
    </w:p>
    <w:p w14:paraId="5540D781" w14:textId="77777777" w:rsidR="00B82841" w:rsidRPr="005A491A" w:rsidRDefault="00B82841">
      <w:pPr>
        <w:spacing w:line="360" w:lineRule="auto"/>
        <w:jc w:val="both"/>
        <w:rPr>
          <w:rFonts w:ascii="Palatino Linotype" w:eastAsia="Palatino Linotype" w:hAnsi="Palatino Linotype" w:cs="Palatino Linotype"/>
        </w:rPr>
      </w:pPr>
    </w:p>
    <w:p w14:paraId="33986354" w14:textId="77777777" w:rsidR="00B82841" w:rsidRPr="005A491A" w:rsidRDefault="00B82841">
      <w:pPr>
        <w:spacing w:line="360" w:lineRule="auto"/>
        <w:jc w:val="both"/>
        <w:rPr>
          <w:rFonts w:ascii="Palatino Linotype" w:eastAsia="Palatino Linotype" w:hAnsi="Palatino Linotype" w:cs="Palatino Linotype"/>
        </w:rPr>
      </w:pPr>
    </w:p>
    <w:p w14:paraId="782763D4" w14:textId="77777777" w:rsidR="00B82841" w:rsidRPr="005A491A" w:rsidRDefault="00B82841">
      <w:pPr>
        <w:spacing w:line="360" w:lineRule="auto"/>
        <w:jc w:val="both"/>
        <w:rPr>
          <w:rFonts w:ascii="Palatino Linotype" w:eastAsia="Palatino Linotype" w:hAnsi="Palatino Linotype" w:cs="Palatino Linotype"/>
        </w:rPr>
      </w:pPr>
    </w:p>
    <w:p w14:paraId="1A2DC5D0" w14:textId="77777777" w:rsidR="00B82841" w:rsidRPr="005A491A" w:rsidRDefault="00B82841">
      <w:pPr>
        <w:spacing w:line="360" w:lineRule="auto"/>
        <w:jc w:val="both"/>
        <w:rPr>
          <w:rFonts w:ascii="Palatino Linotype" w:eastAsia="Palatino Linotype" w:hAnsi="Palatino Linotype" w:cs="Palatino Linotype"/>
        </w:rPr>
      </w:pPr>
    </w:p>
    <w:p w14:paraId="690A7189" w14:textId="77777777" w:rsidR="00B82841" w:rsidRPr="005A491A" w:rsidRDefault="00B82841">
      <w:pPr>
        <w:spacing w:line="360" w:lineRule="auto"/>
        <w:jc w:val="both"/>
        <w:rPr>
          <w:rFonts w:ascii="Palatino Linotype" w:eastAsia="Palatino Linotype" w:hAnsi="Palatino Linotype" w:cs="Palatino Linotype"/>
        </w:rPr>
      </w:pPr>
    </w:p>
    <w:p w14:paraId="50B27EB8" w14:textId="77777777" w:rsidR="00B82841" w:rsidRPr="005A491A" w:rsidRDefault="00B82841">
      <w:pPr>
        <w:spacing w:line="360" w:lineRule="auto"/>
        <w:jc w:val="both"/>
        <w:rPr>
          <w:rFonts w:ascii="Palatino Linotype" w:eastAsia="Palatino Linotype" w:hAnsi="Palatino Linotype" w:cs="Palatino Linotype"/>
        </w:rPr>
      </w:pPr>
    </w:p>
    <w:p w14:paraId="6AB42C89" w14:textId="77777777" w:rsidR="00B82841" w:rsidRPr="005A491A" w:rsidRDefault="00B82841">
      <w:pPr>
        <w:spacing w:line="360" w:lineRule="auto"/>
        <w:jc w:val="both"/>
        <w:rPr>
          <w:rFonts w:ascii="Palatino Linotype" w:eastAsia="Palatino Linotype" w:hAnsi="Palatino Linotype" w:cs="Palatino Linotype"/>
        </w:rPr>
      </w:pPr>
    </w:p>
    <w:sectPr w:rsidR="00B82841" w:rsidRPr="005A491A">
      <w:headerReference w:type="default" r:id="rId17"/>
      <w:footerReference w:type="default" r:id="rId18"/>
      <w:headerReference w:type="first" r:id="rId19"/>
      <w:footerReference w:type="first" r:id="rId20"/>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C1B9EA" w14:textId="77777777" w:rsidR="00E81273" w:rsidRDefault="00E81273">
      <w:r>
        <w:separator/>
      </w:r>
    </w:p>
  </w:endnote>
  <w:endnote w:type="continuationSeparator" w:id="0">
    <w:p w14:paraId="41E63837" w14:textId="77777777" w:rsidR="00E81273" w:rsidRDefault="00E812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90EE4" w14:textId="77777777" w:rsidR="00B82841" w:rsidRDefault="009113B0">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D51B0C">
      <w:rPr>
        <w:rFonts w:ascii="Palatino Linotype" w:eastAsia="Palatino Linotype" w:hAnsi="Palatino Linotype" w:cs="Palatino Linotype"/>
        <w:b/>
        <w:noProof/>
        <w:color w:val="000000"/>
        <w:sz w:val="20"/>
        <w:szCs w:val="20"/>
      </w:rPr>
      <w:t>51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D51B0C">
      <w:rPr>
        <w:rFonts w:ascii="Palatino Linotype" w:eastAsia="Palatino Linotype" w:hAnsi="Palatino Linotype" w:cs="Palatino Linotype"/>
        <w:b/>
        <w:noProof/>
        <w:color w:val="000000"/>
        <w:sz w:val="20"/>
        <w:szCs w:val="20"/>
      </w:rPr>
      <w:t>53</w:t>
    </w:r>
    <w:r>
      <w:rPr>
        <w:rFonts w:ascii="Palatino Linotype" w:eastAsia="Palatino Linotype" w:hAnsi="Palatino Linotype" w:cs="Palatino Linotype"/>
        <w:b/>
        <w:color w:val="000000"/>
        <w:sz w:val="20"/>
        <w:szCs w:val="20"/>
      </w:rPr>
      <w:fldChar w:fldCharType="end"/>
    </w:r>
  </w:p>
  <w:p w14:paraId="5D2D33B1" w14:textId="77777777" w:rsidR="00B82841" w:rsidRDefault="00B82841">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60B98" w14:textId="77777777" w:rsidR="00B82841" w:rsidRDefault="009113B0">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D51B0C">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D51B0C">
      <w:rPr>
        <w:rFonts w:ascii="Palatino Linotype" w:eastAsia="Palatino Linotype" w:hAnsi="Palatino Linotype" w:cs="Palatino Linotype"/>
        <w:b/>
        <w:noProof/>
        <w:color w:val="000000"/>
        <w:sz w:val="20"/>
        <w:szCs w:val="20"/>
      </w:rPr>
      <w:t>53</w:t>
    </w:r>
    <w:r>
      <w:rPr>
        <w:rFonts w:ascii="Palatino Linotype" w:eastAsia="Palatino Linotype" w:hAnsi="Palatino Linotype" w:cs="Palatino Linotype"/>
        <w:b/>
        <w:color w:val="000000"/>
        <w:sz w:val="20"/>
        <w:szCs w:val="20"/>
      </w:rPr>
      <w:fldChar w:fldCharType="end"/>
    </w:r>
  </w:p>
  <w:p w14:paraId="12079D70" w14:textId="77777777" w:rsidR="00B82841" w:rsidRDefault="00B82841">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4AA17A" w14:textId="77777777" w:rsidR="00E81273" w:rsidRDefault="00E81273">
      <w:r>
        <w:separator/>
      </w:r>
    </w:p>
  </w:footnote>
  <w:footnote w:type="continuationSeparator" w:id="0">
    <w:p w14:paraId="23CA063E" w14:textId="77777777" w:rsidR="00E81273" w:rsidRDefault="00E812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7A10C" w14:textId="77777777" w:rsidR="00B82841" w:rsidRDefault="009113B0">
    <w:pPr>
      <w:rPr>
        <w:rFonts w:ascii="Cambria" w:eastAsia="Cambria" w:hAnsi="Cambria" w:cs="Cambria"/>
        <w:color w:val="000000"/>
      </w:rPr>
    </w:pPr>
    <w:r>
      <w:rPr>
        <w:noProof/>
      </w:rPr>
      <w:drawing>
        <wp:anchor distT="0" distB="0" distL="0" distR="0" simplePos="0" relativeHeight="251658240" behindDoc="1" locked="0" layoutInCell="1" hidden="0" allowOverlap="1" wp14:anchorId="524D1CCC" wp14:editId="73569207">
          <wp:simplePos x="0" y="0"/>
          <wp:positionH relativeFrom="column">
            <wp:posOffset>-1080092</wp:posOffset>
          </wp:positionH>
          <wp:positionV relativeFrom="paragraph">
            <wp:posOffset>-488263</wp:posOffset>
          </wp:positionV>
          <wp:extent cx="7809865" cy="10165715"/>
          <wp:effectExtent l="0" t="0" r="0" b="0"/>
          <wp:wrapNone/>
          <wp:docPr id="208329647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fa"/>
      <w:tblW w:w="5953" w:type="dxa"/>
      <w:tblInd w:w="3261" w:type="dxa"/>
      <w:tblLayout w:type="fixed"/>
      <w:tblLook w:val="0400" w:firstRow="0" w:lastRow="0" w:firstColumn="0" w:lastColumn="0" w:noHBand="0" w:noVBand="1"/>
    </w:tblPr>
    <w:tblGrid>
      <w:gridCol w:w="2489"/>
      <w:gridCol w:w="3464"/>
    </w:tblGrid>
    <w:tr w:rsidR="00B82841" w14:paraId="36595F32" w14:textId="77777777">
      <w:tc>
        <w:tcPr>
          <w:tcW w:w="2489" w:type="dxa"/>
          <w:shd w:val="clear" w:color="auto" w:fill="auto"/>
        </w:tcPr>
        <w:p w14:paraId="2A29FB43" w14:textId="77777777" w:rsidR="00B82841" w:rsidRDefault="009113B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27991222" w14:textId="77777777" w:rsidR="00B82841" w:rsidRDefault="009113B0">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03184/INFOEM/IP/RR/2025</w:t>
          </w:r>
        </w:p>
      </w:tc>
    </w:tr>
    <w:tr w:rsidR="00B82841" w14:paraId="7AF8B215" w14:textId="77777777">
      <w:trPr>
        <w:trHeight w:val="228"/>
      </w:trPr>
      <w:tc>
        <w:tcPr>
          <w:tcW w:w="2489" w:type="dxa"/>
          <w:shd w:val="clear" w:color="auto" w:fill="auto"/>
          <w:vAlign w:val="center"/>
        </w:tcPr>
        <w:p w14:paraId="1DA5C786" w14:textId="77777777" w:rsidR="00B82841" w:rsidRDefault="009113B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7BE428A8" w14:textId="77777777" w:rsidR="00B82841" w:rsidRDefault="009113B0">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Centro de Conciliación Laboral del Estado de México</w:t>
          </w:r>
        </w:p>
      </w:tc>
    </w:tr>
    <w:tr w:rsidR="00B82841" w14:paraId="1ED7C705" w14:textId="77777777">
      <w:tc>
        <w:tcPr>
          <w:tcW w:w="2489" w:type="dxa"/>
          <w:shd w:val="clear" w:color="auto" w:fill="auto"/>
          <w:vAlign w:val="center"/>
        </w:tcPr>
        <w:p w14:paraId="31D4D5FA" w14:textId="77777777" w:rsidR="00B82841" w:rsidRDefault="009113B0">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4D21A585" w14:textId="77777777" w:rsidR="00B82841" w:rsidRDefault="009113B0">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56FACD47" w14:textId="77777777" w:rsidR="00B82841" w:rsidRDefault="009113B0">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1E39D" w14:textId="77777777" w:rsidR="00B82841" w:rsidRDefault="009113B0">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5B2D012A" wp14:editId="68929461">
          <wp:simplePos x="0" y="0"/>
          <wp:positionH relativeFrom="column">
            <wp:posOffset>-1080118</wp:posOffset>
          </wp:positionH>
          <wp:positionV relativeFrom="paragraph">
            <wp:posOffset>-369893</wp:posOffset>
          </wp:positionV>
          <wp:extent cx="7809865" cy="10165715"/>
          <wp:effectExtent l="0" t="0" r="0" b="0"/>
          <wp:wrapNone/>
          <wp:docPr id="208329647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fb"/>
      <w:tblW w:w="5953" w:type="dxa"/>
      <w:tblInd w:w="3261" w:type="dxa"/>
      <w:tblLayout w:type="fixed"/>
      <w:tblLook w:val="0400" w:firstRow="0" w:lastRow="0" w:firstColumn="0" w:lastColumn="0" w:noHBand="0" w:noVBand="1"/>
    </w:tblPr>
    <w:tblGrid>
      <w:gridCol w:w="2489"/>
      <w:gridCol w:w="3464"/>
    </w:tblGrid>
    <w:tr w:rsidR="00B82841" w14:paraId="40588411" w14:textId="77777777">
      <w:tc>
        <w:tcPr>
          <w:tcW w:w="2489" w:type="dxa"/>
          <w:shd w:val="clear" w:color="auto" w:fill="auto"/>
        </w:tcPr>
        <w:p w14:paraId="3165FCAA" w14:textId="77777777" w:rsidR="00B82841" w:rsidRDefault="009113B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309ADE8D" w14:textId="77777777" w:rsidR="00B82841" w:rsidRDefault="009113B0">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03184/INFOEM/IP/RR/2025</w:t>
          </w:r>
        </w:p>
      </w:tc>
    </w:tr>
    <w:tr w:rsidR="00B82841" w14:paraId="598FA271" w14:textId="77777777">
      <w:tc>
        <w:tcPr>
          <w:tcW w:w="2489" w:type="dxa"/>
          <w:shd w:val="clear" w:color="auto" w:fill="auto"/>
        </w:tcPr>
        <w:p w14:paraId="1ECF4689" w14:textId="77777777" w:rsidR="00B82841" w:rsidRDefault="009113B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464" w:type="dxa"/>
          <w:shd w:val="clear" w:color="auto" w:fill="auto"/>
          <w:vAlign w:val="center"/>
        </w:tcPr>
        <w:p w14:paraId="10D1BEC1" w14:textId="36F8B4B1" w:rsidR="00B82841" w:rsidRDefault="00861E72">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 XXXX</w:t>
          </w:r>
        </w:p>
      </w:tc>
    </w:tr>
    <w:tr w:rsidR="00B82841" w14:paraId="5449471B" w14:textId="77777777">
      <w:trPr>
        <w:trHeight w:val="228"/>
      </w:trPr>
      <w:tc>
        <w:tcPr>
          <w:tcW w:w="2489" w:type="dxa"/>
          <w:shd w:val="clear" w:color="auto" w:fill="auto"/>
          <w:vAlign w:val="center"/>
        </w:tcPr>
        <w:p w14:paraId="7657A8F5" w14:textId="77777777" w:rsidR="00B82841" w:rsidRDefault="009113B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1BF9AC07" w14:textId="77777777" w:rsidR="00B82841" w:rsidRDefault="009113B0">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Centro de Conciliación Laboral del Estado de México</w:t>
          </w:r>
        </w:p>
      </w:tc>
    </w:tr>
    <w:tr w:rsidR="00B82841" w14:paraId="4EBCADB5" w14:textId="77777777">
      <w:tc>
        <w:tcPr>
          <w:tcW w:w="2489" w:type="dxa"/>
          <w:shd w:val="clear" w:color="auto" w:fill="auto"/>
          <w:vAlign w:val="center"/>
        </w:tcPr>
        <w:p w14:paraId="1A39CA5A" w14:textId="77777777" w:rsidR="00B82841" w:rsidRDefault="009113B0">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3614959E" w14:textId="77777777" w:rsidR="00B82841" w:rsidRDefault="009113B0">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3760D464" w14:textId="77777777" w:rsidR="00B82841" w:rsidRDefault="00B8284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3768A7"/>
    <w:multiLevelType w:val="multilevel"/>
    <w:tmpl w:val="577EF350"/>
    <w:lvl w:ilvl="0">
      <w:start w:val="1"/>
      <w:numFmt w:val="lowerLetter"/>
      <w:pStyle w:val="Listaconvietas3"/>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2841"/>
    <w:rsid w:val="005A491A"/>
    <w:rsid w:val="00861E72"/>
    <w:rsid w:val="0088015F"/>
    <w:rsid w:val="009113B0"/>
    <w:rsid w:val="00B82841"/>
    <w:rsid w:val="00B9323F"/>
    <w:rsid w:val="00D51B0C"/>
    <w:rsid w:val="00DB7AAD"/>
    <w:rsid w:val="00E8127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D14D3"/>
  <w15:docId w15:val="{B2A7EBE2-ABC7-438A-8599-EF25EF616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6F1A"/>
  </w:style>
  <w:style w:type="paragraph" w:styleId="Ttulo1">
    <w:name w:val="heading 1"/>
    <w:basedOn w:val="Normal"/>
    <w:next w:val="Normal"/>
    <w:uiPriority w:val="9"/>
    <w:qFormat/>
    <w:pPr>
      <w:keepNext/>
      <w:keepLines/>
      <w:spacing w:before="240"/>
      <w:outlineLvl w:val="0"/>
    </w:pPr>
    <w:rPr>
      <w:rFonts w:ascii="Calibri" w:eastAsia="Calibri" w:hAnsi="Calibri" w:cs="Calibri"/>
      <w:color w:val="366091"/>
      <w:sz w:val="32"/>
      <w:szCs w:val="32"/>
    </w:rPr>
  </w:style>
  <w:style w:type="paragraph" w:styleId="Ttulo2">
    <w:name w:val="heading 2"/>
    <w:basedOn w:val="Normal"/>
    <w:next w:val="Normal"/>
    <w:uiPriority w:val="9"/>
    <w:semiHidden/>
    <w:unhideWhenUsed/>
    <w:qFormat/>
    <w:pPr>
      <w:keepNext/>
      <w:keepLines/>
      <w:spacing w:before="40"/>
      <w:outlineLvl w:val="1"/>
    </w:pPr>
    <w:rPr>
      <w:rFonts w:ascii="Calibri" w:eastAsia="Calibri" w:hAnsi="Calibri" w:cs="Calibri"/>
      <w:color w:val="366091"/>
      <w:sz w:val="26"/>
      <w:szCs w:val="26"/>
    </w:rPr>
  </w:style>
  <w:style w:type="paragraph" w:styleId="Ttulo3">
    <w:name w:val="heading 3"/>
    <w:basedOn w:val="Normal"/>
    <w:next w:val="Normal"/>
    <w:uiPriority w:val="9"/>
    <w:semiHidden/>
    <w:unhideWhenUsed/>
    <w:qFormat/>
    <w:pPr>
      <w:keepNext/>
      <w:spacing w:before="240" w:after="60"/>
      <w:ind w:left="2160" w:hanging="720"/>
      <w:outlineLvl w:val="2"/>
    </w:pPr>
    <w:rPr>
      <w:rFonts w:ascii="Calibri" w:eastAsia="Calibri" w:hAnsi="Calibri" w:cs="Calibri"/>
      <w:b/>
      <w:sz w:val="26"/>
      <w:szCs w:val="26"/>
    </w:rPr>
  </w:style>
  <w:style w:type="paragraph" w:styleId="Ttulo4">
    <w:name w:val="heading 4"/>
    <w:basedOn w:val="Normal"/>
    <w:next w:val="Normal"/>
    <w:uiPriority w:val="9"/>
    <w:semiHidden/>
    <w:unhideWhenUsed/>
    <w:qFormat/>
    <w:pPr>
      <w:keepNext/>
      <w:spacing w:before="240" w:after="60"/>
      <w:ind w:left="2880" w:hanging="720"/>
      <w:outlineLvl w:val="3"/>
    </w:pPr>
    <w:rPr>
      <w:rFonts w:ascii="Cambria" w:eastAsia="Cambria" w:hAnsi="Cambria" w:cs="Cambria"/>
      <w:b/>
      <w:sz w:val="28"/>
      <w:szCs w:val="28"/>
    </w:rPr>
  </w:style>
  <w:style w:type="paragraph" w:styleId="Ttulo5">
    <w:name w:val="heading 5"/>
    <w:basedOn w:val="Normal"/>
    <w:next w:val="Normal"/>
    <w:uiPriority w:val="9"/>
    <w:semiHidden/>
    <w:unhideWhenUsed/>
    <w:qFormat/>
    <w:pPr>
      <w:spacing w:before="240" w:after="60"/>
      <w:ind w:left="3600" w:hanging="720"/>
      <w:outlineLvl w:val="4"/>
    </w:pPr>
    <w:rPr>
      <w:rFonts w:ascii="Cambria" w:eastAsia="Cambria" w:hAnsi="Cambria" w:cs="Cambria"/>
      <w:b/>
      <w:i/>
      <w:sz w:val="26"/>
      <w:szCs w:val="26"/>
    </w:rPr>
  </w:style>
  <w:style w:type="paragraph" w:styleId="Ttulo6">
    <w:name w:val="heading 6"/>
    <w:basedOn w:val="Normal"/>
    <w:next w:val="Normal"/>
    <w:uiPriority w:val="9"/>
    <w:semiHidden/>
    <w:unhideWhenUsed/>
    <w:qFormat/>
    <w:pPr>
      <w:spacing w:before="240" w:after="60"/>
      <w:ind w:left="4320" w:hanging="720"/>
      <w:outlineLvl w:val="5"/>
    </w:pPr>
    <w:rPr>
      <w:b/>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table" w:customStyle="1" w:styleId="TableNormalf">
    <w:name w:val="Table Normal"/>
    <w:tblPr>
      <w:tblCellMar>
        <w:top w:w="0" w:type="dxa"/>
        <w:left w:w="0" w:type="dxa"/>
        <w:bottom w:w="0" w:type="dxa"/>
        <w:right w:w="0" w:type="dxa"/>
      </w:tblCellMar>
    </w:tblPr>
  </w:style>
  <w:style w:type="table" w:customStyle="1" w:styleId="TableNormalf0">
    <w:name w:val="Table Normal"/>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f0"/>
    <w:tblPr>
      <w:tblStyleRowBandSize w:val="1"/>
      <w:tblStyleColBandSize w:val="1"/>
      <w:tblCellMar>
        <w:left w:w="115" w:type="dxa"/>
        <w:right w:w="115" w:type="dxa"/>
      </w:tblCellMar>
    </w:tblPr>
  </w:style>
  <w:style w:type="table" w:customStyle="1" w:styleId="a0">
    <w:basedOn w:val="TableNormalf0"/>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0D197B"/>
    <w:pPr>
      <w:tabs>
        <w:tab w:val="center" w:pos="4419"/>
        <w:tab w:val="right" w:pos="8838"/>
      </w:tabs>
    </w:pPr>
  </w:style>
  <w:style w:type="character" w:customStyle="1" w:styleId="EncabezadoCar">
    <w:name w:val="Encabezado Car"/>
    <w:basedOn w:val="Fuentedeprrafopredeter"/>
    <w:link w:val="Encabezado"/>
    <w:uiPriority w:val="99"/>
    <w:rsid w:val="000D197B"/>
  </w:style>
  <w:style w:type="paragraph" w:styleId="Piedepgina">
    <w:name w:val="footer"/>
    <w:basedOn w:val="Normal"/>
    <w:link w:val="PiedepginaCar"/>
    <w:uiPriority w:val="99"/>
    <w:unhideWhenUsed/>
    <w:rsid w:val="000D197B"/>
    <w:pPr>
      <w:tabs>
        <w:tab w:val="center" w:pos="4419"/>
        <w:tab w:val="right" w:pos="8838"/>
      </w:tabs>
    </w:pPr>
  </w:style>
  <w:style w:type="character" w:customStyle="1" w:styleId="PiedepginaCar">
    <w:name w:val="Pie de página Car"/>
    <w:basedOn w:val="Fuentedeprrafopredeter"/>
    <w:link w:val="Piedepgina"/>
    <w:uiPriority w:val="99"/>
    <w:rsid w:val="000D197B"/>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C43334"/>
    <w:pPr>
      <w:ind w:left="720"/>
      <w:contextualSpacing/>
    </w:pPr>
  </w:style>
  <w:style w:type="paragraph" w:styleId="NormalWeb">
    <w:name w:val="Normal (Web)"/>
    <w:basedOn w:val="Normal"/>
    <w:uiPriority w:val="99"/>
    <w:semiHidden/>
    <w:unhideWhenUsed/>
    <w:rsid w:val="00476335"/>
    <w:pPr>
      <w:spacing w:before="100" w:beforeAutospacing="1" w:after="100" w:afterAutospacing="1"/>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06B5C"/>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806B5C"/>
    <w:rPr>
      <w:rFonts w:asciiTheme="minorHAnsi" w:eastAsiaTheme="minorHAnsi" w:hAnsiTheme="minorHAnsi" w:cstheme="minorBidi"/>
      <w:sz w:val="20"/>
      <w:szCs w:val="20"/>
      <w:lang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806B5C"/>
    <w:rPr>
      <w:vertAlign w:val="superscript"/>
    </w:rPr>
  </w:style>
  <w:style w:type="table" w:customStyle="1" w:styleId="a1">
    <w:basedOn w:val="TableNormalf0"/>
    <w:tblPr>
      <w:tblStyleRowBandSize w:val="1"/>
      <w:tblStyleColBandSize w:val="1"/>
      <w:tblCellMar>
        <w:left w:w="115" w:type="dxa"/>
        <w:right w:w="115" w:type="dxa"/>
      </w:tblCellMar>
    </w:tblPr>
  </w:style>
  <w:style w:type="table" w:customStyle="1" w:styleId="a2">
    <w:basedOn w:val="TableNormalf0"/>
    <w:tblPr>
      <w:tblStyleRowBandSize w:val="1"/>
      <w:tblStyleColBandSize w:val="1"/>
      <w:tblCellMar>
        <w:left w:w="115" w:type="dxa"/>
        <w:right w:w="115" w:type="dxa"/>
      </w:tblCellMar>
    </w:tblPr>
  </w:style>
  <w:style w:type="character" w:styleId="Hipervnculo">
    <w:name w:val="Hyperlink"/>
    <w:basedOn w:val="Fuentedeprrafopredeter"/>
    <w:uiPriority w:val="99"/>
    <w:unhideWhenUsed/>
    <w:rsid w:val="00504D6C"/>
    <w:rPr>
      <w:color w:val="0000FF" w:themeColor="hyperlink"/>
      <w:u w:val="single"/>
    </w:rPr>
  </w:style>
  <w:style w:type="character" w:styleId="Hipervnculovisitado">
    <w:name w:val="FollowedHyperlink"/>
    <w:basedOn w:val="Fuentedeprrafopredeter"/>
    <w:uiPriority w:val="99"/>
    <w:semiHidden/>
    <w:unhideWhenUsed/>
    <w:rsid w:val="00504D6C"/>
    <w:rPr>
      <w:color w:val="800080" w:themeColor="followedHyperlink"/>
      <w:u w:val="single"/>
    </w:rPr>
  </w:style>
  <w:style w:type="table" w:styleId="Tablaconcuadrcula">
    <w:name w:val="Table Grid"/>
    <w:basedOn w:val="Tablanormal"/>
    <w:uiPriority w:val="39"/>
    <w:rsid w:val="00134A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3">
    <w:basedOn w:val="TableNormalf"/>
    <w:tblPr>
      <w:tblStyleRowBandSize w:val="1"/>
      <w:tblStyleColBandSize w:val="1"/>
      <w:tblCellMar>
        <w:left w:w="115" w:type="dxa"/>
        <w:right w:w="115" w:type="dxa"/>
      </w:tblCellMar>
    </w:tblPr>
  </w:style>
  <w:style w:type="table" w:customStyle="1" w:styleId="a4">
    <w:basedOn w:val="TableNormalf"/>
    <w:tblPr>
      <w:tblStyleRowBandSize w:val="1"/>
      <w:tblStyleColBandSize w:val="1"/>
      <w:tblCellMar>
        <w:left w:w="115" w:type="dxa"/>
        <w:right w:w="115" w:type="dxa"/>
      </w:tblCellMar>
    </w:tblPr>
  </w:style>
  <w:style w:type="paragraph" w:styleId="Listaconvietas3">
    <w:name w:val="List Bullet 3"/>
    <w:basedOn w:val="Normal"/>
    <w:uiPriority w:val="99"/>
    <w:unhideWhenUsed/>
    <w:rsid w:val="005E017B"/>
    <w:pPr>
      <w:numPr>
        <w:numId w:val="1"/>
      </w:numPr>
      <w:contextualSpacing/>
    </w:pPr>
  </w:style>
  <w:style w:type="character" w:customStyle="1" w:styleId="yt-core-attributed-string--link-inherit-color">
    <w:name w:val="yt-core-attributed-string--link-inherit-color"/>
    <w:basedOn w:val="Fuentedeprrafopredeter"/>
    <w:rsid w:val="00EA0BEF"/>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72"/>
    <w:qFormat/>
    <w:locked/>
    <w:rsid w:val="00452086"/>
  </w:style>
  <w:style w:type="character" w:customStyle="1" w:styleId="Mencinsinresolver1">
    <w:name w:val="Mención sin resolver1"/>
    <w:basedOn w:val="Fuentedeprrafopredeter"/>
    <w:uiPriority w:val="99"/>
    <w:semiHidden/>
    <w:unhideWhenUsed/>
    <w:rsid w:val="00C64B15"/>
    <w:rPr>
      <w:color w:val="605E5C"/>
      <w:shd w:val="clear" w:color="auto" w:fill="E1DFDD"/>
    </w:rPr>
  </w:style>
  <w:style w:type="paragraph" w:customStyle="1" w:styleId="Default">
    <w:name w:val="Default"/>
    <w:rsid w:val="00B92077"/>
    <w:pPr>
      <w:autoSpaceDE w:val="0"/>
      <w:autoSpaceDN w:val="0"/>
      <w:adjustRightInd w:val="0"/>
    </w:pPr>
    <w:rPr>
      <w:rFonts w:ascii="Arial" w:hAnsi="Arial" w:cs="Arial"/>
      <w:color w:val="000000"/>
    </w:rPr>
  </w:style>
  <w:style w:type="character" w:customStyle="1" w:styleId="Mencinsinresolver2">
    <w:name w:val="Mención sin resolver2"/>
    <w:basedOn w:val="Fuentedeprrafopredeter"/>
    <w:uiPriority w:val="99"/>
    <w:semiHidden/>
    <w:unhideWhenUsed/>
    <w:rsid w:val="00251B93"/>
    <w:rPr>
      <w:color w:val="605E5C"/>
      <w:shd w:val="clear" w:color="auto" w:fill="E1DFDD"/>
    </w:rPr>
  </w:style>
  <w:style w:type="paragraph" w:styleId="Textodeglobo">
    <w:name w:val="Balloon Text"/>
    <w:basedOn w:val="Normal"/>
    <w:link w:val="TextodegloboCar"/>
    <w:uiPriority w:val="99"/>
    <w:semiHidden/>
    <w:unhideWhenUsed/>
    <w:rsid w:val="00DD0D6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D0D64"/>
    <w:rPr>
      <w:rFonts w:ascii="Segoe UI" w:hAnsi="Segoe UI" w:cs="Segoe UI"/>
      <w:sz w:val="18"/>
      <w:szCs w:val="18"/>
    </w:rPr>
  </w:style>
  <w:style w:type="paragraph" w:styleId="Sinespaciado">
    <w:name w:val="No Spacing"/>
    <w:aliases w:val="Francesa"/>
    <w:link w:val="SinespaciadoCar"/>
    <w:uiPriority w:val="1"/>
    <w:qFormat/>
    <w:rsid w:val="000D0148"/>
    <w:rPr>
      <w:rFonts w:asciiTheme="minorHAnsi" w:eastAsiaTheme="minorHAnsi" w:hAnsiTheme="minorHAnsi" w:cstheme="minorBidi"/>
      <w:sz w:val="22"/>
      <w:szCs w:val="22"/>
      <w:lang w:eastAsia="en-US"/>
    </w:rPr>
  </w:style>
  <w:style w:type="character" w:customStyle="1" w:styleId="SinespaciadoCar">
    <w:name w:val="Sin espaciado Car"/>
    <w:aliases w:val="Francesa Car"/>
    <w:link w:val="Sinespaciado"/>
    <w:uiPriority w:val="1"/>
    <w:locked/>
    <w:rsid w:val="000D0148"/>
    <w:rPr>
      <w:rFonts w:asciiTheme="minorHAnsi" w:eastAsiaTheme="minorHAnsi" w:hAnsiTheme="minorHAnsi" w:cstheme="minorBidi"/>
      <w:sz w:val="22"/>
      <w:szCs w:val="22"/>
      <w:lang w:eastAsia="en-US"/>
    </w:rPr>
  </w:style>
  <w:style w:type="paragraph" w:customStyle="1" w:styleId="rtejustify">
    <w:name w:val="rtejustify"/>
    <w:basedOn w:val="Normal"/>
    <w:rsid w:val="00876EB7"/>
    <w:pPr>
      <w:spacing w:before="100" w:beforeAutospacing="1" w:after="100" w:afterAutospacing="1"/>
    </w:pPr>
  </w:style>
  <w:style w:type="table" w:customStyle="1" w:styleId="a5">
    <w:basedOn w:val="TableNormale"/>
    <w:tblPr>
      <w:tblStyleRowBandSize w:val="1"/>
      <w:tblStyleColBandSize w:val="1"/>
      <w:tblCellMar>
        <w:left w:w="108" w:type="dxa"/>
        <w:right w:w="108" w:type="dxa"/>
      </w:tblCellMar>
    </w:tblPr>
  </w:style>
  <w:style w:type="table" w:customStyle="1" w:styleId="a6">
    <w:basedOn w:val="TableNormale"/>
    <w:tblPr>
      <w:tblStyleRowBandSize w:val="1"/>
      <w:tblStyleColBandSize w:val="1"/>
      <w:tblCellMar>
        <w:left w:w="108" w:type="dxa"/>
        <w:right w:w="108" w:type="dxa"/>
      </w:tblCellMar>
    </w:tblPr>
  </w:style>
  <w:style w:type="table" w:customStyle="1" w:styleId="a7">
    <w:basedOn w:val="TableNormale"/>
    <w:tblPr>
      <w:tblStyleRowBandSize w:val="1"/>
      <w:tblStyleColBandSize w:val="1"/>
      <w:tblCellMar>
        <w:left w:w="108" w:type="dxa"/>
        <w:right w:w="108" w:type="dxa"/>
      </w:tblCellMar>
    </w:tblPr>
  </w:style>
  <w:style w:type="table" w:customStyle="1" w:styleId="a8">
    <w:basedOn w:val="TableNormale"/>
    <w:tblPr>
      <w:tblStyleRowBandSize w:val="1"/>
      <w:tblStyleColBandSize w:val="1"/>
      <w:tblCellMar>
        <w:left w:w="108" w:type="dxa"/>
        <w:right w:w="108" w:type="dxa"/>
      </w:tblCellMar>
    </w:tblPr>
  </w:style>
  <w:style w:type="table" w:customStyle="1" w:styleId="a9">
    <w:basedOn w:val="TableNormale"/>
    <w:tblPr>
      <w:tblStyleRowBandSize w:val="1"/>
      <w:tblStyleColBandSize w:val="1"/>
      <w:tblCellMar>
        <w:left w:w="108" w:type="dxa"/>
        <w:right w:w="108" w:type="dxa"/>
      </w:tblCellMar>
    </w:tblPr>
  </w:style>
  <w:style w:type="table" w:customStyle="1" w:styleId="aa">
    <w:basedOn w:val="TableNormale"/>
    <w:tblPr>
      <w:tblStyleRowBandSize w:val="1"/>
      <w:tblStyleColBandSize w:val="1"/>
      <w:tblCellMar>
        <w:left w:w="115" w:type="dxa"/>
        <w:right w:w="115" w:type="dxa"/>
      </w:tblCellMar>
    </w:tblPr>
  </w:style>
  <w:style w:type="table" w:customStyle="1" w:styleId="ab">
    <w:basedOn w:val="TableNormale"/>
    <w:tblPr>
      <w:tblStyleRowBandSize w:val="1"/>
      <w:tblStyleColBandSize w:val="1"/>
      <w:tblCellMar>
        <w:left w:w="115" w:type="dxa"/>
        <w:right w:w="115" w:type="dxa"/>
      </w:tblCellMar>
    </w:tblPr>
  </w:style>
  <w:style w:type="table" w:customStyle="1" w:styleId="ac">
    <w:basedOn w:val="TableNormald"/>
    <w:tblPr>
      <w:tblStyleRowBandSize w:val="1"/>
      <w:tblStyleColBandSize w:val="1"/>
      <w:tblCellMar>
        <w:left w:w="108" w:type="dxa"/>
        <w:right w:w="108" w:type="dxa"/>
      </w:tblCellMar>
    </w:tblPr>
  </w:style>
  <w:style w:type="table" w:customStyle="1" w:styleId="ad">
    <w:basedOn w:val="TableNormald"/>
    <w:tblPr>
      <w:tblStyleRowBandSize w:val="1"/>
      <w:tblStyleColBandSize w:val="1"/>
      <w:tblCellMar>
        <w:left w:w="115" w:type="dxa"/>
        <w:right w:w="115" w:type="dxa"/>
      </w:tblCellMar>
    </w:tblPr>
  </w:style>
  <w:style w:type="table" w:customStyle="1" w:styleId="ae">
    <w:basedOn w:val="TableNormald"/>
    <w:tblPr>
      <w:tblStyleRowBandSize w:val="1"/>
      <w:tblStyleColBandSize w:val="1"/>
      <w:tblCellMar>
        <w:left w:w="115" w:type="dxa"/>
        <w:right w:w="115" w:type="dxa"/>
      </w:tblCellMar>
    </w:tblPr>
  </w:style>
  <w:style w:type="table" w:customStyle="1" w:styleId="af">
    <w:basedOn w:val="TableNormalc"/>
    <w:tblPr>
      <w:tblStyleRowBandSize w:val="1"/>
      <w:tblStyleColBandSize w:val="1"/>
      <w:tblCellMar>
        <w:left w:w="115" w:type="dxa"/>
        <w:right w:w="115" w:type="dxa"/>
      </w:tblCellMar>
    </w:tblPr>
  </w:style>
  <w:style w:type="table" w:customStyle="1" w:styleId="af0">
    <w:basedOn w:val="TableNormalc"/>
    <w:tblPr>
      <w:tblStyleRowBandSize w:val="1"/>
      <w:tblStyleColBandSize w:val="1"/>
      <w:tblCellMar>
        <w:left w:w="115" w:type="dxa"/>
        <w:right w:w="115" w:type="dxa"/>
      </w:tblCellMar>
    </w:tblPr>
  </w:style>
  <w:style w:type="table" w:customStyle="1" w:styleId="af1">
    <w:basedOn w:val="TableNormalc"/>
    <w:tblPr>
      <w:tblStyleRowBandSize w:val="1"/>
      <w:tblStyleColBandSize w:val="1"/>
      <w:tblCellMar>
        <w:left w:w="115" w:type="dxa"/>
        <w:right w:w="115" w:type="dxa"/>
      </w:tblCellMar>
    </w:tblPr>
  </w:style>
  <w:style w:type="table" w:customStyle="1" w:styleId="af2">
    <w:basedOn w:val="TableNormalb"/>
    <w:tblPr>
      <w:tblStyleRowBandSize w:val="1"/>
      <w:tblStyleColBandSize w:val="1"/>
      <w:tblCellMar>
        <w:left w:w="115" w:type="dxa"/>
        <w:right w:w="115" w:type="dxa"/>
      </w:tblCellMar>
    </w:tblPr>
  </w:style>
  <w:style w:type="table" w:customStyle="1" w:styleId="af3">
    <w:basedOn w:val="TableNormalb"/>
    <w:tblPr>
      <w:tblStyleRowBandSize w:val="1"/>
      <w:tblStyleColBandSize w:val="1"/>
      <w:tblCellMar>
        <w:left w:w="115" w:type="dxa"/>
        <w:right w:w="115" w:type="dxa"/>
      </w:tblCellMar>
    </w:tblPr>
  </w:style>
  <w:style w:type="table" w:customStyle="1" w:styleId="af4">
    <w:basedOn w:val="TableNormala"/>
    <w:tblPr>
      <w:tblStyleRowBandSize w:val="1"/>
      <w:tblStyleColBandSize w:val="1"/>
      <w:tblCellMar>
        <w:left w:w="115" w:type="dxa"/>
        <w:right w:w="115" w:type="dxa"/>
      </w:tblCellMar>
    </w:tblPr>
  </w:style>
  <w:style w:type="table" w:customStyle="1" w:styleId="af5">
    <w:basedOn w:val="TableNormala"/>
    <w:tblPr>
      <w:tblStyleRowBandSize w:val="1"/>
      <w:tblStyleColBandSize w:val="1"/>
      <w:tblCellMar>
        <w:left w:w="115" w:type="dxa"/>
        <w:right w:w="115" w:type="dxa"/>
      </w:tblCellMar>
    </w:tblPr>
  </w:style>
  <w:style w:type="table" w:customStyle="1" w:styleId="af6">
    <w:basedOn w:val="TableNormal9"/>
    <w:tblPr>
      <w:tblStyleRowBandSize w:val="1"/>
      <w:tblStyleColBandSize w:val="1"/>
      <w:tblCellMar>
        <w:left w:w="115" w:type="dxa"/>
        <w:right w:w="115" w:type="dxa"/>
      </w:tblCellMar>
    </w:tblPr>
  </w:style>
  <w:style w:type="table" w:customStyle="1" w:styleId="af7">
    <w:basedOn w:val="TableNormal9"/>
    <w:tblPr>
      <w:tblStyleRowBandSize w:val="1"/>
      <w:tblStyleColBandSize w:val="1"/>
      <w:tblCellMar>
        <w:left w:w="115" w:type="dxa"/>
        <w:right w:w="115" w:type="dxa"/>
      </w:tblCellMar>
    </w:tblPr>
  </w:style>
  <w:style w:type="character" w:styleId="Textoennegrita">
    <w:name w:val="Strong"/>
    <w:basedOn w:val="Fuentedeprrafopredeter"/>
    <w:uiPriority w:val="22"/>
    <w:qFormat/>
    <w:rsid w:val="002C02D7"/>
    <w:rPr>
      <w:b/>
      <w:bCs/>
    </w:rPr>
  </w:style>
  <w:style w:type="character" w:customStyle="1" w:styleId="object">
    <w:name w:val="object"/>
    <w:basedOn w:val="Fuentedeprrafopredeter"/>
    <w:rsid w:val="002C02D7"/>
  </w:style>
  <w:style w:type="table" w:customStyle="1" w:styleId="af8">
    <w:basedOn w:val="TableNormal8"/>
    <w:tblPr>
      <w:tblStyleRowBandSize w:val="1"/>
      <w:tblStyleColBandSize w:val="1"/>
      <w:tblCellMar>
        <w:left w:w="115" w:type="dxa"/>
        <w:right w:w="115" w:type="dxa"/>
      </w:tblCellMar>
    </w:tblPr>
  </w:style>
  <w:style w:type="table" w:customStyle="1" w:styleId="af9">
    <w:basedOn w:val="TableNormal8"/>
    <w:tblPr>
      <w:tblStyleRowBandSize w:val="1"/>
      <w:tblStyleColBandSize w:val="1"/>
      <w:tblCellMar>
        <w:left w:w="115" w:type="dxa"/>
        <w:right w:w="115" w:type="dxa"/>
      </w:tblCellMar>
    </w:tblPr>
  </w:style>
  <w:style w:type="table" w:customStyle="1" w:styleId="afa">
    <w:basedOn w:val="TableNormal7"/>
    <w:tblPr>
      <w:tblStyleRowBandSize w:val="1"/>
      <w:tblStyleColBandSize w:val="1"/>
      <w:tblCellMar>
        <w:left w:w="115" w:type="dxa"/>
        <w:right w:w="115" w:type="dxa"/>
      </w:tblCellMar>
    </w:tblPr>
  </w:style>
  <w:style w:type="table" w:customStyle="1" w:styleId="afb">
    <w:basedOn w:val="TableNormal7"/>
    <w:tblPr>
      <w:tblStyleRowBandSize w:val="1"/>
      <w:tblStyleColBandSize w:val="1"/>
      <w:tblCellMar>
        <w:left w:w="115" w:type="dxa"/>
        <w:right w:w="115" w:type="dxa"/>
      </w:tblCellMar>
    </w:tblPr>
  </w:style>
  <w:style w:type="table" w:customStyle="1" w:styleId="afc">
    <w:basedOn w:val="TableNormal6"/>
    <w:tblPr>
      <w:tblStyleRowBandSize w:val="1"/>
      <w:tblStyleColBandSize w:val="1"/>
      <w:tblCellMar>
        <w:left w:w="115" w:type="dxa"/>
        <w:right w:w="115" w:type="dxa"/>
      </w:tblCellMar>
    </w:tblPr>
  </w:style>
  <w:style w:type="table" w:customStyle="1" w:styleId="afd">
    <w:basedOn w:val="TableNormal6"/>
    <w:tblPr>
      <w:tblStyleRowBandSize w:val="1"/>
      <w:tblStyleColBandSize w:val="1"/>
      <w:tblCellMar>
        <w:left w:w="115" w:type="dxa"/>
        <w:right w:w="115" w:type="dxa"/>
      </w:tblCellMar>
    </w:tblPr>
  </w:style>
  <w:style w:type="table" w:customStyle="1" w:styleId="afe">
    <w:basedOn w:val="TableNormal5"/>
    <w:tblPr>
      <w:tblStyleRowBandSize w:val="1"/>
      <w:tblStyleColBandSize w:val="1"/>
      <w:tblCellMar>
        <w:left w:w="115" w:type="dxa"/>
        <w:right w:w="115" w:type="dxa"/>
      </w:tblCellMar>
    </w:tblPr>
  </w:style>
  <w:style w:type="table" w:customStyle="1" w:styleId="aff">
    <w:basedOn w:val="TableNormal5"/>
    <w:tblPr>
      <w:tblStyleRowBandSize w:val="1"/>
      <w:tblStyleColBandSize w:val="1"/>
      <w:tblCellMar>
        <w:left w:w="115" w:type="dxa"/>
        <w:right w:w="115" w:type="dxa"/>
      </w:tblCellMar>
    </w:tblPr>
  </w:style>
  <w:style w:type="table" w:customStyle="1" w:styleId="aff0">
    <w:basedOn w:val="TableNormal4"/>
    <w:tblPr>
      <w:tblStyleRowBandSize w:val="1"/>
      <w:tblStyleColBandSize w:val="1"/>
      <w:tblCellMar>
        <w:left w:w="115" w:type="dxa"/>
        <w:right w:w="115" w:type="dxa"/>
      </w:tblCellMar>
    </w:tblPr>
  </w:style>
  <w:style w:type="table" w:customStyle="1" w:styleId="aff1">
    <w:basedOn w:val="TableNormal4"/>
    <w:tblPr>
      <w:tblStyleRowBandSize w:val="1"/>
      <w:tblStyleColBandSize w:val="1"/>
      <w:tblCellMar>
        <w:left w:w="115" w:type="dxa"/>
        <w:right w:w="115" w:type="dxa"/>
      </w:tblCellMar>
    </w:tblPr>
  </w:style>
  <w:style w:type="table" w:customStyle="1" w:styleId="aff2">
    <w:basedOn w:val="TableNormal3"/>
    <w:tblPr>
      <w:tblStyleRowBandSize w:val="1"/>
      <w:tblStyleColBandSize w:val="1"/>
      <w:tblCellMar>
        <w:left w:w="115" w:type="dxa"/>
        <w:right w:w="115" w:type="dxa"/>
      </w:tblCellMar>
    </w:tblPr>
  </w:style>
  <w:style w:type="table" w:customStyle="1" w:styleId="aff3">
    <w:basedOn w:val="TableNormal3"/>
    <w:tblPr>
      <w:tblStyleRowBandSize w:val="1"/>
      <w:tblStyleColBandSize w:val="1"/>
      <w:tblCellMar>
        <w:left w:w="115" w:type="dxa"/>
        <w:right w:w="115" w:type="dxa"/>
      </w:tblCellMar>
    </w:tblPr>
  </w:style>
  <w:style w:type="table" w:customStyle="1" w:styleId="aff4">
    <w:basedOn w:val="TableNormal2"/>
    <w:tblPr>
      <w:tblStyleRowBandSize w:val="1"/>
      <w:tblStyleColBandSize w:val="1"/>
      <w:tblCellMar>
        <w:left w:w="115" w:type="dxa"/>
        <w:right w:w="115" w:type="dxa"/>
      </w:tblCellMar>
    </w:tblPr>
  </w:style>
  <w:style w:type="table" w:customStyle="1" w:styleId="aff5">
    <w:basedOn w:val="TableNormal2"/>
    <w:tblPr>
      <w:tblStyleRowBandSize w:val="1"/>
      <w:tblStyleColBandSize w:val="1"/>
      <w:tblCellMar>
        <w:left w:w="115" w:type="dxa"/>
        <w:right w:w="115" w:type="dxa"/>
      </w:tblCellMar>
    </w:tblPr>
  </w:style>
  <w:style w:type="table" w:customStyle="1" w:styleId="aff6">
    <w:basedOn w:val="TableNormal1"/>
    <w:tblPr>
      <w:tblStyleRowBandSize w:val="1"/>
      <w:tblStyleColBandSize w:val="1"/>
      <w:tblCellMar>
        <w:left w:w="108" w:type="dxa"/>
        <w:right w:w="108" w:type="dxa"/>
      </w:tblCellMar>
    </w:tblPr>
  </w:style>
  <w:style w:type="table" w:customStyle="1" w:styleId="aff7">
    <w:basedOn w:val="TableNormal1"/>
    <w:tblPr>
      <w:tblStyleRowBandSize w:val="1"/>
      <w:tblStyleColBandSize w:val="1"/>
      <w:tblCellMar>
        <w:left w:w="115" w:type="dxa"/>
        <w:right w:w="115" w:type="dxa"/>
      </w:tblCellMar>
    </w:tblPr>
  </w:style>
  <w:style w:type="table" w:customStyle="1" w:styleId="aff8">
    <w:basedOn w:val="TableNormal1"/>
    <w:tblPr>
      <w:tblStyleRowBandSize w:val="1"/>
      <w:tblStyleColBandSize w:val="1"/>
      <w:tblCellMar>
        <w:left w:w="115" w:type="dxa"/>
        <w:right w:w="115" w:type="dxa"/>
      </w:tblCellMar>
    </w:tblPr>
  </w:style>
  <w:style w:type="table" w:customStyle="1" w:styleId="aff9">
    <w:basedOn w:val="TableNormal0"/>
    <w:tblPr>
      <w:tblStyleRowBandSize w:val="1"/>
      <w:tblStyleColBandSize w:val="1"/>
      <w:tblCellMar>
        <w:left w:w="108" w:type="dxa"/>
        <w:right w:w="108" w:type="dxa"/>
      </w:tblCellMar>
    </w:tblPr>
  </w:style>
  <w:style w:type="table" w:customStyle="1" w:styleId="affa">
    <w:basedOn w:val="TableNormal0"/>
    <w:tblPr>
      <w:tblStyleRowBandSize w:val="1"/>
      <w:tblStyleColBandSize w:val="1"/>
      <w:tblCellMar>
        <w:left w:w="115" w:type="dxa"/>
        <w:right w:w="115" w:type="dxa"/>
      </w:tblCellMar>
    </w:tblPr>
  </w:style>
  <w:style w:type="table" w:customStyle="1" w:styleId="affb">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_rels/header2.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9Xj8H2PsE+NcLM8sMLbR+tVz6w==">CgMxLjAyCWguM3JkY3JqbjIOaC5kYWozajJ4bzZxNjYyCGguZ2pkZ3hzMgloLjNkeTZ2a20yDmguZnRtcmF3anRubTJ2MgloLjMwajB6bGwyCWguMnM4ZXlvMTIIaC50eWpjd3QyCWguM3pueXNoNzIJaC4yZXQ5MnAwMg5oLmQ4ajJtOWZ5bDl0cDIIaC5sbnhiejkyDmguZnoxcmNsN2h0ejZ2OAByITFfWm05NEhKZkFnVWR0LUV2UEM2d25kRTU5QTVfcThTcg==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53</Pages>
  <Words>13657</Words>
  <Characters>75118</Characters>
  <Application>Microsoft Office Word</Application>
  <DocSecurity>0</DocSecurity>
  <Lines>625</Lines>
  <Paragraphs>177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88598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Maricela Villagómez Martínez</cp:lastModifiedBy>
  <cp:revision>2</cp:revision>
  <cp:lastPrinted>2025-06-13T19:41:00Z</cp:lastPrinted>
  <dcterms:created xsi:type="dcterms:W3CDTF">2025-06-27T15:49:00Z</dcterms:created>
  <dcterms:modified xsi:type="dcterms:W3CDTF">2025-06-27T15:49:00Z</dcterms:modified>
</cp:coreProperties>
</file>