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ADF09" w14:textId="5376BBFE" w:rsidR="0029071C" w:rsidRPr="00610919" w:rsidRDefault="0029071C" w:rsidP="00C753C2">
      <w:pPr>
        <w:shd w:val="clear" w:color="auto" w:fill="FFFFFF"/>
        <w:spacing w:line="360" w:lineRule="auto"/>
        <w:jc w:val="both"/>
        <w:rPr>
          <w:rFonts w:ascii="Palatino Linotype" w:hAnsi="Palatino Linotype" w:cs="Arial"/>
          <w:color w:val="000000"/>
          <w:lang w:val="es-MX" w:eastAsia="es-MX"/>
        </w:rPr>
      </w:pPr>
      <w:r w:rsidRPr="0061091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531B0">
        <w:rPr>
          <w:rFonts w:ascii="Palatino Linotype" w:hAnsi="Palatino Linotype" w:cs="Arial"/>
          <w:color w:val="000000"/>
          <w:lang w:val="es-MX" w:eastAsia="es-MX"/>
        </w:rPr>
        <w:t>diez de septiembre de dos mil veinticinco</w:t>
      </w:r>
      <w:r w:rsidRPr="00610919">
        <w:rPr>
          <w:rFonts w:ascii="Palatino Linotype" w:hAnsi="Palatino Linotype" w:cs="Arial"/>
          <w:color w:val="000000"/>
          <w:lang w:val="es-MX" w:eastAsia="es-MX"/>
        </w:rPr>
        <w:t>.</w:t>
      </w:r>
    </w:p>
    <w:p w14:paraId="4B7B0973" w14:textId="77777777" w:rsidR="00A83B4F" w:rsidRPr="00610919" w:rsidRDefault="00A83B4F" w:rsidP="00C753C2">
      <w:pPr>
        <w:tabs>
          <w:tab w:val="left" w:pos="1701"/>
        </w:tabs>
        <w:spacing w:line="360" w:lineRule="auto"/>
        <w:jc w:val="both"/>
        <w:rPr>
          <w:rFonts w:ascii="Palatino Linotype" w:hAnsi="Palatino Linotype" w:cs="Arial"/>
          <w:color w:val="000000"/>
          <w:lang w:val="es-MX" w:eastAsia="es-MX"/>
        </w:rPr>
      </w:pPr>
    </w:p>
    <w:p w14:paraId="4A266EEC" w14:textId="35D6FA86" w:rsidR="009E0E89" w:rsidRPr="00610919" w:rsidRDefault="0029071C" w:rsidP="00C753C2">
      <w:pPr>
        <w:tabs>
          <w:tab w:val="left" w:pos="1701"/>
        </w:tabs>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b/>
          <w:lang w:val="es-MX" w:eastAsia="en-US"/>
        </w:rPr>
        <w:t>VISTO</w:t>
      </w:r>
      <w:r w:rsidRPr="00610919">
        <w:rPr>
          <w:rFonts w:ascii="Palatino Linotype" w:eastAsiaTheme="minorHAnsi" w:hAnsi="Palatino Linotype" w:cs="Arial"/>
          <w:lang w:val="es-MX" w:eastAsia="en-US"/>
        </w:rPr>
        <w:t xml:space="preserve"> el expediente electrónico formado con motivo del recurso de revisión número </w:t>
      </w:r>
      <w:r w:rsidR="008531B0" w:rsidRPr="008531B0">
        <w:rPr>
          <w:rFonts w:ascii="Palatino Linotype" w:eastAsiaTheme="minorHAnsi" w:hAnsi="Palatino Linotype" w:cs="Arial"/>
          <w:b/>
          <w:lang w:eastAsia="en-US"/>
        </w:rPr>
        <w:t>08185/INFOEM/IP/RR/2025</w:t>
      </w:r>
      <w:r w:rsidRPr="00610919">
        <w:rPr>
          <w:rFonts w:ascii="Palatino Linotype" w:eastAsiaTheme="minorHAnsi" w:hAnsi="Palatino Linotype" w:cs="Arial"/>
          <w:lang w:val="es-MX" w:eastAsia="en-US"/>
        </w:rPr>
        <w:t xml:space="preserve">, </w:t>
      </w:r>
      <w:r w:rsidR="00EC54C8" w:rsidRPr="00610919">
        <w:rPr>
          <w:rFonts w:ascii="Palatino Linotype" w:hAnsi="Palatino Linotype" w:cs="Arial"/>
        </w:rPr>
        <w:t>interpuesto por</w:t>
      </w:r>
      <w:r w:rsidR="002E600C" w:rsidRPr="00610919">
        <w:rPr>
          <w:rFonts w:ascii="Palatino Linotype" w:hAnsi="Palatino Linotype" w:cs="Arial"/>
          <w:b/>
        </w:rPr>
        <w:t xml:space="preserve"> </w:t>
      </w:r>
      <w:r w:rsidR="008C226D">
        <w:rPr>
          <w:rFonts w:ascii="Palatino Linotype" w:hAnsi="Palatino Linotype" w:cs="Arial"/>
          <w:b/>
        </w:rPr>
        <w:t>XXXX</w:t>
      </w:r>
      <w:bookmarkStart w:id="0" w:name="_GoBack"/>
      <w:bookmarkEnd w:id="0"/>
      <w:r w:rsidR="005F1F89" w:rsidRPr="00610919">
        <w:rPr>
          <w:rFonts w:ascii="Palatino Linotype" w:hAnsi="Palatino Linotype" w:cs="Arial"/>
        </w:rPr>
        <w:t>,</w:t>
      </w:r>
      <w:r w:rsidR="005F1F89" w:rsidRPr="00610919">
        <w:rPr>
          <w:rFonts w:ascii="Palatino Linotype" w:hAnsi="Palatino Linotype" w:cs="Arial"/>
          <w:b/>
        </w:rPr>
        <w:t xml:space="preserve"> </w:t>
      </w:r>
      <w:r w:rsidR="005F1F89" w:rsidRPr="00610919">
        <w:rPr>
          <w:rFonts w:ascii="Palatino Linotype" w:hAnsi="Palatino Linotype" w:cs="Arial"/>
        </w:rPr>
        <w:t xml:space="preserve">en lo sucesivo </w:t>
      </w:r>
      <w:r w:rsidR="00D40473">
        <w:rPr>
          <w:rFonts w:ascii="Palatino Linotype" w:hAnsi="Palatino Linotype" w:cs="Arial"/>
          <w:b/>
        </w:rPr>
        <w:t>El</w:t>
      </w:r>
      <w:r w:rsidR="005F1F89" w:rsidRPr="00610919">
        <w:rPr>
          <w:rFonts w:ascii="Palatino Linotype" w:hAnsi="Palatino Linotype" w:cs="Arial"/>
          <w:b/>
        </w:rPr>
        <w:t xml:space="preserve"> Recurrente</w:t>
      </w:r>
      <w:r w:rsidRPr="00610919">
        <w:rPr>
          <w:rFonts w:ascii="Palatino Linotype" w:eastAsiaTheme="minorHAnsi" w:hAnsi="Palatino Linotype" w:cs="Arial"/>
          <w:lang w:val="es-MX" w:eastAsia="en-US"/>
        </w:rPr>
        <w:t>, en contra de la respuesta de</w:t>
      </w:r>
      <w:r w:rsidR="008531B0">
        <w:rPr>
          <w:rFonts w:ascii="Palatino Linotype" w:eastAsiaTheme="minorHAnsi" w:hAnsi="Palatino Linotype" w:cs="Arial"/>
          <w:lang w:val="es-MX" w:eastAsia="en-US"/>
        </w:rPr>
        <w:t>l</w:t>
      </w:r>
      <w:r w:rsidRPr="00610919">
        <w:rPr>
          <w:rFonts w:ascii="Palatino Linotype" w:eastAsiaTheme="minorHAnsi" w:hAnsi="Palatino Linotype" w:cs="Arial"/>
          <w:lang w:val="es-MX" w:eastAsia="en-US"/>
        </w:rPr>
        <w:t xml:space="preserve"> </w:t>
      </w:r>
      <w:r w:rsidR="008531B0" w:rsidRPr="008531B0">
        <w:rPr>
          <w:rFonts w:ascii="Palatino Linotype" w:eastAsiaTheme="minorHAnsi" w:hAnsi="Palatino Linotype" w:cs="Arial"/>
          <w:b/>
          <w:lang w:eastAsia="en-US"/>
        </w:rPr>
        <w:t>Sistema para el Desarrollo Integral de la Familia del Estado de México</w:t>
      </w:r>
      <w:r w:rsidRPr="00610919">
        <w:rPr>
          <w:rFonts w:ascii="Palatino Linotype" w:eastAsiaTheme="minorHAnsi" w:hAnsi="Palatino Linotype" w:cs="Arial"/>
          <w:lang w:val="es-MX" w:eastAsia="en-US"/>
        </w:rPr>
        <w:t>,</w:t>
      </w:r>
      <w:r w:rsidRPr="00610919">
        <w:rPr>
          <w:rFonts w:ascii="Palatino Linotype" w:eastAsiaTheme="minorHAnsi" w:hAnsi="Palatino Linotype" w:cs="Arial"/>
          <w:b/>
          <w:lang w:val="es-MX" w:eastAsia="en-US"/>
        </w:rPr>
        <w:t xml:space="preserve"> </w:t>
      </w:r>
      <w:r w:rsidRPr="00610919">
        <w:rPr>
          <w:rFonts w:ascii="Palatino Linotype" w:eastAsiaTheme="minorHAnsi" w:hAnsi="Palatino Linotype" w:cs="Arial"/>
          <w:lang w:val="es-MX" w:eastAsia="en-US"/>
        </w:rPr>
        <w:t>en lo subsecuente</w:t>
      </w:r>
      <w:r w:rsidRPr="00610919">
        <w:rPr>
          <w:rFonts w:ascii="Palatino Linotype" w:eastAsiaTheme="minorHAnsi" w:hAnsi="Palatino Linotype" w:cs="Arial"/>
          <w:b/>
          <w:lang w:val="es-MX" w:eastAsia="en-US"/>
        </w:rPr>
        <w:t xml:space="preserve"> El Sujeto Obligado, </w:t>
      </w:r>
      <w:r w:rsidRPr="00610919">
        <w:rPr>
          <w:rFonts w:ascii="Palatino Linotype" w:eastAsiaTheme="minorHAnsi" w:hAnsi="Palatino Linotype" w:cs="Arial"/>
          <w:lang w:val="es-MX" w:eastAsia="en-US"/>
        </w:rPr>
        <w:t>se procede a dictar la presente resolución.</w:t>
      </w:r>
    </w:p>
    <w:p w14:paraId="3F7A2E06" w14:textId="77777777" w:rsidR="00C753C2" w:rsidRPr="00610919"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4D44714C" w14:textId="77777777" w:rsidR="00C753C2" w:rsidRPr="00610919" w:rsidRDefault="0029071C" w:rsidP="003B0FAC">
      <w:pPr>
        <w:spacing w:line="360" w:lineRule="auto"/>
        <w:jc w:val="center"/>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A N T E C E D E N T E S</w:t>
      </w:r>
    </w:p>
    <w:p w14:paraId="55BB57A3" w14:textId="77777777" w:rsidR="003B0FAC" w:rsidRPr="00610919" w:rsidRDefault="003B0FAC" w:rsidP="003B0FAC">
      <w:pPr>
        <w:spacing w:line="360" w:lineRule="auto"/>
        <w:jc w:val="center"/>
        <w:rPr>
          <w:rFonts w:ascii="Palatino Linotype" w:eastAsiaTheme="minorHAnsi" w:hAnsi="Palatino Linotype" w:cs="Arial"/>
          <w:b/>
          <w:sz w:val="16"/>
          <w:lang w:val="es-MX" w:eastAsia="en-US"/>
        </w:rPr>
      </w:pPr>
    </w:p>
    <w:p w14:paraId="0F1DD8B1" w14:textId="77777777" w:rsidR="0029071C" w:rsidRPr="00610919" w:rsidRDefault="0029071C"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PRIMERO. De la solicitud de información.</w:t>
      </w:r>
    </w:p>
    <w:p w14:paraId="070EB4ED" w14:textId="6F8A7EA5" w:rsidR="00DD2DA4" w:rsidRPr="00610919" w:rsidRDefault="0029071C" w:rsidP="002E600C">
      <w:pPr>
        <w:spacing w:line="360" w:lineRule="auto"/>
        <w:jc w:val="both"/>
        <w:rPr>
          <w:rFonts w:ascii="Palatino Linotype" w:eastAsiaTheme="minorHAnsi" w:hAnsi="Palatino Linotype" w:cs="Arial"/>
          <w:szCs w:val="22"/>
          <w:lang w:val="es-MX" w:eastAsia="en-US"/>
        </w:rPr>
      </w:pPr>
      <w:r w:rsidRPr="00610919">
        <w:rPr>
          <w:rFonts w:ascii="Palatino Linotype" w:eastAsiaTheme="minorHAnsi" w:hAnsi="Palatino Linotype" w:cs="Arial"/>
          <w:szCs w:val="22"/>
          <w:lang w:val="es-MX" w:eastAsia="en-US"/>
        </w:rPr>
        <w:t xml:space="preserve">En fecha </w:t>
      </w:r>
      <w:r w:rsidR="008531B0">
        <w:rPr>
          <w:rFonts w:ascii="Palatino Linotype" w:eastAsiaTheme="minorHAnsi" w:hAnsi="Palatino Linotype" w:cs="Arial"/>
          <w:szCs w:val="22"/>
          <w:lang w:val="es-MX" w:eastAsia="en-US"/>
        </w:rPr>
        <w:t>veintitrés de junio de dos mil veinticinco</w:t>
      </w:r>
      <w:r w:rsidRPr="00610919">
        <w:rPr>
          <w:rFonts w:ascii="Palatino Linotype" w:eastAsiaTheme="minorHAnsi" w:hAnsi="Palatino Linotype" w:cs="Arial"/>
          <w:szCs w:val="22"/>
          <w:lang w:val="es-MX" w:eastAsia="en-US"/>
        </w:rPr>
        <w:t xml:space="preserve">, </w:t>
      </w:r>
      <w:r w:rsidR="00D40473">
        <w:rPr>
          <w:rFonts w:ascii="Palatino Linotype" w:eastAsiaTheme="minorHAnsi" w:hAnsi="Palatino Linotype" w:cs="Arial"/>
          <w:szCs w:val="22"/>
          <w:lang w:val="es-MX" w:eastAsia="en-US"/>
        </w:rPr>
        <w:t>el</w:t>
      </w:r>
      <w:r w:rsidRPr="00610919">
        <w:rPr>
          <w:rFonts w:ascii="Palatino Linotype" w:eastAsiaTheme="minorHAnsi" w:hAnsi="Palatino Linotype" w:cs="Arial"/>
          <w:szCs w:val="22"/>
          <w:lang w:val="es-MX" w:eastAsia="en-US"/>
        </w:rPr>
        <w:t xml:space="preserve"> </w:t>
      </w:r>
      <w:r w:rsidRPr="00610919">
        <w:rPr>
          <w:rFonts w:ascii="Palatino Linotype" w:eastAsiaTheme="minorHAnsi" w:hAnsi="Palatino Linotype" w:cs="Arial"/>
          <w:b/>
          <w:szCs w:val="22"/>
          <w:lang w:val="es-MX" w:eastAsia="en-US"/>
        </w:rPr>
        <w:t>Recurrente</w:t>
      </w:r>
      <w:r w:rsidRPr="00610919">
        <w:rPr>
          <w:rFonts w:ascii="Palatino Linotype" w:eastAsiaTheme="minorHAnsi" w:hAnsi="Palatino Linotype" w:cs="Arial"/>
          <w:szCs w:val="22"/>
          <w:lang w:val="es-MX" w:eastAsia="en-US"/>
        </w:rPr>
        <w:t>, presentó a través de</w:t>
      </w:r>
      <w:r w:rsidR="009C6853" w:rsidRPr="00610919">
        <w:rPr>
          <w:rFonts w:ascii="Palatino Linotype" w:eastAsiaTheme="minorHAnsi" w:hAnsi="Palatino Linotype" w:cs="Arial"/>
          <w:szCs w:val="22"/>
          <w:lang w:val="es-MX" w:eastAsia="en-US"/>
        </w:rPr>
        <w:t xml:space="preserve">l </w:t>
      </w:r>
      <w:r w:rsidRPr="00610919">
        <w:rPr>
          <w:rFonts w:ascii="Palatino Linotype" w:eastAsiaTheme="minorHAnsi" w:hAnsi="Palatino Linotype" w:cs="Arial"/>
          <w:szCs w:val="22"/>
          <w:lang w:val="es-MX" w:eastAsia="en-US"/>
        </w:rPr>
        <w:t xml:space="preserve">Sistema de Acceso a la Información Mexiquense </w:t>
      </w:r>
      <w:r w:rsidRPr="00610919">
        <w:rPr>
          <w:rFonts w:ascii="Palatino Linotype" w:eastAsiaTheme="minorHAnsi" w:hAnsi="Palatino Linotype" w:cs="Arial"/>
          <w:b/>
          <w:szCs w:val="22"/>
          <w:lang w:val="es-MX" w:eastAsia="en-US"/>
        </w:rPr>
        <w:t>(SAIMEX),</w:t>
      </w:r>
      <w:r w:rsidRPr="00610919">
        <w:rPr>
          <w:rFonts w:ascii="Palatino Linotype" w:eastAsiaTheme="minorHAnsi" w:hAnsi="Palatino Linotype" w:cs="Arial"/>
          <w:szCs w:val="22"/>
          <w:lang w:val="es-MX" w:eastAsia="en-US"/>
        </w:rPr>
        <w:t xml:space="preserve"> ante el </w:t>
      </w:r>
      <w:r w:rsidRPr="00610919">
        <w:rPr>
          <w:rFonts w:ascii="Palatino Linotype" w:eastAsiaTheme="minorHAnsi" w:hAnsi="Palatino Linotype" w:cs="Arial"/>
          <w:b/>
          <w:szCs w:val="22"/>
          <w:lang w:val="es-MX" w:eastAsia="en-US"/>
        </w:rPr>
        <w:t>Sujeto Obligado</w:t>
      </w:r>
      <w:r w:rsidRPr="00610919">
        <w:rPr>
          <w:rFonts w:ascii="Palatino Linotype" w:eastAsiaTheme="minorHAnsi" w:hAnsi="Palatino Linotype" w:cs="Arial"/>
          <w:szCs w:val="22"/>
          <w:lang w:val="es-MX" w:eastAsia="en-US"/>
        </w:rPr>
        <w:t>, la solicitud de acceso a la información pública, a la que se le</w:t>
      </w:r>
      <w:r w:rsidR="00C753C2" w:rsidRPr="00610919">
        <w:rPr>
          <w:rFonts w:ascii="Palatino Linotype" w:eastAsiaTheme="minorHAnsi" w:hAnsi="Palatino Linotype" w:cs="Arial"/>
          <w:szCs w:val="22"/>
          <w:lang w:val="es-MX" w:eastAsia="en-US"/>
        </w:rPr>
        <w:t xml:space="preserve"> asignó el número de expediente </w:t>
      </w:r>
      <w:r w:rsidR="008531B0" w:rsidRPr="008531B0">
        <w:rPr>
          <w:rFonts w:ascii="Palatino Linotype" w:eastAsiaTheme="minorHAnsi" w:hAnsi="Palatino Linotype" w:cs="Arial"/>
          <w:b/>
          <w:bCs/>
          <w:szCs w:val="22"/>
          <w:lang w:eastAsia="en-US"/>
        </w:rPr>
        <w:t>00087/DIFEM/IP/2025</w:t>
      </w:r>
      <w:r w:rsidRPr="00610919">
        <w:rPr>
          <w:rFonts w:ascii="Palatino Linotype" w:eastAsiaTheme="minorHAnsi" w:hAnsi="Palatino Linotype" w:cs="Arial"/>
          <w:szCs w:val="22"/>
          <w:lang w:val="es-MX" w:eastAsia="en-US"/>
        </w:rPr>
        <w:t>, mediante la cual solicitó lo siguiente:</w:t>
      </w:r>
    </w:p>
    <w:p w14:paraId="5A3FAB88" w14:textId="77777777" w:rsidR="002E600C" w:rsidRPr="00610919" w:rsidRDefault="002E600C" w:rsidP="002E600C">
      <w:pPr>
        <w:spacing w:line="360" w:lineRule="auto"/>
        <w:jc w:val="both"/>
        <w:rPr>
          <w:rFonts w:ascii="Palatino Linotype" w:eastAsiaTheme="minorHAnsi" w:hAnsi="Palatino Linotype" w:cs="Arial"/>
          <w:szCs w:val="22"/>
          <w:lang w:val="es-MX" w:eastAsia="en-US"/>
        </w:rPr>
      </w:pPr>
    </w:p>
    <w:p w14:paraId="57A46C87" w14:textId="487806F6" w:rsidR="00DD2DA4" w:rsidRDefault="0029071C" w:rsidP="002E600C">
      <w:pPr>
        <w:spacing w:line="360" w:lineRule="auto"/>
        <w:ind w:left="284" w:right="332"/>
        <w:jc w:val="both"/>
        <w:rPr>
          <w:rFonts w:ascii="Palatino Linotype" w:hAnsi="Palatino Linotype"/>
          <w:i/>
          <w:sz w:val="22"/>
          <w:szCs w:val="22"/>
          <w:lang w:val="es-ES_tradnl"/>
        </w:rPr>
      </w:pPr>
      <w:r w:rsidRPr="00610919">
        <w:rPr>
          <w:rFonts w:ascii="Palatino Linotype" w:hAnsi="Palatino Linotype"/>
          <w:i/>
          <w:sz w:val="22"/>
          <w:szCs w:val="22"/>
          <w:lang w:val="es-MX"/>
        </w:rPr>
        <w:t>“</w:t>
      </w:r>
      <w:r w:rsidR="008531B0" w:rsidRPr="008531B0">
        <w:rPr>
          <w:rFonts w:ascii="Palatino Linotype" w:hAnsi="Palatino Linotype"/>
          <w:i/>
          <w:sz w:val="22"/>
          <w:szCs w:val="22"/>
          <w:lang w:eastAsia="es-MX"/>
        </w:rPr>
        <w:t xml:space="preserve">Quiero las autorizaciones de los beneficiarios del 4 trimestre 2024 sobre el programa bienestar y desarrollo comunitario Horta DIF, </w:t>
      </w:r>
      <w:proofErr w:type="spellStart"/>
      <w:r w:rsidR="008531B0" w:rsidRPr="008531B0">
        <w:rPr>
          <w:rFonts w:ascii="Palatino Linotype" w:hAnsi="Palatino Linotype"/>
          <w:i/>
          <w:sz w:val="22"/>
          <w:szCs w:val="22"/>
          <w:lang w:eastAsia="es-MX"/>
        </w:rPr>
        <w:t>alimentacion</w:t>
      </w:r>
      <w:proofErr w:type="spellEnd"/>
      <w:r w:rsidR="008531B0" w:rsidRPr="008531B0">
        <w:rPr>
          <w:rFonts w:ascii="Palatino Linotype" w:hAnsi="Palatino Linotype"/>
          <w:i/>
          <w:sz w:val="22"/>
          <w:szCs w:val="22"/>
          <w:lang w:eastAsia="es-MX"/>
        </w:rPr>
        <w:t xml:space="preserve"> escolar desayunos fríos y calientes y que autoriza su </w:t>
      </w:r>
      <w:proofErr w:type="gramStart"/>
      <w:r w:rsidR="008531B0" w:rsidRPr="008531B0">
        <w:rPr>
          <w:rFonts w:ascii="Palatino Linotype" w:hAnsi="Palatino Linotype"/>
          <w:i/>
          <w:sz w:val="22"/>
          <w:szCs w:val="22"/>
          <w:lang w:eastAsia="es-MX"/>
        </w:rPr>
        <w:t>difusión ,</w:t>
      </w:r>
      <w:proofErr w:type="gramEnd"/>
      <w:r w:rsidR="008531B0" w:rsidRPr="008531B0">
        <w:rPr>
          <w:rFonts w:ascii="Palatino Linotype" w:hAnsi="Palatino Linotype"/>
          <w:i/>
          <w:sz w:val="22"/>
          <w:szCs w:val="22"/>
          <w:lang w:eastAsia="es-MX"/>
        </w:rPr>
        <w:t xml:space="preserve"> contra poniendo el acuerdo de </w:t>
      </w:r>
      <w:proofErr w:type="spellStart"/>
      <w:r w:rsidR="008531B0" w:rsidRPr="008531B0">
        <w:rPr>
          <w:rFonts w:ascii="Palatino Linotype" w:hAnsi="Palatino Linotype"/>
          <w:i/>
          <w:sz w:val="22"/>
          <w:szCs w:val="22"/>
          <w:lang w:eastAsia="es-MX"/>
        </w:rPr>
        <w:t>Infoem</w:t>
      </w:r>
      <w:proofErr w:type="spellEnd"/>
      <w:r w:rsidR="008531B0" w:rsidRPr="008531B0">
        <w:rPr>
          <w:rFonts w:ascii="Palatino Linotype" w:hAnsi="Palatino Linotype"/>
          <w:i/>
          <w:sz w:val="22"/>
          <w:szCs w:val="22"/>
          <w:lang w:eastAsia="es-MX"/>
        </w:rPr>
        <w:t xml:space="preserve"> 04 /19 que indica que esos datos deben ser confidenciales</w:t>
      </w:r>
      <w:r w:rsidRPr="00610919">
        <w:rPr>
          <w:rFonts w:ascii="Palatino Linotype" w:hAnsi="Palatino Linotype"/>
          <w:i/>
          <w:sz w:val="22"/>
          <w:szCs w:val="22"/>
          <w:lang w:val="es-MX"/>
        </w:rPr>
        <w:t>”</w:t>
      </w:r>
      <w:r w:rsidRPr="00610919">
        <w:rPr>
          <w:rFonts w:ascii="Palatino Linotype" w:hAnsi="Palatino Linotype"/>
          <w:i/>
          <w:sz w:val="22"/>
          <w:szCs w:val="22"/>
          <w:lang w:val="es-ES_tradnl"/>
        </w:rPr>
        <w:t xml:space="preserve"> (Sic).</w:t>
      </w:r>
    </w:p>
    <w:p w14:paraId="6D8DA84E" w14:textId="77777777" w:rsidR="002E600C" w:rsidRPr="00610919" w:rsidRDefault="002E600C" w:rsidP="00D40473">
      <w:pPr>
        <w:spacing w:line="360" w:lineRule="auto"/>
        <w:ind w:right="332"/>
        <w:jc w:val="both"/>
        <w:rPr>
          <w:rFonts w:ascii="Palatino Linotype" w:hAnsi="Palatino Linotype"/>
          <w:i/>
          <w:sz w:val="22"/>
          <w:szCs w:val="22"/>
          <w:lang w:val="es-ES_tradnl"/>
        </w:rPr>
      </w:pPr>
    </w:p>
    <w:p w14:paraId="6E7E9B2A" w14:textId="66C8969C" w:rsidR="002E600C" w:rsidRPr="00610919"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610919">
        <w:rPr>
          <w:rFonts w:ascii="Palatino Linotype" w:hAnsi="Palatino Linotype"/>
          <w:b/>
          <w:lang w:val="es-ES_tradnl"/>
        </w:rPr>
        <w:t>MODALIDAD DE ENTREGA:</w:t>
      </w:r>
      <w:r w:rsidRPr="00610919">
        <w:rPr>
          <w:rFonts w:ascii="Palatino Linotype" w:hAnsi="Palatino Linotype"/>
          <w:lang w:val="es-ES_tradnl"/>
        </w:rPr>
        <w:t xml:space="preserve"> </w:t>
      </w:r>
      <w:r w:rsidR="00D40473" w:rsidRPr="00D40473">
        <w:rPr>
          <w:rFonts w:ascii="Palatino Linotype" w:eastAsiaTheme="minorHAnsi" w:hAnsi="Palatino Linotype" w:cstheme="minorBidi"/>
          <w:color w:val="000000"/>
          <w:lang w:eastAsia="en-US"/>
        </w:rPr>
        <w:t xml:space="preserve">A través del </w:t>
      </w:r>
      <w:r w:rsidR="00D40473" w:rsidRPr="00D40473">
        <w:rPr>
          <w:rFonts w:ascii="Palatino Linotype" w:eastAsiaTheme="minorHAnsi" w:hAnsi="Palatino Linotype" w:cstheme="minorBidi"/>
          <w:b/>
          <w:bCs/>
          <w:color w:val="000000"/>
          <w:lang w:eastAsia="en-US"/>
        </w:rPr>
        <w:t>SAIMEX</w:t>
      </w:r>
      <w:r w:rsidRPr="00D40473">
        <w:rPr>
          <w:rFonts w:ascii="Palatino Linotype" w:eastAsiaTheme="minorHAnsi" w:hAnsi="Palatino Linotype" w:cstheme="minorBidi"/>
          <w:b/>
          <w:bCs/>
          <w:color w:val="000000"/>
          <w:lang w:val="es-MX" w:eastAsia="en-US"/>
        </w:rPr>
        <w:t>.</w:t>
      </w:r>
    </w:p>
    <w:p w14:paraId="0A138A94" w14:textId="77777777" w:rsidR="002E600C" w:rsidRPr="00610919" w:rsidRDefault="002E600C"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AB80E08" w14:textId="77777777"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SEGUND</w:t>
      </w:r>
      <w:r w:rsidR="0029071C" w:rsidRPr="00610919">
        <w:rPr>
          <w:rFonts w:ascii="Palatino Linotype" w:eastAsiaTheme="minorHAnsi" w:hAnsi="Palatino Linotype" w:cs="Arial"/>
          <w:b/>
          <w:sz w:val="28"/>
          <w:lang w:val="es-MX" w:eastAsia="en-US"/>
        </w:rPr>
        <w:t xml:space="preserve">O. De la respuesta del Sujeto Obligado. </w:t>
      </w:r>
    </w:p>
    <w:p w14:paraId="71FF2092" w14:textId="47541410" w:rsidR="0029071C" w:rsidRPr="00610919" w:rsidRDefault="0029071C" w:rsidP="0029071C">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De las constancias que obran en el sistema SAIMEX, se advierte que en fecha </w:t>
      </w:r>
      <w:r w:rsidR="008531B0">
        <w:rPr>
          <w:rFonts w:ascii="Palatino Linotype" w:eastAsiaTheme="minorHAnsi" w:hAnsi="Palatino Linotype" w:cs="Arial"/>
          <w:lang w:val="es-MX" w:eastAsia="en-US"/>
        </w:rPr>
        <w:t>tres de julio de dos mil veinticinco</w:t>
      </w:r>
      <w:r w:rsidRPr="00610919">
        <w:rPr>
          <w:rFonts w:ascii="Palatino Linotype" w:eastAsiaTheme="minorHAnsi" w:hAnsi="Palatino Linotype" w:cs="Arial"/>
          <w:lang w:val="es-MX" w:eastAsia="en-US"/>
        </w:rPr>
        <w:t xml:space="preserve">, </w:t>
      </w:r>
      <w:r w:rsidRPr="00610919">
        <w:rPr>
          <w:rFonts w:ascii="Palatino Linotype" w:eastAsiaTheme="minorHAnsi" w:hAnsi="Palatino Linotype" w:cs="Arial"/>
          <w:b/>
          <w:lang w:val="es-MX" w:eastAsia="en-US"/>
        </w:rPr>
        <w:t>El Sujeto Obligado</w:t>
      </w:r>
      <w:r w:rsidRPr="00610919">
        <w:rPr>
          <w:rFonts w:ascii="Palatino Linotype" w:eastAsiaTheme="minorHAnsi" w:hAnsi="Palatino Linotype" w:cs="Arial"/>
          <w:lang w:val="es-MX" w:eastAsia="en-US"/>
        </w:rPr>
        <w:t xml:space="preserve"> emitió la respuesta en los siguientes términos:</w:t>
      </w:r>
    </w:p>
    <w:p w14:paraId="63916ECF" w14:textId="77777777" w:rsidR="0029071C" w:rsidRPr="00610919" w:rsidRDefault="0029071C" w:rsidP="0029071C">
      <w:pPr>
        <w:rPr>
          <w:lang w:val="es-MX"/>
        </w:rPr>
      </w:pPr>
    </w:p>
    <w:p w14:paraId="6C4239C0" w14:textId="77777777" w:rsidR="008531B0" w:rsidRPr="008531B0" w:rsidRDefault="0029071C" w:rsidP="008531B0">
      <w:pPr>
        <w:spacing w:line="276" w:lineRule="auto"/>
        <w:ind w:left="567" w:right="567"/>
        <w:jc w:val="right"/>
        <w:rPr>
          <w:rFonts w:ascii="Palatino Linotype" w:hAnsi="Palatino Linotype"/>
          <w:i/>
          <w:sz w:val="22"/>
          <w:szCs w:val="22"/>
          <w:lang w:val="es-MX" w:eastAsia="es-MX"/>
        </w:rPr>
      </w:pPr>
      <w:r w:rsidRPr="00610919">
        <w:rPr>
          <w:rFonts w:ascii="Palatino Linotype" w:hAnsi="Palatino Linotype"/>
          <w:i/>
          <w:sz w:val="22"/>
          <w:szCs w:val="22"/>
          <w:lang w:val="es-MX" w:eastAsia="es-MX"/>
        </w:rPr>
        <w:t>“</w:t>
      </w:r>
      <w:r w:rsidR="008531B0" w:rsidRPr="008531B0">
        <w:rPr>
          <w:rFonts w:ascii="Palatino Linotype" w:hAnsi="Palatino Linotype"/>
          <w:i/>
          <w:sz w:val="22"/>
          <w:szCs w:val="22"/>
          <w:lang w:val="es-MX" w:eastAsia="es-MX"/>
        </w:rPr>
        <w:t xml:space="preserve">Folio de la solicitud: </w:t>
      </w:r>
      <w:r w:rsidR="008531B0" w:rsidRPr="008531B0">
        <w:rPr>
          <w:rFonts w:ascii="Palatino Linotype" w:hAnsi="Palatino Linotype"/>
          <w:b/>
          <w:bCs/>
          <w:i/>
          <w:sz w:val="22"/>
          <w:szCs w:val="22"/>
          <w:u w:val="single"/>
          <w:lang w:val="es-MX" w:eastAsia="es-MX"/>
        </w:rPr>
        <w:t>00087/DIFEM/IP/2025</w:t>
      </w:r>
    </w:p>
    <w:p w14:paraId="05305042" w14:textId="77777777" w:rsidR="008531B0" w:rsidRDefault="008531B0" w:rsidP="008531B0">
      <w:pPr>
        <w:spacing w:line="276" w:lineRule="auto"/>
        <w:ind w:left="567" w:right="567"/>
        <w:jc w:val="both"/>
        <w:rPr>
          <w:rFonts w:ascii="Palatino Linotype" w:hAnsi="Palatino Linotype"/>
          <w:i/>
          <w:sz w:val="22"/>
          <w:szCs w:val="22"/>
          <w:lang w:val="es-MX" w:eastAsia="es-MX"/>
        </w:rPr>
      </w:pPr>
    </w:p>
    <w:p w14:paraId="43AE72DC" w14:textId="49D4D65B" w:rsidR="008531B0" w:rsidRPr="008531B0" w:rsidRDefault="008531B0" w:rsidP="008531B0">
      <w:pPr>
        <w:spacing w:line="276" w:lineRule="auto"/>
        <w:ind w:left="567" w:right="567"/>
        <w:jc w:val="both"/>
        <w:rPr>
          <w:rFonts w:ascii="Palatino Linotype" w:hAnsi="Palatino Linotype"/>
          <w:i/>
          <w:sz w:val="22"/>
          <w:szCs w:val="22"/>
          <w:lang w:val="es-MX" w:eastAsia="es-MX"/>
        </w:rPr>
      </w:pPr>
      <w:r w:rsidRPr="008531B0">
        <w:rPr>
          <w:rFonts w:ascii="Palatino Linotype" w:hAnsi="Palatino Linotype"/>
          <w:i/>
          <w:sz w:val="22"/>
          <w:szCs w:val="22"/>
          <w:lang w:val="es-MX" w:eastAsia="es-MX"/>
        </w:rPr>
        <w:t>En cumplimiento a lo establecido en los artículos 4, 7, 12, 23, fracción I, 53, fracciones II, IV, V y VI, 59, 162, 163, 164, 176, 177 y 178 de la Ley de Transparencia y Acceso a la Información Pública del Estado de México y Municipios, se adjunta respuesta. Del mismo modo se hace del conocimiento del solicitante el derecho que tiene de inconformarse respecto de la respuesta proporcionada por este Sujeto Obligado, a través de la presentación de un recurso de revisión, el cual deberá interponerse dentro de los 15 días hábiles siguientes a la fecha de esta notificación.</w:t>
      </w:r>
    </w:p>
    <w:p w14:paraId="382C7C4D" w14:textId="77777777" w:rsidR="008531B0" w:rsidRDefault="008531B0" w:rsidP="008531B0">
      <w:pPr>
        <w:spacing w:line="276" w:lineRule="auto"/>
        <w:ind w:left="567" w:right="567"/>
        <w:jc w:val="both"/>
        <w:rPr>
          <w:rFonts w:ascii="Palatino Linotype" w:hAnsi="Palatino Linotype"/>
          <w:i/>
          <w:sz w:val="22"/>
          <w:szCs w:val="22"/>
          <w:lang w:val="es-MX" w:eastAsia="es-MX"/>
        </w:rPr>
      </w:pPr>
    </w:p>
    <w:p w14:paraId="1679425C" w14:textId="2983965F" w:rsidR="008531B0" w:rsidRPr="008531B0" w:rsidRDefault="008531B0" w:rsidP="008531B0">
      <w:pPr>
        <w:spacing w:line="276" w:lineRule="auto"/>
        <w:ind w:left="567" w:right="567"/>
        <w:jc w:val="both"/>
        <w:rPr>
          <w:rFonts w:ascii="Palatino Linotype" w:hAnsi="Palatino Linotype"/>
          <w:i/>
          <w:sz w:val="22"/>
          <w:szCs w:val="22"/>
          <w:lang w:val="es-MX" w:eastAsia="es-MX"/>
        </w:rPr>
      </w:pPr>
      <w:r w:rsidRPr="008531B0">
        <w:rPr>
          <w:rFonts w:ascii="Palatino Linotype" w:hAnsi="Palatino Linotype"/>
          <w:i/>
          <w:sz w:val="22"/>
          <w:szCs w:val="22"/>
          <w:lang w:val="es-MX" w:eastAsia="es-MX"/>
        </w:rPr>
        <w:t>ATENTAMENTE</w:t>
      </w:r>
    </w:p>
    <w:p w14:paraId="52C67E90" w14:textId="44F36E22" w:rsidR="0029071C" w:rsidRPr="00610919" w:rsidRDefault="008531B0" w:rsidP="008531B0">
      <w:pPr>
        <w:spacing w:line="276" w:lineRule="auto"/>
        <w:ind w:left="567" w:right="567"/>
        <w:jc w:val="both"/>
        <w:rPr>
          <w:rFonts w:ascii="Palatino Linotype" w:hAnsi="Palatino Linotype"/>
          <w:i/>
          <w:sz w:val="22"/>
          <w:szCs w:val="22"/>
          <w:lang w:val="es-MX" w:eastAsia="es-MX"/>
        </w:rPr>
      </w:pPr>
      <w:r w:rsidRPr="008531B0">
        <w:rPr>
          <w:rFonts w:ascii="Palatino Linotype" w:hAnsi="Palatino Linotype"/>
          <w:i/>
          <w:sz w:val="22"/>
          <w:szCs w:val="22"/>
          <w:lang w:val="es-MX" w:eastAsia="es-MX"/>
        </w:rPr>
        <w:t>MAESTRA ITANDEHUI MARÍA BORJA GARCÍA</w:t>
      </w:r>
      <w:r w:rsidR="00E74701" w:rsidRPr="00610919">
        <w:rPr>
          <w:rFonts w:ascii="Palatino Linotype" w:hAnsi="Palatino Linotype"/>
          <w:i/>
          <w:sz w:val="22"/>
          <w:szCs w:val="22"/>
          <w:lang w:val="es-MX" w:eastAsia="es-MX"/>
        </w:rPr>
        <w:t>” (Sic).</w:t>
      </w:r>
    </w:p>
    <w:p w14:paraId="23F23713" w14:textId="77777777" w:rsidR="00DC1583" w:rsidRPr="00610919" w:rsidRDefault="00DC1583" w:rsidP="00DC1583">
      <w:pPr>
        <w:ind w:right="567"/>
        <w:jc w:val="both"/>
        <w:rPr>
          <w:rFonts w:ascii="Palatino Linotype" w:hAnsi="Palatino Linotype"/>
          <w:i/>
          <w:sz w:val="14"/>
          <w:szCs w:val="22"/>
          <w:lang w:val="es-MX" w:eastAsia="es-MX"/>
        </w:rPr>
      </w:pPr>
    </w:p>
    <w:p w14:paraId="1E37A8CC" w14:textId="77777777" w:rsidR="00B250D7" w:rsidRPr="00610919" w:rsidRDefault="00B250D7" w:rsidP="00B250D7">
      <w:pPr>
        <w:pStyle w:val="Sinespaciado"/>
        <w:rPr>
          <w:lang w:eastAsia="es-MX"/>
        </w:rPr>
      </w:pPr>
    </w:p>
    <w:p w14:paraId="58536C3B" w14:textId="4911DFC6" w:rsidR="005F1F89" w:rsidRPr="00610919" w:rsidRDefault="00CF1DF5" w:rsidP="00386D38">
      <w:pPr>
        <w:spacing w:line="360" w:lineRule="auto"/>
        <w:jc w:val="both"/>
        <w:rPr>
          <w:rFonts w:ascii="Palatino Linotype" w:hAnsi="Palatino Linotype"/>
          <w:i/>
          <w:sz w:val="22"/>
          <w:szCs w:val="22"/>
          <w:lang w:val="es-MX" w:eastAsia="es-MX"/>
        </w:rPr>
      </w:pPr>
      <w:r w:rsidRPr="00610919">
        <w:rPr>
          <w:rFonts w:ascii="Palatino Linotype" w:eastAsiaTheme="minorHAnsi" w:hAnsi="Palatino Linotype" w:cs="Arial"/>
          <w:lang w:val="es-MX" w:eastAsia="en-US"/>
        </w:rPr>
        <w:t xml:space="preserve">El </w:t>
      </w:r>
      <w:r w:rsidRPr="00610919">
        <w:rPr>
          <w:rFonts w:ascii="Palatino Linotype" w:eastAsiaTheme="minorHAnsi" w:hAnsi="Palatino Linotype" w:cs="Arial"/>
          <w:b/>
          <w:lang w:val="es-MX" w:eastAsia="en-US"/>
        </w:rPr>
        <w:t>Sujeto Obligado</w:t>
      </w:r>
      <w:r w:rsidRPr="00610919">
        <w:rPr>
          <w:rFonts w:ascii="Palatino Linotype" w:eastAsiaTheme="minorHAnsi" w:hAnsi="Palatino Linotype" w:cs="Arial"/>
          <w:lang w:val="es-MX" w:eastAsia="en-US"/>
        </w:rPr>
        <w:t xml:space="preserve"> adjuntó</w:t>
      </w:r>
      <w:r w:rsidR="005F1F89" w:rsidRPr="00610919">
        <w:rPr>
          <w:rFonts w:ascii="Palatino Linotype" w:eastAsiaTheme="minorHAnsi" w:hAnsi="Palatino Linotype" w:cs="Arial"/>
          <w:lang w:val="es-MX" w:eastAsia="en-US"/>
        </w:rPr>
        <w:t xml:space="preserve"> a su respuesta</w:t>
      </w:r>
      <w:r w:rsidR="00DC1583" w:rsidRPr="00610919">
        <w:rPr>
          <w:rFonts w:ascii="Palatino Linotype" w:eastAsiaTheme="minorHAnsi" w:hAnsi="Palatino Linotype" w:cs="Arial"/>
          <w:lang w:val="es-MX" w:eastAsia="en-US"/>
        </w:rPr>
        <w:t xml:space="preserve">, </w:t>
      </w:r>
      <w:r w:rsidR="00D40473">
        <w:rPr>
          <w:rFonts w:ascii="Palatino Linotype" w:eastAsiaTheme="minorHAnsi" w:hAnsi="Palatino Linotype" w:cs="Arial"/>
          <w:lang w:val="es-MX" w:eastAsia="en-US"/>
        </w:rPr>
        <w:t>los</w:t>
      </w:r>
      <w:r w:rsidR="001D2DE0" w:rsidRPr="00610919">
        <w:rPr>
          <w:rFonts w:ascii="Palatino Linotype" w:eastAsiaTheme="minorHAnsi" w:hAnsi="Palatino Linotype" w:cs="Arial"/>
          <w:lang w:val="es-MX" w:eastAsia="en-US"/>
        </w:rPr>
        <w:t xml:space="preserve"> archivo</w:t>
      </w:r>
      <w:r w:rsidR="00D40473">
        <w:rPr>
          <w:rFonts w:ascii="Palatino Linotype" w:eastAsiaTheme="minorHAnsi" w:hAnsi="Palatino Linotype" w:cs="Arial"/>
          <w:lang w:val="es-MX" w:eastAsia="en-US"/>
        </w:rPr>
        <w:t>s</w:t>
      </w:r>
      <w:r w:rsidR="001D2DE0" w:rsidRPr="00610919">
        <w:rPr>
          <w:rFonts w:ascii="Palatino Linotype" w:eastAsiaTheme="minorHAnsi" w:hAnsi="Palatino Linotype" w:cs="Arial"/>
          <w:lang w:val="es-MX" w:eastAsia="en-US"/>
        </w:rPr>
        <w:t xml:space="preserve"> electrónico</w:t>
      </w:r>
      <w:r w:rsidR="00D40473">
        <w:rPr>
          <w:rFonts w:ascii="Palatino Linotype" w:eastAsiaTheme="minorHAnsi" w:hAnsi="Palatino Linotype" w:cs="Arial"/>
          <w:lang w:val="es-MX" w:eastAsia="en-US"/>
        </w:rPr>
        <w:t>s</w:t>
      </w:r>
      <w:r w:rsidR="001D2DE0" w:rsidRPr="00610919">
        <w:rPr>
          <w:rFonts w:ascii="Palatino Linotype" w:eastAsiaTheme="minorHAnsi" w:hAnsi="Palatino Linotype" w:cs="Arial"/>
          <w:lang w:val="es-MX" w:eastAsia="en-US"/>
        </w:rPr>
        <w:t xml:space="preserve"> denominado</w:t>
      </w:r>
      <w:r w:rsidR="00D40473">
        <w:rPr>
          <w:rFonts w:ascii="Palatino Linotype" w:eastAsiaTheme="minorHAnsi" w:hAnsi="Palatino Linotype" w:cs="Arial"/>
          <w:lang w:val="es-MX" w:eastAsia="en-US"/>
        </w:rPr>
        <w:t>s</w:t>
      </w:r>
      <w:r w:rsidR="00DC1583" w:rsidRPr="00610919">
        <w:rPr>
          <w:rFonts w:ascii="Palatino Linotype" w:eastAsiaTheme="minorHAnsi" w:hAnsi="Palatino Linotype" w:cs="Arial"/>
          <w:lang w:val="es-MX" w:eastAsia="en-US"/>
        </w:rPr>
        <w:t xml:space="preserve"> </w:t>
      </w:r>
      <w:r w:rsidR="00DC1583" w:rsidRPr="00610919">
        <w:rPr>
          <w:rFonts w:ascii="Palatino Linotype" w:eastAsiaTheme="minorHAnsi" w:hAnsi="Palatino Linotype" w:cs="Arial"/>
          <w:i/>
          <w:lang w:val="es-MX" w:eastAsia="en-US"/>
        </w:rPr>
        <w:t>“</w:t>
      </w:r>
      <w:r w:rsidR="008531B0" w:rsidRPr="008531B0">
        <w:rPr>
          <w:rFonts w:ascii="Palatino Linotype" w:eastAsiaTheme="minorHAnsi" w:hAnsi="Palatino Linotype" w:cs="Arial"/>
          <w:b/>
          <w:bCs/>
          <w:i/>
          <w:lang w:eastAsia="en-US"/>
        </w:rPr>
        <w:t>Respuesta Solicitante.pdf</w:t>
      </w:r>
      <w:r w:rsidR="00DC1583" w:rsidRPr="00610919">
        <w:rPr>
          <w:rFonts w:ascii="Palatino Linotype" w:eastAsiaTheme="minorHAnsi" w:hAnsi="Palatino Linotype" w:cs="Arial"/>
          <w:i/>
          <w:lang w:val="es-MX" w:eastAsia="en-US"/>
        </w:rPr>
        <w:t>”</w:t>
      </w:r>
      <w:r w:rsidR="00D40473">
        <w:rPr>
          <w:rFonts w:ascii="Palatino Linotype" w:eastAsiaTheme="minorHAnsi" w:hAnsi="Palatino Linotype" w:cs="Arial"/>
          <w:i/>
          <w:lang w:val="es-MX" w:eastAsia="en-US"/>
        </w:rPr>
        <w:t xml:space="preserve"> y “</w:t>
      </w:r>
      <w:r w:rsidR="008531B0" w:rsidRPr="008531B0">
        <w:rPr>
          <w:rFonts w:ascii="Palatino Linotype" w:eastAsiaTheme="minorHAnsi" w:hAnsi="Palatino Linotype" w:cs="Arial"/>
          <w:b/>
          <w:bCs/>
          <w:i/>
          <w:lang w:eastAsia="en-US"/>
        </w:rPr>
        <w:t>Respuesta SAIMEX 00087.docx</w:t>
      </w:r>
      <w:r w:rsidR="00D40473">
        <w:rPr>
          <w:rFonts w:ascii="Palatino Linotype" w:eastAsiaTheme="minorHAnsi" w:hAnsi="Palatino Linotype" w:cs="Arial"/>
          <w:i/>
          <w:lang w:val="es-MX" w:eastAsia="en-US"/>
        </w:rPr>
        <w:t>”</w:t>
      </w:r>
      <w:r w:rsidR="00DC1583" w:rsidRPr="00610919">
        <w:rPr>
          <w:rFonts w:ascii="Palatino Linotype" w:eastAsiaTheme="minorHAnsi" w:hAnsi="Palatino Linotype" w:cs="Arial"/>
          <w:i/>
          <w:lang w:val="es-MX" w:eastAsia="en-US"/>
        </w:rPr>
        <w:t>;</w:t>
      </w:r>
      <w:r w:rsidR="00DC1583" w:rsidRPr="00610919">
        <w:rPr>
          <w:rFonts w:ascii="Palatino Linotype" w:eastAsiaTheme="minorHAnsi" w:hAnsi="Palatino Linotype" w:cs="Arial"/>
          <w:lang w:val="es-MX" w:eastAsia="en-US"/>
        </w:rPr>
        <w:t xml:space="preserve"> cuyo contenido no se inserta por ser del conocim</w:t>
      </w:r>
      <w:r w:rsidR="008224BE">
        <w:rPr>
          <w:rFonts w:ascii="Palatino Linotype" w:eastAsiaTheme="minorHAnsi" w:hAnsi="Palatino Linotype" w:cs="Arial"/>
          <w:lang w:val="es-MX" w:eastAsia="en-US"/>
        </w:rPr>
        <w:t>iento de las partes;</w:t>
      </w:r>
      <w:r w:rsidR="001D2DE0" w:rsidRPr="00610919">
        <w:rPr>
          <w:rFonts w:ascii="Palatino Linotype" w:eastAsiaTheme="minorHAnsi" w:hAnsi="Palatino Linotype" w:cs="Arial"/>
          <w:lang w:val="es-MX" w:eastAsia="en-US"/>
        </w:rPr>
        <w:t xml:space="preserve"> sin embargo, será</w:t>
      </w:r>
      <w:r w:rsidR="00DC1583" w:rsidRPr="00610919">
        <w:rPr>
          <w:rFonts w:ascii="Palatino Linotype" w:eastAsiaTheme="minorHAnsi" w:hAnsi="Palatino Linotype" w:cs="Arial"/>
          <w:lang w:val="es-MX" w:eastAsia="en-US"/>
        </w:rPr>
        <w:t xml:space="preserve"> motivo de estudio en el Considerado respectivo. </w:t>
      </w:r>
    </w:p>
    <w:p w14:paraId="136BF046" w14:textId="77777777" w:rsidR="00464839" w:rsidRPr="00610919" w:rsidRDefault="00464839" w:rsidP="0029071C">
      <w:pPr>
        <w:spacing w:line="360" w:lineRule="auto"/>
        <w:jc w:val="both"/>
        <w:rPr>
          <w:rFonts w:ascii="Palatino Linotype" w:eastAsiaTheme="minorHAnsi" w:hAnsi="Palatino Linotype" w:cs="Arial"/>
          <w:b/>
          <w:lang w:val="es-MX" w:eastAsia="en-US"/>
        </w:rPr>
      </w:pPr>
    </w:p>
    <w:p w14:paraId="2EED62EE" w14:textId="77777777"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TERCERO</w:t>
      </w:r>
      <w:r w:rsidR="0029071C" w:rsidRPr="00610919">
        <w:rPr>
          <w:rFonts w:ascii="Palatino Linotype" w:eastAsiaTheme="minorHAnsi" w:hAnsi="Palatino Linotype" w:cs="Arial"/>
          <w:b/>
          <w:sz w:val="28"/>
          <w:lang w:val="es-MX" w:eastAsia="en-US"/>
        </w:rPr>
        <w:t>. Del recurso de revisión.</w:t>
      </w:r>
    </w:p>
    <w:p w14:paraId="63F91276" w14:textId="77B81790" w:rsidR="0029071C" w:rsidRPr="00610919" w:rsidRDefault="0029071C" w:rsidP="00B250D7">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Inconforme con la respuesta por parte del </w:t>
      </w:r>
      <w:r w:rsidRPr="00610919">
        <w:rPr>
          <w:rFonts w:ascii="Palatino Linotype" w:eastAsiaTheme="minorHAnsi" w:hAnsi="Palatino Linotype" w:cs="Arial"/>
          <w:b/>
          <w:lang w:val="es-MX" w:eastAsia="en-US"/>
        </w:rPr>
        <w:t>Sujeto Obligado</w:t>
      </w:r>
      <w:r w:rsidRPr="00610919">
        <w:rPr>
          <w:rFonts w:ascii="Palatino Linotype" w:eastAsiaTheme="minorHAnsi" w:hAnsi="Palatino Linotype" w:cs="Arial"/>
          <w:lang w:val="es-MX" w:eastAsia="en-US"/>
        </w:rPr>
        <w:t xml:space="preserve">, </w:t>
      </w:r>
      <w:r w:rsidR="00BA27FC" w:rsidRPr="00610919">
        <w:rPr>
          <w:rFonts w:ascii="Palatino Linotype" w:eastAsiaTheme="minorHAnsi" w:hAnsi="Palatino Linotype" w:cs="Arial"/>
          <w:lang w:val="es-MX" w:eastAsia="en-US"/>
        </w:rPr>
        <w:t>el</w:t>
      </w:r>
      <w:r w:rsidRPr="00610919">
        <w:rPr>
          <w:rFonts w:ascii="Palatino Linotype" w:eastAsiaTheme="minorHAnsi" w:hAnsi="Palatino Linotype" w:cs="Arial"/>
          <w:lang w:val="es-MX" w:eastAsia="en-US"/>
        </w:rPr>
        <w:t xml:space="preserve"> ahora </w:t>
      </w:r>
      <w:r w:rsidRPr="00610919">
        <w:rPr>
          <w:rFonts w:ascii="Palatino Linotype" w:eastAsiaTheme="minorHAnsi" w:hAnsi="Palatino Linotype" w:cs="Arial"/>
          <w:b/>
          <w:lang w:val="es-MX" w:eastAsia="en-US"/>
        </w:rPr>
        <w:t>Recurrente</w:t>
      </w:r>
      <w:r w:rsidRPr="00610919">
        <w:rPr>
          <w:rFonts w:ascii="Palatino Linotype" w:eastAsiaTheme="minorHAnsi" w:hAnsi="Palatino Linotype" w:cs="Arial"/>
          <w:lang w:val="es-MX" w:eastAsia="en-US"/>
        </w:rPr>
        <w:t xml:space="preserve"> interpuso el presente recurso de revisión en fecha </w:t>
      </w:r>
      <w:r w:rsidR="00280A35">
        <w:rPr>
          <w:rFonts w:ascii="Palatino Linotype" w:eastAsiaTheme="minorHAnsi" w:hAnsi="Palatino Linotype" w:cs="Arial"/>
          <w:lang w:val="es-MX" w:eastAsia="en-US"/>
        </w:rPr>
        <w:t>tres de julio de dos mil veinticinco</w:t>
      </w:r>
      <w:r w:rsidRPr="00610919">
        <w:rPr>
          <w:rFonts w:ascii="Palatino Linotype" w:eastAsiaTheme="minorHAnsi" w:hAnsi="Palatino Linotype" w:cs="Arial"/>
          <w:lang w:val="es-MX" w:eastAsia="en-US"/>
        </w:rPr>
        <w:t xml:space="preserve">, </w:t>
      </w:r>
      <w:r w:rsidRPr="00610919">
        <w:rPr>
          <w:rFonts w:ascii="Palatino Linotype" w:eastAsiaTheme="minorHAnsi" w:hAnsi="Palatino Linotype" w:cs="Arial"/>
          <w:lang w:val="es-MX" w:eastAsia="en-US"/>
        </w:rPr>
        <w:lastRenderedPageBreak/>
        <w:t>el cual fue registrado</w:t>
      </w:r>
      <w:r w:rsidRPr="00610919">
        <w:rPr>
          <w:rFonts w:ascii="Palatino Linotype" w:eastAsiaTheme="minorHAnsi" w:hAnsi="Palatino Linotype" w:cs="Arial"/>
          <w:b/>
          <w:lang w:val="es-MX" w:eastAsia="en-US"/>
        </w:rPr>
        <w:t xml:space="preserve"> </w:t>
      </w:r>
      <w:r w:rsidRPr="00610919">
        <w:rPr>
          <w:rFonts w:ascii="Palatino Linotype" w:eastAsiaTheme="minorHAnsi" w:hAnsi="Palatino Linotype" w:cs="Arial"/>
          <w:lang w:val="es-MX" w:eastAsia="en-US"/>
        </w:rPr>
        <w:t xml:space="preserve">en el sistema electrónico con el expediente número </w:t>
      </w:r>
      <w:r w:rsidR="00280A35" w:rsidRPr="00280A35">
        <w:rPr>
          <w:rFonts w:ascii="Palatino Linotype" w:eastAsiaTheme="minorHAnsi" w:hAnsi="Palatino Linotype" w:cs="Arial"/>
          <w:b/>
          <w:bCs/>
          <w:lang w:eastAsia="es-MX"/>
        </w:rPr>
        <w:t>08185/INFOEM/IP/RR/2025</w:t>
      </w:r>
      <w:r w:rsidRPr="00610919">
        <w:rPr>
          <w:rFonts w:ascii="Palatino Linotype" w:eastAsiaTheme="minorHAnsi" w:hAnsi="Palatino Linotype" w:cs="Arial"/>
          <w:lang w:val="es-MX" w:eastAsia="en-US"/>
        </w:rPr>
        <w:t>, en el cual aduce, las siguientes manifestaciones:</w:t>
      </w:r>
    </w:p>
    <w:p w14:paraId="65461613" w14:textId="77777777" w:rsidR="0029071C" w:rsidRPr="00610919" w:rsidRDefault="0029071C" w:rsidP="00B250D7">
      <w:pPr>
        <w:rPr>
          <w:lang w:val="es-MX"/>
        </w:rPr>
      </w:pPr>
    </w:p>
    <w:p w14:paraId="4CC9D59B" w14:textId="728B91EF" w:rsidR="002D6E4B" w:rsidRPr="00610919" w:rsidRDefault="0029071C" w:rsidP="00DB2569">
      <w:pPr>
        <w:numPr>
          <w:ilvl w:val="0"/>
          <w:numId w:val="1"/>
        </w:numPr>
        <w:spacing w:line="259" w:lineRule="auto"/>
        <w:jc w:val="both"/>
        <w:rPr>
          <w:rFonts w:ascii="Palatino Linotype" w:hAnsi="Palatino Linotype" w:cs="Arial"/>
          <w:b/>
          <w:sz w:val="26"/>
          <w:szCs w:val="26"/>
        </w:rPr>
      </w:pPr>
      <w:r w:rsidRPr="00610919">
        <w:rPr>
          <w:rFonts w:ascii="Palatino Linotype" w:hAnsi="Palatino Linotype" w:cs="Arial"/>
          <w:b/>
          <w:sz w:val="26"/>
          <w:szCs w:val="26"/>
        </w:rPr>
        <w:t>Acto Impugnado:</w:t>
      </w:r>
      <w:r w:rsidR="00DD2DA4" w:rsidRPr="00610919">
        <w:rPr>
          <w:rFonts w:ascii="Palatino Linotype" w:hAnsi="Palatino Linotype" w:cs="Arial"/>
          <w:b/>
          <w:sz w:val="26"/>
          <w:szCs w:val="26"/>
        </w:rPr>
        <w:t xml:space="preserve"> </w:t>
      </w:r>
      <w:r w:rsidRPr="00610919">
        <w:rPr>
          <w:rFonts w:ascii="Palatino Linotype" w:eastAsiaTheme="minorHAnsi" w:hAnsi="Palatino Linotype" w:cstheme="minorBidi"/>
          <w:i/>
          <w:color w:val="000000"/>
          <w:sz w:val="22"/>
          <w:szCs w:val="22"/>
          <w:lang w:val="es-MX" w:eastAsia="en-US"/>
        </w:rPr>
        <w:t>“</w:t>
      </w:r>
      <w:r w:rsidR="00315CDC" w:rsidRPr="00315CDC">
        <w:rPr>
          <w:rFonts w:ascii="Palatino Linotype" w:eastAsiaTheme="minorHAnsi" w:hAnsi="Palatino Linotype" w:cstheme="minorBidi"/>
          <w:i/>
          <w:color w:val="000000"/>
          <w:sz w:val="22"/>
          <w:szCs w:val="22"/>
          <w:u w:val="single"/>
          <w:lang w:eastAsia="en-US"/>
        </w:rPr>
        <w:t>niegan el acuerdo</w:t>
      </w:r>
      <w:r w:rsidRPr="00610919">
        <w:rPr>
          <w:rFonts w:ascii="Palatino Linotype" w:eastAsiaTheme="minorHAnsi" w:hAnsi="Palatino Linotype" w:cstheme="minorBidi"/>
          <w:i/>
          <w:color w:val="000000"/>
          <w:sz w:val="22"/>
          <w:szCs w:val="22"/>
          <w:lang w:val="es-MX" w:eastAsia="en-US"/>
        </w:rPr>
        <w:t>” (Sic).</w:t>
      </w:r>
    </w:p>
    <w:p w14:paraId="76147B10" w14:textId="77777777" w:rsidR="00E24974" w:rsidRPr="00610919" w:rsidRDefault="00E24974" w:rsidP="00E24974">
      <w:pPr>
        <w:spacing w:line="259" w:lineRule="auto"/>
        <w:ind w:left="720"/>
        <w:jc w:val="both"/>
        <w:rPr>
          <w:rFonts w:ascii="Palatino Linotype" w:hAnsi="Palatino Linotype" w:cs="Arial"/>
          <w:b/>
          <w:sz w:val="26"/>
          <w:szCs w:val="26"/>
        </w:rPr>
      </w:pPr>
    </w:p>
    <w:p w14:paraId="0AC21A43" w14:textId="6DAD42E3" w:rsidR="00E74701" w:rsidRPr="00610919" w:rsidRDefault="0029071C" w:rsidP="00DB2569">
      <w:pPr>
        <w:pStyle w:val="Prrafodelista"/>
        <w:numPr>
          <w:ilvl w:val="0"/>
          <w:numId w:val="1"/>
        </w:numPr>
        <w:jc w:val="both"/>
        <w:rPr>
          <w:rFonts w:ascii="Palatino Linotype" w:hAnsi="Palatino Linotype"/>
          <w:i/>
          <w:sz w:val="26"/>
          <w:szCs w:val="26"/>
          <w:lang w:val="es-MX" w:eastAsia="es-MX"/>
        </w:rPr>
      </w:pPr>
      <w:r w:rsidRPr="00610919">
        <w:rPr>
          <w:rFonts w:ascii="Palatino Linotype" w:hAnsi="Palatino Linotype" w:cs="Arial"/>
          <w:b/>
          <w:sz w:val="26"/>
          <w:szCs w:val="26"/>
        </w:rPr>
        <w:t>Razones o Motivos de Inconformidad</w:t>
      </w:r>
      <w:r w:rsidRPr="00610919">
        <w:rPr>
          <w:rFonts w:ascii="Palatino Linotype" w:hAnsi="Palatino Linotype" w:cs="Arial"/>
          <w:sz w:val="26"/>
          <w:szCs w:val="26"/>
        </w:rPr>
        <w:t xml:space="preserve">: </w:t>
      </w:r>
      <w:r w:rsidRPr="00610919">
        <w:rPr>
          <w:rFonts w:ascii="Palatino Linotype" w:eastAsiaTheme="minorHAnsi" w:hAnsi="Palatino Linotype" w:cs="Arial"/>
          <w:i/>
          <w:sz w:val="22"/>
          <w:szCs w:val="22"/>
          <w:lang w:val="es-MX" w:eastAsia="en-US"/>
        </w:rPr>
        <w:t>“</w:t>
      </w:r>
      <w:r w:rsidR="00315CDC" w:rsidRPr="00315CDC">
        <w:rPr>
          <w:rFonts w:ascii="Palatino Linotype" w:eastAsiaTheme="minorHAnsi" w:hAnsi="Palatino Linotype" w:cstheme="minorBidi"/>
          <w:b/>
          <w:bCs/>
          <w:i/>
          <w:color w:val="000000"/>
          <w:sz w:val="22"/>
          <w:szCs w:val="22"/>
          <w:u w:val="single"/>
          <w:lang w:eastAsia="en-US"/>
        </w:rPr>
        <w:t xml:space="preserve">no me dan </w:t>
      </w:r>
      <w:proofErr w:type="spellStart"/>
      <w:r w:rsidR="00315CDC" w:rsidRPr="00315CDC">
        <w:rPr>
          <w:rFonts w:ascii="Palatino Linotype" w:eastAsiaTheme="minorHAnsi" w:hAnsi="Palatino Linotype" w:cstheme="minorBidi"/>
          <w:b/>
          <w:bCs/>
          <w:i/>
          <w:color w:val="000000"/>
          <w:sz w:val="22"/>
          <w:szCs w:val="22"/>
          <w:u w:val="single"/>
          <w:lang w:eastAsia="en-US"/>
        </w:rPr>
        <w:t>elacuerdo</w:t>
      </w:r>
      <w:proofErr w:type="spellEnd"/>
      <w:r w:rsidR="00315CDC" w:rsidRPr="00315CDC">
        <w:rPr>
          <w:rFonts w:ascii="Palatino Linotype" w:eastAsiaTheme="minorHAnsi" w:hAnsi="Palatino Linotype" w:cstheme="minorBidi"/>
          <w:b/>
          <w:bCs/>
          <w:i/>
          <w:color w:val="000000"/>
          <w:sz w:val="22"/>
          <w:szCs w:val="22"/>
          <w:u w:val="single"/>
          <w:lang w:eastAsia="en-US"/>
        </w:rPr>
        <w:t xml:space="preserve"> que clasifica como confidencial los padrones de beneficiarios</w:t>
      </w:r>
      <w:r w:rsidR="00315CDC" w:rsidRPr="00315CDC">
        <w:rPr>
          <w:rFonts w:ascii="Palatino Linotype" w:eastAsiaTheme="minorHAnsi" w:hAnsi="Palatino Linotype" w:cstheme="minorBidi"/>
          <w:i/>
          <w:color w:val="000000"/>
          <w:sz w:val="22"/>
          <w:szCs w:val="22"/>
          <w:lang w:eastAsia="en-US"/>
        </w:rPr>
        <w:t xml:space="preserve"> que tiene en poder este sujeto obligado en dado caso </w:t>
      </w:r>
      <w:proofErr w:type="spellStart"/>
      <w:r w:rsidR="00315CDC" w:rsidRPr="00315CDC">
        <w:rPr>
          <w:rFonts w:ascii="Palatino Linotype" w:eastAsiaTheme="minorHAnsi" w:hAnsi="Palatino Linotype" w:cstheme="minorBidi"/>
          <w:i/>
          <w:color w:val="000000"/>
          <w:sz w:val="22"/>
          <w:szCs w:val="22"/>
          <w:lang w:eastAsia="en-US"/>
        </w:rPr>
        <w:t>deberieron</w:t>
      </w:r>
      <w:proofErr w:type="spellEnd"/>
      <w:r w:rsidR="00315CDC" w:rsidRPr="00315CDC">
        <w:rPr>
          <w:rFonts w:ascii="Palatino Linotype" w:eastAsiaTheme="minorHAnsi" w:hAnsi="Palatino Linotype" w:cstheme="minorBidi"/>
          <w:i/>
          <w:color w:val="000000"/>
          <w:sz w:val="22"/>
          <w:szCs w:val="22"/>
          <w:lang w:eastAsia="en-US"/>
        </w:rPr>
        <w:t xml:space="preserve"> dar su </w:t>
      </w:r>
      <w:proofErr w:type="spellStart"/>
      <w:r w:rsidR="00315CDC" w:rsidRPr="00315CDC">
        <w:rPr>
          <w:rFonts w:ascii="Palatino Linotype" w:eastAsiaTheme="minorHAnsi" w:hAnsi="Palatino Linotype" w:cstheme="minorBidi"/>
          <w:i/>
          <w:color w:val="000000"/>
          <w:sz w:val="22"/>
          <w:szCs w:val="22"/>
          <w:lang w:eastAsia="en-US"/>
        </w:rPr>
        <w:t>acxuerdo</w:t>
      </w:r>
      <w:proofErr w:type="spellEnd"/>
      <w:r w:rsidR="00315CDC" w:rsidRPr="00315CDC">
        <w:rPr>
          <w:rFonts w:ascii="Palatino Linotype" w:eastAsiaTheme="minorHAnsi" w:hAnsi="Palatino Linotype" w:cstheme="minorBidi"/>
          <w:i/>
          <w:color w:val="000000"/>
          <w:sz w:val="22"/>
          <w:szCs w:val="22"/>
          <w:lang w:eastAsia="en-US"/>
        </w:rPr>
        <w:t xml:space="preserve"> de inexistencia en la que se </w:t>
      </w:r>
      <w:proofErr w:type="spellStart"/>
      <w:r w:rsidR="00315CDC" w:rsidRPr="00315CDC">
        <w:rPr>
          <w:rFonts w:ascii="Palatino Linotype" w:eastAsiaTheme="minorHAnsi" w:hAnsi="Palatino Linotype" w:cstheme="minorBidi"/>
          <w:i/>
          <w:color w:val="000000"/>
          <w:sz w:val="22"/>
          <w:szCs w:val="22"/>
          <w:lang w:eastAsia="en-US"/>
        </w:rPr>
        <w:t>dbieron</w:t>
      </w:r>
      <w:proofErr w:type="spellEnd"/>
      <w:r w:rsidR="00315CDC" w:rsidRPr="00315CDC">
        <w:rPr>
          <w:rFonts w:ascii="Palatino Linotype" w:eastAsiaTheme="minorHAnsi" w:hAnsi="Palatino Linotype" w:cstheme="minorBidi"/>
          <w:i/>
          <w:color w:val="000000"/>
          <w:sz w:val="22"/>
          <w:szCs w:val="22"/>
          <w:lang w:eastAsia="en-US"/>
        </w:rPr>
        <w:t xml:space="preserve"> clasificar confidencial.se ordene ese dato.</w:t>
      </w:r>
      <w:r w:rsidRPr="00610919">
        <w:rPr>
          <w:rFonts w:ascii="Palatino Linotype" w:eastAsiaTheme="minorHAnsi" w:hAnsi="Palatino Linotype" w:cstheme="minorBidi"/>
          <w:i/>
          <w:color w:val="000000"/>
          <w:sz w:val="22"/>
          <w:szCs w:val="22"/>
          <w:lang w:val="es-MX" w:eastAsia="en-US"/>
        </w:rPr>
        <w:t>” (Sic)</w:t>
      </w:r>
    </w:p>
    <w:p w14:paraId="53764325" w14:textId="77777777" w:rsidR="004A7F7D" w:rsidRPr="00610919" w:rsidRDefault="004A7F7D" w:rsidP="0029071C">
      <w:pPr>
        <w:spacing w:line="360" w:lineRule="auto"/>
        <w:jc w:val="both"/>
        <w:rPr>
          <w:rFonts w:ascii="Palatino Linotype" w:eastAsiaTheme="minorHAnsi" w:hAnsi="Palatino Linotype" w:cs="Arial"/>
          <w:b/>
          <w:lang w:val="es-MX" w:eastAsia="en-US"/>
        </w:rPr>
      </w:pPr>
    </w:p>
    <w:p w14:paraId="7AFAD53A" w14:textId="77777777"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CUAR</w:t>
      </w:r>
      <w:r w:rsidR="00B250D7" w:rsidRPr="00610919">
        <w:rPr>
          <w:rFonts w:ascii="Palatino Linotype" w:eastAsiaTheme="minorHAnsi" w:hAnsi="Palatino Linotype" w:cs="Arial"/>
          <w:b/>
          <w:sz w:val="28"/>
          <w:lang w:val="es-MX" w:eastAsia="en-US"/>
        </w:rPr>
        <w:t>T</w:t>
      </w:r>
      <w:r w:rsidR="0029071C" w:rsidRPr="00610919">
        <w:rPr>
          <w:rFonts w:ascii="Palatino Linotype" w:eastAsiaTheme="minorHAnsi" w:hAnsi="Palatino Linotype" w:cs="Arial"/>
          <w:b/>
          <w:sz w:val="28"/>
          <w:lang w:val="es-MX" w:eastAsia="en-US"/>
        </w:rPr>
        <w:t>O. Del turno del recurso de revisión.</w:t>
      </w:r>
    </w:p>
    <w:p w14:paraId="03D31CC4" w14:textId="62A899C0" w:rsidR="00BA27FC" w:rsidRPr="00610919" w:rsidRDefault="0029071C" w:rsidP="00DC1583">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Medio de impugnación </w:t>
      </w:r>
      <w:r w:rsidR="00E74701" w:rsidRPr="00610919">
        <w:rPr>
          <w:rFonts w:ascii="Palatino Linotype" w:eastAsiaTheme="minorHAnsi" w:hAnsi="Palatino Linotype" w:cs="Arial"/>
          <w:lang w:val="es-MX" w:eastAsia="en-US"/>
        </w:rPr>
        <w:t>que le fue turnado al</w:t>
      </w:r>
      <w:r w:rsidRPr="00610919">
        <w:rPr>
          <w:rFonts w:ascii="Palatino Linotype" w:eastAsiaTheme="minorHAnsi" w:hAnsi="Palatino Linotype" w:cs="Arial"/>
          <w:lang w:val="es-MX" w:eastAsia="en-US"/>
        </w:rPr>
        <w:t xml:space="preserve"> </w:t>
      </w:r>
      <w:r w:rsidR="00E74701" w:rsidRPr="00610919">
        <w:rPr>
          <w:rFonts w:ascii="Palatino Linotype" w:eastAsiaTheme="minorHAnsi" w:hAnsi="Palatino Linotype" w:cs="Arial"/>
          <w:lang w:val="es-MX" w:eastAsia="en-US"/>
        </w:rPr>
        <w:t>Comisionado Presidente</w:t>
      </w:r>
      <w:r w:rsidRPr="00610919">
        <w:rPr>
          <w:rFonts w:ascii="Palatino Linotype" w:eastAsiaTheme="minorHAnsi" w:hAnsi="Palatino Linotype" w:cs="Arial"/>
          <w:lang w:val="es-MX" w:eastAsia="en-US"/>
        </w:rPr>
        <w:t xml:space="preserve"> </w:t>
      </w:r>
      <w:r w:rsidR="00E74701" w:rsidRPr="00610919">
        <w:rPr>
          <w:rFonts w:ascii="Palatino Linotype" w:eastAsiaTheme="minorHAnsi" w:hAnsi="Palatino Linotype" w:cs="Arial"/>
          <w:b/>
          <w:lang w:val="es-MX" w:eastAsia="en-US"/>
        </w:rPr>
        <w:t>José Martínez Vilchis</w:t>
      </w:r>
      <w:r w:rsidRPr="0061091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15CDC">
        <w:rPr>
          <w:rFonts w:ascii="Palatino Linotype" w:eastAsiaTheme="minorHAnsi" w:hAnsi="Palatino Linotype" w:cs="Arial"/>
          <w:lang w:val="es-MX" w:eastAsia="en-US"/>
        </w:rPr>
        <w:t>nueve de julio de dos mil veinticinco</w:t>
      </w:r>
      <w:r w:rsidRPr="0061091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5034712" w14:textId="77777777" w:rsidR="00DD2DA4" w:rsidRPr="00610919" w:rsidRDefault="00DD2DA4" w:rsidP="00DC1583">
      <w:pPr>
        <w:spacing w:line="360" w:lineRule="auto"/>
        <w:jc w:val="both"/>
        <w:rPr>
          <w:rFonts w:ascii="Palatino Linotype" w:eastAsiaTheme="minorHAnsi" w:hAnsi="Palatino Linotype" w:cs="Arial"/>
          <w:lang w:val="es-MX" w:eastAsia="en-US"/>
        </w:rPr>
      </w:pPr>
    </w:p>
    <w:p w14:paraId="79CA5C65" w14:textId="77777777" w:rsidR="0029071C" w:rsidRPr="00610919" w:rsidRDefault="00C45025" w:rsidP="0029071C">
      <w:pPr>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QUIN</w:t>
      </w:r>
      <w:r w:rsidR="00B250D7" w:rsidRPr="00610919">
        <w:rPr>
          <w:rFonts w:ascii="Palatino Linotype" w:eastAsiaTheme="minorHAnsi" w:hAnsi="Palatino Linotype" w:cs="Arial"/>
          <w:b/>
          <w:sz w:val="28"/>
          <w:lang w:val="es-MX" w:eastAsia="en-US"/>
        </w:rPr>
        <w:t>T</w:t>
      </w:r>
      <w:r w:rsidR="0029071C" w:rsidRPr="00610919">
        <w:rPr>
          <w:rFonts w:ascii="Palatino Linotype" w:eastAsiaTheme="minorHAnsi" w:hAnsi="Palatino Linotype" w:cs="Arial"/>
          <w:b/>
          <w:sz w:val="28"/>
          <w:lang w:val="es-MX" w:eastAsia="en-US"/>
        </w:rPr>
        <w:t>O. De la etapa de manifestaciones y/o alegatos.</w:t>
      </w:r>
    </w:p>
    <w:p w14:paraId="63478D3E" w14:textId="1E4AA0D1" w:rsidR="00E7051C" w:rsidRPr="00D00277" w:rsidRDefault="00D00277" w:rsidP="00DD2DA4">
      <w:pPr>
        <w:spacing w:line="360" w:lineRule="auto"/>
        <w:jc w:val="both"/>
        <w:rPr>
          <w:rFonts w:ascii="Palatino Linotype" w:eastAsia="Calibri" w:hAnsi="Palatino Linotype" w:cs="Arial"/>
          <w:szCs w:val="22"/>
          <w:lang w:eastAsia="es-MX"/>
        </w:rPr>
      </w:pPr>
      <w:r w:rsidRPr="00D00277">
        <w:rPr>
          <w:rFonts w:ascii="Palatino Linotype" w:eastAsia="Calibri" w:hAnsi="Palatino Linotype" w:cs="Arial"/>
          <w:szCs w:val="22"/>
          <w:lang w:eastAsia="es-MX"/>
        </w:rPr>
        <w:t xml:space="preserve">Así, una vez abierta la etapa de instrucción, en el sumario se observa que </w:t>
      </w:r>
      <w:r w:rsidRPr="00D00277">
        <w:rPr>
          <w:rFonts w:ascii="Palatino Linotype" w:eastAsia="Calibri" w:hAnsi="Palatino Linotype" w:cs="Arial"/>
          <w:b/>
          <w:bCs/>
          <w:szCs w:val="22"/>
          <w:lang w:eastAsia="es-MX"/>
        </w:rPr>
        <w:t>el Sujeto Obligado</w:t>
      </w:r>
      <w:r w:rsidRPr="00D00277">
        <w:rPr>
          <w:rFonts w:ascii="Palatino Linotype" w:eastAsia="Calibri" w:hAnsi="Palatino Linotype" w:cs="Arial"/>
          <w:szCs w:val="22"/>
          <w:lang w:eastAsia="es-MX"/>
        </w:rPr>
        <w:t xml:space="preserve"> en fecha </w:t>
      </w:r>
      <w:r w:rsidR="00C67200">
        <w:rPr>
          <w:rFonts w:ascii="Palatino Linotype" w:eastAsia="Calibri" w:hAnsi="Palatino Linotype" w:cs="Arial"/>
          <w:szCs w:val="22"/>
          <w:lang w:eastAsia="es-MX"/>
        </w:rPr>
        <w:t>diecisiete de julio</w:t>
      </w:r>
      <w:r w:rsidRPr="00D00277">
        <w:rPr>
          <w:rFonts w:ascii="Palatino Linotype" w:eastAsia="Calibri" w:hAnsi="Palatino Linotype" w:cs="Arial"/>
          <w:szCs w:val="22"/>
          <w:lang w:eastAsia="es-MX"/>
        </w:rPr>
        <w:t xml:space="preserve"> de dos mil veinticinco, presentó su informe justificado, mismo que fue puesto a la vista del </w:t>
      </w:r>
      <w:r w:rsidRPr="00D00277">
        <w:rPr>
          <w:rFonts w:ascii="Palatino Linotype" w:eastAsia="Calibri" w:hAnsi="Palatino Linotype" w:cs="Arial"/>
          <w:b/>
          <w:bCs/>
          <w:szCs w:val="22"/>
          <w:lang w:eastAsia="es-MX"/>
        </w:rPr>
        <w:t>Recurrente</w:t>
      </w:r>
      <w:r w:rsidRPr="00D00277">
        <w:rPr>
          <w:rFonts w:ascii="Palatino Linotype" w:eastAsia="Calibri" w:hAnsi="Palatino Linotype" w:cs="Arial"/>
          <w:szCs w:val="22"/>
          <w:lang w:eastAsia="es-MX"/>
        </w:rPr>
        <w:t xml:space="preserve"> el día </w:t>
      </w:r>
      <w:r w:rsidR="00C67200">
        <w:rPr>
          <w:rFonts w:ascii="Palatino Linotype" w:eastAsia="Calibri" w:hAnsi="Palatino Linotype" w:cs="Arial"/>
          <w:szCs w:val="22"/>
          <w:lang w:eastAsia="es-MX"/>
        </w:rPr>
        <w:t>veintiocho</w:t>
      </w:r>
      <w:r w:rsidRPr="00D00277">
        <w:rPr>
          <w:rFonts w:ascii="Palatino Linotype" w:eastAsia="Calibri" w:hAnsi="Palatino Linotype" w:cs="Arial"/>
          <w:szCs w:val="22"/>
          <w:lang w:eastAsia="es-MX"/>
        </w:rPr>
        <w:t xml:space="preserve"> de agosto de dos mil veinticinco, para que en un término de tres días el </w:t>
      </w:r>
      <w:r w:rsidRPr="00D00277">
        <w:rPr>
          <w:rFonts w:ascii="Palatino Linotype" w:eastAsia="Calibri" w:hAnsi="Palatino Linotype" w:cs="Arial"/>
          <w:b/>
          <w:bCs/>
          <w:szCs w:val="22"/>
          <w:lang w:eastAsia="es-MX"/>
        </w:rPr>
        <w:t>Recurrente</w:t>
      </w:r>
      <w:r w:rsidRPr="00D00277">
        <w:rPr>
          <w:rFonts w:ascii="Palatino Linotype" w:eastAsia="Calibri" w:hAnsi="Palatino Linotype" w:cs="Arial"/>
          <w:szCs w:val="22"/>
          <w:lang w:eastAsia="es-MX"/>
        </w:rPr>
        <w:t xml:space="preserve"> adujera manifestaciones; asimismo, se hace constar que el </w:t>
      </w:r>
      <w:r w:rsidRPr="00D00277">
        <w:rPr>
          <w:rFonts w:ascii="Palatino Linotype" w:eastAsia="Calibri" w:hAnsi="Palatino Linotype" w:cs="Arial"/>
          <w:b/>
          <w:bCs/>
          <w:szCs w:val="22"/>
          <w:lang w:eastAsia="es-MX"/>
        </w:rPr>
        <w:t>Recurrente</w:t>
      </w:r>
      <w:r w:rsidRPr="00D00277">
        <w:rPr>
          <w:rFonts w:ascii="Palatino Linotype" w:eastAsia="Calibri" w:hAnsi="Palatino Linotype" w:cs="Arial"/>
          <w:szCs w:val="22"/>
          <w:lang w:eastAsia="es-MX"/>
        </w:rPr>
        <w:t xml:space="preserve"> fue omiso en presentar sus manifestaciones respecto al informe justificado remitido por el </w:t>
      </w:r>
      <w:r w:rsidRPr="00D00277">
        <w:rPr>
          <w:rFonts w:ascii="Palatino Linotype" w:eastAsia="Calibri" w:hAnsi="Palatino Linotype" w:cs="Arial"/>
          <w:b/>
          <w:bCs/>
          <w:szCs w:val="22"/>
          <w:lang w:eastAsia="es-MX"/>
        </w:rPr>
        <w:t>Sujeto Obligado</w:t>
      </w:r>
      <w:r w:rsidRPr="00D00277">
        <w:rPr>
          <w:rFonts w:ascii="Palatino Linotype" w:eastAsia="Calibri" w:hAnsi="Palatino Linotype" w:cs="Arial"/>
          <w:szCs w:val="22"/>
          <w:lang w:eastAsia="es-MX"/>
        </w:rPr>
        <w:t>; finalmente se advierte de las constancias que integran el presente expediente, que no existe prueba alguna que deba desahogarse.</w:t>
      </w:r>
    </w:p>
    <w:p w14:paraId="4B027BC8" w14:textId="77777777" w:rsidR="00DD2DA4" w:rsidRPr="00610919" w:rsidRDefault="00DD2DA4" w:rsidP="00E24974">
      <w:pPr>
        <w:spacing w:line="360" w:lineRule="auto"/>
        <w:jc w:val="both"/>
        <w:rPr>
          <w:rFonts w:ascii="Palatino Linotype" w:eastAsiaTheme="minorHAnsi" w:hAnsi="Palatino Linotype" w:cs="Arial"/>
          <w:lang w:val="es-MX" w:eastAsia="en-US"/>
        </w:rPr>
      </w:pPr>
    </w:p>
    <w:p w14:paraId="395395F4" w14:textId="77777777" w:rsidR="0029071C" w:rsidRPr="00610919" w:rsidRDefault="00C45025" w:rsidP="0029071C">
      <w:pPr>
        <w:tabs>
          <w:tab w:val="left" w:pos="3206"/>
        </w:tabs>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SEXT</w:t>
      </w:r>
      <w:r w:rsidR="0029071C" w:rsidRPr="00610919">
        <w:rPr>
          <w:rFonts w:ascii="Palatino Linotype" w:eastAsiaTheme="minorHAnsi" w:hAnsi="Palatino Linotype" w:cs="Arial"/>
          <w:b/>
          <w:sz w:val="28"/>
          <w:lang w:val="es-MX" w:eastAsia="en-US"/>
        </w:rPr>
        <w:t>O. Del cierre de instrucción.</w:t>
      </w:r>
      <w:r w:rsidR="0029071C" w:rsidRPr="00610919">
        <w:rPr>
          <w:rFonts w:ascii="Palatino Linotype" w:eastAsiaTheme="minorHAnsi" w:hAnsi="Palatino Linotype" w:cs="Arial"/>
          <w:b/>
          <w:sz w:val="28"/>
          <w:lang w:val="es-MX" w:eastAsia="en-US"/>
        </w:rPr>
        <w:tab/>
      </w:r>
    </w:p>
    <w:p w14:paraId="56AC7380" w14:textId="29783CA2" w:rsidR="008150CA" w:rsidRDefault="0029071C" w:rsidP="0029071C">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Así, una vez transcurrido el término legal, </w:t>
      </w:r>
      <w:r w:rsidR="00DC1583" w:rsidRPr="00610919">
        <w:rPr>
          <w:rFonts w:ascii="Palatino Linotype" w:eastAsiaTheme="minorHAnsi" w:hAnsi="Palatino Linotype" w:cs="Arial"/>
          <w:lang w:val="es-MX" w:eastAsia="en-US"/>
        </w:rPr>
        <w:t>permitió decretarse</w:t>
      </w:r>
      <w:r w:rsidRPr="00610919">
        <w:rPr>
          <w:rFonts w:ascii="Palatino Linotype" w:eastAsiaTheme="minorHAnsi" w:hAnsi="Palatino Linotype" w:cs="Arial"/>
          <w:lang w:val="es-MX" w:eastAsia="en-US"/>
        </w:rPr>
        <w:t xml:space="preserve"> el cierre de instrucción en fecha </w:t>
      </w:r>
      <w:r w:rsidR="00AC174B">
        <w:rPr>
          <w:rFonts w:ascii="Palatino Linotype" w:eastAsiaTheme="minorHAnsi" w:hAnsi="Palatino Linotype" w:cs="Arial"/>
          <w:lang w:val="es-MX" w:eastAsia="en-US"/>
        </w:rPr>
        <w:t>cuatro</w:t>
      </w:r>
      <w:r w:rsidR="00C67200">
        <w:rPr>
          <w:rFonts w:ascii="Palatino Linotype" w:eastAsiaTheme="minorHAnsi" w:hAnsi="Palatino Linotype" w:cs="Arial"/>
          <w:lang w:val="es-MX" w:eastAsia="en-US"/>
        </w:rPr>
        <w:t xml:space="preserve"> de septiembre </w:t>
      </w:r>
      <w:r w:rsidRPr="00610919">
        <w:rPr>
          <w:rFonts w:ascii="Palatino Linotype" w:eastAsiaTheme="minorHAnsi" w:hAnsi="Palatino Linotype"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14:paraId="6170DC83" w14:textId="77777777" w:rsidR="00AC174B" w:rsidRDefault="00AC174B" w:rsidP="0029071C">
      <w:pPr>
        <w:spacing w:line="360" w:lineRule="auto"/>
        <w:jc w:val="both"/>
        <w:rPr>
          <w:rFonts w:ascii="Palatino Linotype" w:eastAsiaTheme="minorHAnsi" w:hAnsi="Palatino Linotype" w:cs="Arial"/>
          <w:lang w:val="es-MX" w:eastAsia="en-US"/>
        </w:rPr>
      </w:pPr>
    </w:p>
    <w:p w14:paraId="318B0BFC" w14:textId="0F7519E2" w:rsidR="00AC174B" w:rsidRPr="00C779DD" w:rsidRDefault="00AC174B" w:rsidP="00AC174B">
      <w:pPr>
        <w:spacing w:before="240" w:line="360" w:lineRule="auto"/>
        <w:jc w:val="both"/>
        <w:rPr>
          <w:rFonts w:ascii="Palatino Linotype" w:eastAsia="Calibri" w:hAnsi="Palatino Linotype" w:cs="Calibri"/>
          <w:b/>
          <w:sz w:val="28"/>
          <w:szCs w:val="28"/>
          <w:lang w:eastAsia="es-MX"/>
        </w:rPr>
      </w:pPr>
      <w:r>
        <w:rPr>
          <w:rFonts w:ascii="Palatino Linotype" w:eastAsia="Calibri" w:hAnsi="Palatino Linotype" w:cs="Calibri"/>
          <w:b/>
          <w:sz w:val="28"/>
          <w:szCs w:val="28"/>
          <w:lang w:eastAsia="es-MX"/>
        </w:rPr>
        <w:t>SÉPTIMO</w:t>
      </w:r>
      <w:r w:rsidRPr="00C779DD">
        <w:rPr>
          <w:rFonts w:ascii="Palatino Linotype" w:eastAsia="Calibri" w:hAnsi="Palatino Linotype" w:cs="Calibri"/>
          <w:b/>
          <w:sz w:val="28"/>
          <w:szCs w:val="28"/>
          <w:lang w:eastAsia="es-MX"/>
        </w:rPr>
        <w:t>. De la ampliación del término para resolver.</w:t>
      </w:r>
    </w:p>
    <w:p w14:paraId="3E57829C" w14:textId="2C2E4445" w:rsidR="00AC174B" w:rsidRPr="00C779DD" w:rsidRDefault="00AC174B" w:rsidP="00AC174B">
      <w:pPr>
        <w:spacing w:line="360" w:lineRule="auto"/>
        <w:jc w:val="both"/>
        <w:rPr>
          <w:rFonts w:ascii="Palatino Linotype" w:hAnsi="Palatino Linotype" w:cs="Arial"/>
        </w:rPr>
      </w:pPr>
      <w:r w:rsidRPr="00C779DD">
        <w:rPr>
          <w:rFonts w:ascii="Palatino Linotype" w:eastAsia="Calibri" w:hAnsi="Palatino Linotype" w:cs="Calibri"/>
          <w:lang w:eastAsia="es-MX"/>
        </w:rPr>
        <w:t xml:space="preserve">En fecha </w:t>
      </w:r>
      <w:r>
        <w:rPr>
          <w:rFonts w:ascii="Palatino Linotype" w:eastAsia="Calibri" w:hAnsi="Palatino Linotype" w:cs="Calibri"/>
          <w:lang w:eastAsia="es-MX"/>
        </w:rPr>
        <w:t>cuatro de septiembre</w:t>
      </w:r>
      <w:r w:rsidRPr="00C779DD">
        <w:rPr>
          <w:rFonts w:ascii="Palatino Linotype" w:eastAsia="Calibri" w:hAnsi="Palatino Linotype" w:cs="Calibri"/>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214C309" w14:textId="77777777" w:rsidR="00AC174B" w:rsidRDefault="00AC174B" w:rsidP="0029071C">
      <w:pPr>
        <w:spacing w:line="360" w:lineRule="auto"/>
        <w:jc w:val="both"/>
        <w:rPr>
          <w:rFonts w:ascii="Palatino Linotype" w:eastAsiaTheme="minorHAnsi" w:hAnsi="Palatino Linotype" w:cs="Arial"/>
          <w:lang w:val="es-MX" w:eastAsia="en-US"/>
        </w:rPr>
      </w:pPr>
    </w:p>
    <w:p w14:paraId="7A48978C" w14:textId="77777777" w:rsidR="00E44B3B" w:rsidRPr="00610919" w:rsidRDefault="00E44B3B" w:rsidP="0029071C">
      <w:pPr>
        <w:spacing w:line="360" w:lineRule="auto"/>
        <w:jc w:val="both"/>
        <w:rPr>
          <w:rFonts w:ascii="Palatino Linotype" w:eastAsiaTheme="minorHAnsi" w:hAnsi="Palatino Linotype" w:cs="Arial"/>
          <w:lang w:val="es-MX" w:eastAsia="en-US"/>
        </w:rPr>
      </w:pPr>
    </w:p>
    <w:p w14:paraId="4DEAD0F7" w14:textId="77777777" w:rsidR="008150CA" w:rsidRPr="00610919" w:rsidRDefault="008150CA" w:rsidP="00B96A17">
      <w:pPr>
        <w:spacing w:line="360" w:lineRule="auto"/>
        <w:jc w:val="both"/>
        <w:rPr>
          <w:rFonts w:ascii="Palatino Linotype" w:eastAsiaTheme="minorHAnsi" w:hAnsi="Palatino Linotype" w:cs="Arial"/>
          <w:lang w:val="es-MX" w:eastAsia="en-US"/>
        </w:rPr>
      </w:pPr>
    </w:p>
    <w:p w14:paraId="445F7E5A" w14:textId="77777777" w:rsidR="008150CA" w:rsidRPr="00610919" w:rsidRDefault="00E74701" w:rsidP="00EE7775">
      <w:pPr>
        <w:spacing w:line="360" w:lineRule="auto"/>
        <w:jc w:val="center"/>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C O N S I D E R A N</w:t>
      </w:r>
      <w:r w:rsidR="00D57F74" w:rsidRPr="00610919">
        <w:rPr>
          <w:rFonts w:ascii="Palatino Linotype" w:eastAsiaTheme="minorHAnsi" w:hAnsi="Palatino Linotype" w:cs="Arial"/>
          <w:b/>
          <w:sz w:val="28"/>
          <w:lang w:val="es-MX" w:eastAsia="en-US"/>
        </w:rPr>
        <w:t xml:space="preserve"> D O </w:t>
      </w:r>
    </w:p>
    <w:p w14:paraId="1E7F2EBF" w14:textId="77777777" w:rsidR="00EE7775" w:rsidRPr="00610919" w:rsidRDefault="00EE7775" w:rsidP="00EE7775">
      <w:pPr>
        <w:spacing w:line="360" w:lineRule="auto"/>
        <w:jc w:val="center"/>
        <w:rPr>
          <w:rFonts w:ascii="Palatino Linotype" w:eastAsiaTheme="minorHAnsi" w:hAnsi="Palatino Linotype" w:cs="Arial"/>
          <w:b/>
          <w:sz w:val="14"/>
          <w:lang w:val="es-MX" w:eastAsia="en-US"/>
        </w:rPr>
      </w:pPr>
    </w:p>
    <w:p w14:paraId="10310605" w14:textId="77777777" w:rsidR="0029071C" w:rsidRPr="00610919" w:rsidRDefault="0029071C" w:rsidP="0029071C">
      <w:pPr>
        <w:spacing w:line="360" w:lineRule="auto"/>
        <w:jc w:val="both"/>
        <w:rPr>
          <w:rFonts w:ascii="Palatino Linotype" w:eastAsiaTheme="minorHAnsi" w:hAnsi="Palatino Linotype" w:cs="Arial"/>
          <w:sz w:val="28"/>
          <w:lang w:val="es-MX" w:eastAsia="en-US"/>
        </w:rPr>
      </w:pPr>
      <w:r w:rsidRPr="00610919">
        <w:rPr>
          <w:rFonts w:ascii="Palatino Linotype" w:eastAsiaTheme="minorHAnsi" w:hAnsi="Palatino Linotype" w:cs="Arial"/>
          <w:b/>
          <w:sz w:val="28"/>
          <w:lang w:val="es-MX" w:eastAsia="en-US"/>
        </w:rPr>
        <w:t>PRIMERO. De la competencia</w:t>
      </w:r>
      <w:r w:rsidRPr="00610919">
        <w:rPr>
          <w:rFonts w:ascii="Palatino Linotype" w:eastAsiaTheme="minorHAnsi" w:hAnsi="Palatino Linotype" w:cs="Arial"/>
          <w:sz w:val="28"/>
          <w:lang w:val="es-MX" w:eastAsia="en-US"/>
        </w:rPr>
        <w:t>.</w:t>
      </w:r>
    </w:p>
    <w:p w14:paraId="43C09CDF" w14:textId="6A0E8662" w:rsidR="00723B5A" w:rsidRPr="00610919" w:rsidRDefault="00D00277" w:rsidP="00723B5A">
      <w:pPr>
        <w:spacing w:line="360" w:lineRule="auto"/>
        <w:jc w:val="both"/>
        <w:rPr>
          <w:rFonts w:ascii="Palatino Linotype" w:eastAsiaTheme="minorHAnsi" w:hAnsi="Palatino Linotype" w:cs="Arial"/>
          <w:lang w:val="es-MX" w:eastAsia="en-US"/>
        </w:rPr>
      </w:pPr>
      <w:r w:rsidRPr="00D00277">
        <w:rPr>
          <w:rFonts w:ascii="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w:t>
      </w:r>
      <w:r w:rsidRPr="00D00277">
        <w:rPr>
          <w:rFonts w:ascii="Palatino Linotype" w:hAnsi="Palatino Linotype" w:cs="Palatino Linotype"/>
          <w:color w:val="000000"/>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0FB9AD2" w14:textId="77777777" w:rsidR="008254E3" w:rsidRPr="00610919" w:rsidRDefault="008254E3" w:rsidP="00723B5A">
      <w:pPr>
        <w:spacing w:line="360" w:lineRule="auto"/>
        <w:jc w:val="both"/>
        <w:rPr>
          <w:rFonts w:ascii="Palatino Linotype" w:eastAsiaTheme="minorHAnsi" w:hAnsi="Palatino Linotype" w:cs="Arial"/>
          <w:lang w:val="es-MX" w:eastAsia="en-US"/>
        </w:rPr>
      </w:pPr>
    </w:p>
    <w:p w14:paraId="22E22837" w14:textId="77777777" w:rsidR="0029071C" w:rsidRPr="0061091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10919">
        <w:rPr>
          <w:rFonts w:ascii="Palatino Linotype" w:eastAsiaTheme="minorHAnsi" w:hAnsi="Palatino Linotype" w:cs="Arial"/>
          <w:b/>
          <w:sz w:val="28"/>
          <w:lang w:val="es-MX" w:eastAsia="en-US"/>
        </w:rPr>
        <w:t xml:space="preserve">SEGUNDO. De los alcances del Recurso de Revisión. </w:t>
      </w:r>
    </w:p>
    <w:p w14:paraId="592D7E1A" w14:textId="77777777" w:rsidR="00723B5A" w:rsidRPr="00610919"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14B8728" w14:textId="77777777" w:rsidR="00D53327" w:rsidRPr="00610919"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098CEFF6" w14:textId="77777777" w:rsidR="00D53327" w:rsidRPr="00610919" w:rsidRDefault="00E24974" w:rsidP="00D53327">
      <w:pPr>
        <w:autoSpaceDE w:val="0"/>
        <w:autoSpaceDN w:val="0"/>
        <w:adjustRightInd w:val="0"/>
        <w:spacing w:line="360" w:lineRule="auto"/>
        <w:jc w:val="both"/>
        <w:rPr>
          <w:rFonts w:ascii="Palatino Linotype" w:hAnsi="Palatino Linotype" w:cs="Arial"/>
          <w:b/>
          <w:sz w:val="28"/>
        </w:rPr>
      </w:pPr>
      <w:r w:rsidRPr="00610919">
        <w:rPr>
          <w:rFonts w:ascii="Palatino Linotype" w:hAnsi="Palatino Linotype" w:cs="Arial"/>
          <w:b/>
          <w:sz w:val="28"/>
        </w:rPr>
        <w:t>TERCER</w:t>
      </w:r>
      <w:r w:rsidR="00D53327" w:rsidRPr="00610919">
        <w:rPr>
          <w:rFonts w:ascii="Palatino Linotype" w:hAnsi="Palatino Linotype" w:cs="Arial"/>
          <w:b/>
          <w:sz w:val="28"/>
        </w:rPr>
        <w:t>O. Del estudio de las causas de improcedencia y sobreseimiento.</w:t>
      </w:r>
    </w:p>
    <w:p w14:paraId="7EDE6F74" w14:textId="77777777"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610919">
        <w:rPr>
          <w:rFonts w:ascii="Palatino Linotype" w:hAnsi="Palatino Linotype" w:cs="Arial"/>
        </w:rPr>
        <w:t>procedibilidad</w:t>
      </w:r>
      <w:proofErr w:type="spellEnd"/>
      <w:r w:rsidRPr="00610919">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66B319" w14:textId="77777777" w:rsidR="00D53327" w:rsidRPr="00610919" w:rsidRDefault="00D53327" w:rsidP="00D53327">
      <w:pPr>
        <w:autoSpaceDE w:val="0"/>
        <w:autoSpaceDN w:val="0"/>
        <w:adjustRightInd w:val="0"/>
        <w:spacing w:line="360" w:lineRule="auto"/>
        <w:jc w:val="both"/>
        <w:rPr>
          <w:rFonts w:ascii="Palatino Linotype" w:hAnsi="Palatino Linotype" w:cs="Arial"/>
        </w:rPr>
      </w:pPr>
    </w:p>
    <w:p w14:paraId="1CF18699" w14:textId="77777777"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lastRenderedPageBreak/>
        <w:t xml:space="preserve">Siendo una facultad legal entrar al estudio de las causas de improcedencia que hagan valer las partes o que se adviertan de oficio por este </w:t>
      </w:r>
      <w:proofErr w:type="spellStart"/>
      <w:r w:rsidRPr="00610919">
        <w:rPr>
          <w:rFonts w:ascii="Palatino Linotype" w:hAnsi="Palatino Linotype" w:cs="Arial"/>
        </w:rPr>
        <w:t>Resolutor</w:t>
      </w:r>
      <w:proofErr w:type="spellEnd"/>
      <w:r w:rsidRPr="00610919">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C55E1D" w14:textId="77777777" w:rsidR="00D53327" w:rsidRPr="00610919" w:rsidRDefault="00D53327" w:rsidP="00D53327">
      <w:pPr>
        <w:autoSpaceDE w:val="0"/>
        <w:autoSpaceDN w:val="0"/>
        <w:adjustRightInd w:val="0"/>
        <w:spacing w:line="360" w:lineRule="auto"/>
        <w:jc w:val="both"/>
        <w:rPr>
          <w:rFonts w:ascii="Palatino Linotype" w:hAnsi="Palatino Linotype" w:cs="Arial"/>
        </w:rPr>
      </w:pPr>
    </w:p>
    <w:p w14:paraId="46B88A20" w14:textId="77777777" w:rsidR="00D53327"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10919">
        <w:rPr>
          <w:rFonts w:ascii="Palatino Linotype" w:hAnsi="Palatino Linotype" w:cs="Arial"/>
          <w:vertAlign w:val="superscript"/>
        </w:rPr>
        <w:footnoteReference w:id="1"/>
      </w:r>
      <w:r w:rsidRPr="00610919">
        <w:rPr>
          <w:rFonts w:ascii="Palatino Linotype" w:hAnsi="Palatino Linotype" w:cs="Arial"/>
        </w:rPr>
        <w:t>.</w:t>
      </w:r>
    </w:p>
    <w:p w14:paraId="322F76CB" w14:textId="77777777" w:rsidR="009859C5" w:rsidRPr="00610919" w:rsidRDefault="009859C5" w:rsidP="00D53327">
      <w:pPr>
        <w:autoSpaceDE w:val="0"/>
        <w:autoSpaceDN w:val="0"/>
        <w:adjustRightInd w:val="0"/>
        <w:spacing w:line="360" w:lineRule="auto"/>
        <w:jc w:val="both"/>
        <w:rPr>
          <w:rFonts w:ascii="Palatino Linotype" w:hAnsi="Palatino Linotype" w:cs="Arial"/>
        </w:rPr>
      </w:pPr>
    </w:p>
    <w:p w14:paraId="3097D6C0" w14:textId="77777777" w:rsidR="00D53327" w:rsidRPr="00610919"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En primer término </w:t>
      </w:r>
      <w:r w:rsidR="005A0DB7">
        <w:rPr>
          <w:rFonts w:ascii="Palatino Linotype" w:eastAsiaTheme="minorHAnsi" w:hAnsi="Palatino Linotype" w:cs="Arial"/>
          <w:lang w:val="es-MX" w:eastAsia="en-US"/>
        </w:rPr>
        <w:t>es necesario hacer alusión a la solicitud de información ya que de ella</w:t>
      </w:r>
      <w:r w:rsidRPr="00610919">
        <w:rPr>
          <w:rFonts w:ascii="Palatino Linotype" w:eastAsiaTheme="minorHAnsi" w:hAnsi="Palatino Linotype" w:cs="Arial"/>
          <w:lang w:val="es-MX" w:eastAsia="en-US"/>
        </w:rPr>
        <w:t xml:space="preserve">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w:t>
      </w:r>
      <w:r w:rsidRPr="00610919">
        <w:rPr>
          <w:rFonts w:ascii="Palatino Linotype" w:eastAsiaTheme="minorHAnsi" w:hAnsi="Palatino Linotype" w:cs="Arial"/>
          <w:lang w:val="es-MX" w:eastAsia="en-US"/>
        </w:rPr>
        <w:lastRenderedPageBreak/>
        <w:t>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C165785" w14:textId="77777777" w:rsidR="00723B5A" w:rsidRPr="00610919" w:rsidRDefault="00723B5A" w:rsidP="00D53327">
      <w:pPr>
        <w:autoSpaceDE w:val="0"/>
        <w:autoSpaceDN w:val="0"/>
        <w:adjustRightInd w:val="0"/>
        <w:spacing w:line="360" w:lineRule="auto"/>
        <w:jc w:val="both"/>
        <w:rPr>
          <w:rFonts w:ascii="Palatino Linotype" w:hAnsi="Palatino Linotype" w:cs="Arial"/>
        </w:rPr>
      </w:pPr>
    </w:p>
    <w:p w14:paraId="10286602" w14:textId="77777777" w:rsidR="00D53327" w:rsidRPr="00610919" w:rsidRDefault="00D53327" w:rsidP="00D53327">
      <w:pPr>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78DE0249" w14:textId="77777777" w:rsidR="00D53327" w:rsidRPr="00610919" w:rsidRDefault="00D53327" w:rsidP="00D53327">
      <w:pPr>
        <w:autoSpaceDE w:val="0"/>
        <w:autoSpaceDN w:val="0"/>
        <w:adjustRightInd w:val="0"/>
        <w:spacing w:line="360" w:lineRule="auto"/>
        <w:jc w:val="both"/>
        <w:rPr>
          <w:rFonts w:ascii="Palatino Linotype" w:hAnsi="Palatino Linotype" w:cs="Arial"/>
        </w:rPr>
      </w:pPr>
    </w:p>
    <w:p w14:paraId="780AA71F" w14:textId="77777777" w:rsidR="00D53327" w:rsidRPr="00610919" w:rsidRDefault="00D53327" w:rsidP="00D53327">
      <w:pPr>
        <w:tabs>
          <w:tab w:val="left" w:pos="709"/>
        </w:tabs>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4BBA5329" w14:textId="77777777" w:rsidR="009602BA" w:rsidRPr="00610919" w:rsidRDefault="009602BA" w:rsidP="00D53327">
      <w:pPr>
        <w:tabs>
          <w:tab w:val="left" w:pos="709"/>
        </w:tabs>
        <w:spacing w:line="360" w:lineRule="auto"/>
        <w:jc w:val="both"/>
        <w:rPr>
          <w:rFonts w:ascii="Palatino Linotype" w:eastAsiaTheme="minorHAnsi" w:hAnsi="Palatino Linotype" w:cs="Arial"/>
          <w:lang w:val="es-MX" w:eastAsia="en-US"/>
        </w:rPr>
      </w:pPr>
    </w:p>
    <w:p w14:paraId="46153252" w14:textId="6779585F" w:rsidR="009602BA" w:rsidRPr="00610919" w:rsidRDefault="002D726B" w:rsidP="009602BA">
      <w:pPr>
        <w:autoSpaceDE w:val="0"/>
        <w:autoSpaceDN w:val="0"/>
        <w:adjustRightInd w:val="0"/>
        <w:spacing w:line="360" w:lineRule="auto"/>
        <w:jc w:val="both"/>
        <w:rPr>
          <w:rFonts w:ascii="Palatino Linotype" w:hAnsi="Palatino Linotype" w:cs="Arial"/>
        </w:rPr>
      </w:pPr>
      <w:r>
        <w:rPr>
          <w:rFonts w:ascii="Palatino Linotype" w:hAnsi="Palatino Linotype" w:cs="Arial"/>
          <w:color w:val="000000" w:themeColor="text1"/>
        </w:rPr>
        <w:t>En ese orden de ideas, c</w:t>
      </w:r>
      <w:r w:rsidR="009602BA" w:rsidRPr="00610919">
        <w:rPr>
          <w:rFonts w:ascii="Palatino Linotype" w:hAnsi="Palatino Linotype" w:cs="Arial"/>
          <w:color w:val="000000" w:themeColor="text1"/>
        </w:rPr>
        <w:t xml:space="preserve">omo señalamos en el antecedente </w:t>
      </w:r>
      <w:r w:rsidR="009602BA" w:rsidRPr="00610919">
        <w:rPr>
          <w:rFonts w:ascii="Palatino Linotype" w:hAnsi="Palatino Linotype" w:cs="Arial"/>
          <w:b/>
        </w:rPr>
        <w:t>PRIMERO</w:t>
      </w:r>
      <w:r w:rsidR="009602BA" w:rsidRPr="00610919">
        <w:rPr>
          <w:rFonts w:ascii="Palatino Linotype" w:hAnsi="Palatino Linotype" w:cs="Arial"/>
        </w:rPr>
        <w:t xml:space="preserve">; en fecha </w:t>
      </w:r>
      <w:r>
        <w:rPr>
          <w:rFonts w:ascii="Palatino Linotype" w:hAnsi="Palatino Linotype" w:cs="Arial"/>
        </w:rPr>
        <w:t>veintitrés de junio de dos mil veinticinco</w:t>
      </w:r>
      <w:r w:rsidR="005A0DB7">
        <w:rPr>
          <w:rFonts w:ascii="Palatino Linotype" w:hAnsi="Palatino Linotype" w:cs="Arial"/>
        </w:rPr>
        <w:t xml:space="preserve">, </w:t>
      </w:r>
      <w:r w:rsidR="009859C5">
        <w:rPr>
          <w:rFonts w:ascii="Palatino Linotype" w:hAnsi="Palatino Linotype" w:cs="Arial"/>
        </w:rPr>
        <w:t>el</w:t>
      </w:r>
      <w:r w:rsidR="009602BA" w:rsidRPr="00610919">
        <w:rPr>
          <w:rFonts w:ascii="Palatino Linotype" w:hAnsi="Palatino Linotype" w:cs="Arial"/>
        </w:rPr>
        <w:t xml:space="preserve"> </w:t>
      </w:r>
      <w:r w:rsidR="009602BA" w:rsidRPr="00610919">
        <w:rPr>
          <w:rFonts w:ascii="Palatino Linotype" w:hAnsi="Palatino Linotype" w:cs="Arial"/>
          <w:b/>
        </w:rPr>
        <w:t>Recurrente</w:t>
      </w:r>
      <w:r w:rsidR="009602BA" w:rsidRPr="00610919">
        <w:rPr>
          <w:rFonts w:ascii="Palatino Linotype" w:hAnsi="Palatino Linotype" w:cs="Arial"/>
        </w:rPr>
        <w:t xml:space="preserve"> </w:t>
      </w:r>
      <w:r w:rsidR="009602BA" w:rsidRPr="00610919">
        <w:rPr>
          <w:rFonts w:ascii="Palatino Linotype" w:hAnsi="Palatino Linotype" w:cs="Arial"/>
          <w:color w:val="000000" w:themeColor="text1"/>
        </w:rPr>
        <w:t>realizó</w:t>
      </w:r>
      <w:r w:rsidR="009602BA" w:rsidRPr="00610919">
        <w:rPr>
          <w:rFonts w:ascii="Palatino Linotype" w:hAnsi="Palatino Linotype" w:cs="Arial"/>
          <w:b/>
          <w:color w:val="000000" w:themeColor="text1"/>
        </w:rPr>
        <w:t xml:space="preserve"> </w:t>
      </w:r>
      <w:r w:rsidR="009602BA" w:rsidRPr="00610919">
        <w:rPr>
          <w:rFonts w:ascii="Palatino Linotype" w:hAnsi="Palatino Linotype" w:cs="Arial"/>
          <w:color w:val="000000" w:themeColor="text1"/>
        </w:rPr>
        <w:t>la solicitud de acceso a la información con folio</w:t>
      </w:r>
      <w:r w:rsidR="009602BA" w:rsidRPr="00610919">
        <w:rPr>
          <w:rFonts w:ascii="Palatino Linotype" w:hAnsi="Palatino Linotype" w:cs="Arial"/>
          <w:b/>
        </w:rPr>
        <w:t xml:space="preserve"> </w:t>
      </w:r>
      <w:r w:rsidRPr="002D726B">
        <w:rPr>
          <w:rFonts w:ascii="Palatino Linotype" w:hAnsi="Palatino Linotype" w:cs="Arial"/>
          <w:b/>
          <w:bCs/>
        </w:rPr>
        <w:t>00087/DIFEM/IP/2025</w:t>
      </w:r>
      <w:r w:rsidR="009602BA" w:rsidRPr="00610919">
        <w:rPr>
          <w:rFonts w:ascii="Palatino Linotype" w:hAnsi="Palatino Linotype" w:cs="Arial"/>
          <w:lang w:eastAsia="es-MX"/>
        </w:rPr>
        <w:t>,</w:t>
      </w:r>
      <w:r w:rsidR="009602BA" w:rsidRPr="00610919">
        <w:rPr>
          <w:rFonts w:ascii="Palatino Linotype" w:hAnsi="Palatino Linotype" w:cs="Arial"/>
          <w:b/>
          <w:lang w:eastAsia="es-MX"/>
        </w:rPr>
        <w:t xml:space="preserve"> </w:t>
      </w:r>
      <w:r w:rsidR="009602BA" w:rsidRPr="00610919">
        <w:rPr>
          <w:rFonts w:ascii="Palatino Linotype" w:hAnsi="Palatino Linotype" w:cs="Arial"/>
        </w:rPr>
        <w:t>requiriendo</w:t>
      </w:r>
      <w:r w:rsidR="00401DE1">
        <w:rPr>
          <w:rFonts w:ascii="Palatino Linotype" w:hAnsi="Palatino Linotype" w:cs="Arial"/>
        </w:rPr>
        <w:t xml:space="preserve"> objetivamente</w:t>
      </w:r>
      <w:r>
        <w:rPr>
          <w:rFonts w:ascii="Palatino Linotype" w:hAnsi="Palatino Linotype" w:cs="Arial"/>
        </w:rPr>
        <w:t xml:space="preserve"> los documentos en donde conste</w:t>
      </w:r>
      <w:r w:rsidR="009602BA" w:rsidRPr="00610919">
        <w:rPr>
          <w:rFonts w:ascii="Palatino Linotype" w:hAnsi="Palatino Linotype" w:cs="Arial"/>
        </w:rPr>
        <w:t xml:space="preserve"> lo siguiente:</w:t>
      </w:r>
    </w:p>
    <w:p w14:paraId="3638593E" w14:textId="77777777" w:rsidR="009602BA" w:rsidRPr="00610919" w:rsidRDefault="009602BA" w:rsidP="00BA2833">
      <w:pPr>
        <w:pStyle w:val="Sinespaciado"/>
      </w:pPr>
    </w:p>
    <w:p w14:paraId="4E1A7A56" w14:textId="03BCA7A7" w:rsidR="009602BA" w:rsidRPr="002D726B" w:rsidRDefault="002D726B" w:rsidP="00673974">
      <w:pPr>
        <w:pStyle w:val="Prrafodelista"/>
        <w:numPr>
          <w:ilvl w:val="0"/>
          <w:numId w:val="15"/>
        </w:numPr>
        <w:autoSpaceDE w:val="0"/>
        <w:autoSpaceDN w:val="0"/>
        <w:adjustRightInd w:val="0"/>
        <w:spacing w:line="360" w:lineRule="auto"/>
        <w:jc w:val="both"/>
        <w:rPr>
          <w:rFonts w:asciiTheme="minorHAnsi" w:eastAsiaTheme="minorHAnsi" w:hAnsiTheme="minorHAnsi" w:cstheme="minorBidi"/>
          <w:lang w:val="es-MX" w:eastAsia="en-US"/>
        </w:rPr>
      </w:pPr>
      <w:bookmarkStart w:id="1" w:name="_Hlk207198331"/>
      <w:r w:rsidRPr="002D726B">
        <w:rPr>
          <w:rFonts w:ascii="Palatino Linotype" w:hAnsi="Palatino Linotype" w:cs="Arial"/>
        </w:rPr>
        <w:lastRenderedPageBreak/>
        <w:t>Autorizaciones de los beneficiarios para la difusión de sus datos</w:t>
      </w:r>
      <w:r>
        <w:rPr>
          <w:rFonts w:ascii="Palatino Linotype" w:hAnsi="Palatino Linotype" w:cs="Arial"/>
        </w:rPr>
        <w:t>,</w:t>
      </w:r>
      <w:r w:rsidRPr="002D726B">
        <w:rPr>
          <w:rFonts w:ascii="Palatino Linotype" w:hAnsi="Palatino Linotype" w:cs="Arial"/>
        </w:rPr>
        <w:t xml:space="preserve"> sobre los programas sociales “</w:t>
      </w:r>
      <w:r w:rsidRPr="002D726B">
        <w:rPr>
          <w:rFonts w:ascii="Palatino Linotype" w:hAnsi="Palatino Linotype" w:cs="Arial"/>
          <w:i/>
          <w:iCs/>
        </w:rPr>
        <w:t>Bienestar y Desarrollo Comunitario Horta DIF</w:t>
      </w:r>
      <w:r w:rsidRPr="002D726B">
        <w:rPr>
          <w:rFonts w:ascii="Palatino Linotype" w:hAnsi="Palatino Linotype" w:cs="Arial"/>
        </w:rPr>
        <w:t>”</w:t>
      </w:r>
      <w:r>
        <w:rPr>
          <w:rFonts w:ascii="Palatino Linotype" w:hAnsi="Palatino Linotype" w:cs="Arial"/>
        </w:rPr>
        <w:t xml:space="preserve"> y </w:t>
      </w:r>
      <w:r w:rsidRPr="002D726B">
        <w:rPr>
          <w:rFonts w:ascii="Palatino Linotype" w:hAnsi="Palatino Linotype" w:cs="Arial"/>
        </w:rPr>
        <w:t>“</w:t>
      </w:r>
      <w:r w:rsidRPr="002D726B">
        <w:rPr>
          <w:rFonts w:ascii="Palatino Linotype" w:hAnsi="Palatino Linotype" w:cs="Arial"/>
          <w:i/>
          <w:iCs/>
        </w:rPr>
        <w:t>Alimentación Escolar para el Bienestar</w:t>
      </w:r>
      <w:r w:rsidRPr="002D726B">
        <w:rPr>
          <w:rFonts w:ascii="Palatino Linotype" w:hAnsi="Palatino Linotype" w:cs="Arial"/>
        </w:rPr>
        <w:t>”</w:t>
      </w:r>
      <w:r w:rsidRPr="002D726B">
        <w:t xml:space="preserve"> </w:t>
      </w:r>
      <w:r w:rsidRPr="002D726B">
        <w:rPr>
          <w:rFonts w:ascii="Palatino Linotype" w:hAnsi="Palatino Linotype" w:cs="Arial"/>
        </w:rPr>
        <w:t>del 4 trimestre 2024</w:t>
      </w:r>
      <w:r>
        <w:rPr>
          <w:rFonts w:ascii="Palatino Linotype" w:hAnsi="Palatino Linotype" w:cs="Arial"/>
        </w:rPr>
        <w:t>.</w:t>
      </w:r>
      <w:bookmarkEnd w:id="1"/>
    </w:p>
    <w:p w14:paraId="4F28A333" w14:textId="77777777" w:rsidR="002D726B" w:rsidRPr="002D726B" w:rsidRDefault="002D726B" w:rsidP="002D726B">
      <w:pPr>
        <w:pStyle w:val="Prrafodelista"/>
        <w:autoSpaceDE w:val="0"/>
        <w:autoSpaceDN w:val="0"/>
        <w:adjustRightInd w:val="0"/>
        <w:spacing w:line="360" w:lineRule="auto"/>
        <w:ind w:left="720"/>
        <w:jc w:val="both"/>
        <w:rPr>
          <w:rFonts w:asciiTheme="minorHAnsi" w:eastAsiaTheme="minorHAnsi" w:hAnsiTheme="minorHAnsi" w:cstheme="minorBidi"/>
          <w:lang w:val="es-MX" w:eastAsia="en-US"/>
        </w:rPr>
      </w:pPr>
    </w:p>
    <w:p w14:paraId="68D4172C" w14:textId="545AA72F" w:rsidR="009602BA" w:rsidRDefault="009602BA" w:rsidP="009602BA">
      <w:pPr>
        <w:spacing w:line="360" w:lineRule="auto"/>
        <w:jc w:val="both"/>
        <w:rPr>
          <w:rFonts w:ascii="Palatino Linotype" w:eastAsiaTheme="minorHAnsi" w:hAnsi="Palatino Linotype" w:cs="TimesNewRomanPS-ItalicMT"/>
          <w:iCs/>
          <w:lang w:val="es-MX" w:eastAsia="en-US"/>
        </w:rPr>
      </w:pPr>
      <w:r w:rsidRPr="00610919">
        <w:rPr>
          <w:rFonts w:ascii="Palatino Linotype" w:eastAsiaTheme="minorHAnsi" w:hAnsi="Palatino Linotype" w:cs="TimesNewRomanPS-ItalicMT"/>
          <w:iCs/>
          <w:lang w:val="es-MX" w:eastAsia="en-US"/>
        </w:rPr>
        <w:t xml:space="preserve">En vista de lo anterior, el </w:t>
      </w:r>
      <w:r w:rsidRPr="00610919">
        <w:rPr>
          <w:rFonts w:ascii="Palatino Linotype" w:eastAsiaTheme="minorHAnsi" w:hAnsi="Palatino Linotype" w:cs="TimesNewRomanPS-ItalicMT"/>
          <w:b/>
          <w:iCs/>
          <w:lang w:val="es-MX" w:eastAsia="en-US"/>
        </w:rPr>
        <w:t>Sujeto Obligado</w:t>
      </w:r>
      <w:r w:rsidR="00E24974" w:rsidRPr="00610919">
        <w:rPr>
          <w:rFonts w:ascii="Palatino Linotype" w:eastAsiaTheme="minorHAnsi" w:hAnsi="Palatino Linotype" w:cs="TimesNewRomanPS-ItalicMT"/>
          <w:b/>
          <w:iCs/>
          <w:lang w:val="es-MX" w:eastAsia="en-US"/>
        </w:rPr>
        <w:t>,</w:t>
      </w:r>
      <w:r w:rsidRPr="00610919">
        <w:rPr>
          <w:rFonts w:ascii="Palatino Linotype" w:eastAsiaTheme="minorHAnsi" w:hAnsi="Palatino Linotype" w:cs="Arial"/>
          <w:i/>
          <w:sz w:val="22"/>
          <w:szCs w:val="22"/>
          <w:lang w:val="es-MX" w:eastAsia="en-US"/>
        </w:rPr>
        <w:t xml:space="preserve"> </w:t>
      </w:r>
      <w:r w:rsidRPr="00610919">
        <w:rPr>
          <w:rFonts w:ascii="Palatino Linotype" w:eastAsiaTheme="minorHAnsi" w:hAnsi="Palatino Linotype" w:cs="TimesNewRomanPS-ItalicMT"/>
          <w:iCs/>
          <w:lang w:val="es-MX" w:eastAsia="en-US"/>
        </w:rPr>
        <w:t>remitió su respuesta</w:t>
      </w:r>
      <w:r w:rsidR="002D726B">
        <w:rPr>
          <w:rFonts w:ascii="Palatino Linotype" w:eastAsiaTheme="minorHAnsi" w:hAnsi="Palatino Linotype" w:cs="TimesNewRomanPS-ItalicMT"/>
          <w:iCs/>
          <w:lang w:val="es-MX" w:eastAsia="en-US"/>
        </w:rPr>
        <w:t xml:space="preserve"> mediante</w:t>
      </w:r>
      <w:r w:rsidR="00495CC2">
        <w:rPr>
          <w:rFonts w:ascii="Palatino Linotype" w:eastAsiaTheme="minorHAnsi" w:hAnsi="Palatino Linotype" w:cs="TimesNewRomanPS-ItalicMT"/>
          <w:iCs/>
          <w:lang w:val="es-MX" w:eastAsia="en-US"/>
        </w:rPr>
        <w:t xml:space="preserve"> </w:t>
      </w:r>
      <w:r w:rsidR="009859C5">
        <w:rPr>
          <w:rFonts w:ascii="Palatino Linotype" w:eastAsiaTheme="minorHAnsi" w:hAnsi="Palatino Linotype" w:cs="TimesNewRomanPS-ItalicMT"/>
          <w:iCs/>
          <w:lang w:val="es-MX" w:eastAsia="en-US"/>
        </w:rPr>
        <w:t>los</w:t>
      </w:r>
      <w:r w:rsidR="00495CC2">
        <w:rPr>
          <w:rFonts w:ascii="Palatino Linotype" w:eastAsiaTheme="minorHAnsi" w:hAnsi="Palatino Linotype" w:cs="TimesNewRomanPS-ItalicMT"/>
          <w:iCs/>
          <w:lang w:val="es-MX" w:eastAsia="en-US"/>
        </w:rPr>
        <w:t xml:space="preserve"> documento</w:t>
      </w:r>
      <w:r w:rsidR="009859C5">
        <w:rPr>
          <w:rFonts w:ascii="Palatino Linotype" w:eastAsiaTheme="minorHAnsi" w:hAnsi="Palatino Linotype" w:cs="TimesNewRomanPS-ItalicMT"/>
          <w:iCs/>
          <w:lang w:val="es-MX" w:eastAsia="en-US"/>
        </w:rPr>
        <w:t>s</w:t>
      </w:r>
      <w:r w:rsidR="00495CC2">
        <w:rPr>
          <w:rFonts w:ascii="Palatino Linotype" w:eastAsiaTheme="minorHAnsi" w:hAnsi="Palatino Linotype" w:cs="TimesNewRomanPS-ItalicMT"/>
          <w:iCs/>
          <w:lang w:val="es-MX" w:eastAsia="en-US"/>
        </w:rPr>
        <w:t xml:space="preserve"> denominado</w:t>
      </w:r>
      <w:r w:rsidR="009859C5">
        <w:rPr>
          <w:rFonts w:ascii="Palatino Linotype" w:eastAsiaTheme="minorHAnsi" w:hAnsi="Palatino Linotype" w:cs="TimesNewRomanPS-ItalicMT"/>
          <w:iCs/>
          <w:lang w:val="es-MX" w:eastAsia="en-US"/>
        </w:rPr>
        <w:t>s</w:t>
      </w:r>
      <w:r w:rsidR="00495CC2">
        <w:rPr>
          <w:rFonts w:ascii="Palatino Linotype" w:eastAsiaTheme="minorHAnsi" w:hAnsi="Palatino Linotype" w:cs="TimesNewRomanPS-ItalicMT"/>
          <w:iCs/>
          <w:lang w:val="es-MX" w:eastAsia="en-US"/>
        </w:rPr>
        <w:t xml:space="preserve"> “</w:t>
      </w:r>
      <w:r w:rsidR="002D726B" w:rsidRPr="002D726B">
        <w:rPr>
          <w:rFonts w:ascii="Palatino Linotype" w:eastAsiaTheme="minorHAnsi" w:hAnsi="Palatino Linotype" w:cs="TimesNewRomanPS-ItalicMT"/>
          <w:b/>
          <w:i/>
          <w:iCs/>
          <w:lang w:val="es-MX" w:eastAsia="en-US"/>
        </w:rPr>
        <w:t>Respuesta Solicitante.pdf</w:t>
      </w:r>
      <w:r w:rsidR="00495CC2">
        <w:rPr>
          <w:rFonts w:ascii="Palatino Linotype" w:eastAsiaTheme="minorHAnsi" w:hAnsi="Palatino Linotype" w:cs="TimesNewRomanPS-ItalicMT"/>
          <w:iCs/>
          <w:lang w:val="es-MX" w:eastAsia="en-US"/>
        </w:rPr>
        <w:t>”</w:t>
      </w:r>
      <w:r w:rsidR="009859C5">
        <w:rPr>
          <w:rFonts w:ascii="Palatino Linotype" w:eastAsiaTheme="minorHAnsi" w:hAnsi="Palatino Linotype" w:cs="TimesNewRomanPS-ItalicMT"/>
          <w:iCs/>
          <w:lang w:val="es-MX" w:eastAsia="en-US"/>
        </w:rPr>
        <w:t xml:space="preserve"> y “</w:t>
      </w:r>
      <w:r w:rsidR="002D726B" w:rsidRPr="002D726B">
        <w:rPr>
          <w:rFonts w:ascii="Palatino Linotype" w:eastAsiaTheme="minorHAnsi" w:hAnsi="Palatino Linotype" w:cs="TimesNewRomanPS-ItalicMT"/>
          <w:b/>
          <w:bCs/>
          <w:i/>
          <w:lang w:val="es-MX" w:eastAsia="en-US"/>
        </w:rPr>
        <w:t>Respuesta SAIMEX 00087.docx</w:t>
      </w:r>
      <w:r w:rsidR="009859C5">
        <w:rPr>
          <w:rFonts w:ascii="Palatino Linotype" w:eastAsiaTheme="minorHAnsi" w:hAnsi="Palatino Linotype" w:cs="TimesNewRomanPS-ItalicMT"/>
          <w:iCs/>
          <w:lang w:val="es-MX" w:eastAsia="en-US"/>
        </w:rPr>
        <w:t>”</w:t>
      </w:r>
      <w:r w:rsidRPr="00610919">
        <w:rPr>
          <w:rFonts w:ascii="Palatino Linotype" w:eastAsiaTheme="minorHAnsi" w:hAnsi="Palatino Linotype" w:cs="TimesNewRomanPS-ItalicMT"/>
          <w:iCs/>
          <w:lang w:val="es-MX" w:eastAsia="en-US"/>
        </w:rPr>
        <w:t xml:space="preserve">, </w:t>
      </w:r>
      <w:r w:rsidR="00495CC2">
        <w:rPr>
          <w:rFonts w:ascii="Palatino Linotype" w:eastAsiaTheme="minorHAnsi" w:hAnsi="Palatino Linotype" w:cs="TimesNewRomanPS-ItalicMT"/>
          <w:iCs/>
          <w:lang w:val="es-MX" w:eastAsia="en-US"/>
        </w:rPr>
        <w:t>de</w:t>
      </w:r>
      <w:r w:rsidR="009859C5">
        <w:rPr>
          <w:rFonts w:ascii="Palatino Linotype" w:eastAsiaTheme="minorHAnsi" w:hAnsi="Palatino Linotype" w:cs="TimesNewRomanPS-ItalicMT"/>
          <w:iCs/>
          <w:lang w:val="es-MX" w:eastAsia="en-US"/>
        </w:rPr>
        <w:t xml:space="preserve"> los</w:t>
      </w:r>
      <w:r w:rsidR="00495CC2">
        <w:rPr>
          <w:rFonts w:ascii="Palatino Linotype" w:eastAsiaTheme="minorHAnsi" w:hAnsi="Palatino Linotype" w:cs="TimesNewRomanPS-ItalicMT"/>
          <w:iCs/>
          <w:lang w:val="es-MX" w:eastAsia="en-US"/>
        </w:rPr>
        <w:t xml:space="preserve"> cual</w:t>
      </w:r>
      <w:r w:rsidR="009859C5">
        <w:rPr>
          <w:rFonts w:ascii="Palatino Linotype" w:eastAsiaTheme="minorHAnsi" w:hAnsi="Palatino Linotype" w:cs="TimesNewRomanPS-ItalicMT"/>
          <w:iCs/>
          <w:lang w:val="es-MX" w:eastAsia="en-US"/>
        </w:rPr>
        <w:t>es</w:t>
      </w:r>
      <w:r w:rsidR="00495CC2">
        <w:rPr>
          <w:rFonts w:ascii="Palatino Linotype" w:eastAsiaTheme="minorHAnsi" w:hAnsi="Palatino Linotype" w:cs="TimesNewRomanPS-ItalicMT"/>
          <w:iCs/>
          <w:lang w:val="es-MX" w:eastAsia="en-US"/>
        </w:rPr>
        <w:t xml:space="preserve"> se desprende lo siguiente</w:t>
      </w:r>
      <w:r w:rsidRPr="00610919">
        <w:rPr>
          <w:rFonts w:ascii="Palatino Linotype" w:eastAsiaTheme="minorHAnsi" w:hAnsi="Palatino Linotype" w:cs="TimesNewRomanPS-ItalicMT"/>
          <w:iCs/>
          <w:lang w:val="es-MX" w:eastAsia="en-US"/>
        </w:rPr>
        <w:t>:</w:t>
      </w:r>
    </w:p>
    <w:p w14:paraId="265DD9D2" w14:textId="77777777" w:rsidR="002D726B" w:rsidRDefault="002D726B" w:rsidP="009602BA">
      <w:pPr>
        <w:spacing w:line="360" w:lineRule="auto"/>
        <w:jc w:val="both"/>
        <w:rPr>
          <w:rFonts w:ascii="Palatino Linotype" w:eastAsiaTheme="minorHAnsi" w:hAnsi="Palatino Linotype" w:cs="TimesNewRomanPS-ItalicMT"/>
          <w:iCs/>
          <w:lang w:val="es-MX" w:eastAsia="en-US"/>
        </w:rPr>
      </w:pPr>
    </w:p>
    <w:p w14:paraId="5AEED4AE" w14:textId="5F36303D" w:rsidR="002D726B" w:rsidRDefault="002D726B" w:rsidP="002D726B">
      <w:pPr>
        <w:pStyle w:val="Prrafodelista"/>
        <w:numPr>
          <w:ilvl w:val="0"/>
          <w:numId w:val="21"/>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w:t>
      </w:r>
      <w:r w:rsidRPr="002D726B">
        <w:rPr>
          <w:rFonts w:ascii="Palatino Linotype" w:eastAsiaTheme="minorHAnsi" w:hAnsi="Palatino Linotype" w:cs="TimesNewRomanPS-ItalicMT"/>
          <w:b/>
          <w:bCs/>
          <w:iCs/>
          <w:lang w:val="es-MX" w:eastAsia="en-US"/>
        </w:rPr>
        <w:t>Respuesta Solicitante.pdf</w:t>
      </w:r>
      <w:r>
        <w:rPr>
          <w:rFonts w:ascii="Palatino Linotype" w:eastAsiaTheme="minorHAnsi" w:hAnsi="Palatino Linotype" w:cs="TimesNewRomanPS-ItalicMT"/>
          <w:iCs/>
          <w:lang w:val="es-MX" w:eastAsia="en-US"/>
        </w:rPr>
        <w:t xml:space="preserve">”: Oficio número </w:t>
      </w:r>
      <w:r w:rsidRPr="002D726B">
        <w:rPr>
          <w:rFonts w:ascii="Palatino Linotype" w:eastAsiaTheme="minorHAnsi" w:hAnsi="Palatino Linotype" w:cs="TimesNewRomanPS-ItalicMT"/>
          <w:iCs/>
          <w:lang w:val="es-MX" w:eastAsia="en-US"/>
        </w:rPr>
        <w:t>200C0101100200S/</w:t>
      </w:r>
      <w:proofErr w:type="spellStart"/>
      <w:r w:rsidRPr="002D726B">
        <w:rPr>
          <w:rFonts w:ascii="Palatino Linotype" w:eastAsiaTheme="minorHAnsi" w:hAnsi="Palatino Linotype" w:cs="TimesNewRomanPS-ItalicMT"/>
          <w:iCs/>
          <w:lang w:val="es-MX" w:eastAsia="en-US"/>
        </w:rPr>
        <w:t>Trans</w:t>
      </w:r>
      <w:proofErr w:type="spellEnd"/>
      <w:r w:rsidRPr="002D726B">
        <w:rPr>
          <w:rFonts w:ascii="Palatino Linotype" w:eastAsiaTheme="minorHAnsi" w:hAnsi="Palatino Linotype" w:cs="TimesNewRomanPS-ItalicMT"/>
          <w:iCs/>
          <w:lang w:val="es-MX" w:eastAsia="en-US"/>
        </w:rPr>
        <w:t>/279/2025</w:t>
      </w:r>
      <w:r w:rsidR="00942AAF">
        <w:rPr>
          <w:rFonts w:ascii="Palatino Linotype" w:eastAsiaTheme="minorHAnsi" w:hAnsi="Palatino Linotype" w:cs="TimesNewRomanPS-ItalicMT"/>
          <w:iCs/>
          <w:lang w:val="es-MX" w:eastAsia="en-US"/>
        </w:rPr>
        <w:t xml:space="preserve">, emitido por la Titular de la Unidad de Transparencia, a través del cual informa al solicitante de información que, </w:t>
      </w:r>
      <w:r w:rsidR="00942AAF" w:rsidRPr="00942AAF">
        <w:rPr>
          <w:rFonts w:ascii="Palatino Linotype" w:eastAsiaTheme="minorHAnsi" w:hAnsi="Palatino Linotype" w:cs="TimesNewRomanPS-ItalicMT"/>
          <w:iCs/>
          <w:lang w:eastAsia="en-US"/>
        </w:rPr>
        <w:t>se efectuaron las gestiones internas necesarias para su trámite, por lo que una vez concluidos los procedimientos de búsqueda exhaustiva, amplia y razonada de lo solicitado dentro de los archivos físicos y electrónicos del DIFEM, se pone a su disposición, la respuesta emitida en tiempo y forma por este Sujeto Obligado, a través de la Servidora Pública Habilitada de la Dirección de Alimentación y Nutrición Familiar; unidad administrativa que de acuerdo a sus atribuciones puede generar, administrar o poseer información relacionada a lo requerido.</w:t>
      </w:r>
    </w:p>
    <w:p w14:paraId="4F0BE38A" w14:textId="77777777" w:rsidR="00942AAF" w:rsidRDefault="00942AAF" w:rsidP="00942AAF">
      <w:pPr>
        <w:pStyle w:val="Prrafodelista"/>
        <w:spacing w:line="360" w:lineRule="auto"/>
        <w:ind w:left="720"/>
        <w:jc w:val="both"/>
        <w:rPr>
          <w:rFonts w:ascii="Palatino Linotype" w:eastAsiaTheme="minorHAnsi" w:hAnsi="Palatino Linotype" w:cs="TimesNewRomanPS-ItalicMT"/>
          <w:iCs/>
          <w:lang w:val="es-MX" w:eastAsia="en-US"/>
        </w:rPr>
      </w:pPr>
    </w:p>
    <w:p w14:paraId="2A9A762B" w14:textId="7615725D" w:rsidR="00942AAF" w:rsidRDefault="00942AAF" w:rsidP="00942AAF">
      <w:pPr>
        <w:pStyle w:val="Prrafodelista"/>
        <w:spacing w:line="360" w:lineRule="auto"/>
        <w:ind w:left="720"/>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Asimismo, contiene un escrito en el que se manifiesta lo siguiente: </w:t>
      </w:r>
    </w:p>
    <w:p w14:paraId="0B7387BC" w14:textId="77777777" w:rsidR="00942AAF" w:rsidRDefault="00942AAF" w:rsidP="00942AAF">
      <w:pPr>
        <w:pStyle w:val="Prrafodelista"/>
        <w:spacing w:line="360" w:lineRule="auto"/>
        <w:ind w:left="720"/>
        <w:jc w:val="both"/>
        <w:rPr>
          <w:rFonts w:ascii="Palatino Linotype" w:eastAsiaTheme="minorHAnsi" w:hAnsi="Palatino Linotype" w:cs="TimesNewRomanPS-ItalicMT"/>
          <w:iCs/>
          <w:lang w:val="es-MX" w:eastAsia="en-US"/>
        </w:rPr>
      </w:pPr>
    </w:p>
    <w:p w14:paraId="3292DE36" w14:textId="77777777" w:rsidR="00942AAF" w:rsidRP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i/>
          <w:sz w:val="22"/>
          <w:szCs w:val="22"/>
          <w:lang w:val="es-MX" w:eastAsia="en-US"/>
        </w:rPr>
        <w:t>“</w:t>
      </w:r>
      <w:r w:rsidRPr="00942AAF">
        <w:rPr>
          <w:rFonts w:ascii="Palatino Linotype" w:eastAsiaTheme="minorHAnsi" w:hAnsi="Palatino Linotype" w:cs="TimesNewRomanPS-ItalicMT"/>
          <w:i/>
          <w:sz w:val="22"/>
          <w:szCs w:val="22"/>
          <w:u w:val="single"/>
          <w:lang w:eastAsia="en-US"/>
        </w:rPr>
        <w:t>La Servidora Pública Habilitada de la Dirección de Alimentación y Nutrición Familiar, expresa lo siguiente</w:t>
      </w:r>
      <w:r w:rsidRPr="00942AAF">
        <w:rPr>
          <w:rFonts w:ascii="Palatino Linotype" w:eastAsiaTheme="minorHAnsi" w:hAnsi="Palatino Linotype" w:cs="TimesNewRomanPS-ItalicMT"/>
          <w:i/>
          <w:sz w:val="22"/>
          <w:szCs w:val="22"/>
          <w:lang w:eastAsia="en-US"/>
        </w:rPr>
        <w:t>:</w:t>
      </w:r>
    </w:p>
    <w:p w14:paraId="3B460F85" w14:textId="77777777" w:rsidR="00942AAF" w:rsidRP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i/>
          <w:sz w:val="22"/>
          <w:szCs w:val="22"/>
          <w:lang w:eastAsia="en-US"/>
        </w:rPr>
        <w:t>(…)</w:t>
      </w:r>
    </w:p>
    <w:p w14:paraId="474A6481" w14:textId="77777777" w:rsidR="00942AAF" w:rsidRP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p>
    <w:p w14:paraId="5E55FA85"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i/>
          <w:sz w:val="22"/>
          <w:szCs w:val="22"/>
          <w:lang w:eastAsia="en-US"/>
        </w:rPr>
        <w:t xml:space="preserve">Atendiendo al principio de máxima publicidad y con la finalidad de garantizar el derecho de acceso a la información pública del particular; por cuanto hace a lo señalado en la </w:t>
      </w:r>
      <w:r w:rsidRPr="00942AAF">
        <w:rPr>
          <w:rFonts w:ascii="Palatino Linotype" w:eastAsiaTheme="minorHAnsi" w:hAnsi="Palatino Linotype" w:cs="TimesNewRomanPS-ItalicMT"/>
          <w:i/>
          <w:sz w:val="22"/>
          <w:szCs w:val="22"/>
          <w:lang w:eastAsia="en-US"/>
        </w:rPr>
        <w:lastRenderedPageBreak/>
        <w:t xml:space="preserve">solicitud de cuenta, </w:t>
      </w:r>
      <w:r w:rsidRPr="00942AAF">
        <w:rPr>
          <w:rFonts w:ascii="Palatino Linotype" w:eastAsiaTheme="minorHAnsi" w:hAnsi="Palatino Linotype" w:cs="TimesNewRomanPS-ItalicMT"/>
          <w:i/>
          <w:sz w:val="22"/>
          <w:szCs w:val="22"/>
          <w:u w:val="single"/>
          <w:lang w:eastAsia="en-US"/>
        </w:rPr>
        <w:t>se procedió a realizar una búsqueda exhaustiva, amplia y razonable de lo requerido dentro de los archivos que obran en la Dirección de Alimentación y Nutrición Familiar</w:t>
      </w:r>
      <w:r w:rsidRPr="00942AAF">
        <w:rPr>
          <w:rFonts w:ascii="Palatino Linotype" w:eastAsiaTheme="minorHAnsi" w:hAnsi="Palatino Linotype" w:cs="TimesNewRomanPS-ItalicMT"/>
          <w:i/>
          <w:sz w:val="22"/>
          <w:szCs w:val="22"/>
          <w:lang w:eastAsia="en-US"/>
        </w:rPr>
        <w:t xml:space="preserve">, por lo que una vez concluida está, se advierte lo siguiente: </w:t>
      </w:r>
    </w:p>
    <w:p w14:paraId="67C3FF6A"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p>
    <w:p w14:paraId="261FC4ED"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b/>
          <w:bCs/>
          <w:i/>
          <w:sz w:val="22"/>
          <w:szCs w:val="22"/>
          <w:u w:val="single"/>
          <w:lang w:eastAsia="en-US"/>
        </w:rPr>
        <w:t>Acerca de</w:t>
      </w:r>
      <w:r w:rsidRPr="00942AAF">
        <w:rPr>
          <w:rFonts w:ascii="Palatino Linotype" w:eastAsiaTheme="minorHAnsi" w:hAnsi="Palatino Linotype" w:cs="TimesNewRomanPS-ItalicMT"/>
          <w:i/>
          <w:sz w:val="22"/>
          <w:szCs w:val="22"/>
          <w:lang w:eastAsia="en-US"/>
        </w:rPr>
        <w:t xml:space="preserve">: </w:t>
      </w:r>
    </w:p>
    <w:p w14:paraId="47DC59DE"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p>
    <w:p w14:paraId="087AEF46"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i/>
          <w:sz w:val="22"/>
          <w:szCs w:val="22"/>
          <w:lang w:eastAsia="en-US"/>
        </w:rPr>
        <w:t>"Quiero las autorizaciones de los beneficiarios del 4 trimestre 2024 sobre el programa bienestar y desarrollo comunitario Horta DIF... y que autoriza su difusión..."</w:t>
      </w:r>
    </w:p>
    <w:p w14:paraId="22696DCA"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p>
    <w:p w14:paraId="785EA273"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i/>
          <w:sz w:val="22"/>
          <w:szCs w:val="22"/>
          <w:lang w:eastAsia="en-US"/>
        </w:rPr>
        <w:t xml:space="preserve">Se informa que, esta unidad administrativa </w:t>
      </w:r>
      <w:r w:rsidRPr="00942AAF">
        <w:rPr>
          <w:rFonts w:ascii="Palatino Linotype" w:eastAsiaTheme="minorHAnsi" w:hAnsi="Palatino Linotype" w:cs="TimesNewRomanPS-ItalicMT"/>
          <w:b/>
          <w:bCs/>
          <w:i/>
          <w:sz w:val="22"/>
          <w:szCs w:val="22"/>
          <w:u w:val="single"/>
          <w:lang w:eastAsia="en-US"/>
        </w:rPr>
        <w:t>no cuenta con las autorizaciones referidas en el requerimiento descrito, esto en virtud de que la publicación de información de las personas beneficiarias del Programa de Desarrollo Social "Bienestar y Desarrollo Comunitario”, se realiza por disposición expresa de ley, de conformidad a lo establecido en los artículos 23, penúltimo párrafo, 24, fracción XVIII y 92, fracción XIV, inciso p) de la Ley de Transparencia y Acceso a la Información Pública del Estado de México У Municipios</w:t>
      </w:r>
      <w:r w:rsidRPr="00942AAF">
        <w:rPr>
          <w:rFonts w:ascii="Palatino Linotype" w:eastAsiaTheme="minorHAnsi" w:hAnsi="Palatino Linotype" w:cs="TimesNewRomanPS-ItalicMT"/>
          <w:i/>
          <w:sz w:val="22"/>
          <w:szCs w:val="22"/>
          <w:lang w:eastAsia="en-US"/>
        </w:rPr>
        <w:t xml:space="preserve"> (</w:t>
      </w:r>
      <w:hyperlink r:id="rId8" w:history="1">
        <w:r w:rsidRPr="003567F0">
          <w:rPr>
            <w:rStyle w:val="Hipervnculo"/>
            <w:rFonts w:ascii="Palatino Linotype" w:eastAsiaTheme="minorHAnsi" w:hAnsi="Palatino Linotype" w:cs="TimesNewRomanPS-ItalicMT"/>
            <w:i/>
            <w:sz w:val="22"/>
            <w:szCs w:val="22"/>
            <w:lang w:eastAsia="en-US"/>
          </w:rPr>
          <w:t>https://legislacion.edomex.gob.mx/sites/legislacion.edomex.gob.mx/files/files/pdf/ley/vig/leyvig233</w:t>
        </w:r>
        <w:r w:rsidRPr="003567F0">
          <w:rPr>
            <w:rStyle w:val="Hipervnculo"/>
            <w:i/>
            <w:sz w:val="22"/>
            <w:szCs w:val="22"/>
          </w:rPr>
          <w:t xml:space="preserve"> </w:t>
        </w:r>
        <w:r w:rsidRPr="003567F0">
          <w:rPr>
            <w:rStyle w:val="Hipervnculo"/>
            <w:rFonts w:ascii="Palatino Linotype" w:eastAsiaTheme="minorHAnsi" w:hAnsi="Palatino Linotype" w:cs="TimesNewRomanPS-ItalicMT"/>
            <w:i/>
            <w:sz w:val="22"/>
            <w:szCs w:val="22"/>
            <w:lang w:eastAsia="en-US"/>
          </w:rPr>
          <w:t>.pdf</w:t>
        </w:r>
      </w:hyperlink>
      <w:r w:rsidRPr="00942AAF">
        <w:rPr>
          <w:rFonts w:ascii="Palatino Linotype" w:eastAsiaTheme="minorHAnsi" w:hAnsi="Palatino Linotype" w:cs="TimesNewRomanPS-ItalicMT"/>
          <w:i/>
          <w:sz w:val="22"/>
          <w:szCs w:val="22"/>
          <w:lang w:eastAsia="en-US"/>
        </w:rPr>
        <w:t>)</w:t>
      </w:r>
      <w:r>
        <w:rPr>
          <w:rFonts w:ascii="Palatino Linotype" w:eastAsiaTheme="minorHAnsi" w:hAnsi="Palatino Linotype" w:cs="TimesNewRomanPS-ItalicMT"/>
          <w:i/>
          <w:sz w:val="22"/>
          <w:szCs w:val="22"/>
          <w:lang w:eastAsia="en-US"/>
        </w:rPr>
        <w:t>,</w:t>
      </w:r>
      <w:r w:rsidRPr="00942AAF">
        <w:rPr>
          <w:rFonts w:ascii="Palatino Linotype" w:eastAsiaTheme="minorHAnsi" w:hAnsi="Palatino Linotype" w:cs="TimesNewRomanPS-ItalicMT"/>
          <w:i/>
          <w:sz w:val="22"/>
          <w:szCs w:val="22"/>
          <w:lang w:eastAsia="en-US"/>
        </w:rPr>
        <w:t xml:space="preserve"> en relación con la fracción XV, inciso q), criterios 63 al 77 del artículo 70 contemplado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hyperlink r:id="rId9" w:history="1">
        <w:r w:rsidRPr="003567F0">
          <w:rPr>
            <w:rStyle w:val="Hipervnculo"/>
            <w:rFonts w:ascii="Palatino Linotype" w:eastAsiaTheme="minorHAnsi" w:hAnsi="Palatino Linotype" w:cs="TimesNewRomanPS-ItalicMT"/>
            <w:i/>
            <w:sz w:val="22"/>
            <w:szCs w:val="22"/>
            <w:lang w:eastAsia="en-US"/>
          </w:rPr>
          <w:t>https://www.gob.mx/cms/uploads/attachment/file/925094/Lineamientos-Tecnicos-Generales.pdf</w:t>
        </w:r>
      </w:hyperlink>
      <w:r w:rsidRPr="00942AAF">
        <w:rPr>
          <w:rFonts w:ascii="Palatino Linotype" w:eastAsiaTheme="minorHAnsi" w:hAnsi="Palatino Linotype" w:cs="TimesNewRomanPS-ItalicMT"/>
          <w:i/>
          <w:sz w:val="22"/>
          <w:szCs w:val="22"/>
          <w:lang w:eastAsia="en-US"/>
        </w:rPr>
        <w:t>)</w:t>
      </w:r>
      <w:r>
        <w:rPr>
          <w:rFonts w:ascii="Palatino Linotype" w:eastAsiaTheme="minorHAnsi" w:hAnsi="Palatino Linotype" w:cs="TimesNewRomanPS-ItalicMT"/>
          <w:i/>
          <w:sz w:val="22"/>
          <w:szCs w:val="22"/>
          <w:lang w:eastAsia="en-US"/>
        </w:rPr>
        <w:t xml:space="preserve"> </w:t>
      </w:r>
      <w:r w:rsidRPr="00942AAF">
        <w:rPr>
          <w:rFonts w:ascii="Palatino Linotype" w:eastAsiaTheme="minorHAnsi" w:hAnsi="Palatino Linotype" w:cs="TimesNewRomanPS-ItalicMT"/>
          <w:i/>
          <w:sz w:val="22"/>
          <w:szCs w:val="22"/>
          <w:lang w:eastAsia="en-US"/>
        </w:rPr>
        <w:t>.</w:t>
      </w:r>
    </w:p>
    <w:p w14:paraId="2F6CB4CB"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p>
    <w:p w14:paraId="3DEA7DFC" w14:textId="618B1335" w:rsidR="00942AAF" w:rsidRP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i/>
          <w:sz w:val="22"/>
          <w:szCs w:val="22"/>
          <w:lang w:eastAsia="en-US"/>
        </w:rPr>
        <w:t xml:space="preserve"> </w:t>
      </w:r>
      <w:r w:rsidRPr="00942AAF">
        <w:rPr>
          <w:rFonts w:ascii="Palatino Linotype" w:eastAsiaTheme="minorHAnsi" w:hAnsi="Palatino Linotype" w:cs="TimesNewRomanPS-ItalicMT"/>
          <w:b/>
          <w:bCs/>
          <w:i/>
          <w:sz w:val="22"/>
          <w:szCs w:val="22"/>
          <w:u w:val="single"/>
          <w:lang w:eastAsia="en-US"/>
        </w:rPr>
        <w:t>Luego entonces, en razón de que los padrones de personas beneficiarias de programas de desarrollo social, se constituye como información pública, el DIFEM no está obligado a recabar las autorizaciones señaladas</w:t>
      </w:r>
      <w:r w:rsidRPr="00942AAF">
        <w:rPr>
          <w:rFonts w:ascii="Palatino Linotype" w:eastAsiaTheme="minorHAnsi" w:hAnsi="Palatino Linotype" w:cs="TimesNewRomanPS-ItalicMT"/>
          <w:i/>
          <w:sz w:val="22"/>
          <w:szCs w:val="22"/>
          <w:lang w:eastAsia="en-US"/>
        </w:rPr>
        <w:t>; consecuentemente, la Dirección de Alimentación y Nutrición Familiar, se encuentra imposibilitada para su entrega.</w:t>
      </w:r>
    </w:p>
    <w:p w14:paraId="7BEA4FE3" w14:textId="77777777" w:rsidR="00942AAF" w:rsidRP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p>
    <w:p w14:paraId="2B76FDC8" w14:textId="77777777" w:rsidR="00942AAF"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b/>
          <w:bCs/>
          <w:i/>
          <w:sz w:val="22"/>
          <w:szCs w:val="22"/>
          <w:u w:val="single"/>
          <w:lang w:eastAsia="en-US"/>
        </w:rPr>
        <w:t>Ahora bien, respecto a</w:t>
      </w:r>
      <w:r w:rsidRPr="00942AAF">
        <w:rPr>
          <w:rFonts w:ascii="Palatino Linotype" w:eastAsiaTheme="minorHAnsi" w:hAnsi="Palatino Linotype" w:cs="TimesNewRomanPS-ItalicMT"/>
          <w:i/>
          <w:sz w:val="22"/>
          <w:szCs w:val="22"/>
          <w:lang w:eastAsia="en-US"/>
        </w:rPr>
        <w:t xml:space="preserve">: </w:t>
      </w:r>
    </w:p>
    <w:p w14:paraId="31CD4FE7" w14:textId="77777777" w:rsidR="00A47F78"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i/>
          <w:sz w:val="22"/>
          <w:szCs w:val="22"/>
          <w:lang w:eastAsia="en-US"/>
        </w:rPr>
        <w:t xml:space="preserve">"Quiero las autorizaciones de los beneficiarios del 4 trimestre 2024 ... </w:t>
      </w:r>
      <w:proofErr w:type="spellStart"/>
      <w:r w:rsidRPr="00942AAF">
        <w:rPr>
          <w:rFonts w:ascii="Palatino Linotype" w:eastAsiaTheme="minorHAnsi" w:hAnsi="Palatino Linotype" w:cs="TimesNewRomanPS-ItalicMT"/>
          <w:i/>
          <w:sz w:val="22"/>
          <w:szCs w:val="22"/>
          <w:lang w:eastAsia="en-US"/>
        </w:rPr>
        <w:t>alimentacion</w:t>
      </w:r>
      <w:proofErr w:type="spellEnd"/>
      <w:r w:rsidRPr="00942AAF">
        <w:rPr>
          <w:rFonts w:ascii="Palatino Linotype" w:eastAsiaTheme="minorHAnsi" w:hAnsi="Palatino Linotype" w:cs="TimesNewRomanPS-ItalicMT"/>
          <w:i/>
          <w:sz w:val="22"/>
          <w:szCs w:val="22"/>
          <w:lang w:eastAsia="en-US"/>
        </w:rPr>
        <w:t xml:space="preserve"> escolar desayunos fríos y calientes y que autoriza su difusión, contra poniendo el acuerdo de </w:t>
      </w:r>
      <w:proofErr w:type="spellStart"/>
      <w:r w:rsidRPr="00942AAF">
        <w:rPr>
          <w:rFonts w:ascii="Palatino Linotype" w:eastAsiaTheme="minorHAnsi" w:hAnsi="Palatino Linotype" w:cs="TimesNewRomanPS-ItalicMT"/>
          <w:i/>
          <w:sz w:val="22"/>
          <w:szCs w:val="22"/>
          <w:lang w:eastAsia="en-US"/>
        </w:rPr>
        <w:t>Infoem</w:t>
      </w:r>
      <w:proofErr w:type="spellEnd"/>
      <w:r w:rsidRPr="00942AAF">
        <w:rPr>
          <w:rFonts w:ascii="Palatino Linotype" w:eastAsiaTheme="minorHAnsi" w:hAnsi="Palatino Linotype" w:cs="TimesNewRomanPS-ItalicMT"/>
          <w:i/>
          <w:sz w:val="22"/>
          <w:szCs w:val="22"/>
          <w:lang w:eastAsia="en-US"/>
        </w:rPr>
        <w:t xml:space="preserve"> 04/19 que indica que esos datos deben ser confidenciales." (sic) </w:t>
      </w:r>
    </w:p>
    <w:p w14:paraId="214857D0" w14:textId="77777777" w:rsidR="00A47F78" w:rsidRDefault="00A47F78" w:rsidP="00942AAF">
      <w:pPr>
        <w:pStyle w:val="Prrafodelista"/>
        <w:ind w:left="720" w:right="567"/>
        <w:jc w:val="both"/>
        <w:rPr>
          <w:rFonts w:ascii="Palatino Linotype" w:eastAsiaTheme="minorHAnsi" w:hAnsi="Palatino Linotype" w:cs="TimesNewRomanPS-ItalicMT"/>
          <w:i/>
          <w:sz w:val="22"/>
          <w:szCs w:val="22"/>
          <w:lang w:eastAsia="en-US"/>
        </w:rPr>
      </w:pPr>
    </w:p>
    <w:p w14:paraId="7F9039AD" w14:textId="77777777" w:rsidR="00CF7935"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942AAF">
        <w:rPr>
          <w:rFonts w:ascii="Palatino Linotype" w:eastAsiaTheme="minorHAnsi" w:hAnsi="Palatino Linotype" w:cs="TimesNewRomanPS-ItalicMT"/>
          <w:i/>
          <w:sz w:val="22"/>
          <w:szCs w:val="22"/>
          <w:lang w:eastAsia="en-US"/>
        </w:rPr>
        <w:t xml:space="preserve">Se hace mención que </w:t>
      </w:r>
      <w:r w:rsidRPr="00A47F78">
        <w:rPr>
          <w:rFonts w:ascii="Palatino Linotype" w:eastAsiaTheme="minorHAnsi" w:hAnsi="Palatino Linotype" w:cs="TimesNewRomanPS-ItalicMT"/>
          <w:b/>
          <w:bCs/>
          <w:i/>
          <w:sz w:val="22"/>
          <w:szCs w:val="22"/>
          <w:u w:val="single"/>
          <w:lang w:eastAsia="en-US"/>
        </w:rPr>
        <w:t xml:space="preserve">esta unidad administrativa no cuenta con las autorizaciones señaladas, esto en función de que la publicación de información de las personas beneficiarias del Programa de Desarrollo Social "Alimentación Escolar para el </w:t>
      </w:r>
      <w:r w:rsidRPr="00A47F78">
        <w:rPr>
          <w:rFonts w:ascii="Palatino Linotype" w:eastAsiaTheme="minorHAnsi" w:hAnsi="Palatino Linotype" w:cs="TimesNewRomanPS-ItalicMT"/>
          <w:b/>
          <w:bCs/>
          <w:i/>
          <w:sz w:val="22"/>
          <w:szCs w:val="22"/>
          <w:u w:val="single"/>
          <w:lang w:eastAsia="en-US"/>
        </w:rPr>
        <w:lastRenderedPageBreak/>
        <w:t>Bienestar" (modalidad fría y caliente), se realiza de acuerdo a lo previsto en los artículos 8, párrafos tercero y cuarto de la Ley de Protección de Datos Personales en Posesión de Sujetos Obligados del Estado de México y Municipios</w:t>
      </w:r>
      <w:r w:rsidRPr="00942AAF">
        <w:rPr>
          <w:rFonts w:ascii="Palatino Linotype" w:eastAsiaTheme="minorHAnsi" w:hAnsi="Palatino Linotype" w:cs="TimesNewRomanPS-ItalicMT"/>
          <w:i/>
          <w:sz w:val="22"/>
          <w:szCs w:val="22"/>
          <w:lang w:eastAsia="en-US"/>
        </w:rPr>
        <w:t xml:space="preserve"> (</w:t>
      </w:r>
      <w:hyperlink r:id="rId10" w:history="1">
        <w:r w:rsidR="00A47F78" w:rsidRPr="003567F0">
          <w:rPr>
            <w:rStyle w:val="Hipervnculo"/>
            <w:rFonts w:ascii="Palatino Linotype" w:eastAsiaTheme="minorHAnsi" w:hAnsi="Palatino Linotype" w:cs="TimesNewRomanPS-ItalicMT"/>
            <w:i/>
            <w:sz w:val="22"/>
            <w:szCs w:val="22"/>
            <w:lang w:eastAsia="en-US"/>
          </w:rPr>
          <w:t>https://legislacion.edomex.gob.mx/sites/legislacion.edomex.gob.mx/files/files/pdf/ley/vig/leyvig244 .pdf</w:t>
        </w:r>
      </w:hyperlink>
      <w:r w:rsidRPr="00942AAF">
        <w:rPr>
          <w:rFonts w:ascii="Palatino Linotype" w:eastAsiaTheme="minorHAnsi" w:hAnsi="Palatino Linotype" w:cs="TimesNewRomanPS-ItalicMT"/>
          <w:i/>
          <w:sz w:val="22"/>
          <w:szCs w:val="22"/>
          <w:lang w:eastAsia="en-US"/>
        </w:rPr>
        <w:t>)</w:t>
      </w:r>
      <w:r w:rsidR="00A47F78">
        <w:rPr>
          <w:rFonts w:ascii="Palatino Linotype" w:eastAsiaTheme="minorHAnsi" w:hAnsi="Palatino Linotype" w:cs="TimesNewRomanPS-ItalicMT"/>
          <w:i/>
          <w:sz w:val="22"/>
          <w:szCs w:val="22"/>
          <w:lang w:eastAsia="en-US"/>
        </w:rPr>
        <w:t>;</w:t>
      </w:r>
      <w:r w:rsidRPr="00942AAF">
        <w:rPr>
          <w:rFonts w:ascii="Palatino Linotype" w:eastAsiaTheme="minorHAnsi" w:hAnsi="Palatino Linotype" w:cs="TimesNewRomanPS-ItalicMT"/>
          <w:i/>
          <w:sz w:val="22"/>
          <w:szCs w:val="22"/>
          <w:lang w:eastAsia="en-US"/>
        </w:rPr>
        <w:t xml:space="preserve"> 92, fracción XIV, inciso p) de la Ley de Transparencia y Acceso a la Información Pública del Estado de México y Municipios (</w:t>
      </w:r>
      <w:hyperlink r:id="rId11" w:history="1">
        <w:r w:rsidR="00A47F78" w:rsidRPr="003567F0">
          <w:rPr>
            <w:rStyle w:val="Hipervnculo"/>
            <w:rFonts w:ascii="Palatino Linotype" w:eastAsiaTheme="minorHAnsi" w:hAnsi="Palatino Linotype" w:cs="TimesNewRomanPS-ItalicMT"/>
            <w:i/>
            <w:sz w:val="22"/>
            <w:szCs w:val="22"/>
            <w:lang w:eastAsia="en-US"/>
          </w:rPr>
          <w:t>https://legislacion.edomex.gob.mx/sites/legislacion.edomex.gob.mx/files/files/pdf/ley/vig/leyvig233 .pdf</w:t>
        </w:r>
      </w:hyperlink>
      <w:r w:rsidRPr="00942AAF">
        <w:rPr>
          <w:rFonts w:ascii="Palatino Linotype" w:eastAsiaTheme="minorHAnsi" w:hAnsi="Palatino Linotype" w:cs="TimesNewRomanPS-ItalicMT"/>
          <w:i/>
          <w:sz w:val="22"/>
          <w:szCs w:val="22"/>
          <w:lang w:eastAsia="en-US"/>
        </w:rPr>
        <w:t>)</w:t>
      </w:r>
      <w:r w:rsidR="00A47F78">
        <w:rPr>
          <w:rFonts w:ascii="Palatino Linotype" w:eastAsiaTheme="minorHAnsi" w:hAnsi="Palatino Linotype" w:cs="TimesNewRomanPS-ItalicMT"/>
          <w:i/>
          <w:sz w:val="22"/>
          <w:szCs w:val="22"/>
          <w:lang w:eastAsia="en-US"/>
        </w:rPr>
        <w:t>;</w:t>
      </w:r>
      <w:r w:rsidRPr="00942AAF">
        <w:rPr>
          <w:rFonts w:ascii="Palatino Linotype" w:eastAsiaTheme="minorHAnsi" w:hAnsi="Palatino Linotype" w:cs="TimesNewRomanPS-ItalicMT"/>
          <w:i/>
          <w:sz w:val="22"/>
          <w:szCs w:val="22"/>
          <w:lang w:eastAsia="en-US"/>
        </w:rPr>
        <w:t xml:space="preserve"> fracción XV, inciso q), criterios 63 al 77 del artículo 70 contemplado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hyperlink r:id="rId12" w:history="1">
        <w:r w:rsidR="00A47F78" w:rsidRPr="003567F0">
          <w:rPr>
            <w:rStyle w:val="Hipervnculo"/>
            <w:rFonts w:ascii="Palatino Linotype" w:eastAsiaTheme="minorHAnsi" w:hAnsi="Palatino Linotype" w:cs="TimesNewRomanPS-ItalicMT"/>
            <w:i/>
            <w:sz w:val="22"/>
            <w:szCs w:val="22"/>
            <w:lang w:eastAsia="en-US"/>
          </w:rPr>
          <w:t>https://www.gob.mx/cms/uploads/attachment/file/925094/Lineamientos-Tecnicos-Generales.pdf</w:t>
        </w:r>
      </w:hyperlink>
      <w:r w:rsidRPr="00942AAF">
        <w:rPr>
          <w:rFonts w:ascii="Palatino Linotype" w:eastAsiaTheme="minorHAnsi" w:hAnsi="Palatino Linotype" w:cs="TimesNewRomanPS-ItalicMT"/>
          <w:i/>
          <w:sz w:val="22"/>
          <w:szCs w:val="22"/>
          <w:lang w:eastAsia="en-US"/>
        </w:rPr>
        <w:t>)</w:t>
      </w:r>
      <w:r w:rsidR="00A47F78">
        <w:rPr>
          <w:rFonts w:ascii="Palatino Linotype" w:eastAsiaTheme="minorHAnsi" w:hAnsi="Palatino Linotype" w:cs="TimesNewRomanPS-ItalicMT"/>
          <w:i/>
          <w:sz w:val="22"/>
          <w:szCs w:val="22"/>
          <w:lang w:eastAsia="en-US"/>
        </w:rPr>
        <w:t xml:space="preserve"> </w:t>
      </w:r>
      <w:r w:rsidRPr="00942AAF">
        <w:rPr>
          <w:rFonts w:ascii="Palatino Linotype" w:eastAsiaTheme="minorHAnsi" w:hAnsi="Palatino Linotype" w:cs="TimesNewRomanPS-ItalicMT"/>
          <w:i/>
          <w:sz w:val="22"/>
          <w:szCs w:val="22"/>
          <w:lang w:eastAsia="en-US"/>
        </w:rPr>
        <w:t>, en relación con el criterio de interpretación en el orden administrativo con número de control 04/19, emitido por el Instituto de Transparencia, Acceso a la Información Pública y Protección de Datos</w:t>
      </w:r>
      <w:r w:rsidRPr="00942AAF">
        <w:rPr>
          <w:i/>
          <w:sz w:val="22"/>
          <w:szCs w:val="22"/>
        </w:rPr>
        <w:t xml:space="preserve"> </w:t>
      </w:r>
      <w:r w:rsidRPr="00942AAF">
        <w:rPr>
          <w:rFonts w:ascii="Palatino Linotype" w:eastAsiaTheme="minorHAnsi" w:hAnsi="Palatino Linotype" w:cs="TimesNewRomanPS-ItalicMT"/>
          <w:i/>
          <w:sz w:val="22"/>
          <w:szCs w:val="22"/>
          <w:lang w:eastAsia="en-US"/>
        </w:rPr>
        <w:t xml:space="preserve">Personales del Estado de México y Municipios (INFOEM), a rubro: "Padrón de Beneficiarios en Posesión de Sujetos Obligados. Excepciones para la publicación de datos personales contenidos en aquél. </w:t>
      </w:r>
    </w:p>
    <w:p w14:paraId="6682179C" w14:textId="77777777" w:rsidR="00CF7935" w:rsidRDefault="00CF7935" w:rsidP="00942AAF">
      <w:pPr>
        <w:pStyle w:val="Prrafodelista"/>
        <w:ind w:left="720" w:right="567"/>
        <w:jc w:val="both"/>
        <w:rPr>
          <w:rFonts w:ascii="Palatino Linotype" w:eastAsiaTheme="minorHAnsi" w:hAnsi="Palatino Linotype" w:cs="TimesNewRomanPS-ItalicMT"/>
          <w:i/>
          <w:sz w:val="22"/>
          <w:szCs w:val="22"/>
          <w:lang w:eastAsia="en-US"/>
        </w:rPr>
      </w:pPr>
    </w:p>
    <w:p w14:paraId="0D657651" w14:textId="77777777" w:rsidR="00CF7935" w:rsidRDefault="00942AAF" w:rsidP="00942AAF">
      <w:pPr>
        <w:pStyle w:val="Prrafodelista"/>
        <w:ind w:left="720" w:right="567"/>
        <w:jc w:val="both"/>
        <w:rPr>
          <w:rFonts w:ascii="Palatino Linotype" w:eastAsiaTheme="minorHAnsi" w:hAnsi="Palatino Linotype" w:cs="TimesNewRomanPS-ItalicMT"/>
          <w:i/>
          <w:sz w:val="22"/>
          <w:szCs w:val="22"/>
          <w:lang w:eastAsia="en-US"/>
        </w:rPr>
      </w:pPr>
      <w:r w:rsidRPr="00CF7935">
        <w:rPr>
          <w:rFonts w:ascii="Palatino Linotype" w:eastAsiaTheme="minorHAnsi" w:hAnsi="Palatino Linotype" w:cs="TimesNewRomanPS-ItalicMT"/>
          <w:i/>
          <w:sz w:val="22"/>
          <w:szCs w:val="22"/>
          <w:u w:val="single"/>
          <w:lang w:eastAsia="en-US"/>
        </w:rPr>
        <w:t>Circunstancias que, la Dirección de Alimentación y Nutrición Familiar ha hecho del conocimiento de las personas beneficiarias de los programas de desarrollo social, a través de los avisos de privacidad siguientes</w:t>
      </w:r>
      <w:r w:rsidRPr="00942AAF">
        <w:rPr>
          <w:rFonts w:ascii="Palatino Linotype" w:eastAsiaTheme="minorHAnsi" w:hAnsi="Palatino Linotype" w:cs="TimesNewRomanPS-ItalicMT"/>
          <w:i/>
          <w:sz w:val="22"/>
          <w:szCs w:val="22"/>
          <w:lang w:eastAsia="en-US"/>
        </w:rPr>
        <w:t xml:space="preserve">: </w:t>
      </w:r>
    </w:p>
    <w:p w14:paraId="1CD19049" w14:textId="77777777" w:rsidR="00CF7935" w:rsidRDefault="00CF7935" w:rsidP="00942AAF">
      <w:pPr>
        <w:pStyle w:val="Prrafodelista"/>
        <w:ind w:left="720" w:right="567"/>
        <w:jc w:val="both"/>
        <w:rPr>
          <w:rFonts w:ascii="Palatino Linotype" w:eastAsiaTheme="minorHAnsi" w:hAnsi="Palatino Linotype" w:cs="TimesNewRomanPS-ItalicMT"/>
          <w:i/>
          <w:sz w:val="22"/>
          <w:szCs w:val="22"/>
          <w:lang w:eastAsia="en-US"/>
        </w:rPr>
      </w:pPr>
    </w:p>
    <w:p w14:paraId="33F0B1DD" w14:textId="77777777" w:rsidR="00CF7935" w:rsidRPr="00CF7935" w:rsidRDefault="00CF7935" w:rsidP="00CF7935">
      <w:pPr>
        <w:pStyle w:val="Prrafodelista"/>
        <w:ind w:left="720"/>
        <w:rPr>
          <w:rFonts w:ascii="Palatino Linotype" w:eastAsiaTheme="minorHAnsi" w:hAnsi="Palatino Linotype" w:cs="TimesNewRomanPS-ItalicMT"/>
          <w:i/>
          <w:sz w:val="22"/>
          <w:szCs w:val="22"/>
          <w:lang w:val="es-MX" w:eastAsia="en-US"/>
        </w:rPr>
      </w:pPr>
      <w:r w:rsidRPr="00CF7935">
        <w:rPr>
          <w:rFonts w:ascii="Palatino Linotype" w:eastAsiaTheme="minorHAnsi" w:hAnsi="Palatino Linotype" w:cs="TimesNewRomanPS-ItalicMT"/>
          <w:i/>
          <w:sz w:val="22"/>
          <w:szCs w:val="22"/>
          <w:lang w:val="es-MX" w:eastAsia="en-US"/>
        </w:rPr>
        <w:t xml:space="preserve">Programa de Desarrollo Social “Bienestar y Desarrollo Comunitario”: </w:t>
      </w:r>
      <w:hyperlink r:id="rId13" w:history="1">
        <w:r w:rsidRPr="00CF7935">
          <w:rPr>
            <w:rStyle w:val="Hipervnculo"/>
            <w:rFonts w:ascii="Palatino Linotype" w:eastAsiaTheme="minorHAnsi" w:hAnsi="Palatino Linotype" w:cs="TimesNewRomanPS-ItalicMT"/>
            <w:i/>
            <w:sz w:val="22"/>
            <w:szCs w:val="22"/>
            <w:lang w:val="es-MX" w:eastAsia="en-US"/>
          </w:rPr>
          <w:t>https://difem.edomex.gob.mx/sites/difem.edomex.gob.mx/files/files/DIFEM/Avisos_Privacidad/AvPriv_Int_%20ApoyProd24_0.pdf</w:t>
        </w:r>
      </w:hyperlink>
    </w:p>
    <w:p w14:paraId="33E4329E" w14:textId="77777777" w:rsidR="00CF7935" w:rsidRPr="00CF7935" w:rsidRDefault="00CF7935" w:rsidP="00CF7935">
      <w:pPr>
        <w:pStyle w:val="Prrafodelista"/>
        <w:ind w:left="720"/>
        <w:rPr>
          <w:rFonts w:ascii="Palatino Linotype" w:eastAsiaTheme="minorHAnsi" w:hAnsi="Palatino Linotype" w:cs="TimesNewRomanPS-ItalicMT"/>
          <w:i/>
          <w:sz w:val="22"/>
          <w:szCs w:val="22"/>
          <w:lang w:val="es-MX" w:eastAsia="en-US"/>
        </w:rPr>
      </w:pPr>
    </w:p>
    <w:p w14:paraId="5476AE3D" w14:textId="77777777" w:rsidR="00CF7935" w:rsidRPr="00CF7935" w:rsidRDefault="00CF7935" w:rsidP="00CF7935">
      <w:pPr>
        <w:pStyle w:val="Prrafodelista"/>
        <w:ind w:left="720"/>
        <w:rPr>
          <w:rFonts w:ascii="Palatino Linotype" w:eastAsiaTheme="minorHAnsi" w:hAnsi="Palatino Linotype" w:cs="TimesNewRomanPS-ItalicMT"/>
          <w:i/>
          <w:sz w:val="22"/>
          <w:szCs w:val="22"/>
          <w:lang w:val="es-MX" w:eastAsia="en-US"/>
        </w:rPr>
      </w:pPr>
      <w:r w:rsidRPr="00CF7935">
        <w:rPr>
          <w:rFonts w:ascii="Palatino Linotype" w:eastAsiaTheme="minorHAnsi" w:hAnsi="Palatino Linotype" w:cs="TimesNewRomanPS-ItalicMT"/>
          <w:i/>
          <w:sz w:val="22"/>
          <w:szCs w:val="22"/>
          <w:lang w:val="es-MX" w:eastAsia="en-US"/>
        </w:rPr>
        <w:t xml:space="preserve">Programa de Desarrollo Social “Alimentación Escolar para el Bienestar”: </w:t>
      </w:r>
      <w:hyperlink r:id="rId14" w:history="1">
        <w:r w:rsidRPr="00CF7935">
          <w:rPr>
            <w:rStyle w:val="Hipervnculo"/>
            <w:rFonts w:ascii="Palatino Linotype" w:eastAsiaTheme="minorHAnsi" w:hAnsi="Palatino Linotype" w:cs="TimesNewRomanPS-ItalicMT"/>
            <w:i/>
            <w:sz w:val="22"/>
            <w:szCs w:val="22"/>
            <w:lang w:val="es-MX" w:eastAsia="en-US"/>
          </w:rPr>
          <w:t>https://difem.edomex.gob.mx/sites/difem.edomex.gob.mx/files/files/DIFEM/Avisos_Privacidad/2025/AvPriv_Int_%20DEF_DEC25.pdf</w:t>
        </w:r>
      </w:hyperlink>
    </w:p>
    <w:p w14:paraId="68074801" w14:textId="77777777" w:rsidR="00CF7935" w:rsidRPr="00CF7935" w:rsidRDefault="00CF7935" w:rsidP="00CF7935">
      <w:pPr>
        <w:pStyle w:val="Prrafodelista"/>
        <w:ind w:left="720"/>
        <w:rPr>
          <w:rFonts w:ascii="Palatino Linotype" w:eastAsiaTheme="minorHAnsi" w:hAnsi="Palatino Linotype" w:cs="TimesNewRomanPS-ItalicMT"/>
          <w:i/>
          <w:sz w:val="22"/>
          <w:szCs w:val="22"/>
          <w:lang w:val="es-MX" w:eastAsia="en-US"/>
        </w:rPr>
      </w:pPr>
    </w:p>
    <w:p w14:paraId="7A623323" w14:textId="5C28B4AB" w:rsidR="00CF7935" w:rsidRPr="00CF7935" w:rsidRDefault="00CF7935" w:rsidP="00CF7935">
      <w:pPr>
        <w:pStyle w:val="Prrafodelista"/>
        <w:ind w:left="720"/>
        <w:jc w:val="both"/>
        <w:rPr>
          <w:rFonts w:ascii="Palatino Linotype" w:eastAsiaTheme="minorHAnsi" w:hAnsi="Palatino Linotype" w:cs="TimesNewRomanPS-ItalicMT"/>
          <w:i/>
          <w:sz w:val="22"/>
          <w:szCs w:val="22"/>
          <w:lang w:val="es-MX" w:eastAsia="en-US"/>
        </w:rPr>
      </w:pPr>
      <w:r w:rsidRPr="00CF7935">
        <w:rPr>
          <w:rFonts w:ascii="Palatino Linotype" w:eastAsiaTheme="minorHAnsi" w:hAnsi="Palatino Linotype" w:cs="TimesNewRomanPS-ItalicMT"/>
          <w:i/>
          <w:sz w:val="22"/>
          <w:szCs w:val="22"/>
          <w:lang w:val="es-MX" w:eastAsia="en-US"/>
        </w:rPr>
        <w:t>No omito señalar que dichos documentos son puestos a disposición, mediante la Plataforma del Sistema de Información de Programas de Gobierno, sitio electrónico dispuesto para el registro de quienes estén interesados en la obtención de los apoyos, derivados de los programas</w:t>
      </w:r>
      <w:r>
        <w:rPr>
          <w:rFonts w:ascii="Palatino Linotype" w:eastAsiaTheme="minorHAnsi" w:hAnsi="Palatino Linotype" w:cs="TimesNewRomanPS-ItalicMT"/>
          <w:i/>
          <w:sz w:val="22"/>
          <w:szCs w:val="22"/>
          <w:lang w:val="es-MX" w:eastAsia="en-US"/>
        </w:rPr>
        <w:t xml:space="preserve"> </w:t>
      </w:r>
      <w:r w:rsidRPr="00CF7935">
        <w:rPr>
          <w:rFonts w:ascii="Palatino Linotype" w:eastAsiaTheme="minorHAnsi" w:hAnsi="Palatino Linotype" w:cs="TimesNewRomanPS-ItalicMT"/>
          <w:i/>
          <w:sz w:val="22"/>
          <w:szCs w:val="22"/>
          <w:lang w:val="es-MX" w:eastAsia="en-US"/>
        </w:rPr>
        <w:t>indicados.</w:t>
      </w:r>
      <w:r>
        <w:rPr>
          <w:rFonts w:ascii="Palatino Linotype" w:eastAsiaTheme="minorHAnsi" w:hAnsi="Palatino Linotype" w:cs="TimesNewRomanPS-ItalicMT"/>
          <w:i/>
          <w:sz w:val="22"/>
          <w:szCs w:val="22"/>
          <w:lang w:val="es-MX" w:eastAsia="en-US"/>
        </w:rPr>
        <w:t>” (Sic)</w:t>
      </w:r>
    </w:p>
    <w:p w14:paraId="72F78082" w14:textId="77777777" w:rsidR="00CF7935" w:rsidRDefault="00CF7935" w:rsidP="00942AAF">
      <w:pPr>
        <w:pStyle w:val="Prrafodelista"/>
        <w:spacing w:line="360" w:lineRule="auto"/>
        <w:ind w:left="720"/>
        <w:jc w:val="both"/>
        <w:rPr>
          <w:rFonts w:ascii="Palatino Linotype" w:eastAsiaTheme="minorHAnsi" w:hAnsi="Palatino Linotype" w:cs="TimesNewRomanPS-ItalicMT"/>
          <w:i/>
          <w:sz w:val="22"/>
          <w:szCs w:val="22"/>
          <w:lang w:eastAsia="en-US"/>
        </w:rPr>
      </w:pPr>
    </w:p>
    <w:p w14:paraId="41C6AD56" w14:textId="77777777" w:rsidR="00CF7935" w:rsidRDefault="00CF7935" w:rsidP="00942AAF">
      <w:pPr>
        <w:pStyle w:val="Prrafodelista"/>
        <w:spacing w:line="360" w:lineRule="auto"/>
        <w:ind w:left="720"/>
        <w:jc w:val="both"/>
        <w:rPr>
          <w:rFonts w:ascii="Palatino Linotype" w:eastAsiaTheme="minorHAnsi" w:hAnsi="Palatino Linotype" w:cs="TimesNewRomanPS-ItalicMT"/>
          <w:iCs/>
          <w:lang w:val="es-MX" w:eastAsia="en-US"/>
        </w:rPr>
      </w:pPr>
    </w:p>
    <w:p w14:paraId="18AB57BC" w14:textId="54D9E0C5" w:rsidR="002D726B" w:rsidRPr="002D726B" w:rsidRDefault="002D726B" w:rsidP="002D726B">
      <w:pPr>
        <w:pStyle w:val="Prrafodelista"/>
        <w:numPr>
          <w:ilvl w:val="0"/>
          <w:numId w:val="21"/>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lastRenderedPageBreak/>
        <w:t>“</w:t>
      </w:r>
      <w:r w:rsidR="00CF7935" w:rsidRPr="00CF7935">
        <w:rPr>
          <w:rFonts w:ascii="Palatino Linotype" w:eastAsiaTheme="minorHAnsi" w:hAnsi="Palatino Linotype" w:cs="TimesNewRomanPS-ItalicMT"/>
          <w:b/>
          <w:bCs/>
          <w:iCs/>
          <w:lang w:val="es-MX" w:eastAsia="en-US"/>
        </w:rPr>
        <w:t>Respuesta SAIMEX 00087.docx</w:t>
      </w:r>
      <w:r>
        <w:rPr>
          <w:rFonts w:ascii="Palatino Linotype" w:eastAsiaTheme="minorHAnsi" w:hAnsi="Palatino Linotype" w:cs="TimesNewRomanPS-ItalicMT"/>
          <w:iCs/>
          <w:lang w:val="es-MX" w:eastAsia="en-US"/>
        </w:rPr>
        <w:t xml:space="preserve">”: </w:t>
      </w:r>
      <w:r w:rsidR="00CF7935">
        <w:rPr>
          <w:rFonts w:ascii="Palatino Linotype" w:eastAsiaTheme="minorHAnsi" w:hAnsi="Palatino Linotype" w:cs="TimesNewRomanPS-ItalicMT"/>
          <w:iCs/>
          <w:lang w:val="es-MX" w:eastAsia="en-US"/>
        </w:rPr>
        <w:t>Escrito descrito en apartado anterior, remitido en formato abierto (Word).</w:t>
      </w:r>
    </w:p>
    <w:p w14:paraId="2B89DC56" w14:textId="77777777" w:rsidR="009602BA" w:rsidRPr="00610919" w:rsidRDefault="009602BA" w:rsidP="009602BA">
      <w:pPr>
        <w:spacing w:line="360" w:lineRule="auto"/>
        <w:jc w:val="both"/>
        <w:rPr>
          <w:rFonts w:ascii="Palatino Linotype" w:eastAsiaTheme="minorHAnsi" w:hAnsi="Palatino Linotype" w:cs="TimesNewRomanPS-ItalicMT"/>
          <w:iCs/>
          <w:sz w:val="18"/>
          <w:lang w:val="es-MX" w:eastAsia="en-US"/>
        </w:rPr>
      </w:pPr>
    </w:p>
    <w:p w14:paraId="19B6139D" w14:textId="77777777" w:rsidR="00137D13" w:rsidRPr="00610919" w:rsidRDefault="00137D13" w:rsidP="009602BA">
      <w:pPr>
        <w:spacing w:line="360" w:lineRule="auto"/>
        <w:jc w:val="both"/>
        <w:rPr>
          <w:rFonts w:ascii="Palatino Linotype" w:hAnsi="Palatino Linotype" w:cs="Arial"/>
        </w:rPr>
      </w:pPr>
    </w:p>
    <w:p w14:paraId="791B31D8" w14:textId="6D6714F7" w:rsidR="009602BA" w:rsidRPr="00610919" w:rsidRDefault="009602BA" w:rsidP="009602BA">
      <w:pPr>
        <w:spacing w:line="360" w:lineRule="auto"/>
        <w:jc w:val="both"/>
        <w:rPr>
          <w:rFonts w:ascii="Palatino Linotype" w:eastAsiaTheme="minorHAnsi" w:hAnsi="Palatino Linotype" w:cs="TimesNewRomanPS-ItalicMT"/>
          <w:iCs/>
          <w:lang w:val="es-MX" w:eastAsia="en-US"/>
        </w:rPr>
      </w:pPr>
      <w:r w:rsidRPr="00610919">
        <w:rPr>
          <w:rFonts w:ascii="Palatino Linotype" w:hAnsi="Palatino Linotype" w:cs="Arial"/>
        </w:rPr>
        <w:t xml:space="preserve">Por lo que, inconforme con la respuesta emitida por parte del </w:t>
      </w:r>
      <w:r w:rsidRPr="00610919">
        <w:rPr>
          <w:rFonts w:ascii="Palatino Linotype" w:hAnsi="Palatino Linotype" w:cs="Arial"/>
          <w:b/>
        </w:rPr>
        <w:t>Sujeto Obligado</w:t>
      </w:r>
      <w:r w:rsidRPr="00610919">
        <w:rPr>
          <w:rFonts w:ascii="Palatino Linotype" w:hAnsi="Palatino Linotype" w:cs="Arial"/>
        </w:rPr>
        <w:t xml:space="preserve">, </w:t>
      </w:r>
      <w:r w:rsidR="0058348E" w:rsidRPr="00610919">
        <w:rPr>
          <w:rFonts w:ascii="Palatino Linotype" w:hAnsi="Palatino Linotype" w:cs="Arial"/>
          <w:b/>
        </w:rPr>
        <w:t>El</w:t>
      </w:r>
      <w:r w:rsidRPr="00610919">
        <w:rPr>
          <w:rFonts w:ascii="Palatino Linotype" w:hAnsi="Palatino Linotype" w:cs="Arial"/>
          <w:b/>
        </w:rPr>
        <w:t xml:space="preserve"> Recurrente </w:t>
      </w:r>
      <w:r w:rsidRPr="00610919">
        <w:rPr>
          <w:rFonts w:ascii="Palatino Linotype" w:hAnsi="Palatino Linotype" w:cs="Arial"/>
        </w:rPr>
        <w:t>interpuso el presente recurso de revisión, señalando como</w:t>
      </w:r>
      <w:r w:rsidR="00495CC2">
        <w:rPr>
          <w:rFonts w:ascii="Palatino Linotype" w:hAnsi="Palatino Linotype" w:cs="Arial"/>
        </w:rPr>
        <w:t xml:space="preserve"> Acto Impugnado que: “</w:t>
      </w:r>
      <w:r w:rsidR="001A6C0C" w:rsidRPr="001A6C0C">
        <w:rPr>
          <w:rFonts w:ascii="Palatino Linotype" w:hAnsi="Palatino Linotype" w:cs="Arial"/>
          <w:i/>
        </w:rPr>
        <w:t>niegan el acuerdo</w:t>
      </w:r>
      <w:r w:rsidR="00495CC2">
        <w:rPr>
          <w:rFonts w:ascii="Palatino Linotype" w:hAnsi="Palatino Linotype" w:cs="Arial"/>
        </w:rPr>
        <w:t>” y como</w:t>
      </w:r>
      <w:r w:rsidRPr="00610919">
        <w:rPr>
          <w:rFonts w:ascii="Palatino Linotype" w:hAnsi="Palatino Linotype" w:cs="Arial"/>
        </w:rPr>
        <w:t xml:space="preserve"> sus Razones o Motivos de la Inconformidad, lo siguiente:</w:t>
      </w:r>
      <w:r w:rsidRPr="00610919">
        <w:rPr>
          <w:rFonts w:ascii="Palatino Linotype" w:eastAsiaTheme="minorHAnsi" w:hAnsi="Palatino Linotype" w:cs="TimesNewRomanPS-ItalicMT"/>
          <w:iCs/>
          <w:lang w:val="es-MX" w:eastAsia="en-US"/>
        </w:rPr>
        <w:t xml:space="preserve"> </w:t>
      </w:r>
      <w:r w:rsidR="004218B2" w:rsidRPr="00610919">
        <w:rPr>
          <w:rFonts w:ascii="Palatino Linotype" w:eastAsiaTheme="minorHAnsi" w:hAnsi="Palatino Linotype" w:cstheme="minorBidi"/>
          <w:i/>
          <w:color w:val="000000"/>
          <w:szCs w:val="22"/>
          <w:lang w:val="es-MX" w:eastAsia="en-US"/>
        </w:rPr>
        <w:t>“</w:t>
      </w:r>
      <w:r w:rsidR="001A6C0C" w:rsidRPr="001A6C0C">
        <w:rPr>
          <w:rFonts w:ascii="Palatino Linotype" w:eastAsiaTheme="minorHAnsi" w:hAnsi="Palatino Linotype" w:cstheme="minorBidi"/>
          <w:b/>
          <w:bCs/>
          <w:i/>
          <w:color w:val="000000"/>
          <w:szCs w:val="22"/>
          <w:u w:val="single"/>
          <w:lang w:eastAsia="en-US"/>
        </w:rPr>
        <w:t xml:space="preserve">no me dan </w:t>
      </w:r>
      <w:proofErr w:type="spellStart"/>
      <w:r w:rsidR="001A6C0C" w:rsidRPr="001A6C0C">
        <w:rPr>
          <w:rFonts w:ascii="Palatino Linotype" w:eastAsiaTheme="minorHAnsi" w:hAnsi="Palatino Linotype" w:cstheme="minorBidi"/>
          <w:b/>
          <w:bCs/>
          <w:i/>
          <w:color w:val="000000"/>
          <w:szCs w:val="22"/>
          <w:u w:val="single"/>
          <w:lang w:eastAsia="en-US"/>
        </w:rPr>
        <w:t>elacuerdo</w:t>
      </w:r>
      <w:proofErr w:type="spellEnd"/>
      <w:r w:rsidR="001A6C0C" w:rsidRPr="001A6C0C">
        <w:rPr>
          <w:rFonts w:ascii="Palatino Linotype" w:eastAsiaTheme="minorHAnsi" w:hAnsi="Palatino Linotype" w:cstheme="minorBidi"/>
          <w:b/>
          <w:bCs/>
          <w:i/>
          <w:color w:val="000000"/>
          <w:szCs w:val="22"/>
          <w:u w:val="single"/>
          <w:lang w:eastAsia="en-US"/>
        </w:rPr>
        <w:t xml:space="preserve"> que clasifica como confidencial los padrones de beneficiarios que tiene en poder este sujeto obligado </w:t>
      </w:r>
      <w:r w:rsidR="001A6C0C" w:rsidRPr="001A6C0C">
        <w:rPr>
          <w:rFonts w:ascii="Palatino Linotype" w:eastAsiaTheme="minorHAnsi" w:hAnsi="Palatino Linotype" w:cstheme="minorBidi"/>
          <w:i/>
          <w:color w:val="000000"/>
          <w:szCs w:val="22"/>
          <w:lang w:eastAsia="en-US"/>
        </w:rPr>
        <w:t xml:space="preserve">en dado caso </w:t>
      </w:r>
      <w:proofErr w:type="spellStart"/>
      <w:r w:rsidR="001A6C0C" w:rsidRPr="001A6C0C">
        <w:rPr>
          <w:rFonts w:ascii="Palatino Linotype" w:eastAsiaTheme="minorHAnsi" w:hAnsi="Palatino Linotype" w:cstheme="minorBidi"/>
          <w:i/>
          <w:color w:val="000000"/>
          <w:szCs w:val="22"/>
          <w:lang w:eastAsia="en-US"/>
        </w:rPr>
        <w:t>deberieron</w:t>
      </w:r>
      <w:proofErr w:type="spellEnd"/>
      <w:r w:rsidR="001A6C0C" w:rsidRPr="001A6C0C">
        <w:rPr>
          <w:rFonts w:ascii="Palatino Linotype" w:eastAsiaTheme="minorHAnsi" w:hAnsi="Palatino Linotype" w:cstheme="minorBidi"/>
          <w:i/>
          <w:color w:val="000000"/>
          <w:szCs w:val="22"/>
          <w:lang w:eastAsia="en-US"/>
        </w:rPr>
        <w:t xml:space="preserve"> dar su </w:t>
      </w:r>
      <w:proofErr w:type="spellStart"/>
      <w:r w:rsidR="001A6C0C" w:rsidRPr="001A6C0C">
        <w:rPr>
          <w:rFonts w:ascii="Palatino Linotype" w:eastAsiaTheme="minorHAnsi" w:hAnsi="Palatino Linotype" w:cstheme="minorBidi"/>
          <w:i/>
          <w:color w:val="000000"/>
          <w:szCs w:val="22"/>
          <w:lang w:eastAsia="en-US"/>
        </w:rPr>
        <w:t>acxuerdo</w:t>
      </w:r>
      <w:proofErr w:type="spellEnd"/>
      <w:r w:rsidR="001A6C0C" w:rsidRPr="001A6C0C">
        <w:rPr>
          <w:rFonts w:ascii="Palatino Linotype" w:eastAsiaTheme="minorHAnsi" w:hAnsi="Palatino Linotype" w:cstheme="minorBidi"/>
          <w:i/>
          <w:color w:val="000000"/>
          <w:szCs w:val="22"/>
          <w:lang w:eastAsia="en-US"/>
        </w:rPr>
        <w:t xml:space="preserve"> de inexistencia en la que se </w:t>
      </w:r>
      <w:proofErr w:type="spellStart"/>
      <w:r w:rsidR="001A6C0C" w:rsidRPr="001A6C0C">
        <w:rPr>
          <w:rFonts w:ascii="Palatino Linotype" w:eastAsiaTheme="minorHAnsi" w:hAnsi="Palatino Linotype" w:cstheme="minorBidi"/>
          <w:i/>
          <w:color w:val="000000"/>
          <w:szCs w:val="22"/>
          <w:lang w:eastAsia="en-US"/>
        </w:rPr>
        <w:t>dbieron</w:t>
      </w:r>
      <w:proofErr w:type="spellEnd"/>
      <w:r w:rsidR="001A6C0C" w:rsidRPr="001A6C0C">
        <w:rPr>
          <w:rFonts w:ascii="Palatino Linotype" w:eastAsiaTheme="minorHAnsi" w:hAnsi="Palatino Linotype" w:cstheme="minorBidi"/>
          <w:i/>
          <w:color w:val="000000"/>
          <w:szCs w:val="22"/>
          <w:lang w:eastAsia="en-US"/>
        </w:rPr>
        <w:t xml:space="preserve"> clasificar confidencial.se ordene ese dato</w:t>
      </w:r>
      <w:r w:rsidR="001A6C0C" w:rsidRPr="001A6C0C">
        <w:rPr>
          <w:rFonts w:ascii="Palatino Linotype" w:eastAsiaTheme="minorHAnsi" w:hAnsi="Palatino Linotype" w:cstheme="minorBidi"/>
          <w:b/>
          <w:bCs/>
          <w:i/>
          <w:color w:val="000000"/>
          <w:szCs w:val="22"/>
          <w:u w:val="single"/>
          <w:lang w:eastAsia="en-US"/>
        </w:rPr>
        <w:t>.</w:t>
      </w:r>
      <w:r w:rsidR="004218B2" w:rsidRPr="00610919">
        <w:rPr>
          <w:rFonts w:ascii="Palatino Linotype" w:eastAsiaTheme="minorHAnsi" w:hAnsi="Palatino Linotype" w:cstheme="minorBidi"/>
          <w:i/>
          <w:color w:val="000000"/>
          <w:szCs w:val="22"/>
          <w:lang w:val="es-MX" w:eastAsia="en-US"/>
        </w:rPr>
        <w:t>"</w:t>
      </w:r>
      <w:r w:rsidR="00BA2833" w:rsidRPr="00610919">
        <w:rPr>
          <w:rFonts w:ascii="Palatino Linotype" w:eastAsiaTheme="minorHAnsi" w:hAnsi="Palatino Linotype" w:cstheme="minorBidi"/>
          <w:i/>
          <w:color w:val="000000"/>
          <w:szCs w:val="22"/>
          <w:lang w:val="es-MX" w:eastAsia="en-US"/>
        </w:rPr>
        <w:t xml:space="preserve"> [Sic].</w:t>
      </w:r>
    </w:p>
    <w:p w14:paraId="77D8875C" w14:textId="77777777" w:rsidR="00495CC2" w:rsidRDefault="00495CC2" w:rsidP="00E25924">
      <w:pPr>
        <w:tabs>
          <w:tab w:val="left" w:pos="7088"/>
        </w:tabs>
        <w:spacing w:line="360" w:lineRule="auto"/>
        <w:jc w:val="both"/>
        <w:rPr>
          <w:rFonts w:ascii="Palatino Linotype" w:eastAsiaTheme="minorHAnsi" w:hAnsi="Palatino Linotype" w:cstheme="minorBidi"/>
          <w:lang w:val="es-MX" w:eastAsia="en-US"/>
        </w:rPr>
      </w:pPr>
    </w:p>
    <w:p w14:paraId="29C81B72" w14:textId="518BE940" w:rsidR="003E0D4A" w:rsidRDefault="003E0D4A" w:rsidP="003E0D4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r w:rsidRPr="003E0D4A">
        <w:rPr>
          <w:rFonts w:ascii="Palatino Linotype" w:eastAsia="Calibri" w:hAnsi="Palatino Linotype" w:cs="Arial"/>
          <w:lang w:val="es-ES_tradnl" w:eastAsia="es-MX"/>
        </w:rPr>
        <w:t xml:space="preserve">Por otra parte, mediante informe justificado, el </w:t>
      </w:r>
      <w:r w:rsidRPr="003E0D4A">
        <w:rPr>
          <w:rFonts w:ascii="Palatino Linotype" w:eastAsia="Calibri" w:hAnsi="Palatino Linotype" w:cs="Arial"/>
          <w:b/>
          <w:lang w:val="es-ES_tradnl" w:eastAsia="es-MX"/>
        </w:rPr>
        <w:t xml:space="preserve">Sujeto Obligado </w:t>
      </w:r>
      <w:r w:rsidRPr="003E0D4A">
        <w:rPr>
          <w:rFonts w:ascii="Palatino Linotype" w:eastAsia="Calibri" w:hAnsi="Palatino Linotype" w:cs="Arial"/>
          <w:lang w:val="es-ES_tradnl" w:eastAsia="es-MX"/>
        </w:rPr>
        <w:t>remitió el archivo electrónico denominado “</w:t>
      </w:r>
      <w:proofErr w:type="spellStart"/>
      <w:r w:rsidRPr="003E0D4A">
        <w:rPr>
          <w:rFonts w:ascii="Palatino Linotype" w:eastAsia="Calibri" w:hAnsi="Palatino Linotype" w:cs="Arial"/>
          <w:b/>
          <w:bCs/>
          <w:lang w:val="es-ES_tradnl" w:eastAsia="es-MX"/>
        </w:rPr>
        <w:t>Trans</w:t>
      </w:r>
      <w:proofErr w:type="spellEnd"/>
      <w:r w:rsidRPr="003E0D4A">
        <w:rPr>
          <w:rFonts w:ascii="Palatino Linotype" w:eastAsia="Calibri" w:hAnsi="Palatino Linotype" w:cs="Arial"/>
          <w:b/>
          <w:bCs/>
          <w:lang w:val="es-ES_tradnl" w:eastAsia="es-MX"/>
        </w:rPr>
        <w:t xml:space="preserve"> 290, 08185 RR, DANF Informe justificado.pdf</w:t>
      </w:r>
      <w:r w:rsidRPr="003E0D4A">
        <w:rPr>
          <w:rFonts w:ascii="Palatino Linotype" w:eastAsia="Calibri" w:hAnsi="Palatino Linotype" w:cs="Arial"/>
          <w:lang w:val="es-ES_tradnl" w:eastAsia="es-MX"/>
        </w:rPr>
        <w:t>”</w:t>
      </w:r>
      <w:r w:rsidRPr="003E0D4A">
        <w:rPr>
          <w:rFonts w:ascii="Palatino Linotype" w:eastAsia="Palatino Linotype" w:hAnsi="Palatino Linotype" w:cs="Palatino Linotype"/>
          <w:color w:val="000000"/>
          <w:lang w:val="es-ES_tradnl" w:eastAsia="es-MX"/>
        </w:rPr>
        <w:t xml:space="preserve"> a través del cual, </w:t>
      </w:r>
      <w:r>
        <w:rPr>
          <w:rFonts w:ascii="Palatino Linotype" w:eastAsia="Palatino Linotype" w:hAnsi="Palatino Linotype" w:cs="Palatino Linotype"/>
          <w:color w:val="000000"/>
          <w:lang w:val="es-ES_tradnl" w:eastAsia="es-MX"/>
        </w:rPr>
        <w:t>la Directora de</w:t>
      </w:r>
      <w:r w:rsidRPr="003E0D4A">
        <w:rPr>
          <w:rFonts w:ascii="Palatino Linotype" w:eastAsia="Palatino Linotype" w:hAnsi="Palatino Linotype" w:cs="Palatino Linotype"/>
          <w:color w:val="000000"/>
          <w:lang w:val="es-ES_tradnl" w:eastAsia="es-MX"/>
        </w:rPr>
        <w:t xml:space="preserve"> Alimentación y Nutrición Familiar, comunica a la </w:t>
      </w:r>
      <w:r>
        <w:rPr>
          <w:rFonts w:ascii="Palatino Linotype" w:eastAsia="Palatino Linotype" w:hAnsi="Palatino Linotype" w:cs="Palatino Linotype"/>
          <w:color w:val="000000"/>
          <w:lang w:val="es-ES_tradnl" w:eastAsia="es-MX"/>
        </w:rPr>
        <w:t>Titular de la Unidad de Transparencia</w:t>
      </w:r>
      <w:r w:rsidRPr="003E0D4A">
        <w:rPr>
          <w:rFonts w:ascii="Palatino Linotype" w:eastAsia="Palatino Linotype" w:hAnsi="Palatino Linotype" w:cs="Palatino Linotype"/>
          <w:color w:val="000000"/>
          <w:lang w:val="es-ES_tradnl" w:eastAsia="es-MX"/>
        </w:rPr>
        <w:t xml:space="preserve"> medularmente que,</w:t>
      </w:r>
      <w:r>
        <w:rPr>
          <w:rFonts w:ascii="Palatino Linotype" w:eastAsia="Palatino Linotype" w:hAnsi="Palatino Linotype" w:cs="Palatino Linotype"/>
          <w:color w:val="000000"/>
          <w:lang w:val="es-ES_tradnl" w:eastAsia="es-MX"/>
        </w:rPr>
        <w:t xml:space="preserve"> se ratifica la respuesta proporcionada, atendiendo a que </w:t>
      </w:r>
      <w:r>
        <w:rPr>
          <w:rFonts w:ascii="Palatino Linotype" w:eastAsia="Palatino Linotype" w:hAnsi="Palatino Linotype" w:cs="Palatino Linotype"/>
          <w:color w:val="000000"/>
          <w:lang w:eastAsia="es-MX"/>
        </w:rPr>
        <w:t>se</w:t>
      </w:r>
      <w:r w:rsidRPr="003E0D4A">
        <w:rPr>
          <w:rFonts w:ascii="Palatino Linotype" w:eastAsia="Palatino Linotype" w:hAnsi="Palatino Linotype" w:cs="Palatino Linotype"/>
          <w:color w:val="000000"/>
          <w:lang w:eastAsia="es-MX"/>
        </w:rPr>
        <w:t xml:space="preserve"> informó que </w:t>
      </w:r>
      <w:r>
        <w:rPr>
          <w:rFonts w:ascii="Palatino Linotype" w:eastAsia="Palatino Linotype" w:hAnsi="Palatino Linotype" w:cs="Palatino Linotype"/>
          <w:color w:val="000000"/>
          <w:lang w:eastAsia="es-MX"/>
        </w:rPr>
        <w:t>la información requerida</w:t>
      </w:r>
      <w:r w:rsidRPr="003E0D4A">
        <w:rPr>
          <w:rFonts w:ascii="Palatino Linotype" w:eastAsia="Palatino Linotype" w:hAnsi="Palatino Linotype" w:cs="Palatino Linotype"/>
          <w:color w:val="000000"/>
          <w:lang w:eastAsia="es-MX"/>
        </w:rPr>
        <w:t xml:space="preserve"> no obra en sus archivos, en virtud de que al tratarse de información que por disposición expresa de ley debe ser puesta a disposición de la ciudadanía, este Sujeto Obligado no se encuentra constreñido a la obtención de las autorizaciones referidas</w:t>
      </w:r>
      <w:r>
        <w:rPr>
          <w:rFonts w:ascii="Palatino Linotype" w:eastAsia="Palatino Linotype" w:hAnsi="Palatino Linotype" w:cs="Palatino Linotype"/>
          <w:color w:val="000000"/>
          <w:lang w:eastAsia="es-MX"/>
        </w:rPr>
        <w:t>; aunado a ello, señaló que</w:t>
      </w:r>
      <w:r w:rsidRPr="003E0D4A">
        <w:rPr>
          <w:rFonts w:ascii="Palatino Linotype" w:eastAsia="Palatino Linotype" w:hAnsi="Palatino Linotype" w:cs="Palatino Linotype"/>
          <w:color w:val="000000"/>
          <w:lang w:eastAsia="es-MX"/>
        </w:rPr>
        <w:t xml:space="preserve"> la inconformidad a la que se hace referencia, el recurrente </w:t>
      </w:r>
      <w:r w:rsidRPr="003E0D4A">
        <w:rPr>
          <w:rFonts w:ascii="Palatino Linotype" w:eastAsia="Palatino Linotype" w:hAnsi="Palatino Linotype" w:cs="Palatino Linotype"/>
          <w:color w:val="000000"/>
          <w:u w:val="single"/>
          <w:lang w:eastAsia="es-MX"/>
        </w:rPr>
        <w:t>amplía su solicitud de origen</w:t>
      </w:r>
      <w:r w:rsidRPr="003E0D4A">
        <w:rPr>
          <w:rFonts w:ascii="Palatino Linotype" w:eastAsia="Palatino Linotype" w:hAnsi="Palatino Linotype" w:cs="Palatino Linotype"/>
          <w:color w:val="000000"/>
          <w:lang w:eastAsia="es-MX"/>
        </w:rPr>
        <w:t>; al mencionar "no me dan el acuerdo que clasifica como confidencial los padrones de beneficiarios que tiene en poder este sujeto obligado"; lo cual no fue mencionado en un inicio</w:t>
      </w:r>
      <w:r>
        <w:rPr>
          <w:rFonts w:ascii="Palatino Linotype" w:eastAsia="Palatino Linotype" w:hAnsi="Palatino Linotype" w:cs="Palatino Linotype"/>
          <w:color w:val="000000"/>
          <w:lang w:eastAsia="es-MX"/>
        </w:rPr>
        <w:t xml:space="preserve">, por lo que solicita se confirme el pronunciamiento emitido por esa autoridad. </w:t>
      </w:r>
    </w:p>
    <w:p w14:paraId="44E34E1D" w14:textId="77777777" w:rsidR="003E0D4A" w:rsidRDefault="003E0D4A" w:rsidP="00E25924">
      <w:pPr>
        <w:tabs>
          <w:tab w:val="left" w:pos="7088"/>
        </w:tabs>
        <w:spacing w:line="360" w:lineRule="auto"/>
        <w:jc w:val="both"/>
        <w:rPr>
          <w:rFonts w:ascii="Palatino Linotype" w:eastAsiaTheme="minorHAnsi" w:hAnsi="Palatino Linotype" w:cstheme="minorBidi"/>
          <w:lang w:val="es-MX" w:eastAsia="en-US"/>
        </w:rPr>
      </w:pPr>
    </w:p>
    <w:p w14:paraId="6FCA214C" w14:textId="1D863714" w:rsidR="00A52EE5" w:rsidRPr="00A52EE5" w:rsidRDefault="005F4E47" w:rsidP="00A52EE5">
      <w:pPr>
        <w:tabs>
          <w:tab w:val="left" w:pos="7088"/>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Ahora bien, </w:t>
      </w:r>
      <w:r w:rsidR="003E0D4A">
        <w:rPr>
          <w:rFonts w:ascii="Palatino Linotype" w:eastAsiaTheme="minorHAnsi" w:hAnsi="Palatino Linotype" w:cstheme="minorBidi"/>
          <w:lang w:val="es-MX" w:eastAsia="en-US"/>
        </w:rPr>
        <w:t>en relación a las a</w:t>
      </w:r>
      <w:r w:rsidR="003E0D4A" w:rsidRPr="003E0D4A">
        <w:rPr>
          <w:rFonts w:ascii="Palatino Linotype" w:eastAsiaTheme="minorHAnsi" w:hAnsi="Palatino Linotype" w:cstheme="minorBidi"/>
          <w:lang w:val="es-MX" w:eastAsia="en-US"/>
        </w:rPr>
        <w:t xml:space="preserve">utorizaciones de los beneficiarios para la difusión de sus datos, </w:t>
      </w:r>
      <w:r w:rsidR="003E0D4A">
        <w:rPr>
          <w:rFonts w:ascii="Palatino Linotype" w:eastAsiaTheme="minorHAnsi" w:hAnsi="Palatino Linotype" w:cstheme="minorBidi"/>
          <w:lang w:val="es-MX" w:eastAsia="en-US"/>
        </w:rPr>
        <w:t xml:space="preserve">requeridas, </w:t>
      </w:r>
      <w:r w:rsidR="003E0D4A" w:rsidRPr="003E0D4A">
        <w:rPr>
          <w:rFonts w:ascii="Palatino Linotype" w:eastAsiaTheme="minorHAnsi" w:hAnsi="Palatino Linotype" w:cstheme="minorBidi"/>
          <w:lang w:val="es-MX" w:eastAsia="en-US"/>
        </w:rPr>
        <w:t>sobre los programas sociales</w:t>
      </w:r>
      <w:r w:rsidR="003E0D4A">
        <w:rPr>
          <w:rFonts w:ascii="Palatino Linotype" w:eastAsiaTheme="minorHAnsi" w:hAnsi="Palatino Linotype" w:cstheme="minorBidi"/>
          <w:lang w:val="es-MX" w:eastAsia="en-US"/>
        </w:rPr>
        <w:t xml:space="preserve"> referidos en la solicitud de información, es preciso destacar que, </w:t>
      </w:r>
      <w:r w:rsidR="00A52EE5">
        <w:rPr>
          <w:rFonts w:ascii="Palatino Linotype" w:eastAsiaTheme="minorHAnsi" w:hAnsi="Palatino Linotype" w:cstheme="minorBidi"/>
          <w:lang w:val="es-MX" w:eastAsia="en-US"/>
        </w:rPr>
        <w:t xml:space="preserve">como lo refirió el Sujeto Obligado mediante respuesta a la solicitud de información, no existe normatividad expresa que constriña al Sujeto Obligado a generar las autorizaciones referidas, ello en virtud de que dicha información </w:t>
      </w:r>
      <w:r w:rsidR="00A52EE5" w:rsidRPr="00A52EE5">
        <w:rPr>
          <w:rFonts w:ascii="Palatino Linotype" w:hAnsi="Palatino Linotype" w:cs="Arial"/>
        </w:rPr>
        <w:t xml:space="preserve">estriba parcialmente en las obligaciones de transparencia común, lo anterior con fundamento </w:t>
      </w:r>
      <w:r w:rsidR="00A52EE5" w:rsidRPr="00A52EE5">
        <w:rPr>
          <w:rFonts w:ascii="Palatino Linotype" w:hAnsi="Palatino Linotype"/>
          <w:bCs/>
        </w:rPr>
        <w:t>en el artículo 24, fracción XII, 92, fracción XIV de la Ley de Transparencia y Acceso a la Información Pública del Estado de México y Municipios, porciones normativas que disponen a la literalidad lo siguiente:</w:t>
      </w:r>
    </w:p>
    <w:p w14:paraId="386C6502" w14:textId="77777777" w:rsidR="00A52EE5" w:rsidRPr="00A52EE5" w:rsidRDefault="00A52EE5" w:rsidP="00A52EE5">
      <w:pPr>
        <w:spacing w:line="360" w:lineRule="auto"/>
        <w:jc w:val="both"/>
        <w:rPr>
          <w:rFonts w:ascii="Palatino Linotype" w:hAnsi="Palatino Linotype" w:cstheme="minorBidi"/>
          <w:bCs/>
        </w:rPr>
      </w:pPr>
    </w:p>
    <w:p w14:paraId="316BD611" w14:textId="77777777" w:rsidR="00A52EE5" w:rsidRPr="00A52EE5" w:rsidRDefault="00A52EE5" w:rsidP="00A52EE5">
      <w:pPr>
        <w:ind w:left="851" w:right="851"/>
        <w:jc w:val="both"/>
        <w:rPr>
          <w:rFonts w:ascii="Palatino Linotype" w:hAnsi="Palatino Linotype"/>
          <w:i/>
        </w:rPr>
      </w:pPr>
      <w:r w:rsidRPr="00A52EE5">
        <w:rPr>
          <w:rFonts w:ascii="Palatino Linotype" w:hAnsi="Palatino Linotype"/>
          <w:i/>
        </w:rPr>
        <w:t>“</w:t>
      </w:r>
      <w:r w:rsidRPr="00A52EE5">
        <w:rPr>
          <w:rFonts w:ascii="Palatino Linotype" w:hAnsi="Palatino Linotype"/>
          <w:b/>
          <w:bCs/>
          <w:i/>
        </w:rPr>
        <w:t>Artículo 24.</w:t>
      </w:r>
      <w:r w:rsidRPr="00A52EE5">
        <w:rPr>
          <w:rFonts w:ascii="Palatino Linotype" w:hAnsi="Palatino Linotype"/>
          <w:i/>
        </w:rPr>
        <w:t xml:space="preserve"> Para el cumplimiento de los objetivos de esta Ley, los sujetos obligados deberán cumplir con las siguientes obligaciones, según corresponda, de acuerdo a su naturaleza:</w:t>
      </w:r>
    </w:p>
    <w:p w14:paraId="110029F0" w14:textId="77777777" w:rsidR="00A52EE5" w:rsidRPr="00A52EE5" w:rsidRDefault="00A52EE5" w:rsidP="00A52EE5">
      <w:pPr>
        <w:ind w:left="851" w:right="851"/>
        <w:jc w:val="both"/>
        <w:rPr>
          <w:rFonts w:ascii="Palatino Linotype" w:hAnsi="Palatino Linotype"/>
          <w:i/>
          <w:sz w:val="22"/>
          <w:szCs w:val="22"/>
        </w:rPr>
      </w:pPr>
    </w:p>
    <w:p w14:paraId="4E5594E8" w14:textId="77777777" w:rsidR="00A52EE5" w:rsidRPr="00A52EE5" w:rsidRDefault="00A52EE5" w:rsidP="00A52EE5">
      <w:pPr>
        <w:ind w:left="851" w:right="851"/>
        <w:jc w:val="both"/>
        <w:rPr>
          <w:rFonts w:ascii="Palatino Linotype" w:hAnsi="Palatino Linotype"/>
          <w:b/>
          <w:i/>
          <w:u w:val="single"/>
        </w:rPr>
      </w:pPr>
      <w:r w:rsidRPr="00A52EE5">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443E7560" w14:textId="77777777" w:rsidR="00A52EE5" w:rsidRPr="00A52EE5" w:rsidRDefault="00A52EE5" w:rsidP="00A52EE5">
      <w:pPr>
        <w:ind w:left="851" w:right="851"/>
        <w:jc w:val="both"/>
        <w:rPr>
          <w:rFonts w:ascii="Palatino Linotype" w:hAnsi="Palatino Linotype"/>
          <w:b/>
          <w:i/>
          <w:u w:val="single"/>
        </w:rPr>
      </w:pPr>
    </w:p>
    <w:p w14:paraId="2B29CFB3" w14:textId="77777777" w:rsidR="00A52EE5" w:rsidRPr="00A52EE5" w:rsidRDefault="00A52EE5" w:rsidP="00A52EE5">
      <w:pPr>
        <w:ind w:left="851" w:right="851"/>
        <w:jc w:val="both"/>
        <w:rPr>
          <w:rFonts w:ascii="Palatino Linotype" w:hAnsi="Palatino Linotype"/>
          <w:i/>
        </w:rPr>
      </w:pPr>
      <w:r w:rsidRPr="00A52EE5">
        <w:rPr>
          <w:rFonts w:ascii="Palatino Linotype" w:hAnsi="Palatino Linotype"/>
          <w:b/>
          <w:bCs/>
          <w:i/>
        </w:rPr>
        <w:t>Artículo 92.</w:t>
      </w:r>
      <w:r w:rsidRPr="00A52EE5">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11C81C"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w:t>
      </w:r>
    </w:p>
    <w:p w14:paraId="0B36E252"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XIV. </w:t>
      </w:r>
      <w:r w:rsidRPr="00A52EE5">
        <w:rPr>
          <w:rFonts w:ascii="Palatino Linotype" w:eastAsiaTheme="minorHAnsi" w:hAnsi="Palatino Linotype" w:cs="Arial"/>
          <w:b/>
          <w:bCs/>
          <w:i/>
          <w:sz w:val="22"/>
          <w:szCs w:val="22"/>
          <w:lang w:val="es-MX" w:eastAsia="en-US"/>
        </w:rPr>
        <w:t>La información de los programas de subsidios, estímulos y apoyos</w:t>
      </w:r>
      <w:r w:rsidRPr="00A52EE5">
        <w:rPr>
          <w:rFonts w:ascii="Palatino Linotype" w:eastAsiaTheme="minorHAnsi" w:hAnsi="Palatino Linotype" w:cs="Arial"/>
          <w:i/>
          <w:sz w:val="22"/>
          <w:szCs w:val="22"/>
          <w:lang w:val="es-MX" w:eastAsia="en-US"/>
        </w:rPr>
        <w:t xml:space="preserve">, en el que se deberá informar respecto de los programas de transferencia, de servicios, de infraestructura social y de subsidio, en los que se deberá contener lo siguiente: </w:t>
      </w:r>
    </w:p>
    <w:p w14:paraId="539518EA"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a) Área; </w:t>
      </w:r>
    </w:p>
    <w:p w14:paraId="19E99A88"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u w:val="single"/>
          <w:lang w:val="es-MX" w:eastAsia="en-US"/>
        </w:rPr>
        <w:t>b)</w:t>
      </w:r>
      <w:r w:rsidRPr="00A52EE5">
        <w:rPr>
          <w:rFonts w:ascii="Palatino Linotype" w:eastAsiaTheme="minorHAnsi" w:hAnsi="Palatino Linotype" w:cs="Arial"/>
          <w:b/>
          <w:bCs/>
          <w:i/>
          <w:sz w:val="22"/>
          <w:szCs w:val="22"/>
          <w:u w:val="single"/>
          <w:lang w:val="es-MX" w:eastAsia="en-US"/>
        </w:rPr>
        <w:t xml:space="preserve"> </w:t>
      </w:r>
      <w:r w:rsidRPr="00A52EE5">
        <w:rPr>
          <w:rFonts w:ascii="Palatino Linotype" w:eastAsiaTheme="minorHAnsi" w:hAnsi="Palatino Linotype" w:cs="Arial"/>
          <w:i/>
          <w:sz w:val="22"/>
          <w:szCs w:val="22"/>
          <w:lang w:val="es-MX" w:eastAsia="en-US"/>
        </w:rPr>
        <w:t xml:space="preserve">Denominación del programa; </w:t>
      </w:r>
    </w:p>
    <w:p w14:paraId="31DA1EDC"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c) Periodo de vigencia; </w:t>
      </w:r>
    </w:p>
    <w:p w14:paraId="17DEB464"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lastRenderedPageBreak/>
        <w:t xml:space="preserve">d) Diseño, objetivos y alcances; </w:t>
      </w:r>
    </w:p>
    <w:p w14:paraId="55BB2B55"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e) Metas físicas; </w:t>
      </w:r>
    </w:p>
    <w:p w14:paraId="087A2EE7"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f) Población beneficiada estimada; </w:t>
      </w:r>
    </w:p>
    <w:p w14:paraId="52661149"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g) Monto aprobado, modificado y ejercido, así como los calendarios de su programación presupuestal; </w:t>
      </w:r>
    </w:p>
    <w:p w14:paraId="30B1EE4B"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h) Requisitos y procedimientos de acceso; </w:t>
      </w:r>
    </w:p>
    <w:p w14:paraId="350F85BE"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i) Procedimiento de queja o inconformidad ciudadana; </w:t>
      </w:r>
    </w:p>
    <w:p w14:paraId="2F8AA357"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j) Mecanismos de exigibilidad; </w:t>
      </w:r>
    </w:p>
    <w:p w14:paraId="74A907DC"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k) Mecanismos e informes de evaluación y seguimiento de recomendaciones;</w:t>
      </w:r>
    </w:p>
    <w:p w14:paraId="139F7929"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 l) Indicadores con nombre, definición, método de cálculo, unidad de medida; dimensión, frecuencia de medición, nombre de las bases de datos utilizadas para su cálculo; </w:t>
      </w:r>
    </w:p>
    <w:p w14:paraId="67F7E5A5"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m) Formas de participación social;</w:t>
      </w:r>
    </w:p>
    <w:p w14:paraId="2C31DD49"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 n) Articulación con otros programas sociales; </w:t>
      </w:r>
    </w:p>
    <w:p w14:paraId="1002F40B"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ñ) Vínculo a las reglas de operación o documento equivalente; </w:t>
      </w:r>
    </w:p>
    <w:p w14:paraId="5C58F827" w14:textId="77777777" w:rsidR="00A52EE5" w:rsidRPr="00A52EE5" w:rsidRDefault="00A52EE5" w:rsidP="00A52EE5">
      <w:pPr>
        <w:ind w:left="851" w:right="851"/>
        <w:jc w:val="both"/>
        <w:rPr>
          <w:rFonts w:ascii="Palatino Linotype" w:eastAsiaTheme="minorHAnsi" w:hAnsi="Palatino Linotype" w:cs="Arial"/>
          <w:i/>
          <w:sz w:val="22"/>
          <w:szCs w:val="22"/>
          <w:lang w:val="es-MX" w:eastAsia="en-US"/>
        </w:rPr>
      </w:pPr>
      <w:r w:rsidRPr="00A52EE5">
        <w:rPr>
          <w:rFonts w:ascii="Palatino Linotype" w:eastAsiaTheme="minorHAnsi" w:hAnsi="Palatino Linotype" w:cs="Arial"/>
          <w:i/>
          <w:sz w:val="22"/>
          <w:szCs w:val="22"/>
          <w:lang w:val="es-MX" w:eastAsia="en-US"/>
        </w:rPr>
        <w:t xml:space="preserve">o) Informes periódicos sobre la ejecución y los resultados de las evaluaciones realizadas; y </w:t>
      </w:r>
    </w:p>
    <w:p w14:paraId="5C34C5CF" w14:textId="77777777" w:rsidR="00A52EE5" w:rsidRPr="00A52EE5" w:rsidRDefault="00A52EE5" w:rsidP="00A52EE5">
      <w:pPr>
        <w:ind w:left="851" w:right="851"/>
        <w:jc w:val="both"/>
        <w:rPr>
          <w:rFonts w:ascii="Palatino Linotype" w:eastAsiaTheme="minorHAnsi" w:hAnsi="Palatino Linotype" w:cs="Arial"/>
          <w:b/>
          <w:bCs/>
          <w:i/>
          <w:sz w:val="22"/>
          <w:szCs w:val="22"/>
          <w:u w:val="single"/>
          <w:lang w:val="es-MX" w:eastAsia="en-US"/>
        </w:rPr>
      </w:pPr>
      <w:r w:rsidRPr="00A52EE5">
        <w:rPr>
          <w:rFonts w:ascii="Palatino Linotype" w:eastAsiaTheme="minorHAnsi" w:hAnsi="Palatino Linotype" w:cs="Arial"/>
          <w:b/>
          <w:bCs/>
          <w:i/>
          <w:sz w:val="22"/>
          <w:szCs w:val="22"/>
          <w:u w:val="single"/>
          <w:lang w:val="es-MX" w:eastAsia="en-US"/>
        </w:rPr>
        <w:t xml:space="preserve">p) Padrón de beneficiarios mismo que deberá contener los siguientes datos: nombre de la persona física o denominación social de las personas jurídicas colectivas beneficiadas, </w:t>
      </w:r>
      <w:r w:rsidRPr="00A52EE5">
        <w:rPr>
          <w:rFonts w:ascii="Palatino Linotype" w:eastAsiaTheme="minorHAnsi" w:hAnsi="Palatino Linotype" w:cs="Arial"/>
          <w:i/>
          <w:sz w:val="22"/>
          <w:szCs w:val="22"/>
          <w:u w:val="single"/>
          <w:lang w:val="es-MX" w:eastAsia="en-US"/>
        </w:rPr>
        <w:t>el monto, recurso, beneficio o apoyo otorgado para cada una de ellas</w:t>
      </w:r>
      <w:r w:rsidRPr="00A52EE5">
        <w:rPr>
          <w:rFonts w:ascii="Palatino Linotype" w:eastAsiaTheme="minorHAnsi" w:hAnsi="Palatino Linotype" w:cs="Arial"/>
          <w:b/>
          <w:bCs/>
          <w:i/>
          <w:sz w:val="22"/>
          <w:szCs w:val="22"/>
          <w:u w:val="single"/>
          <w:lang w:val="es-MX" w:eastAsia="en-US"/>
        </w:rPr>
        <w:t xml:space="preserve">, unidad territorial, </w:t>
      </w:r>
      <w:r w:rsidRPr="00A52EE5">
        <w:rPr>
          <w:rFonts w:ascii="Palatino Linotype" w:eastAsiaTheme="minorHAnsi" w:hAnsi="Palatino Linotype" w:cs="Arial"/>
          <w:i/>
          <w:sz w:val="22"/>
          <w:szCs w:val="22"/>
          <w:u w:val="single"/>
          <w:lang w:val="es-MX" w:eastAsia="en-US"/>
        </w:rPr>
        <w:t>en su caso, edad y sexo</w:t>
      </w:r>
      <w:r w:rsidRPr="00A52EE5">
        <w:rPr>
          <w:rFonts w:ascii="Palatino Linotype" w:eastAsiaTheme="minorHAnsi" w:hAnsi="Palatino Linotype" w:cs="Arial"/>
          <w:b/>
          <w:bCs/>
          <w:i/>
          <w:sz w:val="22"/>
          <w:szCs w:val="22"/>
          <w:u w:val="single"/>
          <w:lang w:val="es-MX" w:eastAsia="en-US"/>
        </w:rPr>
        <w:t>.</w:t>
      </w:r>
    </w:p>
    <w:p w14:paraId="6F9587A3" w14:textId="77777777" w:rsidR="00A52EE5" w:rsidRPr="00A52EE5" w:rsidRDefault="00A52EE5" w:rsidP="00A52EE5">
      <w:pPr>
        <w:ind w:left="851" w:right="851"/>
        <w:jc w:val="both"/>
        <w:rPr>
          <w:rFonts w:ascii="Palatino Linotype" w:eastAsiaTheme="minorHAnsi" w:hAnsi="Palatino Linotype" w:cs="Arial"/>
          <w:b/>
          <w:bCs/>
          <w:i/>
          <w:sz w:val="22"/>
          <w:szCs w:val="22"/>
          <w:lang w:val="es-MX" w:eastAsia="en-US"/>
        </w:rPr>
      </w:pPr>
      <w:r w:rsidRPr="00A52EE5">
        <w:rPr>
          <w:rFonts w:ascii="Palatino Linotype" w:eastAsiaTheme="minorHAnsi" w:hAnsi="Palatino Linotype" w:cs="Arial"/>
          <w:i/>
          <w:sz w:val="22"/>
          <w:szCs w:val="22"/>
          <w:lang w:val="es-MX" w:eastAsia="en-US"/>
        </w:rPr>
        <w:t xml:space="preserve">(…)” </w:t>
      </w:r>
      <w:r w:rsidRPr="00A52EE5">
        <w:rPr>
          <w:rFonts w:ascii="Palatino Linotype" w:eastAsiaTheme="minorHAnsi" w:hAnsi="Palatino Linotype" w:cs="Arial"/>
          <w:b/>
          <w:bCs/>
          <w:i/>
          <w:sz w:val="22"/>
          <w:szCs w:val="22"/>
          <w:lang w:val="es-MX" w:eastAsia="en-US"/>
        </w:rPr>
        <w:t>(Sic)</w:t>
      </w:r>
    </w:p>
    <w:p w14:paraId="56817891" w14:textId="77777777" w:rsidR="00A52EE5" w:rsidRPr="00A52EE5" w:rsidRDefault="00A52EE5" w:rsidP="00A52EE5">
      <w:pPr>
        <w:ind w:left="851" w:right="851"/>
        <w:jc w:val="both"/>
        <w:rPr>
          <w:rFonts w:ascii="Palatino Linotype" w:eastAsiaTheme="minorHAnsi" w:hAnsi="Palatino Linotype" w:cs="Arial"/>
          <w:b/>
          <w:bCs/>
          <w:i/>
          <w:sz w:val="22"/>
          <w:szCs w:val="22"/>
          <w:lang w:val="es-MX" w:eastAsia="en-US"/>
        </w:rPr>
      </w:pPr>
    </w:p>
    <w:p w14:paraId="3FFB325C" w14:textId="42149419" w:rsidR="00A52EE5" w:rsidRPr="00A52EE5" w:rsidRDefault="00A52EE5" w:rsidP="00A52EE5">
      <w:pPr>
        <w:autoSpaceDE w:val="0"/>
        <w:autoSpaceDN w:val="0"/>
        <w:adjustRightInd w:val="0"/>
        <w:spacing w:line="360" w:lineRule="auto"/>
        <w:jc w:val="both"/>
        <w:rPr>
          <w:rFonts w:ascii="Palatino Linotype" w:eastAsia="MS Mincho" w:hAnsi="Palatino Linotype"/>
        </w:rPr>
      </w:pPr>
      <w:r w:rsidRPr="00A52EE5">
        <w:rPr>
          <w:rFonts w:ascii="Palatino Linotype" w:eastAsia="MS Mincho" w:hAnsi="Palatino Linotype" w:cs="Tahoma"/>
        </w:rPr>
        <w:t xml:space="preserve">Así la Ley de Transparencia y Acceso a la Información Pública del Estado de México y Municipios </w:t>
      </w:r>
      <w:r w:rsidRPr="00A52EE5">
        <w:rPr>
          <w:rFonts w:ascii="Palatino Linotype" w:eastAsia="Arial Unicode MS" w:hAnsi="Palatino Linotype" w:cs="Arial"/>
        </w:rPr>
        <w:t xml:space="preserve">en el artículo 92 </w:t>
      </w:r>
      <w:r w:rsidRPr="00A52EE5">
        <w:rPr>
          <w:rFonts w:ascii="Palatino Linotype" w:eastAsia="Arial Unicode MS" w:hAnsi="Palatino Linotype"/>
        </w:rPr>
        <w:t>fracción XIV señala que la información de programas de subsidios, estímulos y apoyos</w:t>
      </w:r>
      <w:r>
        <w:rPr>
          <w:rFonts w:ascii="Palatino Linotype" w:eastAsia="Arial Unicode MS" w:hAnsi="Palatino Linotype"/>
        </w:rPr>
        <w:t xml:space="preserve"> incluido el padrón de beneficiarios,</w:t>
      </w:r>
      <w:r w:rsidRPr="00A52EE5">
        <w:rPr>
          <w:rFonts w:ascii="Palatino Linotype" w:eastAsia="Arial Unicode MS" w:hAnsi="Palatino Linotype"/>
        </w:rPr>
        <w:t xml:space="preserve"> se tratan de una obligación de transparencia común, esto es, información que por su naturaleza es pública y que los sujetos obligados </w:t>
      </w:r>
      <w:r w:rsidRPr="00A52EE5">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22C7CB8A" w14:textId="77777777" w:rsidR="00A52EE5" w:rsidRPr="00A52EE5" w:rsidRDefault="00A52EE5" w:rsidP="00A52EE5">
      <w:pPr>
        <w:spacing w:line="360" w:lineRule="auto"/>
        <w:jc w:val="both"/>
        <w:rPr>
          <w:rFonts w:ascii="Palatino Linotype" w:hAnsi="Palatino Linotype"/>
        </w:rPr>
      </w:pPr>
    </w:p>
    <w:p w14:paraId="65D837FC" w14:textId="7947645F" w:rsidR="00A52EE5" w:rsidRPr="00A52EE5" w:rsidRDefault="00A52EE5" w:rsidP="00A52EE5">
      <w:pPr>
        <w:spacing w:line="360" w:lineRule="auto"/>
        <w:jc w:val="both"/>
        <w:rPr>
          <w:rFonts w:ascii="Palatino Linotype" w:hAnsi="Palatino Linotype" w:cs="Arial"/>
          <w:color w:val="000000"/>
          <w:lang w:val="es-ES_tradnl"/>
        </w:rPr>
      </w:pPr>
      <w:r w:rsidRPr="00A52EE5">
        <w:rPr>
          <w:rFonts w:ascii="Palatino Linotype" w:hAnsi="Palatino Linotype" w:cs="Arial"/>
          <w:color w:val="000000"/>
          <w:lang w:val="es-ES_tradnl"/>
        </w:rPr>
        <w:t xml:space="preserve">Por otra parte, en atención a la naturaleza </w:t>
      </w:r>
      <w:r>
        <w:rPr>
          <w:rFonts w:ascii="Palatino Linotype" w:hAnsi="Palatino Linotype" w:cs="Arial"/>
          <w:color w:val="000000"/>
          <w:lang w:val="es-ES_tradnl"/>
        </w:rPr>
        <w:t>del padrón de beneficiarios, no es necesario recabar la autorización expresa de los mismos para la difusión de su nombre</w:t>
      </w:r>
      <w:r w:rsidRPr="00A52EE5">
        <w:rPr>
          <w:rFonts w:ascii="Palatino Linotype" w:hAnsi="Palatino Linotype" w:cs="Arial"/>
          <w:color w:val="000000"/>
          <w:lang w:val="es-ES_tradnl"/>
        </w:rPr>
        <w:t>,</w:t>
      </w:r>
      <w:r>
        <w:rPr>
          <w:rFonts w:ascii="Palatino Linotype" w:hAnsi="Palatino Linotype" w:cs="Arial"/>
          <w:color w:val="000000"/>
          <w:lang w:val="es-ES_tradnl"/>
        </w:rPr>
        <w:t xml:space="preserve"> ni es procedente clasificarlo en su totalidad, ya que únicamente es procedente realizar una </w:t>
      </w:r>
      <w:r>
        <w:rPr>
          <w:rFonts w:ascii="Palatino Linotype" w:hAnsi="Palatino Linotype" w:cs="Arial"/>
          <w:color w:val="000000"/>
          <w:lang w:val="es-ES_tradnl"/>
        </w:rPr>
        <w:lastRenderedPageBreak/>
        <w:t>versión pública del mismo en casos especificaos,</w:t>
      </w:r>
      <w:r w:rsidRPr="00A52EE5">
        <w:rPr>
          <w:rFonts w:ascii="Palatino Linotype" w:hAnsi="Palatino Linotype" w:cs="Arial"/>
          <w:color w:val="000000"/>
          <w:lang w:val="es-ES_tradnl"/>
        </w:rPr>
        <w:t xml:space="preserve"> </w:t>
      </w:r>
      <w:r>
        <w:rPr>
          <w:rFonts w:ascii="Palatino Linotype" w:hAnsi="Palatino Linotype" w:cs="Arial"/>
          <w:color w:val="000000"/>
          <w:lang w:val="es-ES_tradnl"/>
        </w:rPr>
        <w:t>atendiendo a</w:t>
      </w:r>
      <w:r w:rsidRPr="00A52EE5">
        <w:rPr>
          <w:rFonts w:ascii="Palatino Linotype" w:hAnsi="Palatino Linotype" w:cs="Arial"/>
          <w:color w:val="000000"/>
          <w:lang w:val="es-ES_tradnl"/>
        </w:rPr>
        <w:t xml:space="preserve">l criterio orientador </w:t>
      </w:r>
      <w:r w:rsidRPr="00A52EE5">
        <w:rPr>
          <w:rFonts w:ascii="Palatino Linotype" w:hAnsi="Palatino Linotype" w:cs="Arial"/>
          <w:b/>
          <w:bCs/>
          <w:color w:val="000000"/>
          <w:lang w:val="es-ES_tradnl"/>
        </w:rPr>
        <w:t>0</w:t>
      </w:r>
      <w:r>
        <w:rPr>
          <w:rFonts w:ascii="Palatino Linotype" w:hAnsi="Palatino Linotype" w:cs="Arial"/>
          <w:b/>
          <w:bCs/>
          <w:color w:val="000000"/>
          <w:lang w:val="es-ES_tradnl"/>
        </w:rPr>
        <w:t>4</w:t>
      </w:r>
      <w:r w:rsidRPr="00A52EE5">
        <w:rPr>
          <w:rFonts w:ascii="Palatino Linotype" w:hAnsi="Palatino Linotype" w:cs="Arial"/>
          <w:b/>
          <w:bCs/>
          <w:color w:val="000000"/>
          <w:lang w:val="es-ES_tradnl"/>
        </w:rPr>
        <w:t xml:space="preserve">/19 </w:t>
      </w:r>
      <w:r w:rsidRPr="00A52EE5">
        <w:rPr>
          <w:rFonts w:ascii="Palatino Linotype" w:hAnsi="Palatino Linotype" w:cs="Arial"/>
          <w:color w:val="000000"/>
          <w:lang w:val="es-ES_tradnl"/>
        </w:rPr>
        <w:t>sustentado por el Pleno del Órgano Garante local, cuyo rubro y texto disponen a la literalidad lo siguiente:</w:t>
      </w:r>
    </w:p>
    <w:p w14:paraId="32E8A9FF" w14:textId="77777777" w:rsidR="00A52EE5" w:rsidRPr="00A52EE5" w:rsidRDefault="00A52EE5" w:rsidP="00A52EE5">
      <w:pPr>
        <w:spacing w:line="360" w:lineRule="auto"/>
        <w:jc w:val="both"/>
        <w:rPr>
          <w:rFonts w:ascii="Palatino Linotype" w:hAnsi="Palatino Linotype" w:cs="Arial"/>
          <w:color w:val="000000"/>
          <w:szCs w:val="22"/>
          <w:lang w:val="es-ES_tradnl"/>
        </w:rPr>
      </w:pPr>
    </w:p>
    <w:p w14:paraId="22CE613F" w14:textId="4D18AD64" w:rsidR="00A52EE5" w:rsidRPr="00A52EE5" w:rsidRDefault="00A52EE5" w:rsidP="00A52EE5">
      <w:pPr>
        <w:ind w:left="851" w:right="851"/>
        <w:jc w:val="both"/>
        <w:rPr>
          <w:rFonts w:ascii="Palatino Linotype" w:hAnsi="Palatino Linotype"/>
          <w:b/>
          <w:bCs/>
          <w:i/>
          <w:sz w:val="22"/>
          <w:lang w:val="es-MX" w:eastAsia="en-US"/>
        </w:rPr>
      </w:pPr>
      <w:r w:rsidRPr="00A52EE5">
        <w:rPr>
          <w:rFonts w:ascii="Palatino Linotype" w:hAnsi="Palatino Linotype"/>
          <w:b/>
          <w:bCs/>
          <w:i/>
          <w:sz w:val="22"/>
          <w:lang w:val="es-MX" w:eastAsia="en-US"/>
        </w:rPr>
        <w:t>“</w:t>
      </w:r>
      <w:r w:rsidRPr="00A52EE5">
        <w:rPr>
          <w:rFonts w:ascii="Palatino Linotype" w:hAnsi="Palatino Linotype"/>
          <w:b/>
          <w:bCs/>
          <w:i/>
          <w:sz w:val="22"/>
          <w:lang w:eastAsia="en-US"/>
        </w:rPr>
        <w:t>PADRÓN DE BENEFICIARIOS EN POSESIÓN DE SUJETOS OBLIGADOS. EXCEPCIONES PARA LA PUBLICACIÓN DE DATOS PERSONALES CONTENIDOS EN AQUÉL</w:t>
      </w:r>
      <w:r w:rsidRPr="00A52EE5">
        <w:rPr>
          <w:rFonts w:ascii="Palatino Linotype" w:hAnsi="Palatino Linotype"/>
          <w:b/>
          <w:bCs/>
          <w:i/>
          <w:sz w:val="22"/>
          <w:lang w:val="es-MX" w:eastAsia="en-US"/>
        </w:rPr>
        <w:t xml:space="preserve">. </w:t>
      </w:r>
    </w:p>
    <w:p w14:paraId="62757DE9" w14:textId="1C9A1AF6" w:rsidR="00A52EE5" w:rsidRPr="00A52EE5" w:rsidRDefault="00A52EE5" w:rsidP="00A52EE5">
      <w:pPr>
        <w:ind w:left="851" w:right="851"/>
        <w:jc w:val="both"/>
        <w:rPr>
          <w:rFonts w:ascii="Palatino Linotype" w:hAnsi="Palatino Linotype"/>
          <w:i/>
          <w:sz w:val="22"/>
          <w:lang w:val="es-MX" w:eastAsia="en-US"/>
        </w:rPr>
      </w:pPr>
      <w:r w:rsidRPr="00A52EE5">
        <w:rPr>
          <w:rFonts w:ascii="Palatino Linotype" w:hAnsi="Palatino Linotype"/>
          <w:i/>
          <w:sz w:val="22"/>
          <w:lang w:eastAsia="en-US"/>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w:t>
      </w:r>
      <w:r w:rsidRPr="00A52EE5">
        <w:rPr>
          <w:rFonts w:ascii="Palatino Linotype" w:hAnsi="Palatino Linotype"/>
          <w:i/>
          <w:sz w:val="22"/>
          <w:u w:val="single"/>
          <w:lang w:eastAsia="en-US"/>
        </w:rPr>
        <w:t>obligación de transparencia común, la publicación de manera permanente y actualizada de</w:t>
      </w:r>
      <w:r w:rsidRPr="00A52EE5">
        <w:rPr>
          <w:rFonts w:ascii="Palatino Linotype" w:hAnsi="Palatino Linotype"/>
          <w:i/>
          <w:sz w:val="22"/>
          <w:lang w:eastAsia="en-US"/>
        </w:rPr>
        <w:t xml:space="preserve"> los programas de subsidios, estímulos y apoyos, así como </w:t>
      </w:r>
      <w:r w:rsidRPr="00A52EE5">
        <w:rPr>
          <w:rFonts w:ascii="Palatino Linotype" w:hAnsi="Palatino Linotype"/>
          <w:b/>
          <w:bCs/>
          <w:i/>
          <w:sz w:val="22"/>
          <w:u w:val="single"/>
          <w:lang w:eastAsia="en-US"/>
        </w:rPr>
        <w:t>el padrón de los beneficiarios, dentro del cual se contienen en esencia, datos personales como el nombre de la persona física o denominación de la persona jurídica colectiva beneficiada</w:t>
      </w:r>
      <w:r w:rsidRPr="00A52EE5">
        <w:rPr>
          <w:rFonts w:ascii="Palatino Linotype" w:hAnsi="Palatino Linotype"/>
          <w:i/>
          <w:sz w:val="22"/>
          <w:lang w:eastAsia="en-US"/>
        </w:rPr>
        <w:t xml:space="preserve">,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A52EE5">
        <w:rPr>
          <w:rFonts w:ascii="Palatino Linotype" w:hAnsi="Palatino Linotype"/>
          <w:b/>
          <w:bCs/>
          <w:i/>
          <w:sz w:val="22"/>
          <w:u w:val="single"/>
          <w:lang w:eastAsia="en-US"/>
        </w:rPr>
        <w:t>Bajo esas directrices, el dispositivo legal en cita de la Ley de Transparencia, debe interpretarse a la luz de los principios y derechos de referencia, a fin de excluir</w:t>
      </w:r>
      <w:r w:rsidRPr="00A52EE5">
        <w:rPr>
          <w:rFonts w:ascii="Palatino Linotype" w:hAnsi="Palatino Linotype"/>
          <w:i/>
          <w:sz w:val="22"/>
          <w:lang w:eastAsia="en-US"/>
        </w:rPr>
        <w:t xml:space="preserve"> </w:t>
      </w:r>
      <w:r w:rsidRPr="00A52EE5">
        <w:rPr>
          <w:rFonts w:ascii="Palatino Linotype" w:hAnsi="Palatino Linotype"/>
          <w:b/>
          <w:bCs/>
          <w:i/>
          <w:sz w:val="22"/>
          <w:u w:val="single"/>
          <w:lang w:eastAsia="en-US"/>
        </w:rPr>
        <w:t>los nombres de las personas menores de edad y las de capacidades diferentes, contenidos en los padrones de beneficiarios en posesión de los Sujetos Obligados</w:t>
      </w:r>
      <w:r w:rsidRPr="00A52EE5">
        <w:rPr>
          <w:rFonts w:ascii="Palatino Linotype" w:hAnsi="Palatino Linotype"/>
          <w:i/>
          <w:sz w:val="22"/>
          <w:lang w:eastAsia="en-US"/>
        </w:rPr>
        <w:t xml:space="preserve">,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w:t>
      </w:r>
      <w:r w:rsidRPr="00A52EE5">
        <w:rPr>
          <w:rFonts w:ascii="Palatino Linotype" w:hAnsi="Palatino Linotype"/>
          <w:i/>
          <w:sz w:val="22"/>
          <w:lang w:eastAsia="en-US"/>
        </w:rPr>
        <w:lastRenderedPageBreak/>
        <w:t>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r w:rsidRPr="00A52EE5">
        <w:rPr>
          <w:rFonts w:ascii="Palatino Linotype" w:hAnsi="Palatino Linotype"/>
          <w:i/>
          <w:sz w:val="22"/>
          <w:lang w:val="es-MX" w:eastAsia="en-US"/>
        </w:rPr>
        <w:t xml:space="preserve">. </w:t>
      </w:r>
    </w:p>
    <w:p w14:paraId="7A654B9E" w14:textId="77777777" w:rsidR="00A52EE5" w:rsidRDefault="00A52EE5" w:rsidP="00A52EE5">
      <w:pPr>
        <w:ind w:left="851" w:right="851"/>
        <w:jc w:val="both"/>
        <w:rPr>
          <w:rFonts w:ascii="Palatino Linotype" w:hAnsi="Palatino Linotype"/>
          <w:i/>
          <w:sz w:val="22"/>
          <w:lang w:val="es-MX" w:eastAsia="en-US"/>
        </w:rPr>
      </w:pPr>
    </w:p>
    <w:p w14:paraId="506C2D2F" w14:textId="5F091486" w:rsidR="00A52EE5" w:rsidRPr="00A52EE5" w:rsidRDefault="00A52EE5" w:rsidP="00A52EE5">
      <w:pPr>
        <w:ind w:left="851" w:right="851"/>
        <w:jc w:val="both"/>
        <w:rPr>
          <w:rFonts w:ascii="Palatino Linotype" w:hAnsi="Palatino Linotype"/>
          <w:i/>
          <w:sz w:val="22"/>
          <w:lang w:val="es-MX" w:eastAsia="en-US"/>
        </w:rPr>
      </w:pPr>
      <w:r w:rsidRPr="00A52EE5">
        <w:rPr>
          <w:rFonts w:ascii="Palatino Linotype" w:hAnsi="Palatino Linotype"/>
          <w:i/>
          <w:sz w:val="22"/>
          <w:lang w:val="es-MX" w:eastAsia="en-US"/>
        </w:rPr>
        <w:t xml:space="preserve">Precedentes: </w:t>
      </w:r>
    </w:p>
    <w:p w14:paraId="610E403C" w14:textId="77777777" w:rsidR="00A52EE5" w:rsidRPr="00A52EE5" w:rsidRDefault="00A52EE5" w:rsidP="00A52EE5">
      <w:pPr>
        <w:numPr>
          <w:ilvl w:val="0"/>
          <w:numId w:val="22"/>
        </w:numPr>
        <w:spacing w:after="160" w:line="259" w:lineRule="auto"/>
        <w:ind w:right="851"/>
        <w:jc w:val="both"/>
        <w:rPr>
          <w:rFonts w:ascii="Palatino Linotype" w:hAnsi="Palatino Linotype"/>
          <w:i/>
          <w:sz w:val="22"/>
          <w:lang w:val="es-MX" w:eastAsia="en-US"/>
        </w:rPr>
      </w:pPr>
      <w:r w:rsidRPr="00A52EE5">
        <w:rPr>
          <w:rFonts w:ascii="Palatino Linotype" w:hAnsi="Palatino Linotype"/>
          <w:i/>
          <w:sz w:val="22"/>
          <w:lang w:val="es-MX" w:eastAsia="en-US"/>
        </w:rPr>
        <w:t xml:space="preserve">En materia de acceso a la información pública. 03182/INFOEM/IP/RR/2019. Aprobado por unanimidad de votos. Ayuntamiento de Toluca. Comisionada Ponente Eva </w:t>
      </w:r>
      <w:proofErr w:type="spellStart"/>
      <w:r w:rsidRPr="00A52EE5">
        <w:rPr>
          <w:rFonts w:ascii="Palatino Linotype" w:hAnsi="Palatino Linotype"/>
          <w:i/>
          <w:sz w:val="22"/>
          <w:lang w:val="es-MX" w:eastAsia="en-US"/>
        </w:rPr>
        <w:t>Abaid</w:t>
      </w:r>
      <w:proofErr w:type="spellEnd"/>
      <w:r w:rsidRPr="00A52EE5">
        <w:rPr>
          <w:rFonts w:ascii="Palatino Linotype" w:hAnsi="Palatino Linotype"/>
          <w:i/>
          <w:sz w:val="22"/>
          <w:lang w:val="es-MX" w:eastAsia="en-US"/>
        </w:rPr>
        <w:t xml:space="preserve"> </w:t>
      </w:r>
      <w:proofErr w:type="spellStart"/>
      <w:r w:rsidRPr="00A52EE5">
        <w:rPr>
          <w:rFonts w:ascii="Palatino Linotype" w:hAnsi="Palatino Linotype"/>
          <w:i/>
          <w:sz w:val="22"/>
          <w:lang w:val="es-MX" w:eastAsia="en-US"/>
        </w:rPr>
        <w:t>Yapur</w:t>
      </w:r>
      <w:proofErr w:type="spellEnd"/>
      <w:r w:rsidRPr="00A52EE5">
        <w:rPr>
          <w:rFonts w:ascii="Palatino Linotype" w:hAnsi="Palatino Linotype"/>
          <w:i/>
          <w:sz w:val="22"/>
          <w:lang w:val="es-MX" w:eastAsia="en-US"/>
        </w:rPr>
        <w:t xml:space="preserve">. </w:t>
      </w:r>
    </w:p>
    <w:p w14:paraId="7AC327AB" w14:textId="77777777" w:rsidR="00A52EE5" w:rsidRPr="00A52EE5" w:rsidRDefault="00A52EE5" w:rsidP="00A52EE5">
      <w:pPr>
        <w:numPr>
          <w:ilvl w:val="0"/>
          <w:numId w:val="22"/>
        </w:numPr>
        <w:spacing w:after="160" w:line="259" w:lineRule="auto"/>
        <w:ind w:right="851"/>
        <w:jc w:val="both"/>
        <w:rPr>
          <w:rFonts w:ascii="Palatino Linotype" w:hAnsi="Palatino Linotype"/>
          <w:i/>
          <w:sz w:val="22"/>
          <w:lang w:val="es-MX" w:eastAsia="en-US"/>
        </w:rPr>
      </w:pPr>
      <w:r w:rsidRPr="00A52EE5">
        <w:rPr>
          <w:rFonts w:ascii="Palatino Linotype" w:hAnsi="Palatino Linotype"/>
          <w:i/>
          <w:sz w:val="22"/>
          <w:lang w:val="es-MX" w:eastAsia="en-US"/>
        </w:rPr>
        <w:t xml:space="preserve">En materia de acceso a la información pública. 02878/INFOEM/IP/RR/2019. Aprobado por unanimidad de votos. Ayuntamiento de Valle de Chalco Solidaridad. Comisionado Ponente José Guadalupe Luna Hernández. </w:t>
      </w:r>
    </w:p>
    <w:p w14:paraId="2BD5BE36" w14:textId="77777777" w:rsidR="00A52EE5" w:rsidRPr="00A52EE5" w:rsidRDefault="00A52EE5" w:rsidP="00A52EE5">
      <w:pPr>
        <w:numPr>
          <w:ilvl w:val="0"/>
          <w:numId w:val="22"/>
        </w:numPr>
        <w:spacing w:after="160" w:line="259" w:lineRule="auto"/>
        <w:ind w:right="851"/>
        <w:jc w:val="both"/>
        <w:rPr>
          <w:rFonts w:ascii="Palatino Linotype" w:hAnsi="Palatino Linotype" w:cs="Arial"/>
          <w:i/>
          <w:color w:val="000000"/>
          <w:lang w:val="es-ES_tradnl" w:eastAsia="en-US"/>
        </w:rPr>
      </w:pPr>
      <w:r w:rsidRPr="00A52EE5">
        <w:rPr>
          <w:rFonts w:ascii="Palatino Linotype" w:hAnsi="Palatino Linotype"/>
          <w:i/>
          <w:sz w:val="22"/>
          <w:lang w:val="es-MX" w:eastAsia="en-US"/>
        </w:rPr>
        <w:t xml:space="preserve">En materia de acceso a la información pública. 01869/INFOEM/IP/RR/2019. Aprobado por unanimidad de votos, emitiendo voto particular José Guadalupe Luna Hernández. Ayuntamiento de Tecámac. Comisionado Ponente Javier Martínez Cruz” </w:t>
      </w:r>
      <w:r w:rsidRPr="00A52EE5">
        <w:rPr>
          <w:rFonts w:ascii="Palatino Linotype" w:hAnsi="Palatino Linotype"/>
          <w:b/>
          <w:bCs/>
          <w:i/>
          <w:sz w:val="22"/>
          <w:lang w:val="es-MX" w:eastAsia="en-US"/>
        </w:rPr>
        <w:t>(Sic)</w:t>
      </w:r>
    </w:p>
    <w:p w14:paraId="41EEF775" w14:textId="77777777" w:rsidR="00A52EE5" w:rsidRPr="00A52EE5" w:rsidRDefault="00A52EE5" w:rsidP="00A52EE5">
      <w:pPr>
        <w:spacing w:line="360" w:lineRule="auto"/>
        <w:jc w:val="both"/>
        <w:rPr>
          <w:rFonts w:ascii="Palatino Linotype" w:hAnsi="Palatino Linotype" w:cs="Arial"/>
          <w:color w:val="000000"/>
          <w:lang w:val="es-ES_tradnl"/>
        </w:rPr>
      </w:pPr>
    </w:p>
    <w:p w14:paraId="429A78E3" w14:textId="4D49026A" w:rsidR="00A52EE5" w:rsidRPr="00A52EE5" w:rsidRDefault="00A52EE5" w:rsidP="00A52EE5">
      <w:pPr>
        <w:spacing w:line="360" w:lineRule="auto"/>
        <w:jc w:val="both"/>
        <w:rPr>
          <w:rFonts w:ascii="Palatino Linotype" w:hAnsi="Palatino Linotype" w:cs="Arial"/>
          <w:color w:val="000000"/>
          <w:lang w:val="es-ES_tradnl"/>
        </w:rPr>
      </w:pPr>
      <w:r w:rsidRPr="00A52EE5">
        <w:rPr>
          <w:rFonts w:ascii="Palatino Linotype" w:hAnsi="Palatino Linotype" w:cs="Arial"/>
          <w:color w:val="000000"/>
          <w:lang w:val="es-ES_tradnl"/>
        </w:rPr>
        <w:t>Hasta aquí lo expuesto, se desprende que</w:t>
      </w:r>
      <w:r w:rsidRPr="00A52EE5">
        <w:rPr>
          <w:rFonts w:ascii="Palatino Linotype" w:hAnsi="Palatino Linotype" w:cs="Arial"/>
          <w:b/>
          <w:bCs/>
          <w:color w:val="000000"/>
          <w:lang w:val="es-ES_tradnl"/>
        </w:rPr>
        <w:t xml:space="preserve">, únicamente tratándose de personas menores de edad </w:t>
      </w:r>
      <w:r>
        <w:rPr>
          <w:rFonts w:ascii="Palatino Linotype" w:hAnsi="Palatino Linotype" w:cs="Arial"/>
          <w:b/>
          <w:bCs/>
          <w:color w:val="000000"/>
          <w:lang w:val="es-ES_tradnl"/>
        </w:rPr>
        <w:t xml:space="preserve">y </w:t>
      </w:r>
      <w:r w:rsidRPr="00A52EE5">
        <w:rPr>
          <w:rFonts w:ascii="Palatino Linotype" w:hAnsi="Palatino Linotype" w:cs="Arial"/>
          <w:b/>
          <w:bCs/>
          <w:color w:val="000000"/>
          <w:lang w:val="es-ES_tradnl"/>
        </w:rPr>
        <w:t>de</w:t>
      </w:r>
      <w:r>
        <w:rPr>
          <w:rFonts w:ascii="Palatino Linotype" w:hAnsi="Palatino Linotype" w:cs="Arial"/>
          <w:b/>
          <w:bCs/>
          <w:color w:val="000000"/>
          <w:lang w:val="es-ES_tradnl"/>
        </w:rPr>
        <w:t xml:space="preserve"> personas con</w:t>
      </w:r>
      <w:r w:rsidRPr="00A52EE5">
        <w:rPr>
          <w:rFonts w:ascii="Palatino Linotype" w:hAnsi="Palatino Linotype" w:cs="Arial"/>
          <w:b/>
          <w:bCs/>
          <w:color w:val="000000"/>
          <w:lang w:val="es-ES_tradnl"/>
        </w:rPr>
        <w:t xml:space="preserve"> capacidades diferentes, la información de padrones de beneficiarios recibe un tratamiento diverso, resultando conducente clasificar sus nombres</w:t>
      </w:r>
      <w:r>
        <w:rPr>
          <w:rFonts w:ascii="Palatino Linotype" w:hAnsi="Palatino Linotype" w:cs="Arial"/>
          <w:color w:val="000000"/>
          <w:lang w:val="es-ES_tradnl"/>
        </w:rPr>
        <w:t>, no así la totalidad del padrón de beneficiarios</w:t>
      </w:r>
      <w:r w:rsidRPr="00A52EE5">
        <w:rPr>
          <w:rFonts w:ascii="Palatino Linotype" w:eastAsia="Calibri" w:hAnsi="Palatino Linotype"/>
          <w:lang w:val="es-MX" w:eastAsia="en-US"/>
        </w:rPr>
        <w:t>,</w:t>
      </w:r>
      <w:r>
        <w:rPr>
          <w:rFonts w:ascii="Palatino Linotype" w:eastAsia="Calibri" w:hAnsi="Palatino Linotype"/>
          <w:lang w:val="es-MX" w:eastAsia="en-US"/>
        </w:rPr>
        <w:t xml:space="preserve"> sino la emisión en su caso de la versión pública de dicho documento</w:t>
      </w:r>
      <w:r w:rsidRPr="00A52EE5">
        <w:rPr>
          <w:rFonts w:ascii="Palatino Linotype" w:eastAsia="Calibri" w:hAnsi="Palatino Linotype"/>
          <w:lang w:val="es-MX" w:eastAsia="en-US"/>
        </w:rPr>
        <w:t xml:space="preserve"> </w:t>
      </w:r>
      <w:r>
        <w:rPr>
          <w:rFonts w:ascii="Palatino Linotype" w:eastAsia="Calibri" w:hAnsi="Palatino Linotype"/>
          <w:lang w:val="es-MX" w:eastAsia="en-US"/>
        </w:rPr>
        <w:t xml:space="preserve">al reflejar </w:t>
      </w:r>
      <w:r w:rsidRPr="00A52EE5">
        <w:rPr>
          <w:rFonts w:ascii="Palatino Linotype" w:eastAsia="Calibri" w:hAnsi="Palatino Linotype"/>
          <w:lang w:val="es-MX" w:eastAsia="en-US"/>
        </w:rPr>
        <w:t>diversos datos personales, mismos que deben ser clasificados como información confidencial, tales como:</w:t>
      </w:r>
    </w:p>
    <w:p w14:paraId="3B1C6838" w14:textId="77777777" w:rsidR="00A52EE5" w:rsidRPr="00A52EE5" w:rsidRDefault="00A52EE5" w:rsidP="00A52EE5">
      <w:pPr>
        <w:spacing w:line="360" w:lineRule="auto"/>
        <w:ind w:left="720"/>
        <w:jc w:val="both"/>
        <w:rPr>
          <w:rFonts w:ascii="Palatino Linotype" w:hAnsi="Palatino Linotype"/>
          <w:b/>
          <w:bCs/>
          <w:i/>
          <w:iCs/>
        </w:rPr>
      </w:pPr>
    </w:p>
    <w:p w14:paraId="4BD6F852" w14:textId="77777777" w:rsidR="00A52EE5" w:rsidRPr="00A52EE5" w:rsidRDefault="00A52EE5" w:rsidP="00A52EE5">
      <w:pPr>
        <w:numPr>
          <w:ilvl w:val="0"/>
          <w:numId w:val="23"/>
        </w:numPr>
        <w:spacing w:after="160" w:line="360" w:lineRule="auto"/>
        <w:jc w:val="both"/>
        <w:rPr>
          <w:rFonts w:ascii="Palatino Linotype" w:hAnsi="Palatino Linotype"/>
          <w:b/>
          <w:bCs/>
          <w:i/>
          <w:iCs/>
        </w:rPr>
      </w:pPr>
      <w:r w:rsidRPr="00A52EE5">
        <w:rPr>
          <w:rFonts w:ascii="Palatino Linotype" w:hAnsi="Palatino Linotype"/>
          <w:b/>
          <w:bCs/>
        </w:rPr>
        <w:t xml:space="preserve">Clave Única de Registro de Población: </w:t>
      </w:r>
      <w:r w:rsidRPr="00A52EE5">
        <w:rPr>
          <w:rFonts w:ascii="Palatino Linotype" w:hAnsi="Palatino Linotype"/>
        </w:rPr>
        <w:t xml:space="preserve">Instrumento que sirve para registrar en forma individual a todos los habitantes de México, nacionales y extranjeros, así como a las mexicanas y mexicanos que residen en otros países, compuesto por 18 elementos de un código alfanumérico. </w:t>
      </w:r>
    </w:p>
    <w:p w14:paraId="110142AD" w14:textId="77777777" w:rsidR="00A52EE5" w:rsidRPr="00A52EE5" w:rsidRDefault="00A52EE5" w:rsidP="00A52EE5">
      <w:pPr>
        <w:spacing w:line="360" w:lineRule="auto"/>
        <w:jc w:val="both"/>
        <w:rPr>
          <w:rFonts w:ascii="Palatino Linotype" w:hAnsi="Palatino Linotype"/>
          <w:b/>
          <w:bCs/>
          <w:i/>
          <w:iCs/>
        </w:rPr>
      </w:pPr>
    </w:p>
    <w:p w14:paraId="78679500" w14:textId="77777777" w:rsidR="00A52EE5" w:rsidRPr="00A52EE5" w:rsidRDefault="00A52EE5" w:rsidP="00A52EE5">
      <w:pPr>
        <w:numPr>
          <w:ilvl w:val="0"/>
          <w:numId w:val="23"/>
        </w:numPr>
        <w:spacing w:after="160" w:line="360" w:lineRule="auto"/>
        <w:jc w:val="both"/>
        <w:rPr>
          <w:rFonts w:ascii="Palatino Linotype" w:hAnsi="Palatino Linotype"/>
          <w:b/>
          <w:bCs/>
          <w:i/>
          <w:iCs/>
        </w:rPr>
      </w:pPr>
      <w:r w:rsidRPr="00A52EE5">
        <w:rPr>
          <w:rFonts w:ascii="Palatino Linotype" w:hAnsi="Palatino Linotype"/>
          <w:b/>
          <w:bCs/>
        </w:rPr>
        <w:t xml:space="preserve">Registro Federal de Contribuyentes: </w:t>
      </w:r>
      <w:r w:rsidRPr="00A52EE5">
        <w:rPr>
          <w:rFonts w:ascii="Palatino Linotype" w:hAnsi="Palatino Linotype"/>
        </w:rPr>
        <w:t xml:space="preserve">Clave alfanumérica que el gobierno utiliza para identificar a las personas físicas y morales que practican alguna actividad económica en nuestro país. </w:t>
      </w:r>
    </w:p>
    <w:p w14:paraId="58F60010" w14:textId="77777777" w:rsidR="003E0D4A" w:rsidRDefault="003E0D4A" w:rsidP="00E25924">
      <w:pPr>
        <w:tabs>
          <w:tab w:val="left" w:pos="7088"/>
        </w:tabs>
        <w:spacing w:line="360" w:lineRule="auto"/>
        <w:jc w:val="both"/>
        <w:rPr>
          <w:rFonts w:ascii="Palatino Linotype" w:eastAsiaTheme="minorHAnsi" w:hAnsi="Palatino Linotype" w:cstheme="minorBidi"/>
          <w:lang w:val="es-MX" w:eastAsia="en-US"/>
        </w:rPr>
      </w:pPr>
    </w:p>
    <w:p w14:paraId="48CDC616" w14:textId="1CC56569" w:rsidR="00E25924" w:rsidRDefault="00A52EE5" w:rsidP="00E25924">
      <w:pPr>
        <w:tabs>
          <w:tab w:val="left" w:pos="7088"/>
        </w:tabs>
        <w:spacing w:line="360" w:lineRule="auto"/>
        <w:jc w:val="both"/>
        <w:rPr>
          <w:rFonts w:ascii="Palatino Linotype" w:eastAsiaTheme="minorHAnsi" w:hAnsi="Palatino Linotype" w:cs="Arial"/>
          <w:lang w:val="es-MX" w:eastAsia="en-US"/>
        </w:rPr>
      </w:pPr>
      <w:r>
        <w:rPr>
          <w:rFonts w:ascii="Palatino Linotype" w:eastAsiaTheme="minorHAnsi" w:hAnsi="Palatino Linotype" w:cstheme="minorBidi"/>
          <w:lang w:val="es-MX" w:eastAsia="en-US"/>
        </w:rPr>
        <w:t xml:space="preserve">Acotado lo anterior, </w:t>
      </w:r>
      <w:r w:rsidR="005F4E47">
        <w:rPr>
          <w:rFonts w:ascii="Palatino Linotype" w:eastAsiaTheme="minorHAnsi" w:hAnsi="Palatino Linotype" w:cstheme="minorBidi"/>
          <w:lang w:val="es-MX" w:eastAsia="en-US"/>
        </w:rPr>
        <w:t>una vez analizado el acto impugnado</w:t>
      </w:r>
      <w:r w:rsidR="00BF6A1A">
        <w:rPr>
          <w:rFonts w:ascii="Palatino Linotype" w:eastAsiaTheme="minorHAnsi" w:hAnsi="Palatino Linotype" w:cstheme="minorBidi"/>
          <w:lang w:val="es-MX" w:eastAsia="en-US"/>
        </w:rPr>
        <w:t xml:space="preserve"> </w:t>
      </w:r>
      <w:r w:rsidR="00BF6A1A">
        <w:rPr>
          <w:rFonts w:ascii="Palatino Linotype" w:hAnsi="Palatino Linotype" w:cs="Arial"/>
        </w:rPr>
        <w:t>“</w:t>
      </w:r>
      <w:r w:rsidR="00BF6A1A" w:rsidRPr="001A6C0C">
        <w:rPr>
          <w:rFonts w:ascii="Palatino Linotype" w:hAnsi="Palatino Linotype" w:cs="Arial"/>
          <w:i/>
        </w:rPr>
        <w:t>niegan el acuerdo</w:t>
      </w:r>
      <w:r w:rsidR="00BF6A1A">
        <w:rPr>
          <w:rFonts w:ascii="Palatino Linotype" w:hAnsi="Palatino Linotype" w:cs="Arial"/>
        </w:rPr>
        <w:t>”</w:t>
      </w:r>
      <w:r w:rsidR="005F4E47">
        <w:rPr>
          <w:rFonts w:ascii="Palatino Linotype" w:eastAsiaTheme="minorHAnsi" w:hAnsi="Palatino Linotype" w:cstheme="minorBidi"/>
          <w:lang w:val="es-MX" w:eastAsia="en-US"/>
        </w:rPr>
        <w:t xml:space="preserve"> y las razones o motivos de inconformidad</w:t>
      </w:r>
      <w:r w:rsidR="00BF6A1A">
        <w:rPr>
          <w:rFonts w:ascii="Palatino Linotype" w:eastAsiaTheme="minorHAnsi" w:hAnsi="Palatino Linotype" w:cstheme="minorBidi"/>
          <w:lang w:val="es-MX" w:eastAsia="en-US"/>
        </w:rPr>
        <w:t xml:space="preserve"> </w:t>
      </w:r>
      <w:r w:rsidR="00BF6A1A" w:rsidRPr="00610919">
        <w:rPr>
          <w:rFonts w:ascii="Palatino Linotype" w:eastAsiaTheme="minorHAnsi" w:hAnsi="Palatino Linotype" w:cstheme="minorBidi"/>
          <w:i/>
          <w:color w:val="000000"/>
          <w:szCs w:val="22"/>
          <w:lang w:val="es-MX" w:eastAsia="en-US"/>
        </w:rPr>
        <w:t>“</w:t>
      </w:r>
      <w:r w:rsidR="00BF6A1A" w:rsidRPr="001A6C0C">
        <w:rPr>
          <w:rFonts w:ascii="Palatino Linotype" w:eastAsiaTheme="minorHAnsi" w:hAnsi="Palatino Linotype" w:cstheme="minorBidi"/>
          <w:b/>
          <w:bCs/>
          <w:i/>
          <w:color w:val="000000"/>
          <w:szCs w:val="22"/>
          <w:u w:val="single"/>
          <w:lang w:eastAsia="en-US"/>
        </w:rPr>
        <w:t xml:space="preserve">no me dan </w:t>
      </w:r>
      <w:proofErr w:type="spellStart"/>
      <w:r w:rsidR="00BF6A1A" w:rsidRPr="001A6C0C">
        <w:rPr>
          <w:rFonts w:ascii="Palatino Linotype" w:eastAsiaTheme="minorHAnsi" w:hAnsi="Palatino Linotype" w:cstheme="minorBidi"/>
          <w:b/>
          <w:bCs/>
          <w:i/>
          <w:color w:val="000000"/>
          <w:szCs w:val="22"/>
          <w:u w:val="single"/>
          <w:lang w:eastAsia="en-US"/>
        </w:rPr>
        <w:t>elacuerdo</w:t>
      </w:r>
      <w:proofErr w:type="spellEnd"/>
      <w:r w:rsidR="00BF6A1A" w:rsidRPr="001A6C0C">
        <w:rPr>
          <w:rFonts w:ascii="Palatino Linotype" w:eastAsiaTheme="minorHAnsi" w:hAnsi="Palatino Linotype" w:cstheme="minorBidi"/>
          <w:b/>
          <w:bCs/>
          <w:i/>
          <w:color w:val="000000"/>
          <w:szCs w:val="22"/>
          <w:u w:val="single"/>
          <w:lang w:eastAsia="en-US"/>
        </w:rPr>
        <w:t xml:space="preserve"> que clasifica como confidencial los padrones de beneficiarios que tiene en poder este sujeto obligado </w:t>
      </w:r>
      <w:r w:rsidR="00BF6A1A" w:rsidRPr="001A6C0C">
        <w:rPr>
          <w:rFonts w:ascii="Palatino Linotype" w:eastAsiaTheme="minorHAnsi" w:hAnsi="Palatino Linotype" w:cstheme="minorBidi"/>
          <w:i/>
          <w:color w:val="000000"/>
          <w:szCs w:val="22"/>
          <w:lang w:eastAsia="en-US"/>
        </w:rPr>
        <w:t xml:space="preserve">en dado caso </w:t>
      </w:r>
      <w:proofErr w:type="spellStart"/>
      <w:r w:rsidR="00BF6A1A" w:rsidRPr="001A6C0C">
        <w:rPr>
          <w:rFonts w:ascii="Palatino Linotype" w:eastAsiaTheme="minorHAnsi" w:hAnsi="Palatino Linotype" w:cstheme="minorBidi"/>
          <w:i/>
          <w:color w:val="000000"/>
          <w:szCs w:val="22"/>
          <w:lang w:eastAsia="en-US"/>
        </w:rPr>
        <w:t>deberieron</w:t>
      </w:r>
      <w:proofErr w:type="spellEnd"/>
      <w:r w:rsidR="00BF6A1A" w:rsidRPr="001A6C0C">
        <w:rPr>
          <w:rFonts w:ascii="Palatino Linotype" w:eastAsiaTheme="minorHAnsi" w:hAnsi="Palatino Linotype" w:cstheme="minorBidi"/>
          <w:i/>
          <w:color w:val="000000"/>
          <w:szCs w:val="22"/>
          <w:lang w:eastAsia="en-US"/>
        </w:rPr>
        <w:t xml:space="preserve"> dar su </w:t>
      </w:r>
      <w:proofErr w:type="spellStart"/>
      <w:r w:rsidR="00BF6A1A" w:rsidRPr="001A6C0C">
        <w:rPr>
          <w:rFonts w:ascii="Palatino Linotype" w:eastAsiaTheme="minorHAnsi" w:hAnsi="Palatino Linotype" w:cstheme="minorBidi"/>
          <w:i/>
          <w:color w:val="000000"/>
          <w:szCs w:val="22"/>
          <w:lang w:eastAsia="en-US"/>
        </w:rPr>
        <w:t>acxuerdo</w:t>
      </w:r>
      <w:proofErr w:type="spellEnd"/>
      <w:r w:rsidR="00BF6A1A" w:rsidRPr="001A6C0C">
        <w:rPr>
          <w:rFonts w:ascii="Palatino Linotype" w:eastAsiaTheme="minorHAnsi" w:hAnsi="Palatino Linotype" w:cstheme="minorBidi"/>
          <w:i/>
          <w:color w:val="000000"/>
          <w:szCs w:val="22"/>
          <w:lang w:eastAsia="en-US"/>
        </w:rPr>
        <w:t xml:space="preserve"> de inexistencia en la que se </w:t>
      </w:r>
      <w:proofErr w:type="spellStart"/>
      <w:r w:rsidR="00BF6A1A" w:rsidRPr="001A6C0C">
        <w:rPr>
          <w:rFonts w:ascii="Palatino Linotype" w:eastAsiaTheme="minorHAnsi" w:hAnsi="Palatino Linotype" w:cstheme="minorBidi"/>
          <w:i/>
          <w:color w:val="000000"/>
          <w:szCs w:val="22"/>
          <w:lang w:eastAsia="en-US"/>
        </w:rPr>
        <w:t>dbieron</w:t>
      </w:r>
      <w:proofErr w:type="spellEnd"/>
      <w:r w:rsidR="00BF6A1A" w:rsidRPr="001A6C0C">
        <w:rPr>
          <w:rFonts w:ascii="Palatino Linotype" w:eastAsiaTheme="minorHAnsi" w:hAnsi="Palatino Linotype" w:cstheme="minorBidi"/>
          <w:i/>
          <w:color w:val="000000"/>
          <w:szCs w:val="22"/>
          <w:lang w:eastAsia="en-US"/>
        </w:rPr>
        <w:t xml:space="preserve"> clasificar confidencial.se ordene ese dato</w:t>
      </w:r>
      <w:r w:rsidR="00BF6A1A" w:rsidRPr="001A6C0C">
        <w:rPr>
          <w:rFonts w:ascii="Palatino Linotype" w:eastAsiaTheme="minorHAnsi" w:hAnsi="Palatino Linotype" w:cstheme="minorBidi"/>
          <w:b/>
          <w:bCs/>
          <w:i/>
          <w:color w:val="000000"/>
          <w:szCs w:val="22"/>
          <w:u w:val="single"/>
          <w:lang w:eastAsia="en-US"/>
        </w:rPr>
        <w:t>.</w:t>
      </w:r>
      <w:r w:rsidR="00BF6A1A" w:rsidRPr="00610919">
        <w:rPr>
          <w:rFonts w:ascii="Palatino Linotype" w:eastAsiaTheme="minorHAnsi" w:hAnsi="Palatino Linotype" w:cstheme="minorBidi"/>
          <w:i/>
          <w:color w:val="000000"/>
          <w:szCs w:val="22"/>
          <w:lang w:val="es-MX" w:eastAsia="en-US"/>
        </w:rPr>
        <w:t>" [Sic]</w:t>
      </w:r>
      <w:r w:rsidR="00E25924" w:rsidRPr="00610919">
        <w:rPr>
          <w:rFonts w:ascii="Palatino Linotype" w:eastAsiaTheme="minorHAnsi" w:hAnsi="Palatino Linotype" w:cstheme="minorBidi"/>
          <w:lang w:val="es-MX" w:eastAsia="en-US"/>
        </w:rPr>
        <w:t xml:space="preserve">, resulta claro que añade nuevos puntos a su solicitud de información </w:t>
      </w:r>
      <w:r w:rsidR="00E25924" w:rsidRPr="00610919">
        <w:rPr>
          <w:rFonts w:ascii="Palatino Linotype" w:eastAsiaTheme="minorHAnsi" w:hAnsi="Palatino Linotype" w:cs="Arial"/>
          <w:lang w:val="es-MX" w:eastAsia="en-US"/>
        </w:rPr>
        <w:t>y se aleja de la materia que dio origen a la respuesta d</w:t>
      </w:r>
      <w:r w:rsidR="0039731A">
        <w:rPr>
          <w:rFonts w:ascii="Palatino Linotype" w:eastAsiaTheme="minorHAnsi" w:hAnsi="Palatino Linotype" w:cs="Arial"/>
          <w:lang w:val="es-MX" w:eastAsia="en-US"/>
        </w:rPr>
        <w:t>e</w:t>
      </w:r>
      <w:r w:rsidR="005F4E47">
        <w:rPr>
          <w:rFonts w:ascii="Palatino Linotype" w:eastAsiaTheme="minorHAnsi" w:hAnsi="Palatino Linotype" w:cs="Arial"/>
          <w:b/>
          <w:lang w:val="es-MX" w:eastAsia="en-US"/>
        </w:rPr>
        <w:t xml:space="preserve">l Sujeto Obligado, </w:t>
      </w:r>
      <w:r w:rsidR="005F4E47">
        <w:rPr>
          <w:rFonts w:ascii="Palatino Linotype" w:eastAsiaTheme="minorHAnsi" w:hAnsi="Palatino Linotype" w:cs="Arial"/>
          <w:lang w:val="es-MX" w:eastAsia="en-US"/>
        </w:rPr>
        <w:t xml:space="preserve">ello en virtud de que </w:t>
      </w:r>
      <w:r w:rsidR="00BF6A1A">
        <w:rPr>
          <w:rFonts w:ascii="Palatino Linotype" w:eastAsiaTheme="minorHAnsi" w:hAnsi="Palatino Linotype" w:cs="Arial"/>
          <w:lang w:val="es-MX" w:eastAsia="en-US"/>
        </w:rPr>
        <w:t>en la solicitud de información se requirió el documento que dé cuenta de las autorizaciones de los beneficiarios de programas sociales para la difusión de sus datos, mientras que su inconformidad radica en que no se le entregó el Acuerdo que clasifica como confidencial el padrón de beneficiarios de dichos programas</w:t>
      </w:r>
      <w:r w:rsidR="0039731A">
        <w:rPr>
          <w:rFonts w:ascii="Palatino Linotype" w:eastAsiaTheme="minorHAnsi" w:hAnsi="Palatino Linotype" w:cs="Arial"/>
          <w:lang w:val="es-MX" w:eastAsia="en-US"/>
        </w:rPr>
        <w:t>.</w:t>
      </w:r>
      <w:r w:rsidR="003E0D4A">
        <w:rPr>
          <w:rFonts w:ascii="Palatino Linotype" w:eastAsiaTheme="minorHAnsi" w:hAnsi="Palatino Linotype" w:cs="Arial"/>
          <w:lang w:val="es-MX" w:eastAsia="en-US"/>
        </w:rPr>
        <w:t xml:space="preserve"> </w:t>
      </w:r>
      <w:r w:rsidR="00BF6A1A">
        <w:rPr>
          <w:rFonts w:ascii="Palatino Linotype" w:eastAsiaTheme="minorHAnsi" w:hAnsi="Palatino Linotype" w:cs="Arial"/>
          <w:lang w:val="es-MX" w:eastAsia="en-US"/>
        </w:rPr>
        <w:t>En tal tesitura</w:t>
      </w:r>
      <w:r w:rsidR="00E25924" w:rsidRPr="00610919">
        <w:rPr>
          <w:rFonts w:ascii="Palatino Linotype" w:eastAsiaTheme="minorHAnsi" w:hAnsi="Palatino Linotype" w:cs="Arial"/>
          <w:lang w:val="es-MX" w:eastAsia="en-US"/>
        </w:rPr>
        <w:t>, los nuevos puntos de la solicitud son considerados “</w:t>
      </w:r>
      <w:r w:rsidR="00E25924" w:rsidRPr="00610919">
        <w:rPr>
          <w:rFonts w:ascii="Palatino Linotype" w:eastAsiaTheme="minorHAnsi" w:hAnsi="Palatino Linotype" w:cs="Arial"/>
          <w:b/>
          <w:i/>
          <w:lang w:val="es-MX" w:eastAsia="en-US"/>
        </w:rPr>
        <w:t>plus petitio”</w:t>
      </w:r>
      <w:r w:rsidR="00E25924" w:rsidRPr="00610919">
        <w:rPr>
          <w:rFonts w:ascii="Palatino Linotype" w:eastAsiaTheme="minorHAnsi" w:hAnsi="Palatino Linotype" w:cs="Arial"/>
          <w:i/>
          <w:lang w:val="es-MX" w:eastAsia="en-US"/>
        </w:rPr>
        <w:t xml:space="preserve"> </w:t>
      </w:r>
      <w:r w:rsidR="00E25924" w:rsidRPr="00610919">
        <w:rPr>
          <w:rFonts w:ascii="Palatino Linotype" w:eastAsiaTheme="minorHAnsi" w:hAnsi="Palatino Linotype" w:cs="Arial"/>
          <w:lang w:val="es-MX" w:eastAsia="en-US"/>
        </w:rPr>
        <w:t>y no son</w:t>
      </w:r>
      <w:r w:rsidR="009A3A11">
        <w:rPr>
          <w:rFonts w:ascii="Palatino Linotype" w:eastAsiaTheme="minorHAnsi" w:hAnsi="Palatino Linotype" w:cs="Arial"/>
          <w:lang w:val="es-MX" w:eastAsia="en-US"/>
        </w:rPr>
        <w:t xml:space="preserve"> susceptibles de ser valorados.</w:t>
      </w:r>
    </w:p>
    <w:p w14:paraId="193528F7" w14:textId="77777777" w:rsidR="00E25924" w:rsidRPr="00610919" w:rsidRDefault="00E25924" w:rsidP="00E25924">
      <w:pPr>
        <w:tabs>
          <w:tab w:val="left" w:pos="7088"/>
        </w:tabs>
        <w:autoSpaceDE w:val="0"/>
        <w:autoSpaceDN w:val="0"/>
        <w:adjustRightInd w:val="0"/>
        <w:spacing w:line="360" w:lineRule="auto"/>
        <w:jc w:val="both"/>
        <w:rPr>
          <w:rFonts w:ascii="Palatino Linotype" w:hAnsi="Palatino Linotype" w:cs="Arial"/>
        </w:rPr>
      </w:pPr>
    </w:p>
    <w:p w14:paraId="27713F95" w14:textId="77777777" w:rsidR="00E25924" w:rsidRPr="00610919" w:rsidRDefault="00E25924" w:rsidP="00E25924">
      <w:pPr>
        <w:tabs>
          <w:tab w:val="left" w:pos="7088"/>
        </w:tabs>
        <w:autoSpaceDE w:val="0"/>
        <w:autoSpaceDN w:val="0"/>
        <w:adjustRightInd w:val="0"/>
        <w:spacing w:line="360" w:lineRule="auto"/>
        <w:jc w:val="both"/>
        <w:rPr>
          <w:rFonts w:ascii="Palatino Linotype" w:hAnsi="Palatino Linotype" w:cs="Arial"/>
        </w:rPr>
      </w:pPr>
      <w:r w:rsidRPr="00610919">
        <w:rPr>
          <w:rFonts w:ascii="Palatino Linotype" w:hAnsi="Palatino Linotype" w:cs="Arial"/>
        </w:rPr>
        <w:lastRenderedPageBreak/>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3EA10548" w14:textId="77777777" w:rsidR="00E25924" w:rsidRPr="00610919" w:rsidRDefault="00E25924" w:rsidP="00E25924">
      <w:pPr>
        <w:tabs>
          <w:tab w:val="left" w:pos="7088"/>
        </w:tabs>
        <w:spacing w:line="360" w:lineRule="auto"/>
        <w:jc w:val="both"/>
        <w:rPr>
          <w:rFonts w:ascii="Palatino Linotype" w:eastAsiaTheme="minorHAnsi" w:hAnsi="Palatino Linotype" w:cs="Arial"/>
          <w:bCs/>
          <w:lang w:val="es-MX" w:eastAsia="es-MX"/>
        </w:rPr>
      </w:pPr>
    </w:p>
    <w:p w14:paraId="42545FF1" w14:textId="77777777" w:rsidR="00E25924" w:rsidRPr="00610919" w:rsidRDefault="00E25924" w:rsidP="00E25924">
      <w:pPr>
        <w:tabs>
          <w:tab w:val="left" w:pos="7088"/>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39F170A6" w14:textId="77777777" w:rsidR="00E25924" w:rsidRPr="00610919" w:rsidRDefault="00E25924" w:rsidP="00E25924">
      <w:pPr>
        <w:ind w:left="567" w:right="616"/>
        <w:jc w:val="both"/>
        <w:rPr>
          <w:rFonts w:ascii="Palatino Linotype" w:eastAsiaTheme="minorHAnsi" w:hAnsi="Palatino Linotype" w:cs="Arial"/>
          <w:b/>
          <w:bCs/>
          <w:i/>
          <w:sz w:val="22"/>
          <w:szCs w:val="22"/>
          <w:lang w:val="es-MX" w:eastAsia="es-MX"/>
        </w:rPr>
      </w:pPr>
    </w:p>
    <w:p w14:paraId="7E7B70CF" w14:textId="77777777" w:rsidR="00E25924" w:rsidRPr="00610919" w:rsidRDefault="00E25924" w:rsidP="00E25924">
      <w:pPr>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60A3B39A" w14:textId="77777777" w:rsidR="00E25924" w:rsidRPr="00610919" w:rsidRDefault="00E25924" w:rsidP="00E25924">
      <w:pPr>
        <w:tabs>
          <w:tab w:val="left" w:pos="7797"/>
        </w:tabs>
        <w:ind w:left="567" w:right="616"/>
        <w:jc w:val="both"/>
        <w:rPr>
          <w:rFonts w:ascii="Palatino Linotype" w:eastAsiaTheme="minorHAnsi" w:hAnsi="Palatino Linotype" w:cs="Arial"/>
          <w:b/>
          <w:bCs/>
          <w:i/>
          <w:sz w:val="22"/>
          <w:szCs w:val="22"/>
          <w:u w:val="single"/>
          <w:lang w:val="es-MX" w:eastAsia="es-MX"/>
        </w:rPr>
      </w:pPr>
    </w:p>
    <w:p w14:paraId="032E0546" w14:textId="77777777" w:rsidR="00E25924" w:rsidRPr="00610919" w:rsidRDefault="00E25924" w:rsidP="00E25924">
      <w:pPr>
        <w:tabs>
          <w:tab w:val="left" w:pos="7797"/>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610919">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610919">
        <w:rPr>
          <w:rFonts w:ascii="Palatino Linotype" w:hAnsi="Palatino Linotype"/>
          <w:b/>
          <w:i/>
          <w:sz w:val="22"/>
          <w:szCs w:val="22"/>
          <w:lang w:val="es-ES_tradnl"/>
        </w:rPr>
        <w:t>[Sic]</w:t>
      </w:r>
    </w:p>
    <w:p w14:paraId="178CF83E" w14:textId="77777777"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p>
    <w:p w14:paraId="161C23A4" w14:textId="20EAD48D"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 xml:space="preserve">Por lo anterior, se establece que dentro del recurso de revisión presentado por </w:t>
      </w:r>
      <w:r w:rsidR="0039731A">
        <w:rPr>
          <w:rFonts w:ascii="Palatino Linotype" w:eastAsiaTheme="minorHAnsi" w:hAnsi="Palatino Linotype" w:cs="Arial"/>
          <w:b/>
          <w:bCs/>
          <w:lang w:val="es-MX" w:eastAsia="es-MX"/>
        </w:rPr>
        <w:t>el</w:t>
      </w:r>
      <w:r w:rsidRPr="00610919">
        <w:rPr>
          <w:rFonts w:ascii="Palatino Linotype" w:eastAsiaTheme="minorHAnsi" w:hAnsi="Palatino Linotype" w:cs="Arial"/>
          <w:b/>
          <w:bCs/>
          <w:lang w:val="es-MX" w:eastAsia="es-MX"/>
        </w:rPr>
        <w:t xml:space="preserve"> Recurrente </w:t>
      </w:r>
      <w:r w:rsidRPr="00610919">
        <w:rPr>
          <w:rFonts w:ascii="Palatino Linotype" w:eastAsiaTheme="minorHAnsi" w:hAnsi="Palatino Linotype" w:cs="Arial"/>
          <w:bCs/>
          <w:lang w:val="es-MX" w:eastAsia="es-MX"/>
        </w:rPr>
        <w:t xml:space="preserve">no debe variar el fondo de </w:t>
      </w:r>
      <w:r w:rsidRPr="00610919">
        <w:rPr>
          <w:rFonts w:ascii="Palatino Linotype" w:eastAsiaTheme="minorHAnsi" w:hAnsi="Palatino Linotype" w:cs="Arial"/>
          <w:bCs/>
          <w:i/>
          <w:lang w:val="es-MX" w:eastAsia="es-MX"/>
        </w:rPr>
        <w:t xml:space="preserve">la </w:t>
      </w:r>
      <w:proofErr w:type="spellStart"/>
      <w:r w:rsidRPr="00610919">
        <w:rPr>
          <w:rFonts w:ascii="Palatino Linotype" w:eastAsiaTheme="minorHAnsi" w:hAnsi="Palatino Linotype" w:cs="Arial"/>
          <w:bCs/>
          <w:i/>
          <w:lang w:val="es-MX" w:eastAsia="es-MX"/>
        </w:rPr>
        <w:t>litis</w:t>
      </w:r>
      <w:proofErr w:type="spellEnd"/>
      <w:r w:rsidRPr="00610919">
        <w:rPr>
          <w:rFonts w:ascii="Palatino Linotype" w:eastAsiaTheme="minorHAnsi" w:hAnsi="Palatino Linotype" w:cs="Arial"/>
          <w:bCs/>
          <w:i/>
          <w:lang w:val="es-MX" w:eastAsia="es-MX"/>
        </w:rPr>
        <w:t>,</w:t>
      </w:r>
      <w:r w:rsidRPr="00610919">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900F23" w14:textId="77777777"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p>
    <w:p w14:paraId="41A19346" w14:textId="77777777" w:rsidR="00E25924" w:rsidRPr="00610919" w:rsidRDefault="00E25924" w:rsidP="00E25924">
      <w:pPr>
        <w:tabs>
          <w:tab w:val="left" w:pos="7088"/>
          <w:tab w:val="left" w:pos="7230"/>
        </w:tabs>
        <w:spacing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lastRenderedPageBreak/>
        <w:t xml:space="preserve">De igual manera, tiene aplicación al respecto por analogía, la tesis aislada número I.8o.A.136 A, de la Novena Época, publicada en el Seminario Oficial de la Federación y su Gaceta Tomo XXIX, </w:t>
      </w:r>
      <w:proofErr w:type="gramStart"/>
      <w:r w:rsidRPr="00610919">
        <w:rPr>
          <w:rFonts w:ascii="Palatino Linotype" w:eastAsiaTheme="minorHAnsi" w:hAnsi="Palatino Linotype" w:cs="Arial"/>
          <w:bCs/>
          <w:lang w:val="es-MX" w:eastAsia="es-MX"/>
        </w:rPr>
        <w:t>Marzo</w:t>
      </w:r>
      <w:proofErr w:type="gramEnd"/>
      <w:r w:rsidRPr="00610919">
        <w:rPr>
          <w:rFonts w:ascii="Palatino Linotype" w:eastAsiaTheme="minorHAnsi" w:hAnsi="Palatino Linotype" w:cs="Arial"/>
          <w:bCs/>
          <w:lang w:val="es-MX" w:eastAsia="es-MX"/>
        </w:rPr>
        <w:t xml:space="preserve"> de 2009, página 2887, con número de registro 167607, que lleva por rubro y texto los siguientes:</w:t>
      </w:r>
    </w:p>
    <w:p w14:paraId="6E9BAAEF" w14:textId="77777777" w:rsidR="00E25924" w:rsidRPr="00610919" w:rsidRDefault="00E25924" w:rsidP="00E25924">
      <w:pPr>
        <w:pStyle w:val="Sinespaciado"/>
        <w:rPr>
          <w:rFonts w:eastAsiaTheme="minorHAnsi"/>
          <w:lang w:eastAsia="es-MX"/>
        </w:rPr>
      </w:pPr>
    </w:p>
    <w:p w14:paraId="64F9901A" w14:textId="77777777" w:rsidR="00E25924" w:rsidRPr="00610919" w:rsidRDefault="00E25924" w:rsidP="00E25924">
      <w:pPr>
        <w:tabs>
          <w:tab w:val="left" w:pos="6237"/>
        </w:tabs>
        <w:ind w:left="567" w:right="616"/>
        <w:jc w:val="both"/>
        <w:rPr>
          <w:rFonts w:ascii="Palatino Linotype" w:eastAsiaTheme="minorHAnsi" w:hAnsi="Palatino Linotype" w:cs="Arial"/>
          <w:b/>
          <w:bCs/>
          <w:i/>
          <w:sz w:val="22"/>
          <w:szCs w:val="22"/>
          <w:u w:val="single"/>
          <w:lang w:val="es-MX" w:eastAsia="es-MX"/>
        </w:rPr>
      </w:pPr>
      <w:r w:rsidRPr="00610919">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610919">
        <w:rPr>
          <w:rFonts w:ascii="Palatino Linotype" w:eastAsiaTheme="minorHAnsi" w:hAnsi="Palatino Linotype" w:cs="Arial"/>
          <w:b/>
          <w:bCs/>
          <w:i/>
          <w:sz w:val="22"/>
          <w:szCs w:val="22"/>
          <w:u w:val="single"/>
          <w:lang w:val="es-MX" w:eastAsia="es-MX"/>
        </w:rPr>
        <w:t xml:space="preserve">O SEAN DISTINTOS A LOS DE SU PETICIÓN INICIAL. </w:t>
      </w:r>
    </w:p>
    <w:p w14:paraId="551A2A42" w14:textId="77777777" w:rsidR="00E25924" w:rsidRPr="00610919"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p>
    <w:p w14:paraId="67D406A2" w14:textId="77777777" w:rsidR="00E25924" w:rsidRPr="00610919" w:rsidRDefault="00E25924" w:rsidP="00E25924">
      <w:pPr>
        <w:tabs>
          <w:tab w:val="left" w:pos="6237"/>
        </w:tabs>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610919">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610919">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610919">
        <w:rPr>
          <w:rFonts w:ascii="Palatino Linotype" w:eastAsiaTheme="minorHAnsi" w:hAnsi="Palatino Linotype" w:cs="Arial"/>
          <w:b/>
          <w:bCs/>
          <w:i/>
          <w:sz w:val="22"/>
          <w:szCs w:val="22"/>
          <w:lang w:val="es-MX" w:eastAsia="es-MX"/>
        </w:rPr>
        <w:t xml:space="preserve">, </w:t>
      </w:r>
      <w:r w:rsidRPr="00610919">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4C0F5AD4" w14:textId="77777777" w:rsidR="00E25924" w:rsidRPr="00610919" w:rsidRDefault="00E25924" w:rsidP="00E25924">
      <w:pPr>
        <w:tabs>
          <w:tab w:val="left" w:pos="6237"/>
        </w:tabs>
        <w:ind w:left="567" w:right="616"/>
        <w:jc w:val="both"/>
        <w:rPr>
          <w:rFonts w:ascii="Palatino Linotype" w:eastAsiaTheme="minorHAnsi" w:hAnsi="Palatino Linotype" w:cs="Arial"/>
          <w:bCs/>
          <w:i/>
          <w:sz w:val="22"/>
          <w:szCs w:val="22"/>
          <w:lang w:val="es-MX" w:eastAsia="es-MX"/>
        </w:rPr>
      </w:pPr>
    </w:p>
    <w:p w14:paraId="041C5907" w14:textId="77777777" w:rsidR="00E25924" w:rsidRDefault="00E25924" w:rsidP="00E25924">
      <w:pPr>
        <w:tabs>
          <w:tab w:val="left" w:pos="6237"/>
        </w:tabs>
        <w:ind w:left="567" w:right="616"/>
        <w:jc w:val="both"/>
        <w:rPr>
          <w:rFonts w:ascii="Palatino Linotype" w:hAnsi="Palatino Linotype"/>
          <w:b/>
          <w:i/>
          <w:sz w:val="22"/>
          <w:szCs w:val="22"/>
          <w:lang w:val="es-ES_tradnl"/>
        </w:rPr>
      </w:pPr>
      <w:r w:rsidRPr="00610919">
        <w:rPr>
          <w:rFonts w:ascii="Palatino Linotype" w:eastAsiaTheme="minorHAnsi" w:hAnsi="Palatino Linotype" w:cs="Arial"/>
          <w:bCs/>
          <w:i/>
          <w:sz w:val="22"/>
          <w:szCs w:val="22"/>
          <w:lang w:val="es-MX" w:eastAsia="es-MX"/>
        </w:rPr>
        <w:t xml:space="preserve">OCTAVO TRIBUNAL COLEGIADO EN MATERIA ADMINISTRATIVA DEL PRIMER CIRCUITO.” </w:t>
      </w:r>
      <w:r w:rsidRPr="00610919">
        <w:rPr>
          <w:rFonts w:ascii="Palatino Linotype" w:hAnsi="Palatino Linotype"/>
          <w:b/>
          <w:i/>
          <w:sz w:val="22"/>
          <w:szCs w:val="22"/>
          <w:lang w:val="es-ES_tradnl"/>
        </w:rPr>
        <w:t>[Sic]</w:t>
      </w:r>
    </w:p>
    <w:p w14:paraId="1AD54E7F" w14:textId="77777777" w:rsidR="00AC174B" w:rsidRPr="00610919" w:rsidRDefault="00AC174B" w:rsidP="00E25924">
      <w:pPr>
        <w:tabs>
          <w:tab w:val="left" w:pos="6237"/>
        </w:tabs>
        <w:ind w:left="567" w:right="616"/>
        <w:jc w:val="both"/>
        <w:rPr>
          <w:rFonts w:ascii="Palatino Linotype" w:eastAsiaTheme="minorHAnsi" w:hAnsi="Palatino Linotype" w:cs="Arial"/>
          <w:bCs/>
          <w:i/>
          <w:sz w:val="22"/>
          <w:szCs w:val="22"/>
          <w:lang w:val="es-MX" w:eastAsia="es-MX"/>
        </w:rPr>
      </w:pPr>
    </w:p>
    <w:p w14:paraId="4E900522" w14:textId="77B2FA41" w:rsidR="00E25924" w:rsidRPr="00610919" w:rsidRDefault="00E25924" w:rsidP="00E25924">
      <w:pPr>
        <w:spacing w:before="240" w:after="160" w:line="360" w:lineRule="auto"/>
        <w:jc w:val="both"/>
        <w:rPr>
          <w:rFonts w:ascii="Palatino Linotype" w:eastAsiaTheme="minorHAnsi" w:hAnsi="Palatino Linotype" w:cs="Arial"/>
          <w:bCs/>
          <w:lang w:val="es-MX" w:eastAsia="es-MX"/>
        </w:rPr>
      </w:pPr>
      <w:r w:rsidRPr="00610919">
        <w:rPr>
          <w:rFonts w:ascii="Palatino Linotype" w:eastAsiaTheme="minorHAnsi" w:hAnsi="Palatino Linotype" w:cs="Arial"/>
          <w:bCs/>
          <w:lang w:val="es-MX" w:eastAsia="es-MX"/>
        </w:rPr>
        <w:t>De manera complementaria, el</w:t>
      </w:r>
      <w:r w:rsidR="00E14C51">
        <w:rPr>
          <w:rFonts w:ascii="Palatino Linotype" w:eastAsiaTheme="minorHAnsi" w:hAnsi="Palatino Linotype" w:cs="Arial"/>
          <w:bCs/>
          <w:lang w:val="es-MX" w:eastAsia="es-MX"/>
        </w:rPr>
        <w:t xml:space="preserve"> entonces</w:t>
      </w:r>
      <w:r w:rsidRPr="00610919">
        <w:rPr>
          <w:rFonts w:ascii="Palatino Linotype" w:eastAsiaTheme="minorHAnsi" w:hAnsi="Palatino Linotype" w:cs="Arial"/>
          <w:bCs/>
          <w:lang w:val="es-MX" w:eastAsia="es-MX"/>
        </w:rPr>
        <w:t xml:space="preserve"> Instituto Nacional de Transparencia, Acceso a la Información y Protección de Datos Personales ha sostenido la improcedencia de ampliar las solicitudes de información pública o de datos personales a través de la </w:t>
      </w:r>
      <w:r w:rsidRPr="00610919">
        <w:rPr>
          <w:rFonts w:ascii="Palatino Linotype" w:eastAsiaTheme="minorHAnsi" w:hAnsi="Palatino Linotype" w:cs="Arial"/>
          <w:bCs/>
          <w:lang w:val="es-MX" w:eastAsia="es-MX"/>
        </w:rPr>
        <w:lastRenderedPageBreak/>
        <w:t xml:space="preserve">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0621CDE9" w14:textId="77777777" w:rsidR="00E25924" w:rsidRPr="00610919" w:rsidRDefault="00E25924" w:rsidP="00E25924">
      <w:pPr>
        <w:tabs>
          <w:tab w:val="left" w:pos="7513"/>
        </w:tabs>
        <w:ind w:left="567" w:right="616"/>
        <w:jc w:val="both"/>
        <w:rPr>
          <w:rFonts w:ascii="Palatino Linotype" w:eastAsiaTheme="minorHAnsi" w:hAnsi="Palatino Linotype" w:cs="Arial"/>
          <w:b/>
          <w:bCs/>
          <w:i/>
          <w:sz w:val="22"/>
          <w:szCs w:val="22"/>
          <w:lang w:val="es-MX" w:eastAsia="es-MX"/>
        </w:rPr>
      </w:pPr>
      <w:r w:rsidRPr="00610919">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59E50DFA" w14:textId="77777777" w:rsidR="00E25924" w:rsidRPr="00610919" w:rsidRDefault="00E25924" w:rsidP="00E25924">
      <w:pPr>
        <w:tabs>
          <w:tab w:val="left" w:pos="7513"/>
        </w:tabs>
        <w:ind w:left="567" w:right="616"/>
        <w:jc w:val="both"/>
        <w:rPr>
          <w:rFonts w:ascii="Palatino Linotype" w:eastAsiaTheme="minorHAnsi" w:hAnsi="Palatino Linotype" w:cs="Arial"/>
          <w:b/>
          <w:bCs/>
          <w:i/>
          <w:sz w:val="22"/>
          <w:szCs w:val="22"/>
          <w:u w:val="single"/>
          <w:lang w:val="es-MX" w:eastAsia="es-MX"/>
        </w:rPr>
      </w:pPr>
    </w:p>
    <w:p w14:paraId="435621B6" w14:textId="77777777"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610919">
        <w:rPr>
          <w:rFonts w:ascii="Palatino Linotype" w:eastAsiaTheme="minorHAnsi" w:hAnsi="Palatino Linotype" w:cs="Arial"/>
          <w:bCs/>
          <w:i/>
          <w:sz w:val="22"/>
          <w:szCs w:val="22"/>
          <w:u w:val="single"/>
          <w:lang w:val="es-MX" w:eastAsia="es-MX"/>
        </w:rPr>
        <w:t xml:space="preserve"> </w:t>
      </w:r>
      <w:r w:rsidRPr="00610919">
        <w:rPr>
          <w:rFonts w:ascii="Palatino Linotype" w:eastAsiaTheme="minorHAnsi" w:hAnsi="Palatino Linotype" w:cs="Arial"/>
          <w:b/>
          <w:bCs/>
          <w:i/>
          <w:sz w:val="22"/>
          <w:szCs w:val="22"/>
          <w:u w:val="single"/>
          <w:lang w:val="es-MX" w:eastAsia="es-MX"/>
        </w:rPr>
        <w:t>ampliación no podrá constituir materia del procedimiento a sustanciarse</w:t>
      </w:r>
      <w:r w:rsidRPr="00610919">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5A58208D" w14:textId="77777777"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p>
    <w:p w14:paraId="01E5AE79" w14:textId="77777777" w:rsidR="00E25924" w:rsidRPr="00610919" w:rsidRDefault="00E25924" w:rsidP="00E25924">
      <w:pPr>
        <w:tabs>
          <w:tab w:val="left" w:pos="7513"/>
        </w:tabs>
        <w:ind w:left="567" w:right="616"/>
        <w:jc w:val="both"/>
        <w:rPr>
          <w:rFonts w:ascii="Palatino Linotype" w:eastAsiaTheme="minorHAnsi" w:hAnsi="Palatino Linotype" w:cs="Arial"/>
          <w:bCs/>
          <w:i/>
          <w:sz w:val="22"/>
          <w:szCs w:val="22"/>
          <w:lang w:val="es-MX" w:eastAsia="es-MX"/>
        </w:rPr>
      </w:pPr>
      <w:r w:rsidRPr="00610919">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610919">
        <w:rPr>
          <w:rFonts w:ascii="Palatino Linotype" w:eastAsiaTheme="minorHAnsi" w:hAnsi="Palatino Linotype" w:cs="Arial"/>
          <w:bCs/>
          <w:i/>
          <w:sz w:val="22"/>
          <w:szCs w:val="22"/>
          <w:lang w:val="es-MX" w:eastAsia="es-MX"/>
        </w:rPr>
        <w:t>República  -</w:t>
      </w:r>
      <w:proofErr w:type="gramEnd"/>
      <w:r w:rsidRPr="00610919">
        <w:rPr>
          <w:rFonts w:ascii="Palatino Linotype" w:eastAsiaTheme="minorHAnsi" w:hAnsi="Palatino Linotype" w:cs="Arial"/>
          <w:bCs/>
          <w:i/>
          <w:sz w:val="22"/>
          <w:szCs w:val="22"/>
          <w:lang w:val="es-MX" w:eastAsia="es-MX"/>
        </w:rPr>
        <w:t xml:space="preserve"> María </w:t>
      </w:r>
      <w:proofErr w:type="spellStart"/>
      <w:r w:rsidRPr="00610919">
        <w:rPr>
          <w:rFonts w:ascii="Palatino Linotype" w:eastAsiaTheme="minorHAnsi" w:hAnsi="Palatino Linotype" w:cs="Arial"/>
          <w:bCs/>
          <w:i/>
          <w:sz w:val="22"/>
          <w:szCs w:val="22"/>
          <w:lang w:val="es-MX" w:eastAsia="es-MX"/>
        </w:rPr>
        <w:t>Marván</w:t>
      </w:r>
      <w:proofErr w:type="spellEnd"/>
      <w:r w:rsidRPr="00610919">
        <w:rPr>
          <w:rFonts w:ascii="Palatino Linotype" w:eastAsiaTheme="minorHAnsi" w:hAnsi="Palatino Linotype" w:cs="Arial"/>
          <w:bCs/>
          <w:i/>
          <w:sz w:val="22"/>
          <w:szCs w:val="22"/>
          <w:lang w:val="es-MX" w:eastAsia="es-MX"/>
        </w:rPr>
        <w:t xml:space="preserve"> Laborde1523 1006/10 Instituto Mexicano del Seguro Social – Sigrid </w:t>
      </w:r>
      <w:proofErr w:type="spellStart"/>
      <w:r w:rsidRPr="00610919">
        <w:rPr>
          <w:rFonts w:ascii="Palatino Linotype" w:eastAsiaTheme="minorHAnsi" w:hAnsi="Palatino Linotype" w:cs="Arial"/>
          <w:bCs/>
          <w:i/>
          <w:sz w:val="22"/>
          <w:szCs w:val="22"/>
          <w:lang w:val="es-MX" w:eastAsia="es-MX"/>
        </w:rPr>
        <w:t>Arzt</w:t>
      </w:r>
      <w:proofErr w:type="spellEnd"/>
      <w:r w:rsidRPr="00610919">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610919">
        <w:rPr>
          <w:rFonts w:ascii="Palatino Linotype" w:hAnsi="Palatino Linotype"/>
          <w:b/>
          <w:i/>
          <w:sz w:val="22"/>
          <w:szCs w:val="22"/>
          <w:lang w:val="es-ES_tradnl"/>
        </w:rPr>
        <w:t>[Sic]</w:t>
      </w:r>
    </w:p>
    <w:p w14:paraId="636304FD" w14:textId="77777777" w:rsidR="00E25924" w:rsidRPr="00610919" w:rsidRDefault="00E25924" w:rsidP="009602BA">
      <w:pPr>
        <w:autoSpaceDE w:val="0"/>
        <w:autoSpaceDN w:val="0"/>
        <w:adjustRightInd w:val="0"/>
        <w:spacing w:line="360" w:lineRule="auto"/>
        <w:jc w:val="both"/>
        <w:rPr>
          <w:rFonts w:ascii="Palatino Linotype" w:hAnsi="Palatino Linotype" w:cs="Arial"/>
        </w:rPr>
      </w:pPr>
    </w:p>
    <w:p w14:paraId="68C33E1E" w14:textId="77777777" w:rsidR="009602BA" w:rsidRPr="009A3A11" w:rsidRDefault="009A3A11" w:rsidP="009A3A11">
      <w:pPr>
        <w:pStyle w:val="Sinespaciado"/>
        <w:spacing w:line="360" w:lineRule="auto"/>
        <w:ind w:right="141"/>
        <w:jc w:val="both"/>
        <w:rPr>
          <w:rFonts w:ascii="Palatino Linotype" w:hAnsi="Palatino Linotype"/>
          <w:bCs/>
        </w:rPr>
      </w:pPr>
      <w:r w:rsidRPr="00D435BA">
        <w:rPr>
          <w:rFonts w:ascii="Palatino Linotype" w:hAnsi="Palatino Linotype"/>
          <w:bCs/>
        </w:rPr>
        <w:t xml:space="preserve">En consecuencia, </w:t>
      </w:r>
      <w:r w:rsidRPr="00D435BA">
        <w:rPr>
          <w:rFonts w:ascii="Palatino Linotype" w:hAnsi="Palatino Linotype"/>
          <w:b/>
          <w:bCs/>
        </w:rPr>
        <w:t>El Sujeto Obligado</w:t>
      </w:r>
      <w:r w:rsidRPr="00D435BA">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D435BA">
        <w:rPr>
          <w:rFonts w:ascii="Palatino Linotype" w:hAnsi="Palatino Linotype"/>
          <w:b/>
          <w:bCs/>
        </w:rPr>
        <w:t>Sujeto Obligado</w:t>
      </w:r>
      <w:r w:rsidRPr="00D435BA">
        <w:rPr>
          <w:rFonts w:ascii="Palatino Linotype" w:hAnsi="Palatino Linotype"/>
          <w:bCs/>
        </w:rPr>
        <w:t xml:space="preserve"> inicialmente, por lo que este no tuvo la oportunidad legal de analizarla ni de pronunciarse sobre la misma.</w:t>
      </w:r>
    </w:p>
    <w:p w14:paraId="2532FE6F" w14:textId="77777777" w:rsidR="00855F8D" w:rsidRPr="00610919" w:rsidRDefault="00855F8D" w:rsidP="00614A53">
      <w:pPr>
        <w:autoSpaceDE w:val="0"/>
        <w:autoSpaceDN w:val="0"/>
        <w:adjustRightInd w:val="0"/>
        <w:spacing w:line="360" w:lineRule="auto"/>
        <w:jc w:val="both"/>
        <w:rPr>
          <w:rFonts w:ascii="Palatino Linotype" w:eastAsiaTheme="minorHAnsi" w:hAnsi="Palatino Linotype" w:cs="Arial"/>
          <w:lang w:val="es-MX" w:eastAsia="en-US"/>
        </w:rPr>
      </w:pPr>
    </w:p>
    <w:p w14:paraId="1353FF37" w14:textId="77777777" w:rsidR="00AC174B" w:rsidRDefault="00AC174B" w:rsidP="00614A53">
      <w:pPr>
        <w:autoSpaceDE w:val="0"/>
        <w:autoSpaceDN w:val="0"/>
        <w:adjustRightInd w:val="0"/>
        <w:spacing w:line="360" w:lineRule="auto"/>
        <w:jc w:val="both"/>
        <w:rPr>
          <w:rFonts w:ascii="Palatino Linotype" w:eastAsiaTheme="minorHAnsi" w:hAnsi="Palatino Linotype" w:cs="Arial"/>
          <w:lang w:val="es-MX" w:eastAsia="en-US"/>
        </w:rPr>
      </w:pPr>
    </w:p>
    <w:p w14:paraId="7E2F0440" w14:textId="77777777" w:rsidR="00AC174B" w:rsidRDefault="00AC174B" w:rsidP="00614A53">
      <w:pPr>
        <w:autoSpaceDE w:val="0"/>
        <w:autoSpaceDN w:val="0"/>
        <w:adjustRightInd w:val="0"/>
        <w:spacing w:line="360" w:lineRule="auto"/>
        <w:jc w:val="both"/>
        <w:rPr>
          <w:rFonts w:ascii="Palatino Linotype" w:eastAsiaTheme="minorHAnsi" w:hAnsi="Palatino Linotype" w:cs="Arial"/>
          <w:lang w:val="es-MX" w:eastAsia="en-US"/>
        </w:rPr>
      </w:pPr>
    </w:p>
    <w:p w14:paraId="11D1D082" w14:textId="77777777" w:rsidR="00AC174B" w:rsidRDefault="00AC174B" w:rsidP="00614A53">
      <w:pPr>
        <w:autoSpaceDE w:val="0"/>
        <w:autoSpaceDN w:val="0"/>
        <w:adjustRightInd w:val="0"/>
        <w:spacing w:line="360" w:lineRule="auto"/>
        <w:jc w:val="both"/>
        <w:rPr>
          <w:rFonts w:ascii="Palatino Linotype" w:eastAsiaTheme="minorHAnsi" w:hAnsi="Palatino Linotype" w:cs="Arial"/>
          <w:lang w:val="es-MX" w:eastAsia="en-US"/>
        </w:rPr>
      </w:pPr>
    </w:p>
    <w:p w14:paraId="3057B3A1" w14:textId="6CC30CE0" w:rsidR="00614A53" w:rsidRPr="00610919"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Hasta lo aquí expuesto, se advierte que se actualiza la hipótesis prevista en el artículo 191, fracción </w:t>
      </w:r>
      <w:r w:rsidR="003B6BD5" w:rsidRPr="00610919">
        <w:rPr>
          <w:rFonts w:ascii="Palatino Linotype" w:eastAsiaTheme="minorHAnsi" w:hAnsi="Palatino Linotype" w:cs="Arial"/>
          <w:lang w:val="es-MX" w:eastAsia="en-US"/>
        </w:rPr>
        <w:t>V</w:t>
      </w:r>
      <w:r w:rsidR="00AF2861" w:rsidRPr="00610919">
        <w:rPr>
          <w:rFonts w:ascii="Palatino Linotype" w:eastAsiaTheme="minorHAnsi" w:hAnsi="Palatino Linotype" w:cs="Arial"/>
          <w:lang w:val="es-MX" w:eastAsia="en-US"/>
        </w:rPr>
        <w:t>II</w:t>
      </w:r>
      <w:r w:rsidRPr="00610919">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610919">
        <w:rPr>
          <w:rFonts w:ascii="Palatino Linotype" w:eastAsiaTheme="minorHAnsi" w:hAnsi="Palatino Linotype" w:cs="Arial"/>
          <w:lang w:val="es-MX" w:eastAsia="en-US"/>
        </w:rPr>
        <w:t>establece lo siguiente</w:t>
      </w:r>
      <w:r w:rsidRPr="00610919">
        <w:rPr>
          <w:rFonts w:ascii="Palatino Linotype" w:eastAsiaTheme="minorHAnsi" w:hAnsi="Palatino Linotype" w:cs="Arial"/>
          <w:lang w:val="es-MX" w:eastAsia="en-US"/>
        </w:rPr>
        <w:t>:</w:t>
      </w:r>
    </w:p>
    <w:p w14:paraId="2F92F005" w14:textId="77777777" w:rsidR="004218B2" w:rsidRPr="00610919" w:rsidRDefault="004218B2" w:rsidP="00614A53">
      <w:pPr>
        <w:autoSpaceDE w:val="0"/>
        <w:autoSpaceDN w:val="0"/>
        <w:adjustRightInd w:val="0"/>
        <w:spacing w:line="360" w:lineRule="auto"/>
        <w:jc w:val="both"/>
        <w:rPr>
          <w:rFonts w:ascii="Palatino Linotype" w:eastAsiaTheme="minorHAnsi" w:hAnsi="Palatino Linotype" w:cs="Arial"/>
          <w:lang w:val="es-MX" w:eastAsia="en-US"/>
        </w:rPr>
      </w:pPr>
    </w:p>
    <w:p w14:paraId="330EC310" w14:textId="77777777"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r w:rsidRPr="00610919">
        <w:rPr>
          <w:rFonts w:ascii="Palatino Linotype" w:eastAsiaTheme="minorHAnsi" w:hAnsi="Palatino Linotype" w:cs="Arial"/>
          <w:b/>
          <w:i/>
          <w:sz w:val="22"/>
          <w:lang w:val="es-MX" w:eastAsia="en-US"/>
        </w:rPr>
        <w:t>Artículo 191</w:t>
      </w:r>
      <w:r w:rsidRPr="00610919">
        <w:rPr>
          <w:rFonts w:ascii="Palatino Linotype" w:eastAsiaTheme="minorHAnsi" w:hAnsi="Palatino Linotype" w:cs="Arial"/>
          <w:i/>
          <w:sz w:val="22"/>
          <w:lang w:val="es-MX" w:eastAsia="en-US"/>
        </w:rPr>
        <w:t>. El recurso será desechado por improcedente cuando:</w:t>
      </w:r>
    </w:p>
    <w:p w14:paraId="585E0F15" w14:textId="77777777"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p>
    <w:p w14:paraId="2B758367" w14:textId="77777777" w:rsidR="00AF2861" w:rsidRPr="00610919" w:rsidRDefault="003B6BD5" w:rsidP="00614A53">
      <w:pPr>
        <w:autoSpaceDE w:val="0"/>
        <w:autoSpaceDN w:val="0"/>
        <w:adjustRightInd w:val="0"/>
        <w:ind w:left="567" w:right="616"/>
        <w:jc w:val="both"/>
        <w:rPr>
          <w:rFonts w:ascii="Palatino Linotype" w:eastAsiaTheme="minorHAnsi" w:hAnsi="Palatino Linotype" w:cs="Arial"/>
          <w:b/>
          <w:i/>
          <w:sz w:val="22"/>
          <w:lang w:val="es-MX" w:eastAsia="en-US"/>
        </w:rPr>
      </w:pPr>
      <w:r w:rsidRPr="00610919">
        <w:rPr>
          <w:rFonts w:ascii="Palatino Linotype" w:eastAsiaTheme="minorHAnsi" w:hAnsi="Palatino Linotype" w:cs="Arial"/>
          <w:b/>
          <w:i/>
          <w:sz w:val="22"/>
          <w:lang w:val="es-MX" w:eastAsia="en-US"/>
        </w:rPr>
        <w:t>VII.</w:t>
      </w:r>
      <w:r w:rsidRPr="00610919">
        <w:rPr>
          <w:rFonts w:ascii="Palatino Linotype" w:eastAsiaTheme="minorHAnsi" w:hAnsi="Palatino Linotype" w:cs="Arial"/>
          <w:b/>
          <w:i/>
          <w:sz w:val="22"/>
          <w:lang w:val="es-MX" w:eastAsia="en-US"/>
        </w:rPr>
        <w:tab/>
      </w:r>
      <w:r w:rsidRPr="00610919">
        <w:rPr>
          <w:rFonts w:ascii="Palatino Linotype" w:eastAsiaTheme="minorHAnsi" w:hAnsi="Palatino Linotype" w:cs="Arial"/>
          <w:i/>
          <w:sz w:val="22"/>
          <w:lang w:val="es-MX" w:eastAsia="en-US"/>
        </w:rPr>
        <w:t>El recurrente amplíe su solicitud en el recurso de revisión, únicamente respecto de los nuevos contenidos.”</w:t>
      </w:r>
      <w:r w:rsidRPr="00610919">
        <w:rPr>
          <w:rFonts w:ascii="Palatino Linotype" w:eastAsiaTheme="minorHAnsi" w:hAnsi="Palatino Linotype" w:cs="Arial"/>
          <w:b/>
          <w:i/>
          <w:sz w:val="22"/>
          <w:lang w:val="es-MX" w:eastAsia="en-US"/>
        </w:rPr>
        <w:t xml:space="preserve"> (Sic)</w:t>
      </w:r>
      <w:r w:rsidR="00AF2861" w:rsidRPr="00610919">
        <w:rPr>
          <w:rFonts w:ascii="Palatino Linotype" w:eastAsiaTheme="minorHAnsi" w:hAnsi="Palatino Linotype" w:cs="Arial"/>
          <w:i/>
          <w:sz w:val="22"/>
          <w:lang w:val="es-MX" w:eastAsia="en-US"/>
        </w:rPr>
        <w:t>;</w:t>
      </w:r>
      <w:r w:rsidR="00AF2861" w:rsidRPr="00610919">
        <w:rPr>
          <w:rFonts w:ascii="Palatino Linotype" w:eastAsiaTheme="minorHAnsi" w:hAnsi="Palatino Linotype" w:cs="Arial"/>
          <w:b/>
          <w:i/>
          <w:sz w:val="22"/>
          <w:lang w:val="es-MX" w:eastAsia="en-US"/>
        </w:rPr>
        <w:t xml:space="preserve"> </w:t>
      </w:r>
    </w:p>
    <w:p w14:paraId="563EDA09" w14:textId="77777777" w:rsidR="00614A53" w:rsidRPr="00610919" w:rsidRDefault="00614A53" w:rsidP="00614A53">
      <w:pPr>
        <w:autoSpaceDE w:val="0"/>
        <w:autoSpaceDN w:val="0"/>
        <w:adjustRightInd w:val="0"/>
        <w:ind w:left="567" w:right="616"/>
        <w:jc w:val="both"/>
        <w:rPr>
          <w:rFonts w:ascii="Palatino Linotype" w:eastAsiaTheme="minorHAnsi" w:hAnsi="Palatino Linotype" w:cs="Arial"/>
          <w:i/>
          <w:sz w:val="22"/>
          <w:lang w:val="es-MX" w:eastAsia="en-US"/>
        </w:rPr>
      </w:pPr>
      <w:r w:rsidRPr="00610919">
        <w:rPr>
          <w:rFonts w:ascii="Palatino Linotype" w:eastAsiaTheme="minorHAnsi" w:hAnsi="Palatino Linotype" w:cs="Arial"/>
          <w:i/>
          <w:sz w:val="22"/>
          <w:lang w:val="es-MX" w:eastAsia="en-US"/>
        </w:rPr>
        <w:t>(…)</w:t>
      </w:r>
    </w:p>
    <w:p w14:paraId="443F8062" w14:textId="77777777" w:rsidR="009602BA" w:rsidRPr="00610919"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14:paraId="532D05C5" w14:textId="77777777" w:rsidR="009602BA" w:rsidRDefault="009602BA" w:rsidP="009602BA">
      <w:pPr>
        <w:autoSpaceDE w:val="0"/>
        <w:autoSpaceDN w:val="0"/>
        <w:adjustRightInd w:val="0"/>
        <w:spacing w:line="360" w:lineRule="auto"/>
        <w:jc w:val="both"/>
        <w:rPr>
          <w:rFonts w:ascii="Palatino Linotype" w:hAnsi="Palatino Linotype" w:cs="Arial"/>
        </w:rPr>
      </w:pPr>
      <w:r w:rsidRPr="00610919">
        <w:rPr>
          <w:rFonts w:ascii="Palatino Linotype" w:eastAsiaTheme="minorHAnsi" w:hAnsi="Palatino Linotype" w:cs="Arial"/>
          <w:szCs w:val="22"/>
          <w:lang w:val="es-MX" w:eastAsia="en-US"/>
        </w:rPr>
        <w:t xml:space="preserve">En conclusión, la ley de la materia establece </w:t>
      </w:r>
      <w:r w:rsidR="00614A53" w:rsidRPr="00610919">
        <w:rPr>
          <w:rFonts w:ascii="Palatino Linotype" w:hAnsi="Palatino Linotype" w:cs="Arial"/>
        </w:rPr>
        <w:t xml:space="preserve">en la fracción </w:t>
      </w:r>
      <w:r w:rsidRPr="00610919">
        <w:rPr>
          <w:rFonts w:ascii="Palatino Linotype" w:hAnsi="Palatino Linotype" w:cs="Arial"/>
        </w:rPr>
        <w:t>I</w:t>
      </w:r>
      <w:r w:rsidR="00614A53" w:rsidRPr="00610919">
        <w:rPr>
          <w:rFonts w:ascii="Palatino Linotype" w:hAnsi="Palatino Linotype" w:cs="Arial"/>
        </w:rPr>
        <w:t>V</w:t>
      </w:r>
      <w:r w:rsidRPr="00610919">
        <w:rPr>
          <w:rFonts w:ascii="Palatino Linotype" w:hAnsi="Palatino Linotype" w:cs="Arial"/>
        </w:rPr>
        <w:t>, del artículo 192, de la Ley de Transparencia vigente en la entidad, que a la letra establecen:</w:t>
      </w:r>
    </w:p>
    <w:p w14:paraId="01432C10" w14:textId="77777777" w:rsidR="009A3A11" w:rsidRPr="00610919" w:rsidRDefault="009A3A11" w:rsidP="009602BA">
      <w:pPr>
        <w:autoSpaceDE w:val="0"/>
        <w:autoSpaceDN w:val="0"/>
        <w:adjustRightInd w:val="0"/>
        <w:spacing w:line="360" w:lineRule="auto"/>
        <w:jc w:val="both"/>
        <w:rPr>
          <w:rFonts w:ascii="Palatino Linotype" w:hAnsi="Palatino Linotype" w:cs="Arial"/>
        </w:rPr>
      </w:pPr>
    </w:p>
    <w:p w14:paraId="08FE1EF5" w14:textId="77777777" w:rsidR="009602BA" w:rsidRPr="00610919" w:rsidRDefault="009602BA" w:rsidP="00EE7775">
      <w:pPr>
        <w:autoSpaceDE w:val="0"/>
        <w:autoSpaceDN w:val="0"/>
        <w:adjustRightInd w:val="0"/>
        <w:ind w:left="708"/>
        <w:jc w:val="both"/>
        <w:rPr>
          <w:rFonts w:ascii="Palatino Linotype" w:hAnsi="Palatino Linotype"/>
          <w:i/>
          <w:sz w:val="22"/>
        </w:rPr>
      </w:pPr>
      <w:r w:rsidRPr="00610919">
        <w:rPr>
          <w:rFonts w:ascii="Palatino Linotype" w:hAnsi="Palatino Linotype"/>
          <w:i/>
          <w:sz w:val="22"/>
        </w:rPr>
        <w:t>“</w:t>
      </w:r>
      <w:r w:rsidRPr="00610919">
        <w:rPr>
          <w:rFonts w:ascii="Palatino Linotype" w:hAnsi="Palatino Linotype"/>
          <w:b/>
          <w:i/>
          <w:sz w:val="22"/>
        </w:rPr>
        <w:t xml:space="preserve">Artículo 192. </w:t>
      </w:r>
      <w:r w:rsidRPr="00610919">
        <w:rPr>
          <w:rFonts w:ascii="Palatino Linotype" w:hAnsi="Palatino Linotype"/>
          <w:b/>
          <w:i/>
          <w:sz w:val="22"/>
          <w:u w:val="single"/>
        </w:rPr>
        <w:t>El recurso será sobreseído, en todo o en parte, cuando una vez admitido, se actualicen alguno de los siguientes supuestos</w:t>
      </w:r>
      <w:r w:rsidRPr="00610919">
        <w:rPr>
          <w:rFonts w:ascii="Palatino Linotype" w:hAnsi="Palatino Linotype"/>
          <w:i/>
          <w:sz w:val="22"/>
        </w:rPr>
        <w:t>:</w:t>
      </w:r>
    </w:p>
    <w:p w14:paraId="17F658E0" w14:textId="77777777" w:rsidR="009602BA" w:rsidRPr="00610919" w:rsidRDefault="009602BA" w:rsidP="00EE7775">
      <w:pPr>
        <w:autoSpaceDE w:val="0"/>
        <w:autoSpaceDN w:val="0"/>
        <w:adjustRightInd w:val="0"/>
        <w:ind w:left="708"/>
        <w:jc w:val="both"/>
        <w:rPr>
          <w:rFonts w:ascii="Palatino Linotype" w:hAnsi="Palatino Linotype"/>
          <w:i/>
          <w:sz w:val="22"/>
        </w:rPr>
      </w:pPr>
    </w:p>
    <w:p w14:paraId="60BC4D5F" w14:textId="77777777" w:rsidR="009602BA" w:rsidRPr="00610919" w:rsidRDefault="009602BA" w:rsidP="00EE7775">
      <w:pPr>
        <w:numPr>
          <w:ilvl w:val="0"/>
          <w:numId w:val="18"/>
        </w:numPr>
        <w:autoSpaceDE w:val="0"/>
        <w:autoSpaceDN w:val="0"/>
        <w:adjustRightInd w:val="0"/>
        <w:jc w:val="both"/>
        <w:rPr>
          <w:rFonts w:ascii="Palatino Linotype" w:hAnsi="Palatino Linotype"/>
          <w:i/>
          <w:sz w:val="22"/>
        </w:rPr>
      </w:pPr>
      <w:r w:rsidRPr="00610919">
        <w:rPr>
          <w:rFonts w:ascii="Palatino Linotype" w:hAnsi="Palatino Linotype"/>
          <w:i/>
          <w:sz w:val="22"/>
        </w:rPr>
        <w:t xml:space="preserve">El recurrente se desista expresamente del recurso; </w:t>
      </w:r>
    </w:p>
    <w:p w14:paraId="32F11C5A" w14:textId="77777777"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 xml:space="preserve">El recurrente fallezca o, tratándose de personas jurídicas colectivas, se disuelva; </w:t>
      </w:r>
    </w:p>
    <w:p w14:paraId="66D97AF7" w14:textId="77777777"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 xml:space="preserve">El sujeto obligado responsable del acto lo modifique o revoque de tal manera que el recurso de revisión quede sin materia; </w:t>
      </w:r>
    </w:p>
    <w:p w14:paraId="404F4081" w14:textId="77777777"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b/>
          <w:i/>
          <w:sz w:val="22"/>
          <w:u w:val="single"/>
        </w:rPr>
        <w:t>Admitido el recurso de revisión, aparezca alguna causal de improcedencia en los términos de la presente Ley</w:t>
      </w:r>
      <w:r w:rsidRPr="00610919">
        <w:rPr>
          <w:rFonts w:ascii="Palatino Linotype" w:hAnsi="Palatino Linotype"/>
          <w:i/>
          <w:sz w:val="22"/>
        </w:rPr>
        <w:t xml:space="preserve">; y </w:t>
      </w:r>
    </w:p>
    <w:p w14:paraId="3B6A687C" w14:textId="77777777" w:rsidR="009602BA" w:rsidRPr="00610919" w:rsidRDefault="009602BA" w:rsidP="00EE7775">
      <w:pPr>
        <w:numPr>
          <w:ilvl w:val="0"/>
          <w:numId w:val="18"/>
        </w:numPr>
        <w:autoSpaceDE w:val="0"/>
        <w:autoSpaceDN w:val="0"/>
        <w:adjustRightInd w:val="0"/>
        <w:jc w:val="both"/>
        <w:rPr>
          <w:rFonts w:ascii="Palatino Linotype" w:hAnsi="Palatino Linotype" w:cs="Arial"/>
          <w:i/>
          <w:sz w:val="22"/>
        </w:rPr>
      </w:pPr>
      <w:r w:rsidRPr="00610919">
        <w:rPr>
          <w:rFonts w:ascii="Palatino Linotype" w:hAnsi="Palatino Linotype"/>
          <w:i/>
          <w:sz w:val="22"/>
        </w:rPr>
        <w:t>Cuando por cualquier motivo quede sin materia el recurso.”</w:t>
      </w:r>
    </w:p>
    <w:p w14:paraId="7C372BCB" w14:textId="77777777" w:rsidR="009602BA" w:rsidRPr="00610919" w:rsidRDefault="009602BA" w:rsidP="009602BA">
      <w:pPr>
        <w:spacing w:after="160" w:line="259" w:lineRule="auto"/>
        <w:rPr>
          <w:rFonts w:ascii="Palatino Linotype" w:eastAsiaTheme="minorHAnsi" w:hAnsi="Palatino Linotype" w:cstheme="minorBidi"/>
          <w:szCs w:val="22"/>
        </w:rPr>
      </w:pPr>
    </w:p>
    <w:p w14:paraId="6B980746" w14:textId="77777777" w:rsidR="00EE7775" w:rsidRPr="00610919" w:rsidRDefault="00EE7775" w:rsidP="009602BA">
      <w:pPr>
        <w:autoSpaceDE w:val="0"/>
        <w:autoSpaceDN w:val="0"/>
        <w:adjustRightInd w:val="0"/>
        <w:spacing w:line="360" w:lineRule="auto"/>
        <w:jc w:val="both"/>
        <w:rPr>
          <w:rFonts w:ascii="Palatino Linotype" w:hAnsi="Palatino Linotype"/>
          <w:sz w:val="14"/>
        </w:rPr>
      </w:pPr>
    </w:p>
    <w:p w14:paraId="425C0449" w14:textId="77777777" w:rsidR="009602BA" w:rsidRPr="00610919" w:rsidRDefault="009602BA" w:rsidP="009602BA">
      <w:pPr>
        <w:autoSpaceDE w:val="0"/>
        <w:autoSpaceDN w:val="0"/>
        <w:adjustRightInd w:val="0"/>
        <w:spacing w:line="360" w:lineRule="auto"/>
        <w:jc w:val="both"/>
        <w:rPr>
          <w:rFonts w:ascii="Palatino Linotype" w:hAnsi="Palatino Linotype"/>
          <w:b/>
          <w:u w:val="single"/>
        </w:rPr>
      </w:pPr>
      <w:r w:rsidRPr="00610919">
        <w:rPr>
          <w:rFonts w:ascii="Palatino Linotype" w:hAnsi="Palatino Linotype"/>
        </w:rPr>
        <w:t xml:space="preserve">Es importante resaltar a manera de analogía que la Suprema Corte de Justicia de la Nación mediante el número 2 de la Serie </w:t>
      </w:r>
      <w:r w:rsidRPr="00610919">
        <w:rPr>
          <w:rFonts w:ascii="Palatino Linotype" w:hAnsi="Palatino Linotype"/>
          <w:i/>
        </w:rPr>
        <w:t xml:space="preserve">Estudios Introductorios sobre el Juicio de Amparo </w:t>
      </w:r>
      <w:r w:rsidRPr="00610919">
        <w:rPr>
          <w:rFonts w:ascii="Palatino Linotype" w:hAnsi="Palatino Linotype"/>
        </w:rPr>
        <w:t xml:space="preserve">relativo a </w:t>
      </w:r>
      <w:r w:rsidRPr="00610919">
        <w:rPr>
          <w:rFonts w:ascii="Palatino Linotype" w:hAnsi="Palatino Linotype"/>
          <w:i/>
        </w:rPr>
        <w:t xml:space="preserve">LA IMPROCEDENCIA DE LA ACCIÓN DE AMPARO </w:t>
      </w:r>
      <w:r w:rsidRPr="00610919">
        <w:rPr>
          <w:rFonts w:ascii="Palatino Linotype" w:hAnsi="Palatino Linotype"/>
        </w:rPr>
        <w:t xml:space="preserve">definió a la improcedencia del amparo como la institución jurídica procesal en la que, al actualizarse ciertas circunstancias previstas en la Constitución Federal, en la Ley de </w:t>
      </w:r>
      <w:r w:rsidRPr="00610919">
        <w:rPr>
          <w:rFonts w:ascii="Palatino Linotype" w:hAnsi="Palatino Linotype"/>
        </w:rPr>
        <w:lastRenderedPageBreak/>
        <w:t xml:space="preserve">Amparo o en la Jurisprudencia, el órgano jurisdiccional se ve impedido para analizar y resolver el fondo del asunto y que la causa de improcedencia puede tenerse por acreditada desde el momento en que se presenta la demanda de amparo, </w:t>
      </w:r>
      <w:r w:rsidRPr="00610919">
        <w:rPr>
          <w:rFonts w:ascii="Palatino Linotype" w:hAnsi="Palatino Linotype"/>
          <w:b/>
          <w:u w:val="single"/>
        </w:rPr>
        <w:t>lo que generará que la demanda sea desechada; o bien, después de admitida la demanda, lo que tendrá como consecuencia que se sobresea en el juicio.</w:t>
      </w:r>
    </w:p>
    <w:p w14:paraId="5F1D4819" w14:textId="77777777" w:rsidR="009602BA" w:rsidRPr="00610919" w:rsidRDefault="009602BA" w:rsidP="009602BA">
      <w:pPr>
        <w:autoSpaceDE w:val="0"/>
        <w:autoSpaceDN w:val="0"/>
        <w:adjustRightInd w:val="0"/>
        <w:spacing w:line="360" w:lineRule="auto"/>
        <w:jc w:val="both"/>
        <w:rPr>
          <w:rFonts w:ascii="Palatino Linotype" w:hAnsi="Palatino Linotype"/>
          <w:b/>
          <w:u w:val="single"/>
        </w:rPr>
      </w:pPr>
    </w:p>
    <w:p w14:paraId="0163D049" w14:textId="77777777" w:rsidR="00AF2861" w:rsidRPr="00610919" w:rsidRDefault="00AF2861" w:rsidP="00AF2861">
      <w:pPr>
        <w:autoSpaceDE w:val="0"/>
        <w:autoSpaceDN w:val="0"/>
        <w:adjustRightInd w:val="0"/>
        <w:spacing w:line="360" w:lineRule="auto"/>
        <w:jc w:val="both"/>
        <w:rPr>
          <w:rFonts w:ascii="Palatino Linotype" w:hAnsi="Palatino Linotype"/>
        </w:rPr>
      </w:pPr>
      <w:r w:rsidRPr="00610919">
        <w:rPr>
          <w:rFonts w:ascii="Palatino Linotype" w:hAnsi="Palatino Linotype"/>
        </w:rPr>
        <w:t xml:space="preserve">En este orden de ideas, es conducente colegir </w:t>
      </w:r>
      <w:proofErr w:type="gramStart"/>
      <w:r w:rsidRPr="00610919">
        <w:rPr>
          <w:rFonts w:ascii="Palatino Linotype" w:hAnsi="Palatino Linotype"/>
        </w:rPr>
        <w:t>que</w:t>
      </w:r>
      <w:proofErr w:type="gramEnd"/>
      <w:r w:rsidRPr="00610919">
        <w:rPr>
          <w:rFonts w:ascii="Palatino Linotype" w:hAnsi="Palatino Linotype"/>
        </w:rPr>
        <w:t xml:space="preserve"> en el presente Recurso de Revisión, se actualizó la causal de improcedencia prevista en la fracción </w:t>
      </w:r>
      <w:r w:rsidR="003B6BD5" w:rsidRPr="00610919">
        <w:rPr>
          <w:rFonts w:ascii="Palatino Linotype" w:hAnsi="Palatino Linotype"/>
        </w:rPr>
        <w:t>VII</w:t>
      </w:r>
      <w:r w:rsidRPr="00610919">
        <w:rPr>
          <w:rFonts w:ascii="Palatino Linotype" w:hAnsi="Palatino Linotype"/>
        </w:rPr>
        <w:t xml:space="preserve">, del numeral 191, de la Ley de Transparencia y Acceso a la Información Pública del Estado de México y Municipios, en virtud que </w:t>
      </w:r>
      <w:r w:rsidR="003B6BD5" w:rsidRPr="00610919">
        <w:rPr>
          <w:rFonts w:ascii="Palatino Linotype" w:hAnsi="Palatino Linotype"/>
        </w:rPr>
        <w:t>se hizo consistir en ampliar su solicitud de información, proporcionando nuevos elementos en el recurso de revisión; lo que se vio superado con las referencias señaladas</w:t>
      </w:r>
      <w:r w:rsidRPr="00610919">
        <w:rPr>
          <w:rFonts w:ascii="Palatino Linotype" w:hAnsi="Palatino Linotype"/>
        </w:rPr>
        <w:t xml:space="preserve"> en el ordenamiento en cita. </w:t>
      </w:r>
    </w:p>
    <w:p w14:paraId="6D3A34E4" w14:textId="77777777" w:rsidR="00AF2861" w:rsidRPr="00610919" w:rsidRDefault="00AF2861" w:rsidP="009602BA">
      <w:pPr>
        <w:autoSpaceDE w:val="0"/>
        <w:autoSpaceDN w:val="0"/>
        <w:adjustRightInd w:val="0"/>
        <w:spacing w:line="360" w:lineRule="auto"/>
        <w:jc w:val="both"/>
        <w:rPr>
          <w:rFonts w:ascii="Palatino Linotype" w:hAnsi="Palatino Linotype"/>
          <w:b/>
          <w:u w:val="single"/>
        </w:rPr>
      </w:pPr>
    </w:p>
    <w:p w14:paraId="6D0C0DC1" w14:textId="4147FD17" w:rsidR="009602BA" w:rsidRPr="00610919" w:rsidRDefault="009602BA" w:rsidP="009602BA">
      <w:pPr>
        <w:spacing w:line="360" w:lineRule="auto"/>
        <w:ind w:right="51"/>
        <w:jc w:val="both"/>
        <w:rPr>
          <w:rFonts w:ascii="Palatino Linotype" w:hAnsi="Palatino Linotype" w:cs="Arial"/>
          <w:bCs/>
          <w:lang w:eastAsia="es-MX"/>
        </w:rPr>
      </w:pPr>
      <w:r w:rsidRPr="00610919">
        <w:rPr>
          <w:rFonts w:ascii="Palatino Linotype" w:hAnsi="Palatino Linotype" w:cs="Arial"/>
        </w:rPr>
        <w:t>En mérito de lo expuesto en líneas anteriores</w:t>
      </w:r>
      <w:r w:rsidRPr="00610919">
        <w:rPr>
          <w:rFonts w:ascii="Palatino Linotype" w:hAnsi="Palatino Linotype"/>
          <w:noProof/>
          <w:lang w:eastAsia="es-MX"/>
        </w:rPr>
        <w:t xml:space="preserve">, resultan </w:t>
      </w:r>
      <w:r w:rsidR="00496E7F">
        <w:rPr>
          <w:rFonts w:ascii="Palatino Linotype" w:hAnsi="Palatino Linotype"/>
          <w:noProof/>
          <w:lang w:eastAsia="es-MX"/>
        </w:rPr>
        <w:t>improcedentes</w:t>
      </w:r>
      <w:r w:rsidRPr="00610919">
        <w:rPr>
          <w:rFonts w:ascii="Palatino Linotype" w:hAnsi="Palatino Linotype"/>
          <w:noProof/>
          <w:lang w:eastAsia="es-MX"/>
        </w:rPr>
        <w:t xml:space="preserve"> los motivos de inconformidad que arguye </w:t>
      </w:r>
      <w:r w:rsidR="0039731A">
        <w:rPr>
          <w:rFonts w:ascii="Palatino Linotype" w:hAnsi="Palatino Linotype"/>
          <w:b/>
          <w:noProof/>
          <w:lang w:eastAsia="es-MX"/>
        </w:rPr>
        <w:t>el</w:t>
      </w:r>
      <w:r w:rsidR="003B6BD5" w:rsidRPr="00610919">
        <w:rPr>
          <w:rFonts w:ascii="Palatino Linotype" w:hAnsi="Palatino Linotype"/>
          <w:b/>
          <w:noProof/>
          <w:lang w:eastAsia="es-MX"/>
        </w:rPr>
        <w:t xml:space="preserve"> </w:t>
      </w:r>
      <w:r w:rsidRPr="00610919">
        <w:rPr>
          <w:rFonts w:ascii="Palatino Linotype" w:hAnsi="Palatino Linotype"/>
          <w:b/>
          <w:noProof/>
          <w:lang w:eastAsia="es-MX"/>
        </w:rPr>
        <w:t>Recurrente</w:t>
      </w:r>
      <w:r w:rsidRPr="00610919">
        <w:rPr>
          <w:rFonts w:ascii="Palatino Linotype" w:hAnsi="Palatino Linotype"/>
          <w:noProof/>
          <w:lang w:eastAsia="es-MX"/>
        </w:rPr>
        <w:t xml:space="preserve"> en su medio de impugnación que fue materia de estudio, </w:t>
      </w:r>
      <w:r w:rsidRPr="00610919">
        <w:rPr>
          <w:rFonts w:ascii="Palatino Linotype" w:hAnsi="Palatino Linotype" w:cs="Arial"/>
        </w:rPr>
        <w:t>por ello con fundamento en el artículo 186, fracción I, en concordancia c</w:t>
      </w:r>
      <w:r w:rsidR="00D96D23" w:rsidRPr="00610919">
        <w:rPr>
          <w:rFonts w:ascii="Palatino Linotype" w:hAnsi="Palatino Linotype" w:cs="Arial"/>
        </w:rPr>
        <w:t>on el artículo 192, fracción IV</w:t>
      </w:r>
      <w:r w:rsidRPr="00610919">
        <w:rPr>
          <w:rFonts w:ascii="Palatino Linotype" w:hAnsi="Palatino Linotype" w:cs="Arial"/>
        </w:rPr>
        <w:t xml:space="preserve">, de la Ley de Transparencia y Acceso a la Información Pública del Estado de México y Municipios, se </w:t>
      </w:r>
      <w:r w:rsidRPr="00610919">
        <w:rPr>
          <w:rFonts w:ascii="Palatino Linotype" w:hAnsi="Palatino Linotype" w:cs="Arial"/>
          <w:b/>
        </w:rPr>
        <w:t>SOBRESEE</w:t>
      </w:r>
      <w:r w:rsidRPr="00610919">
        <w:rPr>
          <w:rFonts w:ascii="Palatino Linotype" w:hAnsi="Palatino Linotype" w:cs="Arial"/>
        </w:rPr>
        <w:t xml:space="preserve"> el recurso de revisión </w:t>
      </w:r>
      <w:r w:rsidR="00E14C51" w:rsidRPr="00E14C51">
        <w:rPr>
          <w:rFonts w:ascii="Palatino Linotype" w:eastAsiaTheme="minorEastAsia" w:hAnsi="Palatino Linotype" w:cstheme="minorBidi"/>
          <w:b/>
        </w:rPr>
        <w:t>08185/INFOEM/IP/RR/2025</w:t>
      </w:r>
      <w:r w:rsidRPr="00610919">
        <w:rPr>
          <w:rFonts w:ascii="Palatino Linotype" w:eastAsiaTheme="minorEastAsia" w:hAnsi="Palatino Linotype" w:cstheme="minorBidi"/>
          <w:lang w:val="es-ES_tradnl"/>
        </w:rPr>
        <w:t>,</w:t>
      </w:r>
      <w:r w:rsidRPr="00610919">
        <w:rPr>
          <w:rFonts w:ascii="Palatino Linotype" w:eastAsiaTheme="minorEastAsia" w:hAnsi="Palatino Linotype" w:cstheme="minorBidi"/>
          <w:b/>
          <w:lang w:val="es-ES_tradnl"/>
        </w:rPr>
        <w:t xml:space="preserve"> </w:t>
      </w:r>
      <w:r w:rsidRPr="00610919">
        <w:rPr>
          <w:rFonts w:ascii="Palatino Linotype" w:hAnsi="Palatino Linotype" w:cs="Arial"/>
          <w:bCs/>
          <w:lang w:eastAsia="es-MX"/>
        </w:rPr>
        <w:t>que ha sido materia del presente fallo.</w:t>
      </w:r>
    </w:p>
    <w:p w14:paraId="0278A552" w14:textId="77777777" w:rsidR="005909E0"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6AAB5820" w14:textId="77777777" w:rsidR="00AC174B" w:rsidRPr="00610919" w:rsidRDefault="00AC174B" w:rsidP="009602BA">
      <w:pPr>
        <w:tabs>
          <w:tab w:val="left" w:pos="8931"/>
        </w:tabs>
        <w:spacing w:line="360" w:lineRule="auto"/>
        <w:ind w:right="51"/>
        <w:jc w:val="both"/>
        <w:rPr>
          <w:rFonts w:ascii="Palatino Linotype" w:eastAsiaTheme="minorHAnsi" w:hAnsi="Palatino Linotype" w:cstheme="minorBidi"/>
          <w:lang w:val="es-MX" w:eastAsia="en-US"/>
        </w:rPr>
      </w:pPr>
    </w:p>
    <w:p w14:paraId="696AE62C" w14:textId="77777777" w:rsidR="009602BA" w:rsidRPr="00610919"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610919">
        <w:rPr>
          <w:rFonts w:ascii="Palatino Linotype" w:eastAsiaTheme="minorHAnsi" w:hAnsi="Palatino Linotype" w:cstheme="minorBidi"/>
          <w:lang w:val="es-MX" w:eastAsia="en-US"/>
        </w:rPr>
        <w:t>Por lo antes expuesto y fundado es de resolverse y,</w:t>
      </w:r>
    </w:p>
    <w:p w14:paraId="450D0658" w14:textId="77777777" w:rsidR="005909E0" w:rsidRPr="00610919"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7B9920F4" w14:textId="77777777" w:rsidR="00AC174B" w:rsidRDefault="00AC174B" w:rsidP="009602BA">
      <w:pPr>
        <w:spacing w:line="360" w:lineRule="auto"/>
        <w:jc w:val="center"/>
        <w:rPr>
          <w:rFonts w:ascii="Palatino Linotype" w:hAnsi="Palatino Linotype" w:cstheme="minorBidi"/>
          <w:b/>
          <w:bCs/>
          <w:spacing w:val="60"/>
          <w:sz w:val="28"/>
          <w:szCs w:val="22"/>
          <w:lang w:val="es-ES_tradnl" w:eastAsia="en-US"/>
        </w:rPr>
      </w:pPr>
    </w:p>
    <w:p w14:paraId="4F600087" w14:textId="77777777" w:rsidR="00AC174B" w:rsidRDefault="00AC174B" w:rsidP="009602BA">
      <w:pPr>
        <w:spacing w:line="360" w:lineRule="auto"/>
        <w:jc w:val="center"/>
        <w:rPr>
          <w:rFonts w:ascii="Palatino Linotype" w:hAnsi="Palatino Linotype" w:cstheme="minorBidi"/>
          <w:b/>
          <w:bCs/>
          <w:spacing w:val="60"/>
          <w:sz w:val="28"/>
          <w:szCs w:val="22"/>
          <w:lang w:val="es-ES_tradnl" w:eastAsia="en-US"/>
        </w:rPr>
      </w:pPr>
    </w:p>
    <w:p w14:paraId="1FB93F14" w14:textId="3C92309E" w:rsidR="009602BA" w:rsidRPr="00610919" w:rsidRDefault="009602BA" w:rsidP="009602BA">
      <w:pPr>
        <w:spacing w:line="360" w:lineRule="auto"/>
        <w:jc w:val="center"/>
        <w:rPr>
          <w:rFonts w:ascii="Palatino Linotype" w:hAnsi="Palatino Linotype" w:cstheme="minorBidi"/>
          <w:b/>
          <w:bCs/>
          <w:spacing w:val="60"/>
          <w:sz w:val="28"/>
          <w:szCs w:val="22"/>
          <w:lang w:val="es-ES_tradnl" w:eastAsia="en-US"/>
        </w:rPr>
      </w:pPr>
      <w:r w:rsidRPr="00610919">
        <w:rPr>
          <w:rFonts w:ascii="Palatino Linotype" w:hAnsi="Palatino Linotype" w:cstheme="minorBidi"/>
          <w:b/>
          <w:bCs/>
          <w:spacing w:val="60"/>
          <w:sz w:val="28"/>
          <w:szCs w:val="22"/>
          <w:lang w:val="es-ES_tradnl" w:eastAsia="en-US"/>
        </w:rPr>
        <w:t>SE    RESUELVE</w:t>
      </w:r>
    </w:p>
    <w:p w14:paraId="20B5A554" w14:textId="77777777" w:rsidR="009602BA" w:rsidRPr="00610919" w:rsidRDefault="009602BA" w:rsidP="003B6BD5">
      <w:pPr>
        <w:pStyle w:val="Sinespaciado"/>
        <w:rPr>
          <w:lang w:eastAsia="en-US"/>
        </w:rPr>
      </w:pPr>
    </w:p>
    <w:p w14:paraId="739450CB" w14:textId="2A294CFC" w:rsidR="003B6BD5" w:rsidRPr="00610919" w:rsidRDefault="009602BA" w:rsidP="003B6BD5">
      <w:pPr>
        <w:spacing w:line="360" w:lineRule="auto"/>
        <w:jc w:val="both"/>
        <w:rPr>
          <w:rFonts w:ascii="Palatino Linotype" w:eastAsiaTheme="minorHAnsi" w:hAnsi="Palatino Linotype" w:cs="Arial"/>
          <w:lang w:val="es-ES_tradnl" w:eastAsia="en-US"/>
        </w:rPr>
      </w:pPr>
      <w:r w:rsidRPr="00610919">
        <w:rPr>
          <w:rFonts w:ascii="Palatino Linotype" w:hAnsi="Palatino Linotype" w:cstheme="minorBidi"/>
          <w:b/>
          <w:bCs/>
          <w:sz w:val="28"/>
          <w:szCs w:val="22"/>
          <w:lang w:val="es-MX" w:eastAsia="es-MX"/>
        </w:rPr>
        <w:t>PRIMERO</w:t>
      </w:r>
      <w:r w:rsidRPr="00610919">
        <w:rPr>
          <w:rFonts w:ascii="Palatino Linotype" w:hAnsi="Palatino Linotype" w:cstheme="minorBidi"/>
          <w:sz w:val="28"/>
          <w:szCs w:val="22"/>
          <w:lang w:val="es-MX" w:eastAsia="es-MX"/>
        </w:rPr>
        <w:t xml:space="preserve">. </w:t>
      </w:r>
      <w:r w:rsidR="003B6BD5" w:rsidRPr="00610919">
        <w:rPr>
          <w:rFonts w:ascii="Palatino Linotype" w:eastAsiaTheme="minorEastAsia" w:hAnsi="Palatino Linotype" w:cs="Arial"/>
          <w:lang w:val="es-ES_tradnl" w:eastAsia="en-US"/>
        </w:rPr>
        <w:t xml:space="preserve">Se </w:t>
      </w:r>
      <w:r w:rsidR="003B6BD5" w:rsidRPr="00610919">
        <w:rPr>
          <w:rFonts w:ascii="Palatino Linotype" w:eastAsiaTheme="minorEastAsia" w:hAnsi="Palatino Linotype" w:cs="Arial"/>
          <w:b/>
          <w:lang w:val="es-ES_tradnl" w:eastAsia="en-US"/>
        </w:rPr>
        <w:t>SOBRESEE</w:t>
      </w:r>
      <w:r w:rsidR="003B6BD5" w:rsidRPr="00610919">
        <w:rPr>
          <w:rFonts w:ascii="Palatino Linotype" w:eastAsiaTheme="minorEastAsia" w:hAnsi="Palatino Linotype" w:cs="Arial"/>
          <w:lang w:val="es-ES_tradnl" w:eastAsia="en-US"/>
        </w:rPr>
        <w:t xml:space="preserve"> el recurso de revisión </w:t>
      </w:r>
      <w:r w:rsidR="00E14C51" w:rsidRPr="00E14C51">
        <w:rPr>
          <w:rFonts w:ascii="Palatino Linotype" w:eastAsiaTheme="minorEastAsia" w:hAnsi="Palatino Linotype" w:cs="Arial"/>
          <w:b/>
          <w:lang w:eastAsia="en-US"/>
        </w:rPr>
        <w:t>08185/INFOEM/IP/RR/2025</w:t>
      </w:r>
      <w:r w:rsidR="003B6BD5" w:rsidRPr="00610919">
        <w:rPr>
          <w:rFonts w:ascii="Palatino Linotype" w:eastAsiaTheme="minorEastAsia" w:hAnsi="Palatino Linotype" w:cs="Arial"/>
          <w:lang w:val="es-ES_tradnl" w:eastAsia="en-US"/>
        </w:rPr>
        <w:t xml:space="preserve">, por </w:t>
      </w:r>
      <w:r w:rsidR="003B6BD5" w:rsidRPr="00610919">
        <w:rPr>
          <w:rFonts w:ascii="Palatino Linotype" w:eastAsia="Palatino Linotype" w:hAnsi="Palatino Linotype" w:cs="Palatino Linotype"/>
          <w:color w:val="000000"/>
          <w:lang w:val="es-MX" w:eastAsia="en-US"/>
        </w:rPr>
        <w:t xml:space="preserve">improcedente al actualizarse lo dispuesto en el artículo 192 fracción IV, con relación a la fracción VII del artículo 191, de la Ley de Transparencia y Acceso a la Información Pública del Estado de México y Municipios, </w:t>
      </w:r>
      <w:r w:rsidR="003B6BD5" w:rsidRPr="00610919">
        <w:rPr>
          <w:rFonts w:ascii="Palatino Linotype" w:eastAsiaTheme="minorHAnsi" w:hAnsi="Palatino Linotype" w:cs="Arial"/>
          <w:lang w:val="es-ES_tradnl" w:eastAsia="en-US"/>
        </w:rPr>
        <w:t xml:space="preserve">en términos del Considerando </w:t>
      </w:r>
      <w:r w:rsidR="003B6BD5" w:rsidRPr="00610919">
        <w:rPr>
          <w:rFonts w:ascii="Palatino Linotype" w:eastAsiaTheme="minorHAnsi" w:hAnsi="Palatino Linotype" w:cs="Arial"/>
          <w:b/>
          <w:lang w:val="es-ES_tradnl" w:eastAsia="en-US"/>
        </w:rPr>
        <w:t xml:space="preserve">TERCERO </w:t>
      </w:r>
      <w:r w:rsidR="003B6BD5" w:rsidRPr="00610919">
        <w:rPr>
          <w:rFonts w:ascii="Palatino Linotype" w:eastAsiaTheme="minorHAnsi" w:hAnsi="Palatino Linotype" w:cs="Arial"/>
          <w:lang w:val="es-ES_tradnl" w:eastAsia="en-US"/>
        </w:rPr>
        <w:t>de la presente resolución.</w:t>
      </w:r>
    </w:p>
    <w:p w14:paraId="1BEC6E50" w14:textId="77777777" w:rsidR="003B6BD5" w:rsidRPr="00610919" w:rsidRDefault="003B6BD5" w:rsidP="009602BA">
      <w:pPr>
        <w:spacing w:line="360" w:lineRule="auto"/>
        <w:jc w:val="both"/>
        <w:rPr>
          <w:rFonts w:ascii="Palatino Linotype" w:eastAsiaTheme="minorEastAsia" w:hAnsi="Palatino Linotype" w:cstheme="minorBidi"/>
          <w:lang w:val="es-ES_tradnl" w:eastAsia="en-US"/>
        </w:rPr>
      </w:pPr>
    </w:p>
    <w:p w14:paraId="5850C28F" w14:textId="77777777" w:rsidR="009602BA" w:rsidRPr="00610919" w:rsidRDefault="009602BA" w:rsidP="009602BA">
      <w:pPr>
        <w:spacing w:line="360" w:lineRule="auto"/>
        <w:jc w:val="both"/>
        <w:rPr>
          <w:rFonts w:ascii="Palatino Linotype" w:eastAsiaTheme="minorHAnsi" w:hAnsi="Palatino Linotype" w:cstheme="minorBidi"/>
          <w:lang w:val="es-MX" w:eastAsia="en-US"/>
        </w:rPr>
      </w:pPr>
      <w:r w:rsidRPr="00610919">
        <w:rPr>
          <w:rFonts w:ascii="Palatino Linotype" w:eastAsiaTheme="minorHAnsi" w:hAnsi="Palatino Linotype" w:cstheme="minorBidi"/>
          <w:b/>
          <w:sz w:val="28"/>
          <w:lang w:val="es-MX" w:eastAsia="en-US"/>
        </w:rPr>
        <w:t>SEGUNDO.</w:t>
      </w:r>
      <w:r w:rsidRPr="00610919">
        <w:rPr>
          <w:rFonts w:ascii="Palatino Linotype" w:eastAsiaTheme="minorHAnsi" w:hAnsi="Palatino Linotype" w:cs="Arial"/>
          <w:sz w:val="28"/>
          <w:lang w:val="es-MX" w:eastAsia="en-US"/>
        </w:rPr>
        <w:t xml:space="preserve"> </w:t>
      </w:r>
      <w:r w:rsidRPr="00610919">
        <w:rPr>
          <w:rFonts w:ascii="Palatino Linotype" w:eastAsiaTheme="minorHAnsi" w:hAnsi="Palatino Linotype" w:cstheme="minorBidi"/>
          <w:b/>
          <w:lang w:val="es-MX" w:eastAsia="en-US"/>
        </w:rPr>
        <w:t>NOTIFÍQUESE</w:t>
      </w:r>
      <w:r w:rsidRPr="00610919">
        <w:rPr>
          <w:rFonts w:ascii="Palatino Linotype" w:eastAsiaTheme="minorHAnsi" w:hAnsi="Palatino Linotype" w:cstheme="minorBidi"/>
          <w:lang w:val="es-MX" w:eastAsia="en-US"/>
        </w:rPr>
        <w:t xml:space="preserve"> vía Sistema de Acceso a la Información Mexiquense </w:t>
      </w:r>
      <w:r w:rsidRPr="00610919">
        <w:rPr>
          <w:rFonts w:ascii="Palatino Linotype" w:eastAsiaTheme="minorHAnsi" w:hAnsi="Palatino Linotype" w:cstheme="minorBidi"/>
          <w:b/>
          <w:lang w:val="es-MX" w:eastAsia="en-US"/>
        </w:rPr>
        <w:t>(SAIMEX)</w:t>
      </w:r>
      <w:r w:rsidRPr="00610919">
        <w:rPr>
          <w:rFonts w:ascii="Palatino Linotype" w:eastAsiaTheme="minorHAnsi" w:hAnsi="Palatino Linotype" w:cstheme="minorBidi"/>
          <w:lang w:val="es-MX" w:eastAsia="en-US"/>
        </w:rPr>
        <w:t xml:space="preserve">, la presente resolución al Titular de la Unidad de Transparencia del </w:t>
      </w:r>
      <w:r w:rsidRPr="00610919">
        <w:rPr>
          <w:rFonts w:ascii="Palatino Linotype" w:eastAsiaTheme="minorHAnsi" w:hAnsi="Palatino Linotype" w:cstheme="minorBidi"/>
          <w:b/>
          <w:lang w:val="es-MX" w:eastAsia="en-US"/>
        </w:rPr>
        <w:t>Sujeto Obligado</w:t>
      </w:r>
      <w:r w:rsidRPr="00610919">
        <w:rPr>
          <w:rFonts w:ascii="Palatino Linotype" w:eastAsiaTheme="minorHAnsi" w:hAnsi="Palatino Linotype" w:cstheme="minorBidi"/>
          <w:lang w:val="es-MX" w:eastAsia="en-US"/>
        </w:rPr>
        <w:t>.</w:t>
      </w:r>
    </w:p>
    <w:p w14:paraId="2D44DD70" w14:textId="77777777" w:rsidR="009602BA" w:rsidRPr="00610919" w:rsidRDefault="009602BA" w:rsidP="009602BA">
      <w:pPr>
        <w:spacing w:line="360" w:lineRule="auto"/>
        <w:jc w:val="both"/>
        <w:rPr>
          <w:rFonts w:ascii="Palatino Linotype" w:eastAsiaTheme="minorHAnsi" w:hAnsi="Palatino Linotype" w:cstheme="minorBidi"/>
          <w:lang w:val="es-MX" w:eastAsia="en-US"/>
        </w:rPr>
      </w:pPr>
    </w:p>
    <w:p w14:paraId="45EFE455" w14:textId="1100D7C4" w:rsidR="009602BA" w:rsidRPr="00610919" w:rsidRDefault="009602BA" w:rsidP="009602BA">
      <w:pPr>
        <w:spacing w:line="360" w:lineRule="auto"/>
        <w:jc w:val="both"/>
        <w:rPr>
          <w:rFonts w:ascii="Palatino Linotype" w:eastAsiaTheme="minorHAnsi" w:hAnsi="Palatino Linotype" w:cstheme="minorBidi"/>
          <w:lang w:val="es-MX" w:eastAsia="en-US"/>
        </w:rPr>
      </w:pPr>
      <w:r w:rsidRPr="00610919">
        <w:rPr>
          <w:rFonts w:ascii="Palatino Linotype" w:eastAsiaTheme="minorHAnsi" w:hAnsi="Palatino Linotype" w:cs="Arial"/>
          <w:b/>
          <w:sz w:val="28"/>
          <w:lang w:val="es-MX" w:eastAsia="en-US"/>
        </w:rPr>
        <w:t xml:space="preserve">TERCERO. </w:t>
      </w:r>
      <w:r w:rsidRPr="00610919">
        <w:rPr>
          <w:rFonts w:ascii="Palatino Linotype" w:eastAsiaTheme="minorHAnsi" w:hAnsi="Palatino Linotype" w:cstheme="minorBidi"/>
          <w:b/>
          <w:lang w:val="es-MX" w:eastAsia="en-US"/>
        </w:rPr>
        <w:t>NOTIFÍQUESE</w:t>
      </w:r>
      <w:r w:rsidR="003B6BD5" w:rsidRPr="00610919">
        <w:rPr>
          <w:rFonts w:ascii="Palatino Linotype" w:eastAsiaTheme="minorHAnsi" w:hAnsi="Palatino Linotype" w:cstheme="minorBidi"/>
          <w:lang w:val="es-MX" w:eastAsia="en-US"/>
        </w:rPr>
        <w:t xml:space="preserve"> a</w:t>
      </w:r>
      <w:r w:rsidR="00AC174B">
        <w:rPr>
          <w:rFonts w:ascii="Palatino Linotype" w:eastAsiaTheme="minorHAnsi" w:hAnsi="Palatino Linotype" w:cstheme="minorBidi"/>
          <w:lang w:val="es-MX" w:eastAsia="en-US"/>
        </w:rPr>
        <w:t>l</w:t>
      </w:r>
      <w:r w:rsidRPr="00610919">
        <w:rPr>
          <w:rFonts w:ascii="Palatino Linotype" w:eastAsiaTheme="minorHAnsi" w:hAnsi="Palatino Linotype" w:cstheme="minorBidi"/>
          <w:lang w:val="es-MX" w:eastAsia="en-US"/>
        </w:rPr>
        <w:t xml:space="preserve"> </w:t>
      </w:r>
      <w:r w:rsidRPr="00610919">
        <w:rPr>
          <w:rFonts w:ascii="Palatino Linotype" w:eastAsiaTheme="minorHAnsi" w:hAnsi="Palatino Linotype" w:cstheme="minorBidi"/>
          <w:b/>
          <w:lang w:val="es-MX" w:eastAsia="en-US"/>
        </w:rPr>
        <w:t xml:space="preserve">Recurrente </w:t>
      </w:r>
      <w:r w:rsidRPr="00610919">
        <w:rPr>
          <w:rFonts w:ascii="Palatino Linotype" w:eastAsiaTheme="minorHAnsi" w:hAnsi="Palatino Linotype" w:cstheme="minorBidi"/>
          <w:lang w:val="es-MX" w:eastAsia="en-US"/>
        </w:rPr>
        <w:t xml:space="preserve">la presente resolución vía Sistema de Acceso a la Información Mexiquense </w:t>
      </w:r>
      <w:r w:rsidRPr="00610919">
        <w:rPr>
          <w:rFonts w:ascii="Palatino Linotype" w:eastAsiaTheme="minorHAnsi" w:hAnsi="Palatino Linotype" w:cstheme="minorBidi"/>
          <w:b/>
          <w:lang w:val="es-MX" w:eastAsia="en-US"/>
        </w:rPr>
        <w:t>(SAIMEX)</w:t>
      </w:r>
      <w:r w:rsidRPr="00610919">
        <w:rPr>
          <w:rFonts w:ascii="Palatino Linotype" w:eastAsiaTheme="minorHAnsi" w:hAnsi="Palatino Linotype" w:cstheme="minorBidi"/>
          <w:lang w:val="es-MX" w:eastAsia="en-US"/>
        </w:rPr>
        <w:t xml:space="preserve">, y </w:t>
      </w:r>
      <w:r w:rsidRPr="00610919">
        <w:rPr>
          <w:rFonts w:ascii="Palatino Linotype" w:eastAsiaTheme="minorHAnsi" w:hAnsi="Palatino Linotype" w:cs="Arial"/>
          <w:lang w:val="es-MX" w:eastAsia="en-US"/>
        </w:rPr>
        <w:t>hágase</w:t>
      </w:r>
      <w:r w:rsidRPr="00610919">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1F177822" w14:textId="77777777" w:rsidR="009602BA" w:rsidRPr="00610919" w:rsidRDefault="009602BA" w:rsidP="009602BA">
      <w:pPr>
        <w:spacing w:line="360" w:lineRule="auto"/>
        <w:jc w:val="both"/>
        <w:rPr>
          <w:rFonts w:ascii="Palatino Linotype" w:eastAsiaTheme="minorHAnsi" w:hAnsi="Palatino Linotype" w:cstheme="minorBidi"/>
          <w:lang w:val="es-MX" w:eastAsia="en-US"/>
        </w:rPr>
      </w:pPr>
    </w:p>
    <w:p w14:paraId="62686F5D" w14:textId="709B691D" w:rsidR="00054E04" w:rsidRPr="00610919" w:rsidRDefault="0029071C" w:rsidP="00EE7775">
      <w:pPr>
        <w:spacing w:line="360" w:lineRule="auto"/>
        <w:jc w:val="both"/>
        <w:rPr>
          <w:rFonts w:ascii="Palatino Linotype" w:eastAsiaTheme="minorHAnsi" w:hAnsi="Palatino Linotype" w:cs="Arial"/>
          <w:lang w:val="es-MX" w:eastAsia="en-US"/>
        </w:rPr>
      </w:pPr>
      <w:r w:rsidRPr="00610919">
        <w:rPr>
          <w:rFonts w:ascii="Palatino Linotype" w:eastAsiaTheme="minorHAnsi" w:hAnsi="Palatino Linotype" w:cs="Arial"/>
          <w:lang w:val="es-MX" w:eastAsia="en-US"/>
        </w:rPr>
        <w:t xml:space="preserve">ASÍ LO RESUELVE, POR </w:t>
      </w:r>
      <w:r w:rsidR="003B6BD5" w:rsidRPr="00610919">
        <w:rPr>
          <w:rFonts w:ascii="Palatino Linotype" w:eastAsiaTheme="minorHAnsi" w:hAnsi="Palatino Linotype" w:cs="Arial"/>
          <w:lang w:val="es-MX" w:eastAsia="en-US"/>
        </w:rPr>
        <w:t>UNANIMIDAD</w:t>
      </w:r>
      <w:r w:rsidRPr="00610919">
        <w:rPr>
          <w:rFonts w:ascii="Palatino Linotype" w:eastAsiaTheme="minorHAnsi" w:hAnsi="Palatino Linotype" w:cs="Arial"/>
          <w:lang w:val="es-MX" w:eastAsia="en-US"/>
        </w:rPr>
        <w:t xml:space="preserve"> DE VOTOS, EL PLENO DEL</w:t>
      </w:r>
      <w:r w:rsidRPr="0061091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10919">
        <w:rPr>
          <w:rFonts w:ascii="Palatino Linotype" w:eastAsiaTheme="minorHAnsi" w:hAnsi="Palatino Linotype" w:cs="Arial"/>
          <w:lang w:val="es-MX" w:eastAsia="en-US"/>
        </w:rPr>
        <w:t xml:space="preserve">, CONFORMADO POR LOS COMISIONADOS JOSÉ MARTÍNEZ VILCHIS; MARÍA </w:t>
      </w:r>
      <w:r w:rsidRPr="00610919">
        <w:rPr>
          <w:rFonts w:ascii="Palatino Linotype" w:eastAsiaTheme="minorHAnsi" w:hAnsi="Palatino Linotype" w:cs="Arial"/>
          <w:lang w:val="es-MX" w:eastAsia="en-US"/>
        </w:rPr>
        <w:lastRenderedPageBreak/>
        <w:t>DEL ROSARIO MEJÍA AYALA; SHARON CRISTINA MORALES MARTÍNEZ</w:t>
      </w:r>
      <w:r w:rsidR="00C4326C" w:rsidRPr="00610919">
        <w:rPr>
          <w:rFonts w:ascii="Palatino Linotype" w:eastAsiaTheme="minorHAnsi" w:hAnsi="Palatino Linotype" w:cs="Arial"/>
          <w:lang w:val="es-MX" w:eastAsia="en-US"/>
        </w:rPr>
        <w:t xml:space="preserve">; </w:t>
      </w:r>
      <w:r w:rsidRPr="00610919">
        <w:rPr>
          <w:rFonts w:ascii="Palatino Linotype" w:eastAsiaTheme="minorHAnsi" w:hAnsi="Palatino Linotype" w:cs="Arial"/>
          <w:lang w:val="es-MX" w:eastAsia="en-US"/>
        </w:rPr>
        <w:t xml:space="preserve">LUIS GUSTAVO PARRA NORIEGA Y GUADALUPE RAMÍREZ PEÑA; EN LA </w:t>
      </w:r>
      <w:r w:rsidR="00E14C51">
        <w:rPr>
          <w:rFonts w:ascii="Palatino Linotype" w:eastAsiaTheme="minorHAnsi" w:hAnsi="Palatino Linotype" w:cs="Arial"/>
          <w:lang w:val="es-MX" w:eastAsia="en-US"/>
        </w:rPr>
        <w:t>TRIGÉSIMA SEGUNDA</w:t>
      </w:r>
      <w:r w:rsidR="00E1379C" w:rsidRPr="00610919">
        <w:rPr>
          <w:rFonts w:ascii="Palatino Linotype" w:eastAsiaTheme="minorHAnsi" w:hAnsi="Palatino Linotype" w:cs="Arial"/>
          <w:lang w:val="es-MX" w:eastAsia="en-US"/>
        </w:rPr>
        <w:t xml:space="preserve"> </w:t>
      </w:r>
      <w:r w:rsidR="00C753C2" w:rsidRPr="00610919">
        <w:rPr>
          <w:rFonts w:ascii="Palatino Linotype" w:eastAsiaTheme="minorHAnsi" w:hAnsi="Palatino Linotype" w:cs="Arial"/>
          <w:lang w:val="es-MX" w:eastAsia="en-US"/>
        </w:rPr>
        <w:t xml:space="preserve">SESIÓN ORDINARIA CELEBRADA EL </w:t>
      </w:r>
      <w:r w:rsidR="00E14C51">
        <w:rPr>
          <w:rFonts w:ascii="Palatino Linotype" w:hAnsi="Palatino Linotype" w:cs="Arial"/>
          <w:color w:val="000000"/>
          <w:lang w:val="es-MX" w:eastAsia="es-MX"/>
        </w:rPr>
        <w:t>DIEZ DE SEPTIEMBRE DE DOS MIL VEINTICINCO</w:t>
      </w:r>
      <w:r w:rsidRPr="00610919">
        <w:rPr>
          <w:rFonts w:ascii="Palatino Linotype" w:eastAsiaTheme="minorHAnsi" w:hAnsi="Palatino Linotype" w:cs="Arial"/>
          <w:lang w:val="es-MX" w:eastAsia="en-US"/>
        </w:rPr>
        <w:t>, ANTE EL SECRETARIO TÉCNICO</w:t>
      </w:r>
      <w:r w:rsidR="00267006">
        <w:rPr>
          <w:rFonts w:ascii="Palatino Linotype" w:eastAsiaTheme="minorHAnsi" w:hAnsi="Palatino Linotype" w:cs="Arial"/>
          <w:lang w:val="es-MX" w:eastAsia="en-US"/>
        </w:rPr>
        <w:t xml:space="preserve"> DEL PLENO</w:t>
      </w:r>
      <w:r w:rsidRPr="00610919">
        <w:rPr>
          <w:rFonts w:ascii="Palatino Linotype" w:eastAsiaTheme="minorHAnsi" w:hAnsi="Palatino Linotype" w:cs="Arial"/>
          <w:lang w:val="es-MX" w:eastAsia="en-US"/>
        </w:rPr>
        <w:t>, ALEXIS TAPIA RA</w:t>
      </w:r>
      <w:r w:rsidR="00054E04" w:rsidRPr="00610919">
        <w:rPr>
          <w:rFonts w:ascii="Palatino Linotype" w:eastAsiaTheme="minorHAnsi" w:hAnsi="Palatino Linotype" w:cs="Arial"/>
          <w:lang w:val="es-MX" w:eastAsia="en-US"/>
        </w:rPr>
        <w:t>MÍREZ.</w:t>
      </w:r>
      <w:r w:rsidR="005909E0" w:rsidRPr="00610919">
        <w:rPr>
          <w:rFonts w:ascii="Palatino Linotype" w:eastAsiaTheme="minorHAnsi" w:hAnsi="Palatino Linotype" w:cs="Arial"/>
          <w:lang w:val="es-MX" w:eastAsia="en-US"/>
        </w:rPr>
        <w:t>-------------------------------------------</w:t>
      </w:r>
      <w:r w:rsidR="003B6BD5" w:rsidRPr="00610919">
        <w:rPr>
          <w:rFonts w:ascii="Palatino Linotype" w:eastAsiaTheme="minorHAnsi" w:hAnsi="Palatino Linotype" w:cs="Arial"/>
          <w:lang w:val="es-MX" w:eastAsia="en-US"/>
        </w:rPr>
        <w:t>--------------------------------------------------------------------------------------------------------------------------------------------------------------------------------------------------------------------------------------------------------------------------------------------------------------------------------------</w:t>
      </w:r>
      <w:r w:rsidR="0039731A">
        <w:rPr>
          <w:rFonts w:ascii="Palatino Linotype" w:eastAsiaTheme="minorHAnsi" w:hAnsi="Palatino Linotype" w:cs="Arial"/>
          <w:lang w:val="es-MX" w:eastAsia="en-US"/>
        </w:rPr>
        <w:t>-----------------------------------------</w:t>
      </w:r>
      <w:r w:rsidR="003B6BD5" w:rsidRPr="00610919">
        <w:rPr>
          <w:rFonts w:ascii="Palatino Linotype" w:eastAsiaTheme="minorHAnsi" w:hAnsi="Palatino Linotype" w:cs="Arial"/>
          <w:lang w:val="es-MX" w:eastAsia="en-US"/>
        </w:rPr>
        <w:t>-----------------------------------------------------------------------------------------------------------------</w:t>
      </w:r>
      <w:r w:rsidR="00E14C51" w:rsidRPr="00610919">
        <w:rPr>
          <w:rFonts w:ascii="Palatino Linotype" w:eastAsiaTheme="minorHAnsi" w:hAnsi="Palatino Linotype" w:cs="Arial"/>
          <w:lang w:val="es-MX" w:eastAsia="en-US"/>
        </w:rPr>
        <w:t>-----------------------------------------------------------------------------------------------------------------------------------------------------------------------------------------------------------------------------------------------------------------------------------------------------------------------------------------------------------------------------------------------------------------------------------------------------------------------</w:t>
      </w:r>
      <w:r w:rsidR="00AC174B" w:rsidRPr="00610919">
        <w:rPr>
          <w:rFonts w:ascii="Palatino Linotype" w:eastAsiaTheme="minorHAnsi" w:hAnsi="Palatino Linotype" w:cs="Arial"/>
          <w:lang w:val="es-MX" w:eastAsia="en-US"/>
        </w:rPr>
        <w:t>------------------------------------------------------------------------------------------------------------------------------------------------------------------------------------------------------------------------------------------------------------------------------------------------------------------------------------------------------------------------------------------------------------------------------------------------------------------------------------------------------------------------------------------------------------------------------------------------------------------------------------------------------------------------------------------------------------------------------------------------------------------------------------------------------------------------------------------------------------------------------------------------------------------------------------------------------------------------------------------------------------------------------------------------------------------------------------------------------------------------------------------------------------------------------------</w:t>
      </w:r>
      <w:r w:rsidR="00AC174B">
        <w:rPr>
          <w:rFonts w:ascii="Palatino Linotype" w:eastAsiaTheme="minorHAnsi" w:hAnsi="Palatino Linotype" w:cs="Arial"/>
          <w:lang w:val="es-MX" w:eastAsia="en-US"/>
        </w:rPr>
        <w:t>------------------------------------------------------------------------------------------------------------------</w:t>
      </w:r>
    </w:p>
    <w:p w14:paraId="5B8539C5" w14:textId="77777777" w:rsidR="005909E0" w:rsidRPr="005909E0" w:rsidRDefault="00496E7F" w:rsidP="00EE7775">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JMV/CCR/EJDG</w:t>
      </w:r>
    </w:p>
    <w:p w14:paraId="2106257E" w14:textId="77777777" w:rsidR="0029071C" w:rsidRDefault="0029071C" w:rsidP="003E56C9"/>
    <w:p w14:paraId="03D90DF9" w14:textId="77777777" w:rsidR="0029071C" w:rsidRDefault="0029071C" w:rsidP="003E56C9"/>
    <w:p w14:paraId="38F9A99A" w14:textId="77777777" w:rsidR="0029071C" w:rsidRDefault="0029071C" w:rsidP="003E56C9"/>
    <w:p w14:paraId="5CEC4FDC" w14:textId="77777777" w:rsidR="0029071C" w:rsidRDefault="0029071C" w:rsidP="003E56C9"/>
    <w:p w14:paraId="70C09FBC" w14:textId="77777777" w:rsidR="0029071C" w:rsidRDefault="0029071C" w:rsidP="003E56C9"/>
    <w:p w14:paraId="28BCCFF5" w14:textId="77777777" w:rsidR="0029071C" w:rsidRDefault="0029071C" w:rsidP="003E56C9"/>
    <w:p w14:paraId="6E82A99E" w14:textId="77777777" w:rsidR="0029071C" w:rsidRDefault="0029071C" w:rsidP="003E56C9"/>
    <w:p w14:paraId="25B1F468" w14:textId="77777777" w:rsidR="0029071C" w:rsidRDefault="0029071C" w:rsidP="003E56C9"/>
    <w:p w14:paraId="36FA03BD" w14:textId="77777777" w:rsidR="0029071C" w:rsidRDefault="0029071C" w:rsidP="003E56C9"/>
    <w:p w14:paraId="306E27DA" w14:textId="77777777" w:rsidR="0029071C" w:rsidRDefault="0029071C" w:rsidP="003E56C9"/>
    <w:p w14:paraId="0CFBA6E6" w14:textId="77777777" w:rsidR="0029071C" w:rsidRDefault="0029071C" w:rsidP="003E56C9"/>
    <w:p w14:paraId="2D3E6AB8" w14:textId="77777777" w:rsidR="0029071C" w:rsidRDefault="0029071C" w:rsidP="003E56C9"/>
    <w:p w14:paraId="4E90F247" w14:textId="77777777" w:rsidR="0029071C" w:rsidRDefault="0029071C" w:rsidP="003E56C9"/>
    <w:p w14:paraId="29AB7B0A" w14:textId="77777777" w:rsidR="0029071C" w:rsidRDefault="0029071C" w:rsidP="003E56C9"/>
    <w:p w14:paraId="329C0207" w14:textId="77777777" w:rsidR="0029071C" w:rsidRDefault="0029071C" w:rsidP="003E56C9"/>
    <w:p w14:paraId="2606A6C1" w14:textId="77777777" w:rsidR="0029071C" w:rsidRDefault="0029071C" w:rsidP="003E56C9"/>
    <w:p w14:paraId="6837F647" w14:textId="77777777" w:rsidR="0029071C" w:rsidRDefault="0029071C" w:rsidP="003E56C9"/>
    <w:p w14:paraId="45EFFC87" w14:textId="77777777" w:rsidR="0029071C" w:rsidRDefault="0029071C" w:rsidP="003E56C9"/>
    <w:p w14:paraId="22B78EC0" w14:textId="77777777" w:rsidR="0029071C" w:rsidRDefault="0029071C" w:rsidP="003E56C9"/>
    <w:p w14:paraId="76EC2F11" w14:textId="77777777" w:rsidR="0029071C" w:rsidRDefault="0029071C" w:rsidP="003E56C9"/>
    <w:p w14:paraId="5DD69EC7" w14:textId="77777777" w:rsidR="0029071C" w:rsidRDefault="0029071C" w:rsidP="003E56C9"/>
    <w:p w14:paraId="0D961F06" w14:textId="77777777" w:rsidR="0029071C" w:rsidRDefault="0029071C" w:rsidP="003E56C9"/>
    <w:p w14:paraId="5330DDC7" w14:textId="77777777" w:rsidR="0029071C" w:rsidRDefault="0029071C" w:rsidP="003E56C9"/>
    <w:p w14:paraId="14B908C4" w14:textId="77777777" w:rsidR="0029071C" w:rsidRDefault="0029071C" w:rsidP="003E56C9"/>
    <w:p w14:paraId="19920925" w14:textId="77777777" w:rsidR="0029071C" w:rsidRDefault="0029071C" w:rsidP="003E56C9"/>
    <w:p w14:paraId="12757DED" w14:textId="77777777" w:rsidR="0029071C" w:rsidRDefault="0029071C" w:rsidP="003E56C9"/>
    <w:p w14:paraId="406CAA64" w14:textId="77777777" w:rsidR="0029071C" w:rsidRDefault="0029071C" w:rsidP="003E56C9"/>
    <w:p w14:paraId="23D18822" w14:textId="77777777" w:rsidR="0029071C" w:rsidRDefault="0029071C" w:rsidP="003E56C9"/>
    <w:p w14:paraId="386056F8" w14:textId="77777777" w:rsidR="0029071C" w:rsidRDefault="0029071C" w:rsidP="003E56C9"/>
    <w:p w14:paraId="62F54108" w14:textId="77777777" w:rsidR="0029071C" w:rsidRDefault="0029071C" w:rsidP="003E56C9"/>
    <w:p w14:paraId="75CCC10C" w14:textId="77777777" w:rsidR="0029071C" w:rsidRDefault="0029071C" w:rsidP="003E56C9"/>
    <w:p w14:paraId="4B16CDD6" w14:textId="77777777" w:rsidR="0029071C" w:rsidRDefault="0029071C" w:rsidP="003E56C9"/>
    <w:p w14:paraId="44E37AE9" w14:textId="77777777" w:rsidR="0029071C" w:rsidRDefault="0029071C" w:rsidP="003E56C9"/>
    <w:p w14:paraId="65EF1342" w14:textId="77777777" w:rsidR="0029071C" w:rsidRDefault="0029071C" w:rsidP="003E56C9"/>
    <w:p w14:paraId="1FC2CA48" w14:textId="77777777"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6996" w14:textId="77777777" w:rsidR="006F49D2" w:rsidRDefault="006F49D2" w:rsidP="000B5E25">
      <w:r>
        <w:separator/>
      </w:r>
    </w:p>
  </w:endnote>
  <w:endnote w:type="continuationSeparator" w:id="0">
    <w:p w14:paraId="7F790631" w14:textId="77777777" w:rsidR="006F49D2" w:rsidRDefault="006F49D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FCB7" w14:textId="4039D6F1"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C226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C226D">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60D0" w14:textId="59A1CFD9"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C226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C226D">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AA3C8" w14:textId="77777777" w:rsidR="006F49D2" w:rsidRDefault="006F49D2" w:rsidP="000B5E25">
      <w:r>
        <w:separator/>
      </w:r>
    </w:p>
  </w:footnote>
  <w:footnote w:type="continuationSeparator" w:id="0">
    <w:p w14:paraId="588A3074" w14:textId="77777777" w:rsidR="006F49D2" w:rsidRDefault="006F49D2" w:rsidP="000B5E25">
      <w:r>
        <w:continuationSeparator/>
      </w:r>
    </w:p>
  </w:footnote>
  <w:footnote w:id="1">
    <w:p w14:paraId="271BBABF" w14:textId="77777777"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DD7EE9A" w14:textId="77777777"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35A1" w14:textId="77777777" w:rsidR="00C04B7A" w:rsidRDefault="008C226D">
    <w:pPr>
      <w:pStyle w:val="Encabezado"/>
    </w:pPr>
    <w:r>
      <w:rPr>
        <w:noProof/>
        <w:lang w:val="es-MX" w:eastAsia="es-MX"/>
      </w:rPr>
      <w:pict w14:anchorId="05A2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04B7A" w:rsidRPr="008F2CCC" w14:paraId="131D5AD1" w14:textId="77777777" w:rsidTr="00BA27FC">
      <w:tc>
        <w:tcPr>
          <w:tcW w:w="2551" w:type="dxa"/>
          <w:vAlign w:val="center"/>
        </w:tcPr>
        <w:p w14:paraId="436891F2"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B3BB18" w14:textId="069DC9BC" w:rsidR="00C04B7A" w:rsidRPr="0029071C" w:rsidRDefault="008531B0" w:rsidP="00126CCD">
          <w:pPr>
            <w:spacing w:line="276" w:lineRule="auto"/>
            <w:jc w:val="right"/>
            <w:rPr>
              <w:rFonts w:ascii="Palatino Linotype" w:hAnsi="Palatino Linotype"/>
              <w:sz w:val="22"/>
              <w:szCs w:val="22"/>
              <w:lang w:val="es-ES_tradnl"/>
            </w:rPr>
          </w:pPr>
          <w:r w:rsidRPr="008531B0">
            <w:rPr>
              <w:rFonts w:ascii="Palatino Linotype" w:hAnsi="Palatino Linotype"/>
              <w:sz w:val="22"/>
              <w:szCs w:val="22"/>
            </w:rPr>
            <w:t>08185/INFOEM/IP/RR/2025</w:t>
          </w:r>
        </w:p>
      </w:tc>
    </w:tr>
    <w:tr w:rsidR="00C04B7A" w:rsidRPr="008F2CCC" w14:paraId="1E00A926" w14:textId="77777777" w:rsidTr="00BA27FC">
      <w:trPr>
        <w:trHeight w:val="228"/>
      </w:trPr>
      <w:tc>
        <w:tcPr>
          <w:tcW w:w="2551" w:type="dxa"/>
          <w:vAlign w:val="center"/>
        </w:tcPr>
        <w:p w14:paraId="6831C842"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58DC7EFE" w14:textId="1BB1017D" w:rsidR="00C04B7A" w:rsidRPr="0029071C" w:rsidRDefault="008531B0" w:rsidP="00FD0897">
          <w:pPr>
            <w:spacing w:line="276" w:lineRule="auto"/>
            <w:jc w:val="right"/>
            <w:rPr>
              <w:rFonts w:ascii="Palatino Linotype" w:hAnsi="Palatino Linotype"/>
              <w:sz w:val="22"/>
              <w:szCs w:val="22"/>
            </w:rPr>
          </w:pPr>
          <w:r w:rsidRPr="008531B0">
            <w:rPr>
              <w:rFonts w:ascii="Palatino Linotype" w:hAnsi="Palatino Linotype"/>
              <w:sz w:val="22"/>
              <w:szCs w:val="22"/>
            </w:rPr>
            <w:t>Sistema para el Desarrollo Integral de la Familia del Estado de México</w:t>
          </w:r>
        </w:p>
      </w:tc>
    </w:tr>
    <w:tr w:rsidR="00C04B7A" w:rsidRPr="008F2CCC" w14:paraId="46F5314F" w14:textId="77777777" w:rsidTr="00BA27FC">
      <w:tc>
        <w:tcPr>
          <w:tcW w:w="2551" w:type="dxa"/>
          <w:vAlign w:val="center"/>
        </w:tcPr>
        <w:p w14:paraId="1A65C63D"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D72C4D0"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771840F" w14:textId="77777777" w:rsidR="00C04B7A" w:rsidRPr="001779E0" w:rsidRDefault="008C226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B0E3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5.25pt;margin-top:-120.2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04B7A" w:rsidRPr="008F2CCC" w14:paraId="60A7B829" w14:textId="77777777" w:rsidTr="00BA27FC">
      <w:tc>
        <w:tcPr>
          <w:tcW w:w="2551" w:type="dxa"/>
          <w:vAlign w:val="center"/>
        </w:tcPr>
        <w:p w14:paraId="44678377"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22B429F" w14:textId="34ECE64B" w:rsidR="00C04B7A" w:rsidRPr="00D40473" w:rsidRDefault="008531B0" w:rsidP="00126CCD">
          <w:pPr>
            <w:spacing w:line="276" w:lineRule="auto"/>
            <w:jc w:val="right"/>
            <w:rPr>
              <w:rFonts w:ascii="Palatino Linotype" w:hAnsi="Palatino Linotype"/>
              <w:sz w:val="22"/>
              <w:szCs w:val="22"/>
              <w:lang w:val="es-ES_tradnl"/>
            </w:rPr>
          </w:pPr>
          <w:r w:rsidRPr="008531B0">
            <w:rPr>
              <w:rFonts w:ascii="Palatino Linotype" w:hAnsi="Palatino Linotype"/>
              <w:sz w:val="22"/>
              <w:szCs w:val="22"/>
            </w:rPr>
            <w:t>08185/INFOEM/IP/RR/2025</w:t>
          </w:r>
        </w:p>
      </w:tc>
    </w:tr>
    <w:tr w:rsidR="00C04B7A" w:rsidRPr="008F2CCC" w14:paraId="69330E6B" w14:textId="77777777" w:rsidTr="00BA27FC">
      <w:tc>
        <w:tcPr>
          <w:tcW w:w="2551" w:type="dxa"/>
          <w:vAlign w:val="center"/>
        </w:tcPr>
        <w:p w14:paraId="1D50D40A"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40E340A0" w14:textId="76442A9D" w:rsidR="00C04B7A" w:rsidRPr="00D40473" w:rsidRDefault="008C226D" w:rsidP="00BA27FC">
          <w:pPr>
            <w:spacing w:line="276" w:lineRule="auto"/>
            <w:jc w:val="right"/>
            <w:rPr>
              <w:rFonts w:ascii="Palatino Linotype" w:hAnsi="Palatino Linotype"/>
              <w:sz w:val="22"/>
              <w:szCs w:val="22"/>
              <w:lang w:val="es-ES_tradnl"/>
            </w:rPr>
          </w:pPr>
          <w:r>
            <w:rPr>
              <w:rFonts w:ascii="Palatino Linotype" w:hAnsi="Palatino Linotype"/>
              <w:sz w:val="22"/>
              <w:szCs w:val="22"/>
            </w:rPr>
            <w:t>XXXX</w:t>
          </w:r>
        </w:p>
      </w:tc>
    </w:tr>
    <w:tr w:rsidR="00C04B7A" w:rsidRPr="008F2CCC" w14:paraId="604B686B" w14:textId="77777777" w:rsidTr="00BA27FC">
      <w:trPr>
        <w:trHeight w:val="228"/>
      </w:trPr>
      <w:tc>
        <w:tcPr>
          <w:tcW w:w="2551" w:type="dxa"/>
          <w:vAlign w:val="center"/>
        </w:tcPr>
        <w:p w14:paraId="66BD05F8"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C9AF8E5" w14:textId="5262A218" w:rsidR="00C04B7A" w:rsidRPr="00D40473" w:rsidRDefault="008531B0" w:rsidP="00FD0897">
          <w:pPr>
            <w:spacing w:line="276" w:lineRule="auto"/>
            <w:jc w:val="right"/>
            <w:rPr>
              <w:rFonts w:ascii="Palatino Linotype" w:hAnsi="Palatino Linotype"/>
              <w:sz w:val="22"/>
              <w:szCs w:val="22"/>
            </w:rPr>
          </w:pPr>
          <w:r w:rsidRPr="008531B0">
            <w:rPr>
              <w:rFonts w:ascii="Palatino Linotype" w:hAnsi="Palatino Linotype"/>
              <w:sz w:val="22"/>
              <w:szCs w:val="22"/>
            </w:rPr>
            <w:t>Sistema para el Desarrollo Integral de la Familia del Estado de México</w:t>
          </w:r>
        </w:p>
      </w:tc>
    </w:tr>
    <w:tr w:rsidR="00C04B7A" w:rsidRPr="008F2CCC" w14:paraId="115C1FF1" w14:textId="77777777" w:rsidTr="00BA27FC">
      <w:tc>
        <w:tcPr>
          <w:tcW w:w="2551" w:type="dxa"/>
          <w:vAlign w:val="center"/>
        </w:tcPr>
        <w:p w14:paraId="47F1BB0B"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1FA17D99"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563DA11A" w14:textId="77777777" w:rsidTr="00BA27FC">
      <w:tc>
        <w:tcPr>
          <w:tcW w:w="2551" w:type="dxa"/>
          <w:vAlign w:val="center"/>
        </w:tcPr>
        <w:p w14:paraId="16420D5C"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vAlign w:val="center"/>
        </w:tcPr>
        <w:p w14:paraId="7F074DB9" w14:textId="77777777" w:rsidR="00C04B7A" w:rsidRPr="00BA27FC" w:rsidRDefault="00C04B7A" w:rsidP="00BA27FC">
          <w:pPr>
            <w:spacing w:line="276" w:lineRule="auto"/>
            <w:rPr>
              <w:rFonts w:ascii="Palatino Linotype" w:hAnsi="Palatino Linotype"/>
              <w:sz w:val="14"/>
              <w:szCs w:val="22"/>
              <w:lang w:val="es-ES_tradnl"/>
            </w:rPr>
          </w:pPr>
        </w:p>
      </w:tc>
    </w:tr>
  </w:tbl>
  <w:p w14:paraId="155A35B2" w14:textId="77777777" w:rsidR="00C04B7A" w:rsidRPr="009F1AB6" w:rsidRDefault="008C226D">
    <w:pPr>
      <w:pStyle w:val="Encabezado"/>
      <w:rPr>
        <w:sz w:val="10"/>
      </w:rPr>
    </w:pPr>
    <w:r>
      <w:rPr>
        <w:noProof/>
        <w:sz w:val="10"/>
        <w:lang w:val="es-MX" w:eastAsia="es-MX"/>
      </w:rPr>
      <w:pict w14:anchorId="6A4DD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2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A906681"/>
    <w:multiLevelType w:val="hybridMultilevel"/>
    <w:tmpl w:val="592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8"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7"/>
  </w:num>
  <w:num w:numId="3">
    <w:abstractNumId w:val="8"/>
  </w:num>
  <w:num w:numId="4">
    <w:abstractNumId w:val="5"/>
  </w:num>
  <w:num w:numId="5">
    <w:abstractNumId w:val="15"/>
  </w:num>
  <w:num w:numId="6">
    <w:abstractNumId w:val="0"/>
  </w:num>
  <w:num w:numId="7">
    <w:abstractNumId w:val="4"/>
  </w:num>
  <w:num w:numId="8">
    <w:abstractNumId w:val="16"/>
  </w:num>
  <w:num w:numId="9">
    <w:abstractNumId w:val="13"/>
  </w:num>
  <w:num w:numId="10">
    <w:abstractNumId w:val="2"/>
  </w:num>
  <w:num w:numId="11">
    <w:abstractNumId w:val="18"/>
  </w:num>
  <w:num w:numId="12">
    <w:abstractNumId w:val="21"/>
  </w:num>
  <w:num w:numId="13">
    <w:abstractNumId w:val="14"/>
  </w:num>
  <w:num w:numId="14">
    <w:abstractNumId w:val="22"/>
  </w:num>
  <w:num w:numId="15">
    <w:abstractNumId w:val="11"/>
  </w:num>
  <w:num w:numId="16">
    <w:abstractNumId w:val="6"/>
  </w:num>
  <w:num w:numId="17">
    <w:abstractNumId w:val="20"/>
  </w:num>
  <w:num w:numId="18">
    <w:abstractNumId w:val="9"/>
  </w:num>
  <w:num w:numId="19">
    <w:abstractNumId w:val="7"/>
  </w:num>
  <w:num w:numId="20">
    <w:abstractNumId w:val="3"/>
  </w:num>
  <w:num w:numId="21">
    <w:abstractNumId w:val="10"/>
  </w:num>
  <w:num w:numId="22">
    <w:abstractNumId w:val="1"/>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37B15"/>
    <w:rsid w:val="00054E04"/>
    <w:rsid w:val="000572E9"/>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101AD8"/>
    <w:rsid w:val="001021BE"/>
    <w:rsid w:val="0010712B"/>
    <w:rsid w:val="00123996"/>
    <w:rsid w:val="0012491B"/>
    <w:rsid w:val="0012510D"/>
    <w:rsid w:val="00126CCD"/>
    <w:rsid w:val="00137D13"/>
    <w:rsid w:val="0014397A"/>
    <w:rsid w:val="00143F6E"/>
    <w:rsid w:val="00151D4C"/>
    <w:rsid w:val="001558F3"/>
    <w:rsid w:val="00170AA7"/>
    <w:rsid w:val="00186CCB"/>
    <w:rsid w:val="00191418"/>
    <w:rsid w:val="0019170F"/>
    <w:rsid w:val="001A6109"/>
    <w:rsid w:val="001A6C0C"/>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006"/>
    <w:rsid w:val="00267458"/>
    <w:rsid w:val="00267BB5"/>
    <w:rsid w:val="002777D8"/>
    <w:rsid w:val="00280A35"/>
    <w:rsid w:val="0029071C"/>
    <w:rsid w:val="002934B4"/>
    <w:rsid w:val="00295B3F"/>
    <w:rsid w:val="002A040B"/>
    <w:rsid w:val="002A4B43"/>
    <w:rsid w:val="002A676F"/>
    <w:rsid w:val="002B48AD"/>
    <w:rsid w:val="002C0BE5"/>
    <w:rsid w:val="002C240F"/>
    <w:rsid w:val="002D17B8"/>
    <w:rsid w:val="002D32D2"/>
    <w:rsid w:val="002D4483"/>
    <w:rsid w:val="002D61F7"/>
    <w:rsid w:val="002D6656"/>
    <w:rsid w:val="002D6E4B"/>
    <w:rsid w:val="002D726B"/>
    <w:rsid w:val="002E3085"/>
    <w:rsid w:val="002E600C"/>
    <w:rsid w:val="002F3B20"/>
    <w:rsid w:val="00307006"/>
    <w:rsid w:val="0030701F"/>
    <w:rsid w:val="0031472B"/>
    <w:rsid w:val="00315CDC"/>
    <w:rsid w:val="00320F38"/>
    <w:rsid w:val="00325B75"/>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9731A"/>
    <w:rsid w:val="003B0FAC"/>
    <w:rsid w:val="003B1C85"/>
    <w:rsid w:val="003B6BD5"/>
    <w:rsid w:val="003B70B0"/>
    <w:rsid w:val="003E0D4A"/>
    <w:rsid w:val="003E21A7"/>
    <w:rsid w:val="003E56C9"/>
    <w:rsid w:val="004018F9"/>
    <w:rsid w:val="00401DE1"/>
    <w:rsid w:val="00420F0F"/>
    <w:rsid w:val="004218B2"/>
    <w:rsid w:val="00424746"/>
    <w:rsid w:val="00425E0F"/>
    <w:rsid w:val="004344EA"/>
    <w:rsid w:val="0043515A"/>
    <w:rsid w:val="004403F7"/>
    <w:rsid w:val="00442FD8"/>
    <w:rsid w:val="00443892"/>
    <w:rsid w:val="004445A1"/>
    <w:rsid w:val="00445CAA"/>
    <w:rsid w:val="00464839"/>
    <w:rsid w:val="004672ED"/>
    <w:rsid w:val="00490422"/>
    <w:rsid w:val="0049106E"/>
    <w:rsid w:val="00495CC2"/>
    <w:rsid w:val="00496E7F"/>
    <w:rsid w:val="004A7F7D"/>
    <w:rsid w:val="004B2314"/>
    <w:rsid w:val="004B2516"/>
    <w:rsid w:val="004D18B6"/>
    <w:rsid w:val="004D5D2F"/>
    <w:rsid w:val="004D6F71"/>
    <w:rsid w:val="004E5628"/>
    <w:rsid w:val="0050130E"/>
    <w:rsid w:val="0050243E"/>
    <w:rsid w:val="00514370"/>
    <w:rsid w:val="00524043"/>
    <w:rsid w:val="00524A8D"/>
    <w:rsid w:val="0054391A"/>
    <w:rsid w:val="00555C87"/>
    <w:rsid w:val="00563B39"/>
    <w:rsid w:val="0057289F"/>
    <w:rsid w:val="00580321"/>
    <w:rsid w:val="0058348E"/>
    <w:rsid w:val="0059032F"/>
    <w:rsid w:val="005909E0"/>
    <w:rsid w:val="0059614C"/>
    <w:rsid w:val="00597D71"/>
    <w:rsid w:val="005A0DB7"/>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5F4E47"/>
    <w:rsid w:val="006000C5"/>
    <w:rsid w:val="006002E0"/>
    <w:rsid w:val="00610919"/>
    <w:rsid w:val="00612568"/>
    <w:rsid w:val="00614A53"/>
    <w:rsid w:val="00620280"/>
    <w:rsid w:val="006258FD"/>
    <w:rsid w:val="00630A94"/>
    <w:rsid w:val="00632E48"/>
    <w:rsid w:val="00634926"/>
    <w:rsid w:val="00643B58"/>
    <w:rsid w:val="006810FF"/>
    <w:rsid w:val="00691D6B"/>
    <w:rsid w:val="00694976"/>
    <w:rsid w:val="006B321A"/>
    <w:rsid w:val="006B418F"/>
    <w:rsid w:val="006C3931"/>
    <w:rsid w:val="006C57AA"/>
    <w:rsid w:val="006D1713"/>
    <w:rsid w:val="006D30E6"/>
    <w:rsid w:val="006D3A03"/>
    <w:rsid w:val="006E08FA"/>
    <w:rsid w:val="006F2978"/>
    <w:rsid w:val="006F358C"/>
    <w:rsid w:val="006F49D2"/>
    <w:rsid w:val="006F5F93"/>
    <w:rsid w:val="00710FED"/>
    <w:rsid w:val="00716632"/>
    <w:rsid w:val="00717A0C"/>
    <w:rsid w:val="00723B5A"/>
    <w:rsid w:val="0072658E"/>
    <w:rsid w:val="007269AE"/>
    <w:rsid w:val="00732345"/>
    <w:rsid w:val="0074342A"/>
    <w:rsid w:val="007532C7"/>
    <w:rsid w:val="00756F04"/>
    <w:rsid w:val="00757D60"/>
    <w:rsid w:val="00770F18"/>
    <w:rsid w:val="007764BB"/>
    <w:rsid w:val="007828DC"/>
    <w:rsid w:val="007A118C"/>
    <w:rsid w:val="007A37FE"/>
    <w:rsid w:val="007A3C11"/>
    <w:rsid w:val="007C1D5B"/>
    <w:rsid w:val="007C3435"/>
    <w:rsid w:val="007C35A4"/>
    <w:rsid w:val="007C3E46"/>
    <w:rsid w:val="007D2A81"/>
    <w:rsid w:val="007E1695"/>
    <w:rsid w:val="007E3AEF"/>
    <w:rsid w:val="007E52D5"/>
    <w:rsid w:val="007E534B"/>
    <w:rsid w:val="007E7C02"/>
    <w:rsid w:val="007F7462"/>
    <w:rsid w:val="00800A80"/>
    <w:rsid w:val="008150CA"/>
    <w:rsid w:val="008224BE"/>
    <w:rsid w:val="008254E3"/>
    <w:rsid w:val="00835035"/>
    <w:rsid w:val="008500D3"/>
    <w:rsid w:val="00852668"/>
    <w:rsid w:val="008531B0"/>
    <w:rsid w:val="00855F8D"/>
    <w:rsid w:val="008578BF"/>
    <w:rsid w:val="008660D6"/>
    <w:rsid w:val="0088775D"/>
    <w:rsid w:val="00891C59"/>
    <w:rsid w:val="00896D29"/>
    <w:rsid w:val="00897751"/>
    <w:rsid w:val="008A12CF"/>
    <w:rsid w:val="008A1A90"/>
    <w:rsid w:val="008A64CB"/>
    <w:rsid w:val="008B082B"/>
    <w:rsid w:val="008B6546"/>
    <w:rsid w:val="008C226D"/>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272BF"/>
    <w:rsid w:val="0093645B"/>
    <w:rsid w:val="00942AAF"/>
    <w:rsid w:val="0094381A"/>
    <w:rsid w:val="0094674B"/>
    <w:rsid w:val="009574CF"/>
    <w:rsid w:val="009602BA"/>
    <w:rsid w:val="00961002"/>
    <w:rsid w:val="009758CB"/>
    <w:rsid w:val="00977059"/>
    <w:rsid w:val="00980909"/>
    <w:rsid w:val="009859C5"/>
    <w:rsid w:val="00993406"/>
    <w:rsid w:val="00994862"/>
    <w:rsid w:val="009A0F77"/>
    <w:rsid w:val="009A3A11"/>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2E02"/>
    <w:rsid w:val="00A26BD8"/>
    <w:rsid w:val="00A3490B"/>
    <w:rsid w:val="00A47F78"/>
    <w:rsid w:val="00A5260D"/>
    <w:rsid w:val="00A52EE5"/>
    <w:rsid w:val="00A54C18"/>
    <w:rsid w:val="00A54DC2"/>
    <w:rsid w:val="00A6190A"/>
    <w:rsid w:val="00A6692F"/>
    <w:rsid w:val="00A6775F"/>
    <w:rsid w:val="00A72262"/>
    <w:rsid w:val="00A7773A"/>
    <w:rsid w:val="00A83B4F"/>
    <w:rsid w:val="00AA26B4"/>
    <w:rsid w:val="00AB15E3"/>
    <w:rsid w:val="00AB4982"/>
    <w:rsid w:val="00AC174B"/>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376A8"/>
    <w:rsid w:val="00B50B07"/>
    <w:rsid w:val="00B53A44"/>
    <w:rsid w:val="00B6659F"/>
    <w:rsid w:val="00B71058"/>
    <w:rsid w:val="00B7344C"/>
    <w:rsid w:val="00B8098B"/>
    <w:rsid w:val="00B80C9E"/>
    <w:rsid w:val="00B83E10"/>
    <w:rsid w:val="00B84349"/>
    <w:rsid w:val="00B85697"/>
    <w:rsid w:val="00B85F29"/>
    <w:rsid w:val="00B911AF"/>
    <w:rsid w:val="00B96A17"/>
    <w:rsid w:val="00BA27FC"/>
    <w:rsid w:val="00BA2833"/>
    <w:rsid w:val="00BA43DC"/>
    <w:rsid w:val="00BB06D2"/>
    <w:rsid w:val="00BB134B"/>
    <w:rsid w:val="00BC0CFA"/>
    <w:rsid w:val="00BC462B"/>
    <w:rsid w:val="00BD14B3"/>
    <w:rsid w:val="00BD677A"/>
    <w:rsid w:val="00BD74AF"/>
    <w:rsid w:val="00BE233B"/>
    <w:rsid w:val="00BE7A6E"/>
    <w:rsid w:val="00BF6A1A"/>
    <w:rsid w:val="00BF6E0F"/>
    <w:rsid w:val="00BF7961"/>
    <w:rsid w:val="00C0414E"/>
    <w:rsid w:val="00C04B7A"/>
    <w:rsid w:val="00C058C8"/>
    <w:rsid w:val="00C11AE3"/>
    <w:rsid w:val="00C127FA"/>
    <w:rsid w:val="00C17A86"/>
    <w:rsid w:val="00C20F80"/>
    <w:rsid w:val="00C249A6"/>
    <w:rsid w:val="00C40502"/>
    <w:rsid w:val="00C4326C"/>
    <w:rsid w:val="00C45025"/>
    <w:rsid w:val="00C52084"/>
    <w:rsid w:val="00C56DD5"/>
    <w:rsid w:val="00C63F7B"/>
    <w:rsid w:val="00C67200"/>
    <w:rsid w:val="00C723A0"/>
    <w:rsid w:val="00C753C2"/>
    <w:rsid w:val="00C802FB"/>
    <w:rsid w:val="00C85653"/>
    <w:rsid w:val="00C966A0"/>
    <w:rsid w:val="00CA216C"/>
    <w:rsid w:val="00CA4BF9"/>
    <w:rsid w:val="00CC0700"/>
    <w:rsid w:val="00CD024D"/>
    <w:rsid w:val="00CD3A41"/>
    <w:rsid w:val="00CD431E"/>
    <w:rsid w:val="00CE0469"/>
    <w:rsid w:val="00CE1C82"/>
    <w:rsid w:val="00CE51D0"/>
    <w:rsid w:val="00CF1DF5"/>
    <w:rsid w:val="00CF7935"/>
    <w:rsid w:val="00CF7FBE"/>
    <w:rsid w:val="00D00277"/>
    <w:rsid w:val="00D01A63"/>
    <w:rsid w:val="00D0621B"/>
    <w:rsid w:val="00D12C36"/>
    <w:rsid w:val="00D21ECE"/>
    <w:rsid w:val="00D27727"/>
    <w:rsid w:val="00D36ED8"/>
    <w:rsid w:val="00D40473"/>
    <w:rsid w:val="00D4431A"/>
    <w:rsid w:val="00D46962"/>
    <w:rsid w:val="00D47741"/>
    <w:rsid w:val="00D53327"/>
    <w:rsid w:val="00D553D4"/>
    <w:rsid w:val="00D57210"/>
    <w:rsid w:val="00D57AED"/>
    <w:rsid w:val="00D57F74"/>
    <w:rsid w:val="00D6211C"/>
    <w:rsid w:val="00D901D7"/>
    <w:rsid w:val="00D92BFE"/>
    <w:rsid w:val="00D96D23"/>
    <w:rsid w:val="00DA14E0"/>
    <w:rsid w:val="00DA224D"/>
    <w:rsid w:val="00DB2569"/>
    <w:rsid w:val="00DC1583"/>
    <w:rsid w:val="00DC2B31"/>
    <w:rsid w:val="00DD1866"/>
    <w:rsid w:val="00DD2DA4"/>
    <w:rsid w:val="00DD5A69"/>
    <w:rsid w:val="00DE0A8D"/>
    <w:rsid w:val="00DE562A"/>
    <w:rsid w:val="00DE7148"/>
    <w:rsid w:val="00DF62A4"/>
    <w:rsid w:val="00E00D15"/>
    <w:rsid w:val="00E11B18"/>
    <w:rsid w:val="00E1379C"/>
    <w:rsid w:val="00E14C51"/>
    <w:rsid w:val="00E17110"/>
    <w:rsid w:val="00E20936"/>
    <w:rsid w:val="00E24974"/>
    <w:rsid w:val="00E25924"/>
    <w:rsid w:val="00E34413"/>
    <w:rsid w:val="00E40828"/>
    <w:rsid w:val="00E42B2B"/>
    <w:rsid w:val="00E44B3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0F2C"/>
    <w:rsid w:val="00F570D3"/>
    <w:rsid w:val="00F62221"/>
    <w:rsid w:val="00F712EE"/>
    <w:rsid w:val="00F73BB1"/>
    <w:rsid w:val="00F8513C"/>
    <w:rsid w:val="00F97C38"/>
    <w:rsid w:val="00FA7ED5"/>
    <w:rsid w:val="00FB72DD"/>
    <w:rsid w:val="00FC0DAE"/>
    <w:rsid w:val="00FC1FC5"/>
    <w:rsid w:val="00FC6F08"/>
    <w:rsid w:val="00FC7CC7"/>
    <w:rsid w:val="00FD089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91647"/>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1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UnresolvedMention">
    <w:name w:val="Unresolved Mention"/>
    <w:basedOn w:val="Fuentedeprrafopredeter"/>
    <w:uiPriority w:val="99"/>
    <w:semiHidden/>
    <w:unhideWhenUsed/>
    <w:rsid w:val="00D40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ley/vig/leyvig233%20.pdf" TargetMode="External"/><Relationship Id="rId13" Type="http://schemas.openxmlformats.org/officeDocument/2006/relationships/hyperlink" Target="https://difem.edomex.gob.mx/sites/difem.edomex.gob.mx/files/files/DIFEM/Avisos_Privacidad/AvPriv_Int_%20ApoyProd24_0.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cms/uploads/attachment/file/925094/Lineamientos-Tecnicos-General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ley/vig/leyvig233%2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cion.edomex.gob.mx/sites/legislacion.edomex.gob.mx/files/files/pdf/ley/vig/leyvig244%2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b.mx/cms/uploads/attachment/file/925094/Lineamientos-Tecnicos-Generales.pdf" TargetMode="External"/><Relationship Id="rId14" Type="http://schemas.openxmlformats.org/officeDocument/2006/relationships/hyperlink" Target="https://difem.edomex.gob.mx/sites/difem.edomex.gob.mx/files/files/DIFEM/Avisos_Privacidad/2025/AvPriv_Int_%20DEF_DEC2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DD7E5-5C4C-4D44-BF91-E72E2562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24</Pages>
  <Words>6403</Words>
  <Characters>35220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LENOVO</cp:lastModifiedBy>
  <cp:revision>21</cp:revision>
  <cp:lastPrinted>2025-09-11T19:22:00Z</cp:lastPrinted>
  <dcterms:created xsi:type="dcterms:W3CDTF">2025-08-27T19:13:00Z</dcterms:created>
  <dcterms:modified xsi:type="dcterms:W3CDTF">2025-12-18T20:22:00Z</dcterms:modified>
</cp:coreProperties>
</file>