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E92B930"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CF0430">
        <w:t>dos de julio</w:t>
      </w:r>
      <w:r w:rsidR="00FF3E42">
        <w:t xml:space="preserve"> de dos mil veinticinco</w:t>
      </w:r>
      <w:r w:rsidR="0011108B">
        <w:t>.</w:t>
      </w:r>
    </w:p>
    <w:p w14:paraId="60399B74" w14:textId="77777777" w:rsidR="00A970D5" w:rsidRPr="000D7BBE"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38EEAFE2"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0D7BBE">
        <w:rPr>
          <w:rFonts w:eastAsia="Palatino Linotype" w:cs="Palatino Linotype"/>
          <w:b/>
          <w:bCs/>
          <w:color w:val="000000" w:themeColor="text1"/>
          <w:lang w:val="es-ES"/>
        </w:rPr>
        <w:t>0</w:t>
      </w:r>
      <w:r w:rsidR="00F20DBA">
        <w:rPr>
          <w:rFonts w:eastAsia="Palatino Linotype" w:cs="Palatino Linotype"/>
          <w:b/>
          <w:bCs/>
          <w:color w:val="000000" w:themeColor="text1"/>
          <w:lang w:val="es-ES"/>
        </w:rPr>
        <w:t>3750</w:t>
      </w:r>
      <w:r w:rsidR="000D7BBE">
        <w:rPr>
          <w:rFonts w:eastAsia="Palatino Linotype" w:cs="Palatino Linotype"/>
          <w:b/>
          <w:bCs/>
          <w:color w:val="000000" w:themeColor="text1"/>
          <w:lang w:val="es-ES"/>
        </w:rPr>
        <w:t>/INFOEM/IP/RR/2025</w:t>
      </w:r>
      <w:r w:rsidRPr="70652167">
        <w:rPr>
          <w:rFonts w:eastAsia="Palatino Linotype" w:cs="Palatino Linotype"/>
          <w:color w:val="000000" w:themeColor="text1"/>
          <w:lang w:val="es-ES"/>
        </w:rPr>
        <w:t xml:space="preserve">, interpuesto por </w:t>
      </w:r>
      <w:r w:rsidR="00BE07CF">
        <w:rPr>
          <w:rFonts w:eastAsia="Palatino Linotype" w:cs="Palatino Linotype"/>
          <w:b/>
          <w:bCs/>
          <w:color w:val="000000" w:themeColor="text1"/>
          <w:lang w:val="es-ES"/>
        </w:rPr>
        <w:t>XXXXXXXX</w:t>
      </w:r>
      <w:bookmarkStart w:id="0" w:name="_GoBack"/>
      <w:bookmarkEnd w:id="0"/>
      <w:r w:rsidR="00BE07CF">
        <w:rPr>
          <w:rFonts w:eastAsia="Palatino Linotype" w:cs="Palatino Linotype"/>
          <w:b/>
          <w:bCs/>
          <w:color w:val="000000" w:themeColor="text1"/>
          <w:lang w:val="es-ES"/>
        </w:rPr>
        <w:t>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0D7BBE">
        <w:rPr>
          <w:rFonts w:eastAsia="Palatino Linotype" w:cs="Palatino Linotype"/>
          <w:b/>
          <w:bCs/>
          <w:color w:val="000000" w:themeColor="text1"/>
          <w:lang w:val="es-ES"/>
        </w:rPr>
        <w:t xml:space="preserve">Ayuntamiento de </w:t>
      </w:r>
      <w:r w:rsidR="00BE5E7E" w:rsidRPr="00BE5E7E">
        <w:rPr>
          <w:rFonts w:eastAsia="Palatino Linotype" w:cs="Palatino Linotype"/>
          <w:b/>
          <w:bCs/>
          <w:color w:val="000000" w:themeColor="text1"/>
          <w:lang w:val="es-ES"/>
        </w:rPr>
        <w:t>Atizapán de Zaragoza</w:t>
      </w:r>
      <w:r w:rsidR="00771E23" w:rsidRPr="000D7BBE">
        <w:rPr>
          <w:rFonts w:eastAsia="Palatino Linotype" w:cs="Palatino Linotype"/>
          <w:bCs/>
          <w:color w:val="000000" w:themeColor="text1"/>
          <w:lang w:val="es-ES"/>
        </w:rPr>
        <w:t>,</w:t>
      </w:r>
      <w:r w:rsidR="00920835" w:rsidRPr="000D7BBE">
        <w:rPr>
          <w:rFonts w:eastAsia="Palatino Linotype" w:cs="Palatino Linotype"/>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D7BBE"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D7BBE"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5743CECA"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BE5E7E">
        <w:rPr>
          <w:rFonts w:eastAsia="Palatino Linotype" w:cs="Palatino Linotype"/>
          <w:color w:val="000000"/>
          <w:szCs w:val="24"/>
        </w:rPr>
        <w:t>cinco de marzo</w:t>
      </w:r>
      <w:r w:rsidR="002D3C2D">
        <w:rPr>
          <w:rFonts w:eastAsia="Palatino Linotype" w:cs="Palatino Linotype"/>
          <w:color w:val="000000"/>
          <w:szCs w:val="24"/>
        </w:rPr>
        <w:t xml:space="preserve"> </w:t>
      </w:r>
      <w:r w:rsidR="00AC4CAF">
        <w:rPr>
          <w:rFonts w:eastAsia="Palatino Linotype" w:cs="Palatino Linotype"/>
          <w:color w:val="000000"/>
          <w:szCs w:val="24"/>
        </w:rPr>
        <w:t>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BE5E7E" w:rsidRPr="00BE5E7E">
        <w:rPr>
          <w:rFonts w:eastAsia="Palatino Linotype" w:cs="Palatino Linotype"/>
          <w:b/>
          <w:bCs/>
          <w:color w:val="000000"/>
          <w:szCs w:val="24"/>
        </w:rPr>
        <w:t>00119/ATIZARA/IP/2025</w:t>
      </w:r>
      <w:r w:rsidR="00E43667">
        <w:rPr>
          <w:rFonts w:eastAsia="Palatino Linotype" w:cs="Palatino Linotype"/>
          <w:color w:val="000000"/>
          <w:szCs w:val="24"/>
        </w:rPr>
        <w:t xml:space="preserve">, con la que </w:t>
      </w:r>
      <w:r w:rsidR="00A970D5" w:rsidRPr="006922F5">
        <w:rPr>
          <w:rFonts w:eastAsia="Palatino Linotype" w:cs="Palatino Linotype"/>
          <w:color w:val="000000"/>
          <w:szCs w:val="24"/>
        </w:rPr>
        <w:t xml:space="preserve">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CA02F0A" w:rsidR="00A970D5" w:rsidRPr="006922F5" w:rsidRDefault="70652167" w:rsidP="009950AD">
      <w:pPr>
        <w:pStyle w:val="Fundamentos"/>
      </w:pPr>
      <w:r w:rsidRPr="70652167">
        <w:rPr>
          <w:lang w:val="es-ES"/>
        </w:rPr>
        <w:t>«</w:t>
      </w:r>
      <w:r w:rsidR="00253DE4" w:rsidRPr="00253DE4">
        <w:t xml:space="preserve"> </w:t>
      </w:r>
      <w:proofErr w:type="gramStart"/>
      <w:r w:rsidR="00BE5E7E" w:rsidRPr="00BE5E7E">
        <w:rPr>
          <w:lang w:val="es-ES"/>
        </w:rPr>
        <w:t>me</w:t>
      </w:r>
      <w:proofErr w:type="gramEnd"/>
      <w:r w:rsidR="00BE5E7E" w:rsidRPr="00BE5E7E">
        <w:rPr>
          <w:lang w:val="es-ES"/>
        </w:rPr>
        <w:t xml:space="preserve"> pueden compartir el </w:t>
      </w:r>
      <w:proofErr w:type="spellStart"/>
      <w:r w:rsidR="00BE5E7E" w:rsidRPr="00BE5E7E">
        <w:rPr>
          <w:lang w:val="es-ES"/>
        </w:rPr>
        <w:t>numero</w:t>
      </w:r>
      <w:proofErr w:type="spellEnd"/>
      <w:r w:rsidR="00BE5E7E" w:rsidRPr="00BE5E7E">
        <w:rPr>
          <w:lang w:val="es-ES"/>
        </w:rPr>
        <w:t xml:space="preserve"> de demandas interpuestas en contra del municipio por responsabilidad patrimonial, causas y montos de los recursos pagados para resarcir los daños durante los años 2018-2024</w:t>
      </w:r>
      <w:r w:rsidR="002D3C2D" w:rsidRPr="002D3C2D">
        <w:rPr>
          <w:lang w:val="es-ES"/>
        </w:rPr>
        <w:t>.</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CE8120" w:rsidR="00A970D5" w:rsidRPr="006922F5" w:rsidRDefault="00531CE5" w:rsidP="006922F5">
      <w:pPr>
        <w:pStyle w:val="Ttulo2"/>
        <w:rPr>
          <w:rFonts w:eastAsia="Palatino Linotype"/>
        </w:rPr>
      </w:pPr>
      <w:r>
        <w:rPr>
          <w:rFonts w:eastAsia="Palatino Linotype"/>
        </w:rPr>
        <w:lastRenderedPageBreak/>
        <w:t>SEGUNDO</w:t>
      </w:r>
      <w:r w:rsidR="00A970D5" w:rsidRPr="006922F5">
        <w:rPr>
          <w:rFonts w:eastAsia="Palatino Linotype"/>
        </w:rPr>
        <w:t>. De</w:t>
      </w:r>
      <w:r w:rsidR="0073242D">
        <w:rPr>
          <w:rFonts w:eastAsia="Palatino Linotype"/>
        </w:rPr>
        <w:t>l turno y</w:t>
      </w:r>
      <w:r w:rsidR="00A970D5" w:rsidRPr="006922F5">
        <w:rPr>
          <w:rFonts w:eastAsia="Palatino Linotype"/>
        </w:rPr>
        <w:t xml:space="preserve"> respuesta del Sujeto Obligado.</w:t>
      </w:r>
    </w:p>
    <w:p w14:paraId="4D3C8310" w14:textId="52C0BE71" w:rsidR="0073242D"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07216C">
        <w:rPr>
          <w:rFonts w:eastAsia="Palatino Linotype" w:cs="Palatino Linotype"/>
          <w:color w:val="000000"/>
          <w:szCs w:val="24"/>
        </w:rPr>
        <w:t>seis de marzo</w:t>
      </w:r>
      <w:r w:rsidR="0073242D">
        <w:rPr>
          <w:rFonts w:eastAsia="Palatino Linotype" w:cs="Palatino Linotype"/>
          <w:color w:val="000000"/>
          <w:szCs w:val="24"/>
        </w:rPr>
        <w:t xml:space="preserve"> de la anualidad actuante, el Titular de la Unidad de Transparencia turno la solicitud de acceso a</w:t>
      </w:r>
      <w:r w:rsidR="00F748F8">
        <w:rPr>
          <w:rFonts w:eastAsia="Palatino Linotype" w:cs="Palatino Linotype"/>
          <w:color w:val="000000"/>
          <w:szCs w:val="24"/>
        </w:rPr>
        <w:t xml:space="preserve"> </w:t>
      </w:r>
      <w:r w:rsidR="0007216C">
        <w:rPr>
          <w:rFonts w:eastAsia="Palatino Linotype" w:cs="Palatino Linotype"/>
          <w:color w:val="000000"/>
          <w:szCs w:val="24"/>
        </w:rPr>
        <w:t>los</w:t>
      </w:r>
      <w:r w:rsidR="0073242D">
        <w:rPr>
          <w:rFonts w:eastAsia="Palatino Linotype" w:cs="Palatino Linotype"/>
          <w:color w:val="000000"/>
          <w:szCs w:val="24"/>
        </w:rPr>
        <w:t xml:space="preserve"> servidor</w:t>
      </w:r>
      <w:r w:rsidR="0007216C">
        <w:rPr>
          <w:rFonts w:eastAsia="Palatino Linotype" w:cs="Palatino Linotype"/>
          <w:color w:val="000000"/>
          <w:szCs w:val="24"/>
        </w:rPr>
        <w:t>es</w:t>
      </w:r>
      <w:r w:rsidR="0073242D">
        <w:rPr>
          <w:rFonts w:eastAsia="Palatino Linotype" w:cs="Palatino Linotype"/>
          <w:color w:val="000000"/>
          <w:szCs w:val="24"/>
        </w:rPr>
        <w:t xml:space="preserve"> </w:t>
      </w:r>
      <w:r w:rsidR="0007216C">
        <w:rPr>
          <w:rFonts w:eastAsia="Palatino Linotype" w:cs="Palatino Linotype"/>
          <w:color w:val="000000"/>
          <w:szCs w:val="24"/>
        </w:rPr>
        <w:t>públicos</w:t>
      </w:r>
      <w:r w:rsidR="0073242D">
        <w:rPr>
          <w:rFonts w:eastAsia="Palatino Linotype" w:cs="Palatino Linotype"/>
          <w:color w:val="000000"/>
          <w:szCs w:val="24"/>
        </w:rPr>
        <w:t xml:space="preserve"> habilitad</w:t>
      </w:r>
      <w:r w:rsidR="0007216C">
        <w:rPr>
          <w:rFonts w:eastAsia="Palatino Linotype" w:cs="Palatino Linotype"/>
          <w:color w:val="000000"/>
          <w:szCs w:val="24"/>
        </w:rPr>
        <w:t>os</w:t>
      </w:r>
      <w:r w:rsidR="0073242D">
        <w:rPr>
          <w:rFonts w:eastAsia="Palatino Linotype" w:cs="Palatino Linotype"/>
          <w:color w:val="000000"/>
          <w:szCs w:val="24"/>
        </w:rPr>
        <w:t xml:space="preserve"> para que emitiera</w:t>
      </w:r>
      <w:r w:rsidR="0007216C">
        <w:rPr>
          <w:rFonts w:eastAsia="Palatino Linotype" w:cs="Palatino Linotype"/>
          <w:color w:val="000000"/>
          <w:szCs w:val="24"/>
        </w:rPr>
        <w:t>n</w:t>
      </w:r>
      <w:r w:rsidR="0073242D">
        <w:rPr>
          <w:rFonts w:eastAsia="Palatino Linotype" w:cs="Palatino Linotype"/>
          <w:color w:val="000000"/>
          <w:szCs w:val="24"/>
        </w:rPr>
        <w:t xml:space="preserve"> respuesta.</w:t>
      </w:r>
    </w:p>
    <w:p w14:paraId="2EE6F294" w14:textId="6D636179" w:rsidR="00A970D5" w:rsidRPr="006922F5" w:rsidRDefault="00A323DA"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Así, en fecha </w:t>
      </w:r>
      <w:r w:rsidR="0007216C">
        <w:rPr>
          <w:rFonts w:eastAsia="Palatino Linotype" w:cs="Palatino Linotype"/>
          <w:color w:val="000000"/>
          <w:szCs w:val="24"/>
        </w:rPr>
        <w:t>veintisiete de marzo</w:t>
      </w:r>
      <w:r w:rsidR="004A5EE6">
        <w:rPr>
          <w:rFonts w:eastAsia="Palatino Linotype" w:cs="Palatino Linotype"/>
          <w:color w:val="000000"/>
          <w:szCs w:val="24"/>
        </w:rPr>
        <w:t xml:space="preserve"> de dos mil veinticinco</w:t>
      </w:r>
      <w:r w:rsidR="00A970D5"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00A970D5"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F4E8421" w14:textId="77777777" w:rsidR="0007216C" w:rsidRDefault="23740614" w:rsidP="0007216C">
      <w:pPr>
        <w:pStyle w:val="Fundamentos"/>
        <w:jc w:val="right"/>
        <w:rPr>
          <w:lang w:val="es-ES"/>
        </w:rPr>
      </w:pPr>
      <w:r w:rsidRPr="23740614">
        <w:rPr>
          <w:lang w:val="es-ES"/>
        </w:rPr>
        <w:t>«</w:t>
      </w:r>
      <w:r w:rsidR="00A323DA" w:rsidRPr="00A323DA">
        <w:t xml:space="preserve"> </w:t>
      </w:r>
      <w:r w:rsidR="0007216C" w:rsidRPr="0007216C">
        <w:rPr>
          <w:lang w:val="es-ES"/>
        </w:rPr>
        <w:t>Folio de la solicitud: 00119/ATIZARA/IP/2025</w:t>
      </w:r>
    </w:p>
    <w:p w14:paraId="50BB161D" w14:textId="77777777" w:rsidR="0007216C" w:rsidRPr="0007216C" w:rsidRDefault="0007216C" w:rsidP="0007216C">
      <w:pPr>
        <w:pStyle w:val="Fundamentos"/>
        <w:jc w:val="right"/>
        <w:rPr>
          <w:lang w:val="es-ES"/>
        </w:rPr>
      </w:pPr>
    </w:p>
    <w:p w14:paraId="022FE06D" w14:textId="77777777" w:rsidR="0007216C" w:rsidRDefault="0007216C" w:rsidP="0007216C">
      <w:pPr>
        <w:pStyle w:val="Fundamentos"/>
        <w:rPr>
          <w:lang w:val="es-ES"/>
        </w:rPr>
      </w:pPr>
      <w:r w:rsidRPr="0007216C">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BD5AF9" w14:textId="77777777" w:rsidR="0007216C" w:rsidRPr="0007216C" w:rsidRDefault="0007216C" w:rsidP="0007216C">
      <w:pPr>
        <w:pStyle w:val="Fundamentos"/>
        <w:rPr>
          <w:lang w:val="es-ES"/>
        </w:rPr>
      </w:pPr>
    </w:p>
    <w:p w14:paraId="01C16196" w14:textId="77777777" w:rsidR="0007216C" w:rsidRPr="0007216C" w:rsidRDefault="0007216C" w:rsidP="0007216C">
      <w:pPr>
        <w:pStyle w:val="Fundamentos"/>
        <w:rPr>
          <w:lang w:val="es-ES"/>
        </w:rPr>
      </w:pPr>
      <w:r w:rsidRPr="0007216C">
        <w:rPr>
          <w:lang w:val="es-ES"/>
        </w:rPr>
        <w:t>SE ADJUNTA AL PRESENTE EN FORMATO PDF, EL NÚMERO DE OFICIO CM/EJ/898/2025. Se da contestación a solicitud de información con folio 00119/ATIZARA/IP/2025</w:t>
      </w:r>
    </w:p>
    <w:p w14:paraId="72C95C82" w14:textId="77777777" w:rsidR="0007216C" w:rsidRPr="0007216C" w:rsidRDefault="0007216C" w:rsidP="0007216C">
      <w:pPr>
        <w:pStyle w:val="Fundamentos"/>
        <w:rPr>
          <w:lang w:val="es-ES"/>
        </w:rPr>
      </w:pPr>
      <w:r w:rsidRPr="0007216C">
        <w:rPr>
          <w:lang w:val="es-ES"/>
        </w:rPr>
        <w:t>ATENTAMENTE</w:t>
      </w:r>
    </w:p>
    <w:p w14:paraId="3FE4A9EF" w14:textId="31571723" w:rsidR="00A970D5" w:rsidRPr="00404754" w:rsidRDefault="0007216C" w:rsidP="0007216C">
      <w:pPr>
        <w:pStyle w:val="Fundamentos"/>
        <w:rPr>
          <w:lang w:val="es-MX"/>
        </w:rPr>
      </w:pPr>
      <w:r w:rsidRPr="0007216C">
        <w:rPr>
          <w:lang w:val="es-ES"/>
        </w:rPr>
        <w:t xml:space="preserve">LIC. MARIA FERNANDA ROA CASTRO </w:t>
      </w:r>
      <w:r w:rsidR="00851748">
        <w:rPr>
          <w:lang w:val="es-MX"/>
        </w:rPr>
        <w:t>»</w:t>
      </w:r>
      <w:r w:rsidR="00A970D5" w:rsidRPr="00404754">
        <w:rPr>
          <w:lang w:val="es-MX"/>
        </w:rPr>
        <w:t xml:space="preserve">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EB17B93" w:rsidR="0037112D" w:rsidRPr="0037112D"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color w:val="000000" w:themeColor="text1"/>
          <w:lang w:val="es-ES"/>
        </w:rPr>
        <w:t xml:space="preserve">El Sujeto Obligado adjuntó a su respuesta </w:t>
      </w:r>
      <w:r w:rsidR="000D08B6">
        <w:rPr>
          <w:rFonts w:eastAsia="Palatino Linotype" w:cs="Palatino Linotype"/>
          <w:color w:val="000000" w:themeColor="text1"/>
          <w:lang w:val="es-ES"/>
        </w:rPr>
        <w:t>el documento</w:t>
      </w:r>
      <w:r w:rsidRPr="70652167">
        <w:rPr>
          <w:rFonts w:eastAsia="Palatino Linotype" w:cs="Palatino Linotype"/>
          <w:color w:val="000000" w:themeColor="text1"/>
          <w:lang w:val="es-ES"/>
        </w:rPr>
        <w:t xml:space="preserve"> denominado</w:t>
      </w:r>
      <w:r w:rsidR="00A63CD7">
        <w:rPr>
          <w:rFonts w:eastAsia="Palatino Linotype" w:cs="Palatino Linotype"/>
          <w:color w:val="000000" w:themeColor="text1"/>
          <w:lang w:val="es-ES"/>
        </w:rPr>
        <w:t xml:space="preserve"> </w:t>
      </w:r>
      <w:r w:rsidR="00A63CD7" w:rsidRPr="70652167">
        <w:rPr>
          <w:rFonts w:eastAsia="Palatino Linotype" w:cs="Palatino Linotype"/>
          <w:b/>
          <w:bCs/>
          <w:color w:val="000000" w:themeColor="text1"/>
          <w:lang w:val="es-ES"/>
        </w:rPr>
        <w:t>«</w:t>
      </w:r>
      <w:r w:rsidR="0007216C" w:rsidRPr="0007216C">
        <w:rPr>
          <w:rFonts w:eastAsia="Palatino Linotype" w:cs="Palatino Linotype"/>
          <w:b/>
          <w:bCs/>
          <w:color w:val="000000" w:themeColor="text1"/>
          <w:lang w:val="es-ES"/>
        </w:rPr>
        <w:t>898.2025.pdf</w:t>
      </w:r>
      <w:r w:rsidR="001E4621" w:rsidRPr="70652167">
        <w:rPr>
          <w:rFonts w:eastAsia="Palatino Linotype" w:cs="Palatino Linotype"/>
          <w:b/>
          <w:bCs/>
          <w:color w:val="000000" w:themeColor="text1"/>
          <w:lang w:val="es-ES"/>
        </w:rPr>
        <w:t>»</w:t>
      </w:r>
      <w:r w:rsidR="0007216C">
        <w:rPr>
          <w:rFonts w:eastAsia="Palatino Linotype" w:cs="Palatino Linotype"/>
          <w:b/>
          <w:bCs/>
          <w:color w:val="000000" w:themeColor="text1"/>
          <w:lang w:val="es-ES"/>
        </w:rPr>
        <w:t xml:space="preserve"> y </w:t>
      </w:r>
      <w:r w:rsidR="0007216C" w:rsidRPr="0007216C">
        <w:rPr>
          <w:rFonts w:eastAsia="Palatino Linotype" w:cs="Palatino Linotype"/>
          <w:b/>
          <w:bCs/>
          <w:color w:val="000000" w:themeColor="text1"/>
          <w:lang w:val="es-ES"/>
        </w:rPr>
        <w:t>«00119ATIZARAIP2025.pdf»</w:t>
      </w:r>
      <w:r w:rsidR="001E4621" w:rsidRPr="70652167">
        <w:rPr>
          <w:rFonts w:eastAsia="Palatino Linotype" w:cs="Palatino Linotype"/>
          <w:color w:val="000000" w:themeColor="text1"/>
          <w:lang w:val="es-ES"/>
        </w:rPr>
        <w:t xml:space="preserve">, </w:t>
      </w:r>
      <w:r w:rsidR="00F17165">
        <w:rPr>
          <w:rFonts w:eastAsia="Palatino Linotype" w:cs="Palatino Linotype"/>
          <w:color w:val="000000" w:themeColor="text1"/>
          <w:lang w:val="es-ES"/>
        </w:rPr>
        <w:t>cuyo</w:t>
      </w:r>
      <w:r w:rsidRPr="70652167">
        <w:rPr>
          <w:rFonts w:eastAsia="Palatino Linotype" w:cs="Palatino Linotype"/>
          <w:color w:val="000000" w:themeColor="text1"/>
          <w:lang w:val="es-ES"/>
        </w:rPr>
        <w:t xml:space="preserve"> contenido</w:t>
      </w:r>
      <w:r w:rsidR="007229FC">
        <w:rPr>
          <w:rFonts w:eastAsia="Palatino Linotype" w:cs="Palatino Linotype"/>
          <w:color w:val="000000" w:themeColor="text1"/>
          <w:lang w:val="es-ES"/>
        </w:rPr>
        <w:t xml:space="preserve"> no se reproduce por ser del conocimiento de las partes; no obstante,</w:t>
      </w:r>
      <w:r w:rsidRPr="70652167">
        <w:rPr>
          <w:rFonts w:eastAsia="Palatino Linotype" w:cs="Palatino Linotype"/>
          <w:color w:val="000000" w:themeColor="text1"/>
          <w:lang w:val="es-ES"/>
        </w:rPr>
        <w:t xml:space="preserve"> será motivo de análisis en el estudio correspondiente.</w:t>
      </w:r>
    </w:p>
    <w:p w14:paraId="2011BBDD" w14:textId="59DE9A48" w:rsidR="0037112D" w:rsidRPr="0037112D" w:rsidRDefault="0007216C"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 </w:t>
      </w: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71FD0640"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E43667">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F274F8">
        <w:rPr>
          <w:rFonts w:eastAsia="Palatino Linotype" w:cs="Palatino Linotype"/>
          <w:color w:val="000000"/>
          <w:szCs w:val="24"/>
        </w:rPr>
        <w:t>treinta y uno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0D7BBE">
        <w:rPr>
          <w:rFonts w:eastAsia="Palatino Linotype" w:cs="Palatino Linotype"/>
          <w:b/>
          <w:color w:val="000000"/>
          <w:szCs w:val="24"/>
        </w:rPr>
        <w:t>0</w:t>
      </w:r>
      <w:r w:rsidR="00F274F8">
        <w:rPr>
          <w:rFonts w:eastAsia="Palatino Linotype" w:cs="Palatino Linotype"/>
          <w:b/>
          <w:color w:val="000000"/>
          <w:szCs w:val="24"/>
        </w:rPr>
        <w:t>3750</w:t>
      </w:r>
      <w:r w:rsidR="000D7BBE">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38A73EBA" w:rsidR="00A970D5" w:rsidRPr="006922F5" w:rsidRDefault="5C35490E" w:rsidP="5C35490E">
      <w:pPr>
        <w:pStyle w:val="Fundamentos"/>
        <w:rPr>
          <w:b/>
          <w:bCs/>
          <w:lang w:val="es-ES"/>
        </w:rPr>
      </w:pPr>
      <w:r w:rsidRPr="5C35490E">
        <w:rPr>
          <w:lang w:val="es-ES"/>
        </w:rPr>
        <w:t>«</w:t>
      </w:r>
      <w:r w:rsidR="003E30B3" w:rsidRPr="003E30B3">
        <w:t xml:space="preserve"> </w:t>
      </w:r>
      <w:proofErr w:type="gramStart"/>
      <w:r w:rsidR="00F274F8" w:rsidRPr="00F274F8">
        <w:rPr>
          <w:lang w:val="es-ES"/>
        </w:rPr>
        <w:t>no</w:t>
      </w:r>
      <w:proofErr w:type="gramEnd"/>
      <w:r w:rsidR="00F274F8" w:rsidRPr="00F274F8">
        <w:rPr>
          <w:lang w:val="es-ES"/>
        </w:rPr>
        <w:t xml:space="preserve"> entregar </w:t>
      </w:r>
      <w:proofErr w:type="spellStart"/>
      <w:r w:rsidR="00F274F8" w:rsidRPr="00F274F8">
        <w:rPr>
          <w:lang w:val="es-ES"/>
        </w:rPr>
        <w:t>informacion</w:t>
      </w:r>
      <w:proofErr w:type="spellEnd"/>
      <w:r w:rsidR="00F274F8" w:rsidRPr="00F274F8">
        <w:rPr>
          <w:lang w:val="es-ES"/>
        </w:rPr>
        <w:t xml:space="preserve"> solicitada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496E40B2" w:rsidR="00300EA0" w:rsidRPr="006922F5" w:rsidRDefault="00300EA0" w:rsidP="00300EA0">
      <w:pPr>
        <w:pStyle w:val="Fundamentos"/>
        <w:rPr>
          <w:b/>
          <w:bCs/>
          <w:lang w:val="es-ES"/>
        </w:rPr>
      </w:pPr>
      <w:r w:rsidRPr="5C35490E">
        <w:rPr>
          <w:lang w:val="es-ES"/>
        </w:rPr>
        <w:t>«</w:t>
      </w:r>
      <w:r w:rsidR="003E30B3" w:rsidRPr="003E30B3">
        <w:t xml:space="preserve"> </w:t>
      </w:r>
      <w:proofErr w:type="gramStart"/>
      <w:r w:rsidR="00F274F8" w:rsidRPr="00F274F8">
        <w:rPr>
          <w:lang w:val="es-ES"/>
        </w:rPr>
        <w:t>el</w:t>
      </w:r>
      <w:proofErr w:type="gramEnd"/>
      <w:r w:rsidR="00F274F8" w:rsidRPr="00F274F8">
        <w:rPr>
          <w:lang w:val="es-ES"/>
        </w:rPr>
        <w:t xml:space="preserve"> sujeto obligado no proporciona la información, aduce que son </w:t>
      </w:r>
      <w:proofErr w:type="spellStart"/>
      <w:r w:rsidR="00F274F8" w:rsidRPr="00F274F8">
        <w:rPr>
          <w:lang w:val="es-ES"/>
        </w:rPr>
        <w:t>cuentiones</w:t>
      </w:r>
      <w:proofErr w:type="spellEnd"/>
      <w:r w:rsidR="00F274F8" w:rsidRPr="00F274F8">
        <w:rPr>
          <w:lang w:val="es-ES"/>
        </w:rPr>
        <w:t xml:space="preserve"> de procesamiento, cuando se trata de recursos </w:t>
      </w:r>
      <w:proofErr w:type="spellStart"/>
      <w:r w:rsidR="00F274F8" w:rsidRPr="00F274F8">
        <w:rPr>
          <w:lang w:val="es-ES"/>
        </w:rPr>
        <w:t>publicos</w:t>
      </w:r>
      <w:proofErr w:type="spellEnd"/>
      <w:r w:rsidR="00F274F8" w:rsidRPr="00F274F8">
        <w:rPr>
          <w:lang w:val="es-ES"/>
        </w:rPr>
        <w:t xml:space="preserve"> y deben de tener documentada la </w:t>
      </w:r>
      <w:proofErr w:type="spellStart"/>
      <w:r w:rsidR="00F274F8" w:rsidRPr="00F274F8">
        <w:rPr>
          <w:lang w:val="es-ES"/>
        </w:rPr>
        <w:t>informaicon</w:t>
      </w:r>
      <w:proofErr w:type="spellEnd"/>
      <w:r w:rsidR="00F274F8" w:rsidRPr="00F274F8">
        <w:rPr>
          <w:lang w:val="es-ES"/>
        </w:rPr>
        <w:t xml:space="preserve">, no se pide cuestiones que </w:t>
      </w:r>
      <w:proofErr w:type="spellStart"/>
      <w:r w:rsidR="00F274F8" w:rsidRPr="00F274F8">
        <w:rPr>
          <w:lang w:val="es-ES"/>
        </w:rPr>
        <w:t>esten</w:t>
      </w:r>
      <w:proofErr w:type="spellEnd"/>
      <w:r w:rsidR="00F274F8" w:rsidRPr="00F274F8">
        <w:rPr>
          <w:lang w:val="es-ES"/>
        </w:rPr>
        <w:t xml:space="preserve"> fuera de sus obligaciones</w:t>
      </w:r>
      <w:r w:rsidR="00E55E3E" w:rsidRPr="00E55E3E">
        <w:rPr>
          <w:lang w:val="es-ES"/>
        </w:rPr>
        <w:t>.</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45EA83B4"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D46760">
        <w:rPr>
          <w:rFonts w:eastAsia="Palatino Linotype" w:cs="Palatino Linotype"/>
          <w:color w:val="000000" w:themeColor="text1"/>
          <w:lang w:val="es-ES"/>
        </w:rPr>
        <w:t>primero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7532CADE" w14:textId="61CBC120" w:rsidR="004941FA" w:rsidRPr="009D62BC" w:rsidRDefault="004941FA" w:rsidP="004941FA">
      <w:pPr>
        <w:pBdr>
          <w:top w:val="nil"/>
          <w:left w:val="nil"/>
          <w:bottom w:val="nil"/>
          <w:right w:val="nil"/>
          <w:between w:val="nil"/>
        </w:pBdr>
        <w:contextualSpacing/>
        <w:rPr>
          <w:rFonts w:eastAsia="Palatino Linotype" w:cs="Palatino Linotype"/>
          <w:color w:val="000000"/>
          <w:lang w:val="es-ES"/>
        </w:rPr>
      </w:pPr>
      <w:r w:rsidRPr="1064B07E">
        <w:rPr>
          <w:rFonts w:eastAsia="Palatino Linotype" w:cs="Palatino Linotype"/>
          <w:color w:val="000000" w:themeColor="text1"/>
          <w:lang w:val="es-ES"/>
        </w:rPr>
        <w:t>Durante la etapa de instrucción, s</w:t>
      </w:r>
      <w:r>
        <w:rPr>
          <w:rFonts w:eastAsia="Palatino Linotype" w:cs="Palatino Linotype"/>
          <w:color w:val="000000" w:themeColor="text1"/>
          <w:lang w:val="es-ES"/>
        </w:rPr>
        <w:t xml:space="preserve">e observa que en fecha </w:t>
      </w:r>
      <w:r w:rsidR="00511D7E">
        <w:rPr>
          <w:rFonts w:eastAsia="Palatino Linotype" w:cs="Palatino Linotype"/>
          <w:color w:val="000000" w:themeColor="text1"/>
          <w:lang w:val="es-ES"/>
        </w:rPr>
        <w:t>nueve de abril</w:t>
      </w:r>
      <w:r>
        <w:rPr>
          <w:rFonts w:eastAsia="Palatino Linotype" w:cs="Palatino Linotype"/>
          <w:color w:val="000000" w:themeColor="text1"/>
          <w:lang w:val="es-ES"/>
        </w:rPr>
        <w:t xml:space="preserve"> de dos mil veinticinco</w:t>
      </w:r>
      <w:r w:rsidRPr="1064B07E">
        <w:rPr>
          <w:rFonts w:eastAsia="Palatino Linotype" w:cs="Palatino Linotype"/>
          <w:color w:val="000000" w:themeColor="text1"/>
          <w:lang w:val="es-ES"/>
        </w:rPr>
        <w:t xml:space="preserve">, el Sujeto Obligado rindió su Informe Justificado, consistente en </w:t>
      </w:r>
      <w:r w:rsidR="00286269">
        <w:rPr>
          <w:rFonts w:eastAsia="Palatino Linotype" w:cs="Palatino Linotype"/>
          <w:color w:val="000000" w:themeColor="text1"/>
          <w:lang w:val="es-ES"/>
        </w:rPr>
        <w:t xml:space="preserve">el </w:t>
      </w:r>
      <w:r>
        <w:rPr>
          <w:rFonts w:eastAsia="Palatino Linotype" w:cs="Palatino Linotype"/>
          <w:color w:val="000000" w:themeColor="text1"/>
          <w:lang w:val="es-ES"/>
        </w:rPr>
        <w:t xml:space="preserve">documento </w:t>
      </w:r>
      <w:r w:rsidRPr="00060093">
        <w:rPr>
          <w:rFonts w:eastAsia="Palatino Linotype" w:cs="Palatino Linotype"/>
          <w:color w:val="000000" w:themeColor="text1"/>
          <w:lang w:val="es-ES"/>
        </w:rPr>
        <w:t>denominado</w:t>
      </w:r>
      <w:r w:rsidR="003C6404">
        <w:rPr>
          <w:rFonts w:eastAsia="Palatino Linotype" w:cs="Palatino Linotype"/>
          <w:color w:val="000000" w:themeColor="text1"/>
          <w:lang w:val="es-ES"/>
        </w:rPr>
        <w:t xml:space="preserve"> </w:t>
      </w:r>
      <w:proofErr w:type="gramStart"/>
      <w:r w:rsidR="003C6404">
        <w:rPr>
          <w:rFonts w:eastAsia="Palatino Linotype" w:cs="Palatino Linotype"/>
          <w:b/>
          <w:bCs/>
          <w:color w:val="000000" w:themeColor="text1"/>
          <w:lang w:val="es-ES"/>
        </w:rPr>
        <w:t>«</w:t>
      </w:r>
      <w:r w:rsidR="00D46760" w:rsidRPr="00D46760">
        <w:rPr>
          <w:rFonts w:eastAsia="Palatino Linotype" w:cs="Palatino Linotype"/>
          <w:b/>
          <w:bCs/>
          <w:color w:val="000000" w:themeColor="text1"/>
          <w:lang w:val="es-ES"/>
        </w:rPr>
        <w:t>[</w:t>
      </w:r>
      <w:proofErr w:type="spellStart"/>
      <w:proofErr w:type="gramEnd"/>
      <w:r w:rsidR="00D46760" w:rsidRPr="00D46760">
        <w:rPr>
          <w:rFonts w:eastAsia="Palatino Linotype" w:cs="Palatino Linotype"/>
          <w:b/>
          <w:bCs/>
          <w:color w:val="000000" w:themeColor="text1"/>
          <w:lang w:val="es-ES"/>
        </w:rPr>
        <w:t>Untitled</w:t>
      </w:r>
      <w:proofErr w:type="spellEnd"/>
      <w:r w:rsidR="00D46760" w:rsidRPr="00D46760">
        <w:rPr>
          <w:rFonts w:eastAsia="Palatino Linotype" w:cs="Palatino Linotype"/>
          <w:b/>
          <w:bCs/>
          <w:color w:val="000000" w:themeColor="text1"/>
          <w:lang w:val="es-ES"/>
        </w:rPr>
        <w:t>]_2025040911560735.pd</w:t>
      </w:r>
      <w:r w:rsidRPr="00060093">
        <w:rPr>
          <w:rFonts w:eastAsia="Palatino Linotype" w:cs="Palatino Linotype"/>
          <w:b/>
          <w:bCs/>
          <w:color w:val="000000" w:themeColor="text1"/>
          <w:lang w:val="es-ES"/>
        </w:rPr>
        <w:t>»</w:t>
      </w:r>
      <w:r w:rsidRPr="00060093">
        <w:rPr>
          <w:rFonts w:eastAsia="Palatino Linotype" w:cs="Palatino Linotype"/>
          <w:color w:val="000000" w:themeColor="text1"/>
          <w:lang w:val="es-ES"/>
        </w:rPr>
        <w:t>,</w:t>
      </w:r>
      <w:r w:rsidR="00D46760">
        <w:rPr>
          <w:rFonts w:eastAsia="Palatino Linotype" w:cs="Palatino Linotype"/>
          <w:color w:val="000000" w:themeColor="text1"/>
          <w:lang w:val="es-ES"/>
        </w:rPr>
        <w:t xml:space="preserve"> y en SAIMEX, el texto </w:t>
      </w:r>
      <w:r w:rsidR="00D46760" w:rsidRPr="00D46760">
        <w:rPr>
          <w:rFonts w:eastAsia="Palatino Linotype" w:cs="Palatino Linotype"/>
          <w:i/>
          <w:iCs/>
          <w:color w:val="000000" w:themeColor="text1"/>
          <w:lang w:val="es-ES"/>
        </w:rPr>
        <w:t xml:space="preserve">“ANEXO RESPUESTA A RECURSO DE REVISIÓN 03750/INFOEM/IP/RR/2025. </w:t>
      </w:r>
      <w:proofErr w:type="spellStart"/>
      <w:proofErr w:type="gramStart"/>
      <w:r w:rsidR="00D46760" w:rsidRPr="00D46760">
        <w:rPr>
          <w:rFonts w:eastAsia="Palatino Linotype" w:cs="Palatino Linotype"/>
          <w:i/>
          <w:iCs/>
          <w:color w:val="000000" w:themeColor="text1"/>
          <w:lang w:val="es-ES"/>
        </w:rPr>
        <w:t>smt</w:t>
      </w:r>
      <w:proofErr w:type="spellEnd"/>
      <w:proofErr w:type="gramEnd"/>
      <w:r w:rsidR="00D46760" w:rsidRPr="00D46760">
        <w:rPr>
          <w:rFonts w:eastAsia="Palatino Linotype" w:cs="Palatino Linotype"/>
          <w:i/>
          <w:iCs/>
          <w:color w:val="000000" w:themeColor="text1"/>
          <w:lang w:val="es-ES"/>
        </w:rPr>
        <w:t>*”</w:t>
      </w:r>
      <w:r>
        <w:rPr>
          <w:rFonts w:eastAsia="Palatino Linotype" w:cs="Palatino Linotype"/>
          <w:color w:val="000000" w:themeColor="text1"/>
          <w:lang w:val="es-ES"/>
        </w:rPr>
        <w:t xml:space="preserve"> el cual fue puesto</w:t>
      </w:r>
      <w:r w:rsidRPr="1064B07E">
        <w:rPr>
          <w:rFonts w:eastAsia="Palatino Linotype" w:cs="Palatino Linotype"/>
          <w:color w:val="000000" w:themeColor="text1"/>
          <w:lang w:val="es-ES"/>
        </w:rPr>
        <w:t xml:space="preserve"> a la vista del Recur</w:t>
      </w:r>
      <w:r>
        <w:rPr>
          <w:rFonts w:eastAsia="Palatino Linotype" w:cs="Palatino Linotype"/>
          <w:color w:val="000000" w:themeColor="text1"/>
          <w:lang w:val="es-ES"/>
        </w:rPr>
        <w:t xml:space="preserve">rente </w:t>
      </w:r>
      <w:r w:rsidR="00511D7E">
        <w:rPr>
          <w:rFonts w:eastAsia="Palatino Linotype" w:cs="Palatino Linotype"/>
          <w:color w:val="000000" w:themeColor="text1"/>
          <w:lang w:val="es-ES"/>
        </w:rPr>
        <w:t>en fecha veintitrés de abril de los actuantes.</w:t>
      </w:r>
      <w:r w:rsidRPr="1064B07E">
        <w:rPr>
          <w:rFonts w:eastAsia="Palatino Linotype" w:cs="Palatino Linotype"/>
          <w:color w:val="000000" w:themeColor="text1"/>
          <w:lang w:val="es-ES"/>
        </w:rPr>
        <w:t xml:space="preserve"> Por </w:t>
      </w:r>
      <w:r>
        <w:rPr>
          <w:rFonts w:eastAsia="Palatino Linotype" w:cs="Palatino Linotype"/>
          <w:color w:val="000000" w:themeColor="text1"/>
          <w:lang w:val="es-ES"/>
        </w:rPr>
        <w:t>su</w:t>
      </w:r>
      <w:r w:rsidRPr="1064B07E">
        <w:rPr>
          <w:rFonts w:eastAsia="Palatino Linotype" w:cs="Palatino Linotype"/>
          <w:color w:val="000000" w:themeColor="text1"/>
          <w:lang w:val="es-ES"/>
        </w:rPr>
        <w:t xml:space="preserve"> parte, </w:t>
      </w:r>
      <w:r w:rsidRPr="00307FAC">
        <w:rPr>
          <w:rFonts w:eastAsia="Palatino Linotype" w:cs="Palatino Linotype"/>
          <w:bCs/>
          <w:color w:val="000000" w:themeColor="text1"/>
          <w:lang w:val="es-ES"/>
        </w:rPr>
        <w:t>el</w:t>
      </w:r>
      <w:r w:rsidRPr="00307FAC">
        <w:rPr>
          <w:rFonts w:eastAsia="Palatino Linotype" w:cs="Palatino Linotype"/>
          <w:color w:val="000000" w:themeColor="text1"/>
          <w:lang w:val="es-ES"/>
        </w:rPr>
        <w:t xml:space="preserve"> </w:t>
      </w:r>
      <w:r w:rsidRPr="1064B07E">
        <w:rPr>
          <w:rFonts w:eastAsia="Palatino Linotype" w:cs="Palatino Linotype"/>
          <w:color w:val="000000" w:themeColor="text1"/>
          <w:lang w:val="es-ES"/>
        </w:rPr>
        <w:t xml:space="preserve">Recurrente </w:t>
      </w:r>
      <w:r>
        <w:rPr>
          <w:rFonts w:eastAsia="Palatino Linotype" w:cs="Palatino Linotype"/>
          <w:color w:val="000000" w:themeColor="text1"/>
          <w:lang w:val="es-ES"/>
        </w:rPr>
        <w:t>no emitió manifestaciones, vertió alegatos ni presentó pruebas que a su derecho conviniera; así como tampoco se pronunció respecto del Informe Justificado</w:t>
      </w:r>
      <w:r w:rsidRPr="1064B07E">
        <w:rPr>
          <w:rFonts w:eastAsia="Palatino Linotype" w:cs="Palatino Linotype"/>
          <w:color w:val="000000" w:themeColor="text1"/>
          <w:lang w:val="es-ES"/>
        </w:rPr>
        <w:t xml:space="preserve">. El </w:t>
      </w:r>
      <w:r w:rsidRPr="1064B07E">
        <w:rPr>
          <w:rFonts w:eastAsia="Palatino Linotype" w:cs="Palatino Linotype"/>
          <w:color w:val="000000" w:themeColor="text1"/>
          <w:lang w:val="es-ES"/>
        </w:rPr>
        <w:lastRenderedPageBreak/>
        <w:t>contenido de</w:t>
      </w:r>
      <w:r w:rsidR="00BD3132">
        <w:rPr>
          <w:rFonts w:eastAsia="Palatino Linotype" w:cs="Palatino Linotype"/>
          <w:color w:val="000000" w:themeColor="text1"/>
          <w:lang w:val="es-ES"/>
        </w:rPr>
        <w:t xml:space="preserve"> </w:t>
      </w:r>
      <w:r>
        <w:rPr>
          <w:rFonts w:eastAsia="Palatino Linotype" w:cs="Palatino Linotype"/>
          <w:color w:val="000000" w:themeColor="text1"/>
          <w:lang w:val="es-ES"/>
        </w:rPr>
        <w:t>l</w:t>
      </w:r>
      <w:r w:rsidR="00BD3132">
        <w:rPr>
          <w:rFonts w:eastAsia="Palatino Linotype" w:cs="Palatino Linotype"/>
          <w:color w:val="000000" w:themeColor="text1"/>
          <w:lang w:val="es-ES"/>
        </w:rPr>
        <w:t>os</w:t>
      </w:r>
      <w:r>
        <w:rPr>
          <w:rFonts w:eastAsia="Palatino Linotype" w:cs="Palatino Linotype"/>
          <w:color w:val="000000" w:themeColor="text1"/>
          <w:lang w:val="es-ES"/>
        </w:rPr>
        <w:t xml:space="preserve"> documento</w:t>
      </w:r>
      <w:r w:rsidR="00BD3132">
        <w:rPr>
          <w:rFonts w:eastAsia="Palatino Linotype" w:cs="Palatino Linotype"/>
          <w:color w:val="000000" w:themeColor="text1"/>
          <w:lang w:val="es-ES"/>
        </w:rPr>
        <w:t>s</w:t>
      </w:r>
      <w:r>
        <w:rPr>
          <w:rFonts w:eastAsia="Palatino Linotype" w:cs="Palatino Linotype"/>
          <w:color w:val="000000" w:themeColor="text1"/>
          <w:lang w:val="es-ES"/>
        </w:rPr>
        <w:t xml:space="preserve"> referido</w:t>
      </w:r>
      <w:r w:rsidR="00BD3132">
        <w:rPr>
          <w:rFonts w:eastAsia="Palatino Linotype" w:cs="Palatino Linotype"/>
          <w:color w:val="000000" w:themeColor="text1"/>
          <w:lang w:val="es-ES"/>
        </w:rPr>
        <w:t>s</w:t>
      </w:r>
      <w:r w:rsidRPr="1064B07E">
        <w:rPr>
          <w:rFonts w:eastAsia="Palatino Linotype" w:cs="Palatino Linotype"/>
          <w:color w:val="000000" w:themeColor="text1"/>
          <w:lang w:val="es-ES"/>
        </w:rPr>
        <w:t xml:space="preserve">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73ACA7F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935A93">
        <w:rPr>
          <w:rFonts w:eastAsia="Palatino Linotype" w:cs="Palatino Linotype"/>
          <w:color w:val="000000"/>
          <w:szCs w:val="24"/>
        </w:rPr>
        <w:t xml:space="preserve"> </w:t>
      </w:r>
      <w:r w:rsidR="00511D7E">
        <w:rPr>
          <w:rFonts w:eastAsia="Palatino Linotype" w:cs="Palatino Linotype"/>
          <w:color w:val="000000"/>
          <w:szCs w:val="24"/>
        </w:rPr>
        <w:t>siete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59769EB" w14:textId="77777777" w:rsidR="006605AB" w:rsidRDefault="006605AB" w:rsidP="006605AB">
      <w:pPr>
        <w:pStyle w:val="Sinespaciado"/>
        <w:spacing w:line="360" w:lineRule="auto"/>
        <w:rPr>
          <w:rFonts w:ascii="Palatino Linotype" w:hAnsi="Palatino Linotype"/>
          <w:b/>
          <w:sz w:val="28"/>
          <w:szCs w:val="26"/>
        </w:rPr>
      </w:pPr>
    </w:p>
    <w:p w14:paraId="46B82E5B" w14:textId="77777777" w:rsidR="006605AB" w:rsidRDefault="006605AB" w:rsidP="006605AB">
      <w:pPr>
        <w:pStyle w:val="Sinespaciado"/>
        <w:spacing w:line="360" w:lineRule="auto"/>
        <w:rPr>
          <w:rFonts w:ascii="Palatino Linotype" w:hAnsi="Palatino Linotype"/>
          <w:b/>
          <w:sz w:val="28"/>
          <w:szCs w:val="26"/>
        </w:rPr>
      </w:pPr>
      <w:r>
        <w:rPr>
          <w:rFonts w:ascii="Palatino Linotype" w:hAnsi="Palatino Linotype"/>
          <w:b/>
          <w:sz w:val="28"/>
          <w:szCs w:val="26"/>
        </w:rPr>
        <w:t>SÉPTIMO. De la ampliación del término para resolver.</w:t>
      </w:r>
    </w:p>
    <w:p w14:paraId="22D7384B" w14:textId="7EDEBC1D" w:rsidR="006605AB" w:rsidRDefault="006605AB" w:rsidP="006605AB">
      <w:pPr>
        <w:pStyle w:val="Sinespaciado"/>
        <w:spacing w:line="360" w:lineRule="auto"/>
        <w:jc w:val="both"/>
        <w:rPr>
          <w:rFonts w:ascii="Palatino Linotype" w:hAnsi="Palatino Linotype"/>
        </w:rPr>
      </w:pPr>
      <w:r>
        <w:rPr>
          <w:rFonts w:ascii="Palatino Linotype" w:hAnsi="Palatino Linotype"/>
        </w:rPr>
        <w:t>En fecha trece de junio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5FA40324" w14:textId="33DEF575" w:rsidR="00A970D5" w:rsidRPr="006922F5" w:rsidRDefault="005D5F73" w:rsidP="006922F5">
      <w:pPr>
        <w:pBdr>
          <w:top w:val="nil"/>
          <w:left w:val="nil"/>
          <w:bottom w:val="nil"/>
          <w:right w:val="nil"/>
          <w:between w:val="nil"/>
        </w:pBdr>
        <w:contextualSpacing/>
        <w:rPr>
          <w:rFonts w:eastAsia="Palatino Linotype" w:cs="Palatino Linotype"/>
          <w:color w:val="000000"/>
          <w:szCs w:val="24"/>
        </w:rPr>
      </w:pPr>
      <w:r w:rsidRPr="005D5F7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w:t>
      </w:r>
      <w:r w:rsidRPr="005D5F73">
        <w:rPr>
          <w:rFonts w:eastAsia="Palatino Linotype" w:cs="Palatino Linotype"/>
          <w:color w:val="000000"/>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213BF372" w14:textId="77777777" w:rsidR="00286269" w:rsidRPr="00F34F85" w:rsidRDefault="00286269" w:rsidP="00286269">
      <w:pPr>
        <w:pStyle w:val="Ttulo2"/>
      </w:pPr>
      <w:r w:rsidRPr="00F34F85">
        <w:t xml:space="preserve">TERCERO. Cuestiones de previo y especial pronunciamiento. </w:t>
      </w:r>
    </w:p>
    <w:p w14:paraId="13F71224" w14:textId="77777777" w:rsidR="00286269" w:rsidRPr="00A52ADC" w:rsidRDefault="00286269" w:rsidP="00286269">
      <w:pPr>
        <w:rPr>
          <w:rFonts w:eastAsia="Palatino Linotype" w:cs="Palatino Linotype"/>
        </w:rPr>
      </w:pPr>
      <w:r w:rsidRPr="00A52ADC">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01E0A0F" w14:textId="77777777" w:rsidR="00A52ADC" w:rsidRDefault="00A52ADC" w:rsidP="00A52ADC">
      <w:pPr>
        <w:autoSpaceDE w:val="0"/>
        <w:autoSpaceDN w:val="0"/>
        <w:adjustRightInd w:val="0"/>
        <w:spacing w:line="240" w:lineRule="auto"/>
        <w:ind w:left="567" w:right="567"/>
        <w:rPr>
          <w:rFonts w:eastAsia="Times New Roman" w:cs="Arial"/>
          <w:szCs w:val="24"/>
          <w:lang w:val="es-MX" w:eastAsia="es-ES"/>
        </w:rPr>
      </w:pPr>
    </w:p>
    <w:p w14:paraId="12DCA369" w14:textId="067E8E19"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“Artículo 180. El recurso de revisión contendrá:</w:t>
      </w:r>
    </w:p>
    <w:p w14:paraId="3575AB7E"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I. El sujeto obligado ante la cual se presentó la solicitud;</w:t>
      </w:r>
    </w:p>
    <w:p w14:paraId="7E40CB06"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b/>
          <w:bCs/>
          <w:i/>
          <w:iCs/>
          <w:sz w:val="22"/>
          <w:u w:val="single"/>
          <w:lang w:val="es-MX" w:eastAsia="es-ES"/>
        </w:rPr>
        <w:t>II. El nombre del solicitante</w:t>
      </w:r>
      <w:r w:rsidRPr="00A52ADC">
        <w:rPr>
          <w:rFonts w:eastAsia="Times New Roman" w:cs="Arial"/>
          <w:i/>
          <w:iCs/>
          <w:sz w:val="22"/>
          <w:lang w:val="es-MX" w:eastAsia="es-ES"/>
        </w:rPr>
        <w:t xml:space="preserve"> que recurre o de su representante y, en su caso, del tercero interesado, así como la dirección o medio que señale para recibir notificaciones; </w:t>
      </w:r>
    </w:p>
    <w:p w14:paraId="16B9A59C"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III. El número de folio de respuesta de la solicitud de acceso;</w:t>
      </w:r>
    </w:p>
    <w:p w14:paraId="6B131208"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IV. La fecha en que fue notificada la respuesta al solicitante o tuvo conocimiento del acto reclamado, o de presentación de la solicitud, en caso de falta de respuesta;</w:t>
      </w:r>
    </w:p>
    <w:p w14:paraId="55A7BE3B"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V. El acto que se recurre;</w:t>
      </w:r>
    </w:p>
    <w:p w14:paraId="1F39CB0E"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VI. Las razones o motivos de inconformidad;</w:t>
      </w:r>
    </w:p>
    <w:p w14:paraId="072FA7F7"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lastRenderedPageBreak/>
        <w:t>VII. La copia de la respuesta que se impugna y, en su caso, de la notificación correspondiente, en el caso de respuesta de la solicitud; y</w:t>
      </w:r>
    </w:p>
    <w:p w14:paraId="4A4B53F8"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VIII. Firma del recurrente, en su caso, cuando se presente por escrito, requisito sin el cual se dará trámite al recurso.</w:t>
      </w:r>
    </w:p>
    <w:p w14:paraId="46E1357F"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Adicionalmente, se podrán anexar las pruebas y demás elementos que considere procedentes someter a juicio del Instituto.</w:t>
      </w:r>
    </w:p>
    <w:p w14:paraId="48CE3243" w14:textId="77777777" w:rsidR="00A52ADC" w:rsidRPr="00A52ADC" w:rsidRDefault="00A52ADC" w:rsidP="00A52ADC">
      <w:pPr>
        <w:autoSpaceDE w:val="0"/>
        <w:autoSpaceDN w:val="0"/>
        <w:adjustRightInd w:val="0"/>
        <w:spacing w:line="240" w:lineRule="auto"/>
        <w:ind w:left="567" w:right="567"/>
        <w:rPr>
          <w:rFonts w:eastAsia="Times New Roman" w:cs="Arial"/>
          <w:i/>
          <w:iCs/>
          <w:sz w:val="22"/>
          <w:lang w:val="es-MX" w:eastAsia="es-ES"/>
        </w:rPr>
      </w:pPr>
      <w:r w:rsidRPr="00A52ADC">
        <w:rPr>
          <w:rFonts w:eastAsia="Times New Roman" w:cs="Arial"/>
          <w:i/>
          <w:iCs/>
          <w:sz w:val="22"/>
          <w:lang w:val="es-MX" w:eastAsia="es-ES"/>
        </w:rPr>
        <w:t>En ningún caso será necesario que el particular ratifique el recurso de revisión interpuesto.</w:t>
      </w:r>
    </w:p>
    <w:p w14:paraId="296B081D" w14:textId="77777777" w:rsidR="00A52ADC" w:rsidRPr="00A52ADC" w:rsidRDefault="00A52ADC" w:rsidP="00A52ADC">
      <w:pPr>
        <w:autoSpaceDE w:val="0"/>
        <w:autoSpaceDN w:val="0"/>
        <w:adjustRightInd w:val="0"/>
        <w:spacing w:line="240" w:lineRule="auto"/>
        <w:ind w:left="567" w:right="567"/>
        <w:rPr>
          <w:rFonts w:eastAsia="Times New Roman" w:cs="Arial"/>
          <w:b/>
          <w:bCs/>
          <w:i/>
          <w:iCs/>
          <w:sz w:val="22"/>
          <w:u w:val="single"/>
          <w:lang w:val="es-MX" w:eastAsia="es-ES"/>
        </w:rPr>
      </w:pPr>
      <w:r w:rsidRPr="00A52ADC">
        <w:rPr>
          <w:rFonts w:eastAsia="Times New Roman" w:cs="Arial"/>
          <w:b/>
          <w:bCs/>
          <w:i/>
          <w:iCs/>
          <w:sz w:val="22"/>
          <w:u w:val="single"/>
          <w:lang w:val="es-MX" w:eastAsia="es-ES"/>
        </w:rPr>
        <w:t>En caso de que el recurso se interponga de manera electrónica no será indispensable que contengan los requisitos establecidos en las fracciones II, IV, VII y VIII.” [Sic]</w:t>
      </w:r>
    </w:p>
    <w:p w14:paraId="0A22F6DD" w14:textId="77777777" w:rsidR="00A52ADC" w:rsidRPr="00A52ADC" w:rsidRDefault="00A52ADC" w:rsidP="00A52ADC">
      <w:pPr>
        <w:autoSpaceDE w:val="0"/>
        <w:autoSpaceDN w:val="0"/>
        <w:adjustRightInd w:val="0"/>
        <w:rPr>
          <w:rFonts w:eastAsia="Times New Roman" w:cs="Times New Roman"/>
          <w:szCs w:val="24"/>
          <w:lang w:val="es-ES" w:eastAsia="es-ES"/>
        </w:rPr>
      </w:pPr>
    </w:p>
    <w:p w14:paraId="7A6523D8" w14:textId="77777777" w:rsidR="00A52ADC" w:rsidRPr="00A52ADC" w:rsidRDefault="00A52ADC" w:rsidP="00A52ADC">
      <w:pPr>
        <w:autoSpaceDE w:val="0"/>
        <w:autoSpaceDN w:val="0"/>
        <w:adjustRightInd w:val="0"/>
        <w:rPr>
          <w:rFonts w:eastAsia="Times New Roman" w:cs="Times New Roman"/>
          <w:szCs w:val="24"/>
          <w:lang w:val="es-ES" w:eastAsia="es-ES"/>
        </w:rPr>
      </w:pPr>
      <w:r w:rsidRPr="00A52ADC">
        <w:rPr>
          <w:rFonts w:eastAsia="Times New Roman" w:cs="Times New Roman"/>
          <w:szCs w:val="24"/>
          <w:lang w:val="es-ES" w:eastAsia="es-ES"/>
        </w:rPr>
        <w:t xml:space="preserve">Cabe señalar que la parte Recurrente  ejerció su derecho de manera anónima por lo que no sería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151D1214" w14:textId="77777777" w:rsidR="00A52ADC" w:rsidRPr="00A52ADC" w:rsidRDefault="00A52ADC" w:rsidP="00A52ADC">
      <w:pPr>
        <w:autoSpaceDE w:val="0"/>
        <w:autoSpaceDN w:val="0"/>
        <w:adjustRightInd w:val="0"/>
        <w:rPr>
          <w:rFonts w:eastAsia="Times New Roman" w:cs="Times New Roman"/>
          <w:szCs w:val="24"/>
          <w:lang w:val="es-ES" w:eastAsia="es-ES"/>
        </w:rPr>
      </w:pPr>
    </w:p>
    <w:p w14:paraId="174B3F71"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ES" w:eastAsia="es-ES"/>
        </w:rPr>
      </w:pPr>
      <w:r w:rsidRPr="00A52ADC">
        <w:rPr>
          <w:rFonts w:eastAsia="Times New Roman" w:cs="Times New Roman"/>
          <w:i/>
          <w:iCs/>
          <w:sz w:val="22"/>
          <w:lang w:val="es-ES" w:eastAsia="es-ES"/>
        </w:rPr>
        <w:t>“</w:t>
      </w:r>
      <w:r w:rsidRPr="00A52ADC">
        <w:rPr>
          <w:rFonts w:eastAsia="Times New Roman" w:cs="Times New Roman"/>
          <w:b/>
          <w:i/>
          <w:iCs/>
          <w:sz w:val="22"/>
          <w:lang w:val="es-ES" w:eastAsia="es-ES"/>
        </w:rPr>
        <w:t>Artículo 55</w:t>
      </w:r>
      <w:proofErr w:type="gramStart"/>
      <w:r w:rsidRPr="00A52ADC">
        <w:rPr>
          <w:rFonts w:eastAsia="Times New Roman" w:cs="Times New Roman"/>
          <w:b/>
          <w:i/>
          <w:iCs/>
          <w:sz w:val="22"/>
          <w:lang w:val="es-ES" w:eastAsia="es-ES"/>
        </w:rPr>
        <w:t>.(</w:t>
      </w:r>
      <w:proofErr w:type="gramEnd"/>
      <w:r w:rsidRPr="00A52ADC">
        <w:rPr>
          <w:rFonts w:eastAsia="Times New Roman" w:cs="Times New Roman"/>
          <w:b/>
          <w:i/>
          <w:iCs/>
          <w:sz w:val="22"/>
          <w:lang w:val="es-ES" w:eastAsia="es-ES"/>
        </w:rPr>
        <w:t>…)</w:t>
      </w:r>
    </w:p>
    <w:p w14:paraId="3CCD920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ES" w:eastAsia="es-ES"/>
        </w:rPr>
      </w:pPr>
      <w:r w:rsidRPr="00A52ADC">
        <w:rPr>
          <w:rFonts w:eastAsia="Times New Roman" w:cs="Times New Roman"/>
          <w:i/>
          <w:iCs/>
          <w:sz w:val="22"/>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568681E" w14:textId="77777777" w:rsidR="00A52ADC" w:rsidRPr="00A52ADC" w:rsidRDefault="00A52ADC" w:rsidP="00A52ADC">
      <w:pPr>
        <w:autoSpaceDE w:val="0"/>
        <w:autoSpaceDN w:val="0"/>
        <w:adjustRightInd w:val="0"/>
        <w:ind w:right="567"/>
        <w:rPr>
          <w:rFonts w:eastAsia="Times New Roman" w:cs="Arial"/>
          <w:b/>
          <w:i/>
          <w:iCs/>
          <w:sz w:val="28"/>
          <w:szCs w:val="28"/>
          <w:lang w:val="es-MX" w:eastAsia="es-ES"/>
        </w:rPr>
      </w:pPr>
    </w:p>
    <w:p w14:paraId="016F229D" w14:textId="77777777" w:rsidR="00A52ADC" w:rsidRPr="00A52ADC" w:rsidRDefault="00A52ADC" w:rsidP="00A52ADC">
      <w:pPr>
        <w:autoSpaceDE w:val="0"/>
        <w:autoSpaceDN w:val="0"/>
        <w:adjustRightInd w:val="0"/>
        <w:rPr>
          <w:rFonts w:eastAsia="Times New Roman" w:cs="Times New Roman"/>
          <w:szCs w:val="24"/>
          <w:lang w:val="es-MX" w:eastAsia="es-ES"/>
        </w:rPr>
      </w:pPr>
      <w:r w:rsidRPr="00A52ADC">
        <w:rPr>
          <w:rFonts w:eastAsia="Times New Roman" w:cs="Times New Roman"/>
          <w:szCs w:val="24"/>
          <w:lang w:val="es-MX" w:eastAsia="es-ES"/>
        </w:rPr>
        <w:t>Robusteciendo lo anterior se encuentra lo dispuesto en el artículo 5 párrafos vigésimo, vigésimo primero y vigésimo segundo, de la Constitución Política del Estado Libre y Soberano de México, se establece lo siguiente:</w:t>
      </w:r>
    </w:p>
    <w:p w14:paraId="1F8FA11A" w14:textId="77777777" w:rsidR="00A52ADC" w:rsidRPr="00A52ADC" w:rsidRDefault="00A52ADC" w:rsidP="00A52ADC">
      <w:pPr>
        <w:autoSpaceDE w:val="0"/>
        <w:autoSpaceDN w:val="0"/>
        <w:adjustRightInd w:val="0"/>
        <w:spacing w:line="240" w:lineRule="auto"/>
        <w:ind w:left="567" w:right="567"/>
        <w:jc w:val="center"/>
        <w:rPr>
          <w:rFonts w:eastAsia="Times New Roman" w:cs="Times New Roman"/>
          <w:b/>
          <w:bCs/>
          <w:i/>
          <w:iCs/>
          <w:sz w:val="22"/>
          <w:u w:val="single"/>
          <w:lang w:val="es-MX" w:eastAsia="es-ES"/>
        </w:rPr>
      </w:pPr>
      <w:r w:rsidRPr="00A52ADC">
        <w:rPr>
          <w:rFonts w:eastAsia="Times New Roman" w:cs="Times New Roman"/>
          <w:b/>
          <w:bCs/>
          <w:i/>
          <w:iCs/>
          <w:sz w:val="22"/>
          <w:u w:val="single"/>
          <w:lang w:val="es-MX" w:eastAsia="es-ES"/>
        </w:rPr>
        <w:t>Constitución Política del Estado Libre y Soberano de México</w:t>
      </w:r>
    </w:p>
    <w:p w14:paraId="64242189"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592767DC"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57C85869"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lastRenderedPageBreak/>
        <w:t xml:space="preserve">Toda persona en el Estado de México, tiene derecho al libre acceso a la información plural y oportuna, así como a buscar recibir y difundir información e ideas de toda índole por cualquier medio de expresión. </w:t>
      </w:r>
    </w:p>
    <w:p w14:paraId="3BF486C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2EE3DAA3"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76475E3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2AF6CE0F"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III. Toda persona, sin necesidad de acreditar interés alguno o justificar su utilización, tendrá acceso gratuito a la información pública, a sus datos personales o a la rectificación de éstos;</w:t>
      </w:r>
    </w:p>
    <w:p w14:paraId="594BDA02"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IV. Se establecerán mecanismos de acceso a la información y procedimientos de revisión expeditos que se sustanciarán ante el organismo autónomo especializado e imparcial que establece esta Constitución. </w:t>
      </w:r>
    </w:p>
    <w:p w14:paraId="4DF76048"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 </w:t>
      </w:r>
    </w:p>
    <w:p w14:paraId="26359707" w14:textId="77777777" w:rsidR="00A52ADC" w:rsidRPr="00A52ADC" w:rsidRDefault="00A52ADC" w:rsidP="00A52ADC">
      <w:pPr>
        <w:autoSpaceDE w:val="0"/>
        <w:autoSpaceDN w:val="0"/>
        <w:adjustRightInd w:val="0"/>
        <w:spacing w:line="240" w:lineRule="auto"/>
        <w:ind w:left="567" w:right="567"/>
        <w:rPr>
          <w:rFonts w:eastAsia="Times New Roman" w:cs="Times New Roman"/>
          <w:b/>
          <w:bCs/>
          <w:i/>
          <w:iCs/>
          <w:sz w:val="22"/>
          <w:lang w:val="es-MX" w:eastAsia="es-ES"/>
        </w:rPr>
      </w:pPr>
      <w:r w:rsidRPr="00A52ADC">
        <w:rPr>
          <w:rFonts w:eastAsia="Times New Roman" w:cs="Times New Roman"/>
          <w:i/>
          <w:iCs/>
          <w:sz w:val="22"/>
          <w:lang w:val="es-MX"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52ADC">
        <w:rPr>
          <w:rFonts w:eastAsia="Times New Roman" w:cs="Times New Roman"/>
          <w:b/>
          <w:bCs/>
          <w:i/>
          <w:iCs/>
          <w:sz w:val="22"/>
          <w:lang w:val="es-MX" w:eastAsia="es-ES"/>
        </w:rPr>
        <w:t>[Sic]</w:t>
      </w:r>
    </w:p>
    <w:p w14:paraId="70EFBE75" w14:textId="77777777" w:rsidR="00A52ADC" w:rsidRPr="00A52ADC" w:rsidRDefault="00A52ADC" w:rsidP="00A52ADC">
      <w:pPr>
        <w:autoSpaceDE w:val="0"/>
        <w:autoSpaceDN w:val="0"/>
        <w:adjustRightInd w:val="0"/>
        <w:spacing w:line="240" w:lineRule="auto"/>
        <w:ind w:left="567" w:right="567"/>
        <w:rPr>
          <w:rFonts w:eastAsia="Times New Roman" w:cs="Times New Roman"/>
          <w:b/>
          <w:bCs/>
          <w:i/>
          <w:iCs/>
          <w:sz w:val="22"/>
          <w:lang w:val="es-MX" w:eastAsia="es-ES"/>
        </w:rPr>
      </w:pPr>
    </w:p>
    <w:p w14:paraId="386A8351" w14:textId="77777777" w:rsidR="00A52ADC" w:rsidRPr="00A52ADC" w:rsidRDefault="00A52ADC" w:rsidP="00A52ADC">
      <w:pPr>
        <w:autoSpaceDE w:val="0"/>
        <w:autoSpaceDN w:val="0"/>
        <w:adjustRightInd w:val="0"/>
        <w:rPr>
          <w:rFonts w:eastAsia="Times New Roman" w:cs="Times New Roman"/>
          <w:szCs w:val="24"/>
          <w:lang w:val="es-MX" w:eastAsia="es-ES"/>
        </w:rPr>
      </w:pPr>
      <w:r w:rsidRPr="00A52ADC">
        <w:rPr>
          <w:rFonts w:eastAsia="Times New Roman" w:cs="Times New Roman"/>
          <w:szCs w:val="24"/>
          <w:lang w:val="es-MX" w:eastAsia="es-ES"/>
        </w:rPr>
        <w:t xml:space="preserve">Por otra parte, del contenido del artículo 1 de la Constitución Política de los Estados Unidos Mexicanos, se destaca lo siguiente: </w:t>
      </w:r>
    </w:p>
    <w:p w14:paraId="693C9B28"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5193A7A" w14:textId="77777777" w:rsidR="00A52ADC" w:rsidRPr="00A52ADC" w:rsidRDefault="00A52ADC" w:rsidP="00A52ADC">
      <w:pPr>
        <w:autoSpaceDE w:val="0"/>
        <w:autoSpaceDN w:val="0"/>
        <w:adjustRightInd w:val="0"/>
        <w:spacing w:line="240" w:lineRule="auto"/>
        <w:ind w:left="567" w:right="567"/>
        <w:rPr>
          <w:rFonts w:eastAsia="Times New Roman" w:cs="Times New Roman"/>
          <w:i/>
          <w:iCs/>
          <w:sz w:val="22"/>
          <w:lang w:val="es-MX" w:eastAsia="es-ES"/>
        </w:rPr>
      </w:pPr>
      <w:r w:rsidRPr="00A52ADC">
        <w:rPr>
          <w:rFonts w:eastAsia="Times New Roman" w:cs="Times New Roman"/>
          <w:i/>
          <w:iCs/>
          <w:sz w:val="22"/>
          <w:lang w:val="es-MX"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43E53835" w14:textId="77777777" w:rsidR="00A52ADC" w:rsidRPr="00A52ADC" w:rsidRDefault="00A52ADC" w:rsidP="00A52ADC">
      <w:pPr>
        <w:autoSpaceDE w:val="0"/>
        <w:autoSpaceDN w:val="0"/>
        <w:adjustRightInd w:val="0"/>
        <w:spacing w:line="240" w:lineRule="auto"/>
        <w:ind w:left="567" w:right="567"/>
        <w:rPr>
          <w:rFonts w:eastAsia="Times New Roman" w:cs="Times New Roman"/>
          <w:i/>
          <w:iCs/>
          <w:szCs w:val="24"/>
          <w:lang w:val="es-MX" w:eastAsia="es-ES"/>
        </w:rPr>
      </w:pPr>
    </w:p>
    <w:p w14:paraId="4BAA1395" w14:textId="77777777" w:rsidR="00A52ADC" w:rsidRPr="00A52ADC" w:rsidRDefault="00A52ADC" w:rsidP="00A52ADC">
      <w:pPr>
        <w:autoSpaceDE w:val="0"/>
        <w:autoSpaceDN w:val="0"/>
        <w:adjustRightInd w:val="0"/>
        <w:rPr>
          <w:rFonts w:eastAsia="Times New Roman" w:cs="Times New Roman"/>
          <w:szCs w:val="24"/>
          <w:lang w:val="es-MX" w:eastAsia="es-ES"/>
        </w:rPr>
      </w:pPr>
      <w:r w:rsidRPr="00A52ADC">
        <w:rPr>
          <w:rFonts w:eastAsia="Times New Roman" w:cs="Times New Roman"/>
          <w:szCs w:val="24"/>
          <w:lang w:val="es-MX"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52ADC">
        <w:rPr>
          <w:rFonts w:eastAsia="Times New Roman" w:cs="Times New Roman"/>
          <w:b/>
          <w:szCs w:val="24"/>
          <w:u w:val="single"/>
          <w:lang w:val="es-MX" w:eastAsia="es-ES"/>
        </w:rPr>
        <w:t>incluso, la solicitud de acceso a la información pueda ser anónima</w:t>
      </w:r>
      <w:r w:rsidRPr="00A52ADC">
        <w:rPr>
          <w:rFonts w:eastAsia="Times New Roman" w:cs="Times New Roman"/>
          <w:szCs w:val="24"/>
          <w:lang w:val="es-MX" w:eastAsia="es-ES"/>
        </w:rPr>
        <w:t xml:space="preserve"> o no contener un nombre que identifique al solicitante o que permita tener certeza sobre su identidad.</w:t>
      </w:r>
    </w:p>
    <w:p w14:paraId="56BE1C29" w14:textId="77777777" w:rsidR="00A52ADC" w:rsidRPr="00A52ADC" w:rsidRDefault="00A52ADC" w:rsidP="00A52ADC">
      <w:pPr>
        <w:autoSpaceDE w:val="0"/>
        <w:autoSpaceDN w:val="0"/>
        <w:adjustRightInd w:val="0"/>
        <w:rPr>
          <w:rFonts w:eastAsia="Times New Roman" w:cs="Times New Roman"/>
          <w:szCs w:val="24"/>
          <w:lang w:val="es-MX" w:eastAsia="es-ES"/>
        </w:rPr>
      </w:pPr>
    </w:p>
    <w:p w14:paraId="564B3359" w14:textId="77777777" w:rsidR="00A52ADC" w:rsidRPr="00A52ADC" w:rsidRDefault="00A52ADC" w:rsidP="00A52ADC">
      <w:pPr>
        <w:pBdr>
          <w:top w:val="nil"/>
          <w:left w:val="nil"/>
          <w:bottom w:val="nil"/>
          <w:right w:val="nil"/>
          <w:between w:val="nil"/>
        </w:pBdr>
        <w:contextualSpacing/>
        <w:rPr>
          <w:rFonts w:eastAsia="Palatino Linotype" w:cs="Palatino Linotype"/>
          <w:color w:val="000000"/>
          <w:szCs w:val="24"/>
          <w:lang w:val="es-ES" w:eastAsia="es-ES"/>
        </w:rPr>
      </w:pPr>
      <w:r w:rsidRPr="00A52ADC">
        <w:rPr>
          <w:rFonts w:eastAsia="Times New Roman" w:cs="Times New Roman"/>
          <w:szCs w:val="24"/>
          <w:lang w:val="es-MX" w:eastAsia="es-ES"/>
        </w:rPr>
        <w:t>En conclusión, se cubrieron los requisitos de procedencia y procedibilidad y conforme a las constancias que obran en el expediente.</w:t>
      </w:r>
    </w:p>
    <w:p w14:paraId="51D0C9EB" w14:textId="77777777" w:rsidR="00286269" w:rsidRPr="00F34F85" w:rsidRDefault="00286269" w:rsidP="00286269">
      <w:pPr>
        <w:rPr>
          <w:rFonts w:eastAsia="Palatino Linotype" w:cs="Palatino Linotype"/>
        </w:rPr>
      </w:pPr>
    </w:p>
    <w:p w14:paraId="47AF2DE8" w14:textId="25F26F3F" w:rsidR="00D418F4" w:rsidRPr="00C82353" w:rsidRDefault="00286269" w:rsidP="00D418F4">
      <w:pPr>
        <w:pStyle w:val="Ttulo2"/>
        <w:rPr>
          <w:rFonts w:eastAsiaTheme="minorHAnsi"/>
          <w:lang w:eastAsia="en-US"/>
        </w:rPr>
      </w:pPr>
      <w:r>
        <w:rPr>
          <w:rFonts w:eastAsiaTheme="minorHAnsi"/>
          <w:lang w:eastAsia="en-US"/>
        </w:rPr>
        <w:t>CUARTO</w:t>
      </w:r>
      <w:r w:rsidR="00D418F4" w:rsidRPr="00C82353">
        <w:rPr>
          <w:rFonts w:eastAsiaTheme="minorHAnsi"/>
          <w:lang w:eastAsia="en-US"/>
        </w:rPr>
        <w:t xml:space="preserve">. De las causas de improcedencia. </w:t>
      </w:r>
    </w:p>
    <w:p w14:paraId="268101C3"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2D5F92"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6DB833AF"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922F5">
        <w:rPr>
          <w:rFonts w:eastAsia="Palatino Linotype" w:cs="Palatino Linotype"/>
          <w:color w:val="000000"/>
          <w:szCs w:val="24"/>
        </w:rPr>
        <w:lastRenderedPageBreak/>
        <w:t>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4EA3C3FF"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7BA2FE8D"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0C5D29"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705EC422" w14:textId="07AA34A4" w:rsidR="00D418F4" w:rsidRPr="006922F5" w:rsidRDefault="00286269" w:rsidP="00D418F4">
      <w:pPr>
        <w:pStyle w:val="Ttulo2"/>
        <w:rPr>
          <w:rFonts w:eastAsia="Palatino Linotype"/>
        </w:rPr>
      </w:pPr>
      <w:r>
        <w:rPr>
          <w:rFonts w:eastAsia="Palatino Linotype"/>
        </w:rPr>
        <w:lastRenderedPageBreak/>
        <w:t>QUIN</w:t>
      </w:r>
      <w:r w:rsidR="00D418F4">
        <w:rPr>
          <w:rFonts w:eastAsia="Palatino Linotype"/>
        </w:rPr>
        <w:t>TO</w:t>
      </w:r>
      <w:r w:rsidR="00D418F4" w:rsidRPr="006922F5">
        <w:rPr>
          <w:rFonts w:eastAsia="Palatino Linotype"/>
        </w:rPr>
        <w:t>. Estudio y resolución del asunto.</w:t>
      </w:r>
    </w:p>
    <w:p w14:paraId="7E974F2C" w14:textId="65FF56F9"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1E118F1" w14:textId="77777777" w:rsidR="003C6404" w:rsidRPr="00C82353" w:rsidRDefault="003C6404" w:rsidP="003C6404">
      <w:pPr>
        <w:rPr>
          <w:rFonts w:eastAsiaTheme="minorHAnsi" w:cstheme="minorBidi"/>
          <w:szCs w:val="24"/>
          <w:lang w:eastAsia="en-US"/>
        </w:rPr>
      </w:pPr>
    </w:p>
    <w:p w14:paraId="00846B22" w14:textId="77777777" w:rsidR="003621ED" w:rsidRDefault="003C6404" w:rsidP="009F49E5">
      <w:pPr>
        <w:pBdr>
          <w:top w:val="nil"/>
          <w:left w:val="nil"/>
          <w:bottom w:val="nil"/>
          <w:right w:val="nil"/>
          <w:between w:val="nil"/>
        </w:pBdr>
        <w:contextualSpacing/>
        <w:rPr>
          <w:rFonts w:eastAsia="Palatino Linotype" w:cs="Palatino Linotype"/>
          <w:color w:val="000000"/>
          <w:szCs w:val="24"/>
        </w:rPr>
      </w:pPr>
      <w:r w:rsidRPr="00341027">
        <w:rPr>
          <w:rFonts w:eastAsia="Palatino Linotype" w:cs="Palatino Linotype"/>
          <w:color w:val="000000"/>
          <w:szCs w:val="24"/>
        </w:rPr>
        <w:t xml:space="preserve">Por tanto, es conveniente recordar que el hoy Recurrente </w:t>
      </w:r>
      <w:r w:rsidR="00BD3132">
        <w:rPr>
          <w:rFonts w:eastAsia="Palatino Linotype" w:cs="Palatino Linotype"/>
          <w:color w:val="000000"/>
          <w:szCs w:val="24"/>
        </w:rPr>
        <w:t>requirió al Sujeto Obligado que</w:t>
      </w:r>
      <w:r w:rsidR="00286269">
        <w:rPr>
          <w:rFonts w:eastAsia="Palatino Linotype" w:cs="Palatino Linotype"/>
          <w:color w:val="000000"/>
          <w:szCs w:val="24"/>
        </w:rPr>
        <w:t xml:space="preserve">  </w:t>
      </w:r>
      <w:r w:rsidR="0056006C">
        <w:rPr>
          <w:rFonts w:eastAsia="Palatino Linotype" w:cs="Palatino Linotype"/>
          <w:color w:val="000000"/>
          <w:szCs w:val="24"/>
        </w:rPr>
        <w:t xml:space="preserve">se le </w:t>
      </w:r>
      <w:r w:rsidR="003621ED">
        <w:rPr>
          <w:rFonts w:eastAsia="Palatino Linotype" w:cs="Palatino Linotype"/>
          <w:color w:val="000000"/>
          <w:szCs w:val="24"/>
        </w:rPr>
        <w:t xml:space="preserve">proporcionara lo </w:t>
      </w:r>
      <w:r w:rsidR="003621ED" w:rsidRPr="00B70360">
        <w:rPr>
          <w:rFonts w:eastAsia="Palatino Linotype" w:cs="Palatino Linotype"/>
          <w:color w:val="000000"/>
          <w:szCs w:val="24"/>
        </w:rPr>
        <w:t>siguiente:</w:t>
      </w:r>
    </w:p>
    <w:p w14:paraId="76C890CB" w14:textId="3A84053F" w:rsidR="00A9605C" w:rsidRDefault="00A9605C" w:rsidP="009F49E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los </w:t>
      </w:r>
      <w:r w:rsidR="00B70360">
        <w:rPr>
          <w:rFonts w:eastAsia="Palatino Linotype" w:cs="Palatino Linotype"/>
          <w:color w:val="000000"/>
          <w:szCs w:val="24"/>
        </w:rPr>
        <w:t>años</w:t>
      </w:r>
      <w:r>
        <w:rPr>
          <w:rFonts w:eastAsia="Palatino Linotype" w:cs="Palatino Linotype"/>
          <w:color w:val="000000"/>
          <w:szCs w:val="24"/>
        </w:rPr>
        <w:t xml:space="preserve"> 2018</w:t>
      </w:r>
      <w:r w:rsidR="00B70360">
        <w:rPr>
          <w:rFonts w:eastAsia="Palatino Linotype" w:cs="Palatino Linotype"/>
          <w:color w:val="000000"/>
          <w:szCs w:val="24"/>
        </w:rPr>
        <w:t>, 2019, 2020, 2021, 2022, 2023 y 2024</w:t>
      </w:r>
    </w:p>
    <w:p w14:paraId="1AFDBD41" w14:textId="64DC42FE" w:rsidR="00A9605C" w:rsidRDefault="00A9605C" w:rsidP="00A9605C">
      <w:pPr>
        <w:pStyle w:val="Prrafodelista"/>
        <w:numPr>
          <w:ilvl w:val="0"/>
          <w:numId w:val="5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Nú</w:t>
      </w:r>
      <w:r w:rsidRPr="00A9605C">
        <w:rPr>
          <w:rFonts w:eastAsia="Palatino Linotype" w:cs="Palatino Linotype"/>
          <w:color w:val="000000"/>
        </w:rPr>
        <w:t>mero de demandas interpuestas en contra del municipio por responsabilidad patrimonial</w:t>
      </w:r>
      <w:r>
        <w:rPr>
          <w:rFonts w:eastAsia="Palatino Linotype" w:cs="Palatino Linotype"/>
          <w:color w:val="000000"/>
        </w:rPr>
        <w:t>.</w:t>
      </w:r>
    </w:p>
    <w:p w14:paraId="1A0C861C" w14:textId="3EDF47D0" w:rsidR="00A9605C" w:rsidRDefault="00A9605C" w:rsidP="00A9605C">
      <w:pPr>
        <w:pStyle w:val="Prrafodelista"/>
        <w:numPr>
          <w:ilvl w:val="0"/>
          <w:numId w:val="54"/>
        </w:numPr>
        <w:pBdr>
          <w:top w:val="nil"/>
          <w:left w:val="nil"/>
          <w:bottom w:val="nil"/>
          <w:right w:val="nil"/>
          <w:between w:val="nil"/>
        </w:pBdr>
        <w:contextualSpacing/>
        <w:rPr>
          <w:rFonts w:eastAsia="Palatino Linotype" w:cs="Palatino Linotype"/>
          <w:color w:val="000000"/>
        </w:rPr>
      </w:pPr>
      <w:r w:rsidRPr="00A9605C">
        <w:rPr>
          <w:rFonts w:eastAsia="Palatino Linotype" w:cs="Palatino Linotype"/>
          <w:color w:val="000000"/>
        </w:rPr>
        <w:t>Causas</w:t>
      </w:r>
    </w:p>
    <w:p w14:paraId="0C7FC7C0" w14:textId="59B2F2F6" w:rsidR="00A9605C" w:rsidRPr="00A9605C" w:rsidRDefault="00A9605C" w:rsidP="00A9605C">
      <w:pPr>
        <w:pStyle w:val="Prrafodelista"/>
        <w:numPr>
          <w:ilvl w:val="0"/>
          <w:numId w:val="54"/>
        </w:numPr>
        <w:pBdr>
          <w:top w:val="nil"/>
          <w:left w:val="nil"/>
          <w:bottom w:val="nil"/>
          <w:right w:val="nil"/>
          <w:between w:val="nil"/>
        </w:pBdr>
        <w:contextualSpacing/>
        <w:rPr>
          <w:rFonts w:eastAsia="Palatino Linotype" w:cs="Palatino Linotype"/>
          <w:color w:val="000000"/>
        </w:rPr>
      </w:pPr>
      <w:r w:rsidRPr="00A9605C">
        <w:rPr>
          <w:rFonts w:eastAsia="Palatino Linotype" w:cs="Palatino Linotype"/>
          <w:color w:val="000000"/>
        </w:rPr>
        <w:t>Montos de los recursos pagados para resarcir los daños</w:t>
      </w:r>
    </w:p>
    <w:p w14:paraId="521B5ADE" w14:textId="77777777" w:rsidR="00A9605C" w:rsidRDefault="00A9605C" w:rsidP="009F49E5">
      <w:pPr>
        <w:pBdr>
          <w:top w:val="nil"/>
          <w:left w:val="nil"/>
          <w:bottom w:val="nil"/>
          <w:right w:val="nil"/>
          <w:between w:val="nil"/>
        </w:pBdr>
        <w:contextualSpacing/>
        <w:rPr>
          <w:rFonts w:eastAsia="Palatino Linotype" w:cs="Palatino Linotype"/>
          <w:color w:val="000000"/>
          <w:szCs w:val="24"/>
        </w:rPr>
      </w:pPr>
    </w:p>
    <w:p w14:paraId="79217944" w14:textId="2DBAD66A" w:rsidR="003C6404" w:rsidRPr="00341027" w:rsidRDefault="003C6404" w:rsidP="003C6404">
      <w:pPr>
        <w:pBdr>
          <w:top w:val="nil"/>
          <w:left w:val="nil"/>
          <w:bottom w:val="nil"/>
          <w:right w:val="nil"/>
          <w:between w:val="nil"/>
        </w:pBdr>
        <w:contextualSpacing/>
        <w:rPr>
          <w:rFonts w:eastAsia="Palatino Linotype" w:cs="Palatino Linotype"/>
          <w:color w:val="000000"/>
          <w:szCs w:val="24"/>
        </w:rPr>
      </w:pPr>
      <w:r w:rsidRPr="00341027">
        <w:rPr>
          <w:rFonts w:eastAsia="Palatino Linotype" w:cs="Palatino Linotype"/>
          <w:color w:val="000000"/>
          <w:szCs w:val="24"/>
        </w:rPr>
        <w:t xml:space="preserve">Así, a la solicitud del particular, el Sujeto Obligado </w:t>
      </w:r>
      <w:r>
        <w:rPr>
          <w:rFonts w:eastAsia="Palatino Linotype" w:cs="Palatino Linotype"/>
          <w:color w:val="000000"/>
          <w:szCs w:val="24"/>
        </w:rPr>
        <w:t>respondió</w:t>
      </w:r>
      <w:r w:rsidR="00BD3132">
        <w:rPr>
          <w:rFonts w:eastAsia="Palatino Linotype" w:cs="Palatino Linotype"/>
          <w:color w:val="000000"/>
          <w:szCs w:val="24"/>
        </w:rPr>
        <w:t xml:space="preserve"> mediante la entrega de</w:t>
      </w:r>
      <w:r w:rsidR="000D6171">
        <w:rPr>
          <w:rFonts w:eastAsia="Palatino Linotype" w:cs="Palatino Linotype"/>
          <w:color w:val="000000"/>
          <w:szCs w:val="24"/>
        </w:rPr>
        <w:t xml:space="preserve"> </w:t>
      </w:r>
      <w:r w:rsidR="00BD3132">
        <w:rPr>
          <w:rFonts w:eastAsia="Palatino Linotype" w:cs="Palatino Linotype"/>
          <w:color w:val="000000"/>
          <w:szCs w:val="24"/>
        </w:rPr>
        <w:t>l</w:t>
      </w:r>
      <w:r w:rsidR="000D6171">
        <w:rPr>
          <w:rFonts w:eastAsia="Palatino Linotype" w:cs="Palatino Linotype"/>
          <w:color w:val="000000"/>
          <w:szCs w:val="24"/>
        </w:rPr>
        <w:t>os</w:t>
      </w:r>
      <w:r w:rsidR="00BD3132">
        <w:rPr>
          <w:rFonts w:eastAsia="Palatino Linotype" w:cs="Palatino Linotype"/>
          <w:color w:val="000000"/>
          <w:szCs w:val="24"/>
        </w:rPr>
        <w:t xml:space="preserve"> </w:t>
      </w:r>
      <w:r w:rsidR="00BD3132" w:rsidRPr="000D6171">
        <w:rPr>
          <w:rFonts w:eastAsia="Palatino Linotype" w:cs="Palatino Linotype"/>
          <w:color w:val="000000"/>
          <w:szCs w:val="24"/>
        </w:rPr>
        <w:t>siguiente</w:t>
      </w:r>
      <w:r w:rsidR="000D6171" w:rsidRPr="000D6171">
        <w:rPr>
          <w:rFonts w:eastAsia="Palatino Linotype" w:cs="Palatino Linotype"/>
          <w:color w:val="000000"/>
          <w:szCs w:val="24"/>
        </w:rPr>
        <w:t>s</w:t>
      </w:r>
      <w:r w:rsidR="00BD3132" w:rsidRPr="000D6171">
        <w:rPr>
          <w:rFonts w:eastAsia="Palatino Linotype" w:cs="Palatino Linotype"/>
          <w:color w:val="000000"/>
          <w:szCs w:val="24"/>
        </w:rPr>
        <w:t xml:space="preserve"> documento</w:t>
      </w:r>
      <w:r w:rsidR="000D6171" w:rsidRPr="000D6171">
        <w:rPr>
          <w:rFonts w:eastAsia="Palatino Linotype" w:cs="Palatino Linotype"/>
          <w:color w:val="000000"/>
          <w:szCs w:val="24"/>
        </w:rPr>
        <w:t>s</w:t>
      </w:r>
      <w:r w:rsidRPr="000D6171">
        <w:rPr>
          <w:rFonts w:eastAsia="Palatino Linotype" w:cs="Palatino Linotype"/>
          <w:color w:val="000000"/>
          <w:szCs w:val="24"/>
        </w:rPr>
        <w:t>:</w:t>
      </w:r>
    </w:p>
    <w:p w14:paraId="143616C6" w14:textId="77777777" w:rsidR="003C6404" w:rsidRPr="00341027" w:rsidRDefault="003C6404" w:rsidP="003C6404">
      <w:pPr>
        <w:rPr>
          <w:rFonts w:eastAsia="Palatino Linotype" w:cs="Palatino Linotype"/>
          <w:color w:val="000000"/>
          <w:szCs w:val="24"/>
        </w:rPr>
      </w:pPr>
    </w:p>
    <w:p w14:paraId="376F0C6D" w14:textId="1A25A106" w:rsidR="0051377B" w:rsidRDefault="0051377B" w:rsidP="007E23C5">
      <w:pPr>
        <w:pStyle w:val="Prrafodelista"/>
        <w:numPr>
          <w:ilvl w:val="0"/>
          <w:numId w:val="50"/>
        </w:numPr>
        <w:rPr>
          <w:rFonts w:eastAsia="Palatino Linotype" w:cs="Palatino Linotype"/>
          <w:color w:val="000000"/>
          <w:lang w:val="es-MX"/>
        </w:rPr>
      </w:pPr>
      <w:r w:rsidRPr="0051377B">
        <w:rPr>
          <w:rFonts w:eastAsia="Palatino Linotype" w:cs="Palatino Linotype"/>
          <w:b/>
          <w:bCs/>
          <w:color w:val="000000"/>
          <w:lang w:val="es-MX"/>
        </w:rPr>
        <w:t>00119ATIZARAIP2025.pdf</w:t>
      </w:r>
      <w:r>
        <w:rPr>
          <w:rFonts w:eastAsia="Palatino Linotype" w:cs="Palatino Linotype"/>
          <w:color w:val="000000"/>
          <w:lang w:val="es-MX"/>
        </w:rPr>
        <w:t xml:space="preserve">. </w:t>
      </w:r>
      <w:r w:rsidR="008179EF">
        <w:rPr>
          <w:rFonts w:eastAsia="Palatino Linotype" w:cs="Palatino Linotype"/>
          <w:color w:val="000000"/>
          <w:lang w:val="es-MX"/>
        </w:rPr>
        <w:t xml:space="preserve">Oficio número DJUR/SAI/CCAJYR/517/2025, de fecha 07 de marzo de 2025, en el cual el Director Jurídico y Consultivo expresa que </w:t>
      </w:r>
      <w:r w:rsidR="00691A49">
        <w:rPr>
          <w:rFonts w:eastAsia="Palatino Linotype" w:cs="Palatino Linotype"/>
          <w:color w:val="000000"/>
          <w:lang w:val="es-MX"/>
        </w:rPr>
        <w:t xml:space="preserve">no se </w:t>
      </w:r>
      <w:r w:rsidR="00691A49">
        <w:rPr>
          <w:rFonts w:eastAsia="Palatino Linotype" w:cs="Palatino Linotype"/>
          <w:color w:val="000000"/>
          <w:lang w:val="es-MX"/>
        </w:rPr>
        <w:lastRenderedPageBreak/>
        <w:t xml:space="preserve">está en presencia del derecho de acceso a la información pública </w:t>
      </w:r>
      <w:r w:rsidR="00DC445B">
        <w:rPr>
          <w:rFonts w:eastAsia="Palatino Linotype" w:cs="Palatino Linotype"/>
          <w:color w:val="000000"/>
          <w:lang w:val="es-MX"/>
        </w:rPr>
        <w:t>y por tanto no es atendible mediante una solicitud de acceso a la información pública.</w:t>
      </w:r>
    </w:p>
    <w:p w14:paraId="7117AF48" w14:textId="02326CBD" w:rsidR="0051377B" w:rsidRDefault="0051377B" w:rsidP="007E23C5">
      <w:pPr>
        <w:pStyle w:val="Prrafodelista"/>
        <w:numPr>
          <w:ilvl w:val="0"/>
          <w:numId w:val="50"/>
        </w:numPr>
        <w:rPr>
          <w:rFonts w:eastAsia="Palatino Linotype" w:cs="Palatino Linotype"/>
          <w:color w:val="000000"/>
          <w:lang w:val="es-MX"/>
        </w:rPr>
      </w:pPr>
      <w:r w:rsidRPr="0051377B">
        <w:rPr>
          <w:rFonts w:eastAsia="Palatino Linotype" w:cs="Palatino Linotype"/>
          <w:b/>
          <w:bCs/>
          <w:color w:val="000000"/>
          <w:lang w:val="es-MX"/>
        </w:rPr>
        <w:t>898.2025</w:t>
      </w:r>
      <w:proofErr w:type="gramStart"/>
      <w:r w:rsidRPr="0051377B">
        <w:rPr>
          <w:rFonts w:eastAsia="Palatino Linotype" w:cs="Palatino Linotype"/>
          <w:b/>
          <w:bCs/>
          <w:color w:val="000000"/>
          <w:lang w:val="es-MX"/>
        </w:rPr>
        <w:t>.pdf</w:t>
      </w:r>
      <w:proofErr w:type="gramEnd"/>
      <w:r w:rsidRPr="0051377B">
        <w:rPr>
          <w:rFonts w:eastAsia="Palatino Linotype" w:cs="Palatino Linotype"/>
          <w:b/>
          <w:bCs/>
          <w:color w:val="000000"/>
          <w:lang w:val="es-MX"/>
        </w:rPr>
        <w:t>.</w:t>
      </w:r>
      <w:r>
        <w:rPr>
          <w:rFonts w:eastAsia="Palatino Linotype" w:cs="Palatino Linotype"/>
          <w:color w:val="000000"/>
          <w:lang w:val="es-MX"/>
        </w:rPr>
        <w:t xml:space="preserve"> Oficio con número CM/EJ/898/2025, de fecha 08 de marzo de 2025, </w:t>
      </w:r>
      <w:r w:rsidR="0092359E">
        <w:rPr>
          <w:rFonts w:eastAsia="Palatino Linotype" w:cs="Palatino Linotype"/>
          <w:color w:val="000000"/>
          <w:lang w:val="es-MX"/>
        </w:rPr>
        <w:t>emitido por el Contralor Interno Municipal de Atizapán de Zaragoza</w:t>
      </w:r>
      <w:r w:rsidR="004B1CBC">
        <w:rPr>
          <w:rFonts w:eastAsia="Palatino Linotype" w:cs="Palatino Linotype"/>
          <w:color w:val="000000"/>
          <w:lang w:val="es-MX"/>
        </w:rPr>
        <w:t xml:space="preserve">, en el cual se declara incompetente para atender la solicitud de información. </w:t>
      </w:r>
      <w:r w:rsidR="0092359E">
        <w:rPr>
          <w:rFonts w:eastAsia="Palatino Linotype" w:cs="Palatino Linotype"/>
          <w:color w:val="000000"/>
          <w:lang w:val="es-MX"/>
        </w:rPr>
        <w:t xml:space="preserve"> </w:t>
      </w:r>
    </w:p>
    <w:p w14:paraId="5C647D58" w14:textId="77777777" w:rsidR="0051377B" w:rsidRPr="0051377B" w:rsidRDefault="0051377B" w:rsidP="0051377B">
      <w:pPr>
        <w:pStyle w:val="Prrafodelista"/>
        <w:rPr>
          <w:rFonts w:eastAsia="Palatino Linotype" w:cs="Palatino Linotype"/>
          <w:color w:val="000000"/>
          <w:lang w:val="es-MX"/>
        </w:rPr>
      </w:pPr>
    </w:p>
    <w:p w14:paraId="232BF8D9" w14:textId="2E6FADB9" w:rsidR="003C6404" w:rsidRDefault="009F6771"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tal forma que, a</w:t>
      </w:r>
      <w:r w:rsidR="003C6404" w:rsidRPr="006922F5">
        <w:rPr>
          <w:rFonts w:eastAsia="Palatino Linotype" w:cs="Palatino Linotype"/>
          <w:color w:val="000000"/>
          <w:szCs w:val="24"/>
        </w:rPr>
        <w:t xml:space="preserve">nte la respuesta emitida por el Sujeto Obligado, </w:t>
      </w:r>
      <w:r w:rsidR="003C6404">
        <w:rPr>
          <w:rFonts w:eastAsia="Palatino Linotype" w:cs="Palatino Linotype"/>
          <w:color w:val="000000"/>
          <w:szCs w:val="24"/>
        </w:rPr>
        <w:t>el</w:t>
      </w:r>
      <w:r w:rsidR="003C6404" w:rsidRPr="006922F5">
        <w:rPr>
          <w:rFonts w:eastAsia="Palatino Linotype" w:cs="Palatino Linotype"/>
          <w:color w:val="000000"/>
          <w:szCs w:val="24"/>
        </w:rPr>
        <w:t xml:space="preserve"> Recurrente consideró que</w:t>
      </w:r>
      <w:r w:rsidR="003C6404">
        <w:rPr>
          <w:rFonts w:eastAsia="Palatino Linotype" w:cs="Palatino Linotype"/>
          <w:color w:val="000000"/>
          <w:szCs w:val="24"/>
        </w:rPr>
        <w:t xml:space="preserve"> se trasgredió</w:t>
      </w:r>
      <w:r w:rsidR="003C6404" w:rsidRPr="006922F5">
        <w:rPr>
          <w:rFonts w:eastAsia="Palatino Linotype" w:cs="Palatino Linotype"/>
          <w:color w:val="000000"/>
          <w:szCs w:val="24"/>
        </w:rPr>
        <w:t xml:space="preserve"> su derecho a la informaci</w:t>
      </w:r>
      <w:r w:rsidR="003C6404">
        <w:rPr>
          <w:rFonts w:eastAsia="Palatino Linotype" w:cs="Palatino Linotype"/>
          <w:color w:val="000000"/>
          <w:szCs w:val="24"/>
        </w:rPr>
        <w:t>ón pública</w:t>
      </w:r>
      <w:r w:rsidR="003C6404" w:rsidRPr="006922F5">
        <w:rPr>
          <w:rFonts w:eastAsia="Palatino Linotype" w:cs="Palatino Linotype"/>
          <w:color w:val="000000"/>
          <w:szCs w:val="24"/>
        </w:rPr>
        <w:t>, por lo que interpuso el recurso de revi</w:t>
      </w:r>
      <w:r w:rsidR="003C6404">
        <w:rPr>
          <w:rFonts w:eastAsia="Palatino Linotype" w:cs="Palatino Linotype"/>
          <w:color w:val="000000"/>
          <w:szCs w:val="24"/>
        </w:rPr>
        <w:t xml:space="preserve">sión al rubro citado señalando como </w:t>
      </w:r>
      <w:r w:rsidR="003C6404" w:rsidRPr="006922F5">
        <w:rPr>
          <w:rFonts w:eastAsia="Palatino Linotype" w:cs="Palatino Linotype"/>
          <w:color w:val="000000"/>
          <w:szCs w:val="24"/>
        </w:rPr>
        <w:t>acto impugnado</w:t>
      </w:r>
      <w:r w:rsidR="003C6404">
        <w:rPr>
          <w:rFonts w:eastAsia="Palatino Linotype" w:cs="Palatino Linotype"/>
          <w:color w:val="000000"/>
          <w:szCs w:val="24"/>
        </w:rPr>
        <w:t xml:space="preserve"> </w:t>
      </w:r>
      <w:r w:rsidR="00873265">
        <w:rPr>
          <w:rFonts w:eastAsia="Palatino Linotype" w:cs="Palatino Linotype"/>
          <w:color w:val="000000"/>
          <w:szCs w:val="24"/>
        </w:rPr>
        <w:t xml:space="preserve">y razones o motivos de inconformidad </w:t>
      </w:r>
      <w:r w:rsidR="009E6A96">
        <w:rPr>
          <w:rFonts w:eastAsia="Palatino Linotype" w:cs="Palatino Linotype"/>
          <w:color w:val="000000"/>
          <w:szCs w:val="24"/>
        </w:rPr>
        <w:t>los siguientes:</w:t>
      </w:r>
    </w:p>
    <w:p w14:paraId="04804931" w14:textId="77777777" w:rsidR="009E6A96" w:rsidRDefault="009E6A96" w:rsidP="003C6404">
      <w:pPr>
        <w:pBdr>
          <w:top w:val="nil"/>
          <w:left w:val="nil"/>
          <w:bottom w:val="nil"/>
          <w:right w:val="nil"/>
          <w:between w:val="nil"/>
        </w:pBdr>
        <w:contextualSpacing/>
        <w:rPr>
          <w:rFonts w:eastAsia="Palatino Linotype" w:cs="Palatino Linotype"/>
          <w:color w:val="000000"/>
          <w:szCs w:val="24"/>
        </w:rPr>
      </w:pPr>
    </w:p>
    <w:p w14:paraId="77FAB191" w14:textId="6D4CC8C2" w:rsidR="009E6A96" w:rsidRDefault="009E6A96" w:rsidP="003C6404">
      <w:pPr>
        <w:pBdr>
          <w:top w:val="nil"/>
          <w:left w:val="nil"/>
          <w:bottom w:val="nil"/>
          <w:right w:val="nil"/>
          <w:between w:val="nil"/>
        </w:pBdr>
        <w:contextualSpacing/>
        <w:rPr>
          <w:rFonts w:eastAsia="Palatino Linotype" w:cs="Palatino Linotype"/>
          <w:color w:val="000000"/>
          <w:szCs w:val="24"/>
        </w:rPr>
      </w:pPr>
      <w:r w:rsidRPr="009E6A96">
        <w:rPr>
          <w:rFonts w:eastAsia="Palatino Linotype" w:cs="Palatino Linotype"/>
          <w:b/>
          <w:bCs/>
          <w:color w:val="000000"/>
          <w:szCs w:val="24"/>
        </w:rPr>
        <w:t>ACTO IMPUGNADO</w:t>
      </w:r>
      <w:r>
        <w:rPr>
          <w:rFonts w:eastAsia="Palatino Linotype" w:cs="Palatino Linotype"/>
          <w:color w:val="000000"/>
          <w:szCs w:val="24"/>
        </w:rPr>
        <w:t xml:space="preserve"> “</w:t>
      </w:r>
      <w:r w:rsidR="00BB4E08" w:rsidRPr="00BB4E08">
        <w:rPr>
          <w:rFonts w:eastAsia="Palatino Linotype" w:cs="Palatino Linotype"/>
          <w:i/>
          <w:iCs/>
          <w:color w:val="000000"/>
          <w:szCs w:val="24"/>
        </w:rPr>
        <w:t xml:space="preserve">no entregar </w:t>
      </w:r>
      <w:proofErr w:type="spellStart"/>
      <w:r w:rsidR="00BB4E08" w:rsidRPr="00BB4E08">
        <w:rPr>
          <w:rFonts w:eastAsia="Palatino Linotype" w:cs="Palatino Linotype"/>
          <w:i/>
          <w:iCs/>
          <w:color w:val="000000"/>
          <w:szCs w:val="24"/>
        </w:rPr>
        <w:t>informacion</w:t>
      </w:r>
      <w:proofErr w:type="spellEnd"/>
      <w:r w:rsidR="00BB4E08" w:rsidRPr="00BB4E08">
        <w:rPr>
          <w:rFonts w:eastAsia="Palatino Linotype" w:cs="Palatino Linotype"/>
          <w:i/>
          <w:iCs/>
          <w:color w:val="000000"/>
          <w:szCs w:val="24"/>
        </w:rPr>
        <w:t xml:space="preserve"> solicitada</w:t>
      </w:r>
      <w:r w:rsidRPr="009E6A96">
        <w:rPr>
          <w:rFonts w:eastAsia="Palatino Linotype" w:cs="Palatino Linotype"/>
          <w:color w:val="000000"/>
          <w:szCs w:val="24"/>
        </w:rPr>
        <w:t>.</w:t>
      </w:r>
      <w:r>
        <w:rPr>
          <w:rFonts w:eastAsia="Palatino Linotype" w:cs="Palatino Linotype"/>
          <w:color w:val="000000"/>
          <w:szCs w:val="24"/>
        </w:rPr>
        <w:t>”</w:t>
      </w:r>
    </w:p>
    <w:p w14:paraId="7343B301" w14:textId="34F29C93" w:rsidR="009E6A96" w:rsidRDefault="009E6A96" w:rsidP="003C6404">
      <w:pPr>
        <w:pBdr>
          <w:top w:val="nil"/>
          <w:left w:val="nil"/>
          <w:bottom w:val="nil"/>
          <w:right w:val="nil"/>
          <w:between w:val="nil"/>
        </w:pBdr>
        <w:contextualSpacing/>
        <w:rPr>
          <w:rFonts w:eastAsia="Palatino Linotype" w:cs="Palatino Linotype"/>
          <w:color w:val="000000"/>
          <w:szCs w:val="24"/>
        </w:rPr>
      </w:pPr>
      <w:r w:rsidRPr="009E6A96">
        <w:rPr>
          <w:rFonts w:eastAsia="Palatino Linotype" w:cs="Palatino Linotype"/>
          <w:b/>
          <w:bCs/>
          <w:color w:val="000000"/>
          <w:szCs w:val="24"/>
        </w:rPr>
        <w:t>RAZONES O MOTIVOS DE LA INCONFORMIDAD</w:t>
      </w:r>
      <w:r>
        <w:rPr>
          <w:rFonts w:eastAsia="Palatino Linotype" w:cs="Palatino Linotype"/>
          <w:color w:val="000000"/>
          <w:szCs w:val="24"/>
        </w:rPr>
        <w:t xml:space="preserve"> “</w:t>
      </w:r>
      <w:r w:rsidR="0081109F" w:rsidRPr="0081109F">
        <w:rPr>
          <w:rFonts w:eastAsia="Palatino Linotype" w:cs="Palatino Linotype"/>
          <w:i/>
          <w:iCs/>
          <w:color w:val="000000"/>
          <w:szCs w:val="24"/>
        </w:rPr>
        <w:t xml:space="preserve">el sujeto obligado no proporciona la información, aduce que son </w:t>
      </w:r>
      <w:proofErr w:type="spellStart"/>
      <w:r w:rsidR="0081109F" w:rsidRPr="0081109F">
        <w:rPr>
          <w:rFonts w:eastAsia="Palatino Linotype" w:cs="Palatino Linotype"/>
          <w:i/>
          <w:iCs/>
          <w:color w:val="000000"/>
          <w:szCs w:val="24"/>
        </w:rPr>
        <w:t>cuentiones</w:t>
      </w:r>
      <w:proofErr w:type="spellEnd"/>
      <w:r w:rsidR="0081109F" w:rsidRPr="0081109F">
        <w:rPr>
          <w:rFonts w:eastAsia="Palatino Linotype" w:cs="Palatino Linotype"/>
          <w:i/>
          <w:iCs/>
          <w:color w:val="000000"/>
          <w:szCs w:val="24"/>
        </w:rPr>
        <w:t xml:space="preserve"> de procesamiento, cuando se trata de recursos </w:t>
      </w:r>
      <w:proofErr w:type="spellStart"/>
      <w:r w:rsidR="0081109F" w:rsidRPr="0081109F">
        <w:rPr>
          <w:rFonts w:eastAsia="Palatino Linotype" w:cs="Palatino Linotype"/>
          <w:i/>
          <w:iCs/>
          <w:color w:val="000000"/>
          <w:szCs w:val="24"/>
        </w:rPr>
        <w:t>publicos</w:t>
      </w:r>
      <w:proofErr w:type="spellEnd"/>
      <w:r w:rsidR="0081109F" w:rsidRPr="0081109F">
        <w:rPr>
          <w:rFonts w:eastAsia="Palatino Linotype" w:cs="Palatino Linotype"/>
          <w:i/>
          <w:iCs/>
          <w:color w:val="000000"/>
          <w:szCs w:val="24"/>
        </w:rPr>
        <w:t xml:space="preserve"> y deben de tener documentada la </w:t>
      </w:r>
      <w:proofErr w:type="spellStart"/>
      <w:r w:rsidR="0081109F" w:rsidRPr="0081109F">
        <w:rPr>
          <w:rFonts w:eastAsia="Palatino Linotype" w:cs="Palatino Linotype"/>
          <w:i/>
          <w:iCs/>
          <w:color w:val="000000"/>
          <w:szCs w:val="24"/>
        </w:rPr>
        <w:t>informaicon</w:t>
      </w:r>
      <w:proofErr w:type="spellEnd"/>
      <w:r w:rsidR="0081109F" w:rsidRPr="0081109F">
        <w:rPr>
          <w:rFonts w:eastAsia="Palatino Linotype" w:cs="Palatino Linotype"/>
          <w:i/>
          <w:iCs/>
          <w:color w:val="000000"/>
          <w:szCs w:val="24"/>
        </w:rPr>
        <w:t xml:space="preserve">, no se pide cuestiones que </w:t>
      </w:r>
      <w:proofErr w:type="spellStart"/>
      <w:r w:rsidR="0081109F" w:rsidRPr="0081109F">
        <w:rPr>
          <w:rFonts w:eastAsia="Palatino Linotype" w:cs="Palatino Linotype"/>
          <w:i/>
          <w:iCs/>
          <w:color w:val="000000"/>
          <w:szCs w:val="24"/>
        </w:rPr>
        <w:t>esten</w:t>
      </w:r>
      <w:proofErr w:type="spellEnd"/>
      <w:r w:rsidR="0081109F" w:rsidRPr="0081109F">
        <w:rPr>
          <w:rFonts w:eastAsia="Palatino Linotype" w:cs="Palatino Linotype"/>
          <w:i/>
          <w:iCs/>
          <w:color w:val="000000"/>
          <w:szCs w:val="24"/>
        </w:rPr>
        <w:t xml:space="preserve"> fuera de sus obligaciones</w:t>
      </w:r>
      <w:proofErr w:type="gramStart"/>
      <w:r w:rsidR="0081109F" w:rsidRPr="0081109F">
        <w:rPr>
          <w:rFonts w:eastAsia="Palatino Linotype" w:cs="Palatino Linotype"/>
          <w:i/>
          <w:iCs/>
          <w:color w:val="000000"/>
          <w:szCs w:val="24"/>
        </w:rPr>
        <w:t>.</w:t>
      </w:r>
      <w:r w:rsidRPr="009E6A96">
        <w:rPr>
          <w:rFonts w:eastAsia="Palatino Linotype" w:cs="Palatino Linotype"/>
          <w:color w:val="000000"/>
          <w:szCs w:val="24"/>
        </w:rPr>
        <w:t>.</w:t>
      </w:r>
      <w:r>
        <w:rPr>
          <w:rFonts w:eastAsia="Palatino Linotype" w:cs="Palatino Linotype"/>
          <w:color w:val="000000"/>
          <w:szCs w:val="24"/>
        </w:rPr>
        <w:t>”</w:t>
      </w:r>
      <w:proofErr w:type="gramEnd"/>
      <w:r>
        <w:rPr>
          <w:rFonts w:eastAsia="Palatino Linotype" w:cs="Palatino Linotype"/>
          <w:color w:val="000000"/>
          <w:szCs w:val="24"/>
        </w:rPr>
        <w:t xml:space="preserve"> (Sic.)</w:t>
      </w:r>
    </w:p>
    <w:p w14:paraId="24B6D6D8" w14:textId="77777777" w:rsidR="00E37EDC" w:rsidRDefault="00E37EDC" w:rsidP="00E37EDC">
      <w:pPr>
        <w:contextualSpacing/>
        <w:rPr>
          <w:rFonts w:eastAsia="Times New Roman" w:cs="Palatino Linotype"/>
          <w:color w:val="000000"/>
        </w:rPr>
      </w:pPr>
    </w:p>
    <w:p w14:paraId="6F265583" w14:textId="02C2C289" w:rsidR="00E37EDC" w:rsidRDefault="00E37EDC" w:rsidP="00E37EDC">
      <w:pPr>
        <w:contextualSpacing/>
        <w:rPr>
          <w:rFonts w:eastAsia="Times New Roman" w:cs="Palatino Linotype"/>
          <w:color w:val="000000"/>
        </w:rPr>
      </w:pPr>
      <w:r w:rsidRPr="00E37EDC">
        <w:rPr>
          <w:rFonts w:eastAsia="Times New Roman" w:cs="Palatino Linotype"/>
          <w:color w:val="000000"/>
        </w:rPr>
        <w:t xml:space="preserve">Por lo que se desprende que la procedencia del recurso de revisión, está en las fracción I y del artículo 179 de la Ley de Transparencia y Acceso a la Información Pública del Estado de México y Municipios, que a la tera versa en: </w:t>
      </w:r>
    </w:p>
    <w:p w14:paraId="156B5672" w14:textId="77777777" w:rsidR="00E37EDC" w:rsidRPr="00E37EDC" w:rsidRDefault="00E37EDC" w:rsidP="00E37EDC">
      <w:pPr>
        <w:contextualSpacing/>
        <w:rPr>
          <w:rFonts w:eastAsia="Times New Roman" w:cs="Palatino Linotype"/>
          <w:color w:val="000000"/>
        </w:rPr>
      </w:pPr>
    </w:p>
    <w:p w14:paraId="2CAB7B13" w14:textId="77777777" w:rsidR="00E37EDC" w:rsidRPr="00E37EDC" w:rsidRDefault="00E37EDC" w:rsidP="00E37EDC">
      <w:pPr>
        <w:ind w:left="709" w:right="707"/>
        <w:contextualSpacing/>
        <w:rPr>
          <w:rFonts w:eastAsia="Times New Roman" w:cs="Palatino Linotype"/>
          <w:i/>
          <w:iCs/>
          <w:color w:val="000000"/>
          <w:sz w:val="22"/>
          <w:szCs w:val="20"/>
        </w:rPr>
      </w:pPr>
      <w:r w:rsidRPr="00E37EDC">
        <w:rPr>
          <w:rFonts w:eastAsia="Times New Roman" w:cs="Palatino Linotype"/>
          <w:b/>
          <w:bCs/>
          <w:i/>
          <w:iCs/>
          <w:color w:val="000000"/>
          <w:sz w:val="22"/>
          <w:szCs w:val="20"/>
        </w:rPr>
        <w:t>Artículo 179.</w:t>
      </w:r>
      <w:r w:rsidRPr="00E37EDC">
        <w:rPr>
          <w:rFonts w:eastAsia="Times New Roman" w:cs="Palatino Linotype"/>
          <w:i/>
          <w:iCs/>
          <w:color w:val="000000"/>
          <w:sz w:val="22"/>
          <w:szCs w:val="20"/>
        </w:rPr>
        <w:t xml:space="preserve"> El recurso de revisión es un medio de protección que la Ley otorga a los particulares, ara hacer valer su derecho de acceso a la información pública, y procederá en contra de las siguientes causas:</w:t>
      </w:r>
    </w:p>
    <w:p w14:paraId="499D64BD" w14:textId="77777777" w:rsidR="00E37EDC" w:rsidRPr="00E37EDC" w:rsidRDefault="00E37EDC" w:rsidP="00E37EDC">
      <w:pPr>
        <w:ind w:left="709" w:right="707"/>
        <w:contextualSpacing/>
        <w:rPr>
          <w:rFonts w:eastAsia="Times New Roman" w:cs="Palatino Linotype"/>
          <w:i/>
          <w:iCs/>
          <w:color w:val="000000"/>
          <w:sz w:val="22"/>
          <w:szCs w:val="20"/>
        </w:rPr>
      </w:pPr>
    </w:p>
    <w:p w14:paraId="362E8286" w14:textId="77777777" w:rsidR="00E37EDC" w:rsidRPr="00E37EDC" w:rsidRDefault="00E37EDC" w:rsidP="00E37EDC">
      <w:pPr>
        <w:ind w:left="709" w:right="707"/>
        <w:contextualSpacing/>
        <w:rPr>
          <w:rFonts w:eastAsia="Times New Roman" w:cs="Palatino Linotype"/>
          <w:i/>
          <w:iCs/>
          <w:color w:val="000000"/>
          <w:sz w:val="22"/>
          <w:szCs w:val="20"/>
        </w:rPr>
      </w:pPr>
      <w:r w:rsidRPr="00E37EDC">
        <w:rPr>
          <w:rFonts w:eastAsia="Times New Roman" w:cs="Palatino Linotype"/>
          <w:b/>
          <w:bCs/>
          <w:i/>
          <w:iCs/>
          <w:color w:val="000000"/>
          <w:sz w:val="22"/>
          <w:szCs w:val="20"/>
        </w:rPr>
        <w:t>I.</w:t>
      </w:r>
      <w:r w:rsidRPr="00E37EDC">
        <w:rPr>
          <w:rFonts w:eastAsia="Times New Roman" w:cs="Palatino Linotype"/>
          <w:i/>
          <w:iCs/>
          <w:color w:val="000000"/>
          <w:sz w:val="22"/>
          <w:szCs w:val="20"/>
        </w:rPr>
        <w:t xml:space="preserve"> La negativa a la información solicitada;</w:t>
      </w:r>
    </w:p>
    <w:p w14:paraId="68F658FF" w14:textId="77777777" w:rsidR="003C6404" w:rsidRDefault="003C6404" w:rsidP="003C6404">
      <w:pPr>
        <w:pBdr>
          <w:top w:val="nil"/>
          <w:left w:val="nil"/>
          <w:bottom w:val="nil"/>
          <w:right w:val="nil"/>
          <w:between w:val="nil"/>
        </w:pBdr>
        <w:contextualSpacing/>
        <w:rPr>
          <w:rFonts w:eastAsia="Palatino Linotype" w:cs="Palatino Linotype"/>
          <w:color w:val="000000"/>
          <w:szCs w:val="24"/>
        </w:rPr>
      </w:pPr>
    </w:p>
    <w:p w14:paraId="2B770D81" w14:textId="08027217" w:rsidR="00863204" w:rsidRDefault="003C6404"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Durante la etapa de instrucción, el Sujeto Obligado rindió su Informe Justificado mediante la presentación de</w:t>
      </w:r>
      <w:r w:rsidR="00C41CCF">
        <w:rPr>
          <w:rFonts w:eastAsia="Palatino Linotype" w:cs="Palatino Linotype"/>
          <w:color w:val="000000"/>
          <w:szCs w:val="24"/>
        </w:rPr>
        <w:t xml:space="preserve">l </w:t>
      </w:r>
      <w:r w:rsidR="00C41CCF">
        <w:rPr>
          <w:rFonts w:eastAsia="Palatino Linotype" w:cs="Palatino Linotype"/>
          <w:color w:val="000000" w:themeColor="text1"/>
          <w:lang w:val="es-ES"/>
        </w:rPr>
        <w:t xml:space="preserve">documento </w:t>
      </w:r>
      <w:r w:rsidR="00C41CCF" w:rsidRPr="00060093">
        <w:rPr>
          <w:rFonts w:eastAsia="Palatino Linotype" w:cs="Palatino Linotype"/>
          <w:color w:val="000000" w:themeColor="text1"/>
          <w:lang w:val="es-ES"/>
        </w:rPr>
        <w:t>denominado</w:t>
      </w:r>
      <w:r w:rsidR="00C41CCF">
        <w:rPr>
          <w:rFonts w:eastAsia="Palatino Linotype" w:cs="Palatino Linotype"/>
          <w:color w:val="000000" w:themeColor="text1"/>
          <w:lang w:val="es-ES"/>
        </w:rPr>
        <w:t xml:space="preserve"> </w:t>
      </w:r>
      <w:proofErr w:type="gramStart"/>
      <w:r w:rsidR="00C41CCF">
        <w:rPr>
          <w:rFonts w:eastAsia="Palatino Linotype" w:cs="Palatino Linotype"/>
          <w:b/>
          <w:bCs/>
          <w:color w:val="000000" w:themeColor="text1"/>
          <w:lang w:val="es-ES"/>
        </w:rPr>
        <w:t>«</w:t>
      </w:r>
      <w:r w:rsidR="0081109F" w:rsidRPr="0081109F">
        <w:rPr>
          <w:rFonts w:eastAsia="Palatino Linotype" w:cs="Palatino Linotype"/>
          <w:b/>
          <w:bCs/>
          <w:color w:val="000000" w:themeColor="text1"/>
          <w:lang w:val="es-ES"/>
        </w:rPr>
        <w:t>[</w:t>
      </w:r>
      <w:proofErr w:type="spellStart"/>
      <w:proofErr w:type="gramEnd"/>
      <w:r w:rsidR="0081109F" w:rsidRPr="0081109F">
        <w:rPr>
          <w:rFonts w:eastAsia="Palatino Linotype" w:cs="Palatino Linotype"/>
          <w:b/>
          <w:bCs/>
          <w:color w:val="000000" w:themeColor="text1"/>
          <w:lang w:val="es-ES"/>
        </w:rPr>
        <w:t>Untitled</w:t>
      </w:r>
      <w:proofErr w:type="spellEnd"/>
      <w:r w:rsidR="0081109F" w:rsidRPr="0081109F">
        <w:rPr>
          <w:rFonts w:eastAsia="Palatino Linotype" w:cs="Palatino Linotype"/>
          <w:b/>
          <w:bCs/>
          <w:color w:val="000000" w:themeColor="text1"/>
          <w:lang w:val="es-ES"/>
        </w:rPr>
        <w:t>]_2025040911560735.pdf</w:t>
      </w:r>
      <w:r w:rsidR="00C41CCF" w:rsidRPr="00060093">
        <w:rPr>
          <w:rFonts w:eastAsia="Palatino Linotype" w:cs="Palatino Linotype"/>
          <w:b/>
          <w:bCs/>
          <w:color w:val="000000" w:themeColor="text1"/>
          <w:lang w:val="es-ES"/>
        </w:rPr>
        <w:t>»</w:t>
      </w:r>
      <w:r w:rsidR="00C41CCF" w:rsidRPr="00060093">
        <w:rPr>
          <w:rFonts w:eastAsia="Palatino Linotype" w:cs="Palatino Linotype"/>
          <w:color w:val="000000" w:themeColor="text1"/>
          <w:lang w:val="es-ES"/>
        </w:rPr>
        <w:t>,</w:t>
      </w:r>
      <w:r w:rsidR="00C41CCF">
        <w:rPr>
          <w:rFonts w:eastAsia="Palatino Linotype" w:cs="Palatino Linotype"/>
          <w:color w:val="000000" w:themeColor="text1"/>
          <w:lang w:val="es-ES"/>
        </w:rPr>
        <w:t xml:space="preserve"> </w:t>
      </w:r>
      <w:r w:rsidR="00C41CCF">
        <w:rPr>
          <w:rFonts w:eastAsia="Palatino Linotype" w:cs="Palatino Linotype"/>
          <w:color w:val="000000"/>
          <w:szCs w:val="24"/>
        </w:rPr>
        <w:t xml:space="preserve">que </w:t>
      </w:r>
      <w:r w:rsidR="00863204">
        <w:rPr>
          <w:rFonts w:eastAsia="Palatino Linotype" w:cs="Palatino Linotype"/>
          <w:color w:val="000000"/>
          <w:szCs w:val="24"/>
        </w:rPr>
        <w:t>contiene</w:t>
      </w:r>
      <w:r w:rsidR="009E0FCD">
        <w:rPr>
          <w:rFonts w:eastAsia="Palatino Linotype" w:cs="Palatino Linotype"/>
          <w:color w:val="000000"/>
          <w:szCs w:val="24"/>
        </w:rPr>
        <w:t xml:space="preserve"> seis oficios</w:t>
      </w:r>
      <w:r w:rsidR="00863204">
        <w:rPr>
          <w:rFonts w:eastAsia="Palatino Linotype" w:cs="Palatino Linotype"/>
          <w:color w:val="000000"/>
          <w:szCs w:val="24"/>
        </w:rPr>
        <w:t>:</w:t>
      </w:r>
    </w:p>
    <w:p w14:paraId="70F8E183" w14:textId="77777777" w:rsidR="00863204" w:rsidRDefault="00863204" w:rsidP="003C6404">
      <w:pPr>
        <w:pBdr>
          <w:top w:val="nil"/>
          <w:left w:val="nil"/>
          <w:bottom w:val="nil"/>
          <w:right w:val="nil"/>
          <w:between w:val="nil"/>
        </w:pBdr>
        <w:contextualSpacing/>
        <w:rPr>
          <w:rFonts w:eastAsia="Palatino Linotype" w:cs="Palatino Linotype"/>
          <w:color w:val="000000"/>
          <w:szCs w:val="24"/>
        </w:rPr>
      </w:pPr>
    </w:p>
    <w:p w14:paraId="2672C802" w14:textId="29699A1E" w:rsidR="006A0B97" w:rsidRDefault="0004741C" w:rsidP="007E23C5">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w:t>
      </w:r>
      <w:r w:rsidR="001E5120">
        <w:rPr>
          <w:rFonts w:eastAsia="Palatino Linotype" w:cs="Palatino Linotype"/>
          <w:color w:val="000000"/>
        </w:rPr>
        <w:t>número</w:t>
      </w:r>
      <w:r w:rsidR="006A0B97">
        <w:rPr>
          <w:rFonts w:eastAsia="Palatino Linotype" w:cs="Palatino Linotype"/>
          <w:color w:val="000000"/>
        </w:rPr>
        <w:t xml:space="preserve"> PMA/UTI/1568/2025 emitido por el Titular de la Unidad de Transparencia y Acceso</w:t>
      </w:r>
      <w:r w:rsidR="001E5120">
        <w:rPr>
          <w:rFonts w:eastAsia="Palatino Linotype" w:cs="Palatino Linotype"/>
          <w:color w:val="000000"/>
        </w:rPr>
        <w:t xml:space="preserve"> </w:t>
      </w:r>
      <w:r w:rsidR="006A0B97">
        <w:rPr>
          <w:rFonts w:eastAsia="Palatino Linotype" w:cs="Palatino Linotype"/>
          <w:color w:val="000000"/>
        </w:rPr>
        <w:t xml:space="preserve">a la Información, en el cual </w:t>
      </w:r>
      <w:r w:rsidR="001E5120">
        <w:rPr>
          <w:rFonts w:eastAsia="Palatino Linotype" w:cs="Palatino Linotype"/>
          <w:color w:val="000000"/>
        </w:rPr>
        <w:t>solicita de la Dirección Jurídica y consultiva, se hagan llegar el oficio por el cual fue atendida la información.</w:t>
      </w:r>
    </w:p>
    <w:p w14:paraId="666BBC87" w14:textId="3A64125A" w:rsidR="001E5120" w:rsidRDefault="001E5120" w:rsidP="007E23C5">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PMA/UTI/1567/2025 </w:t>
      </w:r>
      <w:r w:rsidRPr="001E5120">
        <w:rPr>
          <w:rFonts w:eastAsia="Palatino Linotype" w:cs="Palatino Linotype"/>
          <w:color w:val="000000"/>
        </w:rPr>
        <w:t xml:space="preserve">emitido por el Titular de la Unidad de Transparencia y Acceso a la Información, en el cual solicita de la </w:t>
      </w:r>
      <w:r w:rsidR="000111E8">
        <w:rPr>
          <w:rFonts w:eastAsia="Palatino Linotype" w:cs="Palatino Linotype"/>
          <w:color w:val="000000"/>
        </w:rPr>
        <w:t>Contraloría Municipal</w:t>
      </w:r>
      <w:r w:rsidRPr="001E5120">
        <w:rPr>
          <w:rFonts w:eastAsia="Palatino Linotype" w:cs="Palatino Linotype"/>
          <w:color w:val="000000"/>
        </w:rPr>
        <w:t>, se hagan llegar el oficio por el cual fue atendida la información.</w:t>
      </w:r>
    </w:p>
    <w:p w14:paraId="042152B8" w14:textId="180618C8" w:rsidR="006A0B97" w:rsidRDefault="000111E8" w:rsidP="007E23C5">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 DJUR/SAI/CCAJYR/687/2025 emitido por el Director Jurídico y Consultivo</w:t>
      </w:r>
      <w:r w:rsidR="00B93428">
        <w:rPr>
          <w:rFonts w:eastAsia="Palatino Linotype" w:cs="Palatino Linotype"/>
          <w:color w:val="000000"/>
        </w:rPr>
        <w:t xml:space="preserve">, en el cual </w:t>
      </w:r>
      <w:r w:rsidR="00324B4D">
        <w:rPr>
          <w:rFonts w:eastAsia="Palatino Linotype" w:cs="Palatino Linotype"/>
          <w:color w:val="000000"/>
        </w:rPr>
        <w:t>comunica que el particular hace uso del derecho de petición</w:t>
      </w:r>
      <w:r w:rsidR="00335CCA">
        <w:rPr>
          <w:rFonts w:eastAsia="Palatino Linotype" w:cs="Palatino Linotype"/>
          <w:color w:val="000000"/>
        </w:rPr>
        <w:t>.</w:t>
      </w:r>
    </w:p>
    <w:p w14:paraId="79C36098" w14:textId="1D72CA92" w:rsidR="006A0B97" w:rsidRDefault="00335CCA" w:rsidP="007E23C5">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DJUR/SAI/CCAJYR/517/2025, </w:t>
      </w:r>
      <w:r w:rsidR="00B831AC">
        <w:rPr>
          <w:rFonts w:eastAsia="Palatino Linotype" w:cs="Palatino Linotype"/>
          <w:color w:val="000000"/>
        </w:rPr>
        <w:t xml:space="preserve">en el cual el </w:t>
      </w:r>
      <w:r w:rsidR="00B831AC" w:rsidRPr="00B831AC">
        <w:rPr>
          <w:rFonts w:eastAsia="Palatino Linotype" w:cs="Palatino Linotype"/>
          <w:color w:val="000000"/>
        </w:rPr>
        <w:t>Director Jurídico y Consultivo</w:t>
      </w:r>
      <w:r w:rsidR="003C135E">
        <w:rPr>
          <w:rFonts w:eastAsia="Palatino Linotype" w:cs="Palatino Linotype"/>
          <w:color w:val="000000"/>
        </w:rPr>
        <w:t xml:space="preserve">, </w:t>
      </w:r>
      <w:r w:rsidR="003C135E" w:rsidRPr="003C135E">
        <w:rPr>
          <w:rFonts w:eastAsia="Palatino Linotype" w:cs="Palatino Linotype"/>
          <w:color w:val="000000"/>
        </w:rPr>
        <w:t>en el cual comunica que el particular hace uso del derecho de petición.</w:t>
      </w:r>
    </w:p>
    <w:p w14:paraId="0056FC4E" w14:textId="41EF41F3" w:rsidR="003C135E" w:rsidRDefault="003C135E" w:rsidP="007E23C5">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CM/EJ/1584/2025, de fecha 08 de abril de </w:t>
      </w:r>
      <w:r w:rsidRPr="00285EDE">
        <w:rPr>
          <w:rFonts w:eastAsia="Palatino Linotype" w:cs="Palatino Linotype"/>
          <w:color w:val="000000"/>
        </w:rPr>
        <w:t>2025</w:t>
      </w:r>
      <w:r>
        <w:rPr>
          <w:rFonts w:eastAsia="Palatino Linotype" w:cs="Palatino Linotype"/>
          <w:color w:val="000000"/>
        </w:rPr>
        <w:t xml:space="preserve">, </w:t>
      </w:r>
      <w:r w:rsidR="00A31E77">
        <w:rPr>
          <w:rFonts w:eastAsia="Palatino Linotype" w:cs="Palatino Linotype"/>
          <w:color w:val="000000"/>
        </w:rPr>
        <w:t xml:space="preserve">en el cual el </w:t>
      </w:r>
      <w:r w:rsidR="00A31E77" w:rsidRPr="00A31E77">
        <w:rPr>
          <w:rFonts w:eastAsia="Palatino Linotype" w:cs="Palatino Linotype"/>
          <w:color w:val="000000"/>
        </w:rPr>
        <w:t>Contralor Interno Municipal de Atizapán de Zaragoza</w:t>
      </w:r>
      <w:r w:rsidR="00A31E77">
        <w:rPr>
          <w:rFonts w:eastAsia="Palatino Linotype" w:cs="Palatino Linotype"/>
          <w:color w:val="000000"/>
        </w:rPr>
        <w:t xml:space="preserve"> menciona que a través del oficio número CM/EJ/898/2025, se atendió cabalmente a la solicitud de información </w:t>
      </w:r>
      <w:r w:rsidR="00285EDE">
        <w:rPr>
          <w:rFonts w:eastAsia="Palatino Linotype" w:cs="Palatino Linotype"/>
          <w:color w:val="000000"/>
        </w:rPr>
        <w:t xml:space="preserve">manifestando la incompetencia para atender la solicitud de información. </w:t>
      </w:r>
      <w:r w:rsidR="00A31E77">
        <w:rPr>
          <w:rFonts w:eastAsia="Palatino Linotype" w:cs="Palatino Linotype"/>
          <w:color w:val="000000"/>
        </w:rPr>
        <w:t xml:space="preserve"> </w:t>
      </w:r>
    </w:p>
    <w:p w14:paraId="324234F1" w14:textId="084C3292" w:rsidR="00285EDE" w:rsidRDefault="00285EDE" w:rsidP="007E23C5">
      <w:pPr>
        <w:pStyle w:val="Prrafodelista"/>
        <w:numPr>
          <w:ilvl w:val="0"/>
          <w:numId w:val="5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número CM/EJ/898/2025, emitido por el </w:t>
      </w:r>
      <w:r w:rsidRPr="00285EDE">
        <w:rPr>
          <w:rFonts w:eastAsia="Palatino Linotype" w:cs="Palatino Linotype"/>
          <w:color w:val="000000"/>
        </w:rPr>
        <w:t>Contralor Interno Municipal de Atizapán de Zaragoza</w:t>
      </w:r>
      <w:r>
        <w:rPr>
          <w:rFonts w:eastAsia="Palatino Linotype" w:cs="Palatino Linotype"/>
          <w:color w:val="000000"/>
        </w:rPr>
        <w:t>, enviado en respuesta.</w:t>
      </w:r>
    </w:p>
    <w:p w14:paraId="35D001C9" w14:textId="77777777" w:rsidR="00285EDE" w:rsidRDefault="00285EDE" w:rsidP="003C6404">
      <w:pPr>
        <w:pBdr>
          <w:top w:val="nil"/>
          <w:left w:val="nil"/>
          <w:bottom w:val="nil"/>
          <w:right w:val="nil"/>
          <w:between w:val="nil"/>
        </w:pBdr>
        <w:contextualSpacing/>
        <w:rPr>
          <w:rFonts w:eastAsia="Palatino Linotype" w:cs="Palatino Linotype"/>
          <w:color w:val="000000" w:themeColor="text1"/>
          <w:lang w:val="es-ES"/>
        </w:rPr>
      </w:pPr>
    </w:p>
    <w:p w14:paraId="4A877FF7" w14:textId="48386037" w:rsidR="003C6404" w:rsidRPr="006922F5" w:rsidRDefault="003C6404" w:rsidP="003C6404">
      <w:pPr>
        <w:pBdr>
          <w:top w:val="nil"/>
          <w:left w:val="nil"/>
          <w:bottom w:val="nil"/>
          <w:right w:val="nil"/>
          <w:between w:val="nil"/>
        </w:pBdr>
        <w:contextualSpacing/>
        <w:rPr>
          <w:rFonts w:eastAsia="Palatino Linotype" w:cs="Palatino Linotype"/>
          <w:color w:val="000000"/>
          <w:lang w:val="es-ES"/>
        </w:rPr>
      </w:pPr>
      <w:r w:rsidRPr="42D6076D">
        <w:rPr>
          <w:rFonts w:eastAsia="Palatino Linotype" w:cs="Palatino Linotype"/>
          <w:color w:val="000000" w:themeColor="text1"/>
          <w:lang w:val="es-ES"/>
        </w:rPr>
        <w:lastRenderedPageBreak/>
        <w:t xml:space="preserve">Ahora bien, quedando establecido </w:t>
      </w:r>
      <w:r w:rsidR="00D110B5">
        <w:rPr>
          <w:rFonts w:eastAsia="Palatino Linotype" w:cs="Palatino Linotype"/>
          <w:color w:val="000000" w:themeColor="text1"/>
          <w:lang w:val="es-ES"/>
        </w:rPr>
        <w:t>lo anterior, este Instituto</w:t>
      </w:r>
      <w:r w:rsidRPr="42D6076D">
        <w:rPr>
          <w:rFonts w:eastAsia="Palatino Linotype" w:cs="Palatino Linotype"/>
          <w:color w:val="000000" w:themeColor="text1"/>
          <w:lang w:val="es-ES"/>
        </w:rPr>
        <w:t xml:space="preserve"> considera viable realizar el estudio en aras de establecer si la respuesta del Sujeto Obligado colma la pretensión de</w:t>
      </w:r>
      <w:r w:rsidR="00C41CCF">
        <w:rPr>
          <w:rFonts w:eastAsia="Palatino Linotype" w:cs="Palatino Linotype"/>
          <w:color w:val="000000" w:themeColor="text1"/>
          <w:lang w:val="es-ES"/>
        </w:rPr>
        <w:t>l</w:t>
      </w:r>
      <w:r w:rsidRPr="42D6076D">
        <w:rPr>
          <w:rFonts w:eastAsia="Palatino Linotype" w:cs="Palatino Linotype"/>
          <w:color w:val="000000" w:themeColor="text1"/>
          <w:lang w:val="es-ES"/>
        </w:rPr>
        <w:t xml:space="preserve"> Recurrente, así como calificar los motivos de inconformidad del particular. </w:t>
      </w:r>
    </w:p>
    <w:p w14:paraId="4B450EA8"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557B5042" w14:textId="4899C32D"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w:t>
      </w:r>
      <w:r w:rsidR="00AC3921">
        <w:rPr>
          <w:rFonts w:eastAsia="Palatino Linotype" w:cs="Palatino Linotype"/>
          <w:color w:val="000000"/>
          <w:szCs w:val="24"/>
        </w:rPr>
        <w:t>n pública, refiere el artículo 5</w:t>
      </w:r>
      <w:r w:rsidRPr="006922F5">
        <w:rPr>
          <w:rFonts w:eastAsia="Palatino Linotype" w:cs="Palatino Linotype"/>
          <w:color w:val="000000"/>
          <w:szCs w:val="24"/>
        </w:rPr>
        <w:t xml:space="preserve">° de la Constitución Política del Estado Libre y Soberano de México, </w:t>
      </w:r>
      <w:r w:rsidR="00AC3921">
        <w:rPr>
          <w:rFonts w:eastAsia="Palatino Linotype" w:cs="Palatino Linotype"/>
          <w:color w:val="000000"/>
          <w:szCs w:val="24"/>
        </w:rPr>
        <w:t xml:space="preserve">que en </w:t>
      </w:r>
      <w:r w:rsidRPr="006922F5">
        <w:rPr>
          <w:rFonts w:eastAsia="Palatino Linotype" w:cs="Palatino Linotype"/>
          <w:color w:val="000000"/>
          <w:szCs w:val="24"/>
        </w:rPr>
        <w:t>su parte conducente</w:t>
      </w:r>
      <w:r w:rsidR="00AC392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76C2DC59"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2C8C4383" w14:textId="77777777" w:rsidR="003C6404" w:rsidRDefault="003C6404" w:rsidP="003C6404">
      <w:pPr>
        <w:pStyle w:val="Fundamentos"/>
      </w:pPr>
      <w:r w:rsidRPr="006922F5">
        <w:rPr>
          <w:b/>
          <w:bCs/>
        </w:rPr>
        <w:t>Artículo 5.</w:t>
      </w:r>
      <w:r w:rsidRPr="006922F5">
        <w:t xml:space="preserve"> </w:t>
      </w:r>
      <w:r>
        <w:t>[</w:t>
      </w:r>
      <w:r w:rsidRPr="006922F5">
        <w:t>…</w:t>
      </w:r>
      <w:r>
        <w:t>]</w:t>
      </w:r>
    </w:p>
    <w:p w14:paraId="1C06B1C3" w14:textId="77777777" w:rsidR="003C6404" w:rsidRPr="006922F5" w:rsidRDefault="003C6404" w:rsidP="003C6404">
      <w:pPr>
        <w:pStyle w:val="Fundamentos"/>
      </w:pPr>
    </w:p>
    <w:p w14:paraId="47DE5005" w14:textId="77777777" w:rsidR="003C6404" w:rsidRPr="006922F5" w:rsidRDefault="003C6404" w:rsidP="003C6404">
      <w:pPr>
        <w:pStyle w:val="Fundamentos"/>
      </w:pPr>
      <w:r w:rsidRPr="006922F5">
        <w:t xml:space="preserve">El derecho a la información será garantizado por el Estado. La ley establecerá las previsiones que permitan asegurar la protección, el respeto y la difusión de este derecho. </w:t>
      </w:r>
    </w:p>
    <w:p w14:paraId="36B0A2EA" w14:textId="77777777" w:rsidR="003C6404" w:rsidRPr="006922F5" w:rsidRDefault="003C6404" w:rsidP="003C6404">
      <w:pPr>
        <w:pStyle w:val="Fundamentos"/>
      </w:pPr>
    </w:p>
    <w:p w14:paraId="3166AF58" w14:textId="77777777" w:rsidR="003C6404" w:rsidRPr="006922F5" w:rsidRDefault="003C6404" w:rsidP="003C6404">
      <w:pPr>
        <w:pStyle w:val="Fundamentos"/>
      </w:pPr>
      <w:r w:rsidRPr="42D6076D">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B618F9F" w14:textId="77777777" w:rsidR="003C6404" w:rsidRPr="006922F5" w:rsidRDefault="003C6404" w:rsidP="003C6404">
      <w:pPr>
        <w:pStyle w:val="Fundamentos"/>
      </w:pPr>
    </w:p>
    <w:p w14:paraId="78CF99A1" w14:textId="77777777" w:rsidR="003C6404" w:rsidRPr="006922F5" w:rsidRDefault="003C6404" w:rsidP="003C6404">
      <w:pPr>
        <w:pStyle w:val="Fundamentos"/>
      </w:pPr>
      <w:r w:rsidRPr="006922F5">
        <w:t>Este derecho se regirá por los principios y bases siguientes:</w:t>
      </w:r>
    </w:p>
    <w:p w14:paraId="4F45B1A5" w14:textId="77777777" w:rsidR="003C6404" w:rsidRPr="006922F5" w:rsidRDefault="003C6404" w:rsidP="003C6404">
      <w:pPr>
        <w:pStyle w:val="Fundamentos"/>
      </w:pPr>
    </w:p>
    <w:p w14:paraId="3FBCE008" w14:textId="77777777" w:rsidR="003C6404" w:rsidRPr="006922F5" w:rsidRDefault="003C6404" w:rsidP="003C6404">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EB6B9F" w14:textId="77777777" w:rsidR="003C6404" w:rsidRPr="006922F5" w:rsidRDefault="003C6404" w:rsidP="003C6404">
      <w:pPr>
        <w:pStyle w:val="Fundamentos"/>
      </w:pPr>
      <w:r w:rsidRPr="006922F5">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218C8F00" w14:textId="77777777" w:rsidR="003C6404" w:rsidRPr="006922F5" w:rsidRDefault="003C6404" w:rsidP="003C6404">
      <w:pPr>
        <w:pStyle w:val="Fundamentos"/>
        <w:rPr>
          <w:lang w:val="es-ES"/>
        </w:rPr>
      </w:pPr>
      <w:r w:rsidRPr="42D6076D">
        <w:rPr>
          <w:lang w:val="es-ES"/>
        </w:rPr>
        <w:t>III. Toda persona, sin necesidad de acreditar interés alguno o justificar su utilización, tendrá acceso gratuito a la información pública, a sus datos personales o a la rectificación de éstos.</w:t>
      </w:r>
    </w:p>
    <w:p w14:paraId="2856BD7B" w14:textId="77777777" w:rsidR="003C6404" w:rsidRPr="006922F5" w:rsidRDefault="003C6404" w:rsidP="003C6404">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2AFE04B" w14:textId="77777777" w:rsidR="003C6404" w:rsidRPr="006922F5" w:rsidRDefault="003C6404" w:rsidP="003C6404">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03C5119" w14:textId="77777777" w:rsidR="003C6404" w:rsidRPr="006922F5" w:rsidRDefault="003C6404" w:rsidP="003C6404">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4FFFA3C" w14:textId="77777777" w:rsidR="003C6404" w:rsidRPr="006922F5" w:rsidRDefault="003C6404" w:rsidP="003C6404">
      <w:pPr>
        <w:pStyle w:val="Fundamentos"/>
        <w:rPr>
          <w:lang w:val="es-ES"/>
        </w:rPr>
      </w:pPr>
      <w:r w:rsidRPr="42D6076D">
        <w:rPr>
          <w:lang w:val="es-ES"/>
        </w:rPr>
        <w:t>VII. La ley reglamentaria, determinará la manera en que los sujetos obligados deberán hacer pública la información relativa a los recursos públicos que entreguen a personas físicas o jurídicas colectivas.</w:t>
      </w:r>
    </w:p>
    <w:p w14:paraId="5B2F9494"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4B63E83A" w14:textId="77777777" w:rsidR="003C6404" w:rsidRPr="006922F5" w:rsidRDefault="003C6404" w:rsidP="003C6404">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52D0D994" w14:textId="77777777" w:rsidR="003C6404" w:rsidRPr="006922F5" w:rsidRDefault="003C6404" w:rsidP="003C6404">
      <w:pPr>
        <w:rPr>
          <w:rFonts w:eastAsia="Palatino Linotype" w:cs="Palatino Linotype"/>
          <w:szCs w:val="24"/>
        </w:rPr>
      </w:pPr>
    </w:p>
    <w:p w14:paraId="3137DACF" w14:textId="77777777" w:rsidR="003C6404" w:rsidRPr="006922F5" w:rsidRDefault="003C6404" w:rsidP="003C6404">
      <w:pPr>
        <w:pStyle w:val="Fundamentos"/>
      </w:pPr>
      <w:r w:rsidRPr="006922F5">
        <w:rPr>
          <w:b/>
        </w:rPr>
        <w:t>Artículo 23.</w:t>
      </w:r>
      <w:r w:rsidRPr="006922F5">
        <w:t xml:space="preserve"> Son sujetos obligados a transparentar y permitir el acceso a su información y proteger los datos personales que obren en su poder:</w:t>
      </w:r>
    </w:p>
    <w:p w14:paraId="46D1FB16" w14:textId="77777777" w:rsidR="003C6404" w:rsidRPr="006922F5" w:rsidRDefault="003C6404" w:rsidP="003C6404">
      <w:pPr>
        <w:pStyle w:val="Fundamentos"/>
      </w:pPr>
      <w:r>
        <w:t>[…]</w:t>
      </w:r>
    </w:p>
    <w:p w14:paraId="009A4434" w14:textId="77777777" w:rsidR="003C6404" w:rsidRPr="006922F5" w:rsidRDefault="003C6404" w:rsidP="003C6404">
      <w:pPr>
        <w:pStyle w:val="Fundamentos"/>
      </w:pPr>
      <w:r w:rsidRPr="006922F5">
        <w:rPr>
          <w:b/>
          <w:bCs/>
        </w:rPr>
        <w:t>I</w:t>
      </w:r>
      <w:r>
        <w:rPr>
          <w:b/>
          <w:bCs/>
        </w:rPr>
        <w:t>V</w:t>
      </w:r>
      <w:r w:rsidRPr="006922F5">
        <w:rPr>
          <w:b/>
          <w:bCs/>
        </w:rPr>
        <w:t>.</w:t>
      </w:r>
      <w:r>
        <w:rPr>
          <w:b/>
          <w:bCs/>
        </w:rPr>
        <w:t xml:space="preserve"> </w:t>
      </w:r>
      <w:r>
        <w:t>Los</w:t>
      </w:r>
      <w:r w:rsidRPr="006922F5">
        <w:t xml:space="preserve"> </w:t>
      </w:r>
      <w:r w:rsidRPr="00DB5A5E">
        <w:t>ayuntamientos y las dependencias, organismos, órganos y entidades de la administración municipal</w:t>
      </w:r>
      <w:r w:rsidRPr="006922F5">
        <w:t>;</w:t>
      </w:r>
    </w:p>
    <w:p w14:paraId="39371DC3" w14:textId="77777777" w:rsidR="003C6404" w:rsidRPr="006922F5" w:rsidRDefault="003C6404" w:rsidP="003C6404">
      <w:pPr>
        <w:pStyle w:val="Fundamentos"/>
      </w:pPr>
      <w:r>
        <w:t>[</w:t>
      </w:r>
      <w:r w:rsidRPr="006922F5">
        <w:t>…</w:t>
      </w:r>
      <w:r>
        <w:t>]</w:t>
      </w:r>
    </w:p>
    <w:p w14:paraId="127D9564"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76D8CA35" w14:textId="77777777" w:rsidR="003C6404" w:rsidRPr="006922F5" w:rsidRDefault="003C6404" w:rsidP="003C6404">
      <w:r w:rsidRPr="006922F5">
        <w:t xml:space="preserve">Es así como, conforme a los preceptos legales citados, se desprende que el derecho de acceso a la información pública es un derecho individual que puede ser ejercido ante </w:t>
      </w:r>
      <w:r w:rsidRPr="006922F5">
        <w:lastRenderedPageBreak/>
        <w:t>cualquier autoridad, entidad, órgano u organismo, tanto federales, como estatales, de la Ciudad de México, o Municipales, con el fin de que los particulares conozcan toda aquella información que es considerada como pública.</w:t>
      </w:r>
    </w:p>
    <w:p w14:paraId="75D24BE3" w14:textId="77777777" w:rsidR="003C6404" w:rsidRDefault="003C6404" w:rsidP="003C6404"/>
    <w:p w14:paraId="38DFA57F" w14:textId="1ACB0CA6" w:rsidR="00FF65C9" w:rsidRDefault="009771AA" w:rsidP="00A0622E">
      <w:pPr>
        <w:rPr>
          <w:rFonts w:eastAsia="Palatino Linotype" w:cs="Palatino Linotype"/>
          <w:color w:val="000000"/>
        </w:rPr>
      </w:pPr>
      <w:r>
        <w:t>En ese tenor se menciona que desde la solicitud se requirió del Sujeto Obligado,</w:t>
      </w:r>
      <w:r w:rsidR="00A0622E">
        <w:t xml:space="preserve"> el n</w:t>
      </w:r>
      <w:r w:rsidR="00FF65C9" w:rsidRPr="00A0622E">
        <w:rPr>
          <w:rFonts w:eastAsia="Palatino Linotype" w:cs="Palatino Linotype"/>
          <w:color w:val="000000"/>
        </w:rPr>
        <w:t>úmero de demandas interpuestas en contra del municipio por responsabilidad patrimonial</w:t>
      </w:r>
      <w:r w:rsidR="00A0622E" w:rsidRPr="00A0622E">
        <w:rPr>
          <w:rFonts w:eastAsia="Palatino Linotype" w:cs="Palatino Linotype"/>
          <w:color w:val="000000"/>
        </w:rPr>
        <w:t>, sus c</w:t>
      </w:r>
      <w:r w:rsidR="00FF65C9" w:rsidRPr="00A0622E">
        <w:rPr>
          <w:rFonts w:eastAsia="Palatino Linotype" w:cs="Palatino Linotype"/>
          <w:color w:val="000000"/>
        </w:rPr>
        <w:t>ausas</w:t>
      </w:r>
      <w:r w:rsidR="00A0622E" w:rsidRPr="00A0622E">
        <w:rPr>
          <w:rFonts w:eastAsia="Palatino Linotype" w:cs="Palatino Linotype"/>
          <w:color w:val="000000"/>
        </w:rPr>
        <w:t xml:space="preserve"> y los m</w:t>
      </w:r>
      <w:r w:rsidR="00FF65C9" w:rsidRPr="00A0622E">
        <w:rPr>
          <w:rFonts w:eastAsia="Palatino Linotype" w:cs="Palatino Linotype"/>
          <w:color w:val="000000"/>
        </w:rPr>
        <w:t>ontos de los recursos pagados para resarcir los daños</w:t>
      </w:r>
      <w:r w:rsidR="00421809">
        <w:rPr>
          <w:rFonts w:eastAsia="Palatino Linotype" w:cs="Palatino Linotype"/>
          <w:color w:val="000000"/>
        </w:rPr>
        <w:t xml:space="preserve">. </w:t>
      </w:r>
    </w:p>
    <w:p w14:paraId="1FC40E1E" w14:textId="77777777" w:rsidR="006F2187" w:rsidRDefault="006F2187" w:rsidP="006F2187">
      <w:pPr>
        <w:rPr>
          <w:rFonts w:eastAsia="Palatino Linotype" w:cs="Palatino Linotype"/>
          <w:color w:val="000000"/>
        </w:rPr>
      </w:pPr>
    </w:p>
    <w:p w14:paraId="73CB7C38" w14:textId="5CDB4BF0" w:rsidR="00421809" w:rsidRDefault="00421809" w:rsidP="006F2187">
      <w:pPr>
        <w:rPr>
          <w:rFonts w:eastAsia="Palatino Linotype" w:cs="Palatino Linotype"/>
          <w:color w:val="000000"/>
        </w:rPr>
      </w:pPr>
      <w:r>
        <w:rPr>
          <w:rFonts w:eastAsia="Palatino Linotype" w:cs="Palatino Linotype"/>
          <w:color w:val="000000"/>
        </w:rPr>
        <w:t xml:space="preserve">Al respecto, de </w:t>
      </w:r>
      <w:r w:rsidR="006F2187">
        <w:rPr>
          <w:rFonts w:eastAsia="Palatino Linotype" w:cs="Palatino Linotype"/>
          <w:color w:val="000000"/>
        </w:rPr>
        <w:t>conformidad</w:t>
      </w:r>
      <w:r>
        <w:rPr>
          <w:rFonts w:eastAsia="Palatino Linotype" w:cs="Palatino Linotype"/>
          <w:color w:val="000000"/>
        </w:rPr>
        <w:t xml:space="preserve"> con </w:t>
      </w:r>
      <w:r w:rsidR="006F2187">
        <w:rPr>
          <w:rFonts w:eastAsia="Palatino Linotype" w:cs="Palatino Linotype"/>
          <w:color w:val="000000"/>
        </w:rPr>
        <w:t>l</w:t>
      </w:r>
      <w:r>
        <w:rPr>
          <w:rFonts w:eastAsia="Palatino Linotype" w:cs="Palatino Linotype"/>
          <w:color w:val="000000"/>
        </w:rPr>
        <w:t xml:space="preserve">a </w:t>
      </w:r>
      <w:r w:rsidR="006F2187" w:rsidRPr="006F2187">
        <w:rPr>
          <w:rFonts w:eastAsia="Palatino Linotype" w:cs="Palatino Linotype"/>
          <w:color w:val="000000"/>
        </w:rPr>
        <w:t>Ley de Responsabilidad Patrimonial para el Estado de México y</w:t>
      </w:r>
      <w:r w:rsidR="006F2187">
        <w:rPr>
          <w:rFonts w:eastAsia="Palatino Linotype" w:cs="Palatino Linotype"/>
          <w:color w:val="000000"/>
        </w:rPr>
        <w:t xml:space="preserve"> </w:t>
      </w:r>
      <w:r w:rsidR="006F2187" w:rsidRPr="006F2187">
        <w:rPr>
          <w:rFonts w:eastAsia="Palatino Linotype" w:cs="Palatino Linotype"/>
          <w:color w:val="000000"/>
        </w:rPr>
        <w:t>Municipios</w:t>
      </w:r>
      <w:r w:rsidR="00E22E56">
        <w:rPr>
          <w:rFonts w:eastAsia="Palatino Linotype" w:cs="Palatino Linotype"/>
          <w:color w:val="000000"/>
        </w:rPr>
        <w:t xml:space="preserve">, las personas que hayan sufrido un daño en su </w:t>
      </w:r>
      <w:r w:rsidR="00F97350">
        <w:rPr>
          <w:rFonts w:eastAsia="Palatino Linotype" w:cs="Palatino Linotype"/>
          <w:color w:val="000000"/>
        </w:rPr>
        <w:t>esfera</w:t>
      </w:r>
      <w:r w:rsidR="00E22E56">
        <w:rPr>
          <w:rFonts w:eastAsia="Palatino Linotype" w:cs="Palatino Linotype"/>
          <w:color w:val="000000"/>
        </w:rPr>
        <w:t xml:space="preserve"> </w:t>
      </w:r>
      <w:r w:rsidR="00F97350">
        <w:rPr>
          <w:rFonts w:eastAsia="Palatino Linotype" w:cs="Palatino Linotype"/>
          <w:color w:val="000000"/>
        </w:rPr>
        <w:t xml:space="preserve">personal o jurídica </w:t>
      </w:r>
      <w:r w:rsidR="00E22E56">
        <w:rPr>
          <w:rFonts w:eastAsia="Palatino Linotype" w:cs="Palatino Linotype"/>
          <w:color w:val="000000"/>
        </w:rPr>
        <w:t xml:space="preserve"> </w:t>
      </w:r>
      <w:r w:rsidR="00F97350">
        <w:rPr>
          <w:rFonts w:eastAsia="Palatino Linotype" w:cs="Palatino Linotype"/>
          <w:color w:val="000000"/>
        </w:rPr>
        <w:t>derivada de la actividad irregular de los entes públicos</w:t>
      </w:r>
      <w:r w:rsidR="00EA7736">
        <w:rPr>
          <w:rFonts w:eastAsia="Palatino Linotype" w:cs="Palatino Linotype"/>
          <w:color w:val="000000"/>
        </w:rPr>
        <w:t>, tienen derecho de acción para reclamar indemnización.</w:t>
      </w:r>
    </w:p>
    <w:p w14:paraId="7F70A1CC" w14:textId="77777777" w:rsidR="00EA7736" w:rsidRDefault="00EA7736" w:rsidP="006F2187">
      <w:pPr>
        <w:rPr>
          <w:rFonts w:eastAsia="Palatino Linotype" w:cs="Palatino Linotype"/>
          <w:color w:val="000000"/>
        </w:rPr>
      </w:pPr>
    </w:p>
    <w:p w14:paraId="45071747" w14:textId="1659D79E" w:rsidR="00EA7736" w:rsidRPr="008F518B" w:rsidRDefault="00EA7736" w:rsidP="008F518B">
      <w:pPr>
        <w:spacing w:line="276" w:lineRule="auto"/>
        <w:ind w:left="851" w:right="707"/>
        <w:rPr>
          <w:rFonts w:eastAsia="Palatino Linotype" w:cs="Palatino Linotype"/>
          <w:i/>
          <w:iCs/>
          <w:color w:val="000000"/>
          <w:sz w:val="22"/>
          <w:szCs w:val="20"/>
        </w:rPr>
      </w:pPr>
      <w:r w:rsidRPr="008F518B">
        <w:rPr>
          <w:rFonts w:eastAsia="Palatino Linotype" w:cs="Palatino Linotype"/>
          <w:b/>
          <w:bCs/>
          <w:i/>
          <w:iCs/>
          <w:color w:val="000000"/>
          <w:sz w:val="22"/>
          <w:szCs w:val="20"/>
        </w:rPr>
        <w:t>Artículo 3.</w:t>
      </w:r>
      <w:r w:rsidRPr="008F518B">
        <w:rPr>
          <w:rFonts w:eastAsia="Palatino Linotype" w:cs="Palatino Linotype"/>
          <w:i/>
          <w:iCs/>
          <w:color w:val="000000"/>
          <w:sz w:val="22"/>
          <w:szCs w:val="20"/>
        </w:rPr>
        <w:t xml:space="preserve"> Tienen derecho de acción las personas físicas y jurídicas colectivas, que hayan sufrido un daño en su esfera personal o jurídica, como consecuencia de la actividad administrativa irregular del Gobierno del Estado de México.</w:t>
      </w:r>
    </w:p>
    <w:p w14:paraId="06CA7066" w14:textId="77777777" w:rsidR="00EA7736" w:rsidRDefault="00EA7736" w:rsidP="006F2187">
      <w:pPr>
        <w:rPr>
          <w:rFonts w:eastAsia="Palatino Linotype" w:cs="Palatino Linotype"/>
          <w:color w:val="000000"/>
        </w:rPr>
      </w:pPr>
    </w:p>
    <w:p w14:paraId="74A656F7" w14:textId="08E1B775" w:rsidR="00EA7736" w:rsidRDefault="00EA7736" w:rsidP="00EA7736">
      <w:pPr>
        <w:rPr>
          <w:rFonts w:eastAsia="Palatino Linotype" w:cs="Palatino Linotype"/>
          <w:color w:val="000000"/>
        </w:rPr>
      </w:pPr>
      <w:r>
        <w:rPr>
          <w:rFonts w:eastAsia="Palatino Linotype" w:cs="Palatino Linotype"/>
          <w:color w:val="000000"/>
        </w:rPr>
        <w:t xml:space="preserve">En este sentido, la propia ley define como </w:t>
      </w:r>
      <w:r w:rsidRPr="00646E89">
        <w:rPr>
          <w:rFonts w:eastAsia="Palatino Linotype" w:cs="Palatino Linotype"/>
          <w:b/>
          <w:bCs/>
          <w:color w:val="000000"/>
        </w:rPr>
        <w:t>actividad irregular</w:t>
      </w:r>
      <w:r>
        <w:rPr>
          <w:rFonts w:eastAsia="Palatino Linotype" w:cs="Palatino Linotype"/>
          <w:color w:val="000000"/>
        </w:rPr>
        <w:t xml:space="preserve"> a los </w:t>
      </w:r>
      <w:r w:rsidRPr="00EA7736">
        <w:rPr>
          <w:rFonts w:eastAsia="Palatino Linotype" w:cs="Palatino Linotype"/>
          <w:color w:val="000000"/>
        </w:rPr>
        <w:t>actos propios de la administración pública que son</w:t>
      </w:r>
      <w:r>
        <w:rPr>
          <w:rFonts w:eastAsia="Palatino Linotype" w:cs="Palatino Linotype"/>
          <w:color w:val="000000"/>
        </w:rPr>
        <w:t xml:space="preserve"> r</w:t>
      </w:r>
      <w:r w:rsidRPr="00EA7736">
        <w:rPr>
          <w:rFonts w:eastAsia="Palatino Linotype" w:cs="Palatino Linotype"/>
          <w:color w:val="000000"/>
        </w:rPr>
        <w:t>ealizados de manera irregular o ilegal, es decir, sin atender a las condiciones normativas o los</w:t>
      </w:r>
      <w:r>
        <w:rPr>
          <w:rFonts w:eastAsia="Palatino Linotype" w:cs="Palatino Linotype"/>
          <w:color w:val="000000"/>
        </w:rPr>
        <w:t xml:space="preserve"> </w:t>
      </w:r>
      <w:r w:rsidRPr="00EA7736">
        <w:rPr>
          <w:rFonts w:eastAsia="Palatino Linotype" w:cs="Palatino Linotype"/>
          <w:color w:val="000000"/>
        </w:rPr>
        <w:t>parámetros creados por la propia administración que genere un daño o perjuicio a los particulares, que</w:t>
      </w:r>
      <w:r>
        <w:rPr>
          <w:rFonts w:eastAsia="Palatino Linotype" w:cs="Palatino Linotype"/>
          <w:color w:val="000000"/>
        </w:rPr>
        <w:t xml:space="preserve"> </w:t>
      </w:r>
      <w:r w:rsidRPr="00EA7736">
        <w:rPr>
          <w:rFonts w:eastAsia="Palatino Linotype" w:cs="Palatino Linotype"/>
          <w:color w:val="000000"/>
        </w:rPr>
        <w:t>no tengan la obligación jurídica de soportarlo.</w:t>
      </w:r>
    </w:p>
    <w:p w14:paraId="16E1FCC4" w14:textId="77777777" w:rsidR="00EA7736" w:rsidRDefault="00EA7736" w:rsidP="00EA7736">
      <w:pPr>
        <w:rPr>
          <w:rFonts w:eastAsia="Palatino Linotype" w:cs="Palatino Linotype"/>
          <w:color w:val="000000"/>
        </w:rPr>
      </w:pPr>
    </w:p>
    <w:p w14:paraId="7979B7DE" w14:textId="42D2870B" w:rsidR="008F518B" w:rsidRDefault="008F518B" w:rsidP="00EA7736">
      <w:pPr>
        <w:rPr>
          <w:rFonts w:eastAsia="Palatino Linotype" w:cs="Palatino Linotype"/>
          <w:color w:val="000000"/>
        </w:rPr>
      </w:pPr>
      <w:r>
        <w:rPr>
          <w:rFonts w:eastAsia="Palatino Linotype" w:cs="Palatino Linotype"/>
          <w:color w:val="000000"/>
        </w:rPr>
        <w:lastRenderedPageBreak/>
        <w:t xml:space="preserve">De tal forma que la </w:t>
      </w:r>
      <w:r w:rsidRPr="00646E89">
        <w:rPr>
          <w:rFonts w:eastAsia="Palatino Linotype" w:cs="Palatino Linotype"/>
          <w:b/>
          <w:bCs/>
          <w:color w:val="000000"/>
        </w:rPr>
        <w:t>responsabilidad patrimonial</w:t>
      </w:r>
      <w:r>
        <w:rPr>
          <w:rFonts w:eastAsia="Palatino Linotype" w:cs="Palatino Linotype"/>
          <w:color w:val="000000"/>
        </w:rPr>
        <w:t xml:space="preserve"> es la obligación directa del Estado de </w:t>
      </w:r>
      <w:proofErr w:type="spellStart"/>
      <w:r>
        <w:rPr>
          <w:rFonts w:eastAsia="Palatino Linotype" w:cs="Palatino Linotype"/>
          <w:color w:val="000000"/>
        </w:rPr>
        <w:t>repara</w:t>
      </w:r>
      <w:proofErr w:type="spellEnd"/>
      <w:r>
        <w:rPr>
          <w:rFonts w:eastAsia="Palatino Linotype" w:cs="Palatino Linotype"/>
          <w:color w:val="000000"/>
        </w:rPr>
        <w:t xml:space="preserve"> los daños y </w:t>
      </w:r>
      <w:r w:rsidR="00D7607A">
        <w:rPr>
          <w:rFonts w:eastAsia="Palatino Linotype" w:cs="Palatino Linotype"/>
          <w:color w:val="000000"/>
        </w:rPr>
        <w:t>perjuicios</w:t>
      </w:r>
      <w:r>
        <w:rPr>
          <w:rFonts w:eastAsia="Palatino Linotype" w:cs="Palatino Linotype"/>
          <w:color w:val="000000"/>
        </w:rPr>
        <w:t xml:space="preserve"> ocasionados </w:t>
      </w:r>
      <w:r w:rsidR="00D7607A">
        <w:rPr>
          <w:rFonts w:eastAsia="Palatino Linotype" w:cs="Palatino Linotype"/>
          <w:color w:val="000000"/>
        </w:rPr>
        <w:t>a personas derivada de una actividad administrativa irregular.</w:t>
      </w:r>
    </w:p>
    <w:p w14:paraId="4DC90116" w14:textId="77777777" w:rsidR="00D7607A" w:rsidRDefault="00D7607A" w:rsidP="00EA7736">
      <w:pPr>
        <w:rPr>
          <w:rFonts w:eastAsia="Palatino Linotype" w:cs="Palatino Linotype"/>
          <w:color w:val="000000"/>
        </w:rPr>
      </w:pPr>
    </w:p>
    <w:p w14:paraId="0BBE5D91" w14:textId="3935FBDB" w:rsidR="00EA7736" w:rsidRPr="00D7607A" w:rsidRDefault="00D7607A" w:rsidP="00D7607A">
      <w:pPr>
        <w:spacing w:line="276" w:lineRule="auto"/>
        <w:ind w:left="851" w:right="707"/>
        <w:rPr>
          <w:rFonts w:eastAsia="Palatino Linotype" w:cs="Palatino Linotype"/>
          <w:i/>
          <w:iCs/>
          <w:color w:val="000000"/>
          <w:sz w:val="22"/>
          <w:szCs w:val="20"/>
        </w:rPr>
      </w:pPr>
      <w:r w:rsidRPr="00D7607A">
        <w:rPr>
          <w:rFonts w:eastAsia="Palatino Linotype" w:cs="Palatino Linotype"/>
          <w:b/>
          <w:bCs/>
          <w:i/>
          <w:iCs/>
          <w:color w:val="000000"/>
          <w:sz w:val="22"/>
          <w:szCs w:val="20"/>
        </w:rPr>
        <w:t>Artículo 6.</w:t>
      </w:r>
      <w:r w:rsidRPr="00D7607A">
        <w:rPr>
          <w:rFonts w:eastAsia="Palatino Linotype" w:cs="Palatino Linotype"/>
          <w:i/>
          <w:iCs/>
          <w:color w:val="000000"/>
          <w:sz w:val="22"/>
          <w:szCs w:val="20"/>
        </w:rPr>
        <w:t xml:space="preserve"> Para los efectos de esta Ley se entiende por:</w:t>
      </w:r>
      <w:r w:rsidRPr="00D7607A">
        <w:rPr>
          <w:rFonts w:eastAsia="Palatino Linotype" w:cs="Palatino Linotype"/>
          <w:i/>
          <w:iCs/>
          <w:color w:val="000000"/>
          <w:sz w:val="22"/>
          <w:szCs w:val="20"/>
        </w:rPr>
        <w:cr/>
      </w:r>
      <w:r w:rsidRPr="00D7607A">
        <w:rPr>
          <w:rFonts w:eastAsia="Palatino Linotype" w:cs="Palatino Linotype"/>
          <w:b/>
          <w:bCs/>
          <w:i/>
          <w:iCs/>
          <w:color w:val="000000"/>
          <w:sz w:val="22"/>
          <w:szCs w:val="20"/>
        </w:rPr>
        <w:t xml:space="preserve">IX. Responsabilidad patrimonial: </w:t>
      </w:r>
      <w:r w:rsidRPr="00D7607A">
        <w:rPr>
          <w:rFonts w:eastAsia="Palatino Linotype" w:cs="Palatino Linotype"/>
          <w:i/>
          <w:iCs/>
          <w:color w:val="000000"/>
          <w:sz w:val="22"/>
          <w:szCs w:val="20"/>
        </w:rPr>
        <w:t>A la obligación objetiva y directa del Estado de reparar los daños y perjuicios ocasionados en los bienes o derechos de los particulares a consecuencia directa de su actividad administrativa irregular.</w:t>
      </w:r>
    </w:p>
    <w:p w14:paraId="3E35FEFE" w14:textId="77777777" w:rsidR="004E46C9" w:rsidRDefault="004E46C9" w:rsidP="006F2187">
      <w:pPr>
        <w:rPr>
          <w:rFonts w:eastAsia="Palatino Linotype" w:cs="Palatino Linotype"/>
          <w:color w:val="000000"/>
        </w:rPr>
      </w:pPr>
    </w:p>
    <w:p w14:paraId="10C3EADF" w14:textId="77777777" w:rsidR="00226509" w:rsidRPr="00226509" w:rsidRDefault="004E46C9" w:rsidP="00226509">
      <w:pPr>
        <w:widowControl w:val="0"/>
        <w:pBdr>
          <w:top w:val="nil"/>
          <w:left w:val="nil"/>
          <w:bottom w:val="nil"/>
          <w:right w:val="nil"/>
          <w:between w:val="nil"/>
        </w:pBdr>
        <w:spacing w:before="360" w:after="240"/>
        <w:rPr>
          <w:rFonts w:eastAsia="Times New Roman" w:cs="Times New Roman"/>
          <w:szCs w:val="24"/>
          <w:lang w:val="es-ES" w:eastAsia="es-ES"/>
        </w:rPr>
      </w:pPr>
      <w:r>
        <w:rPr>
          <w:rFonts w:eastAsia="Palatino Linotype" w:cs="Palatino Linotype"/>
          <w:color w:val="000000"/>
        </w:rPr>
        <w:t xml:space="preserve">Para cubrir las erogaciones realizadas, los entes públicos deben verificar la suficiencia presupuestal </w:t>
      </w:r>
      <w:r w:rsidR="00226509">
        <w:rPr>
          <w:rFonts w:eastAsia="Palatino Linotype" w:cs="Palatino Linotype"/>
          <w:color w:val="000000"/>
        </w:rPr>
        <w:t xml:space="preserve">del ejercicio fiscal correspondiente, </w:t>
      </w:r>
      <w:r w:rsidR="00226509" w:rsidRPr="00226509">
        <w:rPr>
          <w:rFonts w:eastAsia="Palatino Linotype" w:cs="Palatino Linotype"/>
          <w:color w:val="000000"/>
          <w:szCs w:val="24"/>
          <w:lang w:val="es-ES" w:eastAsia="es-ES"/>
        </w:rPr>
        <w:t xml:space="preserve">debiendo, los sujetos obligados, incluir en su anteproyecto de presupuesto, los recursos para cubrir </w:t>
      </w:r>
      <w:r w:rsidR="00226509" w:rsidRPr="00226509">
        <w:rPr>
          <w:rFonts w:eastAsia="Times New Roman" w:cs="Times New Roman"/>
          <w:szCs w:val="24"/>
          <w:lang w:val="es-ES" w:eastAsia="es-ES"/>
        </w:rPr>
        <w:t>las erogaciones derivadas de responsabilidad patrimonial, conforme al orden establecido en el registro de indemnizaciones a que se refiere el artículo 47 de la citada Ley, que es del tenor literal siguiente:</w:t>
      </w:r>
    </w:p>
    <w:p w14:paraId="47162582" w14:textId="77777777" w:rsidR="00226509" w:rsidRPr="00226509" w:rsidRDefault="00226509" w:rsidP="00226509">
      <w:pPr>
        <w:widowControl w:val="0"/>
        <w:pBdr>
          <w:top w:val="nil"/>
          <w:left w:val="nil"/>
          <w:bottom w:val="nil"/>
          <w:right w:val="nil"/>
          <w:between w:val="nil"/>
        </w:pBdr>
        <w:spacing w:before="360" w:after="240" w:line="240" w:lineRule="auto"/>
        <w:ind w:left="851" w:right="900"/>
        <w:rPr>
          <w:rFonts w:eastAsia="Palatino Linotype" w:cs="Palatino Linotype"/>
          <w:i/>
          <w:color w:val="000000"/>
          <w:sz w:val="22"/>
          <w:szCs w:val="24"/>
          <w:lang w:val="es-ES" w:eastAsia="es-ES"/>
        </w:rPr>
      </w:pPr>
      <w:r w:rsidRPr="00226509">
        <w:rPr>
          <w:rFonts w:eastAsia="Times New Roman" w:cs="Times New Roman"/>
          <w:i/>
          <w:sz w:val="22"/>
          <w:szCs w:val="24"/>
          <w:lang w:val="es-ES" w:eastAsia="es-ES"/>
        </w:rPr>
        <w:t>“</w:t>
      </w:r>
      <w:r w:rsidRPr="00226509">
        <w:rPr>
          <w:rFonts w:eastAsia="Times New Roman" w:cs="Times New Roman"/>
          <w:b/>
          <w:i/>
          <w:sz w:val="22"/>
          <w:szCs w:val="24"/>
          <w:lang w:val="es-ES" w:eastAsia="es-ES"/>
        </w:rPr>
        <w:t>Artículo 47</w:t>
      </w:r>
      <w:r w:rsidRPr="00226509">
        <w:rPr>
          <w:rFonts w:eastAsia="Times New Roman" w:cs="Times New Roman"/>
          <w:i/>
          <w:sz w:val="22"/>
          <w:szCs w:val="24"/>
          <w:lang w:val="es-ES" w:eastAsia="es-ES"/>
        </w:rPr>
        <w:t xml:space="preserve">. </w:t>
      </w:r>
      <w:r w:rsidRPr="00226509">
        <w:rPr>
          <w:rFonts w:eastAsia="Times New Roman" w:cs="Times New Roman"/>
          <w:b/>
          <w:i/>
          <w:sz w:val="22"/>
          <w:szCs w:val="24"/>
          <w:lang w:val="es-ES" w:eastAsia="es-ES"/>
        </w:rPr>
        <w:t>Los sujetos obligados deberán llevar un</w:t>
      </w:r>
      <w:r w:rsidRPr="00226509">
        <w:rPr>
          <w:rFonts w:eastAsia="Times New Roman" w:cs="Times New Roman"/>
          <w:i/>
          <w:sz w:val="22"/>
          <w:szCs w:val="24"/>
          <w:lang w:val="es-ES" w:eastAsia="es-ES"/>
        </w:rPr>
        <w:t xml:space="preserve"> </w:t>
      </w:r>
      <w:r w:rsidRPr="00226509">
        <w:rPr>
          <w:rFonts w:eastAsia="Times New Roman" w:cs="Times New Roman"/>
          <w:b/>
          <w:i/>
          <w:sz w:val="22"/>
          <w:szCs w:val="24"/>
          <w:lang w:val="es-ES" w:eastAsia="es-ES"/>
        </w:rPr>
        <w:t xml:space="preserve">registro de indemnizaciones por responsabilidad patrimonial, </w:t>
      </w:r>
      <w:r w:rsidRPr="00226509">
        <w:rPr>
          <w:rFonts w:eastAsia="Times New Roman" w:cs="Times New Roman"/>
          <w:i/>
          <w:sz w:val="22"/>
          <w:szCs w:val="24"/>
          <w:lang w:val="es-ES" w:eastAsia="es-ES"/>
        </w:rPr>
        <w:t xml:space="preserve">que será de consulta pública, </w:t>
      </w:r>
      <w:r w:rsidRPr="00226509">
        <w:rPr>
          <w:rFonts w:eastAsia="Times New Roman" w:cs="Times New Roman"/>
          <w:b/>
          <w:i/>
          <w:sz w:val="22"/>
          <w:szCs w:val="24"/>
          <w:lang w:val="es-ES" w:eastAsia="es-ES"/>
        </w:rPr>
        <w:t>con la finalidad que conforme al orden cronológico,</w:t>
      </w:r>
      <w:r w:rsidRPr="00226509">
        <w:rPr>
          <w:rFonts w:eastAsia="Times New Roman" w:cs="Times New Roman"/>
          <w:i/>
          <w:sz w:val="22"/>
          <w:szCs w:val="24"/>
          <w:lang w:val="es-ES" w:eastAsia="es-ES"/>
        </w:rPr>
        <w:t xml:space="preserve"> según su fecha de emisión, </w:t>
      </w:r>
      <w:r w:rsidRPr="00226509">
        <w:rPr>
          <w:rFonts w:eastAsia="Times New Roman" w:cs="Times New Roman"/>
          <w:b/>
          <w:i/>
          <w:sz w:val="22"/>
          <w:szCs w:val="24"/>
          <w:lang w:val="es-ES" w:eastAsia="es-ES"/>
        </w:rPr>
        <w:t>sean indemnizadas las lesiones patrimoniales causadas</w:t>
      </w:r>
      <w:r w:rsidRPr="00226509">
        <w:rPr>
          <w:rFonts w:eastAsia="Times New Roman" w:cs="Times New Roman"/>
          <w:i/>
          <w:sz w:val="22"/>
          <w:szCs w:val="24"/>
          <w:lang w:val="es-ES" w:eastAsia="es-ES"/>
        </w:rPr>
        <w:t>, cuando de conformidad con las disposiciones de esta Ley resulten procedentes.”</w:t>
      </w:r>
    </w:p>
    <w:p w14:paraId="3DBAE027" w14:textId="77777777" w:rsidR="00C76FC9" w:rsidRDefault="00C76FC9" w:rsidP="006F2187">
      <w:pPr>
        <w:rPr>
          <w:rFonts w:eastAsia="Palatino Linotype" w:cs="Palatino Linotype"/>
          <w:color w:val="000000"/>
        </w:rPr>
      </w:pPr>
    </w:p>
    <w:p w14:paraId="448F9DC5" w14:textId="45361B39" w:rsidR="00EA7736" w:rsidRDefault="001D79D2" w:rsidP="006F2187">
      <w:pPr>
        <w:rPr>
          <w:rFonts w:eastAsia="Palatino Linotype" w:cs="Palatino Linotype"/>
          <w:color w:val="000000"/>
        </w:rPr>
      </w:pPr>
      <w:r>
        <w:rPr>
          <w:rFonts w:eastAsia="Palatino Linotype" w:cs="Palatino Linotype"/>
          <w:color w:val="000000"/>
        </w:rPr>
        <w:t xml:space="preserve">El procedimiento de </w:t>
      </w:r>
      <w:r w:rsidR="00E17084">
        <w:rPr>
          <w:rFonts w:eastAsia="Palatino Linotype" w:cs="Palatino Linotype"/>
          <w:color w:val="000000"/>
        </w:rPr>
        <w:t>responsabilidad</w:t>
      </w:r>
      <w:r>
        <w:rPr>
          <w:rFonts w:eastAsia="Palatino Linotype" w:cs="Palatino Linotype"/>
          <w:color w:val="000000"/>
        </w:rPr>
        <w:t xml:space="preserve"> patrimonial comienza con la presentación de la Reclamación </w:t>
      </w:r>
      <w:r w:rsidR="00E17084">
        <w:rPr>
          <w:rFonts w:eastAsia="Palatino Linotype" w:cs="Palatino Linotype"/>
          <w:color w:val="000000"/>
        </w:rPr>
        <w:t>ante la entidad presuntamente responsable</w:t>
      </w:r>
      <w:r w:rsidR="009566AC">
        <w:rPr>
          <w:rFonts w:eastAsia="Palatino Linotype" w:cs="Palatino Linotype"/>
          <w:color w:val="000000"/>
        </w:rPr>
        <w:t xml:space="preserve">; una vez admitida, se notificará al servidor público a quien se le atribuya el daño para que de contestación y ofrezca las pruebas necesarias. Cabe decir que </w:t>
      </w:r>
      <w:r w:rsidR="009566AC" w:rsidRPr="009566AC">
        <w:rPr>
          <w:rFonts w:eastAsia="Palatino Linotype" w:cs="Palatino Linotype"/>
          <w:color w:val="000000"/>
        </w:rPr>
        <w:t>se podrá acordar la acumulación de expedientes</w:t>
      </w:r>
      <w:r w:rsidR="009566AC">
        <w:rPr>
          <w:rFonts w:eastAsia="Palatino Linotype" w:cs="Palatino Linotype"/>
          <w:color w:val="000000"/>
        </w:rPr>
        <w:t>.</w:t>
      </w:r>
    </w:p>
    <w:p w14:paraId="278A4905" w14:textId="77777777" w:rsidR="009566AC" w:rsidRDefault="009566AC" w:rsidP="00290156">
      <w:pPr>
        <w:spacing w:line="276" w:lineRule="auto"/>
        <w:rPr>
          <w:rFonts w:eastAsia="Palatino Linotype" w:cs="Palatino Linotype"/>
          <w:color w:val="000000"/>
        </w:rPr>
      </w:pPr>
    </w:p>
    <w:p w14:paraId="45C45517" w14:textId="77777777" w:rsidR="00290156" w:rsidRPr="00290156" w:rsidRDefault="00290156" w:rsidP="00290156">
      <w:pPr>
        <w:spacing w:line="276" w:lineRule="auto"/>
        <w:ind w:left="851" w:right="707"/>
        <w:rPr>
          <w:rFonts w:eastAsia="Palatino Linotype" w:cs="Palatino Linotype"/>
          <w:i/>
          <w:iCs/>
          <w:color w:val="000000"/>
          <w:sz w:val="22"/>
          <w:szCs w:val="20"/>
        </w:rPr>
      </w:pPr>
      <w:r w:rsidRPr="00290156">
        <w:rPr>
          <w:rFonts w:eastAsia="Palatino Linotype" w:cs="Palatino Linotype"/>
          <w:b/>
          <w:bCs/>
          <w:i/>
          <w:iCs/>
          <w:color w:val="000000"/>
          <w:sz w:val="22"/>
          <w:szCs w:val="20"/>
        </w:rPr>
        <w:t>Artículo 23.</w:t>
      </w:r>
      <w:r w:rsidRPr="00290156">
        <w:rPr>
          <w:rFonts w:eastAsia="Palatino Linotype" w:cs="Palatino Linotype"/>
          <w:i/>
          <w:iCs/>
          <w:color w:val="000000"/>
          <w:sz w:val="22"/>
          <w:szCs w:val="20"/>
        </w:rPr>
        <w:t xml:space="preserve"> La parte interesada deberá presentar su reclamación de indemnización por escrito ante la entidad pública presuntamente responsable, en términos de lo previsto en esta Ley. </w:t>
      </w:r>
    </w:p>
    <w:p w14:paraId="09DB3788" w14:textId="6EBB1CCB" w:rsidR="009566AC" w:rsidRPr="00290156" w:rsidRDefault="00290156" w:rsidP="00290156">
      <w:pPr>
        <w:ind w:left="851" w:right="707"/>
        <w:jc w:val="right"/>
        <w:rPr>
          <w:rFonts w:eastAsia="Palatino Linotype" w:cs="Palatino Linotype"/>
          <w:i/>
          <w:iCs/>
          <w:color w:val="000000"/>
          <w:sz w:val="22"/>
          <w:szCs w:val="20"/>
        </w:rPr>
      </w:pPr>
      <w:r w:rsidRPr="00290156">
        <w:rPr>
          <w:rFonts w:eastAsia="Palatino Linotype" w:cs="Palatino Linotype"/>
          <w:i/>
          <w:iCs/>
          <w:color w:val="000000"/>
          <w:sz w:val="22"/>
          <w:szCs w:val="20"/>
        </w:rPr>
        <w:t>(…)</w:t>
      </w:r>
    </w:p>
    <w:p w14:paraId="4230DA77" w14:textId="77777777" w:rsidR="004E46C9" w:rsidRDefault="004E46C9" w:rsidP="006F2187">
      <w:pPr>
        <w:rPr>
          <w:rFonts w:eastAsia="Palatino Linotype" w:cs="Palatino Linotype"/>
          <w:color w:val="000000"/>
        </w:rPr>
      </w:pPr>
    </w:p>
    <w:p w14:paraId="705BAE6B" w14:textId="5A2ED0DA" w:rsidR="00C76FC9" w:rsidRDefault="00C76FC9" w:rsidP="00C76FC9">
      <w:pPr>
        <w:spacing w:line="276" w:lineRule="auto"/>
        <w:ind w:left="851" w:right="707"/>
        <w:rPr>
          <w:rFonts w:eastAsia="Palatino Linotype" w:cs="Palatino Linotype"/>
          <w:i/>
          <w:iCs/>
          <w:color w:val="000000"/>
          <w:sz w:val="22"/>
          <w:szCs w:val="20"/>
        </w:rPr>
      </w:pPr>
      <w:r w:rsidRPr="00C76FC9">
        <w:rPr>
          <w:rFonts w:eastAsia="Palatino Linotype" w:cs="Palatino Linotype"/>
          <w:b/>
          <w:bCs/>
          <w:i/>
          <w:iCs/>
          <w:color w:val="000000"/>
          <w:sz w:val="22"/>
          <w:szCs w:val="20"/>
        </w:rPr>
        <w:t>Artículo 28.</w:t>
      </w:r>
      <w:r w:rsidRPr="00C76FC9">
        <w:rPr>
          <w:rFonts w:eastAsia="Palatino Linotype" w:cs="Palatino Linotype"/>
          <w:i/>
          <w:iCs/>
          <w:color w:val="000000"/>
          <w:sz w:val="22"/>
          <w:szCs w:val="20"/>
        </w:rPr>
        <w:t xml:space="preserve"> Admitida a trámite la reclamación por actividad irregular, se notificará al servidor público a quien se le atribuya el daño, para que en un plazo no mayor de cinco días hábiles, dé contestación y ofrezca las pruebas que a su interés convengan.</w:t>
      </w:r>
    </w:p>
    <w:p w14:paraId="724CFEA2" w14:textId="77777777" w:rsidR="00C76FC9" w:rsidRPr="00C76FC9" w:rsidRDefault="00C76FC9" w:rsidP="00C76FC9">
      <w:pPr>
        <w:spacing w:line="276" w:lineRule="auto"/>
        <w:ind w:left="851" w:right="707"/>
        <w:rPr>
          <w:rFonts w:eastAsia="Palatino Linotype" w:cs="Palatino Linotype"/>
          <w:i/>
          <w:iCs/>
          <w:color w:val="000000"/>
          <w:sz w:val="22"/>
          <w:szCs w:val="20"/>
        </w:rPr>
      </w:pPr>
    </w:p>
    <w:p w14:paraId="33A733C3" w14:textId="29AC078B" w:rsidR="004E46C9" w:rsidRPr="00C76FC9" w:rsidRDefault="00C76FC9" w:rsidP="00C76FC9">
      <w:pPr>
        <w:spacing w:line="276" w:lineRule="auto"/>
        <w:ind w:left="851" w:right="707"/>
        <w:rPr>
          <w:rFonts w:eastAsia="Palatino Linotype" w:cs="Palatino Linotype"/>
          <w:i/>
          <w:iCs/>
          <w:color w:val="000000"/>
          <w:sz w:val="22"/>
          <w:szCs w:val="20"/>
        </w:rPr>
      </w:pPr>
      <w:r w:rsidRPr="00C76FC9">
        <w:rPr>
          <w:rFonts w:eastAsia="Palatino Linotype" w:cs="Palatino Linotype"/>
          <w:i/>
          <w:iCs/>
          <w:color w:val="000000"/>
          <w:sz w:val="22"/>
          <w:szCs w:val="20"/>
        </w:rPr>
        <w:t>En el mismo acuerdo se admitirán o desecharán las pruebas ofrecidas y se dictarán las medidas necesarias para su desahogo, en términos de lo dispuesto en el Código de Procedimientos Administrativos del Estado de México.</w:t>
      </w:r>
    </w:p>
    <w:p w14:paraId="42FB460A" w14:textId="77777777" w:rsidR="004E46C9" w:rsidRDefault="004E46C9" w:rsidP="006F2187">
      <w:pPr>
        <w:rPr>
          <w:rFonts w:eastAsia="Palatino Linotype" w:cs="Palatino Linotype"/>
          <w:color w:val="000000"/>
        </w:rPr>
      </w:pPr>
    </w:p>
    <w:p w14:paraId="5BB225D9" w14:textId="2F9A1C33" w:rsidR="00084592" w:rsidRDefault="00084592" w:rsidP="006F2187">
      <w:pPr>
        <w:rPr>
          <w:rFonts w:eastAsia="Palatino Linotype" w:cs="Palatino Linotype"/>
          <w:color w:val="000000"/>
        </w:rPr>
      </w:pPr>
      <w:r>
        <w:rPr>
          <w:rFonts w:eastAsia="Palatino Linotype" w:cs="Palatino Linotype"/>
          <w:color w:val="000000"/>
        </w:rPr>
        <w:t>De conformidad al artículo 26 y sus fracciones de la Ley en comento, los requisitos del escrito de reclamación son los siguientes:</w:t>
      </w:r>
    </w:p>
    <w:p w14:paraId="470C43CB" w14:textId="77777777" w:rsidR="00084592" w:rsidRDefault="00084592" w:rsidP="00084592">
      <w:pPr>
        <w:rPr>
          <w:rFonts w:eastAsia="Palatino Linotype" w:cs="Palatino Linotype"/>
          <w:color w:val="000000"/>
        </w:rPr>
      </w:pPr>
    </w:p>
    <w:p w14:paraId="61CC9ADF" w14:textId="3FEECBC6" w:rsidR="00084592" w:rsidRPr="00084592" w:rsidRDefault="00084592" w:rsidP="00084592">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Artículo 26.</w:t>
      </w:r>
      <w:r w:rsidRPr="00084592">
        <w:rPr>
          <w:rFonts w:eastAsia="Palatino Linotype" w:cs="Palatino Linotype"/>
          <w:i/>
          <w:iCs/>
          <w:color w:val="000000"/>
          <w:sz w:val="22"/>
          <w:szCs w:val="20"/>
        </w:rPr>
        <w:t xml:space="preserve"> El escrito inicial de reclamación deberá cumplir con los siguientes </w:t>
      </w:r>
      <w:r w:rsidRPr="00F46658">
        <w:rPr>
          <w:rFonts w:eastAsia="Palatino Linotype" w:cs="Palatino Linotype"/>
          <w:b/>
          <w:bCs/>
          <w:i/>
          <w:iCs/>
          <w:color w:val="000000"/>
          <w:sz w:val="22"/>
          <w:szCs w:val="20"/>
        </w:rPr>
        <w:t>requisitos</w:t>
      </w:r>
      <w:r w:rsidRPr="00084592">
        <w:rPr>
          <w:rFonts w:eastAsia="Palatino Linotype" w:cs="Palatino Linotype"/>
          <w:i/>
          <w:iCs/>
          <w:color w:val="000000"/>
          <w:sz w:val="22"/>
          <w:szCs w:val="20"/>
        </w:rPr>
        <w:t>:</w:t>
      </w:r>
    </w:p>
    <w:p w14:paraId="015E41CB" w14:textId="77777777" w:rsidR="00084592" w:rsidRPr="00084592" w:rsidRDefault="00084592" w:rsidP="00084592">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I.</w:t>
      </w:r>
      <w:r w:rsidRPr="00084592">
        <w:rPr>
          <w:rFonts w:eastAsia="Palatino Linotype" w:cs="Palatino Linotype"/>
          <w:i/>
          <w:iCs/>
          <w:color w:val="000000"/>
          <w:sz w:val="22"/>
          <w:szCs w:val="20"/>
        </w:rPr>
        <w:t xml:space="preserve"> </w:t>
      </w:r>
      <w:r w:rsidRPr="00F46658">
        <w:rPr>
          <w:rFonts w:eastAsia="Palatino Linotype" w:cs="Palatino Linotype"/>
          <w:i/>
          <w:iCs/>
          <w:color w:val="000000"/>
          <w:sz w:val="22"/>
          <w:szCs w:val="20"/>
          <w:u w:val="single"/>
        </w:rPr>
        <w:t>Autoridad ante quien se promueve</w:t>
      </w:r>
      <w:r w:rsidRPr="00084592">
        <w:rPr>
          <w:rFonts w:eastAsia="Palatino Linotype" w:cs="Palatino Linotype"/>
          <w:i/>
          <w:iCs/>
          <w:color w:val="000000"/>
          <w:sz w:val="22"/>
          <w:szCs w:val="20"/>
        </w:rPr>
        <w:t>.</w:t>
      </w:r>
    </w:p>
    <w:p w14:paraId="471266F7" w14:textId="29E13659" w:rsidR="00084592" w:rsidRPr="00084592" w:rsidRDefault="00084592" w:rsidP="00084592">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II.</w:t>
      </w:r>
      <w:r w:rsidRPr="00084592">
        <w:rPr>
          <w:rFonts w:eastAsia="Palatino Linotype" w:cs="Palatino Linotype"/>
          <w:i/>
          <w:iCs/>
          <w:color w:val="000000"/>
          <w:sz w:val="22"/>
          <w:szCs w:val="20"/>
        </w:rPr>
        <w:t xml:space="preserve"> Nombre, denominación o razón social del reclamante, representante, apoderado legal, o de quien legítimamente promueva en su nombre, acompañando las documentales que lo acrediten, quien deberá autorizar a las personas que estime pertinentes para oír y recibir notificaciones en su nombre.</w:t>
      </w:r>
    </w:p>
    <w:p w14:paraId="5D937B6B" w14:textId="5527C2D7" w:rsidR="00084592" w:rsidRPr="00084592" w:rsidRDefault="00084592" w:rsidP="00084592">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III.</w:t>
      </w:r>
      <w:r w:rsidRPr="00084592">
        <w:rPr>
          <w:rFonts w:eastAsia="Palatino Linotype" w:cs="Palatino Linotype"/>
          <w:i/>
          <w:iCs/>
          <w:color w:val="000000"/>
          <w:sz w:val="22"/>
          <w:szCs w:val="20"/>
        </w:rPr>
        <w:t xml:space="preserve"> Domicilio para oír y recibir notificaciones y documentos dentro de la población donde radique el sujeto obligado.</w:t>
      </w:r>
    </w:p>
    <w:p w14:paraId="601CEA25" w14:textId="1F035A8A" w:rsidR="00084592" w:rsidRPr="00084592" w:rsidRDefault="00084592" w:rsidP="00084592">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IV.</w:t>
      </w:r>
      <w:r w:rsidRPr="00084592">
        <w:rPr>
          <w:rFonts w:eastAsia="Palatino Linotype" w:cs="Palatino Linotype"/>
          <w:i/>
          <w:iCs/>
          <w:color w:val="000000"/>
          <w:sz w:val="22"/>
          <w:szCs w:val="20"/>
        </w:rPr>
        <w:t xml:space="preserve"> Denominación y domicilio de los Entes Públicos de acuerdo con su naturaleza jurídica y según corresponda, a quienes se reclame la indemnización por su actividad irregular.</w:t>
      </w:r>
    </w:p>
    <w:p w14:paraId="504F8840" w14:textId="77777777" w:rsidR="00084592" w:rsidRPr="00084592" w:rsidRDefault="00084592" w:rsidP="00084592">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lastRenderedPageBreak/>
        <w:t>V.</w:t>
      </w:r>
      <w:r w:rsidRPr="00084592">
        <w:rPr>
          <w:rFonts w:eastAsia="Palatino Linotype" w:cs="Palatino Linotype"/>
          <w:i/>
          <w:iCs/>
          <w:color w:val="000000"/>
          <w:sz w:val="22"/>
          <w:szCs w:val="20"/>
        </w:rPr>
        <w:t xml:space="preserve"> </w:t>
      </w:r>
      <w:r w:rsidRPr="00F46658">
        <w:rPr>
          <w:rFonts w:eastAsia="Palatino Linotype" w:cs="Palatino Linotype"/>
          <w:i/>
          <w:iCs/>
          <w:color w:val="000000"/>
          <w:sz w:val="22"/>
          <w:szCs w:val="20"/>
          <w:u w:val="single"/>
        </w:rPr>
        <w:t>Prestaciones que se demanden, en que se indique el cálculo estimado del daño generado</w:t>
      </w:r>
      <w:r w:rsidRPr="00084592">
        <w:rPr>
          <w:rFonts w:eastAsia="Palatino Linotype" w:cs="Palatino Linotype"/>
          <w:i/>
          <w:iCs/>
          <w:color w:val="000000"/>
          <w:sz w:val="22"/>
          <w:szCs w:val="20"/>
        </w:rPr>
        <w:t>.</w:t>
      </w:r>
    </w:p>
    <w:p w14:paraId="162ACDED" w14:textId="77777777" w:rsidR="00084592" w:rsidRPr="00084592" w:rsidRDefault="00084592" w:rsidP="00084592">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VI.</w:t>
      </w:r>
      <w:r w:rsidRPr="00084592">
        <w:rPr>
          <w:rFonts w:eastAsia="Palatino Linotype" w:cs="Palatino Linotype"/>
          <w:i/>
          <w:iCs/>
          <w:color w:val="000000"/>
          <w:sz w:val="22"/>
          <w:szCs w:val="20"/>
        </w:rPr>
        <w:t xml:space="preserve"> </w:t>
      </w:r>
      <w:r w:rsidRPr="00E95651">
        <w:rPr>
          <w:rFonts w:eastAsia="Palatino Linotype" w:cs="Palatino Linotype"/>
          <w:i/>
          <w:iCs/>
          <w:color w:val="000000"/>
          <w:sz w:val="22"/>
          <w:szCs w:val="20"/>
          <w:u w:val="single"/>
        </w:rPr>
        <w:t>Narración de hechos de manera ordenada y cronológica en los que se apoye la petición</w:t>
      </w:r>
      <w:r w:rsidRPr="00084592">
        <w:rPr>
          <w:rFonts w:eastAsia="Palatino Linotype" w:cs="Palatino Linotype"/>
          <w:i/>
          <w:iCs/>
          <w:color w:val="000000"/>
          <w:sz w:val="22"/>
          <w:szCs w:val="20"/>
        </w:rPr>
        <w:t>.</w:t>
      </w:r>
    </w:p>
    <w:p w14:paraId="40F38D71" w14:textId="0970B4E5" w:rsidR="00F46658" w:rsidRPr="00F46658" w:rsidRDefault="00084592" w:rsidP="00F46658">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VII.</w:t>
      </w:r>
      <w:r w:rsidRPr="00084592">
        <w:rPr>
          <w:rFonts w:eastAsia="Palatino Linotype" w:cs="Palatino Linotype"/>
          <w:i/>
          <w:iCs/>
          <w:color w:val="000000"/>
          <w:sz w:val="22"/>
          <w:szCs w:val="20"/>
        </w:rPr>
        <w:t xml:space="preserve"> Señalar en su caso, el o los servidores públicos involucrados en la actividad administrativa que se</w:t>
      </w:r>
      <w:r w:rsidR="00F46658" w:rsidRPr="00F46658">
        <w:t xml:space="preserve"> </w:t>
      </w:r>
      <w:r w:rsidR="00F46658" w:rsidRPr="00F46658">
        <w:rPr>
          <w:rFonts w:eastAsia="Palatino Linotype" w:cs="Palatino Linotype"/>
          <w:i/>
          <w:iCs/>
          <w:color w:val="000000"/>
          <w:sz w:val="22"/>
          <w:szCs w:val="20"/>
        </w:rPr>
        <w:t>considere irregular.</w:t>
      </w:r>
    </w:p>
    <w:p w14:paraId="5A85F17B" w14:textId="77777777" w:rsidR="00F46658" w:rsidRPr="00F46658" w:rsidRDefault="00F46658" w:rsidP="00F46658">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VIII.</w:t>
      </w:r>
      <w:r w:rsidRPr="00F46658">
        <w:rPr>
          <w:rFonts w:eastAsia="Palatino Linotype" w:cs="Palatino Linotype"/>
          <w:i/>
          <w:iCs/>
          <w:color w:val="000000"/>
          <w:sz w:val="22"/>
          <w:szCs w:val="20"/>
        </w:rPr>
        <w:t xml:space="preserve"> Disposiciones legales en que se sustente.</w:t>
      </w:r>
    </w:p>
    <w:p w14:paraId="5F50C6D5" w14:textId="5DDB74D2" w:rsidR="00F46658" w:rsidRPr="00F46658" w:rsidRDefault="00F46658" w:rsidP="00F46658">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IX.</w:t>
      </w:r>
      <w:r w:rsidRPr="00F46658">
        <w:rPr>
          <w:rFonts w:eastAsia="Palatino Linotype" w:cs="Palatino Linotype"/>
          <w:i/>
          <w:iCs/>
          <w:color w:val="000000"/>
          <w:sz w:val="22"/>
          <w:szCs w:val="20"/>
        </w:rPr>
        <w:t xml:space="preserve"> Señalar la relación causa-efecto entre la actividad administrativa irregular del sujeto obligado y el</w:t>
      </w:r>
      <w:r>
        <w:rPr>
          <w:rFonts w:eastAsia="Palatino Linotype" w:cs="Palatino Linotype"/>
          <w:i/>
          <w:iCs/>
          <w:color w:val="000000"/>
          <w:sz w:val="22"/>
          <w:szCs w:val="20"/>
        </w:rPr>
        <w:t xml:space="preserve"> </w:t>
      </w:r>
      <w:r w:rsidRPr="00F46658">
        <w:rPr>
          <w:rFonts w:eastAsia="Palatino Linotype" w:cs="Palatino Linotype"/>
          <w:i/>
          <w:iCs/>
          <w:color w:val="000000"/>
          <w:sz w:val="22"/>
          <w:szCs w:val="20"/>
        </w:rPr>
        <w:t>daño causado.</w:t>
      </w:r>
    </w:p>
    <w:p w14:paraId="55665807" w14:textId="52D06490" w:rsidR="00F46658" w:rsidRPr="00F46658" w:rsidRDefault="00F46658" w:rsidP="00F46658">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X.</w:t>
      </w:r>
      <w:r w:rsidRPr="00F46658">
        <w:rPr>
          <w:rFonts w:eastAsia="Palatino Linotype" w:cs="Palatino Linotype"/>
          <w:i/>
          <w:iCs/>
          <w:color w:val="000000"/>
          <w:sz w:val="22"/>
          <w:szCs w:val="20"/>
        </w:rPr>
        <w:t xml:space="preserve"> Acompañar las pruebas que acrediten los hechos argumentados y la existencia del acto, conforme a</w:t>
      </w:r>
      <w:r>
        <w:rPr>
          <w:rFonts w:eastAsia="Palatino Linotype" w:cs="Palatino Linotype"/>
          <w:i/>
          <w:iCs/>
          <w:color w:val="000000"/>
          <w:sz w:val="22"/>
          <w:szCs w:val="20"/>
        </w:rPr>
        <w:t xml:space="preserve"> </w:t>
      </w:r>
      <w:r w:rsidRPr="00F46658">
        <w:rPr>
          <w:rFonts w:eastAsia="Palatino Linotype" w:cs="Palatino Linotype"/>
          <w:i/>
          <w:iCs/>
          <w:color w:val="000000"/>
          <w:sz w:val="22"/>
          <w:szCs w:val="20"/>
        </w:rPr>
        <w:t>los lineamientos establecidos en el Código de Procedimientos Administrativos del Estado de México.</w:t>
      </w:r>
    </w:p>
    <w:p w14:paraId="611AC2F3" w14:textId="23B15B82" w:rsidR="00F46658" w:rsidRPr="00F46658" w:rsidRDefault="00F46658" w:rsidP="00F46658">
      <w:pPr>
        <w:ind w:left="851" w:right="707"/>
        <w:rPr>
          <w:rFonts w:eastAsia="Palatino Linotype" w:cs="Palatino Linotype"/>
          <w:i/>
          <w:iCs/>
          <w:color w:val="000000"/>
          <w:sz w:val="22"/>
          <w:szCs w:val="20"/>
        </w:rPr>
      </w:pPr>
      <w:r w:rsidRPr="00F46658">
        <w:rPr>
          <w:rFonts w:eastAsia="Palatino Linotype" w:cs="Palatino Linotype"/>
          <w:b/>
          <w:bCs/>
          <w:i/>
          <w:iCs/>
          <w:color w:val="000000"/>
          <w:sz w:val="22"/>
          <w:szCs w:val="20"/>
        </w:rPr>
        <w:t>XI.</w:t>
      </w:r>
      <w:r w:rsidRPr="00F46658">
        <w:rPr>
          <w:rFonts w:eastAsia="Palatino Linotype" w:cs="Palatino Linotype"/>
          <w:i/>
          <w:iCs/>
          <w:color w:val="000000"/>
          <w:sz w:val="22"/>
          <w:szCs w:val="20"/>
        </w:rPr>
        <w:t xml:space="preserve"> Lugar, fecha y firma de quién promueva, salvo que el accionante no sepa o pueda firmar, caso en el</w:t>
      </w:r>
      <w:r>
        <w:rPr>
          <w:rFonts w:eastAsia="Palatino Linotype" w:cs="Palatino Linotype"/>
          <w:i/>
          <w:iCs/>
          <w:color w:val="000000"/>
          <w:sz w:val="22"/>
          <w:szCs w:val="20"/>
        </w:rPr>
        <w:t xml:space="preserve"> </w:t>
      </w:r>
      <w:r w:rsidRPr="00F46658">
        <w:rPr>
          <w:rFonts w:eastAsia="Palatino Linotype" w:cs="Palatino Linotype"/>
          <w:i/>
          <w:iCs/>
          <w:color w:val="000000"/>
          <w:sz w:val="22"/>
          <w:szCs w:val="20"/>
        </w:rPr>
        <w:t>cual, imprimirá su huella digital y podrá signarla otra persona a su ruego, haciendo constar esa</w:t>
      </w:r>
      <w:r>
        <w:rPr>
          <w:rFonts w:eastAsia="Palatino Linotype" w:cs="Palatino Linotype"/>
          <w:i/>
          <w:iCs/>
          <w:color w:val="000000"/>
          <w:sz w:val="22"/>
          <w:szCs w:val="20"/>
        </w:rPr>
        <w:t xml:space="preserve"> </w:t>
      </w:r>
      <w:r w:rsidRPr="00F46658">
        <w:rPr>
          <w:rFonts w:eastAsia="Palatino Linotype" w:cs="Palatino Linotype"/>
          <w:i/>
          <w:iCs/>
          <w:color w:val="000000"/>
          <w:sz w:val="22"/>
          <w:szCs w:val="20"/>
        </w:rPr>
        <w:t>situación.</w:t>
      </w:r>
    </w:p>
    <w:p w14:paraId="54D26609" w14:textId="5AB5BF17" w:rsidR="00084592" w:rsidRDefault="00F46658" w:rsidP="00F46658">
      <w:pPr>
        <w:ind w:left="851" w:right="707"/>
        <w:rPr>
          <w:rFonts w:eastAsia="Palatino Linotype" w:cs="Palatino Linotype"/>
          <w:i/>
          <w:iCs/>
          <w:color w:val="000000"/>
          <w:sz w:val="22"/>
          <w:szCs w:val="20"/>
        </w:rPr>
      </w:pPr>
      <w:r w:rsidRPr="00F46658">
        <w:rPr>
          <w:rFonts w:eastAsia="Palatino Linotype" w:cs="Palatino Linotype"/>
          <w:i/>
          <w:iCs/>
          <w:color w:val="000000"/>
          <w:sz w:val="22"/>
          <w:szCs w:val="20"/>
        </w:rPr>
        <w:t>El reclamante deberá adjuntar a su reclamación copias de traslado para cada una de las partes.</w:t>
      </w:r>
    </w:p>
    <w:p w14:paraId="493B2069" w14:textId="7FEFB226" w:rsidR="009B2280" w:rsidRPr="006955BB" w:rsidRDefault="009B2280" w:rsidP="009B2280">
      <w:pPr>
        <w:ind w:right="707"/>
        <w:rPr>
          <w:rFonts w:eastAsia="Palatino Linotype" w:cs="Palatino Linotype"/>
          <w:color w:val="000000"/>
        </w:rPr>
      </w:pPr>
      <w:r w:rsidRPr="006955BB">
        <w:rPr>
          <w:rFonts w:eastAsia="Palatino Linotype" w:cs="Palatino Linotype"/>
          <w:color w:val="000000"/>
          <w:highlight w:val="yellow"/>
        </w:rPr>
        <w:t>Y en los subsecuentes</w:t>
      </w:r>
      <w:proofErr w:type="gramStart"/>
      <w:r w:rsidRPr="006955BB">
        <w:rPr>
          <w:rFonts w:eastAsia="Palatino Linotype" w:cs="Palatino Linotype"/>
          <w:color w:val="000000"/>
          <w:highlight w:val="yellow"/>
        </w:rPr>
        <w:t>,35</w:t>
      </w:r>
      <w:proofErr w:type="gramEnd"/>
      <w:r w:rsidRPr="006955BB">
        <w:rPr>
          <w:rFonts w:eastAsia="Palatino Linotype" w:cs="Palatino Linotype"/>
          <w:color w:val="000000"/>
          <w:highlight w:val="yellow"/>
        </w:rPr>
        <w:t xml:space="preserve">, 36 y 40, se </w:t>
      </w:r>
      <w:r w:rsidR="006955BB" w:rsidRPr="006955BB">
        <w:rPr>
          <w:rFonts w:eastAsia="Palatino Linotype" w:cs="Palatino Linotype"/>
          <w:color w:val="000000"/>
          <w:highlight w:val="yellow"/>
        </w:rPr>
        <w:t>describe</w:t>
      </w:r>
      <w:r w:rsidRPr="006955BB">
        <w:rPr>
          <w:rFonts w:eastAsia="Palatino Linotype" w:cs="Palatino Linotype"/>
          <w:color w:val="000000"/>
          <w:highlight w:val="yellow"/>
        </w:rPr>
        <w:t xml:space="preserve"> </w:t>
      </w:r>
      <w:r w:rsidR="006955BB" w:rsidRPr="006955BB">
        <w:rPr>
          <w:rFonts w:eastAsia="Palatino Linotype" w:cs="Palatino Linotype"/>
          <w:color w:val="000000"/>
          <w:highlight w:val="yellow"/>
        </w:rPr>
        <w:t>el desarrollo del procedimiento.</w:t>
      </w:r>
    </w:p>
    <w:p w14:paraId="274BD7F0" w14:textId="77777777" w:rsidR="00432B1E" w:rsidRPr="00432B1E" w:rsidRDefault="00432B1E" w:rsidP="009B2280">
      <w:pPr>
        <w:widowControl w:val="0"/>
        <w:ind w:left="851" w:right="707"/>
        <w:rPr>
          <w:rFonts w:eastAsia="Arial" w:cs="Times New Roman"/>
          <w:i/>
          <w:iCs/>
          <w:sz w:val="20"/>
          <w:szCs w:val="20"/>
          <w:highlight w:val="yellow"/>
          <w:lang w:val="es-MX" w:eastAsia="x-none"/>
        </w:rPr>
      </w:pPr>
      <w:r w:rsidRPr="00432B1E">
        <w:rPr>
          <w:rFonts w:eastAsia="Arial" w:cs="Times New Roman"/>
          <w:b/>
          <w:i/>
          <w:iCs/>
          <w:sz w:val="20"/>
          <w:szCs w:val="20"/>
          <w:highlight w:val="yellow"/>
          <w:lang w:val="es-MX" w:eastAsia="x-none"/>
        </w:rPr>
        <w:t xml:space="preserve">Artículo 35. </w:t>
      </w:r>
      <w:r w:rsidRPr="00432B1E">
        <w:rPr>
          <w:rFonts w:eastAsia="Arial" w:cs="Times New Roman"/>
          <w:i/>
          <w:iCs/>
          <w:sz w:val="20"/>
          <w:szCs w:val="20"/>
          <w:highlight w:val="yellow"/>
          <w:lang w:val="es-MX" w:eastAsia="x-none"/>
        </w:rPr>
        <w:t>Contestada la reclamación y establecida la litis, se abrirá un término de diez días hábiles para el desahogo de los medios de prueba ofrecidos por las partes.</w:t>
      </w:r>
    </w:p>
    <w:p w14:paraId="23A7DDA4" w14:textId="77777777" w:rsidR="00432B1E" w:rsidRPr="00432B1E" w:rsidRDefault="00432B1E" w:rsidP="009B2280">
      <w:pPr>
        <w:widowControl w:val="0"/>
        <w:ind w:left="851" w:right="707"/>
        <w:rPr>
          <w:rFonts w:eastAsia="Arial" w:cs="Times New Roman"/>
          <w:b/>
          <w:i/>
          <w:iCs/>
          <w:sz w:val="20"/>
          <w:szCs w:val="20"/>
          <w:highlight w:val="yellow"/>
          <w:lang w:val="es-MX" w:eastAsia="x-none"/>
        </w:rPr>
      </w:pPr>
    </w:p>
    <w:p w14:paraId="79EEB30B" w14:textId="77777777" w:rsidR="00432B1E" w:rsidRPr="00432B1E" w:rsidRDefault="00432B1E" w:rsidP="009B2280">
      <w:pPr>
        <w:widowControl w:val="0"/>
        <w:ind w:left="851" w:right="707"/>
        <w:rPr>
          <w:rFonts w:eastAsia="Arial" w:cs="Times New Roman"/>
          <w:i/>
          <w:iCs/>
          <w:sz w:val="20"/>
          <w:szCs w:val="20"/>
          <w:highlight w:val="yellow"/>
          <w:lang w:val="es-MX" w:eastAsia="x-none"/>
        </w:rPr>
      </w:pPr>
      <w:r w:rsidRPr="00432B1E">
        <w:rPr>
          <w:rFonts w:eastAsia="Arial" w:cs="Times New Roman"/>
          <w:b/>
          <w:i/>
          <w:iCs/>
          <w:sz w:val="20"/>
          <w:szCs w:val="20"/>
          <w:highlight w:val="yellow"/>
          <w:lang w:val="es-MX" w:eastAsia="x-none"/>
        </w:rPr>
        <w:t xml:space="preserve">Artículo 36. </w:t>
      </w:r>
      <w:r w:rsidRPr="00432B1E">
        <w:rPr>
          <w:rFonts w:eastAsia="Arial" w:cs="Times New Roman"/>
          <w:i/>
          <w:iCs/>
          <w:sz w:val="20"/>
          <w:szCs w:val="20"/>
          <w:highlight w:val="yellow"/>
          <w:lang w:val="es-MX" w:eastAsia="x-none"/>
        </w:rPr>
        <w:t>El reclamante deberá acreditar la existencia del acto administrativo irregular, así como la relación causa-efecto que demuestre que el daño sufrido fue a consecuencia de dicho acto.</w:t>
      </w:r>
    </w:p>
    <w:p w14:paraId="55579E5D" w14:textId="77777777" w:rsidR="00432B1E" w:rsidRPr="00432B1E" w:rsidRDefault="00432B1E" w:rsidP="009B2280">
      <w:pPr>
        <w:widowControl w:val="0"/>
        <w:ind w:left="851" w:right="707"/>
        <w:rPr>
          <w:rFonts w:eastAsia="Arial" w:cs="Times New Roman"/>
          <w:i/>
          <w:iCs/>
          <w:sz w:val="20"/>
          <w:szCs w:val="20"/>
          <w:highlight w:val="yellow"/>
          <w:lang w:val="es-MX" w:eastAsia="x-none"/>
        </w:rPr>
      </w:pPr>
    </w:p>
    <w:p w14:paraId="6501B8F0" w14:textId="2DAE7606" w:rsidR="004E46C9" w:rsidRPr="009B2280" w:rsidRDefault="00432B1E" w:rsidP="009B2280">
      <w:pPr>
        <w:ind w:left="851" w:right="707"/>
        <w:rPr>
          <w:rFonts w:eastAsia="Palatino Linotype" w:cs="Palatino Linotype"/>
          <w:i/>
          <w:iCs/>
          <w:color w:val="000000"/>
          <w:sz w:val="20"/>
          <w:szCs w:val="20"/>
        </w:rPr>
      </w:pPr>
      <w:r w:rsidRPr="009B2280">
        <w:rPr>
          <w:rFonts w:eastAsia="Palatino Linotype" w:cs="Palatino Linotype"/>
          <w:b/>
          <w:bCs/>
          <w:i/>
          <w:iCs/>
          <w:color w:val="000000"/>
          <w:sz w:val="20"/>
          <w:szCs w:val="20"/>
          <w:highlight w:val="yellow"/>
        </w:rPr>
        <w:t>Artículo 40.</w:t>
      </w:r>
      <w:r w:rsidRPr="009B2280">
        <w:rPr>
          <w:rFonts w:eastAsia="Palatino Linotype" w:cs="Palatino Linotype"/>
          <w:i/>
          <w:iCs/>
          <w:color w:val="000000"/>
          <w:sz w:val="20"/>
          <w:szCs w:val="20"/>
          <w:highlight w:val="yellow"/>
        </w:rPr>
        <w:t xml:space="preserve"> Concluido el término probatorio, continuará el periodo de alegatos otorgando a las partes el término de tres días para formularlos, y culminado el mismo, la autoridad que tramitó el asunto emitirá la resolución que corresponda en un término de diez días hábiles, la que será notificada en términos del Código de Procedimientos Administrativos del Estado de México.</w:t>
      </w:r>
    </w:p>
    <w:p w14:paraId="2E09BE79" w14:textId="77777777" w:rsidR="00432B1E" w:rsidRDefault="00432B1E" w:rsidP="006F2187">
      <w:pPr>
        <w:rPr>
          <w:rFonts w:eastAsia="Palatino Linotype" w:cs="Palatino Linotype"/>
          <w:color w:val="000000"/>
        </w:rPr>
      </w:pPr>
    </w:p>
    <w:p w14:paraId="7B11B3F5" w14:textId="77777777" w:rsidR="005B7065" w:rsidRDefault="005B7065" w:rsidP="006F2187">
      <w:pPr>
        <w:rPr>
          <w:rFonts w:eastAsia="Palatino Linotype" w:cs="Palatino Linotype"/>
          <w:color w:val="000000"/>
        </w:rPr>
      </w:pPr>
    </w:p>
    <w:p w14:paraId="16F040CB" w14:textId="77777777" w:rsidR="00E66507" w:rsidRDefault="00E66507" w:rsidP="006F2187">
      <w:pPr>
        <w:rPr>
          <w:highlight w:val="yellow"/>
        </w:rPr>
      </w:pPr>
      <w:r w:rsidRPr="00E66507">
        <w:rPr>
          <w:highlight w:val="yellow"/>
        </w:rPr>
        <w:t xml:space="preserve">Conforme a lo anterior, se considera que existen tres etapas en los procedimientos de responsabilidad patrimonial de los sujetos obligados, a saber, las siguientes: </w:t>
      </w:r>
    </w:p>
    <w:p w14:paraId="3A628356" w14:textId="77777777" w:rsidR="009B2280" w:rsidRDefault="009B2280" w:rsidP="006F2187">
      <w:pPr>
        <w:rPr>
          <w:highlight w:val="yellow"/>
        </w:rPr>
      </w:pPr>
    </w:p>
    <w:p w14:paraId="0674AEC2" w14:textId="77777777" w:rsidR="00E66507" w:rsidRDefault="00E66507" w:rsidP="006F2187">
      <w:pPr>
        <w:rPr>
          <w:highlight w:val="yellow"/>
        </w:rPr>
      </w:pPr>
      <w:r w:rsidRPr="00E66507">
        <w:rPr>
          <w:b/>
          <w:bCs/>
          <w:highlight w:val="yellow"/>
        </w:rPr>
        <w:t>1. Reclamación:</w:t>
      </w:r>
      <w:r w:rsidRPr="00E66507">
        <w:rPr>
          <w:highlight w:val="yellow"/>
        </w:rPr>
        <w:t xml:space="preserve"> la cual Inicia a petición de parte interesada </w:t>
      </w:r>
    </w:p>
    <w:p w14:paraId="325E6BF4" w14:textId="77777777" w:rsidR="00E66507" w:rsidRDefault="00E66507" w:rsidP="006F2187">
      <w:pPr>
        <w:rPr>
          <w:highlight w:val="yellow"/>
        </w:rPr>
      </w:pPr>
      <w:r w:rsidRPr="00E66507">
        <w:rPr>
          <w:b/>
          <w:bCs/>
          <w:highlight w:val="yellow"/>
        </w:rPr>
        <w:t>2. Sustanciación:</w:t>
      </w:r>
      <w:r w:rsidRPr="00E66507">
        <w:rPr>
          <w:highlight w:val="yellow"/>
        </w:rPr>
        <w:t xml:space="preserve"> En este periodo se puede realizar lo siguiente: • Se establece la Litis y se abre periodo para desahogo de pruebas. • Las partes, tienen derecho a presentar las pruebas o alegatos que consideren pertinentes. </w:t>
      </w:r>
    </w:p>
    <w:p w14:paraId="63E9C6B5" w14:textId="4560EC84" w:rsidR="00104DFB" w:rsidRDefault="00E66507" w:rsidP="006F2187">
      <w:pPr>
        <w:rPr>
          <w:rFonts w:eastAsia="Palatino Linotype" w:cs="Palatino Linotype"/>
          <w:color w:val="000000"/>
        </w:rPr>
      </w:pPr>
      <w:r w:rsidRPr="00E66507">
        <w:rPr>
          <w:b/>
          <w:bCs/>
          <w:highlight w:val="yellow"/>
        </w:rPr>
        <w:t>3. Resolución:</w:t>
      </w:r>
      <w:r w:rsidRPr="00E66507">
        <w:rPr>
          <w:highlight w:val="yellow"/>
        </w:rPr>
        <w:t xml:space="preserve"> • Se emite resolución y se notifica a las partes.</w:t>
      </w:r>
    </w:p>
    <w:p w14:paraId="2F27F80D" w14:textId="77777777" w:rsidR="00104DFB" w:rsidRDefault="00104DFB" w:rsidP="006F2187">
      <w:pPr>
        <w:rPr>
          <w:rFonts w:eastAsia="Palatino Linotype" w:cs="Palatino Linotype"/>
          <w:color w:val="000000"/>
        </w:rPr>
      </w:pPr>
    </w:p>
    <w:p w14:paraId="13A3D3BA" w14:textId="77777777" w:rsidR="003F3F0A" w:rsidRDefault="003F3F0A" w:rsidP="003F3F0A">
      <w:pPr>
        <w:rPr>
          <w:rFonts w:eastAsia="Palatino Linotype" w:cs="Palatino Linotype"/>
          <w:color w:val="000000"/>
        </w:rPr>
      </w:pPr>
      <w:r>
        <w:rPr>
          <w:rFonts w:eastAsia="Palatino Linotype" w:cs="Palatino Linotype"/>
          <w:color w:val="000000"/>
        </w:rPr>
        <w:t>De lo anterior es posible inferir que evidentemente, el Sujeto Obligado, al recibir demandas por responsabilidad patrimonial, conoce también los datos de los montos entregados, en caso de ser procedentes, y de los hechos o casusas de la reclamación.</w:t>
      </w:r>
    </w:p>
    <w:p w14:paraId="0A189603" w14:textId="77777777" w:rsidR="00104DFB" w:rsidRDefault="00104DFB" w:rsidP="006F2187">
      <w:pPr>
        <w:rPr>
          <w:rFonts w:eastAsia="Palatino Linotype" w:cs="Palatino Linotype"/>
          <w:color w:val="000000"/>
        </w:rPr>
      </w:pPr>
    </w:p>
    <w:p w14:paraId="10CCD66C" w14:textId="6367518E" w:rsidR="003F19FC" w:rsidRDefault="003F19FC" w:rsidP="006F2187">
      <w:pPr>
        <w:rPr>
          <w:rFonts w:eastAsia="Palatino Linotype" w:cs="Palatino Linotype"/>
          <w:color w:val="000000"/>
        </w:rPr>
      </w:pPr>
      <w:r w:rsidRPr="00F827C3">
        <w:rPr>
          <w:rFonts w:eastAsia="Palatino Linotype" w:cs="Palatino Linotype"/>
          <w:color w:val="000000"/>
          <w:highlight w:val="yellow"/>
        </w:rPr>
        <w:t xml:space="preserve">Al respecto de las causas de la reclamación, </w:t>
      </w:r>
      <w:r w:rsidR="001D6CB7" w:rsidRPr="00F827C3">
        <w:rPr>
          <w:rFonts w:eastAsia="Palatino Linotype" w:cs="Palatino Linotype"/>
          <w:color w:val="000000"/>
          <w:highlight w:val="yellow"/>
        </w:rPr>
        <w:t xml:space="preserve">cabe hacer dos precisiones; la </w:t>
      </w:r>
      <w:r w:rsidR="001D6CB7" w:rsidRPr="00F827C3">
        <w:rPr>
          <w:rFonts w:eastAsia="Palatino Linotype" w:cs="Palatino Linotype"/>
          <w:b/>
          <w:bCs/>
          <w:color w:val="000000"/>
          <w:highlight w:val="yellow"/>
        </w:rPr>
        <w:t>primera</w:t>
      </w:r>
      <w:r w:rsidR="001D6CB7" w:rsidRPr="00F827C3">
        <w:rPr>
          <w:rFonts w:eastAsia="Palatino Linotype" w:cs="Palatino Linotype"/>
          <w:color w:val="000000"/>
          <w:highlight w:val="yellow"/>
        </w:rPr>
        <w:t xml:space="preserve"> </w:t>
      </w:r>
      <w:proofErr w:type="spellStart"/>
      <w:r w:rsidR="001D6CB7" w:rsidRPr="00F827C3">
        <w:rPr>
          <w:rFonts w:eastAsia="Palatino Linotype" w:cs="Palatino Linotype"/>
          <w:color w:val="000000"/>
          <w:highlight w:val="yellow"/>
        </w:rPr>
        <w:t>esta</w:t>
      </w:r>
      <w:proofErr w:type="spellEnd"/>
      <w:r w:rsidR="001D6CB7" w:rsidRPr="00F827C3">
        <w:rPr>
          <w:rFonts w:eastAsia="Palatino Linotype" w:cs="Palatino Linotype"/>
          <w:color w:val="000000"/>
          <w:highlight w:val="yellow"/>
        </w:rPr>
        <w:t xml:space="preserve"> encaminada a obtener las causas de la responsabilidad patrimonial de los asuntos que hayan concluido por así requerirlo de la propia lectura a la porción de la solicitud</w:t>
      </w:r>
      <w:r w:rsidR="00557E3E" w:rsidRPr="00F827C3">
        <w:rPr>
          <w:rFonts w:eastAsia="Palatino Linotype" w:cs="Palatino Linotype"/>
          <w:color w:val="000000"/>
          <w:highlight w:val="yellow"/>
        </w:rPr>
        <w:t xml:space="preserve"> “</w:t>
      </w:r>
      <w:r w:rsidR="00557E3E" w:rsidRPr="00F827C3">
        <w:rPr>
          <w:rFonts w:eastAsia="Palatino Linotype" w:cs="Palatino Linotype"/>
          <w:i/>
          <w:iCs/>
          <w:color w:val="000000"/>
          <w:highlight w:val="yellow"/>
        </w:rPr>
        <w:t xml:space="preserve">causas y montos </w:t>
      </w:r>
      <w:r w:rsidR="00557E3E" w:rsidRPr="00F827C3">
        <w:rPr>
          <w:rFonts w:eastAsia="Palatino Linotype" w:cs="Palatino Linotype"/>
          <w:i/>
          <w:iCs/>
          <w:color w:val="000000"/>
          <w:highlight w:val="yellow"/>
          <w:u w:val="single"/>
        </w:rPr>
        <w:t>de los recursos pagados</w:t>
      </w:r>
      <w:r w:rsidR="00557E3E" w:rsidRPr="00F827C3">
        <w:rPr>
          <w:rFonts w:eastAsia="Palatino Linotype" w:cs="Palatino Linotype"/>
          <w:color w:val="000000"/>
          <w:highlight w:val="yellow"/>
        </w:rPr>
        <w:t>”</w:t>
      </w:r>
      <w:r w:rsidR="001D6CB7" w:rsidRPr="00F827C3">
        <w:rPr>
          <w:rFonts w:eastAsia="Palatino Linotype" w:cs="Palatino Linotype"/>
          <w:color w:val="000000"/>
          <w:highlight w:val="yellow"/>
        </w:rPr>
        <w:t xml:space="preserve"> </w:t>
      </w:r>
      <w:r w:rsidR="00F827C3" w:rsidRPr="00F827C3">
        <w:rPr>
          <w:rFonts w:eastAsia="Palatino Linotype" w:cs="Palatino Linotype"/>
          <w:color w:val="000000"/>
          <w:highlight w:val="yellow"/>
        </w:rPr>
        <w:t xml:space="preserve">y la </w:t>
      </w:r>
      <w:r w:rsidR="00F827C3" w:rsidRPr="00F827C3">
        <w:rPr>
          <w:rFonts w:eastAsia="Palatino Linotype" w:cs="Palatino Linotype"/>
          <w:b/>
          <w:bCs/>
          <w:color w:val="000000"/>
          <w:highlight w:val="yellow"/>
        </w:rPr>
        <w:t>segunda</w:t>
      </w:r>
      <w:r w:rsidR="00F827C3" w:rsidRPr="00F827C3">
        <w:rPr>
          <w:rFonts w:eastAsia="Palatino Linotype" w:cs="Palatino Linotype"/>
          <w:color w:val="000000"/>
          <w:highlight w:val="yellow"/>
        </w:rPr>
        <w:t xml:space="preserve">, que al requerir las causa pide puntualmente cuales fueron los motivos o acciones u omisiones por parte de la entidad municipal que causaron un daño o perjuicio al particular. Lo que constituye información </w:t>
      </w:r>
      <w:r w:rsidR="007647B3" w:rsidRPr="00F827C3">
        <w:rPr>
          <w:rFonts w:eastAsia="Palatino Linotype" w:cs="Palatino Linotype"/>
          <w:color w:val="000000"/>
          <w:highlight w:val="yellow"/>
        </w:rPr>
        <w:t>pública</w:t>
      </w:r>
      <w:r w:rsidR="00F827C3" w:rsidRPr="00F827C3">
        <w:rPr>
          <w:rFonts w:eastAsia="Palatino Linotype" w:cs="Palatino Linotype"/>
          <w:color w:val="000000"/>
          <w:highlight w:val="yellow"/>
        </w:rPr>
        <w:t xml:space="preserve"> </w:t>
      </w:r>
      <w:r w:rsidR="007647B3" w:rsidRPr="00F827C3">
        <w:rPr>
          <w:rFonts w:eastAsia="Palatino Linotype" w:cs="Palatino Linotype"/>
          <w:color w:val="000000"/>
          <w:highlight w:val="yellow"/>
        </w:rPr>
        <w:t>susceptible</w:t>
      </w:r>
      <w:r w:rsidR="00F827C3" w:rsidRPr="00F827C3">
        <w:rPr>
          <w:rFonts w:eastAsia="Palatino Linotype" w:cs="Palatino Linotype"/>
          <w:color w:val="000000"/>
          <w:highlight w:val="yellow"/>
        </w:rPr>
        <w:t xml:space="preserve"> de entregar.</w:t>
      </w:r>
    </w:p>
    <w:p w14:paraId="04BA105D" w14:textId="77777777" w:rsidR="001D6CB7" w:rsidRDefault="001D6CB7" w:rsidP="006F2187">
      <w:pPr>
        <w:rPr>
          <w:rFonts w:eastAsia="Palatino Linotype" w:cs="Palatino Linotype"/>
          <w:color w:val="000000"/>
        </w:rPr>
      </w:pPr>
    </w:p>
    <w:p w14:paraId="1A74FEEF" w14:textId="31FB2008" w:rsidR="005B7065" w:rsidRDefault="005B7065" w:rsidP="00C3209C">
      <w:pPr>
        <w:rPr>
          <w:rFonts w:eastAsia="Palatino Linotype" w:cs="Palatino Linotype"/>
          <w:color w:val="000000"/>
        </w:rPr>
      </w:pPr>
      <w:r>
        <w:rPr>
          <w:rFonts w:eastAsia="Palatino Linotype" w:cs="Palatino Linotype"/>
          <w:color w:val="000000"/>
        </w:rPr>
        <w:t xml:space="preserve">Finalmente se apunta que el procedimiento puede ser concluido de alguna de las cuatro formas: desistimiento, convenio, cumplimiento voluntario de los Entes Públicos o por </w:t>
      </w:r>
      <w:r>
        <w:rPr>
          <w:rFonts w:eastAsia="Palatino Linotype" w:cs="Palatino Linotype"/>
          <w:color w:val="000000"/>
        </w:rPr>
        <w:lastRenderedPageBreak/>
        <w:t xml:space="preserve">resolución definitiva. Siendo ésta </w:t>
      </w:r>
      <w:r w:rsidR="00C3209C">
        <w:rPr>
          <w:rFonts w:eastAsia="Palatino Linotype" w:cs="Palatino Linotype"/>
          <w:color w:val="000000"/>
        </w:rPr>
        <w:t>última</w:t>
      </w:r>
      <w:r>
        <w:rPr>
          <w:rFonts w:eastAsia="Palatino Linotype" w:cs="Palatino Linotype"/>
          <w:color w:val="000000"/>
        </w:rPr>
        <w:t xml:space="preserve"> de nuestro interés por contener </w:t>
      </w:r>
      <w:r w:rsidR="00C3209C">
        <w:rPr>
          <w:rFonts w:eastAsia="Palatino Linotype" w:cs="Palatino Linotype"/>
          <w:color w:val="000000"/>
        </w:rPr>
        <w:t xml:space="preserve">la declaración o no del nexo causal </w:t>
      </w:r>
      <w:r w:rsidR="00C3209C" w:rsidRPr="00C3209C">
        <w:rPr>
          <w:rFonts w:eastAsia="Palatino Linotype" w:cs="Palatino Linotype"/>
          <w:color w:val="000000"/>
        </w:rPr>
        <w:t>entre la actividad administrativa irregular y el</w:t>
      </w:r>
      <w:r w:rsidR="00C3209C">
        <w:rPr>
          <w:rFonts w:eastAsia="Palatino Linotype" w:cs="Palatino Linotype"/>
          <w:color w:val="000000"/>
        </w:rPr>
        <w:t xml:space="preserve"> </w:t>
      </w:r>
      <w:r w:rsidR="00C3209C" w:rsidRPr="00C3209C">
        <w:rPr>
          <w:rFonts w:eastAsia="Palatino Linotype" w:cs="Palatino Linotype"/>
          <w:color w:val="000000"/>
        </w:rPr>
        <w:t>daño producido</w:t>
      </w:r>
      <w:r w:rsidR="00C3209C">
        <w:rPr>
          <w:rFonts w:eastAsia="Palatino Linotype" w:cs="Palatino Linotype"/>
          <w:color w:val="000000"/>
        </w:rPr>
        <w:t xml:space="preserve">, y el monto de la indemnización. </w:t>
      </w:r>
    </w:p>
    <w:p w14:paraId="6DF84162" w14:textId="77777777" w:rsidR="00EF057D"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b/>
          <w:bCs/>
          <w:i/>
          <w:iCs/>
          <w:color w:val="000000"/>
          <w:sz w:val="22"/>
          <w:szCs w:val="20"/>
        </w:rPr>
        <w:t>Artículo 44.</w:t>
      </w:r>
      <w:r w:rsidRPr="00EF057D">
        <w:rPr>
          <w:rFonts w:eastAsia="Palatino Linotype" w:cs="Palatino Linotype"/>
          <w:i/>
          <w:iCs/>
          <w:color w:val="000000"/>
          <w:sz w:val="22"/>
          <w:szCs w:val="20"/>
        </w:rPr>
        <w:t xml:space="preserve"> La resolución de la reclamación interpuesta deberá ser clara, precisa, exhaustiva y congruente; y deberá contener:</w:t>
      </w:r>
    </w:p>
    <w:p w14:paraId="67F137AC" w14:textId="77777777" w:rsidR="00EF057D" w:rsidRPr="00EF057D" w:rsidRDefault="00EF057D" w:rsidP="00EF057D">
      <w:pPr>
        <w:spacing w:line="276" w:lineRule="auto"/>
        <w:ind w:left="851" w:right="707"/>
        <w:rPr>
          <w:rFonts w:eastAsia="Palatino Linotype" w:cs="Palatino Linotype"/>
          <w:i/>
          <w:iCs/>
          <w:color w:val="000000"/>
          <w:sz w:val="22"/>
          <w:szCs w:val="20"/>
        </w:rPr>
      </w:pPr>
    </w:p>
    <w:p w14:paraId="2BF1B10E" w14:textId="77777777" w:rsidR="00EF057D"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b/>
          <w:bCs/>
          <w:i/>
          <w:iCs/>
          <w:color w:val="000000"/>
          <w:sz w:val="22"/>
          <w:szCs w:val="20"/>
        </w:rPr>
        <w:t>I.</w:t>
      </w:r>
      <w:r w:rsidRPr="00EF057D">
        <w:rPr>
          <w:rFonts w:eastAsia="Palatino Linotype" w:cs="Palatino Linotype"/>
          <w:b/>
          <w:bCs/>
          <w:i/>
          <w:iCs/>
          <w:color w:val="000000"/>
          <w:sz w:val="22"/>
          <w:szCs w:val="20"/>
        </w:rPr>
        <w:tab/>
      </w:r>
      <w:r w:rsidRPr="00EF057D">
        <w:rPr>
          <w:rFonts w:eastAsia="Palatino Linotype" w:cs="Palatino Linotype"/>
          <w:i/>
          <w:iCs/>
          <w:color w:val="000000"/>
          <w:sz w:val="22"/>
          <w:szCs w:val="20"/>
        </w:rPr>
        <w:t>El análisis de las causas de improcedencia y sobreseimiento de la reclamación que en su caso se presenten.</w:t>
      </w:r>
    </w:p>
    <w:p w14:paraId="72222B51" w14:textId="77777777" w:rsidR="00EF057D" w:rsidRPr="00EF057D" w:rsidRDefault="00EF057D" w:rsidP="00EF057D">
      <w:pPr>
        <w:spacing w:line="276" w:lineRule="auto"/>
        <w:ind w:left="851" w:right="707"/>
        <w:rPr>
          <w:rFonts w:eastAsia="Palatino Linotype" w:cs="Palatino Linotype"/>
          <w:i/>
          <w:iCs/>
          <w:color w:val="000000"/>
          <w:sz w:val="22"/>
          <w:szCs w:val="20"/>
        </w:rPr>
      </w:pPr>
    </w:p>
    <w:p w14:paraId="23E4BC56" w14:textId="77777777" w:rsidR="00EF057D"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b/>
          <w:bCs/>
          <w:i/>
          <w:iCs/>
          <w:color w:val="000000"/>
          <w:sz w:val="22"/>
          <w:szCs w:val="20"/>
        </w:rPr>
        <w:t>II.</w:t>
      </w:r>
      <w:r w:rsidRPr="00EF057D">
        <w:rPr>
          <w:rFonts w:eastAsia="Palatino Linotype" w:cs="Palatino Linotype"/>
          <w:i/>
          <w:iCs/>
          <w:color w:val="000000"/>
          <w:sz w:val="22"/>
          <w:szCs w:val="20"/>
        </w:rPr>
        <w:tab/>
        <w:t>La identificación clara y precisa de los puntos controvertidos, así como el examen y valoración de las pruebas que se hayan rendido.</w:t>
      </w:r>
    </w:p>
    <w:p w14:paraId="1919F71A" w14:textId="77777777" w:rsidR="00EF057D" w:rsidRPr="00EF057D" w:rsidRDefault="00EF057D" w:rsidP="00EF057D">
      <w:pPr>
        <w:spacing w:line="276" w:lineRule="auto"/>
        <w:ind w:left="851" w:right="707"/>
        <w:rPr>
          <w:rFonts w:eastAsia="Palatino Linotype" w:cs="Palatino Linotype"/>
          <w:i/>
          <w:iCs/>
          <w:color w:val="000000"/>
          <w:sz w:val="22"/>
          <w:szCs w:val="20"/>
        </w:rPr>
      </w:pPr>
    </w:p>
    <w:p w14:paraId="14295B58" w14:textId="77777777" w:rsidR="00EF057D"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b/>
          <w:bCs/>
          <w:i/>
          <w:iCs/>
          <w:color w:val="000000"/>
          <w:sz w:val="22"/>
          <w:szCs w:val="20"/>
        </w:rPr>
        <w:t>III.</w:t>
      </w:r>
      <w:r w:rsidRPr="00EF057D">
        <w:rPr>
          <w:rFonts w:eastAsia="Palatino Linotype" w:cs="Palatino Linotype"/>
          <w:i/>
          <w:iCs/>
          <w:color w:val="000000"/>
          <w:sz w:val="22"/>
          <w:szCs w:val="20"/>
        </w:rPr>
        <w:tab/>
        <w:t>Los fundamentos legales y motivos en que se apoye la resolución.</w:t>
      </w:r>
    </w:p>
    <w:p w14:paraId="11A1E99B" w14:textId="77777777" w:rsidR="00EF057D" w:rsidRPr="00EF057D" w:rsidRDefault="00EF057D" w:rsidP="00EF057D">
      <w:pPr>
        <w:spacing w:line="276" w:lineRule="auto"/>
        <w:ind w:left="851" w:right="707"/>
        <w:rPr>
          <w:rFonts w:eastAsia="Palatino Linotype" w:cs="Palatino Linotype"/>
          <w:i/>
          <w:iCs/>
          <w:color w:val="000000"/>
          <w:sz w:val="22"/>
          <w:szCs w:val="20"/>
        </w:rPr>
      </w:pPr>
    </w:p>
    <w:p w14:paraId="0B8BA05A" w14:textId="77777777" w:rsidR="00EF057D"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b/>
          <w:bCs/>
          <w:i/>
          <w:iCs/>
          <w:color w:val="000000"/>
          <w:sz w:val="22"/>
          <w:szCs w:val="20"/>
        </w:rPr>
        <w:t>IV.</w:t>
      </w:r>
      <w:r w:rsidRPr="00EF057D">
        <w:rPr>
          <w:rFonts w:eastAsia="Palatino Linotype" w:cs="Palatino Linotype"/>
          <w:i/>
          <w:iCs/>
          <w:color w:val="000000"/>
          <w:sz w:val="22"/>
          <w:szCs w:val="20"/>
        </w:rPr>
        <w:tab/>
      </w:r>
      <w:r w:rsidRPr="00EF057D">
        <w:rPr>
          <w:rFonts w:eastAsia="Palatino Linotype" w:cs="Palatino Linotype"/>
          <w:i/>
          <w:iCs/>
          <w:color w:val="000000"/>
          <w:sz w:val="22"/>
          <w:szCs w:val="20"/>
          <w:u w:val="single"/>
        </w:rPr>
        <w:t>La declaración de la existencia o no, del nexo causal entre la actividad administrativa irregular y el daño producido</w:t>
      </w:r>
      <w:r w:rsidRPr="00EF057D">
        <w:rPr>
          <w:rFonts w:eastAsia="Palatino Linotype" w:cs="Palatino Linotype"/>
          <w:i/>
          <w:iCs/>
          <w:color w:val="000000"/>
          <w:sz w:val="22"/>
          <w:szCs w:val="20"/>
        </w:rPr>
        <w:t>.</w:t>
      </w:r>
    </w:p>
    <w:p w14:paraId="0693434A" w14:textId="77777777" w:rsidR="00EF057D" w:rsidRPr="00EF057D" w:rsidRDefault="00EF057D" w:rsidP="00EF057D">
      <w:pPr>
        <w:spacing w:line="276" w:lineRule="auto"/>
        <w:ind w:left="851" w:right="707"/>
        <w:rPr>
          <w:rFonts w:eastAsia="Palatino Linotype" w:cs="Palatino Linotype"/>
          <w:i/>
          <w:iCs/>
          <w:color w:val="000000"/>
          <w:sz w:val="22"/>
          <w:szCs w:val="20"/>
        </w:rPr>
      </w:pPr>
    </w:p>
    <w:p w14:paraId="5A890FE6" w14:textId="77777777" w:rsidR="00EF057D"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b/>
          <w:bCs/>
          <w:i/>
          <w:iCs/>
          <w:color w:val="000000"/>
          <w:sz w:val="22"/>
          <w:szCs w:val="20"/>
        </w:rPr>
        <w:t>V.</w:t>
      </w:r>
      <w:r w:rsidRPr="00EF057D">
        <w:rPr>
          <w:rFonts w:eastAsia="Palatino Linotype" w:cs="Palatino Linotype"/>
          <w:i/>
          <w:iCs/>
          <w:color w:val="000000"/>
          <w:sz w:val="22"/>
          <w:szCs w:val="20"/>
        </w:rPr>
        <w:tab/>
        <w:t>La valoración del daño causado.</w:t>
      </w:r>
    </w:p>
    <w:p w14:paraId="5733D63A" w14:textId="77777777" w:rsidR="00EF057D" w:rsidRPr="00EF057D" w:rsidRDefault="00EF057D" w:rsidP="00EF057D">
      <w:pPr>
        <w:spacing w:line="276" w:lineRule="auto"/>
        <w:ind w:left="851" w:right="707"/>
        <w:rPr>
          <w:rFonts w:eastAsia="Palatino Linotype" w:cs="Palatino Linotype"/>
          <w:i/>
          <w:iCs/>
          <w:color w:val="000000"/>
          <w:sz w:val="22"/>
          <w:szCs w:val="20"/>
        </w:rPr>
      </w:pPr>
    </w:p>
    <w:p w14:paraId="7AAE4995" w14:textId="77777777" w:rsidR="00EF057D"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b/>
          <w:bCs/>
          <w:i/>
          <w:iCs/>
          <w:color w:val="000000"/>
          <w:sz w:val="22"/>
          <w:szCs w:val="20"/>
        </w:rPr>
        <w:t>VI</w:t>
      </w:r>
      <w:r w:rsidRPr="00EF057D">
        <w:rPr>
          <w:rFonts w:eastAsia="Palatino Linotype" w:cs="Palatino Linotype"/>
          <w:i/>
          <w:iCs/>
          <w:color w:val="000000"/>
          <w:sz w:val="22"/>
          <w:szCs w:val="20"/>
        </w:rPr>
        <w:t>.</w:t>
      </w:r>
      <w:r w:rsidRPr="00EF057D">
        <w:rPr>
          <w:rFonts w:eastAsia="Palatino Linotype" w:cs="Palatino Linotype"/>
          <w:i/>
          <w:iCs/>
          <w:color w:val="000000"/>
          <w:sz w:val="22"/>
          <w:szCs w:val="20"/>
        </w:rPr>
        <w:tab/>
      </w:r>
      <w:r w:rsidRPr="00EF057D">
        <w:rPr>
          <w:rFonts w:eastAsia="Palatino Linotype" w:cs="Palatino Linotype"/>
          <w:i/>
          <w:iCs/>
          <w:color w:val="000000"/>
          <w:sz w:val="22"/>
          <w:szCs w:val="20"/>
          <w:u w:val="single"/>
        </w:rPr>
        <w:t>El monto de la indemnización, fundando y motivando debidamente la cuantificación que corresponda</w:t>
      </w:r>
      <w:r w:rsidRPr="00EF057D">
        <w:rPr>
          <w:rFonts w:eastAsia="Palatino Linotype" w:cs="Palatino Linotype"/>
          <w:i/>
          <w:iCs/>
          <w:color w:val="000000"/>
          <w:sz w:val="22"/>
          <w:szCs w:val="20"/>
        </w:rPr>
        <w:t>.</w:t>
      </w:r>
    </w:p>
    <w:p w14:paraId="0B49C328" w14:textId="77777777" w:rsidR="00EF057D" w:rsidRPr="00EF057D" w:rsidRDefault="00EF057D" w:rsidP="00EF057D">
      <w:pPr>
        <w:spacing w:line="276" w:lineRule="auto"/>
        <w:ind w:left="851" w:right="707"/>
        <w:rPr>
          <w:rFonts w:eastAsia="Palatino Linotype" w:cs="Palatino Linotype"/>
          <w:i/>
          <w:iCs/>
          <w:color w:val="000000"/>
          <w:sz w:val="22"/>
          <w:szCs w:val="20"/>
        </w:rPr>
      </w:pPr>
    </w:p>
    <w:p w14:paraId="1521A570" w14:textId="27D089E8" w:rsidR="00C3209C" w:rsidRPr="00EF057D" w:rsidRDefault="00EF057D" w:rsidP="00EF057D">
      <w:pPr>
        <w:spacing w:line="276" w:lineRule="auto"/>
        <w:ind w:left="851" w:right="707"/>
        <w:rPr>
          <w:rFonts w:eastAsia="Palatino Linotype" w:cs="Palatino Linotype"/>
          <w:i/>
          <w:iCs/>
          <w:color w:val="000000"/>
          <w:sz w:val="22"/>
          <w:szCs w:val="20"/>
        </w:rPr>
      </w:pPr>
      <w:r w:rsidRPr="00EF057D">
        <w:rPr>
          <w:rFonts w:eastAsia="Palatino Linotype" w:cs="Palatino Linotype"/>
          <w:i/>
          <w:iCs/>
          <w:color w:val="000000"/>
          <w:sz w:val="22"/>
          <w:szCs w:val="20"/>
        </w:rPr>
        <w:t>En los casos de concurrencia previstos en esta Ley, en las resoluciones o sentencias se deberán razonar los criterios de imputación, y la graduación correspondiente para su aplicación a cada caso en particular.</w:t>
      </w:r>
    </w:p>
    <w:p w14:paraId="5D72A12E" w14:textId="77777777" w:rsidR="00C3209C" w:rsidRDefault="00C3209C" w:rsidP="00C3209C">
      <w:pPr>
        <w:rPr>
          <w:rFonts w:eastAsia="Palatino Linotype" w:cs="Palatino Linotype"/>
          <w:color w:val="000000"/>
        </w:rPr>
      </w:pPr>
    </w:p>
    <w:p w14:paraId="6C97DC48" w14:textId="4BA188A3" w:rsidR="00920CF5" w:rsidRDefault="00920CF5" w:rsidP="00C3209C">
      <w:pPr>
        <w:rPr>
          <w:rFonts w:eastAsia="Palatino Linotype" w:cs="Palatino Linotype"/>
          <w:color w:val="000000"/>
        </w:rPr>
      </w:pPr>
      <w:r>
        <w:rPr>
          <w:rFonts w:eastAsia="Palatino Linotype" w:cs="Palatino Linotype"/>
          <w:color w:val="000000"/>
        </w:rPr>
        <w:t xml:space="preserve">Al respecto el artículo 15, del Bando Municipal del Sujeto Obligado determina que el Gobierno Municipal será cercano a la ciudadanía y diligente en el cumplimiento de sus responsabilidades, incluyendo la transparencia y la responsabilidad de los servidores públicos. </w:t>
      </w:r>
    </w:p>
    <w:p w14:paraId="1ACA047C" w14:textId="77777777" w:rsidR="00920CF5" w:rsidRDefault="00920CF5" w:rsidP="00C3209C">
      <w:pPr>
        <w:rPr>
          <w:rFonts w:eastAsia="Palatino Linotype" w:cs="Palatino Linotype"/>
          <w:color w:val="000000"/>
        </w:rPr>
      </w:pPr>
    </w:p>
    <w:p w14:paraId="470C4C54" w14:textId="00317AE5" w:rsidR="00920CF5" w:rsidRPr="003E51EF" w:rsidRDefault="003E51EF" w:rsidP="003E51EF">
      <w:pPr>
        <w:ind w:left="851" w:right="849"/>
        <w:rPr>
          <w:rFonts w:eastAsia="Palatino Linotype" w:cs="Palatino Linotype"/>
          <w:i/>
          <w:iCs/>
          <w:color w:val="000000"/>
          <w:sz w:val="22"/>
          <w:szCs w:val="20"/>
        </w:rPr>
      </w:pPr>
      <w:r w:rsidRPr="003E51EF">
        <w:rPr>
          <w:rFonts w:eastAsia="Palatino Linotype" w:cs="Palatino Linotype"/>
          <w:b/>
          <w:bCs/>
          <w:i/>
          <w:iCs/>
          <w:color w:val="000000"/>
          <w:sz w:val="22"/>
          <w:szCs w:val="20"/>
        </w:rPr>
        <w:t>ARTÍCULO 15.-</w:t>
      </w:r>
      <w:r w:rsidRPr="003E51EF">
        <w:rPr>
          <w:rFonts w:eastAsia="Palatino Linotype" w:cs="Palatino Linotype"/>
          <w:i/>
          <w:iCs/>
          <w:color w:val="000000"/>
          <w:sz w:val="22"/>
          <w:szCs w:val="20"/>
        </w:rPr>
        <w:t xml:space="preserve"> Para lograr el cumplimiento de los </w:t>
      </w:r>
      <w:proofErr w:type="spellStart"/>
      <w:r w:rsidRPr="003E51EF">
        <w:rPr>
          <w:rFonts w:eastAsia="Palatino Linotype" w:cs="Palatino Linotype"/>
          <w:i/>
          <w:iCs/>
          <w:color w:val="000000"/>
          <w:sz w:val="22"/>
          <w:szCs w:val="20"/>
        </w:rPr>
        <w:t>ﬁnes</w:t>
      </w:r>
      <w:proofErr w:type="spellEnd"/>
      <w:r w:rsidRPr="003E51EF">
        <w:rPr>
          <w:rFonts w:eastAsia="Palatino Linotype" w:cs="Palatino Linotype"/>
          <w:i/>
          <w:iCs/>
          <w:color w:val="000000"/>
          <w:sz w:val="22"/>
          <w:szCs w:val="20"/>
        </w:rPr>
        <w:t xml:space="preserve"> y aspiraciones, consagrados</w:t>
      </w:r>
      <w:r>
        <w:rPr>
          <w:rFonts w:eastAsia="Palatino Linotype" w:cs="Palatino Linotype"/>
          <w:i/>
          <w:iCs/>
          <w:color w:val="000000"/>
          <w:sz w:val="22"/>
          <w:szCs w:val="20"/>
        </w:rPr>
        <w:t xml:space="preserve"> </w:t>
      </w:r>
      <w:r w:rsidRPr="003E51EF">
        <w:rPr>
          <w:rFonts w:eastAsia="Palatino Linotype" w:cs="Palatino Linotype"/>
          <w:i/>
          <w:iCs/>
          <w:color w:val="000000"/>
          <w:sz w:val="22"/>
          <w:szCs w:val="20"/>
        </w:rPr>
        <w:t xml:space="preserve">en la Constitución Federal, los Tratados Internacionales de los que el Estado </w:t>
      </w:r>
      <w:r>
        <w:rPr>
          <w:rFonts w:eastAsia="Palatino Linotype" w:cs="Palatino Linotype"/>
          <w:i/>
          <w:iCs/>
          <w:color w:val="000000"/>
          <w:sz w:val="22"/>
          <w:szCs w:val="20"/>
        </w:rPr>
        <w:t xml:space="preserve"> </w:t>
      </w:r>
      <w:r w:rsidRPr="003E51EF">
        <w:rPr>
          <w:rFonts w:eastAsia="Palatino Linotype" w:cs="Palatino Linotype"/>
          <w:i/>
          <w:iCs/>
          <w:color w:val="000000"/>
          <w:sz w:val="22"/>
          <w:szCs w:val="20"/>
        </w:rPr>
        <w:t>Mexicano sea parte y en la Constitución Local, el Gobierno Municipal será cercano con la ciudadanía y diligente en el cumplimiento de sus responsabilidades en materia de Derechos Humanos, equidad de género y desarrollo de las mujeres, prevención de la discriminación y atención a los grupos en situación de vulnerabilidad, mejora regulatoria, transparencia y acceso a la información pública, protección de datos personales, protección del medio ambiente, juventud, educación y cultura, cultura física y deporte, fortalecimiento de la hacienda pública municipal, vivienda social, prevención de la discriminación y protección de la igualdad, responsabilidad de los servidores públicos y utilización de las nuevas tecnologías en el gobierno.</w:t>
      </w:r>
    </w:p>
    <w:p w14:paraId="79520570" w14:textId="77777777" w:rsidR="00920CF5" w:rsidRDefault="00920CF5" w:rsidP="00C3209C">
      <w:pPr>
        <w:rPr>
          <w:rFonts w:eastAsia="Palatino Linotype" w:cs="Palatino Linotype"/>
          <w:color w:val="000000"/>
        </w:rPr>
      </w:pPr>
    </w:p>
    <w:p w14:paraId="178271E3" w14:textId="60D9A35A" w:rsidR="004E46C9" w:rsidRDefault="003E51EF" w:rsidP="006F2187">
      <w:r>
        <w:t xml:space="preserve">En este sentido se tiene que la solicitud no fue turnada a todas las </w:t>
      </w:r>
      <w:r w:rsidR="006F2DD6">
        <w:t>á</w:t>
      </w:r>
      <w:r>
        <w:t xml:space="preserve">reas que pudieran ser competentes para emitir una </w:t>
      </w:r>
      <w:r w:rsidR="006F2DD6">
        <w:t>respuesta</w:t>
      </w:r>
      <w:r>
        <w:t xml:space="preserve">, toda vez que recordamos que la responsabilidad </w:t>
      </w:r>
      <w:r w:rsidR="006F2DD6">
        <w:t>patrimonial</w:t>
      </w:r>
      <w:r>
        <w:t xml:space="preserve"> recae en el otorgamiento del Estado de una suma económica a un particular o particulares derivada de una actividad </w:t>
      </w:r>
      <w:r w:rsidR="003655A8">
        <w:t>irregular.</w:t>
      </w:r>
    </w:p>
    <w:p w14:paraId="59150199" w14:textId="77777777" w:rsidR="003655A8" w:rsidRDefault="003655A8" w:rsidP="006F2187"/>
    <w:p w14:paraId="7BC0F3CC" w14:textId="48515341" w:rsidR="003655A8" w:rsidRPr="00A0622E" w:rsidRDefault="003655A8" w:rsidP="006F2187">
      <w:r>
        <w:t xml:space="preserve">Por ello que la Tesorería Municipal, enunciada de manera ejemplificativa, mas no limitativa, al ser </w:t>
      </w:r>
      <w:r w:rsidR="006F2DD6">
        <w:t xml:space="preserve">el área encargada de la disciplina presupuestaria, la viabilidad financiera y la encargada de realizar las erogaciones, </w:t>
      </w:r>
      <w:r w:rsidR="000B2610">
        <w:t>necesariamente para gestionar la solicitud debe emitir un pronunciamiento al respecto.</w:t>
      </w:r>
    </w:p>
    <w:p w14:paraId="3C6E9002" w14:textId="2FFC9A56" w:rsidR="000D6171" w:rsidRPr="0058632A" w:rsidRDefault="000B2610" w:rsidP="00106CEF">
      <w:pPr>
        <w:rPr>
          <w:i/>
          <w:iCs/>
        </w:rPr>
      </w:pPr>
      <w:r w:rsidRPr="0058632A">
        <w:rPr>
          <w:i/>
          <w:iCs/>
        </w:rPr>
        <w:t>Del Bando Municipal 2025</w:t>
      </w:r>
    </w:p>
    <w:p w14:paraId="5CC54E9D" w14:textId="77777777" w:rsidR="000B2610" w:rsidRPr="0058632A" w:rsidRDefault="000B2610" w:rsidP="000B2610">
      <w:pPr>
        <w:tabs>
          <w:tab w:val="left" w:pos="567"/>
        </w:tabs>
        <w:spacing w:line="276" w:lineRule="auto"/>
        <w:ind w:left="851" w:right="707"/>
        <w:jc w:val="center"/>
        <w:rPr>
          <w:b/>
          <w:bCs/>
          <w:i/>
          <w:iCs/>
          <w:sz w:val="22"/>
          <w:szCs w:val="20"/>
        </w:rPr>
      </w:pPr>
      <w:r w:rsidRPr="0058632A">
        <w:rPr>
          <w:b/>
          <w:bCs/>
          <w:i/>
          <w:iCs/>
          <w:sz w:val="22"/>
          <w:szCs w:val="20"/>
        </w:rPr>
        <w:t>SECCIÓN TERCERA</w:t>
      </w:r>
    </w:p>
    <w:p w14:paraId="1865B454" w14:textId="77777777" w:rsidR="000B2610" w:rsidRPr="0058632A" w:rsidRDefault="000B2610" w:rsidP="000B2610">
      <w:pPr>
        <w:tabs>
          <w:tab w:val="left" w:pos="567"/>
        </w:tabs>
        <w:spacing w:line="276" w:lineRule="auto"/>
        <w:ind w:left="851" w:right="707"/>
        <w:jc w:val="center"/>
        <w:rPr>
          <w:b/>
          <w:bCs/>
          <w:i/>
          <w:iCs/>
          <w:sz w:val="22"/>
          <w:szCs w:val="20"/>
        </w:rPr>
      </w:pPr>
      <w:r w:rsidRPr="0058632A">
        <w:rPr>
          <w:b/>
          <w:bCs/>
          <w:i/>
          <w:iCs/>
          <w:sz w:val="22"/>
          <w:szCs w:val="20"/>
        </w:rPr>
        <w:t>De la Tesorería Municipal</w:t>
      </w:r>
    </w:p>
    <w:p w14:paraId="555F173B" w14:textId="6FD9B352" w:rsidR="000B2610" w:rsidRPr="0058632A" w:rsidRDefault="000B2610" w:rsidP="000B2610">
      <w:pPr>
        <w:tabs>
          <w:tab w:val="left" w:pos="567"/>
        </w:tabs>
        <w:spacing w:line="276" w:lineRule="auto"/>
        <w:ind w:left="851" w:right="707"/>
        <w:rPr>
          <w:i/>
          <w:iCs/>
          <w:sz w:val="22"/>
          <w:szCs w:val="20"/>
        </w:rPr>
      </w:pPr>
      <w:r w:rsidRPr="0058632A">
        <w:rPr>
          <w:b/>
          <w:bCs/>
          <w:i/>
          <w:iCs/>
          <w:sz w:val="22"/>
          <w:szCs w:val="20"/>
        </w:rPr>
        <w:lastRenderedPageBreak/>
        <w:t>ARTÍCULO 53.-</w:t>
      </w:r>
      <w:r w:rsidRPr="0058632A">
        <w:rPr>
          <w:i/>
          <w:iCs/>
          <w:sz w:val="22"/>
          <w:szCs w:val="20"/>
        </w:rPr>
        <w:t xml:space="preserve"> La Tesorería Municipal, en términos de la Ley Orgánica Municipal del Estado de México, es la Dependencia encargada de la Administración de la Hacienda Pública Municipal, de conformidad con las disposiciones legales aplicables, que le facultan para establecer políticas de administración de las </w:t>
      </w:r>
      <w:proofErr w:type="spellStart"/>
      <w:r w:rsidRPr="0058632A">
        <w:rPr>
          <w:i/>
          <w:iCs/>
          <w:sz w:val="22"/>
          <w:szCs w:val="20"/>
        </w:rPr>
        <w:t>ﬁnanzas</w:t>
      </w:r>
      <w:proofErr w:type="spellEnd"/>
      <w:r w:rsidRPr="0058632A">
        <w:rPr>
          <w:i/>
          <w:iCs/>
          <w:sz w:val="22"/>
          <w:szCs w:val="20"/>
        </w:rPr>
        <w:t xml:space="preserve"> públicas, garantizando equilibrio, disciplina presupuestaria así como  capacidad administrativa, necesaria para asegurar la viabilidad </w:t>
      </w:r>
      <w:proofErr w:type="spellStart"/>
      <w:r w:rsidRPr="0058632A">
        <w:rPr>
          <w:i/>
          <w:iCs/>
          <w:sz w:val="22"/>
          <w:szCs w:val="20"/>
        </w:rPr>
        <w:t>ﬁnanciera</w:t>
      </w:r>
      <w:proofErr w:type="spellEnd"/>
      <w:r w:rsidRPr="0058632A">
        <w:rPr>
          <w:i/>
          <w:iCs/>
          <w:sz w:val="22"/>
          <w:szCs w:val="20"/>
        </w:rPr>
        <w:t xml:space="preserve"> que permita  la consolidación de los planes, programas y proyectos de la Administración Municipal.</w:t>
      </w:r>
    </w:p>
    <w:p w14:paraId="643C7AE6" w14:textId="77777777" w:rsidR="000D6171" w:rsidRDefault="000D6171" w:rsidP="00106CEF"/>
    <w:p w14:paraId="65247A38" w14:textId="27B06ED2" w:rsidR="000D6171" w:rsidRPr="0058632A" w:rsidRDefault="0058632A" w:rsidP="00106CEF">
      <w:pPr>
        <w:rPr>
          <w:i/>
          <w:iCs/>
        </w:rPr>
      </w:pPr>
      <w:r w:rsidRPr="0058632A">
        <w:rPr>
          <w:i/>
          <w:iCs/>
        </w:rPr>
        <w:t>De la Ley Orgánica Municipal</w:t>
      </w:r>
    </w:p>
    <w:p w14:paraId="450508BA" w14:textId="77777777" w:rsidR="0058632A" w:rsidRPr="0058632A" w:rsidRDefault="0058632A" w:rsidP="0058632A">
      <w:pPr>
        <w:ind w:left="851" w:right="707"/>
        <w:jc w:val="center"/>
        <w:rPr>
          <w:b/>
          <w:bCs/>
          <w:i/>
          <w:iCs/>
          <w:sz w:val="22"/>
          <w:szCs w:val="20"/>
        </w:rPr>
      </w:pPr>
      <w:r w:rsidRPr="0058632A">
        <w:rPr>
          <w:b/>
          <w:bCs/>
          <w:i/>
          <w:iCs/>
          <w:sz w:val="22"/>
          <w:szCs w:val="20"/>
        </w:rPr>
        <w:t>CAPITULO SEGUNDO</w:t>
      </w:r>
    </w:p>
    <w:p w14:paraId="6D2CAD19" w14:textId="77777777" w:rsidR="0058632A" w:rsidRPr="0058632A" w:rsidRDefault="0058632A" w:rsidP="0058632A">
      <w:pPr>
        <w:ind w:left="851" w:right="707"/>
        <w:jc w:val="center"/>
        <w:rPr>
          <w:b/>
          <w:bCs/>
          <w:i/>
          <w:iCs/>
          <w:sz w:val="22"/>
          <w:szCs w:val="20"/>
        </w:rPr>
      </w:pPr>
      <w:r w:rsidRPr="0058632A">
        <w:rPr>
          <w:b/>
          <w:bCs/>
          <w:i/>
          <w:iCs/>
          <w:sz w:val="22"/>
          <w:szCs w:val="20"/>
        </w:rPr>
        <w:t>De la Tesorería Municipal</w:t>
      </w:r>
    </w:p>
    <w:p w14:paraId="30C6F4D1" w14:textId="56E565C4" w:rsidR="0058632A" w:rsidRPr="0058632A" w:rsidRDefault="0058632A" w:rsidP="0058632A">
      <w:pPr>
        <w:ind w:left="851" w:right="707"/>
        <w:rPr>
          <w:i/>
          <w:iCs/>
          <w:sz w:val="22"/>
          <w:szCs w:val="20"/>
        </w:rPr>
      </w:pPr>
      <w:r w:rsidRPr="0058632A">
        <w:rPr>
          <w:b/>
          <w:bCs/>
          <w:i/>
          <w:iCs/>
          <w:sz w:val="22"/>
          <w:szCs w:val="20"/>
        </w:rPr>
        <w:t>Artículo 93.-</w:t>
      </w:r>
      <w:r w:rsidRPr="0058632A">
        <w:rPr>
          <w:i/>
          <w:iCs/>
          <w:sz w:val="22"/>
          <w:szCs w:val="20"/>
        </w:rPr>
        <w:t xml:space="preserve"> La tesorería municipal es el órgano encargado de la recaudación de los ingresos municipales y responsable de realizar las erogaciones que haga el ayuntamiento.</w:t>
      </w:r>
    </w:p>
    <w:p w14:paraId="439AFC3F" w14:textId="77777777" w:rsidR="0058632A" w:rsidRDefault="0058632A" w:rsidP="00106CEF"/>
    <w:p w14:paraId="43F6E664" w14:textId="32D0B3DF" w:rsidR="0058632A" w:rsidRDefault="0055722D" w:rsidP="00106CEF">
      <w:r>
        <w:t xml:space="preserve">Luego entonces es necesario agotar el </w:t>
      </w:r>
      <w:r w:rsidR="001B0384">
        <w:t>procedimiento</w:t>
      </w:r>
      <w:r>
        <w:t xml:space="preserve"> de búsqueda establecido en los artículos 160 y 162 </w:t>
      </w:r>
      <w:r w:rsidR="001B0384" w:rsidRPr="001B0384">
        <w:t>de la Ley de Transparencia y Acceso a la Información Pública del Estado de México y Municipios.</w:t>
      </w:r>
    </w:p>
    <w:p w14:paraId="67EBFF26" w14:textId="77777777" w:rsidR="00562989" w:rsidRDefault="00562989" w:rsidP="00106CEF"/>
    <w:p w14:paraId="283263B4" w14:textId="13AF2359" w:rsidR="003A3199" w:rsidRDefault="003A3199" w:rsidP="003A3199">
      <w:r>
        <w:t xml:space="preserve">Ahondando más, se localizó el </w:t>
      </w:r>
      <w:r w:rsidRPr="003A3199">
        <w:t>Reglamento de la Ley de Responsabilidad Patrimonial</w:t>
      </w:r>
      <w:r>
        <w:t>, el cual establece que para llevar a cabo el ejercicio de las atribuciones contenidas en la Ley y el Reglamento, así como conocer, sustanciar y resolver las reclamaciones de indemnización por responsabilidad patrimonial</w:t>
      </w:r>
      <w:r w:rsidR="00AA104D">
        <w:t xml:space="preserve">, </w:t>
      </w:r>
      <w:r w:rsidR="00AA104D" w:rsidRPr="00AA104D">
        <w:rPr>
          <w:b/>
          <w:bCs/>
        </w:rPr>
        <w:t>se debe designar a la Unidad Administrativa Habilitada</w:t>
      </w:r>
      <w:r w:rsidR="00AA104D">
        <w:t>.</w:t>
      </w:r>
      <w:r w:rsidR="002837FD">
        <w:t xml:space="preserve"> Siendo generalmente la Secretaría, Tesorerías Municipales o áreas financieras de cada Sujeto Obligado (en materia de </w:t>
      </w:r>
      <w:r w:rsidR="002837FD" w:rsidRPr="002837FD">
        <w:t>Responsabilidad Patrimonial</w:t>
      </w:r>
      <w:r w:rsidR="002837FD">
        <w:t>, que también recae en Municipios).</w:t>
      </w:r>
    </w:p>
    <w:p w14:paraId="4F1603DE" w14:textId="77777777" w:rsidR="003A3199" w:rsidRDefault="003A3199" w:rsidP="00106CEF"/>
    <w:p w14:paraId="67585F27" w14:textId="26D37A23" w:rsidR="003A3199" w:rsidRPr="00F41AF0" w:rsidRDefault="00AA104D" w:rsidP="00F41AF0">
      <w:pPr>
        <w:ind w:left="851" w:right="707"/>
        <w:rPr>
          <w:i/>
          <w:iCs/>
          <w:sz w:val="22"/>
          <w:szCs w:val="20"/>
        </w:rPr>
      </w:pPr>
      <w:r w:rsidRPr="00F41AF0">
        <w:rPr>
          <w:b/>
          <w:bCs/>
          <w:i/>
          <w:iCs/>
          <w:sz w:val="22"/>
          <w:szCs w:val="20"/>
        </w:rPr>
        <w:lastRenderedPageBreak/>
        <w:t>Artículo 2.</w:t>
      </w:r>
      <w:r w:rsidRPr="00F41AF0">
        <w:rPr>
          <w:i/>
          <w:iCs/>
          <w:sz w:val="22"/>
          <w:szCs w:val="20"/>
        </w:rPr>
        <w:t xml:space="preserve"> Para efectos de este Reglamento, además de las definiciones que señala la Ley de Responsabilidad Patrimonial para el Estado de México y Municipios, se entiende por:</w:t>
      </w:r>
    </w:p>
    <w:p w14:paraId="7BC09446" w14:textId="146475D8" w:rsidR="003A3199" w:rsidRPr="00F41AF0" w:rsidRDefault="002837FD" w:rsidP="00F41AF0">
      <w:pPr>
        <w:ind w:left="851" w:right="707"/>
        <w:rPr>
          <w:i/>
          <w:iCs/>
          <w:sz w:val="22"/>
          <w:szCs w:val="20"/>
        </w:rPr>
      </w:pPr>
      <w:r w:rsidRPr="00F41AF0">
        <w:rPr>
          <w:b/>
          <w:bCs/>
          <w:i/>
          <w:iCs/>
          <w:sz w:val="22"/>
          <w:szCs w:val="20"/>
        </w:rPr>
        <w:t>VIII. Unidad Administrativa Habilitada</w:t>
      </w:r>
      <w:r w:rsidRPr="00F41AF0">
        <w:rPr>
          <w:i/>
          <w:iCs/>
          <w:sz w:val="22"/>
          <w:szCs w:val="20"/>
        </w:rPr>
        <w:t>: Al área definida por cada Sujeto Obligado dentro de su estructura interna para llevar a cabo el ejercicio de las atribuciones contenidas en la Ley y el presente Reglamento, así como conocer, sustanciar y resolver las reclamaciones de indemnización por responsabilidad patrimonial.</w:t>
      </w:r>
    </w:p>
    <w:p w14:paraId="260620AE" w14:textId="77777777" w:rsidR="002837FD" w:rsidRPr="00F41AF0" w:rsidRDefault="002837FD" w:rsidP="00F41AF0">
      <w:pPr>
        <w:ind w:left="851" w:right="707"/>
        <w:rPr>
          <w:i/>
          <w:iCs/>
          <w:sz w:val="22"/>
          <w:szCs w:val="20"/>
        </w:rPr>
      </w:pPr>
    </w:p>
    <w:p w14:paraId="41ADCAB2" w14:textId="40CE72DA" w:rsidR="00F41AF0" w:rsidRPr="00F41AF0" w:rsidRDefault="00F41AF0" w:rsidP="00F41AF0">
      <w:pPr>
        <w:ind w:left="851" w:right="707"/>
        <w:rPr>
          <w:i/>
          <w:iCs/>
          <w:sz w:val="22"/>
          <w:szCs w:val="20"/>
        </w:rPr>
      </w:pPr>
      <w:r w:rsidRPr="00F41AF0">
        <w:rPr>
          <w:b/>
          <w:bCs/>
          <w:i/>
          <w:iCs/>
          <w:sz w:val="22"/>
          <w:szCs w:val="20"/>
        </w:rPr>
        <w:t>Artículo 4</w:t>
      </w:r>
      <w:r w:rsidRPr="00F41AF0">
        <w:rPr>
          <w:i/>
          <w:iCs/>
          <w:sz w:val="22"/>
          <w:szCs w:val="20"/>
        </w:rPr>
        <w:t>. La Secretaría, Tesorerías Municipales o el área financiera que defina cada Sujeto Obligado, serán las facultadas para interpretar el presente Reglamento, en lo relativo a la programación, presupuestación y gasto derivado del pago de indemnizaciones por responsabilidad patrimonial, quienes podrán establecer políticas, lineamientos y criterios al respecto, los cuales serán de observancia obligatoria en el ámbito de su competencia y complementarios a la Ley y a este Reglamento.</w:t>
      </w:r>
    </w:p>
    <w:p w14:paraId="0793F37C" w14:textId="77777777" w:rsidR="002837FD" w:rsidRDefault="002837FD" w:rsidP="002837FD"/>
    <w:p w14:paraId="6D709BAD" w14:textId="77777777" w:rsidR="00562989" w:rsidRDefault="00562989" w:rsidP="00562989">
      <w:pPr>
        <w:rPr>
          <w:rFonts w:eastAsia="Palatino Linotype" w:cs="Palatino Linotype"/>
          <w:color w:val="000000"/>
          <w:szCs w:val="24"/>
          <w:lang w:val="es-ES" w:eastAsia="es-ES"/>
        </w:rPr>
      </w:pPr>
      <w:r w:rsidRPr="00562989">
        <w:rPr>
          <w:rFonts w:eastAsia="Palatino Linotype" w:cs="Palatino Linotype"/>
          <w:color w:val="000000"/>
          <w:szCs w:val="24"/>
          <w:lang w:val="es-ES" w:eastAsia="es-ES"/>
        </w:rPr>
        <w:t>Lo anterior se encuentra establecido en el Criterio Reiterado 02/19 emitido por el Pleno de este Organismo Garante, a saber:</w:t>
      </w:r>
    </w:p>
    <w:p w14:paraId="4BFA3D96" w14:textId="77777777" w:rsidR="00562989" w:rsidRPr="00562989" w:rsidRDefault="00562989" w:rsidP="00562989">
      <w:pPr>
        <w:rPr>
          <w:rFonts w:ascii="Times New Roman" w:eastAsia="MS Mincho" w:hAnsi="Times New Roman" w:cs="Times New Roman"/>
          <w:color w:val="000000"/>
          <w:szCs w:val="24"/>
          <w:lang w:val="es-ES" w:eastAsia="es-ES"/>
        </w:rPr>
      </w:pPr>
    </w:p>
    <w:p w14:paraId="14112247" w14:textId="77777777" w:rsidR="00562989" w:rsidRPr="00562989" w:rsidRDefault="00562989" w:rsidP="00562989">
      <w:pPr>
        <w:spacing w:line="276" w:lineRule="auto"/>
        <w:ind w:left="567" w:right="706"/>
        <w:rPr>
          <w:rFonts w:eastAsia="Palatino Linotype" w:cs="Palatino Linotype"/>
          <w:i/>
          <w:color w:val="000000"/>
          <w:sz w:val="22"/>
          <w:lang w:val="es-ES" w:eastAsia="es-ES"/>
        </w:rPr>
      </w:pPr>
      <w:r w:rsidRPr="00562989">
        <w:rPr>
          <w:rFonts w:eastAsia="Palatino Linotype" w:cs="Palatino Linotype"/>
          <w:b/>
          <w:i/>
          <w:color w:val="000000"/>
          <w:sz w:val="22"/>
          <w:lang w:val="es-ES" w:eastAsia="es-ES"/>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562989">
        <w:rPr>
          <w:rFonts w:eastAsia="Palatino Linotype" w:cs="Palatino Linotype"/>
          <w:i/>
          <w:color w:val="000000"/>
          <w:sz w:val="22"/>
          <w:lang w:val="es-ES" w:eastAsia="es-ES"/>
        </w:rPr>
        <w:t xml:space="preserve">De conformidad con lo establecido en el artículo 162 de la Ley de Transparencia vigente en la entidad, para atender una solicitud de acceso a la información pública, </w:t>
      </w:r>
      <w:r w:rsidRPr="00562989">
        <w:rPr>
          <w:rFonts w:eastAsia="Palatino Linotype" w:cs="Palatino Linotype"/>
          <w:i/>
          <w:color w:val="000000"/>
          <w:sz w:val="22"/>
          <w:u w:val="single"/>
          <w:lang w:val="es-ES" w:eastAsia="es-ES"/>
        </w:rPr>
        <w:t>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w:t>
      </w:r>
      <w:r w:rsidRPr="00562989">
        <w:rPr>
          <w:rFonts w:eastAsia="Palatino Linotype" w:cs="Palatino Linotype"/>
          <w:i/>
          <w:color w:val="000000"/>
          <w:sz w:val="22"/>
          <w:lang w:val="es-ES" w:eastAsia="es-ES"/>
        </w:rPr>
        <w:t xml:space="preserve">; por tanto, </w:t>
      </w:r>
      <w:r w:rsidRPr="00562989">
        <w:rPr>
          <w:rFonts w:eastAsia="Palatino Linotype" w:cs="Palatino Linotype"/>
          <w:i/>
          <w:color w:val="000000"/>
          <w:sz w:val="22"/>
          <w:u w:val="single"/>
          <w:lang w:val="es-ES" w:eastAsia="es-ES"/>
        </w:rPr>
        <w:t xml:space="preserve">esta búsqueda es una </w:t>
      </w:r>
      <w:r w:rsidRPr="00562989">
        <w:rPr>
          <w:rFonts w:eastAsia="Palatino Linotype" w:cs="Palatino Linotype"/>
          <w:i/>
          <w:color w:val="000000"/>
          <w:sz w:val="22"/>
          <w:u w:val="single"/>
          <w:lang w:val="es-ES" w:eastAsia="es-ES"/>
        </w:rPr>
        <w:lastRenderedPageBreak/>
        <w:t>actividad necesaria e indispensable para la correcta atención de las solicitudes de información que permite la localización de aquella documentación requerida por el solicitante</w:t>
      </w:r>
      <w:r w:rsidRPr="00562989">
        <w:rPr>
          <w:rFonts w:eastAsia="Palatino Linotype" w:cs="Palatino Linotype"/>
          <w:i/>
          <w:color w:val="000000"/>
          <w:sz w:val="22"/>
          <w:lang w:val="es-ES" w:eastAsia="es-ES"/>
        </w:rPr>
        <w:t>,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05CBCF4" w14:textId="77777777" w:rsidR="00562989" w:rsidRPr="00562989" w:rsidRDefault="00562989" w:rsidP="00562989">
      <w:pPr>
        <w:pBdr>
          <w:top w:val="nil"/>
          <w:left w:val="nil"/>
          <w:bottom w:val="nil"/>
          <w:right w:val="nil"/>
          <w:between w:val="nil"/>
        </w:pBdr>
        <w:rPr>
          <w:rFonts w:eastAsia="Palatino Linotype" w:cs="Palatino Linotype"/>
          <w:color w:val="000000"/>
          <w:szCs w:val="24"/>
          <w:lang w:val="es-ES" w:eastAsia="es-ES"/>
        </w:rPr>
      </w:pPr>
    </w:p>
    <w:p w14:paraId="30C9E191" w14:textId="77777777" w:rsidR="00562989" w:rsidRPr="00562989" w:rsidRDefault="00562989" w:rsidP="00562989">
      <w:pPr>
        <w:pBdr>
          <w:top w:val="nil"/>
          <w:left w:val="nil"/>
          <w:bottom w:val="nil"/>
          <w:right w:val="nil"/>
          <w:between w:val="nil"/>
        </w:pBdr>
        <w:rPr>
          <w:rFonts w:eastAsia="Palatino Linotype" w:cs="Palatino Linotype"/>
          <w:color w:val="000000"/>
          <w:szCs w:val="24"/>
          <w:lang w:val="es-ES" w:eastAsia="es-ES"/>
        </w:rPr>
      </w:pPr>
      <w:r w:rsidRPr="00562989">
        <w:rPr>
          <w:rFonts w:eastAsia="Palatino Linotype" w:cs="Palatino Linotype"/>
          <w:color w:val="000000"/>
          <w:szCs w:val="24"/>
          <w:lang w:val="es-ES" w:eastAsia="es-ES"/>
        </w:rPr>
        <w:t>En tal sentido, resulta aplicable el Criterio orientador 02/17 emitido por el Instituto Nacional de Transparencia y Acceso a la Información y Protección de Datos Personales, de título y texto siguientes:</w:t>
      </w:r>
    </w:p>
    <w:p w14:paraId="4BDF3424" w14:textId="77777777" w:rsidR="00562989" w:rsidRPr="00562989" w:rsidRDefault="00562989" w:rsidP="00562989">
      <w:pPr>
        <w:pBdr>
          <w:top w:val="nil"/>
          <w:left w:val="nil"/>
          <w:bottom w:val="nil"/>
          <w:right w:val="nil"/>
          <w:between w:val="nil"/>
        </w:pBdr>
        <w:spacing w:line="240" w:lineRule="auto"/>
        <w:ind w:left="851" w:right="851"/>
        <w:rPr>
          <w:rFonts w:eastAsia="Palatino Linotype" w:cs="Palatino Linotype"/>
          <w:i/>
          <w:color w:val="000000"/>
          <w:sz w:val="22"/>
          <w:lang w:val="es-ES" w:eastAsia="es-ES"/>
        </w:rPr>
      </w:pPr>
      <w:r w:rsidRPr="00562989">
        <w:rPr>
          <w:rFonts w:eastAsia="Palatino Linotype" w:cs="Palatino Linotype"/>
          <w:b/>
          <w:i/>
          <w:color w:val="000000"/>
          <w:sz w:val="22"/>
          <w:lang w:val="es-ES" w:eastAsia="es-ES"/>
        </w:rPr>
        <w:t xml:space="preserve">“Congruencia y exhaustividad. Sus alcances para garantizar el derecho de acceso a la información. </w:t>
      </w:r>
      <w:r w:rsidRPr="00562989">
        <w:rPr>
          <w:rFonts w:eastAsia="Palatino Linotype" w:cs="Palatino Linotype"/>
          <w:i/>
          <w:color w:val="000000"/>
          <w:sz w:val="22"/>
          <w:lang w:val="es-ES" w:eastAsia="es-E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62989">
        <w:rPr>
          <w:rFonts w:eastAsia="Palatino Linotype" w:cs="Palatino Linotype"/>
          <w:b/>
          <w:i/>
          <w:color w:val="000000"/>
          <w:sz w:val="22"/>
          <w:lang w:val="es-ES" w:eastAsia="es-ES"/>
        </w:rPr>
        <w:t>la congruencia implica que exista concordancia entre el requerimiento formulado por el particular y la respuesta proporcionada por el sujeto obligado</w:t>
      </w:r>
      <w:r w:rsidRPr="00562989">
        <w:rPr>
          <w:rFonts w:eastAsia="Palatino Linotype" w:cs="Palatino Linotype"/>
          <w:i/>
          <w:color w:val="000000"/>
          <w:sz w:val="22"/>
          <w:lang w:val="es-ES" w:eastAsia="es-ES"/>
        </w:rPr>
        <w:t xml:space="preserve">; mientras que </w:t>
      </w:r>
      <w:r w:rsidRPr="00562989">
        <w:rPr>
          <w:rFonts w:eastAsia="Palatino Linotype" w:cs="Palatino Linotype"/>
          <w:b/>
          <w:i/>
          <w:color w:val="000000"/>
          <w:sz w:val="22"/>
          <w:lang w:val="es-ES" w:eastAsia="es-ES"/>
        </w:rPr>
        <w:t>la exhaustividad significa que dicha respuesta se refiera expresamente a cada uno de los puntos solicitados</w:t>
      </w:r>
      <w:r w:rsidRPr="00562989">
        <w:rPr>
          <w:rFonts w:eastAsia="Palatino Linotype" w:cs="Palatino Linotype"/>
          <w:i/>
          <w:color w:val="000000"/>
          <w:sz w:val="22"/>
          <w:lang w:val="es-ES" w:eastAsia="es-E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FDB5E95" w14:textId="77777777" w:rsidR="001B0384" w:rsidRDefault="001B0384" w:rsidP="00106CEF"/>
    <w:p w14:paraId="350F2CBD" w14:textId="77777777" w:rsidR="005911CF" w:rsidRPr="005911CF" w:rsidRDefault="005911CF" w:rsidP="005911CF">
      <w:pPr>
        <w:widowControl w:val="0"/>
        <w:pBdr>
          <w:top w:val="nil"/>
          <w:left w:val="nil"/>
          <w:bottom w:val="nil"/>
          <w:right w:val="nil"/>
          <w:between w:val="nil"/>
        </w:pBdr>
        <w:spacing w:before="360" w:after="240"/>
        <w:rPr>
          <w:rFonts w:eastAsia="Times New Roman" w:cs="Times New Roman"/>
          <w:lang w:val="es-ES" w:eastAsia="es-ES"/>
        </w:rPr>
      </w:pPr>
      <w:r w:rsidRPr="005911CF">
        <w:rPr>
          <w:rFonts w:eastAsia="Palatino Linotype" w:cs="Palatino Linotype"/>
          <w:color w:val="000000"/>
          <w:szCs w:val="24"/>
          <w:lang w:val="es-ES" w:eastAsia="es-ES"/>
        </w:rPr>
        <w:t xml:space="preserve">Con base en lo anterior, se advierte, que cada sujeto obligado debe definir un área para </w:t>
      </w:r>
      <w:r w:rsidRPr="005911CF">
        <w:rPr>
          <w:rFonts w:eastAsia="Palatino Linotype" w:cs="Palatino Linotype"/>
          <w:color w:val="000000"/>
          <w:szCs w:val="24"/>
          <w:lang w:val="es-ES" w:eastAsia="es-ES"/>
        </w:rPr>
        <w:lastRenderedPageBreak/>
        <w:t xml:space="preserve">llevar a cabo el ejercicio de las atribuciones contenidas en la Ley de Responsabilidad Patrimonial y su Reglamento, misma que debe conocer, sustanciar y resolver las reclamaciones de indemnización por responsabilidad patrimonial, asimismo que las resoluciones que declaren la procedencia de la indemnización deben remitirse en un tanto de su original o en copia certificada a la Tesorería Municipal, al área financiera o a la </w:t>
      </w:r>
      <w:r w:rsidRPr="005911CF">
        <w:rPr>
          <w:rFonts w:eastAsia="Times New Roman" w:cs="Times New Roman"/>
          <w:lang w:val="es-ES" w:eastAsia="es-ES"/>
        </w:rPr>
        <w:t>Unidad Administrativa Habilitada, según corresponda, sentencia o resolución que debe ser inscrita en el registro habilitado para tal efecto, en orden de prelación, para lo cual se debe implementar un sistema que permita guardar el orden y reserva debida de las resoluciones o sentencias recibidas, debiendo contener, entre otros datos, la autoridad emisora de la resolución o sentencia, la fecha de la resolución o sentencia, la fecha de impugnación en su caso, la fecha en la que sea declarada firme, y el monto al que asciende la indemnización por responsabilidad patrimonial, información que se relaciona con la materia de la solicitud presentada por la parte Recurrente.</w:t>
      </w:r>
    </w:p>
    <w:p w14:paraId="736A1403" w14:textId="4C607B30" w:rsidR="005911CF" w:rsidRDefault="00E12EC8" w:rsidP="00106CEF">
      <w:r w:rsidRPr="00220260">
        <w:t xml:space="preserve">Finalmente </w:t>
      </w:r>
      <w:r w:rsidR="00220260" w:rsidRPr="00220260">
        <w:t>se anota</w:t>
      </w:r>
      <w:r w:rsidR="00220260">
        <w:t xml:space="preserve"> que el </w:t>
      </w:r>
      <w:r w:rsidR="00220260" w:rsidRPr="00465675">
        <w:rPr>
          <w:b/>
          <w:bCs/>
        </w:rPr>
        <w:t>número de demandas</w:t>
      </w:r>
      <w:r w:rsidR="00220260" w:rsidRPr="00465675">
        <w:t>, no constituye información susceptible de clasificar, así tampoco las causas y montos pagados, ya que en la solicitud se hace referencia a aquellos procedimientos terminados</w:t>
      </w:r>
      <w:r w:rsidR="00220260">
        <w:t xml:space="preserve">. </w:t>
      </w:r>
    </w:p>
    <w:p w14:paraId="72A4E8D0" w14:textId="77777777" w:rsidR="005911CF" w:rsidRDefault="005911CF" w:rsidP="00106CEF"/>
    <w:p w14:paraId="270F74E1" w14:textId="7DF3E8FD" w:rsidR="0055094F" w:rsidRPr="0055094F" w:rsidRDefault="0055094F" w:rsidP="0055094F">
      <w:pPr>
        <w:spacing w:after="160"/>
        <w:rPr>
          <w:rFonts w:eastAsia="Times New Roman" w:cs="Arial"/>
          <w:b/>
          <w:sz w:val="28"/>
          <w:szCs w:val="24"/>
          <w:lang w:val="es-ES" w:eastAsia="es-ES"/>
        </w:rPr>
      </w:pPr>
      <w:r w:rsidRPr="0055094F">
        <w:rPr>
          <w:rFonts w:eastAsia="Times New Roman" w:cs="Arial"/>
          <w:b/>
          <w:sz w:val="28"/>
          <w:szCs w:val="24"/>
          <w:lang w:val="es-ES" w:eastAsia="es-ES"/>
        </w:rPr>
        <w:t>De la Versión Pública.</w:t>
      </w:r>
    </w:p>
    <w:p w14:paraId="170390F1"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bCs/>
          <w:szCs w:val="24"/>
          <w:lang w:val="es-MX" w:eastAsia="en-US"/>
        </w:rPr>
        <w:t>A este respecto, los</w:t>
      </w:r>
      <w:r w:rsidRPr="0055094F">
        <w:rPr>
          <w:rFonts w:eastAsiaTheme="minorHAnsi" w:cstheme="minorBidi"/>
          <w:szCs w:val="24"/>
          <w:lang w:val="es-MX" w:eastAsia="en-US"/>
        </w:rPr>
        <w:t xml:space="preserve"> artículos 3, fracciones IX, XX, XXI y XLV; 51 y 52 de la Ley de Transparencia y Acceso a la Información Pública del Estado de México y Municipios establecen:</w:t>
      </w:r>
    </w:p>
    <w:p w14:paraId="7EDC1FAD"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Arial"/>
          <w:b/>
          <w:bCs/>
          <w:i/>
          <w:noProof/>
          <w:sz w:val="22"/>
          <w:lang w:val="es-MX" w:eastAsia="en-US"/>
        </w:rPr>
        <w:t>“</w:t>
      </w:r>
      <w:r w:rsidRPr="0055094F">
        <w:rPr>
          <w:rFonts w:eastAsiaTheme="minorHAnsi" w:cs="Arial"/>
          <w:b/>
          <w:bCs/>
          <w:i/>
          <w:sz w:val="22"/>
          <w:lang w:val="es-MX" w:eastAsia="en-US"/>
        </w:rPr>
        <w:t xml:space="preserve">Artículo 3. </w:t>
      </w:r>
      <w:r w:rsidRPr="0055094F">
        <w:rPr>
          <w:rFonts w:eastAsiaTheme="minorHAnsi" w:cstheme="minorBidi"/>
          <w:i/>
          <w:sz w:val="22"/>
          <w:lang w:val="es-MX" w:eastAsia="en-US"/>
        </w:rPr>
        <w:t xml:space="preserve">Para los efectos de la presente Ley se entenderá por: </w:t>
      </w:r>
    </w:p>
    <w:p w14:paraId="5DB81D8B"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lastRenderedPageBreak/>
        <w:t>IX.</w:t>
      </w:r>
      <w:r w:rsidRPr="0055094F">
        <w:rPr>
          <w:rFonts w:eastAsiaTheme="minorHAnsi" w:cs="Arial"/>
          <w:i/>
          <w:sz w:val="22"/>
          <w:lang w:val="es-MX" w:eastAsia="en-US"/>
        </w:rPr>
        <w:t xml:space="preserve"> </w:t>
      </w:r>
      <w:r w:rsidRPr="0055094F">
        <w:rPr>
          <w:rFonts w:eastAsiaTheme="minorHAnsi" w:cs="Arial"/>
          <w:b/>
          <w:i/>
          <w:sz w:val="22"/>
          <w:lang w:val="es-MX" w:eastAsia="en-US"/>
        </w:rPr>
        <w:t xml:space="preserve">Datos personales: </w:t>
      </w:r>
      <w:r w:rsidRPr="0055094F">
        <w:rPr>
          <w:rFonts w:eastAsiaTheme="minorHAnsi" w:cs="Arial"/>
          <w:i/>
          <w:sz w:val="22"/>
          <w:lang w:val="es-MX" w:eastAsia="en-US"/>
        </w:rPr>
        <w:t xml:space="preserve">La información concerniente a una persona, identificada o identificable según lo dispuesto por la Ley de Protección de Datos Personales del Estado de México; </w:t>
      </w:r>
    </w:p>
    <w:p w14:paraId="7B523456"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XX.</w:t>
      </w:r>
      <w:r w:rsidRPr="0055094F">
        <w:rPr>
          <w:rFonts w:eastAsiaTheme="minorHAnsi" w:cs="Arial"/>
          <w:i/>
          <w:sz w:val="22"/>
          <w:lang w:val="es-MX" w:eastAsia="en-US"/>
        </w:rPr>
        <w:t xml:space="preserve"> </w:t>
      </w:r>
      <w:r w:rsidRPr="0055094F">
        <w:rPr>
          <w:rFonts w:eastAsiaTheme="minorHAnsi" w:cs="Arial"/>
          <w:b/>
          <w:i/>
          <w:sz w:val="22"/>
          <w:lang w:val="es-MX" w:eastAsia="en-US"/>
        </w:rPr>
        <w:t>Información clasificada:</w:t>
      </w:r>
      <w:r w:rsidRPr="0055094F">
        <w:rPr>
          <w:rFonts w:eastAsiaTheme="minorHAnsi" w:cs="Arial"/>
          <w:i/>
          <w:sz w:val="22"/>
          <w:lang w:val="es-MX" w:eastAsia="en-US"/>
        </w:rPr>
        <w:t xml:space="preserve"> Aquella considerada por la presente Ley como reservada o confidencial; </w:t>
      </w:r>
    </w:p>
    <w:p w14:paraId="1BAEB517"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XXI.</w:t>
      </w:r>
      <w:r w:rsidRPr="0055094F">
        <w:rPr>
          <w:rFonts w:eastAsiaTheme="minorHAnsi" w:cs="Arial"/>
          <w:i/>
          <w:sz w:val="22"/>
          <w:lang w:val="es-MX" w:eastAsia="en-US"/>
        </w:rPr>
        <w:t xml:space="preserve"> </w:t>
      </w:r>
      <w:r w:rsidRPr="0055094F">
        <w:rPr>
          <w:rFonts w:eastAsiaTheme="minorHAnsi" w:cs="Arial"/>
          <w:b/>
          <w:i/>
          <w:sz w:val="22"/>
          <w:lang w:val="es-MX" w:eastAsia="en-US"/>
        </w:rPr>
        <w:t>Información confidencial</w:t>
      </w:r>
      <w:r w:rsidRPr="0055094F">
        <w:rPr>
          <w:rFonts w:eastAsiaTheme="minorHAnsi"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65F1EC"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XLV. Versión pública:</w:t>
      </w:r>
      <w:r w:rsidRPr="0055094F">
        <w:rPr>
          <w:rFonts w:eastAsiaTheme="minorHAnsi" w:cs="Arial"/>
          <w:i/>
          <w:sz w:val="22"/>
          <w:lang w:val="es-MX" w:eastAsia="en-US"/>
        </w:rPr>
        <w:t xml:space="preserve"> Documento en el que se elimine, suprime o borra la información clasificada como reservada o confidencial para permitir su acceso. </w:t>
      </w:r>
    </w:p>
    <w:p w14:paraId="19FEB7EA" w14:textId="77777777" w:rsidR="0055094F" w:rsidRPr="0055094F" w:rsidRDefault="0055094F" w:rsidP="0055094F">
      <w:pPr>
        <w:spacing w:after="160" w:line="259" w:lineRule="auto"/>
        <w:ind w:left="567" w:right="567"/>
        <w:rPr>
          <w:rFonts w:eastAsiaTheme="minorHAnsi" w:cs="Arial"/>
          <w:i/>
          <w:sz w:val="22"/>
          <w:lang w:val="es-MX" w:eastAsia="en-US"/>
        </w:rPr>
      </w:pPr>
    </w:p>
    <w:p w14:paraId="5BE242EE"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b/>
          <w:i/>
          <w:sz w:val="22"/>
          <w:lang w:val="es-MX" w:eastAsia="en-US"/>
        </w:rPr>
        <w:t>Artículo 51.</w:t>
      </w:r>
      <w:r w:rsidRPr="0055094F">
        <w:rPr>
          <w:rFonts w:eastAsiaTheme="minorHAnsi" w:cs="Arial"/>
          <w:i/>
          <w:sz w:val="22"/>
          <w:lang w:val="es-MX" w:eastAsia="en-U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5094F">
        <w:rPr>
          <w:rFonts w:eastAsiaTheme="minorHAnsi" w:cs="Arial"/>
          <w:b/>
          <w:i/>
          <w:sz w:val="22"/>
          <w:lang w:val="es-MX" w:eastAsia="en-US"/>
        </w:rPr>
        <w:t xml:space="preserve">y tendrá la responsabilidad de verificar en cada caso que la misma no sea confidencial o reservada. </w:t>
      </w:r>
      <w:r w:rsidRPr="0055094F">
        <w:rPr>
          <w:rFonts w:eastAsiaTheme="minorHAnsi" w:cs="Arial"/>
          <w:i/>
          <w:sz w:val="22"/>
          <w:lang w:val="es-MX" w:eastAsia="en-US"/>
        </w:rPr>
        <w:t xml:space="preserve">Dicha Unidad contará con las facultades internas necesarias para gestionar la atención a las solicitudes de información en los términos de la Ley General y la presente Ley. </w:t>
      </w:r>
    </w:p>
    <w:p w14:paraId="122E83C6" w14:textId="77777777" w:rsidR="0055094F" w:rsidRPr="0055094F" w:rsidRDefault="0055094F" w:rsidP="0055094F">
      <w:pPr>
        <w:spacing w:after="160" w:line="259" w:lineRule="auto"/>
        <w:ind w:left="567" w:right="567"/>
        <w:rPr>
          <w:rFonts w:eastAsiaTheme="minorHAnsi" w:cs="Arial"/>
          <w:i/>
          <w:sz w:val="22"/>
          <w:lang w:val="es-MX" w:eastAsia="en-US"/>
        </w:rPr>
      </w:pPr>
    </w:p>
    <w:p w14:paraId="1D81F835" w14:textId="77777777" w:rsidR="0055094F" w:rsidRPr="0055094F" w:rsidRDefault="0055094F" w:rsidP="0055094F">
      <w:pPr>
        <w:spacing w:after="160" w:line="259" w:lineRule="auto"/>
        <w:ind w:left="567" w:right="567"/>
        <w:rPr>
          <w:rFonts w:eastAsiaTheme="minorHAnsi" w:cs="Arial"/>
          <w:bCs/>
          <w:noProof/>
          <w:sz w:val="22"/>
          <w:lang w:val="es-MX" w:eastAsia="en-US"/>
        </w:rPr>
      </w:pPr>
      <w:r w:rsidRPr="0055094F">
        <w:rPr>
          <w:rFonts w:eastAsiaTheme="minorHAnsi" w:cs="Arial"/>
          <w:b/>
          <w:i/>
          <w:sz w:val="22"/>
          <w:lang w:val="es-MX" w:eastAsia="en-US"/>
        </w:rPr>
        <w:t>Artículo 52.</w:t>
      </w:r>
      <w:r w:rsidRPr="0055094F">
        <w:rPr>
          <w:rFonts w:eastAsiaTheme="minorHAnsi"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5094F">
        <w:rPr>
          <w:rFonts w:eastAsiaTheme="minorHAnsi" w:cs="Arial"/>
          <w:bCs/>
          <w:i/>
          <w:noProof/>
          <w:sz w:val="22"/>
          <w:lang w:val="es-MX" w:eastAsia="en-US"/>
        </w:rPr>
        <w:t>”</w:t>
      </w:r>
    </w:p>
    <w:p w14:paraId="1E1BC25A" w14:textId="77777777" w:rsidR="0055094F" w:rsidRPr="0055094F" w:rsidRDefault="0055094F" w:rsidP="0055094F">
      <w:pPr>
        <w:spacing w:after="160"/>
        <w:rPr>
          <w:rFonts w:eastAsiaTheme="minorHAnsi" w:cstheme="minorBidi"/>
          <w:szCs w:val="24"/>
          <w:lang w:val="es-MX" w:eastAsia="en-US"/>
        </w:rPr>
      </w:pPr>
    </w:p>
    <w:p w14:paraId="29FBB9E8"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55094F">
        <w:rPr>
          <w:rFonts w:eastAsiaTheme="minorHAnsi" w:cstheme="minorBidi"/>
          <w:szCs w:val="24"/>
          <w:lang w:val="es-MX" w:eastAsia="en-US"/>
        </w:rPr>
        <w:lastRenderedPageBreak/>
        <w:t xml:space="preserve">personales, considerando además, que conforme al principio de finalidad, todo tratamiento de datos personales que efectúen deberá estar justificado en la Ley. </w:t>
      </w:r>
    </w:p>
    <w:p w14:paraId="3917D080" w14:textId="77777777" w:rsidR="0055094F" w:rsidRPr="0055094F" w:rsidRDefault="0055094F" w:rsidP="0055094F">
      <w:pPr>
        <w:spacing w:after="160"/>
        <w:rPr>
          <w:rFonts w:eastAsiaTheme="minorHAnsi" w:cstheme="minorBidi"/>
          <w:szCs w:val="24"/>
          <w:lang w:val="es-MX" w:eastAsia="en-US"/>
        </w:rPr>
      </w:pPr>
    </w:p>
    <w:p w14:paraId="61A68275"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4BE7B90A" w14:textId="77777777" w:rsidR="0055094F" w:rsidRPr="0055094F" w:rsidRDefault="0055094F" w:rsidP="0055094F">
      <w:pPr>
        <w:spacing w:after="160"/>
        <w:rPr>
          <w:rFonts w:eastAsiaTheme="minorHAnsi" w:cstheme="minorBidi"/>
          <w:szCs w:val="24"/>
          <w:lang w:val="es-MX" w:eastAsia="en-US"/>
        </w:rPr>
      </w:pPr>
    </w:p>
    <w:p w14:paraId="13B29C1D" w14:textId="77777777" w:rsidR="0055094F" w:rsidRPr="0055094F" w:rsidRDefault="0055094F" w:rsidP="0055094F">
      <w:pPr>
        <w:spacing w:after="160"/>
        <w:rPr>
          <w:rFonts w:eastAsia="Arial Unicode MS" w:cstheme="minorBidi"/>
          <w:szCs w:val="24"/>
          <w:lang w:val="es-MX" w:eastAsia="en-US"/>
        </w:rPr>
      </w:pPr>
      <w:r w:rsidRPr="0055094F">
        <w:rPr>
          <w:rFonts w:eastAsia="Arial Unicode MS" w:cstheme="minorBidi"/>
          <w:szCs w:val="24"/>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5094F">
        <w:rPr>
          <w:rFonts w:eastAsia="Arial Unicode MS" w:cstheme="minorBidi"/>
          <w:color w:val="000000"/>
          <w:szCs w:val="24"/>
          <w:lang w:val="es-MX" w:eastAsia="en-US"/>
        </w:rPr>
        <w:t>el Sujeto Obligado</w:t>
      </w:r>
      <w:r w:rsidRPr="0055094F">
        <w:rPr>
          <w:rFonts w:eastAsia="Arial Unicode MS" w:cstheme="minorBidi"/>
          <w:szCs w:val="24"/>
          <w:lang w:val="es-MX" w:eastAsia="en-US"/>
        </w:rPr>
        <w:t xml:space="preserve">, en ese contexto, todo dato personal susceptible de clasificación debe ser protegido. </w:t>
      </w:r>
    </w:p>
    <w:p w14:paraId="461BB217" w14:textId="77777777" w:rsidR="0055094F" w:rsidRPr="0055094F" w:rsidRDefault="0055094F" w:rsidP="0055094F">
      <w:pPr>
        <w:spacing w:after="160"/>
        <w:rPr>
          <w:rFonts w:eastAsia="Arial Unicode MS" w:cstheme="minorBidi"/>
          <w:color w:val="000000"/>
          <w:szCs w:val="24"/>
          <w:lang w:val="es-MX" w:eastAsia="en-US"/>
        </w:rPr>
      </w:pPr>
    </w:p>
    <w:p w14:paraId="2F8C06FB" w14:textId="77777777" w:rsidR="0055094F" w:rsidRPr="0055094F" w:rsidRDefault="0055094F" w:rsidP="0055094F">
      <w:pPr>
        <w:spacing w:after="160"/>
        <w:rPr>
          <w:rFonts w:eastAsiaTheme="minorHAnsi" w:cs="Arial"/>
          <w:szCs w:val="24"/>
          <w:lang w:val="es-MX" w:eastAsia="en-US"/>
        </w:rPr>
      </w:pPr>
      <w:r w:rsidRPr="0055094F">
        <w:rPr>
          <w:rFonts w:eastAsiaTheme="minorHAnsi" w:cs="Arial"/>
          <w:szCs w:val="24"/>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9F490DE" w14:textId="77777777" w:rsidR="0055094F" w:rsidRPr="0055094F" w:rsidRDefault="0055094F" w:rsidP="0055094F">
      <w:pPr>
        <w:spacing w:after="160" w:line="259" w:lineRule="auto"/>
        <w:ind w:left="567" w:right="567"/>
        <w:rPr>
          <w:rFonts w:eastAsiaTheme="minorHAnsi" w:cs="Arial"/>
          <w:i/>
          <w:sz w:val="22"/>
          <w:lang w:val="es-MX" w:eastAsia="en-US"/>
        </w:rPr>
      </w:pPr>
      <w:r w:rsidRPr="0055094F">
        <w:rPr>
          <w:rFonts w:eastAsiaTheme="minorHAnsi" w:cs="Arial"/>
          <w:i/>
          <w:sz w:val="22"/>
          <w:lang w:val="es-MX" w:eastAsia="en-US"/>
        </w:rPr>
        <w:t>"</w:t>
      </w:r>
      <w:r w:rsidRPr="0055094F">
        <w:rPr>
          <w:rFonts w:eastAsiaTheme="minorHAnsi" w:cs="Arial"/>
          <w:b/>
          <w:i/>
          <w:sz w:val="22"/>
          <w:lang w:val="es-MX" w:eastAsia="en-US"/>
        </w:rPr>
        <w:t xml:space="preserve">TRANSPARENCIA Y ACCESO A LA INFORMACIÓN PÚBLICA GUBERNAMENTAL. LOS ARTÍCULOS 3o., FRACCIÓN II, Y 18, FRACCIÓN II, DE LA LEY FEDERAL RELATIVA, NO VIOLAN LA GARANTÍA DE IGUALDAD, AL TUTELAR EL DERECHO A LA PROTECCIÓN DE DATOS PERSONALES SÓLO </w:t>
      </w:r>
      <w:r w:rsidRPr="0055094F">
        <w:rPr>
          <w:rFonts w:eastAsiaTheme="minorHAnsi" w:cs="Arial"/>
          <w:b/>
          <w:i/>
          <w:sz w:val="22"/>
          <w:lang w:val="es-MX" w:eastAsia="en-US"/>
        </w:rPr>
        <w:lastRenderedPageBreak/>
        <w:t>DE LAS PERSONAS FÍSICAS.</w:t>
      </w:r>
      <w:r w:rsidRPr="0055094F">
        <w:rPr>
          <w:rFonts w:eastAsiaTheme="minorHAnsi"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463C3D0" w14:textId="77777777" w:rsidR="008422D2" w:rsidRDefault="008422D2" w:rsidP="008422D2">
      <w:pPr>
        <w:rPr>
          <w:rFonts w:eastAsiaTheme="minorHAnsi" w:cs="Arial"/>
          <w:szCs w:val="24"/>
          <w:lang w:val="es-MX" w:eastAsia="en-US"/>
        </w:rPr>
      </w:pPr>
    </w:p>
    <w:p w14:paraId="26666BA4" w14:textId="7B87D0D7" w:rsidR="0055094F" w:rsidRPr="0055094F" w:rsidRDefault="0055094F" w:rsidP="0055094F">
      <w:pPr>
        <w:spacing w:after="160"/>
        <w:rPr>
          <w:rFonts w:eastAsiaTheme="minorHAnsi" w:cs="Arial"/>
          <w:szCs w:val="24"/>
          <w:lang w:val="es-MX" w:eastAsia="en-US"/>
        </w:rPr>
      </w:pPr>
      <w:r w:rsidRPr="0055094F">
        <w:rPr>
          <w:rFonts w:eastAsiaTheme="minorHAnsi" w:cs="Arial"/>
          <w:szCs w:val="24"/>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5094F">
        <w:rPr>
          <w:rFonts w:eastAsiaTheme="minorHAnsi" w:cs="Arial"/>
          <w:b/>
          <w:szCs w:val="24"/>
          <w:lang w:val="es-MX" w:eastAsia="en-US"/>
        </w:rPr>
        <w:t>Lineamientos Generales en Materia de Clasificación y Desclasificación de la Información, así como para la Elaboración de Versiones Públicas</w:t>
      </w:r>
      <w:r w:rsidRPr="0055094F">
        <w:rPr>
          <w:rFonts w:eastAsiaTheme="minorHAnsi" w:cs="Arial"/>
          <w:szCs w:val="24"/>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423C47FF" w14:textId="77777777" w:rsidR="0055094F" w:rsidRPr="0055094F" w:rsidRDefault="0055094F" w:rsidP="0055094F">
      <w:pPr>
        <w:spacing w:after="160"/>
        <w:rPr>
          <w:rFonts w:eastAsiaTheme="minorHAnsi" w:cs="Arial"/>
          <w:szCs w:val="24"/>
          <w:lang w:val="es-MX" w:eastAsia="en-US"/>
        </w:rPr>
      </w:pPr>
      <w:r w:rsidRPr="0055094F">
        <w:rPr>
          <w:rFonts w:eastAsiaTheme="minorHAnsi" w:cs="Arial"/>
          <w:szCs w:val="24"/>
          <w:lang w:val="es-MX" w:eastAsia="en-US"/>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1DA2DE2D" w14:textId="77777777" w:rsidR="0055094F" w:rsidRPr="0055094F" w:rsidRDefault="0055094F" w:rsidP="0055094F">
      <w:pPr>
        <w:spacing w:after="160"/>
        <w:rPr>
          <w:rFonts w:eastAsia="Arial Unicode MS" w:cstheme="minorBidi"/>
          <w:szCs w:val="24"/>
          <w:lang w:val="es-MX" w:eastAsia="en-US"/>
        </w:rPr>
      </w:pPr>
    </w:p>
    <w:p w14:paraId="0C322457"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eastAsia="en-US"/>
        </w:rPr>
        <w:t xml:space="preserve">Por ende, en el presente caso el Sujeto Obligado debe </w:t>
      </w:r>
      <w:r w:rsidRPr="0055094F">
        <w:rPr>
          <w:rFonts w:eastAsiaTheme="minorHAnsi" w:cstheme="minorBidi"/>
          <w:szCs w:val="24"/>
          <w:lang w:val="es-MX" w:eastAsia="en-US"/>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5094F">
        <w:rPr>
          <w:rFonts w:eastAsiaTheme="minorHAnsi" w:cstheme="minorBidi"/>
          <w:szCs w:val="24"/>
          <w:lang w:eastAsia="en-US"/>
        </w:rPr>
        <w:t xml:space="preserve">el Sujeto Obligado </w:t>
      </w:r>
      <w:r w:rsidRPr="0055094F">
        <w:rPr>
          <w:rFonts w:eastAsiaTheme="minorHAnsi" w:cstheme="minorBidi"/>
          <w:szCs w:val="24"/>
          <w:lang w:val="es-MX" w:eastAsia="en-US"/>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5094F">
        <w:rPr>
          <w:rFonts w:eastAsiaTheme="minorHAnsi" w:cstheme="minorBidi"/>
          <w:szCs w:val="24"/>
          <w:lang w:eastAsia="en-US"/>
        </w:rPr>
        <w:t>el Sujeto Obligado</w:t>
      </w:r>
      <w:r w:rsidRPr="0055094F">
        <w:rPr>
          <w:rFonts w:eastAsiaTheme="minorHAnsi" w:cstheme="minorBidi"/>
          <w:szCs w:val="24"/>
          <w:lang w:val="es-MX" w:eastAsia="en-US"/>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AA8D5B9" w14:textId="77777777" w:rsidR="0055094F" w:rsidRPr="0055094F" w:rsidRDefault="0055094F" w:rsidP="0055094F">
      <w:pPr>
        <w:spacing w:after="160"/>
        <w:rPr>
          <w:rFonts w:eastAsiaTheme="minorHAnsi" w:cstheme="minorBidi"/>
          <w:szCs w:val="24"/>
          <w:lang w:val="es-MX" w:eastAsia="en-US"/>
        </w:rPr>
      </w:pPr>
    </w:p>
    <w:p w14:paraId="3A1C1C49" w14:textId="77777777" w:rsidR="0055094F" w:rsidRPr="0055094F" w:rsidRDefault="0055094F" w:rsidP="0055094F">
      <w:pPr>
        <w:spacing w:after="160"/>
        <w:rPr>
          <w:rFonts w:cstheme="minorBidi"/>
          <w:szCs w:val="24"/>
          <w:lang w:val="es-MX" w:eastAsia="en-US"/>
        </w:rPr>
      </w:pPr>
      <w:r w:rsidRPr="0055094F">
        <w:rPr>
          <w:rFonts w:cstheme="minorBidi"/>
          <w:szCs w:val="24"/>
          <w:lang w:val="es-MX" w:eastAsia="en-US"/>
        </w:rPr>
        <w:t xml:space="preserve">Así, es que </w:t>
      </w:r>
      <w:r w:rsidRPr="0055094F">
        <w:rPr>
          <w:rFonts w:eastAsiaTheme="minorHAnsi" w:cstheme="minorBidi"/>
          <w:szCs w:val="24"/>
          <w:lang w:eastAsia="en-US"/>
        </w:rPr>
        <w:t xml:space="preserve">el Sujeto Obligado </w:t>
      </w:r>
      <w:r w:rsidRPr="0055094F">
        <w:rPr>
          <w:rFonts w:cstheme="minorBidi"/>
          <w:szCs w:val="24"/>
          <w:lang w:val="es-MX" w:eastAsia="en-U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w:t>
      </w:r>
      <w:r w:rsidRPr="0055094F">
        <w:rPr>
          <w:rFonts w:cstheme="minorBidi"/>
          <w:szCs w:val="24"/>
          <w:lang w:val="es-MX" w:eastAsia="en-US"/>
        </w:rPr>
        <w:lastRenderedPageBreak/>
        <w:t>Lineamientos citados, para fundar la clasificación de la información se debe señalar el artículo, fracción, inciso, párrafo o numeral de la Ley que expresamente le otorga el carácter de confidencial.</w:t>
      </w:r>
    </w:p>
    <w:p w14:paraId="6375DC95" w14:textId="77777777" w:rsidR="0055094F" w:rsidRPr="0055094F" w:rsidRDefault="0055094F" w:rsidP="0055094F">
      <w:pPr>
        <w:spacing w:after="160"/>
        <w:rPr>
          <w:rFonts w:cstheme="minorBidi"/>
          <w:szCs w:val="24"/>
          <w:lang w:val="es-MX" w:eastAsia="en-US"/>
        </w:rPr>
      </w:pPr>
    </w:p>
    <w:p w14:paraId="3B9C2595"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5A9CB8"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 xml:space="preserve">“Artículo 49. </w:t>
      </w:r>
      <w:r w:rsidRPr="0055094F">
        <w:rPr>
          <w:rFonts w:eastAsiaTheme="minorHAnsi" w:cstheme="minorBidi"/>
          <w:i/>
          <w:sz w:val="22"/>
          <w:lang w:val="es-MX" w:eastAsia="en-US"/>
        </w:rPr>
        <w:t>Los Comités de Transparencia tendrán las siguientes atribuciones:</w:t>
      </w:r>
    </w:p>
    <w:p w14:paraId="5F3B25A5"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VIII.</w:t>
      </w:r>
      <w:r w:rsidRPr="0055094F">
        <w:rPr>
          <w:rFonts w:eastAsiaTheme="minorHAnsi" w:cstheme="minorBidi"/>
          <w:i/>
          <w:sz w:val="22"/>
          <w:lang w:val="es-MX" w:eastAsia="en-US"/>
        </w:rPr>
        <w:t xml:space="preserve"> Aprobar, modificar o revocar la clasificación de la información;</w:t>
      </w:r>
    </w:p>
    <w:p w14:paraId="7B200CDF" w14:textId="77777777" w:rsidR="0055094F" w:rsidRPr="0055094F" w:rsidRDefault="0055094F" w:rsidP="0055094F">
      <w:pPr>
        <w:spacing w:after="160" w:line="259" w:lineRule="auto"/>
        <w:ind w:left="567" w:right="567"/>
        <w:rPr>
          <w:rFonts w:eastAsiaTheme="minorHAnsi" w:cstheme="minorBidi"/>
          <w:i/>
          <w:sz w:val="22"/>
          <w:lang w:val="es-MX" w:eastAsia="en-US"/>
        </w:rPr>
      </w:pPr>
    </w:p>
    <w:p w14:paraId="179AB05D"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Artículo 132.</w:t>
      </w:r>
      <w:r w:rsidRPr="0055094F">
        <w:rPr>
          <w:rFonts w:eastAsiaTheme="minorHAnsi" w:cstheme="minorBidi"/>
          <w:i/>
          <w:sz w:val="22"/>
          <w:lang w:val="es-MX" w:eastAsia="en-US"/>
        </w:rPr>
        <w:t xml:space="preserve"> La clasificación de la información se llevará a cabo en el momento en que:</w:t>
      </w:r>
    </w:p>
    <w:p w14:paraId="246CA240"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w:t>
      </w:r>
      <w:r w:rsidRPr="0055094F">
        <w:rPr>
          <w:rFonts w:eastAsiaTheme="minorHAnsi" w:cstheme="minorBidi"/>
          <w:i/>
          <w:sz w:val="22"/>
          <w:lang w:val="es-MX" w:eastAsia="en-US"/>
        </w:rPr>
        <w:t xml:space="preserve"> Se reciba una solicitud de acceso a la información;</w:t>
      </w:r>
    </w:p>
    <w:p w14:paraId="76992925"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II.</w:t>
      </w:r>
      <w:r w:rsidRPr="0055094F">
        <w:rPr>
          <w:rFonts w:eastAsiaTheme="minorHAnsi" w:cstheme="minorBidi"/>
          <w:i/>
          <w:sz w:val="22"/>
          <w:lang w:val="es-MX" w:eastAsia="en-US"/>
        </w:rPr>
        <w:t xml:space="preserve"> Se determine mediante resolución de autoridad competente; o</w:t>
      </w:r>
    </w:p>
    <w:p w14:paraId="6CCC5D9C" w14:textId="77777777" w:rsidR="0055094F" w:rsidRPr="0055094F" w:rsidRDefault="0055094F" w:rsidP="0055094F">
      <w:pPr>
        <w:spacing w:after="160" w:line="259" w:lineRule="auto"/>
        <w:ind w:left="567" w:right="567"/>
        <w:rPr>
          <w:rFonts w:eastAsiaTheme="minorHAnsi" w:cstheme="minorBidi"/>
          <w:b/>
          <w:i/>
          <w:sz w:val="22"/>
          <w:lang w:val="es-MX" w:eastAsia="en-US"/>
        </w:rPr>
      </w:pPr>
      <w:r w:rsidRPr="0055094F">
        <w:rPr>
          <w:rFonts w:eastAsiaTheme="minorHAnsi" w:cstheme="minorBidi"/>
          <w:b/>
          <w:i/>
          <w:sz w:val="22"/>
          <w:lang w:val="es-MX" w:eastAsia="en-US"/>
        </w:rPr>
        <w:t>III.</w:t>
      </w:r>
      <w:r w:rsidRPr="0055094F">
        <w:rPr>
          <w:rFonts w:eastAsiaTheme="minorHAnsi" w:cstheme="minorBidi"/>
          <w:i/>
          <w:sz w:val="22"/>
          <w:lang w:val="es-MX" w:eastAsia="en-US"/>
        </w:rPr>
        <w:t xml:space="preserve"> Se generen versiones públicas para dar cumplimiento a las obligaciones de transparencia previstas en esta Ley.</w:t>
      </w:r>
      <w:r w:rsidRPr="0055094F">
        <w:rPr>
          <w:rFonts w:eastAsiaTheme="minorHAnsi" w:cstheme="minorBidi"/>
          <w:b/>
          <w:i/>
          <w:sz w:val="22"/>
          <w:lang w:val="es-MX" w:eastAsia="en-US"/>
        </w:rPr>
        <w:t>”</w:t>
      </w:r>
    </w:p>
    <w:p w14:paraId="77301C89" w14:textId="77777777" w:rsidR="0055094F" w:rsidRPr="0055094F" w:rsidRDefault="0055094F" w:rsidP="0055094F">
      <w:pPr>
        <w:spacing w:after="160" w:line="259" w:lineRule="auto"/>
        <w:ind w:right="567"/>
        <w:rPr>
          <w:rFonts w:eastAsiaTheme="minorHAnsi" w:cstheme="minorBidi"/>
          <w:b/>
          <w:i/>
          <w:sz w:val="22"/>
          <w:lang w:val="es-MX" w:eastAsia="en-US"/>
        </w:rPr>
      </w:pPr>
    </w:p>
    <w:p w14:paraId="0BC39F25"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“Segundo.-</w:t>
      </w:r>
      <w:r w:rsidRPr="0055094F">
        <w:rPr>
          <w:rFonts w:eastAsiaTheme="minorHAnsi" w:cstheme="minorBidi"/>
          <w:i/>
          <w:sz w:val="22"/>
          <w:lang w:val="es-MX" w:eastAsia="en-US"/>
        </w:rPr>
        <w:t xml:space="preserve"> Para efectos de los presentes Lineamientos Generales, se entenderá por:</w:t>
      </w:r>
    </w:p>
    <w:p w14:paraId="6ABD0D27"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w:t>
      </w:r>
    </w:p>
    <w:p w14:paraId="71AE92A4"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lastRenderedPageBreak/>
        <w:t>XVIII.</w:t>
      </w:r>
      <w:r w:rsidRPr="0055094F">
        <w:rPr>
          <w:rFonts w:eastAsiaTheme="minorHAnsi" w:cstheme="minorBidi"/>
          <w:i/>
          <w:sz w:val="22"/>
          <w:lang w:val="es-MX" w:eastAsia="en-US"/>
        </w:rPr>
        <w:t xml:space="preserve"> </w:t>
      </w:r>
      <w:r w:rsidRPr="0055094F">
        <w:rPr>
          <w:rFonts w:eastAsiaTheme="minorHAnsi" w:cstheme="minorBidi"/>
          <w:b/>
          <w:i/>
          <w:sz w:val="22"/>
          <w:lang w:val="es-MX" w:eastAsia="en-US"/>
        </w:rPr>
        <w:t>Versión pública:</w:t>
      </w:r>
      <w:r w:rsidRPr="0055094F">
        <w:rPr>
          <w:rFonts w:eastAsiaTheme="minorHAnsi" w:cstheme="minorBidi"/>
          <w:i/>
          <w:sz w:val="22"/>
          <w:lang w:val="es-MX" w:eastAsia="en-U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3C98FC"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Cuarto.</w:t>
      </w:r>
      <w:r w:rsidRPr="0055094F">
        <w:rPr>
          <w:rFonts w:eastAsiaTheme="minorHAnsi" w:cstheme="minorBidi"/>
          <w:i/>
          <w:sz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C5DBAF"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Los Sujetos Obligados deberán aplicar, de manera estricta, las excepciones al derecho de acceso a la información y sólo podrán invocarlas cuando acrediten su procedencia.</w:t>
      </w:r>
    </w:p>
    <w:p w14:paraId="6D897DC5"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4EAAED6B"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Quinto.</w:t>
      </w:r>
      <w:r w:rsidRPr="0055094F">
        <w:rPr>
          <w:rFonts w:eastAsiaTheme="minorHAnsi" w:cstheme="minorBidi"/>
          <w:i/>
          <w:sz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630FA5"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095BE464"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Sexto.</w:t>
      </w:r>
      <w:r w:rsidRPr="0055094F">
        <w:rPr>
          <w:rFonts w:eastAsiaTheme="minorHAnsi" w:cstheme="minorBidi"/>
          <w:i/>
          <w:sz w:val="22"/>
          <w:lang w:val="es-MX" w:eastAsia="en-U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5593B1"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La clasificación de información se realizará conforme a un análisis caso por caso, mediante la aplicación de la prueba de daño y de interés público.</w:t>
      </w:r>
    </w:p>
    <w:p w14:paraId="5F0FAC17"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Séptimo.</w:t>
      </w:r>
      <w:r w:rsidRPr="0055094F">
        <w:rPr>
          <w:rFonts w:eastAsiaTheme="minorHAnsi" w:cstheme="minorBidi"/>
          <w:i/>
          <w:sz w:val="22"/>
          <w:lang w:val="es-MX" w:eastAsia="en-US"/>
        </w:rPr>
        <w:t xml:space="preserve"> La clasificación de la información se llevará a cabo en el momento en que:</w:t>
      </w:r>
    </w:p>
    <w:p w14:paraId="7749D06F"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w:t>
      </w:r>
      <w:r w:rsidRPr="0055094F">
        <w:rPr>
          <w:rFonts w:eastAsiaTheme="minorHAnsi" w:cstheme="minorBidi"/>
          <w:i/>
          <w:sz w:val="22"/>
          <w:lang w:val="es-MX" w:eastAsia="en-US"/>
        </w:rPr>
        <w:t xml:space="preserve"> Se reciba una solicitud de acceso a la información;</w:t>
      </w:r>
    </w:p>
    <w:p w14:paraId="65CE299C"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II.</w:t>
      </w:r>
      <w:r w:rsidRPr="0055094F">
        <w:rPr>
          <w:rFonts w:eastAsiaTheme="minorHAnsi" w:cstheme="minorBidi"/>
          <w:i/>
          <w:sz w:val="22"/>
          <w:lang w:val="es-MX" w:eastAsia="en-US"/>
        </w:rPr>
        <w:t xml:space="preserve"> Se determine mediante resolución de autoridad competente, o</w:t>
      </w:r>
    </w:p>
    <w:p w14:paraId="311F261B"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III.</w:t>
      </w:r>
      <w:r w:rsidRPr="0055094F">
        <w:rPr>
          <w:rFonts w:eastAsiaTheme="minorHAnsi" w:cstheme="minorBidi"/>
          <w:i/>
          <w:sz w:val="22"/>
          <w:lang w:val="es-MX" w:eastAsia="en-US"/>
        </w:rPr>
        <w:t xml:space="preserve"> Se generen versiones públicas para dar cumplimiento a las obligaciones de transparencia previstas en la Ley General, la Ley Federal y las correspondientes de las entidades federativas.</w:t>
      </w:r>
    </w:p>
    <w:p w14:paraId="1305AAE2"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lastRenderedPageBreak/>
        <w:t>Los titulares de las áreas deberán revisar la clasificación al momento de la recepción de una solicitud de acceso a la información, para verificar si encuadra en una causal de reserva o de confidencialidad.</w:t>
      </w:r>
    </w:p>
    <w:p w14:paraId="5B79681B"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5B9BC300"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Octavo.</w:t>
      </w:r>
      <w:r w:rsidRPr="0055094F">
        <w:rPr>
          <w:rFonts w:eastAsiaTheme="minorHAnsi" w:cstheme="minorBidi"/>
          <w:i/>
          <w:sz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194C61F"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381550D"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En caso de referirse a información reservada, la motivación de la clasificación también deberá comprender las circunstancias que justifican el establecimiento de determinado plazo de reserva.</w:t>
      </w:r>
    </w:p>
    <w:p w14:paraId="53A899A2" w14:textId="77777777" w:rsidR="0055094F" w:rsidRPr="0055094F" w:rsidRDefault="0055094F" w:rsidP="0055094F">
      <w:pPr>
        <w:spacing w:after="160" w:line="259" w:lineRule="auto"/>
        <w:ind w:left="567" w:right="567"/>
        <w:rPr>
          <w:rFonts w:eastAsiaTheme="minorHAnsi" w:cstheme="minorBidi"/>
          <w:i/>
          <w:sz w:val="22"/>
          <w:lang w:val="es-MX" w:eastAsia="en-US"/>
        </w:rPr>
      </w:pPr>
    </w:p>
    <w:p w14:paraId="061AACDA"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4865E83C"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Los documentos contenidos en los archivos históricos y los identificados como históricos confidenciales no serán susceptibles de clasificación como reservados.</w:t>
      </w:r>
    </w:p>
    <w:p w14:paraId="088B12C0"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5A5B1821"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Noveno.</w:t>
      </w:r>
      <w:r w:rsidRPr="0055094F">
        <w:rPr>
          <w:rFonts w:eastAsiaTheme="minorHAnsi" w:cstheme="minorBidi"/>
          <w:i/>
          <w:sz w:val="22"/>
          <w:lang w:val="es-MX"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B995A8"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31AF4EE9"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Décimo.</w:t>
      </w:r>
      <w:r w:rsidRPr="0055094F">
        <w:rPr>
          <w:rFonts w:eastAsiaTheme="minorHAnsi" w:cstheme="minorBidi"/>
          <w:i/>
          <w:sz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73044E" w14:textId="77777777" w:rsidR="0055094F" w:rsidRPr="0055094F" w:rsidRDefault="0055094F" w:rsidP="0055094F">
      <w:pPr>
        <w:spacing w:after="160" w:line="259" w:lineRule="auto"/>
        <w:ind w:left="567" w:right="567"/>
        <w:rPr>
          <w:rFonts w:eastAsiaTheme="minorHAnsi" w:cstheme="minorBidi"/>
          <w:i/>
          <w:sz w:val="22"/>
          <w:lang w:val="es-MX" w:eastAsia="en-US"/>
        </w:rPr>
      </w:pPr>
    </w:p>
    <w:p w14:paraId="3078FF00"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i/>
          <w:sz w:val="22"/>
          <w:lang w:val="es-MX" w:eastAsia="en-US"/>
        </w:rPr>
        <w:t>En ausencia de los titulares de las áreas, la información será clasificada o desclasificada por la persona que lo supla, en términos de la normativa que rija la actuación del sujeto obligado.</w:t>
      </w:r>
    </w:p>
    <w:p w14:paraId="2CDB7499" w14:textId="77777777" w:rsidR="0055094F" w:rsidRPr="0055094F" w:rsidRDefault="0055094F" w:rsidP="0055094F">
      <w:pPr>
        <w:spacing w:after="160" w:line="259" w:lineRule="auto"/>
        <w:ind w:left="567" w:right="567"/>
        <w:rPr>
          <w:rFonts w:eastAsiaTheme="minorHAnsi" w:cstheme="minorBidi"/>
          <w:b/>
          <w:i/>
          <w:sz w:val="22"/>
          <w:lang w:val="es-MX" w:eastAsia="en-US"/>
        </w:rPr>
      </w:pPr>
    </w:p>
    <w:p w14:paraId="7A14E400" w14:textId="77777777" w:rsidR="0055094F" w:rsidRPr="0055094F" w:rsidRDefault="0055094F" w:rsidP="0055094F">
      <w:pPr>
        <w:spacing w:after="160" w:line="259" w:lineRule="auto"/>
        <w:ind w:left="567" w:right="567"/>
        <w:rPr>
          <w:rFonts w:eastAsiaTheme="minorHAnsi" w:cstheme="minorBidi"/>
          <w:b/>
          <w:sz w:val="22"/>
          <w:lang w:val="es-MX" w:eastAsia="en-US"/>
        </w:rPr>
      </w:pPr>
      <w:r w:rsidRPr="0055094F">
        <w:rPr>
          <w:rFonts w:eastAsiaTheme="minorHAnsi" w:cstheme="minorBidi"/>
          <w:b/>
          <w:i/>
          <w:sz w:val="22"/>
          <w:lang w:val="es-MX" w:eastAsia="en-US"/>
        </w:rPr>
        <w:t>Décimo primero.</w:t>
      </w:r>
      <w:r w:rsidRPr="0055094F">
        <w:rPr>
          <w:rFonts w:eastAsiaTheme="minorHAnsi" w:cstheme="minorBidi"/>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5094F">
        <w:rPr>
          <w:rFonts w:eastAsiaTheme="minorHAnsi" w:cstheme="minorBidi"/>
          <w:b/>
          <w:i/>
          <w:sz w:val="22"/>
          <w:lang w:val="es-MX" w:eastAsia="en-US"/>
        </w:rPr>
        <w:t>”</w:t>
      </w:r>
    </w:p>
    <w:p w14:paraId="0E7BCCB6" w14:textId="77777777" w:rsidR="0055094F" w:rsidRPr="0055094F" w:rsidRDefault="0055094F" w:rsidP="0055094F">
      <w:pPr>
        <w:spacing w:after="160"/>
        <w:rPr>
          <w:rFonts w:eastAsiaTheme="minorHAnsi" w:cs="Arial"/>
          <w:i/>
          <w:sz w:val="22"/>
          <w:lang w:val="es-MX" w:eastAsia="en-US"/>
        </w:rPr>
      </w:pPr>
    </w:p>
    <w:p w14:paraId="3E692D92"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5094F">
        <w:rPr>
          <w:rFonts w:eastAsiaTheme="minorHAnsi" w:cstheme="minorBidi"/>
          <w:szCs w:val="24"/>
          <w:lang w:eastAsia="en-US"/>
        </w:rPr>
        <w:t>el Sujeto Obligado</w:t>
      </w:r>
      <w:r w:rsidRPr="0055094F">
        <w:rPr>
          <w:rFonts w:eastAsiaTheme="minorHAnsi" w:cstheme="minorBidi"/>
          <w:szCs w:val="24"/>
          <w:lang w:val="es-MX" w:eastAsia="en-U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4061081"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Por tanto, la fundamentación y motivación consiste en la obligación que tiene todo ente público de expresar los preceptos jurídicos aplicables al asunto motivo del acto y las razones o argumentos de su actuar.</w:t>
      </w:r>
    </w:p>
    <w:p w14:paraId="57B4163B" w14:textId="77777777" w:rsidR="0055094F" w:rsidRPr="0055094F" w:rsidRDefault="0055094F" w:rsidP="0055094F">
      <w:pPr>
        <w:spacing w:after="160"/>
        <w:rPr>
          <w:rFonts w:eastAsiaTheme="minorHAnsi" w:cstheme="minorBidi"/>
          <w:szCs w:val="24"/>
          <w:lang w:val="es-MX" w:eastAsia="en-US"/>
        </w:rPr>
      </w:pPr>
    </w:p>
    <w:p w14:paraId="32C5A875"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lastRenderedPageBreak/>
        <w:t>Al respecto, el máximo tribunal del país ha establecido jurisprudencia respecto a qué debe entenderse por fundamentación y motivación, en los siguientes términos:</w:t>
      </w:r>
    </w:p>
    <w:p w14:paraId="63DC4DDE"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 xml:space="preserve">FUNDAMENTACIÓN Y MOTIVACIÓN. </w:t>
      </w:r>
      <w:r w:rsidRPr="0055094F">
        <w:rPr>
          <w:rFonts w:eastAsiaTheme="minorHAnsi" w:cstheme="minorBidi"/>
          <w:i/>
          <w:sz w:val="22"/>
          <w:lang w:val="es-MX" w:eastAsia="en-U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5A434CA" w14:textId="77777777" w:rsidR="0055094F" w:rsidRPr="0055094F" w:rsidRDefault="0055094F" w:rsidP="0055094F">
      <w:pPr>
        <w:spacing w:after="160"/>
        <w:rPr>
          <w:rFonts w:eastAsiaTheme="minorHAnsi" w:cstheme="minorBidi"/>
          <w:szCs w:val="24"/>
          <w:lang w:val="es-MX" w:eastAsia="en-US"/>
        </w:rPr>
      </w:pPr>
    </w:p>
    <w:p w14:paraId="5789D584"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D10244"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650D853" w14:textId="77777777" w:rsidR="0055094F" w:rsidRPr="0055094F" w:rsidRDefault="0055094F" w:rsidP="0055094F">
      <w:pPr>
        <w:spacing w:after="160" w:line="259" w:lineRule="auto"/>
        <w:ind w:left="567" w:right="567"/>
        <w:rPr>
          <w:rFonts w:eastAsiaTheme="minorHAnsi" w:cstheme="minorBidi"/>
          <w:i/>
          <w:sz w:val="22"/>
          <w:lang w:val="es-MX" w:eastAsia="en-US"/>
        </w:rPr>
      </w:pPr>
      <w:r w:rsidRPr="0055094F">
        <w:rPr>
          <w:rFonts w:eastAsiaTheme="minorHAnsi" w:cstheme="minorBidi"/>
          <w:b/>
          <w:i/>
          <w:sz w:val="22"/>
          <w:lang w:val="es-MX" w:eastAsia="en-US"/>
        </w:rPr>
        <w:t>FUNDAMENTACIÓN Y MOTIVACIÓN. EL ASPECTO FORMAL DE LA GARANTÍA Y SU FINALIDAD SE TRADUCEN EN EXPLICAR, JUSTIFICAR, POSIBILITAR LA DEFENSA Y COMUNICAR LA DECISIÓN</w:t>
      </w:r>
      <w:r w:rsidRPr="0055094F">
        <w:rPr>
          <w:rFonts w:eastAsiaTheme="minorHAnsi" w:cstheme="minorBidi"/>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w:t>
      </w:r>
      <w:r w:rsidRPr="0055094F">
        <w:rPr>
          <w:rFonts w:eastAsiaTheme="minorHAnsi" w:cstheme="minorBidi"/>
          <w:i/>
          <w:sz w:val="22"/>
          <w:lang w:val="es-MX" w:eastAsia="en-US"/>
        </w:rPr>
        <w:lastRenderedPageBreak/>
        <w:t>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687B806"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ABB026" w14:textId="77777777" w:rsidR="0055094F" w:rsidRPr="0055094F" w:rsidRDefault="0055094F" w:rsidP="001D53B3">
      <w:pPr>
        <w:rPr>
          <w:rFonts w:eastAsiaTheme="minorHAnsi" w:cstheme="minorBidi"/>
          <w:szCs w:val="24"/>
          <w:lang w:val="es-MX" w:eastAsia="en-US"/>
        </w:rPr>
      </w:pPr>
    </w:p>
    <w:p w14:paraId="68915FD8" w14:textId="77777777" w:rsidR="0055094F" w:rsidRPr="0055094F" w:rsidRDefault="0055094F" w:rsidP="0055094F">
      <w:pPr>
        <w:spacing w:after="160"/>
        <w:rPr>
          <w:rFonts w:eastAsiaTheme="minorHAnsi" w:cstheme="minorBidi"/>
          <w:szCs w:val="24"/>
          <w:lang w:val="es-MX" w:eastAsia="en-US"/>
        </w:rPr>
      </w:pPr>
      <w:r w:rsidRPr="0055094F">
        <w:rPr>
          <w:rFonts w:eastAsiaTheme="minorHAnsi" w:cstheme="minorBidi"/>
          <w:szCs w:val="24"/>
          <w:lang w:val="es-MX" w:eastAsia="en-US"/>
        </w:rPr>
        <w:t>Por lo tanto, la entrega de documentos en su versión pública debe acompañarse necesariamente del Acuerdo del Comité de Transparencia del Sujeto Obligado</w:t>
      </w:r>
      <w:r w:rsidRPr="0055094F">
        <w:rPr>
          <w:rFonts w:eastAsiaTheme="minorHAnsi" w:cstheme="minorBidi"/>
          <w:b/>
          <w:szCs w:val="24"/>
          <w:lang w:val="es-MX" w:eastAsia="en-US"/>
        </w:rPr>
        <w:t xml:space="preserve"> </w:t>
      </w:r>
      <w:r w:rsidRPr="0055094F">
        <w:rPr>
          <w:rFonts w:eastAsiaTheme="minorHAnsi" w:cstheme="minorBidi"/>
          <w:szCs w:val="24"/>
          <w:lang w:val="es-MX" w:eastAsia="en-U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6117C5" w14:textId="2CFC3F34" w:rsidR="0010161E" w:rsidRDefault="0010161E" w:rsidP="00B153CD">
      <w:pPr>
        <w:pBdr>
          <w:top w:val="nil"/>
          <w:left w:val="nil"/>
          <w:bottom w:val="nil"/>
          <w:right w:val="nil"/>
          <w:between w:val="nil"/>
        </w:pBdr>
        <w:contextualSpacing/>
      </w:pPr>
    </w:p>
    <w:p w14:paraId="70E39E6B" w14:textId="35B0F975" w:rsidR="00B153CD" w:rsidRPr="006F2304" w:rsidRDefault="00B153CD" w:rsidP="00B153CD">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la</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w:t>
      </w:r>
      <w:r w:rsidRPr="0CEC3CE0">
        <w:rPr>
          <w:rFonts w:eastAsia="Palatino Linotype" w:cs="Palatino Linotype"/>
          <w:color w:val="000000" w:themeColor="text1"/>
        </w:rPr>
        <w:lastRenderedPageBreak/>
        <w:t xml:space="preserve">que es materia de esta resolución; por ello </w:t>
      </w:r>
      <w:r>
        <w:rPr>
          <w:rFonts w:eastAsia="Palatino Linotype" w:cs="Palatino Linotype"/>
          <w:b/>
          <w:bCs/>
          <w:color w:val="000000" w:themeColor="text1"/>
        </w:rPr>
        <w:t xml:space="preserve">con fundamento en la </w:t>
      </w:r>
      <w:r w:rsidR="008D0BB0">
        <w:rPr>
          <w:rFonts w:eastAsia="Palatino Linotype" w:cs="Palatino Linotype"/>
          <w:b/>
          <w:bCs/>
          <w:color w:val="000000" w:themeColor="text1"/>
        </w:rPr>
        <w:t xml:space="preserve">primera </w:t>
      </w:r>
      <w:r>
        <w:rPr>
          <w:rFonts w:eastAsia="Palatino Linotype" w:cs="Palatino Linotype"/>
          <w:b/>
          <w:bCs/>
          <w:color w:val="000000" w:themeColor="text1"/>
        </w:rPr>
        <w:t>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8D0BB0" w:rsidRPr="00ED14A2">
        <w:rPr>
          <w:rFonts w:eastAsia="Palatino Linotype" w:cs="Palatino Linotype"/>
          <w:b/>
          <w:bCs/>
          <w:color w:val="000000" w:themeColor="text1"/>
        </w:rPr>
        <w:t>REVOCA</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ED14A2" w:rsidRPr="00ED14A2">
        <w:rPr>
          <w:rFonts w:eastAsia="Palatino Linotype" w:cs="Palatino Linotype"/>
          <w:b/>
          <w:bCs/>
          <w:color w:val="000000"/>
          <w:szCs w:val="24"/>
        </w:rPr>
        <w:t>00119/ATIZARA/IP/2025</w:t>
      </w:r>
      <w:r w:rsidRPr="0CEC3CE0">
        <w:rPr>
          <w:rFonts w:eastAsia="Palatino Linotype" w:cs="Palatino Linotype"/>
          <w:color w:val="000000" w:themeColor="text1"/>
        </w:rPr>
        <w:t>, que ha sido materia del presente estudio.</w:t>
      </w:r>
    </w:p>
    <w:p w14:paraId="67417118" w14:textId="77777777" w:rsidR="00B153CD" w:rsidRDefault="00B153CD" w:rsidP="00B153CD"/>
    <w:p w14:paraId="549C9A3B" w14:textId="77777777" w:rsidR="00B153CD" w:rsidRPr="00BB7F90" w:rsidRDefault="00B153CD" w:rsidP="00B153CD">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1F7D883B" w14:textId="77777777" w:rsidR="00B153CD" w:rsidRPr="00BB7F90" w:rsidRDefault="00B153CD" w:rsidP="00B153CD">
      <w:pPr>
        <w:pStyle w:val="Ttulo1"/>
        <w:rPr>
          <w:rFonts w:eastAsia="Palatino Linotype"/>
        </w:rPr>
      </w:pPr>
      <w:r w:rsidRPr="00BB7F90">
        <w:rPr>
          <w:rFonts w:eastAsia="Palatino Linotype"/>
        </w:rPr>
        <w:t>S E    R E S U E L V E</w:t>
      </w:r>
    </w:p>
    <w:p w14:paraId="2DDFF994" w14:textId="77777777" w:rsidR="00B153CD" w:rsidRPr="00BB7F90" w:rsidRDefault="00B153CD" w:rsidP="00B153CD">
      <w:pPr>
        <w:pBdr>
          <w:top w:val="nil"/>
          <w:left w:val="nil"/>
          <w:bottom w:val="nil"/>
          <w:right w:val="nil"/>
          <w:between w:val="nil"/>
        </w:pBdr>
        <w:rPr>
          <w:rFonts w:eastAsia="Palatino Linotype" w:cs="Palatino Linotype"/>
          <w:b/>
          <w:color w:val="000000"/>
          <w:szCs w:val="24"/>
        </w:rPr>
      </w:pPr>
    </w:p>
    <w:p w14:paraId="04767ACF" w14:textId="4B30E3E4" w:rsidR="00B153CD" w:rsidRPr="00BB7F90" w:rsidRDefault="00B153CD" w:rsidP="00B153CD">
      <w:pPr>
        <w:pBdr>
          <w:top w:val="nil"/>
          <w:left w:val="nil"/>
          <w:bottom w:val="nil"/>
          <w:right w:val="nil"/>
          <w:between w:val="nil"/>
        </w:pBdr>
        <w:rPr>
          <w:rFonts w:eastAsia="Palatino Linotype" w:cs="Palatino Linotype"/>
          <w:color w:val="000000"/>
        </w:rPr>
      </w:pPr>
      <w:r w:rsidRPr="7A2C2CA2">
        <w:rPr>
          <w:rFonts w:eastAsia="Palatino Linotype" w:cs="Palatino Linotype"/>
          <w:b/>
          <w:bCs/>
          <w:color w:val="000000" w:themeColor="text1"/>
        </w:rPr>
        <w:t>PRIMERO.</w:t>
      </w:r>
      <w:r w:rsidRPr="7A2C2CA2">
        <w:rPr>
          <w:rFonts w:eastAsia="Palatino Linotype" w:cs="Palatino Linotype"/>
          <w:color w:val="000000" w:themeColor="text1"/>
        </w:rPr>
        <w:t xml:space="preserve"> Se </w:t>
      </w:r>
      <w:r w:rsidR="008D0BB0" w:rsidRPr="00ED14A2">
        <w:rPr>
          <w:rFonts w:eastAsia="Palatino Linotype" w:cs="Palatino Linotype"/>
          <w:b/>
          <w:bCs/>
          <w:color w:val="000000" w:themeColor="text1"/>
        </w:rPr>
        <w:t>REVOCA</w:t>
      </w:r>
      <w:r w:rsidRPr="7A2C2CA2">
        <w:rPr>
          <w:rFonts w:eastAsia="Palatino Linotype" w:cs="Palatino Linotype"/>
          <w:color w:val="000000" w:themeColor="text1"/>
        </w:rPr>
        <w:t xml:space="preserve"> la respuesta entregada por el Sujeto Obligado</w:t>
      </w:r>
      <w:r w:rsidRPr="7A2C2CA2">
        <w:rPr>
          <w:rFonts w:eastAsia="Palatino Linotype" w:cs="Palatino Linotype"/>
          <w:b/>
          <w:bCs/>
          <w:color w:val="000000" w:themeColor="text1"/>
        </w:rPr>
        <w:t xml:space="preserve"> </w:t>
      </w:r>
      <w:r w:rsidRPr="7A2C2CA2">
        <w:rPr>
          <w:rFonts w:eastAsia="Palatino Linotype" w:cs="Palatino Linotype"/>
          <w:color w:val="000000" w:themeColor="text1"/>
        </w:rPr>
        <w:t>a la solicitud de información número</w:t>
      </w:r>
      <w:r w:rsidRPr="7A2C2CA2">
        <w:rPr>
          <w:rFonts w:eastAsia="Palatino Linotype" w:cs="Palatino Linotype"/>
          <w:b/>
          <w:bCs/>
          <w:color w:val="000000" w:themeColor="text1"/>
        </w:rPr>
        <w:t xml:space="preserve"> </w:t>
      </w:r>
      <w:r w:rsidR="00ED14A2" w:rsidRPr="00ED14A2">
        <w:rPr>
          <w:rFonts w:eastAsia="Palatino Linotype" w:cs="Palatino Linotype"/>
          <w:b/>
          <w:bCs/>
          <w:color w:val="000000" w:themeColor="text1"/>
        </w:rPr>
        <w:t>00119/ATIZARA/IP/2025</w:t>
      </w:r>
      <w:r w:rsidRPr="7A2C2CA2">
        <w:rPr>
          <w:rFonts w:eastAsia="Palatino Linotype" w:cs="Palatino Linotype"/>
          <w:color w:val="000000" w:themeColor="text1"/>
        </w:rPr>
        <w:t xml:space="preserve">, por resultar fundados los motivos </w:t>
      </w:r>
      <w:r>
        <w:rPr>
          <w:rFonts w:eastAsia="Palatino Linotype" w:cs="Palatino Linotype"/>
          <w:color w:val="000000" w:themeColor="text1"/>
        </w:rPr>
        <w:t>de inconformidad argüidos por el</w:t>
      </w:r>
      <w:r w:rsidRPr="7A2C2CA2">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10161E">
        <w:rPr>
          <w:rFonts w:eastAsia="Palatino Linotype" w:cs="Palatino Linotype"/>
          <w:b/>
          <w:bCs/>
          <w:color w:val="000000" w:themeColor="text1"/>
        </w:rPr>
        <w:t>QUIN</w:t>
      </w:r>
      <w:r w:rsidRPr="7A2C2CA2">
        <w:rPr>
          <w:rFonts w:eastAsia="Palatino Linotype" w:cs="Palatino Linotype"/>
          <w:b/>
          <w:bCs/>
          <w:color w:val="000000" w:themeColor="text1"/>
        </w:rPr>
        <w:t xml:space="preserve">TO </w:t>
      </w:r>
      <w:r w:rsidRPr="7A2C2CA2">
        <w:rPr>
          <w:rFonts w:eastAsia="Palatino Linotype" w:cs="Palatino Linotype"/>
          <w:color w:val="000000" w:themeColor="text1"/>
        </w:rPr>
        <w:t xml:space="preserve">de la presente resolución. </w:t>
      </w:r>
    </w:p>
    <w:p w14:paraId="50521B15" w14:textId="77777777" w:rsidR="00B153CD" w:rsidRPr="00BB7F90" w:rsidRDefault="00B153CD" w:rsidP="00B153CD">
      <w:pPr>
        <w:pBdr>
          <w:top w:val="nil"/>
          <w:left w:val="nil"/>
          <w:bottom w:val="nil"/>
          <w:right w:val="nil"/>
          <w:between w:val="nil"/>
        </w:pBdr>
        <w:rPr>
          <w:rFonts w:eastAsia="Palatino Linotype" w:cs="Palatino Linotype"/>
          <w:color w:val="000000"/>
          <w:szCs w:val="24"/>
        </w:rPr>
      </w:pPr>
    </w:p>
    <w:p w14:paraId="26703DC3" w14:textId="3364063F" w:rsidR="00B153CD" w:rsidRDefault="00B153CD" w:rsidP="00B153CD">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 haga 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sidR="00521020">
        <w:rPr>
          <w:rFonts w:eastAsia="Palatino Linotype" w:cs="Palatino Linotype"/>
          <w:color w:val="000000"/>
          <w:szCs w:val="24"/>
        </w:rPr>
        <w:t>, previa búsqueda exhaustiva y razonable</w:t>
      </w:r>
      <w:r w:rsidR="00B62A9F">
        <w:rPr>
          <w:rFonts w:eastAsia="Palatino Linotype" w:cs="Palatino Linotype"/>
          <w:color w:val="000000"/>
          <w:szCs w:val="24"/>
        </w:rPr>
        <w:t>,</w:t>
      </w:r>
      <w:r w:rsidR="00162BF6">
        <w:rPr>
          <w:rFonts w:eastAsia="Palatino Linotype" w:cs="Palatino Linotype"/>
          <w:color w:val="000000"/>
          <w:szCs w:val="24"/>
        </w:rPr>
        <w:t xml:space="preserve"> y en términos del Considerando </w:t>
      </w:r>
      <w:r w:rsidR="00162BF6" w:rsidRPr="00162BF6">
        <w:rPr>
          <w:rFonts w:eastAsia="Palatino Linotype" w:cs="Palatino Linotype"/>
          <w:b/>
          <w:bCs/>
          <w:color w:val="000000"/>
          <w:szCs w:val="24"/>
        </w:rPr>
        <w:t>QUINTO</w:t>
      </w:r>
      <w:r w:rsidR="00162BF6">
        <w:rPr>
          <w:rFonts w:eastAsia="Palatino Linotype" w:cs="Palatino Linotype"/>
          <w:color w:val="000000"/>
          <w:szCs w:val="24"/>
        </w:rPr>
        <w:t xml:space="preserve"> de ésta resolución,</w:t>
      </w:r>
      <w:r w:rsidR="00B62A9F">
        <w:rPr>
          <w:rFonts w:eastAsia="Palatino Linotype" w:cs="Palatino Linotype"/>
          <w:color w:val="000000"/>
          <w:szCs w:val="24"/>
        </w:rPr>
        <w:t xml:space="preserve"> </w:t>
      </w:r>
      <w:r w:rsidR="00521020">
        <w:rPr>
          <w:rFonts w:eastAsia="Palatino Linotype" w:cs="Palatino Linotype"/>
          <w:color w:val="000000"/>
          <w:szCs w:val="24"/>
        </w:rPr>
        <w:t xml:space="preserve">en versión pública de ser procedente </w:t>
      </w:r>
      <w:r w:rsidR="00B62A9F">
        <w:rPr>
          <w:rFonts w:eastAsia="Palatino Linotype" w:cs="Palatino Linotype"/>
          <w:color w:val="000000"/>
          <w:szCs w:val="24"/>
        </w:rPr>
        <w:t>de</w:t>
      </w:r>
      <w:r w:rsidR="0010161E">
        <w:rPr>
          <w:rFonts w:eastAsia="Palatino Linotype" w:cs="Palatino Linotype"/>
          <w:color w:val="000000"/>
          <w:szCs w:val="24"/>
        </w:rPr>
        <w:t xml:space="preserve"> </w:t>
      </w:r>
      <w:r w:rsidR="00B62A9F">
        <w:rPr>
          <w:rFonts w:eastAsia="Palatino Linotype" w:cs="Palatino Linotype"/>
          <w:color w:val="000000"/>
          <w:szCs w:val="24"/>
        </w:rPr>
        <w:t>lo</w:t>
      </w:r>
      <w:r>
        <w:rPr>
          <w:rFonts w:eastAsia="Palatino Linotype" w:cs="Palatino Linotype"/>
          <w:color w:val="000000"/>
          <w:szCs w:val="24"/>
        </w:rPr>
        <w:t xml:space="preserve"> </w:t>
      </w:r>
      <w:r w:rsidRPr="00BB7F90">
        <w:rPr>
          <w:rFonts w:eastAsia="Palatino Linotype" w:cs="Palatino Linotype"/>
          <w:color w:val="000000"/>
          <w:szCs w:val="24"/>
        </w:rPr>
        <w:t xml:space="preserve">siguiente: </w:t>
      </w:r>
    </w:p>
    <w:p w14:paraId="56ECFF97" w14:textId="77777777" w:rsidR="00806ECC" w:rsidRDefault="00806ECC" w:rsidP="00806ECC">
      <w:pPr>
        <w:pBdr>
          <w:top w:val="nil"/>
          <w:left w:val="nil"/>
          <w:bottom w:val="nil"/>
          <w:right w:val="nil"/>
          <w:between w:val="nil"/>
        </w:pBdr>
        <w:tabs>
          <w:tab w:val="left" w:pos="2897"/>
        </w:tabs>
        <w:rPr>
          <w:rFonts w:eastAsia="Palatino Linotype" w:cs="Palatino Linotype"/>
          <w:color w:val="000000"/>
          <w:szCs w:val="24"/>
        </w:rPr>
      </w:pPr>
    </w:p>
    <w:p w14:paraId="012EB090" w14:textId="563F56AD" w:rsidR="00806ECC" w:rsidRPr="00806ECC" w:rsidRDefault="00806ECC" w:rsidP="00806ECC">
      <w:pPr>
        <w:pBdr>
          <w:top w:val="nil"/>
          <w:left w:val="nil"/>
          <w:bottom w:val="nil"/>
          <w:right w:val="nil"/>
          <w:between w:val="nil"/>
        </w:pBdr>
        <w:tabs>
          <w:tab w:val="left" w:pos="2897"/>
        </w:tabs>
        <w:rPr>
          <w:rFonts w:eastAsia="Palatino Linotype" w:cs="Palatino Linotype"/>
          <w:i/>
          <w:iCs/>
          <w:color w:val="000000"/>
          <w:szCs w:val="24"/>
        </w:rPr>
      </w:pPr>
      <w:r w:rsidRPr="00806ECC">
        <w:rPr>
          <w:rFonts w:eastAsia="Palatino Linotype" w:cs="Palatino Linotype"/>
          <w:i/>
          <w:iCs/>
          <w:color w:val="000000"/>
          <w:szCs w:val="24"/>
        </w:rPr>
        <w:t>De los años del dos mil dieciocho al dos mil veinticuatro.</w:t>
      </w:r>
    </w:p>
    <w:p w14:paraId="2FDD1F09" w14:textId="158DF5C1" w:rsidR="00565757" w:rsidRPr="00565757" w:rsidRDefault="00521020" w:rsidP="005917CA">
      <w:pPr>
        <w:pStyle w:val="Prrafodelista"/>
        <w:numPr>
          <w:ilvl w:val="0"/>
          <w:numId w:val="51"/>
        </w:numPr>
        <w:spacing w:line="240" w:lineRule="auto"/>
        <w:ind w:right="707"/>
        <w:rPr>
          <w:rFonts w:eastAsia="Palatino Linotype" w:cs="Palatino Linotype"/>
          <w:color w:val="000000"/>
        </w:rPr>
      </w:pPr>
      <w:r w:rsidRPr="00450E47">
        <w:rPr>
          <w:rFonts w:eastAsiaTheme="minorHAnsi" w:cstheme="minorBidi"/>
          <w:i/>
          <w:iCs/>
          <w:lang w:eastAsia="en-US"/>
        </w:rPr>
        <w:t xml:space="preserve">Documentos donde consten el número de </w:t>
      </w:r>
      <w:r w:rsidR="00770AA5" w:rsidRPr="00450E47">
        <w:rPr>
          <w:rFonts w:eastAsiaTheme="minorHAnsi" w:cstheme="minorBidi"/>
          <w:i/>
          <w:iCs/>
          <w:lang w:eastAsia="en-US"/>
        </w:rPr>
        <w:t>demandas interpuestas en contra del municipio por responsabilidad patrimonial</w:t>
      </w:r>
      <w:r w:rsidR="00A025B3">
        <w:rPr>
          <w:rFonts w:eastAsiaTheme="minorHAnsi" w:cstheme="minorBidi"/>
          <w:i/>
          <w:iCs/>
          <w:lang w:eastAsia="en-US"/>
        </w:rPr>
        <w:t>.</w:t>
      </w:r>
    </w:p>
    <w:p w14:paraId="3D00802C" w14:textId="7DA4333C" w:rsidR="00770AA5" w:rsidRPr="00450E47" w:rsidRDefault="00565757" w:rsidP="005917CA">
      <w:pPr>
        <w:pStyle w:val="Prrafodelista"/>
        <w:numPr>
          <w:ilvl w:val="0"/>
          <w:numId w:val="51"/>
        </w:numPr>
        <w:spacing w:line="240" w:lineRule="auto"/>
        <w:ind w:right="707"/>
        <w:rPr>
          <w:rFonts w:eastAsia="Palatino Linotype" w:cs="Palatino Linotype"/>
          <w:color w:val="000000"/>
        </w:rPr>
      </w:pPr>
      <w:r>
        <w:rPr>
          <w:rFonts w:eastAsiaTheme="minorHAnsi" w:cstheme="minorBidi"/>
          <w:i/>
          <w:iCs/>
          <w:lang w:eastAsia="en-US"/>
        </w:rPr>
        <w:t>C</w:t>
      </w:r>
      <w:r w:rsidR="00770AA5" w:rsidRPr="00450E47">
        <w:rPr>
          <w:rFonts w:eastAsiaTheme="minorHAnsi" w:cstheme="minorBidi"/>
          <w:i/>
          <w:iCs/>
          <w:lang w:eastAsia="en-US"/>
        </w:rPr>
        <w:t>ausas y montos de los recursos pagados</w:t>
      </w:r>
      <w:r w:rsidR="00173F3C">
        <w:rPr>
          <w:rFonts w:eastAsiaTheme="minorHAnsi" w:cstheme="minorBidi"/>
          <w:i/>
          <w:iCs/>
          <w:lang w:eastAsia="en-US"/>
        </w:rPr>
        <w:t xml:space="preserve">, </w:t>
      </w:r>
      <w:r w:rsidR="00261A09">
        <w:rPr>
          <w:rFonts w:eastAsiaTheme="minorHAnsi" w:cstheme="minorBidi"/>
          <w:i/>
          <w:iCs/>
          <w:lang w:eastAsia="en-US"/>
        </w:rPr>
        <w:t>derivados de la responsabilidad patrimonial del municipio</w:t>
      </w:r>
      <w:r w:rsidR="00770AA5" w:rsidRPr="00450E47">
        <w:rPr>
          <w:rFonts w:eastAsiaTheme="minorHAnsi" w:cstheme="minorBidi"/>
          <w:i/>
          <w:iCs/>
          <w:lang w:eastAsia="en-US"/>
        </w:rPr>
        <w:t>.</w:t>
      </w:r>
    </w:p>
    <w:p w14:paraId="3037B224" w14:textId="77777777" w:rsidR="00770AA5" w:rsidRDefault="00770AA5" w:rsidP="00770AA5">
      <w:pPr>
        <w:pBdr>
          <w:top w:val="nil"/>
          <w:left w:val="nil"/>
          <w:bottom w:val="nil"/>
          <w:right w:val="nil"/>
          <w:between w:val="nil"/>
        </w:pBdr>
        <w:spacing w:line="240" w:lineRule="auto"/>
        <w:rPr>
          <w:rFonts w:eastAsia="Palatino Linotype" w:cs="Palatino Linotype"/>
          <w:color w:val="000000"/>
        </w:rPr>
      </w:pPr>
    </w:p>
    <w:p w14:paraId="44E1705D" w14:textId="77777777" w:rsidR="001B368F" w:rsidRDefault="001B368F" w:rsidP="001B368F">
      <w:pPr>
        <w:pStyle w:val="INFOEM"/>
        <w:spacing w:before="0" w:after="0" w:line="276" w:lineRule="auto"/>
        <w:ind w:left="720" w:right="567"/>
        <w:rPr>
          <w:sz w:val="24"/>
          <w:szCs w:val="24"/>
        </w:rPr>
      </w:pPr>
      <w:bookmarkStart w:id="1" w:name="_Hlk201751897"/>
      <w:r w:rsidRPr="00C960DD">
        <w:rPr>
          <w:sz w:val="24"/>
          <w:szCs w:val="24"/>
        </w:rPr>
        <w:t xml:space="preserve">Para la entrega en versión pública deberá emitir el Acuerdo del Comité de Transparencia en términos de los artículos 49, fracción VIII y 132 fracción II de la </w:t>
      </w:r>
      <w:r w:rsidRPr="00C960DD">
        <w:rPr>
          <w:sz w:val="24"/>
          <w:szCs w:val="24"/>
        </w:rPr>
        <w:lastRenderedPageBreak/>
        <w:t>Ley de Transparencia y Acceso a la Información Pública del Estado de México y Municipios, en el que funde y motive las razones sobre los datos que se supriman o eliminen y se ponga a disposición del Recurrente.</w:t>
      </w:r>
    </w:p>
    <w:bookmarkEnd w:id="1"/>
    <w:p w14:paraId="256AC949" w14:textId="77777777" w:rsidR="001D53B3" w:rsidRDefault="001D53B3" w:rsidP="00B153CD">
      <w:pPr>
        <w:pBdr>
          <w:top w:val="nil"/>
          <w:left w:val="nil"/>
          <w:bottom w:val="nil"/>
          <w:right w:val="nil"/>
          <w:between w:val="nil"/>
        </w:pBdr>
        <w:rPr>
          <w:rFonts w:eastAsia="Palatino Linotype" w:cs="Palatino Linotype"/>
          <w:color w:val="000000"/>
          <w:szCs w:val="24"/>
        </w:rPr>
      </w:pPr>
    </w:p>
    <w:p w14:paraId="2DB0E154" w14:textId="2FC67201" w:rsidR="00A025B3" w:rsidRPr="00A025B3" w:rsidRDefault="00A025B3" w:rsidP="00924471">
      <w:pPr>
        <w:pBdr>
          <w:top w:val="nil"/>
          <w:left w:val="nil"/>
          <w:bottom w:val="nil"/>
          <w:right w:val="nil"/>
          <w:between w:val="nil"/>
        </w:pBdr>
        <w:spacing w:line="276" w:lineRule="auto"/>
        <w:ind w:left="709" w:right="565"/>
        <w:rPr>
          <w:rFonts w:eastAsia="Palatino Linotype" w:cs="Palatino Linotype"/>
          <w:i/>
          <w:iCs/>
          <w:color w:val="000000"/>
          <w:szCs w:val="24"/>
        </w:rPr>
      </w:pPr>
      <w:r w:rsidRPr="00924471">
        <w:rPr>
          <w:rFonts w:eastAsia="Palatino Linotype" w:cs="Palatino Linotype"/>
          <w:i/>
          <w:iCs/>
          <w:color w:val="000000"/>
          <w:szCs w:val="24"/>
          <w:highlight w:val="yellow"/>
        </w:rPr>
        <w:t xml:space="preserve">En el supuesto de que el Sujeto Obligado, en el periodo que se ordena la información, no haya tenido demandas por responsabilidad patrimonial interpuestas en su contra </w:t>
      </w:r>
      <w:r w:rsidR="00396D99" w:rsidRPr="00924471">
        <w:rPr>
          <w:rFonts w:eastAsia="Palatino Linotype" w:cs="Palatino Linotype"/>
          <w:i/>
          <w:iCs/>
          <w:color w:val="000000"/>
          <w:szCs w:val="24"/>
          <w:highlight w:val="yellow"/>
        </w:rPr>
        <w:t xml:space="preserve">y por consiguiente </w:t>
      </w:r>
      <w:r w:rsidR="00924471" w:rsidRPr="00924471">
        <w:rPr>
          <w:rFonts w:eastAsia="Palatino Linotype" w:cs="Palatino Linotype"/>
          <w:i/>
          <w:iCs/>
          <w:color w:val="000000"/>
          <w:szCs w:val="24"/>
          <w:highlight w:val="yellow"/>
        </w:rPr>
        <w:t>no existan causas, ni montos pagados, bastará con hacerlo del conocimiento del Recurrente.</w:t>
      </w:r>
    </w:p>
    <w:p w14:paraId="03DF5EC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4308F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p>
    <w:p w14:paraId="45BB2F4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110724"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p>
    <w:p w14:paraId="5D4BB5D6" w14:textId="77777777" w:rsidR="00B153CD"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 xml:space="preserve">QUINTO. Notifíquese </w:t>
      </w:r>
      <w:r w:rsidRPr="00325BCB">
        <w:rPr>
          <w:rFonts w:eastAsia="Palatino Linotype" w:cs="Palatino Linotype"/>
          <w:color w:val="000000"/>
          <w:szCs w:val="24"/>
        </w:rPr>
        <w:t>la presente resolución a</w:t>
      </w:r>
      <w:r>
        <w:rPr>
          <w:rFonts w:eastAsia="Palatino Linotype" w:cs="Palatino Linotype"/>
          <w:color w:val="000000"/>
          <w:szCs w:val="24"/>
        </w:rPr>
        <w:t>l</w:t>
      </w:r>
      <w:r w:rsidRPr="00325BCB">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5315" w:rsidRDefault="00454915" w:rsidP="008F50E6">
      <w:pPr>
        <w:rPr>
          <w:szCs w:val="24"/>
        </w:rPr>
      </w:pPr>
    </w:p>
    <w:p w14:paraId="20573BFF" w14:textId="27469B53" w:rsidR="00A970D5" w:rsidRPr="006922F5" w:rsidRDefault="005A45B1" w:rsidP="00570FE7">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066D08">
        <w:rPr>
          <w:rFonts w:eastAsia="Palatino Linotype" w:cs="Palatino Linotype"/>
          <w:color w:val="000000"/>
          <w:szCs w:val="24"/>
        </w:rPr>
        <w:t xml:space="preserve"> </w:t>
      </w:r>
      <w:r w:rsidR="00F3124F">
        <w:rPr>
          <w:rFonts w:eastAsia="Palatino Linotype" w:cs="Palatino Linotype"/>
          <w:color w:val="000000"/>
          <w:szCs w:val="24"/>
        </w:rPr>
        <w:t>(</w:t>
      </w:r>
      <w:r w:rsidR="00066D08">
        <w:rPr>
          <w:rFonts w:eastAsia="Palatino Linotype" w:cs="Palatino Linotype"/>
          <w:color w:val="000000"/>
          <w:szCs w:val="24"/>
        </w:rPr>
        <w:t>AUSENCIA JUSTIFICADA</w:t>
      </w:r>
      <w:r w:rsidR="00F3124F">
        <w:rPr>
          <w:rFonts w:eastAsia="Palatino Linotype" w:cs="Palatino Linotype"/>
          <w:color w:val="000000"/>
          <w:szCs w:val="24"/>
        </w:rPr>
        <w:t>)</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CF0430" w:rsidRPr="00CF0430">
        <w:rPr>
          <w:rFonts w:eastAsia="Palatino Linotype" w:cs="Palatino Linotype"/>
          <w:color w:val="000000"/>
          <w:szCs w:val="24"/>
        </w:rPr>
        <w:t xml:space="preserve">EN LA VIGÉSIMA </w:t>
      </w:r>
      <w:r w:rsidR="00730665">
        <w:rPr>
          <w:rFonts w:eastAsia="Palatino Linotype" w:cs="Palatino Linotype"/>
          <w:color w:val="000000"/>
          <w:szCs w:val="24"/>
        </w:rPr>
        <w:t>CUARTA</w:t>
      </w:r>
      <w:r w:rsidR="00CF0430" w:rsidRPr="00CF0430">
        <w:rPr>
          <w:rFonts w:eastAsia="Palatino Linotype" w:cs="Palatino Linotype"/>
          <w:color w:val="000000"/>
          <w:szCs w:val="24"/>
        </w:rPr>
        <w:t xml:space="preserve"> SESIÓN ORDINARIA CELEBRADA EL DOS DE JULIO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F3124F" w:rsidRPr="00F3124F">
        <w:rPr>
          <w:rFonts w:eastAsia="Palatino Linotype" w:cs="Palatino Linotype"/>
          <w:color w:val="000000"/>
          <w:szCs w:val="24"/>
        </w:rPr>
        <w:t xml:space="preserve"> </w:t>
      </w:r>
      <w:r w:rsidR="00F3124F">
        <w:rPr>
          <w:rFonts w:eastAsia="Palatino Linotype" w:cs="Palatino Linotype"/>
          <w:color w:val="000000"/>
          <w:szCs w:val="24"/>
        </w:rPr>
        <w:t>---------------------------------------------------------------------------------------------------------------------------------------------------------------------------------------------------------------------------------------------------------------------------------------------------------------------------------------------------------------------------------------------------------------------------------------------------------------------------------------------------------------------------------------------------------------------------------------------------------------------------------------------------------------------------------------------------------------------------------------------------------------------------------------------------------------------------------------------------</w:t>
      </w:r>
    </w:p>
    <w:p w14:paraId="4DA57669" w14:textId="73943ED5"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001B368F">
        <w:rPr>
          <w:rFonts w:eastAsia="Palatino Linotype" w:cs="Palatino Linotype"/>
          <w:color w:val="000000" w:themeColor="text1"/>
          <w:sz w:val="20"/>
          <w:szCs w:val="20"/>
          <w:lang w:val="es-ES"/>
        </w:rPr>
        <w:t>ikdf</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21FE2A93"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2EB40C77"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4C4EFA83"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0CED3FCC"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6034F094"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5965BE72"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76031702"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7F428366"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67C770E1"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320ACC33"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72E0FF1F"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1B72D720"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4A732EDD"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1E052746" w14:textId="77777777" w:rsidR="00521020" w:rsidRDefault="00521020" w:rsidP="006922F5">
      <w:pPr>
        <w:pBdr>
          <w:top w:val="nil"/>
          <w:left w:val="nil"/>
          <w:bottom w:val="nil"/>
          <w:right w:val="nil"/>
          <w:between w:val="nil"/>
        </w:pBdr>
        <w:contextualSpacing/>
        <w:rPr>
          <w:rFonts w:eastAsia="Palatino Linotype" w:cs="Palatino Linotype"/>
          <w:color w:val="000000"/>
          <w:sz w:val="20"/>
          <w:szCs w:val="20"/>
        </w:rPr>
      </w:pPr>
    </w:p>
    <w:p w14:paraId="5C8FC515" w14:textId="77777777" w:rsidR="00521020" w:rsidRPr="004B7011" w:rsidRDefault="00521020"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096B6" w14:textId="77777777" w:rsidR="001A3A36" w:rsidRDefault="001A3A36" w:rsidP="00F2498E">
      <w:pPr>
        <w:spacing w:line="240" w:lineRule="auto"/>
      </w:pPr>
      <w:r>
        <w:separator/>
      </w:r>
    </w:p>
  </w:endnote>
  <w:endnote w:type="continuationSeparator" w:id="0">
    <w:p w14:paraId="36CB6D5A" w14:textId="77777777" w:rsidR="001A3A36" w:rsidRDefault="001A3A36" w:rsidP="00F2498E">
      <w:pPr>
        <w:spacing w:line="240" w:lineRule="auto"/>
      </w:pPr>
      <w:r>
        <w:continuationSeparator/>
      </w:r>
    </w:p>
  </w:endnote>
  <w:endnote w:type="continuationNotice" w:id="1">
    <w:p w14:paraId="6485ADFE" w14:textId="77777777" w:rsidR="001A3A36" w:rsidRDefault="001A3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446AF" w:rsidRPr="00871A91" w:rsidRDefault="00B446A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E07C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E07CF">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446AF" w:rsidRPr="00871A91" w:rsidRDefault="00B446A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E07C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E07CF">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8C273" w14:textId="77777777" w:rsidR="001A3A36" w:rsidRDefault="001A3A36" w:rsidP="00F2498E">
      <w:pPr>
        <w:spacing w:line="240" w:lineRule="auto"/>
      </w:pPr>
      <w:r>
        <w:separator/>
      </w:r>
    </w:p>
  </w:footnote>
  <w:footnote w:type="continuationSeparator" w:id="0">
    <w:p w14:paraId="3EDD0B7A" w14:textId="77777777" w:rsidR="001A3A36" w:rsidRDefault="001A3A36" w:rsidP="00F2498E">
      <w:pPr>
        <w:spacing w:line="240" w:lineRule="auto"/>
      </w:pPr>
      <w:r>
        <w:continuationSeparator/>
      </w:r>
    </w:p>
  </w:footnote>
  <w:footnote w:type="continuationNotice" w:id="1">
    <w:p w14:paraId="534C53E6" w14:textId="77777777" w:rsidR="001A3A36" w:rsidRDefault="001A3A36">
      <w:pPr>
        <w:spacing w:line="240" w:lineRule="auto"/>
      </w:pPr>
    </w:p>
  </w:footnote>
  <w:footnote w:id="2">
    <w:p w14:paraId="0DC550E2" w14:textId="77777777" w:rsidR="00B446AF" w:rsidRPr="0031280C" w:rsidRDefault="00B446AF" w:rsidP="00D418F4">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5BCB85B" w14:textId="77777777" w:rsidR="00B446AF" w:rsidRPr="0031280C" w:rsidRDefault="00B446AF" w:rsidP="00D418F4">
      <w:pPr>
        <w:pBdr>
          <w:top w:val="nil"/>
          <w:left w:val="nil"/>
          <w:bottom w:val="nil"/>
          <w:right w:val="nil"/>
          <w:between w:val="nil"/>
        </w:pBdr>
        <w:spacing w:line="240" w:lineRule="auto"/>
        <w:rPr>
          <w:rFonts w:eastAsia="Palatino Linotype" w:cs="Palatino Linotype"/>
          <w:color w:val="000000"/>
          <w:sz w:val="20"/>
          <w:szCs w:val="20"/>
        </w:rPr>
      </w:pPr>
    </w:p>
    <w:p w14:paraId="13F95520" w14:textId="77777777" w:rsidR="00B446AF" w:rsidRPr="0031280C" w:rsidRDefault="00B446AF" w:rsidP="00D418F4">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F436CD6" w14:textId="77777777" w:rsidR="00B446AF" w:rsidRPr="0031280C" w:rsidRDefault="00B446AF" w:rsidP="00D418F4">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446AF" w:rsidRDefault="00BE07CF">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446AF" w:rsidRPr="00B17577" w14:paraId="37B9EBDE" w14:textId="77777777" w:rsidTr="009A65CE">
      <w:trPr>
        <w:trHeight w:val="227"/>
      </w:trPr>
      <w:tc>
        <w:tcPr>
          <w:tcW w:w="5103" w:type="dxa"/>
          <w:hideMark/>
        </w:tcPr>
        <w:p w14:paraId="4964FBC5" w14:textId="54CDA645" w:rsidR="00B446AF" w:rsidRPr="00096248" w:rsidRDefault="00B446AF"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CB9F8D9" w:rsidR="00B446AF" w:rsidRPr="00096248" w:rsidRDefault="00B446AF" w:rsidP="00F1461A">
          <w:pPr>
            <w:spacing w:after="120" w:line="240" w:lineRule="auto"/>
            <w:ind w:right="71"/>
            <w:jc w:val="right"/>
            <w:rPr>
              <w:rFonts w:cs="Arial"/>
              <w:b/>
              <w:szCs w:val="24"/>
            </w:rPr>
          </w:pPr>
          <w:r>
            <w:rPr>
              <w:rFonts w:cs="Arial"/>
              <w:b/>
              <w:bCs/>
              <w:szCs w:val="24"/>
            </w:rPr>
            <w:t>0</w:t>
          </w:r>
          <w:r w:rsidR="00EA1A48">
            <w:rPr>
              <w:rFonts w:cs="Arial"/>
              <w:b/>
              <w:bCs/>
              <w:szCs w:val="24"/>
            </w:rPr>
            <w:t>3750</w:t>
          </w:r>
          <w:r>
            <w:rPr>
              <w:rFonts w:cs="Arial"/>
              <w:b/>
              <w:bCs/>
              <w:szCs w:val="24"/>
            </w:rPr>
            <w:t>/INFOEM/IP/RR/2025</w:t>
          </w:r>
        </w:p>
      </w:tc>
    </w:tr>
    <w:tr w:rsidR="00B446AF" w14:paraId="7591D3C9" w14:textId="77777777" w:rsidTr="009A65CE">
      <w:trPr>
        <w:trHeight w:val="242"/>
      </w:trPr>
      <w:tc>
        <w:tcPr>
          <w:tcW w:w="5103" w:type="dxa"/>
          <w:hideMark/>
        </w:tcPr>
        <w:p w14:paraId="729A65A8" w14:textId="77777777" w:rsidR="00B446AF" w:rsidRPr="00096248" w:rsidRDefault="00B446AF"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FC3DFCD" w:rsidR="00B446AF" w:rsidRPr="00096248" w:rsidRDefault="00B446AF" w:rsidP="00011C4D">
          <w:pPr>
            <w:spacing w:after="120" w:line="240" w:lineRule="auto"/>
            <w:ind w:left="-81" w:right="71"/>
            <w:jc w:val="right"/>
            <w:rPr>
              <w:rFonts w:cs="Arial"/>
              <w:szCs w:val="24"/>
            </w:rPr>
          </w:pPr>
          <w:r>
            <w:rPr>
              <w:rFonts w:cs="Arial"/>
              <w:szCs w:val="24"/>
            </w:rPr>
            <w:t xml:space="preserve">Ayuntamiento de </w:t>
          </w:r>
          <w:r w:rsidR="00EA1A48" w:rsidRPr="00EA1A48">
            <w:rPr>
              <w:rFonts w:cs="Arial"/>
              <w:szCs w:val="24"/>
            </w:rPr>
            <w:t>Atizapán de Zaragoza</w:t>
          </w:r>
        </w:p>
      </w:tc>
    </w:tr>
    <w:tr w:rsidR="00B446AF" w:rsidRPr="00F63239" w14:paraId="037E914D" w14:textId="77777777" w:rsidTr="009A65CE">
      <w:trPr>
        <w:trHeight w:val="342"/>
      </w:trPr>
      <w:tc>
        <w:tcPr>
          <w:tcW w:w="5103" w:type="dxa"/>
          <w:hideMark/>
        </w:tcPr>
        <w:p w14:paraId="7676B68F" w14:textId="64D69EAF" w:rsidR="00B446AF" w:rsidRPr="00096248" w:rsidRDefault="00B446AF"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446AF" w:rsidRDefault="00B446AF"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446AF" w:rsidRPr="00711916" w:rsidRDefault="00B446AF" w:rsidP="00011C4D">
          <w:pPr>
            <w:spacing w:after="120" w:line="240" w:lineRule="auto"/>
            <w:ind w:left="-486" w:right="71" w:firstLine="567"/>
            <w:jc w:val="right"/>
            <w:rPr>
              <w:rFonts w:cs="Arial"/>
              <w:sz w:val="2"/>
              <w:szCs w:val="2"/>
            </w:rPr>
          </w:pPr>
        </w:p>
      </w:tc>
    </w:tr>
  </w:tbl>
  <w:p w14:paraId="2998DBFD" w14:textId="25A9F426" w:rsidR="00B446AF" w:rsidRPr="00871A91" w:rsidRDefault="00BE07CF">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4.2pt;margin-top:-145.4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446A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446AF" w14:paraId="0F9FE9B6" w14:textId="77777777" w:rsidTr="007F476C">
      <w:trPr>
        <w:trHeight w:val="227"/>
      </w:trPr>
      <w:tc>
        <w:tcPr>
          <w:tcW w:w="5103" w:type="dxa"/>
          <w:hideMark/>
        </w:tcPr>
        <w:p w14:paraId="6D1D9D71" w14:textId="11150E5A" w:rsidR="00B446AF" w:rsidRPr="00663A37" w:rsidRDefault="00B446AF"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701C73F" w:rsidR="00B446AF" w:rsidRPr="00C81ECD" w:rsidRDefault="00B446AF" w:rsidP="00F1461A">
          <w:pPr>
            <w:spacing w:after="120" w:line="240" w:lineRule="auto"/>
            <w:ind w:left="-486" w:right="68" w:firstLine="558"/>
            <w:jc w:val="right"/>
            <w:rPr>
              <w:rFonts w:cs="Arial"/>
              <w:b/>
              <w:szCs w:val="24"/>
            </w:rPr>
          </w:pPr>
          <w:r>
            <w:rPr>
              <w:rFonts w:cs="Arial"/>
              <w:b/>
              <w:bCs/>
              <w:szCs w:val="24"/>
            </w:rPr>
            <w:t>0</w:t>
          </w:r>
          <w:r w:rsidR="00EA1A48">
            <w:rPr>
              <w:rFonts w:cs="Arial"/>
              <w:b/>
              <w:bCs/>
              <w:szCs w:val="24"/>
            </w:rPr>
            <w:t>3750</w:t>
          </w:r>
          <w:r>
            <w:rPr>
              <w:rFonts w:cs="Arial"/>
              <w:b/>
              <w:bCs/>
              <w:szCs w:val="24"/>
            </w:rPr>
            <w:t>/INFOEM/IP/RR/2025</w:t>
          </w:r>
        </w:p>
      </w:tc>
    </w:tr>
    <w:tr w:rsidR="00B446AF" w:rsidRPr="001F57CD" w14:paraId="1377D264" w14:textId="77777777" w:rsidTr="007F476C">
      <w:trPr>
        <w:trHeight w:val="196"/>
      </w:trPr>
      <w:tc>
        <w:tcPr>
          <w:tcW w:w="5103" w:type="dxa"/>
          <w:hideMark/>
        </w:tcPr>
        <w:p w14:paraId="04D597A1" w14:textId="77777777" w:rsidR="00B446AF" w:rsidRPr="00663A37" w:rsidRDefault="00B446AF"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4E86D4C" w:rsidR="00B446AF" w:rsidRPr="00663A37" w:rsidRDefault="00BE07CF" w:rsidP="70652167">
          <w:pPr>
            <w:spacing w:after="120" w:line="240" w:lineRule="auto"/>
            <w:ind w:right="68"/>
            <w:jc w:val="right"/>
            <w:rPr>
              <w:rFonts w:cs="Arial"/>
              <w:lang w:val="es-ES"/>
            </w:rPr>
          </w:pPr>
          <w:r>
            <w:rPr>
              <w:rFonts w:cs="Arial"/>
              <w:lang w:val="es-ES"/>
            </w:rPr>
            <w:t>XXXXXXXX</w:t>
          </w:r>
        </w:p>
      </w:tc>
    </w:tr>
    <w:tr w:rsidR="00B446AF" w14:paraId="4DC11993" w14:textId="77777777" w:rsidTr="007F476C">
      <w:trPr>
        <w:trHeight w:val="242"/>
      </w:trPr>
      <w:tc>
        <w:tcPr>
          <w:tcW w:w="5103" w:type="dxa"/>
          <w:hideMark/>
        </w:tcPr>
        <w:p w14:paraId="76CEF1B5" w14:textId="77777777" w:rsidR="00B446AF" w:rsidRPr="00663A37" w:rsidRDefault="00B446AF"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54BE167" w:rsidR="00B446AF" w:rsidRPr="00663A37" w:rsidRDefault="00B446AF" w:rsidP="00F1461A">
          <w:pPr>
            <w:spacing w:after="120" w:line="240" w:lineRule="auto"/>
            <w:ind w:left="-70" w:right="68"/>
            <w:jc w:val="right"/>
            <w:rPr>
              <w:rFonts w:cs="Arial"/>
              <w:szCs w:val="24"/>
            </w:rPr>
          </w:pPr>
          <w:r>
            <w:rPr>
              <w:rFonts w:cs="Arial"/>
              <w:szCs w:val="24"/>
            </w:rPr>
            <w:t xml:space="preserve">Ayuntamiento de </w:t>
          </w:r>
          <w:r w:rsidR="00EA1A48" w:rsidRPr="00EA1A48">
            <w:rPr>
              <w:rFonts w:cs="Arial"/>
              <w:szCs w:val="24"/>
            </w:rPr>
            <w:t>Atizapán de Zaragoza</w:t>
          </w:r>
        </w:p>
      </w:tc>
    </w:tr>
    <w:tr w:rsidR="00B446AF" w14:paraId="5C2B511D" w14:textId="77777777" w:rsidTr="007F476C">
      <w:trPr>
        <w:trHeight w:val="342"/>
      </w:trPr>
      <w:tc>
        <w:tcPr>
          <w:tcW w:w="5103" w:type="dxa"/>
          <w:hideMark/>
        </w:tcPr>
        <w:p w14:paraId="03FEF68C" w14:textId="45E91CF4" w:rsidR="00B446AF" w:rsidRPr="00663A37" w:rsidRDefault="00B446AF"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446AF" w:rsidRPr="00663A37" w:rsidRDefault="00B446AF"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446AF" w:rsidRPr="00871A91" w:rsidRDefault="00BE07CF">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4.2pt;margin-top:-14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B446A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D17ED"/>
    <w:multiLevelType w:val="hybridMultilevel"/>
    <w:tmpl w:val="DEFADC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FB32B7"/>
    <w:multiLevelType w:val="hybridMultilevel"/>
    <w:tmpl w:val="816C83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AE5198"/>
    <w:multiLevelType w:val="hybridMultilevel"/>
    <w:tmpl w:val="888872F8"/>
    <w:lvl w:ilvl="0" w:tplc="F5FA2BFA">
      <w:start w:val="1"/>
      <w:numFmt w:val="decimal"/>
      <w:lvlText w:val="%1."/>
      <w:lvlJc w:val="left"/>
      <w:pPr>
        <w:ind w:left="709" w:hanging="425"/>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3062674C"/>
    <w:multiLevelType w:val="hybridMultilevel"/>
    <w:tmpl w:val="244CD2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80E2709"/>
    <w:multiLevelType w:val="hybridMultilevel"/>
    <w:tmpl w:val="E45E88C2"/>
    <w:lvl w:ilvl="0" w:tplc="F1B4100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671EAD"/>
    <w:multiLevelType w:val="hybridMultilevel"/>
    <w:tmpl w:val="DEFAD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8"/>
  </w:num>
  <w:num w:numId="3">
    <w:abstractNumId w:val="15"/>
  </w:num>
  <w:num w:numId="4">
    <w:abstractNumId w:val="48"/>
  </w:num>
  <w:num w:numId="5">
    <w:abstractNumId w:val="6"/>
  </w:num>
  <w:num w:numId="6">
    <w:abstractNumId w:val="41"/>
  </w:num>
  <w:num w:numId="7">
    <w:abstractNumId w:val="13"/>
  </w:num>
  <w:num w:numId="8">
    <w:abstractNumId w:val="5"/>
  </w:num>
  <w:num w:numId="9">
    <w:abstractNumId w:val="22"/>
  </w:num>
  <w:num w:numId="10">
    <w:abstractNumId w:val="23"/>
  </w:num>
  <w:num w:numId="11">
    <w:abstractNumId w:val="52"/>
  </w:num>
  <w:num w:numId="12">
    <w:abstractNumId w:val="46"/>
  </w:num>
  <w:num w:numId="13">
    <w:abstractNumId w:val="33"/>
  </w:num>
  <w:num w:numId="14">
    <w:abstractNumId w:val="37"/>
  </w:num>
  <w:num w:numId="15">
    <w:abstractNumId w:val="19"/>
  </w:num>
  <w:num w:numId="16">
    <w:abstractNumId w:val="32"/>
  </w:num>
  <w:num w:numId="17">
    <w:abstractNumId w:val="17"/>
  </w:num>
  <w:num w:numId="18">
    <w:abstractNumId w:val="8"/>
  </w:num>
  <w:num w:numId="19">
    <w:abstractNumId w:val="9"/>
  </w:num>
  <w:num w:numId="20">
    <w:abstractNumId w:val="16"/>
  </w:num>
  <w:num w:numId="21">
    <w:abstractNumId w:val="27"/>
  </w:num>
  <w:num w:numId="22">
    <w:abstractNumId w:val="4"/>
  </w:num>
  <w:num w:numId="23">
    <w:abstractNumId w:val="35"/>
  </w:num>
  <w:num w:numId="24">
    <w:abstractNumId w:val="40"/>
  </w:num>
  <w:num w:numId="25">
    <w:abstractNumId w:val="47"/>
  </w:num>
  <w:num w:numId="26">
    <w:abstractNumId w:val="21"/>
  </w:num>
  <w:num w:numId="27">
    <w:abstractNumId w:val="43"/>
  </w:num>
  <w:num w:numId="28">
    <w:abstractNumId w:val="29"/>
  </w:num>
  <w:num w:numId="29">
    <w:abstractNumId w:val="25"/>
  </w:num>
  <w:num w:numId="30">
    <w:abstractNumId w:val="18"/>
  </w:num>
  <w:num w:numId="31">
    <w:abstractNumId w:val="36"/>
  </w:num>
  <w:num w:numId="32">
    <w:abstractNumId w:val="39"/>
  </w:num>
  <w:num w:numId="33">
    <w:abstractNumId w:val="7"/>
  </w:num>
  <w:num w:numId="34">
    <w:abstractNumId w:val="50"/>
  </w:num>
  <w:num w:numId="35">
    <w:abstractNumId w:val="53"/>
  </w:num>
  <w:num w:numId="36">
    <w:abstractNumId w:val="45"/>
  </w:num>
  <w:num w:numId="37">
    <w:abstractNumId w:val="10"/>
  </w:num>
  <w:num w:numId="38">
    <w:abstractNumId w:val="44"/>
  </w:num>
  <w:num w:numId="39">
    <w:abstractNumId w:val="11"/>
  </w:num>
  <w:num w:numId="40">
    <w:abstractNumId w:val="42"/>
  </w:num>
  <w:num w:numId="41">
    <w:abstractNumId w:val="49"/>
  </w:num>
  <w:num w:numId="42">
    <w:abstractNumId w:val="0"/>
  </w:num>
  <w:num w:numId="43">
    <w:abstractNumId w:val="3"/>
  </w:num>
  <w:num w:numId="44">
    <w:abstractNumId w:val="31"/>
  </w:num>
  <w:num w:numId="45">
    <w:abstractNumId w:val="20"/>
  </w:num>
  <w:num w:numId="46">
    <w:abstractNumId w:val="51"/>
  </w:num>
  <w:num w:numId="47">
    <w:abstractNumId w:val="28"/>
  </w:num>
  <w:num w:numId="48">
    <w:abstractNumId w:val="54"/>
  </w:num>
  <w:num w:numId="49">
    <w:abstractNumId w:val="12"/>
  </w:num>
  <w:num w:numId="50">
    <w:abstractNumId w:val="26"/>
  </w:num>
  <w:num w:numId="51">
    <w:abstractNumId w:val="14"/>
  </w:num>
  <w:num w:numId="52">
    <w:abstractNumId w:val="24"/>
  </w:num>
  <w:num w:numId="53">
    <w:abstractNumId w:val="2"/>
  </w:num>
  <w:num w:numId="54">
    <w:abstractNumId w:val="1"/>
  </w:num>
  <w:num w:numId="55">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1E8"/>
    <w:rsid w:val="000114A6"/>
    <w:rsid w:val="0001151F"/>
    <w:rsid w:val="000117AB"/>
    <w:rsid w:val="00011C4D"/>
    <w:rsid w:val="00011CCA"/>
    <w:rsid w:val="000124BD"/>
    <w:rsid w:val="00012909"/>
    <w:rsid w:val="00012BEE"/>
    <w:rsid w:val="00012D78"/>
    <w:rsid w:val="00012F8B"/>
    <w:rsid w:val="00015487"/>
    <w:rsid w:val="000154CA"/>
    <w:rsid w:val="00015DCD"/>
    <w:rsid w:val="00016B50"/>
    <w:rsid w:val="000171BE"/>
    <w:rsid w:val="00020325"/>
    <w:rsid w:val="00021122"/>
    <w:rsid w:val="00021165"/>
    <w:rsid w:val="00021A08"/>
    <w:rsid w:val="000221D0"/>
    <w:rsid w:val="00022432"/>
    <w:rsid w:val="0002287F"/>
    <w:rsid w:val="000232DA"/>
    <w:rsid w:val="0002356F"/>
    <w:rsid w:val="0002477B"/>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41C"/>
    <w:rsid w:val="00047890"/>
    <w:rsid w:val="00050D85"/>
    <w:rsid w:val="00050FF1"/>
    <w:rsid w:val="00051732"/>
    <w:rsid w:val="00051F5E"/>
    <w:rsid w:val="0005219F"/>
    <w:rsid w:val="0005241C"/>
    <w:rsid w:val="0005342B"/>
    <w:rsid w:val="00053AC0"/>
    <w:rsid w:val="00054689"/>
    <w:rsid w:val="0005480B"/>
    <w:rsid w:val="00054F6A"/>
    <w:rsid w:val="00055858"/>
    <w:rsid w:val="00055891"/>
    <w:rsid w:val="00055C90"/>
    <w:rsid w:val="000564B5"/>
    <w:rsid w:val="000565EE"/>
    <w:rsid w:val="00056629"/>
    <w:rsid w:val="00056D5F"/>
    <w:rsid w:val="00057148"/>
    <w:rsid w:val="0005726D"/>
    <w:rsid w:val="000575E4"/>
    <w:rsid w:val="0005787D"/>
    <w:rsid w:val="00057B42"/>
    <w:rsid w:val="00060716"/>
    <w:rsid w:val="00061380"/>
    <w:rsid w:val="00061B46"/>
    <w:rsid w:val="00061B8D"/>
    <w:rsid w:val="00061D9B"/>
    <w:rsid w:val="00061F00"/>
    <w:rsid w:val="00062CBE"/>
    <w:rsid w:val="000643FB"/>
    <w:rsid w:val="00064854"/>
    <w:rsid w:val="00064FFF"/>
    <w:rsid w:val="000653C5"/>
    <w:rsid w:val="00065463"/>
    <w:rsid w:val="000658E9"/>
    <w:rsid w:val="000666B3"/>
    <w:rsid w:val="00066D08"/>
    <w:rsid w:val="000676A2"/>
    <w:rsid w:val="0007107B"/>
    <w:rsid w:val="00071159"/>
    <w:rsid w:val="00071BC9"/>
    <w:rsid w:val="0007216C"/>
    <w:rsid w:val="00072987"/>
    <w:rsid w:val="00072FF9"/>
    <w:rsid w:val="000739AF"/>
    <w:rsid w:val="00074118"/>
    <w:rsid w:val="00074D4D"/>
    <w:rsid w:val="00075586"/>
    <w:rsid w:val="00075997"/>
    <w:rsid w:val="00075D5E"/>
    <w:rsid w:val="00075FDC"/>
    <w:rsid w:val="00076332"/>
    <w:rsid w:val="00077748"/>
    <w:rsid w:val="00077A55"/>
    <w:rsid w:val="00077B53"/>
    <w:rsid w:val="00077D39"/>
    <w:rsid w:val="00077F28"/>
    <w:rsid w:val="0008029E"/>
    <w:rsid w:val="000802BA"/>
    <w:rsid w:val="0008134D"/>
    <w:rsid w:val="00081F52"/>
    <w:rsid w:val="00082BE2"/>
    <w:rsid w:val="00082E5D"/>
    <w:rsid w:val="00083498"/>
    <w:rsid w:val="00084592"/>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97EF0"/>
    <w:rsid w:val="000A00B6"/>
    <w:rsid w:val="000A00BB"/>
    <w:rsid w:val="000A02E0"/>
    <w:rsid w:val="000A110B"/>
    <w:rsid w:val="000A1377"/>
    <w:rsid w:val="000A1B3B"/>
    <w:rsid w:val="000A1D0D"/>
    <w:rsid w:val="000A1D2C"/>
    <w:rsid w:val="000A2323"/>
    <w:rsid w:val="000A2CA6"/>
    <w:rsid w:val="000A2F65"/>
    <w:rsid w:val="000A3F41"/>
    <w:rsid w:val="000A4202"/>
    <w:rsid w:val="000A445D"/>
    <w:rsid w:val="000A4BDB"/>
    <w:rsid w:val="000A53E1"/>
    <w:rsid w:val="000A5EA1"/>
    <w:rsid w:val="000A6945"/>
    <w:rsid w:val="000A6F53"/>
    <w:rsid w:val="000A7D80"/>
    <w:rsid w:val="000B117C"/>
    <w:rsid w:val="000B1F27"/>
    <w:rsid w:val="000B2390"/>
    <w:rsid w:val="000B2610"/>
    <w:rsid w:val="000B266E"/>
    <w:rsid w:val="000B28CF"/>
    <w:rsid w:val="000B29E0"/>
    <w:rsid w:val="000B350D"/>
    <w:rsid w:val="000B4159"/>
    <w:rsid w:val="000B491D"/>
    <w:rsid w:val="000B4A56"/>
    <w:rsid w:val="000B503C"/>
    <w:rsid w:val="000B51CE"/>
    <w:rsid w:val="000B5296"/>
    <w:rsid w:val="000B5608"/>
    <w:rsid w:val="000B5690"/>
    <w:rsid w:val="000B65C3"/>
    <w:rsid w:val="000C0203"/>
    <w:rsid w:val="000C066A"/>
    <w:rsid w:val="000C0E5D"/>
    <w:rsid w:val="000C0F27"/>
    <w:rsid w:val="000C1047"/>
    <w:rsid w:val="000C2504"/>
    <w:rsid w:val="000C2661"/>
    <w:rsid w:val="000C2D59"/>
    <w:rsid w:val="000C2E3B"/>
    <w:rsid w:val="000C3494"/>
    <w:rsid w:val="000C416A"/>
    <w:rsid w:val="000C51AF"/>
    <w:rsid w:val="000C539D"/>
    <w:rsid w:val="000C568A"/>
    <w:rsid w:val="000C661C"/>
    <w:rsid w:val="000C703C"/>
    <w:rsid w:val="000C7472"/>
    <w:rsid w:val="000C7801"/>
    <w:rsid w:val="000C7BF9"/>
    <w:rsid w:val="000C7C21"/>
    <w:rsid w:val="000C7EB6"/>
    <w:rsid w:val="000C7F8F"/>
    <w:rsid w:val="000D052C"/>
    <w:rsid w:val="000D08B6"/>
    <w:rsid w:val="000D0CD3"/>
    <w:rsid w:val="000D14DA"/>
    <w:rsid w:val="000D2A2D"/>
    <w:rsid w:val="000D2C63"/>
    <w:rsid w:val="000D2E93"/>
    <w:rsid w:val="000D3C8A"/>
    <w:rsid w:val="000D3DC4"/>
    <w:rsid w:val="000D5244"/>
    <w:rsid w:val="000D55D2"/>
    <w:rsid w:val="000D5634"/>
    <w:rsid w:val="000D56B9"/>
    <w:rsid w:val="000D5C00"/>
    <w:rsid w:val="000D609A"/>
    <w:rsid w:val="000D6171"/>
    <w:rsid w:val="000D648C"/>
    <w:rsid w:val="000D66A1"/>
    <w:rsid w:val="000D6AE8"/>
    <w:rsid w:val="000D7340"/>
    <w:rsid w:val="000D772A"/>
    <w:rsid w:val="000D7BBE"/>
    <w:rsid w:val="000E06A3"/>
    <w:rsid w:val="000E0D32"/>
    <w:rsid w:val="000E195F"/>
    <w:rsid w:val="000E1FD4"/>
    <w:rsid w:val="000E2370"/>
    <w:rsid w:val="000E27CE"/>
    <w:rsid w:val="000E29A8"/>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4D62"/>
    <w:rsid w:val="000F547D"/>
    <w:rsid w:val="000F54F6"/>
    <w:rsid w:val="000F7D93"/>
    <w:rsid w:val="0010147E"/>
    <w:rsid w:val="0010149D"/>
    <w:rsid w:val="0010153C"/>
    <w:rsid w:val="0010161E"/>
    <w:rsid w:val="00102165"/>
    <w:rsid w:val="0010239B"/>
    <w:rsid w:val="0010303E"/>
    <w:rsid w:val="00103271"/>
    <w:rsid w:val="00103A9A"/>
    <w:rsid w:val="00103C89"/>
    <w:rsid w:val="00103D8C"/>
    <w:rsid w:val="00104BE3"/>
    <w:rsid w:val="00104DFB"/>
    <w:rsid w:val="001050A9"/>
    <w:rsid w:val="001059AF"/>
    <w:rsid w:val="001059DF"/>
    <w:rsid w:val="001067FE"/>
    <w:rsid w:val="00106CEF"/>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E23"/>
    <w:rsid w:val="00121F46"/>
    <w:rsid w:val="001235A0"/>
    <w:rsid w:val="00123D0B"/>
    <w:rsid w:val="001243E2"/>
    <w:rsid w:val="00124B26"/>
    <w:rsid w:val="0012508E"/>
    <w:rsid w:val="001275EF"/>
    <w:rsid w:val="00130C18"/>
    <w:rsid w:val="00131C40"/>
    <w:rsid w:val="00131C6C"/>
    <w:rsid w:val="00131F2D"/>
    <w:rsid w:val="001321ED"/>
    <w:rsid w:val="00133F26"/>
    <w:rsid w:val="0013462D"/>
    <w:rsid w:val="00134F34"/>
    <w:rsid w:val="001360B8"/>
    <w:rsid w:val="0013657B"/>
    <w:rsid w:val="00136A94"/>
    <w:rsid w:val="00137807"/>
    <w:rsid w:val="00140181"/>
    <w:rsid w:val="0014092A"/>
    <w:rsid w:val="00140A63"/>
    <w:rsid w:val="00141319"/>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F6"/>
    <w:rsid w:val="0016322B"/>
    <w:rsid w:val="0016339A"/>
    <w:rsid w:val="0016392B"/>
    <w:rsid w:val="00163BBD"/>
    <w:rsid w:val="001641EC"/>
    <w:rsid w:val="001643F2"/>
    <w:rsid w:val="00165898"/>
    <w:rsid w:val="00165CA1"/>
    <w:rsid w:val="00165E57"/>
    <w:rsid w:val="00166171"/>
    <w:rsid w:val="00166D47"/>
    <w:rsid w:val="00167291"/>
    <w:rsid w:val="00167DF0"/>
    <w:rsid w:val="00171192"/>
    <w:rsid w:val="00171AAD"/>
    <w:rsid w:val="00171BBC"/>
    <w:rsid w:val="00171CF4"/>
    <w:rsid w:val="00171F77"/>
    <w:rsid w:val="001727FE"/>
    <w:rsid w:val="0017292D"/>
    <w:rsid w:val="00172A87"/>
    <w:rsid w:val="00173F3C"/>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23E3"/>
    <w:rsid w:val="00182BB5"/>
    <w:rsid w:val="00182FC0"/>
    <w:rsid w:val="001834D9"/>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4E60"/>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A36"/>
    <w:rsid w:val="001A3C5F"/>
    <w:rsid w:val="001A3F75"/>
    <w:rsid w:val="001A4523"/>
    <w:rsid w:val="001A4BDF"/>
    <w:rsid w:val="001A5348"/>
    <w:rsid w:val="001A5B53"/>
    <w:rsid w:val="001A6849"/>
    <w:rsid w:val="001A6D62"/>
    <w:rsid w:val="001A773B"/>
    <w:rsid w:val="001B0259"/>
    <w:rsid w:val="001B0262"/>
    <w:rsid w:val="001B0384"/>
    <w:rsid w:val="001B0D9E"/>
    <w:rsid w:val="001B11CB"/>
    <w:rsid w:val="001B236A"/>
    <w:rsid w:val="001B23FA"/>
    <w:rsid w:val="001B28D1"/>
    <w:rsid w:val="001B2A3F"/>
    <w:rsid w:val="001B368F"/>
    <w:rsid w:val="001B3704"/>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3FD3"/>
    <w:rsid w:val="001C407C"/>
    <w:rsid w:val="001C4A71"/>
    <w:rsid w:val="001C4CBF"/>
    <w:rsid w:val="001C54A1"/>
    <w:rsid w:val="001C5A3D"/>
    <w:rsid w:val="001C5CD0"/>
    <w:rsid w:val="001C6455"/>
    <w:rsid w:val="001C6C3D"/>
    <w:rsid w:val="001C72C0"/>
    <w:rsid w:val="001C7347"/>
    <w:rsid w:val="001C7400"/>
    <w:rsid w:val="001C7697"/>
    <w:rsid w:val="001C7C31"/>
    <w:rsid w:val="001D0C6C"/>
    <w:rsid w:val="001D1B77"/>
    <w:rsid w:val="001D225B"/>
    <w:rsid w:val="001D32FC"/>
    <w:rsid w:val="001D3563"/>
    <w:rsid w:val="001D3687"/>
    <w:rsid w:val="001D3EE2"/>
    <w:rsid w:val="001D41E0"/>
    <w:rsid w:val="001D4382"/>
    <w:rsid w:val="001D4CB2"/>
    <w:rsid w:val="001D53B3"/>
    <w:rsid w:val="001D660A"/>
    <w:rsid w:val="001D6CA8"/>
    <w:rsid w:val="001D6CB7"/>
    <w:rsid w:val="001D721F"/>
    <w:rsid w:val="001D73AD"/>
    <w:rsid w:val="001D79D2"/>
    <w:rsid w:val="001E04CC"/>
    <w:rsid w:val="001E0D6B"/>
    <w:rsid w:val="001E1533"/>
    <w:rsid w:val="001E1754"/>
    <w:rsid w:val="001E1791"/>
    <w:rsid w:val="001E19E7"/>
    <w:rsid w:val="001E1A95"/>
    <w:rsid w:val="001E2186"/>
    <w:rsid w:val="001E21A0"/>
    <w:rsid w:val="001E2646"/>
    <w:rsid w:val="001E299A"/>
    <w:rsid w:val="001E2BA9"/>
    <w:rsid w:val="001E3430"/>
    <w:rsid w:val="001E35AE"/>
    <w:rsid w:val="001E4621"/>
    <w:rsid w:val="001E48A4"/>
    <w:rsid w:val="001E5120"/>
    <w:rsid w:val="001E5273"/>
    <w:rsid w:val="001E5286"/>
    <w:rsid w:val="001E5453"/>
    <w:rsid w:val="001E5C3D"/>
    <w:rsid w:val="001E65C6"/>
    <w:rsid w:val="001E678B"/>
    <w:rsid w:val="001E6FF7"/>
    <w:rsid w:val="001E7209"/>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3B4B"/>
    <w:rsid w:val="00204436"/>
    <w:rsid w:val="00204AA1"/>
    <w:rsid w:val="00205357"/>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260"/>
    <w:rsid w:val="002207CF"/>
    <w:rsid w:val="0022145E"/>
    <w:rsid w:val="00221C04"/>
    <w:rsid w:val="0022245F"/>
    <w:rsid w:val="00223256"/>
    <w:rsid w:val="0022406E"/>
    <w:rsid w:val="00224FEA"/>
    <w:rsid w:val="002262C0"/>
    <w:rsid w:val="00226345"/>
    <w:rsid w:val="002264AE"/>
    <w:rsid w:val="00226509"/>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2A3"/>
    <w:rsid w:val="002423EA"/>
    <w:rsid w:val="00242971"/>
    <w:rsid w:val="00243148"/>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3DE4"/>
    <w:rsid w:val="002547B2"/>
    <w:rsid w:val="0025565C"/>
    <w:rsid w:val="00255FD1"/>
    <w:rsid w:val="002564E8"/>
    <w:rsid w:val="00256CE0"/>
    <w:rsid w:val="0025791F"/>
    <w:rsid w:val="00261886"/>
    <w:rsid w:val="00261A09"/>
    <w:rsid w:val="00261A13"/>
    <w:rsid w:val="00261E57"/>
    <w:rsid w:val="0026219D"/>
    <w:rsid w:val="002623AA"/>
    <w:rsid w:val="0026428D"/>
    <w:rsid w:val="00264613"/>
    <w:rsid w:val="00264CA1"/>
    <w:rsid w:val="00264FB2"/>
    <w:rsid w:val="0026506A"/>
    <w:rsid w:val="00265B88"/>
    <w:rsid w:val="00266604"/>
    <w:rsid w:val="00267A38"/>
    <w:rsid w:val="00267A7B"/>
    <w:rsid w:val="002704DF"/>
    <w:rsid w:val="00270A17"/>
    <w:rsid w:val="00270C64"/>
    <w:rsid w:val="00270F03"/>
    <w:rsid w:val="002710B5"/>
    <w:rsid w:val="0027116F"/>
    <w:rsid w:val="00271737"/>
    <w:rsid w:val="002719F8"/>
    <w:rsid w:val="00271BFC"/>
    <w:rsid w:val="00272121"/>
    <w:rsid w:val="002726E0"/>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7FD"/>
    <w:rsid w:val="00283965"/>
    <w:rsid w:val="00283BBD"/>
    <w:rsid w:val="00283D5E"/>
    <w:rsid w:val="00284245"/>
    <w:rsid w:val="00285028"/>
    <w:rsid w:val="00285034"/>
    <w:rsid w:val="00285A72"/>
    <w:rsid w:val="00285A94"/>
    <w:rsid w:val="00285EDE"/>
    <w:rsid w:val="00286269"/>
    <w:rsid w:val="00290156"/>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51B8"/>
    <w:rsid w:val="002A564E"/>
    <w:rsid w:val="002A5ADD"/>
    <w:rsid w:val="002A5FDF"/>
    <w:rsid w:val="002A613A"/>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A65"/>
    <w:rsid w:val="002C2C08"/>
    <w:rsid w:val="002C2D27"/>
    <w:rsid w:val="002C3141"/>
    <w:rsid w:val="002C3A53"/>
    <w:rsid w:val="002C3AA0"/>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3C2D"/>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7A0"/>
    <w:rsid w:val="002F2C34"/>
    <w:rsid w:val="002F368E"/>
    <w:rsid w:val="002F3AAF"/>
    <w:rsid w:val="002F40FF"/>
    <w:rsid w:val="002F4CD8"/>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15C"/>
    <w:rsid w:val="00303EE7"/>
    <w:rsid w:val="00303F92"/>
    <w:rsid w:val="00304386"/>
    <w:rsid w:val="00304EE5"/>
    <w:rsid w:val="00305C48"/>
    <w:rsid w:val="00306313"/>
    <w:rsid w:val="00310825"/>
    <w:rsid w:val="00310AF9"/>
    <w:rsid w:val="00310E80"/>
    <w:rsid w:val="003110C6"/>
    <w:rsid w:val="003110D2"/>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BA0"/>
    <w:rsid w:val="00323EBD"/>
    <w:rsid w:val="00324709"/>
    <w:rsid w:val="00324B4D"/>
    <w:rsid w:val="00324F09"/>
    <w:rsid w:val="00325487"/>
    <w:rsid w:val="0032597C"/>
    <w:rsid w:val="00325BCB"/>
    <w:rsid w:val="00325C6E"/>
    <w:rsid w:val="0032659A"/>
    <w:rsid w:val="003265D6"/>
    <w:rsid w:val="003275F8"/>
    <w:rsid w:val="00330546"/>
    <w:rsid w:val="0033070B"/>
    <w:rsid w:val="00330748"/>
    <w:rsid w:val="00330C73"/>
    <w:rsid w:val="00331513"/>
    <w:rsid w:val="00331D76"/>
    <w:rsid w:val="00331ECA"/>
    <w:rsid w:val="0033204C"/>
    <w:rsid w:val="0033491A"/>
    <w:rsid w:val="00334F21"/>
    <w:rsid w:val="00335A61"/>
    <w:rsid w:val="00335CCA"/>
    <w:rsid w:val="0033687B"/>
    <w:rsid w:val="00337088"/>
    <w:rsid w:val="00337638"/>
    <w:rsid w:val="00337FA1"/>
    <w:rsid w:val="003403A1"/>
    <w:rsid w:val="00340ADD"/>
    <w:rsid w:val="00341178"/>
    <w:rsid w:val="00341869"/>
    <w:rsid w:val="00341B42"/>
    <w:rsid w:val="00341DB4"/>
    <w:rsid w:val="003420E1"/>
    <w:rsid w:val="00342221"/>
    <w:rsid w:val="003423FC"/>
    <w:rsid w:val="003437D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90A"/>
    <w:rsid w:val="00356AA0"/>
    <w:rsid w:val="00357114"/>
    <w:rsid w:val="003573D2"/>
    <w:rsid w:val="003579CE"/>
    <w:rsid w:val="00357A38"/>
    <w:rsid w:val="00357C40"/>
    <w:rsid w:val="00360189"/>
    <w:rsid w:val="0036188D"/>
    <w:rsid w:val="00362013"/>
    <w:rsid w:val="00362136"/>
    <w:rsid w:val="003621ED"/>
    <w:rsid w:val="003623F5"/>
    <w:rsid w:val="00363333"/>
    <w:rsid w:val="0036336C"/>
    <w:rsid w:val="003634F7"/>
    <w:rsid w:val="003637A1"/>
    <w:rsid w:val="00363EA3"/>
    <w:rsid w:val="0036401A"/>
    <w:rsid w:val="003647C3"/>
    <w:rsid w:val="003649B1"/>
    <w:rsid w:val="00364C0A"/>
    <w:rsid w:val="003655A8"/>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A48"/>
    <w:rsid w:val="00386F51"/>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6D99"/>
    <w:rsid w:val="00397677"/>
    <w:rsid w:val="003A0095"/>
    <w:rsid w:val="003A0B24"/>
    <w:rsid w:val="003A0BF2"/>
    <w:rsid w:val="003A0F14"/>
    <w:rsid w:val="003A216B"/>
    <w:rsid w:val="003A3199"/>
    <w:rsid w:val="003A36BD"/>
    <w:rsid w:val="003A3A32"/>
    <w:rsid w:val="003A4247"/>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3F97"/>
    <w:rsid w:val="003B48D1"/>
    <w:rsid w:val="003B4BBE"/>
    <w:rsid w:val="003B542D"/>
    <w:rsid w:val="003B54E4"/>
    <w:rsid w:val="003B5841"/>
    <w:rsid w:val="003B595A"/>
    <w:rsid w:val="003B5FBE"/>
    <w:rsid w:val="003B7208"/>
    <w:rsid w:val="003B73C0"/>
    <w:rsid w:val="003B7403"/>
    <w:rsid w:val="003B75A5"/>
    <w:rsid w:val="003C0A73"/>
    <w:rsid w:val="003C1100"/>
    <w:rsid w:val="003C135E"/>
    <w:rsid w:val="003C1570"/>
    <w:rsid w:val="003C19CB"/>
    <w:rsid w:val="003C1CFB"/>
    <w:rsid w:val="003C1DE6"/>
    <w:rsid w:val="003C27A8"/>
    <w:rsid w:val="003C30DA"/>
    <w:rsid w:val="003C3FB2"/>
    <w:rsid w:val="003C4A15"/>
    <w:rsid w:val="003C4FF5"/>
    <w:rsid w:val="003C57BF"/>
    <w:rsid w:val="003C6226"/>
    <w:rsid w:val="003C6404"/>
    <w:rsid w:val="003C66C3"/>
    <w:rsid w:val="003C744C"/>
    <w:rsid w:val="003D0AE2"/>
    <w:rsid w:val="003D17AF"/>
    <w:rsid w:val="003D2681"/>
    <w:rsid w:val="003D314E"/>
    <w:rsid w:val="003D3477"/>
    <w:rsid w:val="003D372B"/>
    <w:rsid w:val="003D5450"/>
    <w:rsid w:val="003D58CE"/>
    <w:rsid w:val="003D642A"/>
    <w:rsid w:val="003D70D0"/>
    <w:rsid w:val="003D7707"/>
    <w:rsid w:val="003D7760"/>
    <w:rsid w:val="003D7841"/>
    <w:rsid w:val="003E019C"/>
    <w:rsid w:val="003E0B2A"/>
    <w:rsid w:val="003E0F89"/>
    <w:rsid w:val="003E13A1"/>
    <w:rsid w:val="003E24F3"/>
    <w:rsid w:val="003E2955"/>
    <w:rsid w:val="003E30B3"/>
    <w:rsid w:val="003E44DA"/>
    <w:rsid w:val="003E468A"/>
    <w:rsid w:val="003E4972"/>
    <w:rsid w:val="003E4BAA"/>
    <w:rsid w:val="003E51EF"/>
    <w:rsid w:val="003E606D"/>
    <w:rsid w:val="003E6C77"/>
    <w:rsid w:val="003E6E17"/>
    <w:rsid w:val="003E6F1A"/>
    <w:rsid w:val="003E7594"/>
    <w:rsid w:val="003E7E83"/>
    <w:rsid w:val="003F0A58"/>
    <w:rsid w:val="003F19FC"/>
    <w:rsid w:val="003F1C2E"/>
    <w:rsid w:val="003F2491"/>
    <w:rsid w:val="003F308A"/>
    <w:rsid w:val="003F32E3"/>
    <w:rsid w:val="003F3BA5"/>
    <w:rsid w:val="003F3F0A"/>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377D"/>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809"/>
    <w:rsid w:val="00421B87"/>
    <w:rsid w:val="00421DD1"/>
    <w:rsid w:val="004232C6"/>
    <w:rsid w:val="00423696"/>
    <w:rsid w:val="004236B2"/>
    <w:rsid w:val="004239F6"/>
    <w:rsid w:val="0042456A"/>
    <w:rsid w:val="00424B41"/>
    <w:rsid w:val="00426124"/>
    <w:rsid w:val="00426222"/>
    <w:rsid w:val="00426F24"/>
    <w:rsid w:val="004300F9"/>
    <w:rsid w:val="00430C63"/>
    <w:rsid w:val="004310BB"/>
    <w:rsid w:val="004325EA"/>
    <w:rsid w:val="00432B1E"/>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33F"/>
    <w:rsid w:val="00450D3E"/>
    <w:rsid w:val="00450E47"/>
    <w:rsid w:val="00451C0A"/>
    <w:rsid w:val="0045354B"/>
    <w:rsid w:val="00453687"/>
    <w:rsid w:val="004536F3"/>
    <w:rsid w:val="00453BC4"/>
    <w:rsid w:val="0045424C"/>
    <w:rsid w:val="00454915"/>
    <w:rsid w:val="00455885"/>
    <w:rsid w:val="004558BD"/>
    <w:rsid w:val="00455AD8"/>
    <w:rsid w:val="004569FF"/>
    <w:rsid w:val="004574DE"/>
    <w:rsid w:val="004579DC"/>
    <w:rsid w:val="00457A56"/>
    <w:rsid w:val="00460C5B"/>
    <w:rsid w:val="004610DA"/>
    <w:rsid w:val="004615D3"/>
    <w:rsid w:val="004625E3"/>
    <w:rsid w:val="0046281E"/>
    <w:rsid w:val="00463909"/>
    <w:rsid w:val="004639C1"/>
    <w:rsid w:val="00464AF4"/>
    <w:rsid w:val="00464D6B"/>
    <w:rsid w:val="00465675"/>
    <w:rsid w:val="00467C83"/>
    <w:rsid w:val="00467D01"/>
    <w:rsid w:val="00470110"/>
    <w:rsid w:val="00470257"/>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17ED"/>
    <w:rsid w:val="004828C6"/>
    <w:rsid w:val="00482C8B"/>
    <w:rsid w:val="00482D0F"/>
    <w:rsid w:val="0048337A"/>
    <w:rsid w:val="004835C8"/>
    <w:rsid w:val="004835CE"/>
    <w:rsid w:val="004838A8"/>
    <w:rsid w:val="00483E2D"/>
    <w:rsid w:val="00483EC9"/>
    <w:rsid w:val="004841AE"/>
    <w:rsid w:val="0048423C"/>
    <w:rsid w:val="0048483C"/>
    <w:rsid w:val="00484C7F"/>
    <w:rsid w:val="00485194"/>
    <w:rsid w:val="00485386"/>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9FE"/>
    <w:rsid w:val="004A3000"/>
    <w:rsid w:val="004A3367"/>
    <w:rsid w:val="004A3585"/>
    <w:rsid w:val="004A3998"/>
    <w:rsid w:val="004A4437"/>
    <w:rsid w:val="004A4A73"/>
    <w:rsid w:val="004A4CC8"/>
    <w:rsid w:val="004A584E"/>
    <w:rsid w:val="004A5EE6"/>
    <w:rsid w:val="004A6D54"/>
    <w:rsid w:val="004A6E6E"/>
    <w:rsid w:val="004A6F01"/>
    <w:rsid w:val="004A73A1"/>
    <w:rsid w:val="004A7A11"/>
    <w:rsid w:val="004B0090"/>
    <w:rsid w:val="004B05C6"/>
    <w:rsid w:val="004B0675"/>
    <w:rsid w:val="004B104F"/>
    <w:rsid w:val="004B12E2"/>
    <w:rsid w:val="004B1A74"/>
    <w:rsid w:val="004B1CBC"/>
    <w:rsid w:val="004B284D"/>
    <w:rsid w:val="004B2E5B"/>
    <w:rsid w:val="004B3514"/>
    <w:rsid w:val="004B37E3"/>
    <w:rsid w:val="004B3867"/>
    <w:rsid w:val="004B3EDF"/>
    <w:rsid w:val="004B4346"/>
    <w:rsid w:val="004B5594"/>
    <w:rsid w:val="004B645E"/>
    <w:rsid w:val="004B6671"/>
    <w:rsid w:val="004B670B"/>
    <w:rsid w:val="004B6F2D"/>
    <w:rsid w:val="004B7011"/>
    <w:rsid w:val="004B79BE"/>
    <w:rsid w:val="004B7FD7"/>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95B"/>
    <w:rsid w:val="004C7D54"/>
    <w:rsid w:val="004D069A"/>
    <w:rsid w:val="004D0CC4"/>
    <w:rsid w:val="004D0E43"/>
    <w:rsid w:val="004D11A8"/>
    <w:rsid w:val="004D307E"/>
    <w:rsid w:val="004D3254"/>
    <w:rsid w:val="004D571F"/>
    <w:rsid w:val="004D59C9"/>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37F"/>
    <w:rsid w:val="004E46C9"/>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B13"/>
    <w:rsid w:val="004F7895"/>
    <w:rsid w:val="004F78C4"/>
    <w:rsid w:val="004F7CBE"/>
    <w:rsid w:val="00500E29"/>
    <w:rsid w:val="00501811"/>
    <w:rsid w:val="00501E92"/>
    <w:rsid w:val="005025C7"/>
    <w:rsid w:val="005039C0"/>
    <w:rsid w:val="00504B42"/>
    <w:rsid w:val="0050566F"/>
    <w:rsid w:val="00506DB2"/>
    <w:rsid w:val="00507EFE"/>
    <w:rsid w:val="0051074E"/>
    <w:rsid w:val="00510856"/>
    <w:rsid w:val="00510870"/>
    <w:rsid w:val="00510F2D"/>
    <w:rsid w:val="00511301"/>
    <w:rsid w:val="0051177C"/>
    <w:rsid w:val="00511AE4"/>
    <w:rsid w:val="00511D7E"/>
    <w:rsid w:val="0051262E"/>
    <w:rsid w:val="00512A53"/>
    <w:rsid w:val="0051377B"/>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020"/>
    <w:rsid w:val="005212DF"/>
    <w:rsid w:val="00521628"/>
    <w:rsid w:val="005216ED"/>
    <w:rsid w:val="00521A59"/>
    <w:rsid w:val="0052214D"/>
    <w:rsid w:val="005222B0"/>
    <w:rsid w:val="00523AF3"/>
    <w:rsid w:val="00524986"/>
    <w:rsid w:val="0052514C"/>
    <w:rsid w:val="00525F6D"/>
    <w:rsid w:val="0052655F"/>
    <w:rsid w:val="0052661E"/>
    <w:rsid w:val="00526627"/>
    <w:rsid w:val="00526694"/>
    <w:rsid w:val="00526B00"/>
    <w:rsid w:val="00526DCA"/>
    <w:rsid w:val="00527EF6"/>
    <w:rsid w:val="005302F1"/>
    <w:rsid w:val="00530855"/>
    <w:rsid w:val="00531016"/>
    <w:rsid w:val="00531CE5"/>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94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BDE"/>
    <w:rsid w:val="00557080"/>
    <w:rsid w:val="0055722D"/>
    <w:rsid w:val="00557E3E"/>
    <w:rsid w:val="0056006C"/>
    <w:rsid w:val="005600CD"/>
    <w:rsid w:val="005602B0"/>
    <w:rsid w:val="00560E60"/>
    <w:rsid w:val="00561255"/>
    <w:rsid w:val="00561496"/>
    <w:rsid w:val="005616BB"/>
    <w:rsid w:val="00562117"/>
    <w:rsid w:val="00562989"/>
    <w:rsid w:val="00562E42"/>
    <w:rsid w:val="0056337D"/>
    <w:rsid w:val="0056402C"/>
    <w:rsid w:val="0056405F"/>
    <w:rsid w:val="005641C9"/>
    <w:rsid w:val="00564672"/>
    <w:rsid w:val="0056494C"/>
    <w:rsid w:val="00564DDB"/>
    <w:rsid w:val="0056524A"/>
    <w:rsid w:val="00565338"/>
    <w:rsid w:val="00565757"/>
    <w:rsid w:val="00565921"/>
    <w:rsid w:val="00565C1E"/>
    <w:rsid w:val="005660D0"/>
    <w:rsid w:val="00566380"/>
    <w:rsid w:val="0056658C"/>
    <w:rsid w:val="00567C36"/>
    <w:rsid w:val="00567D41"/>
    <w:rsid w:val="005701EF"/>
    <w:rsid w:val="00570551"/>
    <w:rsid w:val="005705C6"/>
    <w:rsid w:val="00570FE7"/>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080"/>
    <w:rsid w:val="00581587"/>
    <w:rsid w:val="00581A2E"/>
    <w:rsid w:val="00582613"/>
    <w:rsid w:val="0058344E"/>
    <w:rsid w:val="00584C51"/>
    <w:rsid w:val="00584F97"/>
    <w:rsid w:val="00585165"/>
    <w:rsid w:val="005856B3"/>
    <w:rsid w:val="00585AA7"/>
    <w:rsid w:val="0058632A"/>
    <w:rsid w:val="00587662"/>
    <w:rsid w:val="00587B1E"/>
    <w:rsid w:val="00587E84"/>
    <w:rsid w:val="005911CF"/>
    <w:rsid w:val="005913E6"/>
    <w:rsid w:val="00592125"/>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42E"/>
    <w:rsid w:val="005A1C6D"/>
    <w:rsid w:val="005A1EA5"/>
    <w:rsid w:val="005A29E0"/>
    <w:rsid w:val="005A2CE7"/>
    <w:rsid w:val="005A2F92"/>
    <w:rsid w:val="005A40C1"/>
    <w:rsid w:val="005A43E7"/>
    <w:rsid w:val="005A4480"/>
    <w:rsid w:val="005A45B1"/>
    <w:rsid w:val="005A6057"/>
    <w:rsid w:val="005A60E9"/>
    <w:rsid w:val="005A77E1"/>
    <w:rsid w:val="005A7A5A"/>
    <w:rsid w:val="005A7E33"/>
    <w:rsid w:val="005B03D3"/>
    <w:rsid w:val="005B10CC"/>
    <w:rsid w:val="005B12BF"/>
    <w:rsid w:val="005B265D"/>
    <w:rsid w:val="005B2DCC"/>
    <w:rsid w:val="005B32C9"/>
    <w:rsid w:val="005B3971"/>
    <w:rsid w:val="005B4E14"/>
    <w:rsid w:val="005B52A0"/>
    <w:rsid w:val="005B538B"/>
    <w:rsid w:val="005B5434"/>
    <w:rsid w:val="005B5555"/>
    <w:rsid w:val="005B643F"/>
    <w:rsid w:val="005B6B8A"/>
    <w:rsid w:val="005B6FFD"/>
    <w:rsid w:val="005B7065"/>
    <w:rsid w:val="005B72D5"/>
    <w:rsid w:val="005C05A9"/>
    <w:rsid w:val="005C0894"/>
    <w:rsid w:val="005C16D1"/>
    <w:rsid w:val="005C196C"/>
    <w:rsid w:val="005C27C8"/>
    <w:rsid w:val="005C2DFB"/>
    <w:rsid w:val="005C32BE"/>
    <w:rsid w:val="005C3756"/>
    <w:rsid w:val="005C3DF3"/>
    <w:rsid w:val="005C45A8"/>
    <w:rsid w:val="005C49D1"/>
    <w:rsid w:val="005C5501"/>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5F73"/>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94C"/>
    <w:rsid w:val="005E7E9F"/>
    <w:rsid w:val="005F06CD"/>
    <w:rsid w:val="005F1439"/>
    <w:rsid w:val="005F21B0"/>
    <w:rsid w:val="005F2C38"/>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C61"/>
    <w:rsid w:val="00606D46"/>
    <w:rsid w:val="006100FC"/>
    <w:rsid w:val="00610274"/>
    <w:rsid w:val="00610980"/>
    <w:rsid w:val="006109A0"/>
    <w:rsid w:val="00610A95"/>
    <w:rsid w:val="006115F0"/>
    <w:rsid w:val="00611CEF"/>
    <w:rsid w:val="00611EE3"/>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33E"/>
    <w:rsid w:val="006263D3"/>
    <w:rsid w:val="00626825"/>
    <w:rsid w:val="0062694E"/>
    <w:rsid w:val="00630030"/>
    <w:rsid w:val="0063016D"/>
    <w:rsid w:val="00630426"/>
    <w:rsid w:val="0063057C"/>
    <w:rsid w:val="00631753"/>
    <w:rsid w:val="00632B22"/>
    <w:rsid w:val="0063355F"/>
    <w:rsid w:val="00633670"/>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18D"/>
    <w:rsid w:val="006468ED"/>
    <w:rsid w:val="00646E89"/>
    <w:rsid w:val="00646F6F"/>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B"/>
    <w:rsid w:val="006609B3"/>
    <w:rsid w:val="00660E52"/>
    <w:rsid w:val="0066148E"/>
    <w:rsid w:val="006617FD"/>
    <w:rsid w:val="00661B3F"/>
    <w:rsid w:val="0066218F"/>
    <w:rsid w:val="00662416"/>
    <w:rsid w:val="006625F9"/>
    <w:rsid w:val="006633E3"/>
    <w:rsid w:val="00663A37"/>
    <w:rsid w:val="00663B72"/>
    <w:rsid w:val="00664793"/>
    <w:rsid w:val="00664BB4"/>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B61"/>
    <w:rsid w:val="00675D66"/>
    <w:rsid w:val="006761F3"/>
    <w:rsid w:val="00676D1D"/>
    <w:rsid w:val="00680659"/>
    <w:rsid w:val="00680D15"/>
    <w:rsid w:val="0068141C"/>
    <w:rsid w:val="00681544"/>
    <w:rsid w:val="006818D9"/>
    <w:rsid w:val="006834AD"/>
    <w:rsid w:val="00683670"/>
    <w:rsid w:val="006838C7"/>
    <w:rsid w:val="006843BB"/>
    <w:rsid w:val="0068532F"/>
    <w:rsid w:val="00685706"/>
    <w:rsid w:val="0068643A"/>
    <w:rsid w:val="00686CD9"/>
    <w:rsid w:val="0068751B"/>
    <w:rsid w:val="00687F16"/>
    <w:rsid w:val="00690371"/>
    <w:rsid w:val="00690405"/>
    <w:rsid w:val="00690944"/>
    <w:rsid w:val="006914D2"/>
    <w:rsid w:val="00691A49"/>
    <w:rsid w:val="00691C06"/>
    <w:rsid w:val="006922F5"/>
    <w:rsid w:val="006926B5"/>
    <w:rsid w:val="00692B0E"/>
    <w:rsid w:val="00692B84"/>
    <w:rsid w:val="00692DBD"/>
    <w:rsid w:val="00692DF3"/>
    <w:rsid w:val="00692DFF"/>
    <w:rsid w:val="006930D6"/>
    <w:rsid w:val="00693C6F"/>
    <w:rsid w:val="0069448A"/>
    <w:rsid w:val="00694E9A"/>
    <w:rsid w:val="006950D6"/>
    <w:rsid w:val="006954E6"/>
    <w:rsid w:val="006955BB"/>
    <w:rsid w:val="00696A11"/>
    <w:rsid w:val="00696FD6"/>
    <w:rsid w:val="00697B3A"/>
    <w:rsid w:val="006A04A9"/>
    <w:rsid w:val="006A0B97"/>
    <w:rsid w:val="006A1D05"/>
    <w:rsid w:val="006A281D"/>
    <w:rsid w:val="006A3246"/>
    <w:rsid w:val="006A3A42"/>
    <w:rsid w:val="006A4224"/>
    <w:rsid w:val="006A53BF"/>
    <w:rsid w:val="006A56F0"/>
    <w:rsid w:val="006A585F"/>
    <w:rsid w:val="006A6134"/>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A23"/>
    <w:rsid w:val="006B7E1D"/>
    <w:rsid w:val="006C14E5"/>
    <w:rsid w:val="006C1705"/>
    <w:rsid w:val="006C1A81"/>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2FFC"/>
    <w:rsid w:val="006E3088"/>
    <w:rsid w:val="006E3F38"/>
    <w:rsid w:val="006E4593"/>
    <w:rsid w:val="006E47FD"/>
    <w:rsid w:val="006E4B54"/>
    <w:rsid w:val="006E4C8D"/>
    <w:rsid w:val="006E4FAF"/>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187"/>
    <w:rsid w:val="006F22DE"/>
    <w:rsid w:val="006F24E8"/>
    <w:rsid w:val="006F2DD6"/>
    <w:rsid w:val="006F3394"/>
    <w:rsid w:val="006F375E"/>
    <w:rsid w:val="006F3EFF"/>
    <w:rsid w:val="006F428B"/>
    <w:rsid w:val="006F48A5"/>
    <w:rsid w:val="006F4C9E"/>
    <w:rsid w:val="006F52DF"/>
    <w:rsid w:val="006F6768"/>
    <w:rsid w:val="006F676C"/>
    <w:rsid w:val="006F6AB6"/>
    <w:rsid w:val="006F748C"/>
    <w:rsid w:val="0070042A"/>
    <w:rsid w:val="00700C90"/>
    <w:rsid w:val="00701F34"/>
    <w:rsid w:val="007031A2"/>
    <w:rsid w:val="00703C59"/>
    <w:rsid w:val="00703D4D"/>
    <w:rsid w:val="00703E25"/>
    <w:rsid w:val="00703E4D"/>
    <w:rsid w:val="00703F3A"/>
    <w:rsid w:val="00704693"/>
    <w:rsid w:val="0070491A"/>
    <w:rsid w:val="00704AB9"/>
    <w:rsid w:val="007054D8"/>
    <w:rsid w:val="00706383"/>
    <w:rsid w:val="00706D4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A64"/>
    <w:rsid w:val="00717F32"/>
    <w:rsid w:val="00717FD6"/>
    <w:rsid w:val="0072057C"/>
    <w:rsid w:val="00720D8F"/>
    <w:rsid w:val="0072149D"/>
    <w:rsid w:val="007214D9"/>
    <w:rsid w:val="007218F7"/>
    <w:rsid w:val="0072232C"/>
    <w:rsid w:val="007229FC"/>
    <w:rsid w:val="00723C6D"/>
    <w:rsid w:val="0072514D"/>
    <w:rsid w:val="00725C5A"/>
    <w:rsid w:val="007263E6"/>
    <w:rsid w:val="00726486"/>
    <w:rsid w:val="007264EA"/>
    <w:rsid w:val="00726D09"/>
    <w:rsid w:val="00726F49"/>
    <w:rsid w:val="0073008C"/>
    <w:rsid w:val="00730102"/>
    <w:rsid w:val="007304D0"/>
    <w:rsid w:val="00730665"/>
    <w:rsid w:val="00731482"/>
    <w:rsid w:val="00731696"/>
    <w:rsid w:val="0073242D"/>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BBC"/>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47CDB"/>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99A"/>
    <w:rsid w:val="00757CF8"/>
    <w:rsid w:val="0076064B"/>
    <w:rsid w:val="00760807"/>
    <w:rsid w:val="00760F14"/>
    <w:rsid w:val="007616A0"/>
    <w:rsid w:val="007619CE"/>
    <w:rsid w:val="00761C38"/>
    <w:rsid w:val="00761EE8"/>
    <w:rsid w:val="00762151"/>
    <w:rsid w:val="0076215F"/>
    <w:rsid w:val="00762871"/>
    <w:rsid w:val="00762D4B"/>
    <w:rsid w:val="00764010"/>
    <w:rsid w:val="00764368"/>
    <w:rsid w:val="007647B3"/>
    <w:rsid w:val="0076491F"/>
    <w:rsid w:val="00764A05"/>
    <w:rsid w:val="00764AFB"/>
    <w:rsid w:val="00764B5B"/>
    <w:rsid w:val="007651DD"/>
    <w:rsid w:val="00765287"/>
    <w:rsid w:val="007657CF"/>
    <w:rsid w:val="00765C81"/>
    <w:rsid w:val="00766A73"/>
    <w:rsid w:val="00766F19"/>
    <w:rsid w:val="007678E8"/>
    <w:rsid w:val="0077047B"/>
    <w:rsid w:val="00770AA5"/>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42C"/>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39E"/>
    <w:rsid w:val="007A550A"/>
    <w:rsid w:val="007A5572"/>
    <w:rsid w:val="007A5B2E"/>
    <w:rsid w:val="007A5C18"/>
    <w:rsid w:val="007A6D6F"/>
    <w:rsid w:val="007A7493"/>
    <w:rsid w:val="007B13B0"/>
    <w:rsid w:val="007B1765"/>
    <w:rsid w:val="007B24C4"/>
    <w:rsid w:val="007B2759"/>
    <w:rsid w:val="007B28CF"/>
    <w:rsid w:val="007B363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D7E7F"/>
    <w:rsid w:val="007E0B5E"/>
    <w:rsid w:val="007E0C9C"/>
    <w:rsid w:val="007E0FE3"/>
    <w:rsid w:val="007E18F8"/>
    <w:rsid w:val="007E205A"/>
    <w:rsid w:val="007E23C5"/>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76C"/>
    <w:rsid w:val="007F4BAE"/>
    <w:rsid w:val="007F5589"/>
    <w:rsid w:val="007F56A8"/>
    <w:rsid w:val="007F5BB9"/>
    <w:rsid w:val="007F5C41"/>
    <w:rsid w:val="007F5E4F"/>
    <w:rsid w:val="007F5F9F"/>
    <w:rsid w:val="007F6C1A"/>
    <w:rsid w:val="007F753E"/>
    <w:rsid w:val="007F75BA"/>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6ECC"/>
    <w:rsid w:val="008074C5"/>
    <w:rsid w:val="00807B2A"/>
    <w:rsid w:val="008101FB"/>
    <w:rsid w:val="008105EA"/>
    <w:rsid w:val="00810E97"/>
    <w:rsid w:val="0081109F"/>
    <w:rsid w:val="0081123B"/>
    <w:rsid w:val="00811393"/>
    <w:rsid w:val="00811E61"/>
    <w:rsid w:val="008121E2"/>
    <w:rsid w:val="008126F0"/>
    <w:rsid w:val="008140CE"/>
    <w:rsid w:val="008147D1"/>
    <w:rsid w:val="008148F3"/>
    <w:rsid w:val="008151D2"/>
    <w:rsid w:val="00815716"/>
    <w:rsid w:val="00816C5A"/>
    <w:rsid w:val="00817344"/>
    <w:rsid w:val="00817678"/>
    <w:rsid w:val="008179EF"/>
    <w:rsid w:val="008200BC"/>
    <w:rsid w:val="0082049D"/>
    <w:rsid w:val="00820AB8"/>
    <w:rsid w:val="008217BC"/>
    <w:rsid w:val="008219FD"/>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384"/>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2D2"/>
    <w:rsid w:val="00842EC4"/>
    <w:rsid w:val="00843BC7"/>
    <w:rsid w:val="008455EF"/>
    <w:rsid w:val="008456E4"/>
    <w:rsid w:val="00845B52"/>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64B3"/>
    <w:rsid w:val="00856F32"/>
    <w:rsid w:val="0085719C"/>
    <w:rsid w:val="008575E1"/>
    <w:rsid w:val="0085760A"/>
    <w:rsid w:val="008576D9"/>
    <w:rsid w:val="00857F5B"/>
    <w:rsid w:val="0086045A"/>
    <w:rsid w:val="00860CE1"/>
    <w:rsid w:val="0086170A"/>
    <w:rsid w:val="00861D35"/>
    <w:rsid w:val="008623CC"/>
    <w:rsid w:val="00863204"/>
    <w:rsid w:val="0086332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155"/>
    <w:rsid w:val="008708AA"/>
    <w:rsid w:val="008710F8"/>
    <w:rsid w:val="008716D7"/>
    <w:rsid w:val="00871A91"/>
    <w:rsid w:val="00871B94"/>
    <w:rsid w:val="00872B4A"/>
    <w:rsid w:val="00872F21"/>
    <w:rsid w:val="00873012"/>
    <w:rsid w:val="00873265"/>
    <w:rsid w:val="008732A2"/>
    <w:rsid w:val="0087368D"/>
    <w:rsid w:val="0087384A"/>
    <w:rsid w:val="00873E84"/>
    <w:rsid w:val="00873F06"/>
    <w:rsid w:val="00873FEC"/>
    <w:rsid w:val="0087417C"/>
    <w:rsid w:val="00874274"/>
    <w:rsid w:val="0087513F"/>
    <w:rsid w:val="008755C2"/>
    <w:rsid w:val="00875A6F"/>
    <w:rsid w:val="00875B7E"/>
    <w:rsid w:val="0087685C"/>
    <w:rsid w:val="00877767"/>
    <w:rsid w:val="00877A41"/>
    <w:rsid w:val="0088052A"/>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6E9A"/>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B003A"/>
    <w:rsid w:val="008B0626"/>
    <w:rsid w:val="008B06BA"/>
    <w:rsid w:val="008B0DFB"/>
    <w:rsid w:val="008B1B12"/>
    <w:rsid w:val="008B216E"/>
    <w:rsid w:val="008B23B5"/>
    <w:rsid w:val="008B2951"/>
    <w:rsid w:val="008B2BBB"/>
    <w:rsid w:val="008B340F"/>
    <w:rsid w:val="008B389B"/>
    <w:rsid w:val="008B3EFD"/>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BB0"/>
    <w:rsid w:val="008D0EE2"/>
    <w:rsid w:val="008D17CF"/>
    <w:rsid w:val="008D1C70"/>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4808"/>
    <w:rsid w:val="008E4929"/>
    <w:rsid w:val="008E4FF4"/>
    <w:rsid w:val="008E5682"/>
    <w:rsid w:val="008E5B9B"/>
    <w:rsid w:val="008E5C69"/>
    <w:rsid w:val="008E6DB1"/>
    <w:rsid w:val="008E6ECA"/>
    <w:rsid w:val="008E7242"/>
    <w:rsid w:val="008F0FB4"/>
    <w:rsid w:val="008F1C22"/>
    <w:rsid w:val="008F2554"/>
    <w:rsid w:val="008F2C23"/>
    <w:rsid w:val="008F2D02"/>
    <w:rsid w:val="008F3C6D"/>
    <w:rsid w:val="008F47DC"/>
    <w:rsid w:val="008F50E6"/>
    <w:rsid w:val="008F518B"/>
    <w:rsid w:val="008F52B5"/>
    <w:rsid w:val="008F635E"/>
    <w:rsid w:val="008F69A1"/>
    <w:rsid w:val="008F738E"/>
    <w:rsid w:val="008F7ACB"/>
    <w:rsid w:val="008F7C0F"/>
    <w:rsid w:val="008F7F4D"/>
    <w:rsid w:val="009002CE"/>
    <w:rsid w:val="0090115A"/>
    <w:rsid w:val="0090120A"/>
    <w:rsid w:val="00901D6D"/>
    <w:rsid w:val="0090223E"/>
    <w:rsid w:val="009025FB"/>
    <w:rsid w:val="009029DB"/>
    <w:rsid w:val="00902DAA"/>
    <w:rsid w:val="0090348A"/>
    <w:rsid w:val="009038A8"/>
    <w:rsid w:val="00903D1B"/>
    <w:rsid w:val="00904109"/>
    <w:rsid w:val="009042E8"/>
    <w:rsid w:val="00904FB3"/>
    <w:rsid w:val="00905C6E"/>
    <w:rsid w:val="0090753F"/>
    <w:rsid w:val="00907591"/>
    <w:rsid w:val="00907913"/>
    <w:rsid w:val="00907D17"/>
    <w:rsid w:val="00910529"/>
    <w:rsid w:val="009118BA"/>
    <w:rsid w:val="009138B0"/>
    <w:rsid w:val="00913E51"/>
    <w:rsid w:val="009144DF"/>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0CF5"/>
    <w:rsid w:val="00921287"/>
    <w:rsid w:val="0092131F"/>
    <w:rsid w:val="00921595"/>
    <w:rsid w:val="00922140"/>
    <w:rsid w:val="0092359E"/>
    <w:rsid w:val="00924471"/>
    <w:rsid w:val="009249F3"/>
    <w:rsid w:val="00925D59"/>
    <w:rsid w:val="00926716"/>
    <w:rsid w:val="00927E07"/>
    <w:rsid w:val="009308DA"/>
    <w:rsid w:val="00931300"/>
    <w:rsid w:val="00932101"/>
    <w:rsid w:val="00932A82"/>
    <w:rsid w:val="0093319A"/>
    <w:rsid w:val="00933540"/>
    <w:rsid w:val="0093396C"/>
    <w:rsid w:val="00933E6E"/>
    <w:rsid w:val="0093425F"/>
    <w:rsid w:val="00934877"/>
    <w:rsid w:val="009348BC"/>
    <w:rsid w:val="009353B8"/>
    <w:rsid w:val="00935439"/>
    <w:rsid w:val="009357CD"/>
    <w:rsid w:val="009357D5"/>
    <w:rsid w:val="00935A93"/>
    <w:rsid w:val="00935CD9"/>
    <w:rsid w:val="0093698A"/>
    <w:rsid w:val="009372AB"/>
    <w:rsid w:val="00937432"/>
    <w:rsid w:val="009374E9"/>
    <w:rsid w:val="00937708"/>
    <w:rsid w:val="009411C8"/>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6AC"/>
    <w:rsid w:val="00956EC1"/>
    <w:rsid w:val="00957190"/>
    <w:rsid w:val="0095765D"/>
    <w:rsid w:val="0095798F"/>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D32"/>
    <w:rsid w:val="00973B9F"/>
    <w:rsid w:val="00974A7A"/>
    <w:rsid w:val="00975014"/>
    <w:rsid w:val="009752FA"/>
    <w:rsid w:val="0097530B"/>
    <w:rsid w:val="009754C3"/>
    <w:rsid w:val="009755CD"/>
    <w:rsid w:val="009758B1"/>
    <w:rsid w:val="009771AA"/>
    <w:rsid w:val="009774B3"/>
    <w:rsid w:val="00977693"/>
    <w:rsid w:val="00977A7D"/>
    <w:rsid w:val="00977AC6"/>
    <w:rsid w:val="00977BB1"/>
    <w:rsid w:val="00980C24"/>
    <w:rsid w:val="009818E4"/>
    <w:rsid w:val="00982494"/>
    <w:rsid w:val="00983C60"/>
    <w:rsid w:val="009845F3"/>
    <w:rsid w:val="009845FD"/>
    <w:rsid w:val="00984A01"/>
    <w:rsid w:val="009856E0"/>
    <w:rsid w:val="00986E0B"/>
    <w:rsid w:val="00986E68"/>
    <w:rsid w:val="00987C19"/>
    <w:rsid w:val="00990289"/>
    <w:rsid w:val="00990935"/>
    <w:rsid w:val="00990A99"/>
    <w:rsid w:val="00990AFD"/>
    <w:rsid w:val="00991001"/>
    <w:rsid w:val="00991069"/>
    <w:rsid w:val="00992771"/>
    <w:rsid w:val="0099397C"/>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5CE"/>
    <w:rsid w:val="009A6BA8"/>
    <w:rsid w:val="009A70F6"/>
    <w:rsid w:val="009A7364"/>
    <w:rsid w:val="009A7F00"/>
    <w:rsid w:val="009B139E"/>
    <w:rsid w:val="009B1548"/>
    <w:rsid w:val="009B1B4B"/>
    <w:rsid w:val="009B2280"/>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0FCD"/>
    <w:rsid w:val="009E172F"/>
    <w:rsid w:val="009E19CB"/>
    <w:rsid w:val="009E1C0E"/>
    <w:rsid w:val="009E1D3C"/>
    <w:rsid w:val="009E2429"/>
    <w:rsid w:val="009E3DAE"/>
    <w:rsid w:val="009E426E"/>
    <w:rsid w:val="009E4339"/>
    <w:rsid w:val="009E439C"/>
    <w:rsid w:val="009E46F2"/>
    <w:rsid w:val="009E620D"/>
    <w:rsid w:val="009E6A96"/>
    <w:rsid w:val="009E7192"/>
    <w:rsid w:val="009E7F49"/>
    <w:rsid w:val="009F0B98"/>
    <w:rsid w:val="009F14F7"/>
    <w:rsid w:val="009F15B7"/>
    <w:rsid w:val="009F1641"/>
    <w:rsid w:val="009F1C46"/>
    <w:rsid w:val="009F1E25"/>
    <w:rsid w:val="009F2079"/>
    <w:rsid w:val="009F2592"/>
    <w:rsid w:val="009F2AB7"/>
    <w:rsid w:val="009F47F2"/>
    <w:rsid w:val="009F49E5"/>
    <w:rsid w:val="009F4BE1"/>
    <w:rsid w:val="009F4FF4"/>
    <w:rsid w:val="009F5541"/>
    <w:rsid w:val="009F5C19"/>
    <w:rsid w:val="009F6493"/>
    <w:rsid w:val="009F6771"/>
    <w:rsid w:val="009F69B5"/>
    <w:rsid w:val="009F6EA2"/>
    <w:rsid w:val="009F75B3"/>
    <w:rsid w:val="009F79AE"/>
    <w:rsid w:val="009F7F22"/>
    <w:rsid w:val="00A004D3"/>
    <w:rsid w:val="00A00912"/>
    <w:rsid w:val="00A009BF"/>
    <w:rsid w:val="00A00BD1"/>
    <w:rsid w:val="00A00FFB"/>
    <w:rsid w:val="00A025B3"/>
    <w:rsid w:val="00A027DE"/>
    <w:rsid w:val="00A031FC"/>
    <w:rsid w:val="00A04222"/>
    <w:rsid w:val="00A046BB"/>
    <w:rsid w:val="00A04C7E"/>
    <w:rsid w:val="00A0565F"/>
    <w:rsid w:val="00A0616C"/>
    <w:rsid w:val="00A0622E"/>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E77"/>
    <w:rsid w:val="00A31F97"/>
    <w:rsid w:val="00A31FD9"/>
    <w:rsid w:val="00A32087"/>
    <w:rsid w:val="00A323DA"/>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ADC"/>
    <w:rsid w:val="00A53511"/>
    <w:rsid w:val="00A53B80"/>
    <w:rsid w:val="00A541FE"/>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E89"/>
    <w:rsid w:val="00A72970"/>
    <w:rsid w:val="00A72B9F"/>
    <w:rsid w:val="00A73CF9"/>
    <w:rsid w:val="00A73EF9"/>
    <w:rsid w:val="00A74912"/>
    <w:rsid w:val="00A74A2B"/>
    <w:rsid w:val="00A75324"/>
    <w:rsid w:val="00A756C6"/>
    <w:rsid w:val="00A76999"/>
    <w:rsid w:val="00A77200"/>
    <w:rsid w:val="00A8092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05C"/>
    <w:rsid w:val="00A96228"/>
    <w:rsid w:val="00A96DBD"/>
    <w:rsid w:val="00A970D5"/>
    <w:rsid w:val="00A97638"/>
    <w:rsid w:val="00A978AF"/>
    <w:rsid w:val="00AA0B4E"/>
    <w:rsid w:val="00AA104D"/>
    <w:rsid w:val="00AA1BBB"/>
    <w:rsid w:val="00AA1E74"/>
    <w:rsid w:val="00AA24D2"/>
    <w:rsid w:val="00AA24F6"/>
    <w:rsid w:val="00AA423E"/>
    <w:rsid w:val="00AA6088"/>
    <w:rsid w:val="00AA66F5"/>
    <w:rsid w:val="00AA6C98"/>
    <w:rsid w:val="00AA7316"/>
    <w:rsid w:val="00AA78CE"/>
    <w:rsid w:val="00AA7F42"/>
    <w:rsid w:val="00AB0C12"/>
    <w:rsid w:val="00AB0FA7"/>
    <w:rsid w:val="00AB2605"/>
    <w:rsid w:val="00AB26D5"/>
    <w:rsid w:val="00AB2FF9"/>
    <w:rsid w:val="00AB3885"/>
    <w:rsid w:val="00AB39A6"/>
    <w:rsid w:val="00AB44B1"/>
    <w:rsid w:val="00AB45DB"/>
    <w:rsid w:val="00AB49EA"/>
    <w:rsid w:val="00AB4F00"/>
    <w:rsid w:val="00AB51CC"/>
    <w:rsid w:val="00AB5C26"/>
    <w:rsid w:val="00AB5F3B"/>
    <w:rsid w:val="00AC004D"/>
    <w:rsid w:val="00AC09F1"/>
    <w:rsid w:val="00AC0C50"/>
    <w:rsid w:val="00AC265B"/>
    <w:rsid w:val="00AC2BD0"/>
    <w:rsid w:val="00AC2E4E"/>
    <w:rsid w:val="00AC2F14"/>
    <w:rsid w:val="00AC38A9"/>
    <w:rsid w:val="00AC3921"/>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310"/>
    <w:rsid w:val="00AE44CF"/>
    <w:rsid w:val="00AE46F9"/>
    <w:rsid w:val="00AE50C7"/>
    <w:rsid w:val="00AE5D09"/>
    <w:rsid w:val="00AE6037"/>
    <w:rsid w:val="00AE6B11"/>
    <w:rsid w:val="00AE7609"/>
    <w:rsid w:val="00AE78CD"/>
    <w:rsid w:val="00AE7EBC"/>
    <w:rsid w:val="00AF115C"/>
    <w:rsid w:val="00AF434D"/>
    <w:rsid w:val="00AF4EE4"/>
    <w:rsid w:val="00AF5B98"/>
    <w:rsid w:val="00AF6B94"/>
    <w:rsid w:val="00AF735C"/>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205D"/>
    <w:rsid w:val="00B128F0"/>
    <w:rsid w:val="00B13307"/>
    <w:rsid w:val="00B1367C"/>
    <w:rsid w:val="00B13B7B"/>
    <w:rsid w:val="00B15202"/>
    <w:rsid w:val="00B153CD"/>
    <w:rsid w:val="00B1553A"/>
    <w:rsid w:val="00B15920"/>
    <w:rsid w:val="00B16338"/>
    <w:rsid w:val="00B1688A"/>
    <w:rsid w:val="00B17577"/>
    <w:rsid w:val="00B17C90"/>
    <w:rsid w:val="00B209BF"/>
    <w:rsid w:val="00B21313"/>
    <w:rsid w:val="00B21B6A"/>
    <w:rsid w:val="00B21CD1"/>
    <w:rsid w:val="00B2248D"/>
    <w:rsid w:val="00B23256"/>
    <w:rsid w:val="00B244AA"/>
    <w:rsid w:val="00B24CF5"/>
    <w:rsid w:val="00B25441"/>
    <w:rsid w:val="00B26507"/>
    <w:rsid w:val="00B265AB"/>
    <w:rsid w:val="00B269CE"/>
    <w:rsid w:val="00B3041B"/>
    <w:rsid w:val="00B3055A"/>
    <w:rsid w:val="00B31920"/>
    <w:rsid w:val="00B31CD8"/>
    <w:rsid w:val="00B32535"/>
    <w:rsid w:val="00B3277B"/>
    <w:rsid w:val="00B32A9E"/>
    <w:rsid w:val="00B32B21"/>
    <w:rsid w:val="00B3370C"/>
    <w:rsid w:val="00B367AA"/>
    <w:rsid w:val="00B36B86"/>
    <w:rsid w:val="00B36DA8"/>
    <w:rsid w:val="00B37176"/>
    <w:rsid w:val="00B373AA"/>
    <w:rsid w:val="00B37787"/>
    <w:rsid w:val="00B401F0"/>
    <w:rsid w:val="00B40823"/>
    <w:rsid w:val="00B40DF9"/>
    <w:rsid w:val="00B42083"/>
    <w:rsid w:val="00B42270"/>
    <w:rsid w:val="00B427A9"/>
    <w:rsid w:val="00B42A26"/>
    <w:rsid w:val="00B42C98"/>
    <w:rsid w:val="00B433A2"/>
    <w:rsid w:val="00B43455"/>
    <w:rsid w:val="00B435F8"/>
    <w:rsid w:val="00B4373C"/>
    <w:rsid w:val="00B43890"/>
    <w:rsid w:val="00B446AF"/>
    <w:rsid w:val="00B4620E"/>
    <w:rsid w:val="00B46B1C"/>
    <w:rsid w:val="00B46CB0"/>
    <w:rsid w:val="00B4725D"/>
    <w:rsid w:val="00B47408"/>
    <w:rsid w:val="00B50BEE"/>
    <w:rsid w:val="00B52A3F"/>
    <w:rsid w:val="00B539AD"/>
    <w:rsid w:val="00B53BEF"/>
    <w:rsid w:val="00B5462A"/>
    <w:rsid w:val="00B5479E"/>
    <w:rsid w:val="00B54BC7"/>
    <w:rsid w:val="00B54E24"/>
    <w:rsid w:val="00B55958"/>
    <w:rsid w:val="00B5606E"/>
    <w:rsid w:val="00B565AE"/>
    <w:rsid w:val="00B568C7"/>
    <w:rsid w:val="00B56C15"/>
    <w:rsid w:val="00B57348"/>
    <w:rsid w:val="00B61934"/>
    <w:rsid w:val="00B61E5E"/>
    <w:rsid w:val="00B625B5"/>
    <w:rsid w:val="00B629EA"/>
    <w:rsid w:val="00B62A9F"/>
    <w:rsid w:val="00B62D2B"/>
    <w:rsid w:val="00B62DEC"/>
    <w:rsid w:val="00B62F8D"/>
    <w:rsid w:val="00B63807"/>
    <w:rsid w:val="00B6426B"/>
    <w:rsid w:val="00B64804"/>
    <w:rsid w:val="00B6581C"/>
    <w:rsid w:val="00B65D4D"/>
    <w:rsid w:val="00B6621C"/>
    <w:rsid w:val="00B66649"/>
    <w:rsid w:val="00B667E3"/>
    <w:rsid w:val="00B670F0"/>
    <w:rsid w:val="00B676F1"/>
    <w:rsid w:val="00B67741"/>
    <w:rsid w:val="00B67DF0"/>
    <w:rsid w:val="00B70360"/>
    <w:rsid w:val="00B71399"/>
    <w:rsid w:val="00B720DB"/>
    <w:rsid w:val="00B75226"/>
    <w:rsid w:val="00B75683"/>
    <w:rsid w:val="00B75985"/>
    <w:rsid w:val="00B76050"/>
    <w:rsid w:val="00B7667D"/>
    <w:rsid w:val="00B76ACC"/>
    <w:rsid w:val="00B80785"/>
    <w:rsid w:val="00B8179C"/>
    <w:rsid w:val="00B81D3B"/>
    <w:rsid w:val="00B822DB"/>
    <w:rsid w:val="00B82D4E"/>
    <w:rsid w:val="00B831AC"/>
    <w:rsid w:val="00B84191"/>
    <w:rsid w:val="00B84A8A"/>
    <w:rsid w:val="00B850A5"/>
    <w:rsid w:val="00B865A6"/>
    <w:rsid w:val="00B87C64"/>
    <w:rsid w:val="00B87E47"/>
    <w:rsid w:val="00B91A82"/>
    <w:rsid w:val="00B9279C"/>
    <w:rsid w:val="00B92BCE"/>
    <w:rsid w:val="00B93428"/>
    <w:rsid w:val="00B934BE"/>
    <w:rsid w:val="00B93569"/>
    <w:rsid w:val="00B94B37"/>
    <w:rsid w:val="00B95178"/>
    <w:rsid w:val="00B9576A"/>
    <w:rsid w:val="00B962BB"/>
    <w:rsid w:val="00B967A7"/>
    <w:rsid w:val="00BA088E"/>
    <w:rsid w:val="00BA0A2D"/>
    <w:rsid w:val="00BA0F59"/>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2A3A"/>
    <w:rsid w:val="00BB2E4D"/>
    <w:rsid w:val="00BB3445"/>
    <w:rsid w:val="00BB36D5"/>
    <w:rsid w:val="00BB404F"/>
    <w:rsid w:val="00BB467E"/>
    <w:rsid w:val="00BB4E08"/>
    <w:rsid w:val="00BB5301"/>
    <w:rsid w:val="00BB57E8"/>
    <w:rsid w:val="00BB58C8"/>
    <w:rsid w:val="00BB63AD"/>
    <w:rsid w:val="00BB66B7"/>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F3C"/>
    <w:rsid w:val="00BC7FFB"/>
    <w:rsid w:val="00BD034D"/>
    <w:rsid w:val="00BD0C09"/>
    <w:rsid w:val="00BD1211"/>
    <w:rsid w:val="00BD3132"/>
    <w:rsid w:val="00BD3209"/>
    <w:rsid w:val="00BD323A"/>
    <w:rsid w:val="00BD361A"/>
    <w:rsid w:val="00BD3692"/>
    <w:rsid w:val="00BD3E45"/>
    <w:rsid w:val="00BD3ECE"/>
    <w:rsid w:val="00BD4316"/>
    <w:rsid w:val="00BD5782"/>
    <w:rsid w:val="00BD578A"/>
    <w:rsid w:val="00BD5EFA"/>
    <w:rsid w:val="00BD6710"/>
    <w:rsid w:val="00BD6C6F"/>
    <w:rsid w:val="00BD6DCD"/>
    <w:rsid w:val="00BD780A"/>
    <w:rsid w:val="00BE0194"/>
    <w:rsid w:val="00BE02D3"/>
    <w:rsid w:val="00BE07CF"/>
    <w:rsid w:val="00BE092B"/>
    <w:rsid w:val="00BE0CEB"/>
    <w:rsid w:val="00BE1CF2"/>
    <w:rsid w:val="00BE1E12"/>
    <w:rsid w:val="00BE27FB"/>
    <w:rsid w:val="00BE2D09"/>
    <w:rsid w:val="00BE346A"/>
    <w:rsid w:val="00BE46DF"/>
    <w:rsid w:val="00BE4ADD"/>
    <w:rsid w:val="00BE576A"/>
    <w:rsid w:val="00BE5E7E"/>
    <w:rsid w:val="00BE635E"/>
    <w:rsid w:val="00BE6364"/>
    <w:rsid w:val="00BE6D71"/>
    <w:rsid w:val="00BE6DC4"/>
    <w:rsid w:val="00BE718D"/>
    <w:rsid w:val="00BE729B"/>
    <w:rsid w:val="00BE7A12"/>
    <w:rsid w:val="00BE7ADF"/>
    <w:rsid w:val="00BE7B81"/>
    <w:rsid w:val="00BE7CAE"/>
    <w:rsid w:val="00BE7D4F"/>
    <w:rsid w:val="00BE7F09"/>
    <w:rsid w:val="00BF0862"/>
    <w:rsid w:val="00BF1D08"/>
    <w:rsid w:val="00BF26EE"/>
    <w:rsid w:val="00BF341C"/>
    <w:rsid w:val="00BF4B2D"/>
    <w:rsid w:val="00BF5945"/>
    <w:rsid w:val="00BF5C55"/>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271"/>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8C"/>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09C"/>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82"/>
    <w:rsid w:val="00C409F6"/>
    <w:rsid w:val="00C410D2"/>
    <w:rsid w:val="00C41479"/>
    <w:rsid w:val="00C41CCF"/>
    <w:rsid w:val="00C41E0F"/>
    <w:rsid w:val="00C43670"/>
    <w:rsid w:val="00C43810"/>
    <w:rsid w:val="00C439F1"/>
    <w:rsid w:val="00C43C44"/>
    <w:rsid w:val="00C44200"/>
    <w:rsid w:val="00C4452E"/>
    <w:rsid w:val="00C5042D"/>
    <w:rsid w:val="00C504D0"/>
    <w:rsid w:val="00C510A7"/>
    <w:rsid w:val="00C518EC"/>
    <w:rsid w:val="00C52AC3"/>
    <w:rsid w:val="00C52FE5"/>
    <w:rsid w:val="00C532A4"/>
    <w:rsid w:val="00C536D2"/>
    <w:rsid w:val="00C54558"/>
    <w:rsid w:val="00C5499F"/>
    <w:rsid w:val="00C55359"/>
    <w:rsid w:val="00C558A4"/>
    <w:rsid w:val="00C559CD"/>
    <w:rsid w:val="00C56AD2"/>
    <w:rsid w:val="00C57E04"/>
    <w:rsid w:val="00C6060E"/>
    <w:rsid w:val="00C606E2"/>
    <w:rsid w:val="00C60938"/>
    <w:rsid w:val="00C61818"/>
    <w:rsid w:val="00C61B06"/>
    <w:rsid w:val="00C61FEC"/>
    <w:rsid w:val="00C62B4F"/>
    <w:rsid w:val="00C62FC2"/>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6946"/>
    <w:rsid w:val="00C76CD4"/>
    <w:rsid w:val="00C76FC9"/>
    <w:rsid w:val="00C77686"/>
    <w:rsid w:val="00C8098A"/>
    <w:rsid w:val="00C809F1"/>
    <w:rsid w:val="00C80B05"/>
    <w:rsid w:val="00C80D5B"/>
    <w:rsid w:val="00C8138B"/>
    <w:rsid w:val="00C81550"/>
    <w:rsid w:val="00C81AD2"/>
    <w:rsid w:val="00C81CD7"/>
    <w:rsid w:val="00C81ECD"/>
    <w:rsid w:val="00C82268"/>
    <w:rsid w:val="00C83AEC"/>
    <w:rsid w:val="00C83E44"/>
    <w:rsid w:val="00C84348"/>
    <w:rsid w:val="00C849D9"/>
    <w:rsid w:val="00C856EA"/>
    <w:rsid w:val="00C8742E"/>
    <w:rsid w:val="00C8778D"/>
    <w:rsid w:val="00C87955"/>
    <w:rsid w:val="00C90FC8"/>
    <w:rsid w:val="00C91075"/>
    <w:rsid w:val="00C929B3"/>
    <w:rsid w:val="00C92A0D"/>
    <w:rsid w:val="00C93523"/>
    <w:rsid w:val="00C93568"/>
    <w:rsid w:val="00C93BA8"/>
    <w:rsid w:val="00C9443B"/>
    <w:rsid w:val="00C9490F"/>
    <w:rsid w:val="00C95859"/>
    <w:rsid w:val="00C95951"/>
    <w:rsid w:val="00C9629D"/>
    <w:rsid w:val="00C96830"/>
    <w:rsid w:val="00C96C19"/>
    <w:rsid w:val="00C96E34"/>
    <w:rsid w:val="00C97067"/>
    <w:rsid w:val="00C9717B"/>
    <w:rsid w:val="00C97465"/>
    <w:rsid w:val="00C9749B"/>
    <w:rsid w:val="00C974CA"/>
    <w:rsid w:val="00C97586"/>
    <w:rsid w:val="00C97BD0"/>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2C54"/>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5B1"/>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430"/>
    <w:rsid w:val="00CF0972"/>
    <w:rsid w:val="00CF0AE0"/>
    <w:rsid w:val="00CF120B"/>
    <w:rsid w:val="00CF194D"/>
    <w:rsid w:val="00CF31B4"/>
    <w:rsid w:val="00CF32A8"/>
    <w:rsid w:val="00CF33E8"/>
    <w:rsid w:val="00CF38FD"/>
    <w:rsid w:val="00CF427E"/>
    <w:rsid w:val="00CF4606"/>
    <w:rsid w:val="00CF4664"/>
    <w:rsid w:val="00CF4CEF"/>
    <w:rsid w:val="00CF610C"/>
    <w:rsid w:val="00CF6431"/>
    <w:rsid w:val="00CF6491"/>
    <w:rsid w:val="00CF6592"/>
    <w:rsid w:val="00CF6E52"/>
    <w:rsid w:val="00CF777F"/>
    <w:rsid w:val="00D00206"/>
    <w:rsid w:val="00D003F7"/>
    <w:rsid w:val="00D00B10"/>
    <w:rsid w:val="00D01B95"/>
    <w:rsid w:val="00D01DCF"/>
    <w:rsid w:val="00D01E03"/>
    <w:rsid w:val="00D01F15"/>
    <w:rsid w:val="00D02606"/>
    <w:rsid w:val="00D02A6F"/>
    <w:rsid w:val="00D02CBC"/>
    <w:rsid w:val="00D03603"/>
    <w:rsid w:val="00D04514"/>
    <w:rsid w:val="00D0465B"/>
    <w:rsid w:val="00D04A15"/>
    <w:rsid w:val="00D05D6D"/>
    <w:rsid w:val="00D06117"/>
    <w:rsid w:val="00D062B1"/>
    <w:rsid w:val="00D06465"/>
    <w:rsid w:val="00D067C4"/>
    <w:rsid w:val="00D076D9"/>
    <w:rsid w:val="00D10489"/>
    <w:rsid w:val="00D110B5"/>
    <w:rsid w:val="00D11A35"/>
    <w:rsid w:val="00D11E06"/>
    <w:rsid w:val="00D120AF"/>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8F4"/>
    <w:rsid w:val="00D41F91"/>
    <w:rsid w:val="00D43190"/>
    <w:rsid w:val="00D44AD8"/>
    <w:rsid w:val="00D44B6E"/>
    <w:rsid w:val="00D4515E"/>
    <w:rsid w:val="00D4521D"/>
    <w:rsid w:val="00D45819"/>
    <w:rsid w:val="00D46397"/>
    <w:rsid w:val="00D464F2"/>
    <w:rsid w:val="00D46760"/>
    <w:rsid w:val="00D46CD5"/>
    <w:rsid w:val="00D474D7"/>
    <w:rsid w:val="00D50F44"/>
    <w:rsid w:val="00D52933"/>
    <w:rsid w:val="00D52C36"/>
    <w:rsid w:val="00D52FF0"/>
    <w:rsid w:val="00D53395"/>
    <w:rsid w:val="00D537E5"/>
    <w:rsid w:val="00D538C9"/>
    <w:rsid w:val="00D5436A"/>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07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29D"/>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5FE6"/>
    <w:rsid w:val="00DB6647"/>
    <w:rsid w:val="00DC0C9F"/>
    <w:rsid w:val="00DC1727"/>
    <w:rsid w:val="00DC1843"/>
    <w:rsid w:val="00DC1FF5"/>
    <w:rsid w:val="00DC30E4"/>
    <w:rsid w:val="00DC33BA"/>
    <w:rsid w:val="00DC4064"/>
    <w:rsid w:val="00DC445B"/>
    <w:rsid w:val="00DC4957"/>
    <w:rsid w:val="00DC4959"/>
    <w:rsid w:val="00DC4AE2"/>
    <w:rsid w:val="00DC608D"/>
    <w:rsid w:val="00DC63B3"/>
    <w:rsid w:val="00DC6B6C"/>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C5C"/>
    <w:rsid w:val="00DE658C"/>
    <w:rsid w:val="00DE6816"/>
    <w:rsid w:val="00DE6BED"/>
    <w:rsid w:val="00DE76D7"/>
    <w:rsid w:val="00DE774B"/>
    <w:rsid w:val="00DF06C4"/>
    <w:rsid w:val="00DF0BD1"/>
    <w:rsid w:val="00DF0F65"/>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1053F"/>
    <w:rsid w:val="00E10734"/>
    <w:rsid w:val="00E120FC"/>
    <w:rsid w:val="00E12997"/>
    <w:rsid w:val="00E12D07"/>
    <w:rsid w:val="00E12EC8"/>
    <w:rsid w:val="00E145C0"/>
    <w:rsid w:val="00E14BA9"/>
    <w:rsid w:val="00E14CCB"/>
    <w:rsid w:val="00E14D96"/>
    <w:rsid w:val="00E1701F"/>
    <w:rsid w:val="00E17084"/>
    <w:rsid w:val="00E1736D"/>
    <w:rsid w:val="00E1746A"/>
    <w:rsid w:val="00E207AC"/>
    <w:rsid w:val="00E2095F"/>
    <w:rsid w:val="00E2168A"/>
    <w:rsid w:val="00E224FF"/>
    <w:rsid w:val="00E2254B"/>
    <w:rsid w:val="00E22E56"/>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37EDC"/>
    <w:rsid w:val="00E40EDA"/>
    <w:rsid w:val="00E413DE"/>
    <w:rsid w:val="00E41A97"/>
    <w:rsid w:val="00E41C8A"/>
    <w:rsid w:val="00E41D06"/>
    <w:rsid w:val="00E41D0D"/>
    <w:rsid w:val="00E41E33"/>
    <w:rsid w:val="00E42296"/>
    <w:rsid w:val="00E4260A"/>
    <w:rsid w:val="00E426BD"/>
    <w:rsid w:val="00E4352A"/>
    <w:rsid w:val="00E43667"/>
    <w:rsid w:val="00E43A79"/>
    <w:rsid w:val="00E43C83"/>
    <w:rsid w:val="00E43CD1"/>
    <w:rsid w:val="00E44174"/>
    <w:rsid w:val="00E444C4"/>
    <w:rsid w:val="00E4466E"/>
    <w:rsid w:val="00E45508"/>
    <w:rsid w:val="00E46685"/>
    <w:rsid w:val="00E502D6"/>
    <w:rsid w:val="00E504B0"/>
    <w:rsid w:val="00E504B7"/>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3E"/>
    <w:rsid w:val="00E55EA0"/>
    <w:rsid w:val="00E5682F"/>
    <w:rsid w:val="00E56AE4"/>
    <w:rsid w:val="00E56C8D"/>
    <w:rsid w:val="00E600CD"/>
    <w:rsid w:val="00E60219"/>
    <w:rsid w:val="00E61149"/>
    <w:rsid w:val="00E61239"/>
    <w:rsid w:val="00E62EF4"/>
    <w:rsid w:val="00E632EA"/>
    <w:rsid w:val="00E64613"/>
    <w:rsid w:val="00E650E0"/>
    <w:rsid w:val="00E654A0"/>
    <w:rsid w:val="00E65521"/>
    <w:rsid w:val="00E65D6D"/>
    <w:rsid w:val="00E66507"/>
    <w:rsid w:val="00E66CAF"/>
    <w:rsid w:val="00E67455"/>
    <w:rsid w:val="00E67FF3"/>
    <w:rsid w:val="00E701AC"/>
    <w:rsid w:val="00E719E2"/>
    <w:rsid w:val="00E71E0E"/>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651"/>
    <w:rsid w:val="00E97C2F"/>
    <w:rsid w:val="00EA04FB"/>
    <w:rsid w:val="00EA0E90"/>
    <w:rsid w:val="00EA1864"/>
    <w:rsid w:val="00EA1A48"/>
    <w:rsid w:val="00EA1F76"/>
    <w:rsid w:val="00EA4AB4"/>
    <w:rsid w:val="00EA4C1F"/>
    <w:rsid w:val="00EA5469"/>
    <w:rsid w:val="00EA5B2B"/>
    <w:rsid w:val="00EA6041"/>
    <w:rsid w:val="00EA7213"/>
    <w:rsid w:val="00EA737F"/>
    <w:rsid w:val="00EA7736"/>
    <w:rsid w:val="00EA7EA7"/>
    <w:rsid w:val="00EB0239"/>
    <w:rsid w:val="00EB0AFA"/>
    <w:rsid w:val="00EB0C68"/>
    <w:rsid w:val="00EB0E83"/>
    <w:rsid w:val="00EB2AC5"/>
    <w:rsid w:val="00EB2BE8"/>
    <w:rsid w:val="00EB2F9B"/>
    <w:rsid w:val="00EB311C"/>
    <w:rsid w:val="00EB352A"/>
    <w:rsid w:val="00EB3FD5"/>
    <w:rsid w:val="00EB47A3"/>
    <w:rsid w:val="00EB4897"/>
    <w:rsid w:val="00EB548E"/>
    <w:rsid w:val="00EB58C9"/>
    <w:rsid w:val="00EB5ECF"/>
    <w:rsid w:val="00EB5F05"/>
    <w:rsid w:val="00EB6396"/>
    <w:rsid w:val="00EB64E0"/>
    <w:rsid w:val="00EB65D1"/>
    <w:rsid w:val="00EB6B8E"/>
    <w:rsid w:val="00EC0F44"/>
    <w:rsid w:val="00EC115E"/>
    <w:rsid w:val="00EC1362"/>
    <w:rsid w:val="00EC14F5"/>
    <w:rsid w:val="00EC238F"/>
    <w:rsid w:val="00EC291E"/>
    <w:rsid w:val="00EC2EEA"/>
    <w:rsid w:val="00EC4B9C"/>
    <w:rsid w:val="00EC6033"/>
    <w:rsid w:val="00EC67DE"/>
    <w:rsid w:val="00EC6ABB"/>
    <w:rsid w:val="00EC747F"/>
    <w:rsid w:val="00EC7865"/>
    <w:rsid w:val="00EC7B44"/>
    <w:rsid w:val="00EC7B71"/>
    <w:rsid w:val="00ED0426"/>
    <w:rsid w:val="00ED08F0"/>
    <w:rsid w:val="00ED10D9"/>
    <w:rsid w:val="00ED1397"/>
    <w:rsid w:val="00ED14A2"/>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57D"/>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0601"/>
    <w:rsid w:val="00F01526"/>
    <w:rsid w:val="00F023A7"/>
    <w:rsid w:val="00F025F7"/>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461A"/>
    <w:rsid w:val="00F1523B"/>
    <w:rsid w:val="00F16039"/>
    <w:rsid w:val="00F1603A"/>
    <w:rsid w:val="00F163AC"/>
    <w:rsid w:val="00F16E57"/>
    <w:rsid w:val="00F17165"/>
    <w:rsid w:val="00F20491"/>
    <w:rsid w:val="00F206DE"/>
    <w:rsid w:val="00F20903"/>
    <w:rsid w:val="00F20DBA"/>
    <w:rsid w:val="00F20DCF"/>
    <w:rsid w:val="00F20E1B"/>
    <w:rsid w:val="00F22600"/>
    <w:rsid w:val="00F23331"/>
    <w:rsid w:val="00F238F5"/>
    <w:rsid w:val="00F23CF2"/>
    <w:rsid w:val="00F2498E"/>
    <w:rsid w:val="00F249C5"/>
    <w:rsid w:val="00F25865"/>
    <w:rsid w:val="00F26EE6"/>
    <w:rsid w:val="00F270F0"/>
    <w:rsid w:val="00F274F8"/>
    <w:rsid w:val="00F276A8"/>
    <w:rsid w:val="00F27DB1"/>
    <w:rsid w:val="00F30FCB"/>
    <w:rsid w:val="00F3124F"/>
    <w:rsid w:val="00F3149A"/>
    <w:rsid w:val="00F3332A"/>
    <w:rsid w:val="00F34068"/>
    <w:rsid w:val="00F3421F"/>
    <w:rsid w:val="00F34B64"/>
    <w:rsid w:val="00F35ED7"/>
    <w:rsid w:val="00F36B72"/>
    <w:rsid w:val="00F37059"/>
    <w:rsid w:val="00F37626"/>
    <w:rsid w:val="00F37687"/>
    <w:rsid w:val="00F37E44"/>
    <w:rsid w:val="00F4001D"/>
    <w:rsid w:val="00F4019E"/>
    <w:rsid w:val="00F41836"/>
    <w:rsid w:val="00F41AF0"/>
    <w:rsid w:val="00F423F6"/>
    <w:rsid w:val="00F43528"/>
    <w:rsid w:val="00F43916"/>
    <w:rsid w:val="00F44306"/>
    <w:rsid w:val="00F44F84"/>
    <w:rsid w:val="00F45971"/>
    <w:rsid w:val="00F462E2"/>
    <w:rsid w:val="00F46658"/>
    <w:rsid w:val="00F466E6"/>
    <w:rsid w:val="00F47508"/>
    <w:rsid w:val="00F4786D"/>
    <w:rsid w:val="00F508F3"/>
    <w:rsid w:val="00F51133"/>
    <w:rsid w:val="00F51165"/>
    <w:rsid w:val="00F51C42"/>
    <w:rsid w:val="00F51CC4"/>
    <w:rsid w:val="00F51EAB"/>
    <w:rsid w:val="00F52E92"/>
    <w:rsid w:val="00F53747"/>
    <w:rsid w:val="00F53B5B"/>
    <w:rsid w:val="00F53EC1"/>
    <w:rsid w:val="00F541F1"/>
    <w:rsid w:val="00F54AF1"/>
    <w:rsid w:val="00F551D6"/>
    <w:rsid w:val="00F554D5"/>
    <w:rsid w:val="00F55B3B"/>
    <w:rsid w:val="00F55CBC"/>
    <w:rsid w:val="00F55DCB"/>
    <w:rsid w:val="00F56426"/>
    <w:rsid w:val="00F5643F"/>
    <w:rsid w:val="00F56CB4"/>
    <w:rsid w:val="00F6068A"/>
    <w:rsid w:val="00F62332"/>
    <w:rsid w:val="00F62371"/>
    <w:rsid w:val="00F62B5A"/>
    <w:rsid w:val="00F63239"/>
    <w:rsid w:val="00F638E7"/>
    <w:rsid w:val="00F639C7"/>
    <w:rsid w:val="00F63C65"/>
    <w:rsid w:val="00F6499A"/>
    <w:rsid w:val="00F64F0D"/>
    <w:rsid w:val="00F6554B"/>
    <w:rsid w:val="00F656E5"/>
    <w:rsid w:val="00F6600E"/>
    <w:rsid w:val="00F66279"/>
    <w:rsid w:val="00F67500"/>
    <w:rsid w:val="00F70652"/>
    <w:rsid w:val="00F70B12"/>
    <w:rsid w:val="00F70F10"/>
    <w:rsid w:val="00F716BE"/>
    <w:rsid w:val="00F717F2"/>
    <w:rsid w:val="00F71849"/>
    <w:rsid w:val="00F72E1A"/>
    <w:rsid w:val="00F73053"/>
    <w:rsid w:val="00F73B22"/>
    <w:rsid w:val="00F7474D"/>
    <w:rsid w:val="00F748F8"/>
    <w:rsid w:val="00F74A3D"/>
    <w:rsid w:val="00F74A8F"/>
    <w:rsid w:val="00F74FB9"/>
    <w:rsid w:val="00F764E0"/>
    <w:rsid w:val="00F775A3"/>
    <w:rsid w:val="00F7795D"/>
    <w:rsid w:val="00F77D38"/>
    <w:rsid w:val="00F77F4D"/>
    <w:rsid w:val="00F80985"/>
    <w:rsid w:val="00F809C6"/>
    <w:rsid w:val="00F81408"/>
    <w:rsid w:val="00F815F4"/>
    <w:rsid w:val="00F827C3"/>
    <w:rsid w:val="00F832E4"/>
    <w:rsid w:val="00F83343"/>
    <w:rsid w:val="00F84205"/>
    <w:rsid w:val="00F86C5F"/>
    <w:rsid w:val="00F86D62"/>
    <w:rsid w:val="00F874BB"/>
    <w:rsid w:val="00F90DA5"/>
    <w:rsid w:val="00F9118F"/>
    <w:rsid w:val="00F914C6"/>
    <w:rsid w:val="00F91F4E"/>
    <w:rsid w:val="00F923FB"/>
    <w:rsid w:val="00F92B59"/>
    <w:rsid w:val="00F931A2"/>
    <w:rsid w:val="00F93236"/>
    <w:rsid w:val="00F95F2A"/>
    <w:rsid w:val="00F96410"/>
    <w:rsid w:val="00F96BAB"/>
    <w:rsid w:val="00F96F86"/>
    <w:rsid w:val="00F97115"/>
    <w:rsid w:val="00F97289"/>
    <w:rsid w:val="00F97350"/>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3254"/>
    <w:rsid w:val="00FB3596"/>
    <w:rsid w:val="00FB3D5B"/>
    <w:rsid w:val="00FB41FD"/>
    <w:rsid w:val="00FB4353"/>
    <w:rsid w:val="00FB4C92"/>
    <w:rsid w:val="00FB4E64"/>
    <w:rsid w:val="00FB4F83"/>
    <w:rsid w:val="00FB5BF2"/>
    <w:rsid w:val="00FB6398"/>
    <w:rsid w:val="00FB665A"/>
    <w:rsid w:val="00FB6EAA"/>
    <w:rsid w:val="00FB6F5A"/>
    <w:rsid w:val="00FB715C"/>
    <w:rsid w:val="00FC16AB"/>
    <w:rsid w:val="00FC37AD"/>
    <w:rsid w:val="00FC3FBD"/>
    <w:rsid w:val="00FC54A4"/>
    <w:rsid w:val="00FC5909"/>
    <w:rsid w:val="00FC5CDF"/>
    <w:rsid w:val="00FC623B"/>
    <w:rsid w:val="00FC692D"/>
    <w:rsid w:val="00FC6AB9"/>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DFF"/>
    <w:rsid w:val="00FE30A0"/>
    <w:rsid w:val="00FE35A8"/>
    <w:rsid w:val="00FE4867"/>
    <w:rsid w:val="00FE571B"/>
    <w:rsid w:val="00FE599A"/>
    <w:rsid w:val="00FE6221"/>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5C9"/>
    <w:rsid w:val="00FF67D7"/>
    <w:rsid w:val="0EE28084"/>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paragraph" w:customStyle="1" w:styleId="INFOEM">
    <w:name w:val="INFOEM"/>
    <w:basedOn w:val="Normal"/>
    <w:qFormat/>
    <w:rsid w:val="001B368F"/>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045">
      <w:bodyDiv w:val="1"/>
      <w:marLeft w:val="0"/>
      <w:marRight w:val="0"/>
      <w:marTop w:val="0"/>
      <w:marBottom w:val="0"/>
      <w:divBdr>
        <w:top w:val="none" w:sz="0" w:space="0" w:color="auto"/>
        <w:left w:val="none" w:sz="0" w:space="0" w:color="auto"/>
        <w:bottom w:val="none" w:sz="0" w:space="0" w:color="auto"/>
        <w:right w:val="none" w:sz="0" w:space="0" w:color="auto"/>
      </w:divBdr>
    </w:div>
    <w:div w:id="11302887">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43450821">
      <w:bodyDiv w:val="1"/>
      <w:marLeft w:val="0"/>
      <w:marRight w:val="0"/>
      <w:marTop w:val="0"/>
      <w:marBottom w:val="0"/>
      <w:divBdr>
        <w:top w:val="none" w:sz="0" w:space="0" w:color="auto"/>
        <w:left w:val="none" w:sz="0" w:space="0" w:color="auto"/>
        <w:bottom w:val="none" w:sz="0" w:space="0" w:color="auto"/>
        <w:right w:val="none" w:sz="0" w:space="0" w:color="auto"/>
      </w:divBdr>
    </w:div>
    <w:div w:id="59256093">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28254582">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9709056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3935489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22309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591281703">
      <w:bodyDiv w:val="1"/>
      <w:marLeft w:val="0"/>
      <w:marRight w:val="0"/>
      <w:marTop w:val="0"/>
      <w:marBottom w:val="0"/>
      <w:divBdr>
        <w:top w:val="none" w:sz="0" w:space="0" w:color="auto"/>
        <w:left w:val="none" w:sz="0" w:space="0" w:color="auto"/>
        <w:bottom w:val="none" w:sz="0" w:space="0" w:color="auto"/>
        <w:right w:val="none" w:sz="0" w:space="0" w:color="auto"/>
      </w:divBdr>
    </w:div>
    <w:div w:id="606230368">
      <w:bodyDiv w:val="1"/>
      <w:marLeft w:val="0"/>
      <w:marRight w:val="0"/>
      <w:marTop w:val="0"/>
      <w:marBottom w:val="0"/>
      <w:divBdr>
        <w:top w:val="none" w:sz="0" w:space="0" w:color="auto"/>
        <w:left w:val="none" w:sz="0" w:space="0" w:color="auto"/>
        <w:bottom w:val="none" w:sz="0" w:space="0" w:color="auto"/>
        <w:right w:val="none" w:sz="0" w:space="0" w:color="auto"/>
      </w:divBdr>
    </w:div>
    <w:div w:id="61875635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53742941">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28596911">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09462994">
      <w:bodyDiv w:val="1"/>
      <w:marLeft w:val="0"/>
      <w:marRight w:val="0"/>
      <w:marTop w:val="0"/>
      <w:marBottom w:val="0"/>
      <w:divBdr>
        <w:top w:val="none" w:sz="0" w:space="0" w:color="auto"/>
        <w:left w:val="none" w:sz="0" w:space="0" w:color="auto"/>
        <w:bottom w:val="none" w:sz="0" w:space="0" w:color="auto"/>
        <w:right w:val="none" w:sz="0" w:space="0" w:color="auto"/>
      </w:divBdr>
    </w:div>
    <w:div w:id="910432526">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936113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67294827">
      <w:bodyDiv w:val="1"/>
      <w:marLeft w:val="0"/>
      <w:marRight w:val="0"/>
      <w:marTop w:val="0"/>
      <w:marBottom w:val="0"/>
      <w:divBdr>
        <w:top w:val="none" w:sz="0" w:space="0" w:color="auto"/>
        <w:left w:val="none" w:sz="0" w:space="0" w:color="auto"/>
        <w:bottom w:val="none" w:sz="0" w:space="0" w:color="auto"/>
        <w:right w:val="none" w:sz="0" w:space="0" w:color="auto"/>
      </w:divBdr>
    </w:div>
    <w:div w:id="1377504732">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7905223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1996997">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74828395">
      <w:bodyDiv w:val="1"/>
      <w:marLeft w:val="0"/>
      <w:marRight w:val="0"/>
      <w:marTop w:val="0"/>
      <w:marBottom w:val="0"/>
      <w:divBdr>
        <w:top w:val="none" w:sz="0" w:space="0" w:color="auto"/>
        <w:left w:val="none" w:sz="0" w:space="0" w:color="auto"/>
        <w:bottom w:val="none" w:sz="0" w:space="0" w:color="auto"/>
        <w:right w:val="none" w:sz="0" w:space="0" w:color="auto"/>
      </w:divBdr>
    </w:div>
    <w:div w:id="2011171957">
      <w:bodyDiv w:val="1"/>
      <w:marLeft w:val="0"/>
      <w:marRight w:val="0"/>
      <w:marTop w:val="0"/>
      <w:marBottom w:val="0"/>
      <w:divBdr>
        <w:top w:val="none" w:sz="0" w:space="0" w:color="auto"/>
        <w:left w:val="none" w:sz="0" w:space="0" w:color="auto"/>
        <w:bottom w:val="none" w:sz="0" w:space="0" w:color="auto"/>
        <w:right w:val="none" w:sz="0" w:space="0" w:color="auto"/>
      </w:divBdr>
    </w:div>
    <w:div w:id="2014067653">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3474">
      <w:bodyDiv w:val="1"/>
      <w:marLeft w:val="0"/>
      <w:marRight w:val="0"/>
      <w:marTop w:val="0"/>
      <w:marBottom w:val="0"/>
      <w:divBdr>
        <w:top w:val="none" w:sz="0" w:space="0" w:color="auto"/>
        <w:left w:val="none" w:sz="0" w:space="0" w:color="auto"/>
        <w:bottom w:val="none" w:sz="0" w:space="0" w:color="auto"/>
        <w:right w:val="none" w:sz="0" w:space="0" w:color="auto"/>
      </w:divBdr>
    </w:div>
    <w:div w:id="2082872920">
      <w:bodyDiv w:val="1"/>
      <w:marLeft w:val="0"/>
      <w:marRight w:val="0"/>
      <w:marTop w:val="0"/>
      <w:marBottom w:val="0"/>
      <w:divBdr>
        <w:top w:val="none" w:sz="0" w:space="0" w:color="auto"/>
        <w:left w:val="none" w:sz="0" w:space="0" w:color="auto"/>
        <w:bottom w:val="none" w:sz="0" w:space="0" w:color="auto"/>
        <w:right w:val="none" w:sz="0" w:space="0" w:color="auto"/>
      </w:divBdr>
    </w:div>
    <w:div w:id="2085254918">
      <w:bodyDiv w:val="1"/>
      <w:marLeft w:val="0"/>
      <w:marRight w:val="0"/>
      <w:marTop w:val="0"/>
      <w:marBottom w:val="0"/>
      <w:divBdr>
        <w:top w:val="none" w:sz="0" w:space="0" w:color="auto"/>
        <w:left w:val="none" w:sz="0" w:space="0" w:color="auto"/>
        <w:bottom w:val="none" w:sz="0" w:space="0" w:color="auto"/>
        <w:right w:val="none" w:sz="0" w:space="0" w:color="auto"/>
      </w:divBdr>
    </w:div>
    <w:div w:id="21423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000A-0D4F-4C43-891A-3EE085CE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39</Pages>
  <Words>10070</Words>
  <Characters>55390</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96</cp:revision>
  <cp:lastPrinted>2019-06-13T16:30:00Z</cp:lastPrinted>
  <dcterms:created xsi:type="dcterms:W3CDTF">2025-06-23T20:49:00Z</dcterms:created>
  <dcterms:modified xsi:type="dcterms:W3CDTF">2025-07-16T00:08:00Z</dcterms:modified>
</cp:coreProperties>
</file>