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9BE3C" w14:textId="77777777" w:rsidR="00D27799" w:rsidRPr="001A511F" w:rsidRDefault="00D27799" w:rsidP="00E85BBE">
      <w:pPr>
        <w:widowControl w:val="0"/>
        <w:pBdr>
          <w:top w:val="nil"/>
          <w:left w:val="nil"/>
          <w:bottom w:val="nil"/>
          <w:right w:val="nil"/>
          <w:between w:val="nil"/>
        </w:pBdr>
        <w:spacing w:after="0" w:line="360" w:lineRule="auto"/>
        <w:jc w:val="left"/>
        <w:rPr>
          <w:color w:val="FF0000"/>
        </w:rPr>
      </w:pPr>
    </w:p>
    <w:p w14:paraId="0673DAF1" w14:textId="77777777" w:rsidR="00D27799" w:rsidRPr="001A511F" w:rsidRDefault="00ED1AAD" w:rsidP="00E85BBE">
      <w:pPr>
        <w:tabs>
          <w:tab w:val="left" w:pos="8931"/>
        </w:tabs>
        <w:spacing w:after="0" w:line="360" w:lineRule="auto"/>
        <w:rPr>
          <w:color w:val="FF0000"/>
        </w:rPr>
      </w:pPr>
      <w:r w:rsidRPr="001A511F">
        <w:rPr>
          <w:color w:val="FF0000"/>
        </w:rPr>
        <w:t xml:space="preserve">    </w:t>
      </w:r>
    </w:p>
    <w:p w14:paraId="05B52111" w14:textId="593B74D0" w:rsidR="00D27799" w:rsidRPr="00EA2CA7" w:rsidRDefault="00ED1AAD" w:rsidP="00E85BBE">
      <w:pPr>
        <w:keepNext/>
        <w:keepLines/>
        <w:pBdr>
          <w:top w:val="nil"/>
          <w:left w:val="nil"/>
          <w:bottom w:val="nil"/>
          <w:right w:val="nil"/>
          <w:between w:val="nil"/>
        </w:pBdr>
        <w:spacing w:after="0" w:line="360" w:lineRule="auto"/>
        <w:jc w:val="center"/>
      </w:pPr>
      <w:r w:rsidRPr="00EA2CA7">
        <w:t xml:space="preserve">RESOLUCIÓN DEL RECURSO DE </w:t>
      </w:r>
      <w:r w:rsidR="00D35DA8" w:rsidRPr="00EA2CA7">
        <w:t xml:space="preserve">REVISIÓN </w:t>
      </w:r>
      <w:r w:rsidR="001A511F" w:rsidRPr="00EA2CA7">
        <w:t>12251</w:t>
      </w:r>
      <w:r w:rsidR="00BD35D6" w:rsidRPr="00EA2CA7">
        <w:t>/INFOEM/IP/RR/202</w:t>
      </w:r>
      <w:r w:rsidR="00664ECD" w:rsidRPr="00EA2CA7">
        <w:t>5</w:t>
      </w:r>
    </w:p>
    <w:p w14:paraId="10C2304B" w14:textId="77777777" w:rsidR="00D27799" w:rsidRPr="00EA2CA7" w:rsidRDefault="00D27799" w:rsidP="00E85BBE">
      <w:pPr>
        <w:tabs>
          <w:tab w:val="left" w:pos="8931"/>
        </w:tabs>
        <w:spacing w:after="0" w:line="360" w:lineRule="auto"/>
        <w:rPr>
          <w:color w:val="FF0000"/>
        </w:rPr>
      </w:pPr>
    </w:p>
    <w:sdt>
      <w:sdtPr>
        <w:rPr>
          <w:color w:val="FF0000"/>
          <w:lang w:val="es-ES"/>
        </w:rPr>
        <w:id w:val="789625836"/>
        <w:docPartObj>
          <w:docPartGallery w:val="Table of Contents"/>
          <w:docPartUnique/>
        </w:docPartObj>
      </w:sdtPr>
      <w:sdtEndPr>
        <w:rPr>
          <w:b/>
          <w:bCs/>
        </w:rPr>
      </w:sdtEndPr>
      <w:sdtContent>
        <w:p w14:paraId="66758841" w14:textId="4651E941" w:rsidR="00BD35D6" w:rsidRPr="00EA2CA7" w:rsidRDefault="00BD35D6" w:rsidP="00E85BBE">
          <w:pPr>
            <w:keepNext/>
            <w:keepLines/>
            <w:spacing w:after="0" w:line="360" w:lineRule="auto"/>
            <w:rPr>
              <w:rFonts w:eastAsiaTheme="majorEastAsia" w:cstheme="majorBidi"/>
              <w:color w:val="FF0000"/>
            </w:rPr>
          </w:pPr>
        </w:p>
        <w:p w14:paraId="18CE7590" w14:textId="77777777" w:rsidR="000714A1" w:rsidRDefault="00BD35D6">
          <w:pPr>
            <w:pStyle w:val="TDC1"/>
            <w:tabs>
              <w:tab w:val="right" w:leader="dot" w:pos="8921"/>
            </w:tabs>
            <w:rPr>
              <w:rFonts w:asciiTheme="minorHAnsi" w:eastAsiaTheme="minorEastAsia" w:hAnsiTheme="minorHAnsi" w:cstheme="minorBidi"/>
              <w:noProof/>
            </w:rPr>
          </w:pPr>
          <w:r w:rsidRPr="00EA2CA7">
            <w:rPr>
              <w:color w:val="FF0000"/>
            </w:rPr>
            <w:fldChar w:fldCharType="begin"/>
          </w:r>
          <w:r w:rsidRPr="00EA2CA7">
            <w:rPr>
              <w:color w:val="FF0000"/>
            </w:rPr>
            <w:instrText xml:space="preserve"> TOC \o "1-3" \h \z \u </w:instrText>
          </w:r>
          <w:r w:rsidRPr="00EA2CA7">
            <w:rPr>
              <w:color w:val="FF0000"/>
            </w:rPr>
            <w:fldChar w:fldCharType="separate"/>
          </w:r>
          <w:hyperlink w:anchor="_Toc214609415" w:history="1">
            <w:r w:rsidR="000714A1" w:rsidRPr="004635A7">
              <w:rPr>
                <w:rStyle w:val="Hipervnculo"/>
                <w:noProof/>
              </w:rPr>
              <w:t>A N T E C E D E N T E S</w:t>
            </w:r>
            <w:r w:rsidR="000714A1">
              <w:rPr>
                <w:noProof/>
                <w:webHidden/>
              </w:rPr>
              <w:tab/>
            </w:r>
            <w:r w:rsidR="000714A1">
              <w:rPr>
                <w:noProof/>
                <w:webHidden/>
              </w:rPr>
              <w:fldChar w:fldCharType="begin"/>
            </w:r>
            <w:r w:rsidR="000714A1">
              <w:rPr>
                <w:noProof/>
                <w:webHidden/>
              </w:rPr>
              <w:instrText xml:space="preserve"> PAGEREF _Toc214609415 \h </w:instrText>
            </w:r>
            <w:r w:rsidR="000714A1">
              <w:rPr>
                <w:noProof/>
                <w:webHidden/>
              </w:rPr>
            </w:r>
            <w:r w:rsidR="000714A1">
              <w:rPr>
                <w:noProof/>
                <w:webHidden/>
              </w:rPr>
              <w:fldChar w:fldCharType="separate"/>
            </w:r>
            <w:r w:rsidR="00A24A34">
              <w:rPr>
                <w:noProof/>
                <w:webHidden/>
              </w:rPr>
              <w:t>2</w:t>
            </w:r>
            <w:r w:rsidR="000714A1">
              <w:rPr>
                <w:noProof/>
                <w:webHidden/>
              </w:rPr>
              <w:fldChar w:fldCharType="end"/>
            </w:r>
          </w:hyperlink>
        </w:p>
        <w:p w14:paraId="4380DAB2" w14:textId="77777777" w:rsidR="000714A1" w:rsidRDefault="00605A88">
          <w:pPr>
            <w:pStyle w:val="TDC2"/>
            <w:tabs>
              <w:tab w:val="right" w:leader="dot" w:pos="8921"/>
            </w:tabs>
            <w:rPr>
              <w:rFonts w:asciiTheme="minorHAnsi" w:eastAsiaTheme="minorEastAsia" w:hAnsiTheme="minorHAnsi" w:cstheme="minorBidi"/>
              <w:noProof/>
            </w:rPr>
          </w:pPr>
          <w:hyperlink w:anchor="_Toc214609416" w:history="1">
            <w:r w:rsidR="000714A1" w:rsidRPr="004635A7">
              <w:rPr>
                <w:rStyle w:val="Hipervnculo"/>
                <w:noProof/>
              </w:rPr>
              <w:t>I. Presentación de la solicitud de información</w:t>
            </w:r>
            <w:r w:rsidR="000714A1">
              <w:rPr>
                <w:noProof/>
                <w:webHidden/>
              </w:rPr>
              <w:tab/>
            </w:r>
            <w:r w:rsidR="000714A1">
              <w:rPr>
                <w:noProof/>
                <w:webHidden/>
              </w:rPr>
              <w:fldChar w:fldCharType="begin"/>
            </w:r>
            <w:r w:rsidR="000714A1">
              <w:rPr>
                <w:noProof/>
                <w:webHidden/>
              </w:rPr>
              <w:instrText xml:space="preserve"> PAGEREF _Toc214609416 \h </w:instrText>
            </w:r>
            <w:r w:rsidR="000714A1">
              <w:rPr>
                <w:noProof/>
                <w:webHidden/>
              </w:rPr>
            </w:r>
            <w:r w:rsidR="000714A1">
              <w:rPr>
                <w:noProof/>
                <w:webHidden/>
              </w:rPr>
              <w:fldChar w:fldCharType="separate"/>
            </w:r>
            <w:r w:rsidR="00A24A34">
              <w:rPr>
                <w:noProof/>
                <w:webHidden/>
              </w:rPr>
              <w:t>2</w:t>
            </w:r>
            <w:r w:rsidR="000714A1">
              <w:rPr>
                <w:noProof/>
                <w:webHidden/>
              </w:rPr>
              <w:fldChar w:fldCharType="end"/>
            </w:r>
          </w:hyperlink>
        </w:p>
        <w:p w14:paraId="4152C025" w14:textId="77777777" w:rsidR="000714A1" w:rsidRDefault="00605A88">
          <w:pPr>
            <w:pStyle w:val="TDC2"/>
            <w:tabs>
              <w:tab w:val="right" w:leader="dot" w:pos="8921"/>
            </w:tabs>
            <w:rPr>
              <w:rFonts w:asciiTheme="minorHAnsi" w:eastAsiaTheme="minorEastAsia" w:hAnsiTheme="minorHAnsi" w:cstheme="minorBidi"/>
              <w:noProof/>
            </w:rPr>
          </w:pPr>
          <w:hyperlink w:anchor="_Toc214609417" w:history="1">
            <w:r w:rsidR="000714A1" w:rsidRPr="004635A7">
              <w:rPr>
                <w:rStyle w:val="Hipervnculo"/>
                <w:noProof/>
              </w:rPr>
              <w:t>II. Respuesta del Sujeto Obligado</w:t>
            </w:r>
            <w:r w:rsidR="000714A1">
              <w:rPr>
                <w:noProof/>
                <w:webHidden/>
              </w:rPr>
              <w:tab/>
            </w:r>
            <w:r w:rsidR="000714A1">
              <w:rPr>
                <w:noProof/>
                <w:webHidden/>
              </w:rPr>
              <w:fldChar w:fldCharType="begin"/>
            </w:r>
            <w:r w:rsidR="000714A1">
              <w:rPr>
                <w:noProof/>
                <w:webHidden/>
              </w:rPr>
              <w:instrText xml:space="preserve"> PAGEREF _Toc214609417 \h </w:instrText>
            </w:r>
            <w:r w:rsidR="000714A1">
              <w:rPr>
                <w:noProof/>
                <w:webHidden/>
              </w:rPr>
            </w:r>
            <w:r w:rsidR="000714A1">
              <w:rPr>
                <w:noProof/>
                <w:webHidden/>
              </w:rPr>
              <w:fldChar w:fldCharType="separate"/>
            </w:r>
            <w:r w:rsidR="00A24A34">
              <w:rPr>
                <w:noProof/>
                <w:webHidden/>
              </w:rPr>
              <w:t>3</w:t>
            </w:r>
            <w:r w:rsidR="000714A1">
              <w:rPr>
                <w:noProof/>
                <w:webHidden/>
              </w:rPr>
              <w:fldChar w:fldCharType="end"/>
            </w:r>
          </w:hyperlink>
        </w:p>
        <w:p w14:paraId="1EA23159" w14:textId="77777777" w:rsidR="000714A1" w:rsidRDefault="00605A88">
          <w:pPr>
            <w:pStyle w:val="TDC2"/>
            <w:tabs>
              <w:tab w:val="right" w:leader="dot" w:pos="8921"/>
            </w:tabs>
            <w:rPr>
              <w:rFonts w:asciiTheme="minorHAnsi" w:eastAsiaTheme="minorEastAsia" w:hAnsiTheme="minorHAnsi" w:cstheme="minorBidi"/>
              <w:noProof/>
            </w:rPr>
          </w:pPr>
          <w:hyperlink w:anchor="_Toc214609418" w:history="1">
            <w:r w:rsidR="000714A1" w:rsidRPr="004635A7">
              <w:rPr>
                <w:rStyle w:val="Hipervnculo"/>
                <w:noProof/>
              </w:rPr>
              <w:t>III. Interposición del Recurso de Revisión</w:t>
            </w:r>
            <w:r w:rsidR="000714A1">
              <w:rPr>
                <w:noProof/>
                <w:webHidden/>
              </w:rPr>
              <w:tab/>
            </w:r>
            <w:r w:rsidR="000714A1">
              <w:rPr>
                <w:noProof/>
                <w:webHidden/>
              </w:rPr>
              <w:fldChar w:fldCharType="begin"/>
            </w:r>
            <w:r w:rsidR="000714A1">
              <w:rPr>
                <w:noProof/>
                <w:webHidden/>
              </w:rPr>
              <w:instrText xml:space="preserve"> PAGEREF _Toc214609418 \h </w:instrText>
            </w:r>
            <w:r w:rsidR="000714A1">
              <w:rPr>
                <w:noProof/>
                <w:webHidden/>
              </w:rPr>
            </w:r>
            <w:r w:rsidR="000714A1">
              <w:rPr>
                <w:noProof/>
                <w:webHidden/>
              </w:rPr>
              <w:fldChar w:fldCharType="separate"/>
            </w:r>
            <w:r w:rsidR="00A24A34">
              <w:rPr>
                <w:noProof/>
                <w:webHidden/>
              </w:rPr>
              <w:t>5</w:t>
            </w:r>
            <w:r w:rsidR="000714A1">
              <w:rPr>
                <w:noProof/>
                <w:webHidden/>
              </w:rPr>
              <w:fldChar w:fldCharType="end"/>
            </w:r>
          </w:hyperlink>
        </w:p>
        <w:p w14:paraId="4F4BD802" w14:textId="77777777" w:rsidR="000714A1" w:rsidRDefault="00605A88">
          <w:pPr>
            <w:pStyle w:val="TDC2"/>
            <w:tabs>
              <w:tab w:val="right" w:leader="dot" w:pos="8921"/>
            </w:tabs>
            <w:rPr>
              <w:rFonts w:asciiTheme="minorHAnsi" w:eastAsiaTheme="minorEastAsia" w:hAnsiTheme="minorHAnsi" w:cstheme="minorBidi"/>
              <w:noProof/>
            </w:rPr>
          </w:pPr>
          <w:hyperlink w:anchor="_Toc214609419" w:history="1">
            <w:r w:rsidR="000714A1" w:rsidRPr="004635A7">
              <w:rPr>
                <w:rStyle w:val="Hipervnculo"/>
                <w:noProof/>
              </w:rPr>
              <w:t>IV. Trámite del Recurso de Revisión ante este Instituto</w:t>
            </w:r>
            <w:r w:rsidR="000714A1">
              <w:rPr>
                <w:noProof/>
                <w:webHidden/>
              </w:rPr>
              <w:tab/>
            </w:r>
            <w:r w:rsidR="000714A1">
              <w:rPr>
                <w:noProof/>
                <w:webHidden/>
              </w:rPr>
              <w:fldChar w:fldCharType="begin"/>
            </w:r>
            <w:r w:rsidR="000714A1">
              <w:rPr>
                <w:noProof/>
                <w:webHidden/>
              </w:rPr>
              <w:instrText xml:space="preserve"> PAGEREF _Toc214609419 \h </w:instrText>
            </w:r>
            <w:r w:rsidR="000714A1">
              <w:rPr>
                <w:noProof/>
                <w:webHidden/>
              </w:rPr>
            </w:r>
            <w:r w:rsidR="000714A1">
              <w:rPr>
                <w:noProof/>
                <w:webHidden/>
              </w:rPr>
              <w:fldChar w:fldCharType="separate"/>
            </w:r>
            <w:r w:rsidR="00A24A34">
              <w:rPr>
                <w:noProof/>
                <w:webHidden/>
              </w:rPr>
              <w:t>6</w:t>
            </w:r>
            <w:r w:rsidR="000714A1">
              <w:rPr>
                <w:noProof/>
                <w:webHidden/>
              </w:rPr>
              <w:fldChar w:fldCharType="end"/>
            </w:r>
          </w:hyperlink>
        </w:p>
        <w:p w14:paraId="2BAA92CE" w14:textId="77777777" w:rsidR="000714A1" w:rsidRDefault="00605A88">
          <w:pPr>
            <w:pStyle w:val="TDC1"/>
            <w:tabs>
              <w:tab w:val="right" w:leader="dot" w:pos="8921"/>
            </w:tabs>
            <w:rPr>
              <w:rFonts w:asciiTheme="minorHAnsi" w:eastAsiaTheme="minorEastAsia" w:hAnsiTheme="minorHAnsi" w:cstheme="minorBidi"/>
              <w:noProof/>
            </w:rPr>
          </w:pPr>
          <w:hyperlink w:anchor="_Toc214609420" w:history="1">
            <w:r w:rsidR="000714A1" w:rsidRPr="004635A7">
              <w:rPr>
                <w:rStyle w:val="Hipervnculo"/>
                <w:noProof/>
              </w:rPr>
              <w:t>C O N S I D E R A N D O S</w:t>
            </w:r>
            <w:r w:rsidR="000714A1">
              <w:rPr>
                <w:noProof/>
                <w:webHidden/>
              </w:rPr>
              <w:tab/>
            </w:r>
            <w:r w:rsidR="000714A1">
              <w:rPr>
                <w:noProof/>
                <w:webHidden/>
              </w:rPr>
              <w:fldChar w:fldCharType="begin"/>
            </w:r>
            <w:r w:rsidR="000714A1">
              <w:rPr>
                <w:noProof/>
                <w:webHidden/>
              </w:rPr>
              <w:instrText xml:space="preserve"> PAGEREF _Toc214609420 \h </w:instrText>
            </w:r>
            <w:r w:rsidR="000714A1">
              <w:rPr>
                <w:noProof/>
                <w:webHidden/>
              </w:rPr>
            </w:r>
            <w:r w:rsidR="000714A1">
              <w:rPr>
                <w:noProof/>
                <w:webHidden/>
              </w:rPr>
              <w:fldChar w:fldCharType="separate"/>
            </w:r>
            <w:r w:rsidR="00A24A34">
              <w:rPr>
                <w:noProof/>
                <w:webHidden/>
              </w:rPr>
              <w:t>7</w:t>
            </w:r>
            <w:r w:rsidR="000714A1">
              <w:rPr>
                <w:noProof/>
                <w:webHidden/>
              </w:rPr>
              <w:fldChar w:fldCharType="end"/>
            </w:r>
          </w:hyperlink>
        </w:p>
        <w:p w14:paraId="49CEA6A7" w14:textId="77777777" w:rsidR="000714A1" w:rsidRDefault="00605A88">
          <w:pPr>
            <w:pStyle w:val="TDC2"/>
            <w:tabs>
              <w:tab w:val="right" w:leader="dot" w:pos="8921"/>
            </w:tabs>
            <w:rPr>
              <w:rFonts w:asciiTheme="minorHAnsi" w:eastAsiaTheme="minorEastAsia" w:hAnsiTheme="minorHAnsi" w:cstheme="minorBidi"/>
              <w:noProof/>
            </w:rPr>
          </w:pPr>
          <w:hyperlink w:anchor="_Toc214609421" w:history="1">
            <w:r w:rsidR="000714A1" w:rsidRPr="004635A7">
              <w:rPr>
                <w:rStyle w:val="Hipervnculo"/>
                <w:noProof/>
              </w:rPr>
              <w:t>PRIMERO. Competencia</w:t>
            </w:r>
            <w:r w:rsidR="000714A1">
              <w:rPr>
                <w:noProof/>
                <w:webHidden/>
              </w:rPr>
              <w:tab/>
            </w:r>
            <w:r w:rsidR="000714A1">
              <w:rPr>
                <w:noProof/>
                <w:webHidden/>
              </w:rPr>
              <w:fldChar w:fldCharType="begin"/>
            </w:r>
            <w:r w:rsidR="000714A1">
              <w:rPr>
                <w:noProof/>
                <w:webHidden/>
              </w:rPr>
              <w:instrText xml:space="preserve"> PAGEREF _Toc214609421 \h </w:instrText>
            </w:r>
            <w:r w:rsidR="000714A1">
              <w:rPr>
                <w:noProof/>
                <w:webHidden/>
              </w:rPr>
            </w:r>
            <w:r w:rsidR="000714A1">
              <w:rPr>
                <w:noProof/>
                <w:webHidden/>
              </w:rPr>
              <w:fldChar w:fldCharType="separate"/>
            </w:r>
            <w:r w:rsidR="00A24A34">
              <w:rPr>
                <w:noProof/>
                <w:webHidden/>
              </w:rPr>
              <w:t>7</w:t>
            </w:r>
            <w:r w:rsidR="000714A1">
              <w:rPr>
                <w:noProof/>
                <w:webHidden/>
              </w:rPr>
              <w:fldChar w:fldCharType="end"/>
            </w:r>
          </w:hyperlink>
        </w:p>
        <w:p w14:paraId="17DC28E4" w14:textId="77777777" w:rsidR="000714A1" w:rsidRDefault="00605A88">
          <w:pPr>
            <w:pStyle w:val="TDC2"/>
            <w:tabs>
              <w:tab w:val="right" w:leader="dot" w:pos="8921"/>
            </w:tabs>
            <w:rPr>
              <w:rFonts w:asciiTheme="minorHAnsi" w:eastAsiaTheme="minorEastAsia" w:hAnsiTheme="minorHAnsi" w:cstheme="minorBidi"/>
              <w:noProof/>
            </w:rPr>
          </w:pPr>
          <w:hyperlink w:anchor="_Toc214609422" w:history="1">
            <w:r w:rsidR="000714A1" w:rsidRPr="004635A7">
              <w:rPr>
                <w:rStyle w:val="Hipervnculo"/>
                <w:noProof/>
              </w:rPr>
              <w:t>SEGUNDO. Causales de improcedencia y sobreseimiento</w:t>
            </w:r>
            <w:r w:rsidR="000714A1">
              <w:rPr>
                <w:noProof/>
                <w:webHidden/>
              </w:rPr>
              <w:tab/>
            </w:r>
            <w:r w:rsidR="000714A1">
              <w:rPr>
                <w:noProof/>
                <w:webHidden/>
              </w:rPr>
              <w:fldChar w:fldCharType="begin"/>
            </w:r>
            <w:r w:rsidR="000714A1">
              <w:rPr>
                <w:noProof/>
                <w:webHidden/>
              </w:rPr>
              <w:instrText xml:space="preserve"> PAGEREF _Toc214609422 \h </w:instrText>
            </w:r>
            <w:r w:rsidR="000714A1">
              <w:rPr>
                <w:noProof/>
                <w:webHidden/>
              </w:rPr>
            </w:r>
            <w:r w:rsidR="000714A1">
              <w:rPr>
                <w:noProof/>
                <w:webHidden/>
              </w:rPr>
              <w:fldChar w:fldCharType="separate"/>
            </w:r>
            <w:r w:rsidR="00A24A34">
              <w:rPr>
                <w:noProof/>
                <w:webHidden/>
              </w:rPr>
              <w:t>8</w:t>
            </w:r>
            <w:r w:rsidR="000714A1">
              <w:rPr>
                <w:noProof/>
                <w:webHidden/>
              </w:rPr>
              <w:fldChar w:fldCharType="end"/>
            </w:r>
          </w:hyperlink>
        </w:p>
        <w:p w14:paraId="74196C98" w14:textId="77777777" w:rsidR="000714A1" w:rsidRDefault="00605A88">
          <w:pPr>
            <w:pStyle w:val="TDC2"/>
            <w:tabs>
              <w:tab w:val="right" w:leader="dot" w:pos="8921"/>
            </w:tabs>
            <w:rPr>
              <w:rFonts w:asciiTheme="minorHAnsi" w:eastAsiaTheme="minorEastAsia" w:hAnsiTheme="minorHAnsi" w:cstheme="minorBidi"/>
              <w:noProof/>
            </w:rPr>
          </w:pPr>
          <w:hyperlink w:anchor="_Toc214609423" w:history="1">
            <w:r w:rsidR="000714A1" w:rsidRPr="004635A7">
              <w:rPr>
                <w:rStyle w:val="Hipervnculo"/>
                <w:noProof/>
              </w:rPr>
              <w:t>TERCERO. Determinación de la Controversia</w:t>
            </w:r>
            <w:r w:rsidR="000714A1">
              <w:rPr>
                <w:noProof/>
                <w:webHidden/>
              </w:rPr>
              <w:tab/>
            </w:r>
            <w:r w:rsidR="000714A1">
              <w:rPr>
                <w:noProof/>
                <w:webHidden/>
              </w:rPr>
              <w:fldChar w:fldCharType="begin"/>
            </w:r>
            <w:r w:rsidR="000714A1">
              <w:rPr>
                <w:noProof/>
                <w:webHidden/>
              </w:rPr>
              <w:instrText xml:space="preserve"> PAGEREF _Toc214609423 \h </w:instrText>
            </w:r>
            <w:r w:rsidR="000714A1">
              <w:rPr>
                <w:noProof/>
                <w:webHidden/>
              </w:rPr>
            </w:r>
            <w:r w:rsidR="000714A1">
              <w:rPr>
                <w:noProof/>
                <w:webHidden/>
              </w:rPr>
              <w:fldChar w:fldCharType="separate"/>
            </w:r>
            <w:r w:rsidR="00A24A34">
              <w:rPr>
                <w:noProof/>
                <w:webHidden/>
              </w:rPr>
              <w:t>9</w:t>
            </w:r>
            <w:r w:rsidR="000714A1">
              <w:rPr>
                <w:noProof/>
                <w:webHidden/>
              </w:rPr>
              <w:fldChar w:fldCharType="end"/>
            </w:r>
          </w:hyperlink>
        </w:p>
        <w:p w14:paraId="0E680526" w14:textId="77777777" w:rsidR="000714A1" w:rsidRDefault="00605A88">
          <w:pPr>
            <w:pStyle w:val="TDC2"/>
            <w:tabs>
              <w:tab w:val="right" w:leader="dot" w:pos="8921"/>
            </w:tabs>
            <w:rPr>
              <w:rFonts w:asciiTheme="minorHAnsi" w:eastAsiaTheme="minorEastAsia" w:hAnsiTheme="minorHAnsi" w:cstheme="minorBidi"/>
              <w:noProof/>
            </w:rPr>
          </w:pPr>
          <w:hyperlink w:anchor="_Toc214609424" w:history="1">
            <w:r w:rsidR="000714A1" w:rsidRPr="004635A7">
              <w:rPr>
                <w:rStyle w:val="Hipervnculo"/>
                <w:noProof/>
              </w:rPr>
              <w:t>CUARTO. Marco normativo aplicable en materia de transparencia y acceso a la información pública</w:t>
            </w:r>
            <w:r w:rsidR="000714A1">
              <w:rPr>
                <w:noProof/>
                <w:webHidden/>
              </w:rPr>
              <w:tab/>
            </w:r>
            <w:r w:rsidR="000714A1">
              <w:rPr>
                <w:noProof/>
                <w:webHidden/>
              </w:rPr>
              <w:fldChar w:fldCharType="begin"/>
            </w:r>
            <w:r w:rsidR="000714A1">
              <w:rPr>
                <w:noProof/>
                <w:webHidden/>
              </w:rPr>
              <w:instrText xml:space="preserve"> PAGEREF _Toc214609424 \h </w:instrText>
            </w:r>
            <w:r w:rsidR="000714A1">
              <w:rPr>
                <w:noProof/>
                <w:webHidden/>
              </w:rPr>
            </w:r>
            <w:r w:rsidR="000714A1">
              <w:rPr>
                <w:noProof/>
                <w:webHidden/>
              </w:rPr>
              <w:fldChar w:fldCharType="separate"/>
            </w:r>
            <w:r w:rsidR="00A24A34">
              <w:rPr>
                <w:noProof/>
                <w:webHidden/>
              </w:rPr>
              <w:t>11</w:t>
            </w:r>
            <w:r w:rsidR="000714A1">
              <w:rPr>
                <w:noProof/>
                <w:webHidden/>
              </w:rPr>
              <w:fldChar w:fldCharType="end"/>
            </w:r>
          </w:hyperlink>
        </w:p>
        <w:p w14:paraId="479A3515" w14:textId="77777777" w:rsidR="000714A1" w:rsidRDefault="00605A88">
          <w:pPr>
            <w:pStyle w:val="TDC2"/>
            <w:tabs>
              <w:tab w:val="right" w:leader="dot" w:pos="8921"/>
            </w:tabs>
            <w:rPr>
              <w:rFonts w:asciiTheme="minorHAnsi" w:eastAsiaTheme="minorEastAsia" w:hAnsiTheme="minorHAnsi" w:cstheme="minorBidi"/>
              <w:noProof/>
            </w:rPr>
          </w:pPr>
          <w:hyperlink w:anchor="_Toc214609425" w:history="1">
            <w:r w:rsidR="000714A1" w:rsidRPr="004635A7">
              <w:rPr>
                <w:rStyle w:val="Hipervnculo"/>
                <w:noProof/>
              </w:rPr>
              <w:t>QUINTO. Estudio de Fondo</w:t>
            </w:r>
            <w:r w:rsidR="000714A1">
              <w:rPr>
                <w:noProof/>
                <w:webHidden/>
              </w:rPr>
              <w:tab/>
            </w:r>
            <w:r w:rsidR="000714A1">
              <w:rPr>
                <w:noProof/>
                <w:webHidden/>
              </w:rPr>
              <w:fldChar w:fldCharType="begin"/>
            </w:r>
            <w:r w:rsidR="000714A1">
              <w:rPr>
                <w:noProof/>
                <w:webHidden/>
              </w:rPr>
              <w:instrText xml:space="preserve"> PAGEREF _Toc214609425 \h </w:instrText>
            </w:r>
            <w:r w:rsidR="000714A1">
              <w:rPr>
                <w:noProof/>
                <w:webHidden/>
              </w:rPr>
            </w:r>
            <w:r w:rsidR="000714A1">
              <w:rPr>
                <w:noProof/>
                <w:webHidden/>
              </w:rPr>
              <w:fldChar w:fldCharType="separate"/>
            </w:r>
            <w:r w:rsidR="00A24A34">
              <w:rPr>
                <w:noProof/>
                <w:webHidden/>
              </w:rPr>
              <w:t>12</w:t>
            </w:r>
            <w:r w:rsidR="000714A1">
              <w:rPr>
                <w:noProof/>
                <w:webHidden/>
              </w:rPr>
              <w:fldChar w:fldCharType="end"/>
            </w:r>
          </w:hyperlink>
        </w:p>
        <w:p w14:paraId="01F33BE7" w14:textId="77777777" w:rsidR="000714A1" w:rsidRDefault="00605A88">
          <w:pPr>
            <w:pStyle w:val="TDC2"/>
            <w:tabs>
              <w:tab w:val="right" w:leader="dot" w:pos="8921"/>
            </w:tabs>
            <w:rPr>
              <w:rFonts w:asciiTheme="minorHAnsi" w:eastAsiaTheme="minorEastAsia" w:hAnsiTheme="minorHAnsi" w:cstheme="minorBidi"/>
              <w:noProof/>
            </w:rPr>
          </w:pPr>
          <w:hyperlink w:anchor="_Toc214609426" w:history="1">
            <w:r w:rsidR="000714A1" w:rsidRPr="004635A7">
              <w:rPr>
                <w:rStyle w:val="Hipervnculo"/>
                <w:noProof/>
              </w:rPr>
              <w:t>SEXTO. Decisión</w:t>
            </w:r>
            <w:r w:rsidR="000714A1">
              <w:rPr>
                <w:noProof/>
                <w:webHidden/>
              </w:rPr>
              <w:tab/>
            </w:r>
            <w:r w:rsidR="000714A1">
              <w:rPr>
                <w:noProof/>
                <w:webHidden/>
              </w:rPr>
              <w:fldChar w:fldCharType="begin"/>
            </w:r>
            <w:r w:rsidR="000714A1">
              <w:rPr>
                <w:noProof/>
                <w:webHidden/>
              </w:rPr>
              <w:instrText xml:space="preserve"> PAGEREF _Toc214609426 \h </w:instrText>
            </w:r>
            <w:r w:rsidR="000714A1">
              <w:rPr>
                <w:noProof/>
                <w:webHidden/>
              </w:rPr>
            </w:r>
            <w:r w:rsidR="000714A1">
              <w:rPr>
                <w:noProof/>
                <w:webHidden/>
              </w:rPr>
              <w:fldChar w:fldCharType="separate"/>
            </w:r>
            <w:r w:rsidR="00A24A34">
              <w:rPr>
                <w:noProof/>
                <w:webHidden/>
              </w:rPr>
              <w:t>21</w:t>
            </w:r>
            <w:r w:rsidR="000714A1">
              <w:rPr>
                <w:noProof/>
                <w:webHidden/>
              </w:rPr>
              <w:fldChar w:fldCharType="end"/>
            </w:r>
          </w:hyperlink>
        </w:p>
        <w:p w14:paraId="6B4DB527" w14:textId="77777777" w:rsidR="000714A1" w:rsidRDefault="00605A88">
          <w:pPr>
            <w:pStyle w:val="TDC1"/>
            <w:tabs>
              <w:tab w:val="right" w:leader="dot" w:pos="8921"/>
            </w:tabs>
            <w:rPr>
              <w:rFonts w:asciiTheme="minorHAnsi" w:eastAsiaTheme="minorEastAsia" w:hAnsiTheme="minorHAnsi" w:cstheme="minorBidi"/>
              <w:noProof/>
            </w:rPr>
          </w:pPr>
          <w:hyperlink w:anchor="_Toc214609427" w:history="1">
            <w:r w:rsidR="000714A1" w:rsidRPr="004635A7">
              <w:rPr>
                <w:rStyle w:val="Hipervnculo"/>
                <w:noProof/>
              </w:rPr>
              <w:t>R E S U E L V E</w:t>
            </w:r>
            <w:r w:rsidR="000714A1">
              <w:rPr>
                <w:noProof/>
                <w:webHidden/>
              </w:rPr>
              <w:tab/>
            </w:r>
            <w:r w:rsidR="000714A1">
              <w:rPr>
                <w:noProof/>
                <w:webHidden/>
              </w:rPr>
              <w:fldChar w:fldCharType="begin"/>
            </w:r>
            <w:r w:rsidR="000714A1">
              <w:rPr>
                <w:noProof/>
                <w:webHidden/>
              </w:rPr>
              <w:instrText xml:space="preserve"> PAGEREF _Toc214609427 \h </w:instrText>
            </w:r>
            <w:r w:rsidR="000714A1">
              <w:rPr>
                <w:noProof/>
                <w:webHidden/>
              </w:rPr>
            </w:r>
            <w:r w:rsidR="000714A1">
              <w:rPr>
                <w:noProof/>
                <w:webHidden/>
              </w:rPr>
              <w:fldChar w:fldCharType="separate"/>
            </w:r>
            <w:r w:rsidR="00A24A34">
              <w:rPr>
                <w:noProof/>
                <w:webHidden/>
              </w:rPr>
              <w:t>22</w:t>
            </w:r>
            <w:r w:rsidR="000714A1">
              <w:rPr>
                <w:noProof/>
                <w:webHidden/>
              </w:rPr>
              <w:fldChar w:fldCharType="end"/>
            </w:r>
          </w:hyperlink>
        </w:p>
        <w:p w14:paraId="22E57EED" w14:textId="3611A427" w:rsidR="00BD35D6" w:rsidRPr="00EA2CA7" w:rsidRDefault="00BD35D6" w:rsidP="00E85BBE">
          <w:pPr>
            <w:spacing w:after="0" w:line="360" w:lineRule="auto"/>
            <w:rPr>
              <w:b/>
              <w:bCs/>
              <w:color w:val="FF0000"/>
            </w:rPr>
          </w:pPr>
          <w:r w:rsidRPr="00EA2CA7">
            <w:rPr>
              <w:b/>
              <w:bCs/>
              <w:color w:val="FF0000"/>
              <w:lang w:val="es-ES"/>
            </w:rPr>
            <w:fldChar w:fldCharType="end"/>
          </w:r>
        </w:p>
      </w:sdtContent>
    </w:sdt>
    <w:p w14:paraId="04C359AF" w14:textId="77777777" w:rsidR="00D27799" w:rsidRPr="00EA2CA7" w:rsidRDefault="00D27799" w:rsidP="00E85BBE">
      <w:pPr>
        <w:tabs>
          <w:tab w:val="left" w:pos="8931"/>
        </w:tabs>
        <w:spacing w:after="0" w:line="360" w:lineRule="auto"/>
        <w:rPr>
          <w:color w:val="FF0000"/>
        </w:rPr>
      </w:pPr>
    </w:p>
    <w:p w14:paraId="55543709" w14:textId="77777777" w:rsidR="00D27799" w:rsidRPr="00EA2CA7" w:rsidRDefault="00D27799" w:rsidP="00E85BBE">
      <w:pPr>
        <w:tabs>
          <w:tab w:val="left" w:pos="8931"/>
        </w:tabs>
        <w:spacing w:after="0" w:line="360" w:lineRule="auto"/>
        <w:rPr>
          <w:color w:val="FF0000"/>
        </w:rPr>
      </w:pPr>
    </w:p>
    <w:p w14:paraId="1AD03168" w14:textId="77777777" w:rsidR="00D27799" w:rsidRPr="00EA2CA7" w:rsidRDefault="00D27799" w:rsidP="00E85BBE">
      <w:pPr>
        <w:tabs>
          <w:tab w:val="left" w:pos="8931"/>
        </w:tabs>
        <w:spacing w:after="0" w:line="360" w:lineRule="auto"/>
        <w:rPr>
          <w:color w:val="FF0000"/>
        </w:rPr>
      </w:pPr>
    </w:p>
    <w:p w14:paraId="40043427" w14:textId="77777777" w:rsidR="00D27799" w:rsidRPr="00EA2CA7" w:rsidRDefault="00D27799" w:rsidP="00E85BBE">
      <w:pPr>
        <w:tabs>
          <w:tab w:val="left" w:pos="8931"/>
        </w:tabs>
        <w:spacing w:after="0" w:line="360" w:lineRule="auto"/>
        <w:rPr>
          <w:color w:val="FF0000"/>
        </w:rPr>
      </w:pPr>
    </w:p>
    <w:p w14:paraId="7C51A00B" w14:textId="77777777" w:rsidR="00D27799" w:rsidRPr="00EA2CA7" w:rsidRDefault="00D27799" w:rsidP="00E85BBE">
      <w:pPr>
        <w:tabs>
          <w:tab w:val="left" w:pos="8931"/>
        </w:tabs>
        <w:spacing w:after="0" w:line="360" w:lineRule="auto"/>
        <w:rPr>
          <w:color w:val="FF0000"/>
        </w:rPr>
      </w:pPr>
    </w:p>
    <w:p w14:paraId="6A3CAD42" w14:textId="77777777" w:rsidR="00E35BFF" w:rsidRPr="00EA2CA7" w:rsidRDefault="00E35BFF" w:rsidP="00E85BBE">
      <w:pPr>
        <w:tabs>
          <w:tab w:val="left" w:pos="8931"/>
        </w:tabs>
        <w:spacing w:after="0" w:line="360" w:lineRule="auto"/>
        <w:rPr>
          <w:color w:val="FF0000"/>
        </w:rPr>
      </w:pPr>
    </w:p>
    <w:p w14:paraId="20C75D51" w14:textId="77777777" w:rsidR="00E35BFF" w:rsidRPr="00EA2CA7" w:rsidRDefault="00E35BFF" w:rsidP="00E85BBE">
      <w:pPr>
        <w:tabs>
          <w:tab w:val="left" w:pos="8931"/>
        </w:tabs>
        <w:spacing w:after="0" w:line="360" w:lineRule="auto"/>
        <w:rPr>
          <w:color w:val="FF0000"/>
        </w:rPr>
      </w:pPr>
    </w:p>
    <w:p w14:paraId="6275CB11" w14:textId="77777777" w:rsidR="00D27799" w:rsidRPr="00EA2CA7" w:rsidRDefault="00D27799" w:rsidP="00E85BBE">
      <w:pPr>
        <w:tabs>
          <w:tab w:val="left" w:pos="8931"/>
        </w:tabs>
        <w:spacing w:after="0" w:line="360" w:lineRule="auto"/>
        <w:rPr>
          <w:color w:val="FF0000"/>
        </w:rPr>
      </w:pPr>
    </w:p>
    <w:p w14:paraId="5BFC3BCB" w14:textId="479B4559" w:rsidR="00D27799" w:rsidRPr="00EA2CA7" w:rsidRDefault="00ED1AAD" w:rsidP="00E85BBE">
      <w:pPr>
        <w:tabs>
          <w:tab w:val="left" w:pos="8931"/>
        </w:tabs>
        <w:spacing w:after="0" w:line="360" w:lineRule="auto"/>
      </w:pPr>
      <w:r w:rsidRPr="00EA2CA7">
        <w:lastRenderedPageBreak/>
        <w:t xml:space="preserve">Resolución del Pleno del Instituto de Transparencia, Acceso a la Información Pública y Protección de Datos Personales del Estado de México y Municipios, con domicilio en Metepec, Estado de México, de fecha </w:t>
      </w:r>
      <w:r w:rsidR="001A511F" w:rsidRPr="00EA2CA7">
        <w:t>veinte</w:t>
      </w:r>
      <w:r w:rsidR="00E35BFF" w:rsidRPr="00EA2CA7">
        <w:t xml:space="preserve"> de noviembre</w:t>
      </w:r>
      <w:r w:rsidR="00913D0E" w:rsidRPr="00EA2CA7">
        <w:t xml:space="preserve"> </w:t>
      </w:r>
      <w:r w:rsidRPr="00EA2CA7">
        <w:t>de dos mil veinticinco.</w:t>
      </w:r>
    </w:p>
    <w:p w14:paraId="768EB4CF" w14:textId="77777777" w:rsidR="00D27799" w:rsidRPr="00EA2CA7" w:rsidRDefault="00D27799" w:rsidP="00E85BBE">
      <w:pPr>
        <w:spacing w:after="0" w:line="360" w:lineRule="auto"/>
        <w:rPr>
          <w:b/>
          <w:color w:val="FF0000"/>
        </w:rPr>
      </w:pPr>
    </w:p>
    <w:p w14:paraId="5BBB4FC6" w14:textId="7EE79EE5" w:rsidR="00D27799" w:rsidRPr="004A18E5" w:rsidRDefault="00ED1AAD" w:rsidP="00E85BBE">
      <w:pPr>
        <w:spacing w:after="0" w:line="360" w:lineRule="auto"/>
        <w:rPr>
          <w:b/>
        </w:rPr>
      </w:pPr>
      <w:bookmarkStart w:id="0" w:name="_heading=h.79legwaiz8z0" w:colFirst="0" w:colLast="0"/>
      <w:bookmarkEnd w:id="0"/>
      <w:r w:rsidRPr="00EA2CA7">
        <w:rPr>
          <w:b/>
        </w:rPr>
        <w:t xml:space="preserve">VISTO </w:t>
      </w:r>
      <w:r w:rsidRPr="00EA2CA7">
        <w:t>el expediente electrónico conformado con moti</w:t>
      </w:r>
      <w:r w:rsidR="00664ECD" w:rsidRPr="00EA2CA7">
        <w:t xml:space="preserve">vo del Recurso de Revisión </w:t>
      </w:r>
      <w:r w:rsidR="001A511F" w:rsidRPr="003B3E79">
        <w:rPr>
          <w:b/>
          <w:bCs/>
        </w:rPr>
        <w:t>12251</w:t>
      </w:r>
      <w:r w:rsidRPr="003B3E79">
        <w:rPr>
          <w:b/>
          <w:bCs/>
        </w:rPr>
        <w:t>/INFOEM/IP/RR/2025</w:t>
      </w:r>
      <w:r w:rsidRPr="00EA2CA7">
        <w:rPr>
          <w:bCs/>
        </w:rPr>
        <w:t xml:space="preserve">, </w:t>
      </w:r>
      <w:r w:rsidRPr="00EA2CA7">
        <w:t xml:space="preserve">interpuesto por </w:t>
      </w:r>
      <w:r w:rsidR="004A18E5" w:rsidRPr="004A18E5">
        <w:rPr>
          <w:highlight w:val="black"/>
        </w:rPr>
        <w:t>XXXXXXX</w:t>
      </w:r>
      <w:r w:rsidR="004A18E5">
        <w:rPr>
          <w:b/>
        </w:rPr>
        <w:t xml:space="preserve"> </w:t>
      </w:r>
      <w:bookmarkStart w:id="1" w:name="_GoBack"/>
      <w:bookmarkEnd w:id="1"/>
      <w:r w:rsidR="005412AA" w:rsidRPr="00EA2CA7">
        <w:t xml:space="preserve">en lo sucesivo la </w:t>
      </w:r>
      <w:r w:rsidRPr="00EA2CA7">
        <w:t xml:space="preserve">persona Recurrente o Particular, en contra de la respuesta del Sujeto Obligado, </w:t>
      </w:r>
      <w:r w:rsidRPr="003B3E79">
        <w:rPr>
          <w:b/>
          <w:bCs/>
        </w:rPr>
        <w:t>Ayuntamiento de</w:t>
      </w:r>
      <w:r w:rsidR="00664ECD" w:rsidRPr="003B3E79">
        <w:rPr>
          <w:b/>
          <w:bCs/>
        </w:rPr>
        <w:t xml:space="preserve"> </w:t>
      </w:r>
      <w:r w:rsidR="001A511F" w:rsidRPr="003B3E79">
        <w:rPr>
          <w:b/>
          <w:bCs/>
        </w:rPr>
        <w:t>Acambay de Ruíz Castañeda</w:t>
      </w:r>
      <w:r w:rsidRPr="00EA2CA7">
        <w:t xml:space="preserve">, a la solicitud de acceso a la información </w:t>
      </w:r>
      <w:r w:rsidR="0059664B" w:rsidRPr="00EA2CA7">
        <w:t xml:space="preserve">pública </w:t>
      </w:r>
      <w:r w:rsidR="0059664B" w:rsidRPr="00EA2CA7">
        <w:rPr>
          <w:rFonts w:ascii="Arial" w:hAnsi="Arial" w:cs="Arial"/>
          <w:b/>
          <w:bCs/>
          <w:sz w:val="15"/>
          <w:szCs w:val="15"/>
        </w:rPr>
        <w:t>00314</w:t>
      </w:r>
      <w:r w:rsidR="001A511F" w:rsidRPr="00EA2CA7">
        <w:t>/ACAMBAY/IP/2025</w:t>
      </w:r>
      <w:r w:rsidRPr="00EA2CA7">
        <w:t>, se emite la presente Resolución, con base en los Antecedentes y Considerandos que se exponen a continuación:</w:t>
      </w:r>
    </w:p>
    <w:p w14:paraId="3BF05265" w14:textId="77777777" w:rsidR="00D27799" w:rsidRPr="00EA2CA7" w:rsidRDefault="00D27799" w:rsidP="00E85BBE">
      <w:pPr>
        <w:spacing w:after="0" w:line="360" w:lineRule="auto"/>
        <w:rPr>
          <w:b/>
          <w:color w:val="FF0000"/>
        </w:rPr>
      </w:pPr>
    </w:p>
    <w:p w14:paraId="0D95C303" w14:textId="77777777" w:rsidR="00D27799" w:rsidRPr="00EA2CA7" w:rsidRDefault="00ED1AAD" w:rsidP="00E85BBE">
      <w:pPr>
        <w:pStyle w:val="Ttulo1"/>
        <w:spacing w:before="0" w:after="0" w:line="360" w:lineRule="auto"/>
        <w:jc w:val="center"/>
        <w:rPr>
          <w:sz w:val="22"/>
          <w:szCs w:val="22"/>
        </w:rPr>
      </w:pPr>
      <w:bookmarkStart w:id="2" w:name="_Toc214609415"/>
      <w:r w:rsidRPr="00EA2CA7">
        <w:rPr>
          <w:sz w:val="22"/>
          <w:szCs w:val="22"/>
        </w:rPr>
        <w:t>A N T E C E D E N T E S</w:t>
      </w:r>
      <w:bookmarkEnd w:id="2"/>
    </w:p>
    <w:p w14:paraId="45670728" w14:textId="77777777" w:rsidR="00D27799" w:rsidRPr="00EA2CA7" w:rsidRDefault="00D27799" w:rsidP="00E85BBE">
      <w:pPr>
        <w:spacing w:after="0" w:line="360" w:lineRule="auto"/>
        <w:jc w:val="center"/>
        <w:rPr>
          <w:b/>
        </w:rPr>
      </w:pPr>
    </w:p>
    <w:p w14:paraId="1C8A64CC" w14:textId="77777777" w:rsidR="00D27799" w:rsidRPr="00EA2CA7" w:rsidRDefault="00ED1AAD" w:rsidP="00E85BBE">
      <w:pPr>
        <w:pStyle w:val="Ttulo2"/>
        <w:spacing w:before="0" w:after="0" w:line="360" w:lineRule="auto"/>
        <w:rPr>
          <w:color w:val="FF0000"/>
          <w:sz w:val="22"/>
          <w:szCs w:val="22"/>
        </w:rPr>
      </w:pPr>
      <w:bookmarkStart w:id="3" w:name="_Toc214609416"/>
      <w:r w:rsidRPr="00EA2CA7">
        <w:rPr>
          <w:sz w:val="22"/>
          <w:szCs w:val="22"/>
        </w:rPr>
        <w:t>I. Presentación de la solicitud de información</w:t>
      </w:r>
      <w:bookmarkEnd w:id="3"/>
    </w:p>
    <w:p w14:paraId="0449A2BB" w14:textId="77777777" w:rsidR="00D27799" w:rsidRPr="00EA2CA7" w:rsidRDefault="00D27799" w:rsidP="00E85BBE">
      <w:pPr>
        <w:tabs>
          <w:tab w:val="left" w:pos="567"/>
        </w:tabs>
        <w:spacing w:after="0" w:line="360" w:lineRule="auto"/>
        <w:rPr>
          <w:color w:val="FF0000"/>
        </w:rPr>
      </w:pPr>
    </w:p>
    <w:p w14:paraId="17F49164" w14:textId="35E47999" w:rsidR="00D27799" w:rsidRPr="00EA2CA7" w:rsidRDefault="00ED1AAD" w:rsidP="00E85BBE">
      <w:pPr>
        <w:spacing w:after="0" w:line="360" w:lineRule="auto"/>
      </w:pPr>
      <w:r w:rsidRPr="00EA2CA7">
        <w:t xml:space="preserve">El </w:t>
      </w:r>
      <w:r w:rsidR="001A511F" w:rsidRPr="00EA2CA7">
        <w:t xml:space="preserve">tres de octubre de dos mil </w:t>
      </w:r>
      <w:r w:rsidRPr="00EA2CA7">
        <w:t>veinticinco, el Particular presentó una solicitud de acceso a la información pública, a través del Sistema de Acceso a la Información Mexiquense (SAIMEX), ante el Ayuntamiento de</w:t>
      </w:r>
      <w:r w:rsidR="001A511F" w:rsidRPr="00EA2CA7">
        <w:rPr>
          <w:bCs/>
        </w:rPr>
        <w:t xml:space="preserve"> Acambay de Ruíz Castañeda</w:t>
      </w:r>
      <w:r w:rsidRPr="00EA2CA7">
        <w:t xml:space="preserve">, en los siguientes términos: </w:t>
      </w:r>
    </w:p>
    <w:p w14:paraId="1C7A5850" w14:textId="77777777" w:rsidR="00D27799" w:rsidRPr="00EA2CA7" w:rsidRDefault="00D27799" w:rsidP="00E85BBE">
      <w:pPr>
        <w:spacing w:after="0" w:line="360" w:lineRule="auto"/>
        <w:rPr>
          <w:color w:val="FF0000"/>
        </w:rPr>
      </w:pPr>
    </w:p>
    <w:p w14:paraId="1C9AA445" w14:textId="77777777" w:rsidR="00D27799" w:rsidRPr="00EA2CA7" w:rsidRDefault="00ED1AAD" w:rsidP="00E85BBE">
      <w:pPr>
        <w:tabs>
          <w:tab w:val="left" w:pos="4667"/>
        </w:tabs>
        <w:spacing w:after="0" w:line="360" w:lineRule="auto"/>
        <w:ind w:left="567" w:right="567"/>
        <w:rPr>
          <w:b/>
          <w:i/>
          <w:sz w:val="20"/>
          <w:szCs w:val="20"/>
        </w:rPr>
      </w:pPr>
      <w:r w:rsidRPr="00EA2CA7">
        <w:rPr>
          <w:b/>
          <w:i/>
          <w:sz w:val="20"/>
          <w:szCs w:val="20"/>
        </w:rPr>
        <w:t>“DESCRIPCIÓN CLARA Y PRECISA DE LA INFORMACIÓN SOLICITADA</w:t>
      </w:r>
    </w:p>
    <w:p w14:paraId="739CAF2C" w14:textId="14C17650" w:rsidR="00D27799" w:rsidRPr="00EA2CA7" w:rsidRDefault="001A511F" w:rsidP="00E85BBE">
      <w:pPr>
        <w:spacing w:after="0" w:line="360" w:lineRule="auto"/>
        <w:ind w:left="567" w:right="567"/>
        <w:rPr>
          <w:i/>
          <w:sz w:val="20"/>
          <w:szCs w:val="20"/>
        </w:rPr>
      </w:pPr>
      <w:r w:rsidRPr="00EA2CA7">
        <w:rPr>
          <w:i/>
          <w:sz w:val="20"/>
          <w:szCs w:val="20"/>
        </w:rPr>
        <w:t>quiero saber el salario de la presidenta municipal en funciones en 2025 desglosado mensualmente comprobante del ultimo grado de estudios de la presidenta municipal en funciones, contemplando un documento oficial que lo acredite</w:t>
      </w:r>
      <w:r w:rsidR="00ED1AAD" w:rsidRPr="00EA2CA7">
        <w:rPr>
          <w:i/>
          <w:sz w:val="20"/>
          <w:szCs w:val="20"/>
        </w:rPr>
        <w:t>” (Sic)</w:t>
      </w:r>
    </w:p>
    <w:p w14:paraId="5CF92F75" w14:textId="77777777" w:rsidR="00D27799" w:rsidRPr="00EA2CA7" w:rsidRDefault="00D27799" w:rsidP="00E85BBE">
      <w:pPr>
        <w:tabs>
          <w:tab w:val="left" w:pos="4667"/>
        </w:tabs>
        <w:spacing w:after="0" w:line="360" w:lineRule="auto"/>
        <w:ind w:left="567" w:right="567"/>
        <w:rPr>
          <w:b/>
          <w:i/>
          <w:sz w:val="20"/>
          <w:szCs w:val="20"/>
        </w:rPr>
      </w:pPr>
    </w:p>
    <w:p w14:paraId="5E9E7ABC" w14:textId="77777777" w:rsidR="00D27799" w:rsidRPr="00EA2CA7" w:rsidRDefault="00ED1AAD" w:rsidP="00E85BBE">
      <w:pPr>
        <w:tabs>
          <w:tab w:val="left" w:pos="4667"/>
        </w:tabs>
        <w:spacing w:after="0" w:line="360" w:lineRule="auto"/>
        <w:ind w:left="567" w:right="567"/>
        <w:rPr>
          <w:b/>
          <w:i/>
          <w:sz w:val="20"/>
          <w:szCs w:val="20"/>
        </w:rPr>
      </w:pPr>
      <w:r w:rsidRPr="00EA2CA7">
        <w:rPr>
          <w:b/>
          <w:i/>
          <w:sz w:val="20"/>
          <w:szCs w:val="20"/>
        </w:rPr>
        <w:t>“MODALIDAD DE ENTREGA</w:t>
      </w:r>
    </w:p>
    <w:p w14:paraId="00D77955" w14:textId="77777777" w:rsidR="00D27799" w:rsidRPr="00EA2CA7" w:rsidRDefault="00ED1AAD" w:rsidP="00E85BBE">
      <w:pPr>
        <w:spacing w:after="0" w:line="360" w:lineRule="auto"/>
        <w:ind w:left="567" w:right="567"/>
        <w:rPr>
          <w:i/>
          <w:sz w:val="20"/>
          <w:szCs w:val="20"/>
        </w:rPr>
      </w:pPr>
      <w:r w:rsidRPr="00EA2CA7">
        <w:rPr>
          <w:i/>
          <w:sz w:val="20"/>
          <w:szCs w:val="20"/>
        </w:rPr>
        <w:t>A través del SAIMEX”</w:t>
      </w:r>
    </w:p>
    <w:p w14:paraId="3E0E23E6" w14:textId="76DE1202" w:rsidR="00AA143E" w:rsidRPr="00EA2CA7" w:rsidRDefault="00AA143E" w:rsidP="00E85BBE">
      <w:pPr>
        <w:spacing w:after="0" w:line="360" w:lineRule="auto"/>
        <w:rPr>
          <w:color w:val="FF0000"/>
        </w:rPr>
      </w:pPr>
      <w:r w:rsidRPr="00EA2CA7">
        <w:rPr>
          <w:color w:val="FF0000"/>
        </w:rPr>
        <w:t xml:space="preserve">  </w:t>
      </w:r>
    </w:p>
    <w:p w14:paraId="3FF0D4EB" w14:textId="7BFBA700" w:rsidR="00D27799" w:rsidRPr="00EA2CA7" w:rsidRDefault="00ED1AAD" w:rsidP="00E85BBE">
      <w:pPr>
        <w:pStyle w:val="Ttulo2"/>
        <w:spacing w:before="0" w:after="0" w:line="360" w:lineRule="auto"/>
        <w:rPr>
          <w:sz w:val="22"/>
          <w:szCs w:val="22"/>
        </w:rPr>
      </w:pPr>
      <w:bookmarkStart w:id="4" w:name="_Toc214609417"/>
      <w:r w:rsidRPr="00EA2CA7">
        <w:rPr>
          <w:sz w:val="22"/>
          <w:szCs w:val="22"/>
        </w:rPr>
        <w:t>II. Respuesta del Sujeto Obligado</w:t>
      </w:r>
      <w:bookmarkEnd w:id="4"/>
    </w:p>
    <w:p w14:paraId="15252194" w14:textId="77777777" w:rsidR="00D27799" w:rsidRPr="00EA2CA7" w:rsidRDefault="00D27799" w:rsidP="00E85BBE">
      <w:pPr>
        <w:spacing w:after="0" w:line="360" w:lineRule="auto"/>
        <w:rPr>
          <w:b/>
        </w:rPr>
      </w:pPr>
    </w:p>
    <w:p w14:paraId="4C85D4F3" w14:textId="43767340" w:rsidR="00D27799" w:rsidRPr="00EA2CA7" w:rsidRDefault="00ED1AAD" w:rsidP="00E85BBE">
      <w:pPr>
        <w:spacing w:after="0" w:line="360" w:lineRule="auto"/>
      </w:pPr>
      <w:r w:rsidRPr="00EA2CA7">
        <w:t>El</w:t>
      </w:r>
      <w:r w:rsidR="00664ECD" w:rsidRPr="00EA2CA7">
        <w:t xml:space="preserve"> </w:t>
      </w:r>
      <w:r w:rsidR="001A511F" w:rsidRPr="00EA2CA7">
        <w:t xml:space="preserve">veinticuatro de octubre de dos mil veinticinco, </w:t>
      </w:r>
      <w:r w:rsidRPr="00EA2CA7">
        <w:t>el Sujeto Obligado notificó, a través del Sistema de Acceso a la Información Mexiquense (SAIMEX), la respuesta a la solicitud de acceso a la información pública, a través de la digitalización de los siguientes documentos:</w:t>
      </w:r>
    </w:p>
    <w:p w14:paraId="4547523B" w14:textId="77777777" w:rsidR="00D27799" w:rsidRPr="00EA2CA7" w:rsidRDefault="00D27799" w:rsidP="00E85BBE">
      <w:pPr>
        <w:spacing w:after="0" w:line="360" w:lineRule="auto"/>
        <w:rPr>
          <w:color w:val="FF0000"/>
        </w:rPr>
      </w:pPr>
    </w:p>
    <w:p w14:paraId="0DCAA854" w14:textId="6CF03757" w:rsidR="00664ECD" w:rsidRPr="00EA2CA7" w:rsidRDefault="00771411" w:rsidP="00E85BBE">
      <w:pPr>
        <w:spacing w:after="0" w:line="360" w:lineRule="auto"/>
      </w:pPr>
      <w:bookmarkStart w:id="5" w:name="_Hlk212033280"/>
      <w:r w:rsidRPr="00EA2CA7">
        <w:t xml:space="preserve">i. </w:t>
      </w:r>
      <w:r w:rsidR="001A511F" w:rsidRPr="00EA2CA7">
        <w:t>Acuse del Requerimiento Informativo.</w:t>
      </w:r>
    </w:p>
    <w:p w14:paraId="5687EE67" w14:textId="77777777" w:rsidR="001A511F" w:rsidRPr="00EA2CA7" w:rsidRDefault="001A511F" w:rsidP="00E85BBE">
      <w:pPr>
        <w:spacing w:after="0" w:line="360" w:lineRule="auto"/>
      </w:pPr>
    </w:p>
    <w:p w14:paraId="37D1D18A" w14:textId="27CE7A7B" w:rsidR="001A511F" w:rsidRPr="00EA2CA7" w:rsidRDefault="001A511F" w:rsidP="00E85BBE">
      <w:pPr>
        <w:spacing w:after="0" w:line="360" w:lineRule="auto"/>
      </w:pPr>
      <w:r w:rsidRPr="00EA2CA7">
        <w:t>ii. Oficio TM/1/0484/2025 del diecisiete de octubre de dos mil veinticinco, suscrito por el Tesorero Municipal, dirigido a la Titular de la Unidad de Transparencia, por medio del cual se menciona lo siguiente:</w:t>
      </w:r>
    </w:p>
    <w:p w14:paraId="399EB2BC" w14:textId="77777777" w:rsidR="00497634" w:rsidRPr="00EA2CA7" w:rsidRDefault="00497634" w:rsidP="00E85BBE">
      <w:pPr>
        <w:spacing w:after="0" w:line="360" w:lineRule="auto"/>
        <w:rPr>
          <w:color w:val="FF0000"/>
        </w:rPr>
      </w:pPr>
    </w:p>
    <w:p w14:paraId="47351A39" w14:textId="77777777" w:rsidR="001A511F" w:rsidRPr="00EA2CA7" w:rsidRDefault="001A511F" w:rsidP="00497634">
      <w:pPr>
        <w:spacing w:after="0" w:line="360" w:lineRule="auto"/>
        <w:ind w:left="567" w:right="567"/>
        <w:rPr>
          <w:i/>
          <w:sz w:val="20"/>
          <w:szCs w:val="20"/>
        </w:rPr>
      </w:pPr>
      <w:r w:rsidRPr="00EA2CA7">
        <w:rPr>
          <w:i/>
          <w:sz w:val="20"/>
          <w:szCs w:val="20"/>
        </w:rPr>
        <w:t>“…En atención a la solicitud de información número 00314/ACAMBAY/IP/2025, de fecha 03 de octubre de 2025, con número de oficio UTAIPEM/655/2025 se requiere:</w:t>
      </w:r>
    </w:p>
    <w:p w14:paraId="4DCB4AE8" w14:textId="77777777" w:rsidR="001A511F" w:rsidRPr="00EA2CA7" w:rsidRDefault="001A511F" w:rsidP="00497634">
      <w:pPr>
        <w:spacing w:after="0" w:line="360" w:lineRule="auto"/>
        <w:ind w:left="567" w:right="567"/>
        <w:rPr>
          <w:i/>
          <w:sz w:val="20"/>
          <w:szCs w:val="20"/>
        </w:rPr>
      </w:pPr>
    </w:p>
    <w:p w14:paraId="2FBB23C8" w14:textId="77777777" w:rsidR="001A511F" w:rsidRPr="00EA2CA7" w:rsidRDefault="001A511F" w:rsidP="00497634">
      <w:pPr>
        <w:spacing w:after="0" w:line="360" w:lineRule="auto"/>
        <w:ind w:left="567" w:right="567"/>
        <w:rPr>
          <w:b/>
          <w:i/>
          <w:sz w:val="20"/>
          <w:szCs w:val="20"/>
        </w:rPr>
      </w:pPr>
      <w:r w:rsidRPr="00EA2CA7">
        <w:rPr>
          <w:b/>
          <w:i/>
          <w:sz w:val="20"/>
          <w:szCs w:val="20"/>
        </w:rPr>
        <w:t xml:space="preserve"> "quiero saber el salario de la presidenta municipal en funciones en 2025 desglosado mensualmente." (sic). </w:t>
      </w:r>
    </w:p>
    <w:p w14:paraId="14941F54" w14:textId="77777777" w:rsidR="001A511F" w:rsidRPr="00EA2CA7" w:rsidRDefault="001A511F" w:rsidP="00497634">
      <w:pPr>
        <w:spacing w:after="0" w:line="360" w:lineRule="auto"/>
        <w:ind w:left="567" w:right="567"/>
        <w:rPr>
          <w:i/>
          <w:sz w:val="20"/>
          <w:szCs w:val="20"/>
        </w:rPr>
      </w:pPr>
    </w:p>
    <w:p w14:paraId="047A07D5" w14:textId="39588932" w:rsidR="00497634" w:rsidRPr="00EA2CA7" w:rsidRDefault="001A511F" w:rsidP="00497634">
      <w:pPr>
        <w:spacing w:after="0" w:line="360" w:lineRule="auto"/>
        <w:ind w:left="567" w:right="567"/>
        <w:rPr>
          <w:i/>
          <w:sz w:val="20"/>
          <w:szCs w:val="20"/>
        </w:rPr>
      </w:pPr>
      <w:r w:rsidRPr="00EA2CA7">
        <w:rPr>
          <w:i/>
          <w:sz w:val="20"/>
          <w:szCs w:val="20"/>
        </w:rPr>
        <w:t>En virtud del análisis a su solicitud, le comunico que los datos solicitados corresponden a la información generada y contenida, recopilada, administrada, manejada, procesada, archivada o conservada por este sujeto obligado, aunado a lo anterior, la Ley de Transparencia y Acceso a la información Pública del Estado de México y Municipios (LTAIPEMM), con fundamento en sus artículos 12 y 162, realizó una búsqueda exhaustiva y razonable de la información requerida, dentro los archivos bajo el resguardo de esta Tesorería Municipal.</w:t>
      </w:r>
    </w:p>
    <w:p w14:paraId="1F6D3AF0" w14:textId="77777777" w:rsidR="001A511F" w:rsidRPr="00EA2CA7" w:rsidRDefault="001A511F" w:rsidP="00497634">
      <w:pPr>
        <w:spacing w:after="0" w:line="360" w:lineRule="auto"/>
        <w:ind w:left="567" w:right="567"/>
        <w:rPr>
          <w:i/>
          <w:sz w:val="20"/>
          <w:szCs w:val="20"/>
        </w:rPr>
      </w:pPr>
    </w:p>
    <w:p w14:paraId="1BB116E5" w14:textId="13C0AA42" w:rsidR="00A136EF" w:rsidRPr="00EA2CA7" w:rsidRDefault="001A511F" w:rsidP="001A511F">
      <w:pPr>
        <w:spacing w:after="0" w:line="360" w:lineRule="auto"/>
        <w:ind w:left="567" w:right="567"/>
        <w:rPr>
          <w:i/>
          <w:sz w:val="20"/>
          <w:szCs w:val="20"/>
        </w:rPr>
      </w:pPr>
      <w:r w:rsidRPr="00EA2CA7">
        <w:rPr>
          <w:i/>
          <w:sz w:val="20"/>
          <w:szCs w:val="20"/>
        </w:rPr>
        <w:t>En este sentido, esta Tesorería Municipal en respuesta a la solicitud de información, proporciona el link que da acceso directo a la fracción VIII A, que lleva por nombre "Remuneraciones", del Municipio de Acambay de Ruíz Castañeda, del portal de Información Pública de Oficio Mexiquense (IPOMEX):</w:t>
      </w:r>
    </w:p>
    <w:p w14:paraId="3C7ABC10" w14:textId="77777777" w:rsidR="001A511F" w:rsidRPr="00EA2CA7" w:rsidRDefault="001A511F" w:rsidP="001A511F">
      <w:pPr>
        <w:spacing w:after="0" w:line="360" w:lineRule="auto"/>
        <w:ind w:left="567" w:right="567"/>
        <w:rPr>
          <w:i/>
          <w:sz w:val="20"/>
          <w:szCs w:val="20"/>
        </w:rPr>
      </w:pPr>
    </w:p>
    <w:p w14:paraId="4B8D9877" w14:textId="6738FA89" w:rsidR="001A511F" w:rsidRPr="00EA2CA7" w:rsidRDefault="00605A88" w:rsidP="001A511F">
      <w:pPr>
        <w:spacing w:after="0" w:line="360" w:lineRule="auto"/>
        <w:ind w:left="567" w:right="567"/>
        <w:rPr>
          <w:i/>
          <w:sz w:val="20"/>
          <w:szCs w:val="20"/>
        </w:rPr>
      </w:pPr>
      <w:hyperlink r:id="rId8" w:anchor="/info-fraccion/11/90/28" w:history="1">
        <w:r w:rsidR="001A511F" w:rsidRPr="00EA2CA7">
          <w:rPr>
            <w:rStyle w:val="Hipervnculo"/>
            <w:i/>
            <w:sz w:val="20"/>
            <w:szCs w:val="20"/>
          </w:rPr>
          <w:t>https://ipomex.org.mx/ipomex/#/info-fraccion/11/90/28</w:t>
        </w:r>
      </w:hyperlink>
      <w:r w:rsidR="001A511F" w:rsidRPr="00EA2CA7">
        <w:rPr>
          <w:i/>
          <w:sz w:val="20"/>
          <w:szCs w:val="20"/>
        </w:rPr>
        <w:t xml:space="preserve"> </w:t>
      </w:r>
    </w:p>
    <w:p w14:paraId="0FF048D1" w14:textId="77777777" w:rsidR="001A511F" w:rsidRPr="00EA2CA7" w:rsidRDefault="001A511F" w:rsidP="001A511F">
      <w:pPr>
        <w:spacing w:after="0" w:line="360" w:lineRule="auto"/>
        <w:ind w:left="567" w:right="567"/>
        <w:rPr>
          <w:i/>
          <w:sz w:val="20"/>
          <w:szCs w:val="20"/>
        </w:rPr>
      </w:pPr>
    </w:p>
    <w:p w14:paraId="121EE13A" w14:textId="78FCCA02" w:rsidR="001A511F" w:rsidRPr="00EA2CA7" w:rsidRDefault="001A511F" w:rsidP="001A511F">
      <w:pPr>
        <w:spacing w:after="0" w:line="360" w:lineRule="auto"/>
        <w:ind w:left="567" w:right="567"/>
        <w:rPr>
          <w:i/>
          <w:sz w:val="20"/>
          <w:szCs w:val="20"/>
        </w:rPr>
      </w:pPr>
      <w:r w:rsidRPr="00EA2CA7">
        <w:rPr>
          <w:i/>
          <w:sz w:val="20"/>
          <w:szCs w:val="20"/>
        </w:rPr>
        <w:t>Sin más por el momento, quedo en atento a cualquier duda o aclaración al respecto…” (Sic)</w:t>
      </w:r>
    </w:p>
    <w:p w14:paraId="1BED7F76" w14:textId="77777777" w:rsidR="00B75A3A" w:rsidRPr="00EA2CA7" w:rsidRDefault="00B75A3A" w:rsidP="00E85BBE">
      <w:pPr>
        <w:spacing w:after="0" w:line="360" w:lineRule="auto"/>
        <w:rPr>
          <w:color w:val="FF0000"/>
        </w:rPr>
      </w:pPr>
    </w:p>
    <w:p w14:paraId="013F88CB" w14:textId="79A98E8B" w:rsidR="00B75A3A" w:rsidRPr="00EA2CA7" w:rsidRDefault="00A136EF" w:rsidP="00E85BBE">
      <w:pPr>
        <w:spacing w:after="0" w:line="360" w:lineRule="auto"/>
      </w:pPr>
      <w:r w:rsidRPr="00EA2CA7">
        <w:t xml:space="preserve">ii. </w:t>
      </w:r>
      <w:r w:rsidR="00B068CE" w:rsidRPr="00EA2CA7">
        <w:t xml:space="preserve">Oficio </w:t>
      </w:r>
      <w:r w:rsidR="00B75A3A" w:rsidRPr="00EA2CA7">
        <w:t>UTAIPEM/656/2025 del tres de octubre de dos mil veinticinco, suscrito por la Titular de la Unidad de Transparencia, dirigido a la Dirección de Administración, por medio del cual se menciona lo siguiente:</w:t>
      </w:r>
    </w:p>
    <w:p w14:paraId="1F02C5F9" w14:textId="77777777" w:rsidR="00F72FAC" w:rsidRPr="00EA2CA7" w:rsidRDefault="00F72FAC" w:rsidP="00E85BBE">
      <w:pPr>
        <w:spacing w:after="0" w:line="360" w:lineRule="auto"/>
      </w:pPr>
    </w:p>
    <w:p w14:paraId="0083F882" w14:textId="77777777" w:rsidR="00B75A3A" w:rsidRPr="00EA2CA7" w:rsidRDefault="00B75A3A" w:rsidP="00B75A3A">
      <w:pPr>
        <w:spacing w:after="0" w:line="360" w:lineRule="auto"/>
        <w:ind w:left="567" w:right="567"/>
        <w:rPr>
          <w:i/>
          <w:sz w:val="20"/>
          <w:szCs w:val="20"/>
        </w:rPr>
      </w:pPr>
      <w:r w:rsidRPr="00EA2CA7">
        <w:rPr>
          <w:i/>
          <w:sz w:val="20"/>
          <w:szCs w:val="20"/>
        </w:rPr>
        <w:t xml:space="preserve">“…me permito enviarle la Solicitud de Información; misma que fue recibida a través de la piataforma SAIMEX con número de solicitud 00314/ACAMBAY/IP/2025, a efecto de dar respuesta y ser notificada al solicitante. </w:t>
      </w:r>
    </w:p>
    <w:p w14:paraId="1C50A2D2" w14:textId="77777777" w:rsidR="00B75A3A" w:rsidRPr="00EA2CA7" w:rsidRDefault="00B75A3A" w:rsidP="00B75A3A">
      <w:pPr>
        <w:spacing w:after="0" w:line="360" w:lineRule="auto"/>
        <w:ind w:left="567" w:right="567"/>
        <w:rPr>
          <w:i/>
          <w:sz w:val="20"/>
          <w:szCs w:val="20"/>
        </w:rPr>
      </w:pPr>
    </w:p>
    <w:p w14:paraId="5C8324DC" w14:textId="77777777" w:rsidR="00B75A3A" w:rsidRPr="00EA2CA7" w:rsidRDefault="00B75A3A" w:rsidP="00B75A3A">
      <w:pPr>
        <w:spacing w:after="0" w:line="360" w:lineRule="auto"/>
        <w:ind w:left="567" w:right="567"/>
        <w:rPr>
          <w:i/>
          <w:sz w:val="20"/>
          <w:szCs w:val="20"/>
        </w:rPr>
      </w:pPr>
      <w:r w:rsidRPr="00EA2CA7">
        <w:rPr>
          <w:i/>
          <w:sz w:val="20"/>
          <w:szCs w:val="20"/>
        </w:rPr>
        <w:t xml:space="preserve">DESCRIPCIÓN CLARA Y PRECISA DE LA INFORMACIÓN QUE SOLICITA: </w:t>
      </w:r>
    </w:p>
    <w:p w14:paraId="47E2B1A1" w14:textId="77777777" w:rsidR="00B75A3A" w:rsidRPr="00EA2CA7" w:rsidRDefault="00B75A3A" w:rsidP="00B75A3A">
      <w:pPr>
        <w:spacing w:after="0" w:line="360" w:lineRule="auto"/>
        <w:ind w:left="567" w:right="567"/>
        <w:rPr>
          <w:i/>
          <w:sz w:val="20"/>
          <w:szCs w:val="20"/>
        </w:rPr>
      </w:pPr>
      <w:r w:rsidRPr="00EA2CA7">
        <w:rPr>
          <w:i/>
          <w:sz w:val="20"/>
          <w:szCs w:val="20"/>
        </w:rPr>
        <w:t xml:space="preserve">“comprobante del ultimo grado de estudios de la presidenta municipal en funciones, contemplando un documento oficial que lo acredite" (sic) </w:t>
      </w:r>
    </w:p>
    <w:p w14:paraId="53E07592" w14:textId="77777777" w:rsidR="00B75A3A" w:rsidRPr="00EA2CA7" w:rsidRDefault="00B75A3A" w:rsidP="00B75A3A">
      <w:pPr>
        <w:spacing w:after="0" w:line="360" w:lineRule="auto"/>
        <w:ind w:left="567" w:right="567"/>
        <w:rPr>
          <w:i/>
          <w:sz w:val="20"/>
          <w:szCs w:val="20"/>
        </w:rPr>
      </w:pPr>
    </w:p>
    <w:p w14:paraId="650B4AC9" w14:textId="77777777" w:rsidR="00B75A3A" w:rsidRPr="00EA2CA7" w:rsidRDefault="00B75A3A" w:rsidP="00B75A3A">
      <w:pPr>
        <w:spacing w:after="0" w:line="360" w:lineRule="auto"/>
        <w:ind w:left="567" w:right="567"/>
        <w:rPr>
          <w:b/>
          <w:i/>
          <w:sz w:val="20"/>
          <w:szCs w:val="20"/>
        </w:rPr>
      </w:pPr>
      <w:r w:rsidRPr="00EA2CA7">
        <w:rPr>
          <w:b/>
          <w:i/>
          <w:sz w:val="20"/>
          <w:szCs w:val="20"/>
        </w:rPr>
        <w:t xml:space="preserve">FECHA DE VENCIMIENTO: 17/10/2025 </w:t>
      </w:r>
    </w:p>
    <w:p w14:paraId="4176FDC7" w14:textId="77777777" w:rsidR="00B75A3A" w:rsidRPr="00EA2CA7" w:rsidRDefault="00B75A3A" w:rsidP="00B75A3A">
      <w:pPr>
        <w:spacing w:after="0" w:line="360" w:lineRule="auto"/>
        <w:ind w:left="567" w:right="567"/>
        <w:rPr>
          <w:i/>
          <w:sz w:val="20"/>
          <w:szCs w:val="20"/>
        </w:rPr>
      </w:pPr>
    </w:p>
    <w:p w14:paraId="78CE73FD" w14:textId="372E2BD0" w:rsidR="00B75A3A" w:rsidRPr="00EA2CA7" w:rsidRDefault="00B75A3A" w:rsidP="00B75A3A">
      <w:pPr>
        <w:spacing w:after="0" w:line="360" w:lineRule="auto"/>
        <w:ind w:left="567" w:right="567"/>
        <w:rPr>
          <w:i/>
          <w:sz w:val="20"/>
          <w:szCs w:val="20"/>
        </w:rPr>
      </w:pPr>
      <w:r w:rsidRPr="00EA2CA7">
        <w:rPr>
          <w:i/>
          <w:sz w:val="20"/>
          <w:szCs w:val="20"/>
        </w:rPr>
        <w:t>No omito mencionarle que la información deberá estar en versión pública, conforme a la Ley de Datos Personales en Posesión de Sujetos Obligados del Estado de México y Municipios y solicitar dentro del oficio de respuesta se someta al análisis y autorización del Comité de Transparencia su propuesta de versión pública y/o reserva de la información…” (Sic)</w:t>
      </w:r>
    </w:p>
    <w:p w14:paraId="3B753DF1" w14:textId="77777777" w:rsidR="00B75A3A" w:rsidRPr="00EA2CA7" w:rsidRDefault="00B75A3A" w:rsidP="00E85BBE">
      <w:pPr>
        <w:spacing w:after="0" w:line="360" w:lineRule="auto"/>
        <w:rPr>
          <w:color w:val="FF0000"/>
        </w:rPr>
      </w:pPr>
    </w:p>
    <w:p w14:paraId="1BD60B43" w14:textId="77777777" w:rsidR="00B75A3A" w:rsidRPr="00EA2CA7" w:rsidRDefault="00B75A3A" w:rsidP="00E85BBE">
      <w:pPr>
        <w:spacing w:after="0" w:line="360" w:lineRule="auto"/>
        <w:rPr>
          <w:color w:val="FF0000"/>
        </w:rPr>
      </w:pPr>
    </w:p>
    <w:p w14:paraId="7301239F" w14:textId="4F84E01A" w:rsidR="00F72FAC" w:rsidRPr="00EA2CA7" w:rsidRDefault="00F72FAC" w:rsidP="00E85BBE">
      <w:pPr>
        <w:spacing w:after="0" w:line="360" w:lineRule="auto"/>
      </w:pPr>
      <w:r w:rsidRPr="00EA2CA7">
        <w:t>iii. Oficio DA/01677/2025</w:t>
      </w:r>
      <w:r w:rsidR="002E44F5" w:rsidRPr="00EA2CA7">
        <w:t xml:space="preserve"> del diecisiete de octubre de dos mil veinticinco, suscrito por la Directora de Administración, dirigido a la Titular de la Unidad de Transparencia, por medio del cual se señala lo siguiente:</w:t>
      </w:r>
    </w:p>
    <w:p w14:paraId="5F1EFA9E" w14:textId="77777777" w:rsidR="00FA5CAF" w:rsidRPr="00EA2CA7" w:rsidRDefault="00FA5CAF" w:rsidP="00E85BBE">
      <w:pPr>
        <w:spacing w:after="0" w:line="360" w:lineRule="auto"/>
      </w:pPr>
    </w:p>
    <w:p w14:paraId="37962069" w14:textId="4525B840" w:rsidR="002E44F5" w:rsidRPr="00EA2CA7" w:rsidRDefault="00FA5CAF" w:rsidP="00FA5CAF">
      <w:pPr>
        <w:spacing w:after="0" w:line="360" w:lineRule="auto"/>
        <w:ind w:left="567" w:right="567"/>
        <w:rPr>
          <w:i/>
          <w:sz w:val="20"/>
          <w:szCs w:val="20"/>
        </w:rPr>
      </w:pPr>
      <w:r w:rsidRPr="00EA2CA7">
        <w:rPr>
          <w:i/>
          <w:sz w:val="20"/>
          <w:szCs w:val="20"/>
        </w:rPr>
        <w:t>“…Referente a lo solicitado: "comprobante del ultimo grado de estudios de la presienta  municipal en funciones, contemplando un documento oficial que lo acredite" (sic);</w:t>
      </w:r>
    </w:p>
    <w:p w14:paraId="2D1866BA" w14:textId="77777777" w:rsidR="00FA5CAF" w:rsidRPr="00EA2CA7" w:rsidRDefault="00FA5CAF" w:rsidP="00FA5CAF">
      <w:pPr>
        <w:spacing w:after="0" w:line="360" w:lineRule="auto"/>
        <w:ind w:left="567" w:right="567"/>
        <w:rPr>
          <w:i/>
          <w:sz w:val="20"/>
          <w:szCs w:val="20"/>
        </w:rPr>
      </w:pPr>
    </w:p>
    <w:p w14:paraId="1C29C9CF" w14:textId="78451A38" w:rsidR="00FA5CAF" w:rsidRPr="00EA2CA7" w:rsidRDefault="00B450BC" w:rsidP="00FA5CAF">
      <w:pPr>
        <w:spacing w:after="0" w:line="360" w:lineRule="auto"/>
        <w:ind w:left="567" w:right="567"/>
        <w:rPr>
          <w:i/>
          <w:sz w:val="20"/>
          <w:szCs w:val="20"/>
        </w:rPr>
      </w:pPr>
      <w:r w:rsidRPr="00EA2CA7">
        <w:rPr>
          <w:i/>
          <w:sz w:val="20"/>
          <w:szCs w:val="20"/>
        </w:rPr>
        <w:t>Al respecto me permito manifestar con fundamento en el Título Quinto, Capítulo Segundo, Artículo 119 de la Constitución Política del Estado Libre y Soberano de México; dentro de los requisitos establecidos para ser miembro propietario o suplente de los Municipios, no se encuentra ninguno relacionado con su ultimo grado de estudios, por tal motivo solicito respetuosamente dicha información sea transferida al recurrente, con el objetivo de no vulnerar el acceso a la información de los ciudadanos.</w:t>
      </w:r>
    </w:p>
    <w:p w14:paraId="3D710BC4" w14:textId="77777777" w:rsidR="00B450BC" w:rsidRPr="00EA2CA7" w:rsidRDefault="00B450BC" w:rsidP="00FA5CAF">
      <w:pPr>
        <w:spacing w:after="0" w:line="360" w:lineRule="auto"/>
        <w:ind w:left="567" w:right="567"/>
        <w:rPr>
          <w:i/>
          <w:sz w:val="20"/>
          <w:szCs w:val="20"/>
        </w:rPr>
      </w:pPr>
    </w:p>
    <w:p w14:paraId="34DD2E27" w14:textId="7F8335D4" w:rsidR="00B450BC" w:rsidRPr="00EA2CA7" w:rsidRDefault="00B450BC" w:rsidP="00FA5CAF">
      <w:pPr>
        <w:spacing w:after="0" w:line="360" w:lineRule="auto"/>
        <w:ind w:left="567" w:right="567"/>
        <w:rPr>
          <w:i/>
          <w:sz w:val="20"/>
          <w:szCs w:val="20"/>
        </w:rPr>
      </w:pPr>
      <w:r w:rsidRPr="00EA2CA7">
        <w:rPr>
          <w:i/>
          <w:sz w:val="20"/>
          <w:szCs w:val="20"/>
        </w:rPr>
        <w:t>Con lo anteriormente expuesto, se da respuesta a su requerimiento en tiempo y forma, de conformidad con los artículos 3, fracción Il; 12, 18, 21, 23, fracción IV; 24, último párrafo; 25, 59 fracciones I, II, III, 150 y 173 de la Ley de Transparencia y Acceso a la Información Pública del Estado de México y Municipios…” (Sic)</w:t>
      </w:r>
    </w:p>
    <w:bookmarkEnd w:id="5"/>
    <w:p w14:paraId="2F2DE939" w14:textId="77777777" w:rsidR="00664476" w:rsidRPr="00EA2CA7" w:rsidRDefault="00664476" w:rsidP="00E85BBE">
      <w:pPr>
        <w:spacing w:after="0" w:line="360" w:lineRule="auto"/>
        <w:rPr>
          <w:color w:val="FF0000"/>
        </w:rPr>
      </w:pPr>
    </w:p>
    <w:p w14:paraId="56DB5E44" w14:textId="2D9F4E17" w:rsidR="00D27799" w:rsidRPr="00EA2CA7" w:rsidRDefault="008972E1" w:rsidP="00E85BBE">
      <w:pPr>
        <w:pStyle w:val="Ttulo2"/>
        <w:spacing w:before="0" w:after="0" w:line="360" w:lineRule="auto"/>
        <w:rPr>
          <w:sz w:val="22"/>
          <w:szCs w:val="22"/>
        </w:rPr>
      </w:pPr>
      <w:bookmarkStart w:id="6" w:name="_Toc214609418"/>
      <w:r w:rsidRPr="00EA2CA7">
        <w:rPr>
          <w:sz w:val="22"/>
          <w:szCs w:val="22"/>
        </w:rPr>
        <w:t>I</w:t>
      </w:r>
      <w:r w:rsidR="00843D20" w:rsidRPr="00EA2CA7">
        <w:rPr>
          <w:sz w:val="22"/>
          <w:szCs w:val="22"/>
        </w:rPr>
        <w:t>II</w:t>
      </w:r>
      <w:r w:rsidR="00ED1AAD" w:rsidRPr="00EA2CA7">
        <w:rPr>
          <w:sz w:val="22"/>
          <w:szCs w:val="22"/>
        </w:rPr>
        <w:t>. Interposición del Recurso de Revisión</w:t>
      </w:r>
      <w:bookmarkEnd w:id="6"/>
    </w:p>
    <w:p w14:paraId="38BC3E68" w14:textId="77777777" w:rsidR="00D27799" w:rsidRPr="00EA2CA7" w:rsidRDefault="00D27799" w:rsidP="00E85BBE">
      <w:pPr>
        <w:spacing w:after="0" w:line="360" w:lineRule="auto"/>
        <w:rPr>
          <w:b/>
        </w:rPr>
      </w:pPr>
    </w:p>
    <w:p w14:paraId="28B2DE3F" w14:textId="22D68CE4" w:rsidR="00D27799" w:rsidRPr="00EA2CA7" w:rsidRDefault="00ED1AAD" w:rsidP="00E85BBE">
      <w:pPr>
        <w:spacing w:after="0" w:line="360" w:lineRule="auto"/>
      </w:pPr>
      <w:r w:rsidRPr="00EA2CA7">
        <w:t>El</w:t>
      </w:r>
      <w:r w:rsidR="00B81535" w:rsidRPr="00EA2CA7">
        <w:t xml:space="preserve"> veintisiete de octubre de dos mil veinticinco</w:t>
      </w:r>
      <w:r w:rsidR="008972E1" w:rsidRPr="00EA2CA7">
        <w:t xml:space="preserve">, </w:t>
      </w:r>
      <w:r w:rsidRPr="00EA2CA7">
        <w:t>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01F1DF2A" w14:textId="77777777" w:rsidR="008E4567" w:rsidRPr="00EA2CA7" w:rsidRDefault="008E4567" w:rsidP="00E85BBE">
      <w:pPr>
        <w:spacing w:after="0" w:line="360" w:lineRule="auto"/>
        <w:ind w:left="567" w:right="567"/>
        <w:rPr>
          <w:b/>
          <w:i/>
          <w:color w:val="FF0000"/>
          <w:sz w:val="20"/>
          <w:szCs w:val="20"/>
        </w:rPr>
      </w:pPr>
    </w:p>
    <w:p w14:paraId="607DBBD3" w14:textId="77777777" w:rsidR="00D27799" w:rsidRPr="00EA2CA7" w:rsidRDefault="00ED1AAD" w:rsidP="00E85BBE">
      <w:pPr>
        <w:spacing w:after="0" w:line="360" w:lineRule="auto"/>
        <w:ind w:left="567" w:right="567"/>
        <w:rPr>
          <w:i/>
          <w:sz w:val="20"/>
          <w:szCs w:val="20"/>
        </w:rPr>
      </w:pPr>
      <w:r w:rsidRPr="00EA2CA7">
        <w:rPr>
          <w:b/>
          <w:i/>
          <w:sz w:val="20"/>
          <w:szCs w:val="20"/>
        </w:rPr>
        <w:t>‘’ACTO IMPUGNADO</w:t>
      </w:r>
    </w:p>
    <w:p w14:paraId="529B8084" w14:textId="25B01240" w:rsidR="00D27799" w:rsidRPr="00EA2CA7" w:rsidRDefault="00B81535" w:rsidP="00E85BBE">
      <w:pPr>
        <w:spacing w:after="0" w:line="360" w:lineRule="auto"/>
        <w:ind w:left="567" w:right="567"/>
        <w:rPr>
          <w:i/>
          <w:sz w:val="20"/>
          <w:szCs w:val="20"/>
        </w:rPr>
      </w:pPr>
      <w:bookmarkStart w:id="7" w:name="_heading=h.1p5f7249uiw2" w:colFirst="0" w:colLast="0"/>
      <w:bookmarkEnd w:id="7"/>
      <w:r w:rsidRPr="00EA2CA7">
        <w:rPr>
          <w:i/>
          <w:sz w:val="20"/>
          <w:szCs w:val="20"/>
        </w:rPr>
        <w:t>No se entrega la información solicitada, no se pide que el ayuntamiento investigue u organize la información que ya posee, simplemente que remita un comprobante mensual que acredite el salario de la presedenta en funciones por mes, un desglose es simplemente una division detallada que no implica hacer una investigación exhaustiva.</w:t>
      </w:r>
      <w:r w:rsidR="00ED1AAD" w:rsidRPr="00EA2CA7">
        <w:rPr>
          <w:i/>
          <w:sz w:val="20"/>
          <w:szCs w:val="20"/>
        </w:rPr>
        <w:t>” (Sic.)</w:t>
      </w:r>
    </w:p>
    <w:p w14:paraId="329E3340" w14:textId="77777777" w:rsidR="00D27799" w:rsidRPr="00EA2CA7" w:rsidRDefault="00D27799" w:rsidP="00E85BBE">
      <w:pPr>
        <w:spacing w:after="0" w:line="360" w:lineRule="auto"/>
        <w:ind w:left="567" w:right="567"/>
        <w:rPr>
          <w:i/>
          <w:color w:val="FF0000"/>
          <w:sz w:val="20"/>
          <w:szCs w:val="20"/>
        </w:rPr>
      </w:pPr>
    </w:p>
    <w:p w14:paraId="7A20FC48" w14:textId="77777777" w:rsidR="00D27799" w:rsidRPr="00EA2CA7" w:rsidRDefault="00ED1AAD" w:rsidP="00E85BBE">
      <w:pPr>
        <w:spacing w:after="0" w:line="360" w:lineRule="auto"/>
        <w:ind w:left="567" w:right="567"/>
        <w:rPr>
          <w:b/>
          <w:i/>
          <w:sz w:val="20"/>
          <w:szCs w:val="20"/>
        </w:rPr>
      </w:pPr>
      <w:r w:rsidRPr="00EA2CA7">
        <w:rPr>
          <w:b/>
          <w:i/>
          <w:sz w:val="20"/>
          <w:szCs w:val="20"/>
        </w:rPr>
        <w:t>‘’RAZONES O MOTIVOS DE LA INCONFORMIDAD</w:t>
      </w:r>
    </w:p>
    <w:p w14:paraId="5E7B54C9" w14:textId="14854ECD" w:rsidR="00D27799" w:rsidRPr="00EA2CA7" w:rsidRDefault="00B81535" w:rsidP="00E85BBE">
      <w:pPr>
        <w:spacing w:after="0" w:line="360" w:lineRule="auto"/>
        <w:ind w:left="567" w:right="567"/>
        <w:rPr>
          <w:i/>
          <w:sz w:val="20"/>
          <w:szCs w:val="20"/>
        </w:rPr>
      </w:pPr>
      <w:r w:rsidRPr="00EA2CA7">
        <w:rPr>
          <w:i/>
          <w:sz w:val="20"/>
          <w:szCs w:val="20"/>
        </w:rPr>
        <w:t>no contestan con lo solicitado, omiten dar cualquier información al respecto.</w:t>
      </w:r>
      <w:r w:rsidR="00ED1AAD" w:rsidRPr="00EA2CA7">
        <w:rPr>
          <w:i/>
          <w:sz w:val="20"/>
          <w:szCs w:val="20"/>
        </w:rPr>
        <w:t>” (Sic.)</w:t>
      </w:r>
    </w:p>
    <w:p w14:paraId="3C707BF6" w14:textId="77777777" w:rsidR="00D27799" w:rsidRDefault="00D27799" w:rsidP="00E85BBE">
      <w:pPr>
        <w:spacing w:after="0" w:line="360" w:lineRule="auto"/>
        <w:ind w:right="567"/>
        <w:rPr>
          <w:color w:val="FF0000"/>
        </w:rPr>
      </w:pPr>
    </w:p>
    <w:p w14:paraId="3C20393D" w14:textId="5A10469C" w:rsidR="000714A1" w:rsidRPr="000714A1" w:rsidRDefault="000714A1" w:rsidP="00E85BBE">
      <w:pPr>
        <w:spacing w:after="0" w:line="360" w:lineRule="auto"/>
        <w:ind w:right="567"/>
      </w:pPr>
      <w:r w:rsidRPr="000714A1">
        <w:t>Asimismo, adjunto la el requerimiento informativo y las respuestas otorgadas por el Sujeto Obligado.</w:t>
      </w:r>
    </w:p>
    <w:p w14:paraId="3D71B480" w14:textId="77777777" w:rsidR="000714A1" w:rsidRPr="00EA2CA7" w:rsidRDefault="000714A1" w:rsidP="00E85BBE">
      <w:pPr>
        <w:spacing w:after="0" w:line="360" w:lineRule="auto"/>
        <w:ind w:right="567"/>
        <w:rPr>
          <w:color w:val="FF0000"/>
        </w:rPr>
      </w:pPr>
    </w:p>
    <w:p w14:paraId="42505725" w14:textId="64178A67" w:rsidR="00D27799" w:rsidRPr="00EA2CA7" w:rsidRDefault="00E67903" w:rsidP="00E85BBE">
      <w:pPr>
        <w:pStyle w:val="Ttulo2"/>
        <w:spacing w:before="0" w:after="0" w:line="360" w:lineRule="auto"/>
        <w:rPr>
          <w:sz w:val="22"/>
          <w:szCs w:val="22"/>
        </w:rPr>
      </w:pPr>
      <w:bookmarkStart w:id="8" w:name="_Toc214609419"/>
      <w:r w:rsidRPr="00EA2CA7">
        <w:rPr>
          <w:sz w:val="22"/>
          <w:szCs w:val="22"/>
        </w:rPr>
        <w:t>I</w:t>
      </w:r>
      <w:r w:rsidR="00ED1AAD" w:rsidRPr="00EA2CA7">
        <w:rPr>
          <w:sz w:val="22"/>
          <w:szCs w:val="22"/>
        </w:rPr>
        <w:t>V. Trámite del Recurso de Revisión ante este Instituto</w:t>
      </w:r>
      <w:bookmarkEnd w:id="8"/>
    </w:p>
    <w:p w14:paraId="1F2C0AEC" w14:textId="77777777" w:rsidR="00D27799" w:rsidRPr="00EA2CA7" w:rsidRDefault="00D27799" w:rsidP="00E85BBE">
      <w:pPr>
        <w:spacing w:after="0" w:line="360" w:lineRule="auto"/>
        <w:rPr>
          <w:b/>
          <w:color w:val="FF0000"/>
        </w:rPr>
      </w:pPr>
    </w:p>
    <w:p w14:paraId="77ABC976" w14:textId="22CABB64" w:rsidR="00D27799" w:rsidRPr="00EA2CA7" w:rsidRDefault="00ED1AAD" w:rsidP="00E85BBE">
      <w:pPr>
        <w:spacing w:after="0" w:line="360" w:lineRule="auto"/>
      </w:pPr>
      <w:r w:rsidRPr="00EA2CA7">
        <w:rPr>
          <w:b/>
        </w:rPr>
        <w:t>a) Turno del Medio de Impugnación.</w:t>
      </w:r>
      <w:r w:rsidRPr="00EA2CA7">
        <w:t xml:space="preserve"> El </w:t>
      </w:r>
      <w:r w:rsidR="00B81535" w:rsidRPr="00EA2CA7">
        <w:t xml:space="preserve">veintisiete de octubre de dos mil veinticinco, </w:t>
      </w:r>
      <w:r w:rsidRPr="00EA2CA7">
        <w:t xml:space="preserve">el Sistema de Acceso a la Información Mexiquense (SAIMEX), asignó el número de expediente </w:t>
      </w:r>
      <w:r w:rsidR="00B81535" w:rsidRPr="00EA2CA7">
        <w:rPr>
          <w:b/>
        </w:rPr>
        <w:t>12251</w:t>
      </w:r>
      <w:r w:rsidRPr="00EA2CA7">
        <w:rPr>
          <w:b/>
        </w:rPr>
        <w:t>/INFOEM/IP/RR/2025</w:t>
      </w:r>
      <w:r w:rsidRPr="00EA2CA7">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45CA9E2" w14:textId="77777777" w:rsidR="00D27799" w:rsidRPr="00EA2CA7" w:rsidRDefault="00D27799" w:rsidP="00E85BBE">
      <w:pPr>
        <w:spacing w:after="0" w:line="360" w:lineRule="auto"/>
        <w:rPr>
          <w:b/>
          <w:color w:val="FF0000"/>
        </w:rPr>
      </w:pPr>
    </w:p>
    <w:p w14:paraId="41EDF9E0" w14:textId="610DC401" w:rsidR="00D27799" w:rsidRPr="00EA2CA7" w:rsidRDefault="00ED1AAD" w:rsidP="00E85BBE">
      <w:pPr>
        <w:spacing w:after="0" w:line="360" w:lineRule="auto"/>
      </w:pPr>
      <w:r w:rsidRPr="00EA2CA7">
        <w:rPr>
          <w:b/>
        </w:rPr>
        <w:t xml:space="preserve">b) Admisión del Recurso de Revisión. </w:t>
      </w:r>
      <w:r w:rsidRPr="00EA2CA7">
        <w:t>El</w:t>
      </w:r>
      <w:r w:rsidR="00B81535" w:rsidRPr="00EA2CA7">
        <w:t xml:space="preserve"> treinta de octubre de dos mil veinticinco,  </w:t>
      </w:r>
      <w:r w:rsidRPr="00EA2CA7">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197D7BF" w14:textId="77777777" w:rsidR="00D27799" w:rsidRPr="00EA2CA7" w:rsidRDefault="00D27799" w:rsidP="00E85BBE">
      <w:pPr>
        <w:spacing w:after="0" w:line="360" w:lineRule="auto"/>
        <w:rPr>
          <w:color w:val="FF0000"/>
        </w:rPr>
      </w:pPr>
    </w:p>
    <w:p w14:paraId="18499875" w14:textId="666BA1CF" w:rsidR="00BA794B" w:rsidRPr="00EA2CA7" w:rsidRDefault="00ED1AAD" w:rsidP="001A147A">
      <w:pPr>
        <w:spacing w:after="0" w:line="360" w:lineRule="auto"/>
        <w:rPr>
          <w:i/>
          <w:sz w:val="20"/>
          <w:szCs w:val="20"/>
        </w:rPr>
      </w:pPr>
      <w:r w:rsidRPr="00EA2CA7">
        <w:rPr>
          <w:b/>
        </w:rPr>
        <w:t xml:space="preserve">c) Informe Justificado. </w:t>
      </w:r>
      <w:r w:rsidR="001A147A" w:rsidRPr="00EA2CA7">
        <w:t>Las partes fueron omisas en emitir manifestaciones y/o alegatos.</w:t>
      </w:r>
    </w:p>
    <w:p w14:paraId="358FBC24" w14:textId="77777777" w:rsidR="00D27799" w:rsidRPr="00EA2CA7" w:rsidRDefault="00D27799" w:rsidP="00E85BBE">
      <w:pPr>
        <w:spacing w:after="0" w:line="360" w:lineRule="auto"/>
        <w:rPr>
          <w:b/>
          <w:color w:val="FF0000"/>
        </w:rPr>
      </w:pPr>
      <w:bookmarkStart w:id="9" w:name="_heading=h.uwcr10i4ylul" w:colFirst="0" w:colLast="0"/>
      <w:bookmarkEnd w:id="9"/>
    </w:p>
    <w:p w14:paraId="66317D0E" w14:textId="44C30A5D" w:rsidR="00D27799" w:rsidRPr="00EA2CA7" w:rsidRDefault="00673247" w:rsidP="00E85BBE">
      <w:pPr>
        <w:spacing w:after="0" w:line="360" w:lineRule="auto"/>
      </w:pPr>
      <w:r w:rsidRPr="00EA2CA7">
        <w:rPr>
          <w:b/>
        </w:rPr>
        <w:t>e</w:t>
      </w:r>
      <w:r w:rsidR="00ED1AAD" w:rsidRPr="00EA2CA7">
        <w:rPr>
          <w:b/>
        </w:rPr>
        <w:t>) Cierre de instrucción.</w:t>
      </w:r>
      <w:r w:rsidR="0081099E" w:rsidRPr="00EA2CA7">
        <w:t xml:space="preserve"> El </w:t>
      </w:r>
      <w:r w:rsidR="001A147A" w:rsidRPr="00EA2CA7">
        <w:t xml:space="preserve">once de noviembre de dos mil veinticinco, </w:t>
      </w:r>
      <w:r w:rsidR="00ED1AAD" w:rsidRPr="00EA2CA7">
        <w:t>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w:t>
      </w:r>
      <w:r w:rsidR="0081099E" w:rsidRPr="00EA2CA7">
        <w:t>.</w:t>
      </w:r>
    </w:p>
    <w:p w14:paraId="139762F9" w14:textId="77777777" w:rsidR="00D27799" w:rsidRPr="00EA2CA7" w:rsidRDefault="00D27799" w:rsidP="00E85BBE">
      <w:pPr>
        <w:spacing w:after="0" w:line="360" w:lineRule="auto"/>
        <w:rPr>
          <w:b/>
        </w:rPr>
      </w:pPr>
    </w:p>
    <w:p w14:paraId="31BC989D" w14:textId="77777777" w:rsidR="00D27799" w:rsidRPr="00EA2CA7" w:rsidRDefault="00ED1AAD" w:rsidP="00E85BBE">
      <w:pPr>
        <w:spacing w:after="0" w:line="360" w:lineRule="auto"/>
      </w:pPr>
      <w:r w:rsidRPr="00EA2CA7">
        <w:t>En razón de que fue debidamente sustanciado e integrado el expediente electrónico y no existe diligencia pendiente de desahogo, se emite la resolución que conforme a Derecho proceda, de acuerdo a los siguientes:</w:t>
      </w:r>
    </w:p>
    <w:p w14:paraId="2B3794AE" w14:textId="77777777" w:rsidR="00D27799" w:rsidRPr="00EA2CA7" w:rsidRDefault="00D27799" w:rsidP="00E85BBE">
      <w:pPr>
        <w:spacing w:after="0" w:line="360" w:lineRule="auto"/>
      </w:pPr>
    </w:p>
    <w:p w14:paraId="0E4FA24B" w14:textId="77777777" w:rsidR="00D27799" w:rsidRPr="00EA2CA7" w:rsidRDefault="00ED1AAD" w:rsidP="00E85BBE">
      <w:pPr>
        <w:pStyle w:val="Ttulo1"/>
        <w:spacing w:before="0" w:after="0" w:line="360" w:lineRule="auto"/>
        <w:jc w:val="center"/>
        <w:rPr>
          <w:sz w:val="22"/>
          <w:szCs w:val="22"/>
        </w:rPr>
      </w:pPr>
      <w:bookmarkStart w:id="10" w:name="_Toc214609420"/>
      <w:r w:rsidRPr="00EA2CA7">
        <w:rPr>
          <w:sz w:val="22"/>
          <w:szCs w:val="22"/>
        </w:rPr>
        <w:t>C O N S I D E R A N D O S</w:t>
      </w:r>
      <w:bookmarkEnd w:id="10"/>
    </w:p>
    <w:p w14:paraId="2011CAE0" w14:textId="77777777" w:rsidR="00D27799" w:rsidRPr="00EA2CA7" w:rsidRDefault="00D27799" w:rsidP="00E85BBE">
      <w:pPr>
        <w:spacing w:after="0" w:line="360" w:lineRule="auto"/>
        <w:jc w:val="center"/>
        <w:rPr>
          <w:b/>
          <w:color w:val="FF0000"/>
        </w:rPr>
      </w:pPr>
    </w:p>
    <w:p w14:paraId="65A0AC9E" w14:textId="77777777" w:rsidR="00D27799" w:rsidRPr="00EA2CA7" w:rsidRDefault="00ED1AAD" w:rsidP="00E85BBE">
      <w:pPr>
        <w:pStyle w:val="Ttulo2"/>
        <w:spacing w:before="0" w:after="0" w:line="360" w:lineRule="auto"/>
        <w:rPr>
          <w:sz w:val="22"/>
          <w:szCs w:val="22"/>
        </w:rPr>
      </w:pPr>
      <w:bookmarkStart w:id="11" w:name="_Toc214609421"/>
      <w:r w:rsidRPr="00EA2CA7">
        <w:rPr>
          <w:sz w:val="22"/>
          <w:szCs w:val="22"/>
        </w:rPr>
        <w:t>PRIMERO. Competencia</w:t>
      </w:r>
      <w:bookmarkEnd w:id="11"/>
    </w:p>
    <w:p w14:paraId="600B20E8" w14:textId="77777777" w:rsidR="00D27799" w:rsidRPr="00EA2CA7" w:rsidRDefault="00D27799" w:rsidP="00E85BBE">
      <w:pPr>
        <w:spacing w:after="0" w:line="360" w:lineRule="auto"/>
      </w:pPr>
      <w:bookmarkStart w:id="12" w:name="_heading=h.30j0zll" w:colFirst="0" w:colLast="0"/>
      <w:bookmarkEnd w:id="12"/>
    </w:p>
    <w:p w14:paraId="6C7A1827" w14:textId="77777777" w:rsidR="00D3092A" w:rsidRPr="00D3092A" w:rsidRDefault="00D3092A" w:rsidP="00D3092A">
      <w:pPr>
        <w:spacing w:after="0" w:line="360" w:lineRule="auto"/>
        <w:rPr>
          <w:rFonts w:eastAsia="Calibri" w:cs="Times New Roman"/>
          <w:color w:val="000000"/>
          <w:lang w:eastAsia="en-US"/>
        </w:rPr>
      </w:pPr>
      <w:r w:rsidRPr="00D3092A">
        <w:rPr>
          <w:rFonts w:eastAsia="Calibri" w:cs="Times New Roman"/>
          <w:color w:val="000000"/>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3CA0DB" w14:textId="77777777" w:rsidR="00BB5646" w:rsidRPr="00EA2CA7" w:rsidRDefault="00BB5646" w:rsidP="00E85BBE">
      <w:pPr>
        <w:spacing w:after="0" w:line="360" w:lineRule="auto"/>
        <w:rPr>
          <w:color w:val="FF0000"/>
        </w:rPr>
      </w:pPr>
    </w:p>
    <w:p w14:paraId="768CA49E" w14:textId="77777777" w:rsidR="00D27799" w:rsidRPr="00EA2CA7" w:rsidRDefault="00ED1AAD" w:rsidP="00E85BBE">
      <w:pPr>
        <w:pStyle w:val="Ttulo2"/>
        <w:spacing w:before="0" w:after="0" w:line="360" w:lineRule="auto"/>
        <w:rPr>
          <w:sz w:val="22"/>
          <w:szCs w:val="22"/>
        </w:rPr>
      </w:pPr>
      <w:bookmarkStart w:id="13" w:name="_Toc214609422"/>
      <w:r w:rsidRPr="00EA2CA7">
        <w:rPr>
          <w:sz w:val="22"/>
          <w:szCs w:val="22"/>
        </w:rPr>
        <w:t>SEGUNDO. Causales de improcedencia y sobreseimiento</w:t>
      </w:r>
      <w:bookmarkEnd w:id="13"/>
    </w:p>
    <w:p w14:paraId="0C943F82" w14:textId="77777777" w:rsidR="00D27799" w:rsidRPr="00EA2CA7" w:rsidRDefault="00D27799" w:rsidP="00E85BBE">
      <w:pPr>
        <w:spacing w:after="0" w:line="360" w:lineRule="auto"/>
      </w:pPr>
    </w:p>
    <w:p w14:paraId="2E550651" w14:textId="77777777" w:rsidR="00D27799" w:rsidRPr="00EA2CA7" w:rsidRDefault="00ED1AAD" w:rsidP="00E85BBE">
      <w:pPr>
        <w:spacing w:after="0" w:line="360" w:lineRule="auto"/>
      </w:pPr>
      <w:r w:rsidRPr="00EA2CA7">
        <w:t xml:space="preserve">De las constancias que forma parte del Recurso de Revisión que se analiza, se advierte que previo al estudio del fondo de la </w:t>
      </w:r>
      <w:r w:rsidRPr="00EA2CA7">
        <w:rPr>
          <w:i/>
        </w:rPr>
        <w:t>litis</w:t>
      </w:r>
      <w:r w:rsidRPr="00EA2CA7">
        <w:t>, es necesario estudiar las causales de improcedencia y sobreseimiento que se adviertan, para determinar lo que en Derecho proceda.</w:t>
      </w:r>
    </w:p>
    <w:p w14:paraId="0EE00BB9" w14:textId="77777777" w:rsidR="00D27799" w:rsidRPr="00EA2CA7" w:rsidRDefault="00D27799" w:rsidP="00E85BBE">
      <w:pPr>
        <w:spacing w:after="0" w:line="360" w:lineRule="auto"/>
      </w:pPr>
    </w:p>
    <w:p w14:paraId="442E77D2" w14:textId="77777777" w:rsidR="00D27799" w:rsidRPr="00EA2CA7" w:rsidRDefault="00ED1AAD" w:rsidP="00E85BBE">
      <w:pPr>
        <w:spacing w:after="0" w:line="360" w:lineRule="auto"/>
        <w:rPr>
          <w:b/>
        </w:rPr>
      </w:pPr>
      <w:r w:rsidRPr="00EA2CA7">
        <w:rPr>
          <w:b/>
        </w:rPr>
        <w:t>Causales de improcedencia</w:t>
      </w:r>
    </w:p>
    <w:p w14:paraId="56AF9A06" w14:textId="77777777" w:rsidR="00E35BFF" w:rsidRPr="00EA2CA7" w:rsidRDefault="00E35BFF" w:rsidP="00E85BBE">
      <w:pPr>
        <w:spacing w:after="0" w:line="360" w:lineRule="auto"/>
        <w:rPr>
          <w:b/>
        </w:rPr>
      </w:pPr>
    </w:p>
    <w:p w14:paraId="2EE74E91" w14:textId="77777777" w:rsidR="00D27799" w:rsidRPr="00EA2CA7" w:rsidRDefault="00ED1AAD" w:rsidP="00E85BBE">
      <w:pPr>
        <w:spacing w:after="0" w:line="360" w:lineRule="auto"/>
      </w:pPr>
      <w:r w:rsidRPr="00EA2CA7">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BDCEDD" w14:textId="77777777" w:rsidR="00D27799" w:rsidRPr="00EA2CA7" w:rsidRDefault="00D27799" w:rsidP="00E85BBE">
      <w:pPr>
        <w:spacing w:after="0" w:line="360" w:lineRule="auto"/>
      </w:pPr>
    </w:p>
    <w:p w14:paraId="5EB5EB58" w14:textId="77777777" w:rsidR="00D27799" w:rsidRPr="00EA2CA7" w:rsidRDefault="00ED1AAD" w:rsidP="00E85BBE">
      <w:pPr>
        <w:spacing w:after="0" w:line="360" w:lineRule="auto"/>
      </w:pPr>
      <w:r w:rsidRPr="00EA2CA7">
        <w:t>En el presente caso, </w:t>
      </w:r>
      <w:r w:rsidRPr="00EA2CA7">
        <w:rPr>
          <w:b/>
        </w:rPr>
        <w:t>no se actualiza ninguna de las causales de improcedencia</w:t>
      </w:r>
      <w:r w:rsidRPr="00EA2CA7">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041280F0" w14:textId="77777777" w:rsidR="00D27799" w:rsidRPr="00EA2CA7" w:rsidRDefault="00D27799" w:rsidP="00E85BBE">
      <w:pPr>
        <w:spacing w:after="0" w:line="360" w:lineRule="auto"/>
      </w:pPr>
    </w:p>
    <w:p w14:paraId="54E9353A" w14:textId="66C19671" w:rsidR="00D27799" w:rsidRPr="00EA2CA7" w:rsidRDefault="00ED1AAD" w:rsidP="00E85BBE">
      <w:pPr>
        <w:spacing w:after="0" w:line="360" w:lineRule="auto"/>
      </w:pPr>
      <w:r w:rsidRPr="00EA2CA7">
        <w:t>Por lo cual, se actualiza la causal de procedencia del Recurso de Revisión señalada en el artíc</w:t>
      </w:r>
      <w:r w:rsidR="00664476" w:rsidRPr="00EA2CA7">
        <w:t>ulo 179, fracción V</w:t>
      </w:r>
      <w:r w:rsidRPr="00EA2CA7">
        <w:t xml:space="preserve">I, de la Ley en cita, pues la persona Recurrente se inconformó de la </w:t>
      </w:r>
      <w:r w:rsidR="00664476" w:rsidRPr="00EA2CA7">
        <w:t xml:space="preserve">entrega de la información que no corresponde con lo </w:t>
      </w:r>
      <w:r w:rsidR="003623BD" w:rsidRPr="00EA2CA7">
        <w:t>solicitado</w:t>
      </w:r>
      <w:r w:rsidR="00664476" w:rsidRPr="00EA2CA7">
        <w:t>.</w:t>
      </w:r>
    </w:p>
    <w:p w14:paraId="11ABDB33" w14:textId="77777777" w:rsidR="00D27799" w:rsidRPr="00EA2CA7" w:rsidRDefault="00D27799" w:rsidP="00E85BBE">
      <w:pPr>
        <w:spacing w:after="0" w:line="360" w:lineRule="auto"/>
      </w:pPr>
    </w:p>
    <w:p w14:paraId="0904E0F0" w14:textId="77777777" w:rsidR="00D27799" w:rsidRPr="00EA2CA7" w:rsidRDefault="00ED1AAD" w:rsidP="00E85BBE">
      <w:pPr>
        <w:spacing w:after="0" w:line="360" w:lineRule="auto"/>
      </w:pPr>
      <w:r w:rsidRPr="00EA2CA7">
        <w:rPr>
          <w:b/>
        </w:rPr>
        <w:t>Causales de sobreseimiento</w:t>
      </w:r>
    </w:p>
    <w:p w14:paraId="1B360D83" w14:textId="77777777" w:rsidR="00D27799" w:rsidRPr="00EA2CA7" w:rsidRDefault="00D27799" w:rsidP="00E85BBE">
      <w:pPr>
        <w:spacing w:after="0" w:line="360" w:lineRule="auto"/>
        <w:rPr>
          <w:color w:val="FF0000"/>
        </w:rPr>
      </w:pPr>
    </w:p>
    <w:p w14:paraId="03B12885" w14:textId="77777777" w:rsidR="00D27799" w:rsidRPr="00EA2CA7" w:rsidRDefault="00ED1AAD" w:rsidP="00E85BBE">
      <w:pPr>
        <w:spacing w:after="0" w:line="360" w:lineRule="auto"/>
      </w:pPr>
      <w:r w:rsidRPr="00EA2CA7">
        <w:t>Por ser de previo y especial pronunciamiento, este Instituto analiza si se actualiza alguna causal de sobreseimiento.</w:t>
      </w:r>
    </w:p>
    <w:p w14:paraId="3E6C2632" w14:textId="77777777" w:rsidR="00D27799" w:rsidRPr="00EA2CA7" w:rsidRDefault="00D27799" w:rsidP="00E85BBE">
      <w:pPr>
        <w:spacing w:after="0" w:line="360" w:lineRule="auto"/>
      </w:pPr>
    </w:p>
    <w:p w14:paraId="560228A0" w14:textId="77777777" w:rsidR="00D27799" w:rsidRPr="00EA2CA7" w:rsidRDefault="00ED1AAD" w:rsidP="00E85BBE">
      <w:pPr>
        <w:spacing w:after="0" w:line="360" w:lineRule="auto"/>
      </w:pPr>
      <w:r w:rsidRPr="00EA2CA7">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BDD6183" w14:textId="77777777" w:rsidR="00D27799" w:rsidRPr="00EA2CA7" w:rsidRDefault="00D27799" w:rsidP="00E85BBE">
      <w:pPr>
        <w:spacing w:after="0" w:line="360" w:lineRule="auto"/>
      </w:pPr>
    </w:p>
    <w:p w14:paraId="66F29AD5" w14:textId="77777777" w:rsidR="00D27799" w:rsidRPr="00EA2CA7" w:rsidRDefault="00ED1AAD" w:rsidP="00E85BBE">
      <w:pPr>
        <w:spacing w:after="0" w:line="360" w:lineRule="auto"/>
      </w:pPr>
      <w:r w:rsidRPr="00EA2CA7">
        <w:t>Por tales motivos, se considera procedente entrar al fondo del presente asunto.</w:t>
      </w:r>
    </w:p>
    <w:p w14:paraId="042AB8B8" w14:textId="77777777" w:rsidR="00D27799" w:rsidRPr="00EA2CA7" w:rsidRDefault="00D27799" w:rsidP="00E85BBE">
      <w:pPr>
        <w:spacing w:after="0" w:line="360" w:lineRule="auto"/>
      </w:pPr>
    </w:p>
    <w:p w14:paraId="75FD2E6D" w14:textId="77777777" w:rsidR="00D27799" w:rsidRPr="00EA2CA7" w:rsidRDefault="00ED1AAD" w:rsidP="00E85BBE">
      <w:pPr>
        <w:pStyle w:val="Ttulo2"/>
        <w:spacing w:before="0" w:after="0" w:line="360" w:lineRule="auto"/>
        <w:rPr>
          <w:sz w:val="22"/>
          <w:szCs w:val="22"/>
        </w:rPr>
      </w:pPr>
      <w:bookmarkStart w:id="14" w:name="_Toc214609423"/>
      <w:r w:rsidRPr="00EA2CA7">
        <w:rPr>
          <w:sz w:val="22"/>
          <w:szCs w:val="22"/>
        </w:rPr>
        <w:t>TERCERO. Determinación de la Controversia</w:t>
      </w:r>
      <w:bookmarkEnd w:id="14"/>
    </w:p>
    <w:p w14:paraId="0CEB05A9" w14:textId="77777777" w:rsidR="00D27799" w:rsidRPr="00EA2CA7" w:rsidRDefault="00D27799" w:rsidP="00E85BBE">
      <w:pPr>
        <w:spacing w:after="0" w:line="360" w:lineRule="auto"/>
        <w:rPr>
          <w:b/>
        </w:rPr>
      </w:pPr>
    </w:p>
    <w:p w14:paraId="3FFDCA36" w14:textId="6FED4961" w:rsidR="001A147A" w:rsidRPr="00EA2CA7" w:rsidRDefault="00ED1AAD" w:rsidP="00E85BBE">
      <w:pPr>
        <w:spacing w:after="0" w:line="360" w:lineRule="auto"/>
        <w:rPr>
          <w:color w:val="FF0000"/>
        </w:rPr>
      </w:pPr>
      <w:r w:rsidRPr="00EA2CA7">
        <w:t>Con el objetivo de ilustrar la controversia planteada, resulta conveniente precisar, que una vez realizado el estudio de las constancias que integran el expediente en el que se actúa, se desprende que el Particular requirió</w:t>
      </w:r>
      <w:r w:rsidR="00F7620C" w:rsidRPr="00EA2CA7">
        <w:t xml:space="preserve">, </w:t>
      </w:r>
      <w:r w:rsidR="001A147A" w:rsidRPr="00EA2CA7">
        <w:t>de la Presidenta Municipal en funciones durante dos mil veinticinco, lo siguiente:</w:t>
      </w:r>
    </w:p>
    <w:p w14:paraId="7D24FF87" w14:textId="6B0A97AD" w:rsidR="001A147A" w:rsidRPr="00EA2CA7" w:rsidRDefault="001A147A" w:rsidP="00132F5F">
      <w:pPr>
        <w:pStyle w:val="Prrafodelista"/>
        <w:numPr>
          <w:ilvl w:val="0"/>
          <w:numId w:val="13"/>
        </w:numPr>
        <w:spacing w:line="360" w:lineRule="auto"/>
      </w:pPr>
      <w:r w:rsidRPr="00EA2CA7">
        <w:t>El salario mensual</w:t>
      </w:r>
      <w:r w:rsidR="0059664B">
        <w:t xml:space="preserve"> (desglosado), y</w:t>
      </w:r>
    </w:p>
    <w:p w14:paraId="09C27BF9" w14:textId="77777777" w:rsidR="00132F5F" w:rsidRPr="00EA2CA7" w:rsidRDefault="00132F5F" w:rsidP="00132F5F">
      <w:pPr>
        <w:pStyle w:val="Prrafodelista"/>
        <w:spacing w:line="360" w:lineRule="auto"/>
      </w:pPr>
    </w:p>
    <w:p w14:paraId="23E17788" w14:textId="31A6ADEF" w:rsidR="001A147A" w:rsidRPr="00EA2CA7" w:rsidRDefault="001A147A" w:rsidP="00132F5F">
      <w:pPr>
        <w:pStyle w:val="Prrafodelista"/>
        <w:numPr>
          <w:ilvl w:val="0"/>
          <w:numId w:val="13"/>
        </w:numPr>
        <w:spacing w:line="360" w:lineRule="auto"/>
      </w:pPr>
      <w:r w:rsidRPr="00EA2CA7">
        <w:t>El documento que acredite el último grado de estudios</w:t>
      </w:r>
    </w:p>
    <w:p w14:paraId="511ACDE0" w14:textId="77777777" w:rsidR="00F7620C" w:rsidRPr="00EA2CA7" w:rsidRDefault="00F7620C" w:rsidP="00E85BBE">
      <w:pPr>
        <w:spacing w:after="0" w:line="360" w:lineRule="auto"/>
        <w:rPr>
          <w:color w:val="FF0000"/>
        </w:rPr>
      </w:pPr>
    </w:p>
    <w:p w14:paraId="051ABACE" w14:textId="3CFDEF38" w:rsidR="00132F5F" w:rsidRPr="00EA2CA7" w:rsidRDefault="00ED1AAD" w:rsidP="00890327">
      <w:pPr>
        <w:spacing w:after="0" w:line="360" w:lineRule="auto"/>
      </w:pPr>
      <w:r w:rsidRPr="00EA2CA7">
        <w:t xml:space="preserve">En respuesta, el Sujeto Obligado, a través de </w:t>
      </w:r>
      <w:r w:rsidR="00132F5F" w:rsidRPr="00EA2CA7">
        <w:t>la Tesorería Municipal señalo que en relación con el salario de la Presidenta Municipal desglosado mensualmente, la información se localiza en el Portal de Información Pública de Oficio Mexiquense en el artículo 92 fracción VII A “Remuneraciones”, la cual podía ser consultada a través de una liga que remitió en formato cerrado, por otra parte, en relación con el documento que acredite el último grado de estudios la Dirección de Administración señalo que dentro de los</w:t>
      </w:r>
      <w:r w:rsidR="00332B9E" w:rsidRPr="00EA2CA7">
        <w:t xml:space="preserve"> </w:t>
      </w:r>
      <w:r w:rsidR="00F4408B" w:rsidRPr="00EA2CA7">
        <w:t xml:space="preserve">requisitos establecidos para ser miembro propietario o suplente de los Municipios, no se encuentra ninguno relacionado con su último grado de estudios. </w:t>
      </w:r>
    </w:p>
    <w:p w14:paraId="74CF1A52" w14:textId="77777777" w:rsidR="00F4408B" w:rsidRPr="00EA2CA7" w:rsidRDefault="00F4408B" w:rsidP="00E85BBE">
      <w:pPr>
        <w:spacing w:after="0" w:line="360" w:lineRule="auto"/>
        <w:rPr>
          <w:color w:val="FF0000"/>
        </w:rPr>
      </w:pPr>
    </w:p>
    <w:p w14:paraId="17CB0B88" w14:textId="2E7A4D0B" w:rsidR="00D27799" w:rsidRPr="00EA2CA7" w:rsidRDefault="00126430" w:rsidP="00E85BBE">
      <w:pPr>
        <w:spacing w:after="0" w:line="360" w:lineRule="auto"/>
      </w:pPr>
      <w:r w:rsidRPr="00EA2CA7">
        <w:t>A</w:t>
      </w:r>
      <w:r w:rsidR="00ED1AAD" w:rsidRPr="00EA2CA7">
        <w:t>nte dicha circunstancia, el Particular se inconformó de la</w:t>
      </w:r>
      <w:r w:rsidR="00EF1325" w:rsidRPr="00EA2CA7">
        <w:t xml:space="preserve"> entrega de la información que no corresponde con lo solicitado</w:t>
      </w:r>
      <w:r w:rsidR="00ED1AAD" w:rsidRPr="00EA2CA7">
        <w:t xml:space="preserve">, lo cual actualiza la causal de </w:t>
      </w:r>
      <w:r w:rsidR="005F05E8" w:rsidRPr="00EA2CA7">
        <w:t>procedencia</w:t>
      </w:r>
      <w:r w:rsidR="00ED1AAD" w:rsidRPr="00EA2CA7">
        <w:t xml:space="preserve"> prevista en la </w:t>
      </w:r>
      <w:r w:rsidR="00EF1325" w:rsidRPr="00EA2CA7">
        <w:t>fracción V</w:t>
      </w:r>
      <w:r w:rsidR="00ED1AAD" w:rsidRPr="00EA2CA7">
        <w:t xml:space="preserve">I, del artículo 179 de la Ley de Transparencia y Acceso a la Información Pública del Estado de México y Municipios. </w:t>
      </w:r>
      <w:r w:rsidR="00EF1325" w:rsidRPr="00EA2CA7">
        <w:t xml:space="preserve"> </w:t>
      </w:r>
      <w:r w:rsidR="00ED1AAD" w:rsidRPr="00EA2CA7">
        <w:t xml:space="preserve">Así las cosas, una vez admitido y notificado el Recurso de Revisión a las partes, </w:t>
      </w:r>
      <w:r w:rsidR="00F4408B" w:rsidRPr="00EA2CA7">
        <w:t>estas fueron omisas en emitir manifestaciones y/o alegatos.</w:t>
      </w:r>
    </w:p>
    <w:p w14:paraId="4831B9F8" w14:textId="77777777" w:rsidR="00F4408B" w:rsidRPr="00EA2CA7" w:rsidRDefault="00F4408B" w:rsidP="00E85BBE">
      <w:pPr>
        <w:spacing w:after="0" w:line="360" w:lineRule="auto"/>
        <w:rPr>
          <w:color w:val="FF0000"/>
        </w:rPr>
      </w:pPr>
    </w:p>
    <w:p w14:paraId="1ACCA193" w14:textId="58229F7C" w:rsidR="00D27799" w:rsidRPr="00EA2CA7" w:rsidRDefault="00ED1AAD" w:rsidP="00E85BBE">
      <w:pPr>
        <w:tabs>
          <w:tab w:val="left" w:pos="4962"/>
        </w:tabs>
        <w:spacing w:after="0" w:line="360" w:lineRule="auto"/>
      </w:pPr>
      <w:r w:rsidRPr="00EA2CA7">
        <w:t>Lo anterior, se desprende de las documentales que obran en el expediente de referencia, materia de la presente resolución, consistente en: la solicitud de acceso a la inform</w:t>
      </w:r>
      <w:r w:rsidR="008D4486" w:rsidRPr="00EA2CA7">
        <w:t>ación y</w:t>
      </w:r>
      <w:r w:rsidRPr="00EA2CA7">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375F3242" w14:textId="77777777" w:rsidR="00D27799" w:rsidRDefault="00D27799" w:rsidP="00E85BBE">
      <w:pPr>
        <w:tabs>
          <w:tab w:val="left" w:pos="4962"/>
        </w:tabs>
        <w:spacing w:after="0" w:line="360" w:lineRule="auto"/>
      </w:pPr>
    </w:p>
    <w:p w14:paraId="31132AB4" w14:textId="77777777" w:rsidR="0059664B" w:rsidRDefault="0059664B" w:rsidP="00E85BBE">
      <w:pPr>
        <w:tabs>
          <w:tab w:val="left" w:pos="4962"/>
        </w:tabs>
        <w:spacing w:after="0" w:line="360" w:lineRule="auto"/>
      </w:pPr>
    </w:p>
    <w:p w14:paraId="66438639" w14:textId="77777777" w:rsidR="0059664B" w:rsidRPr="00EA2CA7" w:rsidRDefault="0059664B" w:rsidP="00E85BBE">
      <w:pPr>
        <w:tabs>
          <w:tab w:val="left" w:pos="4962"/>
        </w:tabs>
        <w:spacing w:after="0" w:line="360" w:lineRule="auto"/>
      </w:pPr>
    </w:p>
    <w:p w14:paraId="5A17EE1C" w14:textId="77777777" w:rsidR="00D27799" w:rsidRPr="00EA2CA7" w:rsidRDefault="00ED1AAD" w:rsidP="00E85BBE">
      <w:pPr>
        <w:pStyle w:val="Ttulo2"/>
        <w:spacing w:before="0" w:after="0" w:line="360" w:lineRule="auto"/>
        <w:rPr>
          <w:sz w:val="22"/>
          <w:szCs w:val="22"/>
        </w:rPr>
      </w:pPr>
      <w:bookmarkStart w:id="15" w:name="_Toc214609424"/>
      <w:r w:rsidRPr="00EA2CA7">
        <w:rPr>
          <w:sz w:val="22"/>
          <w:szCs w:val="22"/>
        </w:rPr>
        <w:t>CUARTO. Marco normativo aplicable en materia de transparencia y acceso a la información pública</w:t>
      </w:r>
      <w:bookmarkEnd w:id="15"/>
    </w:p>
    <w:p w14:paraId="631683BC" w14:textId="77777777" w:rsidR="00D27799" w:rsidRPr="00EA2CA7" w:rsidRDefault="00D27799" w:rsidP="00E85BBE">
      <w:pPr>
        <w:spacing w:after="0" w:line="360" w:lineRule="auto"/>
      </w:pPr>
    </w:p>
    <w:p w14:paraId="71C89BC9" w14:textId="77777777" w:rsidR="00D27799" w:rsidRPr="00EA2CA7" w:rsidRDefault="00ED1AAD" w:rsidP="00E85BBE">
      <w:pPr>
        <w:spacing w:after="0" w:line="360" w:lineRule="auto"/>
      </w:pPr>
      <w:r w:rsidRPr="00EA2CA7">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80D5BB7" w14:textId="77777777" w:rsidR="00D27799" w:rsidRPr="00EA2CA7" w:rsidRDefault="00D27799" w:rsidP="00E85BBE">
      <w:pPr>
        <w:spacing w:after="0" w:line="360" w:lineRule="auto"/>
      </w:pPr>
    </w:p>
    <w:p w14:paraId="42E688C8" w14:textId="4D9143A5" w:rsidR="00D27799" w:rsidRPr="00EA2CA7" w:rsidRDefault="00ED1AAD" w:rsidP="00E85BBE">
      <w:pPr>
        <w:spacing w:after="0" w:line="360" w:lineRule="auto"/>
      </w:pPr>
      <w:r w:rsidRPr="00EA2CA7">
        <w:t>Por su parte, la Ley de Transparencia y Acceso a la Información Pública del Estado de México y Municipios, establece lo siguiente:</w:t>
      </w:r>
    </w:p>
    <w:p w14:paraId="211A2DD6" w14:textId="77777777" w:rsidR="00D27799" w:rsidRPr="00EA2CA7" w:rsidRDefault="00D27799" w:rsidP="00E85BBE">
      <w:pPr>
        <w:spacing w:after="0" w:line="360" w:lineRule="auto"/>
      </w:pPr>
    </w:p>
    <w:p w14:paraId="045D21AB" w14:textId="77777777" w:rsidR="00D27799" w:rsidRPr="00EA2CA7" w:rsidRDefault="00ED1AAD" w:rsidP="00E85BBE">
      <w:pPr>
        <w:spacing w:after="0" w:line="360" w:lineRule="auto"/>
      </w:pPr>
      <w:r w:rsidRPr="00EA2CA7">
        <w:t>El artículo 12, que, quienes generen, recopilen, administren, manejen, procesen, archiven o conserven información pública serán responsables de la misma.</w:t>
      </w:r>
    </w:p>
    <w:p w14:paraId="03E15612" w14:textId="77777777" w:rsidR="00D27799" w:rsidRPr="00EA2CA7" w:rsidRDefault="00D27799" w:rsidP="00E85BBE">
      <w:pPr>
        <w:spacing w:after="0" w:line="360" w:lineRule="auto"/>
      </w:pPr>
    </w:p>
    <w:p w14:paraId="76AFA5CF" w14:textId="77777777" w:rsidR="00D27799" w:rsidRPr="00EA2CA7" w:rsidRDefault="00ED1AAD" w:rsidP="00E85BBE">
      <w:pPr>
        <w:widowControl w:val="0"/>
        <w:spacing w:after="0" w:line="360" w:lineRule="auto"/>
      </w:pPr>
      <w:r w:rsidRPr="00EA2CA7">
        <w:t>El artículo 18, que, los Sujetos Obligados deberán documentar todo acto que derive del ejercicio de sus facultades, competencias o funciones, considerando desde su origen la eventual publicidad y reutilización de la información que generen.</w:t>
      </w:r>
    </w:p>
    <w:p w14:paraId="4B78FC05" w14:textId="77777777" w:rsidR="00D27799" w:rsidRPr="00EA2CA7" w:rsidRDefault="00D27799" w:rsidP="00E85BBE">
      <w:pPr>
        <w:widowControl w:val="0"/>
        <w:spacing w:after="0" w:line="360" w:lineRule="auto"/>
      </w:pPr>
    </w:p>
    <w:p w14:paraId="7B693589" w14:textId="77777777" w:rsidR="00D27799" w:rsidRPr="00EA2CA7" w:rsidRDefault="00ED1AAD" w:rsidP="00E85BBE">
      <w:pPr>
        <w:spacing w:after="0" w:line="360" w:lineRule="auto"/>
      </w:pPr>
      <w:r w:rsidRPr="00EA2CA7">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37D44A" w14:textId="77777777" w:rsidR="00D27799" w:rsidRPr="00EA2CA7" w:rsidRDefault="00D27799" w:rsidP="00E85BBE">
      <w:pPr>
        <w:spacing w:after="0" w:line="360" w:lineRule="auto"/>
      </w:pPr>
    </w:p>
    <w:p w14:paraId="0ED7D6C1" w14:textId="77777777" w:rsidR="00D27799" w:rsidRPr="00EA2CA7" w:rsidRDefault="00ED1AAD" w:rsidP="00E85BBE">
      <w:pPr>
        <w:pStyle w:val="Ttulo2"/>
        <w:spacing w:before="0" w:after="0" w:line="360" w:lineRule="auto"/>
        <w:rPr>
          <w:sz w:val="22"/>
          <w:szCs w:val="22"/>
        </w:rPr>
      </w:pPr>
      <w:bookmarkStart w:id="16" w:name="_Toc214609425"/>
      <w:r w:rsidRPr="00EA2CA7">
        <w:rPr>
          <w:sz w:val="22"/>
          <w:szCs w:val="22"/>
        </w:rPr>
        <w:t>QUINTO. Estudio de Fondo</w:t>
      </w:r>
      <w:bookmarkEnd w:id="16"/>
    </w:p>
    <w:p w14:paraId="0956629D" w14:textId="77777777" w:rsidR="00D27799" w:rsidRDefault="00D27799" w:rsidP="00E85BBE">
      <w:pPr>
        <w:spacing w:after="0" w:line="360" w:lineRule="auto"/>
        <w:rPr>
          <w:b/>
        </w:rPr>
      </w:pPr>
    </w:p>
    <w:p w14:paraId="4CF48FA4" w14:textId="77777777" w:rsidR="0059664B" w:rsidRPr="00EA2CA7" w:rsidRDefault="0059664B" w:rsidP="00E85BBE">
      <w:pPr>
        <w:spacing w:after="0" w:line="360" w:lineRule="auto"/>
        <w:rPr>
          <w:b/>
        </w:rPr>
      </w:pPr>
    </w:p>
    <w:p w14:paraId="533101BB" w14:textId="4509D729" w:rsidR="005271F4" w:rsidRPr="00EA2CA7" w:rsidRDefault="005271F4" w:rsidP="00E85BBE">
      <w:pPr>
        <w:widowControl w:val="0"/>
        <w:autoSpaceDE w:val="0"/>
        <w:autoSpaceDN w:val="0"/>
        <w:adjustRightInd w:val="0"/>
        <w:spacing w:after="0" w:line="360" w:lineRule="auto"/>
        <w:contextualSpacing/>
        <w:rPr>
          <w:rFonts w:eastAsia="Calibri" w:cs="Tahoma"/>
          <w:bCs/>
          <w:lang w:eastAsia="es-ES"/>
        </w:rPr>
      </w:pPr>
      <w:r w:rsidRPr="00EA2CA7">
        <w:rPr>
          <w:rFonts w:eastAsia="Calibri" w:cs="Times New Roman"/>
          <w:lang w:eastAsia="en-US"/>
        </w:rPr>
        <w:t>Expuestas las posturas de las partes, se procede al análisis de los agravios hechos valer por la persona Recurrente, concerniente a la entrega de la información que no corresponde con lo solicitado, p</w:t>
      </w:r>
      <w:r w:rsidRPr="00EA2CA7">
        <w:rPr>
          <w:rFonts w:eastAsia="Calibri" w:cs="Tahoma"/>
          <w:bCs/>
          <w:lang w:eastAsia="es-ES"/>
        </w:rPr>
        <w:t>ara lo cual es necesario contextualizar la solicitud de información.</w:t>
      </w:r>
    </w:p>
    <w:p w14:paraId="79AA6435" w14:textId="77777777" w:rsidR="00891958" w:rsidRPr="00EA2CA7" w:rsidRDefault="00891958" w:rsidP="00E85BBE">
      <w:pPr>
        <w:widowControl w:val="0"/>
        <w:autoSpaceDE w:val="0"/>
        <w:autoSpaceDN w:val="0"/>
        <w:adjustRightInd w:val="0"/>
        <w:spacing w:after="0" w:line="360" w:lineRule="auto"/>
        <w:contextualSpacing/>
        <w:rPr>
          <w:rFonts w:eastAsia="Calibri" w:cs="Tahoma"/>
          <w:bCs/>
          <w:lang w:eastAsia="es-ES"/>
        </w:rPr>
      </w:pPr>
    </w:p>
    <w:p w14:paraId="18D3472F" w14:textId="4F07B348" w:rsidR="00891958" w:rsidRPr="00EA2CA7" w:rsidRDefault="00891958" w:rsidP="00E85BBE">
      <w:pPr>
        <w:widowControl w:val="0"/>
        <w:autoSpaceDE w:val="0"/>
        <w:autoSpaceDN w:val="0"/>
        <w:adjustRightInd w:val="0"/>
        <w:spacing w:after="0" w:line="360" w:lineRule="auto"/>
        <w:contextualSpacing/>
        <w:rPr>
          <w:rFonts w:eastAsia="Calibri" w:cs="Tahoma"/>
          <w:b/>
          <w:bCs/>
          <w:lang w:eastAsia="es-ES"/>
        </w:rPr>
      </w:pPr>
      <w:r w:rsidRPr="00EA2CA7">
        <w:rPr>
          <w:rFonts w:eastAsia="Calibri" w:cs="Tahoma"/>
          <w:b/>
          <w:bCs/>
          <w:lang w:eastAsia="es-ES"/>
        </w:rPr>
        <w:t>Salario</w:t>
      </w:r>
    </w:p>
    <w:p w14:paraId="54B8AC29" w14:textId="77777777" w:rsidR="009A7733" w:rsidRPr="00EA2CA7" w:rsidRDefault="009A7733" w:rsidP="00E85BBE">
      <w:pPr>
        <w:widowControl w:val="0"/>
        <w:autoSpaceDE w:val="0"/>
        <w:autoSpaceDN w:val="0"/>
        <w:adjustRightInd w:val="0"/>
        <w:spacing w:after="0" w:line="360" w:lineRule="auto"/>
        <w:contextualSpacing/>
        <w:rPr>
          <w:rFonts w:eastAsia="Calibri" w:cs="Tahoma"/>
          <w:bCs/>
          <w:lang w:eastAsia="es-ES"/>
        </w:rPr>
      </w:pPr>
    </w:p>
    <w:p w14:paraId="549D762F" w14:textId="37CBBD72" w:rsidR="00F4519A" w:rsidRPr="00EA2CA7" w:rsidRDefault="009A7733" w:rsidP="00F4519A">
      <w:pPr>
        <w:widowControl w:val="0"/>
        <w:autoSpaceDE w:val="0"/>
        <w:autoSpaceDN w:val="0"/>
        <w:adjustRightInd w:val="0"/>
        <w:spacing w:after="0" w:line="360" w:lineRule="auto"/>
        <w:contextualSpacing/>
        <w:rPr>
          <w:rFonts w:eastAsia="Times New Roman" w:cs="Times New Roman"/>
          <w:lang w:eastAsia="es-ES"/>
        </w:rPr>
      </w:pPr>
      <w:r w:rsidRPr="00EA2CA7">
        <w:rPr>
          <w:rFonts w:eastAsia="Calibri" w:cs="Tahoma"/>
          <w:szCs w:val="20"/>
          <w:lang w:eastAsia="es-ES"/>
        </w:rPr>
        <w:t>Sobre el tema</w:t>
      </w:r>
      <w:r w:rsidR="00F4519A" w:rsidRPr="00EA2CA7">
        <w:rPr>
          <w:rFonts w:eastAsia="Times New Roman" w:cs="Times New Roman"/>
          <w:lang w:eastAsia="es-ES"/>
        </w:rPr>
        <w:t xml:space="preserve">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4B89FB5E" w14:textId="77777777" w:rsidR="00F4519A" w:rsidRPr="00EA2CA7" w:rsidRDefault="00F4519A" w:rsidP="00F4519A">
      <w:pPr>
        <w:widowControl w:val="0"/>
        <w:autoSpaceDE w:val="0"/>
        <w:autoSpaceDN w:val="0"/>
        <w:adjustRightInd w:val="0"/>
        <w:spacing w:after="0" w:line="360" w:lineRule="auto"/>
        <w:contextualSpacing/>
        <w:rPr>
          <w:rFonts w:eastAsia="Times New Roman" w:cs="Times New Roman"/>
          <w:lang w:eastAsia="es-ES"/>
        </w:rPr>
      </w:pPr>
    </w:p>
    <w:p w14:paraId="20392696" w14:textId="77777777" w:rsidR="00F4519A" w:rsidRPr="00EA2CA7" w:rsidRDefault="00F4519A" w:rsidP="00F4519A">
      <w:pPr>
        <w:widowControl w:val="0"/>
        <w:autoSpaceDE w:val="0"/>
        <w:autoSpaceDN w:val="0"/>
        <w:adjustRightInd w:val="0"/>
        <w:spacing w:after="0" w:line="360" w:lineRule="auto"/>
        <w:contextualSpacing/>
        <w:rPr>
          <w:rFonts w:eastAsia="Times New Roman" w:cs="Times New Roman"/>
          <w:lang w:eastAsia="es-ES"/>
        </w:rPr>
      </w:pPr>
      <w:r w:rsidRPr="00EA2CA7">
        <w:rPr>
          <w:rFonts w:eastAsia="Times New Roman" w:cs="Times New Roman"/>
          <w:lang w:eastAsia="es-ES"/>
        </w:rPr>
        <w:t>En ese orden de ideas, el primer párrafo, del artículo 108 de la Constitución Política de los Estados Unidos Mexicanos, establece que, en materia de responsabilidades</w:t>
      </w:r>
      <w:r w:rsidRPr="00EA2CA7">
        <w:rPr>
          <w:rFonts w:eastAsia="Times New Roman" w:cs="Times New Roman"/>
          <w:b/>
          <w:bCs/>
          <w:lang w:eastAsia="es-ES"/>
        </w:rPr>
        <w:t>, serán servidores públicos, los representantes de elección popular</w:t>
      </w:r>
      <w:r w:rsidRPr="00EA2CA7">
        <w:rPr>
          <w:rFonts w:eastAsia="Times New Roman" w:cs="Times New Roman"/>
          <w:lang w:eastAsia="es-ES"/>
        </w:rPr>
        <w:t>. De la misma manera, el artículo 130 de la Constitución Política del Estado Libre y Soberano de México, precisa que son funcionarios públicos todas aquellas personas que desempeñen un cargo en los Municipios.</w:t>
      </w:r>
    </w:p>
    <w:p w14:paraId="291881CE" w14:textId="77777777" w:rsidR="00F94343" w:rsidRPr="00EA2CA7" w:rsidRDefault="00F94343" w:rsidP="009A7733">
      <w:pPr>
        <w:tabs>
          <w:tab w:val="left" w:pos="4962"/>
        </w:tabs>
        <w:spacing w:after="0" w:line="360" w:lineRule="auto"/>
        <w:rPr>
          <w:rFonts w:eastAsia="Calibri" w:cs="Tahoma"/>
          <w:szCs w:val="20"/>
          <w:lang w:eastAsia="es-ES"/>
        </w:rPr>
      </w:pPr>
    </w:p>
    <w:p w14:paraId="5838223A" w14:textId="77777777" w:rsidR="00F4519A" w:rsidRPr="00EA2CA7" w:rsidRDefault="00F4519A" w:rsidP="00F4519A">
      <w:pPr>
        <w:widowControl w:val="0"/>
        <w:autoSpaceDE w:val="0"/>
        <w:autoSpaceDN w:val="0"/>
        <w:adjustRightInd w:val="0"/>
        <w:spacing w:after="0" w:line="360" w:lineRule="auto"/>
        <w:contextualSpacing/>
        <w:rPr>
          <w:rFonts w:eastAsia="Times New Roman" w:cs="Times New Roman"/>
          <w:lang w:eastAsia="es-ES"/>
        </w:rPr>
      </w:pPr>
      <w:r w:rsidRPr="00EA2CA7">
        <w:rPr>
          <w:rFonts w:eastAsia="Times New Roman" w:cs="Times New Roman"/>
          <w:lang w:eastAsia="es-ES"/>
        </w:rPr>
        <w:t xml:space="preserve">Además, el artículo 4°, fracción VI, de la Ley del Trabajo de los Servidores Públicos del Estado y Municipios, precisa que son </w:t>
      </w:r>
      <w:r w:rsidRPr="00EA2CA7">
        <w:rPr>
          <w:rFonts w:eastAsia="Times New Roman" w:cs="Times New Roman"/>
          <w:b/>
          <w:bCs/>
          <w:lang w:eastAsia="es-ES"/>
        </w:rPr>
        <w:t>servidores públicos</w:t>
      </w:r>
      <w:r w:rsidRPr="00EA2CA7">
        <w:rPr>
          <w:rFonts w:eastAsia="Times New Roman" w:cs="Times New Roman"/>
          <w:lang w:eastAsia="es-ES"/>
        </w:rPr>
        <w:t>, todas las personas físicas que preste a una institución pública un trabajo personal subordinado, mediante el pago de un sueldo.</w:t>
      </w:r>
    </w:p>
    <w:p w14:paraId="0C8EBC2D" w14:textId="77777777" w:rsidR="00F94343" w:rsidRPr="00EA2CA7" w:rsidRDefault="00F94343" w:rsidP="009A7733">
      <w:pPr>
        <w:tabs>
          <w:tab w:val="left" w:pos="4962"/>
        </w:tabs>
        <w:spacing w:after="0" w:line="360" w:lineRule="auto"/>
        <w:rPr>
          <w:rFonts w:eastAsia="Calibri" w:cs="Tahoma"/>
          <w:color w:val="FF0000"/>
          <w:szCs w:val="20"/>
          <w:lang w:eastAsia="es-ES"/>
        </w:rPr>
      </w:pPr>
    </w:p>
    <w:p w14:paraId="7123A672" w14:textId="77777777" w:rsidR="00F4519A" w:rsidRPr="00EA2CA7" w:rsidRDefault="00F4519A" w:rsidP="00F4519A">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Sobre el tema,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FB55467" w14:textId="77777777" w:rsidR="00F4519A" w:rsidRPr="00EA2CA7" w:rsidRDefault="00F4519A" w:rsidP="00F4519A">
      <w:pPr>
        <w:widowControl w:val="0"/>
        <w:autoSpaceDE w:val="0"/>
        <w:autoSpaceDN w:val="0"/>
        <w:adjustRightInd w:val="0"/>
        <w:spacing w:after="0" w:line="360" w:lineRule="auto"/>
        <w:contextualSpacing/>
        <w:rPr>
          <w:rFonts w:eastAsia="Times New Roman" w:cs="Times New Roman"/>
          <w:color w:val="FF0000"/>
          <w:lang w:eastAsia="es-ES"/>
        </w:rPr>
      </w:pPr>
    </w:p>
    <w:p w14:paraId="6A73F052" w14:textId="77777777" w:rsidR="00F4519A" w:rsidRPr="00EA2CA7" w:rsidRDefault="00F4519A" w:rsidP="00F4519A">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Da la misma manera, el Anexo IV.5 Glosario de Términos, del Manual para la Planeación, Programación y Presupuesto de Egresos Municipal para el ejercicio fiscal dos mil veinticuatro, establece que la remuneración es la percepción de un trabajador o retribución monetaria que se da en pago por su servicio o actividad desarrollada.</w:t>
      </w:r>
    </w:p>
    <w:p w14:paraId="7CD77232" w14:textId="77777777" w:rsidR="00F4519A" w:rsidRPr="00EA2CA7" w:rsidRDefault="00F4519A" w:rsidP="00F4519A">
      <w:pPr>
        <w:widowControl w:val="0"/>
        <w:autoSpaceDE w:val="0"/>
        <w:autoSpaceDN w:val="0"/>
        <w:adjustRightInd w:val="0"/>
        <w:spacing w:after="0" w:line="360" w:lineRule="auto"/>
        <w:contextualSpacing/>
        <w:rPr>
          <w:rFonts w:eastAsia="Calibri" w:cs="Times New Roman"/>
          <w:lang w:eastAsia="en-US"/>
        </w:rPr>
      </w:pPr>
    </w:p>
    <w:p w14:paraId="7044E464" w14:textId="77777777" w:rsidR="00F4519A" w:rsidRPr="00EA2CA7" w:rsidRDefault="00F4519A" w:rsidP="00F4519A">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w:t>
      </w:r>
      <w:r w:rsidRPr="00EA2CA7">
        <w:rPr>
          <w:rFonts w:eastAsia="Calibri" w:cs="Times New Roman"/>
          <w:b/>
          <w:lang w:eastAsia="en-US"/>
        </w:rPr>
        <w:t>todas las percepciones, entre las cuales, se encuentran los sueldos, prestaciones, gratificaciones, primas, comisiones, dietas, bonos, estímulos, ingresos, entre otros.</w:t>
      </w:r>
    </w:p>
    <w:p w14:paraId="5AD5CBFC" w14:textId="77777777" w:rsidR="00F94343" w:rsidRPr="00EA2CA7" w:rsidRDefault="00F94343" w:rsidP="009A7733">
      <w:pPr>
        <w:tabs>
          <w:tab w:val="left" w:pos="4962"/>
        </w:tabs>
        <w:spacing w:after="0" w:line="360" w:lineRule="auto"/>
        <w:rPr>
          <w:rFonts w:eastAsia="Calibri" w:cs="Tahoma"/>
          <w:color w:val="FF0000"/>
          <w:szCs w:val="20"/>
          <w:lang w:eastAsia="es-ES"/>
        </w:rPr>
      </w:pPr>
    </w:p>
    <w:p w14:paraId="5245334F" w14:textId="77777777" w:rsidR="00891958" w:rsidRPr="00EA2CA7" w:rsidRDefault="00891958" w:rsidP="00891958">
      <w:pPr>
        <w:widowControl w:val="0"/>
        <w:autoSpaceDE w:val="0"/>
        <w:autoSpaceDN w:val="0"/>
        <w:adjustRightInd w:val="0"/>
        <w:spacing w:after="0" w:line="360" w:lineRule="auto"/>
        <w:contextualSpacing/>
        <w:rPr>
          <w:rFonts w:eastAsia="Times New Roman" w:cs="Times New Roman"/>
          <w:b/>
          <w:bCs/>
          <w:lang w:eastAsia="es-ES"/>
        </w:rPr>
      </w:pPr>
      <w:r w:rsidRPr="00EA2CA7">
        <w:rPr>
          <w:rFonts w:eastAsia="Times New Roman" w:cs="Times New Roman"/>
          <w:b/>
          <w:bCs/>
          <w:lang w:eastAsia="es-ES"/>
        </w:rPr>
        <w:t>Documento que acredite el último grado de estudios</w:t>
      </w:r>
    </w:p>
    <w:p w14:paraId="43CE2D20" w14:textId="77777777" w:rsidR="00891958" w:rsidRPr="00EA2CA7" w:rsidRDefault="00891958" w:rsidP="00891958">
      <w:pPr>
        <w:widowControl w:val="0"/>
        <w:autoSpaceDE w:val="0"/>
        <w:autoSpaceDN w:val="0"/>
        <w:adjustRightInd w:val="0"/>
        <w:spacing w:after="0" w:line="360" w:lineRule="auto"/>
        <w:contextualSpacing/>
        <w:rPr>
          <w:rFonts w:eastAsia="Times New Roman" w:cs="Times New Roman"/>
          <w:b/>
          <w:bCs/>
          <w:lang w:eastAsia="es-ES"/>
        </w:rPr>
      </w:pPr>
    </w:p>
    <w:p w14:paraId="57A5ECC8" w14:textId="77777777" w:rsidR="00891958" w:rsidRPr="00EA2CA7" w:rsidRDefault="00891958" w:rsidP="00891958">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13798B6D" w14:textId="77777777" w:rsidR="00891958" w:rsidRPr="00EA2CA7" w:rsidRDefault="00891958" w:rsidP="00891958">
      <w:pPr>
        <w:widowControl w:val="0"/>
        <w:autoSpaceDE w:val="0"/>
        <w:autoSpaceDN w:val="0"/>
        <w:adjustRightInd w:val="0"/>
        <w:spacing w:after="0" w:line="360" w:lineRule="auto"/>
        <w:contextualSpacing/>
        <w:rPr>
          <w:rFonts w:eastAsia="Calibri" w:cs="Times New Roman"/>
          <w:lang w:eastAsia="en-US"/>
        </w:rPr>
      </w:pPr>
    </w:p>
    <w:p w14:paraId="38E6951D" w14:textId="77777777" w:rsidR="00891958" w:rsidRPr="00EA2CA7" w:rsidRDefault="00891958" w:rsidP="00891958">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00F33C13" w14:textId="77777777" w:rsidR="00891958" w:rsidRPr="00EA2CA7" w:rsidRDefault="00891958" w:rsidP="00891958">
      <w:pPr>
        <w:widowControl w:val="0"/>
        <w:autoSpaceDE w:val="0"/>
        <w:autoSpaceDN w:val="0"/>
        <w:adjustRightInd w:val="0"/>
        <w:spacing w:after="0" w:line="360" w:lineRule="auto"/>
        <w:contextualSpacing/>
        <w:rPr>
          <w:rFonts w:eastAsia="Calibri" w:cs="Times New Roman"/>
          <w:lang w:eastAsia="en-US"/>
        </w:rPr>
      </w:pPr>
    </w:p>
    <w:p w14:paraId="0E5463C5" w14:textId="77777777" w:rsidR="00891958" w:rsidRPr="00EA2CA7" w:rsidRDefault="00891958" w:rsidP="00891958">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56843F41" w14:textId="77777777" w:rsidR="00891958" w:rsidRPr="00EA2CA7" w:rsidRDefault="00891958" w:rsidP="00891958">
      <w:pPr>
        <w:widowControl w:val="0"/>
        <w:autoSpaceDE w:val="0"/>
        <w:autoSpaceDN w:val="0"/>
        <w:adjustRightInd w:val="0"/>
        <w:spacing w:after="0" w:line="360" w:lineRule="auto"/>
        <w:contextualSpacing/>
        <w:rPr>
          <w:rFonts w:ascii="Calibri" w:eastAsia="Calibri" w:hAnsi="Calibri" w:cs="Times New Roman"/>
          <w:lang w:eastAsia="en-US"/>
        </w:rPr>
      </w:pPr>
    </w:p>
    <w:p w14:paraId="1DFAD6D4" w14:textId="50706025" w:rsidR="00F4519A" w:rsidRPr="00EA2CA7" w:rsidRDefault="00891958" w:rsidP="0059664B">
      <w:pPr>
        <w:widowControl w:val="0"/>
        <w:autoSpaceDE w:val="0"/>
        <w:autoSpaceDN w:val="0"/>
        <w:adjustRightInd w:val="0"/>
        <w:spacing w:after="0" w:line="360" w:lineRule="auto"/>
        <w:contextualSpacing/>
        <w:rPr>
          <w:rFonts w:eastAsia="Calibri" w:cs="Times New Roman"/>
          <w:lang w:eastAsia="en-US"/>
        </w:rPr>
      </w:pPr>
      <w:r w:rsidRPr="00EA2CA7">
        <w:rPr>
          <w:rFonts w:eastAsia="Calibri" w:cs="Times New Roman"/>
          <w:lang w:eastAsia="en-US"/>
        </w:rPr>
        <w:t xml:space="preserve">Así, los documentos que </w:t>
      </w:r>
      <w:r w:rsidRPr="00EA2CA7">
        <w:rPr>
          <w:rFonts w:eastAsia="Calibri" w:cs="Times New Roman"/>
          <w:b/>
          <w:bCs/>
          <w:lang w:eastAsia="en-US"/>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r w:rsidR="0059664B">
        <w:rPr>
          <w:rFonts w:eastAsia="Calibri" w:cs="Times New Roman"/>
          <w:b/>
          <w:bCs/>
          <w:lang w:eastAsia="en-US"/>
        </w:rPr>
        <w:t xml:space="preserve"> </w:t>
      </w:r>
      <w:r w:rsidRPr="00EA2CA7">
        <w:rPr>
          <w:rFonts w:eastAsia="Calibri" w:cs="Times New Roman"/>
          <w:lang w:eastAsia="en-US"/>
        </w:rPr>
        <w:t xml:space="preserve">Ahora bien, respecto de la servidora pública de la que se requirió la información, esta forma parte de los servidores que conforman el Ayuntamiento los cuales conforme al artículo 6 fracción IV, los cuales son elegidos por voto popular y son miembros del cabildo. </w:t>
      </w:r>
    </w:p>
    <w:p w14:paraId="4F67F2F0" w14:textId="77777777" w:rsidR="00501E8E" w:rsidRPr="00EA2CA7" w:rsidRDefault="00501E8E" w:rsidP="00891958">
      <w:pPr>
        <w:tabs>
          <w:tab w:val="left" w:pos="4962"/>
        </w:tabs>
        <w:spacing w:after="0" w:line="360" w:lineRule="auto"/>
        <w:rPr>
          <w:rFonts w:eastAsia="Calibri" w:cs="Times New Roman"/>
          <w:lang w:eastAsia="en-US"/>
        </w:rPr>
      </w:pPr>
    </w:p>
    <w:p w14:paraId="61DFC883" w14:textId="19420F8F" w:rsidR="00501E8E" w:rsidRDefault="00501E8E" w:rsidP="00891958">
      <w:pPr>
        <w:tabs>
          <w:tab w:val="left" w:pos="4962"/>
        </w:tabs>
        <w:spacing w:after="0" w:line="360" w:lineRule="auto"/>
        <w:rPr>
          <w:rFonts w:eastAsia="Calibri" w:cs="Times New Roman"/>
          <w:lang w:eastAsia="en-US"/>
        </w:rPr>
      </w:pPr>
      <w:r w:rsidRPr="00EA2CA7">
        <w:rPr>
          <w:rFonts w:eastAsia="Calibri" w:cs="Times New Roman"/>
          <w:lang w:eastAsia="en-US"/>
        </w:rPr>
        <w:t>En relación con la información solicitada, este Instituto localizó en el artículo 92 fracción VIII A “Remuneraciones”, que la C. Angélica Colín Pacheco, es la actual Municipal del Ayuntamiento de Acambay de Ruíz Castañeda, tal como se desprende de la siguiente captura de pantalla:</w:t>
      </w:r>
    </w:p>
    <w:p w14:paraId="6D974D87" w14:textId="77777777" w:rsidR="0059664B" w:rsidRPr="00EA2CA7" w:rsidRDefault="0059664B" w:rsidP="00891958">
      <w:pPr>
        <w:tabs>
          <w:tab w:val="left" w:pos="4962"/>
        </w:tabs>
        <w:spacing w:after="0" w:line="360" w:lineRule="auto"/>
        <w:rPr>
          <w:rFonts w:eastAsia="Calibri" w:cs="Times New Roman"/>
          <w:lang w:eastAsia="en-US"/>
        </w:rPr>
      </w:pPr>
    </w:p>
    <w:p w14:paraId="3B10384A" w14:textId="1191CE55" w:rsidR="00F4519A" w:rsidRPr="00EA2CA7" w:rsidRDefault="00501E8E" w:rsidP="0059664B">
      <w:pPr>
        <w:tabs>
          <w:tab w:val="left" w:pos="4962"/>
        </w:tabs>
        <w:spacing w:after="0" w:line="360" w:lineRule="auto"/>
        <w:jc w:val="center"/>
        <w:rPr>
          <w:rFonts w:eastAsia="Calibri" w:cs="Tahoma"/>
          <w:color w:val="FF0000"/>
          <w:szCs w:val="20"/>
          <w:lang w:eastAsia="es-ES"/>
        </w:rPr>
      </w:pPr>
      <w:r w:rsidRPr="00EA2CA7">
        <w:rPr>
          <w:rFonts w:eastAsia="Calibri" w:cs="Tahoma"/>
          <w:noProof/>
          <w:color w:val="FF0000"/>
          <w:szCs w:val="20"/>
        </w:rPr>
        <w:drawing>
          <wp:inline distT="0" distB="0" distL="0" distR="0" wp14:anchorId="41FEE473" wp14:editId="6DDAFAA7">
            <wp:extent cx="4819650" cy="57929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6103" cy="589682"/>
                    </a:xfrm>
                    <a:prstGeom prst="rect">
                      <a:avLst/>
                    </a:prstGeom>
                    <a:noFill/>
                  </pic:spPr>
                </pic:pic>
              </a:graphicData>
            </a:graphic>
          </wp:inline>
        </w:drawing>
      </w:r>
    </w:p>
    <w:p w14:paraId="54151B82" w14:textId="65C9E72F" w:rsidR="00BA15CA" w:rsidRPr="00EA2CA7" w:rsidRDefault="005271F4" w:rsidP="00BA15CA">
      <w:pPr>
        <w:spacing w:after="0" w:line="360" w:lineRule="auto"/>
      </w:pPr>
      <w:r w:rsidRPr="00EA2CA7">
        <w:rPr>
          <w:rFonts w:eastAsia="Calibri" w:cs="Tahoma"/>
          <w:iCs/>
          <w:szCs w:val="24"/>
          <w:lang w:eastAsia="es-ES_tradnl"/>
        </w:rPr>
        <w:t xml:space="preserve">Conforme a lo anterior, se logra vislumbrar que la pretensión del ahora Recurrente es obtener </w:t>
      </w:r>
      <w:r w:rsidR="00BA15CA" w:rsidRPr="00EA2CA7">
        <w:t>de la Presidenta Municipal en funciones durante dos mil veinticinco, los documentos donde conste lo siguiente</w:t>
      </w:r>
      <w:r w:rsidR="003173F7" w:rsidRPr="00EA2CA7">
        <w:t>:</w:t>
      </w:r>
    </w:p>
    <w:p w14:paraId="20C9510F" w14:textId="77777777" w:rsidR="00BA15CA" w:rsidRPr="00EA2CA7" w:rsidRDefault="00BA15CA" w:rsidP="00BA15CA">
      <w:pPr>
        <w:spacing w:after="0" w:line="360" w:lineRule="auto"/>
        <w:rPr>
          <w:color w:val="FF0000"/>
        </w:rPr>
      </w:pPr>
    </w:p>
    <w:p w14:paraId="48CD2770" w14:textId="72802639" w:rsidR="00BA15CA" w:rsidRPr="00EA2CA7" w:rsidRDefault="00BA15CA" w:rsidP="00D81BBC">
      <w:pPr>
        <w:pStyle w:val="Prrafodelista"/>
        <w:numPr>
          <w:ilvl w:val="0"/>
          <w:numId w:val="14"/>
        </w:numPr>
        <w:spacing w:line="360" w:lineRule="auto"/>
      </w:pPr>
      <w:r w:rsidRPr="00EA2CA7">
        <w:t xml:space="preserve">El </w:t>
      </w:r>
      <w:r w:rsidR="00115760" w:rsidRPr="00EA2CA7">
        <w:t>sueldo y prestaciones brutas y netas mensuales vigentes</w:t>
      </w:r>
    </w:p>
    <w:p w14:paraId="016ECC08" w14:textId="77777777" w:rsidR="00BA15CA" w:rsidRPr="00EA2CA7" w:rsidRDefault="00BA15CA" w:rsidP="00BA15CA">
      <w:pPr>
        <w:pStyle w:val="Prrafodelista"/>
        <w:spacing w:line="360" w:lineRule="auto"/>
      </w:pPr>
    </w:p>
    <w:p w14:paraId="1296084E" w14:textId="21D7A21A" w:rsidR="00BA15CA" w:rsidRPr="00EA2CA7" w:rsidRDefault="00BA15CA" w:rsidP="00D81BBC">
      <w:pPr>
        <w:pStyle w:val="Prrafodelista"/>
        <w:numPr>
          <w:ilvl w:val="0"/>
          <w:numId w:val="14"/>
        </w:numPr>
        <w:spacing w:line="360" w:lineRule="auto"/>
      </w:pPr>
      <w:r w:rsidRPr="00EA2CA7">
        <w:t>El último grado de estudios</w:t>
      </w:r>
    </w:p>
    <w:p w14:paraId="27F7F753" w14:textId="77777777" w:rsidR="00764620" w:rsidRPr="00EA2CA7" w:rsidRDefault="00764620" w:rsidP="00764620">
      <w:pPr>
        <w:spacing w:after="0" w:line="360" w:lineRule="auto"/>
        <w:rPr>
          <w:color w:val="FF0000"/>
        </w:rPr>
      </w:pPr>
    </w:p>
    <w:p w14:paraId="50C4382E" w14:textId="787E3C88" w:rsidR="005271F4" w:rsidRPr="00EA2CA7" w:rsidRDefault="005271F4" w:rsidP="00E85BBE">
      <w:pPr>
        <w:spacing w:after="0" w:line="360" w:lineRule="auto"/>
      </w:pPr>
      <w:r w:rsidRPr="00EA2CA7">
        <w:t xml:space="preserve">Establecida dicha circunstancia, es necesario precisar que de las constancias que obran en el expediente se logra vislumbrar que el Sujeto Obligado turno la solicitud de información a </w:t>
      </w:r>
      <w:r w:rsidR="00563448" w:rsidRPr="00EA2CA7">
        <w:t xml:space="preserve">la </w:t>
      </w:r>
      <w:r w:rsidR="00EA1C56" w:rsidRPr="00EA2CA7">
        <w:t>Tesorería Municipal y a la Dirección de Administración</w:t>
      </w:r>
      <w:r w:rsidRPr="00EA2CA7">
        <w:t xml:space="preserve">, por lo que, es necesario hacer referencia </w:t>
      </w:r>
      <w:r w:rsidRPr="00EA2CA7">
        <w:rPr>
          <w:b/>
        </w:rPr>
        <w:t>al procedimiento de búsqueda que deben de seguir los Sujetos Obligados para localizar la información,</w:t>
      </w:r>
      <w:r w:rsidRPr="00EA2CA7">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2AC2876" w14:textId="77777777" w:rsidR="005271F4" w:rsidRPr="00EA2CA7" w:rsidRDefault="005271F4" w:rsidP="00E85BBE">
      <w:pPr>
        <w:spacing w:after="0" w:line="360" w:lineRule="auto"/>
        <w:rPr>
          <w:b/>
          <w:color w:val="FF0000"/>
        </w:rPr>
      </w:pPr>
    </w:p>
    <w:p w14:paraId="64931222" w14:textId="19947FCF" w:rsidR="00501E8E" w:rsidRPr="00EA2CA7" w:rsidRDefault="005271F4" w:rsidP="00E85BBE">
      <w:pPr>
        <w:spacing w:after="0" w:line="360" w:lineRule="auto"/>
        <w:rPr>
          <w:b/>
        </w:rPr>
      </w:pPr>
      <w:r w:rsidRPr="00EA2CA7">
        <w:t>Así</w:t>
      </w:r>
      <w:r w:rsidR="0026358E" w:rsidRPr="00EA2CA7">
        <w:t xml:space="preserve">, a efecto de verificar que el Sujeto Obligado cumplió con el procedimiento de búsqueda es necesario traer a colación </w:t>
      </w:r>
      <w:r w:rsidR="008258E9" w:rsidRPr="00EA2CA7">
        <w:t xml:space="preserve">el artículo </w:t>
      </w:r>
      <w:r w:rsidR="00AB71A0" w:rsidRPr="00EA2CA7">
        <w:t xml:space="preserve">90 del Bando Municipal de Acambay de Ruíz Castañeda dos mil veinticinco, el cual establece que dentro de las atribuciones de la Tesorería Municipal, se encuentra el </w:t>
      </w:r>
      <w:r w:rsidR="00AB71A0" w:rsidRPr="00EA2CA7">
        <w:rPr>
          <w:b/>
        </w:rPr>
        <w:t>elaborar la nómina del personal.</w:t>
      </w:r>
    </w:p>
    <w:p w14:paraId="70F7DDD8" w14:textId="77777777" w:rsidR="00AB71A0" w:rsidRPr="00EA2CA7" w:rsidRDefault="00AB71A0" w:rsidP="00E85BBE">
      <w:pPr>
        <w:spacing w:after="0" w:line="360" w:lineRule="auto"/>
        <w:rPr>
          <w:b/>
        </w:rPr>
      </w:pPr>
    </w:p>
    <w:p w14:paraId="3D4CD0BD" w14:textId="78A74358" w:rsidR="004A7AE7" w:rsidRPr="00EA2CA7" w:rsidRDefault="004A7AE7" w:rsidP="00E85BBE">
      <w:pPr>
        <w:spacing w:after="0" w:line="360" w:lineRule="auto"/>
        <w:rPr>
          <w:color w:val="FF0000"/>
        </w:rPr>
      </w:pPr>
      <w:r w:rsidRPr="00EA2CA7">
        <w:t xml:space="preserve">Por otra parte, el artículo 119 del Bando Municipal en comento establece que la Dirección de Administración es la dependencia que dentro de sus atribuciones, se encarga entre otras cosas de </w:t>
      </w:r>
      <w:r w:rsidRPr="00EA2CA7">
        <w:rPr>
          <w:b/>
        </w:rPr>
        <w:t>dirigir, dar seguimiento y supervisar la integración y actualización de los expedientes laborales de los servidores públicos</w:t>
      </w:r>
      <w:r w:rsidRPr="00EA2CA7">
        <w:t xml:space="preserve"> y la permanente actualización de la plantilla de personal que integra la Administración Pública Municipal.</w:t>
      </w:r>
    </w:p>
    <w:p w14:paraId="16A99A0F" w14:textId="77777777" w:rsidR="00501E8E" w:rsidRPr="00EA2CA7" w:rsidRDefault="00501E8E" w:rsidP="00E85BBE">
      <w:pPr>
        <w:spacing w:after="0" w:line="360" w:lineRule="auto"/>
        <w:rPr>
          <w:color w:val="FF0000"/>
        </w:rPr>
      </w:pPr>
    </w:p>
    <w:p w14:paraId="38D81361" w14:textId="5D8E7F61" w:rsidR="003E4758" w:rsidRPr="00EA2CA7" w:rsidRDefault="003E4758" w:rsidP="00E85BBE">
      <w:pPr>
        <w:spacing w:after="0" w:line="360" w:lineRule="auto"/>
      </w:pPr>
      <w:r w:rsidRPr="00EA2CA7">
        <w:t xml:space="preserve">Conforme a lo anterior </w:t>
      </w:r>
      <w:r w:rsidR="005271F4" w:rsidRPr="00EA2CA7">
        <w:t xml:space="preserve">y de lo plasmado en párrafos anteriores, se logra colegir que el Sujeto Obligado cumplió con el procedimiento de búsqueda establecido en el artículo 162 de la Ley de Transparencia y Acceso a la Información Pública del Estado de México y Municipios, toda vez, que </w:t>
      </w:r>
      <w:r w:rsidR="00E8723A" w:rsidRPr="00EA2CA7">
        <w:t>turno el</w:t>
      </w:r>
      <w:r w:rsidR="005271F4" w:rsidRPr="00EA2CA7">
        <w:t xml:space="preserve"> requerimiento informativo </w:t>
      </w:r>
      <w:r w:rsidR="00E8723A" w:rsidRPr="00EA2CA7">
        <w:t>al</w:t>
      </w:r>
      <w:r w:rsidR="005271F4" w:rsidRPr="00EA2CA7">
        <w:t xml:space="preserve"> área competente para conocer de lo solicitado.</w:t>
      </w:r>
      <w:r w:rsidRPr="00EA2CA7">
        <w:t xml:space="preserve"> </w:t>
      </w:r>
      <w:r w:rsidR="00E8723A" w:rsidRPr="00EA2CA7">
        <w:t xml:space="preserve">Ahora bien, </w:t>
      </w:r>
      <w:r w:rsidR="00D81BBC" w:rsidRPr="00EA2CA7">
        <w:t>se procede al</w:t>
      </w:r>
      <w:r w:rsidRPr="00EA2CA7">
        <w:t xml:space="preserve"> análisis de las respuestas proporcionadas de conformidad con lo siguiente:</w:t>
      </w:r>
    </w:p>
    <w:p w14:paraId="58713DCD" w14:textId="77777777" w:rsidR="003E4758" w:rsidRPr="00EA2CA7" w:rsidRDefault="003E4758" w:rsidP="00E85BBE">
      <w:pPr>
        <w:spacing w:after="0" w:line="360" w:lineRule="auto"/>
        <w:rPr>
          <w:color w:val="FF0000"/>
        </w:rPr>
      </w:pPr>
    </w:p>
    <w:p w14:paraId="4E46D4F8" w14:textId="42BAE05D" w:rsidR="004D14A1" w:rsidRPr="00EA2CA7" w:rsidRDefault="004D14A1" w:rsidP="00E85BBE">
      <w:pPr>
        <w:spacing w:after="0" w:line="360" w:lineRule="auto"/>
        <w:rPr>
          <w:b/>
          <w:bCs/>
        </w:rPr>
      </w:pPr>
      <w:r w:rsidRPr="00EA2CA7">
        <w:rPr>
          <w:b/>
          <w:bCs/>
        </w:rPr>
        <w:t xml:space="preserve">Numeral 1 </w:t>
      </w:r>
    </w:p>
    <w:p w14:paraId="7F9BFCF4" w14:textId="77777777" w:rsidR="003E4758" w:rsidRPr="00EA2CA7" w:rsidRDefault="003E4758" w:rsidP="00E85BBE">
      <w:pPr>
        <w:spacing w:after="0" w:line="360" w:lineRule="auto"/>
        <w:rPr>
          <w:color w:val="FF0000"/>
        </w:rPr>
      </w:pPr>
    </w:p>
    <w:p w14:paraId="3882A52C" w14:textId="4BC6903F" w:rsidR="00D81BBC" w:rsidRPr="00EA2CA7" w:rsidRDefault="00EE75AC" w:rsidP="00E85BBE">
      <w:pPr>
        <w:spacing w:after="0" w:line="360" w:lineRule="auto"/>
      </w:pPr>
      <w:r w:rsidRPr="00EA2CA7">
        <w:t xml:space="preserve">Al respecto, la </w:t>
      </w:r>
      <w:r w:rsidR="00D81BBC" w:rsidRPr="00EA2CA7">
        <w:t xml:space="preserve">Tesorería Municipal </w:t>
      </w:r>
      <w:r w:rsidR="0059664B">
        <w:t>indicó</w:t>
      </w:r>
      <w:r w:rsidR="00D81BBC" w:rsidRPr="00EA2CA7">
        <w:t xml:space="preserve"> que en relación con el salario de la Presidenta Municipal desglosado mensualmente, la información se localiza en el Portal de Información Pública de Oficio Mexiquense en el artículo 92 fracción VII A “Remuneraciones”, la cual podía ser consultada a través de una liga  la cual se logra advertir</w:t>
      </w:r>
      <w:r w:rsidR="00C81EF6" w:rsidRPr="00EA2CA7">
        <w:t>,</w:t>
      </w:r>
      <w:r w:rsidR="00D81BBC" w:rsidRPr="00EA2CA7">
        <w:t xml:space="preserve"> remitió en formato cerrado.</w:t>
      </w:r>
    </w:p>
    <w:p w14:paraId="5279500C" w14:textId="77777777" w:rsidR="00D87293" w:rsidRPr="00EA2CA7" w:rsidRDefault="00D87293" w:rsidP="00D87293">
      <w:pPr>
        <w:spacing w:after="0" w:line="360" w:lineRule="auto"/>
        <w:rPr>
          <w:rFonts w:eastAsia="Calibri" w:cs="Times New Roman"/>
          <w:color w:val="000000"/>
          <w:lang w:eastAsia="en-US"/>
        </w:rPr>
      </w:pPr>
    </w:p>
    <w:p w14:paraId="329B9778" w14:textId="406DE1B9" w:rsidR="00D87293" w:rsidRPr="00D87293" w:rsidRDefault="00D87293" w:rsidP="00D87293">
      <w:pPr>
        <w:spacing w:after="0" w:line="360" w:lineRule="auto"/>
        <w:rPr>
          <w:rFonts w:eastAsia="Calibri" w:cs="Times New Roman"/>
          <w:color w:val="000000"/>
          <w:lang w:eastAsia="en-US"/>
        </w:rPr>
      </w:pPr>
      <w:r w:rsidRPr="00EA2CA7">
        <w:rPr>
          <w:rFonts w:eastAsia="Calibri" w:cs="Times New Roman"/>
          <w:color w:val="000000"/>
          <w:lang w:eastAsia="en-US"/>
        </w:rPr>
        <w:t>S</w:t>
      </w:r>
      <w:r w:rsidRPr="00D87293">
        <w:rPr>
          <w:rFonts w:eastAsia="Calibri" w:cs="Times New Roman"/>
          <w:color w:val="000000"/>
          <w:lang w:eastAsia="en-US"/>
        </w:rPr>
        <w:t>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60EA605" w14:textId="77777777" w:rsidR="00D87293" w:rsidRPr="00D87293" w:rsidRDefault="00D87293" w:rsidP="00D87293">
      <w:pPr>
        <w:spacing w:after="0" w:line="360" w:lineRule="auto"/>
        <w:rPr>
          <w:rFonts w:eastAsia="Calibri" w:cs="Times New Roman"/>
          <w:color w:val="000000"/>
          <w:lang w:eastAsia="en-US"/>
        </w:rPr>
      </w:pPr>
    </w:p>
    <w:p w14:paraId="4B03D5F9" w14:textId="77777777" w:rsidR="00D87293" w:rsidRPr="00EA2CA7" w:rsidRDefault="00D87293" w:rsidP="00D87293">
      <w:pPr>
        <w:spacing w:after="0" w:line="360" w:lineRule="auto"/>
        <w:rPr>
          <w:rFonts w:eastAsia="Calibri" w:cs="Times New Roman"/>
          <w:color w:val="000000"/>
          <w:lang w:eastAsia="en-US"/>
        </w:rPr>
      </w:pPr>
      <w:r w:rsidRPr="00D87293">
        <w:rPr>
          <w:rFonts w:eastAsia="Calibri" w:cs="Times New Roman"/>
          <w:color w:val="000000"/>
          <w:lang w:eastAsia="en-US"/>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459BCFC" w14:textId="77777777" w:rsidR="00D87293" w:rsidRPr="00D87293" w:rsidRDefault="00D87293" w:rsidP="00D87293">
      <w:pPr>
        <w:spacing w:after="0" w:line="360" w:lineRule="auto"/>
        <w:rPr>
          <w:rFonts w:eastAsia="Calibri" w:cs="Times New Roman"/>
          <w:color w:val="000000"/>
          <w:lang w:eastAsia="en-US"/>
        </w:rPr>
      </w:pPr>
    </w:p>
    <w:p w14:paraId="6D348839" w14:textId="77777777" w:rsidR="00D87293" w:rsidRPr="00D87293" w:rsidRDefault="00D87293" w:rsidP="00D87293">
      <w:pPr>
        <w:spacing w:after="0" w:line="360" w:lineRule="auto"/>
        <w:rPr>
          <w:rFonts w:eastAsia="Calibri" w:cs="Times New Roman"/>
          <w:color w:val="000000"/>
          <w:lang w:eastAsia="en-US"/>
        </w:rPr>
      </w:pPr>
      <w:r w:rsidRPr="00D87293">
        <w:rPr>
          <w:rFonts w:eastAsia="Calibri" w:cs="Times New Roman"/>
          <w:color w:val="000000"/>
          <w:lang w:eastAsia="en-US"/>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35AD996" w14:textId="77777777" w:rsidR="00D87293" w:rsidRPr="00D87293" w:rsidRDefault="00D87293" w:rsidP="00D87293">
      <w:pPr>
        <w:spacing w:after="0" w:line="360" w:lineRule="auto"/>
        <w:rPr>
          <w:rFonts w:eastAsia="Calibri" w:cs="Times New Roman"/>
          <w:color w:val="000000"/>
          <w:lang w:eastAsia="en-US"/>
        </w:rPr>
      </w:pPr>
    </w:p>
    <w:p w14:paraId="1F5A121B" w14:textId="77777777" w:rsidR="00D87293" w:rsidRPr="00D87293" w:rsidRDefault="00D87293" w:rsidP="00D87293">
      <w:pPr>
        <w:numPr>
          <w:ilvl w:val="0"/>
          <w:numId w:val="15"/>
        </w:numPr>
        <w:spacing w:after="0" w:line="360" w:lineRule="auto"/>
        <w:contextualSpacing/>
        <w:jc w:val="left"/>
        <w:rPr>
          <w:rFonts w:eastAsia="Calibri" w:cs="Times New Roman"/>
          <w:color w:val="000000"/>
          <w:lang w:eastAsia="en-US"/>
        </w:rPr>
      </w:pPr>
      <w:r w:rsidRPr="00D87293">
        <w:rPr>
          <w:rFonts w:eastAsia="Calibri" w:cs="Times New Roman"/>
          <w:b/>
          <w:bCs/>
          <w:color w:val="000000"/>
          <w:lang w:eastAsia="en-US"/>
        </w:rPr>
        <w:t>Dato abierto:</w:t>
      </w:r>
      <w:r w:rsidRPr="00D87293">
        <w:rPr>
          <w:rFonts w:eastAsia="Calibri" w:cs="Times New Roman"/>
          <w:color w:val="000000"/>
          <w:lang w:eastAsia="en-U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D755BA4" w14:textId="77777777" w:rsidR="00D87293" w:rsidRPr="00D87293" w:rsidRDefault="00D87293" w:rsidP="00D87293">
      <w:pPr>
        <w:spacing w:after="0" w:line="360" w:lineRule="auto"/>
        <w:rPr>
          <w:rFonts w:ascii="Calibri" w:eastAsia="Calibri" w:hAnsi="Calibri" w:cs="Times New Roman"/>
          <w:lang w:eastAsia="en-US"/>
        </w:rPr>
      </w:pPr>
    </w:p>
    <w:p w14:paraId="7A498781" w14:textId="77777777" w:rsidR="00D87293" w:rsidRPr="00D87293" w:rsidRDefault="00D87293" w:rsidP="00D87293">
      <w:pPr>
        <w:numPr>
          <w:ilvl w:val="0"/>
          <w:numId w:val="15"/>
        </w:numPr>
        <w:spacing w:after="0" w:line="360" w:lineRule="auto"/>
        <w:contextualSpacing/>
        <w:jc w:val="left"/>
        <w:rPr>
          <w:rFonts w:eastAsia="Calibri" w:cs="Times New Roman"/>
          <w:color w:val="000000"/>
          <w:lang w:eastAsia="en-US"/>
        </w:rPr>
      </w:pPr>
      <w:r w:rsidRPr="00D87293">
        <w:rPr>
          <w:rFonts w:eastAsia="Calibri" w:cs="Times New Roman"/>
          <w:b/>
          <w:bCs/>
          <w:color w:val="000000"/>
          <w:lang w:eastAsia="en-US"/>
        </w:rPr>
        <w:t>Formato accesible:</w:t>
      </w:r>
      <w:r w:rsidRPr="00D87293">
        <w:rPr>
          <w:rFonts w:eastAsia="Calibri" w:cs="Times New Roman"/>
          <w:color w:val="000000"/>
          <w:lang w:eastAsia="en-U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1E05366" w14:textId="77777777" w:rsidR="00D87293" w:rsidRPr="00D87293" w:rsidRDefault="00D87293" w:rsidP="00D87293">
      <w:pPr>
        <w:spacing w:line="259" w:lineRule="auto"/>
        <w:ind w:left="720"/>
        <w:contextualSpacing/>
        <w:jc w:val="left"/>
        <w:rPr>
          <w:rFonts w:eastAsia="Calibri" w:cs="Times New Roman"/>
          <w:color w:val="000000"/>
          <w:lang w:eastAsia="en-US"/>
        </w:rPr>
      </w:pPr>
    </w:p>
    <w:p w14:paraId="45EC73DB" w14:textId="77777777" w:rsidR="00D87293" w:rsidRPr="00D87293" w:rsidRDefault="00D87293" w:rsidP="00D87293">
      <w:pPr>
        <w:spacing w:after="0" w:line="360" w:lineRule="auto"/>
        <w:rPr>
          <w:rFonts w:eastAsia="Calibri" w:cs="Times New Roman"/>
          <w:color w:val="000000"/>
          <w:lang w:eastAsia="en-US"/>
        </w:rPr>
      </w:pPr>
      <w:r w:rsidRPr="00D87293">
        <w:rPr>
          <w:rFonts w:eastAsia="Calibri" w:cs="Times New Roman"/>
          <w:color w:val="000000"/>
          <w:lang w:eastAsia="en-U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1B255F85" w14:textId="77777777" w:rsidR="00D87293" w:rsidRPr="00D87293" w:rsidRDefault="00D87293" w:rsidP="00D87293">
      <w:pPr>
        <w:spacing w:after="0" w:line="360" w:lineRule="auto"/>
        <w:rPr>
          <w:rFonts w:eastAsia="Calibri" w:cs="Times New Roman"/>
          <w:color w:val="000000"/>
          <w:lang w:eastAsia="en-US"/>
        </w:rPr>
      </w:pPr>
    </w:p>
    <w:p w14:paraId="03CE2552" w14:textId="77777777" w:rsidR="00D87293" w:rsidRPr="00D87293" w:rsidRDefault="00D87293" w:rsidP="00D87293">
      <w:pPr>
        <w:spacing w:after="0" w:line="360" w:lineRule="auto"/>
        <w:rPr>
          <w:rFonts w:eastAsia="Calibri" w:cs="Times New Roman"/>
          <w:color w:val="000000"/>
          <w:lang w:eastAsia="en-US"/>
        </w:rPr>
      </w:pPr>
      <w:r w:rsidRPr="00D87293">
        <w:rPr>
          <w:rFonts w:eastAsia="Calibri" w:cs="Times New Roman"/>
          <w:color w:val="000000"/>
          <w:lang w:eastAsia="en-US"/>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67A7084" w14:textId="77777777" w:rsidR="00D87293" w:rsidRPr="00D87293" w:rsidRDefault="00D87293" w:rsidP="00D87293">
      <w:pPr>
        <w:spacing w:after="0" w:line="360" w:lineRule="auto"/>
        <w:rPr>
          <w:rFonts w:eastAsia="Calibri" w:cs="Times New Roman"/>
          <w:color w:val="000000"/>
          <w:lang w:eastAsia="en-US"/>
        </w:rPr>
      </w:pPr>
    </w:p>
    <w:p w14:paraId="42F92BD6" w14:textId="11E15677" w:rsidR="00D87293" w:rsidRPr="00EA2CA7" w:rsidRDefault="00D87293" w:rsidP="00D87293">
      <w:pPr>
        <w:spacing w:after="0" w:line="360" w:lineRule="auto"/>
        <w:rPr>
          <w:rFonts w:eastAsia="Calibri" w:cs="Times New Roman"/>
          <w:color w:val="000000"/>
          <w:lang w:eastAsia="en-US"/>
        </w:rPr>
      </w:pPr>
      <w:r w:rsidRPr="00EA2CA7">
        <w:rPr>
          <w:rFonts w:eastAsia="Calibri" w:cs="Times New Roman"/>
          <w:color w:val="000000"/>
          <w:lang w:eastAsia="en-US"/>
        </w:rPr>
        <w:t>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además de que el Ayuntamiento de Acambay de Ruíz Castañeda, no señaló el procedimiento para acceder a los documentos o registros para acceder a la información; por lo que, se considera que incumplió con lo establecido en el artículo 161 de la Ley de Transparencia y Acceso a la Información Pública del Estado de México y Municipios.</w:t>
      </w:r>
    </w:p>
    <w:p w14:paraId="0CBEC61C" w14:textId="77777777" w:rsidR="00D87293" w:rsidRPr="00EA2CA7" w:rsidRDefault="00D87293" w:rsidP="00D87293">
      <w:pPr>
        <w:spacing w:after="0" w:line="360" w:lineRule="auto"/>
        <w:rPr>
          <w:rFonts w:eastAsia="Calibri" w:cs="Times New Roman"/>
          <w:color w:val="000000"/>
          <w:lang w:eastAsia="en-US"/>
        </w:rPr>
      </w:pPr>
    </w:p>
    <w:p w14:paraId="67D8AFE5" w14:textId="0F1BB914" w:rsidR="00D87293" w:rsidRPr="00EA2CA7" w:rsidRDefault="00D87293" w:rsidP="00D87293">
      <w:pPr>
        <w:spacing w:after="0" w:line="360" w:lineRule="auto"/>
        <w:rPr>
          <w:rFonts w:eastAsia="Calibri" w:cs="Times New Roman"/>
          <w:color w:val="000000"/>
          <w:lang w:eastAsia="en-US"/>
        </w:rPr>
      </w:pPr>
      <w:r w:rsidRPr="00EA2CA7">
        <w:rPr>
          <w:rFonts w:eastAsia="Calibri" w:cs="Times New Roman"/>
          <w:color w:val="000000"/>
          <w:lang w:eastAsia="en-US"/>
        </w:rPr>
        <w:t>Por lo que para atender el requerimiento el requerimiento de información, el Sujeto Obligado deberá realizar una búsqueda exhaustiva y razonable en los archivos de todas sus áreas competentes, dentro de las cuales no podrá omitir a la Tesorería Municipal, a efecto que proporcione el documento donde conste el sueldo y prestaciones brutas y netas mensuales vigentes de la Presidenta Municipal.</w:t>
      </w:r>
    </w:p>
    <w:p w14:paraId="3597F7B4" w14:textId="77777777" w:rsidR="00D87293" w:rsidRPr="00EA2CA7" w:rsidRDefault="00D87293" w:rsidP="00D87293">
      <w:pPr>
        <w:spacing w:after="0" w:line="360" w:lineRule="auto"/>
        <w:rPr>
          <w:rFonts w:eastAsia="Calibri" w:cs="Times New Roman"/>
          <w:color w:val="000000"/>
          <w:lang w:eastAsia="en-US"/>
        </w:rPr>
      </w:pPr>
    </w:p>
    <w:p w14:paraId="01A4BABF" w14:textId="0EF44764" w:rsidR="00682C0D" w:rsidRPr="00682C0D" w:rsidRDefault="00682C0D" w:rsidP="00682C0D">
      <w:pPr>
        <w:spacing w:after="0" w:line="360" w:lineRule="auto"/>
        <w:rPr>
          <w:rFonts w:eastAsia="Calibri" w:cs="Times New Roman"/>
          <w:color w:val="000000"/>
          <w:lang w:eastAsia="en-US"/>
        </w:rPr>
      </w:pPr>
      <w:r w:rsidRPr="00EA2CA7">
        <w:rPr>
          <w:rFonts w:eastAsia="Calibri" w:cs="Times New Roman"/>
          <w:color w:val="000000"/>
          <w:lang w:eastAsia="en-US"/>
        </w:rPr>
        <w:t>D</w:t>
      </w:r>
      <w:r w:rsidRPr="00682C0D">
        <w:rPr>
          <w:rFonts w:eastAsia="Calibri" w:cs="Times New Roman"/>
          <w:color w:val="000000"/>
          <w:lang w:eastAsia="en-US"/>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79CD128" w14:textId="77777777" w:rsidR="00682C0D" w:rsidRPr="00682C0D" w:rsidRDefault="00682C0D" w:rsidP="00682C0D">
      <w:pPr>
        <w:spacing w:after="0" w:line="360" w:lineRule="auto"/>
        <w:rPr>
          <w:rFonts w:eastAsia="Calibri" w:cs="Times New Roman"/>
          <w:color w:val="000000"/>
          <w:lang w:eastAsia="en-US"/>
        </w:rPr>
      </w:pPr>
    </w:p>
    <w:p w14:paraId="4610C5F9" w14:textId="77777777" w:rsidR="00682C0D" w:rsidRPr="00682C0D" w:rsidRDefault="00682C0D" w:rsidP="00682C0D">
      <w:pPr>
        <w:spacing w:after="0" w:line="360" w:lineRule="auto"/>
        <w:rPr>
          <w:rFonts w:eastAsia="Calibri" w:cs="Times New Roman"/>
          <w:color w:val="000000"/>
          <w:lang w:eastAsia="en-US"/>
        </w:rPr>
      </w:pPr>
      <w:r w:rsidRPr="00682C0D">
        <w:rPr>
          <w:rFonts w:eastAsia="Calibri" w:cs="Times New Roman"/>
          <w:color w:val="000000"/>
          <w:lang w:eastAsia="en-US"/>
        </w:rPr>
        <w:t xml:space="preserve">De esta manera, el derecho de acceso a la información pública se satisface en aquellos casos en que se entregue el soporte documental en el que conste la información solicitada, sin necesidad de elaborar documentos </w:t>
      </w:r>
      <w:r w:rsidRPr="00682C0D">
        <w:rPr>
          <w:rFonts w:eastAsia="Calibri" w:cs="Times New Roman"/>
          <w:i/>
          <w:iCs/>
          <w:color w:val="000000"/>
          <w:lang w:eastAsia="en-US"/>
        </w:rPr>
        <w:t>ad hoc;</w:t>
      </w:r>
      <w:r w:rsidRPr="00682C0D">
        <w:rPr>
          <w:rFonts w:eastAsia="Calibri" w:cs="Times New Roman"/>
          <w:color w:val="000000"/>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0C87A9A7" w14:textId="77777777" w:rsidR="00682C0D" w:rsidRPr="00682C0D" w:rsidRDefault="00682C0D" w:rsidP="00682C0D">
      <w:pPr>
        <w:spacing w:after="0" w:line="360" w:lineRule="auto"/>
        <w:rPr>
          <w:rFonts w:eastAsia="Calibri" w:cs="Times New Roman"/>
          <w:color w:val="000000"/>
          <w:lang w:eastAsia="en-US"/>
        </w:rPr>
      </w:pPr>
    </w:p>
    <w:p w14:paraId="3A7F2B47" w14:textId="4B8432B3" w:rsidR="00682C0D" w:rsidRPr="00EA2CA7" w:rsidRDefault="00682C0D" w:rsidP="00682C0D">
      <w:pPr>
        <w:spacing w:after="0" w:line="360" w:lineRule="auto"/>
        <w:rPr>
          <w:rFonts w:eastAsia="Calibri" w:cs="Times New Roman"/>
          <w:color w:val="000000"/>
          <w:lang w:eastAsia="en-US"/>
        </w:rPr>
      </w:pPr>
      <w:r w:rsidRPr="00EA2CA7">
        <w:rPr>
          <w:rFonts w:eastAsia="Calibri" w:cs="Times New Roman"/>
          <w:color w:val="000000"/>
          <w:lang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documentación que dé cuenta de lo peticionado.</w:t>
      </w:r>
    </w:p>
    <w:p w14:paraId="4823690D" w14:textId="77777777" w:rsidR="004F7ACC" w:rsidRPr="00EA2CA7" w:rsidRDefault="004F7ACC" w:rsidP="00682C0D">
      <w:pPr>
        <w:spacing w:after="0" w:line="360" w:lineRule="auto"/>
        <w:rPr>
          <w:rFonts w:eastAsia="Calibri" w:cs="Times New Roman"/>
          <w:color w:val="000000"/>
          <w:lang w:eastAsia="en-US"/>
        </w:rPr>
      </w:pPr>
    </w:p>
    <w:p w14:paraId="163E1732" w14:textId="3BA1206E" w:rsidR="004F7ACC" w:rsidRPr="00EA2CA7" w:rsidRDefault="004F7ACC" w:rsidP="00682C0D">
      <w:pPr>
        <w:spacing w:after="0" w:line="360" w:lineRule="auto"/>
        <w:rPr>
          <w:rFonts w:eastAsia="Calibri" w:cs="Times New Roman"/>
          <w:b/>
          <w:color w:val="000000"/>
          <w:lang w:eastAsia="en-US"/>
        </w:rPr>
      </w:pPr>
      <w:r w:rsidRPr="00EA2CA7">
        <w:rPr>
          <w:rFonts w:eastAsia="Calibri" w:cs="Times New Roman"/>
          <w:b/>
          <w:color w:val="000000"/>
          <w:lang w:eastAsia="en-US"/>
        </w:rPr>
        <w:t xml:space="preserve">Numeral 2 </w:t>
      </w:r>
    </w:p>
    <w:p w14:paraId="2F65EDDC" w14:textId="77777777" w:rsidR="004F7ACC" w:rsidRPr="00EA2CA7" w:rsidRDefault="004F7ACC" w:rsidP="00682C0D">
      <w:pPr>
        <w:spacing w:after="0" w:line="360" w:lineRule="auto"/>
        <w:rPr>
          <w:rFonts w:eastAsia="Calibri" w:cs="Times New Roman"/>
          <w:b/>
          <w:color w:val="000000"/>
          <w:lang w:eastAsia="en-US"/>
        </w:rPr>
      </w:pPr>
    </w:p>
    <w:p w14:paraId="0762524B" w14:textId="02689514" w:rsidR="00E652AA" w:rsidRPr="00EA2CA7" w:rsidRDefault="00E652AA" w:rsidP="00E652AA">
      <w:pPr>
        <w:spacing w:after="0" w:line="360" w:lineRule="auto"/>
      </w:pPr>
      <w:r w:rsidRPr="00EA2CA7">
        <w:rPr>
          <w:rFonts w:eastAsia="Calibri" w:cs="Times New Roman"/>
          <w:color w:val="000000"/>
          <w:lang w:eastAsia="en-US"/>
        </w:rPr>
        <w:t xml:space="preserve">Al respecto, el Sujeto Obligado señalo a través de la Dirección de Administración </w:t>
      </w:r>
      <w:r w:rsidRPr="00EA2CA7">
        <w:t>señal</w:t>
      </w:r>
      <w:r w:rsidR="0059664B">
        <w:t>ó</w:t>
      </w:r>
      <w:r w:rsidRPr="00EA2CA7">
        <w:t xml:space="preserve"> </w:t>
      </w:r>
      <w:r w:rsidR="0059664B" w:rsidRPr="00EA2CA7">
        <w:t>que,</w:t>
      </w:r>
      <w:r w:rsidRPr="00EA2CA7">
        <w:t xml:space="preserve"> dentro de los requisitos establecidos para ser miembro propietario o suplente de los Municipios, no se encuentra ninguno relacionado con su último grado de estudios. </w:t>
      </w:r>
    </w:p>
    <w:p w14:paraId="7462D8DA" w14:textId="7B52C515" w:rsidR="004F7ACC" w:rsidRPr="00EA2CA7" w:rsidRDefault="004F7ACC" w:rsidP="00682C0D">
      <w:pPr>
        <w:spacing w:after="0" w:line="360" w:lineRule="auto"/>
        <w:rPr>
          <w:rFonts w:eastAsia="Calibri" w:cs="Times New Roman"/>
          <w:color w:val="000000"/>
          <w:lang w:eastAsia="en-US"/>
        </w:rPr>
      </w:pPr>
    </w:p>
    <w:p w14:paraId="1181FC5B" w14:textId="65391A82" w:rsidR="004F7ACC" w:rsidRPr="00EA2CA7" w:rsidRDefault="00E652AA" w:rsidP="00682C0D">
      <w:pPr>
        <w:spacing w:after="0" w:line="360" w:lineRule="auto"/>
      </w:pPr>
      <w:r w:rsidRPr="00EA2CA7">
        <w:rPr>
          <w:rFonts w:eastAsia="Calibri" w:cs="Times New Roman"/>
          <w:color w:val="000000"/>
          <w:lang w:eastAsia="en-US"/>
        </w:rPr>
        <w:t xml:space="preserve">Ahora bien, del análisis de la respuesta proporcionada se logra advertir que </w:t>
      </w:r>
      <w:r w:rsidRPr="00EA2CA7">
        <w:t>el Sujeto Obligado atendió de manera correcta la solicitud de información, pues señaló que el documento que acredita el grado de estudios no constituye un requisito para ocupar el puesto de Presidenta Municipal</w:t>
      </w:r>
      <w:r w:rsidR="00A546FB" w:rsidRPr="00EA2CA7">
        <w:t>;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14:paraId="5ABADCCB" w14:textId="77777777" w:rsidR="00A546FB" w:rsidRPr="00EA2CA7" w:rsidRDefault="00A546FB" w:rsidP="00682C0D">
      <w:pPr>
        <w:spacing w:after="0" w:line="360" w:lineRule="auto"/>
      </w:pPr>
    </w:p>
    <w:p w14:paraId="4DB54358" w14:textId="0A901F9F" w:rsidR="00A546FB" w:rsidRPr="00EA2CA7" w:rsidRDefault="00A546FB" w:rsidP="00682C0D">
      <w:pPr>
        <w:spacing w:after="0" w:line="360" w:lineRule="auto"/>
      </w:pPr>
      <w:r w:rsidRPr="00EA2CA7">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5619DDB8" w14:textId="77777777" w:rsidR="00A546FB" w:rsidRPr="00EA2CA7" w:rsidRDefault="00A546FB" w:rsidP="00682C0D">
      <w:pPr>
        <w:spacing w:after="0" w:line="360" w:lineRule="auto"/>
      </w:pPr>
    </w:p>
    <w:p w14:paraId="395BB635" w14:textId="25A102DF" w:rsidR="00A546FB" w:rsidRPr="00EA2CA7" w:rsidRDefault="00A546FB" w:rsidP="00682C0D">
      <w:pPr>
        <w:spacing w:after="0" w:line="360" w:lineRule="auto"/>
        <w:rPr>
          <w:rFonts w:eastAsia="Calibri" w:cs="Times New Roman"/>
          <w:b/>
          <w:color w:val="000000"/>
          <w:lang w:eastAsia="en-US"/>
        </w:rPr>
      </w:pPr>
      <w:r w:rsidRPr="00EA2CA7">
        <w:t xml:space="preserve">Al respecto, dicho criterio aplica al caso en concreto, pues de conformidad con el artículo 15 de la Ley Orgánica Municipal los miembros del Ayuntamiento son elegidos mediante </w:t>
      </w:r>
      <w:r w:rsidRPr="00EA2CA7">
        <w:rPr>
          <w:b/>
        </w:rPr>
        <w:t>elección popular</w:t>
      </w:r>
      <w:r w:rsidR="005F1643" w:rsidRPr="00EA2CA7">
        <w:rPr>
          <w:b/>
        </w:rPr>
        <w:t xml:space="preserve">, </w:t>
      </w:r>
      <w:r w:rsidR="005F1643" w:rsidRPr="00EA2CA7">
        <w:t>por lo cual, se considera que el Sujeto Obligado, señaló las razones por las cuales no contaba con lo requerido y cumplió con el segundo párrafo, del artículo 19 de la Ley de Transparencia y Acceso a la Información Pública del Estado de México y Municipios, lo cual da como resultado que se tenga por colmado este punto del requerimiento informativo.</w:t>
      </w:r>
    </w:p>
    <w:p w14:paraId="699DCE03" w14:textId="723B347E" w:rsidR="00F038B0" w:rsidRPr="00EA2CA7" w:rsidRDefault="00F038B0" w:rsidP="00D87293">
      <w:pPr>
        <w:spacing w:after="0" w:line="360" w:lineRule="auto"/>
      </w:pPr>
    </w:p>
    <w:p w14:paraId="78825F96" w14:textId="1A6357E7" w:rsidR="00DA1865" w:rsidRPr="00EA2CA7" w:rsidRDefault="00C67CE1" w:rsidP="00E85BBE">
      <w:pPr>
        <w:spacing w:after="0" w:line="360" w:lineRule="auto"/>
      </w:pPr>
      <w:r w:rsidRPr="00EA2CA7">
        <w:t>Finalmente no</w:t>
      </w:r>
      <w:r w:rsidR="00DA1865" w:rsidRPr="00EA2CA7">
        <w:t xml:space="preserve"> pasa desapercibido para este Instituto que los documentos que den cuenta de lo solicitado, pudieran contener datos o información clasificada</w:t>
      </w:r>
      <w:r w:rsidR="008C4E10">
        <w:t>, tales como CURP, RFC, deducciones personales, entre otros</w:t>
      </w:r>
      <w:r w:rsidR="00DA1865" w:rsidRPr="00EA2CA7">
        <w:t xml:space="preserve">;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A9DC7B8" w14:textId="77777777" w:rsidR="00DA1865" w:rsidRPr="00EA2CA7" w:rsidRDefault="00DA1865" w:rsidP="00E85BBE">
      <w:pPr>
        <w:spacing w:after="0" w:line="360" w:lineRule="auto"/>
      </w:pPr>
    </w:p>
    <w:p w14:paraId="12B75844" w14:textId="1203E9F6" w:rsidR="00E85BBE" w:rsidRPr="00EA2CA7" w:rsidRDefault="00DA1865" w:rsidP="00E85BBE">
      <w:pPr>
        <w:spacing w:after="0" w:line="360" w:lineRule="auto"/>
      </w:pPr>
      <w:r w:rsidRPr="00EA2CA7">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8244A7" w14:textId="77777777" w:rsidR="00DA1865" w:rsidRPr="00EA2CA7" w:rsidRDefault="00DA1865" w:rsidP="00E85BBE">
      <w:pPr>
        <w:spacing w:after="0" w:line="360" w:lineRule="auto"/>
      </w:pPr>
    </w:p>
    <w:p w14:paraId="7085BED1" w14:textId="77777777" w:rsidR="00D27799" w:rsidRPr="00EA2CA7" w:rsidRDefault="00ED1AAD" w:rsidP="00E85BBE">
      <w:pPr>
        <w:pStyle w:val="Ttulo2"/>
        <w:spacing w:before="0" w:after="0" w:line="360" w:lineRule="auto"/>
        <w:rPr>
          <w:sz w:val="22"/>
          <w:szCs w:val="22"/>
        </w:rPr>
      </w:pPr>
      <w:bookmarkStart w:id="17" w:name="_Toc214609426"/>
      <w:r w:rsidRPr="00EA2CA7">
        <w:rPr>
          <w:sz w:val="22"/>
          <w:szCs w:val="22"/>
        </w:rPr>
        <w:t>SEXTO. Decisión</w:t>
      </w:r>
      <w:bookmarkEnd w:id="17"/>
    </w:p>
    <w:p w14:paraId="55F653C8" w14:textId="77777777" w:rsidR="00D27799" w:rsidRPr="00EA2CA7" w:rsidRDefault="00D27799" w:rsidP="00E85BBE">
      <w:pPr>
        <w:spacing w:after="0" w:line="360" w:lineRule="auto"/>
        <w:rPr>
          <w:b/>
        </w:rPr>
      </w:pPr>
    </w:p>
    <w:p w14:paraId="65F9033C" w14:textId="41566497" w:rsidR="00D27799" w:rsidRPr="00EA2CA7" w:rsidRDefault="00ED1AAD" w:rsidP="00E85BBE">
      <w:pPr>
        <w:spacing w:after="0" w:line="360" w:lineRule="auto"/>
      </w:pPr>
      <w:r w:rsidRPr="00EA2CA7">
        <w:t xml:space="preserve">De acuerdo con lo expuesto y, con fundamento en el artículo 186, fracción III, de la Ley de Transparencia y Acceso a la Información Pública del Estado de México y Municipios, este Instituto considera procedente </w:t>
      </w:r>
      <w:r w:rsidRPr="00EA2CA7">
        <w:rPr>
          <w:b/>
        </w:rPr>
        <w:t xml:space="preserve">MODIFICAR </w:t>
      </w:r>
      <w:r w:rsidRPr="00EA2CA7">
        <w:t xml:space="preserve">la respuesta de otorgada a la solicitud de información </w:t>
      </w:r>
      <w:r w:rsidR="00C67CE1" w:rsidRPr="00EA2CA7">
        <w:t>00314/ACAMBAY/IP/2025</w:t>
      </w:r>
      <w:r w:rsidRPr="00EA2CA7">
        <w:rPr>
          <w:b/>
        </w:rPr>
        <w:t xml:space="preserve">, </w:t>
      </w:r>
      <w:r w:rsidRPr="00EA2CA7">
        <w:t>a efecto de que entregue la</w:t>
      </w:r>
      <w:r w:rsidR="00AF0DCB" w:rsidRPr="00EA2CA7">
        <w:t xml:space="preserve"> información faltante.</w:t>
      </w:r>
    </w:p>
    <w:p w14:paraId="33542D6B" w14:textId="77777777" w:rsidR="00D27799" w:rsidRPr="00EA2CA7" w:rsidRDefault="00D27799" w:rsidP="00E85BBE">
      <w:pPr>
        <w:spacing w:after="0" w:line="360" w:lineRule="auto"/>
      </w:pPr>
    </w:p>
    <w:p w14:paraId="3F5F29BA" w14:textId="77777777" w:rsidR="00D27799" w:rsidRPr="00EA2CA7" w:rsidRDefault="00ED1AAD" w:rsidP="00E85BBE">
      <w:pPr>
        <w:spacing w:after="0" w:line="360" w:lineRule="auto"/>
        <w:rPr>
          <w:b/>
        </w:rPr>
      </w:pPr>
      <w:r w:rsidRPr="00EA2CA7">
        <w:rPr>
          <w:b/>
        </w:rPr>
        <w:t>Términos de la Resolución para conocimiento del Particular</w:t>
      </w:r>
    </w:p>
    <w:p w14:paraId="40D0A5D4" w14:textId="77777777" w:rsidR="00D27799" w:rsidRPr="00EA2CA7" w:rsidRDefault="00D27799" w:rsidP="00E85BBE">
      <w:pPr>
        <w:spacing w:after="0" w:line="360" w:lineRule="auto"/>
        <w:rPr>
          <w:b/>
          <w:color w:val="FF0000"/>
        </w:rPr>
      </w:pPr>
    </w:p>
    <w:p w14:paraId="1F768704" w14:textId="69962DF1" w:rsidR="00D27799" w:rsidRPr="00EA2CA7" w:rsidRDefault="00ED1AAD" w:rsidP="00E85BBE">
      <w:pPr>
        <w:spacing w:after="0" w:line="360" w:lineRule="auto"/>
        <w:rPr>
          <w:color w:val="000000" w:themeColor="text1"/>
        </w:rPr>
      </w:pPr>
      <w:r w:rsidRPr="00EA2CA7">
        <w:rPr>
          <w:color w:val="000000" w:themeColor="text1"/>
        </w:rPr>
        <w:t xml:space="preserve">Se le hace del conocimiento a la persona Recurrente que, en el presente asunto, se le da la razón, pues el Sujeto Obligado proporcionó </w:t>
      </w:r>
      <w:r w:rsidR="00616462" w:rsidRPr="00EA2CA7">
        <w:rPr>
          <w:color w:val="000000" w:themeColor="text1"/>
        </w:rPr>
        <w:t xml:space="preserve">la información solicitada de manera </w:t>
      </w:r>
      <w:r w:rsidR="00C67CE1" w:rsidRPr="00EA2CA7">
        <w:rPr>
          <w:color w:val="000000" w:themeColor="text1"/>
        </w:rPr>
        <w:t>in</w:t>
      </w:r>
      <w:r w:rsidR="00616462" w:rsidRPr="00EA2CA7">
        <w:rPr>
          <w:color w:val="000000" w:themeColor="text1"/>
        </w:rPr>
        <w:t xml:space="preserve">completa, por lo que </w:t>
      </w:r>
      <w:r w:rsidRPr="00EA2CA7">
        <w:rPr>
          <w:color w:val="000000" w:themeColor="text1"/>
        </w:rPr>
        <w:t xml:space="preserve">deberá hacer la entrega de la información </w:t>
      </w:r>
      <w:r w:rsidR="0046018A" w:rsidRPr="00EA2CA7">
        <w:rPr>
          <w:color w:val="000000" w:themeColor="text1"/>
        </w:rPr>
        <w:t>faltante</w:t>
      </w:r>
      <w:r w:rsidRPr="00EA2CA7">
        <w:rPr>
          <w:color w:val="000000" w:themeColor="text1"/>
        </w:rPr>
        <w:t>.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2126657E" w14:textId="77777777" w:rsidR="00D27799" w:rsidRPr="00EA2CA7" w:rsidRDefault="00D27799" w:rsidP="00E85BBE">
      <w:pPr>
        <w:spacing w:after="0" w:line="360" w:lineRule="auto"/>
        <w:rPr>
          <w:color w:val="000000" w:themeColor="text1"/>
        </w:rPr>
      </w:pPr>
    </w:p>
    <w:p w14:paraId="59105FB9" w14:textId="77777777" w:rsidR="00D27799" w:rsidRPr="00EA2CA7" w:rsidRDefault="00ED1AAD" w:rsidP="00E85BBE">
      <w:pPr>
        <w:spacing w:after="0" w:line="360" w:lineRule="auto"/>
        <w:rPr>
          <w:color w:val="000000" w:themeColor="text1"/>
        </w:rPr>
      </w:pPr>
      <w:r w:rsidRPr="00EA2CA7">
        <w:rPr>
          <w:color w:val="000000" w:themeColor="text1"/>
        </w:rPr>
        <w:t>Por lo expuesto y fundado, este Pleno:</w:t>
      </w:r>
    </w:p>
    <w:p w14:paraId="64352AF3" w14:textId="77777777" w:rsidR="00D27799" w:rsidRPr="00EA2CA7" w:rsidRDefault="00D27799" w:rsidP="00E85BBE">
      <w:pPr>
        <w:spacing w:after="0" w:line="360" w:lineRule="auto"/>
        <w:rPr>
          <w:color w:val="000000" w:themeColor="text1"/>
        </w:rPr>
      </w:pPr>
    </w:p>
    <w:p w14:paraId="66BD97F2" w14:textId="77777777" w:rsidR="00D27799" w:rsidRPr="00EA2CA7" w:rsidRDefault="00ED1AAD" w:rsidP="00E85BBE">
      <w:pPr>
        <w:pStyle w:val="Ttulo1"/>
        <w:spacing w:before="0" w:after="0" w:line="360" w:lineRule="auto"/>
        <w:jc w:val="center"/>
        <w:rPr>
          <w:color w:val="000000" w:themeColor="text1"/>
          <w:sz w:val="22"/>
          <w:szCs w:val="22"/>
        </w:rPr>
      </w:pPr>
      <w:bookmarkStart w:id="18" w:name="_Toc214609427"/>
      <w:r w:rsidRPr="00EA2CA7">
        <w:rPr>
          <w:color w:val="000000" w:themeColor="text1"/>
          <w:sz w:val="22"/>
          <w:szCs w:val="22"/>
        </w:rPr>
        <w:t>R E S U E L V E</w:t>
      </w:r>
      <w:bookmarkEnd w:id="18"/>
    </w:p>
    <w:p w14:paraId="127B1FCB" w14:textId="77777777" w:rsidR="00D27799" w:rsidRPr="00EA2CA7" w:rsidRDefault="00D27799" w:rsidP="00E85BBE">
      <w:pPr>
        <w:spacing w:after="0" w:line="360" w:lineRule="auto"/>
        <w:rPr>
          <w:b/>
          <w:color w:val="FF0000"/>
        </w:rPr>
      </w:pPr>
    </w:p>
    <w:p w14:paraId="187F7269" w14:textId="16A636E7" w:rsidR="00D27799" w:rsidRPr="00EA2CA7" w:rsidRDefault="00ED1AAD" w:rsidP="00E85BBE">
      <w:pPr>
        <w:spacing w:after="0" w:line="360" w:lineRule="auto"/>
        <w:rPr>
          <w:color w:val="000000" w:themeColor="text1"/>
        </w:rPr>
      </w:pPr>
      <w:r w:rsidRPr="00EA2CA7">
        <w:rPr>
          <w:b/>
          <w:color w:val="000000" w:themeColor="text1"/>
        </w:rPr>
        <w:t xml:space="preserve">PRIMERO. </w:t>
      </w:r>
      <w:r w:rsidRPr="00EA2CA7">
        <w:rPr>
          <w:color w:val="000000" w:themeColor="text1"/>
        </w:rPr>
        <w:t xml:space="preserve">Se </w:t>
      </w:r>
      <w:r w:rsidRPr="00EA2CA7">
        <w:rPr>
          <w:b/>
          <w:color w:val="000000" w:themeColor="text1"/>
        </w:rPr>
        <w:t xml:space="preserve">MODIFICA </w:t>
      </w:r>
      <w:r w:rsidRPr="00EA2CA7">
        <w:rPr>
          <w:color w:val="000000" w:themeColor="text1"/>
        </w:rPr>
        <w:t>la respuesta entregada por el Ayuntamiento de</w:t>
      </w:r>
      <w:r w:rsidR="0046018A" w:rsidRPr="00EA2CA7">
        <w:rPr>
          <w:color w:val="000000" w:themeColor="text1"/>
        </w:rPr>
        <w:t xml:space="preserve"> </w:t>
      </w:r>
      <w:r w:rsidR="00C67CE1" w:rsidRPr="00EA2CA7">
        <w:rPr>
          <w:color w:val="000000" w:themeColor="text1"/>
        </w:rPr>
        <w:t>Acambay de Ruíz Castañeda</w:t>
      </w:r>
      <w:r w:rsidRPr="00EA2CA7">
        <w:rPr>
          <w:color w:val="000000" w:themeColor="text1"/>
        </w:rPr>
        <w:t xml:space="preserve">, a la solicitud de información </w:t>
      </w:r>
      <w:r w:rsidR="00C67CE1" w:rsidRPr="00EA2CA7">
        <w:rPr>
          <w:color w:val="000000" w:themeColor="text1"/>
        </w:rPr>
        <w:t>00314/ACAMBAY/IP/2025</w:t>
      </w:r>
      <w:r w:rsidRPr="00EA2CA7">
        <w:rPr>
          <w:color w:val="000000" w:themeColor="text1"/>
        </w:rPr>
        <w:t xml:space="preserve">, por resultar </w:t>
      </w:r>
      <w:r w:rsidR="0046018A" w:rsidRPr="00EA2CA7">
        <w:rPr>
          <w:b/>
          <w:color w:val="000000" w:themeColor="text1"/>
        </w:rPr>
        <w:t>PARCIALMENTE</w:t>
      </w:r>
      <w:r w:rsidR="0046018A" w:rsidRPr="00EA2CA7">
        <w:rPr>
          <w:color w:val="000000" w:themeColor="text1"/>
        </w:rPr>
        <w:t xml:space="preserve"> </w:t>
      </w:r>
      <w:r w:rsidRPr="00EA2CA7">
        <w:rPr>
          <w:b/>
          <w:color w:val="000000" w:themeColor="text1"/>
        </w:rPr>
        <w:t xml:space="preserve">FUNDADAS </w:t>
      </w:r>
      <w:r w:rsidRPr="00EA2CA7">
        <w:rPr>
          <w:color w:val="000000" w:themeColor="text1"/>
        </w:rPr>
        <w:t>las razones o motivos de inconformidad hechos valer por el Recurrente, en términos de los considerandos QUINTO y SEXTO de la presente Resolución.</w:t>
      </w:r>
    </w:p>
    <w:p w14:paraId="6C54DA71" w14:textId="77777777" w:rsidR="00D27799" w:rsidRPr="00EA2CA7" w:rsidRDefault="00D27799" w:rsidP="00E85BBE">
      <w:pPr>
        <w:spacing w:after="0" w:line="360" w:lineRule="auto"/>
        <w:rPr>
          <w:color w:val="FF0000"/>
        </w:rPr>
      </w:pPr>
    </w:p>
    <w:p w14:paraId="0194E7FB" w14:textId="1381FD1D" w:rsidR="00C67CE1" w:rsidRPr="00EA2CA7" w:rsidRDefault="00ED1AAD" w:rsidP="00E85BBE">
      <w:pPr>
        <w:spacing w:after="0" w:line="360" w:lineRule="auto"/>
        <w:rPr>
          <w:rFonts w:eastAsia="Calibri" w:cs="Times New Roman"/>
          <w:lang w:eastAsia="en-US"/>
        </w:rPr>
      </w:pPr>
      <w:r w:rsidRPr="00EA2CA7">
        <w:rPr>
          <w:b/>
          <w:color w:val="000000" w:themeColor="text1"/>
        </w:rPr>
        <w:t xml:space="preserve">SEGUNDO. </w:t>
      </w:r>
      <w:r w:rsidRPr="00EA2CA7">
        <w:rPr>
          <w:color w:val="000000" w:themeColor="text1"/>
        </w:rPr>
        <w:t xml:space="preserve">Se </w:t>
      </w:r>
      <w:r w:rsidRPr="00EA2CA7">
        <w:rPr>
          <w:b/>
          <w:color w:val="000000" w:themeColor="text1"/>
        </w:rPr>
        <w:t>ORDENA</w:t>
      </w:r>
      <w:r w:rsidRPr="00EA2CA7">
        <w:rPr>
          <w:color w:val="000000" w:themeColor="text1"/>
        </w:rPr>
        <w:t xml:space="preserve"> al Ente Recurrido</w:t>
      </w:r>
      <w:r w:rsidRPr="00EA2CA7">
        <w:rPr>
          <w:b/>
          <w:color w:val="000000" w:themeColor="text1"/>
        </w:rPr>
        <w:t xml:space="preserve">, </w:t>
      </w:r>
      <w:r w:rsidRPr="00EA2CA7">
        <w:rPr>
          <w:color w:val="000000" w:themeColor="text1"/>
        </w:rPr>
        <w:t xml:space="preserve">a efecto de que, previa búsqueda exhaustiva y razonable, entregue a través del Sistema de Acceso a la Información Mexiquense (SAIMEX), en </w:t>
      </w:r>
      <w:r w:rsidR="001B402C" w:rsidRPr="00EA2CA7">
        <w:rPr>
          <w:color w:val="000000" w:themeColor="text1"/>
        </w:rPr>
        <w:t xml:space="preserve">su caso, en </w:t>
      </w:r>
      <w:r w:rsidRPr="00EA2CA7">
        <w:rPr>
          <w:color w:val="000000" w:themeColor="text1"/>
        </w:rPr>
        <w:t xml:space="preserve">versión </w:t>
      </w:r>
      <w:r w:rsidR="00616462" w:rsidRPr="00EA2CA7">
        <w:rPr>
          <w:color w:val="000000" w:themeColor="text1"/>
        </w:rPr>
        <w:t xml:space="preserve">pública, </w:t>
      </w:r>
      <w:r w:rsidR="00871DF1" w:rsidRPr="00EA2CA7">
        <w:rPr>
          <w:color w:val="000000" w:themeColor="text1"/>
        </w:rPr>
        <w:t>de la Presidenta Municipal</w:t>
      </w:r>
      <w:r w:rsidR="0059664B">
        <w:rPr>
          <w:rFonts w:eastAsia="Calibri" w:cs="Times New Roman"/>
          <w:lang w:eastAsia="en-US"/>
        </w:rPr>
        <w:t xml:space="preserve"> en funciones al tres de octubre de dos mil veinticinco</w:t>
      </w:r>
      <w:r w:rsidR="00871DF1" w:rsidRPr="00EA2CA7">
        <w:rPr>
          <w:rFonts w:eastAsia="Calibri" w:cs="Times New Roman"/>
          <w:lang w:eastAsia="en-US"/>
        </w:rPr>
        <w:t>, el documento donde conste lo siguiente:</w:t>
      </w:r>
    </w:p>
    <w:p w14:paraId="157F150E" w14:textId="77777777" w:rsidR="00871DF1" w:rsidRPr="00EA2CA7" w:rsidRDefault="00871DF1" w:rsidP="00E85BBE">
      <w:pPr>
        <w:spacing w:after="0" w:line="360" w:lineRule="auto"/>
        <w:rPr>
          <w:rFonts w:eastAsia="Calibri" w:cs="Times New Roman"/>
          <w:lang w:eastAsia="en-US"/>
        </w:rPr>
      </w:pPr>
    </w:p>
    <w:p w14:paraId="19E6C380" w14:textId="7CD7F2FC" w:rsidR="00871DF1" w:rsidRPr="00EA2CA7" w:rsidRDefault="00871DF1" w:rsidP="00871DF1">
      <w:pPr>
        <w:pStyle w:val="Prrafodelista"/>
        <w:numPr>
          <w:ilvl w:val="0"/>
          <w:numId w:val="16"/>
        </w:numPr>
        <w:spacing w:line="360" w:lineRule="auto"/>
        <w:rPr>
          <w:color w:val="000000" w:themeColor="text1"/>
        </w:rPr>
      </w:pPr>
      <w:r w:rsidRPr="00EA2CA7">
        <w:rPr>
          <w:rFonts w:eastAsia="Calibri"/>
          <w:color w:val="000000" w:themeColor="text1"/>
          <w:lang w:eastAsia="en-US"/>
        </w:rPr>
        <w:t>El sueldo y prestaciones brutas y netas mensuales vigentes</w:t>
      </w:r>
      <w:r w:rsidR="0059664B">
        <w:rPr>
          <w:rFonts w:eastAsia="Calibri"/>
          <w:color w:val="000000" w:themeColor="text1"/>
          <w:lang w:eastAsia="en-US"/>
        </w:rPr>
        <w:t>.</w:t>
      </w:r>
    </w:p>
    <w:p w14:paraId="1D129240" w14:textId="77777777" w:rsidR="001B402C" w:rsidRPr="00EA2CA7" w:rsidRDefault="001B402C" w:rsidP="00871DF1">
      <w:pPr>
        <w:pBdr>
          <w:top w:val="nil"/>
          <w:left w:val="nil"/>
          <w:bottom w:val="nil"/>
          <w:right w:val="nil"/>
          <w:between w:val="nil"/>
        </w:pBdr>
        <w:spacing w:after="0" w:line="360" w:lineRule="auto"/>
        <w:rPr>
          <w:color w:val="FF0000"/>
        </w:rPr>
      </w:pPr>
    </w:p>
    <w:p w14:paraId="1A4A08BB" w14:textId="4B34B80B" w:rsidR="00E85BBE" w:rsidRPr="00EA2CA7" w:rsidRDefault="00ED1AAD" w:rsidP="00E85BBE">
      <w:pPr>
        <w:spacing w:after="0" w:line="360" w:lineRule="auto"/>
        <w:ind w:right="-91"/>
        <w:rPr>
          <w:color w:val="000000" w:themeColor="text1"/>
        </w:rPr>
      </w:pPr>
      <w:r w:rsidRPr="00EA2CA7">
        <w:rPr>
          <w:color w:val="000000" w:themeColor="text1"/>
        </w:rPr>
        <w:t xml:space="preserve">Además, deberá proporcionar el Acuerdo de Clasificación donde el Comité de Transparencia, confirme la eliminación de los </w:t>
      </w:r>
      <w:r w:rsidR="001B402C" w:rsidRPr="00EA2CA7">
        <w:rPr>
          <w:color w:val="000000" w:themeColor="text1"/>
        </w:rPr>
        <w:t>datos</w:t>
      </w:r>
      <w:r w:rsidR="00960445" w:rsidRPr="00EA2CA7">
        <w:rPr>
          <w:color w:val="000000" w:themeColor="text1"/>
        </w:rPr>
        <w:t>, de los</w:t>
      </w:r>
      <w:r w:rsidR="00871DF1" w:rsidRPr="00EA2CA7">
        <w:rPr>
          <w:color w:val="000000" w:themeColor="text1"/>
        </w:rPr>
        <w:t xml:space="preserve"> documentos</w:t>
      </w:r>
      <w:r w:rsidR="00960445" w:rsidRPr="00EA2CA7">
        <w:rPr>
          <w:color w:val="000000" w:themeColor="text1"/>
        </w:rPr>
        <w:t xml:space="preserve"> entregados en respuesta de manera correcta</w:t>
      </w:r>
      <w:r w:rsidR="001B402C" w:rsidRPr="00EA2CA7">
        <w:rPr>
          <w:color w:val="000000" w:themeColor="text1"/>
        </w:rPr>
        <w:t>,</w:t>
      </w:r>
      <w:r w:rsidRPr="00EA2CA7">
        <w:rPr>
          <w:color w:val="000000" w:themeColor="text1"/>
        </w:rPr>
        <w:t xml:space="preserve"> de conformidad con los artículos 49, fracciones II y VIII y 132, fracción II de la Ley de Transparencia y Acceso a la Información Pública del Estado de México y Municipios.</w:t>
      </w:r>
    </w:p>
    <w:p w14:paraId="4CFAD60D" w14:textId="77777777" w:rsidR="00E85BBE" w:rsidRPr="00EA2CA7" w:rsidRDefault="00E85BBE" w:rsidP="00E85BBE">
      <w:pPr>
        <w:spacing w:after="0" w:line="360" w:lineRule="auto"/>
        <w:rPr>
          <w:color w:val="FF0000"/>
        </w:rPr>
      </w:pPr>
    </w:p>
    <w:p w14:paraId="34A0C983" w14:textId="77777777" w:rsidR="00D27799" w:rsidRPr="00EA2CA7" w:rsidRDefault="00ED1AAD" w:rsidP="00E85BBE">
      <w:pPr>
        <w:spacing w:after="0" w:line="360" w:lineRule="auto"/>
        <w:ind w:right="-28"/>
        <w:rPr>
          <w:color w:val="000000" w:themeColor="text1"/>
        </w:rPr>
      </w:pPr>
      <w:r w:rsidRPr="00EA2CA7">
        <w:rPr>
          <w:b/>
          <w:color w:val="000000" w:themeColor="text1"/>
        </w:rPr>
        <w:t xml:space="preserve">TERCERO. NOTIFÍQUESE POR SAIMEX </w:t>
      </w:r>
      <w:r w:rsidRPr="00EA2CA7">
        <w:rPr>
          <w:color w:val="000000" w:themeColor="text1"/>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De conformidad con el artículo 198 de la Ley de la materia, de considerarlo procedente, el Sujeto Obligado de manera fundada y motivada, podrá solicitar una ampliación de plazo para el cumplimiento de la presente resolución.</w:t>
      </w:r>
    </w:p>
    <w:p w14:paraId="175F695B" w14:textId="77777777" w:rsidR="00D27799" w:rsidRPr="00EA2CA7" w:rsidRDefault="00D27799" w:rsidP="00E85BBE">
      <w:pPr>
        <w:spacing w:after="0" w:line="360" w:lineRule="auto"/>
        <w:rPr>
          <w:color w:val="000000" w:themeColor="text1"/>
        </w:rPr>
      </w:pPr>
    </w:p>
    <w:p w14:paraId="42597577" w14:textId="77777777" w:rsidR="00D27799" w:rsidRPr="00EA2CA7" w:rsidRDefault="00ED1AAD" w:rsidP="00E85BBE">
      <w:pPr>
        <w:spacing w:after="0" w:line="360" w:lineRule="auto"/>
        <w:rPr>
          <w:color w:val="000000" w:themeColor="text1"/>
        </w:rPr>
      </w:pPr>
      <w:r w:rsidRPr="00EA2CA7">
        <w:rPr>
          <w:b/>
          <w:color w:val="000000" w:themeColor="text1"/>
        </w:rPr>
        <w:t>CUARTO. NOTIFÍQUESE POR SAIMEX</w:t>
      </w:r>
      <w:r w:rsidRPr="00EA2CA7">
        <w:rPr>
          <w:color w:val="000000" w:themeColor="text1"/>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354CDA" w14:textId="77777777" w:rsidR="00D27799" w:rsidRPr="00EA2CA7" w:rsidRDefault="00D27799" w:rsidP="00E85BBE">
      <w:pPr>
        <w:spacing w:after="0" w:line="360" w:lineRule="auto"/>
        <w:rPr>
          <w:b/>
          <w:color w:val="FF0000"/>
        </w:rPr>
      </w:pPr>
    </w:p>
    <w:p w14:paraId="40D223BB" w14:textId="2C051A04" w:rsidR="00D27799" w:rsidRPr="00871DF1" w:rsidRDefault="00ED1AAD" w:rsidP="00E85BBE">
      <w:pPr>
        <w:spacing w:after="0" w:line="360" w:lineRule="auto"/>
        <w:rPr>
          <w:b/>
          <w:color w:val="000000" w:themeColor="text1"/>
        </w:rPr>
      </w:pPr>
      <w:r w:rsidRPr="00EA2CA7">
        <w:rPr>
          <w:color w:val="000000" w:themeColor="text1"/>
        </w:rPr>
        <w:t>ASÍ LO RESUELVE, POR </w:t>
      </w:r>
      <w:r w:rsidRPr="00EA2CA7">
        <w:rPr>
          <w:b/>
          <w:color w:val="000000" w:themeColor="text1"/>
        </w:rPr>
        <w:t>UNANIMIDAD</w:t>
      </w:r>
      <w:r w:rsidRPr="00EA2CA7">
        <w:rPr>
          <w:color w:val="000000" w:themeColor="text1"/>
        </w:rPr>
        <w:t> DE VOTOS EL PLENO DEL INSTITUTO DE TRANSPARENCIA, ACCESO A LA INFORMACIÓN PÚBLICA Y PROTECCIÓN DE DATOS PERSONALES DEL ESTADO DE MÉXICO Y MUNICIPIOS, CONFORMADO POR LOS COMISIONADOS JOSÉ MARTÍNEZ VILCHIS</w:t>
      </w:r>
      <w:r w:rsidR="003B3E79">
        <w:rPr>
          <w:color w:val="000000" w:themeColor="text1"/>
        </w:rPr>
        <w:t xml:space="preserve"> </w:t>
      </w:r>
      <w:r w:rsidR="000714A1">
        <w:rPr>
          <w:color w:val="000000" w:themeColor="text1"/>
        </w:rPr>
        <w:t>CON VOTO PARTICULAR CONCURRENTE</w:t>
      </w:r>
      <w:r w:rsidRPr="00EA2CA7">
        <w:rPr>
          <w:color w:val="000000" w:themeColor="text1"/>
        </w:rPr>
        <w:t>, MARÍA DEL ROSARIO MEJÍA AYALA</w:t>
      </w:r>
      <w:r w:rsidR="003B3E79">
        <w:rPr>
          <w:color w:val="000000" w:themeColor="text1"/>
        </w:rPr>
        <w:t xml:space="preserve"> CON VOTO PARTICULAR CONCURRENTE</w:t>
      </w:r>
      <w:r w:rsidRPr="00EA2CA7">
        <w:rPr>
          <w:color w:val="000000" w:themeColor="text1"/>
        </w:rPr>
        <w:t xml:space="preserve">, SHARON CRISTINA MORALES MARTÍNEZ, LUIS GUSTAVO PARRA NORIEGA Y GUADALUPE RAMÍREZ PEÑA, EN LA </w:t>
      </w:r>
      <w:r w:rsidR="00871DF1" w:rsidRPr="00EA2CA7">
        <w:rPr>
          <w:color w:val="000000" w:themeColor="text1"/>
        </w:rPr>
        <w:t xml:space="preserve">CUADRAGÉSIMA PRIMERA </w:t>
      </w:r>
      <w:r w:rsidRPr="00EA2CA7">
        <w:rPr>
          <w:color w:val="000000" w:themeColor="text1"/>
        </w:rPr>
        <w:t xml:space="preserve">SESIÓN ORDINARIA, CELEBRADA EL </w:t>
      </w:r>
      <w:r w:rsidR="00871DF1" w:rsidRPr="00EA2CA7">
        <w:rPr>
          <w:color w:val="000000" w:themeColor="text1"/>
        </w:rPr>
        <w:t xml:space="preserve">VEINTE </w:t>
      </w:r>
      <w:r w:rsidR="006F4747" w:rsidRPr="00EA2CA7">
        <w:rPr>
          <w:color w:val="000000" w:themeColor="text1"/>
        </w:rPr>
        <w:t xml:space="preserve">DE NOVIEMBRE </w:t>
      </w:r>
      <w:r w:rsidRPr="00EA2CA7">
        <w:rPr>
          <w:color w:val="000000" w:themeColor="text1"/>
        </w:rPr>
        <w:t>DE DOS MIL VEINTICINCO, ANTE EL SECRETARIO TÉCNICO DEL PLENO, ALEXIS TAPIA RAMÍREZ.</w:t>
      </w:r>
    </w:p>
    <w:p w14:paraId="58B1A349" w14:textId="77777777" w:rsidR="00D27799" w:rsidRPr="001A511F" w:rsidRDefault="00D27799" w:rsidP="00E85BBE">
      <w:pPr>
        <w:spacing w:after="0" w:line="360" w:lineRule="auto"/>
        <w:ind w:right="-28"/>
        <w:rPr>
          <w:color w:val="FF0000"/>
        </w:rPr>
      </w:pPr>
    </w:p>
    <w:p w14:paraId="31D20601" w14:textId="77777777" w:rsidR="00D27799" w:rsidRPr="001A511F" w:rsidRDefault="00D27799" w:rsidP="00E85BBE">
      <w:pPr>
        <w:spacing w:after="0" w:line="360" w:lineRule="auto"/>
        <w:rPr>
          <w:b/>
          <w:color w:val="FF0000"/>
        </w:rPr>
      </w:pPr>
    </w:p>
    <w:p w14:paraId="613D3013" w14:textId="77777777" w:rsidR="00D27799" w:rsidRPr="001A511F" w:rsidRDefault="00D27799" w:rsidP="00E85BBE">
      <w:pPr>
        <w:spacing w:after="0" w:line="360" w:lineRule="auto"/>
        <w:rPr>
          <w:b/>
          <w:color w:val="FF0000"/>
        </w:rPr>
      </w:pPr>
    </w:p>
    <w:p w14:paraId="036A2F55" w14:textId="77777777" w:rsidR="00D27799" w:rsidRPr="001A511F" w:rsidRDefault="00D27799" w:rsidP="00E85BBE">
      <w:pPr>
        <w:spacing w:after="0" w:line="360" w:lineRule="auto"/>
        <w:rPr>
          <w:color w:val="FF0000"/>
        </w:rPr>
      </w:pPr>
    </w:p>
    <w:p w14:paraId="1BA68EF9" w14:textId="77777777" w:rsidR="00D27799" w:rsidRPr="001A511F" w:rsidRDefault="00D27799" w:rsidP="00E85BBE">
      <w:pPr>
        <w:spacing w:after="0" w:line="360" w:lineRule="auto"/>
        <w:rPr>
          <w:color w:val="FF0000"/>
        </w:rPr>
      </w:pPr>
    </w:p>
    <w:p w14:paraId="5FC797AF" w14:textId="77777777" w:rsidR="00D27799" w:rsidRPr="001A511F" w:rsidRDefault="00D27799" w:rsidP="00E85BBE">
      <w:pPr>
        <w:spacing w:after="0" w:line="360" w:lineRule="auto"/>
        <w:rPr>
          <w:color w:val="FF0000"/>
        </w:rPr>
      </w:pPr>
    </w:p>
    <w:p w14:paraId="0712FB61" w14:textId="77777777" w:rsidR="00D27799" w:rsidRPr="001A511F" w:rsidRDefault="00D27799" w:rsidP="00E85BBE">
      <w:pPr>
        <w:spacing w:after="0" w:line="360" w:lineRule="auto"/>
        <w:rPr>
          <w:color w:val="FF0000"/>
        </w:rPr>
      </w:pPr>
    </w:p>
    <w:p w14:paraId="7E4273CE" w14:textId="77777777" w:rsidR="00D27799" w:rsidRPr="001A511F" w:rsidRDefault="00D27799" w:rsidP="00E85BBE">
      <w:pPr>
        <w:spacing w:after="0" w:line="360" w:lineRule="auto"/>
        <w:rPr>
          <w:color w:val="FF0000"/>
        </w:rPr>
      </w:pPr>
    </w:p>
    <w:p w14:paraId="56618F2F" w14:textId="77777777" w:rsidR="00D27799" w:rsidRPr="001A511F" w:rsidRDefault="00D27799" w:rsidP="00E85BBE">
      <w:pPr>
        <w:spacing w:after="0" w:line="360" w:lineRule="auto"/>
        <w:rPr>
          <w:color w:val="FF0000"/>
        </w:rPr>
      </w:pPr>
    </w:p>
    <w:p w14:paraId="77BEE6E5" w14:textId="77777777" w:rsidR="00D27799" w:rsidRPr="001A511F" w:rsidRDefault="00D27799" w:rsidP="00E85BBE">
      <w:pPr>
        <w:spacing w:after="0" w:line="360" w:lineRule="auto"/>
        <w:rPr>
          <w:color w:val="FF0000"/>
        </w:rPr>
      </w:pPr>
    </w:p>
    <w:p w14:paraId="71ACE3D0" w14:textId="77777777" w:rsidR="00D27799" w:rsidRPr="001A511F" w:rsidRDefault="00D27799" w:rsidP="00E85BBE">
      <w:pPr>
        <w:spacing w:after="0" w:line="360" w:lineRule="auto"/>
        <w:rPr>
          <w:color w:val="FF0000"/>
        </w:rPr>
      </w:pPr>
    </w:p>
    <w:p w14:paraId="10AC8FE3" w14:textId="77777777" w:rsidR="00D27799" w:rsidRPr="001A511F" w:rsidRDefault="00D27799" w:rsidP="00E85BBE">
      <w:pPr>
        <w:spacing w:after="0" w:line="360" w:lineRule="auto"/>
        <w:rPr>
          <w:color w:val="FF0000"/>
        </w:rPr>
      </w:pPr>
    </w:p>
    <w:p w14:paraId="4718AB8A" w14:textId="77777777" w:rsidR="00D27799" w:rsidRPr="001A511F" w:rsidRDefault="00D27799" w:rsidP="00E85BBE">
      <w:pPr>
        <w:spacing w:after="0" w:line="360" w:lineRule="auto"/>
        <w:rPr>
          <w:color w:val="FF0000"/>
        </w:rPr>
      </w:pPr>
    </w:p>
    <w:p w14:paraId="1879B031" w14:textId="77777777" w:rsidR="00D27799" w:rsidRPr="001A511F" w:rsidRDefault="00D27799" w:rsidP="00E85BBE">
      <w:pPr>
        <w:spacing w:after="0" w:line="360" w:lineRule="auto"/>
        <w:rPr>
          <w:color w:val="FF0000"/>
        </w:rPr>
      </w:pPr>
    </w:p>
    <w:p w14:paraId="0F69003A" w14:textId="77777777" w:rsidR="00D27799" w:rsidRPr="001A511F" w:rsidRDefault="00D27799" w:rsidP="00E85BBE">
      <w:pPr>
        <w:spacing w:after="0" w:line="360" w:lineRule="auto"/>
        <w:rPr>
          <w:color w:val="FF0000"/>
        </w:rPr>
      </w:pPr>
    </w:p>
    <w:p w14:paraId="4A3A5BEE" w14:textId="77777777" w:rsidR="00D27799" w:rsidRPr="001A511F" w:rsidRDefault="00D27799" w:rsidP="00E85BBE">
      <w:pPr>
        <w:tabs>
          <w:tab w:val="right" w:pos="8931"/>
        </w:tabs>
        <w:spacing w:after="0" w:line="360" w:lineRule="auto"/>
        <w:rPr>
          <w:color w:val="FF0000"/>
        </w:rPr>
      </w:pPr>
    </w:p>
    <w:p w14:paraId="3BE58F67" w14:textId="77777777" w:rsidR="00D27799" w:rsidRPr="001A511F" w:rsidRDefault="00D27799" w:rsidP="00E85BBE">
      <w:pPr>
        <w:tabs>
          <w:tab w:val="right" w:pos="8931"/>
        </w:tabs>
        <w:spacing w:after="0" w:line="360" w:lineRule="auto"/>
        <w:rPr>
          <w:color w:val="FF0000"/>
        </w:rPr>
      </w:pPr>
    </w:p>
    <w:p w14:paraId="70BB495E" w14:textId="77777777" w:rsidR="00D27799" w:rsidRPr="001A511F" w:rsidRDefault="00D27799" w:rsidP="00E85BBE">
      <w:pPr>
        <w:spacing w:after="0" w:line="360" w:lineRule="auto"/>
        <w:rPr>
          <w:color w:val="FF0000"/>
        </w:rPr>
      </w:pPr>
    </w:p>
    <w:p w14:paraId="5BFA8B04" w14:textId="77777777" w:rsidR="00D27799" w:rsidRDefault="00D27799" w:rsidP="00E85BBE">
      <w:pPr>
        <w:spacing w:after="0" w:line="360" w:lineRule="auto"/>
        <w:rPr>
          <w:color w:val="FF0000"/>
        </w:rPr>
      </w:pPr>
    </w:p>
    <w:p w14:paraId="72A39DBC" w14:textId="77777777" w:rsidR="00CD4338" w:rsidRDefault="00CD4338" w:rsidP="00E85BBE">
      <w:pPr>
        <w:spacing w:after="0" w:line="360" w:lineRule="auto"/>
        <w:rPr>
          <w:color w:val="FF0000"/>
        </w:rPr>
      </w:pPr>
    </w:p>
    <w:p w14:paraId="09E73A73" w14:textId="77777777" w:rsidR="00CD4338" w:rsidRDefault="00CD4338" w:rsidP="00E85BBE">
      <w:pPr>
        <w:spacing w:after="0" w:line="360" w:lineRule="auto"/>
        <w:rPr>
          <w:color w:val="FF0000"/>
        </w:rPr>
      </w:pPr>
    </w:p>
    <w:p w14:paraId="06B9F8B7" w14:textId="77777777" w:rsidR="00CD4338" w:rsidRDefault="00CD4338" w:rsidP="00E85BBE">
      <w:pPr>
        <w:spacing w:after="0" w:line="360" w:lineRule="auto"/>
        <w:rPr>
          <w:color w:val="FF0000"/>
        </w:rPr>
      </w:pPr>
    </w:p>
    <w:p w14:paraId="27873B08" w14:textId="77777777" w:rsidR="00CD4338" w:rsidRDefault="00CD4338" w:rsidP="00E85BBE">
      <w:pPr>
        <w:spacing w:after="0" w:line="360" w:lineRule="auto"/>
        <w:rPr>
          <w:color w:val="FF0000"/>
        </w:rPr>
      </w:pPr>
    </w:p>
    <w:p w14:paraId="09F05E61" w14:textId="77777777" w:rsidR="00CD4338" w:rsidRDefault="00CD4338" w:rsidP="00E85BBE">
      <w:pPr>
        <w:spacing w:after="0" w:line="360" w:lineRule="auto"/>
        <w:rPr>
          <w:color w:val="FF0000"/>
        </w:rPr>
      </w:pPr>
    </w:p>
    <w:p w14:paraId="6CB6FE99" w14:textId="77777777" w:rsidR="000714A1" w:rsidRDefault="000714A1" w:rsidP="00E85BBE">
      <w:pPr>
        <w:spacing w:after="0" w:line="360" w:lineRule="auto"/>
        <w:rPr>
          <w:color w:val="FF0000"/>
        </w:rPr>
      </w:pPr>
    </w:p>
    <w:p w14:paraId="435231B0" w14:textId="77777777" w:rsidR="000714A1" w:rsidRPr="001A511F" w:rsidRDefault="000714A1" w:rsidP="00E85BBE">
      <w:pPr>
        <w:spacing w:after="0" w:line="360" w:lineRule="auto"/>
        <w:rPr>
          <w:color w:val="FF0000"/>
        </w:rPr>
      </w:pPr>
    </w:p>
    <w:sectPr w:rsidR="000714A1" w:rsidRPr="001A511F">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3FF5D" w14:textId="77777777" w:rsidR="00605A88" w:rsidRDefault="00605A88">
      <w:pPr>
        <w:spacing w:after="0" w:line="240" w:lineRule="auto"/>
      </w:pPr>
      <w:r>
        <w:separator/>
      </w:r>
    </w:p>
  </w:endnote>
  <w:endnote w:type="continuationSeparator" w:id="0">
    <w:p w14:paraId="5DF963FD" w14:textId="77777777" w:rsidR="00605A88" w:rsidRDefault="0060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C5BC" w14:textId="77777777" w:rsidR="00D81BBC" w:rsidRDefault="00D81B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24A34">
      <w:rPr>
        <w:b/>
        <w:noProof/>
        <w:color w:val="000000"/>
        <w:sz w:val="24"/>
        <w:szCs w:val="24"/>
      </w:rPr>
      <w:t>25</w:t>
    </w:r>
    <w:r>
      <w:rPr>
        <w:b/>
        <w:color w:val="000000"/>
        <w:sz w:val="24"/>
        <w:szCs w:val="24"/>
      </w:rPr>
      <w:fldChar w:fldCharType="end"/>
    </w:r>
  </w:p>
  <w:p w14:paraId="37B98BD3" w14:textId="77777777" w:rsidR="00D81BBC" w:rsidRDefault="00D81BB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598DE" w14:textId="77777777" w:rsidR="00D81BBC" w:rsidRDefault="00D81B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A18E5">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A18E5">
      <w:rPr>
        <w:b/>
        <w:noProof/>
        <w:color w:val="000000"/>
        <w:sz w:val="24"/>
        <w:szCs w:val="24"/>
      </w:rPr>
      <w:t>25</w:t>
    </w:r>
    <w:r>
      <w:rPr>
        <w:b/>
        <w:color w:val="000000"/>
        <w:sz w:val="24"/>
        <w:szCs w:val="24"/>
      </w:rPr>
      <w:fldChar w:fldCharType="end"/>
    </w:r>
  </w:p>
  <w:p w14:paraId="2EB638AB" w14:textId="77777777" w:rsidR="00D81BBC" w:rsidRDefault="00D81BBC">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81AB" w14:textId="77777777" w:rsidR="00D81BBC" w:rsidRDefault="00D81B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05A8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05A88">
      <w:rPr>
        <w:b/>
        <w:noProof/>
        <w:color w:val="000000"/>
        <w:sz w:val="24"/>
        <w:szCs w:val="24"/>
      </w:rPr>
      <w:t>1</w:t>
    </w:r>
    <w:r>
      <w:rPr>
        <w:b/>
        <w:color w:val="000000"/>
        <w:sz w:val="24"/>
        <w:szCs w:val="24"/>
      </w:rPr>
      <w:fldChar w:fldCharType="end"/>
    </w:r>
  </w:p>
  <w:p w14:paraId="348D5922" w14:textId="77777777" w:rsidR="00D81BBC" w:rsidRDefault="00D81B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3E3CE" w14:textId="77777777" w:rsidR="00605A88" w:rsidRDefault="00605A88">
      <w:pPr>
        <w:spacing w:after="0" w:line="240" w:lineRule="auto"/>
      </w:pPr>
      <w:r>
        <w:separator/>
      </w:r>
    </w:p>
  </w:footnote>
  <w:footnote w:type="continuationSeparator" w:id="0">
    <w:p w14:paraId="237A88FC" w14:textId="77777777" w:rsidR="00605A88" w:rsidRDefault="00605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1A70" w14:textId="77777777" w:rsidR="00D81BBC" w:rsidRDefault="00D81BBC">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81BBC" w14:paraId="1B4CC0EF" w14:textId="77777777">
      <w:trPr>
        <w:trHeight w:val="132"/>
      </w:trPr>
      <w:tc>
        <w:tcPr>
          <w:tcW w:w="2691" w:type="dxa"/>
        </w:tcPr>
        <w:p w14:paraId="41E3126E" w14:textId="77777777" w:rsidR="00D81BBC" w:rsidRDefault="00D81BBC">
          <w:pPr>
            <w:tabs>
              <w:tab w:val="right" w:pos="8838"/>
            </w:tabs>
            <w:ind w:right="-105"/>
            <w:rPr>
              <w:b/>
            </w:rPr>
          </w:pPr>
          <w:r>
            <w:rPr>
              <w:b/>
            </w:rPr>
            <w:t>Recurso de Revisión:</w:t>
          </w:r>
        </w:p>
      </w:tc>
      <w:tc>
        <w:tcPr>
          <w:tcW w:w="3405" w:type="dxa"/>
        </w:tcPr>
        <w:p w14:paraId="3F46D456" w14:textId="77777777" w:rsidR="00D81BBC" w:rsidRDefault="00D81BBC">
          <w:pPr>
            <w:tabs>
              <w:tab w:val="right" w:pos="8838"/>
            </w:tabs>
            <w:ind w:left="-28" w:right="-32"/>
          </w:pPr>
          <w:r>
            <w:t>03846/INFOEM/IP/RR/2020</w:t>
          </w:r>
        </w:p>
      </w:tc>
    </w:tr>
    <w:tr w:rsidR="00D81BBC" w14:paraId="6F3BC89A" w14:textId="77777777">
      <w:trPr>
        <w:trHeight w:val="261"/>
      </w:trPr>
      <w:tc>
        <w:tcPr>
          <w:tcW w:w="2691" w:type="dxa"/>
        </w:tcPr>
        <w:p w14:paraId="6A92548F" w14:textId="77777777" w:rsidR="00D81BBC" w:rsidRDefault="00D81BBC">
          <w:pPr>
            <w:tabs>
              <w:tab w:val="right" w:pos="8838"/>
            </w:tabs>
            <w:ind w:right="-105"/>
            <w:rPr>
              <w:b/>
            </w:rPr>
          </w:pPr>
          <w:r>
            <w:rPr>
              <w:b/>
            </w:rPr>
            <w:t>Sujeto Obligado:</w:t>
          </w:r>
        </w:p>
      </w:tc>
      <w:tc>
        <w:tcPr>
          <w:tcW w:w="3405" w:type="dxa"/>
        </w:tcPr>
        <w:p w14:paraId="0AC2D396" w14:textId="77777777" w:rsidR="00D81BBC" w:rsidRDefault="00D81BBC">
          <w:pPr>
            <w:tabs>
              <w:tab w:val="right" w:pos="8838"/>
            </w:tabs>
            <w:ind w:right="-32"/>
          </w:pPr>
          <w:r>
            <w:t>Ayuntamiento de Temascalcingo</w:t>
          </w:r>
        </w:p>
      </w:tc>
    </w:tr>
    <w:tr w:rsidR="00D81BBC" w14:paraId="48F552DC" w14:textId="77777777">
      <w:trPr>
        <w:trHeight w:val="261"/>
      </w:trPr>
      <w:tc>
        <w:tcPr>
          <w:tcW w:w="2691" w:type="dxa"/>
        </w:tcPr>
        <w:p w14:paraId="638BB51A" w14:textId="77777777" w:rsidR="00D81BBC" w:rsidRDefault="00D81BBC">
          <w:pPr>
            <w:tabs>
              <w:tab w:val="right" w:pos="8838"/>
            </w:tabs>
            <w:ind w:right="-105"/>
            <w:rPr>
              <w:b/>
            </w:rPr>
          </w:pPr>
          <w:r>
            <w:rPr>
              <w:b/>
            </w:rPr>
            <w:t>Comisionado Ponente:</w:t>
          </w:r>
        </w:p>
      </w:tc>
      <w:tc>
        <w:tcPr>
          <w:tcW w:w="3405" w:type="dxa"/>
        </w:tcPr>
        <w:p w14:paraId="01AF9BB6" w14:textId="77777777" w:rsidR="00D81BBC" w:rsidRDefault="00D81BBC">
          <w:pPr>
            <w:tabs>
              <w:tab w:val="right" w:pos="8838"/>
            </w:tabs>
            <w:ind w:right="-32"/>
            <w:rPr>
              <w:b/>
            </w:rPr>
          </w:pPr>
          <w:r>
            <w:t>Luis Gustavo Parra Noriega</w:t>
          </w:r>
        </w:p>
      </w:tc>
    </w:tr>
  </w:tbl>
  <w:p w14:paraId="06788F2E" w14:textId="77777777" w:rsidR="00D81BBC" w:rsidRDefault="00605A88">
    <w:pPr>
      <w:pBdr>
        <w:top w:val="nil"/>
        <w:left w:val="nil"/>
        <w:bottom w:val="nil"/>
        <w:right w:val="nil"/>
        <w:between w:val="nil"/>
      </w:pBdr>
      <w:tabs>
        <w:tab w:val="center" w:pos="4419"/>
        <w:tab w:val="right" w:pos="8838"/>
      </w:tabs>
      <w:spacing w:after="0" w:line="240" w:lineRule="auto"/>
      <w:rPr>
        <w:color w:val="000000"/>
      </w:rPr>
    </w:pPr>
    <w:r>
      <w:rPr>
        <w:color w:val="000000"/>
      </w:rPr>
      <w:pict w14:anchorId="5D473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FCAA6" w14:textId="77777777" w:rsidR="00D81BBC" w:rsidRDefault="00605A88">
    <w:pPr>
      <w:widowControl w:val="0"/>
      <w:pBdr>
        <w:top w:val="nil"/>
        <w:left w:val="nil"/>
        <w:bottom w:val="nil"/>
        <w:right w:val="nil"/>
        <w:between w:val="nil"/>
      </w:pBdr>
      <w:spacing w:after="0" w:line="276" w:lineRule="auto"/>
      <w:jc w:val="left"/>
    </w:pPr>
    <w:r>
      <w:rPr>
        <w:color w:val="000000"/>
      </w:rPr>
      <w:pict w14:anchorId="0FADA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552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268"/>
      <w:gridCol w:w="3260"/>
    </w:tblGrid>
    <w:tr w:rsidR="00D81BBC" w14:paraId="0DFF15BE" w14:textId="77777777" w:rsidTr="0059664B">
      <w:trPr>
        <w:trHeight w:val="138"/>
      </w:trPr>
      <w:tc>
        <w:tcPr>
          <w:tcW w:w="2268" w:type="dxa"/>
          <w:vAlign w:val="center"/>
        </w:tcPr>
        <w:p w14:paraId="4A4DF8C7" w14:textId="77777777" w:rsidR="00D81BBC" w:rsidRDefault="00D81BBC">
          <w:pPr>
            <w:tabs>
              <w:tab w:val="right" w:pos="8838"/>
            </w:tabs>
            <w:ind w:left="-108" w:right="-105"/>
            <w:jc w:val="left"/>
            <w:rPr>
              <w:b/>
            </w:rPr>
          </w:pPr>
        </w:p>
        <w:p w14:paraId="2C4DC628" w14:textId="77777777" w:rsidR="00D81BBC" w:rsidRDefault="00D81BBC">
          <w:pPr>
            <w:tabs>
              <w:tab w:val="right" w:pos="8838"/>
            </w:tabs>
            <w:ind w:left="-108" w:right="-105"/>
            <w:jc w:val="left"/>
            <w:rPr>
              <w:b/>
            </w:rPr>
          </w:pPr>
          <w:r>
            <w:rPr>
              <w:b/>
            </w:rPr>
            <w:t>Recurso de Revisión:</w:t>
          </w:r>
        </w:p>
      </w:tc>
      <w:tc>
        <w:tcPr>
          <w:tcW w:w="3260" w:type="dxa"/>
        </w:tcPr>
        <w:p w14:paraId="3EB7BA88" w14:textId="77777777" w:rsidR="00D81BBC" w:rsidRDefault="00D81BBC">
          <w:pPr>
            <w:tabs>
              <w:tab w:val="right" w:pos="8838"/>
            </w:tabs>
            <w:ind w:right="57"/>
          </w:pPr>
        </w:p>
        <w:p w14:paraId="297BD09E" w14:textId="6D74A371" w:rsidR="00D81BBC" w:rsidRDefault="00D81BBC">
          <w:pPr>
            <w:tabs>
              <w:tab w:val="right" w:pos="8838"/>
            </w:tabs>
            <w:ind w:right="57"/>
          </w:pPr>
          <w:r>
            <w:t>12251</w:t>
          </w:r>
          <w:r w:rsidRPr="005412AA">
            <w:t>/INFOEM/IP/RR/2025</w:t>
          </w:r>
        </w:p>
      </w:tc>
    </w:tr>
    <w:tr w:rsidR="00D81BBC" w14:paraId="27A113BD" w14:textId="77777777" w:rsidTr="0059664B">
      <w:trPr>
        <w:trHeight w:val="273"/>
      </w:trPr>
      <w:tc>
        <w:tcPr>
          <w:tcW w:w="2268" w:type="dxa"/>
        </w:tcPr>
        <w:p w14:paraId="0DF1D36C" w14:textId="77777777" w:rsidR="00D81BBC" w:rsidRDefault="00D81BBC">
          <w:pPr>
            <w:tabs>
              <w:tab w:val="right" w:pos="8838"/>
            </w:tabs>
            <w:ind w:left="-108" w:right="-105"/>
            <w:rPr>
              <w:b/>
            </w:rPr>
          </w:pPr>
          <w:r>
            <w:rPr>
              <w:b/>
            </w:rPr>
            <w:t>Sujeto Obligado:</w:t>
          </w:r>
        </w:p>
      </w:tc>
      <w:tc>
        <w:tcPr>
          <w:tcW w:w="3260" w:type="dxa"/>
        </w:tcPr>
        <w:p w14:paraId="11488EF5" w14:textId="4A614F4C" w:rsidR="00D81BBC" w:rsidRDefault="00D81BBC" w:rsidP="005412AA">
          <w:pPr>
            <w:tabs>
              <w:tab w:val="right" w:pos="8838"/>
            </w:tabs>
            <w:ind w:right="180"/>
          </w:pPr>
          <w:r w:rsidRPr="001A511F">
            <w:t>Ayuntamiento de Acambay de Ruíz Castañeda</w:t>
          </w:r>
        </w:p>
      </w:tc>
    </w:tr>
    <w:tr w:rsidR="00D81BBC" w14:paraId="3E4F65F3" w14:textId="77777777" w:rsidTr="0059664B">
      <w:trPr>
        <w:trHeight w:val="273"/>
      </w:trPr>
      <w:tc>
        <w:tcPr>
          <w:tcW w:w="2268" w:type="dxa"/>
        </w:tcPr>
        <w:p w14:paraId="697EFF1E" w14:textId="77777777" w:rsidR="00D81BBC" w:rsidRDefault="00D81BBC">
          <w:pPr>
            <w:tabs>
              <w:tab w:val="right" w:pos="8838"/>
            </w:tabs>
            <w:ind w:left="-108" w:right="-105"/>
            <w:rPr>
              <w:b/>
            </w:rPr>
          </w:pPr>
          <w:r>
            <w:rPr>
              <w:b/>
            </w:rPr>
            <w:t>Comisionado Ponente:</w:t>
          </w:r>
        </w:p>
      </w:tc>
      <w:tc>
        <w:tcPr>
          <w:tcW w:w="3260" w:type="dxa"/>
        </w:tcPr>
        <w:p w14:paraId="480E0A59" w14:textId="77777777" w:rsidR="00D81BBC" w:rsidRDefault="00D81BBC">
          <w:pPr>
            <w:tabs>
              <w:tab w:val="right" w:pos="8838"/>
            </w:tabs>
            <w:ind w:right="-170"/>
          </w:pPr>
          <w:r>
            <w:t>Luis Gustavo Parra Noriega</w:t>
          </w:r>
        </w:p>
        <w:p w14:paraId="5DAFDA1D" w14:textId="77777777" w:rsidR="00D81BBC" w:rsidRDefault="00D81BBC">
          <w:pPr>
            <w:tabs>
              <w:tab w:val="right" w:pos="8838"/>
            </w:tabs>
            <w:ind w:right="-170"/>
            <w:rPr>
              <w:b/>
            </w:rPr>
          </w:pPr>
        </w:p>
      </w:tc>
    </w:tr>
  </w:tbl>
  <w:p w14:paraId="0706E5D6" w14:textId="77777777" w:rsidR="00D81BBC" w:rsidRDefault="00D81BB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348A" w14:textId="77777777" w:rsidR="00D81BBC" w:rsidRDefault="00D81BBC">
    <w:pPr>
      <w:widowControl w:val="0"/>
      <w:pBdr>
        <w:top w:val="nil"/>
        <w:left w:val="nil"/>
        <w:bottom w:val="nil"/>
        <w:right w:val="nil"/>
        <w:between w:val="nil"/>
      </w:pBdr>
      <w:spacing w:after="0" w:line="276" w:lineRule="auto"/>
      <w:jc w:val="left"/>
      <w:rPr>
        <w:color w:val="000000"/>
      </w:rPr>
    </w:pPr>
  </w:p>
  <w:tbl>
    <w:tblPr>
      <w:tblStyle w:val="a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81BBC" w14:paraId="6F2BFC36" w14:textId="77777777">
      <w:trPr>
        <w:trHeight w:val="132"/>
      </w:trPr>
      <w:tc>
        <w:tcPr>
          <w:tcW w:w="2551" w:type="dxa"/>
        </w:tcPr>
        <w:p w14:paraId="3B235BA3" w14:textId="77777777" w:rsidR="00D81BBC" w:rsidRDefault="00D81BBC">
          <w:pPr>
            <w:tabs>
              <w:tab w:val="right" w:pos="8838"/>
            </w:tabs>
            <w:ind w:right="-105"/>
            <w:rPr>
              <w:b/>
            </w:rPr>
          </w:pPr>
          <w:r>
            <w:rPr>
              <w:b/>
            </w:rPr>
            <w:t>Recurso de Revisión:</w:t>
          </w:r>
        </w:p>
      </w:tc>
      <w:tc>
        <w:tcPr>
          <w:tcW w:w="4253" w:type="dxa"/>
        </w:tcPr>
        <w:p w14:paraId="567F5D52" w14:textId="56418F95" w:rsidR="00D81BBC" w:rsidRDefault="00D81BBC" w:rsidP="001A511F">
          <w:pPr>
            <w:tabs>
              <w:tab w:val="right" w:pos="8838"/>
            </w:tabs>
          </w:pPr>
          <w:r w:rsidRPr="001A511F">
            <w:t>12251/INFOEM/IP/RR/2025</w:t>
          </w:r>
        </w:p>
      </w:tc>
    </w:tr>
    <w:tr w:rsidR="00D81BBC" w14:paraId="15A08CAA" w14:textId="77777777">
      <w:trPr>
        <w:trHeight w:val="132"/>
      </w:trPr>
      <w:tc>
        <w:tcPr>
          <w:tcW w:w="2551" w:type="dxa"/>
        </w:tcPr>
        <w:p w14:paraId="05779344" w14:textId="77777777" w:rsidR="00D81BBC" w:rsidRPr="005412AA" w:rsidRDefault="00D81BBC" w:rsidP="005412AA">
          <w:pPr>
            <w:rPr>
              <w:b/>
              <w:bCs/>
            </w:rPr>
          </w:pPr>
          <w:r w:rsidRPr="005412AA">
            <w:rPr>
              <w:b/>
              <w:bCs/>
            </w:rPr>
            <w:t>Recurrente:</w:t>
          </w:r>
          <w:r w:rsidRPr="005412AA">
            <w:rPr>
              <w:b/>
              <w:bCs/>
            </w:rPr>
            <w:tab/>
          </w:r>
        </w:p>
      </w:tc>
      <w:tc>
        <w:tcPr>
          <w:tcW w:w="4253" w:type="dxa"/>
        </w:tcPr>
        <w:p w14:paraId="57593DB1" w14:textId="712C321D" w:rsidR="00D81BBC" w:rsidRDefault="004A18E5" w:rsidP="005412AA">
          <w:pPr>
            <w:tabs>
              <w:tab w:val="right" w:pos="8838"/>
            </w:tabs>
          </w:pPr>
          <w:r w:rsidRPr="004A18E5">
            <w:rPr>
              <w:highlight w:val="black"/>
            </w:rPr>
            <w:t>XXXXXXX</w:t>
          </w:r>
        </w:p>
      </w:tc>
    </w:tr>
    <w:tr w:rsidR="00D81BBC" w14:paraId="0122C2D6" w14:textId="77777777">
      <w:trPr>
        <w:trHeight w:val="261"/>
      </w:trPr>
      <w:tc>
        <w:tcPr>
          <w:tcW w:w="2551" w:type="dxa"/>
        </w:tcPr>
        <w:p w14:paraId="4B4115AC" w14:textId="77777777" w:rsidR="00D81BBC" w:rsidRDefault="00D81BBC">
          <w:pPr>
            <w:tabs>
              <w:tab w:val="right" w:pos="8838"/>
            </w:tabs>
            <w:ind w:right="-105"/>
            <w:rPr>
              <w:b/>
            </w:rPr>
          </w:pPr>
          <w:r>
            <w:rPr>
              <w:b/>
            </w:rPr>
            <w:t>Sujeto Obligado:</w:t>
          </w:r>
        </w:p>
      </w:tc>
      <w:tc>
        <w:tcPr>
          <w:tcW w:w="4253" w:type="dxa"/>
        </w:tcPr>
        <w:p w14:paraId="1AE93F01" w14:textId="3197E304" w:rsidR="00D81BBC" w:rsidRDefault="00D81BBC" w:rsidP="001A511F">
          <w:pPr>
            <w:tabs>
              <w:tab w:val="right" w:pos="8838"/>
            </w:tabs>
          </w:pPr>
          <w:r w:rsidRPr="001A511F">
            <w:t>Ayuntamiento de Acambay de Ruíz Castañeda</w:t>
          </w:r>
        </w:p>
      </w:tc>
    </w:tr>
    <w:tr w:rsidR="00D81BBC" w14:paraId="4070FF86" w14:textId="77777777">
      <w:trPr>
        <w:trHeight w:val="261"/>
      </w:trPr>
      <w:tc>
        <w:tcPr>
          <w:tcW w:w="2551" w:type="dxa"/>
        </w:tcPr>
        <w:p w14:paraId="2D994B6F" w14:textId="77777777" w:rsidR="00D81BBC" w:rsidRDefault="00D81BBC">
          <w:pPr>
            <w:tabs>
              <w:tab w:val="right" w:pos="8838"/>
            </w:tabs>
            <w:ind w:right="-105"/>
            <w:rPr>
              <w:b/>
            </w:rPr>
          </w:pPr>
          <w:r>
            <w:rPr>
              <w:b/>
            </w:rPr>
            <w:t>Comisionado Ponente:</w:t>
          </w:r>
        </w:p>
      </w:tc>
      <w:tc>
        <w:tcPr>
          <w:tcW w:w="4253" w:type="dxa"/>
        </w:tcPr>
        <w:p w14:paraId="6CEFA3EF" w14:textId="77777777" w:rsidR="00D81BBC" w:rsidRDefault="00D81BBC">
          <w:pPr>
            <w:tabs>
              <w:tab w:val="right" w:pos="8838"/>
            </w:tabs>
            <w:ind w:right="-32"/>
            <w:rPr>
              <w:b/>
            </w:rPr>
          </w:pPr>
          <w:r>
            <w:t>Luis Gustavo Parra Noriega</w:t>
          </w:r>
        </w:p>
      </w:tc>
    </w:tr>
  </w:tbl>
  <w:p w14:paraId="4A0784EE" w14:textId="77777777" w:rsidR="00D81BBC" w:rsidRDefault="00605A88">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4DBB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965"/>
    <w:multiLevelType w:val="hybridMultilevel"/>
    <w:tmpl w:val="2A7C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EC3F2C"/>
    <w:multiLevelType w:val="multilevel"/>
    <w:tmpl w:val="D7628C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7288B"/>
    <w:multiLevelType w:val="hybridMultilevel"/>
    <w:tmpl w:val="491C3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F47260"/>
    <w:multiLevelType w:val="hybridMultilevel"/>
    <w:tmpl w:val="82A0944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351742"/>
    <w:multiLevelType w:val="hybridMultilevel"/>
    <w:tmpl w:val="C25A721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9B1C71"/>
    <w:multiLevelType w:val="multilevel"/>
    <w:tmpl w:val="B9406A12"/>
    <w:lvl w:ilvl="0">
      <w:start w:val="1"/>
      <w:numFmt w:val="upperRoman"/>
      <w:lvlText w:val="%1."/>
      <w:lvlJc w:val="left"/>
      <w:pPr>
        <w:ind w:left="1335" w:hanging="720"/>
      </w:pPr>
    </w:lvl>
    <w:lvl w:ilvl="1">
      <w:start w:val="1"/>
      <w:numFmt w:val="lowerLetter"/>
      <w:lvlText w:val="%2."/>
      <w:lvlJc w:val="left"/>
      <w:pPr>
        <w:ind w:left="1695" w:hanging="360"/>
      </w:pPr>
    </w:lvl>
    <w:lvl w:ilvl="2">
      <w:start w:val="1"/>
      <w:numFmt w:val="lowerRoman"/>
      <w:lvlText w:val="%3."/>
      <w:lvlJc w:val="right"/>
      <w:pPr>
        <w:ind w:left="2415" w:hanging="180"/>
      </w:pPr>
    </w:lvl>
    <w:lvl w:ilvl="3">
      <w:start w:val="1"/>
      <w:numFmt w:val="decimal"/>
      <w:lvlText w:val="%4."/>
      <w:lvlJc w:val="left"/>
      <w:pPr>
        <w:ind w:left="3135" w:hanging="360"/>
      </w:pPr>
    </w:lvl>
    <w:lvl w:ilvl="4">
      <w:start w:val="1"/>
      <w:numFmt w:val="lowerLetter"/>
      <w:lvlText w:val="%5."/>
      <w:lvlJc w:val="left"/>
      <w:pPr>
        <w:ind w:left="3855" w:hanging="360"/>
      </w:pPr>
    </w:lvl>
    <w:lvl w:ilvl="5">
      <w:start w:val="1"/>
      <w:numFmt w:val="lowerRoman"/>
      <w:lvlText w:val="%6."/>
      <w:lvlJc w:val="right"/>
      <w:pPr>
        <w:ind w:left="4575" w:hanging="180"/>
      </w:pPr>
    </w:lvl>
    <w:lvl w:ilvl="6">
      <w:start w:val="1"/>
      <w:numFmt w:val="decimal"/>
      <w:lvlText w:val="%7."/>
      <w:lvlJc w:val="left"/>
      <w:pPr>
        <w:ind w:left="5295" w:hanging="360"/>
      </w:pPr>
    </w:lvl>
    <w:lvl w:ilvl="7">
      <w:start w:val="1"/>
      <w:numFmt w:val="lowerLetter"/>
      <w:lvlText w:val="%8."/>
      <w:lvlJc w:val="left"/>
      <w:pPr>
        <w:ind w:left="6015" w:hanging="360"/>
      </w:pPr>
    </w:lvl>
    <w:lvl w:ilvl="8">
      <w:start w:val="1"/>
      <w:numFmt w:val="lowerRoman"/>
      <w:lvlText w:val="%9."/>
      <w:lvlJc w:val="right"/>
      <w:pPr>
        <w:ind w:left="6735" w:hanging="180"/>
      </w:p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5602D6"/>
    <w:multiLevelType w:val="hybridMultilevel"/>
    <w:tmpl w:val="D6EA8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0B1345"/>
    <w:multiLevelType w:val="hybridMultilevel"/>
    <w:tmpl w:val="DAD23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7C5E4B"/>
    <w:multiLevelType w:val="hybridMultilevel"/>
    <w:tmpl w:val="82A0944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E0A1480"/>
    <w:multiLevelType w:val="hybridMultilevel"/>
    <w:tmpl w:val="69A687A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1"/>
  </w:num>
  <w:num w:numId="6">
    <w:abstractNumId w:val="8"/>
  </w:num>
  <w:num w:numId="7">
    <w:abstractNumId w:val="11"/>
  </w:num>
  <w:num w:numId="8">
    <w:abstractNumId w:val="0"/>
  </w:num>
  <w:num w:numId="9">
    <w:abstractNumId w:val="12"/>
  </w:num>
  <w:num w:numId="10">
    <w:abstractNumId w:val="15"/>
  </w:num>
  <w:num w:numId="11">
    <w:abstractNumId w:val="5"/>
  </w:num>
  <w:num w:numId="12">
    <w:abstractNumId w:val="14"/>
  </w:num>
  <w:num w:numId="13">
    <w:abstractNumId w:val="4"/>
  </w:num>
  <w:num w:numId="14">
    <w:abstractNumId w:val="6"/>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99"/>
    <w:rsid w:val="000222F9"/>
    <w:rsid w:val="000247BB"/>
    <w:rsid w:val="00026158"/>
    <w:rsid w:val="000714A1"/>
    <w:rsid w:val="00077770"/>
    <w:rsid w:val="000F31E8"/>
    <w:rsid w:val="000F7A33"/>
    <w:rsid w:val="00114D45"/>
    <w:rsid w:val="00115760"/>
    <w:rsid w:val="00126430"/>
    <w:rsid w:val="00132F5F"/>
    <w:rsid w:val="00146248"/>
    <w:rsid w:val="0016097C"/>
    <w:rsid w:val="001A147A"/>
    <w:rsid w:val="001A511F"/>
    <w:rsid w:val="001B402C"/>
    <w:rsid w:val="00205DE6"/>
    <w:rsid w:val="0020664C"/>
    <w:rsid w:val="00235A21"/>
    <w:rsid w:val="00261BAA"/>
    <w:rsid w:val="0026358E"/>
    <w:rsid w:val="002810AB"/>
    <w:rsid w:val="00283353"/>
    <w:rsid w:val="00283E0D"/>
    <w:rsid w:val="002C0734"/>
    <w:rsid w:val="002D7FF0"/>
    <w:rsid w:val="002E44F5"/>
    <w:rsid w:val="002F1E8B"/>
    <w:rsid w:val="003079A8"/>
    <w:rsid w:val="003173F7"/>
    <w:rsid w:val="00332B9E"/>
    <w:rsid w:val="003623BD"/>
    <w:rsid w:val="003919DE"/>
    <w:rsid w:val="003A3313"/>
    <w:rsid w:val="003B3E79"/>
    <w:rsid w:val="003D0DD5"/>
    <w:rsid w:val="003E4758"/>
    <w:rsid w:val="003F7920"/>
    <w:rsid w:val="00425456"/>
    <w:rsid w:val="0046018A"/>
    <w:rsid w:val="00486496"/>
    <w:rsid w:val="00497634"/>
    <w:rsid w:val="004A0F34"/>
    <w:rsid w:val="004A18E5"/>
    <w:rsid w:val="004A7AE7"/>
    <w:rsid w:val="004B3D0A"/>
    <w:rsid w:val="004C3C23"/>
    <w:rsid w:val="004D14A1"/>
    <w:rsid w:val="004F3912"/>
    <w:rsid w:val="004F7ACC"/>
    <w:rsid w:val="00500652"/>
    <w:rsid w:val="00501E8E"/>
    <w:rsid w:val="005105B5"/>
    <w:rsid w:val="005271F4"/>
    <w:rsid w:val="005412AA"/>
    <w:rsid w:val="00560168"/>
    <w:rsid w:val="00563448"/>
    <w:rsid w:val="00565069"/>
    <w:rsid w:val="00570768"/>
    <w:rsid w:val="005774D9"/>
    <w:rsid w:val="0059664B"/>
    <w:rsid w:val="005C5DB2"/>
    <w:rsid w:val="005E343E"/>
    <w:rsid w:val="005F05E8"/>
    <w:rsid w:val="005F1643"/>
    <w:rsid w:val="005F7B62"/>
    <w:rsid w:val="00605A88"/>
    <w:rsid w:val="00610918"/>
    <w:rsid w:val="00615BCD"/>
    <w:rsid w:val="00616462"/>
    <w:rsid w:val="00622ED7"/>
    <w:rsid w:val="00664476"/>
    <w:rsid w:val="00664ECD"/>
    <w:rsid w:val="00673247"/>
    <w:rsid w:val="00682C0D"/>
    <w:rsid w:val="006D7356"/>
    <w:rsid w:val="006E7B60"/>
    <w:rsid w:val="006F4747"/>
    <w:rsid w:val="007153C3"/>
    <w:rsid w:val="00737DAB"/>
    <w:rsid w:val="00764620"/>
    <w:rsid w:val="00771411"/>
    <w:rsid w:val="00775F62"/>
    <w:rsid w:val="00797A12"/>
    <w:rsid w:val="007C32C7"/>
    <w:rsid w:val="007D2C7E"/>
    <w:rsid w:val="007D4701"/>
    <w:rsid w:val="0081099E"/>
    <w:rsid w:val="008258E9"/>
    <w:rsid w:val="00833DAC"/>
    <w:rsid w:val="00843D20"/>
    <w:rsid w:val="00852B78"/>
    <w:rsid w:val="00855862"/>
    <w:rsid w:val="00864EEB"/>
    <w:rsid w:val="00871DF1"/>
    <w:rsid w:val="00890327"/>
    <w:rsid w:val="00891958"/>
    <w:rsid w:val="008972E1"/>
    <w:rsid w:val="008C4E10"/>
    <w:rsid w:val="008C6E7A"/>
    <w:rsid w:val="008D4486"/>
    <w:rsid w:val="008E4567"/>
    <w:rsid w:val="008E5DC4"/>
    <w:rsid w:val="00912C42"/>
    <w:rsid w:val="00913D0E"/>
    <w:rsid w:val="00960445"/>
    <w:rsid w:val="00974D11"/>
    <w:rsid w:val="00984213"/>
    <w:rsid w:val="00993C2B"/>
    <w:rsid w:val="00995F4D"/>
    <w:rsid w:val="00996A24"/>
    <w:rsid w:val="009A7733"/>
    <w:rsid w:val="00A06CB8"/>
    <w:rsid w:val="00A136EF"/>
    <w:rsid w:val="00A24A34"/>
    <w:rsid w:val="00A546FB"/>
    <w:rsid w:val="00A672A2"/>
    <w:rsid w:val="00A914A6"/>
    <w:rsid w:val="00A93028"/>
    <w:rsid w:val="00AA10DB"/>
    <w:rsid w:val="00AA143E"/>
    <w:rsid w:val="00AB71A0"/>
    <w:rsid w:val="00AC021E"/>
    <w:rsid w:val="00AF0DCB"/>
    <w:rsid w:val="00B068CE"/>
    <w:rsid w:val="00B2103E"/>
    <w:rsid w:val="00B31E5E"/>
    <w:rsid w:val="00B450BC"/>
    <w:rsid w:val="00B5314F"/>
    <w:rsid w:val="00B75A3A"/>
    <w:rsid w:val="00B81535"/>
    <w:rsid w:val="00B85118"/>
    <w:rsid w:val="00BA15CA"/>
    <w:rsid w:val="00BA794B"/>
    <w:rsid w:val="00BB5646"/>
    <w:rsid w:val="00BD35D6"/>
    <w:rsid w:val="00BD7302"/>
    <w:rsid w:val="00C41661"/>
    <w:rsid w:val="00C57D04"/>
    <w:rsid w:val="00C67CE1"/>
    <w:rsid w:val="00C71317"/>
    <w:rsid w:val="00C81EF6"/>
    <w:rsid w:val="00C9298E"/>
    <w:rsid w:val="00CD4338"/>
    <w:rsid w:val="00CD6EEA"/>
    <w:rsid w:val="00CF66F1"/>
    <w:rsid w:val="00D0275C"/>
    <w:rsid w:val="00D221DB"/>
    <w:rsid w:val="00D27799"/>
    <w:rsid w:val="00D3092A"/>
    <w:rsid w:val="00D35DA8"/>
    <w:rsid w:val="00D41626"/>
    <w:rsid w:val="00D42D01"/>
    <w:rsid w:val="00D42FF7"/>
    <w:rsid w:val="00D46515"/>
    <w:rsid w:val="00D5050F"/>
    <w:rsid w:val="00D70E0C"/>
    <w:rsid w:val="00D81A95"/>
    <w:rsid w:val="00D81BBC"/>
    <w:rsid w:val="00D87293"/>
    <w:rsid w:val="00DA1865"/>
    <w:rsid w:val="00DD5FDD"/>
    <w:rsid w:val="00DF2EC6"/>
    <w:rsid w:val="00E35BFF"/>
    <w:rsid w:val="00E652AA"/>
    <w:rsid w:val="00E67903"/>
    <w:rsid w:val="00E74323"/>
    <w:rsid w:val="00E85BBE"/>
    <w:rsid w:val="00E8723A"/>
    <w:rsid w:val="00EA1C56"/>
    <w:rsid w:val="00EA2CA7"/>
    <w:rsid w:val="00ED1992"/>
    <w:rsid w:val="00ED1AAD"/>
    <w:rsid w:val="00EE75AC"/>
    <w:rsid w:val="00EF0934"/>
    <w:rsid w:val="00EF1325"/>
    <w:rsid w:val="00F038B0"/>
    <w:rsid w:val="00F40A68"/>
    <w:rsid w:val="00F4408B"/>
    <w:rsid w:val="00F4519A"/>
    <w:rsid w:val="00F72FAC"/>
    <w:rsid w:val="00F7620C"/>
    <w:rsid w:val="00F76C9F"/>
    <w:rsid w:val="00F823FD"/>
    <w:rsid w:val="00F94343"/>
    <w:rsid w:val="00FA5CAF"/>
    <w:rsid w:val="00FC3E45"/>
    <w:rsid w:val="00FE4F8E"/>
    <w:rsid w:val="00FF4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24D05B"/>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uiPriority w:val="9"/>
    <w:rsid w:val="00353BD4"/>
    <w:rPr>
      <w:b/>
      <w:color w:val="000000" w:themeColor="text1"/>
      <w:sz w:val="36"/>
      <w:szCs w:val="36"/>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character" w:customStyle="1" w:styleId="Mencinsinresolver8">
    <w:name w:val="Mención sin resolver8"/>
    <w:basedOn w:val="Fuentedeprrafopredeter"/>
    <w:uiPriority w:val="99"/>
    <w:semiHidden/>
    <w:unhideWhenUsed/>
    <w:rsid w:val="00C4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739">
      <w:bodyDiv w:val="1"/>
      <w:marLeft w:val="0"/>
      <w:marRight w:val="0"/>
      <w:marTop w:val="0"/>
      <w:marBottom w:val="0"/>
      <w:divBdr>
        <w:top w:val="none" w:sz="0" w:space="0" w:color="auto"/>
        <w:left w:val="none" w:sz="0" w:space="0" w:color="auto"/>
        <w:bottom w:val="none" w:sz="0" w:space="0" w:color="auto"/>
        <w:right w:val="none" w:sz="0" w:space="0" w:color="auto"/>
      </w:divBdr>
    </w:div>
    <w:div w:id="915745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GpwU8oGBkbNt5T6z3oyUomgw==">CgMxLjAyDmguNzlsZWd3YWl6OHowMg5oLmQ4MnZjZmRyc2QzZzIOaC5yOGY2aDVid3dyOGsyDmguOGMweHN1ZDdqdmZsMg5oLnFhN2F6Z3NiYnF6cTIOaC4xcDVmNzI0OXVpdzIyDmgudzlyN2dya3NsbmtzMg5oLnV3Y3IxMGk0eWx1bDIOaC5vc3dnemJlOXl3MjUyDmguc2lvNW5ocWpqY2poMgloLjMwajB6bGwyDmguMjA3YXk1ajZhOHZwMg5oLnAzaHZpMDhxanczdDIOaC45NGxkMmpncXlzZngyDmgueXlzZ3J2d2xoc3p1Mg5oLmE0MTllNm5ubDR1dDIOaC4xZXZhcXZkaWFvY24yDmguY2cxcW0ydnpkZm9nMg5oLjFmdDBvbnA1Y2ExMTgAciExT0tWa0U0ejN2bFZMVm5iSU8zbnRtTlI2NlgzVlVQV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5630</Words>
  <Characters>30971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2025-11-24T15:06:00Z</cp:lastPrinted>
  <dcterms:created xsi:type="dcterms:W3CDTF">2025-12-08T23:58:00Z</dcterms:created>
  <dcterms:modified xsi:type="dcterms:W3CDTF">2025-12-08T23:58:00Z</dcterms:modified>
</cp:coreProperties>
</file>