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24833ABA" w:rsidR="00AE3DA7" w:rsidRPr="00106DF9" w:rsidRDefault="00AE3DA7" w:rsidP="00106DF9">
          <w:pPr>
            <w:pStyle w:val="TtulodeTDC"/>
            <w:spacing w:before="0" w:line="240" w:lineRule="auto"/>
            <w:rPr>
              <w:rFonts w:ascii="Palatino Linotype" w:hAnsi="Palatino Linotype"/>
              <w:color w:val="auto"/>
              <w:sz w:val="24"/>
              <w:szCs w:val="24"/>
              <w:lang w:val="es-ES"/>
            </w:rPr>
          </w:pPr>
          <w:r w:rsidRPr="00106DF9">
            <w:rPr>
              <w:rFonts w:ascii="Palatino Linotype" w:hAnsi="Palatino Linotype"/>
              <w:color w:val="auto"/>
              <w:sz w:val="24"/>
              <w:szCs w:val="24"/>
              <w:lang w:val="es-ES"/>
            </w:rPr>
            <w:t>Contenido</w:t>
          </w:r>
        </w:p>
        <w:p w14:paraId="3EB312A7" w14:textId="77777777" w:rsidR="00AA6EA9" w:rsidRPr="00106DF9" w:rsidRDefault="00AA6EA9" w:rsidP="00106DF9">
          <w:pPr>
            <w:spacing w:line="240" w:lineRule="auto"/>
            <w:rPr>
              <w:sz w:val="16"/>
              <w:szCs w:val="16"/>
              <w:lang w:val="es-ES" w:eastAsia="es-MX"/>
            </w:rPr>
          </w:pPr>
        </w:p>
        <w:p w14:paraId="2E8BC15A" w14:textId="77777777" w:rsidR="00106DF9" w:rsidRDefault="00AE3DA7">
          <w:pPr>
            <w:pStyle w:val="TDC1"/>
            <w:tabs>
              <w:tab w:val="right" w:leader="dot" w:pos="9034"/>
            </w:tabs>
            <w:rPr>
              <w:rFonts w:asciiTheme="minorHAnsi" w:eastAsiaTheme="minorEastAsia" w:hAnsiTheme="minorHAnsi" w:cstheme="minorBidi"/>
              <w:noProof/>
              <w:szCs w:val="22"/>
              <w:lang w:eastAsia="es-MX"/>
            </w:rPr>
          </w:pPr>
          <w:r w:rsidRPr="00106DF9">
            <w:rPr>
              <w:sz w:val="16"/>
              <w:szCs w:val="16"/>
            </w:rPr>
            <w:fldChar w:fldCharType="begin"/>
          </w:r>
          <w:r w:rsidRPr="00106DF9">
            <w:rPr>
              <w:sz w:val="16"/>
              <w:szCs w:val="16"/>
            </w:rPr>
            <w:instrText xml:space="preserve"> TOC \o "1-3" \h \z \u </w:instrText>
          </w:r>
          <w:r w:rsidRPr="00106DF9">
            <w:rPr>
              <w:sz w:val="16"/>
              <w:szCs w:val="16"/>
            </w:rPr>
            <w:fldChar w:fldCharType="separate"/>
          </w:r>
          <w:hyperlink w:anchor="_Toc192702785" w:history="1">
            <w:r w:rsidR="00106DF9" w:rsidRPr="005041F7">
              <w:rPr>
                <w:rStyle w:val="Hipervnculo"/>
                <w:noProof/>
              </w:rPr>
              <w:t>ANTECEDENTES</w:t>
            </w:r>
            <w:r w:rsidR="00106DF9">
              <w:rPr>
                <w:noProof/>
                <w:webHidden/>
              </w:rPr>
              <w:tab/>
            </w:r>
            <w:r w:rsidR="00106DF9">
              <w:rPr>
                <w:noProof/>
                <w:webHidden/>
              </w:rPr>
              <w:fldChar w:fldCharType="begin"/>
            </w:r>
            <w:r w:rsidR="00106DF9">
              <w:rPr>
                <w:noProof/>
                <w:webHidden/>
              </w:rPr>
              <w:instrText xml:space="preserve"> PAGEREF _Toc192702785 \h </w:instrText>
            </w:r>
            <w:r w:rsidR="00106DF9">
              <w:rPr>
                <w:noProof/>
                <w:webHidden/>
              </w:rPr>
            </w:r>
            <w:r w:rsidR="00106DF9">
              <w:rPr>
                <w:noProof/>
                <w:webHidden/>
              </w:rPr>
              <w:fldChar w:fldCharType="separate"/>
            </w:r>
            <w:r w:rsidR="0071176A">
              <w:rPr>
                <w:noProof/>
                <w:webHidden/>
              </w:rPr>
              <w:t>1</w:t>
            </w:r>
            <w:r w:rsidR="00106DF9">
              <w:rPr>
                <w:noProof/>
                <w:webHidden/>
              </w:rPr>
              <w:fldChar w:fldCharType="end"/>
            </w:r>
          </w:hyperlink>
        </w:p>
        <w:p w14:paraId="428564A0" w14:textId="77777777" w:rsidR="00106DF9" w:rsidRDefault="00EE7EC8">
          <w:pPr>
            <w:pStyle w:val="TDC2"/>
            <w:rPr>
              <w:rFonts w:asciiTheme="minorHAnsi" w:eastAsiaTheme="minorEastAsia" w:hAnsiTheme="minorHAnsi" w:cstheme="minorBidi"/>
              <w:noProof/>
              <w:szCs w:val="22"/>
              <w:lang w:eastAsia="es-MX"/>
            </w:rPr>
          </w:pPr>
          <w:hyperlink w:anchor="_Toc192702786" w:history="1">
            <w:r w:rsidR="00106DF9" w:rsidRPr="005041F7">
              <w:rPr>
                <w:rStyle w:val="Hipervnculo"/>
                <w:noProof/>
              </w:rPr>
              <w:t>DE LA SOLICITUD DE INFORMACIÓN</w:t>
            </w:r>
            <w:r w:rsidR="00106DF9">
              <w:rPr>
                <w:noProof/>
                <w:webHidden/>
              </w:rPr>
              <w:tab/>
            </w:r>
            <w:r w:rsidR="00106DF9">
              <w:rPr>
                <w:noProof/>
                <w:webHidden/>
              </w:rPr>
              <w:fldChar w:fldCharType="begin"/>
            </w:r>
            <w:r w:rsidR="00106DF9">
              <w:rPr>
                <w:noProof/>
                <w:webHidden/>
              </w:rPr>
              <w:instrText xml:space="preserve"> PAGEREF _Toc192702786 \h </w:instrText>
            </w:r>
            <w:r w:rsidR="00106DF9">
              <w:rPr>
                <w:noProof/>
                <w:webHidden/>
              </w:rPr>
            </w:r>
            <w:r w:rsidR="00106DF9">
              <w:rPr>
                <w:noProof/>
                <w:webHidden/>
              </w:rPr>
              <w:fldChar w:fldCharType="separate"/>
            </w:r>
            <w:r w:rsidR="0071176A">
              <w:rPr>
                <w:noProof/>
                <w:webHidden/>
              </w:rPr>
              <w:t>1</w:t>
            </w:r>
            <w:r w:rsidR="00106DF9">
              <w:rPr>
                <w:noProof/>
                <w:webHidden/>
              </w:rPr>
              <w:fldChar w:fldCharType="end"/>
            </w:r>
          </w:hyperlink>
        </w:p>
        <w:p w14:paraId="12721A2E" w14:textId="77777777" w:rsidR="00106DF9" w:rsidRDefault="00EE7EC8">
          <w:pPr>
            <w:pStyle w:val="TDC3"/>
            <w:rPr>
              <w:rFonts w:asciiTheme="minorHAnsi" w:eastAsiaTheme="minorEastAsia" w:hAnsiTheme="minorHAnsi" w:cstheme="minorBidi"/>
              <w:noProof/>
              <w:szCs w:val="22"/>
              <w:lang w:eastAsia="es-MX"/>
            </w:rPr>
          </w:pPr>
          <w:hyperlink w:anchor="_Toc192702787" w:history="1">
            <w:r w:rsidR="00106DF9" w:rsidRPr="005041F7">
              <w:rPr>
                <w:rStyle w:val="Hipervnculo"/>
                <w:noProof/>
              </w:rPr>
              <w:t>a) Solicitud de información</w:t>
            </w:r>
            <w:r w:rsidR="00106DF9">
              <w:rPr>
                <w:noProof/>
                <w:webHidden/>
              </w:rPr>
              <w:tab/>
            </w:r>
            <w:r w:rsidR="00106DF9">
              <w:rPr>
                <w:noProof/>
                <w:webHidden/>
              </w:rPr>
              <w:fldChar w:fldCharType="begin"/>
            </w:r>
            <w:r w:rsidR="00106DF9">
              <w:rPr>
                <w:noProof/>
                <w:webHidden/>
              </w:rPr>
              <w:instrText xml:space="preserve"> PAGEREF _Toc192702787 \h </w:instrText>
            </w:r>
            <w:r w:rsidR="00106DF9">
              <w:rPr>
                <w:noProof/>
                <w:webHidden/>
              </w:rPr>
            </w:r>
            <w:r w:rsidR="00106DF9">
              <w:rPr>
                <w:noProof/>
                <w:webHidden/>
              </w:rPr>
              <w:fldChar w:fldCharType="separate"/>
            </w:r>
            <w:r w:rsidR="0071176A">
              <w:rPr>
                <w:noProof/>
                <w:webHidden/>
              </w:rPr>
              <w:t>1</w:t>
            </w:r>
            <w:r w:rsidR="00106DF9">
              <w:rPr>
                <w:noProof/>
                <w:webHidden/>
              </w:rPr>
              <w:fldChar w:fldCharType="end"/>
            </w:r>
          </w:hyperlink>
        </w:p>
        <w:p w14:paraId="3E631833" w14:textId="77777777" w:rsidR="00106DF9" w:rsidRDefault="00EE7EC8">
          <w:pPr>
            <w:pStyle w:val="TDC3"/>
            <w:rPr>
              <w:rFonts w:asciiTheme="minorHAnsi" w:eastAsiaTheme="minorEastAsia" w:hAnsiTheme="minorHAnsi" w:cstheme="minorBidi"/>
              <w:noProof/>
              <w:szCs w:val="22"/>
              <w:lang w:eastAsia="es-MX"/>
            </w:rPr>
          </w:pPr>
          <w:hyperlink w:anchor="_Toc192702788" w:history="1">
            <w:r w:rsidR="00106DF9" w:rsidRPr="005041F7">
              <w:rPr>
                <w:rStyle w:val="Hipervnculo"/>
                <w:noProof/>
              </w:rPr>
              <w:t>b) Turno de la solicitud de información</w:t>
            </w:r>
            <w:r w:rsidR="00106DF9">
              <w:rPr>
                <w:noProof/>
                <w:webHidden/>
              </w:rPr>
              <w:tab/>
            </w:r>
            <w:r w:rsidR="00106DF9">
              <w:rPr>
                <w:noProof/>
                <w:webHidden/>
              </w:rPr>
              <w:fldChar w:fldCharType="begin"/>
            </w:r>
            <w:r w:rsidR="00106DF9">
              <w:rPr>
                <w:noProof/>
                <w:webHidden/>
              </w:rPr>
              <w:instrText xml:space="preserve"> PAGEREF _Toc192702788 \h </w:instrText>
            </w:r>
            <w:r w:rsidR="00106DF9">
              <w:rPr>
                <w:noProof/>
                <w:webHidden/>
              </w:rPr>
            </w:r>
            <w:r w:rsidR="00106DF9">
              <w:rPr>
                <w:noProof/>
                <w:webHidden/>
              </w:rPr>
              <w:fldChar w:fldCharType="separate"/>
            </w:r>
            <w:r w:rsidR="0071176A">
              <w:rPr>
                <w:noProof/>
                <w:webHidden/>
              </w:rPr>
              <w:t>2</w:t>
            </w:r>
            <w:r w:rsidR="00106DF9">
              <w:rPr>
                <w:noProof/>
                <w:webHidden/>
              </w:rPr>
              <w:fldChar w:fldCharType="end"/>
            </w:r>
          </w:hyperlink>
        </w:p>
        <w:p w14:paraId="7AA42CEC" w14:textId="77777777" w:rsidR="00106DF9" w:rsidRDefault="00EE7EC8">
          <w:pPr>
            <w:pStyle w:val="TDC3"/>
            <w:rPr>
              <w:rFonts w:asciiTheme="minorHAnsi" w:eastAsiaTheme="minorEastAsia" w:hAnsiTheme="minorHAnsi" w:cstheme="minorBidi"/>
              <w:noProof/>
              <w:szCs w:val="22"/>
              <w:lang w:eastAsia="es-MX"/>
            </w:rPr>
          </w:pPr>
          <w:hyperlink w:anchor="_Toc192702789" w:history="1">
            <w:r w:rsidR="00106DF9" w:rsidRPr="005041F7">
              <w:rPr>
                <w:rStyle w:val="Hipervnculo"/>
                <w:noProof/>
                <w:lang w:val="es-ES"/>
              </w:rPr>
              <w:t xml:space="preserve">c) Respuesta </w:t>
            </w:r>
            <w:r w:rsidR="00106DF9" w:rsidRPr="005041F7">
              <w:rPr>
                <w:rStyle w:val="Hipervnculo"/>
                <w:rFonts w:eastAsia="Calibri"/>
                <w:noProof/>
                <w:lang w:eastAsia="en-US"/>
              </w:rPr>
              <w:t>del Sujeto Obligado</w:t>
            </w:r>
            <w:r w:rsidR="00106DF9">
              <w:rPr>
                <w:noProof/>
                <w:webHidden/>
              </w:rPr>
              <w:tab/>
            </w:r>
            <w:r w:rsidR="00106DF9">
              <w:rPr>
                <w:noProof/>
                <w:webHidden/>
              </w:rPr>
              <w:fldChar w:fldCharType="begin"/>
            </w:r>
            <w:r w:rsidR="00106DF9">
              <w:rPr>
                <w:noProof/>
                <w:webHidden/>
              </w:rPr>
              <w:instrText xml:space="preserve"> PAGEREF _Toc192702789 \h </w:instrText>
            </w:r>
            <w:r w:rsidR="00106DF9">
              <w:rPr>
                <w:noProof/>
                <w:webHidden/>
              </w:rPr>
            </w:r>
            <w:r w:rsidR="00106DF9">
              <w:rPr>
                <w:noProof/>
                <w:webHidden/>
              </w:rPr>
              <w:fldChar w:fldCharType="separate"/>
            </w:r>
            <w:r w:rsidR="0071176A">
              <w:rPr>
                <w:noProof/>
                <w:webHidden/>
              </w:rPr>
              <w:t>2</w:t>
            </w:r>
            <w:r w:rsidR="00106DF9">
              <w:rPr>
                <w:noProof/>
                <w:webHidden/>
              </w:rPr>
              <w:fldChar w:fldCharType="end"/>
            </w:r>
          </w:hyperlink>
        </w:p>
        <w:p w14:paraId="075C561E" w14:textId="77777777" w:rsidR="00106DF9" w:rsidRDefault="00EE7EC8">
          <w:pPr>
            <w:pStyle w:val="TDC2"/>
            <w:rPr>
              <w:rFonts w:asciiTheme="minorHAnsi" w:eastAsiaTheme="minorEastAsia" w:hAnsiTheme="minorHAnsi" w:cstheme="minorBidi"/>
              <w:noProof/>
              <w:szCs w:val="22"/>
              <w:lang w:eastAsia="es-MX"/>
            </w:rPr>
          </w:pPr>
          <w:hyperlink w:anchor="_Toc192702790" w:history="1">
            <w:r w:rsidR="00106DF9" w:rsidRPr="005041F7">
              <w:rPr>
                <w:rStyle w:val="Hipervnculo"/>
                <w:noProof/>
              </w:rPr>
              <w:t>DEL RECURSO DE REVISIÓN</w:t>
            </w:r>
            <w:r w:rsidR="00106DF9">
              <w:rPr>
                <w:noProof/>
                <w:webHidden/>
              </w:rPr>
              <w:tab/>
            </w:r>
            <w:r w:rsidR="00106DF9">
              <w:rPr>
                <w:noProof/>
                <w:webHidden/>
              </w:rPr>
              <w:fldChar w:fldCharType="begin"/>
            </w:r>
            <w:r w:rsidR="00106DF9">
              <w:rPr>
                <w:noProof/>
                <w:webHidden/>
              </w:rPr>
              <w:instrText xml:space="preserve"> PAGEREF _Toc192702790 \h </w:instrText>
            </w:r>
            <w:r w:rsidR="00106DF9">
              <w:rPr>
                <w:noProof/>
                <w:webHidden/>
              </w:rPr>
            </w:r>
            <w:r w:rsidR="00106DF9">
              <w:rPr>
                <w:noProof/>
                <w:webHidden/>
              </w:rPr>
              <w:fldChar w:fldCharType="separate"/>
            </w:r>
            <w:r w:rsidR="0071176A">
              <w:rPr>
                <w:noProof/>
                <w:webHidden/>
              </w:rPr>
              <w:t>3</w:t>
            </w:r>
            <w:r w:rsidR="00106DF9">
              <w:rPr>
                <w:noProof/>
                <w:webHidden/>
              </w:rPr>
              <w:fldChar w:fldCharType="end"/>
            </w:r>
          </w:hyperlink>
        </w:p>
        <w:p w14:paraId="7C608474" w14:textId="77777777" w:rsidR="00106DF9" w:rsidRDefault="00EE7EC8">
          <w:pPr>
            <w:pStyle w:val="TDC3"/>
            <w:rPr>
              <w:rFonts w:asciiTheme="minorHAnsi" w:eastAsiaTheme="minorEastAsia" w:hAnsiTheme="minorHAnsi" w:cstheme="minorBidi"/>
              <w:noProof/>
              <w:szCs w:val="22"/>
              <w:lang w:eastAsia="es-MX"/>
            </w:rPr>
          </w:pPr>
          <w:hyperlink w:anchor="_Toc192702791" w:history="1">
            <w:r w:rsidR="00106DF9" w:rsidRPr="005041F7">
              <w:rPr>
                <w:rStyle w:val="Hipervnculo"/>
                <w:noProof/>
              </w:rPr>
              <w:t>a) Interposición del Recurso de Revisión</w:t>
            </w:r>
            <w:r w:rsidR="00106DF9">
              <w:rPr>
                <w:noProof/>
                <w:webHidden/>
              </w:rPr>
              <w:tab/>
            </w:r>
            <w:r w:rsidR="00106DF9">
              <w:rPr>
                <w:noProof/>
                <w:webHidden/>
              </w:rPr>
              <w:fldChar w:fldCharType="begin"/>
            </w:r>
            <w:r w:rsidR="00106DF9">
              <w:rPr>
                <w:noProof/>
                <w:webHidden/>
              </w:rPr>
              <w:instrText xml:space="preserve"> PAGEREF _Toc192702791 \h </w:instrText>
            </w:r>
            <w:r w:rsidR="00106DF9">
              <w:rPr>
                <w:noProof/>
                <w:webHidden/>
              </w:rPr>
            </w:r>
            <w:r w:rsidR="00106DF9">
              <w:rPr>
                <w:noProof/>
                <w:webHidden/>
              </w:rPr>
              <w:fldChar w:fldCharType="separate"/>
            </w:r>
            <w:r w:rsidR="0071176A">
              <w:rPr>
                <w:noProof/>
                <w:webHidden/>
              </w:rPr>
              <w:t>3</w:t>
            </w:r>
            <w:r w:rsidR="00106DF9">
              <w:rPr>
                <w:noProof/>
                <w:webHidden/>
              </w:rPr>
              <w:fldChar w:fldCharType="end"/>
            </w:r>
          </w:hyperlink>
        </w:p>
        <w:p w14:paraId="1DC641E4" w14:textId="77777777" w:rsidR="00106DF9" w:rsidRDefault="00EE7EC8">
          <w:pPr>
            <w:pStyle w:val="TDC3"/>
            <w:rPr>
              <w:rFonts w:asciiTheme="minorHAnsi" w:eastAsiaTheme="minorEastAsia" w:hAnsiTheme="minorHAnsi" w:cstheme="minorBidi"/>
              <w:noProof/>
              <w:szCs w:val="22"/>
              <w:lang w:eastAsia="es-MX"/>
            </w:rPr>
          </w:pPr>
          <w:hyperlink w:anchor="_Toc192702792" w:history="1">
            <w:r w:rsidR="00106DF9" w:rsidRPr="005041F7">
              <w:rPr>
                <w:rStyle w:val="Hipervnculo"/>
                <w:noProof/>
              </w:rPr>
              <w:t>b) Turno del Recurso de Revisión</w:t>
            </w:r>
            <w:r w:rsidR="00106DF9">
              <w:rPr>
                <w:noProof/>
                <w:webHidden/>
              </w:rPr>
              <w:tab/>
            </w:r>
            <w:r w:rsidR="00106DF9">
              <w:rPr>
                <w:noProof/>
                <w:webHidden/>
              </w:rPr>
              <w:fldChar w:fldCharType="begin"/>
            </w:r>
            <w:r w:rsidR="00106DF9">
              <w:rPr>
                <w:noProof/>
                <w:webHidden/>
              </w:rPr>
              <w:instrText xml:space="preserve"> PAGEREF _Toc192702792 \h </w:instrText>
            </w:r>
            <w:r w:rsidR="00106DF9">
              <w:rPr>
                <w:noProof/>
                <w:webHidden/>
              </w:rPr>
            </w:r>
            <w:r w:rsidR="00106DF9">
              <w:rPr>
                <w:noProof/>
                <w:webHidden/>
              </w:rPr>
              <w:fldChar w:fldCharType="separate"/>
            </w:r>
            <w:r w:rsidR="0071176A">
              <w:rPr>
                <w:noProof/>
                <w:webHidden/>
              </w:rPr>
              <w:t>4</w:t>
            </w:r>
            <w:r w:rsidR="00106DF9">
              <w:rPr>
                <w:noProof/>
                <w:webHidden/>
              </w:rPr>
              <w:fldChar w:fldCharType="end"/>
            </w:r>
          </w:hyperlink>
        </w:p>
        <w:p w14:paraId="59DA8318" w14:textId="77777777" w:rsidR="00106DF9" w:rsidRDefault="00EE7EC8">
          <w:pPr>
            <w:pStyle w:val="TDC3"/>
            <w:rPr>
              <w:rFonts w:asciiTheme="minorHAnsi" w:eastAsiaTheme="minorEastAsia" w:hAnsiTheme="minorHAnsi" w:cstheme="minorBidi"/>
              <w:noProof/>
              <w:szCs w:val="22"/>
              <w:lang w:eastAsia="es-MX"/>
            </w:rPr>
          </w:pPr>
          <w:hyperlink w:anchor="_Toc192702793" w:history="1">
            <w:r w:rsidR="00106DF9" w:rsidRPr="005041F7">
              <w:rPr>
                <w:rStyle w:val="Hipervnculo"/>
                <w:noProof/>
              </w:rPr>
              <w:t>c) Admisión del Recurso de Revisión</w:t>
            </w:r>
            <w:r w:rsidR="00106DF9">
              <w:rPr>
                <w:noProof/>
                <w:webHidden/>
              </w:rPr>
              <w:tab/>
            </w:r>
            <w:r w:rsidR="00106DF9">
              <w:rPr>
                <w:noProof/>
                <w:webHidden/>
              </w:rPr>
              <w:fldChar w:fldCharType="begin"/>
            </w:r>
            <w:r w:rsidR="00106DF9">
              <w:rPr>
                <w:noProof/>
                <w:webHidden/>
              </w:rPr>
              <w:instrText xml:space="preserve"> PAGEREF _Toc192702793 \h </w:instrText>
            </w:r>
            <w:r w:rsidR="00106DF9">
              <w:rPr>
                <w:noProof/>
                <w:webHidden/>
              </w:rPr>
            </w:r>
            <w:r w:rsidR="00106DF9">
              <w:rPr>
                <w:noProof/>
                <w:webHidden/>
              </w:rPr>
              <w:fldChar w:fldCharType="separate"/>
            </w:r>
            <w:r w:rsidR="0071176A">
              <w:rPr>
                <w:noProof/>
                <w:webHidden/>
              </w:rPr>
              <w:t>4</w:t>
            </w:r>
            <w:r w:rsidR="00106DF9">
              <w:rPr>
                <w:noProof/>
                <w:webHidden/>
              </w:rPr>
              <w:fldChar w:fldCharType="end"/>
            </w:r>
          </w:hyperlink>
        </w:p>
        <w:p w14:paraId="2EE4238F" w14:textId="77777777" w:rsidR="00106DF9" w:rsidRDefault="00EE7EC8">
          <w:pPr>
            <w:pStyle w:val="TDC3"/>
            <w:rPr>
              <w:rFonts w:asciiTheme="minorHAnsi" w:eastAsiaTheme="minorEastAsia" w:hAnsiTheme="minorHAnsi" w:cstheme="minorBidi"/>
              <w:noProof/>
              <w:szCs w:val="22"/>
              <w:lang w:eastAsia="es-MX"/>
            </w:rPr>
          </w:pPr>
          <w:hyperlink w:anchor="_Toc192702794" w:history="1">
            <w:r w:rsidR="00106DF9" w:rsidRPr="005041F7">
              <w:rPr>
                <w:rStyle w:val="Hipervnculo"/>
                <w:noProof/>
              </w:rPr>
              <w:t>d) Informe Justificado del Sujeto Obligado</w:t>
            </w:r>
            <w:r w:rsidR="00106DF9">
              <w:rPr>
                <w:noProof/>
                <w:webHidden/>
              </w:rPr>
              <w:tab/>
            </w:r>
            <w:r w:rsidR="00106DF9">
              <w:rPr>
                <w:noProof/>
                <w:webHidden/>
              </w:rPr>
              <w:fldChar w:fldCharType="begin"/>
            </w:r>
            <w:r w:rsidR="00106DF9">
              <w:rPr>
                <w:noProof/>
                <w:webHidden/>
              </w:rPr>
              <w:instrText xml:space="preserve"> PAGEREF _Toc192702794 \h </w:instrText>
            </w:r>
            <w:r w:rsidR="00106DF9">
              <w:rPr>
                <w:noProof/>
                <w:webHidden/>
              </w:rPr>
            </w:r>
            <w:r w:rsidR="00106DF9">
              <w:rPr>
                <w:noProof/>
                <w:webHidden/>
              </w:rPr>
              <w:fldChar w:fldCharType="separate"/>
            </w:r>
            <w:r w:rsidR="0071176A">
              <w:rPr>
                <w:noProof/>
                <w:webHidden/>
              </w:rPr>
              <w:t>5</w:t>
            </w:r>
            <w:r w:rsidR="00106DF9">
              <w:rPr>
                <w:noProof/>
                <w:webHidden/>
              </w:rPr>
              <w:fldChar w:fldCharType="end"/>
            </w:r>
          </w:hyperlink>
        </w:p>
        <w:p w14:paraId="0134F7C0" w14:textId="77777777" w:rsidR="00106DF9" w:rsidRDefault="00EE7EC8">
          <w:pPr>
            <w:pStyle w:val="TDC3"/>
            <w:rPr>
              <w:rFonts w:asciiTheme="minorHAnsi" w:eastAsiaTheme="minorEastAsia" w:hAnsiTheme="minorHAnsi" w:cstheme="minorBidi"/>
              <w:noProof/>
              <w:szCs w:val="22"/>
              <w:lang w:eastAsia="es-MX"/>
            </w:rPr>
          </w:pPr>
          <w:hyperlink w:anchor="_Toc192702795" w:history="1">
            <w:r w:rsidR="00106DF9" w:rsidRPr="005041F7">
              <w:rPr>
                <w:rStyle w:val="Hipervnculo"/>
                <w:rFonts w:eastAsia="Calibri"/>
                <w:bCs/>
                <w:noProof/>
                <w:lang w:eastAsia="en-US"/>
              </w:rPr>
              <w:t>e)</w:t>
            </w:r>
            <w:r w:rsidR="00106DF9" w:rsidRPr="005041F7">
              <w:rPr>
                <w:rStyle w:val="Hipervnculo"/>
                <w:noProof/>
              </w:rPr>
              <w:t xml:space="preserve"> </w:t>
            </w:r>
            <w:r w:rsidR="00106DF9" w:rsidRPr="005041F7">
              <w:rPr>
                <w:rStyle w:val="Hipervnculo"/>
                <w:noProof/>
                <w:lang w:val="es-ES"/>
              </w:rPr>
              <w:t>Manifestaciones de la Parte Recurrente</w:t>
            </w:r>
            <w:r w:rsidR="00106DF9">
              <w:rPr>
                <w:noProof/>
                <w:webHidden/>
              </w:rPr>
              <w:tab/>
            </w:r>
            <w:r w:rsidR="00106DF9">
              <w:rPr>
                <w:noProof/>
                <w:webHidden/>
              </w:rPr>
              <w:fldChar w:fldCharType="begin"/>
            </w:r>
            <w:r w:rsidR="00106DF9">
              <w:rPr>
                <w:noProof/>
                <w:webHidden/>
              </w:rPr>
              <w:instrText xml:space="preserve"> PAGEREF _Toc192702795 \h </w:instrText>
            </w:r>
            <w:r w:rsidR="00106DF9">
              <w:rPr>
                <w:noProof/>
                <w:webHidden/>
              </w:rPr>
            </w:r>
            <w:r w:rsidR="00106DF9">
              <w:rPr>
                <w:noProof/>
                <w:webHidden/>
              </w:rPr>
              <w:fldChar w:fldCharType="separate"/>
            </w:r>
            <w:r w:rsidR="0071176A">
              <w:rPr>
                <w:noProof/>
                <w:webHidden/>
              </w:rPr>
              <w:t>5</w:t>
            </w:r>
            <w:r w:rsidR="00106DF9">
              <w:rPr>
                <w:noProof/>
                <w:webHidden/>
              </w:rPr>
              <w:fldChar w:fldCharType="end"/>
            </w:r>
          </w:hyperlink>
        </w:p>
        <w:p w14:paraId="68112936" w14:textId="77777777" w:rsidR="00106DF9" w:rsidRDefault="00EE7EC8">
          <w:pPr>
            <w:pStyle w:val="TDC3"/>
            <w:rPr>
              <w:rFonts w:asciiTheme="minorHAnsi" w:eastAsiaTheme="minorEastAsia" w:hAnsiTheme="minorHAnsi" w:cstheme="minorBidi"/>
              <w:noProof/>
              <w:szCs w:val="22"/>
              <w:lang w:eastAsia="es-MX"/>
            </w:rPr>
          </w:pPr>
          <w:hyperlink w:anchor="_Toc192702796" w:history="1">
            <w:r w:rsidR="00106DF9" w:rsidRPr="005041F7">
              <w:rPr>
                <w:rStyle w:val="Hipervnculo"/>
                <w:noProof/>
              </w:rPr>
              <w:t>f) Cierre de instrucción</w:t>
            </w:r>
            <w:r w:rsidR="00106DF9">
              <w:rPr>
                <w:noProof/>
                <w:webHidden/>
              </w:rPr>
              <w:tab/>
            </w:r>
            <w:r w:rsidR="00106DF9">
              <w:rPr>
                <w:noProof/>
                <w:webHidden/>
              </w:rPr>
              <w:fldChar w:fldCharType="begin"/>
            </w:r>
            <w:r w:rsidR="00106DF9">
              <w:rPr>
                <w:noProof/>
                <w:webHidden/>
              </w:rPr>
              <w:instrText xml:space="preserve"> PAGEREF _Toc192702796 \h </w:instrText>
            </w:r>
            <w:r w:rsidR="00106DF9">
              <w:rPr>
                <w:noProof/>
                <w:webHidden/>
              </w:rPr>
            </w:r>
            <w:r w:rsidR="00106DF9">
              <w:rPr>
                <w:noProof/>
                <w:webHidden/>
              </w:rPr>
              <w:fldChar w:fldCharType="separate"/>
            </w:r>
            <w:r w:rsidR="0071176A">
              <w:rPr>
                <w:noProof/>
                <w:webHidden/>
              </w:rPr>
              <w:t>5</w:t>
            </w:r>
            <w:r w:rsidR="00106DF9">
              <w:rPr>
                <w:noProof/>
                <w:webHidden/>
              </w:rPr>
              <w:fldChar w:fldCharType="end"/>
            </w:r>
          </w:hyperlink>
        </w:p>
        <w:p w14:paraId="7566D9C0" w14:textId="77777777" w:rsidR="00106DF9" w:rsidRDefault="00EE7EC8">
          <w:pPr>
            <w:pStyle w:val="TDC1"/>
            <w:tabs>
              <w:tab w:val="right" w:leader="dot" w:pos="9034"/>
            </w:tabs>
            <w:rPr>
              <w:rFonts w:asciiTheme="minorHAnsi" w:eastAsiaTheme="minorEastAsia" w:hAnsiTheme="minorHAnsi" w:cstheme="minorBidi"/>
              <w:noProof/>
              <w:szCs w:val="22"/>
              <w:lang w:eastAsia="es-MX"/>
            </w:rPr>
          </w:pPr>
          <w:hyperlink w:anchor="_Toc192702797" w:history="1">
            <w:r w:rsidR="00106DF9" w:rsidRPr="005041F7">
              <w:rPr>
                <w:rStyle w:val="Hipervnculo"/>
                <w:rFonts w:eastAsiaTheme="minorHAnsi"/>
                <w:noProof/>
                <w:lang w:eastAsia="en-US"/>
              </w:rPr>
              <w:t>CONSIDERANDOS</w:t>
            </w:r>
            <w:r w:rsidR="00106DF9">
              <w:rPr>
                <w:noProof/>
                <w:webHidden/>
              </w:rPr>
              <w:tab/>
            </w:r>
            <w:r w:rsidR="00106DF9">
              <w:rPr>
                <w:noProof/>
                <w:webHidden/>
              </w:rPr>
              <w:fldChar w:fldCharType="begin"/>
            </w:r>
            <w:r w:rsidR="00106DF9">
              <w:rPr>
                <w:noProof/>
                <w:webHidden/>
              </w:rPr>
              <w:instrText xml:space="preserve"> PAGEREF _Toc192702797 \h </w:instrText>
            </w:r>
            <w:r w:rsidR="00106DF9">
              <w:rPr>
                <w:noProof/>
                <w:webHidden/>
              </w:rPr>
            </w:r>
            <w:r w:rsidR="00106DF9">
              <w:rPr>
                <w:noProof/>
                <w:webHidden/>
              </w:rPr>
              <w:fldChar w:fldCharType="separate"/>
            </w:r>
            <w:r w:rsidR="0071176A">
              <w:rPr>
                <w:noProof/>
                <w:webHidden/>
              </w:rPr>
              <w:t>6</w:t>
            </w:r>
            <w:r w:rsidR="00106DF9">
              <w:rPr>
                <w:noProof/>
                <w:webHidden/>
              </w:rPr>
              <w:fldChar w:fldCharType="end"/>
            </w:r>
          </w:hyperlink>
        </w:p>
        <w:p w14:paraId="05BC9DF4" w14:textId="77777777" w:rsidR="00106DF9" w:rsidRDefault="00EE7EC8">
          <w:pPr>
            <w:pStyle w:val="TDC2"/>
            <w:rPr>
              <w:rFonts w:asciiTheme="minorHAnsi" w:eastAsiaTheme="minorEastAsia" w:hAnsiTheme="minorHAnsi" w:cstheme="minorBidi"/>
              <w:noProof/>
              <w:szCs w:val="22"/>
              <w:lang w:eastAsia="es-MX"/>
            </w:rPr>
          </w:pPr>
          <w:hyperlink w:anchor="_Toc192702798" w:history="1">
            <w:r w:rsidR="00106DF9" w:rsidRPr="005041F7">
              <w:rPr>
                <w:rStyle w:val="Hipervnculo"/>
                <w:rFonts w:eastAsia="Batang"/>
                <w:noProof/>
              </w:rPr>
              <w:t>PRIMERO. Procedibilidad</w:t>
            </w:r>
            <w:r w:rsidR="00106DF9">
              <w:rPr>
                <w:noProof/>
                <w:webHidden/>
              </w:rPr>
              <w:tab/>
            </w:r>
            <w:r w:rsidR="00106DF9">
              <w:rPr>
                <w:noProof/>
                <w:webHidden/>
              </w:rPr>
              <w:fldChar w:fldCharType="begin"/>
            </w:r>
            <w:r w:rsidR="00106DF9">
              <w:rPr>
                <w:noProof/>
                <w:webHidden/>
              </w:rPr>
              <w:instrText xml:space="preserve"> PAGEREF _Toc192702798 \h </w:instrText>
            </w:r>
            <w:r w:rsidR="00106DF9">
              <w:rPr>
                <w:noProof/>
                <w:webHidden/>
              </w:rPr>
            </w:r>
            <w:r w:rsidR="00106DF9">
              <w:rPr>
                <w:noProof/>
                <w:webHidden/>
              </w:rPr>
              <w:fldChar w:fldCharType="separate"/>
            </w:r>
            <w:r w:rsidR="0071176A">
              <w:rPr>
                <w:noProof/>
                <w:webHidden/>
              </w:rPr>
              <w:t>6</w:t>
            </w:r>
            <w:r w:rsidR="00106DF9">
              <w:rPr>
                <w:noProof/>
                <w:webHidden/>
              </w:rPr>
              <w:fldChar w:fldCharType="end"/>
            </w:r>
          </w:hyperlink>
        </w:p>
        <w:p w14:paraId="30044F37" w14:textId="77777777" w:rsidR="00106DF9" w:rsidRDefault="00EE7EC8">
          <w:pPr>
            <w:pStyle w:val="TDC3"/>
            <w:rPr>
              <w:rFonts w:asciiTheme="minorHAnsi" w:eastAsiaTheme="minorEastAsia" w:hAnsiTheme="minorHAnsi" w:cstheme="minorBidi"/>
              <w:noProof/>
              <w:szCs w:val="22"/>
              <w:lang w:eastAsia="es-MX"/>
            </w:rPr>
          </w:pPr>
          <w:hyperlink w:anchor="_Toc192702799" w:history="1">
            <w:r w:rsidR="00106DF9" w:rsidRPr="005041F7">
              <w:rPr>
                <w:rStyle w:val="Hipervnculo"/>
                <w:noProof/>
              </w:rPr>
              <w:t>a) Competencia del Instituto</w:t>
            </w:r>
            <w:r w:rsidR="00106DF9">
              <w:rPr>
                <w:noProof/>
                <w:webHidden/>
              </w:rPr>
              <w:tab/>
            </w:r>
            <w:r w:rsidR="00106DF9">
              <w:rPr>
                <w:noProof/>
                <w:webHidden/>
              </w:rPr>
              <w:fldChar w:fldCharType="begin"/>
            </w:r>
            <w:r w:rsidR="00106DF9">
              <w:rPr>
                <w:noProof/>
                <w:webHidden/>
              </w:rPr>
              <w:instrText xml:space="preserve"> PAGEREF _Toc192702799 \h </w:instrText>
            </w:r>
            <w:r w:rsidR="00106DF9">
              <w:rPr>
                <w:noProof/>
                <w:webHidden/>
              </w:rPr>
            </w:r>
            <w:r w:rsidR="00106DF9">
              <w:rPr>
                <w:noProof/>
                <w:webHidden/>
              </w:rPr>
              <w:fldChar w:fldCharType="separate"/>
            </w:r>
            <w:r w:rsidR="0071176A">
              <w:rPr>
                <w:noProof/>
                <w:webHidden/>
              </w:rPr>
              <w:t>6</w:t>
            </w:r>
            <w:r w:rsidR="00106DF9">
              <w:rPr>
                <w:noProof/>
                <w:webHidden/>
              </w:rPr>
              <w:fldChar w:fldCharType="end"/>
            </w:r>
          </w:hyperlink>
        </w:p>
        <w:p w14:paraId="305FC5F3" w14:textId="77777777" w:rsidR="00106DF9" w:rsidRDefault="00EE7EC8">
          <w:pPr>
            <w:pStyle w:val="TDC3"/>
            <w:rPr>
              <w:rFonts w:asciiTheme="minorHAnsi" w:eastAsiaTheme="minorEastAsia" w:hAnsiTheme="minorHAnsi" w:cstheme="minorBidi"/>
              <w:noProof/>
              <w:szCs w:val="22"/>
              <w:lang w:eastAsia="es-MX"/>
            </w:rPr>
          </w:pPr>
          <w:hyperlink w:anchor="_Toc192702800" w:history="1">
            <w:r w:rsidR="00106DF9" w:rsidRPr="005041F7">
              <w:rPr>
                <w:rStyle w:val="Hipervnculo"/>
                <w:noProof/>
              </w:rPr>
              <w:t>b) Legitimidad de la parte recurrente</w:t>
            </w:r>
            <w:r w:rsidR="00106DF9">
              <w:rPr>
                <w:noProof/>
                <w:webHidden/>
              </w:rPr>
              <w:tab/>
            </w:r>
            <w:r w:rsidR="00106DF9">
              <w:rPr>
                <w:noProof/>
                <w:webHidden/>
              </w:rPr>
              <w:fldChar w:fldCharType="begin"/>
            </w:r>
            <w:r w:rsidR="00106DF9">
              <w:rPr>
                <w:noProof/>
                <w:webHidden/>
              </w:rPr>
              <w:instrText xml:space="preserve"> PAGEREF _Toc192702800 \h </w:instrText>
            </w:r>
            <w:r w:rsidR="00106DF9">
              <w:rPr>
                <w:noProof/>
                <w:webHidden/>
              </w:rPr>
            </w:r>
            <w:r w:rsidR="00106DF9">
              <w:rPr>
                <w:noProof/>
                <w:webHidden/>
              </w:rPr>
              <w:fldChar w:fldCharType="separate"/>
            </w:r>
            <w:r w:rsidR="0071176A">
              <w:rPr>
                <w:noProof/>
                <w:webHidden/>
              </w:rPr>
              <w:t>6</w:t>
            </w:r>
            <w:r w:rsidR="00106DF9">
              <w:rPr>
                <w:noProof/>
                <w:webHidden/>
              </w:rPr>
              <w:fldChar w:fldCharType="end"/>
            </w:r>
          </w:hyperlink>
        </w:p>
        <w:p w14:paraId="6539D45D" w14:textId="77777777" w:rsidR="00106DF9" w:rsidRDefault="00EE7EC8">
          <w:pPr>
            <w:pStyle w:val="TDC3"/>
            <w:rPr>
              <w:rFonts w:asciiTheme="minorHAnsi" w:eastAsiaTheme="minorEastAsia" w:hAnsiTheme="minorHAnsi" w:cstheme="minorBidi"/>
              <w:noProof/>
              <w:szCs w:val="22"/>
              <w:lang w:eastAsia="es-MX"/>
            </w:rPr>
          </w:pPr>
          <w:hyperlink w:anchor="_Toc192702801" w:history="1">
            <w:r w:rsidR="00106DF9" w:rsidRPr="005041F7">
              <w:rPr>
                <w:rStyle w:val="Hipervnculo"/>
                <w:rFonts w:eastAsia="Calibri"/>
                <w:noProof/>
                <w:lang w:eastAsia="es-ES_tradnl"/>
              </w:rPr>
              <w:t>c) Plazo para interponer el recurso</w:t>
            </w:r>
            <w:r w:rsidR="00106DF9">
              <w:rPr>
                <w:noProof/>
                <w:webHidden/>
              </w:rPr>
              <w:tab/>
            </w:r>
            <w:r w:rsidR="00106DF9">
              <w:rPr>
                <w:noProof/>
                <w:webHidden/>
              </w:rPr>
              <w:fldChar w:fldCharType="begin"/>
            </w:r>
            <w:r w:rsidR="00106DF9">
              <w:rPr>
                <w:noProof/>
                <w:webHidden/>
              </w:rPr>
              <w:instrText xml:space="preserve"> PAGEREF _Toc192702801 \h </w:instrText>
            </w:r>
            <w:r w:rsidR="00106DF9">
              <w:rPr>
                <w:noProof/>
                <w:webHidden/>
              </w:rPr>
            </w:r>
            <w:r w:rsidR="00106DF9">
              <w:rPr>
                <w:noProof/>
                <w:webHidden/>
              </w:rPr>
              <w:fldChar w:fldCharType="separate"/>
            </w:r>
            <w:r w:rsidR="0071176A">
              <w:rPr>
                <w:noProof/>
                <w:webHidden/>
              </w:rPr>
              <w:t>6</w:t>
            </w:r>
            <w:r w:rsidR="00106DF9">
              <w:rPr>
                <w:noProof/>
                <w:webHidden/>
              </w:rPr>
              <w:fldChar w:fldCharType="end"/>
            </w:r>
          </w:hyperlink>
        </w:p>
        <w:p w14:paraId="7694F2DC" w14:textId="77777777" w:rsidR="00106DF9" w:rsidRDefault="00EE7EC8">
          <w:pPr>
            <w:pStyle w:val="TDC3"/>
            <w:rPr>
              <w:rFonts w:asciiTheme="minorHAnsi" w:eastAsiaTheme="minorEastAsia" w:hAnsiTheme="minorHAnsi" w:cstheme="minorBidi"/>
              <w:noProof/>
              <w:szCs w:val="22"/>
              <w:lang w:eastAsia="es-MX"/>
            </w:rPr>
          </w:pPr>
          <w:hyperlink w:anchor="_Toc192702802" w:history="1">
            <w:r w:rsidR="00106DF9" w:rsidRPr="005041F7">
              <w:rPr>
                <w:rStyle w:val="Hipervnculo"/>
                <w:rFonts w:eastAsia="Calibri"/>
                <w:noProof/>
                <w:lang w:eastAsia="es-ES_tradnl"/>
              </w:rPr>
              <w:t>d) Causal de Procedencia</w:t>
            </w:r>
            <w:r w:rsidR="00106DF9">
              <w:rPr>
                <w:noProof/>
                <w:webHidden/>
              </w:rPr>
              <w:tab/>
            </w:r>
            <w:r w:rsidR="00106DF9">
              <w:rPr>
                <w:noProof/>
                <w:webHidden/>
              </w:rPr>
              <w:fldChar w:fldCharType="begin"/>
            </w:r>
            <w:r w:rsidR="00106DF9">
              <w:rPr>
                <w:noProof/>
                <w:webHidden/>
              </w:rPr>
              <w:instrText xml:space="preserve"> PAGEREF _Toc192702802 \h </w:instrText>
            </w:r>
            <w:r w:rsidR="00106DF9">
              <w:rPr>
                <w:noProof/>
                <w:webHidden/>
              </w:rPr>
            </w:r>
            <w:r w:rsidR="00106DF9">
              <w:rPr>
                <w:noProof/>
                <w:webHidden/>
              </w:rPr>
              <w:fldChar w:fldCharType="separate"/>
            </w:r>
            <w:r w:rsidR="0071176A">
              <w:rPr>
                <w:noProof/>
                <w:webHidden/>
              </w:rPr>
              <w:t>7</w:t>
            </w:r>
            <w:r w:rsidR="00106DF9">
              <w:rPr>
                <w:noProof/>
                <w:webHidden/>
              </w:rPr>
              <w:fldChar w:fldCharType="end"/>
            </w:r>
          </w:hyperlink>
        </w:p>
        <w:p w14:paraId="4B35E486" w14:textId="77777777" w:rsidR="00106DF9" w:rsidRDefault="00EE7EC8">
          <w:pPr>
            <w:pStyle w:val="TDC3"/>
            <w:rPr>
              <w:rFonts w:asciiTheme="minorHAnsi" w:eastAsiaTheme="minorEastAsia" w:hAnsiTheme="minorHAnsi" w:cstheme="minorBidi"/>
              <w:noProof/>
              <w:szCs w:val="22"/>
              <w:lang w:eastAsia="es-MX"/>
            </w:rPr>
          </w:pPr>
          <w:hyperlink w:anchor="_Toc192702803" w:history="1">
            <w:r w:rsidR="00106DF9" w:rsidRPr="005041F7">
              <w:rPr>
                <w:rStyle w:val="Hipervnculo"/>
                <w:noProof/>
              </w:rPr>
              <w:t>e) Requisitos formales para la interposición del recurso</w:t>
            </w:r>
            <w:r w:rsidR="00106DF9">
              <w:rPr>
                <w:noProof/>
                <w:webHidden/>
              </w:rPr>
              <w:tab/>
            </w:r>
            <w:r w:rsidR="00106DF9">
              <w:rPr>
                <w:noProof/>
                <w:webHidden/>
              </w:rPr>
              <w:fldChar w:fldCharType="begin"/>
            </w:r>
            <w:r w:rsidR="00106DF9">
              <w:rPr>
                <w:noProof/>
                <w:webHidden/>
              </w:rPr>
              <w:instrText xml:space="preserve"> PAGEREF _Toc192702803 \h </w:instrText>
            </w:r>
            <w:r w:rsidR="00106DF9">
              <w:rPr>
                <w:noProof/>
                <w:webHidden/>
              </w:rPr>
            </w:r>
            <w:r w:rsidR="00106DF9">
              <w:rPr>
                <w:noProof/>
                <w:webHidden/>
              </w:rPr>
              <w:fldChar w:fldCharType="separate"/>
            </w:r>
            <w:r w:rsidR="0071176A">
              <w:rPr>
                <w:noProof/>
                <w:webHidden/>
              </w:rPr>
              <w:t>7</w:t>
            </w:r>
            <w:r w:rsidR="00106DF9">
              <w:rPr>
                <w:noProof/>
                <w:webHidden/>
              </w:rPr>
              <w:fldChar w:fldCharType="end"/>
            </w:r>
          </w:hyperlink>
        </w:p>
        <w:p w14:paraId="6D8CB33B" w14:textId="77777777" w:rsidR="00106DF9" w:rsidRDefault="00EE7EC8">
          <w:pPr>
            <w:pStyle w:val="TDC2"/>
            <w:rPr>
              <w:rFonts w:asciiTheme="minorHAnsi" w:eastAsiaTheme="minorEastAsia" w:hAnsiTheme="minorHAnsi" w:cstheme="minorBidi"/>
              <w:noProof/>
              <w:szCs w:val="22"/>
              <w:lang w:eastAsia="es-MX"/>
            </w:rPr>
          </w:pPr>
          <w:hyperlink w:anchor="_Toc192702804" w:history="1">
            <w:r w:rsidR="00106DF9" w:rsidRPr="005041F7">
              <w:rPr>
                <w:rStyle w:val="Hipervnculo"/>
                <w:noProof/>
              </w:rPr>
              <w:t>SEGUNDO. Estudio de Fondo</w:t>
            </w:r>
            <w:r w:rsidR="00106DF9">
              <w:rPr>
                <w:noProof/>
                <w:webHidden/>
              </w:rPr>
              <w:tab/>
            </w:r>
            <w:r w:rsidR="00106DF9">
              <w:rPr>
                <w:noProof/>
                <w:webHidden/>
              </w:rPr>
              <w:fldChar w:fldCharType="begin"/>
            </w:r>
            <w:r w:rsidR="00106DF9">
              <w:rPr>
                <w:noProof/>
                <w:webHidden/>
              </w:rPr>
              <w:instrText xml:space="preserve"> PAGEREF _Toc192702804 \h </w:instrText>
            </w:r>
            <w:r w:rsidR="00106DF9">
              <w:rPr>
                <w:noProof/>
                <w:webHidden/>
              </w:rPr>
            </w:r>
            <w:r w:rsidR="00106DF9">
              <w:rPr>
                <w:noProof/>
                <w:webHidden/>
              </w:rPr>
              <w:fldChar w:fldCharType="separate"/>
            </w:r>
            <w:r w:rsidR="0071176A">
              <w:rPr>
                <w:noProof/>
                <w:webHidden/>
              </w:rPr>
              <w:t>7</w:t>
            </w:r>
            <w:r w:rsidR="00106DF9">
              <w:rPr>
                <w:noProof/>
                <w:webHidden/>
              </w:rPr>
              <w:fldChar w:fldCharType="end"/>
            </w:r>
          </w:hyperlink>
        </w:p>
        <w:p w14:paraId="49C4D45F" w14:textId="77777777" w:rsidR="00106DF9" w:rsidRDefault="00EE7EC8">
          <w:pPr>
            <w:pStyle w:val="TDC3"/>
            <w:rPr>
              <w:rFonts w:asciiTheme="minorHAnsi" w:eastAsiaTheme="minorEastAsia" w:hAnsiTheme="minorHAnsi" w:cstheme="minorBidi"/>
              <w:noProof/>
              <w:szCs w:val="22"/>
              <w:lang w:eastAsia="es-MX"/>
            </w:rPr>
          </w:pPr>
          <w:hyperlink w:anchor="_Toc192702805" w:history="1">
            <w:r w:rsidR="00106DF9" w:rsidRPr="005041F7">
              <w:rPr>
                <w:rStyle w:val="Hipervnculo"/>
                <w:noProof/>
              </w:rPr>
              <w:t>a) Mandato de transparencia y responsabilidad del Sujeto Obligado</w:t>
            </w:r>
            <w:r w:rsidR="00106DF9">
              <w:rPr>
                <w:noProof/>
                <w:webHidden/>
              </w:rPr>
              <w:tab/>
            </w:r>
            <w:r w:rsidR="00106DF9">
              <w:rPr>
                <w:noProof/>
                <w:webHidden/>
              </w:rPr>
              <w:fldChar w:fldCharType="begin"/>
            </w:r>
            <w:r w:rsidR="00106DF9">
              <w:rPr>
                <w:noProof/>
                <w:webHidden/>
              </w:rPr>
              <w:instrText xml:space="preserve"> PAGEREF _Toc192702805 \h </w:instrText>
            </w:r>
            <w:r w:rsidR="00106DF9">
              <w:rPr>
                <w:noProof/>
                <w:webHidden/>
              </w:rPr>
            </w:r>
            <w:r w:rsidR="00106DF9">
              <w:rPr>
                <w:noProof/>
                <w:webHidden/>
              </w:rPr>
              <w:fldChar w:fldCharType="separate"/>
            </w:r>
            <w:r w:rsidR="0071176A">
              <w:rPr>
                <w:noProof/>
                <w:webHidden/>
              </w:rPr>
              <w:t>7</w:t>
            </w:r>
            <w:r w:rsidR="00106DF9">
              <w:rPr>
                <w:noProof/>
                <w:webHidden/>
              </w:rPr>
              <w:fldChar w:fldCharType="end"/>
            </w:r>
          </w:hyperlink>
        </w:p>
        <w:p w14:paraId="1F1416C2" w14:textId="77777777" w:rsidR="00106DF9" w:rsidRDefault="00EE7EC8">
          <w:pPr>
            <w:pStyle w:val="TDC3"/>
            <w:rPr>
              <w:rFonts w:asciiTheme="minorHAnsi" w:eastAsiaTheme="minorEastAsia" w:hAnsiTheme="minorHAnsi" w:cstheme="minorBidi"/>
              <w:noProof/>
              <w:szCs w:val="22"/>
              <w:lang w:eastAsia="es-MX"/>
            </w:rPr>
          </w:pPr>
          <w:hyperlink w:anchor="_Toc192702806" w:history="1">
            <w:r w:rsidR="00106DF9" w:rsidRPr="005041F7">
              <w:rPr>
                <w:rStyle w:val="Hipervnculo"/>
                <w:rFonts w:eastAsia="Calibri"/>
                <w:noProof/>
                <w:lang w:eastAsia="es-ES_tradnl"/>
              </w:rPr>
              <w:t>b) Controversia a resolver</w:t>
            </w:r>
            <w:r w:rsidR="00106DF9">
              <w:rPr>
                <w:noProof/>
                <w:webHidden/>
              </w:rPr>
              <w:tab/>
            </w:r>
            <w:r w:rsidR="00106DF9">
              <w:rPr>
                <w:noProof/>
                <w:webHidden/>
              </w:rPr>
              <w:fldChar w:fldCharType="begin"/>
            </w:r>
            <w:r w:rsidR="00106DF9">
              <w:rPr>
                <w:noProof/>
                <w:webHidden/>
              </w:rPr>
              <w:instrText xml:space="preserve"> PAGEREF _Toc192702806 \h </w:instrText>
            </w:r>
            <w:r w:rsidR="00106DF9">
              <w:rPr>
                <w:noProof/>
                <w:webHidden/>
              </w:rPr>
            </w:r>
            <w:r w:rsidR="00106DF9">
              <w:rPr>
                <w:noProof/>
                <w:webHidden/>
              </w:rPr>
              <w:fldChar w:fldCharType="separate"/>
            </w:r>
            <w:r w:rsidR="0071176A">
              <w:rPr>
                <w:noProof/>
                <w:webHidden/>
              </w:rPr>
              <w:t>10</w:t>
            </w:r>
            <w:r w:rsidR="00106DF9">
              <w:rPr>
                <w:noProof/>
                <w:webHidden/>
              </w:rPr>
              <w:fldChar w:fldCharType="end"/>
            </w:r>
          </w:hyperlink>
        </w:p>
        <w:p w14:paraId="60B9C693" w14:textId="77777777" w:rsidR="00106DF9" w:rsidRDefault="00EE7EC8">
          <w:pPr>
            <w:pStyle w:val="TDC3"/>
            <w:rPr>
              <w:rFonts w:asciiTheme="minorHAnsi" w:eastAsiaTheme="minorEastAsia" w:hAnsiTheme="minorHAnsi" w:cstheme="minorBidi"/>
              <w:noProof/>
              <w:szCs w:val="22"/>
              <w:lang w:eastAsia="es-MX"/>
            </w:rPr>
          </w:pPr>
          <w:hyperlink w:anchor="_Toc192702807" w:history="1">
            <w:r w:rsidR="00106DF9" w:rsidRPr="005041F7">
              <w:rPr>
                <w:rStyle w:val="Hipervnculo"/>
                <w:noProof/>
              </w:rPr>
              <w:t>c) Estudio de la controversia</w:t>
            </w:r>
            <w:r w:rsidR="00106DF9">
              <w:rPr>
                <w:noProof/>
                <w:webHidden/>
              </w:rPr>
              <w:tab/>
            </w:r>
            <w:r w:rsidR="00106DF9">
              <w:rPr>
                <w:noProof/>
                <w:webHidden/>
              </w:rPr>
              <w:fldChar w:fldCharType="begin"/>
            </w:r>
            <w:r w:rsidR="00106DF9">
              <w:rPr>
                <w:noProof/>
                <w:webHidden/>
              </w:rPr>
              <w:instrText xml:space="preserve"> PAGEREF _Toc192702807 \h </w:instrText>
            </w:r>
            <w:r w:rsidR="00106DF9">
              <w:rPr>
                <w:noProof/>
                <w:webHidden/>
              </w:rPr>
            </w:r>
            <w:r w:rsidR="00106DF9">
              <w:rPr>
                <w:noProof/>
                <w:webHidden/>
              </w:rPr>
              <w:fldChar w:fldCharType="separate"/>
            </w:r>
            <w:r w:rsidR="0071176A">
              <w:rPr>
                <w:noProof/>
                <w:webHidden/>
              </w:rPr>
              <w:t>11</w:t>
            </w:r>
            <w:r w:rsidR="00106DF9">
              <w:rPr>
                <w:noProof/>
                <w:webHidden/>
              </w:rPr>
              <w:fldChar w:fldCharType="end"/>
            </w:r>
          </w:hyperlink>
        </w:p>
        <w:p w14:paraId="0C82FD7A" w14:textId="6413A5A0" w:rsidR="009B2945" w:rsidRPr="00106DF9" w:rsidRDefault="00AE3DA7" w:rsidP="00106DF9">
          <w:pPr>
            <w:spacing w:line="240" w:lineRule="auto"/>
            <w:rPr>
              <w:b/>
              <w:bCs/>
              <w:lang w:val="es-ES"/>
            </w:rPr>
          </w:pPr>
          <w:r w:rsidRPr="00106DF9">
            <w:rPr>
              <w:b/>
              <w:bCs/>
              <w:sz w:val="16"/>
              <w:szCs w:val="16"/>
              <w:lang w:val="es-ES"/>
            </w:rPr>
            <w:fldChar w:fldCharType="end"/>
          </w:r>
        </w:p>
      </w:sdtContent>
    </w:sdt>
    <w:p w14:paraId="603A07E2" w14:textId="77777777" w:rsidR="00646436" w:rsidRPr="00106DF9" w:rsidRDefault="00646436" w:rsidP="00106DF9">
      <w:pPr>
        <w:rPr>
          <w:rFonts w:cs="Tahoma"/>
          <w:szCs w:val="22"/>
        </w:rPr>
        <w:sectPr w:rsidR="00646436" w:rsidRPr="00106DF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203D4C9" w:rsidR="00775BFC" w:rsidRPr="00106DF9" w:rsidRDefault="00775BFC" w:rsidP="00106DF9">
      <w:pPr>
        <w:rPr>
          <w:b/>
        </w:rPr>
      </w:pPr>
      <w:r w:rsidRPr="00106DF9">
        <w:lastRenderedPageBreak/>
        <w:t>Resolución del Pleno del Instituto de Transparencia, Acceso a la Información Pública y Protección de Datos Personales del Estado de México y Municipios, con domicilio en Metepec, Estado de México, de</w:t>
      </w:r>
      <w:r w:rsidR="00106DF9">
        <w:t>l</w:t>
      </w:r>
      <w:r w:rsidRPr="00106DF9">
        <w:t xml:space="preserve"> </w:t>
      </w:r>
      <w:r w:rsidR="0041212B" w:rsidRPr="00106DF9">
        <w:rPr>
          <w:b/>
        </w:rPr>
        <w:t>doce de marzo de dos mil veinticinco.</w:t>
      </w:r>
    </w:p>
    <w:p w14:paraId="0AF3AAC4" w14:textId="77777777" w:rsidR="00775BFC" w:rsidRPr="00106DF9" w:rsidRDefault="00775BFC" w:rsidP="00106DF9">
      <w:pPr>
        <w:rPr>
          <w:b/>
        </w:rPr>
      </w:pPr>
    </w:p>
    <w:p w14:paraId="40EAE038" w14:textId="1181D77B" w:rsidR="00775BFC" w:rsidRPr="00106DF9" w:rsidRDefault="00775BFC" w:rsidP="00106DF9">
      <w:r w:rsidRPr="00106DF9">
        <w:rPr>
          <w:b/>
        </w:rPr>
        <w:t xml:space="preserve">VISTO </w:t>
      </w:r>
      <w:r w:rsidRPr="00106DF9">
        <w:t xml:space="preserve">el expediente formado con motivo del Recurso de Revisión </w:t>
      </w:r>
      <w:r w:rsidR="0005052D" w:rsidRPr="00106DF9">
        <w:rPr>
          <w:rFonts w:eastAsia="Calibri"/>
          <w:b/>
          <w:lang w:eastAsia="en-US"/>
        </w:rPr>
        <w:t>01322</w:t>
      </w:r>
      <w:r w:rsidRPr="00106DF9">
        <w:rPr>
          <w:rFonts w:eastAsia="Calibri"/>
          <w:b/>
          <w:lang w:eastAsia="en-US"/>
        </w:rPr>
        <w:t>/INFOEM/IP/RR/</w:t>
      </w:r>
      <w:r w:rsidR="0005052D" w:rsidRPr="00106DF9">
        <w:rPr>
          <w:rFonts w:eastAsia="Calibri"/>
          <w:b/>
          <w:lang w:eastAsia="en-US"/>
        </w:rPr>
        <w:t>2025</w:t>
      </w:r>
      <w:r w:rsidRPr="00106DF9">
        <w:rPr>
          <w:rFonts w:eastAsia="Calibri"/>
          <w:lang w:eastAsia="en-US"/>
        </w:rPr>
        <w:t xml:space="preserve"> </w:t>
      </w:r>
      <w:r w:rsidRPr="00106DF9">
        <w:t xml:space="preserve">interpuesto por </w:t>
      </w:r>
      <w:bookmarkStart w:id="2" w:name="_GoBack"/>
      <w:r w:rsidR="00430B77">
        <w:rPr>
          <w:rFonts w:eastAsia="Calibri" w:cs="Tahoma"/>
          <w:b/>
          <w:szCs w:val="22"/>
          <w:lang w:eastAsia="en-US"/>
        </w:rPr>
        <w:t>XXXX XXXXX XXXXXX XXXXXXX</w:t>
      </w:r>
      <w:bookmarkEnd w:id="2"/>
      <w:r w:rsidRPr="00106DF9">
        <w:t xml:space="preserve">, a quien en lo subsecuente se le denominará </w:t>
      </w:r>
      <w:r w:rsidRPr="00106DF9">
        <w:rPr>
          <w:b/>
          <w:bCs/>
        </w:rPr>
        <w:t>LA PARTE RECURRENTE</w:t>
      </w:r>
      <w:r w:rsidRPr="00106DF9">
        <w:t>, en contra de la respuesta emitida por</w:t>
      </w:r>
      <w:r w:rsidR="0005052D" w:rsidRPr="00106DF9">
        <w:t xml:space="preserve"> el </w:t>
      </w:r>
      <w:r w:rsidR="0005052D" w:rsidRPr="00106DF9">
        <w:rPr>
          <w:rFonts w:eastAsia="Calibri" w:cs="Tahoma"/>
          <w:b/>
          <w:szCs w:val="22"/>
          <w:lang w:eastAsia="en-US"/>
        </w:rPr>
        <w:t>Ayuntamiento de Calimaya</w:t>
      </w:r>
      <w:r w:rsidRPr="00106DF9">
        <w:t xml:space="preserve">, en adelante </w:t>
      </w:r>
      <w:r w:rsidRPr="00106DF9">
        <w:rPr>
          <w:b/>
          <w:bCs/>
        </w:rPr>
        <w:t>EL SUJETO OBLIGADO</w:t>
      </w:r>
      <w:r w:rsidRPr="00106DF9">
        <w:rPr>
          <w:rFonts w:eastAsia="Calibri"/>
          <w:lang w:eastAsia="en-US"/>
        </w:rPr>
        <w:t xml:space="preserve">, </w:t>
      </w:r>
      <w:r w:rsidRPr="00106DF9">
        <w:t>se emite la presente Resolución con base en los Antecedentes y Considerandos que se exponen a continuación:</w:t>
      </w:r>
    </w:p>
    <w:p w14:paraId="2116968C" w14:textId="77777777" w:rsidR="00775BFC" w:rsidRPr="00106DF9" w:rsidRDefault="00775BFC" w:rsidP="00106DF9"/>
    <w:p w14:paraId="5A444FB6" w14:textId="639D3567" w:rsidR="00664420" w:rsidRPr="00106DF9" w:rsidRDefault="00664420" w:rsidP="00106DF9">
      <w:pPr>
        <w:pStyle w:val="Ttulo1"/>
      </w:pPr>
      <w:bookmarkStart w:id="3" w:name="_Toc192702785"/>
      <w:r w:rsidRPr="00106DF9">
        <w:t>ANTECEDENTES</w:t>
      </w:r>
      <w:bookmarkEnd w:id="3"/>
    </w:p>
    <w:p w14:paraId="5CB5034E" w14:textId="77777777" w:rsidR="00AC2DB8" w:rsidRPr="00106DF9" w:rsidRDefault="00AC2DB8" w:rsidP="00106DF9"/>
    <w:p w14:paraId="09B2D38F" w14:textId="6E49D146" w:rsidR="00664420" w:rsidRPr="00106DF9" w:rsidRDefault="00E37A3F" w:rsidP="00106DF9">
      <w:pPr>
        <w:pStyle w:val="Ttulo2"/>
      </w:pPr>
      <w:bookmarkStart w:id="4" w:name="_Toc192702786"/>
      <w:r w:rsidRPr="00106DF9">
        <w:t>DE LA SOLICITUD DE INFORMACIÓN</w:t>
      </w:r>
      <w:bookmarkEnd w:id="4"/>
    </w:p>
    <w:p w14:paraId="2C6AD1A5" w14:textId="0405B3CD" w:rsidR="00664420" w:rsidRPr="00106DF9" w:rsidRDefault="00E37A3F" w:rsidP="00106DF9">
      <w:pPr>
        <w:pStyle w:val="Ttulo3"/>
      </w:pPr>
      <w:bookmarkStart w:id="5" w:name="_Toc192702787"/>
      <w:r w:rsidRPr="00106DF9">
        <w:t xml:space="preserve">a) </w:t>
      </w:r>
      <w:r w:rsidR="006B10B0" w:rsidRPr="00106DF9">
        <w:t>S</w:t>
      </w:r>
      <w:r w:rsidR="00664420" w:rsidRPr="00106DF9">
        <w:t xml:space="preserve">olicitud de </w:t>
      </w:r>
      <w:r w:rsidR="006B10B0" w:rsidRPr="00106DF9">
        <w:t>i</w:t>
      </w:r>
      <w:r w:rsidR="00664420" w:rsidRPr="00106DF9">
        <w:t>nformación</w:t>
      </w:r>
      <w:bookmarkEnd w:id="5"/>
    </w:p>
    <w:p w14:paraId="06DCD29D" w14:textId="69B07DEB" w:rsidR="009A2D78" w:rsidRPr="00106DF9" w:rsidRDefault="006B10B0" w:rsidP="00106DF9">
      <w:pPr>
        <w:pStyle w:val="Prrafodelista"/>
        <w:tabs>
          <w:tab w:val="left" w:pos="0"/>
        </w:tabs>
        <w:ind w:left="0"/>
        <w:contextualSpacing w:val="0"/>
        <w:rPr>
          <w:rFonts w:cs="Tahoma"/>
        </w:rPr>
      </w:pPr>
      <w:r w:rsidRPr="00106DF9">
        <w:rPr>
          <w:rFonts w:cs="Tahoma"/>
        </w:rPr>
        <w:t>El</w:t>
      </w:r>
      <w:r w:rsidR="0005052D" w:rsidRPr="00106DF9">
        <w:rPr>
          <w:rFonts w:cs="Tahoma"/>
        </w:rPr>
        <w:t xml:space="preserve"> </w:t>
      </w:r>
      <w:r w:rsidR="0005052D" w:rsidRPr="00106DF9">
        <w:rPr>
          <w:rFonts w:cs="Tahoma"/>
          <w:b/>
        </w:rPr>
        <w:t>veintitrés de enero de dos mil veinticinco</w:t>
      </w:r>
      <w:r w:rsidR="00664420" w:rsidRPr="00106DF9">
        <w:rPr>
          <w:rFonts w:cs="Tahoma"/>
        </w:rPr>
        <w:t xml:space="preserve">, </w:t>
      </w:r>
      <w:r w:rsidRPr="00106DF9">
        <w:rPr>
          <w:b/>
          <w:bCs/>
        </w:rPr>
        <w:t>LA PARTE RECURRENTE</w:t>
      </w:r>
      <w:r w:rsidR="00664420" w:rsidRPr="00106DF9">
        <w:rPr>
          <w:rFonts w:cs="Tahoma"/>
        </w:rPr>
        <w:t xml:space="preserve"> presentó una solicitud de acceso a la información pública </w:t>
      </w:r>
      <w:r w:rsidR="001F3515" w:rsidRPr="00106DF9">
        <w:rPr>
          <w:rFonts w:cs="Tahoma"/>
        </w:rPr>
        <w:t xml:space="preserve">ante el </w:t>
      </w:r>
      <w:r w:rsidR="001F3515" w:rsidRPr="00106DF9">
        <w:rPr>
          <w:rFonts w:cs="Tahoma"/>
          <w:b/>
          <w:bCs/>
        </w:rPr>
        <w:t>SUJETO OBLIGADO</w:t>
      </w:r>
      <w:r w:rsidR="001F3515" w:rsidRPr="00106DF9">
        <w:rPr>
          <w:rFonts w:cs="Tahoma"/>
        </w:rPr>
        <w:t xml:space="preserve">, </w:t>
      </w:r>
      <w:r w:rsidR="00664420" w:rsidRPr="00106DF9">
        <w:rPr>
          <w:rFonts w:cs="Tahoma"/>
        </w:rPr>
        <w:t>a través del Sistema de Acceso a la Información Mexiquense</w:t>
      </w:r>
      <w:r w:rsidRPr="00106DF9">
        <w:rPr>
          <w:rFonts w:cs="Tahoma"/>
        </w:rPr>
        <w:t xml:space="preserve"> </w:t>
      </w:r>
      <w:r w:rsidR="009A2D78" w:rsidRPr="00106DF9">
        <w:rPr>
          <w:rFonts w:cs="Tahoma"/>
        </w:rPr>
        <w:t>(</w:t>
      </w:r>
      <w:r w:rsidRPr="00106DF9">
        <w:rPr>
          <w:rFonts w:cs="Tahoma"/>
        </w:rPr>
        <w:t>SAIMEX</w:t>
      </w:r>
      <w:r w:rsidR="009A2D78" w:rsidRPr="00106DF9">
        <w:rPr>
          <w:rFonts w:cs="Tahoma"/>
        </w:rPr>
        <w:t>). Dicha solicitud quedó</w:t>
      </w:r>
      <w:r w:rsidRPr="00106DF9">
        <w:rPr>
          <w:rFonts w:cs="Tahoma"/>
        </w:rPr>
        <w:t xml:space="preserve"> registrada c</w:t>
      </w:r>
      <w:r w:rsidR="00664420" w:rsidRPr="00106DF9">
        <w:rPr>
          <w:rFonts w:cs="Tahoma"/>
        </w:rPr>
        <w:t>on el número de folio</w:t>
      </w:r>
      <w:r w:rsidR="00664420" w:rsidRPr="00106DF9">
        <w:rPr>
          <w:rFonts w:cs="Tahoma"/>
          <w:b/>
          <w:bCs/>
        </w:rPr>
        <w:t xml:space="preserve"> </w:t>
      </w:r>
      <w:r w:rsidR="0005052D" w:rsidRPr="00106DF9">
        <w:rPr>
          <w:rFonts w:cs="Tahoma"/>
          <w:b/>
          <w:bCs/>
        </w:rPr>
        <w:t>00067/CALIMAYA/IP/2025</w:t>
      </w:r>
      <w:r w:rsidR="002A3601" w:rsidRPr="00106DF9">
        <w:rPr>
          <w:rFonts w:cs="Tahoma"/>
        </w:rPr>
        <w:t xml:space="preserve"> y en ella </w:t>
      </w:r>
      <w:r w:rsidR="009A2D78" w:rsidRPr="00106DF9">
        <w:rPr>
          <w:rFonts w:cs="Tahoma"/>
        </w:rPr>
        <w:t>se requirió la siguiente información:</w:t>
      </w:r>
    </w:p>
    <w:p w14:paraId="0459D6AC" w14:textId="77777777" w:rsidR="00664420" w:rsidRPr="00106DF9" w:rsidRDefault="00664420" w:rsidP="00106DF9">
      <w:pPr>
        <w:tabs>
          <w:tab w:val="left" w:pos="4667"/>
        </w:tabs>
        <w:ind w:left="567" w:right="567"/>
        <w:rPr>
          <w:rFonts w:cs="Tahoma"/>
          <w:b/>
          <w:bCs/>
        </w:rPr>
      </w:pPr>
    </w:p>
    <w:p w14:paraId="179FB369" w14:textId="34698D94" w:rsidR="00664420" w:rsidRPr="00106DF9" w:rsidRDefault="0005052D" w:rsidP="00106DF9">
      <w:pPr>
        <w:pStyle w:val="Puesto"/>
      </w:pPr>
      <w:r w:rsidRPr="00106DF9">
        <w:t>“</w:t>
      </w:r>
      <w:r w:rsidR="0041212B" w:rsidRPr="00106DF9">
        <w:t>De acuerdo a la fracción VII. Proceso de elaboración, de los Lineamientos Metodológicos para la Elaboración de los Planes de Desarrollo Municipal para el Periodo 2025-2027, publicado Gaceta de Gobierno publicada el martes 7 de enero de 2025; solicito la información “Para ello, las y los titulares de las dependencias generales y auxiliares del municipio deben contar con un diagnóstico de las actividades que les corresponde desempeñar para poder tomar decisiones, plantear objetivos y diseñar estrategias que contribuyan a la materialización de los resultados esperados. Asimismo, es necesario considerar los compromisos asumidos en campaña, que podrían vincularse a su sector de responsabilidad o dependencia general”.</w:t>
      </w:r>
    </w:p>
    <w:p w14:paraId="64B27DE3" w14:textId="77777777" w:rsidR="00664420" w:rsidRPr="00106DF9" w:rsidRDefault="00664420" w:rsidP="00106DF9">
      <w:pPr>
        <w:tabs>
          <w:tab w:val="left" w:pos="4667"/>
        </w:tabs>
        <w:ind w:left="567" w:right="567"/>
        <w:rPr>
          <w:rFonts w:cs="Tahoma"/>
          <w:bCs/>
          <w:i/>
          <w:szCs w:val="22"/>
        </w:rPr>
      </w:pPr>
    </w:p>
    <w:p w14:paraId="0BD6321D" w14:textId="56D9ABBC" w:rsidR="00664420" w:rsidRPr="00106DF9" w:rsidRDefault="009A2D78" w:rsidP="00106DF9">
      <w:pPr>
        <w:tabs>
          <w:tab w:val="left" w:pos="4667"/>
        </w:tabs>
        <w:ind w:left="567" w:right="567"/>
        <w:rPr>
          <w:rFonts w:cs="Tahoma"/>
          <w:bCs/>
          <w:szCs w:val="22"/>
        </w:rPr>
      </w:pPr>
      <w:r w:rsidRPr="00106DF9">
        <w:rPr>
          <w:rFonts w:cs="Tahoma"/>
          <w:b/>
          <w:bCs/>
          <w:szCs w:val="22"/>
        </w:rPr>
        <w:lastRenderedPageBreak/>
        <w:t>Modalidad de entrega</w:t>
      </w:r>
      <w:r w:rsidRPr="00106DF9">
        <w:rPr>
          <w:rFonts w:cs="Tahoma"/>
          <w:bCs/>
          <w:szCs w:val="22"/>
        </w:rPr>
        <w:t>: a</w:t>
      </w:r>
      <w:r w:rsidR="00664420" w:rsidRPr="00106DF9">
        <w:rPr>
          <w:rFonts w:cs="Tahoma"/>
          <w:bCs/>
          <w:i/>
          <w:szCs w:val="22"/>
        </w:rPr>
        <w:t xml:space="preserve"> través del SAIMEX</w:t>
      </w:r>
      <w:r w:rsidRPr="00106DF9">
        <w:rPr>
          <w:rFonts w:cs="Tahoma"/>
          <w:bCs/>
          <w:i/>
          <w:szCs w:val="22"/>
        </w:rPr>
        <w:t>.</w:t>
      </w:r>
    </w:p>
    <w:p w14:paraId="334D2860" w14:textId="77777777" w:rsidR="00664420" w:rsidRPr="00106DF9" w:rsidRDefault="00664420" w:rsidP="00106DF9">
      <w:pPr>
        <w:autoSpaceDE w:val="0"/>
        <w:autoSpaceDN w:val="0"/>
        <w:adjustRightInd w:val="0"/>
        <w:ind w:right="-28"/>
        <w:rPr>
          <w:rFonts w:cs="Tahoma"/>
          <w:bCs/>
          <w:i/>
          <w:szCs w:val="22"/>
        </w:rPr>
      </w:pPr>
    </w:p>
    <w:p w14:paraId="5AC1EE52" w14:textId="34C34E77" w:rsidR="00D036D3" w:rsidRPr="00106DF9" w:rsidRDefault="00E37A3F" w:rsidP="00106DF9">
      <w:pPr>
        <w:pStyle w:val="Ttulo3"/>
      </w:pPr>
      <w:bookmarkStart w:id="6" w:name="_Toc192702788"/>
      <w:r w:rsidRPr="00106DF9">
        <w:t xml:space="preserve">b) </w:t>
      </w:r>
      <w:r w:rsidR="00D036D3" w:rsidRPr="00106DF9">
        <w:t>Turno de la solicitud de información</w:t>
      </w:r>
      <w:bookmarkEnd w:id="6"/>
    </w:p>
    <w:p w14:paraId="7CEE6F8C" w14:textId="7E62D9F6" w:rsidR="007D1C55" w:rsidRPr="00106DF9" w:rsidRDefault="00D036D3" w:rsidP="00106DF9">
      <w:r w:rsidRPr="00106DF9">
        <w:t>En cumplimiento al artículo 162 de la Ley de Transparencia y Acceso a la Información Pública del Estado de México y Municipios, el</w:t>
      </w:r>
      <w:r w:rsidR="0005052D" w:rsidRPr="00106DF9">
        <w:t xml:space="preserve"> </w:t>
      </w:r>
      <w:r w:rsidR="0005052D" w:rsidRPr="00106DF9">
        <w:rPr>
          <w:b/>
        </w:rPr>
        <w:t>veintisiete de enero de dos mil veinticinco</w:t>
      </w:r>
      <w:r w:rsidRPr="00106DF9">
        <w:t xml:space="preserve">, el Titular de la Unidad de Transparencia del </w:t>
      </w:r>
      <w:r w:rsidRPr="00106DF9">
        <w:rPr>
          <w:b/>
        </w:rPr>
        <w:t>SUJETO OBLIGADO</w:t>
      </w:r>
      <w:r w:rsidRPr="00106DF9">
        <w:t xml:space="preserve"> turnó la solicitud de información </w:t>
      </w:r>
      <w:r w:rsidR="00163D12" w:rsidRPr="00106DF9">
        <w:t xml:space="preserve">a los </w:t>
      </w:r>
      <w:r w:rsidRPr="00106DF9">
        <w:t>servidor</w:t>
      </w:r>
      <w:r w:rsidR="007D1C55" w:rsidRPr="00106DF9">
        <w:t>es</w:t>
      </w:r>
      <w:r w:rsidRPr="00106DF9">
        <w:t xml:space="preserve"> público</w:t>
      </w:r>
      <w:r w:rsidR="007D1C55" w:rsidRPr="00106DF9">
        <w:t>s</w:t>
      </w:r>
      <w:r w:rsidRPr="00106DF9">
        <w:t xml:space="preserve"> habilitado</w:t>
      </w:r>
      <w:r w:rsidR="007D1C55" w:rsidRPr="00106DF9">
        <w:t>s</w:t>
      </w:r>
      <w:r w:rsidRPr="00106DF9">
        <w:t xml:space="preserve"> que estimó pertinente</w:t>
      </w:r>
      <w:r w:rsidR="00163D12" w:rsidRPr="00106DF9">
        <w:t>s</w:t>
      </w:r>
      <w:r w:rsidR="007D1C55" w:rsidRPr="00106DF9">
        <w:t>.</w:t>
      </w:r>
    </w:p>
    <w:p w14:paraId="2C4045D7" w14:textId="77777777" w:rsidR="00AF03C4" w:rsidRPr="00106DF9" w:rsidRDefault="00AF03C4" w:rsidP="00106DF9">
      <w:pPr>
        <w:rPr>
          <w:lang w:val="es-ES"/>
        </w:rPr>
      </w:pPr>
    </w:p>
    <w:p w14:paraId="3212BA4D" w14:textId="6CAF3EB2" w:rsidR="00664420" w:rsidRPr="00106DF9" w:rsidRDefault="0033108B" w:rsidP="00106DF9">
      <w:pPr>
        <w:pStyle w:val="Ttulo3"/>
        <w:rPr>
          <w:rFonts w:eastAsia="Calibri"/>
          <w:lang w:eastAsia="en-US"/>
        </w:rPr>
      </w:pPr>
      <w:bookmarkStart w:id="7" w:name="_Toc192702789"/>
      <w:r w:rsidRPr="00106DF9">
        <w:rPr>
          <w:lang w:val="es-ES"/>
        </w:rPr>
        <w:t>c</w:t>
      </w:r>
      <w:r w:rsidR="00E37A3F" w:rsidRPr="00106DF9">
        <w:rPr>
          <w:lang w:val="es-ES"/>
        </w:rPr>
        <w:t xml:space="preserve">) </w:t>
      </w:r>
      <w:r w:rsidR="00664420" w:rsidRPr="00106DF9">
        <w:rPr>
          <w:lang w:val="es-ES"/>
        </w:rPr>
        <w:t xml:space="preserve">Respuesta </w:t>
      </w:r>
      <w:r w:rsidR="00664420" w:rsidRPr="00106DF9">
        <w:rPr>
          <w:rFonts w:eastAsia="Calibri"/>
          <w:lang w:eastAsia="en-US"/>
        </w:rPr>
        <w:t>del Sujeto Obligado</w:t>
      </w:r>
      <w:bookmarkEnd w:id="7"/>
    </w:p>
    <w:p w14:paraId="79199CC1" w14:textId="3DD97E91" w:rsidR="00664420" w:rsidRPr="00106DF9" w:rsidRDefault="00664420" w:rsidP="00106DF9">
      <w:pPr>
        <w:pStyle w:val="Sinespaciado"/>
        <w:spacing w:line="360" w:lineRule="auto"/>
        <w:rPr>
          <w:lang w:val="es-ES"/>
        </w:rPr>
      </w:pPr>
      <w:r w:rsidRPr="00106DF9">
        <w:rPr>
          <w:lang w:val="es-ES"/>
        </w:rPr>
        <w:t>El</w:t>
      </w:r>
      <w:r w:rsidR="00ED6666" w:rsidRPr="00106DF9">
        <w:rPr>
          <w:lang w:val="es-ES"/>
        </w:rPr>
        <w:t xml:space="preserve"> </w:t>
      </w:r>
      <w:r w:rsidR="00ED6666" w:rsidRPr="00106DF9">
        <w:rPr>
          <w:b/>
          <w:lang w:val="es-ES"/>
        </w:rPr>
        <w:t>treinta de enero de dos mil veinticinco</w:t>
      </w:r>
      <w:r w:rsidRPr="00106DF9">
        <w:rPr>
          <w:lang w:val="es-ES"/>
        </w:rPr>
        <w:t xml:space="preserve">, </w:t>
      </w:r>
      <w:r w:rsidR="00F07EE6" w:rsidRPr="00106DF9">
        <w:rPr>
          <w:lang w:val="es-ES"/>
        </w:rPr>
        <w:t xml:space="preserve">el Titular de la Unidad de Transparencia del </w:t>
      </w:r>
      <w:r w:rsidR="00F07EE6" w:rsidRPr="00106DF9">
        <w:rPr>
          <w:b/>
          <w:lang w:val="es-ES"/>
        </w:rPr>
        <w:t>SUJETO OBLIGADO</w:t>
      </w:r>
      <w:r w:rsidR="00F07EE6" w:rsidRPr="00106DF9">
        <w:rPr>
          <w:lang w:val="es-ES"/>
        </w:rPr>
        <w:t xml:space="preserve"> notificó la siguiente respuesta a través del </w:t>
      </w:r>
      <w:r w:rsidRPr="00106DF9">
        <w:rPr>
          <w:lang w:val="es-ES"/>
        </w:rPr>
        <w:t>SAIMEX</w:t>
      </w:r>
      <w:r w:rsidR="00F07EE6" w:rsidRPr="00106DF9">
        <w:rPr>
          <w:lang w:val="es-ES"/>
        </w:rPr>
        <w:t>:</w:t>
      </w:r>
    </w:p>
    <w:p w14:paraId="669F7EFD" w14:textId="77777777" w:rsidR="00664420" w:rsidRPr="00106DF9" w:rsidRDefault="00664420" w:rsidP="00106DF9">
      <w:pPr>
        <w:tabs>
          <w:tab w:val="left" w:pos="4667"/>
        </w:tabs>
        <w:ind w:left="567" w:right="567"/>
        <w:rPr>
          <w:rFonts w:cs="Tahoma"/>
          <w:b/>
          <w:bCs/>
        </w:rPr>
      </w:pPr>
    </w:p>
    <w:p w14:paraId="4A95979C" w14:textId="739B1ABB" w:rsidR="00ED6666" w:rsidRPr="00106DF9" w:rsidRDefault="00ED6666" w:rsidP="00106DF9">
      <w:pPr>
        <w:pStyle w:val="Puesto"/>
        <w:jc w:val="right"/>
      </w:pPr>
      <w:r w:rsidRPr="00106DF9">
        <w:t>“Calimaya, México a 30 de Enero de 2025</w:t>
      </w:r>
    </w:p>
    <w:p w14:paraId="67E6229F" w14:textId="77777777" w:rsidR="00ED6666" w:rsidRPr="00106DF9" w:rsidRDefault="00ED6666" w:rsidP="00106DF9">
      <w:pPr>
        <w:pStyle w:val="Puesto"/>
        <w:jc w:val="right"/>
      </w:pPr>
      <w:r w:rsidRPr="00106DF9">
        <w:t>Nombre del solicitante: C. Solicitante</w:t>
      </w:r>
    </w:p>
    <w:p w14:paraId="02CB1DA2" w14:textId="77777777" w:rsidR="00ED6666" w:rsidRPr="00106DF9" w:rsidRDefault="00ED6666" w:rsidP="00106DF9">
      <w:pPr>
        <w:pStyle w:val="Puesto"/>
        <w:jc w:val="right"/>
      </w:pPr>
      <w:r w:rsidRPr="00106DF9">
        <w:t>Folio de la solicitud: 00067/CALIMAYA/IP/2025</w:t>
      </w:r>
    </w:p>
    <w:p w14:paraId="738B55C1" w14:textId="77777777" w:rsidR="00ED6666" w:rsidRPr="00106DF9" w:rsidRDefault="00ED6666" w:rsidP="00106DF9">
      <w:pPr>
        <w:pStyle w:val="Puesto"/>
      </w:pPr>
    </w:p>
    <w:p w14:paraId="453C8A98" w14:textId="36DF66CC" w:rsidR="00ED6666" w:rsidRPr="00106DF9" w:rsidRDefault="00ED6666" w:rsidP="00106DF9">
      <w:pPr>
        <w:pStyle w:val="Puesto"/>
      </w:pPr>
      <w:r w:rsidRPr="00106DF9">
        <w:t>En respuesta a la solicitud recibida, nos permitimos hacer de su conocimiento que con fundamento en el artículo 53, Fracciones: II, V y VI de la Ley de Transparencia y Acceso a la Información Pública del Estado de México y Municipios, le contestamos que:</w:t>
      </w:r>
    </w:p>
    <w:p w14:paraId="33775E73" w14:textId="77777777" w:rsidR="00ED6666" w:rsidRPr="00106DF9" w:rsidRDefault="00ED6666" w:rsidP="00106DF9"/>
    <w:p w14:paraId="5D11024C" w14:textId="5AEADDBD" w:rsidR="00664420" w:rsidRPr="00106DF9" w:rsidRDefault="00ED6666" w:rsidP="00106DF9">
      <w:pPr>
        <w:pStyle w:val="Puesto"/>
      </w:pPr>
      <w:r w:rsidRPr="00106DF9">
        <w:t xml:space="preserve">ESTIMADO SOLICITANTE: EN ATENCIÓN A SU SOLICITUD DE INFORMACIÓN CON NÚMERO DE FOLIO 00067/CALIMAYA/IP/2025 POR ESTE MEDIO ME PERMITO HACER DE SU CONOCIMIENTO QUE SU SOLICITUD FUE TURNADA AL SERVIDOR PÚBLICO HABILITADO QUE A CONTINUACIÓN SE ENLISTAN, QUIEN EMITIÓ LA SIGUIENTE RESPUESTA Y DOCUMENTOS ADJUNTOS QUE SE ENTREGAN A TRAVÉS DEL SAIMEX, DE CONFORMIDAD A LO ESTABLECIDO EN LOS ARTÍCULOS 53 FRACCIÓN II Y IV, 59, 158, 159, 161, 162 Y 163 DE LA LEY DE TRANSPARENCIA Y ACCESO A LA INFORMACIÓN PÚBLICA DEL ESTADO DE MÉXICO Y MUNICIPIOS: “SE HACE DEL CONOCIMIENTO DEL SOLICITANTE QUE MEDIANTE OFICIO NÚMERO PMC/UIPPE/048/2025, SE DIÓ RESPUESTA A LA SOLICITUD CON </w:t>
      </w:r>
      <w:r w:rsidRPr="00106DF9">
        <w:lastRenderedPageBreak/>
        <w:t>NÚMERO DE FOLIO 00067/CALIMAYA/IP/2025, SE ADJUNTA OFICIO DE RESPUESTA PARA MAYOR REFERENCIA.” (UNIDAD DE INFORMACIÓN, PLANEACIÓN, PROGRAMACIÓN Y EVALUACIÓN) SIN OTRO ASUNTO, DEJANDO A SALVO SUS PRERROGATIVAS DE INCONFORMIDAD ESTABLECIDAS EN EL TÍTULO OCTAVO DE LA LEY DE TRANSPARENCIA Y ACCESO A LA INFORMACIÓN PÚBLICA DEL ESTADO DE MÉXICO Y MUNICIPIOS, INFORMANDO QUE CUENTA, EN SU CASO, CON 15 DÍAS PARA PROMOVERLA, QUEDO DE USTED.”</w:t>
      </w:r>
    </w:p>
    <w:p w14:paraId="6B51951C" w14:textId="77777777" w:rsidR="00ED6666" w:rsidRPr="00106DF9" w:rsidRDefault="00ED6666" w:rsidP="00106DF9"/>
    <w:p w14:paraId="70920289" w14:textId="1734249B" w:rsidR="00664420" w:rsidRPr="00106DF9" w:rsidRDefault="00F07EE6" w:rsidP="00106DF9">
      <w:pPr>
        <w:autoSpaceDE w:val="0"/>
        <w:autoSpaceDN w:val="0"/>
        <w:adjustRightInd w:val="0"/>
        <w:ind w:right="-28"/>
        <w:rPr>
          <w:rFonts w:cs="Tahoma"/>
          <w:bCs/>
          <w:szCs w:val="22"/>
          <w:lang w:val="es-ES"/>
        </w:rPr>
      </w:pPr>
      <w:r w:rsidRPr="00106DF9">
        <w:rPr>
          <w:rFonts w:cs="Tahoma"/>
          <w:bCs/>
          <w:szCs w:val="22"/>
          <w:lang w:val="es-ES"/>
        </w:rPr>
        <w:t xml:space="preserve">Asimismo, </w:t>
      </w:r>
      <w:r w:rsidRPr="00106DF9">
        <w:rPr>
          <w:rFonts w:cs="Tahoma"/>
          <w:b/>
          <w:szCs w:val="22"/>
          <w:lang w:val="es-ES"/>
        </w:rPr>
        <w:t xml:space="preserve">EL SUJETO OBLIGADO </w:t>
      </w:r>
      <w:r w:rsidRPr="00106DF9">
        <w:rPr>
          <w:rFonts w:cs="Tahoma"/>
          <w:bCs/>
          <w:szCs w:val="22"/>
          <w:lang w:val="es-ES"/>
        </w:rPr>
        <w:t>adjuntó a su respuesta los archivos electrónicos que se describen a continuación</w:t>
      </w:r>
      <w:r w:rsidR="00664420" w:rsidRPr="00106DF9">
        <w:rPr>
          <w:rFonts w:cs="Tahoma"/>
          <w:bCs/>
          <w:szCs w:val="22"/>
          <w:lang w:val="es-ES"/>
        </w:rPr>
        <w:t>:</w:t>
      </w:r>
    </w:p>
    <w:p w14:paraId="2C78354F" w14:textId="30E41059" w:rsidR="00664420" w:rsidRPr="00106DF9" w:rsidRDefault="00664420" w:rsidP="00106DF9">
      <w:pPr>
        <w:autoSpaceDE w:val="0"/>
        <w:autoSpaceDN w:val="0"/>
        <w:adjustRightInd w:val="0"/>
        <w:ind w:right="-28"/>
        <w:rPr>
          <w:rFonts w:cs="Tahoma"/>
          <w:bCs/>
          <w:szCs w:val="22"/>
          <w:lang w:val="es-ES"/>
        </w:rPr>
      </w:pPr>
    </w:p>
    <w:p w14:paraId="18890BFD" w14:textId="1D233969" w:rsidR="00DE1133" w:rsidRPr="00106DF9" w:rsidRDefault="00ED6666" w:rsidP="00106DF9">
      <w:pPr>
        <w:autoSpaceDE w:val="0"/>
        <w:autoSpaceDN w:val="0"/>
        <w:adjustRightInd w:val="0"/>
        <w:ind w:right="-28"/>
        <w:rPr>
          <w:rFonts w:cs="Tahoma"/>
          <w:bCs/>
          <w:szCs w:val="22"/>
          <w:lang w:val="es-ES"/>
        </w:rPr>
      </w:pPr>
      <w:r w:rsidRPr="00106DF9">
        <w:rPr>
          <w:rFonts w:cs="Tahoma"/>
          <w:b/>
          <w:bCs/>
          <w:szCs w:val="22"/>
          <w:lang w:val="es-ES"/>
        </w:rPr>
        <w:t xml:space="preserve">-48.pdf.- </w:t>
      </w:r>
      <w:r w:rsidRPr="00106DF9">
        <w:rPr>
          <w:rFonts w:cs="Tahoma"/>
          <w:bCs/>
          <w:szCs w:val="22"/>
          <w:lang w:val="es-ES"/>
        </w:rPr>
        <w:t>Archivo que contiene oficio firmado por el Titular de la Unidad de Información, Planeación, Programación y Evaluación, el cual informa que después de realizar una búsqueda exhaustiva no se encontró información relativa a lo solicitado.</w:t>
      </w:r>
    </w:p>
    <w:p w14:paraId="52460699" w14:textId="77777777" w:rsidR="00664420" w:rsidRPr="00106DF9" w:rsidRDefault="00664420" w:rsidP="00106DF9">
      <w:pPr>
        <w:autoSpaceDE w:val="0"/>
        <w:autoSpaceDN w:val="0"/>
        <w:adjustRightInd w:val="0"/>
        <w:ind w:right="-28"/>
        <w:rPr>
          <w:rFonts w:cs="Tahoma"/>
          <w:bCs/>
          <w:szCs w:val="22"/>
          <w:lang w:val="es-ES"/>
        </w:rPr>
      </w:pPr>
    </w:p>
    <w:p w14:paraId="5A5DAB9E" w14:textId="77777777" w:rsidR="00E37A3F" w:rsidRPr="00106DF9" w:rsidRDefault="00E37A3F" w:rsidP="00106DF9">
      <w:pPr>
        <w:pStyle w:val="Ttulo2"/>
        <w:jc w:val="left"/>
      </w:pPr>
      <w:bookmarkStart w:id="8" w:name="_Toc192702790"/>
      <w:r w:rsidRPr="00106DF9">
        <w:t>DEL RECURSO DE REVISIÓN</w:t>
      </w:r>
      <w:bookmarkEnd w:id="8"/>
    </w:p>
    <w:p w14:paraId="0B17CD08" w14:textId="77777777" w:rsidR="00664420" w:rsidRPr="00106DF9" w:rsidRDefault="00664420" w:rsidP="00106DF9">
      <w:pPr>
        <w:autoSpaceDE w:val="0"/>
        <w:autoSpaceDN w:val="0"/>
        <w:adjustRightInd w:val="0"/>
        <w:ind w:right="-28"/>
        <w:rPr>
          <w:rFonts w:cs="Tahoma"/>
          <w:bCs/>
          <w:szCs w:val="22"/>
          <w:lang w:val="es-ES"/>
        </w:rPr>
      </w:pPr>
    </w:p>
    <w:p w14:paraId="2B216813" w14:textId="61ADBB2B" w:rsidR="00664420" w:rsidRPr="00106DF9" w:rsidRDefault="006E25BC" w:rsidP="00106DF9">
      <w:pPr>
        <w:pStyle w:val="Ttulo3"/>
      </w:pPr>
      <w:bookmarkStart w:id="9" w:name="_Toc192702791"/>
      <w:r w:rsidRPr="00106DF9">
        <w:rPr>
          <w:szCs w:val="32"/>
        </w:rPr>
        <w:t>a)</w:t>
      </w:r>
      <w:r w:rsidRPr="00106DF9">
        <w:t xml:space="preserve"> </w:t>
      </w:r>
      <w:r w:rsidR="00664420" w:rsidRPr="00106DF9">
        <w:t>Interposición del Recurso de Revisión</w:t>
      </w:r>
      <w:bookmarkEnd w:id="9"/>
    </w:p>
    <w:p w14:paraId="6279C622" w14:textId="3BCD5413" w:rsidR="00664420" w:rsidRPr="00106DF9" w:rsidRDefault="00664420" w:rsidP="00106DF9">
      <w:pPr>
        <w:autoSpaceDE w:val="0"/>
        <w:autoSpaceDN w:val="0"/>
        <w:adjustRightInd w:val="0"/>
        <w:ind w:right="-28"/>
        <w:rPr>
          <w:rFonts w:cs="Tahoma"/>
          <w:szCs w:val="22"/>
        </w:rPr>
      </w:pPr>
      <w:r w:rsidRPr="00106DF9">
        <w:rPr>
          <w:rFonts w:cs="Tahoma"/>
          <w:szCs w:val="22"/>
        </w:rPr>
        <w:t>El</w:t>
      </w:r>
      <w:r w:rsidR="000913F1" w:rsidRPr="00106DF9">
        <w:rPr>
          <w:rFonts w:cs="Tahoma"/>
          <w:szCs w:val="22"/>
        </w:rPr>
        <w:t xml:space="preserve"> </w:t>
      </w:r>
      <w:r w:rsidR="000913F1" w:rsidRPr="00106DF9">
        <w:rPr>
          <w:rFonts w:cs="Tahoma"/>
          <w:b/>
          <w:szCs w:val="22"/>
        </w:rPr>
        <w:t>trece de febrero de dos mil veinticinco</w:t>
      </w:r>
      <w:r w:rsidR="000913F1" w:rsidRPr="00106DF9">
        <w:rPr>
          <w:rFonts w:cs="Tahoma"/>
          <w:szCs w:val="22"/>
        </w:rPr>
        <w:t>,</w:t>
      </w:r>
      <w:r w:rsidRPr="00106DF9">
        <w:rPr>
          <w:rFonts w:cs="Tahoma"/>
          <w:szCs w:val="22"/>
        </w:rPr>
        <w:t xml:space="preserve"> </w:t>
      </w:r>
      <w:r w:rsidR="00F75D23" w:rsidRPr="00106DF9">
        <w:rPr>
          <w:rFonts w:cs="Tahoma"/>
          <w:b/>
          <w:bCs/>
          <w:szCs w:val="22"/>
        </w:rPr>
        <w:t>LA PARTE RECURRENTE</w:t>
      </w:r>
      <w:r w:rsidR="00F75D23" w:rsidRPr="00106DF9">
        <w:rPr>
          <w:rFonts w:cs="Tahoma"/>
          <w:szCs w:val="22"/>
        </w:rPr>
        <w:t xml:space="preserve"> interpuso el recurso de revisión en contra de la respuesta emitida por el </w:t>
      </w:r>
      <w:r w:rsidR="00F75D23" w:rsidRPr="00106DF9">
        <w:rPr>
          <w:rFonts w:cs="Tahoma"/>
          <w:b/>
          <w:bCs/>
          <w:szCs w:val="22"/>
        </w:rPr>
        <w:t>SUJETO OBLIGADO</w:t>
      </w:r>
      <w:r w:rsidR="00953430" w:rsidRPr="00106DF9">
        <w:rPr>
          <w:rFonts w:cs="Tahoma"/>
          <w:szCs w:val="22"/>
        </w:rPr>
        <w:t xml:space="preserve">, mismo que fue registrado en el SAIMEX con el número de expediente </w:t>
      </w:r>
      <w:r w:rsidR="000913F1" w:rsidRPr="00106DF9">
        <w:rPr>
          <w:rFonts w:cs="Tahoma"/>
          <w:b/>
          <w:bCs/>
          <w:szCs w:val="22"/>
        </w:rPr>
        <w:t>01322</w:t>
      </w:r>
      <w:r w:rsidR="00953430" w:rsidRPr="00106DF9">
        <w:rPr>
          <w:rFonts w:cs="Tahoma"/>
          <w:b/>
          <w:bCs/>
          <w:szCs w:val="22"/>
        </w:rPr>
        <w:t>/INFOEM/IP/RR/</w:t>
      </w:r>
      <w:r w:rsidR="000913F1" w:rsidRPr="00106DF9">
        <w:rPr>
          <w:rFonts w:cs="Tahoma"/>
          <w:b/>
          <w:bCs/>
          <w:szCs w:val="22"/>
        </w:rPr>
        <w:t>2025</w:t>
      </w:r>
      <w:r w:rsidR="00953430" w:rsidRPr="00106DF9">
        <w:rPr>
          <w:rFonts w:cs="Tahoma"/>
          <w:szCs w:val="22"/>
        </w:rPr>
        <w:t>, y en el cual manifiesta lo siguiente</w:t>
      </w:r>
      <w:r w:rsidRPr="00106DF9">
        <w:rPr>
          <w:rFonts w:cs="Tahoma"/>
          <w:szCs w:val="22"/>
        </w:rPr>
        <w:t>:</w:t>
      </w:r>
    </w:p>
    <w:p w14:paraId="74B30008" w14:textId="77777777" w:rsidR="00664420" w:rsidRPr="00106DF9" w:rsidRDefault="00664420" w:rsidP="00106DF9">
      <w:pPr>
        <w:tabs>
          <w:tab w:val="left" w:pos="4667"/>
        </w:tabs>
        <w:ind w:right="539"/>
        <w:rPr>
          <w:rFonts w:cs="Tahoma"/>
          <w:szCs w:val="22"/>
        </w:rPr>
      </w:pPr>
    </w:p>
    <w:p w14:paraId="12153283" w14:textId="77777777" w:rsidR="00664420" w:rsidRPr="00106DF9" w:rsidRDefault="00664420" w:rsidP="00106DF9">
      <w:pPr>
        <w:tabs>
          <w:tab w:val="left" w:pos="4667"/>
        </w:tabs>
        <w:ind w:left="567" w:right="539"/>
        <w:rPr>
          <w:rFonts w:cs="Tahoma"/>
          <w:b/>
          <w:iCs/>
        </w:rPr>
      </w:pPr>
      <w:r w:rsidRPr="00106DF9">
        <w:rPr>
          <w:rFonts w:cs="Tahoma"/>
          <w:b/>
          <w:iCs/>
        </w:rPr>
        <w:t>ACTO IMPUGNADO</w:t>
      </w:r>
      <w:r w:rsidRPr="00106DF9">
        <w:rPr>
          <w:rFonts w:cs="Tahoma"/>
          <w:b/>
          <w:iCs/>
        </w:rPr>
        <w:tab/>
      </w:r>
    </w:p>
    <w:p w14:paraId="523F8BF4" w14:textId="42DE227F" w:rsidR="00664420" w:rsidRPr="00106DF9" w:rsidRDefault="000913F1" w:rsidP="00106DF9">
      <w:pPr>
        <w:tabs>
          <w:tab w:val="left" w:pos="4667"/>
        </w:tabs>
        <w:ind w:left="567" w:right="539"/>
        <w:rPr>
          <w:rFonts w:cs="Tahoma"/>
          <w:bCs/>
          <w:i/>
        </w:rPr>
      </w:pPr>
      <w:r w:rsidRPr="00106DF9">
        <w:rPr>
          <w:rFonts w:cs="Tahoma"/>
          <w:bCs/>
          <w:i/>
        </w:rPr>
        <w:t xml:space="preserve">“De acuerdo a la fracción VII. Proceso de elaboración, de los Lineamientos Metodológicos para la Elaboración de los Planes de Desarrollo Municipal para el Periodo 2025-2027, publicado Gaceta de Gobierno publicada el martes 7 de enero de 2025; solicito la </w:t>
      </w:r>
      <w:r w:rsidRPr="00106DF9">
        <w:rPr>
          <w:rFonts w:cs="Tahoma"/>
          <w:bCs/>
          <w:i/>
        </w:rPr>
        <w:lastRenderedPageBreak/>
        <w:t>información “Para ello, las y los titulares de las dependencias generales y auxiliares del municipio deben contar con un diagnóstico de las actividades que les corresponde desempeñar para poder tomar decisiones, plantear objetivos y diseñar estrategias que contribuyan a la materialización de los resultados esperados. Asimismo, es necesario considerar los compromisos asumidos en campaña, que podrían vincularse a su sector de responsabilidad o dependencia general”.</w:t>
      </w:r>
    </w:p>
    <w:p w14:paraId="6AE8EA9A" w14:textId="77777777" w:rsidR="00664420" w:rsidRPr="00106DF9" w:rsidRDefault="00664420" w:rsidP="00106DF9">
      <w:pPr>
        <w:tabs>
          <w:tab w:val="left" w:pos="4667"/>
        </w:tabs>
        <w:ind w:left="567" w:right="539"/>
        <w:rPr>
          <w:rFonts w:cs="Tahoma"/>
          <w:bCs/>
          <w:i/>
        </w:rPr>
      </w:pPr>
    </w:p>
    <w:p w14:paraId="047D036B" w14:textId="77777777" w:rsidR="00664420" w:rsidRPr="00106DF9" w:rsidRDefault="00664420" w:rsidP="00106DF9">
      <w:pPr>
        <w:tabs>
          <w:tab w:val="left" w:pos="4667"/>
        </w:tabs>
        <w:ind w:left="567" w:right="539"/>
        <w:rPr>
          <w:rFonts w:cs="Tahoma"/>
          <w:b/>
          <w:iCs/>
        </w:rPr>
      </w:pPr>
      <w:r w:rsidRPr="00106DF9">
        <w:rPr>
          <w:rFonts w:cs="Tahoma"/>
          <w:b/>
          <w:iCs/>
        </w:rPr>
        <w:t>RAZONES O MOTIVOS DE LA INCONFORMIDAD</w:t>
      </w:r>
      <w:r w:rsidRPr="00106DF9">
        <w:rPr>
          <w:rFonts w:cs="Tahoma"/>
          <w:b/>
          <w:iCs/>
        </w:rPr>
        <w:tab/>
      </w:r>
    </w:p>
    <w:p w14:paraId="1DAE2563" w14:textId="3716030F" w:rsidR="00953430" w:rsidRPr="00106DF9" w:rsidRDefault="000913F1" w:rsidP="00106DF9">
      <w:pPr>
        <w:tabs>
          <w:tab w:val="left" w:pos="4667"/>
        </w:tabs>
        <w:ind w:left="567" w:right="539"/>
        <w:rPr>
          <w:rFonts w:cs="Tahoma"/>
          <w:bCs/>
          <w:i/>
        </w:rPr>
      </w:pPr>
      <w:r w:rsidRPr="00106DF9">
        <w:rPr>
          <w:rFonts w:cs="Tahoma"/>
          <w:bCs/>
          <w:i/>
        </w:rPr>
        <w:t>“Después de una búsqueda exhaustiva en los archivos que obran en esta oficina, no se encontró información al respecto”, es importante el hacerle mención a la titular, que la información es parte de los Lineamientos Metodológicos para la Elaboración de los Planes de Desarrollo Municipal para el Periodo 2025-2027, publicado Gaceta de Gobierno publicada el martes 7 de enero de 2025, por ende es una normativa y la debe de tener.”</w:t>
      </w:r>
    </w:p>
    <w:p w14:paraId="48FE75EA" w14:textId="77777777" w:rsidR="00664420" w:rsidRPr="00106DF9" w:rsidRDefault="00664420" w:rsidP="00106DF9">
      <w:pPr>
        <w:tabs>
          <w:tab w:val="left" w:pos="4667"/>
        </w:tabs>
        <w:ind w:right="567"/>
        <w:rPr>
          <w:rFonts w:cs="Tahoma"/>
          <w:b/>
          <w:bCs/>
        </w:rPr>
      </w:pPr>
    </w:p>
    <w:p w14:paraId="6804DEF1" w14:textId="3C4F6CB5" w:rsidR="00664420" w:rsidRPr="00106DF9" w:rsidRDefault="006E25BC" w:rsidP="00106DF9">
      <w:pPr>
        <w:pStyle w:val="Ttulo3"/>
      </w:pPr>
      <w:bookmarkStart w:id="10" w:name="_Toc192702792"/>
      <w:r w:rsidRPr="00106DF9">
        <w:t>b</w:t>
      </w:r>
      <w:r w:rsidR="00664420" w:rsidRPr="00106DF9">
        <w:t>) Turno del Recurso de Revisión</w:t>
      </w:r>
      <w:bookmarkEnd w:id="10"/>
    </w:p>
    <w:p w14:paraId="1173671B" w14:textId="7330B79C" w:rsidR="00C72DAA" w:rsidRPr="00106DF9" w:rsidRDefault="00C72DAA" w:rsidP="00106DF9">
      <w:r w:rsidRPr="00106DF9">
        <w:t>Con fundamento en el artículo 185, fracción I de la Ley de Transparencia y Acceso a la Información Pública del Estado de México y Municipios, el</w:t>
      </w:r>
      <w:r w:rsidRPr="00106DF9">
        <w:rPr>
          <w:b/>
          <w:bCs/>
        </w:rPr>
        <w:t xml:space="preserve"> </w:t>
      </w:r>
      <w:r w:rsidR="00AD16F3" w:rsidRPr="00106DF9">
        <w:rPr>
          <w:b/>
          <w:bCs/>
        </w:rPr>
        <w:t>trece de febrero de dos mil veinticinco,</w:t>
      </w:r>
      <w:r w:rsidRPr="00106DF9">
        <w:t xml:space="preserve"> se turnó el recurso de revisión a través del</w:t>
      </w:r>
      <w:r w:rsidRPr="00106DF9">
        <w:rPr>
          <w:rFonts w:eastAsia="Arial Unicode MS"/>
        </w:rPr>
        <w:t xml:space="preserve"> </w:t>
      </w:r>
      <w:r w:rsidRPr="00106DF9">
        <w:rPr>
          <w:rFonts w:eastAsia="Arial Unicode MS"/>
          <w:bCs/>
        </w:rPr>
        <w:t>SAIMEX</w:t>
      </w:r>
      <w:r w:rsidRPr="00106DF9">
        <w:t xml:space="preserve"> a la </w:t>
      </w:r>
      <w:r w:rsidRPr="00106DF9">
        <w:rPr>
          <w:b/>
        </w:rPr>
        <w:t>Comisionada Sharon Cristina Morales Martínez</w:t>
      </w:r>
      <w:r w:rsidRPr="00106DF9">
        <w:rPr>
          <w:bCs/>
        </w:rPr>
        <w:t xml:space="preserve">, </w:t>
      </w:r>
      <w:r w:rsidRPr="00106DF9">
        <w:t xml:space="preserve">a efecto de decretar su admisión o </w:t>
      </w:r>
      <w:proofErr w:type="spellStart"/>
      <w:r w:rsidRPr="00106DF9">
        <w:t>desechamiento</w:t>
      </w:r>
      <w:proofErr w:type="spellEnd"/>
      <w:r w:rsidRPr="00106DF9">
        <w:t xml:space="preserve">. </w:t>
      </w:r>
    </w:p>
    <w:p w14:paraId="18F305CB" w14:textId="77777777" w:rsidR="00664420" w:rsidRPr="00106DF9" w:rsidRDefault="00664420" w:rsidP="00106DF9">
      <w:pPr>
        <w:rPr>
          <w:rFonts w:eastAsia="Batang" w:cs="Tahoma"/>
          <w:bCs/>
          <w:szCs w:val="22"/>
        </w:rPr>
      </w:pPr>
    </w:p>
    <w:p w14:paraId="3E31EC2D" w14:textId="295256A1" w:rsidR="00664420" w:rsidRPr="00106DF9" w:rsidRDefault="006E25BC" w:rsidP="00106DF9">
      <w:pPr>
        <w:pStyle w:val="Ttulo3"/>
      </w:pPr>
      <w:bookmarkStart w:id="11" w:name="_Toc192702793"/>
      <w:r w:rsidRPr="00106DF9">
        <w:t>c</w:t>
      </w:r>
      <w:r w:rsidR="00664420" w:rsidRPr="00106DF9">
        <w:t>) Admisión del Recurso de Revisión</w:t>
      </w:r>
      <w:bookmarkEnd w:id="11"/>
    </w:p>
    <w:p w14:paraId="240447D5" w14:textId="52656357" w:rsidR="000E09C4" w:rsidRPr="00106DF9" w:rsidRDefault="000E09C4" w:rsidP="00106DF9">
      <w:pPr>
        <w:rPr>
          <w:rFonts w:cs="Arial"/>
        </w:rPr>
      </w:pPr>
      <w:r w:rsidRPr="00106DF9">
        <w:rPr>
          <w:rFonts w:cs="Arial"/>
        </w:rPr>
        <w:t xml:space="preserve">El </w:t>
      </w:r>
      <w:r w:rsidR="00AD16F3" w:rsidRPr="00106DF9">
        <w:rPr>
          <w:rFonts w:cs="Arial"/>
          <w:b/>
        </w:rPr>
        <w:t>catorce de febrero de dos mil veinticinco</w:t>
      </w:r>
      <w:r w:rsidR="00AD16F3" w:rsidRPr="00106DF9">
        <w:rPr>
          <w:rFonts w:cs="Arial"/>
        </w:rPr>
        <w:t>,</w:t>
      </w:r>
      <w:r w:rsidRPr="00106DF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w:t>
      </w:r>
      <w:r w:rsidRPr="00106DF9">
        <w:rPr>
          <w:rFonts w:cs="Arial"/>
        </w:rPr>
        <w:lastRenderedPageBreak/>
        <w:t>conforme a lo dispuesto por el artículo 185</w:t>
      </w:r>
      <w:r w:rsidR="00865CF4" w:rsidRPr="00106DF9">
        <w:rPr>
          <w:rFonts w:cs="Arial"/>
        </w:rPr>
        <w:t>, fracción II</w:t>
      </w:r>
      <w:r w:rsidRPr="00106DF9">
        <w:rPr>
          <w:rFonts w:cs="Arial"/>
        </w:rPr>
        <w:t xml:space="preserve"> de la Ley de Transparencia y Acceso a la Información Pública del Estado de México y Municipios.</w:t>
      </w:r>
    </w:p>
    <w:p w14:paraId="09B589C5" w14:textId="77777777" w:rsidR="00664420" w:rsidRPr="00106DF9" w:rsidRDefault="00664420" w:rsidP="00106DF9">
      <w:pPr>
        <w:rPr>
          <w:rFonts w:cs="Tahoma"/>
          <w:b/>
          <w:szCs w:val="22"/>
        </w:rPr>
      </w:pPr>
    </w:p>
    <w:p w14:paraId="3B820F58" w14:textId="741D4BA5" w:rsidR="00865CF4" w:rsidRPr="00106DF9" w:rsidRDefault="0033108B" w:rsidP="00106DF9">
      <w:pPr>
        <w:pStyle w:val="Ttulo3"/>
      </w:pPr>
      <w:bookmarkStart w:id="12" w:name="_Toc192702794"/>
      <w:r w:rsidRPr="00106DF9">
        <w:t>d</w:t>
      </w:r>
      <w:r w:rsidR="00664420" w:rsidRPr="00106DF9">
        <w:t xml:space="preserve">) </w:t>
      </w:r>
      <w:r w:rsidR="00865CF4" w:rsidRPr="00106DF9">
        <w:t>Informe Justificado del Sujeto Obligado</w:t>
      </w:r>
      <w:bookmarkEnd w:id="12"/>
    </w:p>
    <w:p w14:paraId="14A706BE" w14:textId="77777777" w:rsidR="00865CF4" w:rsidRPr="00106DF9" w:rsidRDefault="00865CF4" w:rsidP="00106DF9">
      <w:pPr>
        <w:rPr>
          <w:rFonts w:eastAsia="Arial Unicode MS" w:cs="Arial"/>
        </w:rPr>
      </w:pPr>
      <w:r w:rsidRPr="00106DF9">
        <w:rPr>
          <w:rFonts w:cs="Tahoma"/>
          <w:b/>
          <w:szCs w:val="24"/>
        </w:rPr>
        <w:t xml:space="preserve">EL SUJETO OBLIGADO </w:t>
      </w:r>
      <w:r w:rsidRPr="00106DF9">
        <w:rPr>
          <w:rFonts w:eastAsia="Arial Unicode MS" w:cs="Arial"/>
        </w:rPr>
        <w:t>no rindió su informe justificado dentro del término legalmente concedido para tal efecto.</w:t>
      </w:r>
    </w:p>
    <w:p w14:paraId="497E9009" w14:textId="77777777" w:rsidR="00AD16F3" w:rsidRPr="00106DF9" w:rsidRDefault="00AD16F3" w:rsidP="00106DF9">
      <w:pPr>
        <w:pStyle w:val="Ttulo3"/>
        <w:rPr>
          <w:rFonts w:eastAsia="Calibri"/>
          <w:bCs/>
          <w:lang w:eastAsia="en-US"/>
        </w:rPr>
      </w:pPr>
    </w:p>
    <w:p w14:paraId="755B7730" w14:textId="18E2F419" w:rsidR="00664420" w:rsidRPr="00106DF9" w:rsidRDefault="0033108B" w:rsidP="00106DF9">
      <w:pPr>
        <w:pStyle w:val="Ttulo3"/>
        <w:rPr>
          <w:lang w:val="es-ES"/>
        </w:rPr>
      </w:pPr>
      <w:bookmarkStart w:id="13" w:name="_Toc192702795"/>
      <w:r w:rsidRPr="00106DF9">
        <w:rPr>
          <w:rFonts w:eastAsia="Calibri"/>
          <w:bCs/>
          <w:lang w:eastAsia="en-US"/>
        </w:rPr>
        <w:t>e</w:t>
      </w:r>
      <w:r w:rsidR="00664420" w:rsidRPr="00106DF9">
        <w:rPr>
          <w:rFonts w:eastAsia="Calibri"/>
          <w:bCs/>
          <w:lang w:eastAsia="en-US"/>
        </w:rPr>
        <w:t>)</w:t>
      </w:r>
      <w:r w:rsidR="00664420" w:rsidRPr="00106DF9">
        <w:t xml:space="preserve"> </w:t>
      </w:r>
      <w:r w:rsidR="00865CF4" w:rsidRPr="00106DF9">
        <w:rPr>
          <w:lang w:val="es-ES"/>
        </w:rPr>
        <w:t>Manifestaciones de la Parte Recurrente</w:t>
      </w:r>
      <w:bookmarkEnd w:id="13"/>
    </w:p>
    <w:p w14:paraId="4E8AF011" w14:textId="77777777" w:rsidR="00865CF4" w:rsidRPr="00106DF9" w:rsidRDefault="00865CF4" w:rsidP="00106DF9">
      <w:pPr>
        <w:rPr>
          <w:rFonts w:eastAsia="Arial Unicode MS" w:cs="Arial"/>
        </w:rPr>
      </w:pPr>
      <w:r w:rsidRPr="00106DF9">
        <w:rPr>
          <w:rFonts w:cs="Tahoma"/>
          <w:b/>
          <w:szCs w:val="24"/>
        </w:rPr>
        <w:t xml:space="preserve">LA PARTE RECURRENTE </w:t>
      </w:r>
      <w:r w:rsidRPr="00106DF9">
        <w:rPr>
          <w:rFonts w:eastAsia="Arial Unicode MS" w:cs="Arial"/>
        </w:rPr>
        <w:t>no realizó manifestación alguna dentro del término legalmente concedido para tal efecto, ni presentó pruebas o alegatos.</w:t>
      </w:r>
    </w:p>
    <w:p w14:paraId="504EE369" w14:textId="77777777" w:rsidR="00AD16F3" w:rsidRPr="00106DF9" w:rsidRDefault="00AD16F3" w:rsidP="00106DF9">
      <w:pPr>
        <w:pStyle w:val="Ttulo3"/>
      </w:pPr>
    </w:p>
    <w:p w14:paraId="0E651988" w14:textId="1522B048" w:rsidR="00664420" w:rsidRPr="00106DF9" w:rsidRDefault="0033108B" w:rsidP="00106DF9">
      <w:pPr>
        <w:pStyle w:val="Ttulo3"/>
      </w:pPr>
      <w:bookmarkStart w:id="14" w:name="_Toc192702796"/>
      <w:r w:rsidRPr="00106DF9">
        <w:t>f</w:t>
      </w:r>
      <w:r w:rsidR="00664420" w:rsidRPr="00106DF9">
        <w:t>) Cierre de instrucción</w:t>
      </w:r>
      <w:bookmarkEnd w:id="14"/>
    </w:p>
    <w:p w14:paraId="79AF95DC" w14:textId="7BBF25AC" w:rsidR="00664420" w:rsidRPr="00106DF9" w:rsidRDefault="00BF091A" w:rsidP="00106DF9">
      <w:r w:rsidRPr="00106DF9">
        <w:rPr>
          <w:rFonts w:cs="Tahoma"/>
          <w:szCs w:val="22"/>
        </w:rPr>
        <w:t>Al no existir diligencias pendientes por desahogar</w:t>
      </w:r>
      <w:r w:rsidRPr="00106DF9">
        <w:rPr>
          <w:rFonts w:cs="Arial"/>
        </w:rPr>
        <w:t xml:space="preserve">, el </w:t>
      </w:r>
      <w:bookmarkStart w:id="15" w:name="_Hlk104892386"/>
      <w:r w:rsidR="002855B3" w:rsidRPr="00106DF9">
        <w:rPr>
          <w:rFonts w:cs="Arial"/>
          <w:b/>
        </w:rPr>
        <w:t>once de marzo de dos mil veinticinco</w:t>
      </w:r>
      <w:bookmarkEnd w:id="15"/>
      <w:r w:rsidRPr="00106DF9">
        <w:rPr>
          <w:rFonts w:cs="Arial"/>
        </w:rPr>
        <w:t xml:space="preserve"> la </w:t>
      </w:r>
      <w:r w:rsidRPr="00106DF9">
        <w:rPr>
          <w:rFonts w:cs="Arial"/>
          <w:b/>
          <w:bCs/>
        </w:rPr>
        <w:t xml:space="preserve">Comisionada </w:t>
      </w:r>
      <w:r w:rsidRPr="00106DF9">
        <w:rPr>
          <w:b/>
        </w:rPr>
        <w:t xml:space="preserve">Sharon Cristina Morales Martínez </w:t>
      </w:r>
      <w:r w:rsidRPr="00106DF9">
        <w:rPr>
          <w:rFonts w:cs="Arial"/>
        </w:rPr>
        <w:t>acordó el cierre de instrucción</w:t>
      </w:r>
      <w:r w:rsidR="0011350D" w:rsidRPr="00106DF9">
        <w:rPr>
          <w:rFonts w:cs="Arial"/>
        </w:rPr>
        <w:t xml:space="preserve"> y</w:t>
      </w:r>
      <w:r w:rsidRPr="00106DF9">
        <w:rPr>
          <w:rFonts w:cs="Arial"/>
        </w:rPr>
        <w:t xml:space="preserve"> </w:t>
      </w:r>
      <w:r w:rsidR="0011350D" w:rsidRPr="00106DF9">
        <w:rPr>
          <w:rFonts w:cs="Arial"/>
        </w:rPr>
        <w:t xml:space="preserve">la </w:t>
      </w:r>
      <w:r w:rsidRPr="00106DF9">
        <w:rPr>
          <w:rFonts w:cs="Arial"/>
        </w:rPr>
        <w:t>remisión del expediente a efecto de ser resuelto, de conformidad con lo establecido en el artículo 185 fracciones VI y VIII de la Ley de Transparencia y Acceso a la Información Pública del Estado de México y Municipios</w:t>
      </w:r>
      <w:r w:rsidRPr="00106DF9">
        <w:t>.</w:t>
      </w:r>
      <w:r w:rsidR="0011350D" w:rsidRPr="00106DF9">
        <w:t xml:space="preserve"> Dicho acuerdo </w:t>
      </w:r>
      <w:r w:rsidR="00664420" w:rsidRPr="00106DF9">
        <w:rPr>
          <w:rFonts w:cs="Tahoma"/>
          <w:szCs w:val="22"/>
        </w:rPr>
        <w:t xml:space="preserve">fue notificado a las partes el mismo día a través del </w:t>
      </w:r>
      <w:r w:rsidR="00664420" w:rsidRPr="00106DF9">
        <w:rPr>
          <w:rFonts w:cs="Tahoma"/>
          <w:szCs w:val="22"/>
          <w:lang w:val="es-ES"/>
        </w:rPr>
        <w:t>SAIMEX</w:t>
      </w:r>
      <w:r w:rsidR="00664420" w:rsidRPr="00106DF9">
        <w:rPr>
          <w:rFonts w:cs="Tahoma"/>
          <w:szCs w:val="22"/>
        </w:rPr>
        <w:t>.</w:t>
      </w:r>
    </w:p>
    <w:p w14:paraId="741683E3" w14:textId="126D6C57" w:rsidR="0011350D" w:rsidRPr="00106DF9" w:rsidRDefault="0011350D" w:rsidP="00106DF9">
      <w:pPr>
        <w:rPr>
          <w:rFonts w:cs="Tahoma"/>
          <w:szCs w:val="22"/>
        </w:rPr>
      </w:pPr>
    </w:p>
    <w:p w14:paraId="1AAD25D6" w14:textId="77777777" w:rsidR="00907F3E" w:rsidRPr="00106DF9" w:rsidRDefault="00907F3E" w:rsidP="00106DF9">
      <w:pPr>
        <w:rPr>
          <w:rFonts w:cs="Tahoma"/>
          <w:szCs w:val="22"/>
        </w:rPr>
      </w:pPr>
    </w:p>
    <w:p w14:paraId="04662B27" w14:textId="77777777" w:rsidR="00907F3E" w:rsidRPr="00106DF9" w:rsidRDefault="00907F3E" w:rsidP="00106DF9">
      <w:pPr>
        <w:rPr>
          <w:rFonts w:cs="Tahoma"/>
          <w:szCs w:val="22"/>
        </w:rPr>
      </w:pPr>
    </w:p>
    <w:p w14:paraId="117F7DB1" w14:textId="77777777" w:rsidR="00907F3E" w:rsidRPr="00106DF9" w:rsidRDefault="00907F3E" w:rsidP="00106DF9">
      <w:pPr>
        <w:rPr>
          <w:rFonts w:cs="Tahoma"/>
          <w:szCs w:val="22"/>
        </w:rPr>
      </w:pPr>
    </w:p>
    <w:p w14:paraId="000ECE2D" w14:textId="77777777" w:rsidR="00907F3E" w:rsidRPr="00106DF9" w:rsidRDefault="00907F3E" w:rsidP="00106DF9">
      <w:pPr>
        <w:rPr>
          <w:rFonts w:cs="Tahoma"/>
          <w:szCs w:val="22"/>
        </w:rPr>
      </w:pPr>
    </w:p>
    <w:p w14:paraId="7A9629DE" w14:textId="77777777" w:rsidR="00664420" w:rsidRPr="00106DF9" w:rsidRDefault="00664420" w:rsidP="00106DF9">
      <w:pPr>
        <w:pStyle w:val="Ttulo1"/>
        <w:rPr>
          <w:rFonts w:eastAsiaTheme="minorHAnsi"/>
          <w:lang w:eastAsia="en-US"/>
        </w:rPr>
      </w:pPr>
      <w:bookmarkStart w:id="16" w:name="_Toc192702797"/>
      <w:r w:rsidRPr="00106DF9">
        <w:rPr>
          <w:rFonts w:eastAsiaTheme="minorHAnsi"/>
          <w:lang w:eastAsia="en-US"/>
        </w:rPr>
        <w:lastRenderedPageBreak/>
        <w:t>CONSIDERANDOS</w:t>
      </w:r>
      <w:bookmarkEnd w:id="16"/>
    </w:p>
    <w:p w14:paraId="6DD1243B" w14:textId="77777777" w:rsidR="00664420" w:rsidRPr="00106DF9" w:rsidRDefault="00664420" w:rsidP="00106DF9">
      <w:pPr>
        <w:contextualSpacing/>
        <w:jc w:val="center"/>
        <w:rPr>
          <w:rFonts w:eastAsiaTheme="minorHAnsi" w:cs="Tahoma"/>
          <w:b/>
          <w:szCs w:val="22"/>
          <w:lang w:eastAsia="en-US"/>
        </w:rPr>
      </w:pPr>
    </w:p>
    <w:p w14:paraId="0B67CB92" w14:textId="2E307D3B" w:rsidR="00664420" w:rsidRPr="00106DF9" w:rsidRDefault="00664420" w:rsidP="00106DF9">
      <w:pPr>
        <w:pStyle w:val="Ttulo2"/>
        <w:rPr>
          <w:rFonts w:eastAsia="Batang"/>
        </w:rPr>
      </w:pPr>
      <w:bookmarkStart w:id="17" w:name="_Toc192702798"/>
      <w:r w:rsidRPr="00106DF9">
        <w:rPr>
          <w:rFonts w:eastAsia="Batang"/>
        </w:rPr>
        <w:t xml:space="preserve">PRIMERO. </w:t>
      </w:r>
      <w:r w:rsidR="00BA55A8" w:rsidRPr="00106DF9">
        <w:rPr>
          <w:rFonts w:eastAsia="Batang"/>
        </w:rPr>
        <w:t>Procedibilidad</w:t>
      </w:r>
      <w:bookmarkEnd w:id="17"/>
    </w:p>
    <w:p w14:paraId="39C52BC1" w14:textId="56FCC20D" w:rsidR="00BA55A8" w:rsidRPr="00106DF9" w:rsidRDefault="00BA55A8" w:rsidP="00106DF9">
      <w:pPr>
        <w:pStyle w:val="Ttulo3"/>
      </w:pPr>
      <w:bookmarkStart w:id="18" w:name="_Toc192702799"/>
      <w:r w:rsidRPr="00106DF9">
        <w:t>a) Competencia</w:t>
      </w:r>
      <w:r w:rsidR="00150C49" w:rsidRPr="00106DF9">
        <w:t xml:space="preserve"> del Instituto</w:t>
      </w:r>
      <w:bookmarkEnd w:id="18"/>
    </w:p>
    <w:p w14:paraId="56E64942" w14:textId="6572EDF7" w:rsidR="0011350D" w:rsidRPr="00106DF9" w:rsidRDefault="0011350D" w:rsidP="00106DF9">
      <w:pPr>
        <w:rPr>
          <w:rFonts w:cs="Arial"/>
        </w:rPr>
      </w:pPr>
      <w:r w:rsidRPr="00106DF9">
        <w:t xml:space="preserve">Este Instituto de Transparencia, Acceso a la Información Pública y Protección de Datos Personales del Estado de México y Municipios es competente para conocer y resolver </w:t>
      </w:r>
      <w:r w:rsidR="005F65B7" w:rsidRPr="00106DF9">
        <w:t xml:space="preserve">el </w:t>
      </w:r>
      <w:r w:rsidRPr="00106DF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06DF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106DF9" w:rsidRDefault="00DB1C09" w:rsidP="00106DF9">
      <w:pPr>
        <w:rPr>
          <w:rFonts w:cs="Arial"/>
        </w:rPr>
      </w:pPr>
    </w:p>
    <w:p w14:paraId="517A2DD6" w14:textId="4169BE4D" w:rsidR="00664420" w:rsidRPr="00106DF9" w:rsidRDefault="00BA55A8" w:rsidP="00106DF9">
      <w:pPr>
        <w:pStyle w:val="Ttulo3"/>
      </w:pPr>
      <w:bookmarkStart w:id="19" w:name="_Toc192702800"/>
      <w:r w:rsidRPr="00106DF9">
        <w:t>b)</w:t>
      </w:r>
      <w:r w:rsidR="00664420" w:rsidRPr="00106DF9">
        <w:t xml:space="preserve"> </w:t>
      </w:r>
      <w:r w:rsidR="00D91CB4" w:rsidRPr="00106DF9">
        <w:t>Legitimidad</w:t>
      </w:r>
      <w:r w:rsidRPr="00106DF9">
        <w:t xml:space="preserve"> de la parte recurrente</w:t>
      </w:r>
      <w:bookmarkEnd w:id="19"/>
    </w:p>
    <w:p w14:paraId="26FEA382" w14:textId="0B06695C" w:rsidR="00D91CB4" w:rsidRPr="00106DF9" w:rsidRDefault="00D91CB4" w:rsidP="00106DF9">
      <w:pPr>
        <w:rPr>
          <w:rFonts w:cs="Arial"/>
          <w:bCs/>
        </w:rPr>
      </w:pPr>
      <w:r w:rsidRPr="00106DF9">
        <w:rPr>
          <w:rFonts w:cs="Arial"/>
          <w:bCs/>
        </w:rPr>
        <w:t>El recurso de revisión fue interpuesto por parte legítima, ya que se presentó por la misma persona que formuló la solicitud de acceso a la Información Pública,</w:t>
      </w:r>
      <w:r w:rsidRPr="00106DF9">
        <w:rPr>
          <w:rFonts w:cs="Arial"/>
          <w:b/>
          <w:bCs/>
        </w:rPr>
        <w:t xml:space="preserve"> </w:t>
      </w:r>
      <w:r w:rsidRPr="00106DF9">
        <w:rPr>
          <w:rFonts w:cs="Arial"/>
        </w:rPr>
        <w:t>debido a que los datos de acceso</w:t>
      </w:r>
      <w:r w:rsidRPr="00106DF9">
        <w:rPr>
          <w:rFonts w:cs="Arial"/>
          <w:b/>
          <w:bCs/>
        </w:rPr>
        <w:t xml:space="preserve"> </w:t>
      </w:r>
      <w:r w:rsidRPr="00106DF9">
        <w:rPr>
          <w:rFonts w:cs="Arial"/>
        </w:rPr>
        <w:t>SAIMEX</w:t>
      </w:r>
      <w:r w:rsidRPr="00106DF9">
        <w:rPr>
          <w:rFonts w:eastAsia="Calibri" w:cs="Arial"/>
          <w:lang w:eastAsia="en-US"/>
        </w:rPr>
        <w:t xml:space="preserve"> son personales e irrepetibles.</w:t>
      </w:r>
    </w:p>
    <w:p w14:paraId="2C367810" w14:textId="77777777" w:rsidR="00D91CB4" w:rsidRPr="00106DF9" w:rsidRDefault="00D91CB4" w:rsidP="00106DF9"/>
    <w:p w14:paraId="496490FC" w14:textId="1A5F3FDB" w:rsidR="00D91CB4" w:rsidRPr="00106DF9" w:rsidRDefault="00BA55A8" w:rsidP="00106DF9">
      <w:pPr>
        <w:pStyle w:val="Ttulo3"/>
        <w:rPr>
          <w:rFonts w:eastAsia="Calibri"/>
          <w:lang w:eastAsia="es-ES_tradnl"/>
        </w:rPr>
      </w:pPr>
      <w:bookmarkStart w:id="20" w:name="_Toc192702801"/>
      <w:r w:rsidRPr="00106DF9">
        <w:rPr>
          <w:rFonts w:eastAsia="Calibri"/>
          <w:lang w:eastAsia="es-ES_tradnl"/>
        </w:rPr>
        <w:t>c)</w:t>
      </w:r>
      <w:r w:rsidR="00664420" w:rsidRPr="00106DF9">
        <w:rPr>
          <w:rFonts w:eastAsia="Calibri"/>
          <w:lang w:eastAsia="es-ES_tradnl"/>
        </w:rPr>
        <w:t xml:space="preserve"> </w:t>
      </w:r>
      <w:r w:rsidR="00D91CB4" w:rsidRPr="00106DF9">
        <w:rPr>
          <w:rFonts w:eastAsia="Calibri"/>
          <w:lang w:eastAsia="es-ES_tradnl"/>
        </w:rPr>
        <w:t>Plazo para interponer el recurso</w:t>
      </w:r>
      <w:bookmarkEnd w:id="20"/>
    </w:p>
    <w:p w14:paraId="106D37EE" w14:textId="5877C8B8" w:rsidR="00D91CB4" w:rsidRPr="00106DF9" w:rsidRDefault="00D91CB4" w:rsidP="00106DF9">
      <w:pPr>
        <w:rPr>
          <w:rFonts w:eastAsiaTheme="minorEastAsia" w:cs="Arial"/>
          <w:lang w:val="es-ES_tradnl"/>
        </w:rPr>
      </w:pPr>
      <w:r w:rsidRPr="00106DF9">
        <w:rPr>
          <w:rFonts w:cs="Arial"/>
          <w:b/>
        </w:rPr>
        <w:t>EL SUJETO OBLIGADO</w:t>
      </w:r>
      <w:r w:rsidRPr="00106DF9">
        <w:rPr>
          <w:rFonts w:cs="Arial"/>
        </w:rPr>
        <w:t xml:space="preserve"> notificó la respuesta a la solicitud de acceso a la Información Pública el</w:t>
      </w:r>
      <w:r w:rsidR="00B501C5" w:rsidRPr="00106DF9">
        <w:rPr>
          <w:rFonts w:cs="Arial"/>
        </w:rPr>
        <w:t xml:space="preserve"> </w:t>
      </w:r>
      <w:r w:rsidR="00B501C5" w:rsidRPr="00106DF9">
        <w:rPr>
          <w:rFonts w:cs="Arial"/>
          <w:b/>
        </w:rPr>
        <w:t>treinta de enero de dos mil veinticinco</w:t>
      </w:r>
      <w:r w:rsidRPr="00106DF9">
        <w:rPr>
          <w:rFonts w:cs="Arial"/>
        </w:rPr>
        <w:t xml:space="preserve"> </w:t>
      </w:r>
      <w:r w:rsidR="00A53315" w:rsidRPr="00106DF9">
        <w:rPr>
          <w:rFonts w:cs="Arial"/>
        </w:rPr>
        <w:t xml:space="preserve">y el recurso </w:t>
      </w:r>
      <w:r w:rsidR="00A53315" w:rsidRPr="00106DF9">
        <w:rPr>
          <w:rFonts w:eastAsia="Palatino Linotype" w:cs="Palatino Linotype"/>
        </w:rPr>
        <w:t xml:space="preserve">que nos ocupa se interpuso el </w:t>
      </w:r>
      <w:r w:rsidR="00B501C5" w:rsidRPr="00106DF9">
        <w:rPr>
          <w:rFonts w:eastAsia="Palatino Linotype" w:cs="Palatino Linotype"/>
          <w:b/>
        </w:rPr>
        <w:t>trece de febrero de dos mil veinticinco</w:t>
      </w:r>
      <w:r w:rsidR="00A53315" w:rsidRPr="00106DF9">
        <w:rPr>
          <w:rFonts w:eastAsia="Palatino Linotype" w:cs="Palatino Linotype"/>
          <w:bCs/>
        </w:rPr>
        <w:t>;</w:t>
      </w:r>
      <w:r w:rsidR="00A53315" w:rsidRPr="00106DF9">
        <w:rPr>
          <w:rFonts w:eastAsia="Palatino Linotype" w:cs="Palatino Linotype"/>
        </w:rPr>
        <w:t xml:space="preserve"> por lo tanto, éste se encuentra dentro del margen temporal </w:t>
      </w:r>
      <w:r w:rsidR="00A53315" w:rsidRPr="00106DF9">
        <w:rPr>
          <w:rFonts w:eastAsia="Palatino Linotype" w:cs="Palatino Linotype"/>
        </w:rPr>
        <w:lastRenderedPageBreak/>
        <w:t xml:space="preserve">previsto en el artículo 178 de la </w:t>
      </w:r>
      <w:r w:rsidR="00A53315" w:rsidRPr="00106DF9">
        <w:rPr>
          <w:rFonts w:cs="Arial"/>
        </w:rPr>
        <w:t>Ley de Transparencia y Acceso a la Información Pública del Estado de México y Municipios</w:t>
      </w:r>
      <w:r w:rsidR="00163D12" w:rsidRPr="00106DF9">
        <w:rPr>
          <w:rFonts w:cs="Arial"/>
        </w:rPr>
        <w:t>.</w:t>
      </w:r>
    </w:p>
    <w:p w14:paraId="49076992" w14:textId="77777777" w:rsidR="00D91CB4" w:rsidRPr="00106DF9" w:rsidRDefault="00D91CB4" w:rsidP="00106DF9">
      <w:pPr>
        <w:rPr>
          <w:rFonts w:eastAsia="Palatino Linotype" w:cs="Palatino Linotype"/>
        </w:rPr>
      </w:pPr>
    </w:p>
    <w:p w14:paraId="46C0EB3A" w14:textId="15F1A919" w:rsidR="00A53315" w:rsidRPr="00106DF9" w:rsidRDefault="00BA55A8" w:rsidP="00106DF9">
      <w:pPr>
        <w:pStyle w:val="Ttulo3"/>
        <w:rPr>
          <w:rFonts w:eastAsia="Calibri"/>
          <w:lang w:eastAsia="es-ES_tradnl"/>
        </w:rPr>
      </w:pPr>
      <w:bookmarkStart w:id="21" w:name="_Toc192702802"/>
      <w:r w:rsidRPr="00106DF9">
        <w:rPr>
          <w:rFonts w:eastAsia="Calibri"/>
          <w:lang w:eastAsia="es-ES_tradnl"/>
        </w:rPr>
        <w:t>d)</w:t>
      </w:r>
      <w:r w:rsidR="00D91CB4" w:rsidRPr="00106DF9">
        <w:rPr>
          <w:rFonts w:eastAsia="Calibri"/>
          <w:lang w:eastAsia="es-ES_tradnl"/>
        </w:rPr>
        <w:t xml:space="preserve"> </w:t>
      </w:r>
      <w:r w:rsidR="009A0277" w:rsidRPr="00106DF9">
        <w:rPr>
          <w:rFonts w:eastAsia="Calibri"/>
          <w:lang w:eastAsia="es-ES_tradnl"/>
        </w:rPr>
        <w:t>Causal de Procedencia</w:t>
      </w:r>
      <w:bookmarkEnd w:id="21"/>
    </w:p>
    <w:p w14:paraId="190404A6" w14:textId="6C87786A" w:rsidR="00BA55A8" w:rsidRPr="00106DF9" w:rsidRDefault="00BA55A8" w:rsidP="00106DF9">
      <w:r w:rsidRPr="00106DF9">
        <w:rPr>
          <w:rFonts w:cs="Arial"/>
        </w:rPr>
        <w:t xml:space="preserve">Resulta procedente la interposición del recurso de revisión, ya que </w:t>
      </w:r>
      <w:r w:rsidRPr="00106DF9">
        <w:rPr>
          <w:rFonts w:eastAsia="Calibri" w:cs="Tahoma"/>
          <w:szCs w:val="22"/>
          <w:lang w:eastAsia="es-MX"/>
        </w:rPr>
        <w:t xml:space="preserve">se actualiza la causal de procedencia señalada en el artículo 179, fracción </w:t>
      </w:r>
      <w:r w:rsidR="0033108B" w:rsidRPr="00106DF9">
        <w:rPr>
          <w:rFonts w:eastAsia="Calibri" w:cs="Tahoma"/>
          <w:szCs w:val="22"/>
          <w:lang w:eastAsia="es-MX"/>
        </w:rPr>
        <w:t>I</w:t>
      </w:r>
      <w:r w:rsidRPr="00106DF9">
        <w:rPr>
          <w:rFonts w:cs="Arial"/>
        </w:rPr>
        <w:t xml:space="preserve"> de la </w:t>
      </w:r>
      <w:r w:rsidRPr="00106DF9">
        <w:t>Ley de Transparencia y Acceso a la Información Pública del Estado de México y Municipios.</w:t>
      </w:r>
    </w:p>
    <w:p w14:paraId="0EFF7141" w14:textId="77777777" w:rsidR="00362A11" w:rsidRPr="00106DF9" w:rsidRDefault="00362A11" w:rsidP="00106DF9"/>
    <w:p w14:paraId="2284D7EB" w14:textId="3EE1D036" w:rsidR="00BA55A8" w:rsidRPr="00106DF9" w:rsidRDefault="00362A11" w:rsidP="00106DF9">
      <w:pPr>
        <w:pStyle w:val="Ttulo3"/>
      </w:pPr>
      <w:bookmarkStart w:id="22" w:name="_Toc192702803"/>
      <w:r w:rsidRPr="00106DF9">
        <w:t>e) Requisitos formales para la interposición del recurso</w:t>
      </w:r>
      <w:bookmarkEnd w:id="22"/>
    </w:p>
    <w:p w14:paraId="6390674A" w14:textId="78A894DD" w:rsidR="00BA55A8" w:rsidRPr="00106DF9" w:rsidRDefault="00BA55A8" w:rsidP="00106DF9">
      <w:pPr>
        <w:rPr>
          <w:rFonts w:cs="Arial"/>
        </w:rPr>
      </w:pPr>
      <w:r w:rsidRPr="00106DF9">
        <w:rPr>
          <w:rFonts w:cs="Arial"/>
          <w:b/>
          <w:bCs/>
        </w:rPr>
        <w:t xml:space="preserve">LA PARTE RECURRENTE </w:t>
      </w:r>
      <w:r w:rsidRPr="00106DF9">
        <w:rPr>
          <w:rFonts w:cs="Arial"/>
        </w:rPr>
        <w:t>acreditó todos y cada uno de los elementos formales exigidos por el artículo 180 de la misma normatividad.</w:t>
      </w:r>
    </w:p>
    <w:p w14:paraId="20BDA7EE" w14:textId="77777777" w:rsidR="005F5301" w:rsidRPr="00106DF9" w:rsidRDefault="005F5301" w:rsidP="00106DF9">
      <w:pPr>
        <w:rPr>
          <w:rFonts w:cs="Arial"/>
        </w:rPr>
      </w:pPr>
    </w:p>
    <w:p w14:paraId="457548E9" w14:textId="3F7AF03B" w:rsidR="00C71CEF" w:rsidRPr="00106DF9" w:rsidRDefault="00C71CEF" w:rsidP="00106DF9">
      <w:pPr>
        <w:pStyle w:val="Ttulo2"/>
      </w:pPr>
      <w:bookmarkStart w:id="23" w:name="_Toc192702804"/>
      <w:r w:rsidRPr="00106DF9">
        <w:t>SEGUNDO. Estudio de Fondo</w:t>
      </w:r>
      <w:bookmarkEnd w:id="23"/>
    </w:p>
    <w:p w14:paraId="2A308F59" w14:textId="0FF373F0" w:rsidR="00C049E2" w:rsidRPr="00106DF9" w:rsidRDefault="00C71CEF" w:rsidP="00106DF9">
      <w:pPr>
        <w:pStyle w:val="Ttulo3"/>
      </w:pPr>
      <w:bookmarkStart w:id="24" w:name="_Toc192702805"/>
      <w:r w:rsidRPr="00106DF9">
        <w:t>a</w:t>
      </w:r>
      <w:r w:rsidR="00C049E2" w:rsidRPr="00106DF9">
        <w:t>) Mandato de transparencia y responsabilidad del Sujeto Obligado</w:t>
      </w:r>
      <w:bookmarkEnd w:id="24"/>
    </w:p>
    <w:p w14:paraId="6901A889" w14:textId="59EEDAE1" w:rsidR="00C049E2" w:rsidRPr="00106DF9" w:rsidRDefault="00C049E2" w:rsidP="00106DF9">
      <w:pPr>
        <w:rPr>
          <w:rFonts w:eastAsia="Palatino Linotype"/>
        </w:rPr>
      </w:pPr>
      <w:r w:rsidRPr="00106DF9">
        <w:rPr>
          <w:rFonts w:eastAsia="Palatino Linotype"/>
        </w:rPr>
        <w:t xml:space="preserve">El </w:t>
      </w:r>
      <w:r w:rsidR="00717E59" w:rsidRPr="00106DF9">
        <w:rPr>
          <w:rFonts w:eastAsia="Palatino Linotype"/>
        </w:rPr>
        <w:t>d</w:t>
      </w:r>
      <w:r w:rsidRPr="00106DF9">
        <w:rPr>
          <w:rFonts w:eastAsia="Palatino Linotype"/>
        </w:rPr>
        <w:t xml:space="preserve">erecho de </w:t>
      </w:r>
      <w:r w:rsidR="00717E59" w:rsidRPr="00106DF9">
        <w:rPr>
          <w:rFonts w:eastAsia="Palatino Linotype"/>
        </w:rPr>
        <w:t>a</w:t>
      </w:r>
      <w:r w:rsidRPr="00106DF9">
        <w:rPr>
          <w:rFonts w:eastAsia="Palatino Linotype"/>
        </w:rPr>
        <w:t xml:space="preserve">cceso a la </w:t>
      </w:r>
      <w:r w:rsidR="00717E59" w:rsidRPr="00106DF9">
        <w:rPr>
          <w:rFonts w:eastAsia="Palatino Linotype"/>
        </w:rPr>
        <w:t>i</w:t>
      </w:r>
      <w:r w:rsidRPr="00106DF9">
        <w:rPr>
          <w:rFonts w:eastAsia="Palatino Linotype"/>
        </w:rPr>
        <w:t xml:space="preserve">nformación </w:t>
      </w:r>
      <w:r w:rsidR="00717E59" w:rsidRPr="00106DF9">
        <w:rPr>
          <w:rFonts w:eastAsia="Palatino Linotype"/>
        </w:rPr>
        <w:t>p</w:t>
      </w:r>
      <w:r w:rsidRPr="00106DF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06DF9">
        <w:rPr>
          <w:rFonts w:eastAsia="Palatino Linotype"/>
        </w:rPr>
        <w:t>:</w:t>
      </w:r>
    </w:p>
    <w:p w14:paraId="7FAB8D32" w14:textId="77777777" w:rsidR="00C049E2" w:rsidRPr="00106DF9" w:rsidRDefault="00C049E2" w:rsidP="00106DF9">
      <w:pPr>
        <w:rPr>
          <w:rFonts w:eastAsia="Palatino Linotype"/>
        </w:rPr>
      </w:pPr>
    </w:p>
    <w:p w14:paraId="05320813" w14:textId="77777777" w:rsidR="00C049E2" w:rsidRPr="00106DF9" w:rsidRDefault="00C049E2" w:rsidP="00106DF9">
      <w:pPr>
        <w:spacing w:line="240" w:lineRule="auto"/>
        <w:ind w:left="567" w:right="539"/>
        <w:rPr>
          <w:rFonts w:eastAsia="Palatino Linotype"/>
          <w:b/>
          <w:i/>
        </w:rPr>
      </w:pPr>
      <w:r w:rsidRPr="00106DF9">
        <w:rPr>
          <w:rFonts w:eastAsia="Palatino Linotype"/>
          <w:b/>
          <w:i/>
        </w:rPr>
        <w:t>Constitución Política de los Estados Unidos Mexicanos</w:t>
      </w:r>
    </w:p>
    <w:p w14:paraId="6B6C67B6" w14:textId="77777777" w:rsidR="00C049E2" w:rsidRPr="00106DF9" w:rsidRDefault="00C049E2" w:rsidP="00106DF9">
      <w:pPr>
        <w:spacing w:line="240" w:lineRule="auto"/>
        <w:ind w:left="567" w:right="539"/>
        <w:rPr>
          <w:rFonts w:eastAsia="Palatino Linotype"/>
          <w:b/>
          <w:i/>
        </w:rPr>
      </w:pPr>
      <w:r w:rsidRPr="00106DF9">
        <w:rPr>
          <w:rFonts w:eastAsia="Palatino Linotype"/>
          <w:b/>
          <w:i/>
        </w:rPr>
        <w:t>“Artículo 6.</w:t>
      </w:r>
    </w:p>
    <w:p w14:paraId="38D3B4C4" w14:textId="77777777" w:rsidR="00C049E2" w:rsidRPr="00106DF9" w:rsidRDefault="00C049E2" w:rsidP="00106DF9">
      <w:pPr>
        <w:spacing w:line="240" w:lineRule="auto"/>
        <w:ind w:left="567" w:right="539"/>
        <w:rPr>
          <w:rFonts w:eastAsia="Palatino Linotype"/>
          <w:i/>
        </w:rPr>
      </w:pPr>
      <w:r w:rsidRPr="00106DF9">
        <w:rPr>
          <w:rFonts w:eastAsia="Palatino Linotype"/>
          <w:i/>
        </w:rPr>
        <w:t>(…)</w:t>
      </w:r>
    </w:p>
    <w:p w14:paraId="2CCAA297" w14:textId="6602827B" w:rsidR="00C049E2" w:rsidRPr="00106DF9" w:rsidRDefault="00C049E2" w:rsidP="00106DF9">
      <w:pPr>
        <w:spacing w:line="240" w:lineRule="auto"/>
        <w:ind w:left="567" w:right="539"/>
        <w:rPr>
          <w:rFonts w:eastAsia="Palatino Linotype"/>
          <w:i/>
        </w:rPr>
      </w:pPr>
      <w:r w:rsidRPr="00106DF9">
        <w:rPr>
          <w:rFonts w:eastAsia="Palatino Linotype"/>
          <w:i/>
        </w:rPr>
        <w:t>Para efectos de lo dispuesto en el presente artículo se observará lo siguiente:</w:t>
      </w:r>
    </w:p>
    <w:p w14:paraId="74CC3718" w14:textId="77777777" w:rsidR="00C049E2" w:rsidRPr="00106DF9" w:rsidRDefault="00C049E2" w:rsidP="00106DF9">
      <w:pPr>
        <w:spacing w:line="240" w:lineRule="auto"/>
        <w:ind w:left="567" w:right="539"/>
        <w:rPr>
          <w:rFonts w:eastAsia="Palatino Linotype"/>
          <w:b/>
          <w:i/>
        </w:rPr>
      </w:pPr>
      <w:r w:rsidRPr="00106DF9">
        <w:rPr>
          <w:rFonts w:eastAsia="Palatino Linotype"/>
          <w:b/>
          <w:i/>
        </w:rPr>
        <w:t>A</w:t>
      </w:r>
      <w:r w:rsidRPr="00106DF9">
        <w:rPr>
          <w:rFonts w:eastAsia="Palatino Linotype"/>
          <w:i/>
        </w:rPr>
        <w:t xml:space="preserve">. </w:t>
      </w:r>
      <w:r w:rsidRPr="00106DF9">
        <w:rPr>
          <w:rFonts w:eastAsia="Palatino Linotype"/>
          <w:b/>
          <w:i/>
        </w:rPr>
        <w:t>Para el ejercicio del derecho de acceso a la información</w:t>
      </w:r>
      <w:r w:rsidRPr="00106DF9">
        <w:rPr>
          <w:rFonts w:eastAsia="Palatino Linotype"/>
          <w:i/>
        </w:rPr>
        <w:t xml:space="preserve">, la Federación y </w:t>
      </w:r>
      <w:r w:rsidRPr="00106DF9">
        <w:rPr>
          <w:rFonts w:eastAsia="Palatino Linotype"/>
          <w:b/>
          <w:i/>
        </w:rPr>
        <w:t>las entidades federativas, en el ámbito de sus respectivas competencias, se regirán por los siguientes principios y bases:</w:t>
      </w:r>
    </w:p>
    <w:p w14:paraId="596A956B" w14:textId="77777777" w:rsidR="00C049E2" w:rsidRPr="00106DF9" w:rsidRDefault="00C049E2" w:rsidP="00106DF9">
      <w:pPr>
        <w:spacing w:line="240" w:lineRule="auto"/>
        <w:ind w:left="567" w:right="539"/>
        <w:rPr>
          <w:rFonts w:eastAsia="Palatino Linotype"/>
          <w:i/>
        </w:rPr>
      </w:pPr>
      <w:r w:rsidRPr="00106DF9">
        <w:rPr>
          <w:rFonts w:eastAsia="Palatino Linotype"/>
          <w:b/>
          <w:i/>
        </w:rPr>
        <w:t xml:space="preserve">I. </w:t>
      </w:r>
      <w:r w:rsidRPr="00106DF9">
        <w:rPr>
          <w:rFonts w:eastAsia="Palatino Linotype"/>
          <w:b/>
          <w:i/>
        </w:rPr>
        <w:tab/>
        <w:t>Toda la información en posesión de cualquier</w:t>
      </w:r>
      <w:r w:rsidRPr="00106DF9">
        <w:rPr>
          <w:rFonts w:eastAsia="Palatino Linotype"/>
          <w:i/>
        </w:rPr>
        <w:t xml:space="preserve"> </w:t>
      </w:r>
      <w:r w:rsidRPr="00106DF9">
        <w:rPr>
          <w:rFonts w:eastAsia="Palatino Linotype"/>
          <w:b/>
          <w:i/>
        </w:rPr>
        <w:t>autoridad</w:t>
      </w:r>
      <w:r w:rsidRPr="00106DF9">
        <w:rPr>
          <w:rFonts w:eastAsia="Palatino Linotype"/>
          <w:i/>
        </w:rPr>
        <w:t xml:space="preserve">, entidad, órgano y organismo de los Poderes Ejecutivo, Legislativo y Judicial, órganos autónomos, partidos políticos, fideicomisos y fondos públicos, así como de cualquier persona física, moral o </w:t>
      </w:r>
      <w:r w:rsidRPr="00106DF9">
        <w:rPr>
          <w:rFonts w:eastAsia="Palatino Linotype"/>
          <w:i/>
        </w:rPr>
        <w:lastRenderedPageBreak/>
        <w:t xml:space="preserve">sindicato que reciba y ejerza recursos públicos o realice actos de autoridad en el ámbito federal, estatal y </w:t>
      </w:r>
      <w:r w:rsidRPr="00106DF9">
        <w:rPr>
          <w:rFonts w:eastAsia="Palatino Linotype"/>
          <w:b/>
          <w:i/>
        </w:rPr>
        <w:t>municipal</w:t>
      </w:r>
      <w:r w:rsidRPr="00106DF9">
        <w:rPr>
          <w:rFonts w:eastAsia="Palatino Linotype"/>
          <w:i/>
        </w:rPr>
        <w:t xml:space="preserve">, </w:t>
      </w:r>
      <w:r w:rsidRPr="00106DF9">
        <w:rPr>
          <w:rFonts w:eastAsia="Palatino Linotype"/>
          <w:b/>
          <w:i/>
        </w:rPr>
        <w:t>es pública</w:t>
      </w:r>
      <w:r w:rsidRPr="00106DF9">
        <w:rPr>
          <w:rFonts w:eastAsia="Palatino Linotype"/>
          <w:i/>
        </w:rPr>
        <w:t xml:space="preserve"> y sólo podrá ser reservada temporalmente por razones de interés público y seguridad nacional, en los términos que fijen las leyes. </w:t>
      </w:r>
      <w:r w:rsidRPr="00106DF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106DF9">
        <w:rPr>
          <w:rFonts w:eastAsia="Palatino Linotype"/>
          <w:i/>
        </w:rPr>
        <w:t>, la ley determinará los supuestos específicos bajo los cuales procederá la declaración de inexistencia de la información.”</w:t>
      </w:r>
    </w:p>
    <w:p w14:paraId="68F313E4" w14:textId="77777777" w:rsidR="00C049E2" w:rsidRPr="00106DF9" w:rsidRDefault="00C049E2" w:rsidP="00106DF9">
      <w:pPr>
        <w:spacing w:line="240" w:lineRule="auto"/>
        <w:ind w:left="567" w:right="539"/>
        <w:rPr>
          <w:rFonts w:eastAsia="Palatino Linotype"/>
          <w:b/>
          <w:i/>
        </w:rPr>
      </w:pPr>
    </w:p>
    <w:p w14:paraId="504F12DB" w14:textId="77777777" w:rsidR="00C049E2" w:rsidRPr="00106DF9" w:rsidRDefault="00C049E2" w:rsidP="00106DF9">
      <w:pPr>
        <w:spacing w:line="240" w:lineRule="auto"/>
        <w:ind w:left="567" w:right="539"/>
        <w:rPr>
          <w:rFonts w:eastAsia="Palatino Linotype"/>
          <w:b/>
          <w:i/>
        </w:rPr>
      </w:pPr>
      <w:r w:rsidRPr="00106DF9">
        <w:rPr>
          <w:rFonts w:eastAsia="Palatino Linotype"/>
          <w:b/>
          <w:i/>
        </w:rPr>
        <w:t>Constitución Política del Estado Libre y Soberano de México</w:t>
      </w:r>
    </w:p>
    <w:p w14:paraId="04932D29" w14:textId="77777777" w:rsidR="00C049E2" w:rsidRPr="00106DF9" w:rsidRDefault="00C049E2" w:rsidP="00106DF9">
      <w:pPr>
        <w:spacing w:line="240" w:lineRule="auto"/>
        <w:ind w:left="567" w:right="539"/>
        <w:rPr>
          <w:rFonts w:eastAsia="Palatino Linotype"/>
          <w:i/>
        </w:rPr>
      </w:pPr>
      <w:r w:rsidRPr="00106DF9">
        <w:rPr>
          <w:rFonts w:eastAsia="Palatino Linotype"/>
          <w:b/>
          <w:i/>
        </w:rPr>
        <w:t>“Artículo 5</w:t>
      </w:r>
      <w:r w:rsidRPr="00106DF9">
        <w:rPr>
          <w:rFonts w:eastAsia="Palatino Linotype"/>
          <w:i/>
        </w:rPr>
        <w:t xml:space="preserve">.- </w:t>
      </w:r>
    </w:p>
    <w:p w14:paraId="1D3829F4" w14:textId="77777777" w:rsidR="00C049E2" w:rsidRPr="00106DF9" w:rsidRDefault="00C049E2" w:rsidP="00106DF9">
      <w:pPr>
        <w:spacing w:line="240" w:lineRule="auto"/>
        <w:ind w:left="567" w:right="539"/>
        <w:rPr>
          <w:rFonts w:eastAsia="Palatino Linotype"/>
          <w:i/>
        </w:rPr>
      </w:pPr>
      <w:r w:rsidRPr="00106DF9">
        <w:rPr>
          <w:rFonts w:eastAsia="Palatino Linotype"/>
          <w:i/>
        </w:rPr>
        <w:t>(…)</w:t>
      </w:r>
    </w:p>
    <w:p w14:paraId="0EAE47FD" w14:textId="77777777" w:rsidR="00C049E2" w:rsidRPr="00106DF9" w:rsidRDefault="00C049E2" w:rsidP="00106DF9">
      <w:pPr>
        <w:spacing w:line="240" w:lineRule="auto"/>
        <w:ind w:left="567" w:right="539"/>
        <w:rPr>
          <w:rFonts w:eastAsia="Palatino Linotype"/>
          <w:i/>
        </w:rPr>
      </w:pPr>
      <w:r w:rsidRPr="00106DF9">
        <w:rPr>
          <w:rFonts w:eastAsia="Palatino Linotype"/>
          <w:b/>
          <w:i/>
        </w:rPr>
        <w:t>El derecho a la información será garantizado por el Estado. La ley establecerá las previsiones que permitan asegurar la protección, el respeto y la difusión de este derecho</w:t>
      </w:r>
      <w:r w:rsidRPr="00106DF9">
        <w:rPr>
          <w:rFonts w:eastAsia="Palatino Linotype"/>
          <w:i/>
        </w:rPr>
        <w:t>.</w:t>
      </w:r>
    </w:p>
    <w:p w14:paraId="4F0C804A" w14:textId="77777777" w:rsidR="00C049E2" w:rsidRPr="00106DF9" w:rsidRDefault="00C049E2" w:rsidP="00106DF9">
      <w:pPr>
        <w:spacing w:line="240" w:lineRule="auto"/>
        <w:ind w:left="567" w:right="539"/>
        <w:rPr>
          <w:rFonts w:eastAsia="Palatino Linotype"/>
          <w:i/>
        </w:rPr>
      </w:pPr>
      <w:r w:rsidRPr="00106DF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06DF9" w:rsidRDefault="00C049E2" w:rsidP="00106DF9">
      <w:pPr>
        <w:spacing w:line="240" w:lineRule="auto"/>
        <w:ind w:left="567" w:right="539"/>
        <w:rPr>
          <w:rFonts w:eastAsia="Palatino Linotype"/>
          <w:i/>
        </w:rPr>
      </w:pPr>
      <w:r w:rsidRPr="00106DF9">
        <w:rPr>
          <w:rFonts w:eastAsia="Palatino Linotype"/>
          <w:b/>
          <w:i/>
        </w:rPr>
        <w:t>Este derecho se regirá por los principios y bases siguientes</w:t>
      </w:r>
      <w:r w:rsidRPr="00106DF9">
        <w:rPr>
          <w:rFonts w:eastAsia="Palatino Linotype"/>
          <w:i/>
        </w:rPr>
        <w:t>:</w:t>
      </w:r>
    </w:p>
    <w:p w14:paraId="4A3E8CBA" w14:textId="77777777" w:rsidR="00C049E2" w:rsidRPr="00106DF9" w:rsidRDefault="00C049E2" w:rsidP="00106DF9">
      <w:pPr>
        <w:spacing w:line="240" w:lineRule="auto"/>
        <w:ind w:left="567" w:right="539"/>
        <w:rPr>
          <w:rFonts w:eastAsia="Palatino Linotype"/>
          <w:i/>
        </w:rPr>
      </w:pPr>
      <w:r w:rsidRPr="00106DF9">
        <w:rPr>
          <w:rFonts w:eastAsia="Palatino Linotype"/>
          <w:b/>
          <w:i/>
        </w:rPr>
        <w:t>I. Toda la información en posesión de cualquier autoridad, entidad, órgano y organismos de los</w:t>
      </w:r>
      <w:r w:rsidRPr="00106DF9">
        <w:rPr>
          <w:rFonts w:eastAsia="Palatino Linotype"/>
          <w:i/>
        </w:rPr>
        <w:t xml:space="preserve"> Poderes Ejecutivo, Legislativo y Judicial, órganos autónomos, partidos políticos, fideicomisos y fondos públicos estatales y </w:t>
      </w:r>
      <w:r w:rsidRPr="00106DF9">
        <w:rPr>
          <w:rFonts w:eastAsia="Palatino Linotype"/>
          <w:b/>
          <w:i/>
        </w:rPr>
        <w:t>municipales</w:t>
      </w:r>
      <w:r w:rsidRPr="00106DF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06DF9">
        <w:rPr>
          <w:rFonts w:eastAsia="Palatino Linotype"/>
          <w:b/>
          <w:i/>
        </w:rPr>
        <w:t>es pública</w:t>
      </w:r>
      <w:r w:rsidRPr="00106DF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106DF9">
        <w:rPr>
          <w:rFonts w:eastAsia="Palatino Linotype"/>
          <w:b/>
          <w:i/>
        </w:rPr>
        <w:t>En la interpretación de este derecho deberá prevalecer el principio de máxima publicidad</w:t>
      </w:r>
      <w:r w:rsidRPr="00106DF9">
        <w:rPr>
          <w:rFonts w:eastAsia="Palatino Linotype"/>
          <w:i/>
        </w:rPr>
        <w:t xml:space="preserve">. </w:t>
      </w:r>
      <w:r w:rsidRPr="00106DF9">
        <w:rPr>
          <w:rFonts w:eastAsia="Palatino Linotype"/>
          <w:b/>
          <w:i/>
        </w:rPr>
        <w:t>Los sujetos obligados deberán documentar todo acto que derive del ejercicio de sus facultades, competencias o funciones</w:t>
      </w:r>
      <w:r w:rsidRPr="00106DF9">
        <w:rPr>
          <w:rFonts w:eastAsia="Palatino Linotype"/>
          <w:i/>
        </w:rPr>
        <w:t>, la ley determinará los supuestos específicos bajo los cuales procederá la declaración de inexistencia de la información.”</w:t>
      </w:r>
    </w:p>
    <w:p w14:paraId="5CA98E37" w14:textId="77777777" w:rsidR="00C049E2" w:rsidRPr="00106DF9" w:rsidRDefault="00C049E2" w:rsidP="00106DF9">
      <w:pPr>
        <w:rPr>
          <w:rFonts w:eastAsia="Palatino Linotype"/>
          <w:b/>
          <w:i/>
        </w:rPr>
      </w:pPr>
    </w:p>
    <w:p w14:paraId="6FC1BB3B" w14:textId="3BF4A33D" w:rsidR="00C049E2" w:rsidRPr="00106DF9" w:rsidRDefault="00717E59" w:rsidP="00106DF9">
      <w:pPr>
        <w:rPr>
          <w:rFonts w:eastAsia="Palatino Linotype"/>
          <w:i/>
        </w:rPr>
      </w:pPr>
      <w:r w:rsidRPr="00106DF9">
        <w:rPr>
          <w:rFonts w:eastAsia="Palatino Linotype"/>
        </w:rPr>
        <w:t xml:space="preserve">Asimismo, </w:t>
      </w:r>
      <w:r w:rsidR="00C049E2" w:rsidRPr="00106DF9">
        <w:rPr>
          <w:rFonts w:eastAsia="Palatino Linotype"/>
        </w:rPr>
        <w:t>el artículo 150 de la Ley de Transparencia y Acceso a la Información Pública del Estado de México y Municipios</w:t>
      </w:r>
      <w:r w:rsidR="00057B2D" w:rsidRPr="00106DF9">
        <w:rPr>
          <w:rFonts w:eastAsia="Palatino Linotype"/>
        </w:rPr>
        <w:t xml:space="preserve"> </w:t>
      </w:r>
      <w:r w:rsidR="00E9335C" w:rsidRPr="00106DF9">
        <w:rPr>
          <w:rFonts w:eastAsia="Palatino Linotype"/>
        </w:rPr>
        <w:t xml:space="preserve">indica </w:t>
      </w:r>
      <w:r w:rsidR="00057B2D" w:rsidRPr="00106DF9">
        <w:rPr>
          <w:rFonts w:eastAsia="Palatino Linotype"/>
        </w:rPr>
        <w:t>que</w:t>
      </w:r>
      <w:r w:rsidR="00C049E2" w:rsidRPr="00106DF9">
        <w:rPr>
          <w:rFonts w:eastAsia="Palatino Linotype"/>
        </w:rPr>
        <w:t xml:space="preserve"> la solicitud es la garantía primaria del Derecho de Acceso a la Información, además, establece que se regirá </w:t>
      </w:r>
      <w:r w:rsidR="00C049E2" w:rsidRPr="00106DF9">
        <w:rPr>
          <w:rFonts w:eastAsia="Palatino Linotype"/>
          <w:i/>
        </w:rPr>
        <w:t>por los principios de simplicidad, rapidez</w:t>
      </w:r>
      <w:r w:rsidR="005F65B7" w:rsidRPr="00106DF9">
        <w:rPr>
          <w:rFonts w:eastAsia="Palatino Linotype"/>
          <w:i/>
        </w:rPr>
        <w:t>,</w:t>
      </w:r>
      <w:r w:rsidR="00C049E2" w:rsidRPr="00106DF9">
        <w:rPr>
          <w:rFonts w:eastAsia="Palatino Linotype"/>
          <w:i/>
        </w:rPr>
        <w:t xml:space="preserve"> gratuidad del procedimiento, auxilio y orientación a los particulare</w:t>
      </w:r>
      <w:r w:rsidR="001A58B3" w:rsidRPr="00106DF9">
        <w:rPr>
          <w:rFonts w:eastAsia="Palatino Linotype"/>
          <w:i/>
        </w:rPr>
        <w:t>s.</w:t>
      </w:r>
    </w:p>
    <w:p w14:paraId="033466A6" w14:textId="77777777" w:rsidR="001A58B3" w:rsidRPr="00106DF9" w:rsidRDefault="001A58B3" w:rsidP="00106DF9">
      <w:pPr>
        <w:rPr>
          <w:rFonts w:eastAsia="Palatino Linotype"/>
          <w:i/>
        </w:rPr>
      </w:pPr>
    </w:p>
    <w:p w14:paraId="04ADA10B" w14:textId="574A944A" w:rsidR="001A58B3" w:rsidRPr="00106DF9" w:rsidRDefault="00233F17" w:rsidP="00106DF9">
      <w:pPr>
        <w:rPr>
          <w:rFonts w:eastAsia="Palatino Linotype" w:cs="Palatino Linotype"/>
          <w:i/>
          <w:szCs w:val="22"/>
        </w:rPr>
      </w:pPr>
      <w:r w:rsidRPr="00106DF9">
        <w:rPr>
          <w:rFonts w:eastAsia="Palatino Linotype" w:cs="Palatino Linotype"/>
        </w:rPr>
        <w:t xml:space="preserve">Por su parte, el artículo 4 de </w:t>
      </w:r>
      <w:r w:rsidR="001A58B3" w:rsidRPr="00106DF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06DF9">
        <w:rPr>
          <w:rFonts w:eastAsia="Palatino Linotype" w:cs="Palatino Linotype"/>
        </w:rPr>
        <w:t>.</w:t>
      </w:r>
    </w:p>
    <w:p w14:paraId="1407DBB8" w14:textId="77777777" w:rsidR="001A58B3" w:rsidRPr="00106DF9" w:rsidRDefault="001A58B3" w:rsidP="00106DF9">
      <w:pPr>
        <w:rPr>
          <w:rFonts w:eastAsia="Palatino Linotype" w:cs="Palatino Linotype"/>
        </w:rPr>
      </w:pPr>
    </w:p>
    <w:p w14:paraId="7552AA79" w14:textId="5C52E4A4" w:rsidR="001A58B3" w:rsidRPr="00106DF9" w:rsidRDefault="001A58B3" w:rsidP="00106DF9">
      <w:pPr>
        <w:rPr>
          <w:rFonts w:eastAsia="Palatino Linotype" w:cs="Palatino Linotype"/>
        </w:rPr>
      </w:pPr>
      <w:r w:rsidRPr="00106DF9">
        <w:rPr>
          <w:rFonts w:eastAsia="Palatino Linotype" w:cs="Palatino Linotype"/>
        </w:rPr>
        <w:t xml:space="preserve">Esto es, que los Sujetos Obligados </w:t>
      </w:r>
      <w:r w:rsidR="00FA5957" w:rsidRPr="00106DF9">
        <w:rPr>
          <w:rFonts w:eastAsia="Palatino Linotype" w:cs="Palatino Linotype"/>
        </w:rPr>
        <w:t>deben</w:t>
      </w:r>
      <w:r w:rsidRPr="00106DF9">
        <w:rPr>
          <w:rFonts w:eastAsia="Palatino Linotype" w:cs="Palatino Linotype"/>
        </w:rPr>
        <w:t xml:space="preserve"> atender las solicitudes de acceso a la información pública que se les </w:t>
      </w:r>
      <w:r w:rsidR="00FA5957" w:rsidRPr="00106DF9">
        <w:rPr>
          <w:rFonts w:eastAsia="Palatino Linotype" w:cs="Palatino Linotype"/>
        </w:rPr>
        <w:t>sean realizadas,</w:t>
      </w:r>
      <w:r w:rsidRPr="00106DF9">
        <w:rPr>
          <w:rFonts w:eastAsia="Palatino Linotype" w:cs="Palatino Linotype"/>
        </w:rPr>
        <w:t xml:space="preserve"> y proporcionar la información pública que obre en su poder</w:t>
      </w:r>
      <w:r w:rsidR="00FA5957" w:rsidRPr="00106DF9">
        <w:rPr>
          <w:rFonts w:eastAsia="Palatino Linotype" w:cs="Palatino Linotype"/>
        </w:rPr>
        <w:t>,</w:t>
      </w:r>
      <w:r w:rsidRPr="00106DF9">
        <w:rPr>
          <w:rFonts w:eastAsia="Palatino Linotype" w:cs="Palatino Linotype"/>
        </w:rPr>
        <w:t xml:space="preserve"> conforme </w:t>
      </w:r>
      <w:r w:rsidR="00FA5957" w:rsidRPr="00106DF9">
        <w:rPr>
          <w:rFonts w:eastAsia="Palatino Linotype" w:cs="Palatino Linotype"/>
        </w:rPr>
        <w:t>a</w:t>
      </w:r>
      <w:r w:rsidRPr="00106DF9">
        <w:rPr>
          <w:rFonts w:eastAsia="Palatino Linotype" w:cs="Palatino Linotype"/>
        </w:rPr>
        <w:t xml:space="preserve">l estado </w:t>
      </w:r>
      <w:r w:rsidR="00FA5957" w:rsidRPr="00106DF9">
        <w:rPr>
          <w:rFonts w:eastAsia="Palatino Linotype" w:cs="Palatino Linotype"/>
        </w:rPr>
        <w:t xml:space="preserve">en </w:t>
      </w:r>
      <w:r w:rsidRPr="00106DF9">
        <w:rPr>
          <w:rFonts w:eastAsia="Palatino Linotype" w:cs="Palatino Linotype"/>
        </w:rPr>
        <w:t>que se encuentr</w:t>
      </w:r>
      <w:r w:rsidR="00FA5957" w:rsidRPr="00106DF9">
        <w:rPr>
          <w:rFonts w:eastAsia="Palatino Linotype" w:cs="Palatino Linotype"/>
        </w:rPr>
        <w:t>e, sin que sea necesario</w:t>
      </w:r>
      <w:r w:rsidRPr="00106DF9">
        <w:rPr>
          <w:rFonts w:eastAsia="Palatino Linotype" w:cs="Palatino Linotype"/>
        </w:rPr>
        <w:t xml:space="preserve"> </w:t>
      </w:r>
      <w:r w:rsidR="00FA5957" w:rsidRPr="00106DF9">
        <w:rPr>
          <w:rFonts w:eastAsia="Palatino Linotype" w:cs="Palatino Linotype"/>
        </w:rPr>
        <w:t>procesar</w:t>
      </w:r>
      <w:r w:rsidRPr="00106DF9">
        <w:rPr>
          <w:rFonts w:eastAsia="Palatino Linotype" w:cs="Palatino Linotype"/>
        </w:rPr>
        <w:t xml:space="preserve"> la misma, ni presentarla conforme al interés del solicitante; </w:t>
      </w:r>
      <w:r w:rsidR="00FA5957" w:rsidRPr="00106DF9">
        <w:rPr>
          <w:rFonts w:eastAsia="Palatino Linotype" w:cs="Palatino Linotype"/>
        </w:rPr>
        <w:t>tal y como</w:t>
      </w:r>
      <w:r w:rsidRPr="00106DF9">
        <w:rPr>
          <w:rFonts w:eastAsia="Palatino Linotype" w:cs="Palatino Linotype"/>
        </w:rPr>
        <w:t xml:space="preserve"> lo establece el artículo 12 de la Ley de Transparencia y Acceso a la Información Pública del Estado de México y Municipios</w:t>
      </w:r>
      <w:r w:rsidR="00970EB3" w:rsidRPr="00106DF9">
        <w:rPr>
          <w:rFonts w:eastAsia="Palatino Linotype" w:cs="Palatino Linotype"/>
        </w:rPr>
        <w:t>.</w:t>
      </w:r>
    </w:p>
    <w:p w14:paraId="73245195" w14:textId="77777777" w:rsidR="00970EB3" w:rsidRPr="00106DF9" w:rsidRDefault="00970EB3" w:rsidP="00106DF9">
      <w:pPr>
        <w:rPr>
          <w:rFonts w:eastAsia="Palatino Linotype" w:cs="Palatino Linotype"/>
        </w:rPr>
      </w:pPr>
    </w:p>
    <w:p w14:paraId="7F62D4DF" w14:textId="775730E1" w:rsidR="001A58B3" w:rsidRPr="00106DF9" w:rsidRDefault="001A58B3" w:rsidP="00106DF9">
      <w:pPr>
        <w:rPr>
          <w:rFonts w:eastAsia="Palatino Linotype" w:cs="Palatino Linotype"/>
        </w:rPr>
      </w:pPr>
      <w:r w:rsidRPr="00106DF9">
        <w:rPr>
          <w:rFonts w:eastAsia="Palatino Linotype" w:cs="Palatino Linotype"/>
        </w:rPr>
        <w:t>Es decir, que todo sujeto obligado que genere, recopile, administre, procese, archive, posea o conserven, son responsables de la misma</w:t>
      </w:r>
      <w:r w:rsidR="00970EB3" w:rsidRPr="00106DF9">
        <w:rPr>
          <w:rFonts w:eastAsia="Palatino Linotype" w:cs="Palatino Linotype"/>
        </w:rPr>
        <w:t>,</w:t>
      </w:r>
      <w:r w:rsidRPr="00106DF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06DF9">
        <w:rPr>
          <w:rFonts w:eastAsia="Palatino Linotype" w:cs="Palatino Linotype"/>
        </w:rPr>
        <w:t>o</w:t>
      </w:r>
      <w:r w:rsidRPr="00106DF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06DF9" w:rsidRDefault="001A58B3" w:rsidP="00106DF9">
      <w:pPr>
        <w:rPr>
          <w:rFonts w:eastAsia="Palatino Linotype" w:cs="Palatino Linotype"/>
        </w:rPr>
      </w:pPr>
    </w:p>
    <w:p w14:paraId="04E42DFE" w14:textId="573F1198" w:rsidR="001A58B3" w:rsidRPr="00106DF9" w:rsidRDefault="001A58B3" w:rsidP="00106DF9">
      <w:pPr>
        <w:rPr>
          <w:rFonts w:eastAsia="Palatino Linotype" w:cs="Palatino Linotype"/>
        </w:rPr>
      </w:pPr>
      <w:r w:rsidRPr="00106DF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06DF9">
        <w:rPr>
          <w:rFonts w:eastAsia="Palatino Linotype" w:cs="Palatino Linotype"/>
        </w:rPr>
        <w:t>, s</w:t>
      </w:r>
      <w:r w:rsidRPr="00106DF9">
        <w:rPr>
          <w:rFonts w:eastAsia="Palatino Linotype" w:cs="Palatino Linotype"/>
        </w:rPr>
        <w:t xml:space="preserve">iempre y cuando no se trate de información reservada o </w:t>
      </w:r>
      <w:r w:rsidR="00331F35" w:rsidRPr="00106DF9">
        <w:rPr>
          <w:rFonts w:eastAsia="Palatino Linotype" w:cs="Palatino Linotype"/>
        </w:rPr>
        <w:t>confidencial.</w:t>
      </w:r>
    </w:p>
    <w:p w14:paraId="40C5219F" w14:textId="77777777" w:rsidR="001A58B3" w:rsidRPr="00106DF9" w:rsidRDefault="001A58B3" w:rsidP="00106DF9">
      <w:pPr>
        <w:rPr>
          <w:rFonts w:eastAsia="Palatino Linotype" w:cs="Palatino Linotype"/>
        </w:rPr>
      </w:pPr>
    </w:p>
    <w:p w14:paraId="2E629608" w14:textId="01727E15" w:rsidR="00C049E2" w:rsidRPr="00106DF9" w:rsidRDefault="006067C7" w:rsidP="00106DF9">
      <w:pPr>
        <w:rPr>
          <w:rFonts w:eastAsia="Palatino Linotype"/>
        </w:rPr>
      </w:pPr>
      <w:bookmarkStart w:id="25" w:name="_heading=h.2s8eyo1" w:colFirst="0" w:colLast="0"/>
      <w:bookmarkEnd w:id="25"/>
      <w:r w:rsidRPr="00106DF9">
        <w:rPr>
          <w:rFonts w:eastAsia="Palatino Linotype"/>
        </w:rPr>
        <w:t>Con base en lo anterior</w:t>
      </w:r>
      <w:r w:rsidR="00B22A80" w:rsidRPr="00106DF9">
        <w:rPr>
          <w:rFonts w:eastAsia="Palatino Linotype"/>
        </w:rPr>
        <w:t>, se considera que</w:t>
      </w:r>
      <w:r w:rsidR="00C049E2" w:rsidRPr="00106DF9">
        <w:rPr>
          <w:rFonts w:eastAsia="Palatino Linotype"/>
        </w:rPr>
        <w:t xml:space="preserve"> </w:t>
      </w:r>
      <w:r w:rsidR="00B22A80" w:rsidRPr="00106DF9">
        <w:rPr>
          <w:rFonts w:eastAsia="Palatino Linotype"/>
          <w:b/>
          <w:bCs/>
        </w:rPr>
        <w:t>EL</w:t>
      </w:r>
      <w:r w:rsidR="00C049E2" w:rsidRPr="00106DF9">
        <w:rPr>
          <w:rFonts w:eastAsia="Palatino Linotype"/>
        </w:rPr>
        <w:t xml:space="preserve"> </w:t>
      </w:r>
      <w:r w:rsidR="00C049E2" w:rsidRPr="00106DF9">
        <w:rPr>
          <w:rFonts w:eastAsia="Palatino Linotype"/>
          <w:b/>
        </w:rPr>
        <w:t>SUJETO OBLIGADO</w:t>
      </w:r>
      <w:r w:rsidR="00C049E2" w:rsidRPr="00106DF9">
        <w:rPr>
          <w:rFonts w:eastAsia="Palatino Linotype"/>
        </w:rPr>
        <w:t xml:space="preserve"> </w:t>
      </w:r>
      <w:r w:rsidR="00B22A80" w:rsidRPr="00106DF9">
        <w:rPr>
          <w:rFonts w:eastAsia="Palatino Linotype"/>
        </w:rPr>
        <w:t xml:space="preserve">se </w:t>
      </w:r>
      <w:r w:rsidR="00717E59" w:rsidRPr="00106DF9">
        <w:rPr>
          <w:rFonts w:eastAsia="Palatino Linotype"/>
        </w:rPr>
        <w:t>encontraba</w:t>
      </w:r>
      <w:r w:rsidR="00B22A80" w:rsidRPr="00106DF9">
        <w:rPr>
          <w:rFonts w:eastAsia="Palatino Linotype"/>
        </w:rPr>
        <w:t xml:space="preserve"> compelido a</w:t>
      </w:r>
      <w:r w:rsidR="00C049E2" w:rsidRPr="00106DF9">
        <w:rPr>
          <w:rFonts w:eastAsia="Palatino Linotype"/>
        </w:rPr>
        <w:t xml:space="preserve"> atender la solicitud de acceso a la información </w:t>
      </w:r>
      <w:r w:rsidR="00B22A80" w:rsidRPr="00106DF9">
        <w:rPr>
          <w:rFonts w:eastAsia="Palatino Linotype"/>
        </w:rPr>
        <w:t xml:space="preserve">realizada por </w:t>
      </w:r>
      <w:r w:rsidR="00B22A80" w:rsidRPr="00106DF9">
        <w:rPr>
          <w:rFonts w:eastAsia="Palatino Linotype"/>
          <w:b/>
          <w:bCs/>
        </w:rPr>
        <w:t>LA PARTE RECURRENTE</w:t>
      </w:r>
      <w:r w:rsidR="00331F35" w:rsidRPr="00106DF9">
        <w:rPr>
          <w:rFonts w:eastAsia="Palatino Linotype"/>
        </w:rPr>
        <w:t>.</w:t>
      </w:r>
    </w:p>
    <w:p w14:paraId="1611F147" w14:textId="77777777" w:rsidR="00BD5A7C" w:rsidRPr="00106DF9" w:rsidRDefault="00BD5A7C" w:rsidP="00106DF9">
      <w:pPr>
        <w:rPr>
          <w:rFonts w:eastAsia="Palatino Linotype"/>
        </w:rPr>
      </w:pPr>
    </w:p>
    <w:p w14:paraId="51A0E8B4" w14:textId="676DCA47" w:rsidR="00664420" w:rsidRPr="00106DF9" w:rsidRDefault="00C71CEF" w:rsidP="00106DF9">
      <w:pPr>
        <w:pStyle w:val="Ttulo3"/>
        <w:rPr>
          <w:rFonts w:eastAsia="Calibri"/>
          <w:lang w:eastAsia="es-ES_tradnl"/>
        </w:rPr>
      </w:pPr>
      <w:bookmarkStart w:id="26" w:name="_Toc192702806"/>
      <w:r w:rsidRPr="00106DF9">
        <w:rPr>
          <w:rFonts w:eastAsia="Calibri"/>
          <w:lang w:eastAsia="es-ES_tradnl"/>
        </w:rPr>
        <w:t>b)</w:t>
      </w:r>
      <w:r w:rsidR="00A53315" w:rsidRPr="00106DF9">
        <w:rPr>
          <w:rFonts w:eastAsia="Calibri"/>
          <w:lang w:eastAsia="es-ES_tradnl"/>
        </w:rPr>
        <w:t xml:space="preserve"> </w:t>
      </w:r>
      <w:r w:rsidR="00A21A20" w:rsidRPr="00106DF9">
        <w:rPr>
          <w:rFonts w:eastAsia="Calibri"/>
          <w:lang w:eastAsia="es-ES_tradnl"/>
        </w:rPr>
        <w:t>Controversia a resolver</w:t>
      </w:r>
      <w:bookmarkEnd w:id="26"/>
    </w:p>
    <w:p w14:paraId="5DAE2A65" w14:textId="382C31A9" w:rsidR="00664420" w:rsidRPr="00106DF9" w:rsidRDefault="00664420" w:rsidP="00106DF9">
      <w:pPr>
        <w:rPr>
          <w:rFonts w:eastAsia="Calibri"/>
          <w:lang w:eastAsia="es-ES_tradnl"/>
        </w:rPr>
      </w:pPr>
      <w:r w:rsidRPr="00106DF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06DF9">
        <w:rPr>
          <w:rFonts w:eastAsia="Calibri"/>
          <w:b/>
          <w:bCs/>
          <w:lang w:eastAsia="es-ES_tradnl"/>
        </w:rPr>
        <w:t>LA PARTE RECURRENTE</w:t>
      </w:r>
      <w:r w:rsidRPr="00106DF9">
        <w:rPr>
          <w:rFonts w:eastAsia="Calibri"/>
          <w:lang w:eastAsia="es-ES_tradnl"/>
        </w:rPr>
        <w:t xml:space="preserve"> solicitó lo siguiente:</w:t>
      </w:r>
    </w:p>
    <w:p w14:paraId="7D9D559B" w14:textId="69F62903" w:rsidR="00664420" w:rsidRPr="00106DF9" w:rsidRDefault="00664420" w:rsidP="00106DF9">
      <w:pPr>
        <w:tabs>
          <w:tab w:val="left" w:pos="4962"/>
        </w:tabs>
        <w:contextualSpacing/>
        <w:rPr>
          <w:rFonts w:eastAsia="Calibri" w:cs="Tahoma"/>
          <w:iCs/>
          <w:szCs w:val="22"/>
          <w:lang w:eastAsia="es-ES_tradnl"/>
        </w:rPr>
      </w:pPr>
    </w:p>
    <w:p w14:paraId="1C72DEB0" w14:textId="797EF701" w:rsidR="0033108B" w:rsidRPr="00106DF9" w:rsidRDefault="0033108B" w:rsidP="00106DF9">
      <w:pPr>
        <w:pStyle w:val="Puesto"/>
        <w:spacing w:line="360" w:lineRule="auto"/>
        <w:ind w:left="851" w:right="822"/>
        <w:rPr>
          <w:i w:val="0"/>
        </w:rPr>
      </w:pPr>
      <w:r w:rsidRPr="00106DF9">
        <w:rPr>
          <w:i w:val="0"/>
        </w:rPr>
        <w:t>“De acuerdo a la fracción VII. Proceso de elaboración, de los Lineamientos Metodológicos para la Elaboración de los Planes de Desarrollo Municipal para el Periodo 2025-2027, publicado Gaceta de Gobierno publicada el martes 7 de enero de 2025, solicita lo siguiente:</w:t>
      </w:r>
    </w:p>
    <w:p w14:paraId="16D6C758" w14:textId="77777777" w:rsidR="0033108B" w:rsidRPr="00106DF9" w:rsidRDefault="0033108B" w:rsidP="00106DF9">
      <w:pPr>
        <w:ind w:left="851" w:right="822"/>
      </w:pPr>
    </w:p>
    <w:p w14:paraId="299273F4" w14:textId="3F392D37" w:rsidR="0033108B" w:rsidRPr="00106DF9" w:rsidRDefault="0033108B" w:rsidP="00106DF9">
      <w:pPr>
        <w:pStyle w:val="Puesto"/>
        <w:numPr>
          <w:ilvl w:val="0"/>
          <w:numId w:val="16"/>
        </w:numPr>
        <w:ind w:left="851" w:right="822"/>
      </w:pPr>
      <w:r w:rsidRPr="00106DF9">
        <w:t>El diagnóstico de las actividades que les corresponde desempeñar para poder tomar decisiones, plantear objetivos y diseñar estrategias que contribuyan a la materialización de los resultados esperados, considerando los compromisos asumidos en campaña.</w:t>
      </w:r>
    </w:p>
    <w:p w14:paraId="03B4AF89" w14:textId="77777777" w:rsidR="0033108B" w:rsidRPr="00106DF9" w:rsidRDefault="0033108B" w:rsidP="00106DF9">
      <w:pPr>
        <w:tabs>
          <w:tab w:val="left" w:pos="4962"/>
        </w:tabs>
        <w:contextualSpacing/>
        <w:rPr>
          <w:rFonts w:eastAsiaTheme="minorHAnsi" w:cs="Tahoma"/>
          <w:bCs/>
          <w:iCs/>
          <w:szCs w:val="22"/>
          <w:lang w:eastAsia="en-US"/>
        </w:rPr>
      </w:pPr>
    </w:p>
    <w:p w14:paraId="11848C50" w14:textId="0D202EB0" w:rsidR="00E3097C" w:rsidRPr="00106DF9" w:rsidRDefault="00664420" w:rsidP="00106DF9">
      <w:pPr>
        <w:tabs>
          <w:tab w:val="left" w:pos="4962"/>
        </w:tabs>
        <w:contextualSpacing/>
        <w:rPr>
          <w:rFonts w:cs="Tahoma"/>
          <w:bCs/>
          <w:szCs w:val="22"/>
          <w:lang w:val="es-ES"/>
        </w:rPr>
      </w:pPr>
      <w:r w:rsidRPr="00106DF9">
        <w:rPr>
          <w:rFonts w:eastAsiaTheme="minorHAnsi" w:cs="Tahoma"/>
          <w:bCs/>
          <w:iCs/>
          <w:szCs w:val="22"/>
          <w:lang w:eastAsia="en-US"/>
        </w:rPr>
        <w:t xml:space="preserve">En respuesta, </w:t>
      </w:r>
      <w:r w:rsidR="005D5A50" w:rsidRPr="00106DF9">
        <w:rPr>
          <w:rFonts w:eastAsiaTheme="minorHAnsi" w:cs="Tahoma"/>
          <w:b/>
          <w:iCs/>
          <w:szCs w:val="22"/>
          <w:lang w:eastAsia="en-US"/>
        </w:rPr>
        <w:t>EL SUJETO OBLIGADO</w:t>
      </w:r>
      <w:r w:rsidRPr="00106DF9">
        <w:rPr>
          <w:rFonts w:eastAsiaTheme="minorHAnsi" w:cs="Tahoma"/>
          <w:bCs/>
          <w:iCs/>
          <w:szCs w:val="22"/>
          <w:lang w:eastAsia="en-US"/>
        </w:rPr>
        <w:t xml:space="preserve"> se pronunció por conducto</w:t>
      </w:r>
      <w:r w:rsidR="00E3097C" w:rsidRPr="00106DF9">
        <w:rPr>
          <w:rFonts w:eastAsiaTheme="minorHAnsi" w:cs="Tahoma"/>
          <w:bCs/>
          <w:iCs/>
          <w:szCs w:val="22"/>
          <w:lang w:eastAsia="en-US"/>
        </w:rPr>
        <w:t xml:space="preserve"> </w:t>
      </w:r>
      <w:r w:rsidR="00E3097C" w:rsidRPr="00106DF9">
        <w:rPr>
          <w:rFonts w:cs="Tahoma"/>
          <w:bCs/>
          <w:szCs w:val="22"/>
          <w:lang w:val="es-ES"/>
        </w:rPr>
        <w:t>del Titular de la Unidad de Información, Planeación, Programación y Evaluación, el cual informa que después de realizar una búsqueda exhaustiva no se encontró información relativa a lo solicitado.</w:t>
      </w:r>
    </w:p>
    <w:p w14:paraId="4BEBD880" w14:textId="77777777" w:rsidR="00664420" w:rsidRPr="00106DF9" w:rsidRDefault="00664420" w:rsidP="00106DF9">
      <w:pPr>
        <w:tabs>
          <w:tab w:val="left" w:pos="4962"/>
        </w:tabs>
        <w:contextualSpacing/>
        <w:rPr>
          <w:rFonts w:eastAsiaTheme="minorHAnsi" w:cs="Tahoma"/>
          <w:bCs/>
          <w:iCs/>
          <w:szCs w:val="22"/>
          <w:lang w:eastAsia="en-US"/>
        </w:rPr>
      </w:pPr>
    </w:p>
    <w:p w14:paraId="7161D74A" w14:textId="7DFBEF66" w:rsidR="005E1A08" w:rsidRPr="00106DF9" w:rsidRDefault="00CF7586" w:rsidP="00106DF9">
      <w:pPr>
        <w:tabs>
          <w:tab w:val="left" w:pos="4962"/>
        </w:tabs>
        <w:contextualSpacing/>
        <w:rPr>
          <w:rFonts w:eastAsiaTheme="minorHAnsi" w:cs="Tahoma"/>
          <w:bCs/>
          <w:iCs/>
          <w:szCs w:val="22"/>
          <w:lang w:eastAsia="en-US"/>
        </w:rPr>
      </w:pPr>
      <w:r w:rsidRPr="00106DF9">
        <w:rPr>
          <w:rFonts w:eastAsiaTheme="minorHAnsi" w:cs="Tahoma"/>
          <w:bCs/>
          <w:iCs/>
          <w:szCs w:val="22"/>
          <w:lang w:eastAsia="en-US"/>
        </w:rPr>
        <w:t xml:space="preserve">Ahora bien, en la interposición del presente recurso </w:t>
      </w:r>
      <w:r w:rsidRPr="00106DF9">
        <w:rPr>
          <w:rFonts w:eastAsiaTheme="minorHAnsi" w:cs="Tahoma"/>
          <w:b/>
          <w:iCs/>
          <w:szCs w:val="22"/>
          <w:lang w:eastAsia="en-US"/>
        </w:rPr>
        <w:t>LA PARTE RECURRENTE</w:t>
      </w:r>
      <w:r w:rsidR="00E3097C" w:rsidRPr="00106DF9">
        <w:rPr>
          <w:rFonts w:eastAsiaTheme="minorHAnsi" w:cs="Tahoma"/>
          <w:bCs/>
          <w:iCs/>
          <w:szCs w:val="22"/>
          <w:lang w:eastAsia="en-US"/>
        </w:rPr>
        <w:t xml:space="preserve"> se inconformó </w:t>
      </w:r>
      <w:r w:rsidR="005E1A08" w:rsidRPr="00106DF9">
        <w:rPr>
          <w:rFonts w:eastAsiaTheme="minorHAnsi" w:cs="Tahoma"/>
          <w:bCs/>
          <w:iCs/>
          <w:szCs w:val="22"/>
          <w:lang w:eastAsia="en-US"/>
        </w:rPr>
        <w:t>argumentando lo siguiente:</w:t>
      </w:r>
    </w:p>
    <w:p w14:paraId="451C1E21" w14:textId="77777777" w:rsidR="00AE7A23" w:rsidRPr="00106DF9" w:rsidRDefault="00AE7A23" w:rsidP="00106DF9">
      <w:pPr>
        <w:tabs>
          <w:tab w:val="left" w:pos="4962"/>
        </w:tabs>
        <w:contextualSpacing/>
        <w:rPr>
          <w:rFonts w:eastAsiaTheme="minorHAnsi" w:cs="Tahoma"/>
          <w:bCs/>
          <w:iCs/>
          <w:szCs w:val="22"/>
          <w:lang w:eastAsia="en-US"/>
        </w:rPr>
      </w:pPr>
    </w:p>
    <w:p w14:paraId="196CAB71" w14:textId="74C2E3ED" w:rsidR="00E3097C" w:rsidRPr="00106DF9" w:rsidRDefault="005E1A08" w:rsidP="00106DF9">
      <w:pPr>
        <w:tabs>
          <w:tab w:val="left" w:pos="4962"/>
        </w:tabs>
        <w:ind w:left="851" w:right="822"/>
        <w:contextualSpacing/>
        <w:rPr>
          <w:rFonts w:eastAsiaTheme="minorHAnsi" w:cs="Tahoma"/>
          <w:bCs/>
          <w:iCs/>
          <w:szCs w:val="22"/>
          <w:lang w:eastAsia="en-US"/>
        </w:rPr>
      </w:pPr>
      <w:r w:rsidRPr="00106DF9">
        <w:rPr>
          <w:rFonts w:cs="Tahoma"/>
          <w:bCs/>
          <w:i/>
        </w:rPr>
        <w:lastRenderedPageBreak/>
        <w:t>“</w:t>
      </w:r>
      <w:r w:rsidR="00E3097C" w:rsidRPr="00106DF9">
        <w:rPr>
          <w:rFonts w:cs="Tahoma"/>
          <w:bCs/>
          <w:i/>
        </w:rPr>
        <w:t>es importante el hacerle mención a la titular, que la información es parte de los Lineamientos Metodológicos para la Elaboración de los Planes de Desarrollo Municipal para el Periodo 2025-2027, publicado Gaceta de Gobierno publicada el martes 7 de enero de 2025, por ende es una normativa y la debe de tener.”</w:t>
      </w:r>
    </w:p>
    <w:p w14:paraId="26CD11DB" w14:textId="77777777" w:rsidR="00E3097C" w:rsidRPr="00106DF9" w:rsidRDefault="00E3097C" w:rsidP="00106DF9">
      <w:pPr>
        <w:tabs>
          <w:tab w:val="left" w:pos="4962"/>
        </w:tabs>
        <w:contextualSpacing/>
        <w:rPr>
          <w:rFonts w:eastAsiaTheme="minorHAnsi" w:cs="Tahoma"/>
          <w:bCs/>
          <w:iCs/>
          <w:szCs w:val="22"/>
          <w:lang w:eastAsia="en-US"/>
        </w:rPr>
      </w:pPr>
    </w:p>
    <w:p w14:paraId="414FD2D5" w14:textId="4408E416" w:rsidR="00664420" w:rsidRPr="00106DF9" w:rsidRDefault="00A21A20" w:rsidP="00106DF9">
      <w:pPr>
        <w:pStyle w:val="Ttulo3"/>
      </w:pPr>
      <w:bookmarkStart w:id="27" w:name="_Toc192702807"/>
      <w:r w:rsidRPr="00106DF9">
        <w:t>c)</w:t>
      </w:r>
      <w:r w:rsidR="00664420" w:rsidRPr="00106DF9">
        <w:t xml:space="preserve"> </w:t>
      </w:r>
      <w:r w:rsidRPr="00106DF9">
        <w:t>Estudio de la controversia</w:t>
      </w:r>
      <w:bookmarkEnd w:id="27"/>
    </w:p>
    <w:p w14:paraId="3BE5C9E2" w14:textId="77777777" w:rsidR="00AE7A23" w:rsidRPr="00106DF9" w:rsidRDefault="00AE7A23" w:rsidP="00106DF9">
      <w:pPr>
        <w:ind w:right="49"/>
        <w:rPr>
          <w:rFonts w:eastAsia="Palatino Linotype" w:cs="Palatino Linotype"/>
        </w:rPr>
      </w:pPr>
      <w:r w:rsidRPr="00106DF9">
        <w:rPr>
          <w:rFonts w:eastAsia="Palatino Linotype" w:cs="Palatino Linotype"/>
        </w:rPr>
        <w:t>Una vez expuestas las posturas de las partes, es importante partir de la naturaleza de la información solicitada por el particular; por lo que, es necesario precisar que es responsabilidad de los Estados la conducción de su propio desarrollo para garantizar su sustentabilidad a través de diversos mecanismos que impulsen o fortalezcan los regímenes democráticos, estableciendo condiciones que permitan el crecimiento social y económico, a través de los servidores públicos y la propia ciudadanía, misma situación acontece con los municipios, quienes al estar dotados de personalidad jurídica y patrimonio propio, generan disposiciones que adoptan políticas públicas y prácticas orientadas a la movilidad social, sustentabilidad del territorio, seguridad, entre otros elementos.</w:t>
      </w:r>
      <w:r w:rsidRPr="00106DF9">
        <w:rPr>
          <w:rFonts w:eastAsia="Palatino Linotype" w:cs="Palatino Linotype"/>
          <w:vertAlign w:val="superscript"/>
        </w:rPr>
        <w:footnoteReference w:id="1"/>
      </w:r>
    </w:p>
    <w:p w14:paraId="0F8D6AEE" w14:textId="77777777" w:rsidR="00AE7A23" w:rsidRPr="00106DF9" w:rsidRDefault="00AE7A23" w:rsidP="00106DF9">
      <w:pPr>
        <w:ind w:right="49"/>
        <w:rPr>
          <w:rFonts w:eastAsia="Palatino Linotype" w:cs="Palatino Linotype"/>
        </w:rPr>
      </w:pPr>
      <w:r w:rsidRPr="00106DF9">
        <w:rPr>
          <w:rFonts w:eastAsia="Palatino Linotype" w:cs="Palatino Linotype"/>
        </w:rPr>
        <w:lastRenderedPageBreak/>
        <w:t>Es así que los Ayuntamientos como factores de desarrollo, elaboran los Planes de Desarrollo Municipal, los que en su contenido expresan los objetivos y estrategias que tienen como finalidad la estructuración de un proyecto que garantice el progreso socio-económico y a la vez la vida digna de los habitantes de cada entidad.</w:t>
      </w:r>
    </w:p>
    <w:p w14:paraId="3F4BF152" w14:textId="77777777" w:rsidR="00AE7A23" w:rsidRPr="00106DF9" w:rsidRDefault="00AE7A23" w:rsidP="00106DF9">
      <w:pPr>
        <w:ind w:right="49"/>
        <w:rPr>
          <w:rFonts w:eastAsia="Palatino Linotype" w:cs="Palatino Linotype"/>
        </w:rPr>
      </w:pPr>
    </w:p>
    <w:p w14:paraId="5F75ADDB" w14:textId="77777777" w:rsidR="00AE7A23" w:rsidRPr="00106DF9" w:rsidRDefault="00AE7A23" w:rsidP="00106DF9">
      <w:pPr>
        <w:ind w:right="49"/>
        <w:rPr>
          <w:rFonts w:eastAsia="Palatino Linotype" w:cs="Palatino Linotype"/>
        </w:rPr>
      </w:pPr>
      <w:r w:rsidRPr="00106DF9">
        <w:rPr>
          <w:rFonts w:eastAsia="Palatino Linotype" w:cs="Palatino Linotype"/>
        </w:rPr>
        <w:t>Sirva de apoyo a lo anterior, lo previsto en el artículo 19 de la Ley de Planeación del Estado de México y Municipios, fragmento normativo que a continuación se transcribe para una mayor referencia:</w:t>
      </w:r>
    </w:p>
    <w:p w14:paraId="409B86F2" w14:textId="77777777" w:rsidR="00AE7A23" w:rsidRPr="00106DF9" w:rsidRDefault="00AE7A23" w:rsidP="00106DF9">
      <w:pPr>
        <w:ind w:right="49"/>
        <w:rPr>
          <w:rFonts w:eastAsia="Palatino Linotype" w:cs="Palatino Linotype"/>
          <w:szCs w:val="22"/>
        </w:rPr>
      </w:pPr>
    </w:p>
    <w:p w14:paraId="2994CA55"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i/>
          <w:szCs w:val="22"/>
        </w:rPr>
        <w:t>“</w:t>
      </w:r>
      <w:r w:rsidRPr="00106DF9">
        <w:rPr>
          <w:rFonts w:eastAsia="Palatino Linotype" w:cs="Palatino Linotype"/>
          <w:b/>
          <w:i/>
          <w:szCs w:val="22"/>
        </w:rPr>
        <w:t>Artículo 19.</w:t>
      </w:r>
      <w:r w:rsidRPr="00106DF9">
        <w:rPr>
          <w:rFonts w:eastAsia="Palatino Linotype" w:cs="Palatino Linotype"/>
          <w:i/>
          <w:szCs w:val="22"/>
        </w:rPr>
        <w:t xml:space="preserve">- Compete a los ayuntamientos, en materia de planeación democrática para el desarrollo:  </w:t>
      </w:r>
    </w:p>
    <w:p w14:paraId="4C22DF3E"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I</w:t>
      </w:r>
      <w:r w:rsidRPr="00106DF9">
        <w:rPr>
          <w:rFonts w:eastAsia="Palatino Linotype" w:cs="Palatino Linotype"/>
          <w:i/>
          <w:szCs w:val="22"/>
        </w:rPr>
        <w:t>. Elaborar, aprobar, ejecutar, dar seguimiento, evaluar y el control del Plan de Desarrollo Municipal y sus programas;</w:t>
      </w:r>
    </w:p>
    <w:p w14:paraId="70DB287C"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II</w:t>
      </w:r>
      <w:r w:rsidRPr="00106DF9">
        <w:rPr>
          <w:rFonts w:eastAsia="Palatino Linotype" w:cs="Palatino Linotype"/>
          <w:i/>
          <w:szCs w:val="22"/>
        </w:rPr>
        <w:t xml:space="preserve">. Establecer los órganos, unidades administrativas o servidores públicos que lleven a cabo las labores de información, planeación, programación y evaluación;  </w:t>
      </w:r>
    </w:p>
    <w:p w14:paraId="22AD0A85"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III</w:t>
      </w:r>
      <w:r w:rsidRPr="00106DF9">
        <w:rPr>
          <w:rFonts w:eastAsia="Palatino Linotype" w:cs="Palatino Linotype"/>
          <w:i/>
          <w:szCs w:val="22"/>
        </w:rPr>
        <w:t xml:space="preserve">. Asegurar la congruencia del Plan de Desarrollo Municipal con el Plan de Desarrollo del Estado de México, la Agenda Digital y el Plan Nacional de Desarrollo, así como con los programas sectoriales, regionales y especiales que se deriven de éstos últimos, manteniendo una continuidad programática de mediano y largo plazos;  </w:t>
      </w:r>
    </w:p>
    <w:p w14:paraId="63795254"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lastRenderedPageBreak/>
        <w:t>IV</w:t>
      </w:r>
      <w:r w:rsidRPr="00106DF9">
        <w:rPr>
          <w:rFonts w:eastAsia="Palatino Linotype" w:cs="Palatino Linotype"/>
          <w:i/>
          <w:szCs w:val="22"/>
        </w:rPr>
        <w:t xml:space="preserve">. Garantizar, mediante los procesos de planeación estratégica, la congruencia organizativa con las acciones que habrán de realizar para alcanzar los objetivos, metas y prioridades de la estrategia del desarrollo municipal;  </w:t>
      </w:r>
    </w:p>
    <w:p w14:paraId="40583B54"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V</w:t>
      </w:r>
      <w:r w:rsidRPr="00106DF9">
        <w:rPr>
          <w:rFonts w:eastAsia="Palatino Linotype" w:cs="Palatino Linotype"/>
          <w:i/>
          <w:szCs w:val="22"/>
        </w:rPr>
        <w:t xml:space="preserve">. Participar en la estrategia del desarrollo del Estado de México, formulando las propuestas que procedan en relación con el Plan de Desarrollo Municipal;  </w:t>
      </w:r>
    </w:p>
    <w:p w14:paraId="13E8E50D"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VI</w:t>
      </w:r>
      <w:r w:rsidRPr="00106DF9">
        <w:rPr>
          <w:rFonts w:eastAsia="Palatino Linotype" w:cs="Palatino Linotype"/>
          <w:i/>
          <w:szCs w:val="22"/>
        </w:rPr>
        <w:t xml:space="preserve">. Verificar periódicamente la relación que guarden sus actividades con los objetivos, metas y prioridades de sus programas, así como evaluar los resultados de su ejecución y en su caso emitir los dictámenes de reconducción y actualización que corresponda;  </w:t>
      </w:r>
    </w:p>
    <w:p w14:paraId="68A7EDE6"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VII</w:t>
      </w:r>
      <w:r w:rsidRPr="00106DF9">
        <w:rPr>
          <w:rFonts w:eastAsia="Palatino Linotype" w:cs="Palatino Linotype"/>
          <w:i/>
          <w:szCs w:val="22"/>
        </w:rPr>
        <w:t xml:space="preserve">. Propiciar la participación del Ejecutivo Federal, Ejecutivo Estatal, grupos y organizaciones sociales y privados y ciudadanía en el proceso de planeación para el desarrollo del municipio;  </w:t>
      </w:r>
    </w:p>
    <w:p w14:paraId="0D5E8A04"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VIII</w:t>
      </w:r>
      <w:r w:rsidRPr="00106DF9">
        <w:rPr>
          <w:rFonts w:eastAsia="Palatino Linotype" w:cs="Palatino Linotype"/>
          <w:i/>
          <w:szCs w:val="22"/>
        </w:rPr>
        <w:t xml:space="preserve">. Integrar y elaborar el presupuesto por programas para la ejecución de las acciones que correspondan, de acuerdo con las leyes, reglamentos y demás disposiciones;  </w:t>
      </w:r>
    </w:p>
    <w:p w14:paraId="7EE17FC9"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IX</w:t>
      </w:r>
      <w:r w:rsidRPr="00106DF9">
        <w:rPr>
          <w:rFonts w:eastAsia="Palatino Linotype" w:cs="Palatino Linotype"/>
          <w:i/>
          <w:szCs w:val="22"/>
        </w:rPr>
        <w:t xml:space="preserve">. Cumplir con el Plan Nacional de Desarrollo, el Plan de Desarrollo del Estado de México, la Agenda Digital, el Plan de Desarrollo Municipal y los programas que de éstos se deriven;  </w:t>
      </w:r>
    </w:p>
    <w:p w14:paraId="2BF03509"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X</w:t>
      </w:r>
      <w:r w:rsidRPr="00106DF9">
        <w:rPr>
          <w:rFonts w:eastAsia="Palatino Linotype" w:cs="Palatino Linotype"/>
          <w:i/>
          <w:szCs w:val="22"/>
        </w:rPr>
        <w:t xml:space="preserve">. Integrar con la participación ciudadana el Plan de Largo Plazo del Municipio para los próximos 30 años y en su caso readecuarlo cada tres años;  </w:t>
      </w:r>
    </w:p>
    <w:p w14:paraId="392F6D37"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XI</w:t>
      </w:r>
      <w:r w:rsidRPr="00106DF9">
        <w:rPr>
          <w:rFonts w:eastAsia="Palatino Linotype" w:cs="Palatino Linotype"/>
          <w:i/>
          <w:szCs w:val="22"/>
        </w:rPr>
        <w:t>. Las demás que se establezcan en otros ordenamientos.”</w:t>
      </w:r>
    </w:p>
    <w:p w14:paraId="6B7DB3BD" w14:textId="77777777" w:rsidR="00AE7A23" w:rsidRPr="00106DF9" w:rsidRDefault="00AE7A23" w:rsidP="00106DF9">
      <w:pPr>
        <w:ind w:right="49"/>
        <w:rPr>
          <w:rFonts w:eastAsia="Palatino Linotype" w:cs="Palatino Linotype"/>
          <w:szCs w:val="22"/>
        </w:rPr>
      </w:pPr>
    </w:p>
    <w:p w14:paraId="506554EB" w14:textId="77777777" w:rsidR="00AE7A23" w:rsidRPr="00106DF9" w:rsidRDefault="00AE7A23" w:rsidP="00106DF9">
      <w:pPr>
        <w:ind w:right="49"/>
        <w:rPr>
          <w:rFonts w:eastAsia="Palatino Linotype" w:cs="Palatino Linotype"/>
        </w:rPr>
      </w:pPr>
      <w:r w:rsidRPr="00106DF9">
        <w:rPr>
          <w:rFonts w:eastAsia="Palatino Linotype" w:cs="Palatino Linotype"/>
        </w:rPr>
        <w:t xml:space="preserve">Continuado con el estudio, tenemos que para el caso que nos ocupa, se pronunció el Servidor Público Habilitado que se estima competente, dada la propia y especial naturaleza del requerimiento planteado por el particular, pues es la Unidad de Investigación, Planeación, </w:t>
      </w:r>
      <w:r w:rsidRPr="00106DF9">
        <w:rPr>
          <w:rFonts w:eastAsia="Palatino Linotype" w:cs="Palatino Linotype"/>
        </w:rPr>
        <w:lastRenderedPageBreak/>
        <w:t>Programación y Evaluación la dependencia administrativa encargada de dar seguimiento y cumplimiento a las disposiciones previstas en la Ley de la materia</w:t>
      </w:r>
      <w:r w:rsidRPr="00106DF9">
        <w:rPr>
          <w:rFonts w:eastAsia="Palatino Linotype" w:cs="Palatino Linotype"/>
          <w:vertAlign w:val="superscript"/>
        </w:rPr>
        <w:footnoteReference w:id="2"/>
      </w:r>
      <w:r w:rsidRPr="00106DF9">
        <w:rPr>
          <w:rFonts w:eastAsia="Palatino Linotype" w:cs="Palatino Linotype"/>
        </w:rPr>
        <w:t>.</w:t>
      </w:r>
    </w:p>
    <w:p w14:paraId="5A778D91" w14:textId="77777777" w:rsidR="00AE7A23" w:rsidRPr="00106DF9" w:rsidRDefault="00AE7A23" w:rsidP="00106DF9">
      <w:pPr>
        <w:ind w:right="49"/>
        <w:rPr>
          <w:rFonts w:eastAsia="Palatino Linotype" w:cs="Palatino Linotype"/>
        </w:rPr>
      </w:pPr>
    </w:p>
    <w:p w14:paraId="3A2F60F9" w14:textId="77777777" w:rsidR="00AE7A23" w:rsidRPr="00106DF9" w:rsidRDefault="00AE7A23" w:rsidP="00106DF9">
      <w:pPr>
        <w:ind w:right="49"/>
        <w:rPr>
          <w:rFonts w:eastAsia="Palatino Linotype" w:cs="Palatino Linotype"/>
        </w:rPr>
      </w:pPr>
      <w:r w:rsidRPr="00106DF9">
        <w:rPr>
          <w:rFonts w:eastAsia="Palatino Linotype" w:cs="Palatino Linotype"/>
        </w:rPr>
        <w:t>Aunado a lo anterior, el Reglamento de la Ley de Planeación del Estado de México y Municipios, señala en su artículo 4, fracción II como responsables en materia de planeación para el desarrollo en el ámbito municipal a los Ayuntamientos, Presidentes Municipales y los Comités de Planeación para el Desarrollo Municipal; asimismo en su numeral 20 se prevén las funciones de las unidades administrativas y servidores públicos encargados de realizar las tareas información, planeación, programación y evaluación, como a continuación se observa.</w:t>
      </w:r>
    </w:p>
    <w:p w14:paraId="46A80A25" w14:textId="77777777" w:rsidR="00AE7A23" w:rsidRPr="00106DF9" w:rsidRDefault="00AE7A23" w:rsidP="00106DF9">
      <w:pPr>
        <w:ind w:right="49"/>
        <w:rPr>
          <w:rFonts w:eastAsia="Palatino Linotype" w:cs="Palatino Linotype"/>
          <w:szCs w:val="22"/>
        </w:rPr>
      </w:pPr>
    </w:p>
    <w:p w14:paraId="379A178A"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i/>
          <w:szCs w:val="22"/>
        </w:rPr>
        <w:t>“</w:t>
      </w:r>
      <w:r w:rsidRPr="00106DF9">
        <w:rPr>
          <w:rFonts w:eastAsia="Palatino Linotype" w:cs="Palatino Linotype"/>
          <w:b/>
          <w:i/>
          <w:szCs w:val="22"/>
        </w:rPr>
        <w:t>Artículo 20</w:t>
      </w:r>
      <w:r w:rsidRPr="00106DF9">
        <w:rPr>
          <w:rFonts w:eastAsia="Palatino Linotype" w:cs="Palatino Linotype"/>
          <w:i/>
          <w:szCs w:val="22"/>
        </w:rPr>
        <w:t>.- En el caso de los Ayuntamientos, las unidades administrativas o servidores públicos que realicen las tareas de información, planeación, programación y evaluación tendrán las siguientes funciones:</w:t>
      </w:r>
    </w:p>
    <w:p w14:paraId="2D85EAC4"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I.</w:t>
      </w:r>
      <w:r w:rsidRPr="00106DF9">
        <w:rPr>
          <w:rFonts w:eastAsia="Palatino Linotype" w:cs="Palatino Linotype"/>
          <w:i/>
          <w:szCs w:val="22"/>
        </w:rPr>
        <w:t xml:space="preserve"> En materia de planeación:  </w:t>
      </w:r>
    </w:p>
    <w:p w14:paraId="058C2EAF"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a)</w:t>
      </w:r>
      <w:r w:rsidRPr="00106DF9">
        <w:rPr>
          <w:rFonts w:eastAsia="Palatino Linotype" w:cs="Palatino Linotype"/>
          <w:i/>
          <w:szCs w:val="22"/>
        </w:rPr>
        <w:t xml:space="preserve"> Coordinar conjuntamente con el COPLADEMUN la elaboración del Plan de Desarrollo Municipal y los Programas que de él se deriven;  </w:t>
      </w:r>
    </w:p>
    <w:p w14:paraId="6DE79C01"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b)</w:t>
      </w:r>
      <w:r w:rsidRPr="00106DF9">
        <w:rPr>
          <w:rFonts w:eastAsia="Palatino Linotype" w:cs="Palatino Linotype"/>
          <w:i/>
          <w:szCs w:val="22"/>
        </w:rPr>
        <w:t xml:space="preserve"> Participar en la elaboración de los programas regionales en los cuales esté involucrado el Municipio;  </w:t>
      </w:r>
    </w:p>
    <w:p w14:paraId="6958C78D"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lastRenderedPageBreak/>
        <w:t>c)</w:t>
      </w:r>
      <w:r w:rsidRPr="00106DF9">
        <w:rPr>
          <w:rFonts w:eastAsia="Palatino Linotype" w:cs="Palatino Linotype"/>
          <w:i/>
          <w:szCs w:val="22"/>
        </w:rPr>
        <w:t xml:space="preserve"> Elaborar en coordinación con la Tesorería el proyecto de presupuesto por programas, asegurando en todo momento la congruencia con los objetivos y metas establecidos en el Plan de Desarrollo Municipal y sus programas;  </w:t>
      </w:r>
    </w:p>
    <w:p w14:paraId="0DEC495D"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d)</w:t>
      </w:r>
      <w:r w:rsidRPr="00106DF9">
        <w:rPr>
          <w:rFonts w:eastAsia="Palatino Linotype" w:cs="Palatino Linotype"/>
          <w:i/>
          <w:szCs w:val="22"/>
        </w:rPr>
        <w:t xml:space="preserve"> Elaborar en su caso, las propuestas de reconducción y/o actualización del Plan de Desarrollo Municipal y de los programas anuales que conforman su presupuesto por programas;  </w:t>
      </w:r>
    </w:p>
    <w:p w14:paraId="3CC71FCB"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e)</w:t>
      </w:r>
      <w:r w:rsidRPr="00106DF9">
        <w:rPr>
          <w:rFonts w:eastAsia="Palatino Linotype" w:cs="Palatino Linotype"/>
          <w:i/>
          <w:szCs w:val="22"/>
        </w:rPr>
        <w:t xml:space="preserve"> Actualizar y dar seguimiento a la cartera potencial de proyectos definida en el Plan de Desarrollo Municipal;  </w:t>
      </w:r>
    </w:p>
    <w:p w14:paraId="3E1B92A0"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f)</w:t>
      </w:r>
      <w:r w:rsidRPr="00106DF9">
        <w:rPr>
          <w:rFonts w:eastAsia="Palatino Linotype" w:cs="Palatino Linotype"/>
          <w:i/>
          <w:szCs w:val="22"/>
        </w:rPr>
        <w:t xml:space="preserve"> Verificar de manera permanente la congruencia del Plan y los programas con el Plan de Desarrollo del Estado y el Plan Nacional de Desarrollo; y </w:t>
      </w:r>
    </w:p>
    <w:p w14:paraId="42D4E2D6"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g)</w:t>
      </w:r>
      <w:r w:rsidRPr="00106DF9">
        <w:rPr>
          <w:rFonts w:eastAsia="Palatino Linotype" w:cs="Palatino Linotype"/>
          <w:i/>
          <w:szCs w:val="22"/>
        </w:rPr>
        <w:t xml:space="preserve"> Asesorar a los miembros del COPLADEMUN en las tareas de planeación que éstos llevan a cabo.  </w:t>
      </w:r>
    </w:p>
    <w:p w14:paraId="7C0EF5FE"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II</w:t>
      </w:r>
      <w:r w:rsidRPr="00106DF9">
        <w:rPr>
          <w:rFonts w:eastAsia="Palatino Linotype" w:cs="Palatino Linotype"/>
          <w:i/>
          <w:szCs w:val="22"/>
        </w:rPr>
        <w:t xml:space="preserve">. En materia de información:  </w:t>
      </w:r>
    </w:p>
    <w:p w14:paraId="650011B3"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a)</w:t>
      </w:r>
      <w:r w:rsidRPr="00106DF9">
        <w:rPr>
          <w:rFonts w:eastAsia="Palatino Linotype" w:cs="Palatino Linotype"/>
          <w:i/>
          <w:szCs w:val="22"/>
        </w:rPr>
        <w:t xml:space="preserve"> Llevar a cabo las acciones inherentes a la recopilación, integración, análisis, generación y custodia de la información estadística básica, geográfica y aquella generada por las distintas unidades administrativas del Ayuntamiento, que sea del ámbito de su competencia; </w:t>
      </w:r>
    </w:p>
    <w:p w14:paraId="4EB3E6C1"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b)</w:t>
      </w:r>
      <w:r w:rsidRPr="00106DF9">
        <w:rPr>
          <w:rFonts w:eastAsia="Palatino Linotype" w:cs="Palatino Linotype"/>
          <w:i/>
          <w:szCs w:val="22"/>
        </w:rPr>
        <w:t xml:space="preserve"> Ser el canal único de información para la planeación entre el Ayuntamiento y las dependencias Federales y Estatales, así como, otros tipos de usuarios que la requieran;  </w:t>
      </w:r>
    </w:p>
    <w:p w14:paraId="66A85513"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c)</w:t>
      </w:r>
      <w:r w:rsidRPr="00106DF9">
        <w:rPr>
          <w:rFonts w:eastAsia="Palatino Linotype" w:cs="Palatino Linotype"/>
          <w:i/>
          <w:szCs w:val="22"/>
        </w:rPr>
        <w:t xml:space="preserve"> Proporcionar con oportunidad la información que le sea solicitada por las dependencias y organismos que integran la administración municipal para apoyar sus procesos internos, así como, para la toma de decisiones;  </w:t>
      </w:r>
    </w:p>
    <w:p w14:paraId="62D4A75F"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d)</w:t>
      </w:r>
      <w:r w:rsidRPr="00106DF9">
        <w:rPr>
          <w:rFonts w:eastAsia="Palatino Linotype" w:cs="Palatino Linotype"/>
          <w:i/>
          <w:szCs w:val="22"/>
        </w:rPr>
        <w:t xml:space="preserve"> Asegurar que los documentos </w:t>
      </w:r>
      <w:proofErr w:type="spellStart"/>
      <w:r w:rsidRPr="00106DF9">
        <w:rPr>
          <w:rFonts w:eastAsia="Palatino Linotype" w:cs="Palatino Linotype"/>
          <w:i/>
          <w:szCs w:val="22"/>
        </w:rPr>
        <w:t>evaluatorios</w:t>
      </w:r>
      <w:proofErr w:type="spellEnd"/>
      <w:r w:rsidRPr="00106DF9">
        <w:rPr>
          <w:rFonts w:eastAsia="Palatino Linotype" w:cs="Palatino Linotype"/>
          <w:i/>
          <w:szCs w:val="22"/>
        </w:rPr>
        <w:t xml:space="preserve"> de la gestión pública del municipio sean presentados con oportunidad y contengan la suficiencia y congruencia debida en la información, para lograr en ellos un alto grado de confiabilidad; y  </w:t>
      </w:r>
    </w:p>
    <w:p w14:paraId="1325CFD1"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lastRenderedPageBreak/>
        <w:t>e)</w:t>
      </w:r>
      <w:r w:rsidRPr="00106DF9">
        <w:rPr>
          <w:rFonts w:eastAsia="Palatino Linotype" w:cs="Palatino Linotype"/>
          <w:i/>
          <w:szCs w:val="22"/>
        </w:rPr>
        <w:t xml:space="preserve"> Reportar al COPLADEM, los resultados de la ejecución de los planes y programas, con la periodicidad que el mismo establezca.  </w:t>
      </w:r>
    </w:p>
    <w:p w14:paraId="2CA23269"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III</w:t>
      </w:r>
      <w:r w:rsidRPr="00106DF9">
        <w:rPr>
          <w:rFonts w:eastAsia="Palatino Linotype" w:cs="Palatino Linotype"/>
          <w:i/>
          <w:szCs w:val="22"/>
        </w:rPr>
        <w:t xml:space="preserve">. En materia de programación:  </w:t>
      </w:r>
    </w:p>
    <w:p w14:paraId="6574A36F"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i/>
          <w:szCs w:val="22"/>
        </w:rPr>
        <w:t xml:space="preserve">a) Promover y verificar que los programas, proyectos y acciones que deban integrarse al proyecto de presupuesto por programas, guarden total vinculación y congruencia con el Plan de Desarrollo Municipal y sus programas; y  </w:t>
      </w:r>
    </w:p>
    <w:p w14:paraId="46AEC97E"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b)</w:t>
      </w:r>
      <w:r w:rsidRPr="00106DF9">
        <w:rPr>
          <w:rFonts w:eastAsia="Palatino Linotype" w:cs="Palatino Linotype"/>
          <w:i/>
          <w:szCs w:val="22"/>
        </w:rPr>
        <w:t xml:space="preserve"> Definir las estrategias que darán viabilidad al cumplimiento de los objetivos y las metas planteadas en los programas que se derivan del Plan de Desarrollo Municipal, así como en los programas regionales en donde participe el municipio.  </w:t>
      </w:r>
    </w:p>
    <w:p w14:paraId="3A74BD64"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IV</w:t>
      </w:r>
      <w:r w:rsidRPr="00106DF9">
        <w:rPr>
          <w:rFonts w:eastAsia="Palatino Linotype" w:cs="Palatino Linotype"/>
          <w:i/>
          <w:szCs w:val="22"/>
        </w:rPr>
        <w:t xml:space="preserve">. En materia de presupuestación:  </w:t>
      </w:r>
    </w:p>
    <w:p w14:paraId="2B927E45"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a)</w:t>
      </w:r>
      <w:r w:rsidRPr="00106DF9">
        <w:rPr>
          <w:rFonts w:eastAsia="Palatino Linotype" w:cs="Palatino Linotype"/>
          <w:i/>
          <w:szCs w:val="22"/>
        </w:rPr>
        <w:t xml:space="preserve"> Integrar en coordinación con la Tesorería, las dependencias y organismos que conforman la Administración Pública Municipal, el proyecto de presupuesto por programas;  </w:t>
      </w:r>
    </w:p>
    <w:p w14:paraId="2E02E7D9"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b)</w:t>
      </w:r>
      <w:r w:rsidRPr="00106DF9">
        <w:rPr>
          <w:rFonts w:eastAsia="Palatino Linotype" w:cs="Palatino Linotype"/>
          <w:i/>
          <w:szCs w:val="22"/>
        </w:rPr>
        <w:t xml:space="preserve"> Verificar y validar la calendarización anual para el ejercicio de los recursos autorizados para la ejecución de los programas y proyectos en el año fiscal que corresponda;  </w:t>
      </w:r>
    </w:p>
    <w:p w14:paraId="40852DF3"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c)</w:t>
      </w:r>
      <w:r w:rsidRPr="00106DF9">
        <w:rPr>
          <w:rFonts w:eastAsia="Palatino Linotype" w:cs="Palatino Linotype"/>
          <w:i/>
          <w:szCs w:val="22"/>
        </w:rPr>
        <w:t xml:space="preserve"> Verificar, en coordinación con la Contraloría Interna, que la asignación y ejercicio de los recursos se lleve a cabo en alcance de los objetivos, metas y prioridades establecidas en el Plan de Desarrollo Municipal y los programas autorizados; y  </w:t>
      </w:r>
    </w:p>
    <w:p w14:paraId="50408D02"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d)</w:t>
      </w:r>
      <w:r w:rsidRPr="00106DF9">
        <w:rPr>
          <w:rFonts w:eastAsia="Palatino Linotype" w:cs="Palatino Linotype"/>
          <w:i/>
          <w:szCs w:val="22"/>
        </w:rPr>
        <w:t xml:space="preserve"> Informar a la Contraloría Interna cuando se detecte alguna acción u omisión que contravenga lo dispuesto en la Ley o en este Reglamento en materia de presupuestación.  </w:t>
      </w:r>
    </w:p>
    <w:p w14:paraId="576E5560"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V</w:t>
      </w:r>
      <w:r w:rsidRPr="00106DF9">
        <w:rPr>
          <w:rFonts w:eastAsia="Palatino Linotype" w:cs="Palatino Linotype"/>
          <w:i/>
          <w:szCs w:val="22"/>
        </w:rPr>
        <w:t xml:space="preserve">. En materia de seguimiento y control:  </w:t>
      </w:r>
    </w:p>
    <w:p w14:paraId="3ECE20F0"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a)</w:t>
      </w:r>
      <w:r w:rsidRPr="00106DF9">
        <w:rPr>
          <w:rFonts w:eastAsia="Palatino Linotype" w:cs="Palatino Linotype"/>
          <w:i/>
          <w:szCs w:val="22"/>
        </w:rPr>
        <w:t xml:space="preserve"> Dar seguimiento en coordinación con la Tesorería al avance del ejercicio presupuestal y al cumplimiento de las metas establecidas en el programa anual autorizado;  </w:t>
      </w:r>
    </w:p>
    <w:p w14:paraId="04D26198"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lastRenderedPageBreak/>
        <w:t>b)</w:t>
      </w:r>
      <w:r w:rsidRPr="00106DF9">
        <w:rPr>
          <w:rFonts w:eastAsia="Palatino Linotype" w:cs="Palatino Linotype"/>
          <w:i/>
          <w:szCs w:val="22"/>
        </w:rPr>
        <w:t xml:space="preserve"> Consolidar conjuntamente con la Tesorería el informe mensual de avance del Ejercicio de los recursos financieros que debe ser enviado al Órgano Superior de Fiscalización;  </w:t>
      </w:r>
    </w:p>
    <w:p w14:paraId="15F6C5DC"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c)</w:t>
      </w:r>
      <w:r w:rsidRPr="00106DF9">
        <w:rPr>
          <w:rFonts w:eastAsia="Palatino Linotype" w:cs="Palatino Linotype"/>
          <w:i/>
          <w:szCs w:val="22"/>
        </w:rPr>
        <w:t xml:space="preserve"> Vigilar y promover que las actividades de planeación que realizan las dependencias y organismos de la Administración Pública del Municipio, se conduzcan conforme lo dispone la Ley, este Reglamento, otros ordenamientos, y la normatividad administrativa vigente para alcanzar los objetivos del Plan de Desarrollo Municipal y los programas autorizados; y  </w:t>
      </w:r>
    </w:p>
    <w:p w14:paraId="371140E5"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d)</w:t>
      </w:r>
      <w:r w:rsidRPr="00106DF9">
        <w:rPr>
          <w:rFonts w:eastAsia="Palatino Linotype" w:cs="Palatino Linotype"/>
          <w:i/>
          <w:szCs w:val="22"/>
        </w:rPr>
        <w:t xml:space="preserve"> Notificar a la Contraloría Interna las desviaciones detectadas en el cumplimiento de los objetivos y las metas, así como en el ejercicio de los recursos asociados en los programas.  </w:t>
      </w:r>
    </w:p>
    <w:p w14:paraId="2BF35EF8"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VI</w:t>
      </w:r>
      <w:r w:rsidRPr="00106DF9">
        <w:rPr>
          <w:rFonts w:eastAsia="Palatino Linotype" w:cs="Palatino Linotype"/>
          <w:i/>
          <w:szCs w:val="22"/>
        </w:rPr>
        <w:t xml:space="preserve">. En materia de evaluación:  </w:t>
      </w:r>
    </w:p>
    <w:p w14:paraId="328F1867"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a)</w:t>
      </w:r>
      <w:r w:rsidRPr="00106DF9">
        <w:rPr>
          <w:rFonts w:eastAsia="Palatino Linotype" w:cs="Palatino Linotype"/>
          <w:i/>
          <w:szCs w:val="22"/>
        </w:rPr>
        <w:t xml:space="preserve"> Diseñar, instrumentar e implantar un sistema de evaluación y seguimiento que permita medir el desempeño de la Administración Pública Municipal, en términos de los resultados obtenidos en el logro de sus objetivos y metas establecidas en el Plan de Desarrollo Municipal y en los programas de mediano y corto plazo;  </w:t>
      </w:r>
    </w:p>
    <w:p w14:paraId="36A7E5C2"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b)</w:t>
      </w:r>
      <w:r w:rsidRPr="00106DF9">
        <w:rPr>
          <w:rFonts w:eastAsia="Palatino Linotype" w:cs="Palatino Linotype"/>
          <w:i/>
          <w:szCs w:val="22"/>
        </w:rPr>
        <w:t xml:space="preserve"> Integrar y reportar al Presidente Municipal y al Cabildo, con la periodicidad que éste determine, el informe del comportamiento de los principales indicadores definidos en el Plan de Desarrollo Municipal, así como el avance programático y presupuestal de las metas contenidas en el programa anual;  </w:t>
      </w:r>
    </w:p>
    <w:p w14:paraId="6226221C"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t>c)</w:t>
      </w:r>
      <w:r w:rsidRPr="00106DF9">
        <w:rPr>
          <w:rFonts w:eastAsia="Palatino Linotype" w:cs="Palatino Linotype"/>
          <w:i/>
          <w:szCs w:val="22"/>
        </w:rPr>
        <w:t xml:space="preserve"> Integrar en coordinación con las dependencias y organismos que integran la Administración Pública del Municipio, el informe anual de ejecución del Plan de Desarrollo Municipal, el cual deberá ser enviado al Órgano Superior de Fiscalización de la Legislatura Local, en forma anexa a la cuenta de la Hacienda Pública del Municipio;  </w:t>
      </w:r>
    </w:p>
    <w:p w14:paraId="6BF775D2" w14:textId="77777777" w:rsidR="00AE7A23" w:rsidRPr="00106DF9" w:rsidRDefault="00AE7A23" w:rsidP="00106DF9">
      <w:pPr>
        <w:ind w:left="851" w:right="850"/>
        <w:rPr>
          <w:rFonts w:eastAsia="Palatino Linotype" w:cs="Palatino Linotype"/>
          <w:i/>
          <w:szCs w:val="22"/>
        </w:rPr>
      </w:pPr>
      <w:r w:rsidRPr="00106DF9">
        <w:rPr>
          <w:rFonts w:eastAsia="Palatino Linotype" w:cs="Palatino Linotype"/>
          <w:b/>
          <w:i/>
          <w:szCs w:val="22"/>
        </w:rPr>
        <w:lastRenderedPageBreak/>
        <w:t>d)</w:t>
      </w:r>
      <w:r w:rsidRPr="00106DF9">
        <w:rPr>
          <w:rFonts w:eastAsia="Palatino Linotype" w:cs="Palatino Linotype"/>
          <w:i/>
          <w:szCs w:val="22"/>
        </w:rPr>
        <w:t xml:space="preserve"> Elaborar el dictamen de reconducción de la estrategia de desarrollo del Municipio cuando se actualicen los programas y generen elementos para fundamentar la cancelación, modificación o adecuación de programas y proyectos de acuerdo a lo establecido en los artículos 24 y 38 de la Ley; </w:t>
      </w:r>
      <w:proofErr w:type="gramStart"/>
      <w:r w:rsidRPr="00106DF9">
        <w:rPr>
          <w:rFonts w:eastAsia="Palatino Linotype" w:cs="Palatino Linotype"/>
          <w:i/>
          <w:szCs w:val="22"/>
        </w:rPr>
        <w:t>y  e</w:t>
      </w:r>
      <w:proofErr w:type="gramEnd"/>
      <w:r w:rsidRPr="00106DF9">
        <w:rPr>
          <w:rFonts w:eastAsia="Palatino Linotype" w:cs="Palatino Linotype"/>
          <w:i/>
          <w:szCs w:val="22"/>
        </w:rPr>
        <w:t>) Participar en la integración de los informes de Gobierno que anualmente rinde el Presidente Municipal ante el Cabildo.”</w:t>
      </w:r>
    </w:p>
    <w:p w14:paraId="0F6FD77A" w14:textId="77777777" w:rsidR="00AE7A23" w:rsidRPr="00106DF9" w:rsidRDefault="00AE7A23" w:rsidP="00106DF9">
      <w:pPr>
        <w:ind w:right="49"/>
        <w:rPr>
          <w:rFonts w:eastAsia="Palatino Linotype" w:cs="Palatino Linotype"/>
          <w:szCs w:val="22"/>
        </w:rPr>
      </w:pPr>
    </w:p>
    <w:p w14:paraId="78C5F0B4" w14:textId="585835AB" w:rsidR="005E7257" w:rsidRPr="00106DF9" w:rsidRDefault="00AE7A23" w:rsidP="00106DF9">
      <w:pPr>
        <w:ind w:right="49"/>
        <w:rPr>
          <w:rFonts w:eastAsia="Palatino Linotype" w:cs="Palatino Linotype"/>
        </w:rPr>
      </w:pPr>
      <w:r w:rsidRPr="00106DF9">
        <w:rPr>
          <w:rFonts w:eastAsia="Palatino Linotype" w:cs="Palatino Linotype"/>
        </w:rPr>
        <w:t xml:space="preserve">Por otra parte, es de resaltar que el particular requiere </w:t>
      </w:r>
      <w:r w:rsidR="005E7257" w:rsidRPr="00106DF9">
        <w:rPr>
          <w:rFonts w:eastAsia="Palatino Linotype" w:cs="Palatino Linotype"/>
        </w:rPr>
        <w:t>lo siguiente:</w:t>
      </w:r>
    </w:p>
    <w:p w14:paraId="3E95F99A" w14:textId="77777777" w:rsidR="005E7257" w:rsidRPr="00106DF9" w:rsidRDefault="005E7257" w:rsidP="00106DF9">
      <w:pPr>
        <w:tabs>
          <w:tab w:val="left" w:pos="4962"/>
        </w:tabs>
        <w:contextualSpacing/>
        <w:rPr>
          <w:rFonts w:eastAsia="Calibri" w:cs="Tahoma"/>
          <w:iCs/>
          <w:szCs w:val="22"/>
          <w:lang w:eastAsia="es-ES_tradnl"/>
        </w:rPr>
      </w:pPr>
    </w:p>
    <w:p w14:paraId="1A95584C" w14:textId="77777777" w:rsidR="005E7257" w:rsidRPr="00106DF9" w:rsidRDefault="005E7257" w:rsidP="00106DF9">
      <w:pPr>
        <w:pStyle w:val="Puesto"/>
        <w:spacing w:line="360" w:lineRule="auto"/>
        <w:ind w:left="851" w:right="822"/>
        <w:rPr>
          <w:i w:val="0"/>
        </w:rPr>
      </w:pPr>
      <w:r w:rsidRPr="00106DF9">
        <w:rPr>
          <w:i w:val="0"/>
        </w:rPr>
        <w:t>“De acuerdo a la fracción VII. Proceso de elaboración, de los Lineamientos Metodológicos para la Elaboración de los Planes de Desarrollo Municipal para el Periodo 2025-2027, publicado Gaceta de Gobierno publicada el martes 7 de enero de 2025, solicita lo siguiente:</w:t>
      </w:r>
    </w:p>
    <w:p w14:paraId="6E691CCB" w14:textId="77777777" w:rsidR="005E7257" w:rsidRPr="00106DF9" w:rsidRDefault="005E7257" w:rsidP="00106DF9">
      <w:pPr>
        <w:ind w:left="851" w:right="822"/>
      </w:pPr>
    </w:p>
    <w:p w14:paraId="518298FF" w14:textId="77777777" w:rsidR="005E7257" w:rsidRPr="00106DF9" w:rsidRDefault="005E7257" w:rsidP="00106DF9">
      <w:pPr>
        <w:pStyle w:val="Puesto"/>
        <w:numPr>
          <w:ilvl w:val="0"/>
          <w:numId w:val="16"/>
        </w:numPr>
        <w:ind w:left="851" w:right="822"/>
      </w:pPr>
      <w:r w:rsidRPr="00106DF9">
        <w:t>El diagnóstico de las actividades que les corresponde desempeñar para poder tomar decisiones, plantear objetivos y diseñar estrategias que contribuyan a la materialización de los resultados esperados, considerando los compromisos asumidos en campaña.</w:t>
      </w:r>
    </w:p>
    <w:p w14:paraId="5C4B2C72" w14:textId="77777777" w:rsidR="005E7257" w:rsidRPr="00106DF9" w:rsidRDefault="005E7257" w:rsidP="00106DF9">
      <w:pPr>
        <w:ind w:right="49"/>
        <w:rPr>
          <w:rFonts w:eastAsia="Palatino Linotype" w:cs="Palatino Linotype"/>
        </w:rPr>
      </w:pPr>
    </w:p>
    <w:p w14:paraId="445E7F34" w14:textId="45CDA865" w:rsidR="007E4F6D" w:rsidRPr="00106DF9" w:rsidRDefault="007E4F6D" w:rsidP="00106DF9">
      <w:pPr>
        <w:ind w:right="49"/>
        <w:rPr>
          <w:rFonts w:eastAsia="Palatino Linotype" w:cs="Palatino Linotype"/>
        </w:rPr>
      </w:pPr>
      <w:r w:rsidRPr="00106DF9">
        <w:rPr>
          <w:rFonts w:eastAsia="Palatino Linotype" w:cs="Palatino Linotype"/>
        </w:rPr>
        <w:t>Para mejor referencia conv</w:t>
      </w:r>
      <w:r w:rsidR="00E65644" w:rsidRPr="00106DF9">
        <w:rPr>
          <w:rFonts w:eastAsia="Palatino Linotype" w:cs="Palatino Linotype"/>
        </w:rPr>
        <w:t>iene adjuntar la Gaceta de Gobierno que contiene los Lineamientos Metodológicos para la Elaboración de los Planes de Desarrollo Municipal para el Periodo 2025-2027, publicado Gaceta de Gobierno publicada el martes 7 de enero de 2025 como se advierte a continuación:</w:t>
      </w:r>
    </w:p>
    <w:p w14:paraId="080514F9" w14:textId="33C8F627" w:rsidR="007E4F6D" w:rsidRPr="00106DF9" w:rsidRDefault="007E4F6D" w:rsidP="00106DF9">
      <w:pPr>
        <w:ind w:right="49"/>
        <w:rPr>
          <w:rFonts w:eastAsia="Palatino Linotype" w:cs="Palatino Linotype"/>
        </w:rPr>
      </w:pPr>
      <w:r w:rsidRPr="00106DF9">
        <w:rPr>
          <w:noProof/>
          <w:lang w:eastAsia="es-MX"/>
          <w14:ligatures w14:val="standardContextual"/>
        </w:rPr>
        <w:lastRenderedPageBreak/>
        <w:drawing>
          <wp:inline distT="0" distB="0" distL="0" distR="0" wp14:anchorId="3F9815DA" wp14:editId="4A055ACB">
            <wp:extent cx="5333744" cy="6005779"/>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54156" cy="6028763"/>
                    </a:xfrm>
                    <a:prstGeom prst="rect">
                      <a:avLst/>
                    </a:prstGeom>
                  </pic:spPr>
                </pic:pic>
              </a:graphicData>
            </a:graphic>
          </wp:inline>
        </w:drawing>
      </w:r>
    </w:p>
    <w:p w14:paraId="514A187D" w14:textId="18BA7916" w:rsidR="007E4F6D" w:rsidRPr="00106DF9" w:rsidRDefault="007E4F6D" w:rsidP="00106DF9">
      <w:pPr>
        <w:ind w:right="49"/>
        <w:rPr>
          <w:rFonts w:eastAsia="Palatino Linotype" w:cs="Palatino Linotype"/>
        </w:rPr>
      </w:pPr>
    </w:p>
    <w:p w14:paraId="44C3F119" w14:textId="671882A5" w:rsidR="007E4F6D" w:rsidRPr="00106DF9" w:rsidRDefault="00044F11" w:rsidP="00106DF9">
      <w:pPr>
        <w:ind w:right="49"/>
        <w:jc w:val="center"/>
        <w:rPr>
          <w:rFonts w:eastAsia="Palatino Linotype" w:cs="Palatino Linotype"/>
        </w:rPr>
      </w:pPr>
      <w:r w:rsidRPr="00106DF9">
        <w:rPr>
          <w:noProof/>
          <w:lang w:eastAsia="es-MX"/>
          <w14:ligatures w14:val="standardContextual"/>
        </w:rPr>
        <w:lastRenderedPageBreak/>
        <mc:AlternateContent>
          <mc:Choice Requires="wps">
            <w:drawing>
              <wp:anchor distT="0" distB="0" distL="114300" distR="114300" simplePos="0" relativeHeight="251659264" behindDoc="0" locked="0" layoutInCell="1" allowOverlap="1" wp14:anchorId="3258E8D5" wp14:editId="383BD553">
                <wp:simplePos x="0" y="0"/>
                <wp:positionH relativeFrom="column">
                  <wp:posOffset>74270</wp:posOffset>
                </wp:positionH>
                <wp:positionV relativeFrom="paragraph">
                  <wp:posOffset>598703</wp:posOffset>
                </wp:positionV>
                <wp:extent cx="5515660" cy="570180"/>
                <wp:effectExtent l="38100" t="38100" r="46990" b="40005"/>
                <wp:wrapNone/>
                <wp:docPr id="4" name="Rectángulo 4"/>
                <wp:cNvGraphicFramePr/>
                <a:graphic xmlns:a="http://schemas.openxmlformats.org/drawingml/2006/main">
                  <a:graphicData uri="http://schemas.microsoft.com/office/word/2010/wordprocessingShape">
                    <wps:wsp>
                      <wps:cNvSpPr/>
                      <wps:spPr>
                        <a:xfrm>
                          <a:off x="0" y="0"/>
                          <a:ext cx="5515660" cy="570180"/>
                        </a:xfrm>
                        <a:prstGeom prst="rect">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05CE93E" id="Rectángulo 4" o:spid="_x0000_s1026" style="position:absolute;margin-left:5.85pt;margin-top:47.15pt;width:434.3pt;height:4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" filled="f" strokecolor="#0a2f40 [1604]" strokeweight="6pt"/>
            </w:pict>
          </mc:Fallback>
        </mc:AlternateContent>
      </w:r>
      <w:r w:rsidR="007E4F6D" w:rsidRPr="00106DF9">
        <w:rPr>
          <w:noProof/>
          <w:lang w:eastAsia="es-MX"/>
          <w14:ligatures w14:val="standardContextual"/>
        </w:rPr>
        <w:drawing>
          <wp:inline distT="0" distB="0" distL="0" distR="0" wp14:anchorId="60F1194E" wp14:editId="7352F0F4">
            <wp:extent cx="5742940" cy="1933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1933575"/>
                    </a:xfrm>
                    <a:prstGeom prst="rect">
                      <a:avLst/>
                    </a:prstGeom>
                  </pic:spPr>
                </pic:pic>
              </a:graphicData>
            </a:graphic>
          </wp:inline>
        </w:drawing>
      </w:r>
    </w:p>
    <w:p w14:paraId="3E11B8E5" w14:textId="101F5DC7" w:rsidR="00AE7A23" w:rsidRPr="00106DF9" w:rsidRDefault="00AE7A23" w:rsidP="00106DF9">
      <w:pPr>
        <w:ind w:right="49"/>
        <w:rPr>
          <w:rFonts w:eastAsia="Palatino Linotype" w:cs="Palatino Linotype"/>
        </w:rPr>
      </w:pPr>
      <w:r w:rsidRPr="00106DF9">
        <w:rPr>
          <w:rFonts w:eastAsia="Palatino Linotype" w:cs="Palatino Linotype"/>
        </w:rPr>
        <w:t xml:space="preserve">En vista de lo anterior y en atención al requerimiento del particular, se advierte que la Unidad de </w:t>
      </w:r>
      <w:r w:rsidRPr="00106DF9">
        <w:rPr>
          <w:rFonts w:eastAsia="Palatino Linotype" w:cs="Palatino Linotype"/>
          <w:b/>
        </w:rPr>
        <w:t>Investigación, Planeación, Programación y Evaluación</w:t>
      </w:r>
      <w:r w:rsidRPr="00106DF9">
        <w:rPr>
          <w:rFonts w:eastAsia="Palatino Linotype" w:cs="Palatino Linotype"/>
        </w:rPr>
        <w:t xml:space="preserve">, </w:t>
      </w:r>
      <w:r w:rsidR="00C20FE6" w:rsidRPr="00106DF9">
        <w:rPr>
          <w:rFonts w:eastAsia="Palatino Linotype" w:cs="Palatino Linotype"/>
        </w:rPr>
        <w:t>e</w:t>
      </w:r>
      <w:r w:rsidRPr="00106DF9">
        <w:rPr>
          <w:rFonts w:eastAsia="Palatino Linotype" w:cs="Palatino Linotype"/>
        </w:rPr>
        <w:t xml:space="preserve">s la unidad administrativa que tiene injerencia en la elaboración de las constancias documentales donde se advierta cómo fue elaborado el Plan de Desarrollo Municipal, ya que, como ha quedado demostrado su </w:t>
      </w:r>
      <w:r w:rsidR="00C20FE6" w:rsidRPr="00106DF9">
        <w:rPr>
          <w:rFonts w:eastAsia="Palatino Linotype" w:cs="Palatino Linotype"/>
        </w:rPr>
        <w:t>de acuerdo a lo expuesto en la Gaceta mencionada la UIPPE es la unidad responsable de dicha tarea.</w:t>
      </w:r>
    </w:p>
    <w:p w14:paraId="4F04ECF2" w14:textId="77777777" w:rsidR="00AE7A23" w:rsidRPr="00106DF9" w:rsidRDefault="00AE7A23" w:rsidP="00106DF9">
      <w:pPr>
        <w:ind w:right="49"/>
        <w:rPr>
          <w:rFonts w:eastAsia="Palatino Linotype" w:cs="Palatino Linotype"/>
        </w:rPr>
      </w:pPr>
    </w:p>
    <w:p w14:paraId="16314C2C" w14:textId="43C9D987" w:rsidR="00C20FE6" w:rsidRPr="00106DF9" w:rsidRDefault="00AE7A23" w:rsidP="00106DF9">
      <w:pPr>
        <w:ind w:right="49"/>
        <w:rPr>
          <w:rFonts w:cs="Tahoma"/>
          <w:bCs/>
          <w:szCs w:val="22"/>
          <w:lang w:val="es-ES"/>
        </w:rPr>
      </w:pPr>
      <w:r w:rsidRPr="00106DF9">
        <w:rPr>
          <w:rFonts w:eastAsia="Palatino Linotype" w:cs="Palatino Linotype"/>
        </w:rPr>
        <w:t>Luego entonces, se debe traer a colación lo establecido en el artículo 162 de la Ley de Transparencia local</w:t>
      </w:r>
      <w:r w:rsidRPr="00106DF9">
        <w:rPr>
          <w:rFonts w:eastAsia="Palatino Linotype" w:cs="Palatino Linotype"/>
          <w:vertAlign w:val="superscript"/>
        </w:rPr>
        <w:footnoteReference w:id="3"/>
      </w:r>
      <w:r w:rsidRPr="00106DF9">
        <w:rPr>
          <w:rFonts w:eastAsia="Palatino Linotype" w:cs="Palatino Linotype"/>
        </w:rPr>
        <w:t>, prevé que las unidades de transparencia deberán garantizar que todas las solicitudes se turnen a todas las áreas competentes que deban, conforme a sus facultades, contar con la información requerida, situación que para el caso en concreto</w:t>
      </w:r>
      <w:r w:rsidR="00C20FE6" w:rsidRPr="00106DF9">
        <w:rPr>
          <w:rFonts w:eastAsia="Palatino Linotype" w:cs="Palatino Linotype"/>
        </w:rPr>
        <w:t xml:space="preserve"> si aconteció, pues la solicitud de información fue turnada al área de l</w:t>
      </w:r>
      <w:r w:rsidR="00C20FE6" w:rsidRPr="00106DF9">
        <w:rPr>
          <w:rFonts w:cs="Tahoma"/>
          <w:bCs/>
          <w:szCs w:val="22"/>
          <w:lang w:val="es-ES"/>
        </w:rPr>
        <w:t>a Unidad de Información, Planeación, Programación y Evaluación, el cual informa que después de realizar una búsqueda exhaustiva no se encontró información relativa a lo solicitado.</w:t>
      </w:r>
    </w:p>
    <w:p w14:paraId="10F485B2" w14:textId="03508F9B" w:rsidR="00C20FE6" w:rsidRPr="00106DF9" w:rsidRDefault="00C20FE6" w:rsidP="00106DF9">
      <w:pPr>
        <w:ind w:right="49"/>
        <w:rPr>
          <w:rFonts w:eastAsia="Palatino Linotype" w:cs="Palatino Linotype"/>
        </w:rPr>
      </w:pPr>
    </w:p>
    <w:p w14:paraId="0C000125" w14:textId="44063CD4" w:rsidR="00C20FE6" w:rsidRPr="00106DF9" w:rsidRDefault="00C20FE6" w:rsidP="00106DF9">
      <w:pPr>
        <w:ind w:right="49"/>
        <w:rPr>
          <w:rFonts w:eastAsia="Palatino Linotype" w:cs="Palatino Linotype"/>
        </w:rPr>
      </w:pPr>
      <w:r w:rsidRPr="00106DF9">
        <w:rPr>
          <w:rFonts w:eastAsia="Palatino Linotype" w:cs="Palatino Linotype"/>
        </w:rPr>
        <w:lastRenderedPageBreak/>
        <w:t>Cabe destacar que la PARTE RECURRENTE</w:t>
      </w:r>
      <w:r w:rsidRPr="00106DF9">
        <w:rPr>
          <w:sz w:val="20"/>
        </w:rPr>
        <w:t xml:space="preserve"> está pidiendo información sobre la nueva administración y la ley establece que se tienen tres meses para emitir el plan de desarrollo, como se advierte de las etapas de elaboración del Plan de Desarrollo 2025-2027 que a continuación se muestran:</w:t>
      </w:r>
    </w:p>
    <w:p w14:paraId="173C7403" w14:textId="7963CCBE" w:rsidR="00C20FE6" w:rsidRPr="00106DF9" w:rsidRDefault="00C20FE6" w:rsidP="00106DF9">
      <w:pPr>
        <w:ind w:right="49"/>
        <w:rPr>
          <w:rFonts w:eastAsia="Palatino Linotype" w:cs="Palatino Linotype"/>
        </w:rPr>
      </w:pPr>
    </w:p>
    <w:p w14:paraId="04B298E7" w14:textId="75A7E1D5" w:rsidR="00C20FE6" w:rsidRPr="00106DF9" w:rsidRDefault="00C20FE6" w:rsidP="00106DF9">
      <w:pPr>
        <w:ind w:right="49"/>
        <w:rPr>
          <w:rFonts w:eastAsia="Palatino Linotype" w:cs="Palatino Linotype"/>
        </w:rPr>
      </w:pPr>
      <w:r w:rsidRPr="00106DF9">
        <w:rPr>
          <w:noProof/>
          <w:lang w:eastAsia="es-MX"/>
          <w14:ligatures w14:val="standardContextual"/>
        </w:rPr>
        <w:drawing>
          <wp:inline distT="0" distB="0" distL="0" distR="0" wp14:anchorId="448F9DCB" wp14:editId="04640E6A">
            <wp:extent cx="5742940" cy="29044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2904490"/>
                    </a:xfrm>
                    <a:prstGeom prst="rect">
                      <a:avLst/>
                    </a:prstGeom>
                  </pic:spPr>
                </pic:pic>
              </a:graphicData>
            </a:graphic>
          </wp:inline>
        </w:drawing>
      </w:r>
    </w:p>
    <w:p w14:paraId="6B5EB833" w14:textId="4AE470DC" w:rsidR="00C20FE6" w:rsidRPr="00106DF9" w:rsidRDefault="00C20FE6" w:rsidP="00106DF9">
      <w:pPr>
        <w:ind w:right="49"/>
        <w:rPr>
          <w:rFonts w:cs="Arial"/>
        </w:rPr>
      </w:pPr>
      <w:r w:rsidRPr="00106DF9">
        <w:rPr>
          <w:rFonts w:eastAsia="Palatino Linotype" w:cs="Palatino Linotype"/>
        </w:rPr>
        <w:t>Atento a lo anterior resulta evidente que no existe obligatoriedad para contar con la información solicitada, pues el Ayuntamiento de C</w:t>
      </w:r>
      <w:r w:rsidR="004E0D8C" w:rsidRPr="00106DF9">
        <w:rPr>
          <w:rFonts w:eastAsia="Palatino Linotype" w:cs="Palatino Linotype"/>
        </w:rPr>
        <w:t xml:space="preserve">alimaya, cuenta con tres meses de iniciado el año para la elaboración del Plan de Desarrollo Municipal y la solicitud de información fue requisitada el primer mes de su elaboración siendo la fecha el </w:t>
      </w:r>
      <w:r w:rsidR="004E0D8C" w:rsidRPr="00106DF9">
        <w:rPr>
          <w:rFonts w:cs="Tahoma"/>
          <w:b/>
        </w:rPr>
        <w:t xml:space="preserve">veintitrés de enero de dos mil veinticinco, </w:t>
      </w:r>
      <w:r w:rsidR="004E0D8C" w:rsidRPr="00106DF9">
        <w:rPr>
          <w:rFonts w:cs="Tahoma"/>
        </w:rPr>
        <w:t>por ende, resulta creíble que el servidor público habilitado no cuenta con la información.</w:t>
      </w:r>
    </w:p>
    <w:p w14:paraId="2C926FFC" w14:textId="77777777" w:rsidR="00C20FE6" w:rsidRPr="00106DF9" w:rsidRDefault="00C20FE6" w:rsidP="00106DF9">
      <w:pPr>
        <w:pStyle w:val="Prrafodelista"/>
        <w:widowControl w:val="0"/>
        <w:autoSpaceDE w:val="0"/>
        <w:autoSpaceDN w:val="0"/>
        <w:adjustRightInd w:val="0"/>
        <w:ind w:left="0"/>
        <w:rPr>
          <w:rFonts w:cs="Arial"/>
        </w:rPr>
      </w:pPr>
    </w:p>
    <w:p w14:paraId="30C8D7E6" w14:textId="3D13683B" w:rsidR="00C20FE6" w:rsidRPr="00106DF9" w:rsidRDefault="00C20FE6" w:rsidP="00106DF9">
      <w:pPr>
        <w:pStyle w:val="Prrafodelista"/>
        <w:widowControl w:val="0"/>
        <w:autoSpaceDE w:val="0"/>
        <w:autoSpaceDN w:val="0"/>
        <w:adjustRightInd w:val="0"/>
        <w:ind w:left="0"/>
        <w:rPr>
          <w:rFonts w:cs="Arial"/>
        </w:rPr>
      </w:pPr>
      <w:r w:rsidRPr="00106DF9">
        <w:rPr>
          <w:rFonts w:cs="Arial"/>
        </w:rPr>
        <w:t xml:space="preserve">Es así que, del análisis realizado a las documentales que integran el expediente electrónico, este Órgano Garante advierte que la repuesta proporcionada por </w:t>
      </w:r>
      <w:r w:rsidRPr="00106DF9">
        <w:rPr>
          <w:rFonts w:cs="Arial"/>
          <w:b/>
        </w:rPr>
        <w:t xml:space="preserve">EL SUJETO OBLIGADO </w:t>
      </w:r>
      <w:r w:rsidRPr="00106DF9">
        <w:rPr>
          <w:rFonts w:eastAsia="Calibri"/>
          <w:lang w:val="es-ES"/>
        </w:rPr>
        <w:t xml:space="preserve">constituye un hecho negativo, </w:t>
      </w:r>
      <w:r w:rsidRPr="00106DF9">
        <w:t xml:space="preserve">por lo que, </w:t>
      </w:r>
      <w:r w:rsidRPr="00106DF9">
        <w:rPr>
          <w:rFonts w:cs="Arial"/>
        </w:rPr>
        <w:t>es evidente que éste no puede fácticamente obrar en sus archivos, ya que no puede probarse por ser lógica y materialmente imposible.</w:t>
      </w:r>
    </w:p>
    <w:p w14:paraId="7EE66E8D" w14:textId="77777777" w:rsidR="00C20FE6" w:rsidRPr="00106DF9" w:rsidRDefault="00C20FE6" w:rsidP="00106DF9">
      <w:pPr>
        <w:autoSpaceDE w:val="0"/>
        <w:autoSpaceDN w:val="0"/>
        <w:adjustRightInd w:val="0"/>
        <w:ind w:right="18"/>
        <w:rPr>
          <w:rFonts w:cs="Arial"/>
        </w:rPr>
      </w:pPr>
      <w:r w:rsidRPr="00106DF9">
        <w:rPr>
          <w:rFonts w:cs="Arial"/>
        </w:rPr>
        <w:lastRenderedPageBreak/>
        <w:t>Por lo que podemos concluir que nos encontramos ante una notoria y evidente inexistencia fáctica de la información solicitada.</w:t>
      </w:r>
    </w:p>
    <w:p w14:paraId="692C03A4" w14:textId="77777777" w:rsidR="00C20FE6" w:rsidRPr="00106DF9" w:rsidRDefault="00C20FE6" w:rsidP="00106DF9">
      <w:pPr>
        <w:autoSpaceDE w:val="0"/>
        <w:autoSpaceDN w:val="0"/>
        <w:adjustRightInd w:val="0"/>
        <w:ind w:right="18"/>
        <w:rPr>
          <w:rFonts w:cs="Arial"/>
        </w:rPr>
      </w:pPr>
    </w:p>
    <w:p w14:paraId="5894A47C" w14:textId="77777777" w:rsidR="00C20FE6" w:rsidRPr="00106DF9" w:rsidRDefault="00C20FE6" w:rsidP="00106DF9">
      <w:pPr>
        <w:autoSpaceDE w:val="0"/>
        <w:autoSpaceDN w:val="0"/>
        <w:adjustRightInd w:val="0"/>
        <w:ind w:right="18"/>
        <w:rPr>
          <w:rFonts w:cs="Arial"/>
        </w:rPr>
      </w:pPr>
      <w:r w:rsidRPr="00106DF9">
        <w:rPr>
          <w:rFonts w:cs="Arial"/>
        </w:rPr>
        <w:t xml:space="preserve">Cabe señalar que, el Pleno de este Órgano Garante, ha sostenido que cuando se está ante la presencia de un acto u hecho negativo, es decir, </w:t>
      </w:r>
      <w:r w:rsidRPr="00106DF9">
        <w:rPr>
          <w:rFonts w:cs="Arial"/>
          <w:b/>
        </w:rPr>
        <w:t>que no se actualiza</w:t>
      </w:r>
      <w:r w:rsidRPr="00106DF9">
        <w:rPr>
          <w:rFonts w:cs="Arial"/>
        </w:rPr>
        <w:t xml:space="preserve"> la circunstancia por la cual </w:t>
      </w:r>
      <w:r w:rsidRPr="00106DF9">
        <w:rPr>
          <w:rFonts w:cs="Arial"/>
          <w:b/>
        </w:rPr>
        <w:t>EL SUJETO OBLIGADO</w:t>
      </w:r>
      <w:r w:rsidRPr="00106DF9">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59771731" w14:textId="77777777" w:rsidR="00C20FE6" w:rsidRPr="00106DF9" w:rsidRDefault="00C20FE6" w:rsidP="00106DF9">
      <w:pPr>
        <w:autoSpaceDE w:val="0"/>
        <w:autoSpaceDN w:val="0"/>
        <w:adjustRightInd w:val="0"/>
        <w:ind w:right="18"/>
        <w:rPr>
          <w:rFonts w:cs="Arial"/>
        </w:rPr>
      </w:pPr>
    </w:p>
    <w:p w14:paraId="444E8079" w14:textId="28BFCA83" w:rsidR="00C20FE6" w:rsidRPr="00106DF9" w:rsidRDefault="00C20FE6" w:rsidP="00106DF9">
      <w:pPr>
        <w:tabs>
          <w:tab w:val="left" w:pos="8222"/>
        </w:tabs>
        <w:ind w:left="851" w:right="899"/>
        <w:rPr>
          <w:i/>
          <w:szCs w:val="22"/>
        </w:rPr>
      </w:pPr>
      <w:r w:rsidRPr="00106DF9">
        <w:rPr>
          <w:b/>
          <w:i/>
          <w:szCs w:val="22"/>
        </w:rPr>
        <w:t>“INEXISTENCIA DE LA INFORMACIÓN. EL COMITÉ DE ACCESO A LA INFORMACIÓN PUEDE DECLARARLA ANTE SU EVIDENCIA, SIN NECESIDAD DE DICTAR MEDIDAS PARA SU LOCALIZACIÓN.</w:t>
      </w:r>
      <w:r w:rsidRPr="00106DF9">
        <w:rPr>
          <w:i/>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106DF9">
        <w:rPr>
          <w:b/>
          <w:i/>
          <w:szCs w:val="22"/>
        </w:rPr>
        <w:t xml:space="preserve">Ello no obsta para concluir que cuando la referida Unidad señala, o el mencionado Comité advierte que el documento solicitado no existe en virtud de que no tuvo lugar el acto cuya realización </w:t>
      </w:r>
      <w:r w:rsidRPr="00106DF9">
        <w:rPr>
          <w:b/>
          <w:i/>
          <w:szCs w:val="22"/>
        </w:rPr>
        <w:lastRenderedPageBreak/>
        <w:t>supuestamente se reflejó en aquél, resulta innecesario dictar alguna medida para localizar la información respectiva, al evidenciarse su inexistencia</w:t>
      </w:r>
      <w:r w:rsidRPr="00106DF9">
        <w:rPr>
          <w:i/>
          <w:szCs w:val="22"/>
        </w:rPr>
        <w:t>.</w:t>
      </w:r>
      <w:r w:rsidRPr="00106DF9">
        <w:rPr>
          <w:szCs w:val="22"/>
        </w:rPr>
        <w:t>”</w:t>
      </w:r>
    </w:p>
    <w:p w14:paraId="12A388FD" w14:textId="77777777" w:rsidR="00C20FE6" w:rsidRPr="00106DF9" w:rsidRDefault="00C20FE6" w:rsidP="00106DF9">
      <w:pPr>
        <w:tabs>
          <w:tab w:val="left" w:pos="8222"/>
        </w:tabs>
        <w:ind w:left="851" w:right="899"/>
        <w:rPr>
          <w:b/>
          <w:i/>
          <w:szCs w:val="22"/>
        </w:rPr>
      </w:pPr>
    </w:p>
    <w:p w14:paraId="26CAFC06" w14:textId="77777777" w:rsidR="00C20FE6" w:rsidRPr="00106DF9" w:rsidRDefault="00C20FE6" w:rsidP="00106DF9">
      <w:pPr>
        <w:tabs>
          <w:tab w:val="left" w:pos="8222"/>
        </w:tabs>
        <w:ind w:left="851" w:right="899"/>
        <w:rPr>
          <w:b/>
          <w:szCs w:val="22"/>
        </w:rPr>
      </w:pPr>
      <w:r w:rsidRPr="00106DF9">
        <w:rPr>
          <w:b/>
          <w:i/>
          <w:szCs w:val="22"/>
        </w:rPr>
        <w:t xml:space="preserve">HECHOS NEGATIVOS, NO SON SUSCEPTIBLES DE DEMOSTRACION. </w:t>
      </w:r>
      <w:r w:rsidRPr="00106DF9">
        <w:rPr>
          <w:i/>
          <w:szCs w:val="22"/>
        </w:rPr>
        <w:t>Tratándose de un hecho negativo, el Juez no tiene por qué invocar prueba alguna de la que se desprenda, ya que es bien sabido que esta clase de hechos no son susceptibles de demostración.”</w:t>
      </w:r>
    </w:p>
    <w:p w14:paraId="543328CD" w14:textId="77777777" w:rsidR="00C20FE6" w:rsidRPr="00106DF9" w:rsidRDefault="00C20FE6" w:rsidP="00106DF9">
      <w:pPr>
        <w:ind w:left="851" w:right="1134"/>
        <w:rPr>
          <w:b/>
          <w:szCs w:val="22"/>
        </w:rPr>
      </w:pPr>
    </w:p>
    <w:p w14:paraId="49B12A45" w14:textId="77777777" w:rsidR="00C20FE6" w:rsidRPr="00106DF9" w:rsidRDefault="00C20FE6" w:rsidP="00106DF9">
      <w:pPr>
        <w:autoSpaceDE w:val="0"/>
        <w:autoSpaceDN w:val="0"/>
        <w:adjustRightInd w:val="0"/>
        <w:ind w:right="18"/>
        <w:rPr>
          <w:rFonts w:cs="Arial"/>
          <w:b/>
          <w:lang w:eastAsia="es-MX"/>
        </w:rPr>
      </w:pPr>
      <w:r w:rsidRPr="00106DF9">
        <w:rPr>
          <w:rFonts w:cs="Arial"/>
        </w:rPr>
        <w:t>Por lo anterior, y derivado del análisis expuesto, se concluye que se está en presencia de un hecho negativo, por lo que, en este sentido resulta innecesario realizar un Acuerdo de Inexistencia</w:t>
      </w:r>
      <w:r w:rsidRPr="00106DF9">
        <w:rPr>
          <w:rFonts w:cs="Arial"/>
          <w:lang w:eastAsia="es-MX"/>
        </w:rPr>
        <w:t xml:space="preserve">.  </w:t>
      </w:r>
    </w:p>
    <w:p w14:paraId="2CAF8530" w14:textId="77777777" w:rsidR="00C20FE6" w:rsidRPr="00106DF9" w:rsidRDefault="00C20FE6" w:rsidP="00106DF9"/>
    <w:p w14:paraId="64956065" w14:textId="77777777" w:rsidR="00C20FE6" w:rsidRPr="00106DF9" w:rsidRDefault="00C20FE6" w:rsidP="00106DF9">
      <w:pPr>
        <w:rPr>
          <w:rFonts w:cs="Arial"/>
        </w:rPr>
      </w:pPr>
      <w:r w:rsidRPr="00106DF9">
        <w:t xml:space="preserve">Así, de conformidad con lo establecido en el artículo 12 de la Ley de Transparencia y Acceso a la Información Pública del Estado de México y Municipios, </w:t>
      </w:r>
      <w:r w:rsidRPr="00106DF9">
        <w:rPr>
          <w:b/>
        </w:rPr>
        <w:t>EL SUJETO OBLIGADO</w:t>
      </w:r>
      <w:r w:rsidRPr="00106DF9">
        <w:t xml:space="preserve"> sólo proporcionará la información que obra en sus archivos, lo que a</w:t>
      </w:r>
      <w:r w:rsidRPr="00106DF9">
        <w:rPr>
          <w:i/>
        </w:rPr>
        <w:t xml:space="preserve"> contrario sensu</w:t>
      </w:r>
      <w:r w:rsidRPr="00106DF9">
        <w:t xml:space="preserve"> significa que no se está obligado a proporcionar lo que no obre en los mismos; </w:t>
      </w:r>
      <w:r w:rsidRPr="00106DF9">
        <w:rPr>
          <w:rFonts w:cs="Arial"/>
        </w:rPr>
        <w:t>ello con relación al artículo 143 de la Constitución Política del Estado Libre y Soberano de México, pues las autoridades sólo están facultadas para realizar lo que expresamente les faculta la Ley u ordenamientos jurídicos.</w:t>
      </w:r>
    </w:p>
    <w:p w14:paraId="4E6E36B2" w14:textId="39240A9C" w:rsidR="00C20FE6" w:rsidRPr="00106DF9" w:rsidRDefault="00C20FE6" w:rsidP="00106DF9">
      <w:pPr>
        <w:ind w:right="49"/>
        <w:rPr>
          <w:rFonts w:eastAsia="Palatino Linotype" w:cs="Palatino Linotype"/>
        </w:rPr>
      </w:pPr>
    </w:p>
    <w:p w14:paraId="5715575A" w14:textId="77777777" w:rsidR="004E0D8C" w:rsidRPr="00106DF9" w:rsidRDefault="004E0D8C" w:rsidP="00106DF9">
      <w:pPr>
        <w:rPr>
          <w:rFonts w:eastAsia="Palatino Linotype" w:cs="Palatino Linotype"/>
          <w:b/>
        </w:rPr>
      </w:pPr>
      <w:r w:rsidRPr="00106DF9">
        <w:rPr>
          <w:rFonts w:eastAsia="Palatino Linotype" w:cs="Palatino Linotype"/>
        </w:rPr>
        <w:t xml:space="preserve">Por lo anteriormente expuesto, se considera que las razones o motivos de inconformidad planteadas por </w:t>
      </w:r>
      <w:r w:rsidRPr="00106DF9">
        <w:rPr>
          <w:rFonts w:eastAsia="Palatino Linotype" w:cs="Palatino Linotype"/>
          <w:b/>
        </w:rPr>
        <w:t xml:space="preserve">EL RECURRENTE </w:t>
      </w:r>
      <w:r w:rsidRPr="00106DF9">
        <w:rPr>
          <w:rFonts w:eastAsia="Palatino Linotype" w:cs="Palatino Linotype"/>
        </w:rPr>
        <w:t xml:space="preserve">resultan infundadas; en consecuencia, este Órgano Garante determina </w:t>
      </w:r>
      <w:r w:rsidRPr="00106DF9">
        <w:rPr>
          <w:rFonts w:eastAsia="Palatino Linotype" w:cs="Palatino Linotype"/>
          <w:b/>
        </w:rPr>
        <w:t xml:space="preserve">CONFIRMAR </w:t>
      </w:r>
      <w:r w:rsidRPr="00106DF9">
        <w:rPr>
          <w:rFonts w:eastAsia="Palatino Linotype" w:cs="Palatino Linotype"/>
        </w:rPr>
        <w:t xml:space="preserve">la respuesta otorgada por </w:t>
      </w:r>
      <w:r w:rsidRPr="00106DF9">
        <w:rPr>
          <w:rFonts w:eastAsia="Palatino Linotype" w:cs="Palatino Linotype"/>
          <w:b/>
        </w:rPr>
        <w:t>EL</w:t>
      </w:r>
      <w:r w:rsidRPr="00106DF9">
        <w:rPr>
          <w:rFonts w:eastAsia="Palatino Linotype" w:cs="Palatino Linotype"/>
        </w:rPr>
        <w:t xml:space="preserve"> </w:t>
      </w:r>
      <w:r w:rsidRPr="00106DF9">
        <w:rPr>
          <w:rFonts w:eastAsia="Palatino Linotype" w:cs="Palatino Linotype"/>
          <w:b/>
        </w:rPr>
        <w:t>SUJETO OBLIGADO.</w:t>
      </w:r>
    </w:p>
    <w:p w14:paraId="68C4F37B" w14:textId="77777777" w:rsidR="004E0D8C" w:rsidRPr="00106DF9" w:rsidRDefault="004E0D8C" w:rsidP="00106DF9">
      <w:pPr>
        <w:widowControl w:val="0"/>
        <w:rPr>
          <w:rFonts w:eastAsia="Palatino Linotype" w:cs="Palatino Linotype"/>
        </w:rPr>
      </w:pPr>
    </w:p>
    <w:p w14:paraId="0D0E1A60" w14:textId="2AC40843" w:rsidR="00106DF9" w:rsidRPr="00610F9A" w:rsidRDefault="004E0D8C" w:rsidP="00610F9A">
      <w:pPr>
        <w:widowControl w:val="0"/>
        <w:rPr>
          <w:rFonts w:eastAsia="Palatino Linotype" w:cs="Palatino Linotype"/>
        </w:rPr>
      </w:pPr>
      <w:r w:rsidRPr="00106DF9">
        <w:rPr>
          <w:rFonts w:eastAsia="Palatino Linotype" w:cs="Palatino Linotype"/>
        </w:rPr>
        <w:t xml:space="preserve">Así, con fundamento en lo prescrito en los artículos 5, párrafos trigésimo segundo, trigésimo tercero y trigésimo cuarto, fracciones IV y V, de la Constitución Política del Estado Libre y </w:t>
      </w:r>
      <w:r w:rsidRPr="00106DF9">
        <w:rPr>
          <w:rFonts w:eastAsia="Palatino Linotype" w:cs="Palatino Linotype"/>
        </w:rPr>
        <w:lastRenderedPageBreak/>
        <w:t>Soberano de México, y los artículos 2, fracción II, 9, 29, 36, fracciones I y II, 176, 178, 179, 181, 185, fracción I, 186 y 188, 192 de la Ley de Transparencia y Acceso a la Información Pública del Estado de México y Municipios, este Pleno:</w:t>
      </w:r>
    </w:p>
    <w:p w14:paraId="711680EE" w14:textId="77777777" w:rsidR="00106DF9" w:rsidRPr="00106DF9" w:rsidRDefault="00106DF9" w:rsidP="00106DF9">
      <w:pPr>
        <w:jc w:val="center"/>
        <w:rPr>
          <w:rFonts w:eastAsia="Palatino Linotype" w:cs="Palatino Linotype"/>
          <w:b/>
          <w:szCs w:val="28"/>
        </w:rPr>
      </w:pPr>
    </w:p>
    <w:p w14:paraId="1464208D" w14:textId="77777777" w:rsidR="004E0D8C" w:rsidRPr="00106DF9" w:rsidRDefault="004E0D8C" w:rsidP="00106DF9">
      <w:pPr>
        <w:jc w:val="center"/>
        <w:rPr>
          <w:rFonts w:eastAsia="Palatino Linotype" w:cs="Palatino Linotype"/>
          <w:b/>
          <w:sz w:val="28"/>
          <w:szCs w:val="28"/>
        </w:rPr>
      </w:pPr>
      <w:r w:rsidRPr="00106DF9">
        <w:rPr>
          <w:rFonts w:eastAsia="Palatino Linotype" w:cs="Palatino Linotype"/>
          <w:b/>
          <w:sz w:val="28"/>
          <w:szCs w:val="28"/>
        </w:rPr>
        <w:t>R E S U E L V E</w:t>
      </w:r>
    </w:p>
    <w:p w14:paraId="60417E23" w14:textId="77777777" w:rsidR="004E0D8C" w:rsidRPr="00106DF9" w:rsidRDefault="004E0D8C" w:rsidP="00106DF9">
      <w:pPr>
        <w:jc w:val="center"/>
        <w:rPr>
          <w:rFonts w:eastAsia="Palatino Linotype" w:cs="Palatino Linotype"/>
          <w:b/>
          <w:szCs w:val="28"/>
        </w:rPr>
      </w:pPr>
    </w:p>
    <w:p w14:paraId="4B90F867" w14:textId="4F82D4CE" w:rsidR="004E0D8C" w:rsidRPr="00106DF9" w:rsidRDefault="004E0D8C" w:rsidP="00106DF9">
      <w:pPr>
        <w:widowControl w:val="0"/>
        <w:autoSpaceDE w:val="0"/>
        <w:autoSpaceDN w:val="0"/>
        <w:adjustRightInd w:val="0"/>
        <w:rPr>
          <w:b/>
        </w:rPr>
      </w:pPr>
      <w:r w:rsidRPr="00106DF9">
        <w:rPr>
          <w:rFonts w:cs="Arial"/>
          <w:b/>
          <w:sz w:val="28"/>
        </w:rPr>
        <w:t>PRIMERO.</w:t>
      </w:r>
      <w:r w:rsidRPr="00106DF9">
        <w:rPr>
          <w:rFonts w:cs="Arial"/>
        </w:rPr>
        <w:t xml:space="preserve"> Resultan </w:t>
      </w:r>
      <w:r w:rsidRPr="00106DF9">
        <w:rPr>
          <w:rFonts w:cs="Arial"/>
          <w:b/>
        </w:rPr>
        <w:t>infundadas</w:t>
      </w:r>
      <w:r w:rsidRPr="00106DF9">
        <w:rPr>
          <w:rFonts w:cs="Arial"/>
        </w:rPr>
        <w:t xml:space="preserve"> las razones o motivos de inconformidad planteadas por </w:t>
      </w:r>
      <w:r w:rsidRPr="00106DF9">
        <w:rPr>
          <w:rFonts w:cs="Arial"/>
          <w:b/>
        </w:rPr>
        <w:t>EL RECURRENTE</w:t>
      </w:r>
      <w:r w:rsidRPr="00106DF9">
        <w:rPr>
          <w:rFonts w:cs="Arial"/>
        </w:rPr>
        <w:t xml:space="preserve"> y analizadas en el Considerando </w:t>
      </w:r>
      <w:r w:rsidR="003E7715" w:rsidRPr="00106DF9">
        <w:rPr>
          <w:rFonts w:cs="Arial"/>
          <w:b/>
        </w:rPr>
        <w:t>SEGUNDO</w:t>
      </w:r>
      <w:r w:rsidRPr="00106DF9">
        <w:rPr>
          <w:rFonts w:cs="Arial"/>
        </w:rPr>
        <w:t xml:space="preserve"> de esta resolución.</w:t>
      </w:r>
    </w:p>
    <w:p w14:paraId="139672A5" w14:textId="77777777" w:rsidR="004E0D8C" w:rsidRPr="00106DF9" w:rsidRDefault="004E0D8C" w:rsidP="00106DF9">
      <w:pPr>
        <w:widowControl w:val="0"/>
        <w:autoSpaceDE w:val="0"/>
        <w:autoSpaceDN w:val="0"/>
        <w:adjustRightInd w:val="0"/>
        <w:rPr>
          <w:b/>
        </w:rPr>
      </w:pPr>
    </w:p>
    <w:p w14:paraId="06C29A55" w14:textId="6B97DCA9" w:rsidR="004E0D8C" w:rsidRPr="00106DF9" w:rsidRDefault="004E0D8C" w:rsidP="00106DF9">
      <w:pPr>
        <w:widowControl w:val="0"/>
        <w:autoSpaceDE w:val="0"/>
        <w:autoSpaceDN w:val="0"/>
        <w:adjustRightInd w:val="0"/>
        <w:rPr>
          <w:b/>
        </w:rPr>
      </w:pPr>
      <w:r w:rsidRPr="00106DF9">
        <w:rPr>
          <w:rFonts w:cs="Arial"/>
          <w:b/>
          <w:sz w:val="28"/>
        </w:rPr>
        <w:t xml:space="preserve">SEGUNDO. </w:t>
      </w:r>
      <w:r w:rsidRPr="00106DF9">
        <w:t xml:space="preserve">Se </w:t>
      </w:r>
      <w:r w:rsidRPr="00106DF9">
        <w:rPr>
          <w:rFonts w:cs="Arial"/>
          <w:b/>
        </w:rPr>
        <w:t>CONFIRMA</w:t>
      </w:r>
      <w:r w:rsidRPr="00106DF9">
        <w:rPr>
          <w:b/>
          <w:bCs/>
        </w:rPr>
        <w:t xml:space="preserve"> </w:t>
      </w:r>
      <w:r w:rsidRPr="00106DF9">
        <w:t xml:space="preserve">la respuesta del </w:t>
      </w:r>
      <w:r w:rsidRPr="00106DF9">
        <w:rPr>
          <w:b/>
          <w:bCs/>
        </w:rPr>
        <w:t xml:space="preserve">SUJETO OBLIGADO </w:t>
      </w:r>
      <w:r w:rsidRPr="00106DF9">
        <w:t xml:space="preserve">otorgada a la solicitud de Acceso a la Información pública </w:t>
      </w:r>
      <w:r w:rsidRPr="00106DF9">
        <w:rPr>
          <w:lang w:val="es-419"/>
        </w:rPr>
        <w:t xml:space="preserve">que dio origen al </w:t>
      </w:r>
      <w:r w:rsidRPr="00106DF9">
        <w:t xml:space="preserve">Recurso de Revisión número </w:t>
      </w:r>
      <w:r w:rsidRPr="00106DF9">
        <w:rPr>
          <w:rFonts w:cs="Arial"/>
          <w:b/>
          <w:lang w:val="es-ES"/>
        </w:rPr>
        <w:t>01322/INFOEM/IP/RR/2025</w:t>
      </w:r>
      <w:r w:rsidRPr="00106DF9">
        <w:t xml:space="preserve">, en términos del Considerando </w:t>
      </w:r>
      <w:r w:rsidR="003E7715" w:rsidRPr="00106DF9">
        <w:rPr>
          <w:b/>
          <w:bCs/>
        </w:rPr>
        <w:t>SEGUNDO</w:t>
      </w:r>
      <w:r w:rsidRPr="00106DF9">
        <w:t>.</w:t>
      </w:r>
    </w:p>
    <w:p w14:paraId="63ADA677" w14:textId="77777777" w:rsidR="003E7715" w:rsidRPr="00106DF9" w:rsidRDefault="003E7715" w:rsidP="00106DF9">
      <w:pPr>
        <w:widowControl w:val="0"/>
        <w:autoSpaceDE w:val="0"/>
        <w:autoSpaceDN w:val="0"/>
        <w:adjustRightInd w:val="0"/>
        <w:rPr>
          <w:b/>
        </w:rPr>
      </w:pPr>
    </w:p>
    <w:p w14:paraId="72A760EE" w14:textId="1651E6E5" w:rsidR="004E0D8C" w:rsidRPr="00106DF9" w:rsidRDefault="004E0D8C" w:rsidP="00106DF9">
      <w:pPr>
        <w:widowControl w:val="0"/>
        <w:autoSpaceDE w:val="0"/>
        <w:autoSpaceDN w:val="0"/>
        <w:adjustRightInd w:val="0"/>
        <w:rPr>
          <w:rFonts w:cs="Arial"/>
          <w:lang w:val="es-ES_tradnl"/>
        </w:rPr>
      </w:pPr>
      <w:r w:rsidRPr="00106DF9">
        <w:rPr>
          <w:rFonts w:cs="Arial"/>
          <w:b/>
          <w:sz w:val="28"/>
        </w:rPr>
        <w:t xml:space="preserve">TERCERO. </w:t>
      </w:r>
      <w:r w:rsidRPr="00106DF9">
        <w:rPr>
          <w:rFonts w:cs="Arial"/>
          <w:b/>
          <w:lang w:val="es-ES_tradnl"/>
        </w:rPr>
        <w:t xml:space="preserve">Notifíquese </w:t>
      </w:r>
      <w:r w:rsidRPr="00106DF9">
        <w:rPr>
          <w:rFonts w:cs="Arial"/>
          <w:lang w:val="es-ES_tradnl"/>
        </w:rPr>
        <w:t xml:space="preserve">la presente resolución </w:t>
      </w:r>
      <w:r w:rsidRPr="00106DF9">
        <w:rPr>
          <w:lang w:eastAsia="es-ES_tradnl"/>
        </w:rPr>
        <w:t xml:space="preserve">mediante </w:t>
      </w:r>
      <w:r w:rsidRPr="00106DF9">
        <w:rPr>
          <w:rFonts w:cs="Arial"/>
        </w:rPr>
        <w:t>Sistema de Acceso a la Información Mexiquense</w:t>
      </w:r>
      <w:r w:rsidRPr="00106DF9">
        <w:rPr>
          <w:lang w:eastAsia="es-ES_tradnl"/>
        </w:rPr>
        <w:t xml:space="preserve"> </w:t>
      </w:r>
      <w:r w:rsidR="00106DF9" w:rsidRPr="00106DF9">
        <w:rPr>
          <w:rFonts w:cs="Arial"/>
          <w:b/>
          <w:bCs/>
        </w:rPr>
        <w:t>SAIMEX</w:t>
      </w:r>
      <w:r w:rsidR="00106DF9" w:rsidRPr="00106DF9">
        <w:rPr>
          <w:rFonts w:cs="Arial"/>
          <w:lang w:val="es-ES_tradnl"/>
        </w:rPr>
        <w:t xml:space="preserve"> </w:t>
      </w:r>
      <w:r w:rsidRPr="00106DF9">
        <w:rPr>
          <w:rFonts w:cs="Arial"/>
          <w:lang w:val="es-ES_tradnl"/>
        </w:rPr>
        <w:t xml:space="preserve">al Titular de la Unidad de Transparencia del </w:t>
      </w:r>
      <w:r w:rsidRPr="00106DF9">
        <w:rPr>
          <w:rFonts w:cs="Arial"/>
          <w:b/>
          <w:lang w:val="es-ES_tradnl"/>
        </w:rPr>
        <w:t>SUJETO OBLIGADO</w:t>
      </w:r>
      <w:r w:rsidRPr="00106DF9">
        <w:rPr>
          <w:rFonts w:cs="Arial"/>
          <w:lang w:val="es-ES_tradnl"/>
        </w:rPr>
        <w:t>, para su conocimiento.</w:t>
      </w:r>
    </w:p>
    <w:p w14:paraId="579264FD" w14:textId="77777777" w:rsidR="003E7715" w:rsidRPr="00106DF9" w:rsidRDefault="003E7715" w:rsidP="00106DF9">
      <w:pPr>
        <w:widowControl w:val="0"/>
        <w:autoSpaceDE w:val="0"/>
        <w:autoSpaceDN w:val="0"/>
        <w:adjustRightInd w:val="0"/>
        <w:rPr>
          <w:rFonts w:eastAsiaTheme="minorEastAsia"/>
          <w:b/>
          <w:szCs w:val="17"/>
          <w:lang w:eastAsia="es-ES_tradnl"/>
        </w:rPr>
      </w:pPr>
    </w:p>
    <w:p w14:paraId="1A3E7131" w14:textId="77777777" w:rsidR="004E0D8C" w:rsidRPr="00106DF9" w:rsidRDefault="004E0D8C" w:rsidP="00106DF9">
      <w:pPr>
        <w:ind w:right="49"/>
        <w:rPr>
          <w:rFonts w:cs="Arial"/>
        </w:rPr>
      </w:pPr>
      <w:r w:rsidRPr="00106DF9">
        <w:rPr>
          <w:rFonts w:cs="Arial"/>
          <w:b/>
          <w:sz w:val="28"/>
        </w:rPr>
        <w:t>CUARTO.</w:t>
      </w:r>
      <w:r w:rsidRPr="00106DF9">
        <w:rPr>
          <w:rFonts w:eastAsiaTheme="minorEastAsia"/>
          <w:b/>
          <w:szCs w:val="17"/>
          <w:lang w:eastAsia="es-ES_tradnl"/>
        </w:rPr>
        <w:t xml:space="preserve"> </w:t>
      </w:r>
      <w:r w:rsidRPr="00106DF9">
        <w:rPr>
          <w:b/>
          <w:szCs w:val="17"/>
          <w:lang w:eastAsia="es-ES_tradnl"/>
        </w:rPr>
        <w:t>Notifíquese</w:t>
      </w:r>
      <w:r w:rsidRPr="00106DF9">
        <w:rPr>
          <w:szCs w:val="17"/>
          <w:lang w:eastAsia="es-ES_tradnl"/>
        </w:rPr>
        <w:t xml:space="preserve"> al </w:t>
      </w:r>
      <w:r w:rsidRPr="00106DF9">
        <w:rPr>
          <w:b/>
        </w:rPr>
        <w:t>RECURRENTE</w:t>
      </w:r>
      <w:r w:rsidRPr="00106DF9">
        <w:rPr>
          <w:szCs w:val="17"/>
          <w:lang w:eastAsia="es-ES_tradnl"/>
        </w:rPr>
        <w:t xml:space="preserve"> la </w:t>
      </w:r>
      <w:r w:rsidRPr="00106DF9">
        <w:rPr>
          <w:rFonts w:cs="Arial"/>
        </w:rPr>
        <w:t>presente</w:t>
      </w:r>
      <w:r w:rsidRPr="00106DF9">
        <w:rPr>
          <w:szCs w:val="17"/>
          <w:lang w:eastAsia="es-ES_tradnl"/>
        </w:rPr>
        <w:t xml:space="preserve"> </w:t>
      </w:r>
      <w:r w:rsidRPr="00106DF9">
        <w:rPr>
          <w:shd w:val="clear" w:color="auto" w:fill="FFFFFF"/>
        </w:rPr>
        <w:t xml:space="preserve">resolución </w:t>
      </w:r>
      <w:r w:rsidRPr="00106DF9">
        <w:rPr>
          <w:szCs w:val="17"/>
          <w:lang w:eastAsia="es-ES_tradnl"/>
        </w:rPr>
        <w:t xml:space="preserve">vía </w:t>
      </w:r>
      <w:r w:rsidRPr="00106DF9">
        <w:rPr>
          <w:rFonts w:cs="Arial"/>
        </w:rPr>
        <w:t xml:space="preserve">Sistema de Acceso a la Información Mexiquense </w:t>
      </w:r>
      <w:r w:rsidRPr="00106DF9">
        <w:rPr>
          <w:rFonts w:cs="Arial"/>
          <w:b/>
          <w:bCs/>
        </w:rPr>
        <w:t>SAIMEX</w:t>
      </w:r>
      <w:r w:rsidRPr="00106DF9">
        <w:rPr>
          <w:rFonts w:cs="Arial"/>
        </w:rPr>
        <w:t>.</w:t>
      </w:r>
    </w:p>
    <w:p w14:paraId="075D232D" w14:textId="77777777" w:rsidR="00106DF9" w:rsidRPr="00106DF9" w:rsidRDefault="00106DF9" w:rsidP="00106DF9">
      <w:pPr>
        <w:widowControl w:val="0"/>
        <w:autoSpaceDE w:val="0"/>
        <w:autoSpaceDN w:val="0"/>
        <w:adjustRightInd w:val="0"/>
        <w:rPr>
          <w:b/>
        </w:rPr>
      </w:pPr>
    </w:p>
    <w:p w14:paraId="35127409" w14:textId="19846DE5" w:rsidR="004E0D8C" w:rsidRPr="00106DF9" w:rsidRDefault="004E0D8C" w:rsidP="00106DF9">
      <w:pPr>
        <w:widowControl w:val="0"/>
        <w:autoSpaceDE w:val="0"/>
        <w:autoSpaceDN w:val="0"/>
        <w:adjustRightInd w:val="0"/>
        <w:rPr>
          <w:rFonts w:eastAsiaTheme="minorEastAsia"/>
          <w:szCs w:val="17"/>
          <w:lang w:eastAsia="es-ES_tradnl"/>
        </w:rPr>
      </w:pPr>
      <w:r w:rsidRPr="00106DF9">
        <w:rPr>
          <w:rFonts w:cs="Arial"/>
          <w:b/>
          <w:sz w:val="28"/>
        </w:rPr>
        <w:t>QUINTO.</w:t>
      </w:r>
      <w:r w:rsidRPr="00106DF9">
        <w:rPr>
          <w:b/>
          <w:szCs w:val="17"/>
          <w:lang w:eastAsia="es-ES_tradnl"/>
        </w:rPr>
        <w:t xml:space="preserve"> Hágase</w:t>
      </w:r>
      <w:r w:rsidRPr="00106DF9">
        <w:rPr>
          <w:szCs w:val="17"/>
          <w:lang w:eastAsia="es-ES_tradnl"/>
        </w:rPr>
        <w:t xml:space="preserve"> </w:t>
      </w:r>
      <w:r w:rsidRPr="00106DF9">
        <w:rPr>
          <w:b/>
          <w:szCs w:val="17"/>
          <w:lang w:eastAsia="es-ES_tradnl"/>
        </w:rPr>
        <w:t>del conocimiento</w:t>
      </w:r>
      <w:r w:rsidRPr="00106DF9">
        <w:rPr>
          <w:szCs w:val="17"/>
          <w:lang w:eastAsia="es-ES_tradnl"/>
        </w:rPr>
        <w:t xml:space="preserve"> </w:t>
      </w:r>
      <w:r w:rsidRPr="00106DF9">
        <w:t>del</w:t>
      </w:r>
      <w:r w:rsidRPr="00106DF9">
        <w:rPr>
          <w:rFonts w:cs="Arial"/>
          <w:b/>
        </w:rPr>
        <w:t xml:space="preserve"> RECURRENTE</w:t>
      </w:r>
      <w:r w:rsidRPr="00106DF9">
        <w:rPr>
          <w:rFonts w:eastAsiaTheme="minorEastAsia"/>
          <w:szCs w:val="17"/>
          <w:lang w:eastAsia="es-ES_tradnl"/>
        </w:rPr>
        <w:t xml:space="preserve">,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w:t>
      </w:r>
      <w:r w:rsidRPr="00106DF9">
        <w:rPr>
          <w:rFonts w:eastAsiaTheme="minorEastAsia"/>
          <w:szCs w:val="17"/>
          <w:lang w:eastAsia="es-ES_tradnl"/>
        </w:rPr>
        <w:lastRenderedPageBreak/>
        <w:t>inconformidad ante el Instituto Nacional de Transparencia, Acceso a la Información y Protección de Datos Personales, o bien, vía Juicio de Amparo en los términos de las leyes aplicables.</w:t>
      </w:r>
    </w:p>
    <w:p w14:paraId="7AA6AC02" w14:textId="77777777" w:rsidR="003E7715" w:rsidRPr="00106DF9" w:rsidRDefault="003E7715" w:rsidP="00106DF9">
      <w:pPr>
        <w:widowControl w:val="0"/>
        <w:autoSpaceDE w:val="0"/>
        <w:autoSpaceDN w:val="0"/>
        <w:adjustRightInd w:val="0"/>
        <w:rPr>
          <w:rFonts w:eastAsia="Palatino Linotype" w:cs="Palatino Linotype"/>
          <w:szCs w:val="22"/>
        </w:rPr>
      </w:pPr>
    </w:p>
    <w:p w14:paraId="719A5C63" w14:textId="24FDBB98" w:rsidR="00664420" w:rsidRPr="00106DF9" w:rsidRDefault="00664420" w:rsidP="00106DF9">
      <w:pPr>
        <w:rPr>
          <w:rFonts w:eastAsia="Palatino Linotype" w:cs="Palatino Linotype"/>
          <w:szCs w:val="22"/>
        </w:rPr>
      </w:pPr>
      <w:r w:rsidRPr="00106DF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43908" w:rsidRPr="00106DF9">
        <w:rPr>
          <w:rFonts w:eastAsia="Palatino Linotype" w:cs="Palatino Linotype"/>
          <w:szCs w:val="22"/>
        </w:rPr>
        <w:t>NOVENA</w:t>
      </w:r>
      <w:r w:rsidRPr="00106DF9">
        <w:rPr>
          <w:rFonts w:eastAsia="Palatino Linotype" w:cs="Palatino Linotype"/>
          <w:szCs w:val="22"/>
        </w:rPr>
        <w:t xml:space="preserve"> SESIÓN ORDINARIA, CELEBRADA EL </w:t>
      </w:r>
      <w:r w:rsidR="00943908" w:rsidRPr="00106DF9">
        <w:rPr>
          <w:rFonts w:eastAsia="Palatino Linotype" w:cs="Palatino Linotype"/>
          <w:szCs w:val="22"/>
        </w:rPr>
        <w:t>DOCE DE MARZO DE DOS MIL VEINTICINCO</w:t>
      </w:r>
      <w:r w:rsidRPr="00106DF9">
        <w:rPr>
          <w:rFonts w:eastAsia="Palatino Linotype" w:cs="Palatino Linotype"/>
          <w:szCs w:val="22"/>
        </w:rPr>
        <w:t>, ANTE EL SECRETARIO TÉCNICO DEL PLENO, ALEXIS TAPIA RAMÍREZ.</w:t>
      </w:r>
    </w:p>
    <w:p w14:paraId="2AB73DBD" w14:textId="4658E02C" w:rsidR="009A0277" w:rsidRPr="00106DF9" w:rsidRDefault="00943908" w:rsidP="00106DF9">
      <w:pPr>
        <w:widowControl w:val="0"/>
        <w:autoSpaceDE w:val="0"/>
        <w:autoSpaceDN w:val="0"/>
        <w:adjustRightInd w:val="0"/>
        <w:rPr>
          <w:rFonts w:eastAsiaTheme="minorEastAsia"/>
          <w:sz w:val="18"/>
          <w:szCs w:val="18"/>
          <w:lang w:val="it-IT"/>
        </w:rPr>
      </w:pPr>
      <w:r w:rsidRPr="00106DF9">
        <w:rPr>
          <w:rFonts w:eastAsiaTheme="minorEastAsia"/>
          <w:sz w:val="18"/>
          <w:szCs w:val="18"/>
          <w:lang w:val="it-IT"/>
        </w:rPr>
        <w:t>SCMM/AGZ/DEMF/AGE</w:t>
      </w:r>
    </w:p>
    <w:p w14:paraId="49D72DA3" w14:textId="77777777" w:rsidR="00664420" w:rsidRPr="00106DF9" w:rsidRDefault="00664420" w:rsidP="00106DF9">
      <w:pPr>
        <w:ind w:right="-93"/>
        <w:rPr>
          <w:rFonts w:eastAsia="Calibri" w:cs="Tahoma"/>
          <w:bCs/>
          <w:szCs w:val="22"/>
          <w:lang w:eastAsia="en-US"/>
        </w:rPr>
      </w:pPr>
    </w:p>
    <w:p w14:paraId="5EFEA0CD" w14:textId="77777777" w:rsidR="00664420" w:rsidRPr="00106DF9" w:rsidRDefault="00664420" w:rsidP="00106DF9">
      <w:pPr>
        <w:ind w:right="-93"/>
        <w:rPr>
          <w:rFonts w:eastAsia="Calibri" w:cs="Tahoma"/>
          <w:szCs w:val="22"/>
          <w:lang w:val="es-ES"/>
        </w:rPr>
      </w:pPr>
    </w:p>
    <w:p w14:paraId="696BC976" w14:textId="77777777" w:rsidR="00664420" w:rsidRPr="00106DF9" w:rsidRDefault="00664420" w:rsidP="00106DF9">
      <w:pPr>
        <w:ind w:right="-93"/>
        <w:rPr>
          <w:rFonts w:eastAsia="Calibri" w:cs="Tahoma"/>
          <w:bCs/>
          <w:szCs w:val="22"/>
          <w:lang w:val="es-ES" w:eastAsia="en-US"/>
        </w:rPr>
      </w:pPr>
    </w:p>
    <w:p w14:paraId="671CB0C5" w14:textId="77777777" w:rsidR="00664420" w:rsidRPr="00106DF9" w:rsidRDefault="00664420" w:rsidP="00106DF9">
      <w:pPr>
        <w:ind w:right="-93"/>
        <w:rPr>
          <w:rFonts w:eastAsia="Calibri" w:cs="Tahoma"/>
          <w:bCs/>
          <w:szCs w:val="22"/>
          <w:lang w:val="es-ES_tradnl" w:eastAsia="en-US"/>
        </w:rPr>
      </w:pPr>
    </w:p>
    <w:p w14:paraId="52B66DE7" w14:textId="77777777" w:rsidR="00664420" w:rsidRPr="00106DF9" w:rsidRDefault="00664420" w:rsidP="00106DF9">
      <w:pPr>
        <w:ind w:right="-93"/>
        <w:rPr>
          <w:rFonts w:eastAsia="Calibri" w:cs="Tahoma"/>
          <w:bCs/>
          <w:szCs w:val="22"/>
          <w:lang w:val="es-ES_tradnl" w:eastAsia="en-US"/>
        </w:rPr>
      </w:pPr>
    </w:p>
    <w:p w14:paraId="3BA305D1" w14:textId="77777777" w:rsidR="00664420" w:rsidRPr="00106DF9" w:rsidRDefault="00664420" w:rsidP="00106DF9">
      <w:pPr>
        <w:ind w:right="-93"/>
        <w:rPr>
          <w:rFonts w:eastAsia="Calibri" w:cs="Tahoma"/>
          <w:bCs/>
          <w:szCs w:val="22"/>
          <w:lang w:val="es-ES_tradnl" w:eastAsia="en-US"/>
        </w:rPr>
      </w:pPr>
    </w:p>
    <w:p w14:paraId="78230707" w14:textId="77777777" w:rsidR="00664420" w:rsidRPr="00106DF9" w:rsidRDefault="00664420" w:rsidP="00106DF9">
      <w:pPr>
        <w:ind w:right="-93"/>
        <w:rPr>
          <w:rFonts w:eastAsia="Calibri" w:cs="Tahoma"/>
          <w:bCs/>
          <w:szCs w:val="22"/>
          <w:lang w:val="es-ES_tradnl" w:eastAsia="en-US"/>
        </w:rPr>
      </w:pPr>
    </w:p>
    <w:p w14:paraId="72D18B28" w14:textId="77777777" w:rsidR="00664420" w:rsidRPr="00106DF9" w:rsidRDefault="00664420" w:rsidP="00106DF9">
      <w:pPr>
        <w:ind w:right="-93"/>
        <w:rPr>
          <w:rFonts w:eastAsia="Calibri" w:cs="Tahoma"/>
          <w:bCs/>
          <w:szCs w:val="22"/>
          <w:lang w:val="es-ES_tradnl" w:eastAsia="en-US"/>
        </w:rPr>
      </w:pPr>
    </w:p>
    <w:p w14:paraId="6BD461DC" w14:textId="77777777" w:rsidR="00664420" w:rsidRPr="00106DF9" w:rsidRDefault="00664420" w:rsidP="00106DF9">
      <w:pPr>
        <w:tabs>
          <w:tab w:val="center" w:pos="4568"/>
        </w:tabs>
        <w:ind w:right="-93"/>
        <w:rPr>
          <w:rFonts w:eastAsia="Calibri" w:cs="Tahoma"/>
          <w:bCs/>
          <w:szCs w:val="22"/>
          <w:lang w:eastAsia="en-US"/>
        </w:rPr>
      </w:pPr>
    </w:p>
    <w:p w14:paraId="4DBB1727" w14:textId="77777777" w:rsidR="00664420" w:rsidRPr="00106DF9" w:rsidRDefault="00664420" w:rsidP="00106DF9">
      <w:pPr>
        <w:tabs>
          <w:tab w:val="center" w:pos="4568"/>
        </w:tabs>
        <w:ind w:right="-93"/>
        <w:rPr>
          <w:rFonts w:eastAsia="Calibri" w:cs="Tahoma"/>
          <w:bCs/>
          <w:szCs w:val="22"/>
          <w:lang w:eastAsia="en-US"/>
        </w:rPr>
      </w:pPr>
    </w:p>
    <w:p w14:paraId="1D74121B" w14:textId="77777777" w:rsidR="00664420" w:rsidRPr="00106DF9" w:rsidRDefault="00664420" w:rsidP="00106DF9">
      <w:pPr>
        <w:tabs>
          <w:tab w:val="center" w:pos="4568"/>
        </w:tabs>
        <w:ind w:right="-93"/>
        <w:rPr>
          <w:rFonts w:eastAsia="Calibri" w:cs="Tahoma"/>
          <w:bCs/>
          <w:szCs w:val="22"/>
          <w:lang w:eastAsia="en-US"/>
        </w:rPr>
      </w:pPr>
    </w:p>
    <w:p w14:paraId="08E74E9C" w14:textId="77777777" w:rsidR="00664420" w:rsidRPr="00106DF9" w:rsidRDefault="00664420" w:rsidP="00106DF9">
      <w:pPr>
        <w:tabs>
          <w:tab w:val="center" w:pos="4568"/>
        </w:tabs>
        <w:ind w:right="-93"/>
        <w:rPr>
          <w:rFonts w:eastAsia="Calibri" w:cs="Tahoma"/>
          <w:bCs/>
          <w:szCs w:val="22"/>
          <w:lang w:eastAsia="en-US"/>
        </w:rPr>
      </w:pPr>
    </w:p>
    <w:p w14:paraId="2CBF5E03" w14:textId="77777777" w:rsidR="00664420" w:rsidRPr="00106DF9" w:rsidRDefault="00664420" w:rsidP="00106DF9">
      <w:pPr>
        <w:tabs>
          <w:tab w:val="center" w:pos="4568"/>
        </w:tabs>
        <w:ind w:right="-93"/>
        <w:rPr>
          <w:rFonts w:eastAsia="Calibri" w:cs="Tahoma"/>
          <w:bCs/>
          <w:szCs w:val="22"/>
          <w:lang w:eastAsia="en-US"/>
        </w:rPr>
      </w:pPr>
    </w:p>
    <w:p w14:paraId="44865A6D" w14:textId="77777777" w:rsidR="00664420" w:rsidRPr="00106DF9" w:rsidRDefault="00664420" w:rsidP="00106DF9">
      <w:pPr>
        <w:tabs>
          <w:tab w:val="center" w:pos="4568"/>
        </w:tabs>
        <w:ind w:right="-93"/>
        <w:rPr>
          <w:rFonts w:eastAsia="Calibri" w:cs="Tahoma"/>
          <w:bCs/>
          <w:szCs w:val="22"/>
          <w:lang w:eastAsia="en-US"/>
        </w:rPr>
      </w:pPr>
    </w:p>
    <w:p w14:paraId="7147F06B" w14:textId="77777777" w:rsidR="00664420" w:rsidRPr="00106DF9" w:rsidRDefault="00664420" w:rsidP="00106DF9">
      <w:pPr>
        <w:tabs>
          <w:tab w:val="center" w:pos="4568"/>
        </w:tabs>
        <w:ind w:right="-93"/>
        <w:rPr>
          <w:rFonts w:eastAsia="Calibri" w:cs="Tahoma"/>
          <w:bCs/>
          <w:szCs w:val="22"/>
          <w:lang w:eastAsia="en-US"/>
        </w:rPr>
      </w:pPr>
    </w:p>
    <w:p w14:paraId="6FDF3D7E" w14:textId="77777777" w:rsidR="00664420" w:rsidRPr="00106DF9" w:rsidRDefault="00664420" w:rsidP="00106DF9">
      <w:pPr>
        <w:tabs>
          <w:tab w:val="center" w:pos="4568"/>
        </w:tabs>
        <w:ind w:right="-93"/>
        <w:rPr>
          <w:rFonts w:eastAsia="Calibri" w:cs="Tahoma"/>
          <w:bCs/>
          <w:szCs w:val="22"/>
          <w:lang w:eastAsia="en-US"/>
        </w:rPr>
      </w:pPr>
    </w:p>
    <w:p w14:paraId="6246F818" w14:textId="77777777" w:rsidR="00664420" w:rsidRPr="00106DF9" w:rsidRDefault="00664420" w:rsidP="00106DF9">
      <w:pPr>
        <w:tabs>
          <w:tab w:val="center" w:pos="4568"/>
        </w:tabs>
        <w:ind w:right="-93"/>
        <w:rPr>
          <w:rFonts w:eastAsia="Calibri" w:cs="Tahoma"/>
          <w:bCs/>
          <w:szCs w:val="22"/>
          <w:lang w:eastAsia="en-US"/>
        </w:rPr>
      </w:pPr>
    </w:p>
    <w:p w14:paraId="57A88B28" w14:textId="77777777" w:rsidR="00664420" w:rsidRPr="00106DF9" w:rsidRDefault="00664420" w:rsidP="00106DF9">
      <w:pPr>
        <w:tabs>
          <w:tab w:val="center" w:pos="4568"/>
        </w:tabs>
        <w:ind w:right="-93"/>
        <w:rPr>
          <w:rFonts w:eastAsia="Calibri" w:cs="Tahoma"/>
          <w:bCs/>
          <w:szCs w:val="22"/>
          <w:lang w:eastAsia="en-US"/>
        </w:rPr>
      </w:pPr>
    </w:p>
    <w:p w14:paraId="77EF6095" w14:textId="77777777" w:rsidR="00664420" w:rsidRPr="00106DF9" w:rsidRDefault="00664420" w:rsidP="00106DF9">
      <w:pPr>
        <w:tabs>
          <w:tab w:val="center" w:pos="4568"/>
        </w:tabs>
        <w:ind w:right="-93"/>
        <w:rPr>
          <w:rFonts w:eastAsia="Calibri" w:cs="Tahoma"/>
          <w:bCs/>
          <w:szCs w:val="22"/>
          <w:lang w:eastAsia="en-US"/>
        </w:rPr>
      </w:pPr>
    </w:p>
    <w:p w14:paraId="35593947" w14:textId="77777777" w:rsidR="00664420" w:rsidRPr="00106DF9" w:rsidRDefault="00664420" w:rsidP="00106DF9">
      <w:pPr>
        <w:tabs>
          <w:tab w:val="center" w:pos="4568"/>
        </w:tabs>
        <w:ind w:right="-93"/>
        <w:rPr>
          <w:rFonts w:eastAsia="Calibri" w:cs="Tahoma"/>
          <w:bCs/>
          <w:szCs w:val="22"/>
          <w:lang w:eastAsia="en-US"/>
        </w:rPr>
      </w:pPr>
    </w:p>
    <w:p w14:paraId="3AF72A17" w14:textId="77777777" w:rsidR="00664420" w:rsidRPr="00106DF9" w:rsidRDefault="00664420" w:rsidP="00106DF9">
      <w:pPr>
        <w:tabs>
          <w:tab w:val="center" w:pos="4568"/>
        </w:tabs>
        <w:ind w:right="-93"/>
        <w:rPr>
          <w:rFonts w:eastAsia="Calibri" w:cs="Tahoma"/>
          <w:bCs/>
          <w:szCs w:val="22"/>
          <w:lang w:eastAsia="en-US"/>
        </w:rPr>
      </w:pPr>
    </w:p>
    <w:p w14:paraId="37169144" w14:textId="77777777" w:rsidR="00664420" w:rsidRPr="00106DF9" w:rsidRDefault="00664420" w:rsidP="00106DF9">
      <w:pPr>
        <w:tabs>
          <w:tab w:val="center" w:pos="4568"/>
        </w:tabs>
        <w:ind w:right="-93"/>
        <w:rPr>
          <w:rFonts w:eastAsia="Calibri" w:cs="Tahoma"/>
          <w:bCs/>
          <w:szCs w:val="22"/>
          <w:lang w:eastAsia="en-US"/>
        </w:rPr>
      </w:pPr>
    </w:p>
    <w:p w14:paraId="77CFC088" w14:textId="77777777" w:rsidR="00664420" w:rsidRPr="00106DF9" w:rsidRDefault="00664420" w:rsidP="00106DF9">
      <w:pPr>
        <w:tabs>
          <w:tab w:val="center" w:pos="4568"/>
        </w:tabs>
        <w:ind w:right="-93"/>
        <w:rPr>
          <w:rFonts w:eastAsia="Calibri" w:cs="Tahoma"/>
          <w:bCs/>
          <w:szCs w:val="22"/>
          <w:lang w:eastAsia="en-US"/>
        </w:rPr>
      </w:pPr>
    </w:p>
    <w:p w14:paraId="781A11A5" w14:textId="77777777" w:rsidR="00664420" w:rsidRPr="00106DF9" w:rsidRDefault="00664420" w:rsidP="00106DF9">
      <w:pPr>
        <w:tabs>
          <w:tab w:val="center" w:pos="4568"/>
        </w:tabs>
        <w:ind w:right="-93"/>
        <w:rPr>
          <w:rFonts w:eastAsia="Calibri" w:cs="Tahoma"/>
          <w:bCs/>
          <w:szCs w:val="22"/>
          <w:lang w:eastAsia="en-US"/>
        </w:rPr>
      </w:pPr>
    </w:p>
    <w:p w14:paraId="5B4ADFF3" w14:textId="77777777" w:rsidR="00A131AC" w:rsidRPr="00106DF9" w:rsidRDefault="00A131AC" w:rsidP="00106DF9"/>
    <w:sectPr w:rsidR="00A131AC" w:rsidRPr="00106DF9"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9D44" w14:textId="77777777" w:rsidR="00EE7EC8" w:rsidRDefault="00EE7EC8" w:rsidP="00664420">
      <w:pPr>
        <w:spacing w:line="240" w:lineRule="auto"/>
      </w:pPr>
      <w:r>
        <w:separator/>
      </w:r>
    </w:p>
  </w:endnote>
  <w:endnote w:type="continuationSeparator" w:id="0">
    <w:p w14:paraId="452C49A3" w14:textId="77777777" w:rsidR="00EE7EC8" w:rsidRDefault="00EE7EC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ED515B" w:rsidRDefault="00ED515B">
    <w:pPr>
      <w:tabs>
        <w:tab w:val="center" w:pos="4550"/>
        <w:tab w:val="left" w:pos="5818"/>
      </w:tabs>
      <w:ind w:right="260"/>
      <w:jc w:val="right"/>
      <w:rPr>
        <w:color w:val="071320" w:themeColor="text2" w:themeShade="80"/>
        <w:sz w:val="24"/>
        <w:szCs w:val="24"/>
      </w:rPr>
    </w:pPr>
  </w:p>
  <w:p w14:paraId="1BCA7F23" w14:textId="77777777" w:rsidR="00ED515B" w:rsidRDefault="00ED51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A7E654C" w:rsidR="00ED515B" w:rsidRDefault="00ED515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30B77" w:rsidRPr="00430B77">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30B77" w:rsidRPr="00430B77">
      <w:rPr>
        <w:noProof/>
        <w:color w:val="0A1D30" w:themeColor="text2" w:themeShade="BF"/>
        <w:sz w:val="24"/>
        <w:szCs w:val="24"/>
        <w:lang w:val="es-ES"/>
      </w:rPr>
      <w:t>27</w:t>
    </w:r>
    <w:r>
      <w:rPr>
        <w:color w:val="0A1D30" w:themeColor="text2" w:themeShade="BF"/>
        <w:sz w:val="24"/>
        <w:szCs w:val="24"/>
      </w:rPr>
      <w:fldChar w:fldCharType="end"/>
    </w:r>
  </w:p>
  <w:p w14:paraId="310E15C0" w14:textId="77777777" w:rsidR="00ED515B" w:rsidRDefault="00ED51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BBE2E" w14:textId="77777777" w:rsidR="00EE7EC8" w:rsidRDefault="00EE7EC8" w:rsidP="00664420">
      <w:pPr>
        <w:spacing w:line="240" w:lineRule="auto"/>
      </w:pPr>
      <w:r>
        <w:separator/>
      </w:r>
    </w:p>
  </w:footnote>
  <w:footnote w:type="continuationSeparator" w:id="0">
    <w:p w14:paraId="63EB0063" w14:textId="77777777" w:rsidR="00EE7EC8" w:rsidRDefault="00EE7EC8" w:rsidP="00664420">
      <w:pPr>
        <w:spacing w:line="240" w:lineRule="auto"/>
      </w:pPr>
      <w:r>
        <w:continuationSeparator/>
      </w:r>
    </w:p>
  </w:footnote>
  <w:footnote w:id="1">
    <w:p w14:paraId="31CA52EF" w14:textId="77777777" w:rsidR="00AE7A23" w:rsidRDefault="00AE7A23" w:rsidP="00AE7A23">
      <w:pPr>
        <w:pBdr>
          <w:top w:val="nil"/>
          <w:left w:val="nil"/>
          <w:bottom w:val="nil"/>
          <w:right w:val="nil"/>
          <w:between w:val="nil"/>
        </w:pBdr>
        <w:spacing w:line="276" w:lineRule="auto"/>
        <w:rPr>
          <w:rFonts w:eastAsia="Palatino Linotype" w:cs="Palatino Linotype"/>
          <w:b/>
          <w:i/>
          <w:color w:val="000000"/>
          <w:sz w:val="20"/>
        </w:rPr>
      </w:pPr>
      <w:r>
        <w:rPr>
          <w:vertAlign w:val="superscript"/>
        </w:rPr>
        <w:footnoteRef/>
      </w:r>
      <w:r>
        <w:rPr>
          <w:rFonts w:ascii="Cambria" w:eastAsia="Cambria" w:hAnsi="Cambria" w:cs="Cambria"/>
          <w:color w:val="000000"/>
          <w:sz w:val="20"/>
        </w:rPr>
        <w:t xml:space="preserve"> </w:t>
      </w:r>
      <w:r>
        <w:rPr>
          <w:rFonts w:eastAsia="Palatino Linotype" w:cs="Palatino Linotype"/>
          <w:b/>
          <w:i/>
          <w:color w:val="000000"/>
          <w:sz w:val="20"/>
        </w:rPr>
        <w:t>“Constitución Política de los Estados Unidos Mexicanos</w:t>
      </w:r>
    </w:p>
    <w:p w14:paraId="39DC6288" w14:textId="77777777" w:rsidR="00AE7A23" w:rsidRDefault="00AE7A23" w:rsidP="00AE7A23">
      <w:pPr>
        <w:pBdr>
          <w:top w:val="nil"/>
          <w:left w:val="nil"/>
          <w:bottom w:val="nil"/>
          <w:right w:val="nil"/>
          <w:between w:val="nil"/>
        </w:pBdr>
        <w:spacing w:line="276" w:lineRule="auto"/>
        <w:rPr>
          <w:rFonts w:eastAsia="Palatino Linotype" w:cs="Palatino Linotype"/>
          <w:i/>
          <w:color w:val="000000"/>
          <w:sz w:val="6"/>
          <w:szCs w:val="6"/>
        </w:rPr>
      </w:pPr>
    </w:p>
    <w:p w14:paraId="56BCCEBA" w14:textId="77777777" w:rsidR="00AE7A23" w:rsidRDefault="00AE7A23" w:rsidP="00AE7A23">
      <w:pPr>
        <w:pBdr>
          <w:top w:val="nil"/>
          <w:left w:val="nil"/>
          <w:bottom w:val="nil"/>
          <w:right w:val="nil"/>
          <w:between w:val="nil"/>
        </w:pBdr>
        <w:spacing w:line="276" w:lineRule="auto"/>
        <w:rPr>
          <w:rFonts w:eastAsia="Palatino Linotype" w:cs="Palatino Linotype"/>
          <w:i/>
          <w:color w:val="000000"/>
          <w:sz w:val="20"/>
        </w:rPr>
      </w:pPr>
      <w:r>
        <w:rPr>
          <w:rFonts w:eastAsia="Palatino Linotype" w:cs="Palatino Linotype"/>
          <w:b/>
          <w:i/>
          <w:color w:val="000000"/>
          <w:sz w:val="20"/>
        </w:rPr>
        <w:t>Artículo 25</w:t>
      </w:r>
      <w:r>
        <w:rPr>
          <w:rFonts w:eastAsia="Palatino Linotype" w:cs="Palatino Linotype"/>
          <w:i/>
          <w:color w:val="000000"/>
          <w:sz w:val="20"/>
        </w:rPr>
        <w:t>.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La competitividad se entenderá como el conjunto de condiciones necesarias para generar un mayor crecimiento económico, promoviendo la inversión y la generación de empleo.</w:t>
      </w:r>
    </w:p>
    <w:p w14:paraId="24538ED0" w14:textId="77777777" w:rsidR="00AE7A23" w:rsidRDefault="00AE7A23" w:rsidP="00AE7A23">
      <w:pPr>
        <w:pBdr>
          <w:top w:val="nil"/>
          <w:left w:val="nil"/>
          <w:bottom w:val="nil"/>
          <w:right w:val="nil"/>
          <w:between w:val="nil"/>
        </w:pBdr>
        <w:spacing w:line="276" w:lineRule="auto"/>
        <w:rPr>
          <w:rFonts w:eastAsia="Palatino Linotype" w:cs="Palatino Linotype"/>
          <w:i/>
          <w:color w:val="000000"/>
          <w:sz w:val="20"/>
        </w:rPr>
      </w:pPr>
    </w:p>
    <w:p w14:paraId="349A81DA" w14:textId="77777777" w:rsidR="00AE7A23" w:rsidRDefault="00AE7A23" w:rsidP="00AE7A23">
      <w:pPr>
        <w:pBdr>
          <w:top w:val="nil"/>
          <w:left w:val="nil"/>
          <w:bottom w:val="nil"/>
          <w:right w:val="nil"/>
          <w:between w:val="nil"/>
        </w:pBdr>
        <w:spacing w:line="276" w:lineRule="auto"/>
        <w:rPr>
          <w:rFonts w:eastAsia="Palatino Linotype" w:cs="Palatino Linotype"/>
          <w:i/>
          <w:color w:val="000000"/>
          <w:sz w:val="20"/>
        </w:rPr>
      </w:pPr>
      <w:r>
        <w:rPr>
          <w:rFonts w:eastAsia="Palatino Linotype" w:cs="Palatino Linotype"/>
          <w:b/>
          <w:i/>
          <w:color w:val="000000"/>
          <w:sz w:val="20"/>
        </w:rPr>
        <w:t>Artículo 115.</w:t>
      </w:r>
      <w:r>
        <w:rPr>
          <w:rFonts w:eastAsia="Palatino Linotype" w:cs="Palatino Linotype"/>
          <w:i/>
          <w:color w:val="000000"/>
          <w:sz w:val="20"/>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26745C31" w14:textId="77777777" w:rsidR="00AE7A23" w:rsidRDefault="00AE7A23" w:rsidP="00AE7A23">
      <w:pPr>
        <w:pBdr>
          <w:top w:val="nil"/>
          <w:left w:val="nil"/>
          <w:bottom w:val="nil"/>
          <w:right w:val="nil"/>
          <w:between w:val="nil"/>
        </w:pBdr>
        <w:spacing w:line="276" w:lineRule="auto"/>
        <w:rPr>
          <w:rFonts w:eastAsia="Palatino Linotype" w:cs="Palatino Linotype"/>
          <w:i/>
          <w:color w:val="000000"/>
          <w:sz w:val="20"/>
        </w:rPr>
      </w:pPr>
      <w:r>
        <w:rPr>
          <w:rFonts w:eastAsia="Palatino Linotype" w:cs="Palatino Linotype"/>
          <w:i/>
          <w:color w:val="000000"/>
          <w:sz w:val="20"/>
        </w:rPr>
        <w:t>(…)</w:t>
      </w:r>
    </w:p>
    <w:p w14:paraId="59018F07" w14:textId="77777777" w:rsidR="00AE7A23" w:rsidRDefault="00AE7A23" w:rsidP="00AE7A23">
      <w:pPr>
        <w:pBdr>
          <w:top w:val="nil"/>
          <w:left w:val="nil"/>
          <w:bottom w:val="nil"/>
          <w:right w:val="nil"/>
          <w:between w:val="nil"/>
        </w:pBdr>
        <w:spacing w:line="276" w:lineRule="auto"/>
        <w:rPr>
          <w:rFonts w:eastAsia="Palatino Linotype" w:cs="Palatino Linotype"/>
          <w:i/>
          <w:color w:val="000000"/>
          <w:sz w:val="20"/>
        </w:rPr>
      </w:pPr>
      <w:r>
        <w:rPr>
          <w:rFonts w:eastAsia="Palatino Linotype" w:cs="Palatino Linotype"/>
          <w:b/>
          <w:i/>
          <w:color w:val="000000"/>
          <w:sz w:val="20"/>
        </w:rPr>
        <w:t>II</w:t>
      </w:r>
      <w:proofErr w:type="gramStart"/>
      <w:r>
        <w:rPr>
          <w:rFonts w:eastAsia="Palatino Linotype" w:cs="Palatino Linotype"/>
          <w:i/>
          <w:color w:val="000000"/>
          <w:sz w:val="20"/>
        </w:rPr>
        <w:t>.  Los</w:t>
      </w:r>
      <w:proofErr w:type="gramEnd"/>
      <w:r>
        <w:rPr>
          <w:rFonts w:eastAsia="Palatino Linotype" w:cs="Palatino Linotype"/>
          <w:i/>
          <w:color w:val="000000"/>
          <w:sz w:val="20"/>
        </w:rPr>
        <w:t xml:space="preserve">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2BD8E778" w14:textId="77777777" w:rsidR="00AE7A23" w:rsidRDefault="00AE7A23" w:rsidP="00AE7A23">
      <w:pPr>
        <w:pBdr>
          <w:top w:val="nil"/>
          <w:left w:val="nil"/>
          <w:bottom w:val="nil"/>
          <w:right w:val="nil"/>
          <w:between w:val="nil"/>
        </w:pBdr>
        <w:rPr>
          <w:rFonts w:ascii="Cambria" w:eastAsia="Cambria" w:hAnsi="Cambria" w:cs="Cambria"/>
          <w:color w:val="000000"/>
          <w:sz w:val="20"/>
        </w:rPr>
      </w:pPr>
    </w:p>
  </w:footnote>
  <w:footnote w:id="2">
    <w:p w14:paraId="3B34BDF6" w14:textId="11E94C9E" w:rsidR="00AE7A23" w:rsidRDefault="00AE7A23" w:rsidP="00AE7A23">
      <w:pPr>
        <w:pBdr>
          <w:top w:val="nil"/>
          <w:left w:val="nil"/>
          <w:bottom w:val="nil"/>
          <w:right w:val="nil"/>
          <w:between w:val="nil"/>
        </w:pBdr>
        <w:spacing w:line="276" w:lineRule="auto"/>
        <w:rPr>
          <w:rFonts w:eastAsia="Palatino Linotype" w:cs="Palatino Linotype"/>
          <w:color w:val="000000"/>
          <w:sz w:val="20"/>
        </w:rPr>
      </w:pPr>
      <w:r>
        <w:rPr>
          <w:vertAlign w:val="superscript"/>
        </w:rPr>
        <w:footnoteRef/>
      </w:r>
      <w:r>
        <w:rPr>
          <w:rFonts w:eastAsia="Palatino Linotype" w:cs="Palatino Linotype"/>
          <w:color w:val="000000"/>
          <w:sz w:val="20"/>
        </w:rPr>
        <w:t xml:space="preserve"> </w:t>
      </w:r>
      <w:r>
        <w:rPr>
          <w:rFonts w:eastAsia="Palatino Linotype" w:cs="Palatino Linotype"/>
          <w:b/>
          <w:color w:val="000000"/>
          <w:sz w:val="20"/>
        </w:rPr>
        <w:t xml:space="preserve">Ley de </w:t>
      </w:r>
      <w:r>
        <w:rPr>
          <w:rFonts w:eastAsia="Palatino Linotype" w:cs="Palatino Linotype"/>
          <w:b/>
          <w:sz w:val="20"/>
        </w:rPr>
        <w:t>Planeación</w:t>
      </w:r>
      <w:r>
        <w:rPr>
          <w:rFonts w:eastAsia="Palatino Linotype" w:cs="Palatino Linotype"/>
          <w:b/>
          <w:color w:val="000000"/>
          <w:sz w:val="20"/>
        </w:rPr>
        <w:t xml:space="preserve"> del Estado de </w:t>
      </w:r>
      <w:r w:rsidR="00421151">
        <w:rPr>
          <w:rFonts w:eastAsia="Palatino Linotype" w:cs="Palatino Linotype"/>
          <w:b/>
          <w:color w:val="000000"/>
          <w:sz w:val="20"/>
        </w:rPr>
        <w:t>México</w:t>
      </w:r>
      <w:r>
        <w:rPr>
          <w:rFonts w:eastAsia="Palatino Linotype" w:cs="Palatino Linotype"/>
          <w:b/>
          <w:color w:val="000000"/>
          <w:sz w:val="20"/>
        </w:rPr>
        <w:t xml:space="preserve"> y Municipios</w:t>
      </w:r>
      <w:r>
        <w:rPr>
          <w:rFonts w:eastAsia="Palatino Linotype" w:cs="Palatino Linotype"/>
          <w:color w:val="000000"/>
          <w:sz w:val="20"/>
        </w:rPr>
        <w:t xml:space="preserve">, para su consulta en línea en el siguiente enlace electrónico: chrome-extension://efaidnbmnnnibpcajpcglclefindmkaj/https://legislacion.edomex.gob.mx/sites/legislacion.edomex.gob.mx/files/files/pdf/ley/vig/leyvig087.pdf </w:t>
      </w:r>
    </w:p>
    <w:p w14:paraId="71685843" w14:textId="77777777" w:rsidR="00AE7A23" w:rsidRDefault="00AE7A23" w:rsidP="00AE7A23">
      <w:pPr>
        <w:pBdr>
          <w:top w:val="nil"/>
          <w:left w:val="nil"/>
          <w:bottom w:val="nil"/>
          <w:right w:val="nil"/>
          <w:between w:val="nil"/>
        </w:pBdr>
        <w:rPr>
          <w:rFonts w:ascii="Cambria" w:eastAsia="Cambria" w:hAnsi="Cambria" w:cs="Cambria"/>
          <w:color w:val="000000"/>
          <w:sz w:val="20"/>
        </w:rPr>
      </w:pPr>
    </w:p>
  </w:footnote>
  <w:footnote w:id="3">
    <w:p w14:paraId="17325F14" w14:textId="60188299" w:rsidR="00AE7A23" w:rsidRDefault="00AE7A23" w:rsidP="00AE7A23">
      <w:pPr>
        <w:pBdr>
          <w:top w:val="nil"/>
          <w:left w:val="nil"/>
          <w:bottom w:val="nil"/>
          <w:right w:val="nil"/>
          <w:between w:val="nil"/>
        </w:pBdr>
        <w:spacing w:line="276" w:lineRule="auto"/>
        <w:rPr>
          <w:rFonts w:eastAsia="Palatino Linotype" w:cs="Palatino Linotype"/>
          <w:i/>
          <w:color w:val="000000"/>
          <w:sz w:val="20"/>
        </w:rPr>
      </w:pPr>
      <w:r>
        <w:rPr>
          <w:vertAlign w:val="superscript"/>
        </w:rPr>
        <w:footnoteRef/>
      </w:r>
      <w:r>
        <w:rPr>
          <w:rFonts w:eastAsia="Palatino Linotype" w:cs="Palatino Linotype"/>
          <w:i/>
          <w:color w:val="000000"/>
          <w:sz w:val="20"/>
        </w:rPr>
        <w:t xml:space="preserve"> “</w:t>
      </w:r>
      <w:r>
        <w:rPr>
          <w:rFonts w:eastAsia="Palatino Linotype" w:cs="Palatino Linotype"/>
          <w:b/>
          <w:i/>
          <w:color w:val="000000"/>
          <w:sz w:val="20"/>
        </w:rPr>
        <w:t>Artículo 162</w:t>
      </w:r>
      <w:r>
        <w:rPr>
          <w:rFonts w:eastAsia="Palatino Linotype" w:cs="Palatino Linotype"/>
          <w:i/>
          <w:color w:val="000000"/>
          <w:sz w:val="20"/>
        </w:rPr>
        <w:t xml:space="preserve">. Las unidades de transparencia deberán garantizar que las solicitudes se turnen a todas las Áreas competentes que cuenten con la información o deban tenerla de acuerdo a sus facultades, competencias y funciones, </w:t>
      </w:r>
      <w:r w:rsidR="005C2729">
        <w:rPr>
          <w:rFonts w:eastAsia="Palatino Linotype" w:cs="Palatino Linotype"/>
          <w:i/>
          <w:color w:val="000000"/>
          <w:sz w:val="20"/>
        </w:rPr>
        <w:t>c</w:t>
      </w:r>
      <w:r>
        <w:rPr>
          <w:rFonts w:eastAsia="Palatino Linotype" w:cs="Palatino Linotype"/>
          <w:i/>
          <w:color w:val="000000"/>
          <w:sz w:val="20"/>
        </w:rPr>
        <w:t>on el objeto de que realicen una búsqueda exhaustiva y razonable de la información solicitada.”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D515B" w:rsidRPr="00330DA7" w14:paraId="070A4B18" w14:textId="77777777" w:rsidTr="003F35FD">
      <w:trPr>
        <w:trHeight w:val="144"/>
        <w:jc w:val="right"/>
      </w:trPr>
      <w:tc>
        <w:tcPr>
          <w:tcW w:w="2727" w:type="dxa"/>
        </w:tcPr>
        <w:p w14:paraId="62B7493A" w14:textId="77777777" w:rsidR="00ED515B" w:rsidRPr="00330DA7" w:rsidRDefault="00ED515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86BED8F" w:rsidR="00ED515B" w:rsidRPr="00A90C72" w:rsidRDefault="00ED515B" w:rsidP="00ED515B">
          <w:pPr>
            <w:tabs>
              <w:tab w:val="right" w:pos="8838"/>
            </w:tabs>
            <w:ind w:left="-74" w:right="-105"/>
            <w:rPr>
              <w:rFonts w:eastAsia="Calibri" w:cs="Tahoma"/>
              <w:szCs w:val="22"/>
              <w:lang w:eastAsia="en-US"/>
            </w:rPr>
          </w:pPr>
          <w:r w:rsidRPr="0041212B">
            <w:rPr>
              <w:rFonts w:eastAsia="Calibri" w:cs="Tahoma"/>
              <w:szCs w:val="22"/>
              <w:lang w:eastAsia="en-US"/>
            </w:rPr>
            <w:t>01322/</w:t>
          </w:r>
          <w:r w:rsidRPr="00A90C72">
            <w:rPr>
              <w:rFonts w:eastAsia="Calibri" w:cs="Tahoma"/>
              <w:szCs w:val="22"/>
              <w:lang w:eastAsia="en-US"/>
            </w:rPr>
            <w:t>INFOEM/IP/RR</w:t>
          </w:r>
          <w:r>
            <w:rPr>
              <w:rFonts w:eastAsia="Calibri" w:cs="Tahoma"/>
              <w:szCs w:val="22"/>
              <w:lang w:eastAsia="en-US"/>
            </w:rPr>
            <w:t xml:space="preserve">/2025 </w:t>
          </w:r>
        </w:p>
      </w:tc>
    </w:tr>
    <w:tr w:rsidR="00ED515B" w:rsidRPr="00330DA7" w14:paraId="4521E058" w14:textId="77777777" w:rsidTr="003F35FD">
      <w:trPr>
        <w:trHeight w:val="283"/>
        <w:jc w:val="right"/>
      </w:trPr>
      <w:tc>
        <w:tcPr>
          <w:tcW w:w="2727" w:type="dxa"/>
        </w:tcPr>
        <w:p w14:paraId="0B68C086" w14:textId="77777777" w:rsidR="00ED515B" w:rsidRPr="00330DA7" w:rsidRDefault="00ED515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BC52428" w:rsidR="00ED515B" w:rsidRPr="00952DD0" w:rsidRDefault="00ED515B" w:rsidP="003F35FD">
          <w:pPr>
            <w:tabs>
              <w:tab w:val="left" w:pos="2834"/>
              <w:tab w:val="right" w:pos="8838"/>
            </w:tabs>
            <w:ind w:left="-108" w:right="-105"/>
            <w:rPr>
              <w:rFonts w:eastAsia="Calibri" w:cs="Tahoma"/>
              <w:szCs w:val="22"/>
              <w:lang w:eastAsia="en-US"/>
            </w:rPr>
          </w:pPr>
          <w:r w:rsidRPr="00ED515B">
            <w:rPr>
              <w:rFonts w:eastAsia="Calibri" w:cs="Tahoma"/>
              <w:szCs w:val="22"/>
              <w:lang w:eastAsia="en-US"/>
            </w:rPr>
            <w:t>Ayuntamiento de Calimaya</w:t>
          </w:r>
        </w:p>
      </w:tc>
    </w:tr>
    <w:tr w:rsidR="00ED515B" w:rsidRPr="00330DA7" w14:paraId="6331D9B6" w14:textId="77777777" w:rsidTr="003F35FD">
      <w:trPr>
        <w:trHeight w:val="283"/>
        <w:jc w:val="right"/>
      </w:trPr>
      <w:tc>
        <w:tcPr>
          <w:tcW w:w="2727" w:type="dxa"/>
        </w:tcPr>
        <w:p w14:paraId="3FA86BAE" w14:textId="04F1C45E" w:rsidR="00ED515B" w:rsidRPr="00330DA7" w:rsidRDefault="00ED515B"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ED515B" w:rsidRPr="00EA66FC" w:rsidRDefault="00ED515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ED515B" w:rsidRPr="00443C6B" w:rsidRDefault="00ED515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ED515B" w:rsidRPr="00330DA7" w14:paraId="29CFF901" w14:textId="77777777" w:rsidTr="00ED515B">
      <w:trPr>
        <w:trHeight w:val="1435"/>
      </w:trPr>
      <w:tc>
        <w:tcPr>
          <w:tcW w:w="283" w:type="dxa"/>
          <w:shd w:val="clear" w:color="auto" w:fill="auto"/>
        </w:tcPr>
        <w:p w14:paraId="046B9F8F" w14:textId="77777777" w:rsidR="00ED515B" w:rsidRPr="00330DA7" w:rsidRDefault="00ED515B" w:rsidP="00ED515B">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D515B" w:rsidRPr="00330DA7" w14:paraId="04F272D2" w14:textId="77777777" w:rsidTr="00ED515B">
            <w:trPr>
              <w:trHeight w:val="144"/>
            </w:trPr>
            <w:tc>
              <w:tcPr>
                <w:tcW w:w="2727" w:type="dxa"/>
              </w:tcPr>
              <w:p w14:paraId="2FD4DBF6" w14:textId="77777777" w:rsidR="00ED515B" w:rsidRPr="00330DA7" w:rsidRDefault="00ED515B" w:rsidP="00ED515B">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D5CB0D6" w:rsidR="00ED515B" w:rsidRPr="00A90C72" w:rsidRDefault="00ED515B" w:rsidP="00ED515B">
                <w:pPr>
                  <w:tabs>
                    <w:tab w:val="right" w:pos="8838"/>
                  </w:tabs>
                  <w:ind w:left="-74" w:right="-105"/>
                  <w:rPr>
                    <w:rFonts w:eastAsia="Calibri" w:cs="Tahoma"/>
                    <w:szCs w:val="22"/>
                    <w:lang w:eastAsia="en-US"/>
                  </w:rPr>
                </w:pPr>
                <w:r w:rsidRPr="0041212B">
                  <w:rPr>
                    <w:rFonts w:eastAsia="Calibri" w:cs="Tahoma"/>
                    <w:szCs w:val="22"/>
                    <w:lang w:eastAsia="en-US"/>
                  </w:rPr>
                  <w:t>01322/INFOEM</w:t>
                </w:r>
                <w:r w:rsidRPr="00A90C72">
                  <w:rPr>
                    <w:rFonts w:eastAsia="Calibri" w:cs="Tahoma"/>
                    <w:szCs w:val="22"/>
                    <w:lang w:eastAsia="en-US"/>
                  </w:rPr>
                  <w:t>/IP/RR</w:t>
                </w:r>
                <w:r>
                  <w:rPr>
                    <w:rFonts w:eastAsia="Calibri" w:cs="Tahoma"/>
                    <w:szCs w:val="22"/>
                    <w:lang w:eastAsia="en-US"/>
                  </w:rPr>
                  <w:t xml:space="preserve">/2025 </w:t>
                </w:r>
              </w:p>
            </w:tc>
            <w:tc>
              <w:tcPr>
                <w:tcW w:w="3402" w:type="dxa"/>
              </w:tcPr>
              <w:p w14:paraId="71DEA1CF" w14:textId="77777777" w:rsidR="00ED515B" w:rsidRDefault="00ED515B" w:rsidP="00ED515B">
                <w:pPr>
                  <w:tabs>
                    <w:tab w:val="right" w:pos="8838"/>
                  </w:tabs>
                  <w:ind w:left="-74" w:right="-105"/>
                  <w:rPr>
                    <w:rFonts w:eastAsia="Calibri" w:cs="Tahoma"/>
                    <w:szCs w:val="22"/>
                    <w:lang w:eastAsia="en-US"/>
                  </w:rPr>
                </w:pPr>
              </w:p>
            </w:tc>
          </w:tr>
          <w:tr w:rsidR="00ED515B" w:rsidRPr="00330DA7" w14:paraId="05C58951" w14:textId="77777777" w:rsidTr="00ED515B">
            <w:trPr>
              <w:trHeight w:val="144"/>
            </w:trPr>
            <w:tc>
              <w:tcPr>
                <w:tcW w:w="2727" w:type="dxa"/>
              </w:tcPr>
              <w:p w14:paraId="642B9610" w14:textId="77777777" w:rsidR="00ED515B" w:rsidRPr="00330DA7" w:rsidRDefault="00ED515B" w:rsidP="00ED515B">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DD67028" w:rsidR="00ED515B" w:rsidRPr="005F19B1" w:rsidRDefault="00430B77" w:rsidP="00ED515B">
                <w:pPr>
                  <w:tabs>
                    <w:tab w:val="left" w:pos="3122"/>
                    <w:tab w:val="right" w:pos="8838"/>
                  </w:tabs>
                  <w:ind w:left="-105" w:right="-105"/>
                  <w:rPr>
                    <w:rFonts w:eastAsia="Calibri" w:cs="Tahoma"/>
                    <w:szCs w:val="22"/>
                    <w:lang w:eastAsia="en-US"/>
                  </w:rPr>
                </w:pPr>
                <w:r>
                  <w:rPr>
                    <w:rFonts w:eastAsia="Calibri" w:cs="Tahoma"/>
                    <w:szCs w:val="22"/>
                    <w:lang w:eastAsia="en-US"/>
                  </w:rPr>
                  <w:t>XXXX XXXXX XXXXXX XXXXXXX</w:t>
                </w:r>
              </w:p>
            </w:tc>
            <w:tc>
              <w:tcPr>
                <w:tcW w:w="3402" w:type="dxa"/>
              </w:tcPr>
              <w:p w14:paraId="73F47F53" w14:textId="77777777" w:rsidR="00ED515B" w:rsidRPr="005F19B1" w:rsidRDefault="00ED515B" w:rsidP="00ED515B">
                <w:pPr>
                  <w:tabs>
                    <w:tab w:val="left" w:pos="3122"/>
                    <w:tab w:val="right" w:pos="8838"/>
                  </w:tabs>
                  <w:ind w:left="-105" w:right="-105"/>
                  <w:rPr>
                    <w:rFonts w:eastAsia="Calibri" w:cs="Tahoma"/>
                    <w:szCs w:val="22"/>
                    <w:lang w:eastAsia="en-US"/>
                  </w:rPr>
                </w:pPr>
              </w:p>
            </w:tc>
          </w:tr>
          <w:bookmarkEnd w:id="1"/>
          <w:tr w:rsidR="00ED515B" w:rsidRPr="00330DA7" w14:paraId="00E6CDC1" w14:textId="77777777" w:rsidTr="00ED515B">
            <w:trPr>
              <w:trHeight w:val="283"/>
            </w:trPr>
            <w:tc>
              <w:tcPr>
                <w:tcW w:w="2727" w:type="dxa"/>
              </w:tcPr>
              <w:p w14:paraId="0631AD24" w14:textId="77777777" w:rsidR="00ED515B" w:rsidRPr="00330DA7" w:rsidRDefault="00ED515B" w:rsidP="00ED515B">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864A165" w:rsidR="00ED515B" w:rsidRPr="00952DD0" w:rsidRDefault="00ED515B" w:rsidP="00ED515B">
                <w:pPr>
                  <w:tabs>
                    <w:tab w:val="left" w:pos="2834"/>
                    <w:tab w:val="right" w:pos="8838"/>
                  </w:tabs>
                  <w:ind w:left="-108" w:right="-105"/>
                  <w:rPr>
                    <w:rFonts w:eastAsia="Calibri" w:cs="Tahoma"/>
                    <w:szCs w:val="22"/>
                    <w:lang w:eastAsia="en-US"/>
                  </w:rPr>
                </w:pPr>
                <w:r w:rsidRPr="00ED515B">
                  <w:rPr>
                    <w:rFonts w:eastAsia="Calibri" w:cs="Tahoma"/>
                    <w:szCs w:val="22"/>
                    <w:lang w:eastAsia="en-US"/>
                  </w:rPr>
                  <w:t>Ayuntamiento de Calimaya</w:t>
                </w:r>
              </w:p>
            </w:tc>
            <w:tc>
              <w:tcPr>
                <w:tcW w:w="3402" w:type="dxa"/>
              </w:tcPr>
              <w:p w14:paraId="3A7DA319" w14:textId="77777777" w:rsidR="00ED515B" w:rsidRPr="00A90C72" w:rsidRDefault="00ED515B" w:rsidP="00ED515B">
                <w:pPr>
                  <w:tabs>
                    <w:tab w:val="left" w:pos="2834"/>
                    <w:tab w:val="right" w:pos="8838"/>
                  </w:tabs>
                  <w:ind w:left="-108" w:right="-105"/>
                  <w:rPr>
                    <w:rFonts w:eastAsia="Calibri" w:cs="Tahoma"/>
                    <w:szCs w:val="22"/>
                    <w:lang w:eastAsia="en-US"/>
                  </w:rPr>
                </w:pPr>
              </w:p>
            </w:tc>
          </w:tr>
          <w:tr w:rsidR="00ED515B" w:rsidRPr="00330DA7" w14:paraId="0F6CD8D2" w14:textId="77777777" w:rsidTr="00ED515B">
            <w:trPr>
              <w:trHeight w:val="283"/>
            </w:trPr>
            <w:tc>
              <w:tcPr>
                <w:tcW w:w="2727" w:type="dxa"/>
              </w:tcPr>
              <w:p w14:paraId="31700628" w14:textId="385332FF" w:rsidR="00ED515B" w:rsidRPr="00330DA7" w:rsidRDefault="00ED515B" w:rsidP="00ED515B">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ED515B" w:rsidRPr="00EA66FC" w:rsidRDefault="00ED515B" w:rsidP="00ED515B">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ED515B" w:rsidRPr="00330DA7" w:rsidRDefault="00ED515B" w:rsidP="00ED515B">
                <w:pPr>
                  <w:tabs>
                    <w:tab w:val="right" w:pos="8838"/>
                  </w:tabs>
                  <w:ind w:left="-108" w:right="-105"/>
                  <w:rPr>
                    <w:rFonts w:eastAsia="Calibri" w:cs="Tahoma"/>
                    <w:szCs w:val="22"/>
                    <w:lang w:eastAsia="en-US"/>
                  </w:rPr>
                </w:pPr>
              </w:p>
            </w:tc>
          </w:tr>
        </w:tbl>
        <w:p w14:paraId="5DC6AC61" w14:textId="77777777" w:rsidR="00ED515B" w:rsidRPr="00330DA7" w:rsidRDefault="00ED515B" w:rsidP="00ED515B">
          <w:pPr>
            <w:tabs>
              <w:tab w:val="right" w:pos="8838"/>
            </w:tabs>
            <w:ind w:left="-28"/>
            <w:rPr>
              <w:rFonts w:ascii="Arial" w:eastAsia="Calibri" w:hAnsi="Arial" w:cs="Arial"/>
              <w:b/>
              <w:szCs w:val="22"/>
              <w:lang w:eastAsia="en-US"/>
            </w:rPr>
          </w:pPr>
        </w:p>
      </w:tc>
    </w:tr>
  </w:tbl>
  <w:p w14:paraId="2A906731" w14:textId="77777777" w:rsidR="00ED515B" w:rsidRPr="00765661" w:rsidRDefault="00EE7EC8" w:rsidP="00ED515B">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D04716D"/>
    <w:multiLevelType w:val="hybridMultilevel"/>
    <w:tmpl w:val="545A788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
  </w:num>
  <w:num w:numId="6">
    <w:abstractNumId w:val="14"/>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4F11"/>
    <w:rsid w:val="0005052D"/>
    <w:rsid w:val="00057B2D"/>
    <w:rsid w:val="00080071"/>
    <w:rsid w:val="000913F1"/>
    <w:rsid w:val="000C62D5"/>
    <w:rsid w:val="000D0D67"/>
    <w:rsid w:val="000E09C4"/>
    <w:rsid w:val="00106DF9"/>
    <w:rsid w:val="0011350D"/>
    <w:rsid w:val="00141876"/>
    <w:rsid w:val="0014207B"/>
    <w:rsid w:val="00150C49"/>
    <w:rsid w:val="00163D12"/>
    <w:rsid w:val="001A58B3"/>
    <w:rsid w:val="001C7688"/>
    <w:rsid w:val="001D30FA"/>
    <w:rsid w:val="001F0832"/>
    <w:rsid w:val="001F3515"/>
    <w:rsid w:val="001F5C8C"/>
    <w:rsid w:val="00233005"/>
    <w:rsid w:val="00233F17"/>
    <w:rsid w:val="002855B3"/>
    <w:rsid w:val="002A3601"/>
    <w:rsid w:val="002B7C6F"/>
    <w:rsid w:val="002D111C"/>
    <w:rsid w:val="002F4BBA"/>
    <w:rsid w:val="00302476"/>
    <w:rsid w:val="0033108B"/>
    <w:rsid w:val="00331F35"/>
    <w:rsid w:val="00335CDF"/>
    <w:rsid w:val="00337F4D"/>
    <w:rsid w:val="00362A11"/>
    <w:rsid w:val="003A40C1"/>
    <w:rsid w:val="003B5D3E"/>
    <w:rsid w:val="003E4F98"/>
    <w:rsid w:val="003E7715"/>
    <w:rsid w:val="003F35FD"/>
    <w:rsid w:val="003F6FBF"/>
    <w:rsid w:val="0041212B"/>
    <w:rsid w:val="0041385B"/>
    <w:rsid w:val="004179FD"/>
    <w:rsid w:val="00421151"/>
    <w:rsid w:val="00430B77"/>
    <w:rsid w:val="00441BFA"/>
    <w:rsid w:val="00454FBD"/>
    <w:rsid w:val="004D7CD8"/>
    <w:rsid w:val="004E0D8C"/>
    <w:rsid w:val="004E5068"/>
    <w:rsid w:val="004F7A00"/>
    <w:rsid w:val="00523F48"/>
    <w:rsid w:val="005365FA"/>
    <w:rsid w:val="005723CB"/>
    <w:rsid w:val="00575400"/>
    <w:rsid w:val="005B18AF"/>
    <w:rsid w:val="005C2729"/>
    <w:rsid w:val="005D5A50"/>
    <w:rsid w:val="005E1A08"/>
    <w:rsid w:val="005E36D0"/>
    <w:rsid w:val="005E7257"/>
    <w:rsid w:val="005F5301"/>
    <w:rsid w:val="005F65B7"/>
    <w:rsid w:val="006067C7"/>
    <w:rsid w:val="00606A65"/>
    <w:rsid w:val="00610F9A"/>
    <w:rsid w:val="006159AD"/>
    <w:rsid w:val="00646436"/>
    <w:rsid w:val="00664420"/>
    <w:rsid w:val="006A646A"/>
    <w:rsid w:val="006B10B0"/>
    <w:rsid w:val="006E25BC"/>
    <w:rsid w:val="006E6BBC"/>
    <w:rsid w:val="006F7768"/>
    <w:rsid w:val="0071176A"/>
    <w:rsid w:val="00717E59"/>
    <w:rsid w:val="00775BFC"/>
    <w:rsid w:val="007A3459"/>
    <w:rsid w:val="007B6074"/>
    <w:rsid w:val="007D1C55"/>
    <w:rsid w:val="007D29D7"/>
    <w:rsid w:val="007D317F"/>
    <w:rsid w:val="007E4F6D"/>
    <w:rsid w:val="007F5D06"/>
    <w:rsid w:val="007F7EDC"/>
    <w:rsid w:val="00805A6E"/>
    <w:rsid w:val="00865CF4"/>
    <w:rsid w:val="00876DBC"/>
    <w:rsid w:val="008A6003"/>
    <w:rsid w:val="008A6F88"/>
    <w:rsid w:val="008B1E16"/>
    <w:rsid w:val="008E1316"/>
    <w:rsid w:val="008E1CA9"/>
    <w:rsid w:val="00902EE5"/>
    <w:rsid w:val="00907F3E"/>
    <w:rsid w:val="00910FD2"/>
    <w:rsid w:val="00931437"/>
    <w:rsid w:val="00943908"/>
    <w:rsid w:val="00953430"/>
    <w:rsid w:val="00970EB3"/>
    <w:rsid w:val="009718B6"/>
    <w:rsid w:val="009A0277"/>
    <w:rsid w:val="009A2D78"/>
    <w:rsid w:val="009A7C10"/>
    <w:rsid w:val="009B2945"/>
    <w:rsid w:val="009E2DEE"/>
    <w:rsid w:val="009F797C"/>
    <w:rsid w:val="00A131AC"/>
    <w:rsid w:val="00A16D85"/>
    <w:rsid w:val="00A21A20"/>
    <w:rsid w:val="00A36A99"/>
    <w:rsid w:val="00A53315"/>
    <w:rsid w:val="00A70EF0"/>
    <w:rsid w:val="00A9208D"/>
    <w:rsid w:val="00AA6EA9"/>
    <w:rsid w:val="00AC2DB8"/>
    <w:rsid w:val="00AC3CA0"/>
    <w:rsid w:val="00AD16F3"/>
    <w:rsid w:val="00AE3DA7"/>
    <w:rsid w:val="00AE7A23"/>
    <w:rsid w:val="00AF03C4"/>
    <w:rsid w:val="00B22A80"/>
    <w:rsid w:val="00B501C5"/>
    <w:rsid w:val="00B94487"/>
    <w:rsid w:val="00BA55A8"/>
    <w:rsid w:val="00BA7B9C"/>
    <w:rsid w:val="00BB2ABF"/>
    <w:rsid w:val="00BB64F4"/>
    <w:rsid w:val="00BD3F4F"/>
    <w:rsid w:val="00BD5A7C"/>
    <w:rsid w:val="00BE7A1B"/>
    <w:rsid w:val="00BF0221"/>
    <w:rsid w:val="00BF091A"/>
    <w:rsid w:val="00BF4EAD"/>
    <w:rsid w:val="00C049E2"/>
    <w:rsid w:val="00C20FE6"/>
    <w:rsid w:val="00C36795"/>
    <w:rsid w:val="00C461EC"/>
    <w:rsid w:val="00C507D4"/>
    <w:rsid w:val="00C71CEF"/>
    <w:rsid w:val="00C72DAA"/>
    <w:rsid w:val="00C80B14"/>
    <w:rsid w:val="00C85FFD"/>
    <w:rsid w:val="00CB7E9A"/>
    <w:rsid w:val="00CC1D4B"/>
    <w:rsid w:val="00CC393D"/>
    <w:rsid w:val="00CD0B92"/>
    <w:rsid w:val="00CE29D3"/>
    <w:rsid w:val="00CF2D8B"/>
    <w:rsid w:val="00CF378F"/>
    <w:rsid w:val="00CF7586"/>
    <w:rsid w:val="00D036D3"/>
    <w:rsid w:val="00D2790D"/>
    <w:rsid w:val="00D51ECD"/>
    <w:rsid w:val="00D6170E"/>
    <w:rsid w:val="00D91CB4"/>
    <w:rsid w:val="00DB1C09"/>
    <w:rsid w:val="00DC2048"/>
    <w:rsid w:val="00DE1133"/>
    <w:rsid w:val="00E16BF5"/>
    <w:rsid w:val="00E21DF8"/>
    <w:rsid w:val="00E3097C"/>
    <w:rsid w:val="00E37A3F"/>
    <w:rsid w:val="00E37D3C"/>
    <w:rsid w:val="00E40A98"/>
    <w:rsid w:val="00E62E6A"/>
    <w:rsid w:val="00E65644"/>
    <w:rsid w:val="00E83EF5"/>
    <w:rsid w:val="00E9335C"/>
    <w:rsid w:val="00ED1C1E"/>
    <w:rsid w:val="00ED515B"/>
    <w:rsid w:val="00ED6666"/>
    <w:rsid w:val="00EE2AF2"/>
    <w:rsid w:val="00EE7EC8"/>
    <w:rsid w:val="00EF165E"/>
    <w:rsid w:val="00F07EE6"/>
    <w:rsid w:val="00F33CC8"/>
    <w:rsid w:val="00F4481C"/>
    <w:rsid w:val="00F75D23"/>
    <w:rsid w:val="00F90D5D"/>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04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498A9F-623F-4D96-A300-3745502B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5815</Words>
  <Characters>31987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2025-03-13T23:55:00Z</cp:lastPrinted>
  <dcterms:created xsi:type="dcterms:W3CDTF">2025-03-10T23:10:00Z</dcterms:created>
  <dcterms:modified xsi:type="dcterms:W3CDTF">2025-04-28T19:39:00Z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