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9F60"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 once de junio de dos mil veinticinco.</w:t>
      </w:r>
    </w:p>
    <w:p w14:paraId="088601E4" w14:textId="309638E6" w:rsidR="00CE2B0E" w:rsidRPr="002F0D2A" w:rsidRDefault="008263D6">
      <w:pPr>
        <w:spacing w:before="240" w:after="240" w:line="360" w:lineRule="auto"/>
        <w:ind w:right="-112"/>
        <w:jc w:val="both"/>
        <w:rPr>
          <w:rFonts w:ascii="Palatino Linotype" w:eastAsia="Palatino Linotype" w:hAnsi="Palatino Linotype" w:cs="Palatino Linotype"/>
        </w:rPr>
      </w:pPr>
      <w:bookmarkStart w:id="0" w:name="_heading=h.30j0zll" w:colFirst="0" w:colLast="0"/>
      <w:bookmarkEnd w:id="0"/>
      <w:r w:rsidRPr="002F0D2A">
        <w:rPr>
          <w:rFonts w:ascii="Palatino Linotype" w:eastAsia="Palatino Linotype" w:hAnsi="Palatino Linotype" w:cs="Palatino Linotype"/>
          <w:b/>
          <w:sz w:val="24"/>
          <w:szCs w:val="24"/>
        </w:rPr>
        <w:t>Vistos</w:t>
      </w:r>
      <w:r w:rsidRPr="002F0D2A">
        <w:rPr>
          <w:rFonts w:ascii="Palatino Linotype" w:eastAsia="Palatino Linotype" w:hAnsi="Palatino Linotype" w:cs="Palatino Linotype"/>
          <w:b/>
        </w:rPr>
        <w:t xml:space="preserve"> </w:t>
      </w:r>
      <w:r w:rsidRPr="002F0D2A">
        <w:rPr>
          <w:rFonts w:ascii="Palatino Linotype" w:eastAsia="Palatino Linotype" w:hAnsi="Palatino Linotype" w:cs="Palatino Linotype"/>
        </w:rPr>
        <w:t xml:space="preserve">los expedientes relativos a los recursos de revisión </w:t>
      </w:r>
      <w:r w:rsidRPr="002F0D2A">
        <w:rPr>
          <w:rFonts w:ascii="Palatino Linotype" w:eastAsia="Palatino Linotype" w:hAnsi="Palatino Linotype" w:cs="Palatino Linotype"/>
          <w:b/>
        </w:rPr>
        <w:t xml:space="preserve">03359/INFOEM/IP/RR/2025 </w:t>
      </w:r>
      <w:r w:rsidRPr="002F0D2A">
        <w:rPr>
          <w:rFonts w:ascii="Palatino Linotype" w:eastAsia="Palatino Linotype" w:hAnsi="Palatino Linotype" w:cs="Palatino Linotype"/>
        </w:rPr>
        <w:t xml:space="preserve">y </w:t>
      </w:r>
      <w:r w:rsidRPr="002F0D2A">
        <w:rPr>
          <w:rFonts w:ascii="Palatino Linotype" w:eastAsia="Palatino Linotype" w:hAnsi="Palatino Linotype" w:cs="Palatino Linotype"/>
          <w:b/>
        </w:rPr>
        <w:t>03362/INFOEM/IP/RR/2025</w:t>
      </w:r>
      <w:r w:rsidRPr="002F0D2A">
        <w:rPr>
          <w:rFonts w:ascii="Palatino Linotype" w:eastAsia="Palatino Linotype" w:hAnsi="Palatino Linotype" w:cs="Palatino Linotype"/>
        </w:rPr>
        <w:t xml:space="preserve">, </w:t>
      </w:r>
      <w:r w:rsidRPr="002F0D2A">
        <w:rPr>
          <w:rFonts w:ascii="Palatino Linotype" w:eastAsia="Palatino Linotype" w:hAnsi="Palatino Linotype" w:cs="Palatino Linotype"/>
          <w:b/>
        </w:rPr>
        <w:t>acumulados,</w:t>
      </w:r>
      <w:r w:rsidRPr="002F0D2A">
        <w:rPr>
          <w:rFonts w:ascii="Palatino Linotype" w:eastAsia="Palatino Linotype" w:hAnsi="Palatino Linotype" w:cs="Palatino Linotype"/>
        </w:rPr>
        <w:t xml:space="preserve"> interpuestos por</w:t>
      </w:r>
      <w:r w:rsidRPr="002F0D2A">
        <w:rPr>
          <w:rFonts w:ascii="Palatino Linotype" w:eastAsia="Palatino Linotype" w:hAnsi="Palatino Linotype" w:cs="Palatino Linotype"/>
          <w:b/>
        </w:rPr>
        <w:t xml:space="preserve"> </w:t>
      </w:r>
      <w:r w:rsidR="00676719" w:rsidRPr="00676719">
        <w:rPr>
          <w:rFonts w:ascii="Palatino Linotype" w:eastAsia="Palatino Linotype" w:hAnsi="Palatino Linotype" w:cs="Palatino Linotype"/>
          <w:b/>
        </w:rPr>
        <w:t>XXXXX XXXXXX XXXXXXX XXXX</w:t>
      </w:r>
      <w:r w:rsidRPr="002F0D2A">
        <w:rPr>
          <w:rFonts w:ascii="Palatino Linotype" w:eastAsia="Palatino Linotype" w:hAnsi="Palatino Linotype" w:cs="Palatino Linotype"/>
          <w:b/>
        </w:rPr>
        <w:t xml:space="preserve">, </w:t>
      </w:r>
      <w:r w:rsidRPr="002F0D2A">
        <w:rPr>
          <w:rFonts w:ascii="Palatino Linotype" w:eastAsia="Palatino Linotype" w:hAnsi="Palatino Linotype" w:cs="Palatino Linotype"/>
        </w:rPr>
        <w:t xml:space="preserve">en lo sucesivo la parte </w:t>
      </w:r>
      <w:r w:rsidRPr="002F0D2A">
        <w:rPr>
          <w:rFonts w:ascii="Palatino Linotype" w:eastAsia="Palatino Linotype" w:hAnsi="Palatino Linotype" w:cs="Palatino Linotype"/>
          <w:b/>
        </w:rPr>
        <w:t>Recurrente</w:t>
      </w:r>
      <w:r w:rsidRPr="002F0D2A">
        <w:rPr>
          <w:rFonts w:ascii="Palatino Linotype" w:eastAsia="Palatino Linotype" w:hAnsi="Palatino Linotype" w:cs="Palatino Linotype"/>
        </w:rPr>
        <w:t>, en contra de la respuesta a sus solicitudes de información con números de folio</w:t>
      </w:r>
      <w:r w:rsidRPr="002F0D2A">
        <w:rPr>
          <w:rFonts w:ascii="Palatino Linotype" w:eastAsia="Palatino Linotype" w:hAnsi="Palatino Linotype" w:cs="Palatino Linotype"/>
          <w:b/>
        </w:rPr>
        <w:t xml:space="preserve"> 00030/HUIXQUIL/IP/2025 </w:t>
      </w:r>
      <w:r w:rsidRPr="002F0D2A">
        <w:rPr>
          <w:rFonts w:ascii="Palatino Linotype" w:eastAsia="Palatino Linotype" w:hAnsi="Palatino Linotype" w:cs="Palatino Linotype"/>
        </w:rPr>
        <w:t>y</w:t>
      </w:r>
      <w:r w:rsidRPr="002F0D2A">
        <w:rPr>
          <w:rFonts w:ascii="Palatino Linotype" w:eastAsia="Palatino Linotype" w:hAnsi="Palatino Linotype" w:cs="Palatino Linotype"/>
          <w:b/>
        </w:rPr>
        <w:t xml:space="preserve"> 00033/HUIXQUIL/IP/2025,</w:t>
      </w:r>
      <w:r w:rsidRPr="002F0D2A">
        <w:rPr>
          <w:rFonts w:ascii="Palatino Linotype" w:eastAsia="Palatino Linotype" w:hAnsi="Palatino Linotype" w:cs="Palatino Linotype"/>
        </w:rPr>
        <w:t xml:space="preserve"> respectivamente, por parte del</w:t>
      </w:r>
      <w:r w:rsidRPr="002F0D2A">
        <w:t xml:space="preserve"> </w:t>
      </w:r>
      <w:r w:rsidRPr="002F0D2A">
        <w:rPr>
          <w:rFonts w:ascii="Palatino Linotype" w:eastAsia="Palatino Linotype" w:hAnsi="Palatino Linotype" w:cs="Palatino Linotype"/>
          <w:b/>
        </w:rPr>
        <w:t xml:space="preserve">Ayuntamiento de Huixquilucan, </w:t>
      </w:r>
      <w:r w:rsidRPr="002F0D2A">
        <w:rPr>
          <w:rFonts w:ascii="Palatino Linotype" w:eastAsia="Palatino Linotype" w:hAnsi="Palatino Linotype" w:cs="Palatino Linotype"/>
        </w:rPr>
        <w:t xml:space="preserve">en lo sucesivo el </w:t>
      </w:r>
      <w:r w:rsidRPr="002F0D2A">
        <w:rPr>
          <w:rFonts w:ascii="Palatino Linotype" w:eastAsia="Palatino Linotype" w:hAnsi="Palatino Linotype" w:cs="Palatino Linotype"/>
          <w:b/>
        </w:rPr>
        <w:t xml:space="preserve">Sujeto Obligado; </w:t>
      </w:r>
      <w:r w:rsidRPr="002F0D2A">
        <w:rPr>
          <w:rFonts w:ascii="Palatino Linotype" w:eastAsia="Palatino Linotype" w:hAnsi="Palatino Linotype" w:cs="Palatino Linotype"/>
        </w:rPr>
        <w:t xml:space="preserve">se procede a dictar la presente resolución, con base en lo siguiente. </w:t>
      </w:r>
    </w:p>
    <w:p w14:paraId="18033D68" w14:textId="77777777" w:rsidR="00CE2B0E" w:rsidRPr="002F0D2A" w:rsidRDefault="008263D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2F0D2A">
        <w:rPr>
          <w:rFonts w:ascii="Palatino Linotype" w:eastAsia="Palatino Linotype" w:hAnsi="Palatino Linotype" w:cs="Palatino Linotype"/>
          <w:b/>
        </w:rPr>
        <w:t>I. A N T E C E D E N T E S:</w:t>
      </w:r>
    </w:p>
    <w:p w14:paraId="4F576D63" w14:textId="24811139" w:rsidR="00CE2B0E" w:rsidRPr="002F0D2A" w:rsidRDefault="008263D6">
      <w:pPr>
        <w:tabs>
          <w:tab w:val="left" w:pos="5071"/>
        </w:tabs>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b/>
        </w:rPr>
        <w:t>1. Solicitudes de información.</w:t>
      </w:r>
      <w:r w:rsidRPr="002F0D2A">
        <w:rPr>
          <w:rFonts w:ascii="Palatino Linotype" w:eastAsia="Palatino Linotype" w:hAnsi="Palatino Linotype" w:cs="Palatino Linotype"/>
        </w:rPr>
        <w:t xml:space="preserve"> El </w:t>
      </w:r>
      <w:r w:rsidRPr="002F0D2A">
        <w:rPr>
          <w:rFonts w:ascii="Palatino Linotype" w:eastAsia="Palatino Linotype" w:hAnsi="Palatino Linotype" w:cs="Palatino Linotype"/>
          <w:b/>
        </w:rPr>
        <w:t xml:space="preserve">doce </w:t>
      </w:r>
      <w:r w:rsidRPr="002F0D2A">
        <w:rPr>
          <w:rFonts w:ascii="Palatino Linotype" w:eastAsia="Palatino Linotype" w:hAnsi="Palatino Linotype" w:cs="Palatino Linotype"/>
        </w:rPr>
        <w:t xml:space="preserve">y </w:t>
      </w:r>
      <w:r w:rsidRPr="002F0D2A">
        <w:rPr>
          <w:rFonts w:ascii="Palatino Linotype" w:eastAsia="Palatino Linotype" w:hAnsi="Palatino Linotype" w:cs="Palatino Linotype"/>
          <w:b/>
        </w:rPr>
        <w:t xml:space="preserve">diecisiete de febrero de dos mil veinticinco, </w:t>
      </w:r>
      <w:r w:rsidRPr="002F0D2A">
        <w:rPr>
          <w:rFonts w:ascii="Palatino Linotype" w:eastAsia="Palatino Linotype" w:hAnsi="Palatino Linotype" w:cs="Palatino Linotype"/>
        </w:rPr>
        <w:t xml:space="preserve">la parte </w:t>
      </w:r>
      <w:r w:rsidRPr="002F0D2A">
        <w:rPr>
          <w:rFonts w:ascii="Palatino Linotype" w:eastAsia="Palatino Linotype" w:hAnsi="Palatino Linotype" w:cs="Palatino Linotype"/>
          <w:b/>
        </w:rPr>
        <w:t xml:space="preserve">Recurrente </w:t>
      </w:r>
      <w:r w:rsidRPr="002F0D2A">
        <w:rPr>
          <w:rFonts w:ascii="Palatino Linotype" w:eastAsia="Palatino Linotype" w:hAnsi="Palatino Linotype" w:cs="Palatino Linotype"/>
        </w:rPr>
        <w:t xml:space="preserve">presentó las solicitudes de acceso a la información pública ante el </w:t>
      </w:r>
      <w:r w:rsidRPr="002F0D2A">
        <w:rPr>
          <w:rFonts w:ascii="Palatino Linotype" w:eastAsia="Palatino Linotype" w:hAnsi="Palatino Linotype" w:cs="Palatino Linotype"/>
          <w:b/>
        </w:rPr>
        <w:t>Sujeto Obligado</w:t>
      </w:r>
      <w:r w:rsidRPr="002F0D2A">
        <w:rPr>
          <w:rFonts w:ascii="Palatino Linotype" w:eastAsia="Palatino Linotype" w:hAnsi="Palatino Linotype" w:cs="Palatino Linotype"/>
        </w:rPr>
        <w:t xml:space="preserve">, a través de la Plataforma Nacional de Transparencia, vinculada al Sistema de Acceso a la Información Mexiquense, en lo subsecuente el </w:t>
      </w:r>
      <w:r w:rsidRPr="002F0D2A">
        <w:rPr>
          <w:rFonts w:ascii="Palatino Linotype" w:eastAsia="Palatino Linotype" w:hAnsi="Palatino Linotype" w:cs="Palatino Linotype"/>
          <w:b/>
        </w:rPr>
        <w:t xml:space="preserve">SAIMEX, </w:t>
      </w:r>
      <w:r w:rsidRPr="002F0D2A">
        <w:rPr>
          <w:rFonts w:ascii="Palatino Linotype" w:eastAsia="Palatino Linotype" w:hAnsi="Palatino Linotype" w:cs="Palatino Linotype"/>
        </w:rPr>
        <w:t>mediante las cuales requirió lo siguiente:</w:t>
      </w:r>
    </w:p>
    <w:tbl>
      <w:tblPr>
        <w:tblStyle w:val="aff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714"/>
      </w:tblGrid>
      <w:tr w:rsidR="00CE2B0E" w:rsidRPr="002F0D2A" w14:paraId="222BA9B6" w14:textId="77777777">
        <w:trPr>
          <w:jc w:val="center"/>
        </w:trPr>
        <w:tc>
          <w:tcPr>
            <w:tcW w:w="3114" w:type="dxa"/>
            <w:shd w:val="clear" w:color="auto" w:fill="BFBFBF"/>
          </w:tcPr>
          <w:p w14:paraId="680C480D" w14:textId="77777777" w:rsidR="00CE2B0E" w:rsidRPr="002F0D2A" w:rsidRDefault="008263D6">
            <w:pPr>
              <w:spacing w:before="120" w:after="120" w:line="240" w:lineRule="auto"/>
              <w:jc w:val="center"/>
              <w:rPr>
                <w:rFonts w:ascii="Palatino Linotype" w:eastAsia="Palatino Linotype" w:hAnsi="Palatino Linotype" w:cs="Palatino Linotype"/>
                <w:b/>
                <w:sz w:val="20"/>
                <w:szCs w:val="20"/>
              </w:rPr>
            </w:pPr>
            <w:r w:rsidRPr="002F0D2A">
              <w:rPr>
                <w:rFonts w:ascii="Palatino Linotype" w:eastAsia="Palatino Linotype" w:hAnsi="Palatino Linotype" w:cs="Palatino Linotype"/>
                <w:b/>
                <w:sz w:val="20"/>
                <w:szCs w:val="20"/>
              </w:rPr>
              <w:t>Número de solicitud</w:t>
            </w:r>
          </w:p>
        </w:tc>
        <w:tc>
          <w:tcPr>
            <w:tcW w:w="5714" w:type="dxa"/>
            <w:shd w:val="clear" w:color="auto" w:fill="BFBFBF"/>
          </w:tcPr>
          <w:p w14:paraId="3A3519CD" w14:textId="77777777" w:rsidR="00CE2B0E" w:rsidRPr="002F0D2A" w:rsidRDefault="008263D6">
            <w:pPr>
              <w:spacing w:before="120" w:after="120" w:line="240" w:lineRule="auto"/>
              <w:jc w:val="center"/>
              <w:rPr>
                <w:rFonts w:ascii="Palatino Linotype" w:eastAsia="Palatino Linotype" w:hAnsi="Palatino Linotype" w:cs="Palatino Linotype"/>
                <w:b/>
                <w:sz w:val="20"/>
                <w:szCs w:val="20"/>
              </w:rPr>
            </w:pPr>
            <w:r w:rsidRPr="002F0D2A">
              <w:rPr>
                <w:rFonts w:ascii="Palatino Linotype" w:eastAsia="Palatino Linotype" w:hAnsi="Palatino Linotype" w:cs="Palatino Linotype"/>
                <w:b/>
                <w:sz w:val="20"/>
                <w:szCs w:val="20"/>
              </w:rPr>
              <w:t>Información solicitada</w:t>
            </w:r>
          </w:p>
        </w:tc>
      </w:tr>
      <w:tr w:rsidR="00CE2B0E" w:rsidRPr="002F0D2A" w14:paraId="7C64112F" w14:textId="77777777">
        <w:trPr>
          <w:jc w:val="center"/>
        </w:trPr>
        <w:tc>
          <w:tcPr>
            <w:tcW w:w="3114" w:type="dxa"/>
            <w:vAlign w:val="center"/>
          </w:tcPr>
          <w:p w14:paraId="001A759A" w14:textId="77777777" w:rsidR="00CE2B0E" w:rsidRPr="002F0D2A" w:rsidRDefault="008263D6">
            <w:pPr>
              <w:spacing w:before="120" w:after="120" w:line="240" w:lineRule="auto"/>
              <w:jc w:val="center"/>
              <w:rPr>
                <w:rFonts w:ascii="Palatino Linotype" w:eastAsia="Palatino Linotype" w:hAnsi="Palatino Linotype" w:cs="Palatino Linotype"/>
                <w:b/>
                <w:sz w:val="20"/>
                <w:szCs w:val="20"/>
                <w:lang w:val="en-US"/>
              </w:rPr>
            </w:pPr>
            <w:r w:rsidRPr="002F0D2A">
              <w:rPr>
                <w:rFonts w:ascii="Palatino Linotype" w:eastAsia="Palatino Linotype" w:hAnsi="Palatino Linotype" w:cs="Palatino Linotype"/>
                <w:b/>
                <w:sz w:val="20"/>
                <w:szCs w:val="20"/>
                <w:lang w:val="en-US"/>
              </w:rPr>
              <w:t>00030/HUIXQUIL/IP/2025</w:t>
            </w:r>
          </w:p>
          <w:p w14:paraId="121E3731" w14:textId="77777777" w:rsidR="00CE2B0E" w:rsidRPr="002F0D2A" w:rsidRDefault="008263D6">
            <w:pPr>
              <w:spacing w:before="120" w:after="120" w:line="240" w:lineRule="auto"/>
              <w:jc w:val="center"/>
              <w:rPr>
                <w:rFonts w:ascii="Palatino Linotype" w:eastAsia="Palatino Linotype" w:hAnsi="Palatino Linotype" w:cs="Palatino Linotype"/>
                <w:b/>
                <w:sz w:val="20"/>
                <w:szCs w:val="20"/>
                <w:lang w:val="en-US"/>
              </w:rPr>
            </w:pPr>
            <w:r w:rsidRPr="002F0D2A">
              <w:rPr>
                <w:rFonts w:ascii="Palatino Linotype" w:eastAsia="Palatino Linotype" w:hAnsi="Palatino Linotype" w:cs="Palatino Linotype"/>
                <w:b/>
                <w:sz w:val="20"/>
                <w:szCs w:val="20"/>
                <w:lang w:val="en-US"/>
              </w:rPr>
              <w:t>03359/INFOEM/IP/RR/2025</w:t>
            </w:r>
          </w:p>
        </w:tc>
        <w:tc>
          <w:tcPr>
            <w:tcW w:w="5714" w:type="dxa"/>
          </w:tcPr>
          <w:p w14:paraId="2C3806A7" w14:textId="77777777" w:rsidR="00CE2B0E" w:rsidRPr="002F0D2A" w:rsidRDefault="008263D6">
            <w:pPr>
              <w:spacing w:before="120" w:after="120" w:line="240" w:lineRule="auto"/>
              <w:jc w:val="both"/>
              <w:rPr>
                <w:rFonts w:ascii="Palatino Linotype" w:eastAsia="Palatino Linotype" w:hAnsi="Palatino Linotype" w:cs="Palatino Linotype"/>
                <w:i/>
                <w:sz w:val="20"/>
                <w:szCs w:val="20"/>
              </w:rPr>
            </w:pPr>
            <w:r w:rsidRPr="002F0D2A">
              <w:rPr>
                <w:rFonts w:ascii="Palatino Linotype" w:eastAsia="Palatino Linotype" w:hAnsi="Palatino Linotype" w:cs="Palatino Linotype"/>
                <w:i/>
                <w:sz w:val="20"/>
                <w:szCs w:val="20"/>
              </w:rPr>
              <w:t>“</w:t>
            </w:r>
            <w:bookmarkStart w:id="1" w:name="_Hlk199930382"/>
            <w:r w:rsidRPr="002F0D2A">
              <w:rPr>
                <w:rFonts w:ascii="Palatino Linotype" w:eastAsia="Palatino Linotype" w:hAnsi="Palatino Linotype" w:cs="Palatino Linotype"/>
                <w:i/>
                <w:sz w:val="20"/>
                <w:szCs w:val="20"/>
              </w:rPr>
              <w:t xml:space="preserve">1- Proporcionen los números de contratos de apertura de cuentas en todas las Instituciones bancarias que este a nombre de la institución seleccionada y requerida para proporcionar la información, el H. AYUNTAMIENTO CONSTITUCIONAL DE HUIXQUILUCAN, ESTADO DE MÉXICO, celebrados entre 1999 y 2025. 2 - Proporcionen los de contratos de apertura de cuentas en todas las Instituciones bancarias que este a nombre de la institución seleccionada y requerida para proporcionar la información, el H. </w:t>
            </w:r>
            <w:r w:rsidRPr="002F0D2A">
              <w:rPr>
                <w:rFonts w:ascii="Palatino Linotype" w:eastAsia="Palatino Linotype" w:hAnsi="Palatino Linotype" w:cs="Palatino Linotype"/>
                <w:i/>
                <w:sz w:val="20"/>
                <w:szCs w:val="20"/>
              </w:rPr>
              <w:lastRenderedPageBreak/>
              <w:t xml:space="preserve">AYUNTAMIENTO CONSTITUCIONAL DE HUIXQUILUCAN, ESTADO DE MÉXICO, los cuales deben proporcionarse de forma </w:t>
            </w:r>
            <w:proofErr w:type="spellStart"/>
            <w:r w:rsidRPr="002F0D2A">
              <w:rPr>
                <w:rFonts w:ascii="Palatino Linotype" w:eastAsia="Palatino Linotype" w:hAnsi="Palatino Linotype" w:cs="Palatino Linotype"/>
                <w:i/>
                <w:sz w:val="20"/>
                <w:szCs w:val="20"/>
              </w:rPr>
              <w:t>integra</w:t>
            </w:r>
            <w:proofErr w:type="spellEnd"/>
            <w:r w:rsidRPr="002F0D2A">
              <w:rPr>
                <w:rFonts w:ascii="Palatino Linotype" w:eastAsia="Palatino Linotype" w:hAnsi="Palatino Linotype" w:cs="Palatino Linotype"/>
                <w:i/>
                <w:sz w:val="20"/>
                <w:szCs w:val="20"/>
              </w:rPr>
              <w:t xml:space="preserve"> y copia fiel, los cuales deben contener el nombre o razón social o denominación de quien este a su favor el contrato y lo firme, el domicilio, RFC, cuentas y estados de cuentas, celebrados entre 1999 y 2025. 3- Proporcionen los números de contratos de apertura de cuentas de cheques en todas las Instituciones bancarias que este a nombre de la institución seleccionada y requerida para proporcionar la información, el H. AYUNTAMIENTO CONSTITUCIONAL DE HUIXQUILUCAN, ESTADO DE MÉXICO, celebrados entre 1999 y 2025. 4 - Proporcionen los de contratos de apertura de cuentas de cheques en todas las Instituciones bancarias que este a nombre de la institución seleccionada y requerida para proporcionar la información, el H. AYUNTAMIENTO CONSTITUCIONAL DE HUIXQUILUCAN, ESTADO DE MÉXICO, los cuales deben proporcionarse de forma </w:t>
            </w:r>
            <w:proofErr w:type="spellStart"/>
            <w:r w:rsidRPr="002F0D2A">
              <w:rPr>
                <w:rFonts w:ascii="Palatino Linotype" w:eastAsia="Palatino Linotype" w:hAnsi="Palatino Linotype" w:cs="Palatino Linotype"/>
                <w:i/>
                <w:sz w:val="20"/>
                <w:szCs w:val="20"/>
              </w:rPr>
              <w:t>integra</w:t>
            </w:r>
            <w:proofErr w:type="spellEnd"/>
            <w:r w:rsidRPr="002F0D2A">
              <w:rPr>
                <w:rFonts w:ascii="Palatino Linotype" w:eastAsia="Palatino Linotype" w:hAnsi="Palatino Linotype" w:cs="Palatino Linotype"/>
                <w:i/>
                <w:sz w:val="20"/>
                <w:szCs w:val="20"/>
              </w:rPr>
              <w:t xml:space="preserve"> y copia fiel, los cuales deben contener el nombre o razón social o denominación de quien este a su favor el contrato y lo firme, el domicilio, RFC, cuentas y estados de cuentas, celebrados entre 1999 y 2025. 5- Proporcionen las cuentas que tengan en todas las Instituciones bancarias y sus saldos actuales que este a nombre de la institución seleccionada y requerida para proporcionar la información, el H. AYUNTAMIENTO CONSTITUCIONAL DE HUIXQUILUCAN, ESTADO DE MÉXICO, entre 1999 y 2025, siendo de mayor importancias las que este vigentes, con saldo y funcionamiento. 6- Proporcionen los números de contratos de </w:t>
            </w:r>
            <w:proofErr w:type="spellStart"/>
            <w:r w:rsidRPr="002F0D2A">
              <w:rPr>
                <w:rFonts w:ascii="Palatino Linotype" w:eastAsia="Palatino Linotype" w:hAnsi="Palatino Linotype" w:cs="Palatino Linotype"/>
                <w:i/>
                <w:sz w:val="20"/>
                <w:szCs w:val="20"/>
              </w:rPr>
              <w:t>de</w:t>
            </w:r>
            <w:proofErr w:type="spellEnd"/>
            <w:r w:rsidRPr="002F0D2A">
              <w:rPr>
                <w:rFonts w:ascii="Palatino Linotype" w:eastAsia="Palatino Linotype" w:hAnsi="Palatino Linotype" w:cs="Palatino Linotype"/>
                <w:i/>
                <w:sz w:val="20"/>
                <w:szCs w:val="20"/>
              </w:rPr>
              <w:t xml:space="preserve"> prestación de servicio de la banca </w:t>
            </w:r>
            <w:proofErr w:type="spellStart"/>
            <w:r w:rsidRPr="002F0D2A">
              <w:rPr>
                <w:rFonts w:ascii="Palatino Linotype" w:eastAsia="Palatino Linotype" w:hAnsi="Palatino Linotype" w:cs="Palatino Linotype"/>
                <w:i/>
                <w:sz w:val="20"/>
                <w:szCs w:val="20"/>
              </w:rPr>
              <w:t>electronica</w:t>
            </w:r>
            <w:proofErr w:type="spellEnd"/>
            <w:r w:rsidRPr="002F0D2A">
              <w:rPr>
                <w:rFonts w:ascii="Palatino Linotype" w:eastAsia="Palatino Linotype" w:hAnsi="Palatino Linotype" w:cs="Palatino Linotype"/>
                <w:i/>
                <w:sz w:val="20"/>
                <w:szCs w:val="20"/>
              </w:rPr>
              <w:t xml:space="preserve"> celebradas con todas las Instituciones bancarias que este a nombre de la institución seleccionada y requerida para proporcionar la información, el H. AYUNTAMIENTO CONSTITUCIONAL DE HUIXQUILUCAN, ESTADO DE MÉXICO, celebrados entre 1999 y 2025. 5- Proporcionen los estados de cuentas que tengan en todas las Instituciones bancarias que este a nombre de la institución seleccionada y requerida para proporcionar la información, el H. AYUNTAMIENTO CONSTITUCIONAL DE HUIXQUILUCAN, ESTADO DE MÉXICO, expedidos entre 1999 y 2025” (sic)</w:t>
            </w:r>
            <w:bookmarkEnd w:id="1"/>
          </w:p>
        </w:tc>
      </w:tr>
      <w:tr w:rsidR="00CE2B0E" w:rsidRPr="002F0D2A" w14:paraId="6D2A0636" w14:textId="77777777">
        <w:trPr>
          <w:jc w:val="center"/>
        </w:trPr>
        <w:tc>
          <w:tcPr>
            <w:tcW w:w="3114" w:type="dxa"/>
            <w:vAlign w:val="center"/>
          </w:tcPr>
          <w:p w14:paraId="25F4264C" w14:textId="77777777" w:rsidR="00CE2B0E" w:rsidRPr="002F0D2A" w:rsidRDefault="008263D6">
            <w:pPr>
              <w:spacing w:before="120" w:after="120" w:line="240" w:lineRule="auto"/>
              <w:jc w:val="center"/>
              <w:rPr>
                <w:rFonts w:ascii="Palatino Linotype" w:eastAsia="Palatino Linotype" w:hAnsi="Palatino Linotype" w:cs="Palatino Linotype"/>
                <w:b/>
                <w:sz w:val="20"/>
                <w:szCs w:val="20"/>
                <w:lang w:val="en-US"/>
              </w:rPr>
            </w:pPr>
            <w:r w:rsidRPr="002F0D2A">
              <w:rPr>
                <w:rFonts w:ascii="Palatino Linotype" w:eastAsia="Palatino Linotype" w:hAnsi="Palatino Linotype" w:cs="Palatino Linotype"/>
                <w:b/>
                <w:sz w:val="20"/>
                <w:szCs w:val="20"/>
                <w:lang w:val="en-US"/>
              </w:rPr>
              <w:lastRenderedPageBreak/>
              <w:t>00033/HUIXQUIL/IP/2025</w:t>
            </w:r>
          </w:p>
          <w:p w14:paraId="226DEC94" w14:textId="77777777" w:rsidR="00CE2B0E" w:rsidRPr="002F0D2A" w:rsidRDefault="008263D6">
            <w:pPr>
              <w:spacing w:before="120" w:after="120" w:line="240" w:lineRule="auto"/>
              <w:jc w:val="center"/>
              <w:rPr>
                <w:rFonts w:ascii="Palatino Linotype" w:eastAsia="Palatino Linotype" w:hAnsi="Palatino Linotype" w:cs="Palatino Linotype"/>
                <w:b/>
                <w:sz w:val="20"/>
                <w:szCs w:val="20"/>
                <w:lang w:val="en-US"/>
              </w:rPr>
            </w:pPr>
            <w:r w:rsidRPr="002F0D2A">
              <w:rPr>
                <w:rFonts w:ascii="Palatino Linotype" w:eastAsia="Palatino Linotype" w:hAnsi="Palatino Linotype" w:cs="Palatino Linotype"/>
                <w:b/>
                <w:sz w:val="20"/>
                <w:szCs w:val="20"/>
                <w:lang w:val="en-US"/>
              </w:rPr>
              <w:t>03362/INFOEM/IP/RR/2025</w:t>
            </w:r>
          </w:p>
        </w:tc>
        <w:tc>
          <w:tcPr>
            <w:tcW w:w="5714" w:type="dxa"/>
          </w:tcPr>
          <w:p w14:paraId="6E19C1BB" w14:textId="5BF438D3" w:rsidR="00CE2B0E" w:rsidRPr="002F0D2A" w:rsidRDefault="00303436">
            <w:pPr>
              <w:spacing w:before="120" w:after="120" w:line="240" w:lineRule="auto"/>
              <w:jc w:val="both"/>
              <w:rPr>
                <w:rFonts w:ascii="Palatino Linotype" w:eastAsia="Palatino Linotype" w:hAnsi="Palatino Linotype" w:cs="Palatino Linotype"/>
                <w:i/>
                <w:sz w:val="20"/>
                <w:szCs w:val="20"/>
              </w:rPr>
            </w:pPr>
            <w:bookmarkStart w:id="2" w:name="_Hlk199930686"/>
            <w:r w:rsidRPr="002F0D2A">
              <w:rPr>
                <w:rFonts w:ascii="Palatino Linotype" w:eastAsia="Palatino Linotype" w:hAnsi="Palatino Linotype" w:cs="Palatino Linotype"/>
                <w:i/>
                <w:sz w:val="20"/>
                <w:szCs w:val="20"/>
              </w:rPr>
              <w:t xml:space="preserve">“1. Proporcione los números de TODOS los contratos de apertura de cuenta bancaria que se hayan celebrado entre el H. AYUNTAMIENTO CONSTITUCIONAL DE HUIXQUILUCAN, ESTADO DE MÉXICO y cualquier instituciones bancarias o financiera, a partir del año 2020 a la </w:t>
            </w:r>
            <w:r w:rsidRPr="002F0D2A">
              <w:rPr>
                <w:rFonts w:ascii="Palatino Linotype" w:eastAsia="Palatino Linotype" w:hAnsi="Palatino Linotype" w:cs="Palatino Linotype"/>
                <w:i/>
                <w:sz w:val="20"/>
                <w:szCs w:val="20"/>
              </w:rPr>
              <w:lastRenderedPageBreak/>
              <w:t xml:space="preserve">actualidad 17 de febrero de 2025, especificando puntualmente cuáles de TODOS los contratos están vigentes. 2. Proporcione de forma íntegra en copia o fotografía fiel inalterada de TODOS los contratos de apertura de cuenta bancaria que se hayan celebrado entre el H. AYUNTAMIENTO CONSTITUCIONAL DE HUIXQUILUCAN, ESTADO DE MÉXICO y cualquier instituciones bancarias o financiera, a partir del año 2020 a la actualidad 17 de febrero de 2025, especificando puntualmente cuáles de TODOS los contratos están vigentes. 3. Proporcione los números de TODOS los contratos de apertura de cuenta de cheques que se hayan celebrado entre el H. AYUNTAMIENTO CONSTITUCIONAL DE HUIXQUILUCAN, ESTADO DE MÉXICO y cualquier instituciones bancarias o financiera, a partir del año 2020 a la actualidad 17 de febrero de 2025, especificando puntualmente cuáles de TODOS los contratos están vigentes. 4. Proporcione de forma íntegra en copia o fotografía fiel inalterada de TODOS los contratos apertura de cuenta de cheques que se hayan celebrado entre el H. AYUNTAMIENTO CONSTITUCIONAL DE HUIXQUILUCAN, ESTADO DE MÉXICO y cualquier instituciones bancarias o financiera, a partir del año 2020 a la actualidad 17 de febrero de 2025, especificando puntualmente cuáles de TODOS los contratos están vigentes. 5. Proporcione TODAS las cuentas bancarias, los saldos actuales expresados en pesos mexicanos, el nombre o denominación de la institución bancaria o financiera la cual este a cargo de esas cuentas, el nombre, objeto, fin o denominación que tenga cada cuenta para identificarla y diferenciarlas de otras cuentas bancarias, así como los montos económicos de cada cuenta que tenga a su favor el H. AYUNTAMIENTO CONSTITUCIONAL DE HUIXQUILUCAN, ESTADO DE MÉXICO en cualquier instituciones bancarias o financiera, a partir del año 2020 a la actualidad 17 de febrero de 2025, especificando puntualmente cuáles de TODAS las cuentas están vigentes. 5. Proporcione TODAS las de cuenta de cheques, los saldos actuales expresados en pesos mexicanos de cada cuenta de cheques, el nombre o denominación de la institución bancaria o financiera la cual este a cargo de esas cuentas de cheques, el nombre, objeto, fin o denominación que tenga cada cuenta para identificarla y diferenciarlas de otras cuentas de queches, así como los montos económicos de cada cuenta de cheques que tenga a su favor el H. AYUNTAMIENTO CONSTITUCIONAL DE HUIXQUILUCAN, ESTADO DE MÉXICO en cualquier instituciones bancarias o financiera, a partir del año 2020 a la actualidad 17 de febrero de 2025, especificando puntualmente cuáles </w:t>
            </w:r>
            <w:r w:rsidRPr="002F0D2A">
              <w:rPr>
                <w:rFonts w:ascii="Palatino Linotype" w:eastAsia="Palatino Linotype" w:hAnsi="Palatino Linotype" w:cs="Palatino Linotype"/>
                <w:i/>
                <w:sz w:val="20"/>
                <w:szCs w:val="20"/>
              </w:rPr>
              <w:lastRenderedPageBreak/>
              <w:t>de TODAS las cuentas están vigentes. 6. Proporcione los estados de cuenta de TODAS las cuenta bancaria que tenga a su favor el H. AYUNTAMIENTO CONSTITUCIONAL DE HUIXQUILUCAN, ESTADO DE MÉXICO con cualquier instituciones bancarias o financiera, a partir del año 2020 a la actualidad 17 de febrero de 2025, especificando puntualmente cuáles, sin ningún tipo de censura u omisión la fecha del estado de cuenta, el nombre o denominación o razón social del propietario, RFC del propietario, las cuentas bancarias de las que describen los estados de cuenta y los saldos vigentes a su favor. 7. Proporcione los estados de cuenta TODAS las cuentas de cheques que tenga a su favor el H. AYUNTAMIENTO CONSTITUCIONAL DE HUIXQUILUCAN, ESTADO DE MÉXICO con cualquier instituciones bancarias o financiera, a partir del año 2020 a la actualidad 17 de febrero de 2025, especificando puntualmente cuáles, sin ningún tipo de censura u omisión la fecha del estado de cuenta, el nombre o denominación o razón social del propietario, RFC del propietario, las cuentas bancarias de las que describen los estados de cuenta y los saldos vigentes a su favor que tenga las cuentas” (sic)</w:t>
            </w:r>
            <w:bookmarkEnd w:id="2"/>
          </w:p>
        </w:tc>
      </w:tr>
    </w:tbl>
    <w:p w14:paraId="003D3963" w14:textId="77777777" w:rsidR="00CE2B0E" w:rsidRPr="002F0D2A" w:rsidRDefault="008263D6">
      <w:pPr>
        <w:spacing w:before="240" w:after="240" w:line="360" w:lineRule="auto"/>
        <w:jc w:val="both"/>
        <w:rPr>
          <w:rFonts w:ascii="Palatino Linotype" w:eastAsia="Palatino Linotype" w:hAnsi="Palatino Linotype" w:cs="Palatino Linotype"/>
        </w:rPr>
      </w:pPr>
      <w:bookmarkStart w:id="3" w:name="_heading=h.2et92p0" w:colFirst="0" w:colLast="0"/>
      <w:bookmarkEnd w:id="3"/>
      <w:r w:rsidRPr="002F0D2A">
        <w:rPr>
          <w:rFonts w:ascii="Palatino Linotype" w:eastAsia="Palatino Linotype" w:hAnsi="Palatino Linotype" w:cs="Palatino Linotype"/>
          <w:b/>
        </w:rPr>
        <w:lastRenderedPageBreak/>
        <w:t xml:space="preserve">Modalidad de Entrega: </w:t>
      </w:r>
      <w:r w:rsidRPr="002F0D2A">
        <w:rPr>
          <w:rFonts w:ascii="Palatino Linotype" w:eastAsia="Palatino Linotype" w:hAnsi="Palatino Linotype" w:cs="Palatino Linotype"/>
        </w:rPr>
        <w:t>A través de copia simple; asimismo, señaló correo electrónico como medio para recibir información o notificaciones, como se advierte a continuación:</w:t>
      </w:r>
    </w:p>
    <w:p w14:paraId="47CF3081"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noProof/>
        </w:rPr>
        <w:drawing>
          <wp:inline distT="0" distB="0" distL="0" distR="0" wp14:anchorId="0A3284A0" wp14:editId="4F16A51F">
            <wp:extent cx="5612130" cy="565150"/>
            <wp:effectExtent l="0" t="0" r="0" b="0"/>
            <wp:docPr id="21431081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565150"/>
                    </a:xfrm>
                    <a:prstGeom prst="rect">
                      <a:avLst/>
                    </a:prstGeom>
                    <a:ln/>
                  </pic:spPr>
                </pic:pic>
              </a:graphicData>
            </a:graphic>
          </wp:inline>
        </w:drawing>
      </w:r>
    </w:p>
    <w:p w14:paraId="72849EC7"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b/>
        </w:rPr>
        <w:t xml:space="preserve">2. Respuestas. </w:t>
      </w:r>
      <w:r w:rsidRPr="002F0D2A">
        <w:rPr>
          <w:rFonts w:ascii="Palatino Linotype" w:eastAsia="Palatino Linotype" w:hAnsi="Palatino Linotype" w:cs="Palatino Linotype"/>
        </w:rPr>
        <w:t xml:space="preserve">El </w:t>
      </w:r>
      <w:r w:rsidRPr="002F0D2A">
        <w:rPr>
          <w:rFonts w:ascii="Palatino Linotype" w:eastAsia="Palatino Linotype" w:hAnsi="Palatino Linotype" w:cs="Palatino Linotype"/>
          <w:b/>
        </w:rPr>
        <w:t>seis y once de marzo de dos mil veinticinco</w:t>
      </w:r>
      <w:r w:rsidRPr="002F0D2A">
        <w:rPr>
          <w:rFonts w:ascii="Palatino Linotype" w:eastAsia="Palatino Linotype" w:hAnsi="Palatino Linotype" w:cs="Palatino Linotype"/>
        </w:rPr>
        <w:t xml:space="preserve">, el </w:t>
      </w:r>
      <w:r w:rsidRPr="002F0D2A">
        <w:rPr>
          <w:rFonts w:ascii="Palatino Linotype" w:eastAsia="Palatino Linotype" w:hAnsi="Palatino Linotype" w:cs="Palatino Linotype"/>
          <w:b/>
        </w:rPr>
        <w:t xml:space="preserve">Sujeto Obligado </w:t>
      </w:r>
      <w:r w:rsidRPr="002F0D2A">
        <w:rPr>
          <w:rFonts w:ascii="Palatino Linotype" w:eastAsia="Palatino Linotype" w:hAnsi="Palatino Linotype" w:cs="Palatino Linotype"/>
        </w:rPr>
        <w:t xml:space="preserve">envió sus respuestas a las solicitudes de acceso a la información a través del </w:t>
      </w:r>
      <w:r w:rsidRPr="002F0D2A">
        <w:rPr>
          <w:rFonts w:ascii="Palatino Linotype" w:eastAsia="Palatino Linotype" w:hAnsi="Palatino Linotype" w:cs="Palatino Linotype"/>
          <w:b/>
        </w:rPr>
        <w:t>SAIMEX</w:t>
      </w:r>
      <w:r w:rsidRPr="002F0D2A">
        <w:rPr>
          <w:rFonts w:ascii="Palatino Linotype" w:eastAsia="Palatino Linotype" w:hAnsi="Palatino Linotype" w:cs="Palatino Linotype"/>
        </w:rPr>
        <w:t>, sustancialmente en los términos siguientes:</w:t>
      </w:r>
    </w:p>
    <w:tbl>
      <w:tblPr>
        <w:tblStyle w:val="aff3"/>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CE2B0E" w:rsidRPr="002F0D2A" w14:paraId="253B9033" w14:textId="77777777">
        <w:trPr>
          <w:jc w:val="center"/>
        </w:trPr>
        <w:tc>
          <w:tcPr>
            <w:tcW w:w="2972" w:type="dxa"/>
            <w:shd w:val="clear" w:color="auto" w:fill="BFBFBF"/>
          </w:tcPr>
          <w:p w14:paraId="64CC1F51" w14:textId="77777777" w:rsidR="00CE2B0E" w:rsidRPr="002F0D2A" w:rsidRDefault="008263D6">
            <w:pPr>
              <w:spacing w:before="120" w:after="120" w:line="240" w:lineRule="auto"/>
              <w:jc w:val="center"/>
              <w:rPr>
                <w:rFonts w:ascii="Palatino Linotype" w:eastAsia="Palatino Linotype" w:hAnsi="Palatino Linotype" w:cs="Palatino Linotype"/>
                <w:b/>
                <w:sz w:val="20"/>
                <w:szCs w:val="20"/>
              </w:rPr>
            </w:pPr>
            <w:r w:rsidRPr="002F0D2A">
              <w:rPr>
                <w:rFonts w:ascii="Palatino Linotype" w:eastAsia="Palatino Linotype" w:hAnsi="Palatino Linotype" w:cs="Palatino Linotype"/>
                <w:b/>
                <w:sz w:val="20"/>
                <w:szCs w:val="20"/>
              </w:rPr>
              <w:t>Número de solicitud</w:t>
            </w:r>
          </w:p>
        </w:tc>
        <w:tc>
          <w:tcPr>
            <w:tcW w:w="5856" w:type="dxa"/>
            <w:shd w:val="clear" w:color="auto" w:fill="BFBFBF"/>
          </w:tcPr>
          <w:p w14:paraId="05DA5D57" w14:textId="77777777" w:rsidR="00CE2B0E" w:rsidRPr="002F0D2A" w:rsidRDefault="008263D6">
            <w:pPr>
              <w:spacing w:before="120" w:after="120" w:line="240" w:lineRule="auto"/>
              <w:jc w:val="center"/>
              <w:rPr>
                <w:rFonts w:ascii="Palatino Linotype" w:eastAsia="Palatino Linotype" w:hAnsi="Palatino Linotype" w:cs="Palatino Linotype"/>
                <w:b/>
                <w:sz w:val="20"/>
                <w:szCs w:val="20"/>
              </w:rPr>
            </w:pPr>
            <w:r w:rsidRPr="002F0D2A">
              <w:rPr>
                <w:rFonts w:ascii="Palatino Linotype" w:eastAsia="Palatino Linotype" w:hAnsi="Palatino Linotype" w:cs="Palatino Linotype"/>
                <w:b/>
                <w:sz w:val="20"/>
                <w:szCs w:val="20"/>
              </w:rPr>
              <w:t>Respuesta</w:t>
            </w:r>
          </w:p>
        </w:tc>
      </w:tr>
      <w:tr w:rsidR="00CE2B0E" w:rsidRPr="002F0D2A" w14:paraId="786E8525" w14:textId="77777777">
        <w:trPr>
          <w:jc w:val="center"/>
        </w:trPr>
        <w:tc>
          <w:tcPr>
            <w:tcW w:w="2972" w:type="dxa"/>
            <w:vAlign w:val="center"/>
          </w:tcPr>
          <w:p w14:paraId="7917B3D7" w14:textId="77777777" w:rsidR="00CE2B0E" w:rsidRPr="002F0D2A" w:rsidRDefault="008263D6">
            <w:pPr>
              <w:spacing w:before="120" w:after="120" w:line="240" w:lineRule="auto"/>
              <w:jc w:val="center"/>
              <w:rPr>
                <w:rFonts w:ascii="Palatino Linotype" w:eastAsia="Palatino Linotype" w:hAnsi="Palatino Linotype" w:cs="Palatino Linotype"/>
                <w:b/>
                <w:sz w:val="20"/>
                <w:szCs w:val="20"/>
                <w:lang w:val="en-US"/>
              </w:rPr>
            </w:pPr>
            <w:r w:rsidRPr="002F0D2A">
              <w:rPr>
                <w:rFonts w:ascii="Palatino Linotype" w:eastAsia="Palatino Linotype" w:hAnsi="Palatino Linotype" w:cs="Palatino Linotype"/>
                <w:b/>
                <w:sz w:val="20"/>
                <w:szCs w:val="20"/>
                <w:lang w:val="en-US"/>
              </w:rPr>
              <w:t>00030/HUIXQUIL/IP/2025</w:t>
            </w:r>
          </w:p>
          <w:p w14:paraId="1D5B2B9B" w14:textId="77777777" w:rsidR="00CE2B0E" w:rsidRPr="002F0D2A" w:rsidRDefault="008263D6">
            <w:pPr>
              <w:spacing w:before="120" w:after="120" w:line="240" w:lineRule="auto"/>
              <w:jc w:val="center"/>
              <w:rPr>
                <w:rFonts w:ascii="Palatino Linotype" w:eastAsia="Palatino Linotype" w:hAnsi="Palatino Linotype" w:cs="Palatino Linotype"/>
                <w:b/>
                <w:sz w:val="20"/>
                <w:szCs w:val="20"/>
                <w:lang w:val="en-US"/>
              </w:rPr>
            </w:pPr>
            <w:r w:rsidRPr="002F0D2A">
              <w:rPr>
                <w:rFonts w:ascii="Palatino Linotype" w:eastAsia="Palatino Linotype" w:hAnsi="Palatino Linotype" w:cs="Palatino Linotype"/>
                <w:b/>
                <w:sz w:val="20"/>
                <w:szCs w:val="20"/>
                <w:lang w:val="en-US"/>
              </w:rPr>
              <w:t>03359/INFOEM/IP/RR/2025</w:t>
            </w:r>
          </w:p>
        </w:tc>
        <w:tc>
          <w:tcPr>
            <w:tcW w:w="5856" w:type="dxa"/>
          </w:tcPr>
          <w:p w14:paraId="4DA48D62" w14:textId="77777777" w:rsidR="00CE2B0E" w:rsidRPr="002F0D2A" w:rsidRDefault="008263D6">
            <w:pPr>
              <w:spacing w:before="120" w:after="120" w:line="240" w:lineRule="auto"/>
              <w:jc w:val="both"/>
              <w:rPr>
                <w:rFonts w:ascii="Palatino Linotype" w:eastAsia="Palatino Linotype" w:hAnsi="Palatino Linotype" w:cs="Palatino Linotype"/>
                <w:i/>
                <w:sz w:val="20"/>
                <w:szCs w:val="20"/>
              </w:rPr>
            </w:pPr>
            <w:r w:rsidRPr="002F0D2A">
              <w:rPr>
                <w:rFonts w:ascii="Palatino Linotype" w:eastAsia="Palatino Linotype" w:hAnsi="Palatino Linotype" w:cs="Palatino Linotype"/>
                <w:i/>
                <w:sz w:val="20"/>
                <w:szCs w:val="20"/>
              </w:rPr>
              <w:t xml:space="preserve">“…SOBRE EL PARTICULAR, ESTA UNIDAD DE TRANSPARENCIA EN EJERCICIO DE LAS ATRIBUCIONES QUE LA LEY LE CONFIERE TURNÓ SU SOLICITUD DE INFORMACIÓN A LA SIGUIENTE UNIDAD ADMINISTRATIVA: TESORERÍA MUNICIPAL QUE DE </w:t>
            </w:r>
            <w:r w:rsidRPr="002F0D2A">
              <w:rPr>
                <w:rFonts w:ascii="Palatino Linotype" w:eastAsia="Palatino Linotype" w:hAnsi="Palatino Linotype" w:cs="Palatino Linotype"/>
                <w:i/>
                <w:sz w:val="20"/>
                <w:szCs w:val="20"/>
              </w:rPr>
              <w:lastRenderedPageBreak/>
              <w:t>CONFORMIDAD CON LO ESTABLECIDO EN EL REGLAMENTO ORGÁNICO DE HUIXQUILUCAN ES COMPETENTE PARA CONTESTAR SU SOLICITUD DE INFORMACIÓN, MISMA QUE MANIFESTÓ LO SIGUIENTE: TESORERÍA MUNICIPAL: “SE ADJUNTA PDF CON LA RESPUESTA” (Sic).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(sic)</w:t>
            </w:r>
          </w:p>
          <w:p w14:paraId="3CD0CBA8" w14:textId="77777777" w:rsidR="00CE2B0E" w:rsidRPr="002F0D2A" w:rsidRDefault="008263D6">
            <w:pPr>
              <w:spacing w:before="120" w:after="120" w:line="240" w:lineRule="auto"/>
              <w:jc w:val="both"/>
              <w:rPr>
                <w:rFonts w:ascii="Palatino Linotype" w:eastAsia="Palatino Linotype" w:hAnsi="Palatino Linotype" w:cs="Palatino Linotype"/>
                <w:sz w:val="20"/>
                <w:szCs w:val="20"/>
              </w:rPr>
            </w:pPr>
            <w:r w:rsidRPr="002F0D2A">
              <w:rPr>
                <w:rFonts w:ascii="Palatino Linotype" w:eastAsia="Palatino Linotype" w:hAnsi="Palatino Linotype" w:cs="Palatino Linotype"/>
                <w:sz w:val="20"/>
                <w:szCs w:val="20"/>
              </w:rPr>
              <w:t>Anexos:</w:t>
            </w:r>
          </w:p>
          <w:p w14:paraId="3121CAD1" w14:textId="77777777" w:rsidR="00CE2B0E" w:rsidRPr="002F0D2A" w:rsidRDefault="008263D6">
            <w:pPr>
              <w:pBdr>
                <w:top w:val="nil"/>
                <w:left w:val="nil"/>
                <w:bottom w:val="nil"/>
                <w:right w:val="nil"/>
                <w:between w:val="nil"/>
              </w:pBdr>
              <w:spacing w:before="120" w:after="120" w:line="240" w:lineRule="auto"/>
              <w:jc w:val="both"/>
              <w:rPr>
                <w:rFonts w:ascii="Palatino Linotype" w:eastAsia="Palatino Linotype" w:hAnsi="Palatino Linotype" w:cs="Palatino Linotype"/>
                <w:sz w:val="20"/>
                <w:szCs w:val="20"/>
              </w:rPr>
            </w:pPr>
            <w:r w:rsidRPr="002F0D2A">
              <w:rPr>
                <w:rFonts w:ascii="Palatino Linotype" w:eastAsia="Palatino Linotype" w:hAnsi="Palatino Linotype" w:cs="Palatino Linotype"/>
                <w:sz w:val="20"/>
                <w:szCs w:val="20"/>
              </w:rPr>
              <w:t xml:space="preserve">- Escrito mediante el cual el servidor público habilitado de la Tesorería Municipal manifestó que era su deber brindar la información, así como aclarar a la persona solicitante que las operaciones se registran en la contabilidad y en el presupuesto son en cumplimiento y apego a lo establecido en la Ley General de Contabilidad Gubernamental en su artículo 37, asimismo que de conformidad con el artículo 12 de la Ley de Transparencia y acceso a la Información Pública del Estado de México y Municipios, como toda  garantía, se halla sujeta a limitaciones o excepciones que se sustentan en poner a disposición de los </w:t>
            </w:r>
            <w:r w:rsidRPr="002F0D2A">
              <w:rPr>
                <w:rFonts w:ascii="Palatino Linotype" w:eastAsia="Palatino Linotype" w:hAnsi="Palatino Linotype" w:cs="Palatino Linotype"/>
                <w:sz w:val="20"/>
                <w:szCs w:val="20"/>
              </w:rPr>
              <w:lastRenderedPageBreak/>
              <w:t>solicitantes la información pública que se les requiera y que obre en sus archivos y en el estado en el que esta se encuentre, al no tener la obligación de procesar información, presentarla conforme al interés del solicitante, sin estar obligados a generarla, resumirla, efectuar cálculos o practicar investigaciones.</w:t>
            </w:r>
          </w:p>
        </w:tc>
      </w:tr>
      <w:tr w:rsidR="00CE2B0E" w:rsidRPr="002F0D2A" w14:paraId="54F0A5FE" w14:textId="77777777">
        <w:trPr>
          <w:jc w:val="center"/>
        </w:trPr>
        <w:tc>
          <w:tcPr>
            <w:tcW w:w="2972" w:type="dxa"/>
            <w:vAlign w:val="center"/>
          </w:tcPr>
          <w:p w14:paraId="42F6D8BF" w14:textId="77777777" w:rsidR="00CE2B0E" w:rsidRPr="002F0D2A" w:rsidRDefault="008263D6">
            <w:pPr>
              <w:spacing w:before="120" w:after="120" w:line="240" w:lineRule="auto"/>
              <w:jc w:val="center"/>
              <w:rPr>
                <w:rFonts w:ascii="Palatino Linotype" w:eastAsia="Palatino Linotype" w:hAnsi="Palatino Linotype" w:cs="Palatino Linotype"/>
                <w:b/>
                <w:sz w:val="20"/>
                <w:szCs w:val="20"/>
                <w:lang w:val="en-US"/>
              </w:rPr>
            </w:pPr>
            <w:r w:rsidRPr="002F0D2A">
              <w:rPr>
                <w:rFonts w:ascii="Palatino Linotype" w:eastAsia="Palatino Linotype" w:hAnsi="Palatino Linotype" w:cs="Palatino Linotype"/>
                <w:b/>
                <w:sz w:val="20"/>
                <w:szCs w:val="20"/>
                <w:lang w:val="en-US"/>
              </w:rPr>
              <w:lastRenderedPageBreak/>
              <w:t>00033/HUIXQUIL/IP/2025</w:t>
            </w:r>
          </w:p>
          <w:p w14:paraId="12E5FE6B" w14:textId="77777777" w:rsidR="00CE2B0E" w:rsidRPr="002F0D2A" w:rsidRDefault="008263D6">
            <w:pPr>
              <w:spacing w:before="120" w:after="120" w:line="240" w:lineRule="auto"/>
              <w:jc w:val="center"/>
              <w:rPr>
                <w:rFonts w:ascii="Palatino Linotype" w:eastAsia="Palatino Linotype" w:hAnsi="Palatino Linotype" w:cs="Palatino Linotype"/>
                <w:b/>
                <w:i/>
                <w:sz w:val="20"/>
                <w:szCs w:val="20"/>
                <w:lang w:val="en-US"/>
              </w:rPr>
            </w:pPr>
            <w:r w:rsidRPr="002F0D2A">
              <w:rPr>
                <w:rFonts w:ascii="Palatino Linotype" w:eastAsia="Palatino Linotype" w:hAnsi="Palatino Linotype" w:cs="Palatino Linotype"/>
                <w:b/>
                <w:sz w:val="20"/>
                <w:szCs w:val="20"/>
                <w:lang w:val="en-US"/>
              </w:rPr>
              <w:t>03362/INFOEM/IP/RR/2025</w:t>
            </w:r>
          </w:p>
        </w:tc>
        <w:tc>
          <w:tcPr>
            <w:tcW w:w="5856" w:type="dxa"/>
          </w:tcPr>
          <w:p w14:paraId="1C5DF8FC" w14:textId="77777777" w:rsidR="00CE2B0E" w:rsidRPr="002F0D2A" w:rsidRDefault="008263D6">
            <w:pPr>
              <w:spacing w:before="120" w:after="120" w:line="240" w:lineRule="auto"/>
              <w:jc w:val="both"/>
              <w:rPr>
                <w:rFonts w:ascii="Palatino Linotype" w:eastAsia="Palatino Linotype" w:hAnsi="Palatino Linotype" w:cs="Palatino Linotype"/>
                <w:i/>
                <w:sz w:val="20"/>
                <w:szCs w:val="20"/>
              </w:rPr>
            </w:pPr>
            <w:r w:rsidRPr="002F0D2A">
              <w:rPr>
                <w:rFonts w:ascii="Palatino Linotype" w:eastAsia="Palatino Linotype" w:hAnsi="Palatino Linotype" w:cs="Palatino Linotype"/>
                <w:i/>
                <w:sz w:val="20"/>
                <w:szCs w:val="20"/>
              </w:rPr>
              <w:t xml:space="preserve">“…SOBRE EL PARTICULAR, ESTA UNIDAD DE TRANSPARENCIA EN EJERCICIO DE LAS ATRIBUCIONES QUE LA LEY LE CONFIERE TURNÓ SU SOLICITUD DE INFORMACIÓN A LA SIGUIENTE UNIDAD ADMINISTRATIVA: TESORERÍA MUNICIPAL QUE DE CONFORMIDAD CON LO ESTABLECIDO EN EL REGLAMENTO ORGÁNICO DE HUIXQUILUCAN ES COMPETENTE PARA CONTESTAR SU SOLICITUD DE INFORMACIÓN, MISMA QUE MANIFESTÓ LO SIGUIENTE: TESORERÍA MUNICIPAL “SE ADJUNTA RESPUESTA EN FORMATO PDF.” (Sic).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w:t>
            </w:r>
            <w:r w:rsidRPr="002F0D2A">
              <w:rPr>
                <w:rFonts w:ascii="Palatino Linotype" w:eastAsia="Palatino Linotype" w:hAnsi="Palatino Linotype" w:cs="Palatino Linotype"/>
                <w:i/>
                <w:sz w:val="20"/>
                <w:szCs w:val="20"/>
              </w:rPr>
              <w:lastRenderedPageBreak/>
              <w:t>CORRESPONDIENTES, MEDIANTE LA MODALIDAD EN QUE FUE REQUERIDA...” (sic)</w:t>
            </w:r>
          </w:p>
          <w:p w14:paraId="5C25922B" w14:textId="77777777" w:rsidR="00CE2B0E" w:rsidRPr="002F0D2A" w:rsidRDefault="008263D6">
            <w:pPr>
              <w:spacing w:before="120" w:after="120" w:line="240" w:lineRule="auto"/>
              <w:jc w:val="both"/>
              <w:rPr>
                <w:rFonts w:ascii="Palatino Linotype" w:eastAsia="Palatino Linotype" w:hAnsi="Palatino Linotype" w:cs="Palatino Linotype"/>
                <w:sz w:val="20"/>
                <w:szCs w:val="20"/>
              </w:rPr>
            </w:pPr>
            <w:r w:rsidRPr="002F0D2A">
              <w:rPr>
                <w:rFonts w:ascii="Palatino Linotype" w:eastAsia="Palatino Linotype" w:hAnsi="Palatino Linotype" w:cs="Palatino Linotype"/>
                <w:sz w:val="20"/>
                <w:szCs w:val="20"/>
              </w:rPr>
              <w:t>Anexos:</w:t>
            </w:r>
          </w:p>
          <w:p w14:paraId="2865656C" w14:textId="77777777" w:rsidR="00CE2B0E" w:rsidRPr="002F0D2A" w:rsidRDefault="008263D6">
            <w:pPr>
              <w:pBdr>
                <w:top w:val="nil"/>
                <w:left w:val="nil"/>
                <w:bottom w:val="nil"/>
                <w:right w:val="nil"/>
                <w:between w:val="nil"/>
              </w:pBdr>
              <w:spacing w:before="120" w:after="120" w:line="240" w:lineRule="auto"/>
              <w:jc w:val="both"/>
              <w:rPr>
                <w:rFonts w:ascii="Palatino Linotype" w:eastAsia="Palatino Linotype" w:hAnsi="Palatino Linotype" w:cs="Palatino Linotype"/>
                <w:i/>
                <w:sz w:val="20"/>
                <w:szCs w:val="20"/>
              </w:rPr>
            </w:pPr>
            <w:r w:rsidRPr="002F0D2A">
              <w:rPr>
                <w:rFonts w:ascii="Palatino Linotype" w:eastAsia="Palatino Linotype" w:hAnsi="Palatino Linotype" w:cs="Palatino Linotype"/>
                <w:sz w:val="20"/>
                <w:szCs w:val="20"/>
              </w:rPr>
              <w:t>- Escrito mediante el cual el servidor público habilitado de la Tesorería Municipal manifestó que era su deber brindar la información, así como aclarar a la persona solicitante que las operaciones se registran en la contabilidad y en el presupuesto son en cumplimiento y apego a lo establecido en la Ley General de Contabilidad Gubernamental en su artículo 37, asimismo que de conformidad con el artículo 12 de la Ley de Transparencia y acceso a la Información Pública del Estado de México y Municipios, como toda  garantía, se halla sujeta a limitaciones o excepciones que se sustentan en poner a disposición de los solicitantes la información pública que se les requiera y que obre en sus archivos y en el estado en el que esta se encuentre, al no tener la obligación de procesar información, presentarla conforme al interés del solicitante, sin estar obligados a generarla, resumirla, efectuar cálculos o practicar investigaciones.</w:t>
            </w:r>
          </w:p>
        </w:tc>
      </w:tr>
    </w:tbl>
    <w:p w14:paraId="2F1CDF3C" w14:textId="77777777" w:rsidR="00CE2B0E" w:rsidRPr="002F0D2A" w:rsidRDefault="008263D6">
      <w:pPr>
        <w:spacing w:before="240" w:after="240" w:line="360" w:lineRule="auto"/>
        <w:ind w:right="49"/>
        <w:jc w:val="both"/>
        <w:rPr>
          <w:rFonts w:ascii="Palatino Linotype" w:eastAsia="Palatino Linotype" w:hAnsi="Palatino Linotype" w:cs="Palatino Linotype"/>
        </w:rPr>
      </w:pPr>
      <w:bookmarkStart w:id="4" w:name="_heading=h.gjdgxs" w:colFirst="0" w:colLast="0"/>
      <w:bookmarkEnd w:id="4"/>
      <w:r w:rsidRPr="002F0D2A">
        <w:rPr>
          <w:rFonts w:ascii="Palatino Linotype" w:eastAsia="Palatino Linotype" w:hAnsi="Palatino Linotype" w:cs="Palatino Linotype"/>
          <w:b/>
        </w:rPr>
        <w:lastRenderedPageBreak/>
        <w:t xml:space="preserve">3. Interposición de los recursos de revisión. </w:t>
      </w:r>
      <w:r w:rsidRPr="002F0D2A">
        <w:rPr>
          <w:rFonts w:ascii="Palatino Linotype" w:eastAsia="Palatino Linotype" w:hAnsi="Palatino Linotype" w:cs="Palatino Linotype"/>
        </w:rPr>
        <w:t xml:space="preserve">Inconforme la persona solicitante con las respuestas emitidas por el </w:t>
      </w:r>
      <w:r w:rsidRPr="002F0D2A">
        <w:rPr>
          <w:rFonts w:ascii="Palatino Linotype" w:eastAsia="Palatino Linotype" w:hAnsi="Palatino Linotype" w:cs="Palatino Linotype"/>
          <w:b/>
        </w:rPr>
        <w:t xml:space="preserve">Sujeto Obligado </w:t>
      </w:r>
      <w:r w:rsidRPr="002F0D2A">
        <w:rPr>
          <w:rFonts w:ascii="Palatino Linotype" w:eastAsia="Palatino Linotype" w:hAnsi="Palatino Linotype" w:cs="Palatino Linotype"/>
        </w:rPr>
        <w:t xml:space="preserve">a sus solicitudes, el </w:t>
      </w:r>
      <w:r w:rsidRPr="002F0D2A">
        <w:rPr>
          <w:rFonts w:ascii="Palatino Linotype" w:eastAsia="Palatino Linotype" w:hAnsi="Palatino Linotype" w:cs="Palatino Linotype"/>
          <w:b/>
        </w:rPr>
        <w:t>veintiuno de marzo de dos mil veinticinco</w:t>
      </w:r>
      <w:r w:rsidRPr="002F0D2A">
        <w:rPr>
          <w:rFonts w:ascii="Palatino Linotype" w:eastAsia="Palatino Linotype" w:hAnsi="Palatino Linotype" w:cs="Palatino Linotype"/>
        </w:rPr>
        <w:t xml:space="preserve">, interpuso los recursos de revisión a través del SAIMEX, sin embargo, al corresponder el día dieciséis a un día inhábil se tuvo por presentado el día </w:t>
      </w:r>
      <w:r w:rsidRPr="002F0D2A">
        <w:rPr>
          <w:rFonts w:ascii="Palatino Linotype" w:eastAsia="Palatino Linotype" w:hAnsi="Palatino Linotype" w:cs="Palatino Linotype"/>
          <w:b/>
        </w:rPr>
        <w:t xml:space="preserve">dieciocho de marzo de dos mil veinticinco; </w:t>
      </w:r>
      <w:r w:rsidRPr="002F0D2A">
        <w:rPr>
          <w:rFonts w:ascii="Palatino Linotype" w:eastAsia="Palatino Linotype" w:hAnsi="Palatino Linotype" w:cs="Palatino Linotype"/>
        </w:rPr>
        <w:t>en donde se manifestó de la siguiente manera:</w:t>
      </w:r>
    </w:p>
    <w:tbl>
      <w:tblPr>
        <w:tblStyle w:val="aff4"/>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2835"/>
      </w:tblGrid>
      <w:tr w:rsidR="00CE2B0E" w:rsidRPr="002F0D2A" w14:paraId="49BA38AC" w14:textId="77777777">
        <w:trPr>
          <w:jc w:val="center"/>
        </w:trPr>
        <w:tc>
          <w:tcPr>
            <w:tcW w:w="2972" w:type="dxa"/>
            <w:shd w:val="clear" w:color="auto" w:fill="BFBFBF"/>
          </w:tcPr>
          <w:p w14:paraId="01ACD219" w14:textId="77777777" w:rsidR="00CE2B0E" w:rsidRPr="002F0D2A" w:rsidRDefault="008263D6">
            <w:pPr>
              <w:spacing w:before="120" w:after="120" w:line="240" w:lineRule="auto"/>
              <w:jc w:val="center"/>
              <w:rPr>
                <w:rFonts w:ascii="Palatino Linotype" w:eastAsia="Palatino Linotype" w:hAnsi="Palatino Linotype" w:cs="Palatino Linotype"/>
                <w:b/>
                <w:sz w:val="20"/>
                <w:szCs w:val="20"/>
              </w:rPr>
            </w:pPr>
            <w:r w:rsidRPr="002F0D2A">
              <w:rPr>
                <w:rFonts w:ascii="Palatino Linotype" w:eastAsia="Palatino Linotype" w:hAnsi="Palatino Linotype" w:cs="Palatino Linotype"/>
                <w:b/>
                <w:sz w:val="20"/>
                <w:szCs w:val="20"/>
              </w:rPr>
              <w:t>Recurso de Revisión</w:t>
            </w:r>
          </w:p>
        </w:tc>
        <w:tc>
          <w:tcPr>
            <w:tcW w:w="2977" w:type="dxa"/>
            <w:shd w:val="clear" w:color="auto" w:fill="BFBFBF"/>
          </w:tcPr>
          <w:p w14:paraId="5E04BFA1" w14:textId="77777777" w:rsidR="00CE2B0E" w:rsidRPr="002F0D2A" w:rsidRDefault="008263D6">
            <w:pPr>
              <w:spacing w:before="120" w:after="120" w:line="240" w:lineRule="auto"/>
              <w:jc w:val="center"/>
              <w:rPr>
                <w:rFonts w:ascii="Palatino Linotype" w:eastAsia="Palatino Linotype" w:hAnsi="Palatino Linotype" w:cs="Palatino Linotype"/>
                <w:b/>
                <w:sz w:val="20"/>
                <w:szCs w:val="20"/>
              </w:rPr>
            </w:pPr>
            <w:r w:rsidRPr="002F0D2A">
              <w:rPr>
                <w:rFonts w:ascii="Palatino Linotype" w:eastAsia="Palatino Linotype" w:hAnsi="Palatino Linotype" w:cs="Palatino Linotype"/>
                <w:b/>
                <w:sz w:val="20"/>
                <w:szCs w:val="20"/>
              </w:rPr>
              <w:t>Acto impugnado</w:t>
            </w:r>
          </w:p>
        </w:tc>
        <w:tc>
          <w:tcPr>
            <w:tcW w:w="2835" w:type="dxa"/>
            <w:shd w:val="clear" w:color="auto" w:fill="BFBFBF"/>
          </w:tcPr>
          <w:p w14:paraId="77386651" w14:textId="77777777" w:rsidR="00CE2B0E" w:rsidRPr="002F0D2A" w:rsidRDefault="008263D6">
            <w:pPr>
              <w:spacing w:before="120" w:after="120" w:line="240" w:lineRule="auto"/>
              <w:jc w:val="center"/>
              <w:rPr>
                <w:rFonts w:ascii="Palatino Linotype" w:eastAsia="Palatino Linotype" w:hAnsi="Palatino Linotype" w:cs="Palatino Linotype"/>
                <w:b/>
                <w:sz w:val="20"/>
                <w:szCs w:val="20"/>
              </w:rPr>
            </w:pPr>
            <w:r w:rsidRPr="002F0D2A">
              <w:rPr>
                <w:rFonts w:ascii="Palatino Linotype" w:eastAsia="Palatino Linotype" w:hAnsi="Palatino Linotype" w:cs="Palatino Linotype"/>
                <w:b/>
                <w:sz w:val="20"/>
                <w:szCs w:val="20"/>
              </w:rPr>
              <w:t>Razones o Motivos de Inconformidad</w:t>
            </w:r>
          </w:p>
        </w:tc>
      </w:tr>
      <w:tr w:rsidR="00CE2B0E" w:rsidRPr="002F0D2A" w14:paraId="13C98BA2" w14:textId="77777777">
        <w:trPr>
          <w:jc w:val="center"/>
        </w:trPr>
        <w:tc>
          <w:tcPr>
            <w:tcW w:w="2972" w:type="dxa"/>
            <w:vAlign w:val="center"/>
          </w:tcPr>
          <w:p w14:paraId="081CF315" w14:textId="77777777" w:rsidR="00CE2B0E" w:rsidRPr="002F0D2A" w:rsidRDefault="008263D6">
            <w:pPr>
              <w:spacing w:before="120" w:after="120" w:line="240" w:lineRule="auto"/>
              <w:jc w:val="center"/>
              <w:rPr>
                <w:rFonts w:ascii="Palatino Linotype" w:eastAsia="Palatino Linotype" w:hAnsi="Palatino Linotype" w:cs="Palatino Linotype"/>
                <w:b/>
                <w:sz w:val="20"/>
                <w:szCs w:val="20"/>
                <w:lang w:val="en-US"/>
              </w:rPr>
            </w:pPr>
            <w:r w:rsidRPr="002F0D2A">
              <w:rPr>
                <w:rFonts w:ascii="Palatino Linotype" w:eastAsia="Palatino Linotype" w:hAnsi="Palatino Linotype" w:cs="Palatino Linotype"/>
                <w:b/>
                <w:sz w:val="20"/>
                <w:szCs w:val="20"/>
                <w:lang w:val="en-US"/>
              </w:rPr>
              <w:t>00030/HUIXQUIL/IP/2025</w:t>
            </w:r>
          </w:p>
          <w:p w14:paraId="59A622E0" w14:textId="77777777" w:rsidR="00CE2B0E" w:rsidRPr="002F0D2A" w:rsidRDefault="008263D6">
            <w:pPr>
              <w:spacing w:before="120" w:after="120" w:line="240" w:lineRule="auto"/>
              <w:jc w:val="center"/>
              <w:rPr>
                <w:rFonts w:ascii="Palatino Linotype" w:eastAsia="Palatino Linotype" w:hAnsi="Palatino Linotype" w:cs="Palatino Linotype"/>
                <w:b/>
                <w:sz w:val="20"/>
                <w:szCs w:val="20"/>
                <w:lang w:val="en-US"/>
              </w:rPr>
            </w:pPr>
            <w:r w:rsidRPr="002F0D2A">
              <w:rPr>
                <w:rFonts w:ascii="Palatino Linotype" w:eastAsia="Palatino Linotype" w:hAnsi="Palatino Linotype" w:cs="Palatino Linotype"/>
                <w:b/>
                <w:sz w:val="20"/>
                <w:szCs w:val="20"/>
                <w:lang w:val="en-US"/>
              </w:rPr>
              <w:t>03359/INFOEM/IP/RR/2025</w:t>
            </w:r>
          </w:p>
        </w:tc>
        <w:tc>
          <w:tcPr>
            <w:tcW w:w="2977" w:type="dxa"/>
          </w:tcPr>
          <w:p w14:paraId="5594D8B2" w14:textId="77777777" w:rsidR="00CE2B0E" w:rsidRPr="002F0D2A" w:rsidRDefault="008263D6">
            <w:pPr>
              <w:spacing w:before="120" w:after="120" w:line="240" w:lineRule="auto"/>
              <w:jc w:val="both"/>
              <w:rPr>
                <w:rFonts w:ascii="Palatino Linotype" w:eastAsia="Palatino Linotype" w:hAnsi="Palatino Linotype" w:cs="Palatino Linotype"/>
                <w:i/>
                <w:sz w:val="20"/>
                <w:szCs w:val="20"/>
              </w:rPr>
            </w:pPr>
            <w:r w:rsidRPr="002F0D2A">
              <w:rPr>
                <w:rFonts w:ascii="Palatino Linotype" w:eastAsia="Palatino Linotype" w:hAnsi="Palatino Linotype" w:cs="Palatino Linotype"/>
                <w:i/>
                <w:sz w:val="20"/>
                <w:szCs w:val="20"/>
              </w:rPr>
              <w:t xml:space="preserve">“La respuesta a solicitud registrada con el número de folio 00030/HUIXQUIL/IP/2025 hecha por el Ayuntamiento de Huixquilucan México, en fecha marzo 2025. Que a continuación se transcribe: Huixquilucan México, marzo 2025 Con fundamento en lo establecido en </w:t>
            </w:r>
            <w:r w:rsidRPr="002F0D2A">
              <w:rPr>
                <w:rFonts w:ascii="Palatino Linotype" w:eastAsia="Palatino Linotype" w:hAnsi="Palatino Linotype" w:cs="Palatino Linotype"/>
                <w:i/>
                <w:sz w:val="20"/>
                <w:szCs w:val="20"/>
              </w:rPr>
              <w:lastRenderedPageBreak/>
              <w:t xml:space="preserve">los artículos 1 y 12 segundo párrafo de la Ley de Transparencia y Acceso a la información Pública del Estado de México y Municipios, al solicitante se le informa lo siguiente: En atención y seguimiento a la solicitud registrada con el número de folio 00030/HUIXQUIL/IP/2025; el cual a la letra dice: “1- Proporcionen los números de contratos de apertura de cuentas en todas las Instituciones bancarias que este a nombre de la institución seleccionada y requerida para proporcionar la información, el H. AYUNTAMIENTO CONSTITUCIONAL DE HUIXQUILUCAN, ESTADO DE MÉXICO, celebrados entre 1999 y 2025. 2 - Proporcionen los de contratos de apertura de cuentas en todas las Instituciones bancarias que este a nombre de la institución seleccionada y requerida para proporcionar la información, el H. AYUNTAMIENTO CONSTITUCIONAL DE HUIXQUILUCAN, ESTADO DE MÉXICO, los cuales deben proporcionarse de forma íntegra y copia fiel, los cuales deben contener el nombre o razón social o denominación de quien este a su favor el contrato y lo firme, el domicilio, RFC, cuentas y estados de cuentas, celebrados entre 1999 y 2025. 3- Proporcionen los números de contratos de apertura de cuentas de cheques en todas las Instituciones bancarias que este a </w:t>
            </w:r>
            <w:r w:rsidRPr="002F0D2A">
              <w:rPr>
                <w:rFonts w:ascii="Palatino Linotype" w:eastAsia="Palatino Linotype" w:hAnsi="Palatino Linotype" w:cs="Palatino Linotype"/>
                <w:i/>
                <w:sz w:val="20"/>
                <w:szCs w:val="20"/>
              </w:rPr>
              <w:lastRenderedPageBreak/>
              <w:t xml:space="preserve">nombre de la institución seleccionada y requerida para proporcionar la información, el H. AYUNTAMIENTO CONSTITUCIONAL DE HUIXQUILUCAN, ESTADO DE MÉXICO, celebrados entre 1999 y 2025. 4 - Proporcionen los de contratos de apertura de cuentas de cheques en todas las Instituciones bancarias que este a nombre de la institución seleccionada y requerida para proporcionar la información, el H. AYUNTAMIENTO CONSTITUCIONAL DE HUIXQUILUCAN, ESTADO DE MÉXICO, los cuales deben proporcionarse de forma íntegra y copia fiel, los cuales deben contener el nombre o razón social o denominación de quien este a su favor el contrato y lo firme, el domicilio, RFC, cuentas y estados de cuentas, celebrados entre 1999 y 2025. 5- Proporcionen las cuentas que tengan en todas las Instituciones bancarias y sus saldos actuales que este a nombre de la institución seleccionada y requerida para proporcionar la información, el H. AYUNTAMIENTO CONSTITUCIONAL DE HUIXQUILUCAN, ESTADO DE MÉXICO, entre 1999 y 2025, siendo de mayor importancias las que este vigentes, con saldo y funcionamiento. 6- Proporcionen los números de contratos de prestación de servicio de la banca electrónica celebradas con todas las Instituciones bancarias que </w:t>
            </w:r>
            <w:r w:rsidRPr="002F0D2A">
              <w:rPr>
                <w:rFonts w:ascii="Palatino Linotype" w:eastAsia="Palatino Linotype" w:hAnsi="Palatino Linotype" w:cs="Palatino Linotype"/>
                <w:i/>
                <w:sz w:val="20"/>
                <w:szCs w:val="20"/>
              </w:rPr>
              <w:lastRenderedPageBreak/>
              <w:t xml:space="preserve">este a nombre de la institución seleccionada y requerida para proporcionar la información, el H. AYUNTAMIENTO CONSTITUCIONAL DE HUIXQUILUCAN, ESTADO DE MÉXICO, celebrados entre 1999 y 2025. 5- Proporcionen los estados de cuentas que tengan en todas las Instituciones bancarias que este a nombre de la institución seleccionada y requerida para proporcionar la información, el H. AYUNTAMIENTO CONSTITUCIONAL DE HUIXQUILUCAN, ESTADO DE MÉXICO, expedidos entre 1999 y 2025.” (Sic) Es menester de la Tesorería Municipal, brindar la información así como, aclarar al solicitante que las operaciones que se registran en la contabilidad y en el presupuesto, son en cumplimiento y apego a lo establecido en La Ley General de Contabilidad Gubernamental; para tales efectos y con fundamento en lo señalado en el artículo 37 de la ley en comento que a la letra versa: “Articulo 37.- Para el registro de las operaciones presupuestarias y contables, los entes públicos deberán ajustarse a sus respectivos catálogos de cuentas, cuyas listas de cuentas estarán alineadas, tanto conceptualmente como en sus principales agregados, al plan de cuentas que emita el consejo. Para tal propósito, se tomaran en consideración las necesidades de administración financiera de los entes públicos, así como las de </w:t>
            </w:r>
            <w:r w:rsidRPr="002F0D2A">
              <w:rPr>
                <w:rFonts w:ascii="Palatino Linotype" w:eastAsia="Palatino Linotype" w:hAnsi="Palatino Linotype" w:cs="Palatino Linotype"/>
                <w:i/>
                <w:sz w:val="20"/>
                <w:szCs w:val="20"/>
              </w:rPr>
              <w:lastRenderedPageBreak/>
              <w:t xml:space="preserve">control y fiscalización. Las listas de cuentas serán aprobadas por: I. En el caso de la administración pública federal, la unidad administrativa competente en materia de contabilidad gubernamental de la Secretaria de Hacienda, y II. En el caso de la administración centralizada de las entidades federativas, municipios, demarcaciones territoriales de la Ciudad de México y sus respectivas entidades paraestatales, la unidad administrativa competente en materia de contabilidad gubernamental que corresponda en cada caso”. Por otro lado y con apego en lo dispuesto por el artículo 12 de la Ley de Transparencia y acceso a la Información Pública del Estado de México y Municipios, y como toda garantía, se halla sujeta a limitaciones o excepciones que se sustentan, fundamentalmente en poner a disposición de los solicitantes la información pública que se les requiera y que obre en sus archivos y en el estado en el que esta se encuentre, señalando que la obligación de los Sujetos Obligados de proporcionar información, no comprende el procesamiento de la misma, ni presentarla conforme al interés del solicitante; sin estar obligados a generarla, resumirla, efectuar cálculos o practicar investigaciones; Artículo 12. Quienes generen, recopilen, administren, manejen, procesen, archiven o conserven información </w:t>
            </w:r>
            <w:r w:rsidRPr="002F0D2A">
              <w:rPr>
                <w:rFonts w:ascii="Palatino Linotype" w:eastAsia="Palatino Linotype" w:hAnsi="Palatino Linotype" w:cs="Palatino Linotype"/>
                <w:i/>
                <w:sz w:val="20"/>
                <w:szCs w:val="20"/>
              </w:rPr>
              <w:lastRenderedPageBreak/>
              <w:t>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tc>
        <w:tc>
          <w:tcPr>
            <w:tcW w:w="2835" w:type="dxa"/>
          </w:tcPr>
          <w:p w14:paraId="4A49FF07" w14:textId="77777777" w:rsidR="00CE2B0E" w:rsidRPr="002F0D2A" w:rsidRDefault="008263D6">
            <w:pPr>
              <w:spacing w:before="120" w:after="120" w:line="240" w:lineRule="auto"/>
              <w:jc w:val="both"/>
              <w:rPr>
                <w:rFonts w:ascii="Palatino Linotype" w:eastAsia="Palatino Linotype" w:hAnsi="Palatino Linotype" w:cs="Palatino Linotype"/>
                <w:i/>
                <w:sz w:val="20"/>
                <w:szCs w:val="20"/>
              </w:rPr>
            </w:pPr>
            <w:r w:rsidRPr="002F0D2A">
              <w:rPr>
                <w:rFonts w:ascii="Palatino Linotype" w:eastAsia="Palatino Linotype" w:hAnsi="Palatino Linotype" w:cs="Palatino Linotype"/>
                <w:i/>
                <w:sz w:val="20"/>
                <w:szCs w:val="20"/>
              </w:rPr>
              <w:lastRenderedPageBreak/>
              <w:t xml:space="preserve">“El Ayuntamiento de Huixquilucan no proporciono la solicitud de información de la manera que fue solicitada, lo cual viola mi derecho humano a la información, reconocido en el artículo 6 de la Constitución Política de los Estados Unidos Mexicanos por parte del </w:t>
            </w:r>
            <w:r w:rsidRPr="002F0D2A">
              <w:rPr>
                <w:rFonts w:ascii="Palatino Linotype" w:eastAsia="Palatino Linotype" w:hAnsi="Palatino Linotype" w:cs="Palatino Linotype"/>
                <w:i/>
                <w:sz w:val="20"/>
                <w:szCs w:val="20"/>
              </w:rPr>
              <w:lastRenderedPageBreak/>
              <w:t xml:space="preserve">Ayuntamiento de Huixquilucan, siendo esta actuación evidencia de esta violación, la cual se utilizara como prueba conducente en el momento procesal oportuno, y siendo que su respuesta es que se entregue es información incompleta y no corresponda a los termino solicitados siendo que la Ley de Transparencia y Acceso a la información Pública del Estado de México y Municipios, establece que la </w:t>
            </w:r>
            <w:proofErr w:type="spellStart"/>
            <w:r w:rsidRPr="002F0D2A">
              <w:rPr>
                <w:rFonts w:ascii="Palatino Linotype" w:eastAsia="Palatino Linotype" w:hAnsi="Palatino Linotype" w:cs="Palatino Linotype"/>
                <w:i/>
                <w:sz w:val="20"/>
                <w:szCs w:val="20"/>
              </w:rPr>
              <w:t>la</w:t>
            </w:r>
            <w:proofErr w:type="spellEnd"/>
            <w:r w:rsidRPr="002F0D2A">
              <w:rPr>
                <w:rFonts w:ascii="Palatino Linotype" w:eastAsia="Palatino Linotype" w:hAnsi="Palatino Linotype" w:cs="Palatino Linotype"/>
                <w:i/>
                <w:sz w:val="20"/>
                <w:szCs w:val="20"/>
              </w:rPr>
              <w:t xml:space="preserve"> información solicitada es de acceso </w:t>
            </w:r>
            <w:proofErr w:type="spellStart"/>
            <w:r w:rsidRPr="002F0D2A">
              <w:rPr>
                <w:rFonts w:ascii="Palatino Linotype" w:eastAsia="Palatino Linotype" w:hAnsi="Palatino Linotype" w:cs="Palatino Linotype"/>
                <w:i/>
                <w:sz w:val="20"/>
                <w:szCs w:val="20"/>
              </w:rPr>
              <w:t>publico</w:t>
            </w:r>
            <w:proofErr w:type="spellEnd"/>
            <w:r w:rsidRPr="002F0D2A">
              <w:rPr>
                <w:rFonts w:ascii="Palatino Linotype" w:eastAsia="Palatino Linotype" w:hAnsi="Palatino Linotype" w:cs="Palatino Linotype"/>
                <w:i/>
                <w:sz w:val="20"/>
                <w:szCs w:val="20"/>
              </w:rPr>
              <w:t xml:space="preserve"> y el Ayuntamiento de Huixquilucan tiene la obligación constitucional de proporcionarla de forma clara y exacta, esto con fundamento en los artículos 1, 12, 13, 14, 15, 16, 17 y demás aplicables de la Ley de Transparencia y Acceso a la información Pública del Estado de México así como los artículos 1, 2, 23, 24, 70, 71al 81 de LEY GENERAL DE TRANSPARENCIA Y ACCESO A LA INFORMACIÓN PÚBLICA y con fundamento en las leyes que cito es procedente el presente medio de defensa para hacer valer los derechos humanos que fueron violados por el Ayuntamiento de Huixquilucan.” (sic)</w:t>
            </w:r>
          </w:p>
        </w:tc>
      </w:tr>
      <w:tr w:rsidR="00CE2B0E" w:rsidRPr="002F0D2A" w14:paraId="6E71B3AA" w14:textId="77777777">
        <w:trPr>
          <w:jc w:val="center"/>
        </w:trPr>
        <w:tc>
          <w:tcPr>
            <w:tcW w:w="2972" w:type="dxa"/>
            <w:vAlign w:val="center"/>
          </w:tcPr>
          <w:p w14:paraId="35FE8265" w14:textId="77777777" w:rsidR="00CE2B0E" w:rsidRPr="002F0D2A" w:rsidRDefault="008263D6">
            <w:pPr>
              <w:spacing w:before="120" w:after="120" w:line="240" w:lineRule="auto"/>
              <w:jc w:val="center"/>
              <w:rPr>
                <w:rFonts w:ascii="Palatino Linotype" w:eastAsia="Palatino Linotype" w:hAnsi="Palatino Linotype" w:cs="Palatino Linotype"/>
                <w:b/>
                <w:sz w:val="20"/>
                <w:szCs w:val="20"/>
                <w:lang w:val="en-US"/>
              </w:rPr>
            </w:pPr>
            <w:r w:rsidRPr="002F0D2A">
              <w:rPr>
                <w:rFonts w:ascii="Palatino Linotype" w:eastAsia="Palatino Linotype" w:hAnsi="Palatino Linotype" w:cs="Palatino Linotype"/>
                <w:b/>
                <w:sz w:val="20"/>
                <w:szCs w:val="20"/>
                <w:lang w:val="en-US"/>
              </w:rPr>
              <w:lastRenderedPageBreak/>
              <w:t>00033/HUIXQUIL/IP/2025</w:t>
            </w:r>
          </w:p>
          <w:p w14:paraId="7FDD2D89" w14:textId="77777777" w:rsidR="00CE2B0E" w:rsidRPr="002F0D2A" w:rsidRDefault="008263D6">
            <w:pPr>
              <w:spacing w:before="120" w:after="120" w:line="240" w:lineRule="auto"/>
              <w:jc w:val="center"/>
              <w:rPr>
                <w:rFonts w:ascii="Palatino Linotype" w:eastAsia="Palatino Linotype" w:hAnsi="Palatino Linotype" w:cs="Palatino Linotype"/>
                <w:b/>
                <w:i/>
                <w:sz w:val="20"/>
                <w:szCs w:val="20"/>
                <w:lang w:val="en-US"/>
              </w:rPr>
            </w:pPr>
            <w:r w:rsidRPr="002F0D2A">
              <w:rPr>
                <w:rFonts w:ascii="Palatino Linotype" w:eastAsia="Palatino Linotype" w:hAnsi="Palatino Linotype" w:cs="Palatino Linotype"/>
                <w:b/>
                <w:sz w:val="20"/>
                <w:szCs w:val="20"/>
                <w:lang w:val="en-US"/>
              </w:rPr>
              <w:t>03362/INFOEM/IP/RR/2025</w:t>
            </w:r>
          </w:p>
        </w:tc>
        <w:tc>
          <w:tcPr>
            <w:tcW w:w="2977" w:type="dxa"/>
          </w:tcPr>
          <w:p w14:paraId="6328E098" w14:textId="77777777" w:rsidR="00CE2B0E" w:rsidRPr="002F0D2A" w:rsidRDefault="008263D6">
            <w:pPr>
              <w:spacing w:before="120" w:after="120" w:line="240" w:lineRule="auto"/>
              <w:jc w:val="both"/>
              <w:rPr>
                <w:rFonts w:ascii="Palatino Linotype" w:eastAsia="Palatino Linotype" w:hAnsi="Palatino Linotype" w:cs="Palatino Linotype"/>
                <w:i/>
                <w:sz w:val="20"/>
                <w:szCs w:val="20"/>
              </w:rPr>
            </w:pPr>
            <w:r w:rsidRPr="002F0D2A">
              <w:rPr>
                <w:rFonts w:ascii="Palatino Linotype" w:eastAsia="Palatino Linotype" w:hAnsi="Palatino Linotype" w:cs="Palatino Linotype"/>
                <w:i/>
                <w:sz w:val="20"/>
                <w:szCs w:val="20"/>
              </w:rPr>
              <w:t xml:space="preserve">“La respuesta a solicitud registrada con el número de folio 00033/HUIXQUIL/IP/2025 hecha por el Ayuntamiento de Huixquilucan México, en fecha marzo 2025. Que a continuación se transcribe: Huixquilucan México, marzo 2025 Con fundamento en lo establecido en los artículos 1 y 12 segundo párrafo de la Ley de Transparencia y Acceso a la información Pública del Estado de México y Municipios, al solicitante se le informa lo siguiente: En atención y seguimiento a la solicitud registrada con el número de folio 00033/HUIXQUIL/IP/2025; el cual a la letra dice: “1. Proporcione los números de TODOS los contratos de apertura de cuenta bancaria que se hayan celebrado entre el H. AYUNTAMIENTO CONSTITUCIONAL DE HUIXQUILUCAN, ESTADO DE MÉXICO y cualquier </w:t>
            </w:r>
            <w:r w:rsidRPr="002F0D2A">
              <w:rPr>
                <w:rFonts w:ascii="Palatino Linotype" w:eastAsia="Palatino Linotype" w:hAnsi="Palatino Linotype" w:cs="Palatino Linotype"/>
                <w:i/>
                <w:sz w:val="20"/>
                <w:szCs w:val="20"/>
              </w:rPr>
              <w:lastRenderedPageBreak/>
              <w:t xml:space="preserve">instituciones bancarias o financiera, a partir del año 2020 a la actualidad 17 de febrero de 2025, especificando puntualmente cuáles de TODOS los contratos están vigentes. 2. Proporcione de forma íntegra en copia o fotografía fiel inalterada de TODOS los contratos de apertura de cuenta bancaria que se hayan celebrado entre el H. AYUNTAMIENTO CONSTITUCIONAL DE HUIXQUILUCAN, ESTADO DE MÉXICO y cualquier instituciones bancarias o financiera, a partir del año 2020 a la actualidad 17 de febrero de 2025, especificando puntualmente cuáles de TODOS los contratos están vigentes. 3. Proporcione los números de TODOS los contratos de apertura de cuenta de cheques que se hayan celebrado entre el H. AYUNTAMIENTO CONSTITUCIONAL DE HUIXQUILUCAN, ESTADO DE MÉXICO y cualquier institución bancaria o financiera, a partir del año 2020 a la actualidad 17 de febrero de 2025, especificando puntualmente cuáles de TODOS los contratos están vigentes. 4. Proporcione de forma íntegra en copia o fotografía fiel inalterada de TODOS los contratos apertura de cuenta de cheques que se hayan celebrado entre el H. AYUNTAMIENTO CONSTITUCIONAL DE HUIXQUILUCAN, ESTADO DE MÉXICO y cualquier instituciones bancarias o financiera, a partir del año 2020 a </w:t>
            </w:r>
            <w:r w:rsidRPr="002F0D2A">
              <w:rPr>
                <w:rFonts w:ascii="Palatino Linotype" w:eastAsia="Palatino Linotype" w:hAnsi="Palatino Linotype" w:cs="Palatino Linotype"/>
                <w:i/>
                <w:sz w:val="20"/>
                <w:szCs w:val="20"/>
              </w:rPr>
              <w:lastRenderedPageBreak/>
              <w:t xml:space="preserve">la actualidad 17 de febrero de 2025, especificando puntualmente cuáles de TODOS los contratos están vigentes. 5. Proporcione TODAS las cuentas bancarias, los saldos actuales expresados en pesos mexicanos, el nombre o denominación de la institución bancaria o financiera la cual este a cargo de esas cuentas, el nombre, objeto, fin o denominación que tenga cada cuenta para identificarla y diferenciarlas de otras cuentas bancarias, así como los montos económicos de cada cuenta que tenga a su favor el H. AYUNTAMIENTO CONSTITUCIONAL DE HUIXQUILUCAN, ESTADO DE MÉXICO en cualquier instituciones bancarias o financiera, a partir del año 2020 a la actualidad 17 de febrero de 2025, especificando puntualmente cuáles de TODAS las cuentas están vigentes. 5. Proporcione TODAS las de cuenta de cheques, los saldos actuales expresados en pesos mexicanos de cada cuenta de cheques, el nombre o denominación de la institución bancaria o financiera la cual este a cargo de esas cuentas de cheques, el nombre, objeto, fin o denominación que tenga cada cuenta para identificarla y diferenciarlas de otras cuentas de queches, así como los montos económicos de cada cuenta de cheques que tenga a su favor el H. AYUNTAMIENTO CONSTITUCIONAL DE HUIXQUILUCAN, ESTADO </w:t>
            </w:r>
            <w:r w:rsidRPr="002F0D2A">
              <w:rPr>
                <w:rFonts w:ascii="Palatino Linotype" w:eastAsia="Palatino Linotype" w:hAnsi="Palatino Linotype" w:cs="Palatino Linotype"/>
                <w:i/>
                <w:sz w:val="20"/>
                <w:szCs w:val="20"/>
              </w:rPr>
              <w:lastRenderedPageBreak/>
              <w:t xml:space="preserve">DE MÉXICO en cualquier instituciones bancarias o financiera, a partir del año 2020 a la actualidad 17 de febrero de 2025, especificando puntualmente cuáles de TODAS las cuentas están vigentes. 6. Proporcione los estados de cuenta de TODAS las cuenta bancaria que tenga a su favor el H. AYUNTAMIENTO CONSTITUCIONAL DE HUIXQUILUCAN, ESTADO DE MÉXICO con cualquier instituciones bancarias o financiera, a partir del año 2020 a la actualidad 17 de febrero de 2025, especificando puntualmente cuáles, sin ningún tipo de censura u omisión la fecha del estado de cuenta, el nombre o denominación o razón social del propietario, RFC del propietario, las cuentas bancarias de las que describen los estados de cuenta y los saldos vigentes a su favor. Es menester de la Tesorería Municipal, brindar la información así como, aclarar al solicitante que las operaciones que se registran en la contabilidad y en el presupuesto, son en cumplimiento y apego a lo establecido en La Ley General de Contabilidad Gubernamental; para tales efectos y con fundamento en lo señalado en el artículo 37 de la ley en comento que a la letra versa: “Articulo 37.- Para el registro de las operaciones presupuestarias y contables, los entes públicos deberán ajustarse a sus respectivos catálogos de cuentas, cuyas listas de cuentas estarán alineadas, tanto </w:t>
            </w:r>
            <w:r w:rsidRPr="002F0D2A">
              <w:rPr>
                <w:rFonts w:ascii="Palatino Linotype" w:eastAsia="Palatino Linotype" w:hAnsi="Palatino Linotype" w:cs="Palatino Linotype"/>
                <w:i/>
                <w:sz w:val="20"/>
                <w:szCs w:val="20"/>
              </w:rPr>
              <w:lastRenderedPageBreak/>
              <w:t xml:space="preserve">conceptualmente como en sus principales agregados, al plan de cuentas que emita el consejo. Para tal propósito, se tomaran en consideración las necesidades de administración financiera de los entes públicos, así como las de control y fiscalización. Las listas de cuentas serán aprobadas por: I. En el caso de la administración pública federal, la unidad administrativa competente en materia de contabilidad gubernamental de la Secretaria de Hacienda, y II. En el caso de la administración centralizada de las entidades federativas, municipios, demarcaciones territoriales de la Ciudad de México y sus respectivas entidades paraestatales, la unidad administrativa competente en materia de contabilidad gubernamental que corresponda en cada caso”. Por otro lado y con apego en lo dispuesto por el artículo 12 de la Ley de Transparencia y acceso a la Información Pública del Estado de México y Municipios, y como toda garantía, se halla sujeta a limitaciones o excepciones que se sustentan, fundamentalmente en poner a disposición de los solicitantes la información pública que se les requiera y que obre en sus archivos y en el estado en el que esta se encuentre, señalando que la obligación de los Sujetos Obligados de proporcionar información, no comprende el procesamiento de la misma, ni presentarla conforme al interés del </w:t>
            </w:r>
            <w:r w:rsidRPr="002F0D2A">
              <w:rPr>
                <w:rFonts w:ascii="Palatino Linotype" w:eastAsia="Palatino Linotype" w:hAnsi="Palatino Linotype" w:cs="Palatino Linotype"/>
                <w:i/>
                <w:sz w:val="20"/>
                <w:szCs w:val="20"/>
              </w:rPr>
              <w:lastRenderedPageBreak/>
              <w:t>solicitante; sin estar obligados a generarla, resumirla, efectuar cálculos o practicar investigaciones;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tc>
        <w:tc>
          <w:tcPr>
            <w:tcW w:w="2835" w:type="dxa"/>
          </w:tcPr>
          <w:p w14:paraId="323D22ED" w14:textId="77777777" w:rsidR="00CE2B0E" w:rsidRPr="002F0D2A" w:rsidRDefault="008263D6">
            <w:pPr>
              <w:spacing w:before="120" w:after="120" w:line="240" w:lineRule="auto"/>
              <w:jc w:val="both"/>
              <w:rPr>
                <w:rFonts w:ascii="Palatino Linotype" w:eastAsia="Palatino Linotype" w:hAnsi="Palatino Linotype" w:cs="Palatino Linotype"/>
                <w:i/>
                <w:sz w:val="20"/>
                <w:szCs w:val="20"/>
              </w:rPr>
            </w:pPr>
            <w:r w:rsidRPr="002F0D2A">
              <w:rPr>
                <w:rFonts w:ascii="Palatino Linotype" w:eastAsia="Palatino Linotype" w:hAnsi="Palatino Linotype" w:cs="Palatino Linotype"/>
                <w:i/>
                <w:sz w:val="20"/>
                <w:szCs w:val="20"/>
              </w:rPr>
              <w:lastRenderedPageBreak/>
              <w:t xml:space="preserve">“El Ayuntamiento de Huixquilucan no proporciono la solicitud de información de la manera que fue solicitada, lo cual viola mi derecho humano a la información, reconocido en el artículo 6 de la Constitución Política de los Estados Unidos Mexicanos por parte del Ayuntamiento de Huixquilucan, siendo esta actuación evidencia de esta violación, la cual se utilizara como prueba conducente en el momento procesal oportuno, y siendo que su respuesta es que se entregue es información incompleta y no corresponda a los termino solicitados siendo que la Ley de Transparencia y Acceso a la información Pública del Estado de México y Municipios, establece que la </w:t>
            </w:r>
            <w:proofErr w:type="spellStart"/>
            <w:r w:rsidRPr="002F0D2A">
              <w:rPr>
                <w:rFonts w:ascii="Palatino Linotype" w:eastAsia="Palatino Linotype" w:hAnsi="Palatino Linotype" w:cs="Palatino Linotype"/>
                <w:i/>
                <w:sz w:val="20"/>
                <w:szCs w:val="20"/>
              </w:rPr>
              <w:t>la</w:t>
            </w:r>
            <w:proofErr w:type="spellEnd"/>
            <w:r w:rsidRPr="002F0D2A">
              <w:rPr>
                <w:rFonts w:ascii="Palatino Linotype" w:eastAsia="Palatino Linotype" w:hAnsi="Palatino Linotype" w:cs="Palatino Linotype"/>
                <w:i/>
                <w:sz w:val="20"/>
                <w:szCs w:val="20"/>
              </w:rPr>
              <w:t xml:space="preserve"> información solicitada es de acceso </w:t>
            </w:r>
            <w:proofErr w:type="spellStart"/>
            <w:r w:rsidRPr="002F0D2A">
              <w:rPr>
                <w:rFonts w:ascii="Palatino Linotype" w:eastAsia="Palatino Linotype" w:hAnsi="Palatino Linotype" w:cs="Palatino Linotype"/>
                <w:i/>
                <w:sz w:val="20"/>
                <w:szCs w:val="20"/>
              </w:rPr>
              <w:t>publico</w:t>
            </w:r>
            <w:proofErr w:type="spellEnd"/>
            <w:r w:rsidRPr="002F0D2A">
              <w:rPr>
                <w:rFonts w:ascii="Palatino Linotype" w:eastAsia="Palatino Linotype" w:hAnsi="Palatino Linotype" w:cs="Palatino Linotype"/>
                <w:i/>
                <w:sz w:val="20"/>
                <w:szCs w:val="20"/>
              </w:rPr>
              <w:t xml:space="preserve"> y el Ayuntamiento de Huixquilucan </w:t>
            </w:r>
            <w:r w:rsidRPr="002F0D2A">
              <w:rPr>
                <w:rFonts w:ascii="Palatino Linotype" w:eastAsia="Palatino Linotype" w:hAnsi="Palatino Linotype" w:cs="Palatino Linotype"/>
                <w:i/>
                <w:sz w:val="20"/>
                <w:szCs w:val="20"/>
              </w:rPr>
              <w:lastRenderedPageBreak/>
              <w:t>tiene la obligación constitucional de proporcionarla de forma clara y exacta, esto con fundamento en los artículos 1, 12, 13, 14, 15, 16, 17 y demás aplicables de la Ley de Transparencia y Acceso a la información Pública del Estado de México así como los artículos 1, 2, 23, 24, 70, 71al 81 de LEY GENERAL DE TRANSPARENCIA Y ACCESO A LA INFORMACIÓN PÚBLICA y con fundamento en las leyes que cito es procedente el presente medio de defensa para hacer valer los derechos humanos que fueron violados por el Ayuntamiento de Huixquilucan.” (sic)</w:t>
            </w:r>
          </w:p>
        </w:tc>
      </w:tr>
    </w:tbl>
    <w:p w14:paraId="1B066B3C" w14:textId="77777777" w:rsidR="00CE2B0E" w:rsidRPr="002F0D2A" w:rsidRDefault="008263D6">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b/>
        </w:rPr>
        <w:lastRenderedPageBreak/>
        <w:t>4. Turno.</w:t>
      </w:r>
      <w:r w:rsidRPr="002F0D2A">
        <w:rPr>
          <w:rFonts w:ascii="Palatino Linotype" w:eastAsia="Palatino Linotype" w:hAnsi="Palatino Linotype" w:cs="Palatino Linotype"/>
        </w:rPr>
        <w:t xml:space="preserve"> De conformidad con el artículo 185, fracción I de la Ley Transparencia y Acceso a la Información Pública del Estado de México y Municipios, los recursos de revisión fueron turnados a los Comisionados </w:t>
      </w:r>
      <w:r w:rsidRPr="002F0D2A">
        <w:rPr>
          <w:rFonts w:ascii="Palatino Linotype" w:eastAsia="Palatino Linotype" w:hAnsi="Palatino Linotype" w:cs="Palatino Linotype"/>
          <w:b/>
        </w:rPr>
        <w:t>Guadalupe Ramírez Peña</w:t>
      </w:r>
      <w:r w:rsidRPr="002F0D2A">
        <w:rPr>
          <w:rFonts w:ascii="Palatino Linotype" w:eastAsia="Palatino Linotype" w:hAnsi="Palatino Linotype" w:cs="Palatino Linotype"/>
        </w:rPr>
        <w:t xml:space="preserve"> y</w:t>
      </w:r>
      <w:r w:rsidRPr="002F0D2A">
        <w:rPr>
          <w:rFonts w:ascii="Palatino Linotype" w:eastAsia="Palatino Linotype" w:hAnsi="Palatino Linotype" w:cs="Palatino Linotype"/>
          <w:b/>
        </w:rPr>
        <w:t xml:space="preserve"> Sharon Cristina Morales Martínez, </w:t>
      </w:r>
      <w:r w:rsidRPr="002F0D2A">
        <w:rPr>
          <w:rFonts w:ascii="Palatino Linotype" w:eastAsia="Palatino Linotype" w:hAnsi="Palatino Linotype" w:cs="Palatino Linotype"/>
        </w:rPr>
        <w:t>a efecto de presentar al Pleno los proyectos de resolución correspondientes.</w:t>
      </w:r>
    </w:p>
    <w:p w14:paraId="604C949E" w14:textId="60B0A078" w:rsidR="00CE2B0E" w:rsidRPr="002F0D2A" w:rsidRDefault="008263D6">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b/>
        </w:rPr>
        <w:t xml:space="preserve">5. Admisión de los Recursos de Revisión. </w:t>
      </w:r>
      <w:r w:rsidRPr="002F0D2A">
        <w:rPr>
          <w:rFonts w:ascii="Palatino Linotype" w:eastAsia="Palatino Linotype" w:hAnsi="Palatino Linotype" w:cs="Palatino Linotype"/>
        </w:rPr>
        <w:t xml:space="preserve">El </w:t>
      </w:r>
      <w:r w:rsidRPr="002F0D2A">
        <w:rPr>
          <w:rFonts w:ascii="Palatino Linotype" w:eastAsia="Palatino Linotype" w:hAnsi="Palatino Linotype" w:cs="Palatino Linotype"/>
          <w:b/>
        </w:rPr>
        <w:t>veinticuatro y veintiséis de marzo de dos mil veinticinco,</w:t>
      </w:r>
      <w:r w:rsidRPr="002F0D2A">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w:t>
      </w:r>
    </w:p>
    <w:p w14:paraId="74EE5799" w14:textId="77777777" w:rsidR="00CE2B0E" w:rsidRPr="002F0D2A" w:rsidRDefault="008263D6">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b/>
        </w:rPr>
        <w:t>6</w:t>
      </w:r>
      <w:r w:rsidRPr="002F0D2A">
        <w:rPr>
          <w:rFonts w:ascii="Palatino Linotype" w:eastAsia="Palatino Linotype" w:hAnsi="Palatino Linotype" w:cs="Palatino Linotype"/>
        </w:rPr>
        <w:t xml:space="preserve">. </w:t>
      </w:r>
      <w:r w:rsidRPr="002F0D2A">
        <w:rPr>
          <w:rFonts w:ascii="Palatino Linotype" w:eastAsia="Palatino Linotype" w:hAnsi="Palatino Linotype" w:cs="Palatino Linotype"/>
          <w:b/>
        </w:rPr>
        <w:t xml:space="preserve">Manifestaciones. </w:t>
      </w:r>
      <w:r w:rsidRPr="002F0D2A">
        <w:rPr>
          <w:rFonts w:ascii="Palatino Linotype" w:eastAsia="Palatino Linotype" w:hAnsi="Palatino Linotype" w:cs="Palatino Linotype"/>
        </w:rPr>
        <w:t>El</w:t>
      </w:r>
      <w:r w:rsidRPr="002F0D2A">
        <w:rPr>
          <w:rFonts w:ascii="Palatino Linotype" w:eastAsia="Palatino Linotype" w:hAnsi="Palatino Linotype" w:cs="Palatino Linotype"/>
          <w:b/>
        </w:rPr>
        <w:t xml:space="preserve"> trece de mayo de dos mil veinticinco</w:t>
      </w:r>
      <w:r w:rsidRPr="002F0D2A">
        <w:rPr>
          <w:rFonts w:ascii="Palatino Linotype" w:eastAsia="Palatino Linotype" w:hAnsi="Palatino Linotype" w:cs="Palatino Linotype"/>
        </w:rPr>
        <w:t>, el</w:t>
      </w:r>
      <w:r w:rsidRPr="002F0D2A">
        <w:rPr>
          <w:rFonts w:ascii="Palatino Linotype" w:eastAsia="Palatino Linotype" w:hAnsi="Palatino Linotype" w:cs="Palatino Linotype"/>
          <w:b/>
        </w:rPr>
        <w:t xml:space="preserve"> Sujeto Obligado </w:t>
      </w:r>
      <w:r w:rsidRPr="002F0D2A">
        <w:rPr>
          <w:rFonts w:ascii="Palatino Linotype" w:eastAsia="Palatino Linotype" w:hAnsi="Palatino Linotype" w:cs="Palatino Linotype"/>
        </w:rPr>
        <w:t xml:space="preserve">remitió los oficios con números de folio TM/0450/05/2025 y TM/0451/05/2025 del dos de mayo de </w:t>
      </w:r>
      <w:r w:rsidRPr="002F0D2A">
        <w:rPr>
          <w:rFonts w:ascii="Palatino Linotype" w:eastAsia="Palatino Linotype" w:hAnsi="Palatino Linotype" w:cs="Palatino Linotype"/>
        </w:rPr>
        <w:lastRenderedPageBreak/>
        <w:t xml:space="preserve">dos mil veinticinco signados por el Tesorero Municipal, mediante los cuales ratifica la respuesta inicial a las solicitudes, al reiterar que la información solicitada requiere de un procesamiento exhaustivo derivado del número de ejercicios fiscales que se solicitan, dado que la información solicitada ya se encuentra archivada en los archivos que obran en la Tesorería Municipal, siendo necesario extraerla de ahí, y de conformidad con el artículo 12 de la Ley de Transparencia y Acceso a la Información Pública del Estado de México y Municipios, la obligación de los Sujetos Obligados de proporcionar información, no comprende el procesamiento de la misma, ni presentarla conforme al interés del solicitante, sin estar obligados a generarla, resumirla, efectuar cálculos o practicar investigaciones. </w:t>
      </w:r>
    </w:p>
    <w:p w14:paraId="76A37F7D" w14:textId="77777777" w:rsidR="00CE2B0E" w:rsidRPr="002F0D2A" w:rsidRDefault="008263D6">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2F0D2A">
        <w:rPr>
          <w:rFonts w:ascii="Palatino Linotype" w:eastAsia="Palatino Linotype" w:hAnsi="Palatino Linotype" w:cs="Palatino Linotype"/>
        </w:rPr>
        <w:t xml:space="preserve">Una vez analizada la información, se hizo del conocimiento de la parte </w:t>
      </w:r>
      <w:r w:rsidRPr="002F0D2A">
        <w:rPr>
          <w:rFonts w:ascii="Palatino Linotype" w:eastAsia="Palatino Linotype" w:hAnsi="Palatino Linotype" w:cs="Palatino Linotype"/>
          <w:b/>
        </w:rPr>
        <w:t xml:space="preserve">Recurrente </w:t>
      </w:r>
      <w:r w:rsidRPr="002F0D2A">
        <w:rPr>
          <w:rFonts w:ascii="Palatino Linotype" w:eastAsia="Palatino Linotype" w:hAnsi="Palatino Linotype" w:cs="Palatino Linotype"/>
        </w:rPr>
        <w:t>con la finalidad de que manifestara lo que a su derecho estimara conveniente, sin embargo, fue omisa en ejercer dicha prerrogativa.</w:t>
      </w:r>
    </w:p>
    <w:p w14:paraId="795EE8CD" w14:textId="77777777" w:rsidR="00CE2B0E" w:rsidRPr="002F0D2A" w:rsidRDefault="008263D6">
      <w:pPr>
        <w:widowControl w:val="0"/>
        <w:spacing w:line="360" w:lineRule="auto"/>
        <w:ind w:right="49"/>
        <w:jc w:val="both"/>
        <w:rPr>
          <w:rFonts w:ascii="Palatino Linotype" w:eastAsia="Palatino Linotype" w:hAnsi="Palatino Linotype" w:cs="Palatino Linotype"/>
          <w:b/>
        </w:rPr>
      </w:pPr>
      <w:r w:rsidRPr="002F0D2A">
        <w:rPr>
          <w:rFonts w:ascii="Palatino Linotype" w:eastAsia="Palatino Linotype" w:hAnsi="Palatino Linotype" w:cs="Palatino Linotype"/>
          <w:b/>
        </w:rPr>
        <w:t xml:space="preserve">7. Acumulación de los recursos de revisión. </w:t>
      </w:r>
      <w:r w:rsidRPr="002F0D2A">
        <w:rPr>
          <w:rFonts w:ascii="Palatino Linotype" w:eastAsia="Palatino Linotype" w:hAnsi="Palatino Linotype" w:cs="Palatino Linotype"/>
        </w:rPr>
        <w:t xml:space="preserve">En la </w:t>
      </w:r>
      <w:r w:rsidRPr="002F0D2A">
        <w:rPr>
          <w:rFonts w:ascii="Palatino Linotype" w:eastAsia="Palatino Linotype" w:hAnsi="Palatino Linotype" w:cs="Palatino Linotype"/>
          <w:b/>
        </w:rPr>
        <w:t>Décima Segunda</w:t>
      </w:r>
      <w:r w:rsidRPr="002F0D2A">
        <w:rPr>
          <w:rFonts w:ascii="Palatino Linotype" w:eastAsia="Palatino Linotype" w:hAnsi="Palatino Linotype" w:cs="Palatino Linotype"/>
        </w:rPr>
        <w:t xml:space="preserve"> </w:t>
      </w:r>
      <w:r w:rsidRPr="002F0D2A">
        <w:rPr>
          <w:rFonts w:ascii="Palatino Linotype" w:eastAsia="Palatino Linotype" w:hAnsi="Palatino Linotype" w:cs="Palatino Linotype"/>
          <w:b/>
        </w:rPr>
        <w:t>Sesión</w:t>
      </w:r>
      <w:r w:rsidRPr="002F0D2A">
        <w:rPr>
          <w:rFonts w:ascii="Palatino Linotype" w:eastAsia="Palatino Linotype" w:hAnsi="Palatino Linotype" w:cs="Palatino Linotype"/>
        </w:rPr>
        <w:t xml:space="preserve"> </w:t>
      </w:r>
      <w:r w:rsidRPr="002F0D2A">
        <w:rPr>
          <w:rFonts w:ascii="Palatino Linotype" w:eastAsia="Palatino Linotype" w:hAnsi="Palatino Linotype" w:cs="Palatino Linotype"/>
          <w:b/>
        </w:rPr>
        <w:t xml:space="preserve">Ordinaria, </w:t>
      </w:r>
      <w:r w:rsidRPr="002F0D2A">
        <w:rPr>
          <w:rFonts w:ascii="Palatino Linotype" w:eastAsia="Palatino Linotype" w:hAnsi="Palatino Linotype" w:cs="Palatino Linotype"/>
        </w:rPr>
        <w:t xml:space="preserve">celebrada el </w:t>
      </w:r>
      <w:r w:rsidRPr="002F0D2A">
        <w:rPr>
          <w:rFonts w:ascii="Palatino Linotype" w:eastAsia="Palatino Linotype" w:hAnsi="Palatino Linotype" w:cs="Palatino Linotype"/>
          <w:b/>
        </w:rPr>
        <w:t>dos de abril de dos mil veinticinco,</w:t>
      </w:r>
      <w:r w:rsidRPr="002F0D2A">
        <w:rPr>
          <w:rFonts w:ascii="Palatino Linotype" w:eastAsia="Palatino Linotype" w:hAnsi="Palatino Linotype" w:cs="Palatino Linotype"/>
        </w:rPr>
        <w:t xml:space="preserve"> al advertir la conexidad causa y con la finalidad de evitar que se dicten resoluciones contradictorias, el Pleno de este Instituto aprobó la acumulación de los expedientes citados, a efecto de que la Comisionada </w:t>
      </w:r>
      <w:r w:rsidRPr="002F0D2A">
        <w:rPr>
          <w:rFonts w:ascii="Palatino Linotype" w:eastAsia="Palatino Linotype" w:hAnsi="Palatino Linotype" w:cs="Palatino Linotype"/>
          <w:b/>
        </w:rPr>
        <w:t xml:space="preserve">Guadalupe Ramírez Peña </w:t>
      </w:r>
      <w:r w:rsidRPr="002F0D2A">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4915ED32" w14:textId="77777777" w:rsidR="00CE2B0E" w:rsidRPr="002F0D2A" w:rsidRDefault="008263D6">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2F0D2A">
        <w:rPr>
          <w:rFonts w:ascii="Palatino Linotype" w:eastAsia="Palatino Linotype" w:hAnsi="Palatino Linotype" w:cs="Palatino Linotype"/>
          <w:b/>
          <w:i/>
        </w:rPr>
        <w:t>Código de Procedimientos Administrativos del Estado de México</w:t>
      </w:r>
    </w:p>
    <w:p w14:paraId="69396038" w14:textId="77777777" w:rsidR="00CE2B0E" w:rsidRPr="002F0D2A" w:rsidRDefault="008263D6">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2F0D2A">
        <w:rPr>
          <w:rFonts w:ascii="Palatino Linotype" w:eastAsia="Palatino Linotype" w:hAnsi="Palatino Linotype" w:cs="Palatino Linotype"/>
          <w:b/>
          <w:i/>
        </w:rPr>
        <w:t>“Artículo 18.-</w:t>
      </w:r>
      <w:r w:rsidRPr="002F0D2A">
        <w:rPr>
          <w:rFonts w:ascii="Palatino Linotype" w:eastAsia="Palatino Linotype" w:hAnsi="Palatino Linotype" w:cs="Palatino Linotype"/>
          <w:i/>
        </w:rPr>
        <w:t xml:space="preserve"> </w:t>
      </w:r>
      <w:r w:rsidRPr="002F0D2A">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2F0D2A">
        <w:rPr>
          <w:rFonts w:ascii="Palatino Linotype" w:eastAsia="Palatino Linotype" w:hAnsi="Palatino Linotype" w:cs="Palatino Linotype"/>
          <w:i/>
        </w:rPr>
        <w:t xml:space="preserve"> o a petición de parte, </w:t>
      </w:r>
      <w:r w:rsidRPr="002F0D2A">
        <w:rPr>
          <w:rFonts w:ascii="Palatino Linotype" w:eastAsia="Palatino Linotype" w:hAnsi="Palatino Linotype" w:cs="Palatino Linotype"/>
          <w:b/>
          <w:i/>
        </w:rPr>
        <w:t>cuando las partes</w:t>
      </w:r>
      <w:r w:rsidRPr="002F0D2A">
        <w:rPr>
          <w:rFonts w:ascii="Palatino Linotype" w:eastAsia="Palatino Linotype" w:hAnsi="Palatino Linotype" w:cs="Palatino Linotype"/>
          <w:i/>
        </w:rPr>
        <w:t xml:space="preserve"> o los actos administrativos sean iguales, se trate de actos </w:t>
      </w:r>
      <w:r w:rsidRPr="002F0D2A">
        <w:rPr>
          <w:rFonts w:ascii="Palatino Linotype" w:eastAsia="Palatino Linotype" w:hAnsi="Palatino Linotype" w:cs="Palatino Linotype"/>
          <w:i/>
        </w:rPr>
        <w:lastRenderedPageBreak/>
        <w:t xml:space="preserve">conexos o </w:t>
      </w:r>
      <w:r w:rsidRPr="002F0D2A">
        <w:rPr>
          <w:rFonts w:ascii="Palatino Linotype" w:eastAsia="Palatino Linotype" w:hAnsi="Palatino Linotype" w:cs="Palatino Linotype"/>
          <w:b/>
          <w:i/>
        </w:rPr>
        <w:t>resulte conveniente el trámite unificado de los asuntos, para evitar la emisión de resoluciones contradictorias</w:t>
      </w:r>
      <w:r w:rsidRPr="002F0D2A">
        <w:rPr>
          <w:rFonts w:ascii="Palatino Linotype" w:eastAsia="Palatino Linotype" w:hAnsi="Palatino Linotype" w:cs="Palatino Linotype"/>
          <w:i/>
        </w:rPr>
        <w:t>. La misma regla se aplicará, en lo conducente, para la separación de los expedientes.”</w:t>
      </w:r>
    </w:p>
    <w:p w14:paraId="592D2201" w14:textId="77777777" w:rsidR="00CE2B0E" w:rsidRPr="002F0D2A" w:rsidRDefault="008263D6">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2F0D2A">
        <w:rPr>
          <w:rFonts w:ascii="Palatino Linotype" w:eastAsia="Palatino Linotype" w:hAnsi="Palatino Linotype" w:cs="Palatino Linotype"/>
          <w:b/>
          <w:i/>
        </w:rPr>
        <w:t>Ley de Transparencia y Acceso a la Información Pública del Estado de México y Municipios</w:t>
      </w:r>
    </w:p>
    <w:p w14:paraId="337E5C27" w14:textId="77777777" w:rsidR="00CE2B0E" w:rsidRPr="002F0D2A" w:rsidRDefault="008263D6">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2F0D2A">
        <w:rPr>
          <w:rFonts w:ascii="Palatino Linotype" w:eastAsia="Palatino Linotype" w:hAnsi="Palatino Linotype" w:cs="Palatino Linotype"/>
          <w:b/>
          <w:i/>
        </w:rPr>
        <w:t>“Artículo 195.-</w:t>
      </w:r>
      <w:r w:rsidRPr="002F0D2A">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11A20B34" w14:textId="7309143A"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b/>
        </w:rPr>
        <w:t>8. Ampliación del término para resolver</w:t>
      </w:r>
      <w:r w:rsidRPr="002F0D2A">
        <w:rPr>
          <w:rFonts w:ascii="Palatino Linotype" w:eastAsia="Palatino Linotype" w:hAnsi="Palatino Linotype" w:cs="Palatino Linotype"/>
        </w:rPr>
        <w:t xml:space="preserve">. El </w:t>
      </w:r>
      <w:r w:rsidRPr="002F0D2A">
        <w:rPr>
          <w:rFonts w:ascii="Palatino Linotype" w:eastAsia="Palatino Linotype" w:hAnsi="Palatino Linotype" w:cs="Palatino Linotype"/>
          <w:b/>
        </w:rPr>
        <w:t>dos de junio de dos mil veinticinco</w:t>
      </w:r>
      <w:r w:rsidRPr="002F0D2A">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20CEA0FF" w14:textId="77777777" w:rsidR="009E6630" w:rsidRPr="002F0D2A" w:rsidRDefault="009E6630" w:rsidP="009E6630">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2032370" w14:textId="77777777" w:rsidR="009E6630" w:rsidRPr="002F0D2A" w:rsidRDefault="009E6630" w:rsidP="009E6630">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D73607F" w14:textId="77777777" w:rsidR="009E6630" w:rsidRPr="002F0D2A" w:rsidRDefault="009E6630" w:rsidP="009E6630">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E49B5B1" w14:textId="77777777" w:rsidR="009E6630" w:rsidRPr="002F0D2A" w:rsidRDefault="009E6630" w:rsidP="009E6630">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CCBFAB4" w14:textId="77777777" w:rsidR="009E6630" w:rsidRPr="002F0D2A" w:rsidRDefault="009E6630" w:rsidP="009E6630">
      <w:pPr>
        <w:spacing w:before="240" w:after="240" w:line="360" w:lineRule="auto"/>
        <w:jc w:val="both"/>
        <w:rPr>
          <w:rFonts w:ascii="Palatino Linotype" w:eastAsia="Palatino Linotype" w:hAnsi="Palatino Linotype" w:cs="Palatino Linotype"/>
          <w:strike/>
        </w:rPr>
      </w:pPr>
      <w:r w:rsidRPr="002F0D2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85D9617" w14:textId="77777777" w:rsidR="009E6630" w:rsidRPr="002F0D2A" w:rsidRDefault="009E6630" w:rsidP="009E6630">
      <w:pPr>
        <w:numPr>
          <w:ilvl w:val="0"/>
          <w:numId w:val="4"/>
        </w:numPr>
        <w:tabs>
          <w:tab w:val="left" w:pos="567"/>
        </w:tabs>
        <w:spacing w:before="240" w:after="240" w:line="360" w:lineRule="auto"/>
        <w:ind w:left="284" w:firstLine="0"/>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953F43B" w14:textId="77777777" w:rsidR="009E6630" w:rsidRPr="002F0D2A" w:rsidRDefault="009E6630" w:rsidP="009E6630">
      <w:pPr>
        <w:numPr>
          <w:ilvl w:val="0"/>
          <w:numId w:val="4"/>
        </w:numPr>
        <w:tabs>
          <w:tab w:val="left" w:pos="567"/>
        </w:tabs>
        <w:spacing w:before="240" w:after="240" w:line="360" w:lineRule="auto"/>
        <w:ind w:left="284" w:firstLine="0"/>
        <w:jc w:val="both"/>
        <w:rPr>
          <w:rFonts w:ascii="Palatino Linotype" w:eastAsia="Palatino Linotype" w:hAnsi="Palatino Linotype" w:cs="Palatino Linotype"/>
        </w:rPr>
      </w:pPr>
      <w:r w:rsidRPr="002F0D2A">
        <w:rPr>
          <w:rFonts w:ascii="Palatino Linotype" w:eastAsia="Palatino Linotype" w:hAnsi="Palatino Linotype" w:cs="Palatino Linotype"/>
        </w:rPr>
        <w:t>Actividad Procesal del interesado. Acciones u omisiones del interesado.</w:t>
      </w:r>
    </w:p>
    <w:p w14:paraId="64CD4948" w14:textId="77777777" w:rsidR="009E6630" w:rsidRPr="002F0D2A" w:rsidRDefault="009E6630" w:rsidP="009E6630">
      <w:pPr>
        <w:numPr>
          <w:ilvl w:val="0"/>
          <w:numId w:val="4"/>
        </w:numPr>
        <w:tabs>
          <w:tab w:val="left" w:pos="567"/>
        </w:tabs>
        <w:spacing w:before="240" w:after="240" w:line="360" w:lineRule="auto"/>
        <w:ind w:left="284" w:firstLine="0"/>
        <w:jc w:val="both"/>
        <w:rPr>
          <w:rFonts w:ascii="Palatino Linotype" w:eastAsia="Palatino Linotype" w:hAnsi="Palatino Linotype" w:cs="Palatino Linotype"/>
        </w:rPr>
      </w:pPr>
      <w:r w:rsidRPr="002F0D2A">
        <w:rPr>
          <w:rFonts w:ascii="Palatino Linotype" w:eastAsia="Palatino Linotype" w:hAnsi="Palatino Linotype" w:cs="Palatino Linotype"/>
        </w:rPr>
        <w:t>Conducta de la Autoridad: Las Acciones u omisiones realizadas en el procedimiento. Así como si la autoridad actuó con la debida diligencia.</w:t>
      </w:r>
    </w:p>
    <w:p w14:paraId="328144CB" w14:textId="77777777" w:rsidR="009E6630" w:rsidRPr="002F0D2A" w:rsidRDefault="009E6630" w:rsidP="009E6630">
      <w:pPr>
        <w:tabs>
          <w:tab w:val="left" w:pos="567"/>
        </w:tabs>
        <w:spacing w:before="240" w:after="240" w:line="360" w:lineRule="auto"/>
        <w:ind w:left="284"/>
        <w:jc w:val="both"/>
        <w:rPr>
          <w:rFonts w:ascii="Palatino Linotype" w:eastAsia="Palatino Linotype" w:hAnsi="Palatino Linotype" w:cs="Palatino Linotype"/>
        </w:rPr>
      </w:pPr>
      <w:r w:rsidRPr="002F0D2A">
        <w:rPr>
          <w:rFonts w:ascii="Palatino Linotype" w:eastAsia="Palatino Linotype" w:hAnsi="Palatino Linotype" w:cs="Palatino Linotype"/>
        </w:rPr>
        <w:t>d) La afectación generada en la situación jurídica de la persona involucrada en el proceso: Violación a sus derechos humanos.</w:t>
      </w:r>
    </w:p>
    <w:p w14:paraId="24390055" w14:textId="77777777" w:rsidR="009E6630" w:rsidRPr="002F0D2A" w:rsidRDefault="009E6630" w:rsidP="009E6630">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9CE7587" w14:textId="77777777" w:rsidR="009E6630" w:rsidRPr="002F0D2A" w:rsidRDefault="009E6630" w:rsidP="009E6630">
      <w:pPr>
        <w:spacing w:before="240" w:after="240" w:line="360" w:lineRule="auto"/>
        <w:jc w:val="both"/>
        <w:rPr>
          <w:rFonts w:ascii="Palatino Linotype" w:eastAsia="Palatino Linotype" w:hAnsi="Palatino Linotype" w:cs="Palatino Linotype"/>
          <w:b/>
        </w:rPr>
      </w:pPr>
      <w:r w:rsidRPr="002F0D2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F0D2A">
        <w:rPr>
          <w:rFonts w:ascii="Palatino Linotype" w:eastAsia="Palatino Linotype" w:hAnsi="Palatino Linotype" w:cs="Palatino Linotype"/>
          <w:i/>
        </w:rPr>
        <w:t xml:space="preserve">“TÉRMINOS PROCESALES. PARA DETERMINAR SI UN FUNCIONARIO JUDICIAL ACTUÓ INDEBIDAMENTE POR NO </w:t>
      </w:r>
      <w:r w:rsidRPr="002F0D2A">
        <w:rPr>
          <w:rFonts w:ascii="Palatino Linotype" w:eastAsia="Palatino Linotype" w:hAnsi="Palatino Linotype" w:cs="Palatino Linotype"/>
          <w:i/>
        </w:rPr>
        <w:lastRenderedPageBreak/>
        <w:t>RESPETARLOS SE DEBE ATENDER AL PRESUPUESTO QUE CONSIDERÓ EL LEGISLADOR AL FIJARLOS Y LAS CARACTERÍSTICAS DEL CASO.”</w:t>
      </w:r>
      <w:r w:rsidRPr="002F0D2A">
        <w:rPr>
          <w:rFonts w:ascii="Palatino Linotype" w:eastAsia="Palatino Linotype" w:hAnsi="Palatino Linotype" w:cs="Palatino Linotype"/>
        </w:rPr>
        <w:t>, visible en la Gaceta del Seminario Judicial de la Federación con el registro digital 205635.</w:t>
      </w:r>
    </w:p>
    <w:p w14:paraId="407F7BCF" w14:textId="77777777" w:rsidR="009E6630" w:rsidRPr="002F0D2A" w:rsidRDefault="009E6630" w:rsidP="009E6630">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BD7DC7" w14:textId="77777777" w:rsidR="009E6630" w:rsidRPr="002F0D2A" w:rsidRDefault="009E6630" w:rsidP="009E6630">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18F235F" w14:textId="77777777" w:rsidR="009E6630" w:rsidRPr="002F0D2A" w:rsidRDefault="009E6630" w:rsidP="009E6630">
      <w:pPr>
        <w:spacing w:before="120" w:after="120" w:line="240" w:lineRule="auto"/>
        <w:ind w:left="851" w:right="902"/>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 </w:t>
      </w:r>
      <w:r w:rsidRPr="002F0D2A">
        <w:rPr>
          <w:rFonts w:ascii="Palatino Linotype" w:eastAsia="Palatino Linotype" w:hAnsi="Palatino Linotype" w:cs="Palatino Linotype"/>
          <w:i/>
        </w:rPr>
        <w:t>“</w:t>
      </w:r>
      <w:r w:rsidRPr="002F0D2A">
        <w:rPr>
          <w:rFonts w:ascii="Palatino Linotype" w:eastAsia="Palatino Linotype" w:hAnsi="Palatino Linotype" w:cs="Palatino Linotype"/>
          <w:b/>
          <w:i/>
        </w:rPr>
        <w:t>PLAZO RAZONABLE PARA RESOLVER. DIMENSIÓN Y EFECTOS DE ESTE CONCEPTO CUANDO SE ADUCE EXCESIVA CARGA DE TRABAJO</w:t>
      </w:r>
      <w:r w:rsidRPr="002F0D2A">
        <w:rPr>
          <w:rFonts w:ascii="Palatino Linotype" w:eastAsia="Palatino Linotype" w:hAnsi="Palatino Linotype" w:cs="Palatino Linotype"/>
          <w:i/>
        </w:rPr>
        <w:t>.”</w:t>
      </w:r>
      <w:r w:rsidRPr="002F0D2A">
        <w:rPr>
          <w:rFonts w:ascii="Palatino Linotype" w:eastAsia="Palatino Linotype" w:hAnsi="Palatino Linotype" w:cs="Palatino Linotype"/>
        </w:rPr>
        <w:t xml:space="preserve"> consultable en el Seminario Judicial de la Federación y su gaceta, con el registro digital 2002351.</w:t>
      </w:r>
    </w:p>
    <w:p w14:paraId="6B4CB286" w14:textId="77777777" w:rsidR="009E6630" w:rsidRPr="002F0D2A" w:rsidRDefault="009E6630" w:rsidP="009E6630">
      <w:pPr>
        <w:spacing w:before="120" w:after="120" w:line="240" w:lineRule="auto"/>
        <w:ind w:left="851" w:right="902"/>
        <w:jc w:val="both"/>
        <w:rPr>
          <w:rFonts w:ascii="Palatino Linotype" w:eastAsia="Palatino Linotype" w:hAnsi="Palatino Linotype" w:cs="Palatino Linotype"/>
        </w:rPr>
      </w:pPr>
      <w:r w:rsidRPr="002F0D2A">
        <w:rPr>
          <w:rFonts w:ascii="Palatino Linotype" w:eastAsia="Palatino Linotype" w:hAnsi="Palatino Linotype" w:cs="Palatino Linotype"/>
          <w:i/>
        </w:rPr>
        <w:t>“</w:t>
      </w:r>
      <w:r w:rsidRPr="002F0D2A">
        <w:rPr>
          <w:rFonts w:ascii="Palatino Linotype" w:eastAsia="Palatino Linotype" w:hAnsi="Palatino Linotype" w:cs="Palatino Linotype"/>
          <w:b/>
          <w:i/>
        </w:rPr>
        <w:t>PLAZO RAZONABLE PARA RESOLVER. CONCEPTO Y ELEMENTOS QUE LO INTEGRAN A LA LUZ DEL DERECHO INTERNACIONAL DE LOS DERECHOS HUMANOS</w:t>
      </w:r>
      <w:r w:rsidRPr="002F0D2A">
        <w:rPr>
          <w:rFonts w:ascii="Palatino Linotype" w:eastAsia="Palatino Linotype" w:hAnsi="Palatino Linotype" w:cs="Palatino Linotype"/>
          <w:i/>
        </w:rPr>
        <w:t>.”</w:t>
      </w:r>
      <w:r w:rsidRPr="002F0D2A">
        <w:rPr>
          <w:rFonts w:ascii="Palatino Linotype" w:eastAsia="Palatino Linotype" w:hAnsi="Palatino Linotype" w:cs="Palatino Linotype"/>
        </w:rPr>
        <w:t>, visible en el Seminario Judicial de la Federación y su gaceta, con el registro digital 2002350.</w:t>
      </w:r>
    </w:p>
    <w:p w14:paraId="7869B5AA" w14:textId="77777777" w:rsidR="009E6630" w:rsidRPr="002F0D2A" w:rsidRDefault="009E6630" w:rsidP="009E6630">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09484DD"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b/>
        </w:rPr>
        <w:lastRenderedPageBreak/>
        <w:t>9.</w:t>
      </w:r>
      <w:r w:rsidRPr="002F0D2A">
        <w:rPr>
          <w:rFonts w:ascii="Palatino Linotype" w:eastAsia="Palatino Linotype" w:hAnsi="Palatino Linotype" w:cs="Palatino Linotype"/>
        </w:rPr>
        <w:t xml:space="preserve"> </w:t>
      </w:r>
      <w:r w:rsidRPr="002F0D2A">
        <w:rPr>
          <w:rFonts w:ascii="Palatino Linotype" w:eastAsia="Palatino Linotype" w:hAnsi="Palatino Linotype" w:cs="Palatino Linotype"/>
          <w:b/>
        </w:rPr>
        <w:t xml:space="preserve">Cierre de Instrucción. </w:t>
      </w:r>
      <w:r w:rsidRPr="002F0D2A">
        <w:rPr>
          <w:rFonts w:ascii="Palatino Linotype" w:eastAsia="Palatino Linotype" w:hAnsi="Palatino Linotype" w:cs="Palatino Linotype"/>
        </w:rPr>
        <w:t xml:space="preserve">El </w:t>
      </w:r>
      <w:r w:rsidRPr="002F0D2A">
        <w:rPr>
          <w:rFonts w:ascii="Palatino Linotype" w:eastAsia="Palatino Linotype" w:hAnsi="Palatino Linotype" w:cs="Palatino Linotype"/>
          <w:b/>
        </w:rPr>
        <w:t>cuatro de junio de dos mil veinticinco</w:t>
      </w:r>
      <w:r w:rsidRPr="002F0D2A">
        <w:rPr>
          <w:rFonts w:ascii="Palatino Linotype" w:eastAsia="Palatino Linotype" w:hAnsi="Palatino Linotype" w:cs="Palatino Linotype"/>
        </w:rPr>
        <w:t>, con fundamento en lo establecido en el artículo 185, fracción VI de la Ley de Transparencia y Acceso a la Información Pública del Estado de México y Municipios, al no existir trámite pendiente por realizar y haber sido sustanciados medios de impugnación se acordó el cierre de instrucción y se procede a formular la resolución que en derecho corresponda.</w:t>
      </w:r>
    </w:p>
    <w:p w14:paraId="2CB9C3E4"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D9CBEBE" w14:textId="77777777" w:rsidR="00CE2B0E" w:rsidRPr="002F0D2A" w:rsidRDefault="008263D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2F0D2A">
        <w:rPr>
          <w:rFonts w:ascii="Palatino Linotype" w:eastAsia="Palatino Linotype" w:hAnsi="Palatino Linotype" w:cs="Palatino Linotype"/>
          <w:b/>
        </w:rPr>
        <w:t>II. C O N S I D E R A N D O S:</w:t>
      </w:r>
    </w:p>
    <w:p w14:paraId="314E72B7"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b/>
        </w:rPr>
        <w:t>Primero. Competencia.</w:t>
      </w:r>
      <w:r w:rsidRPr="002F0D2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9939B57"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b/>
        </w:rPr>
        <w:t>Segundo. Oportunidad y Procedibilidad del Recurso de Revisión</w:t>
      </w:r>
      <w:r w:rsidRPr="002F0D2A">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1EBB2FAD"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lastRenderedPageBreak/>
        <w:t xml:space="preserve">Los recursos de revisión fueron interpuestos dentro del plazo de quince días hábiles, previsto en el artículo 178 de la Ley de Transparencia y Acceso a la Información Pública del Estado de México y Municipios, toda vez que el </w:t>
      </w:r>
      <w:r w:rsidRPr="002F0D2A">
        <w:rPr>
          <w:rFonts w:ascii="Palatino Linotype" w:eastAsia="Palatino Linotype" w:hAnsi="Palatino Linotype" w:cs="Palatino Linotype"/>
          <w:b/>
        </w:rPr>
        <w:t xml:space="preserve">Sujeto Obligado </w:t>
      </w:r>
      <w:r w:rsidRPr="002F0D2A">
        <w:rPr>
          <w:rFonts w:ascii="Palatino Linotype" w:eastAsia="Palatino Linotype" w:hAnsi="Palatino Linotype" w:cs="Palatino Linotype"/>
        </w:rPr>
        <w:t xml:space="preserve">remitió la respuesta a las solicitudes de información el </w:t>
      </w:r>
      <w:r w:rsidRPr="002F0D2A">
        <w:rPr>
          <w:rFonts w:ascii="Palatino Linotype" w:eastAsia="Palatino Linotype" w:hAnsi="Palatino Linotype" w:cs="Palatino Linotype"/>
          <w:b/>
        </w:rPr>
        <w:t xml:space="preserve">seis y once de marzo de dos mil veinticinco, </w:t>
      </w:r>
      <w:r w:rsidRPr="002F0D2A">
        <w:rPr>
          <w:rFonts w:ascii="Palatino Linotype" w:eastAsia="Palatino Linotype" w:hAnsi="Palatino Linotype" w:cs="Palatino Linotype"/>
        </w:rPr>
        <w:t xml:space="preserve">mientras que los recursos de revisión interpuestos por la parte </w:t>
      </w:r>
      <w:r w:rsidRPr="002F0D2A">
        <w:rPr>
          <w:rFonts w:ascii="Palatino Linotype" w:eastAsia="Palatino Linotype" w:hAnsi="Palatino Linotype" w:cs="Palatino Linotype"/>
          <w:b/>
        </w:rPr>
        <w:t>Recurrente</w:t>
      </w:r>
      <w:r w:rsidRPr="002F0D2A">
        <w:rPr>
          <w:rFonts w:ascii="Palatino Linotype" w:eastAsia="Palatino Linotype" w:hAnsi="Palatino Linotype" w:cs="Palatino Linotype"/>
        </w:rPr>
        <w:t xml:space="preserve">, se tuvieron por presentados el </w:t>
      </w:r>
      <w:r w:rsidRPr="002F0D2A">
        <w:rPr>
          <w:rFonts w:ascii="Palatino Linotype" w:eastAsia="Palatino Linotype" w:hAnsi="Palatino Linotype" w:cs="Palatino Linotype"/>
          <w:b/>
        </w:rPr>
        <w:t>once de marzo de dos mil veinticinco,</w:t>
      </w:r>
      <w:r w:rsidRPr="002F0D2A">
        <w:rPr>
          <w:rFonts w:ascii="Palatino Linotype" w:eastAsia="Palatino Linotype" w:hAnsi="Palatino Linotype" w:cs="Palatino Linotype"/>
        </w:rPr>
        <w:t xml:space="preserve"> esto es al séptimo y décimo día hábil posterior a aquel en el que tuvo conocimiento de las respuestas impugnadas. En este sentido, se concluye que los presentes recursos de revisión se encuentran dentro de los márgenes temporales previstos en las disposiciones legales referidas.</w:t>
      </w:r>
    </w:p>
    <w:p w14:paraId="0E20B5E0" w14:textId="77777777" w:rsidR="00CE2B0E" w:rsidRPr="002F0D2A" w:rsidRDefault="008263D6">
      <w:pPr>
        <w:tabs>
          <w:tab w:val="left" w:pos="7938"/>
        </w:tabs>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Al mismo tiempo, por cuanto hace a la procedibilidad de los recursos de revisión, una vez realizado el análisis del formato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17EE046E"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Finalmente, se advierte que resulta procedente la interposición de los recursos, según lo manifestado por la parte </w:t>
      </w:r>
      <w:r w:rsidRPr="002F0D2A">
        <w:rPr>
          <w:rFonts w:ascii="Palatino Linotype" w:eastAsia="Palatino Linotype" w:hAnsi="Palatino Linotype" w:cs="Palatino Linotype"/>
          <w:b/>
        </w:rPr>
        <w:t>Recurrente</w:t>
      </w:r>
      <w:r w:rsidRPr="002F0D2A">
        <w:rPr>
          <w:rFonts w:ascii="Palatino Linotype" w:eastAsia="Palatino Linotype" w:hAnsi="Palatino Linotype" w:cs="Palatino Linotype"/>
        </w:rPr>
        <w:t xml:space="preserve"> en sus motivos de inconformidad, de acuerdo al artículo 179, fracción I del ordenamiento legal citado, que a la letra dice: </w:t>
      </w:r>
    </w:p>
    <w:p w14:paraId="212CB054" w14:textId="77777777" w:rsidR="00CE2B0E" w:rsidRPr="002F0D2A" w:rsidRDefault="008263D6">
      <w:pPr>
        <w:tabs>
          <w:tab w:val="left" w:pos="7938"/>
        </w:tabs>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r w:rsidRPr="002F0D2A">
        <w:rPr>
          <w:rFonts w:ascii="Palatino Linotype" w:eastAsia="Palatino Linotype" w:hAnsi="Palatino Linotype" w:cs="Palatino Linotype"/>
          <w:b/>
          <w:i/>
        </w:rPr>
        <w:t>Artículo 179.</w:t>
      </w:r>
      <w:r w:rsidRPr="002F0D2A">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A753B1D" w14:textId="77777777" w:rsidR="00CE2B0E" w:rsidRPr="002F0D2A" w:rsidRDefault="008263D6">
      <w:pPr>
        <w:tabs>
          <w:tab w:val="left" w:pos="7938"/>
        </w:tabs>
        <w:spacing w:before="120" w:after="120" w:line="240" w:lineRule="auto"/>
        <w:ind w:left="1134" w:right="900"/>
        <w:jc w:val="both"/>
        <w:rPr>
          <w:rFonts w:ascii="Palatino Linotype" w:eastAsia="Palatino Linotype" w:hAnsi="Palatino Linotype" w:cs="Palatino Linotype"/>
          <w:i/>
        </w:rPr>
      </w:pPr>
      <w:r w:rsidRPr="002F0D2A">
        <w:rPr>
          <w:rFonts w:ascii="Palatino Linotype" w:eastAsia="Palatino Linotype" w:hAnsi="Palatino Linotype" w:cs="Palatino Linotype"/>
          <w:b/>
          <w:i/>
        </w:rPr>
        <w:t>I</w:t>
      </w:r>
      <w:r w:rsidRPr="002F0D2A">
        <w:rPr>
          <w:rFonts w:ascii="Palatino Linotype" w:eastAsia="Palatino Linotype" w:hAnsi="Palatino Linotype" w:cs="Palatino Linotype"/>
          <w:i/>
        </w:rPr>
        <w:t>. La negativa a la información solicitada;”</w:t>
      </w:r>
    </w:p>
    <w:p w14:paraId="0E69B502" w14:textId="77777777" w:rsidR="00CE2B0E" w:rsidRPr="002F0D2A" w:rsidRDefault="008263D6">
      <w:pPr>
        <w:spacing w:before="240" w:after="240" w:line="360" w:lineRule="auto"/>
        <w:jc w:val="both"/>
        <w:rPr>
          <w:rFonts w:ascii="Palatino Linotype" w:eastAsia="Palatino Linotype" w:hAnsi="Palatino Linotype" w:cs="Palatino Linotype"/>
          <w:b/>
        </w:rPr>
      </w:pPr>
      <w:r w:rsidRPr="002F0D2A">
        <w:rPr>
          <w:rFonts w:ascii="Palatino Linotype" w:eastAsia="Palatino Linotype" w:hAnsi="Palatino Linotype" w:cs="Palatino Linotype"/>
          <w:b/>
        </w:rPr>
        <w:t xml:space="preserve">Tercero. Materia de la revisión. </w:t>
      </w:r>
      <w:r w:rsidRPr="002F0D2A">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w:t>
      </w:r>
      <w:r w:rsidRPr="002F0D2A">
        <w:rPr>
          <w:rFonts w:ascii="Palatino Linotype" w:eastAsia="Palatino Linotype" w:hAnsi="Palatino Linotype" w:cs="Palatino Linotype"/>
          <w:b/>
        </w:rPr>
        <w:t xml:space="preserve">verificar si la información proporcionada por el Sujeto Obligado es adecuada y suficiente para satisfacer el derecho </w:t>
      </w:r>
      <w:r w:rsidRPr="002F0D2A">
        <w:rPr>
          <w:rFonts w:ascii="Palatino Linotype" w:eastAsia="Palatino Linotype" w:hAnsi="Palatino Linotype" w:cs="Palatino Linotype"/>
          <w:b/>
        </w:rPr>
        <w:lastRenderedPageBreak/>
        <w:t xml:space="preserve">de acceso a la información pública </w:t>
      </w:r>
      <w:r w:rsidRPr="002F0D2A">
        <w:rPr>
          <w:rFonts w:ascii="Palatino Linotype" w:eastAsia="Palatino Linotype" w:hAnsi="Palatino Linotype" w:cs="Palatino Linotype"/>
        </w:rPr>
        <w:t xml:space="preserve">de la parte </w:t>
      </w:r>
      <w:r w:rsidRPr="002F0D2A">
        <w:rPr>
          <w:rFonts w:ascii="Palatino Linotype" w:eastAsia="Palatino Linotype" w:hAnsi="Palatino Linotype" w:cs="Palatino Linotype"/>
          <w:b/>
        </w:rPr>
        <w:t>Recurrente</w:t>
      </w:r>
      <w:r w:rsidRPr="002F0D2A">
        <w:rPr>
          <w:rFonts w:ascii="Palatino Linotype" w:eastAsia="Palatino Linotype" w:hAnsi="Palatino Linotype" w:cs="Palatino Linotype"/>
        </w:rPr>
        <w:t>, o en su defecto, en caso de ser procedente, ordenar la entrega de información.</w:t>
      </w:r>
    </w:p>
    <w:p w14:paraId="0851CFAB"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b/>
        </w:rPr>
        <w:t xml:space="preserve">Cuarto. Estudio del asunto. </w:t>
      </w:r>
      <w:r w:rsidRPr="002F0D2A">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598809A"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r w:rsidRPr="002F0D2A">
        <w:rPr>
          <w:rFonts w:ascii="Palatino Linotype" w:eastAsia="Palatino Linotype" w:hAnsi="Palatino Linotype" w:cs="Palatino Linotype"/>
          <w:b/>
          <w:i/>
        </w:rPr>
        <w:t>Artículo 4</w:t>
      </w:r>
      <w:r w:rsidRPr="002F0D2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68A779B"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2F0D2A">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91B18C1"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2F0D2A">
        <w:rPr>
          <w:rFonts w:ascii="Palatino Linotype" w:eastAsia="Palatino Linotype" w:hAnsi="Palatino Linotype" w:cs="Palatino Linotype"/>
          <w:i/>
        </w:rPr>
        <w:t>.”</w:t>
      </w:r>
    </w:p>
    <w:p w14:paraId="6F91545D"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w:t>
      </w:r>
      <w:r w:rsidRPr="002F0D2A">
        <w:rPr>
          <w:rFonts w:ascii="Palatino Linotype" w:eastAsia="Palatino Linotype" w:hAnsi="Palatino Linotype" w:cs="Palatino Linotype"/>
        </w:rPr>
        <w:lastRenderedPageBreak/>
        <w:t>un procesamiento de la misma, ni presentarla conforme al interés del solicitante; como así lo establece el artículo 12 de la Ley de Transparencia y Acceso a la Información Pública del Estado de México y Municipios, que a la letra dice:</w:t>
      </w:r>
    </w:p>
    <w:p w14:paraId="355E7317"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“Artículo 12.-</w:t>
      </w:r>
      <w:r w:rsidRPr="002F0D2A">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3720436"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2F0D2A">
        <w:rPr>
          <w:rFonts w:ascii="Palatino Linotype" w:eastAsia="Palatino Linotype" w:hAnsi="Palatino Linotype" w:cs="Palatino Linotype"/>
          <w:i/>
        </w:rPr>
        <w:t xml:space="preserve">. </w:t>
      </w:r>
      <w:r w:rsidRPr="002F0D2A">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14:paraId="481850B3" w14:textId="77777777" w:rsidR="00CE2B0E" w:rsidRPr="002F0D2A" w:rsidRDefault="008263D6">
      <w:pPr>
        <w:spacing w:before="240" w:after="240" w:line="360" w:lineRule="auto"/>
        <w:ind w:right="-93"/>
        <w:jc w:val="both"/>
        <w:rPr>
          <w:rFonts w:ascii="Palatino Linotype" w:eastAsia="Palatino Linotype" w:hAnsi="Palatino Linotype" w:cs="Palatino Linotype"/>
        </w:rPr>
      </w:pPr>
      <w:r w:rsidRPr="002F0D2A">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DCCEFF" w14:textId="77777777" w:rsidR="00CE2B0E" w:rsidRPr="002F0D2A" w:rsidRDefault="008263D6">
      <w:pPr>
        <w:spacing w:before="240" w:after="240" w:line="360" w:lineRule="auto"/>
        <w:jc w:val="both"/>
        <w:rPr>
          <w:rFonts w:ascii="Palatino Linotype" w:eastAsia="Palatino Linotype" w:hAnsi="Palatino Linotype" w:cs="Palatino Linotype"/>
          <w:b/>
        </w:rPr>
      </w:pPr>
      <w:r w:rsidRPr="002F0D2A">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2F0D2A">
        <w:rPr>
          <w:rFonts w:ascii="Palatino Linotype" w:eastAsia="Palatino Linotype" w:hAnsi="Palatino Linotype" w:cs="Palatino Linotype"/>
          <w:b/>
        </w:rPr>
        <w:t xml:space="preserve"> </w:t>
      </w:r>
    </w:p>
    <w:p w14:paraId="1CFE0307" w14:textId="77777777" w:rsidR="00CE2B0E" w:rsidRPr="002F0D2A" w:rsidRDefault="008263D6">
      <w:pP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 xml:space="preserve"> “</w:t>
      </w:r>
      <w:r w:rsidRPr="002F0D2A">
        <w:rPr>
          <w:rFonts w:ascii="Palatino Linotype" w:eastAsia="Palatino Linotype" w:hAnsi="Palatino Linotype" w:cs="Palatino Linotype"/>
          <w:b/>
          <w:i/>
        </w:rPr>
        <w:t>No existe obligación de elaborar documentos ad hoc para atender las solicitudes de acceso a la información.</w:t>
      </w:r>
      <w:r w:rsidRPr="002F0D2A">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w:t>
      </w:r>
      <w:r w:rsidRPr="002F0D2A">
        <w:rPr>
          <w:rFonts w:ascii="Palatino Linotype" w:eastAsia="Palatino Linotype" w:hAnsi="Palatino Linotype" w:cs="Palatino Linotype"/>
          <w:i/>
        </w:rPr>
        <w:lastRenderedPageBreak/>
        <w:t xml:space="preserve">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7C6D6B8"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2282D02"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A53693C"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r w:rsidRPr="002F0D2A">
        <w:rPr>
          <w:rFonts w:ascii="Palatino Linotype" w:eastAsia="Palatino Linotype" w:hAnsi="Palatino Linotype" w:cs="Palatino Linotype"/>
          <w:b/>
          <w:i/>
        </w:rPr>
        <w:t xml:space="preserve">Artículo 3. </w:t>
      </w:r>
      <w:r w:rsidRPr="002F0D2A">
        <w:rPr>
          <w:rFonts w:ascii="Palatino Linotype" w:eastAsia="Palatino Linotype" w:hAnsi="Palatino Linotype" w:cs="Palatino Linotype"/>
          <w:i/>
        </w:rPr>
        <w:t>Para los efectos de la presente Ley se entenderá por:</w:t>
      </w:r>
    </w:p>
    <w:p w14:paraId="4CF915E3" w14:textId="77777777" w:rsidR="00CE2B0E" w:rsidRPr="002F0D2A" w:rsidRDefault="008263D6">
      <w:pP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p>
    <w:p w14:paraId="0AC9964F" w14:textId="77777777" w:rsidR="00CE2B0E" w:rsidRPr="002F0D2A" w:rsidRDefault="008263D6">
      <w:pP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XI. Documento:</w:t>
      </w:r>
      <w:r w:rsidRPr="002F0D2A">
        <w:rPr>
          <w:rFonts w:ascii="Palatino Linotype" w:eastAsia="Palatino Linotype" w:hAnsi="Palatino Linotype" w:cs="Palatino Linotype"/>
          <w:i/>
        </w:rPr>
        <w:t xml:space="preserve"> Los expedientes, reportes, estudios, actas</w:t>
      </w:r>
      <w:r w:rsidRPr="002F0D2A">
        <w:rPr>
          <w:rFonts w:ascii="Palatino Linotype" w:eastAsia="Palatino Linotype" w:hAnsi="Palatino Linotype" w:cs="Palatino Linotype"/>
          <w:b/>
          <w:i/>
        </w:rPr>
        <w:t>,</w:t>
      </w:r>
      <w:r w:rsidRPr="002F0D2A">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2981D4D"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lastRenderedPageBreak/>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0A9138D"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rPr>
        <w:t>“</w:t>
      </w:r>
      <w:r w:rsidRPr="002F0D2A">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2F0D2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5FD661"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En consecuencia el acceso a la información se refiere a que se cumplan cualquiera de los siguientes tres supuestos:</w:t>
      </w:r>
    </w:p>
    <w:p w14:paraId="54AFE5A9" w14:textId="77777777" w:rsidR="00CE2B0E" w:rsidRPr="002F0D2A" w:rsidRDefault="008263D6">
      <w:pP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7B0A547E" w14:textId="77777777" w:rsidR="00CE2B0E" w:rsidRPr="002F0D2A" w:rsidRDefault="008263D6">
      <w:pP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565851BE" w14:textId="77777777" w:rsidR="00CE2B0E" w:rsidRPr="002F0D2A" w:rsidRDefault="008263D6">
      <w:pP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1544DC7D" w14:textId="77777777" w:rsidR="00CE2B0E" w:rsidRPr="002F0D2A" w:rsidRDefault="008263D6">
      <w:pPr>
        <w:spacing w:before="240" w:after="240" w:line="360" w:lineRule="auto"/>
        <w:ind w:right="51"/>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w:t>
      </w:r>
      <w:r w:rsidRPr="002F0D2A">
        <w:rPr>
          <w:rFonts w:ascii="Palatino Linotype" w:eastAsia="Palatino Linotype" w:hAnsi="Palatino Linotype" w:cs="Palatino Linotype"/>
        </w:rPr>
        <w:lastRenderedPageBreak/>
        <w:t>establece en la Ley de Transparencia y Acceso a la Información Pública del Estado de México y Municipios.</w:t>
      </w:r>
    </w:p>
    <w:p w14:paraId="0DCB618F"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E6A5CA0" w14:textId="77777777" w:rsidR="00CE2B0E" w:rsidRPr="002F0D2A" w:rsidRDefault="008263D6">
      <w:pPr>
        <w:spacing w:before="240" w:after="240" w:line="360" w:lineRule="auto"/>
        <w:ind w:left="284" w:right="51"/>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Ahora bien, del análisis de las solicitudes de información, motivo de los recursos de revisión que ahora se resuelven, se advierte que la parte </w:t>
      </w:r>
      <w:r w:rsidRPr="002F0D2A">
        <w:rPr>
          <w:rFonts w:ascii="Palatino Linotype" w:eastAsia="Palatino Linotype" w:hAnsi="Palatino Linotype" w:cs="Palatino Linotype"/>
          <w:b/>
        </w:rPr>
        <w:t>Recurrente</w:t>
      </w:r>
      <w:r w:rsidRPr="002F0D2A">
        <w:rPr>
          <w:rFonts w:ascii="Palatino Linotype" w:eastAsia="Palatino Linotype" w:hAnsi="Palatino Linotype" w:cs="Palatino Linotype"/>
        </w:rPr>
        <w:t xml:space="preserve"> requirió al </w:t>
      </w:r>
      <w:r w:rsidRPr="002F0D2A">
        <w:rPr>
          <w:rFonts w:ascii="Palatino Linotype" w:eastAsia="Palatino Linotype" w:hAnsi="Palatino Linotype" w:cs="Palatino Linotype"/>
          <w:b/>
        </w:rPr>
        <w:t xml:space="preserve">Sujeto Obligado </w:t>
      </w:r>
      <w:r w:rsidRPr="002F0D2A">
        <w:rPr>
          <w:rFonts w:ascii="Palatino Linotype" w:eastAsia="Palatino Linotype" w:hAnsi="Palatino Linotype" w:cs="Palatino Linotype"/>
        </w:rPr>
        <w:t>le proporcione, información consistente en lo siguiente:</w:t>
      </w:r>
    </w:p>
    <w:p w14:paraId="6170505F" w14:textId="77777777" w:rsidR="00CE2B0E" w:rsidRPr="002F0D2A" w:rsidRDefault="008263D6">
      <w:pPr>
        <w:numPr>
          <w:ilvl w:val="0"/>
          <w:numId w:val="2"/>
        </w:numPr>
        <w:pBdr>
          <w:top w:val="nil"/>
          <w:left w:val="nil"/>
          <w:bottom w:val="nil"/>
          <w:right w:val="nil"/>
          <w:between w:val="nil"/>
        </w:pBdr>
        <w:spacing w:before="240" w:after="0" w:line="360" w:lineRule="auto"/>
        <w:ind w:left="426" w:right="51" w:firstLine="0"/>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De las cuentas bancarias y de cheques </w:t>
      </w:r>
      <w:proofErr w:type="spellStart"/>
      <w:r w:rsidRPr="002F0D2A">
        <w:rPr>
          <w:rFonts w:ascii="Palatino Linotype" w:eastAsia="Palatino Linotype" w:hAnsi="Palatino Linotype" w:cs="Palatino Linotype"/>
        </w:rPr>
        <w:t>aperturadas</w:t>
      </w:r>
      <w:proofErr w:type="spellEnd"/>
      <w:r w:rsidRPr="002F0D2A">
        <w:rPr>
          <w:rFonts w:ascii="Palatino Linotype" w:eastAsia="Palatino Linotype" w:hAnsi="Palatino Linotype" w:cs="Palatino Linotype"/>
        </w:rPr>
        <w:t xml:space="preserve"> en cualquier institución bancaria o financiera, del uno de enero de mil novecientos noventa y nueve al diecisiete de febrero de dos mil veinticinco, especificando cuales están vigentes:</w:t>
      </w:r>
    </w:p>
    <w:p w14:paraId="2CC83C15" w14:textId="77777777" w:rsidR="00CE2B0E" w:rsidRPr="002F0D2A" w:rsidRDefault="008263D6">
      <w:pPr>
        <w:pBdr>
          <w:top w:val="nil"/>
          <w:left w:val="nil"/>
          <w:bottom w:val="nil"/>
          <w:right w:val="nil"/>
          <w:between w:val="nil"/>
        </w:pBdr>
        <w:tabs>
          <w:tab w:val="left" w:pos="851"/>
        </w:tabs>
        <w:spacing w:after="0" w:line="360" w:lineRule="auto"/>
        <w:ind w:left="709" w:right="51"/>
        <w:jc w:val="both"/>
        <w:rPr>
          <w:rFonts w:ascii="Palatino Linotype" w:eastAsia="Palatino Linotype" w:hAnsi="Palatino Linotype" w:cs="Palatino Linotype"/>
        </w:rPr>
      </w:pPr>
      <w:r w:rsidRPr="002F0D2A">
        <w:rPr>
          <w:rFonts w:ascii="Palatino Linotype" w:eastAsia="Palatino Linotype" w:hAnsi="Palatino Linotype" w:cs="Palatino Linotype"/>
        </w:rPr>
        <w:t>a. Numero de todos los contratos celebrados.</w:t>
      </w:r>
    </w:p>
    <w:p w14:paraId="18B5B6DE" w14:textId="77777777" w:rsidR="00CE2B0E" w:rsidRPr="002F0D2A" w:rsidRDefault="008263D6">
      <w:pPr>
        <w:pBdr>
          <w:top w:val="nil"/>
          <w:left w:val="nil"/>
          <w:bottom w:val="nil"/>
          <w:right w:val="nil"/>
          <w:between w:val="nil"/>
        </w:pBdr>
        <w:tabs>
          <w:tab w:val="left" w:pos="851"/>
        </w:tabs>
        <w:spacing w:after="0" w:line="360" w:lineRule="auto"/>
        <w:ind w:left="709" w:right="51"/>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b. Todos los contratos celebrados, que contengan el nombre o razón social o denominación del cuentahabiente, domicilio, RFC y número de cuenta, así como el nombre o denominación de la institución bancaria o financiera a cargo de las cuentas </w:t>
      </w:r>
      <w:r w:rsidRPr="002F0D2A">
        <w:rPr>
          <w:rFonts w:ascii="Palatino Linotype" w:eastAsia="Palatino Linotype" w:hAnsi="Palatino Linotype" w:cs="Palatino Linotype"/>
        </w:rPr>
        <w:lastRenderedPageBreak/>
        <w:t>y el nombre, objeto, fin o denominación que tenga cada cuenta, especificando cuales contratos están vigentes al diecisiete de febrero de dos mil veinticinco.</w:t>
      </w:r>
    </w:p>
    <w:p w14:paraId="0E350FD5" w14:textId="77777777" w:rsidR="00CE2B0E" w:rsidRPr="002F0D2A" w:rsidRDefault="008263D6">
      <w:pPr>
        <w:pBdr>
          <w:top w:val="nil"/>
          <w:left w:val="nil"/>
          <w:bottom w:val="nil"/>
          <w:right w:val="nil"/>
          <w:between w:val="nil"/>
        </w:pBdr>
        <w:tabs>
          <w:tab w:val="left" w:pos="851"/>
        </w:tabs>
        <w:spacing w:after="0" w:line="360" w:lineRule="auto"/>
        <w:ind w:left="709" w:right="51"/>
        <w:jc w:val="both"/>
        <w:rPr>
          <w:rFonts w:ascii="Palatino Linotype" w:eastAsia="Palatino Linotype" w:hAnsi="Palatino Linotype" w:cs="Palatino Linotype"/>
        </w:rPr>
      </w:pPr>
      <w:r w:rsidRPr="002F0D2A">
        <w:rPr>
          <w:rFonts w:ascii="Palatino Linotype" w:eastAsia="Palatino Linotype" w:hAnsi="Palatino Linotype" w:cs="Palatino Linotype"/>
        </w:rPr>
        <w:t>c. De todas las cuentas, el saldo en pesos mexicanos al diecisiete de febrero de dos mil veinticinco, el nombre o denominación de la institución bancaria o financiera a cargo de las cuentas el nombre o razón social, así como el nombre, objeto, fin o denominación que tenga cada cuenta.</w:t>
      </w:r>
    </w:p>
    <w:p w14:paraId="24AD262A" w14:textId="77777777" w:rsidR="00CE2B0E" w:rsidRPr="002F0D2A" w:rsidRDefault="008263D6">
      <w:pPr>
        <w:pBdr>
          <w:top w:val="nil"/>
          <w:left w:val="nil"/>
          <w:bottom w:val="nil"/>
          <w:right w:val="nil"/>
          <w:between w:val="nil"/>
        </w:pBdr>
        <w:tabs>
          <w:tab w:val="left" w:pos="851"/>
        </w:tabs>
        <w:spacing w:after="240" w:line="360" w:lineRule="auto"/>
        <w:ind w:left="709" w:right="51"/>
        <w:jc w:val="both"/>
        <w:rPr>
          <w:rFonts w:ascii="Palatino Linotype" w:eastAsia="Palatino Linotype" w:hAnsi="Palatino Linotype" w:cs="Palatino Linotype"/>
        </w:rPr>
      </w:pPr>
      <w:r w:rsidRPr="002F0D2A">
        <w:rPr>
          <w:rFonts w:ascii="Palatino Linotype" w:eastAsia="Palatino Linotype" w:hAnsi="Palatino Linotype" w:cs="Palatino Linotype"/>
        </w:rPr>
        <w:t>d. Estados de cuenta, donde se advierta el número de cuenta, la fecha, el nombre o denominación o razón social del cuentahabiente, su RFC y el saldo o  el monto económico  a su favor al diecisiete de febrero de dos mil veinticinco.</w:t>
      </w:r>
    </w:p>
    <w:p w14:paraId="219DCD2F" w14:textId="77777777" w:rsidR="00CE2B0E" w:rsidRPr="002F0D2A" w:rsidRDefault="008263D6">
      <w:pPr>
        <w:spacing w:before="240" w:after="240" w:line="360" w:lineRule="auto"/>
        <w:ind w:left="284" w:right="49"/>
        <w:jc w:val="both"/>
        <w:rPr>
          <w:rFonts w:ascii="Palatino Linotype" w:eastAsia="Palatino Linotype" w:hAnsi="Palatino Linotype" w:cs="Palatino Linotype"/>
        </w:rPr>
      </w:pPr>
      <w:r w:rsidRPr="002F0D2A">
        <w:rPr>
          <w:rFonts w:ascii="Palatino Linotype" w:eastAsia="Palatino Linotype" w:hAnsi="Palatino Linotype" w:cs="Palatino Linotype"/>
        </w:rPr>
        <w:t>2. Número de los contratos de prestación de servicio de banca electrónica celebrados con todas las instituciones bancarias, del uno de enero de mil novecientos noventa y nueve al diecisiete de febrero de dos mil veinticinco.</w:t>
      </w:r>
    </w:p>
    <w:p w14:paraId="3DD55931" w14:textId="77777777" w:rsidR="00CE2B0E" w:rsidRPr="002F0D2A" w:rsidRDefault="008263D6">
      <w:pPr>
        <w:spacing w:before="240" w:after="240" w:line="360" w:lineRule="auto"/>
        <w:ind w:right="49"/>
        <w:jc w:val="both"/>
        <w:rPr>
          <w:rFonts w:ascii="Palatino Linotype" w:eastAsia="Palatino Linotype" w:hAnsi="Palatino Linotype" w:cs="Palatino Linotype"/>
        </w:rPr>
      </w:pPr>
      <w:r w:rsidRPr="002F0D2A">
        <w:rPr>
          <w:rFonts w:ascii="Palatino Linotype" w:eastAsia="Palatino Linotype" w:hAnsi="Palatino Linotype" w:cs="Palatino Linotype"/>
        </w:rPr>
        <w:t>Ahora bien, es respuesta a las solicitudes de información la persona servidora pública habilitada de la Tesorería Municipal asumió la responsabilidad de brindar la información, asimismo, precisó que las operaciones se registran en la contabilidad y en el presupuesto en cumplimiento a lo establecido en el artículo 37 de la Ley General de Contabilidad Gubernamental, sin embargo, no se encuentra obligado a procesar información, resumirla, efectuar cálculos o practicar investigaciones, en términos del artículo 12 de la Ley de Transparencia y acceso a la Información Pública del Estado de México y Municipios, el cual le obliga únicamente a poner a disposición de los solicitantes la información pública que se les requiera y que obre en sus archivos y en el estado en el que esta se encuentre.</w:t>
      </w:r>
    </w:p>
    <w:p w14:paraId="3CCB93D4" w14:textId="77777777" w:rsidR="00CE2B0E" w:rsidRPr="002F0D2A" w:rsidRDefault="008263D6">
      <w:pPr>
        <w:spacing w:before="240" w:after="240" w:line="360" w:lineRule="auto"/>
        <w:ind w:right="49"/>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Así, al no estar conforme con los términos de las respuestas emitidas, la parte </w:t>
      </w:r>
      <w:r w:rsidRPr="002F0D2A">
        <w:rPr>
          <w:rFonts w:ascii="Palatino Linotype" w:eastAsia="Palatino Linotype" w:hAnsi="Palatino Linotype" w:cs="Palatino Linotype"/>
          <w:b/>
        </w:rPr>
        <w:t>Recurrente</w:t>
      </w:r>
      <w:r w:rsidRPr="002F0D2A">
        <w:rPr>
          <w:rFonts w:ascii="Palatino Linotype" w:eastAsia="Palatino Linotype" w:hAnsi="Palatino Linotype" w:cs="Palatino Linotype"/>
        </w:rPr>
        <w:t xml:space="preserve"> presentó los recursos de revisión que se resuelven, donde señaló en lo medular que no le </w:t>
      </w:r>
      <w:r w:rsidRPr="002F0D2A">
        <w:rPr>
          <w:rFonts w:ascii="Palatino Linotype" w:eastAsia="Palatino Linotype" w:hAnsi="Palatino Linotype" w:cs="Palatino Linotype"/>
        </w:rPr>
        <w:lastRenderedPageBreak/>
        <w:t>fue proporcionada la información de la manera en la que fue solicitada, lo cual viola su derecho humano a la información.</w:t>
      </w:r>
    </w:p>
    <w:p w14:paraId="68F2FC7D"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Durante el periodo de manifestaciones el </w:t>
      </w:r>
      <w:r w:rsidRPr="002F0D2A">
        <w:rPr>
          <w:rFonts w:ascii="Palatino Linotype" w:eastAsia="Palatino Linotype" w:hAnsi="Palatino Linotype" w:cs="Palatino Linotype"/>
          <w:b/>
        </w:rPr>
        <w:t xml:space="preserve">Sujeto Obligado, </w:t>
      </w:r>
      <w:r w:rsidRPr="002F0D2A">
        <w:rPr>
          <w:rFonts w:ascii="Palatino Linotype" w:eastAsia="Palatino Linotype" w:hAnsi="Palatino Linotype" w:cs="Palatino Linotype"/>
        </w:rPr>
        <w:t>por conducto de la Tesorería Municipal</w:t>
      </w:r>
      <w:r w:rsidRPr="002F0D2A">
        <w:rPr>
          <w:rFonts w:ascii="Palatino Linotype" w:eastAsia="Palatino Linotype" w:hAnsi="Palatino Linotype" w:cs="Palatino Linotype"/>
          <w:b/>
        </w:rPr>
        <w:t xml:space="preserve"> </w:t>
      </w:r>
      <w:r w:rsidRPr="002F0D2A">
        <w:rPr>
          <w:rFonts w:ascii="Palatino Linotype" w:eastAsia="Palatino Linotype" w:hAnsi="Palatino Linotype" w:cs="Palatino Linotype"/>
        </w:rPr>
        <w:t xml:space="preserve">ratificó en lo sustancial la respuesta proporcionada en primera instancia a las solicitudes de información, reiterando que la información solicitada requiere de un procesamiento exhaustivo derivado del número de ejercicios fiscales que se solicitan, argumentando que la información ya se encuentra archivada en los archivos que obran en la Tesorería Municipal, por lo que es necesario extraerla de ahí, lo cual contraviene lo establecido en el artículo 12 de la Ley de Transparencia y Acceso a la Información Pública del Estado de México y Municipios, ya que la obligación de los Sujetos Obligados de proporcionar información, no comprende el procesamiento de la misma, ni presentarla conforme al interés del solicitante, sin estar obligados a generarla, resumirla, efectuar cálculos o practicar investigaciones. </w:t>
      </w:r>
    </w:p>
    <w:p w14:paraId="4CCD2465"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Mientras que la parte </w:t>
      </w:r>
      <w:r w:rsidRPr="002F0D2A">
        <w:rPr>
          <w:rFonts w:ascii="Palatino Linotype" w:eastAsia="Palatino Linotype" w:hAnsi="Palatino Linotype" w:cs="Palatino Linotype"/>
          <w:b/>
        </w:rPr>
        <w:t xml:space="preserve">Recurrente </w:t>
      </w:r>
      <w:r w:rsidRPr="002F0D2A">
        <w:rPr>
          <w:rFonts w:ascii="Palatino Linotype" w:eastAsia="Palatino Linotype" w:hAnsi="Palatino Linotype" w:cs="Palatino Linotype"/>
        </w:rPr>
        <w:t>fue omisa en rendir manifestaciones, como se señaló anteriormente.</w:t>
      </w:r>
    </w:p>
    <w:p w14:paraId="74FA207D" w14:textId="77777777" w:rsidR="00CE2B0E" w:rsidRPr="002F0D2A" w:rsidRDefault="008263D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Una vez establecidas las posturas de las partes, se procede al análisis del requerimiento de información combatido, así como la información proporcionada por el </w:t>
      </w:r>
      <w:r w:rsidRPr="002F0D2A">
        <w:rPr>
          <w:rFonts w:ascii="Palatino Linotype" w:eastAsia="Palatino Linotype" w:hAnsi="Palatino Linotype" w:cs="Palatino Linotype"/>
          <w:b/>
        </w:rPr>
        <w:t xml:space="preserve">Sujeto Obligado, </w:t>
      </w:r>
      <w:r w:rsidRPr="002F0D2A">
        <w:rPr>
          <w:rFonts w:ascii="Palatino Linotype" w:eastAsia="Palatino Linotype" w:hAnsi="Palatino Linotype" w:cs="Palatino Linotype"/>
        </w:rPr>
        <w:t xml:space="preserve">en contraposición con el motivo de inconformidad alegado por la parte </w:t>
      </w:r>
      <w:r w:rsidRPr="002F0D2A">
        <w:rPr>
          <w:rFonts w:ascii="Palatino Linotype" w:eastAsia="Palatino Linotype" w:hAnsi="Palatino Linotype" w:cs="Palatino Linotype"/>
          <w:b/>
        </w:rPr>
        <w:t xml:space="preserve">Recurrente, </w:t>
      </w:r>
      <w:r w:rsidRPr="002F0D2A">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3ABD4788" w14:textId="77777777" w:rsidR="00CE2B0E" w:rsidRPr="002F0D2A" w:rsidRDefault="008263D6">
      <w:pPr>
        <w:spacing w:before="240" w:after="240" w:line="360" w:lineRule="auto"/>
        <w:ind w:right="49"/>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En este tenor, en principio es imprescindible mencionar que las Unidades de Transparencia, son el área responsable en cada Sujeto Obligado para dar atención a las solicitudes de </w:t>
      </w:r>
      <w:r w:rsidRPr="002F0D2A">
        <w:rPr>
          <w:rFonts w:ascii="Palatino Linotype" w:eastAsia="Palatino Linotype" w:hAnsi="Palatino Linotype" w:cs="Palatino Linotype"/>
        </w:rPr>
        <w:lastRenderedPageBreak/>
        <w:t>información que se realicen al amparo de la Ley, el responsable de dicha área funge como enlace entre el Sujeto Obligado y los solicitantes, y tiene bajo su responsabilidad el tramitar internamente la solicitud de información.</w:t>
      </w:r>
    </w:p>
    <w:p w14:paraId="0A6E0A72"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3A936951" w14:textId="77777777" w:rsidR="00CE2B0E" w:rsidRPr="002F0D2A" w:rsidRDefault="008263D6">
      <w:pPr>
        <w:spacing w:before="240" w:after="240" w:line="360" w:lineRule="auto"/>
        <w:ind w:right="51"/>
        <w:jc w:val="both"/>
        <w:rPr>
          <w:rFonts w:ascii="Palatino Linotype" w:eastAsia="Palatino Linotype" w:hAnsi="Palatino Linotype" w:cs="Palatino Linotype"/>
        </w:rPr>
      </w:pPr>
      <w:r w:rsidRPr="002F0D2A">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Sujetos Obligados,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443C2137"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lastRenderedPageBreak/>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51D31E2F"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En esta línea de pensamiento, derivado del análisis de las constancias que obran en el expediente electrónico en el que se actúa, se advirtió que la Unidad de Transparencia, turnó la solicitud de información para su atención a la Tesorería Municipal, como el órgano encargado de la recaudación de los ingresos municipales y </w:t>
      </w:r>
      <w:r w:rsidRPr="002F0D2A">
        <w:rPr>
          <w:rFonts w:ascii="Palatino Linotype" w:eastAsia="Palatino Linotype" w:hAnsi="Palatino Linotype" w:cs="Palatino Linotype"/>
          <w:b/>
        </w:rPr>
        <w:t>responsable de realizar las erogaciones</w:t>
      </w:r>
      <w:r w:rsidRPr="002F0D2A">
        <w:rPr>
          <w:rFonts w:ascii="Palatino Linotype" w:eastAsia="Palatino Linotype" w:hAnsi="Palatino Linotype" w:cs="Palatino Linotype"/>
        </w:rPr>
        <w:t xml:space="preserve"> que haga el ayuntamiento </w:t>
      </w:r>
      <w:r w:rsidRPr="002F0D2A">
        <w:rPr>
          <w:rFonts w:ascii="Palatino Linotype" w:eastAsia="Palatino Linotype" w:hAnsi="Palatino Linotype" w:cs="Palatino Linotype"/>
          <w:b/>
        </w:rPr>
        <w:t>a través de los registros contables, financieros y administrativos</w:t>
      </w:r>
      <w:r w:rsidRPr="002F0D2A">
        <w:rPr>
          <w:rFonts w:ascii="Palatino Linotype" w:eastAsia="Palatino Linotype" w:hAnsi="Palatino Linotype" w:cs="Palatino Linotype"/>
        </w:rPr>
        <w:t xml:space="preserve"> de los ingresos, </w:t>
      </w:r>
      <w:r w:rsidRPr="002F0D2A">
        <w:rPr>
          <w:rFonts w:ascii="Palatino Linotype" w:eastAsia="Palatino Linotype" w:hAnsi="Palatino Linotype" w:cs="Palatino Linotype"/>
          <w:b/>
        </w:rPr>
        <w:t>egresos</w:t>
      </w:r>
      <w:r w:rsidRPr="002F0D2A">
        <w:rPr>
          <w:rFonts w:ascii="Palatino Linotype" w:eastAsia="Palatino Linotype" w:hAnsi="Palatino Linotype" w:cs="Palatino Linotype"/>
        </w:rPr>
        <w:t xml:space="preserve"> e inventarios; entre otras atribuciones, de conformidad con lo establecido en los artículos 93 y 95, fracciones I y IV de la Ley Orgánica Municipal del Estado de México, a saber:</w:t>
      </w:r>
    </w:p>
    <w:p w14:paraId="2B39DDCC"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r w:rsidRPr="002F0D2A">
        <w:rPr>
          <w:rFonts w:ascii="Palatino Linotype" w:eastAsia="Palatino Linotype" w:hAnsi="Palatino Linotype" w:cs="Palatino Linotype"/>
          <w:b/>
          <w:i/>
        </w:rPr>
        <w:t>Artículo 93</w:t>
      </w:r>
      <w:r w:rsidRPr="002F0D2A">
        <w:rPr>
          <w:rFonts w:ascii="Palatino Linotype" w:eastAsia="Palatino Linotype" w:hAnsi="Palatino Linotype" w:cs="Palatino Linotype"/>
          <w:i/>
        </w:rPr>
        <w:t>.- La tesorería municipal es el órgano encargado de la recaudación de los ingresos municipales y responsable de realizar las erogaciones que haga el ayuntamiento.</w:t>
      </w:r>
    </w:p>
    <w:p w14:paraId="65FEA416"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p>
    <w:p w14:paraId="74E9DD0B"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Artículo 95</w:t>
      </w:r>
      <w:r w:rsidRPr="002F0D2A">
        <w:rPr>
          <w:rFonts w:ascii="Palatino Linotype" w:eastAsia="Palatino Linotype" w:hAnsi="Palatino Linotype" w:cs="Palatino Linotype"/>
          <w:i/>
        </w:rPr>
        <w:t xml:space="preserve">.- Son atribuciones del tesorero municipal: </w:t>
      </w:r>
    </w:p>
    <w:p w14:paraId="4AD1F544" w14:textId="77777777" w:rsidR="00CE2B0E" w:rsidRPr="002F0D2A" w:rsidRDefault="008263D6">
      <w:pP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w:t>
      </w:r>
      <w:r w:rsidRPr="002F0D2A">
        <w:rPr>
          <w:rFonts w:ascii="Palatino Linotype" w:eastAsia="Palatino Linotype" w:hAnsi="Palatino Linotype" w:cs="Palatino Linotype"/>
          <w:i/>
        </w:rPr>
        <w:t xml:space="preserve">. </w:t>
      </w:r>
      <w:r w:rsidRPr="002F0D2A">
        <w:rPr>
          <w:rFonts w:ascii="Palatino Linotype" w:eastAsia="Palatino Linotype" w:hAnsi="Palatino Linotype" w:cs="Palatino Linotype"/>
          <w:b/>
          <w:i/>
        </w:rPr>
        <w:t>Administrar la hacienda pública municipal</w:t>
      </w:r>
      <w:r w:rsidRPr="002F0D2A">
        <w:rPr>
          <w:rFonts w:ascii="Palatino Linotype" w:eastAsia="Palatino Linotype" w:hAnsi="Palatino Linotype" w:cs="Palatino Linotype"/>
          <w:i/>
        </w:rPr>
        <w:t>, de conformidad con las disposiciones legales aplicables;</w:t>
      </w:r>
    </w:p>
    <w:p w14:paraId="73BB1EB9" w14:textId="77777777" w:rsidR="00CE2B0E" w:rsidRPr="002F0D2A" w:rsidRDefault="008263D6">
      <w:pP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p>
    <w:p w14:paraId="6C96840F" w14:textId="77777777" w:rsidR="00CE2B0E" w:rsidRPr="002F0D2A" w:rsidRDefault="008263D6">
      <w:pP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IV.</w:t>
      </w:r>
      <w:r w:rsidRPr="002F0D2A">
        <w:rPr>
          <w:rFonts w:ascii="Palatino Linotype" w:eastAsia="Palatino Linotype" w:hAnsi="Palatino Linotype" w:cs="Palatino Linotype"/>
          <w:i/>
        </w:rPr>
        <w:t xml:space="preserve"> </w:t>
      </w:r>
      <w:r w:rsidRPr="002F0D2A">
        <w:rPr>
          <w:rFonts w:ascii="Palatino Linotype" w:eastAsia="Palatino Linotype" w:hAnsi="Palatino Linotype" w:cs="Palatino Linotype"/>
          <w:b/>
          <w:i/>
          <w:u w:val="single"/>
        </w:rPr>
        <w:t>Llevar los registros contables, financieros y administrativos</w:t>
      </w:r>
      <w:r w:rsidRPr="002F0D2A">
        <w:rPr>
          <w:rFonts w:ascii="Palatino Linotype" w:eastAsia="Palatino Linotype" w:hAnsi="Palatino Linotype" w:cs="Palatino Linotype"/>
          <w:b/>
          <w:i/>
        </w:rPr>
        <w:t xml:space="preserve"> de los ingresos, egresos</w:t>
      </w:r>
      <w:r w:rsidRPr="002F0D2A">
        <w:rPr>
          <w:rFonts w:ascii="Palatino Linotype" w:eastAsia="Palatino Linotype" w:hAnsi="Palatino Linotype" w:cs="Palatino Linotype"/>
          <w:i/>
        </w:rPr>
        <w:t>, e inventarios;…”</w:t>
      </w:r>
    </w:p>
    <w:p w14:paraId="6555202B" w14:textId="77777777" w:rsidR="00CE2B0E" w:rsidRPr="002F0D2A" w:rsidRDefault="008263D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Además de lo anterior, el artículo 101, fracción XLIII del Reglamento Orgánico de la Administración Pública Municipal de Huixquilucan, la Tesorería Municipal es responsable </w:t>
      </w:r>
      <w:r w:rsidRPr="002F0D2A">
        <w:rPr>
          <w:rFonts w:ascii="Palatino Linotype" w:eastAsia="Palatino Linotype" w:hAnsi="Palatino Linotype" w:cs="Palatino Linotype"/>
        </w:rPr>
        <w:lastRenderedPageBreak/>
        <w:t xml:space="preserve">de </w:t>
      </w:r>
      <w:r w:rsidRPr="002F0D2A">
        <w:rPr>
          <w:rFonts w:ascii="Palatino Linotype" w:eastAsia="Palatino Linotype" w:hAnsi="Palatino Linotype" w:cs="Palatino Linotype"/>
          <w:b/>
        </w:rPr>
        <w:t xml:space="preserve">evaluar los servicios bancarios y financieros prestados por las instituciones de Crédito o por Organizaciones Auxiliares del Crédito y contratar los que fueren necesarios para la correcta administración de la hacienda pública, </w:t>
      </w:r>
      <w:r w:rsidRPr="002F0D2A">
        <w:rPr>
          <w:rFonts w:ascii="Palatino Linotype" w:eastAsia="Palatino Linotype" w:hAnsi="Palatino Linotype" w:cs="Palatino Linotype"/>
        </w:rPr>
        <w:t>a saber:</w:t>
      </w:r>
    </w:p>
    <w:p w14:paraId="0DC0010B" w14:textId="77777777" w:rsidR="00CE2B0E" w:rsidRPr="002F0D2A" w:rsidRDefault="008263D6">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“Artículo 101.</w:t>
      </w:r>
      <w:r w:rsidRPr="002F0D2A">
        <w:rPr>
          <w:rFonts w:ascii="Palatino Linotype" w:eastAsia="Palatino Linotype" w:hAnsi="Palatino Linotype" w:cs="Palatino Linotype"/>
          <w:i/>
        </w:rPr>
        <w:t xml:space="preserve"> </w:t>
      </w:r>
      <w:r w:rsidRPr="002F0D2A">
        <w:rPr>
          <w:rFonts w:ascii="Palatino Linotype" w:eastAsia="Palatino Linotype" w:hAnsi="Palatino Linotype" w:cs="Palatino Linotype"/>
          <w:b/>
          <w:i/>
        </w:rPr>
        <w:t>La Tesorería Municipal</w:t>
      </w:r>
      <w:r w:rsidRPr="002F0D2A">
        <w:rPr>
          <w:rFonts w:ascii="Palatino Linotype" w:eastAsia="Palatino Linotype" w:hAnsi="Palatino Linotype" w:cs="Palatino Linotype"/>
          <w:i/>
        </w:rPr>
        <w:t>, estará a cargo de un Tesorero Municipal y tendrá las atribuciones, responsabilidades y funciones que le otorguen las leyes, reglamentos y demás disposiciones aplicables en la materia, así como las que a continuación se establecen:</w:t>
      </w:r>
    </w:p>
    <w:p w14:paraId="19F4BA4C" w14:textId="77777777" w:rsidR="00CE2B0E" w:rsidRPr="002F0D2A" w:rsidRDefault="008263D6">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b/>
          <w:i/>
        </w:rPr>
      </w:pPr>
      <w:r w:rsidRPr="002F0D2A">
        <w:rPr>
          <w:rFonts w:ascii="Palatino Linotype" w:eastAsia="Palatino Linotype" w:hAnsi="Palatino Linotype" w:cs="Palatino Linotype"/>
          <w:i/>
        </w:rPr>
        <w:t>...</w:t>
      </w:r>
    </w:p>
    <w:p w14:paraId="5C9BAB08" w14:textId="77777777" w:rsidR="00CE2B0E" w:rsidRPr="002F0D2A" w:rsidRDefault="008263D6">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XLIII.</w:t>
      </w:r>
      <w:r w:rsidRPr="002F0D2A">
        <w:rPr>
          <w:rFonts w:ascii="Palatino Linotype" w:eastAsia="Palatino Linotype" w:hAnsi="Palatino Linotype" w:cs="Palatino Linotype"/>
          <w:i/>
        </w:rPr>
        <w:t xml:space="preserve"> </w:t>
      </w:r>
      <w:r w:rsidRPr="002F0D2A">
        <w:rPr>
          <w:rFonts w:ascii="Palatino Linotype" w:eastAsia="Palatino Linotype" w:hAnsi="Palatino Linotype" w:cs="Palatino Linotype"/>
          <w:b/>
          <w:i/>
        </w:rPr>
        <w:t>Evaluar los servicios bancarios y financieros</w:t>
      </w:r>
      <w:r w:rsidRPr="002F0D2A">
        <w:rPr>
          <w:rFonts w:ascii="Palatino Linotype" w:eastAsia="Palatino Linotype" w:hAnsi="Palatino Linotype" w:cs="Palatino Linotype"/>
          <w:i/>
        </w:rPr>
        <w:t xml:space="preserve"> prestados por las Instituciones de Crédito o por Organizaciones Auxiliares del Crédito y </w:t>
      </w:r>
      <w:r w:rsidRPr="002F0D2A">
        <w:rPr>
          <w:rFonts w:ascii="Palatino Linotype" w:eastAsia="Palatino Linotype" w:hAnsi="Palatino Linotype" w:cs="Palatino Linotype"/>
          <w:b/>
          <w:i/>
        </w:rPr>
        <w:t>contratar los que fueren necesarios para la correcta administración de la hacienda pública</w:t>
      </w:r>
      <w:r w:rsidRPr="002F0D2A">
        <w:rPr>
          <w:rFonts w:ascii="Palatino Linotype" w:eastAsia="Palatino Linotype" w:hAnsi="Palatino Linotype" w:cs="Palatino Linotype"/>
          <w:i/>
        </w:rPr>
        <w:t>;”</w:t>
      </w:r>
    </w:p>
    <w:p w14:paraId="5AFD3F4D" w14:textId="77777777" w:rsidR="00CE2B0E" w:rsidRPr="002F0D2A" w:rsidRDefault="008263D6">
      <w:pPr>
        <w:tabs>
          <w:tab w:val="left" w:pos="3544"/>
        </w:tabs>
        <w:spacing w:before="240" w:after="240" w:line="360" w:lineRule="auto"/>
        <w:ind w:right="49"/>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Asimismo, la Tesorería Municipal se auxilia de diversas áreas para el cumplimiento de sus atribuciones, entre las que se encuentra la </w:t>
      </w:r>
      <w:proofErr w:type="spellStart"/>
      <w:r w:rsidRPr="002F0D2A">
        <w:rPr>
          <w:rFonts w:ascii="Palatino Linotype" w:eastAsia="Palatino Linotype" w:hAnsi="Palatino Linotype" w:cs="Palatino Linotype"/>
        </w:rPr>
        <w:t>Subtesorería</w:t>
      </w:r>
      <w:proofErr w:type="spellEnd"/>
      <w:r w:rsidRPr="002F0D2A">
        <w:rPr>
          <w:rFonts w:ascii="Palatino Linotype" w:eastAsia="Palatino Linotype" w:hAnsi="Palatino Linotype" w:cs="Palatino Linotype"/>
        </w:rPr>
        <w:t xml:space="preserve"> de Inversión y Gasto Público; que tiene a su cargo la realización de las conciliaciones bancarias en todas y cada una de las cuentas que tenga el municipio, como se desprende del artículo 106, fracción XVII del Reglamento Orgánico en mención, a saber:</w:t>
      </w:r>
    </w:p>
    <w:p w14:paraId="40724E4E" w14:textId="77777777" w:rsidR="00CE2B0E" w:rsidRPr="002F0D2A" w:rsidRDefault="008263D6">
      <w:pPr>
        <w:tabs>
          <w:tab w:val="left" w:pos="3544"/>
        </w:tabs>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r w:rsidRPr="002F0D2A">
        <w:rPr>
          <w:rFonts w:ascii="Palatino Linotype" w:eastAsia="Palatino Linotype" w:hAnsi="Palatino Linotype" w:cs="Palatino Linotype"/>
          <w:b/>
          <w:i/>
        </w:rPr>
        <w:t>Artículo 106</w:t>
      </w:r>
      <w:r w:rsidRPr="002F0D2A">
        <w:rPr>
          <w:rFonts w:ascii="Palatino Linotype" w:eastAsia="Palatino Linotype" w:hAnsi="Palatino Linotype" w:cs="Palatino Linotype"/>
          <w:i/>
        </w:rPr>
        <w:t xml:space="preserve">. Corresponde a la </w:t>
      </w:r>
      <w:proofErr w:type="spellStart"/>
      <w:r w:rsidRPr="002F0D2A">
        <w:rPr>
          <w:rFonts w:ascii="Palatino Linotype" w:eastAsia="Palatino Linotype" w:hAnsi="Palatino Linotype" w:cs="Palatino Linotype"/>
          <w:i/>
        </w:rPr>
        <w:t>Subtesorería</w:t>
      </w:r>
      <w:proofErr w:type="spellEnd"/>
      <w:r w:rsidRPr="002F0D2A">
        <w:rPr>
          <w:rFonts w:ascii="Palatino Linotype" w:eastAsia="Palatino Linotype" w:hAnsi="Palatino Linotype" w:cs="Palatino Linotype"/>
          <w:i/>
        </w:rPr>
        <w:t xml:space="preserve"> de Inversión y Gasto Público:</w:t>
      </w:r>
    </w:p>
    <w:p w14:paraId="7C32DE4C" w14:textId="77777777" w:rsidR="00CE2B0E" w:rsidRPr="002F0D2A" w:rsidRDefault="008263D6">
      <w:pPr>
        <w:tabs>
          <w:tab w:val="left" w:pos="3544"/>
        </w:tabs>
        <w:spacing w:before="120" w:after="120" w:line="240" w:lineRule="auto"/>
        <w:ind w:left="1134" w:right="902"/>
        <w:jc w:val="both"/>
        <w:rPr>
          <w:rFonts w:ascii="Palatino Linotype" w:eastAsia="Palatino Linotype" w:hAnsi="Palatino Linotype" w:cs="Palatino Linotype"/>
          <w:b/>
          <w:i/>
        </w:rPr>
      </w:pPr>
      <w:r w:rsidRPr="002F0D2A">
        <w:rPr>
          <w:rFonts w:ascii="Palatino Linotype" w:eastAsia="Palatino Linotype" w:hAnsi="Palatino Linotype" w:cs="Palatino Linotype"/>
          <w:b/>
          <w:i/>
        </w:rPr>
        <w:t>...</w:t>
      </w:r>
    </w:p>
    <w:p w14:paraId="46871341" w14:textId="77777777" w:rsidR="00CE2B0E" w:rsidRPr="002F0D2A" w:rsidRDefault="008263D6">
      <w:pPr>
        <w:tabs>
          <w:tab w:val="left" w:pos="3544"/>
        </w:tabs>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XVII</w:t>
      </w:r>
      <w:r w:rsidRPr="002F0D2A">
        <w:rPr>
          <w:rFonts w:ascii="Palatino Linotype" w:eastAsia="Palatino Linotype" w:hAnsi="Palatino Linotype" w:cs="Palatino Linotype"/>
          <w:i/>
        </w:rPr>
        <w:t xml:space="preserve">. </w:t>
      </w:r>
      <w:r w:rsidRPr="002F0D2A">
        <w:rPr>
          <w:rFonts w:ascii="Palatino Linotype" w:eastAsia="Palatino Linotype" w:hAnsi="Palatino Linotype" w:cs="Palatino Linotype"/>
          <w:b/>
          <w:i/>
        </w:rPr>
        <w:t>Realizar las conciliaciones bancarias en todas y cada una de las cuentas que tenga el Municipio</w:t>
      </w:r>
      <w:r w:rsidRPr="002F0D2A">
        <w:rPr>
          <w:rFonts w:ascii="Palatino Linotype" w:eastAsia="Palatino Linotype" w:hAnsi="Palatino Linotype" w:cs="Palatino Linotype"/>
          <w:i/>
        </w:rPr>
        <w:t>, haciendo las observaciones pertinentes dentro de los plazos legales;”</w:t>
      </w:r>
    </w:p>
    <w:p w14:paraId="1349148B" w14:textId="2B529AE0" w:rsidR="00E60271" w:rsidRPr="002F0D2A" w:rsidRDefault="00885DFA">
      <w:pPr>
        <w:tabs>
          <w:tab w:val="left" w:pos="3544"/>
        </w:tabs>
        <w:spacing w:before="240" w:after="240" w:line="360" w:lineRule="auto"/>
        <w:ind w:right="49"/>
        <w:jc w:val="both"/>
        <w:rPr>
          <w:rFonts w:ascii="Palatino Linotype" w:hAnsi="Palatino Linotype"/>
        </w:rPr>
      </w:pPr>
      <w:r w:rsidRPr="002F0D2A">
        <w:rPr>
          <w:rFonts w:ascii="Palatino Linotype" w:eastAsia="Palatino Linotype" w:hAnsi="Palatino Linotype" w:cs="Palatino Linotype"/>
        </w:rPr>
        <w:t xml:space="preserve">Cabe agregar además, </w:t>
      </w:r>
      <w:r w:rsidR="00D02CB3" w:rsidRPr="002F0D2A">
        <w:rPr>
          <w:rFonts w:ascii="Palatino Linotype" w:eastAsia="Palatino Linotype" w:hAnsi="Palatino Linotype" w:cs="Palatino Linotype"/>
        </w:rPr>
        <w:t xml:space="preserve">que como parte de sus obligaciones fiscales, el </w:t>
      </w:r>
      <w:r w:rsidR="00D02CB3" w:rsidRPr="002F0D2A">
        <w:rPr>
          <w:rFonts w:ascii="Palatino Linotype" w:eastAsia="Palatino Linotype" w:hAnsi="Palatino Linotype" w:cs="Palatino Linotype"/>
          <w:b/>
        </w:rPr>
        <w:t>Sujeto Obligado</w:t>
      </w:r>
      <w:r w:rsidR="00D02CB3" w:rsidRPr="002F0D2A">
        <w:rPr>
          <w:rFonts w:ascii="Palatino Linotype" w:hAnsi="Palatino Linotype"/>
        </w:rPr>
        <w:t xml:space="preserve"> se encuentra constreñido a entregar conciliaciones bancarias mensuales al Órgano Superior de Fiscalización de Estado de México, </w:t>
      </w:r>
      <w:r w:rsidR="00E60271" w:rsidRPr="002F0D2A">
        <w:rPr>
          <w:rFonts w:ascii="Palatino Linotype" w:hAnsi="Palatino Linotype"/>
        </w:rPr>
        <w:t xml:space="preserve">cuyo contenido se sustenta en los estados de cuenta proporcionados por la institución bancaria, como se ilustra a continuación </w:t>
      </w:r>
      <w:r w:rsidR="00361999" w:rsidRPr="002F0D2A">
        <w:rPr>
          <w:rFonts w:ascii="Palatino Linotype" w:hAnsi="Palatino Linotype"/>
        </w:rPr>
        <w:t xml:space="preserve">de conformidad </w:t>
      </w:r>
      <w:r w:rsidR="00361999" w:rsidRPr="002F0D2A">
        <w:rPr>
          <w:rFonts w:ascii="Palatino Linotype" w:hAnsi="Palatino Linotype"/>
        </w:rPr>
        <w:lastRenderedPageBreak/>
        <w:t xml:space="preserve">con los </w:t>
      </w:r>
      <w:r w:rsidR="00E60271" w:rsidRPr="002F0D2A">
        <w:rPr>
          <w:rFonts w:ascii="Palatino Linotype" w:hAnsi="Palatino Linotype"/>
        </w:rPr>
        <w:t xml:space="preserve"> </w:t>
      </w:r>
      <w:r w:rsidR="00361999" w:rsidRPr="002F0D2A">
        <w:rPr>
          <w:rFonts w:ascii="Palatino Linotype" w:hAnsi="Palatino Linotype"/>
        </w:rPr>
        <w:t>Lineamientos para la integración y presentación de los Informes Trimestrales Estatales y Municipales del ejercicio fiscal 2025, de manera ejemplificativa:</w:t>
      </w:r>
    </w:p>
    <w:p w14:paraId="658D506E" w14:textId="3973CBF8" w:rsidR="00361999" w:rsidRPr="002F0D2A" w:rsidRDefault="00361999">
      <w:pPr>
        <w:tabs>
          <w:tab w:val="left" w:pos="3544"/>
        </w:tabs>
        <w:spacing w:before="240" w:after="240" w:line="360" w:lineRule="auto"/>
        <w:ind w:right="49"/>
        <w:jc w:val="both"/>
        <w:rPr>
          <w:rFonts w:ascii="Palatino Linotype" w:hAnsi="Palatino Linotype"/>
        </w:rPr>
      </w:pPr>
      <w:r w:rsidRPr="002F0D2A">
        <w:rPr>
          <w:rFonts w:ascii="Palatino Linotype" w:hAnsi="Palatino Linotype"/>
          <w:noProof/>
        </w:rPr>
        <w:drawing>
          <wp:inline distT="0" distB="0" distL="0" distR="0" wp14:anchorId="4FA3F9B6" wp14:editId="7A889A1D">
            <wp:extent cx="5612130" cy="25400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540000"/>
                    </a:xfrm>
                    <a:prstGeom prst="rect">
                      <a:avLst/>
                    </a:prstGeom>
                  </pic:spPr>
                </pic:pic>
              </a:graphicData>
            </a:graphic>
          </wp:inline>
        </w:drawing>
      </w:r>
      <w:r w:rsidRPr="002F0D2A">
        <w:rPr>
          <w:rFonts w:ascii="Palatino Linotype" w:hAnsi="Palatino Linotype"/>
          <w:noProof/>
        </w:rPr>
        <w:drawing>
          <wp:inline distT="0" distB="0" distL="0" distR="0" wp14:anchorId="455A9387" wp14:editId="3EDEADD1">
            <wp:extent cx="5472000" cy="2314982"/>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72000" cy="2314982"/>
                    </a:xfrm>
                    <a:prstGeom prst="rect">
                      <a:avLst/>
                    </a:prstGeom>
                  </pic:spPr>
                </pic:pic>
              </a:graphicData>
            </a:graphic>
          </wp:inline>
        </w:drawing>
      </w:r>
    </w:p>
    <w:p w14:paraId="6090A3BB" w14:textId="141E3900" w:rsidR="00361999" w:rsidRPr="002F0D2A" w:rsidRDefault="00361999">
      <w:pPr>
        <w:tabs>
          <w:tab w:val="left" w:pos="3544"/>
        </w:tabs>
        <w:spacing w:before="240" w:after="240" w:line="360" w:lineRule="auto"/>
        <w:ind w:right="49"/>
        <w:jc w:val="both"/>
        <w:rPr>
          <w:rFonts w:ascii="Palatino Linotype" w:hAnsi="Palatino Linotype"/>
        </w:rPr>
      </w:pPr>
      <w:r w:rsidRPr="002F0D2A">
        <w:rPr>
          <w:rFonts w:ascii="Palatino Linotype" w:hAnsi="Palatino Linotype"/>
          <w:noProof/>
        </w:rPr>
        <w:lastRenderedPageBreak/>
        <w:drawing>
          <wp:inline distT="0" distB="0" distL="0" distR="0" wp14:anchorId="667D6733" wp14:editId="0D516308">
            <wp:extent cx="5612130" cy="491490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4914900"/>
                    </a:xfrm>
                    <a:prstGeom prst="rect">
                      <a:avLst/>
                    </a:prstGeom>
                  </pic:spPr>
                </pic:pic>
              </a:graphicData>
            </a:graphic>
          </wp:inline>
        </w:drawing>
      </w:r>
    </w:p>
    <w:p w14:paraId="38DE6F7D" w14:textId="27D1898D" w:rsidR="00361999" w:rsidRPr="002F0D2A" w:rsidRDefault="00361999">
      <w:pPr>
        <w:tabs>
          <w:tab w:val="left" w:pos="3544"/>
        </w:tabs>
        <w:spacing w:before="240" w:after="240" w:line="360" w:lineRule="auto"/>
        <w:ind w:right="49"/>
        <w:jc w:val="both"/>
        <w:rPr>
          <w:rFonts w:ascii="Palatino Linotype" w:hAnsi="Palatino Linotype"/>
        </w:rPr>
      </w:pPr>
      <w:r w:rsidRPr="002F0D2A">
        <w:rPr>
          <w:rFonts w:ascii="Palatino Linotype" w:hAnsi="Palatino Linotype"/>
          <w:noProof/>
        </w:rPr>
        <w:drawing>
          <wp:inline distT="0" distB="0" distL="0" distR="0" wp14:anchorId="2C96AA56" wp14:editId="7446FF06">
            <wp:extent cx="5610857" cy="1637969"/>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 b="66838"/>
                    <a:stretch/>
                  </pic:blipFill>
                  <pic:spPr bwMode="auto">
                    <a:xfrm>
                      <a:off x="0" y="0"/>
                      <a:ext cx="5612130" cy="1638341"/>
                    </a:xfrm>
                    <a:prstGeom prst="rect">
                      <a:avLst/>
                    </a:prstGeom>
                    <a:ln>
                      <a:noFill/>
                    </a:ln>
                    <a:extLst>
                      <a:ext uri="{53640926-AAD7-44D8-BBD7-CCE9431645EC}">
                        <a14:shadowObscured xmlns:a14="http://schemas.microsoft.com/office/drawing/2010/main"/>
                      </a:ext>
                    </a:extLst>
                  </pic:spPr>
                </pic:pic>
              </a:graphicData>
            </a:graphic>
          </wp:inline>
        </w:drawing>
      </w:r>
    </w:p>
    <w:p w14:paraId="0650D4B2" w14:textId="73E55E0F" w:rsidR="00361999" w:rsidRPr="002F0D2A" w:rsidRDefault="00361999">
      <w:pPr>
        <w:tabs>
          <w:tab w:val="left" w:pos="3544"/>
        </w:tabs>
        <w:spacing w:before="240" w:after="240" w:line="360" w:lineRule="auto"/>
        <w:ind w:right="49"/>
        <w:jc w:val="both"/>
        <w:rPr>
          <w:rFonts w:ascii="Palatino Linotype" w:hAnsi="Palatino Linotype"/>
        </w:rPr>
      </w:pPr>
      <w:r w:rsidRPr="002F0D2A">
        <w:rPr>
          <w:noProof/>
        </w:rPr>
        <w:lastRenderedPageBreak/>
        <w:t xml:space="preserve"> </w:t>
      </w:r>
      <w:r w:rsidRPr="002F0D2A">
        <w:rPr>
          <w:noProof/>
        </w:rPr>
        <w:drawing>
          <wp:inline distT="0" distB="0" distL="0" distR="0" wp14:anchorId="41564ECC" wp14:editId="23F14DD1">
            <wp:extent cx="5611839" cy="3246507"/>
            <wp:effectExtent l="0" t="0" r="825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4282"/>
                    <a:stretch/>
                  </pic:blipFill>
                  <pic:spPr bwMode="auto">
                    <a:xfrm>
                      <a:off x="0" y="0"/>
                      <a:ext cx="5612130" cy="3246675"/>
                    </a:xfrm>
                    <a:prstGeom prst="rect">
                      <a:avLst/>
                    </a:prstGeom>
                    <a:ln>
                      <a:noFill/>
                    </a:ln>
                    <a:extLst>
                      <a:ext uri="{53640926-AAD7-44D8-BBD7-CCE9431645EC}">
                        <a14:shadowObscured xmlns:a14="http://schemas.microsoft.com/office/drawing/2010/main"/>
                      </a:ext>
                    </a:extLst>
                  </pic:spPr>
                </pic:pic>
              </a:graphicData>
            </a:graphic>
          </wp:inline>
        </w:drawing>
      </w:r>
    </w:p>
    <w:p w14:paraId="46FA7204" w14:textId="75AE14B8" w:rsidR="00CE2B0E" w:rsidRPr="002F0D2A" w:rsidRDefault="008263D6">
      <w:pPr>
        <w:tabs>
          <w:tab w:val="left" w:pos="3544"/>
        </w:tabs>
        <w:spacing w:before="240" w:after="240" w:line="360" w:lineRule="auto"/>
        <w:ind w:right="49"/>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Atento a lo anterior, se colige que la Tesorería Municipal cuenta con atribuciones para conocer de la información solicitada por la parte </w:t>
      </w:r>
      <w:r w:rsidRPr="002F0D2A">
        <w:rPr>
          <w:rFonts w:ascii="Palatino Linotype" w:eastAsia="Palatino Linotype" w:hAnsi="Palatino Linotype" w:cs="Palatino Linotype"/>
          <w:b/>
        </w:rPr>
        <w:t>Recurrente</w:t>
      </w:r>
      <w:r w:rsidRPr="002F0D2A">
        <w:rPr>
          <w:rFonts w:ascii="Palatino Linotype" w:eastAsia="Palatino Linotype" w:hAnsi="Palatino Linotype" w:cs="Palatino Linotype"/>
        </w:rPr>
        <w:t>, por lo tanto, la Unidad de Transparencia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10F4CF49"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Ahora bien, es de precisar que en atención a la solicitud de información, el servidor público habilitado no negó la competencia para conocer de la información que es materia de las solicitudes de información, sin embargo, negó el acceso a misma argumentando que por la temporalidad que se requiere, esto es, del uno de enero de mil novecientos noventa y nueve </w:t>
      </w:r>
      <w:r w:rsidRPr="002F0D2A">
        <w:rPr>
          <w:rFonts w:ascii="Palatino Linotype" w:eastAsia="Palatino Linotype" w:hAnsi="Palatino Linotype" w:cs="Palatino Linotype"/>
        </w:rPr>
        <w:lastRenderedPageBreak/>
        <w:t>al diecisiete de febrero de dos mil veinticinco, requiere de un procesamiento exhaustivo, además de encontrarse ya archivad, por lo que es necesario extraerla de ahí, situación que a su parecer contraviene lo establecido en el artículo 12 de la Ley de Transparencia y Acceso a la Información Pública del Estado de México y Municipios, que es del tenor literal siguiente:</w:t>
      </w:r>
    </w:p>
    <w:p w14:paraId="1AC0D01B"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r w:rsidRPr="002F0D2A">
        <w:rPr>
          <w:rFonts w:ascii="Palatino Linotype" w:eastAsia="Palatino Linotype" w:hAnsi="Palatino Linotype" w:cs="Palatino Linotype"/>
          <w:b/>
          <w:i/>
        </w:rPr>
        <w:t>Artículo 12</w:t>
      </w:r>
      <w:r w:rsidRPr="002F0D2A">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1FC5234"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w:t>
      </w:r>
      <w:r w:rsidRPr="002F0D2A">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2F0D2A">
        <w:rPr>
          <w:rFonts w:ascii="Palatino Linotype" w:eastAsia="Palatino Linotype" w:hAnsi="Palatino Linotype" w:cs="Palatino Linotype"/>
          <w:i/>
        </w:rPr>
        <w:t>.”</w:t>
      </w:r>
    </w:p>
    <w:p w14:paraId="77EA9025"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De la lectura del precepto anterior, como ya ha sido mencionado en líneas anteriores, se desprende que para garantizar el Derecho humano de acceso a la información, los Sujetos Obligados no están constreñidos a generar, procesar ni analizar información que no se encuentre previamente en sus archivos. Esto significa que, si la información solicitada no obra en sus archivos, un Sujeto Obligado no tiene la obligación de crearla o modificarla para cumplir con la solicitud, sin embargo, debe proporcionar la información disponible en el estado en que se encuentre. </w:t>
      </w:r>
    </w:p>
    <w:p w14:paraId="7CA8D3FF"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En otras palabras los Sujetos Obligados deben proporcionar la información que ya tiene  o poseen, tal como está, sin la necesidad de crear, modificar o procesar nuevos datos, garantizando así el Derecho de acceso a la información pública.</w:t>
      </w:r>
    </w:p>
    <w:p w14:paraId="73D9E7E0" w14:textId="77777777" w:rsidR="00CE2B0E" w:rsidRPr="002F0D2A" w:rsidRDefault="008263D6">
      <w:pPr>
        <w:spacing w:before="240" w:after="240" w:line="360" w:lineRule="auto"/>
        <w:ind w:right="49"/>
        <w:jc w:val="both"/>
        <w:rPr>
          <w:rFonts w:ascii="Palatino Linotype" w:eastAsia="Palatino Linotype" w:hAnsi="Palatino Linotype" w:cs="Palatino Linotype"/>
        </w:rPr>
      </w:pPr>
      <w:r w:rsidRPr="002F0D2A">
        <w:rPr>
          <w:rFonts w:ascii="Palatino Linotype" w:eastAsia="Palatino Linotype" w:hAnsi="Palatino Linotype" w:cs="Palatino Linotype"/>
        </w:rPr>
        <w:t>Entonces, en materia de transparencia, procesar implica analizar, clasificar, resumir, reorganizar, hacer nuevos documentos, hacer estadísticas, etcétera; lo cual va más allá del deber legal de simplemente proporcionar la información ya existente.</w:t>
      </w:r>
    </w:p>
    <w:p w14:paraId="09A18187" w14:textId="72C1B20E" w:rsidR="00CE2B0E" w:rsidRPr="002F0D2A" w:rsidRDefault="008263D6">
      <w:pPr>
        <w:spacing w:before="240" w:after="240" w:line="360" w:lineRule="auto"/>
        <w:ind w:right="49"/>
        <w:jc w:val="both"/>
        <w:rPr>
          <w:rFonts w:ascii="Palatino Linotype" w:eastAsia="Palatino Linotype" w:hAnsi="Palatino Linotype" w:cs="Palatino Linotype"/>
          <w:b/>
        </w:rPr>
      </w:pPr>
      <w:r w:rsidRPr="002F0D2A">
        <w:rPr>
          <w:rFonts w:ascii="Palatino Linotype" w:eastAsia="Palatino Linotype" w:hAnsi="Palatino Linotype" w:cs="Palatino Linotype"/>
        </w:rPr>
        <w:lastRenderedPageBreak/>
        <w:t xml:space="preserve">En el caso que nos ocupa, contrario a lo manifestado por el </w:t>
      </w:r>
      <w:r w:rsidRPr="002F0D2A">
        <w:rPr>
          <w:rFonts w:ascii="Palatino Linotype" w:eastAsia="Palatino Linotype" w:hAnsi="Palatino Linotype" w:cs="Palatino Linotype"/>
          <w:b/>
        </w:rPr>
        <w:t>Sujeto Obligado</w:t>
      </w:r>
      <w:r w:rsidRPr="002F0D2A">
        <w:rPr>
          <w:rFonts w:ascii="Palatino Linotype" w:eastAsia="Palatino Linotype" w:hAnsi="Palatino Linotype" w:cs="Palatino Linotype"/>
        </w:rPr>
        <w:t>, no se advierte que deba procesar información para tender las solicitudes, sino realizar una búsqueda exhaustiva y razonable en sus archivos de documentos previamente generados, siendo estos concretamente, los contratos de apertura de las cuentas bancarias, de cheques, y</w:t>
      </w:r>
      <w:r w:rsidR="00361999" w:rsidRPr="002F0D2A">
        <w:rPr>
          <w:rFonts w:ascii="Palatino Linotype" w:eastAsia="Palatino Linotype" w:hAnsi="Palatino Linotype" w:cs="Palatino Linotype"/>
        </w:rPr>
        <w:t xml:space="preserve"> en su caso</w:t>
      </w:r>
      <w:r w:rsidRPr="002F0D2A">
        <w:rPr>
          <w:rFonts w:ascii="Palatino Linotype" w:eastAsia="Palatino Linotype" w:hAnsi="Palatino Linotype" w:cs="Palatino Linotype"/>
        </w:rPr>
        <w:t xml:space="preserve"> de prestación del servicio de banca electrónica, así como los estados de cuenta de las cuentas bancarias y de cheques que se hubieran genera</w:t>
      </w:r>
      <w:r w:rsidR="00361999" w:rsidRPr="002F0D2A">
        <w:rPr>
          <w:rFonts w:ascii="Palatino Linotype" w:eastAsia="Palatino Linotype" w:hAnsi="Palatino Linotype" w:cs="Palatino Linotype"/>
        </w:rPr>
        <w:t>do en la temporalidad precisada;</w:t>
      </w:r>
      <w:r w:rsidRPr="002F0D2A">
        <w:rPr>
          <w:rFonts w:ascii="Palatino Linotype" w:eastAsia="Palatino Linotype" w:hAnsi="Palatino Linotype" w:cs="Palatino Linotype"/>
        </w:rPr>
        <w:t xml:space="preserve"> documentos que </w:t>
      </w:r>
      <w:r w:rsidRPr="002F0D2A">
        <w:rPr>
          <w:rFonts w:ascii="Palatino Linotype" w:eastAsia="Palatino Linotype" w:hAnsi="Palatino Linotype" w:cs="Palatino Linotype"/>
          <w:b/>
        </w:rPr>
        <w:t>por su naturaleza</w:t>
      </w:r>
      <w:r w:rsidRPr="002F0D2A">
        <w:rPr>
          <w:rFonts w:ascii="Palatino Linotype" w:eastAsia="Palatino Linotype" w:hAnsi="Palatino Linotype" w:cs="Palatino Linotype"/>
        </w:rPr>
        <w:t xml:space="preserve"> </w:t>
      </w:r>
      <w:r w:rsidRPr="002F0D2A">
        <w:rPr>
          <w:rFonts w:ascii="Palatino Linotype" w:eastAsia="Palatino Linotype" w:hAnsi="Palatino Linotype" w:cs="Palatino Linotype"/>
          <w:b/>
        </w:rPr>
        <w:t>contienen</w:t>
      </w:r>
      <w:r w:rsidRPr="002F0D2A">
        <w:rPr>
          <w:rFonts w:ascii="Palatino Linotype" w:eastAsia="Palatino Linotype" w:hAnsi="Palatino Linotype" w:cs="Palatino Linotype"/>
        </w:rPr>
        <w:t xml:space="preserve"> de manera detallada los rubros que precisa la persona solicitante, como: </w:t>
      </w:r>
      <w:r w:rsidRPr="002F0D2A">
        <w:rPr>
          <w:rFonts w:ascii="Palatino Linotype" w:eastAsia="Palatino Linotype" w:hAnsi="Palatino Linotype" w:cs="Palatino Linotype"/>
          <w:b/>
        </w:rPr>
        <w:t>el número de contrato, el número de cuenta, el nombre o denominación de la institución bancaria o financiera a cargo de las cuentas y el nombre, objeto, fin o denominación que tenga cada cuenta, el nombre o razón social o denominación del cuentahabiente, su domicilio, su RFC, el saldo de cada cuenta a la fecha de la solicitud,</w:t>
      </w:r>
      <w:r w:rsidRPr="002F0D2A">
        <w:rPr>
          <w:rFonts w:ascii="Palatino Linotype" w:eastAsia="Palatino Linotype" w:hAnsi="Palatino Linotype" w:cs="Palatino Linotype"/>
        </w:rPr>
        <w:t xml:space="preserve"> asimismo, </w:t>
      </w:r>
      <w:r w:rsidRPr="002F0D2A">
        <w:rPr>
          <w:rFonts w:ascii="Palatino Linotype" w:eastAsia="Palatino Linotype" w:hAnsi="Palatino Linotype" w:cs="Palatino Linotype"/>
          <w:b/>
        </w:rPr>
        <w:t xml:space="preserve">previo análisis de los estados de cuenta </w:t>
      </w:r>
      <w:r w:rsidR="00361999" w:rsidRPr="002F0D2A">
        <w:rPr>
          <w:rFonts w:ascii="Palatino Linotype" w:eastAsia="Palatino Linotype" w:hAnsi="Palatino Linotype" w:cs="Palatino Linotype"/>
          <w:b/>
        </w:rPr>
        <w:t>que se proporcionen</w:t>
      </w:r>
      <w:r w:rsidRPr="002F0D2A">
        <w:rPr>
          <w:rFonts w:ascii="Palatino Linotype" w:eastAsia="Palatino Linotype" w:hAnsi="Palatino Linotype" w:cs="Palatino Linotype"/>
          <w:b/>
        </w:rPr>
        <w:t>, podrá advertir las cuentas que se encuentran vigentes</w:t>
      </w:r>
      <w:r w:rsidR="00361999" w:rsidRPr="002F0D2A">
        <w:rPr>
          <w:rFonts w:ascii="Palatino Linotype" w:eastAsia="Palatino Linotype" w:hAnsi="Palatino Linotype" w:cs="Palatino Linotype"/>
          <w:b/>
        </w:rPr>
        <w:t xml:space="preserve"> y los saldos a la fecha de la solicitud</w:t>
      </w:r>
      <w:r w:rsidRPr="002F0D2A">
        <w:rPr>
          <w:rFonts w:ascii="Palatino Linotype" w:eastAsia="Palatino Linotype" w:hAnsi="Palatino Linotype" w:cs="Palatino Linotype"/>
          <w:b/>
        </w:rPr>
        <w:t>.</w:t>
      </w:r>
    </w:p>
    <w:p w14:paraId="13F2C2FB" w14:textId="04CFA984" w:rsidR="00CE2B0E" w:rsidRPr="002F0D2A" w:rsidRDefault="008263D6">
      <w:pPr>
        <w:spacing w:before="240" w:after="240" w:line="360" w:lineRule="auto"/>
        <w:ind w:right="49"/>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En esta línea de pensamiento, es claro que para satisfacer el Derecho de acceso de la parte </w:t>
      </w:r>
      <w:r w:rsidRPr="002F0D2A">
        <w:rPr>
          <w:rFonts w:ascii="Palatino Linotype" w:eastAsia="Palatino Linotype" w:hAnsi="Palatino Linotype" w:cs="Palatino Linotype"/>
          <w:b/>
        </w:rPr>
        <w:t xml:space="preserve">Recurrente, </w:t>
      </w:r>
      <w:r w:rsidRPr="002F0D2A">
        <w:rPr>
          <w:rFonts w:ascii="Palatino Linotype" w:eastAsia="Palatino Linotype" w:hAnsi="Palatino Linotype" w:cs="Palatino Linotype"/>
        </w:rPr>
        <w:t xml:space="preserve">es necesario que el </w:t>
      </w:r>
      <w:r w:rsidRPr="002F0D2A">
        <w:rPr>
          <w:rFonts w:ascii="Palatino Linotype" w:eastAsia="Palatino Linotype" w:hAnsi="Palatino Linotype" w:cs="Palatino Linotype"/>
          <w:b/>
        </w:rPr>
        <w:t xml:space="preserve">Sujeto Obligado, </w:t>
      </w:r>
      <w:r w:rsidRPr="002F0D2A">
        <w:rPr>
          <w:rFonts w:ascii="Palatino Linotype" w:eastAsia="Palatino Linotype" w:hAnsi="Palatino Linotype" w:cs="Palatino Linotype"/>
        </w:rPr>
        <w:t xml:space="preserve">previa búsqueda exhaustiva y razonable haga entrega de los contratos celebrados para la apertura de cuentas bancarias, de cheques, </w:t>
      </w:r>
      <w:r w:rsidR="00361999" w:rsidRPr="002F0D2A">
        <w:rPr>
          <w:rFonts w:ascii="Palatino Linotype" w:eastAsia="Palatino Linotype" w:hAnsi="Palatino Linotype" w:cs="Palatino Linotype"/>
        </w:rPr>
        <w:t xml:space="preserve">los </w:t>
      </w:r>
      <w:r w:rsidRPr="002F0D2A">
        <w:rPr>
          <w:rFonts w:ascii="Palatino Linotype" w:eastAsia="Palatino Linotype" w:hAnsi="Palatino Linotype" w:cs="Palatino Linotype"/>
        </w:rPr>
        <w:t>estados de cuenta respectivos, y el documento en el que consten los números de los contratos para la prestación de servicio de banca electrónica, del uno de enero de mil novecientos noventa y nueve al diecisiete de febrero de dos mil veinticinco, en versión pública de ser necesario, de conformidad con el considerando siguiente.</w:t>
      </w:r>
    </w:p>
    <w:p w14:paraId="632ECDBB"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Sin embargo, para el caso de que no se llegara a localizar información sobre los números de los contratos para la prestación de servicio de banca electrónica, por corresponder a los mismos contratos de cuentas y/o de cheques que ya se ordenan, bastará con que así se haga del conocimiento de la persona solicitante para tener por colmado su derecho de acceso a la </w:t>
      </w:r>
      <w:r w:rsidRPr="002F0D2A">
        <w:rPr>
          <w:rFonts w:ascii="Palatino Linotype" w:eastAsia="Palatino Linotype" w:hAnsi="Palatino Linotype" w:cs="Palatino Linotype"/>
        </w:rPr>
        <w:lastRenderedPageBreak/>
        <w:t>información, en términos de lo dispuesto por el artículo 19, párrafo segundo de la Ley de Transparencia y Acceso a la Información Pública del Estado de México y Municipios, a saber:</w:t>
      </w:r>
    </w:p>
    <w:p w14:paraId="159761C4"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r w:rsidRPr="002F0D2A">
        <w:rPr>
          <w:rFonts w:ascii="Palatino Linotype" w:eastAsia="Palatino Linotype" w:hAnsi="Palatino Linotype" w:cs="Palatino Linotype"/>
          <w:b/>
          <w:i/>
        </w:rPr>
        <w:t>Artículo 19</w:t>
      </w:r>
      <w:r w:rsidRPr="002F0D2A">
        <w:rPr>
          <w:rFonts w:ascii="Palatino Linotype" w:eastAsia="Palatino Linotype" w:hAnsi="Palatino Linotype" w:cs="Palatino Linotype"/>
          <w:i/>
        </w:rPr>
        <w:t>…</w:t>
      </w:r>
    </w:p>
    <w:p w14:paraId="6B8E6615"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14:paraId="7E743FDF" w14:textId="77777777" w:rsidR="00CE2B0E" w:rsidRPr="002F0D2A" w:rsidRDefault="008263D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b/>
        </w:rPr>
        <w:t>De la temporalidad en la conservación de los archivos.</w:t>
      </w:r>
    </w:p>
    <w:p w14:paraId="4CC3467F"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Toda vez que en el presente asunto se requiere información desde el año 1999, es conveniente señalar los siguientes conceptos de acuerdo a los Lineamientos para la Organización y Conservación de Archivos, emitidos por el Sistema Nacional de Transparencia, Acceso a la Información Pública y Protección de Datos Personales, cuyo objeto es “establecer las políticas y criterios para la sistematización y digitalización, así como para </w:t>
      </w:r>
      <w:r w:rsidRPr="002F0D2A">
        <w:rPr>
          <w:rFonts w:ascii="Palatino Linotype" w:eastAsia="Palatino Linotype" w:hAnsi="Palatino Linotype" w:cs="Palatino Linotype"/>
          <w:b/>
        </w:rPr>
        <w:t>la custodia y conservación de los archivos</w:t>
      </w:r>
      <w:r w:rsidRPr="002F0D2A">
        <w:rPr>
          <w:rFonts w:ascii="Palatino Linotype" w:eastAsia="Palatino Linotype" w:hAnsi="Palatino Linotype" w:cs="Palatino Linotype"/>
        </w:rPr>
        <w:t xml:space="preserve"> en posesión de los sujetos obligados, con la finalidad de garantizar la disponibilidad, la localización eficiente de la información generada, obtenida, adquirida, transformada y contar con sistemas de información, ágiles y eficientes”, al tenor de lo siguiente:</w:t>
      </w:r>
    </w:p>
    <w:p w14:paraId="7A7452F8" w14:textId="77777777" w:rsidR="00CE2B0E" w:rsidRPr="002F0D2A" w:rsidRDefault="008263D6">
      <w:pPr>
        <w:tabs>
          <w:tab w:val="left" w:pos="7938"/>
        </w:tabs>
        <w:spacing w:before="120" w:after="120"/>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r w:rsidRPr="002F0D2A">
        <w:rPr>
          <w:rFonts w:ascii="Palatino Linotype" w:eastAsia="Palatino Linotype" w:hAnsi="Palatino Linotype" w:cs="Palatino Linotype"/>
          <w:b/>
          <w:i/>
        </w:rPr>
        <w:t>Cuarto.</w:t>
      </w:r>
    </w:p>
    <w:p w14:paraId="5B9FF651" w14:textId="77777777" w:rsidR="00CE2B0E" w:rsidRPr="002F0D2A" w:rsidRDefault="008263D6">
      <w:pPr>
        <w:tabs>
          <w:tab w:val="left" w:pos="7938"/>
        </w:tabs>
        <w:spacing w:before="120" w:after="120"/>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p>
    <w:p w14:paraId="22B975F1" w14:textId="77777777" w:rsidR="00CE2B0E" w:rsidRPr="002F0D2A" w:rsidRDefault="008263D6">
      <w:pPr>
        <w:tabs>
          <w:tab w:val="left" w:pos="7938"/>
        </w:tabs>
        <w:spacing w:before="120" w:after="120"/>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II. Archivo</w:t>
      </w:r>
      <w:r w:rsidRPr="002F0D2A">
        <w:rPr>
          <w:rFonts w:ascii="Palatino Linotype" w:eastAsia="Palatino Linotype" w:hAnsi="Palatino Linotype" w:cs="Palatino Linotype"/>
          <w:i/>
        </w:rPr>
        <w:t>: El conjunto orgánico de documentos en cualquier soporte, que son producidos o recibidos por los sujetos obligados o los particulares en el ejercicio de sus atribuciones o en el desarrollo de sus actividades;</w:t>
      </w:r>
    </w:p>
    <w:p w14:paraId="3FEE6356" w14:textId="77777777" w:rsidR="00CE2B0E" w:rsidRPr="002F0D2A" w:rsidRDefault="008263D6">
      <w:pPr>
        <w:tabs>
          <w:tab w:val="left" w:pos="7938"/>
        </w:tabs>
        <w:spacing w:before="120" w:after="120"/>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III. Archivo de concentración</w:t>
      </w:r>
      <w:r w:rsidRPr="002F0D2A">
        <w:rPr>
          <w:rFonts w:ascii="Palatino Linotype" w:eastAsia="Palatino Linotype" w:hAnsi="Palatino Linotype" w:cs="Palatino Linotype"/>
          <w:i/>
        </w:rPr>
        <w:t>: La unidad de la administración de documentos cuya consulta es esporádica y que permanecen en ella hasta su transferencia secundaria o baja documental;</w:t>
      </w:r>
    </w:p>
    <w:p w14:paraId="3765AA57" w14:textId="77777777" w:rsidR="00CE2B0E" w:rsidRPr="002F0D2A" w:rsidRDefault="008263D6">
      <w:pPr>
        <w:tabs>
          <w:tab w:val="left" w:pos="7938"/>
        </w:tabs>
        <w:spacing w:before="120" w:after="120"/>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lastRenderedPageBreak/>
        <w:t>IV. Archivo histórico</w:t>
      </w:r>
      <w:r w:rsidRPr="002F0D2A">
        <w:rPr>
          <w:rFonts w:ascii="Palatino Linotype" w:eastAsia="Palatino Linotype" w:hAnsi="Palatino Linotype" w:cs="Palatino Linotype"/>
          <w:i/>
        </w:rPr>
        <w:t>. La unidad responsable de la administración de los documentos de conservación permanente y que son fuente de acceso público;</w:t>
      </w:r>
    </w:p>
    <w:p w14:paraId="5244AC1D" w14:textId="77777777" w:rsidR="00CE2B0E" w:rsidRPr="002F0D2A" w:rsidRDefault="008263D6">
      <w:pPr>
        <w:tabs>
          <w:tab w:val="left" w:pos="7938"/>
        </w:tabs>
        <w:spacing w:before="120" w:after="120"/>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V. Archivo de trámite</w:t>
      </w:r>
      <w:r w:rsidRPr="002F0D2A">
        <w:rPr>
          <w:rFonts w:ascii="Palatino Linotype" w:eastAsia="Palatino Linotype" w:hAnsi="Palatino Linotype" w:cs="Palatino Linotype"/>
          <w:i/>
        </w:rPr>
        <w:t>: La unidad responsable de la administración de documentos de uso cotidiano y necesario para el ejercicio de las atribuciones de una unidad administrativa, los cuales permanecen en ella hasta su transferencia primaria;</w:t>
      </w:r>
    </w:p>
    <w:p w14:paraId="2F8BAC94" w14:textId="77777777" w:rsidR="00CE2B0E" w:rsidRPr="002F0D2A" w:rsidRDefault="008263D6">
      <w:pPr>
        <w:tabs>
          <w:tab w:val="left" w:pos="7938"/>
        </w:tabs>
        <w:spacing w:before="120" w:after="120"/>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VIII. Baja documental</w:t>
      </w:r>
      <w:r w:rsidRPr="002F0D2A">
        <w:rPr>
          <w:rFonts w:ascii="Palatino Linotype" w:eastAsia="Palatino Linotype" w:hAnsi="Palatino Linotype" w:cs="Palatino Linotype"/>
          <w:i/>
        </w:rPr>
        <w:t>. La eliminación de aquella documentación que haya prescrito en sus valores administrativos, legales, fiscales, contables, y que no contenga valores históricos;</w:t>
      </w:r>
    </w:p>
    <w:p w14:paraId="1C686DA7" w14:textId="77777777" w:rsidR="00CE2B0E" w:rsidRPr="002F0D2A" w:rsidRDefault="008263D6">
      <w:pPr>
        <w:tabs>
          <w:tab w:val="left" w:pos="7938"/>
        </w:tabs>
        <w:spacing w:before="120" w:after="120"/>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p>
    <w:p w14:paraId="6D4368DF" w14:textId="77777777" w:rsidR="00CE2B0E" w:rsidRPr="002F0D2A" w:rsidRDefault="008263D6">
      <w:pPr>
        <w:tabs>
          <w:tab w:val="left" w:pos="7938"/>
        </w:tabs>
        <w:spacing w:before="120" w:after="120"/>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X. Ciclo vital del documento</w:t>
      </w:r>
      <w:r w:rsidRPr="002F0D2A">
        <w:rPr>
          <w:rFonts w:ascii="Palatino Linotype" w:eastAsia="Palatino Linotype" w:hAnsi="Palatino Linotype" w:cs="Palatino Linotype"/>
          <w:i/>
        </w:rPr>
        <w:t>: La etapas de los documentos desde su producción o recepción hasta su baja o transferencia a un archivo histórico;</w:t>
      </w:r>
    </w:p>
    <w:p w14:paraId="4E1B1E9C" w14:textId="77777777" w:rsidR="00CE2B0E" w:rsidRPr="002F0D2A" w:rsidRDefault="008263D6">
      <w:pPr>
        <w:tabs>
          <w:tab w:val="left" w:pos="7938"/>
        </w:tabs>
        <w:spacing w:before="120" w:after="120"/>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p>
    <w:p w14:paraId="01721A39" w14:textId="77777777" w:rsidR="00CE2B0E" w:rsidRPr="002F0D2A" w:rsidRDefault="008263D6">
      <w:pPr>
        <w:tabs>
          <w:tab w:val="left" w:pos="7938"/>
        </w:tabs>
        <w:spacing w:before="120" w:after="120"/>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XLVIII. Transferencia documental</w:t>
      </w:r>
      <w:r w:rsidRPr="002F0D2A">
        <w:rPr>
          <w:rFonts w:ascii="Palatino Linotype" w:eastAsia="Palatino Linotype" w:hAnsi="Palatino Linotype" w:cs="Palatino Linotype"/>
          <w:i/>
        </w:rPr>
        <w:t>: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11649E21" w14:textId="77777777" w:rsidR="00CE2B0E" w:rsidRPr="002F0D2A" w:rsidRDefault="008263D6">
      <w:pPr>
        <w:spacing w:before="240" w:after="240" w:line="360" w:lineRule="auto"/>
        <w:ind w:right="49"/>
        <w:jc w:val="both"/>
        <w:rPr>
          <w:rFonts w:ascii="Palatino Linotype" w:eastAsia="Palatino Linotype" w:hAnsi="Palatino Linotype" w:cs="Palatino Linotype"/>
        </w:rPr>
      </w:pPr>
      <w:r w:rsidRPr="002F0D2A">
        <w:rPr>
          <w:rFonts w:ascii="Palatino Linotype" w:eastAsia="Palatino Linotype" w:hAnsi="Palatino Linotype" w:cs="Palatino Linotype"/>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p>
    <w:p w14:paraId="5C130BEA" w14:textId="77777777" w:rsidR="00CE2B0E" w:rsidRPr="002F0D2A" w:rsidRDefault="008263D6">
      <w:pPr>
        <w:spacing w:before="240" w:after="240" w:line="360" w:lineRule="auto"/>
        <w:ind w:right="49"/>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Por su parte, los Lineamientos para la Valoración, Selección y Baja de los Documentos, Expedientes y Series de Trámite Concluido en los Archivos del Estado de México, emitidos </w:t>
      </w:r>
      <w:r w:rsidRPr="002F0D2A">
        <w:rPr>
          <w:rFonts w:ascii="Palatino Linotype" w:eastAsia="Palatino Linotype" w:hAnsi="Palatino Linotype" w:cs="Palatino Linotype"/>
        </w:rPr>
        <w:lastRenderedPageBreak/>
        <w:t>por la Comisión Dictaminadora de Depuración de Documentos, establecen lo siguiente en su parte conducente:</w:t>
      </w:r>
    </w:p>
    <w:p w14:paraId="61BCF0A0" w14:textId="77777777" w:rsidR="00CE2B0E" w:rsidRPr="002F0D2A" w:rsidRDefault="008263D6">
      <w:pPr>
        <w:spacing w:before="120" w:after="120"/>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r w:rsidRPr="002F0D2A">
        <w:rPr>
          <w:rFonts w:ascii="Palatino Linotype" w:eastAsia="Palatino Linotype" w:hAnsi="Palatino Linotype" w:cs="Palatino Linotype"/>
          <w:b/>
          <w:i/>
        </w:rPr>
        <w:t>Artículo 20.</w:t>
      </w:r>
      <w:r w:rsidRPr="002F0D2A">
        <w:rPr>
          <w:rFonts w:ascii="Palatino Linotype" w:eastAsia="Palatino Linotype" w:hAnsi="Palatino Linotype" w:cs="Palatino Linotype"/>
          <w:i/>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28681FC4" w14:textId="77777777" w:rsidR="00CE2B0E" w:rsidRPr="002F0D2A" w:rsidRDefault="008263D6">
      <w:pPr>
        <w:spacing w:before="120" w:after="120"/>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El periodo señalado se computará a partir del día siguiente a la fecha del documento con el cual se dé por concluido el asunto por el que los expedientes fueron creados.</w:t>
      </w:r>
    </w:p>
    <w:p w14:paraId="3D975C6C" w14:textId="77777777" w:rsidR="00CE2B0E" w:rsidRPr="002F0D2A" w:rsidRDefault="008263D6">
      <w:pPr>
        <w:spacing w:before="120" w:after="120"/>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p>
    <w:p w14:paraId="72C17A3E" w14:textId="77777777" w:rsidR="00CE2B0E" w:rsidRPr="002F0D2A" w:rsidRDefault="008263D6">
      <w:pPr>
        <w:spacing w:before="120" w:after="120"/>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Artículo 27</w:t>
      </w:r>
      <w:r w:rsidRPr="002F0D2A">
        <w:rPr>
          <w:rFonts w:ascii="Palatino Linotype" w:eastAsia="Palatino Linotype" w:hAnsi="Palatino Linotype" w:cs="Palatino Linotype"/>
          <w:i/>
        </w:rPr>
        <w:t xml:space="preserve">.- Las Unidades Administrativas al realizar la transferencia de los expedientes de trámite concluido, señalarán en el Inventario correspondiente los plazos de conservación </w:t>
      </w:r>
      <w:proofErr w:type="spellStart"/>
      <w:r w:rsidRPr="002F0D2A">
        <w:rPr>
          <w:rFonts w:ascii="Palatino Linotype" w:eastAsia="Palatino Linotype" w:hAnsi="Palatino Linotype" w:cs="Palatino Linotype"/>
          <w:i/>
        </w:rPr>
        <w:t>precaucional</w:t>
      </w:r>
      <w:proofErr w:type="spellEnd"/>
      <w:r w:rsidRPr="002F0D2A">
        <w:rPr>
          <w:rFonts w:ascii="Palatino Linotype" w:eastAsia="Palatino Linotype" w:hAnsi="Palatino Linotype" w:cs="Palatino Linotype"/>
          <w:i/>
        </w:rPr>
        <w:t xml:space="preserve"> de éstos en el Archivo de Concentración.</w:t>
      </w:r>
    </w:p>
    <w:p w14:paraId="037B82A8" w14:textId="77777777" w:rsidR="00CE2B0E" w:rsidRPr="002F0D2A" w:rsidRDefault="008263D6">
      <w:pPr>
        <w:spacing w:before="120" w:after="120"/>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 xml:space="preserve">Para determinar el plazo de conservación </w:t>
      </w:r>
      <w:proofErr w:type="spellStart"/>
      <w:r w:rsidRPr="002F0D2A">
        <w:rPr>
          <w:rFonts w:ascii="Palatino Linotype" w:eastAsia="Palatino Linotype" w:hAnsi="Palatino Linotype" w:cs="Palatino Linotype"/>
          <w:i/>
        </w:rPr>
        <w:t>precaucional</w:t>
      </w:r>
      <w:proofErr w:type="spellEnd"/>
      <w:r w:rsidRPr="002F0D2A">
        <w:rPr>
          <w:rFonts w:ascii="Palatino Linotype" w:eastAsia="Palatino Linotype" w:hAnsi="Palatino Linotype" w:cs="Palatino Linotype"/>
          <w:i/>
        </w:rPr>
        <w:t xml:space="preserve"> deberán considerar el marco legal o administrativo bajo el cual se produjeron o recibieron los documentos y los siguientes períodos:</w:t>
      </w:r>
    </w:p>
    <w:p w14:paraId="34500A53" w14:textId="77777777" w:rsidR="00CE2B0E" w:rsidRPr="002F0D2A" w:rsidRDefault="008263D6">
      <w:pPr>
        <w:spacing w:before="120" w:after="120"/>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w:t>
      </w:r>
      <w:r w:rsidRPr="002F0D2A">
        <w:rPr>
          <w:rFonts w:ascii="Palatino Linotype" w:eastAsia="Palatino Linotype" w:hAnsi="Palatino Linotype" w:cs="Palatino Linotype"/>
          <w:i/>
        </w:rPr>
        <w:t>. 6 años para expedientes con información administrativa;</w:t>
      </w:r>
    </w:p>
    <w:p w14:paraId="7DA8DAD4" w14:textId="77777777" w:rsidR="00CE2B0E" w:rsidRPr="002F0D2A" w:rsidRDefault="008263D6">
      <w:pPr>
        <w:spacing w:before="120" w:after="120"/>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II.</w:t>
      </w:r>
      <w:r w:rsidRPr="002F0D2A">
        <w:rPr>
          <w:rFonts w:ascii="Palatino Linotype" w:eastAsia="Palatino Linotype" w:hAnsi="Palatino Linotype" w:cs="Palatino Linotype"/>
          <w:i/>
        </w:rPr>
        <w:t xml:space="preserve"> 6 años como mínimo para expedientes con información fiscal y presupuestal contable;</w:t>
      </w:r>
    </w:p>
    <w:p w14:paraId="51DFFE8F" w14:textId="77777777" w:rsidR="00CE2B0E" w:rsidRPr="002F0D2A" w:rsidRDefault="008263D6">
      <w:pPr>
        <w:spacing w:before="120" w:after="120"/>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III</w:t>
      </w:r>
      <w:r w:rsidRPr="002F0D2A">
        <w:rPr>
          <w:rFonts w:ascii="Palatino Linotype" w:eastAsia="Palatino Linotype" w:hAnsi="Palatino Linotype" w:cs="Palatino Linotype"/>
          <w:i/>
        </w:rPr>
        <w:t>. 12 años como mínimo para expedientes con información jurídico-legal, obra pública y activo fijo; y</w:t>
      </w:r>
    </w:p>
    <w:p w14:paraId="1935A46B" w14:textId="77777777" w:rsidR="00CE2B0E" w:rsidRPr="002F0D2A" w:rsidRDefault="008263D6">
      <w:pPr>
        <w:spacing w:before="120" w:after="120"/>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IV.</w:t>
      </w:r>
      <w:r w:rsidRPr="002F0D2A">
        <w:rPr>
          <w:rFonts w:ascii="Palatino Linotype" w:eastAsia="Palatino Linotype" w:hAnsi="Palatino Linotype" w:cs="Palatino Linotype"/>
          <w:i/>
        </w:rPr>
        <w:t xml:space="preserve"> Cuando en la legislación se establezcan períodos de conservación mayores a los señalados en las fracciones I, II y III, se considerarán los estipulados en dicha legislación para efectos de realización del proceso de selección final.</w:t>
      </w:r>
    </w:p>
    <w:p w14:paraId="39F16900" w14:textId="77777777" w:rsidR="00CE2B0E" w:rsidRPr="002F0D2A" w:rsidRDefault="008263D6">
      <w:pPr>
        <w:spacing w:before="120" w:after="120"/>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V</w:t>
      </w:r>
      <w:r w:rsidRPr="002F0D2A">
        <w:rPr>
          <w:rFonts w:ascii="Palatino Linotype" w:eastAsia="Palatino Linotype" w:hAnsi="Palatino Linotype" w:cs="Palatino Linotype"/>
          <w:i/>
        </w:rPr>
        <w:t xml:space="preserve">. Cuando las Unidades Administrativas no indique el plazo de conservación </w:t>
      </w:r>
      <w:proofErr w:type="spellStart"/>
      <w:r w:rsidRPr="002F0D2A">
        <w:rPr>
          <w:rFonts w:ascii="Palatino Linotype" w:eastAsia="Palatino Linotype" w:hAnsi="Palatino Linotype" w:cs="Palatino Linotype"/>
          <w:i/>
        </w:rPr>
        <w:t>precaucional</w:t>
      </w:r>
      <w:proofErr w:type="spellEnd"/>
      <w:r w:rsidRPr="002F0D2A">
        <w:rPr>
          <w:rFonts w:ascii="Palatino Linotype" w:eastAsia="Palatino Linotype" w:hAnsi="Palatino Linotype" w:cs="Palatino Linotype"/>
          <w:i/>
        </w:rPr>
        <w:t xml:space="preserve"> de sus expedientes en el Inventario correspondiente, los Archivos de Concentración podrán rechazar la transferencia de los expedientes.”</w:t>
      </w:r>
    </w:p>
    <w:p w14:paraId="7D55ED74"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En apego de lo anterior, se tiene que una vez que los documentos generados se consideran como trámite concluido, pasan a formar parte del Archivo de Trámite por dos años; concluido el plazo, se transfieren al Archivo de Concentración para mantenerse </w:t>
      </w:r>
      <w:r w:rsidRPr="002F0D2A">
        <w:rPr>
          <w:rFonts w:ascii="Palatino Linotype" w:eastAsia="Palatino Linotype" w:hAnsi="Palatino Linotype" w:cs="Palatino Linotype"/>
          <w:b/>
        </w:rPr>
        <w:t xml:space="preserve">allí por seis </w:t>
      </w:r>
      <w:r w:rsidRPr="002F0D2A">
        <w:rPr>
          <w:rFonts w:ascii="Palatino Linotype" w:eastAsia="Palatino Linotype" w:hAnsi="Palatino Linotype" w:cs="Palatino Linotype"/>
          <w:b/>
        </w:rPr>
        <w:lastRenderedPageBreak/>
        <w:t>años cuando los expedientes contengan información administrativa; y una vez que concluye dicho periodo, los documentos pueden causar baja documental</w:t>
      </w:r>
      <w:r w:rsidRPr="002F0D2A">
        <w:rPr>
          <w:rFonts w:ascii="Palatino Linotype" w:eastAsia="Palatino Linotype" w:hAnsi="Palatino Linotype" w:cs="Palatino Linotype"/>
        </w:rPr>
        <w:t xml:space="preserve"> o bien, formar parte del Archivo Histórico.</w:t>
      </w:r>
    </w:p>
    <w:p w14:paraId="64836DC7"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Ahora bien, para efectuar la baja deberá emitirse el acta de baja documental, el cual se concibe como el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21176833" w14:textId="77777777" w:rsidR="00CE2B0E" w:rsidRPr="002F0D2A" w:rsidRDefault="008263D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En ese sentido, tenemos que los documentos requeridos toda vez que datan desde el año 1999, pudieran encontrarse en el supuesto de que agotaron su vida útil y/o no se consideraron de importancia para formar parte del Archivo Histórico, </w:t>
      </w:r>
      <w:r w:rsidRPr="002F0D2A">
        <w:rPr>
          <w:rFonts w:ascii="Palatino Linotype" w:eastAsia="Palatino Linotype" w:hAnsi="Palatino Linotype" w:cs="Palatino Linotype"/>
          <w:b/>
          <w:u w:val="single"/>
        </w:rPr>
        <w:t>pudiendo haber causado baja.</w:t>
      </w:r>
      <w:r w:rsidRPr="002F0D2A">
        <w:rPr>
          <w:rFonts w:ascii="Palatino Linotype" w:eastAsia="Palatino Linotype" w:hAnsi="Palatino Linotype" w:cs="Palatino Linotype"/>
        </w:rPr>
        <w:t> </w:t>
      </w:r>
    </w:p>
    <w:p w14:paraId="1A053E80" w14:textId="77777777" w:rsidR="00CE2B0E" w:rsidRPr="002F0D2A" w:rsidRDefault="008263D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Sin embargo, cabe mencionar que el referir esto, no colma el derecho de acceso a la información de los ciudadanos; es decir, el simple pronunciamiento de las autoridades respecto a la baja documental o el hacer entrega al ciudadano del acta de baja como justificación de la negativa de la información, no es suficiente para satisfacer el ejercicio del derecho de acceso.</w:t>
      </w:r>
    </w:p>
    <w:p w14:paraId="563B8366"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Atento a lo anterior, si derivado de la búsqueda que se efectúe, el </w:t>
      </w:r>
      <w:r w:rsidRPr="002F0D2A">
        <w:rPr>
          <w:rFonts w:ascii="Palatino Linotype" w:eastAsia="Palatino Linotype" w:hAnsi="Palatino Linotype" w:cs="Palatino Linotype"/>
          <w:b/>
        </w:rPr>
        <w:t>Sujeto Obligado</w:t>
      </w:r>
      <w:r w:rsidRPr="002F0D2A">
        <w:rPr>
          <w:rFonts w:ascii="Palatino Linotype" w:eastAsia="Palatino Linotype" w:hAnsi="Palatino Linotype" w:cs="Palatino Linotype"/>
        </w:rPr>
        <w:t xml:space="preserve"> no llegara a localizar información en el periodo que se requiere, se deberá acreditar el destino de la misma, es decir; se deberá precisar si esta se envió a su archivo histórico o se procedió a su baja permanente, asimismo, deberá señalar las circunstancias de modo, tiempo y lugar que precedieron a la inexistencia de la información, con la finalidad de otorgar certeza jurídica a la persona solicitante.</w:t>
      </w:r>
    </w:p>
    <w:p w14:paraId="442CC429" w14:textId="77777777" w:rsidR="00CE2B0E" w:rsidRPr="002F0D2A" w:rsidRDefault="008263D6">
      <w:pPr>
        <w:spacing w:before="240" w:after="240" w:line="360" w:lineRule="auto"/>
        <w:jc w:val="both"/>
      </w:pPr>
      <w:r w:rsidRPr="002F0D2A">
        <w:rPr>
          <w:rFonts w:ascii="Palatino Linotype" w:eastAsia="Palatino Linotype" w:hAnsi="Palatino Linotype" w:cs="Palatino Linotype"/>
        </w:rPr>
        <w:lastRenderedPageBreak/>
        <w:t>Sirve de apoyo el Criterio orientador con clave de control SO/014/2009 emitido por el entonces Instituto Nacional de Transparencia, Acceso a la Información y Protección de Datos Personales, que a la letra dice:</w:t>
      </w:r>
    </w:p>
    <w:p w14:paraId="046E2626" w14:textId="77777777" w:rsidR="00CE2B0E" w:rsidRPr="002F0D2A" w:rsidRDefault="008263D6">
      <w:pPr>
        <w:spacing w:before="240" w:after="240"/>
        <w:ind w:left="850" w:right="901"/>
        <w:jc w:val="both"/>
      </w:pPr>
      <w:r w:rsidRPr="002F0D2A">
        <w:rPr>
          <w:rFonts w:ascii="Palatino Linotype" w:eastAsia="Palatino Linotype" w:hAnsi="Palatino Linotype" w:cs="Palatino Linotype"/>
          <w:b/>
          <w:i/>
        </w:rPr>
        <w:t>“Baja documental</w:t>
      </w:r>
      <w:r w:rsidRPr="002F0D2A">
        <w:rPr>
          <w:rFonts w:ascii="Palatino Linotype" w:eastAsia="Palatino Linotype" w:hAnsi="Palatino Linotype" w:cs="Palatino Linotype"/>
          <w:i/>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w:t>
      </w:r>
      <w:r w:rsidRPr="002F0D2A">
        <w:rPr>
          <w:rFonts w:ascii="Palatino Linotype" w:eastAsia="Palatino Linotype" w:hAnsi="Palatino Linotype" w:cs="Palatino Linotype"/>
          <w:b/>
          <w:i/>
          <w:u w:val="single"/>
        </w:rPr>
        <w:t>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w:t>
      </w:r>
      <w:r w:rsidRPr="002F0D2A">
        <w:rPr>
          <w:rFonts w:ascii="Palatino Linotype" w:eastAsia="Palatino Linotype" w:hAnsi="Palatino Linotype" w:cs="Palatino Linotype"/>
          <w:i/>
        </w:rPr>
        <w:t xml:space="preserve"> en todos aquellos casos en los que la normatividad en materia archivística prevea que la misma debe existir.”</w:t>
      </w:r>
    </w:p>
    <w:p w14:paraId="10BA3DB3"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En tal caso la declaratoria formal de la inexistencia a la que se hace referencia deberá realizarse en términos de lo que señala el artículo 19, tercer párrafo, 49, fracciones II y XIII; 169 y 170 de la Ley de Transparencia y Acceso a la Información Pública del Estado de México y Municipios, que se leen como sigue:</w:t>
      </w:r>
    </w:p>
    <w:p w14:paraId="53DDB0DA" w14:textId="77777777" w:rsidR="00CE2B0E" w:rsidRPr="002F0D2A" w:rsidRDefault="008263D6">
      <w:pPr>
        <w:spacing w:before="120" w:after="120"/>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r w:rsidRPr="002F0D2A">
        <w:rPr>
          <w:rFonts w:ascii="Palatino Linotype" w:eastAsia="Palatino Linotype" w:hAnsi="Palatino Linotype" w:cs="Palatino Linotype"/>
          <w:b/>
          <w:i/>
        </w:rPr>
        <w:t>Artículo 19.</w:t>
      </w:r>
      <w:r w:rsidRPr="002F0D2A">
        <w:rPr>
          <w:rFonts w:ascii="Palatino Linotype" w:eastAsia="Palatino Linotype" w:hAnsi="Palatino Linotype" w:cs="Palatino Linotype"/>
          <w:i/>
        </w:rPr>
        <w:t xml:space="preserve"> (…)</w:t>
      </w:r>
    </w:p>
    <w:p w14:paraId="7AD67734" w14:textId="77777777" w:rsidR="00CE2B0E" w:rsidRPr="002F0D2A" w:rsidRDefault="008263D6">
      <w:pPr>
        <w:spacing w:before="120" w:after="120"/>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Si el sujeto obligado, en el ejercicio de sus atribuciones, debía generar, poseer o administrar la información, pero ésta no se encuentra, el Comité de transparencia deberá emitir un acuerdo de inexistencia</w:t>
      </w:r>
      <w:r w:rsidRPr="002F0D2A">
        <w:rPr>
          <w:rFonts w:ascii="Palatino Linotype" w:eastAsia="Palatino Linotype" w:hAnsi="Palatino Linotype" w:cs="Palatino Linotype"/>
          <w:i/>
        </w:rPr>
        <w:t>, debidamente fundado y motivado, en el que detalle las razones del por qué no obra en sus archivos.”</w:t>
      </w:r>
    </w:p>
    <w:p w14:paraId="10A80832" w14:textId="77777777" w:rsidR="00CE2B0E" w:rsidRPr="002F0D2A" w:rsidRDefault="008263D6">
      <w:pPr>
        <w:spacing w:before="120" w:after="120"/>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r w:rsidRPr="002F0D2A">
        <w:rPr>
          <w:rFonts w:ascii="Palatino Linotype" w:eastAsia="Palatino Linotype" w:hAnsi="Palatino Linotype" w:cs="Palatino Linotype"/>
          <w:b/>
          <w:i/>
        </w:rPr>
        <w:t>Artículo 49.</w:t>
      </w:r>
      <w:r w:rsidRPr="002F0D2A">
        <w:rPr>
          <w:rFonts w:ascii="Palatino Linotype" w:eastAsia="Palatino Linotype" w:hAnsi="Palatino Linotype" w:cs="Palatino Linotype"/>
          <w:i/>
        </w:rPr>
        <w:t xml:space="preserve"> </w:t>
      </w:r>
      <w:r w:rsidRPr="002F0D2A">
        <w:rPr>
          <w:rFonts w:ascii="Palatino Linotype" w:eastAsia="Palatino Linotype" w:hAnsi="Palatino Linotype" w:cs="Palatino Linotype"/>
          <w:b/>
          <w:i/>
        </w:rPr>
        <w:t>Los Comités de Transparencia</w:t>
      </w:r>
      <w:r w:rsidRPr="002F0D2A">
        <w:rPr>
          <w:rFonts w:ascii="Palatino Linotype" w:eastAsia="Palatino Linotype" w:hAnsi="Palatino Linotype" w:cs="Palatino Linotype"/>
          <w:i/>
        </w:rPr>
        <w:t xml:space="preserve"> tendrán las siguientes </w:t>
      </w:r>
      <w:r w:rsidRPr="002F0D2A">
        <w:rPr>
          <w:rFonts w:ascii="Palatino Linotype" w:eastAsia="Palatino Linotype" w:hAnsi="Palatino Linotype" w:cs="Palatino Linotype"/>
          <w:b/>
          <w:i/>
        </w:rPr>
        <w:t>atribuciones</w:t>
      </w:r>
      <w:r w:rsidRPr="002F0D2A">
        <w:rPr>
          <w:rFonts w:ascii="Palatino Linotype" w:eastAsia="Palatino Linotype" w:hAnsi="Palatino Linotype" w:cs="Palatino Linotype"/>
          <w:i/>
        </w:rPr>
        <w:t>:</w:t>
      </w:r>
    </w:p>
    <w:p w14:paraId="194F14D9" w14:textId="77777777" w:rsidR="00CE2B0E" w:rsidRPr="002F0D2A" w:rsidRDefault="008263D6">
      <w:pPr>
        <w:spacing w:before="120" w:after="120"/>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lastRenderedPageBreak/>
        <w:t>II.</w:t>
      </w:r>
      <w:r w:rsidRPr="002F0D2A">
        <w:rPr>
          <w:rFonts w:ascii="Palatino Linotype" w:eastAsia="Palatino Linotype" w:hAnsi="Palatino Linotype" w:cs="Palatino Linotype"/>
          <w:i/>
        </w:rPr>
        <w:t xml:space="preserve"> </w:t>
      </w:r>
      <w:r w:rsidRPr="002F0D2A">
        <w:rPr>
          <w:rFonts w:ascii="Palatino Linotype" w:eastAsia="Palatino Linotype" w:hAnsi="Palatino Linotype" w:cs="Palatino Linotype"/>
          <w:b/>
          <w:i/>
        </w:rPr>
        <w:t>Confirmar, modificar o revocar las determinaciones que en materia de</w:t>
      </w:r>
      <w:r w:rsidRPr="002F0D2A">
        <w:rPr>
          <w:rFonts w:ascii="Palatino Linotype" w:eastAsia="Palatino Linotype" w:hAnsi="Palatino Linotype" w:cs="Palatino Linotype"/>
          <w:i/>
        </w:rPr>
        <w:t xml:space="preserve"> ampliación del plazo de respuesta, clasificación de la información y </w:t>
      </w:r>
      <w:r w:rsidRPr="002F0D2A">
        <w:rPr>
          <w:rFonts w:ascii="Palatino Linotype" w:eastAsia="Palatino Linotype" w:hAnsi="Palatino Linotype" w:cs="Palatino Linotype"/>
          <w:b/>
          <w:i/>
        </w:rPr>
        <w:t>declaración de inexistencia</w:t>
      </w:r>
      <w:r w:rsidRPr="002F0D2A">
        <w:rPr>
          <w:rFonts w:ascii="Palatino Linotype" w:eastAsia="Palatino Linotype" w:hAnsi="Palatino Linotype" w:cs="Palatino Linotype"/>
          <w:i/>
        </w:rPr>
        <w:t xml:space="preserve"> o de incompetencia realicen los titulares de las áreas de los sujetos obligados;</w:t>
      </w:r>
    </w:p>
    <w:p w14:paraId="09DF8288" w14:textId="77777777" w:rsidR="00CE2B0E" w:rsidRPr="002F0D2A" w:rsidRDefault="008263D6">
      <w:pPr>
        <w:spacing w:before="120" w:after="120"/>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XIII.</w:t>
      </w:r>
      <w:r w:rsidRPr="002F0D2A">
        <w:rPr>
          <w:rFonts w:ascii="Palatino Linotype" w:eastAsia="Palatino Linotype" w:hAnsi="Palatino Linotype" w:cs="Palatino Linotype"/>
          <w:i/>
        </w:rPr>
        <w:t xml:space="preserve"> </w:t>
      </w:r>
      <w:r w:rsidRPr="002F0D2A">
        <w:rPr>
          <w:rFonts w:ascii="Palatino Linotype" w:eastAsia="Palatino Linotype" w:hAnsi="Palatino Linotype" w:cs="Palatino Linotype"/>
          <w:b/>
          <w:i/>
        </w:rPr>
        <w:t>Dictaminar las declaratorias de inexistencia de la información</w:t>
      </w:r>
      <w:r w:rsidRPr="002F0D2A">
        <w:rPr>
          <w:rFonts w:ascii="Palatino Linotype" w:eastAsia="Palatino Linotype" w:hAnsi="Palatino Linotype" w:cs="Palatino Linotype"/>
          <w:i/>
        </w:rPr>
        <w:t xml:space="preserve"> que les remitan las unidades administrativas y resolver en consecuencia…”</w:t>
      </w:r>
    </w:p>
    <w:p w14:paraId="5E9F49A3" w14:textId="77777777" w:rsidR="00CE2B0E" w:rsidRPr="002F0D2A" w:rsidRDefault="008263D6">
      <w:pPr>
        <w:spacing w:before="120" w:after="120"/>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r w:rsidRPr="002F0D2A">
        <w:rPr>
          <w:rFonts w:ascii="Palatino Linotype" w:eastAsia="Palatino Linotype" w:hAnsi="Palatino Linotype" w:cs="Palatino Linotype"/>
          <w:b/>
          <w:i/>
        </w:rPr>
        <w:t>Artículo 169</w:t>
      </w:r>
      <w:r w:rsidRPr="002F0D2A">
        <w:rPr>
          <w:rFonts w:ascii="Palatino Linotype" w:eastAsia="Palatino Linotype" w:hAnsi="Palatino Linotype" w:cs="Palatino Linotype"/>
          <w:i/>
        </w:rPr>
        <w:t xml:space="preserve">. </w:t>
      </w:r>
      <w:r w:rsidRPr="002F0D2A">
        <w:rPr>
          <w:rFonts w:ascii="Palatino Linotype" w:eastAsia="Palatino Linotype" w:hAnsi="Palatino Linotype" w:cs="Palatino Linotype"/>
          <w:b/>
          <w:i/>
        </w:rPr>
        <w:t>Cuando la información no se encuentre en los archivos del sujeto obligado, el Comité de Transparencia</w:t>
      </w:r>
      <w:r w:rsidRPr="002F0D2A">
        <w:rPr>
          <w:rFonts w:ascii="Palatino Linotype" w:eastAsia="Palatino Linotype" w:hAnsi="Palatino Linotype" w:cs="Palatino Linotype"/>
          <w:i/>
        </w:rPr>
        <w:t xml:space="preserve">: </w:t>
      </w:r>
    </w:p>
    <w:p w14:paraId="1FD8CED4" w14:textId="77777777" w:rsidR="00CE2B0E" w:rsidRPr="002F0D2A" w:rsidRDefault="008263D6">
      <w:pPr>
        <w:spacing w:before="120" w:after="120"/>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w:t>
      </w:r>
      <w:r w:rsidRPr="002F0D2A">
        <w:rPr>
          <w:rFonts w:ascii="Palatino Linotype" w:eastAsia="Palatino Linotype" w:hAnsi="Palatino Linotype" w:cs="Palatino Linotype"/>
          <w:i/>
        </w:rPr>
        <w:t xml:space="preserve"> Analizará el caso y tomará las medidas necesarias para localizar la información; </w:t>
      </w:r>
    </w:p>
    <w:p w14:paraId="5B8361F9" w14:textId="77777777" w:rsidR="00CE2B0E" w:rsidRPr="002F0D2A" w:rsidRDefault="008263D6">
      <w:pPr>
        <w:spacing w:before="120" w:after="120"/>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II.</w:t>
      </w:r>
      <w:r w:rsidRPr="002F0D2A">
        <w:rPr>
          <w:rFonts w:ascii="Palatino Linotype" w:eastAsia="Palatino Linotype" w:hAnsi="Palatino Linotype" w:cs="Palatino Linotype"/>
          <w:i/>
        </w:rPr>
        <w:t xml:space="preserve"> </w:t>
      </w:r>
      <w:r w:rsidRPr="002F0D2A">
        <w:rPr>
          <w:rFonts w:ascii="Palatino Linotype" w:eastAsia="Palatino Linotype" w:hAnsi="Palatino Linotype" w:cs="Palatino Linotype"/>
          <w:b/>
          <w:i/>
        </w:rPr>
        <w:t>Expedirá una resolución que confirme la inexistencia del documento</w:t>
      </w:r>
      <w:r w:rsidRPr="002F0D2A">
        <w:rPr>
          <w:rFonts w:ascii="Palatino Linotype" w:eastAsia="Palatino Linotype" w:hAnsi="Palatino Linotype" w:cs="Palatino Linotype"/>
          <w:i/>
        </w:rPr>
        <w:t xml:space="preserve">; </w:t>
      </w:r>
    </w:p>
    <w:p w14:paraId="5A5267D2" w14:textId="77777777" w:rsidR="00CE2B0E" w:rsidRPr="002F0D2A" w:rsidRDefault="008263D6">
      <w:pPr>
        <w:spacing w:before="120" w:after="120"/>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III</w:t>
      </w:r>
      <w:r w:rsidRPr="002F0D2A">
        <w:rPr>
          <w:rFonts w:ascii="Palatino Linotype" w:eastAsia="Palatino Linotype" w:hAnsi="Palatino Linotype" w:cs="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2665BF61" w14:textId="77777777" w:rsidR="00CE2B0E" w:rsidRPr="002F0D2A" w:rsidRDefault="008263D6">
      <w:pPr>
        <w:spacing w:before="120" w:after="120"/>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 xml:space="preserve">IV. </w:t>
      </w:r>
      <w:r w:rsidRPr="002F0D2A">
        <w:rPr>
          <w:rFonts w:ascii="Palatino Linotype" w:eastAsia="Palatino Linotype" w:hAnsi="Palatino Linotype" w:cs="Palatino Linotype"/>
          <w:i/>
        </w:rPr>
        <w:t xml:space="preserve">Notificará al órgano interno de control o equivalente del sujeto obligado quien, en su caso, deberá iniciar el procedimiento de responsabilidad administrativa que corresponda. </w:t>
      </w:r>
    </w:p>
    <w:p w14:paraId="286BA8C8" w14:textId="77777777" w:rsidR="00CE2B0E" w:rsidRPr="002F0D2A" w:rsidRDefault="008263D6">
      <w:pPr>
        <w:spacing w:before="120" w:after="120"/>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 xml:space="preserve">La Unidad de Transparencia deberá notificarlo al solicitante por escrito, en un plazo que no exceda de quince días hábiles contados a partir del día siguiente a la presentación de la solicitud. </w:t>
      </w:r>
    </w:p>
    <w:p w14:paraId="4536D181" w14:textId="77777777" w:rsidR="00CE2B0E" w:rsidRPr="002F0D2A" w:rsidRDefault="008263D6">
      <w:pPr>
        <w:spacing w:before="120" w:after="120"/>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Este plazo podrá ampliarse hasta por otros siete días hábiles, siempre que existan razones para ello, debiendo notificarse por escrito al solicitante.”</w:t>
      </w:r>
    </w:p>
    <w:p w14:paraId="63101B53" w14:textId="77777777" w:rsidR="00CE2B0E" w:rsidRPr="002F0D2A" w:rsidRDefault="008263D6">
      <w:pPr>
        <w:spacing w:before="120" w:after="120"/>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r w:rsidRPr="002F0D2A">
        <w:rPr>
          <w:rFonts w:ascii="Palatino Linotype" w:eastAsia="Palatino Linotype" w:hAnsi="Palatino Linotype" w:cs="Palatino Linotype"/>
          <w:b/>
          <w:i/>
        </w:rPr>
        <w:t>Artículo 170.</w:t>
      </w:r>
      <w:r w:rsidRPr="002F0D2A">
        <w:rPr>
          <w:rFonts w:ascii="Palatino Linotype" w:eastAsia="Palatino Linotype" w:hAnsi="Palatino Linotype" w:cs="Palatino Linotype"/>
          <w:i/>
        </w:rPr>
        <w:t xml:space="preserve"> </w:t>
      </w:r>
      <w:r w:rsidRPr="002F0D2A">
        <w:rPr>
          <w:rFonts w:ascii="Palatino Linotype" w:eastAsia="Palatino Linotype" w:hAnsi="Palatino Linotype" w:cs="Palatino Linotype"/>
          <w:b/>
          <w:i/>
        </w:rPr>
        <w:t>La resolución del Comité de Transparencia que confirme la inexistencia de la información solicitada contendrá los elementos mínimos</w:t>
      </w:r>
      <w:r w:rsidRPr="002F0D2A">
        <w:rPr>
          <w:rFonts w:ascii="Palatino Linotype" w:eastAsia="Palatino Linotype" w:hAnsi="Palatino Linotype" w:cs="Palatino Linotype"/>
          <w:i/>
        </w:rPr>
        <w:t xml:space="preserve"> </w:t>
      </w:r>
      <w:r w:rsidRPr="002F0D2A">
        <w:rPr>
          <w:rFonts w:ascii="Palatino Linotype" w:eastAsia="Palatino Linotype" w:hAnsi="Palatino Linotype" w:cs="Palatino Linotype"/>
          <w:b/>
          <w:i/>
        </w:rPr>
        <w:t>que permitan al solicitante tener la certeza de que se utilizó un criterio de búsqueda exhaustivo</w:t>
      </w:r>
      <w:r w:rsidRPr="002F0D2A">
        <w:rPr>
          <w:rFonts w:ascii="Palatino Linotype" w:eastAsia="Palatino Linotype" w:hAnsi="Palatino Linotype" w:cs="Palatino Linotype"/>
          <w:i/>
        </w:rPr>
        <w:t>, además de señalar las circunstancias de tiempo, modo y lugar que generaron la existencia en cuestión y señalará al servidor público responsable de contar con la misma.”</w:t>
      </w:r>
    </w:p>
    <w:p w14:paraId="7BF53AB5"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lastRenderedPageBreak/>
        <w:t>Lo anterior, como se precisa, resulta necesario ya que el Acuerdo de Inexistencia emitido por el Comité de Transparencia, da certeza de las razones o motivos por las cuales no se localizó la información y del proceso realizado para localizar la misma, acreditando en un primer momento la búsqueda exhaustiva y razonable de la información en las áreas administrativas, lo cual constará mediante los oficios emitidos y las respuestas por parte de los servidores públicos de las áreas correspondientes, ello con la finalidad de que se informe si los documentos solicitados habían causado baja documental.</w:t>
      </w:r>
    </w:p>
    <w:p w14:paraId="09DA1FC1"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Asimismo, resulta aplicable el Criterio reiterado número 08/19 emitido por Acuerdo del Pleno del Instituto de Transparencia y Acceso a la Información Pública del Estado de México y Municipios, que precisa:</w:t>
      </w:r>
    </w:p>
    <w:p w14:paraId="1000D51B"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r w:rsidRPr="002F0D2A">
        <w:rPr>
          <w:rFonts w:ascii="Palatino Linotype" w:eastAsia="Palatino Linotype" w:hAnsi="Palatino Linotype" w:cs="Palatino Linotype"/>
          <w:b/>
          <w:i/>
        </w:rPr>
        <w:t>INEXISTENCIA DE LA INFORMACIÓN. SUPUESTOS PARA EMITIR LA RESOLUCIÓN DE LA</w:t>
      </w:r>
      <w:r w:rsidRPr="002F0D2A">
        <w:rPr>
          <w:rFonts w:ascii="Palatino Linotype" w:eastAsia="Palatino Linotype" w:hAnsi="Palatino Linotype" w:cs="Palatino Linotype"/>
          <w:i/>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w:t>
      </w:r>
    </w:p>
    <w:p w14:paraId="0AFC23CF"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 xml:space="preserve">a) cuando no se generó, poseyó o administró el documento teniendo la obligación conforme a la presunción legal que deriva de las facultades, competencias y atribuciones que los ordenamientos jurídicos aplicables le otorgan; </w:t>
      </w:r>
    </w:p>
    <w:p w14:paraId="05F67C1E"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 xml:space="preserve">b) que habiendo sido generada, poseída o administrada, por algún motivo ya no se cuenta con la información solicitada; o bien, </w:t>
      </w:r>
    </w:p>
    <w:p w14:paraId="5C043C0D"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 xml:space="preserve">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w:t>
      </w:r>
      <w:r w:rsidRPr="002F0D2A">
        <w:rPr>
          <w:rFonts w:ascii="Palatino Linotype" w:eastAsia="Palatino Linotype" w:hAnsi="Palatino Linotype" w:cs="Palatino Linotype"/>
          <w:i/>
        </w:rPr>
        <w:lastRenderedPageBreak/>
        <w:t>realizó un criterio de búsqueda exhaustivo y razonable con la debida justificación de la falta de información y en su caso, las consecuencias de ello.”</w:t>
      </w:r>
    </w:p>
    <w:p w14:paraId="29809E8F"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Lo anterior, obedece a lo establecido por el artículo 12 de la Ley de Transparencia y Acceso a la Información Pública del Estado de México y Municipios, el cual destaca que quienes generen, recopilen, administren, manejen, procesen, archiven o conserven información pública serán responsables de esta; vinculando inminentemente al servidor público con los documentos que por el ejercicio de sus funciones obra en su poder, lo que impone un compromiso en su cuidado y resguardo.</w:t>
      </w:r>
    </w:p>
    <w:p w14:paraId="464F93A3" w14:textId="7C9AECED" w:rsidR="00CE2B0E" w:rsidRPr="002F0D2A" w:rsidRDefault="008263D6">
      <w:pPr>
        <w:spacing w:before="240" w:after="240" w:line="360" w:lineRule="auto"/>
        <w:ind w:right="40"/>
        <w:jc w:val="both"/>
        <w:rPr>
          <w:rFonts w:ascii="Palatino Linotype" w:eastAsia="Palatino Linotype" w:hAnsi="Palatino Linotype" w:cs="Palatino Linotype"/>
        </w:rPr>
      </w:pPr>
      <w:r w:rsidRPr="002F0D2A">
        <w:rPr>
          <w:rFonts w:ascii="Palatino Linotype" w:eastAsia="Palatino Linotype" w:hAnsi="Palatino Linotype" w:cs="Palatino Linotype"/>
        </w:rPr>
        <w:t>Finalmente, no pasa desapercibido que la parte</w:t>
      </w:r>
      <w:r w:rsidRPr="002F0D2A">
        <w:rPr>
          <w:rFonts w:ascii="Palatino Linotype" w:eastAsia="Palatino Linotype" w:hAnsi="Palatino Linotype" w:cs="Palatino Linotype"/>
          <w:b/>
        </w:rPr>
        <w:t xml:space="preserve"> Recurrente</w:t>
      </w:r>
      <w:r w:rsidRPr="002F0D2A">
        <w:rPr>
          <w:rFonts w:ascii="Palatino Linotype" w:eastAsia="Palatino Linotype" w:hAnsi="Palatino Linotype" w:cs="Palatino Linotype"/>
        </w:rPr>
        <w:t xml:space="preserve">, solicitó la información en copias simples, sin embargo, se estima </w:t>
      </w:r>
      <w:r w:rsidR="0033081A" w:rsidRPr="002F0D2A">
        <w:rPr>
          <w:rFonts w:ascii="Palatino Linotype" w:eastAsia="Palatino Linotype" w:hAnsi="Palatino Linotype" w:cs="Palatino Linotype"/>
        </w:rPr>
        <w:t>que,</w:t>
      </w:r>
      <w:r w:rsidRPr="002F0D2A">
        <w:rPr>
          <w:rFonts w:ascii="Palatino Linotype" w:eastAsia="Palatino Linotype" w:hAnsi="Palatino Linotype" w:cs="Palatino Linotype"/>
        </w:rPr>
        <w:t xml:space="preserve"> en el caso particular, no es necesario que el </w:t>
      </w:r>
      <w:r w:rsidRPr="002F0D2A">
        <w:rPr>
          <w:rFonts w:ascii="Palatino Linotype" w:eastAsia="Palatino Linotype" w:hAnsi="Palatino Linotype" w:cs="Palatino Linotype"/>
          <w:b/>
        </w:rPr>
        <w:t>Sujeto Obligado</w:t>
      </w:r>
      <w:r w:rsidRPr="002F0D2A">
        <w:rPr>
          <w:rFonts w:ascii="Palatino Linotype" w:eastAsia="Palatino Linotype" w:hAnsi="Palatino Linotype" w:cs="Palatino Linotype"/>
        </w:rPr>
        <w:t xml:space="preserve"> realice una reproducción física de la información que conserva en sus archivos, basta con hacer entrega a través del SAIMEX de aquellos documentos en formato electrónico, y en su caso, la digitalización o escaneo de aquella que se encuentre en medio físico.</w:t>
      </w:r>
    </w:p>
    <w:p w14:paraId="75DFBD30"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Ya que la entrega de la información a través del SAIMEX, hace las veces de la entrega de copias simples, puesto que, al tratarse de documentos electrónico o digitalizado, cuentan con la característica de ser descargables a cualquier equipo de cómputo para su libre manipulación, es decir, si la información se encuentra en documentos electrónicos, estos se pueden descargar de manera fácil y sencilla a un equipo de cómputo para que, posteriormente por cuenta de la persona solicitante, sea transferido a los dispositivos de almacenamiento que desee, o en su caso, </w:t>
      </w:r>
      <w:r w:rsidRPr="002F0D2A">
        <w:rPr>
          <w:rFonts w:ascii="Palatino Linotype" w:eastAsia="Palatino Linotype" w:hAnsi="Palatino Linotype" w:cs="Palatino Linotype"/>
          <w:b/>
        </w:rPr>
        <w:t>sea impreso, lo que se configura como copia simple</w:t>
      </w:r>
      <w:r w:rsidRPr="002F0D2A">
        <w:rPr>
          <w:rFonts w:ascii="Palatino Linotype" w:eastAsia="Palatino Linotype" w:hAnsi="Palatino Linotype" w:cs="Palatino Linotype"/>
        </w:rPr>
        <w:t>; de lo anterior, tenemos que, al ser entregado de forma digital o electrónica a través del SAIMEX, como es el caso, la persona solicitante puede hacer uso de la información a su libre elección.</w:t>
      </w:r>
    </w:p>
    <w:p w14:paraId="2369C6A3"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lastRenderedPageBreak/>
        <w:t xml:space="preserve">De lo hasta aquí expuesto, se concluye que los motivos de inconformidad de la parte </w:t>
      </w:r>
      <w:r w:rsidRPr="002F0D2A">
        <w:rPr>
          <w:rFonts w:ascii="Palatino Linotype" w:eastAsia="Palatino Linotype" w:hAnsi="Palatino Linotype" w:cs="Palatino Linotype"/>
          <w:b/>
        </w:rPr>
        <w:t xml:space="preserve">Recurrente </w:t>
      </w:r>
      <w:r w:rsidRPr="002F0D2A">
        <w:rPr>
          <w:rFonts w:ascii="Palatino Linotype" w:eastAsia="Palatino Linotype" w:hAnsi="Palatino Linotype" w:cs="Palatino Linotype"/>
        </w:rPr>
        <w:t xml:space="preserve">devienen fundados, siendo procedente </w:t>
      </w:r>
      <w:r w:rsidRPr="002F0D2A">
        <w:rPr>
          <w:rFonts w:ascii="Palatino Linotype" w:eastAsia="Palatino Linotype" w:hAnsi="Palatino Linotype" w:cs="Palatino Linotype"/>
          <w:i/>
        </w:rPr>
        <w:t xml:space="preserve">Revocar </w:t>
      </w:r>
      <w:r w:rsidRPr="002F0D2A">
        <w:rPr>
          <w:rFonts w:ascii="Palatino Linotype" w:eastAsia="Palatino Linotype" w:hAnsi="Palatino Linotype" w:cs="Palatino Linotype"/>
        </w:rPr>
        <w:t xml:space="preserve">las respuestas proporcionadas por el </w:t>
      </w:r>
      <w:r w:rsidRPr="002F0D2A">
        <w:rPr>
          <w:rFonts w:ascii="Palatino Linotype" w:eastAsia="Palatino Linotype" w:hAnsi="Palatino Linotype" w:cs="Palatino Linotype"/>
          <w:b/>
        </w:rPr>
        <w:t xml:space="preserve">Sujeto Obligado </w:t>
      </w:r>
      <w:r w:rsidRPr="002F0D2A">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2BF619C8" w14:textId="77777777" w:rsidR="00CE2B0E" w:rsidRPr="002F0D2A" w:rsidRDefault="008263D6">
      <w:pPr>
        <w:spacing w:before="240" w:after="240" w:line="360" w:lineRule="auto"/>
        <w:ind w:right="51"/>
        <w:jc w:val="both"/>
        <w:rPr>
          <w:rFonts w:ascii="Palatino Linotype" w:eastAsia="Palatino Linotype" w:hAnsi="Palatino Linotype" w:cs="Palatino Linotype"/>
        </w:rPr>
      </w:pPr>
      <w:r w:rsidRPr="002F0D2A">
        <w:rPr>
          <w:rFonts w:ascii="Palatino Linotype" w:eastAsia="Palatino Linotype" w:hAnsi="Palatino Linotype" w:cs="Palatino Linotype"/>
          <w:b/>
        </w:rPr>
        <w:t xml:space="preserve">Quinto. Versión Pública. </w:t>
      </w:r>
      <w:r w:rsidRPr="002F0D2A">
        <w:rPr>
          <w:rFonts w:ascii="Palatino Linotype" w:eastAsia="Palatino Linotype" w:hAnsi="Palatino Linotype" w:cs="Palatino Linotype"/>
        </w:rPr>
        <w:t>Como fue debidamente apuntado, el </w:t>
      </w:r>
      <w:r w:rsidRPr="002F0D2A">
        <w:rPr>
          <w:rFonts w:ascii="Palatino Linotype" w:eastAsia="Palatino Linotype" w:hAnsi="Palatino Linotype" w:cs="Palatino Linotype"/>
          <w:b/>
        </w:rPr>
        <w:t>Sujeto Obligado</w:t>
      </w:r>
      <w:r w:rsidRPr="002F0D2A">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1B47DAD6" w14:textId="77777777" w:rsidR="00CE2B0E" w:rsidRPr="002F0D2A" w:rsidRDefault="008263D6">
      <w:pPr>
        <w:spacing w:before="240" w:after="240" w:line="360" w:lineRule="auto"/>
        <w:ind w:right="49"/>
        <w:jc w:val="both"/>
        <w:rPr>
          <w:rFonts w:ascii="Palatino Linotype" w:eastAsia="Palatino Linotype" w:hAnsi="Palatino Linotype" w:cs="Palatino Linotype"/>
        </w:rPr>
      </w:pPr>
      <w:r w:rsidRPr="002F0D2A">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EA2FAAA" w14:textId="77777777" w:rsidR="00CE2B0E" w:rsidRPr="002F0D2A" w:rsidRDefault="008263D6">
      <w:pPr>
        <w:spacing w:before="240" w:after="240" w:line="360" w:lineRule="auto"/>
        <w:ind w:right="49"/>
        <w:jc w:val="both"/>
        <w:rPr>
          <w:rFonts w:ascii="Palatino Linotype" w:eastAsia="Palatino Linotype" w:hAnsi="Palatino Linotype" w:cs="Palatino Linotype"/>
        </w:rPr>
      </w:pPr>
      <w:r w:rsidRPr="002F0D2A">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3D772B11" w14:textId="77777777" w:rsidR="00CE2B0E" w:rsidRPr="002F0D2A" w:rsidRDefault="008263D6">
      <w:pPr>
        <w:spacing w:before="240" w:after="240" w:line="360" w:lineRule="auto"/>
        <w:ind w:right="49"/>
        <w:jc w:val="both"/>
        <w:rPr>
          <w:rFonts w:ascii="Palatino Linotype" w:eastAsia="Palatino Linotype" w:hAnsi="Palatino Linotype" w:cs="Palatino Linotype"/>
        </w:rPr>
      </w:pPr>
      <w:r w:rsidRPr="002F0D2A">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establecen:</w:t>
      </w:r>
    </w:p>
    <w:p w14:paraId="1FBC06D1"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rPr>
        <w:t> </w:t>
      </w:r>
      <w:r w:rsidRPr="002F0D2A">
        <w:rPr>
          <w:rFonts w:ascii="Palatino Linotype" w:eastAsia="Palatino Linotype" w:hAnsi="Palatino Linotype" w:cs="Palatino Linotype"/>
          <w:i/>
        </w:rPr>
        <w:t>“</w:t>
      </w:r>
      <w:r w:rsidRPr="002F0D2A">
        <w:rPr>
          <w:rFonts w:ascii="Palatino Linotype" w:eastAsia="Palatino Linotype" w:hAnsi="Palatino Linotype" w:cs="Palatino Linotype"/>
          <w:b/>
          <w:i/>
        </w:rPr>
        <w:t>Artículo 3.</w:t>
      </w:r>
      <w:r w:rsidRPr="002F0D2A">
        <w:rPr>
          <w:rFonts w:ascii="Palatino Linotype" w:eastAsia="Palatino Linotype" w:hAnsi="Palatino Linotype" w:cs="Palatino Linotype"/>
          <w:i/>
        </w:rPr>
        <w:t xml:space="preserve"> Para los efectos de la presente Ley se entenderá por:</w:t>
      </w:r>
    </w:p>
    <w:p w14:paraId="0B5E3906" w14:textId="77777777" w:rsidR="00CE2B0E" w:rsidRPr="002F0D2A" w:rsidRDefault="008263D6">
      <w:pPr>
        <w:tabs>
          <w:tab w:val="left" w:pos="1276"/>
        </w:tabs>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p>
    <w:p w14:paraId="38BE5E64" w14:textId="77777777" w:rsidR="00CE2B0E" w:rsidRPr="002F0D2A" w:rsidRDefault="008263D6">
      <w:pPr>
        <w:tabs>
          <w:tab w:val="left" w:pos="1276"/>
        </w:tabs>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lastRenderedPageBreak/>
        <w:t>IX. Datos personales</w:t>
      </w:r>
      <w:r w:rsidRPr="002F0D2A">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7A37F98B" w14:textId="77777777" w:rsidR="00CE2B0E" w:rsidRPr="002F0D2A" w:rsidRDefault="008263D6">
      <w:pPr>
        <w:tabs>
          <w:tab w:val="left" w:pos="1276"/>
        </w:tabs>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p>
    <w:p w14:paraId="506D33D2" w14:textId="77777777" w:rsidR="00CE2B0E" w:rsidRPr="002F0D2A" w:rsidRDefault="008263D6">
      <w:pPr>
        <w:tabs>
          <w:tab w:val="left" w:pos="1276"/>
        </w:tabs>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XX. Información clasificada</w:t>
      </w:r>
      <w:r w:rsidRPr="002F0D2A">
        <w:rPr>
          <w:rFonts w:ascii="Palatino Linotype" w:eastAsia="Palatino Linotype" w:hAnsi="Palatino Linotype" w:cs="Palatino Linotype"/>
          <w:i/>
        </w:rPr>
        <w:t>: Aquella considerada por la presente Ley como reservada o confidencial;</w:t>
      </w:r>
    </w:p>
    <w:p w14:paraId="0869CF8A" w14:textId="77777777" w:rsidR="00CE2B0E" w:rsidRPr="002F0D2A" w:rsidRDefault="008263D6">
      <w:pPr>
        <w:tabs>
          <w:tab w:val="left" w:pos="1276"/>
        </w:tabs>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XXI. Información confidencial</w:t>
      </w:r>
      <w:r w:rsidRPr="002F0D2A">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E4BA936" w14:textId="77777777" w:rsidR="00CE2B0E" w:rsidRPr="002F0D2A" w:rsidRDefault="008263D6">
      <w:pPr>
        <w:tabs>
          <w:tab w:val="left" w:pos="1276"/>
        </w:tabs>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p>
    <w:p w14:paraId="17A772C8" w14:textId="77777777" w:rsidR="00CE2B0E" w:rsidRPr="002F0D2A" w:rsidRDefault="008263D6">
      <w:pPr>
        <w:tabs>
          <w:tab w:val="left" w:pos="1276"/>
        </w:tabs>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XXXII. Protección de Datos Personales</w:t>
      </w:r>
      <w:r w:rsidRPr="002F0D2A">
        <w:rPr>
          <w:rFonts w:ascii="Palatino Linotype" w:eastAsia="Palatino Linotype" w:hAnsi="Palatino Linotype" w:cs="Palatino Linotype"/>
          <w:i/>
        </w:rPr>
        <w:t>: Derecho humano que tutela la privacidad de datos personales en poder de los sujetos obligados y sujetos particulares;</w:t>
      </w:r>
    </w:p>
    <w:p w14:paraId="0DEB274B" w14:textId="77777777" w:rsidR="00CE2B0E" w:rsidRPr="002F0D2A" w:rsidRDefault="008263D6">
      <w:pPr>
        <w:tabs>
          <w:tab w:val="left" w:pos="1276"/>
        </w:tabs>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p>
    <w:p w14:paraId="114F2A69" w14:textId="77777777" w:rsidR="00CE2B0E" w:rsidRPr="002F0D2A" w:rsidRDefault="008263D6">
      <w:pPr>
        <w:tabs>
          <w:tab w:val="left" w:pos="1276"/>
        </w:tabs>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XLV. Versión pública</w:t>
      </w:r>
      <w:r w:rsidRPr="002F0D2A">
        <w:rPr>
          <w:rFonts w:ascii="Palatino Linotype" w:eastAsia="Palatino Linotype" w:hAnsi="Palatino Linotype" w:cs="Palatino Linotype"/>
          <w:i/>
        </w:rPr>
        <w:t>: Documento en el que se elimine, suprime o borra la información clasificada como reservada o confidencial para permitir su acceso.</w:t>
      </w:r>
    </w:p>
    <w:p w14:paraId="251AC088"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 Artículo 6</w:t>
      </w:r>
      <w:r w:rsidRPr="002F0D2A">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E58F8B3"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p>
    <w:p w14:paraId="0649B5F6"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Artículo 91.</w:t>
      </w:r>
      <w:r w:rsidRPr="002F0D2A">
        <w:rPr>
          <w:rFonts w:ascii="Palatino Linotype" w:eastAsia="Palatino Linotype" w:hAnsi="Palatino Linotype" w:cs="Palatino Linotype"/>
          <w:i/>
        </w:rPr>
        <w:t xml:space="preserve"> El acceso a la información pública será restringido excepcionalmente, cuando ésta sea clasificada como reservada o confidencial.</w:t>
      </w:r>
      <w:r w:rsidRPr="002F0D2A">
        <w:rPr>
          <w:rFonts w:ascii="Palatino Linotype" w:eastAsia="Palatino Linotype" w:hAnsi="Palatino Linotype" w:cs="Palatino Linotype"/>
          <w:i/>
        </w:rPr>
        <w:br/>
        <w:t>…</w:t>
      </w:r>
    </w:p>
    <w:p w14:paraId="54D6440E"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Artículo 132.</w:t>
      </w:r>
      <w:r w:rsidRPr="002F0D2A">
        <w:rPr>
          <w:rFonts w:ascii="Palatino Linotype" w:eastAsia="Palatino Linotype" w:hAnsi="Palatino Linotype" w:cs="Palatino Linotype"/>
          <w:i/>
        </w:rPr>
        <w:t xml:space="preserve"> La clasificación de la información se llevará a cabo en el momento en que:</w:t>
      </w:r>
    </w:p>
    <w:p w14:paraId="3AFDB4F0" w14:textId="77777777" w:rsidR="00CE2B0E" w:rsidRPr="002F0D2A" w:rsidRDefault="008263D6">
      <w:pP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w:t>
      </w:r>
      <w:r w:rsidRPr="002F0D2A">
        <w:rPr>
          <w:rFonts w:ascii="Palatino Linotype" w:eastAsia="Palatino Linotype" w:hAnsi="Palatino Linotype" w:cs="Palatino Linotype"/>
          <w:i/>
        </w:rPr>
        <w:t>. Se reciba una solicitud de acceso a la información;</w:t>
      </w:r>
    </w:p>
    <w:p w14:paraId="32132B96" w14:textId="77777777" w:rsidR="00CE2B0E" w:rsidRPr="002F0D2A" w:rsidRDefault="008263D6">
      <w:pP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II.</w:t>
      </w:r>
      <w:r w:rsidRPr="002F0D2A">
        <w:rPr>
          <w:rFonts w:ascii="Palatino Linotype" w:eastAsia="Palatino Linotype" w:hAnsi="Palatino Linotype" w:cs="Palatino Linotype"/>
          <w:i/>
        </w:rPr>
        <w:t xml:space="preserve"> Se determine mediante resolución de autoridad competente; o</w:t>
      </w:r>
    </w:p>
    <w:p w14:paraId="247BEF83" w14:textId="77777777" w:rsidR="00CE2B0E" w:rsidRPr="002F0D2A" w:rsidRDefault="008263D6">
      <w:pP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lastRenderedPageBreak/>
        <w:t>III.</w:t>
      </w:r>
      <w:r w:rsidRPr="002F0D2A">
        <w:rPr>
          <w:rFonts w:ascii="Palatino Linotype" w:eastAsia="Palatino Linotype" w:hAnsi="Palatino Linotype" w:cs="Palatino Linotype"/>
          <w:i/>
        </w:rPr>
        <w:t xml:space="preserve"> Se generen versiones públicas para dar cumplimiento a las obligaciones de transparencia previstas en esta Ley.</w:t>
      </w:r>
    </w:p>
    <w:p w14:paraId="41A03C26"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w:t>
      </w:r>
    </w:p>
    <w:p w14:paraId="3B304330"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Artículo 137.</w:t>
      </w:r>
      <w:r w:rsidRPr="002F0D2A">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58E69EB"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 Artículo 143.</w:t>
      </w:r>
      <w:r w:rsidRPr="002F0D2A">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03824247" w14:textId="77777777" w:rsidR="00CE2B0E" w:rsidRPr="002F0D2A" w:rsidRDefault="008263D6">
      <w:pP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w:t>
      </w:r>
      <w:r w:rsidRPr="002F0D2A">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37355278" w14:textId="77777777" w:rsidR="00CE2B0E" w:rsidRPr="002F0D2A" w:rsidRDefault="008263D6">
      <w:pPr>
        <w:spacing w:before="240" w:after="240" w:line="360" w:lineRule="auto"/>
        <w:ind w:right="50"/>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F0D2A">
        <w:rPr>
          <w:rFonts w:ascii="Palatino Linotype" w:eastAsia="Palatino Linotype" w:hAnsi="Palatino Linotype" w:cs="Palatino Linotype"/>
          <w:b/>
        </w:rPr>
        <w:t>Sujeto Obligado</w:t>
      </w:r>
      <w:r w:rsidRPr="002F0D2A">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3A993AC" w14:textId="77777777" w:rsidR="00CE2B0E" w:rsidRPr="002F0D2A" w:rsidRDefault="008263D6">
      <w:pPr>
        <w:spacing w:before="240" w:after="240" w:line="360" w:lineRule="auto"/>
        <w:ind w:right="50"/>
        <w:jc w:val="both"/>
        <w:rPr>
          <w:rFonts w:ascii="Palatino Linotype" w:eastAsia="Palatino Linotype" w:hAnsi="Palatino Linotype" w:cs="Palatino Linotype"/>
        </w:rPr>
      </w:pPr>
      <w:r w:rsidRPr="002F0D2A">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B92EB4C"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lastRenderedPageBreak/>
        <w:t xml:space="preserve">En el caso específico, dada la naturaleza de la información que se ordena, si bien tiene el carácter información pública en razón de que se trata de documentos que se encuentran en posesión del </w:t>
      </w:r>
      <w:r w:rsidRPr="002F0D2A">
        <w:rPr>
          <w:rFonts w:ascii="Palatino Linotype" w:eastAsia="Palatino Linotype" w:hAnsi="Palatino Linotype" w:cs="Palatino Linotype"/>
          <w:b/>
        </w:rPr>
        <w:t>Sujeto Obligado</w:t>
      </w:r>
      <w:r w:rsidRPr="002F0D2A">
        <w:rPr>
          <w:rFonts w:ascii="Palatino Linotype" w:eastAsia="Palatino Linotype" w:hAnsi="Palatino Linotype" w:cs="Palatino Linotype"/>
        </w:rPr>
        <w:t>, derivado del ejercicio de sus atribuciones, tal como quedo acotado en el cuerpo de la presente Resolución, pudiera contener datos personales que de hacerse públicos afectarían su intimidad y la vida privada de sus titulares, de manera enunciativa más no limitativa, el Registro Federal de Contribuyentes, RFC, números de cuenta de particulares o servidores públicos, entre otros, y por tanto deberán clasificarse como confidenciales por tratarse precisamente de información privada, puesto que los datos personales son irrenunciables, intransferibles e indelegables y los Sujetos Obligados no deberán hacer entrega de los mismos a personas ajenas a su titular.</w:t>
      </w:r>
    </w:p>
    <w:p w14:paraId="7E59BD30"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Por cuanto hace al </w:t>
      </w:r>
      <w:r w:rsidRPr="002F0D2A">
        <w:rPr>
          <w:rFonts w:ascii="Palatino Linotype" w:eastAsia="Palatino Linotype" w:hAnsi="Palatino Linotype" w:cs="Palatino Linotype"/>
          <w:b/>
        </w:rPr>
        <w:t>Registro Federal de Contribuyentes, RFC</w:t>
      </w:r>
      <w:r w:rsidRPr="002F0D2A">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2F0D2A">
        <w:rPr>
          <w:rFonts w:ascii="Palatino Linotype" w:eastAsia="Palatino Linotype" w:hAnsi="Palatino Linotype" w:cs="Palatino Linotype"/>
        </w:rPr>
        <w:t>homoclave</w:t>
      </w:r>
      <w:proofErr w:type="spellEnd"/>
      <w:r w:rsidRPr="002F0D2A">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53BBE0EF"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9B10C76"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Lo anterior es compartido por el entonces Instituto Nacional de Transparencia, Acceso a la Información y Protección de Datos Personales, INAI, a través del Criterio orientador 19/17, el cual es del tenor literal siguiente:</w:t>
      </w:r>
    </w:p>
    <w:p w14:paraId="4837EA53" w14:textId="77777777" w:rsidR="00CE2B0E" w:rsidRPr="002F0D2A" w:rsidRDefault="008263D6">
      <w:pPr>
        <w:ind w:left="851" w:right="900"/>
        <w:jc w:val="both"/>
        <w:rPr>
          <w:rFonts w:ascii="Palatino Linotype" w:eastAsia="Palatino Linotype" w:hAnsi="Palatino Linotype" w:cs="Palatino Linotype"/>
          <w:i/>
          <w:sz w:val="21"/>
          <w:szCs w:val="21"/>
        </w:rPr>
      </w:pPr>
      <w:r w:rsidRPr="002F0D2A">
        <w:rPr>
          <w:rFonts w:ascii="Palatino Linotype" w:eastAsia="Palatino Linotype" w:hAnsi="Palatino Linotype" w:cs="Palatino Linotype"/>
          <w:b/>
          <w:i/>
          <w:sz w:val="21"/>
          <w:szCs w:val="21"/>
        </w:rPr>
        <w:t xml:space="preserve"> “Registro Federal de Contribuyentes (RFC) de personas físicas</w:t>
      </w:r>
      <w:r w:rsidRPr="002F0D2A">
        <w:rPr>
          <w:rFonts w:ascii="Palatino Linotype" w:eastAsia="Palatino Linotype" w:hAnsi="Palatino Linotype" w:cs="Palatino Linotype"/>
          <w:i/>
          <w:sz w:val="21"/>
          <w:szCs w:val="21"/>
        </w:rPr>
        <w:t>. El RFC es una clave de carácter fiscal, única e irrepetible, que permite identificar al titular, su edad y fecha de nacimiento, por lo que es un dato personal de carácter confidencial.”</w:t>
      </w:r>
    </w:p>
    <w:p w14:paraId="24255BBA"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lastRenderedPageBreak/>
        <w:t xml:space="preserve">Así, el Registro Federal de Contribuyentes, RFC, se vincula al nombre de su titular y permite identificar la edad de la persona, su fecha de nacimiento, así como su </w:t>
      </w:r>
      <w:proofErr w:type="spellStart"/>
      <w:r w:rsidRPr="002F0D2A">
        <w:rPr>
          <w:rFonts w:ascii="Palatino Linotype" w:eastAsia="Palatino Linotype" w:hAnsi="Palatino Linotype" w:cs="Palatino Linotype"/>
        </w:rPr>
        <w:t>homoclave</w:t>
      </w:r>
      <w:proofErr w:type="spellEnd"/>
      <w:r w:rsidRPr="002F0D2A">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83CC5C9"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Por otro lado, </w:t>
      </w:r>
      <w:r w:rsidRPr="002F0D2A">
        <w:rPr>
          <w:rFonts w:ascii="Palatino Linotype" w:eastAsia="Palatino Linotype" w:hAnsi="Palatino Linotype" w:cs="Palatino Linotype"/>
          <w:b/>
        </w:rPr>
        <w:t>en el caso de las personas morales</w:t>
      </w:r>
      <w:r w:rsidRPr="002F0D2A">
        <w:rPr>
          <w:rFonts w:ascii="Palatino Linotype" w:eastAsia="Palatino Linotype" w:hAnsi="Palatino Linotype" w:cs="Palatino Linotype"/>
        </w:rPr>
        <w:t xml:space="preserve">, </w:t>
      </w:r>
      <w:r w:rsidRPr="002F0D2A">
        <w:rPr>
          <w:rFonts w:ascii="Palatino Linotype" w:eastAsia="Palatino Linotype" w:hAnsi="Palatino Linotype" w:cs="Palatino Linotype"/>
          <w:b/>
        </w:rPr>
        <w:t xml:space="preserve">tanto la Razón Social como el RFC </w:t>
      </w:r>
      <w:r w:rsidRPr="002F0D2A">
        <w:rPr>
          <w:rFonts w:ascii="Palatino Linotype" w:eastAsia="Palatino Linotype" w:hAnsi="Palatino Linotype" w:cs="Palatino Linotype"/>
        </w:rPr>
        <w:t>tienen carácter de público, sin que de ninguna manera pueda clasificarse dicha información como confidencial, ya que en comparación con el Registro Federal de Contribuyentes de una persona física, el de una persona moral no revela ningún dato de índole personal, como lo es el caso de la fecha de nacimiento o edad de la persona.</w:t>
      </w:r>
    </w:p>
    <w:p w14:paraId="5E7C9A57"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Para ello, es importante traer a colación el Criterio orientador 08/19 emitido por el entonces Instituto Nacional de Transparencia, Acceso a la Información y Protección de Datos Personales, en el cual se establece lo siguiente:</w:t>
      </w:r>
    </w:p>
    <w:p w14:paraId="6D39F224" w14:textId="77777777" w:rsidR="00CE2B0E" w:rsidRPr="002F0D2A" w:rsidRDefault="008263D6">
      <w:pPr>
        <w:pBdr>
          <w:top w:val="nil"/>
          <w:left w:val="nil"/>
          <w:bottom w:val="nil"/>
          <w:right w:val="nil"/>
          <w:between w:val="nil"/>
        </w:pBdr>
        <w:spacing w:after="0" w:line="240" w:lineRule="auto"/>
        <w:ind w:left="851" w:right="900"/>
        <w:jc w:val="both"/>
        <w:rPr>
          <w:rFonts w:ascii="Times New Roman" w:eastAsia="Times New Roman" w:hAnsi="Times New Roman" w:cs="Times New Roman"/>
        </w:rPr>
      </w:pPr>
      <w:r w:rsidRPr="002F0D2A">
        <w:rPr>
          <w:rFonts w:ascii="Palatino Linotype" w:eastAsia="Palatino Linotype" w:hAnsi="Palatino Linotype" w:cs="Palatino Linotype"/>
        </w:rPr>
        <w:t>“</w:t>
      </w:r>
      <w:r w:rsidRPr="002F0D2A">
        <w:rPr>
          <w:rFonts w:ascii="Palatino Linotype" w:eastAsia="Palatino Linotype" w:hAnsi="Palatino Linotype" w:cs="Palatino Linotype"/>
          <w:b/>
          <w:i/>
        </w:rPr>
        <w:t>Razón social y RFC de personas morales.</w:t>
      </w:r>
      <w:r w:rsidRPr="002F0D2A">
        <w:rPr>
          <w:rFonts w:ascii="Palatino Linotype" w:eastAsia="Palatino Linotype" w:hAnsi="Palatino Linotype" w:cs="Palatino Linotype"/>
          <w:i/>
        </w:rPr>
        <w:t xml:space="preserve">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r w:rsidRPr="002F0D2A">
        <w:rPr>
          <w:rFonts w:ascii="Palatino Linotype" w:eastAsia="Palatino Linotype" w:hAnsi="Palatino Linotype" w:cs="Palatino Linotype"/>
        </w:rPr>
        <w:t>”</w:t>
      </w:r>
    </w:p>
    <w:p w14:paraId="630B368D"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Además, que dar a conocer dicho dato no se puede utilizar para fines propios en razón de que el Registro Federal de Contribuyentes corresponde a un ente público así como a una institución bancaria y/o financiera, por lo que al no actualizar ninguna de las causales </w:t>
      </w:r>
      <w:r w:rsidRPr="002F0D2A">
        <w:rPr>
          <w:rFonts w:ascii="Palatino Linotype" w:eastAsia="Palatino Linotype" w:hAnsi="Palatino Linotype" w:cs="Palatino Linotype"/>
        </w:rPr>
        <w:lastRenderedPageBreak/>
        <w:t>previstas en el artículo 143 de la Ley de Transparencia y Acceso a la Información Pública del Estado de México y Municipios, no resulta procedente su clasificación.</w:t>
      </w:r>
    </w:p>
    <w:p w14:paraId="4038B995"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En cuanto al </w:t>
      </w:r>
      <w:r w:rsidRPr="002F0D2A">
        <w:rPr>
          <w:rFonts w:ascii="Palatino Linotype" w:eastAsia="Palatino Linotype" w:hAnsi="Palatino Linotype" w:cs="Palatino Linotype"/>
          <w:b/>
        </w:rPr>
        <w:t>domicilio,</w:t>
      </w:r>
      <w:r w:rsidRPr="002F0D2A">
        <w:rPr>
          <w:rFonts w:ascii="Palatino Linotype" w:eastAsia="Palatino Linotype" w:hAnsi="Palatino Linotype" w:cs="Palatino Linotype"/>
        </w:rPr>
        <w:t xml:space="preserve"> dicho dato da cuenta de lugar donde el </w:t>
      </w:r>
      <w:r w:rsidRPr="002F0D2A">
        <w:rPr>
          <w:rFonts w:ascii="Palatino Linotype" w:eastAsia="Palatino Linotype" w:hAnsi="Palatino Linotype" w:cs="Palatino Linotype"/>
          <w:b/>
        </w:rPr>
        <w:t>Sujeto Obligado</w:t>
      </w:r>
      <w:r w:rsidRPr="002F0D2A">
        <w:rPr>
          <w:rFonts w:ascii="Palatino Linotype" w:eastAsia="Palatino Linotype" w:hAnsi="Palatino Linotype" w:cs="Palatino Linotype"/>
        </w:rPr>
        <w:t xml:space="preserve"> realiza y ejecuta sus funciones, para cumplir sus fines; aunado a que al ser una persona moral de derecho público, no es posible clasificar como confidencial dicho dato; pues da cuenta de la ubicación exacta y del espacio física donde realiza su labor dicho ente.</w:t>
      </w:r>
    </w:p>
    <w:p w14:paraId="5B34545B" w14:textId="77777777" w:rsidR="00CE2B0E" w:rsidRPr="002F0D2A" w:rsidRDefault="008263D6">
      <w:pPr>
        <w:spacing w:before="240" w:after="240" w:line="360" w:lineRule="auto"/>
        <w:ind w:right="50"/>
        <w:jc w:val="both"/>
        <w:rPr>
          <w:rFonts w:ascii="Palatino Linotype" w:eastAsia="Palatino Linotype" w:hAnsi="Palatino Linotype" w:cs="Palatino Linotype"/>
        </w:rPr>
      </w:pPr>
      <w:r w:rsidRPr="002F0D2A">
        <w:rPr>
          <w:rFonts w:ascii="Palatino Linotype" w:eastAsia="Palatino Linotype" w:hAnsi="Palatino Linotype" w:cs="Palatino Linotype"/>
        </w:rPr>
        <w:t>La misma naturaleza pública guarda el domicilio fiscal de las personas fiscas o morales proveedoras de bienes y/o servicios de los entes públicos, por lo que no debe ser suprimido de las facturas o estados de cuenta y contratos de cuentas bancarias y/o de cheques que vayan a ser entregados, debido a que en un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01950EFD"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De tales circunstancias, no resulta procedente la clasificación del dato en análisis, en el </w:t>
      </w:r>
      <w:proofErr w:type="spellStart"/>
      <w:r w:rsidRPr="002F0D2A">
        <w:rPr>
          <w:rFonts w:ascii="Palatino Linotype" w:eastAsia="Palatino Linotype" w:hAnsi="Palatino Linotype" w:cs="Palatino Linotype"/>
        </w:rPr>
        <w:t>cas</w:t>
      </w:r>
      <w:proofErr w:type="spellEnd"/>
      <w:r w:rsidRPr="002F0D2A">
        <w:rPr>
          <w:rFonts w:ascii="Palatino Linotype" w:eastAsia="Palatino Linotype" w:hAnsi="Palatino Linotype" w:cs="Palatino Linotype"/>
        </w:rPr>
        <w:t xml:space="preserve"> del Sujeto Obligado, en términos del artículo 143, fracción I, de la Ley de Transparencia y Acceso a la Información Pública del Estado de México y Municipios.</w:t>
      </w:r>
    </w:p>
    <w:p w14:paraId="4E6CB0EA"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Respecto de los </w:t>
      </w:r>
      <w:r w:rsidRPr="002F0D2A">
        <w:rPr>
          <w:rFonts w:ascii="Palatino Linotype" w:eastAsia="Palatino Linotype" w:hAnsi="Palatino Linotype" w:cs="Palatino Linotype"/>
          <w:b/>
        </w:rPr>
        <w:t>números de cuentas bancari</w:t>
      </w:r>
      <w:r w:rsidRPr="002F0D2A">
        <w:rPr>
          <w:rFonts w:ascii="Palatino Linotype" w:eastAsia="Palatino Linotype" w:hAnsi="Palatino Linotype" w:cs="Palatino Linotype"/>
        </w:rPr>
        <w:t xml:space="preserve">as, </w:t>
      </w:r>
      <w:r w:rsidRPr="002F0D2A">
        <w:rPr>
          <w:rFonts w:ascii="Palatino Linotype" w:eastAsia="Palatino Linotype" w:hAnsi="Palatino Linotype" w:cs="Palatino Linotype"/>
          <w:b/>
        </w:rPr>
        <w:t>claves estandarizadas –interbancarias- (CLABES) y de tarjetas</w:t>
      </w:r>
      <w:r w:rsidRPr="002F0D2A">
        <w:rPr>
          <w:rFonts w:ascii="Palatino Linotype" w:eastAsia="Palatino Linotype" w:hAnsi="Palatino Linotype" w:cs="Palatino Linotype"/>
        </w:rPr>
        <w:t>, el Pleno de este Instituto ha determinado que esa información debe clasificarse como confidencial, y elaborarse una versión pública en la que se teste la misma.</w:t>
      </w:r>
    </w:p>
    <w:p w14:paraId="3ACBD2E8"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Igualmente, resulta importante destacar que el número de cuenta bancaria de las personas físicas es información que sólo su titular o personas autorizadas poseen para el acceso o </w:t>
      </w:r>
      <w:r w:rsidRPr="002F0D2A">
        <w:rPr>
          <w:rFonts w:ascii="Palatino Linotype" w:eastAsia="Palatino Linotype" w:hAnsi="Palatino Linotype" w:cs="Palatino Linotype"/>
        </w:rPr>
        <w:lastRenderedPageBreak/>
        <w:t>consulta de información patrimonial, o para la realización de operaciones bancarias de diversa naturaleza, por lo que la difusión pública del mismo facilitaría la afectación al patrimonio del titular de la cuenta.</w:t>
      </w:r>
    </w:p>
    <w:p w14:paraId="3866E1AD"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5DEC8A0E" w14:textId="77777777" w:rsidR="00CE2B0E" w:rsidRPr="002F0D2A" w:rsidRDefault="008263D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56791D9E"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Lo anterior </w:t>
      </w:r>
      <w:r w:rsidRPr="002F0D2A">
        <w:rPr>
          <w:rFonts w:ascii="Palatino Linotype" w:eastAsia="Palatino Linotype" w:hAnsi="Palatino Linotype" w:cs="Palatino Linotype"/>
          <w:b/>
          <w:u w:val="single"/>
        </w:rPr>
        <w:t>no es así tratándose de las cuentas bancarias o claves interbancarias de los Sujetos Obligados</w:t>
      </w:r>
      <w:r w:rsidRPr="002F0D2A">
        <w:rPr>
          <w:rFonts w:ascii="Palatino Linotype" w:eastAsia="Palatino Linotype" w:hAnsi="Palatino Linotype" w:cs="Palatino Linotype"/>
        </w:rPr>
        <w:t xml:space="preserve"> ya que su publicidad cede a la rendición de cuentas al transparentar la forma en que son administrados los recursos públicos.</w:t>
      </w:r>
    </w:p>
    <w:p w14:paraId="7F720AC4"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Lo argumentado encuentra sustento en los Criterios orientadores con  Claves de control SO/010/2017 y SO/011/2017, emitidos por el entonces Instituto Nacional de Transparencia, Acceso a la Información y Protección de Datos Personales, INAI, que llevan por rubro y texto los siguientes:</w:t>
      </w:r>
    </w:p>
    <w:p w14:paraId="5513EF46"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r w:rsidRPr="002F0D2A">
        <w:rPr>
          <w:rFonts w:ascii="Palatino Linotype" w:eastAsia="Palatino Linotype" w:hAnsi="Palatino Linotype" w:cs="Palatino Linotype"/>
          <w:b/>
          <w:i/>
        </w:rPr>
        <w:t>Cuentas bancarias y/o CLABE interbancaria de personas físicas y morales privadas.</w:t>
      </w:r>
      <w:r w:rsidRPr="002F0D2A">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8CF23D2"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lastRenderedPageBreak/>
        <w:t>“Cuentas bancarias y/o CLABE interbancaria de sujetos obligados que reciben y/o transfieren recursos públicos, son información pública.</w:t>
      </w:r>
      <w:r w:rsidRPr="002F0D2A">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D9E35DC"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En el caso del </w:t>
      </w:r>
      <w:r w:rsidRPr="002F0D2A">
        <w:rPr>
          <w:rFonts w:ascii="Palatino Linotype" w:eastAsia="Palatino Linotype" w:hAnsi="Palatino Linotype" w:cs="Palatino Linotype"/>
          <w:b/>
        </w:rPr>
        <w:t>folio fiscal</w:t>
      </w:r>
      <w:r w:rsidRPr="002F0D2A">
        <w:rPr>
          <w:rFonts w:ascii="Palatino Linotype" w:eastAsia="Palatino Linotype" w:hAnsi="Palatino Linotype" w:cs="Palatino Linotype"/>
        </w:rPr>
        <w:t xml:space="preserve">, la </w:t>
      </w:r>
      <w:r w:rsidRPr="002F0D2A">
        <w:rPr>
          <w:rFonts w:ascii="Palatino Linotype" w:eastAsia="Palatino Linotype" w:hAnsi="Palatino Linotype" w:cs="Palatino Linotype"/>
          <w:b/>
        </w:rPr>
        <w:t xml:space="preserve">cadena original, </w:t>
      </w:r>
      <w:r w:rsidRPr="002F0D2A">
        <w:rPr>
          <w:rFonts w:ascii="Palatino Linotype" w:eastAsia="Palatino Linotype" w:hAnsi="Palatino Linotype" w:cs="Palatino Linotype"/>
        </w:rPr>
        <w:t>los</w:t>
      </w:r>
      <w:r w:rsidRPr="002F0D2A">
        <w:rPr>
          <w:rFonts w:ascii="Palatino Linotype" w:eastAsia="Palatino Linotype" w:hAnsi="Palatino Linotype" w:cs="Palatino Linotype"/>
          <w:b/>
        </w:rPr>
        <w:t xml:space="preserve"> códigos bidimensionales o códigos QR,</w:t>
      </w:r>
      <w:r w:rsidRPr="002F0D2A">
        <w:rPr>
          <w:rFonts w:ascii="Palatino Linotype" w:eastAsia="Palatino Linotype" w:hAnsi="Palatino Linotype" w:cs="Palatino Linotype"/>
        </w:rPr>
        <w:t xml:space="preserve"> y, en general, cualquier información de carácter fiscal, pudiera contener un estado de cuenta, al ser Comprobantes Fiscales Digitales por Internet, CFDI, por regla general,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79851B73"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027B0584" w14:textId="77777777" w:rsidR="00CE2B0E" w:rsidRPr="002F0D2A" w:rsidRDefault="008263D6">
      <w:pPr>
        <w:spacing w:before="240" w:after="240" w:line="360" w:lineRule="auto"/>
        <w:ind w:right="50"/>
        <w:jc w:val="both"/>
        <w:rPr>
          <w:rFonts w:ascii="Palatino Linotype" w:eastAsia="Palatino Linotype" w:hAnsi="Palatino Linotype" w:cs="Palatino Linotype"/>
        </w:rPr>
      </w:pPr>
      <w:r w:rsidRPr="002F0D2A">
        <w:rPr>
          <w:rFonts w:ascii="Palatino Linotype" w:eastAsia="Palatino Linotype" w:hAnsi="Palatino Linotype" w:cs="Palatino Linotype"/>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48F3A72"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lastRenderedPageBreak/>
        <w:t>“Artículo 49.</w:t>
      </w:r>
      <w:r w:rsidRPr="002F0D2A">
        <w:rPr>
          <w:rFonts w:ascii="Palatino Linotype" w:eastAsia="Palatino Linotype" w:hAnsi="Palatino Linotype" w:cs="Palatino Linotype"/>
          <w:i/>
        </w:rPr>
        <w:t xml:space="preserve"> </w:t>
      </w:r>
      <w:r w:rsidRPr="002F0D2A">
        <w:rPr>
          <w:rFonts w:ascii="Palatino Linotype" w:eastAsia="Palatino Linotype" w:hAnsi="Palatino Linotype" w:cs="Palatino Linotype"/>
          <w:b/>
          <w:i/>
        </w:rPr>
        <w:t>Los Comités de Transparencia</w:t>
      </w:r>
      <w:r w:rsidRPr="002F0D2A">
        <w:rPr>
          <w:rFonts w:ascii="Palatino Linotype" w:eastAsia="Palatino Linotype" w:hAnsi="Palatino Linotype" w:cs="Palatino Linotype"/>
          <w:i/>
        </w:rPr>
        <w:t xml:space="preserve"> tendrán las siguientes atribuciones:</w:t>
      </w:r>
    </w:p>
    <w:p w14:paraId="45C208AC" w14:textId="77777777" w:rsidR="00CE2B0E" w:rsidRPr="002F0D2A" w:rsidRDefault="008263D6">
      <w:pP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VIII. Aprobar, modificar o revocar la clasificación de la información</w:t>
      </w:r>
      <w:r w:rsidRPr="002F0D2A">
        <w:rPr>
          <w:rFonts w:ascii="Palatino Linotype" w:eastAsia="Palatino Linotype" w:hAnsi="Palatino Linotype" w:cs="Palatino Linotype"/>
          <w:i/>
        </w:rPr>
        <w:t>…”</w:t>
      </w:r>
    </w:p>
    <w:p w14:paraId="3FD3967C"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r w:rsidRPr="002F0D2A">
        <w:rPr>
          <w:rFonts w:ascii="Palatino Linotype" w:eastAsia="Palatino Linotype" w:hAnsi="Palatino Linotype" w:cs="Palatino Linotype"/>
          <w:b/>
          <w:i/>
        </w:rPr>
        <w:t>Artículo 53.</w:t>
      </w:r>
      <w:r w:rsidRPr="002F0D2A">
        <w:rPr>
          <w:rFonts w:ascii="Palatino Linotype" w:eastAsia="Palatino Linotype" w:hAnsi="Palatino Linotype" w:cs="Palatino Linotype"/>
          <w:i/>
        </w:rPr>
        <w:t xml:space="preserve"> Las </w:t>
      </w:r>
      <w:r w:rsidRPr="002F0D2A">
        <w:rPr>
          <w:rFonts w:ascii="Palatino Linotype" w:eastAsia="Palatino Linotype" w:hAnsi="Palatino Linotype" w:cs="Palatino Linotype"/>
          <w:b/>
          <w:i/>
        </w:rPr>
        <w:t>Unidades de Transparencia</w:t>
      </w:r>
      <w:r w:rsidRPr="002F0D2A">
        <w:rPr>
          <w:rFonts w:ascii="Palatino Linotype" w:eastAsia="Palatino Linotype" w:hAnsi="Palatino Linotype" w:cs="Palatino Linotype"/>
          <w:i/>
        </w:rPr>
        <w:t xml:space="preserve"> tendrán las siguientes </w:t>
      </w:r>
      <w:r w:rsidRPr="002F0D2A">
        <w:rPr>
          <w:rFonts w:ascii="Palatino Linotype" w:eastAsia="Palatino Linotype" w:hAnsi="Palatino Linotype" w:cs="Palatino Linotype"/>
          <w:b/>
          <w:i/>
        </w:rPr>
        <w:t>funciones</w:t>
      </w:r>
      <w:r w:rsidRPr="002F0D2A">
        <w:rPr>
          <w:rFonts w:ascii="Palatino Linotype" w:eastAsia="Palatino Linotype" w:hAnsi="Palatino Linotype" w:cs="Palatino Linotype"/>
          <w:i/>
        </w:rPr>
        <w:t>:</w:t>
      </w:r>
    </w:p>
    <w:p w14:paraId="3340F162" w14:textId="77777777" w:rsidR="00CE2B0E" w:rsidRPr="002F0D2A" w:rsidRDefault="008263D6">
      <w:pP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X. Presentar ante el Comité, el proyecto de clasificación de información</w:t>
      </w:r>
      <w:r w:rsidRPr="002F0D2A">
        <w:rPr>
          <w:rFonts w:ascii="Palatino Linotype" w:eastAsia="Palatino Linotype" w:hAnsi="Palatino Linotype" w:cs="Palatino Linotype"/>
          <w:i/>
        </w:rPr>
        <w:t xml:space="preserve">…” </w:t>
      </w:r>
    </w:p>
    <w:p w14:paraId="5D790A60"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“Artículo 59.</w:t>
      </w:r>
      <w:r w:rsidRPr="002F0D2A">
        <w:rPr>
          <w:rFonts w:ascii="Palatino Linotype" w:eastAsia="Palatino Linotype" w:hAnsi="Palatino Linotype" w:cs="Palatino Linotype"/>
          <w:i/>
        </w:rPr>
        <w:t xml:space="preserve"> Los </w:t>
      </w:r>
      <w:r w:rsidRPr="002F0D2A">
        <w:rPr>
          <w:rFonts w:ascii="Palatino Linotype" w:eastAsia="Palatino Linotype" w:hAnsi="Palatino Linotype" w:cs="Palatino Linotype"/>
          <w:b/>
          <w:i/>
        </w:rPr>
        <w:t>servidores públicos habilitados</w:t>
      </w:r>
      <w:r w:rsidRPr="002F0D2A">
        <w:rPr>
          <w:rFonts w:ascii="Palatino Linotype" w:eastAsia="Palatino Linotype" w:hAnsi="Palatino Linotype" w:cs="Palatino Linotype"/>
          <w:i/>
        </w:rPr>
        <w:t xml:space="preserve"> tendrán las </w:t>
      </w:r>
      <w:r w:rsidRPr="002F0D2A">
        <w:rPr>
          <w:rFonts w:ascii="Palatino Linotype" w:eastAsia="Palatino Linotype" w:hAnsi="Palatino Linotype" w:cs="Palatino Linotype"/>
          <w:b/>
          <w:i/>
        </w:rPr>
        <w:t>funciones</w:t>
      </w:r>
      <w:r w:rsidRPr="002F0D2A">
        <w:rPr>
          <w:rFonts w:ascii="Palatino Linotype" w:eastAsia="Palatino Linotype" w:hAnsi="Palatino Linotype" w:cs="Palatino Linotype"/>
          <w:i/>
        </w:rPr>
        <w:t xml:space="preserve"> siguientes:</w:t>
      </w:r>
    </w:p>
    <w:p w14:paraId="078FF38C" w14:textId="77777777" w:rsidR="00CE2B0E" w:rsidRPr="002F0D2A" w:rsidRDefault="008263D6">
      <w:pP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V. Integrar y presentar al responsable de la Unidad de Transparencia la propuesta de clasificación de información</w:t>
      </w:r>
      <w:r w:rsidRPr="002F0D2A">
        <w:rPr>
          <w:rFonts w:ascii="Palatino Linotype" w:eastAsia="Palatino Linotype" w:hAnsi="Palatino Linotype" w:cs="Palatino Linotype"/>
          <w:i/>
        </w:rPr>
        <w:t>, la cual tendrá los fundamentos y argumentos en que se basa dicha propuesta…”</w:t>
      </w:r>
    </w:p>
    <w:p w14:paraId="387F0033"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B378329"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1BAFA58C"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r w:rsidRPr="002F0D2A">
        <w:rPr>
          <w:rFonts w:ascii="Palatino Linotype" w:eastAsia="Palatino Linotype" w:hAnsi="Palatino Linotype" w:cs="Palatino Linotype"/>
          <w:b/>
          <w:i/>
        </w:rPr>
        <w:t>Artículo 149.</w:t>
      </w:r>
      <w:r w:rsidRPr="002F0D2A">
        <w:rPr>
          <w:rFonts w:ascii="Palatino Linotype" w:eastAsia="Palatino Linotype" w:hAnsi="Palatino Linotype" w:cs="Palatino Linotype"/>
          <w:i/>
        </w:rPr>
        <w:t xml:space="preserve"> El </w:t>
      </w:r>
      <w:r w:rsidRPr="002F0D2A">
        <w:rPr>
          <w:rFonts w:ascii="Palatino Linotype" w:eastAsia="Palatino Linotype" w:hAnsi="Palatino Linotype" w:cs="Palatino Linotype"/>
          <w:b/>
          <w:i/>
        </w:rPr>
        <w:t>acuerdo que clasifique la información como confidencial</w:t>
      </w:r>
      <w:r w:rsidRPr="002F0D2A">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 </w:t>
      </w:r>
    </w:p>
    <w:p w14:paraId="3C6EA3D5" w14:textId="77777777" w:rsidR="00CE2B0E" w:rsidRPr="002F0D2A" w:rsidRDefault="008263D6">
      <w:pPr>
        <w:spacing w:before="240" w:after="240" w:line="360" w:lineRule="auto"/>
        <w:ind w:right="51"/>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Es decir, el </w:t>
      </w:r>
      <w:r w:rsidRPr="002F0D2A">
        <w:rPr>
          <w:rFonts w:ascii="Palatino Linotype" w:eastAsia="Palatino Linotype" w:hAnsi="Palatino Linotype" w:cs="Palatino Linotype"/>
          <w:b/>
        </w:rPr>
        <w:t>Sujeto Obligado</w:t>
      </w:r>
      <w:r w:rsidRPr="002F0D2A">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w:t>
      </w:r>
      <w:r w:rsidRPr="002F0D2A">
        <w:rPr>
          <w:rFonts w:ascii="Palatino Linotype" w:eastAsia="Palatino Linotype" w:hAnsi="Palatino Linotype" w:cs="Palatino Linotype"/>
        </w:rPr>
        <w:lastRenderedPageBreak/>
        <w:t>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7B8FF027" w14:textId="77777777" w:rsidR="00CE2B0E" w:rsidRPr="002F0D2A" w:rsidRDefault="008263D6">
      <w:pPr>
        <w:spacing w:before="240" w:after="240" w:line="360" w:lineRule="auto"/>
        <w:ind w:right="49"/>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Atento a lo anterior, cabe señalar que el Comité de Transparencia del </w:t>
      </w:r>
      <w:r w:rsidRPr="002F0D2A">
        <w:rPr>
          <w:rFonts w:ascii="Palatino Linotype" w:eastAsia="Palatino Linotype" w:hAnsi="Palatino Linotype" w:cs="Palatino Linotype"/>
          <w:b/>
        </w:rPr>
        <w:t>Sujeto Obligado</w:t>
      </w:r>
      <w:r w:rsidRPr="002F0D2A">
        <w:rPr>
          <w:rFonts w:ascii="Palatino Linotype" w:eastAsia="Palatino Linotype" w:hAnsi="Palatino Linotype" w:cs="Palatino Linotype"/>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vigentes a la fecha de las solicitudes, que literalmente expresan:</w:t>
      </w:r>
    </w:p>
    <w:p w14:paraId="5BFCF6D6" w14:textId="77777777" w:rsidR="00CE2B0E" w:rsidRPr="002F0D2A" w:rsidRDefault="008263D6">
      <w:pPr>
        <w:tabs>
          <w:tab w:val="left" w:pos="8222"/>
        </w:tabs>
        <w:spacing w:before="120" w:after="120" w:line="240" w:lineRule="auto"/>
        <w:ind w:left="851" w:right="1134"/>
        <w:jc w:val="both"/>
        <w:rPr>
          <w:rFonts w:ascii="Palatino Linotype" w:eastAsia="Palatino Linotype" w:hAnsi="Palatino Linotype" w:cs="Palatino Linotype"/>
          <w:i/>
        </w:rPr>
      </w:pPr>
      <w:r w:rsidRPr="002F0D2A">
        <w:rPr>
          <w:rFonts w:ascii="Palatino Linotype" w:eastAsia="Palatino Linotype" w:hAnsi="Palatino Linotype" w:cs="Palatino Linotype"/>
          <w:i/>
        </w:rPr>
        <w:t xml:space="preserve"> “</w:t>
      </w:r>
      <w:r w:rsidRPr="002F0D2A">
        <w:rPr>
          <w:rFonts w:ascii="Palatino Linotype" w:eastAsia="Palatino Linotype" w:hAnsi="Palatino Linotype" w:cs="Palatino Linotype"/>
          <w:b/>
          <w:i/>
        </w:rPr>
        <w:t>Segundo.-</w:t>
      </w:r>
      <w:r w:rsidRPr="002F0D2A">
        <w:rPr>
          <w:rFonts w:ascii="Palatino Linotype" w:eastAsia="Palatino Linotype" w:hAnsi="Palatino Linotype" w:cs="Palatino Linotype"/>
          <w:i/>
        </w:rPr>
        <w:t xml:space="preserve"> Para efectos de los presentes Lineamientos Generales, se entenderá por:</w:t>
      </w:r>
    </w:p>
    <w:p w14:paraId="12965486" w14:textId="77777777" w:rsidR="00CE2B0E" w:rsidRPr="002F0D2A" w:rsidRDefault="008263D6">
      <w:pPr>
        <w:tabs>
          <w:tab w:val="left" w:pos="8222"/>
        </w:tabs>
        <w:spacing w:before="120" w:after="120" w:line="240" w:lineRule="auto"/>
        <w:ind w:left="1134" w:right="1134"/>
        <w:jc w:val="both"/>
        <w:rPr>
          <w:rFonts w:ascii="Palatino Linotype" w:eastAsia="Palatino Linotype" w:hAnsi="Palatino Linotype" w:cs="Palatino Linotype"/>
          <w:i/>
        </w:rPr>
      </w:pPr>
      <w:r w:rsidRPr="002F0D2A">
        <w:rPr>
          <w:rFonts w:ascii="Palatino Linotype" w:eastAsia="Palatino Linotype" w:hAnsi="Palatino Linotype" w:cs="Palatino Linotype"/>
          <w:b/>
          <w:i/>
        </w:rPr>
        <w:t>XVIII.</w:t>
      </w:r>
      <w:r w:rsidRPr="002F0D2A">
        <w:rPr>
          <w:rFonts w:ascii="Palatino Linotype" w:eastAsia="Palatino Linotype" w:hAnsi="Palatino Linotype" w:cs="Palatino Linotype"/>
          <w:i/>
        </w:rPr>
        <w:t xml:space="preserve"> </w:t>
      </w:r>
      <w:r w:rsidRPr="002F0D2A">
        <w:rPr>
          <w:rFonts w:ascii="Palatino Linotype" w:eastAsia="Palatino Linotype" w:hAnsi="Palatino Linotype" w:cs="Palatino Linotype"/>
          <w:b/>
          <w:i/>
        </w:rPr>
        <w:t>Versión pública:</w:t>
      </w:r>
      <w:r w:rsidRPr="002F0D2A">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2F0D2A">
        <w:rPr>
          <w:rFonts w:ascii="Palatino Linotype" w:eastAsia="Palatino Linotype" w:hAnsi="Palatino Linotype" w:cs="Palatino Linotype"/>
          <w:b/>
          <w:i/>
        </w:rPr>
        <w:t>fundando y motivando la</w:t>
      </w:r>
      <w:r w:rsidRPr="002F0D2A">
        <w:rPr>
          <w:rFonts w:ascii="Palatino Linotype" w:eastAsia="Palatino Linotype" w:hAnsi="Palatino Linotype" w:cs="Palatino Linotype"/>
          <w:i/>
        </w:rPr>
        <w:t xml:space="preserve"> </w:t>
      </w:r>
      <w:r w:rsidRPr="002F0D2A">
        <w:rPr>
          <w:rFonts w:ascii="Palatino Linotype" w:eastAsia="Palatino Linotype" w:hAnsi="Palatino Linotype" w:cs="Palatino Linotype"/>
          <w:b/>
          <w:i/>
        </w:rPr>
        <w:t>reserva o confidencialidad</w:t>
      </w:r>
      <w:r w:rsidRPr="002F0D2A">
        <w:rPr>
          <w:rFonts w:ascii="Palatino Linotype" w:eastAsia="Palatino Linotype" w:hAnsi="Palatino Linotype" w:cs="Palatino Linotype"/>
          <w:i/>
        </w:rPr>
        <w:t>, a través de la resolución que para tal efecto emita el Comité de Transparencia.</w:t>
      </w:r>
    </w:p>
    <w:p w14:paraId="2C3557EC" w14:textId="77777777" w:rsidR="00CE2B0E" w:rsidRPr="002F0D2A" w:rsidRDefault="008263D6">
      <w:pPr>
        <w:tabs>
          <w:tab w:val="left" w:pos="8222"/>
        </w:tabs>
        <w:spacing w:before="120" w:after="120" w:line="240" w:lineRule="auto"/>
        <w:ind w:left="851" w:right="1134"/>
        <w:jc w:val="both"/>
        <w:rPr>
          <w:rFonts w:ascii="Palatino Linotype" w:eastAsia="Palatino Linotype" w:hAnsi="Palatino Linotype" w:cs="Palatino Linotype"/>
          <w:b/>
          <w:i/>
        </w:rPr>
      </w:pPr>
      <w:r w:rsidRPr="002F0D2A">
        <w:rPr>
          <w:rFonts w:ascii="Palatino Linotype" w:eastAsia="Palatino Linotype" w:hAnsi="Palatino Linotype" w:cs="Palatino Linotype"/>
          <w:b/>
          <w:i/>
        </w:rPr>
        <w:t>...</w:t>
      </w:r>
    </w:p>
    <w:p w14:paraId="157AB7E7" w14:textId="77777777" w:rsidR="00CE2B0E" w:rsidRPr="002F0D2A" w:rsidRDefault="008263D6">
      <w:pPr>
        <w:tabs>
          <w:tab w:val="left" w:pos="8222"/>
        </w:tabs>
        <w:spacing w:before="120" w:after="120" w:line="240" w:lineRule="auto"/>
        <w:ind w:left="851" w:right="1134"/>
        <w:jc w:val="both"/>
        <w:rPr>
          <w:rFonts w:ascii="Palatino Linotype" w:eastAsia="Palatino Linotype" w:hAnsi="Palatino Linotype" w:cs="Palatino Linotype"/>
          <w:i/>
        </w:rPr>
      </w:pPr>
      <w:r w:rsidRPr="002F0D2A">
        <w:rPr>
          <w:rFonts w:ascii="Palatino Linotype" w:eastAsia="Palatino Linotype" w:hAnsi="Palatino Linotype" w:cs="Palatino Linotype"/>
          <w:b/>
          <w:i/>
        </w:rPr>
        <w:t>Cuarto.</w:t>
      </w:r>
      <w:r w:rsidRPr="002F0D2A">
        <w:rPr>
          <w:rFonts w:ascii="Palatino Linotype" w:eastAsia="Palatino Linotype" w:hAnsi="Palatino Linotype" w:cs="Palatino Linotype"/>
          <w:i/>
        </w:rPr>
        <w:t xml:space="preserve"> </w:t>
      </w:r>
      <w:r w:rsidRPr="002F0D2A">
        <w:rPr>
          <w:rFonts w:ascii="Palatino Linotype" w:eastAsia="Palatino Linotype" w:hAnsi="Palatino Linotype" w:cs="Palatino Linotype"/>
          <w:b/>
          <w:i/>
        </w:rPr>
        <w:t>Para clasificar la información como</w:t>
      </w:r>
      <w:r w:rsidRPr="002F0D2A">
        <w:rPr>
          <w:rFonts w:ascii="Palatino Linotype" w:eastAsia="Palatino Linotype" w:hAnsi="Palatino Linotype" w:cs="Palatino Linotype"/>
          <w:i/>
        </w:rPr>
        <w:t xml:space="preserve"> </w:t>
      </w:r>
      <w:r w:rsidRPr="002F0D2A">
        <w:rPr>
          <w:rFonts w:ascii="Palatino Linotype" w:eastAsia="Palatino Linotype" w:hAnsi="Palatino Linotype" w:cs="Palatino Linotype"/>
          <w:b/>
          <w:i/>
        </w:rPr>
        <w:t>reservada o</w:t>
      </w:r>
      <w:r w:rsidRPr="002F0D2A">
        <w:rPr>
          <w:rFonts w:ascii="Palatino Linotype" w:eastAsia="Palatino Linotype" w:hAnsi="Palatino Linotype" w:cs="Palatino Linotype"/>
          <w:i/>
        </w:rPr>
        <w:t xml:space="preserve"> </w:t>
      </w:r>
      <w:r w:rsidRPr="002F0D2A">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2F0D2A">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FEDD11E" w14:textId="77777777" w:rsidR="00CE2B0E" w:rsidRPr="002F0D2A" w:rsidRDefault="008263D6">
      <w:pPr>
        <w:tabs>
          <w:tab w:val="left" w:pos="8222"/>
        </w:tabs>
        <w:spacing w:before="120" w:after="120" w:line="240" w:lineRule="auto"/>
        <w:ind w:left="851" w:right="1134"/>
        <w:jc w:val="both"/>
        <w:rPr>
          <w:rFonts w:ascii="Palatino Linotype" w:eastAsia="Palatino Linotype" w:hAnsi="Palatino Linotype" w:cs="Palatino Linotype"/>
          <w:i/>
        </w:rPr>
      </w:pPr>
      <w:r w:rsidRPr="002F0D2A">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017C2838" w14:textId="77777777" w:rsidR="00CE2B0E" w:rsidRPr="002F0D2A" w:rsidRDefault="008263D6">
      <w:pPr>
        <w:tabs>
          <w:tab w:val="left" w:pos="8222"/>
        </w:tabs>
        <w:spacing w:before="120" w:after="120" w:line="240" w:lineRule="auto"/>
        <w:ind w:left="851" w:right="1134"/>
        <w:jc w:val="both"/>
        <w:rPr>
          <w:rFonts w:ascii="Palatino Linotype" w:eastAsia="Palatino Linotype" w:hAnsi="Palatino Linotype" w:cs="Palatino Linotype"/>
          <w:i/>
        </w:rPr>
      </w:pPr>
      <w:r w:rsidRPr="002F0D2A">
        <w:rPr>
          <w:rFonts w:ascii="Palatino Linotype" w:eastAsia="Palatino Linotype" w:hAnsi="Palatino Linotype" w:cs="Palatino Linotype"/>
          <w:b/>
          <w:i/>
        </w:rPr>
        <w:lastRenderedPageBreak/>
        <w:t>Quinto.</w:t>
      </w:r>
      <w:r w:rsidRPr="002F0D2A">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31FA84A" w14:textId="77777777" w:rsidR="00CE2B0E" w:rsidRPr="002F0D2A" w:rsidRDefault="008263D6">
      <w:pPr>
        <w:tabs>
          <w:tab w:val="left" w:pos="8222"/>
        </w:tabs>
        <w:spacing w:before="120" w:after="120" w:line="240" w:lineRule="auto"/>
        <w:ind w:left="851" w:right="1134"/>
        <w:jc w:val="both"/>
        <w:rPr>
          <w:rFonts w:ascii="Palatino Linotype" w:eastAsia="Palatino Linotype" w:hAnsi="Palatino Linotype" w:cs="Palatino Linotype"/>
          <w:i/>
        </w:rPr>
      </w:pPr>
      <w:r w:rsidRPr="002F0D2A">
        <w:rPr>
          <w:rFonts w:ascii="Palatino Linotype" w:eastAsia="Palatino Linotype" w:hAnsi="Palatino Linotype" w:cs="Palatino Linotype"/>
          <w:b/>
          <w:i/>
        </w:rPr>
        <w:t>Sexto.</w:t>
      </w:r>
      <w:r w:rsidRPr="002F0D2A">
        <w:rPr>
          <w:rFonts w:ascii="Palatino Linotype" w:eastAsia="Palatino Linotype" w:hAnsi="Palatino Linotype" w:cs="Palatino Linotype"/>
          <w:i/>
        </w:rPr>
        <w:t xml:space="preserve"> Se deroga.</w:t>
      </w:r>
    </w:p>
    <w:p w14:paraId="4087DE59" w14:textId="77777777" w:rsidR="00CE2B0E" w:rsidRPr="002F0D2A" w:rsidRDefault="008263D6">
      <w:pPr>
        <w:tabs>
          <w:tab w:val="left" w:pos="8222"/>
        </w:tabs>
        <w:spacing w:before="120" w:after="120" w:line="240" w:lineRule="auto"/>
        <w:ind w:left="851" w:right="1134"/>
        <w:jc w:val="both"/>
        <w:rPr>
          <w:rFonts w:ascii="Palatino Linotype" w:eastAsia="Palatino Linotype" w:hAnsi="Palatino Linotype" w:cs="Palatino Linotype"/>
          <w:i/>
        </w:rPr>
      </w:pPr>
      <w:r w:rsidRPr="002F0D2A">
        <w:rPr>
          <w:rFonts w:ascii="Palatino Linotype" w:eastAsia="Palatino Linotype" w:hAnsi="Palatino Linotype" w:cs="Palatino Linotype"/>
          <w:b/>
          <w:i/>
        </w:rPr>
        <w:t>Séptimo.</w:t>
      </w:r>
      <w:r w:rsidRPr="002F0D2A">
        <w:rPr>
          <w:rFonts w:ascii="Palatino Linotype" w:eastAsia="Palatino Linotype" w:hAnsi="Palatino Linotype" w:cs="Palatino Linotype"/>
          <w:i/>
        </w:rPr>
        <w:t xml:space="preserve"> La clasificación de la información se llevará a cabo en el momento en que:</w:t>
      </w:r>
    </w:p>
    <w:p w14:paraId="3769DBE7" w14:textId="77777777" w:rsidR="00CE2B0E" w:rsidRPr="002F0D2A" w:rsidRDefault="008263D6">
      <w:pPr>
        <w:tabs>
          <w:tab w:val="left" w:pos="8222"/>
        </w:tabs>
        <w:spacing w:before="120" w:after="120" w:line="240" w:lineRule="auto"/>
        <w:ind w:left="1134" w:right="1134"/>
        <w:jc w:val="both"/>
        <w:rPr>
          <w:rFonts w:ascii="Palatino Linotype" w:eastAsia="Palatino Linotype" w:hAnsi="Palatino Linotype" w:cs="Palatino Linotype"/>
          <w:i/>
        </w:rPr>
      </w:pPr>
      <w:r w:rsidRPr="002F0D2A">
        <w:rPr>
          <w:rFonts w:ascii="Palatino Linotype" w:eastAsia="Palatino Linotype" w:hAnsi="Palatino Linotype" w:cs="Palatino Linotype"/>
          <w:b/>
          <w:i/>
        </w:rPr>
        <w:t>I.</w:t>
      </w:r>
      <w:r w:rsidRPr="002F0D2A">
        <w:rPr>
          <w:rFonts w:ascii="Palatino Linotype" w:eastAsia="Palatino Linotype" w:hAnsi="Palatino Linotype" w:cs="Palatino Linotype"/>
          <w:i/>
        </w:rPr>
        <w:t xml:space="preserve"> Se reciba una solicitud de acceso a la información;</w:t>
      </w:r>
    </w:p>
    <w:p w14:paraId="73260DB9" w14:textId="77777777" w:rsidR="00CE2B0E" w:rsidRPr="002F0D2A" w:rsidRDefault="008263D6">
      <w:pPr>
        <w:tabs>
          <w:tab w:val="left" w:pos="8222"/>
        </w:tabs>
        <w:spacing w:before="120" w:after="120" w:line="240" w:lineRule="auto"/>
        <w:ind w:left="1134" w:right="1134"/>
        <w:jc w:val="both"/>
        <w:rPr>
          <w:rFonts w:ascii="Palatino Linotype" w:eastAsia="Palatino Linotype" w:hAnsi="Palatino Linotype" w:cs="Palatino Linotype"/>
          <w:i/>
        </w:rPr>
      </w:pPr>
      <w:r w:rsidRPr="002F0D2A">
        <w:rPr>
          <w:rFonts w:ascii="Palatino Linotype" w:eastAsia="Palatino Linotype" w:hAnsi="Palatino Linotype" w:cs="Palatino Linotype"/>
          <w:b/>
          <w:i/>
        </w:rPr>
        <w:t>II.</w:t>
      </w:r>
      <w:r w:rsidRPr="002F0D2A">
        <w:rPr>
          <w:rFonts w:ascii="Palatino Linotype" w:eastAsia="Palatino Linotype" w:hAnsi="Palatino Linotype" w:cs="Palatino Linotype"/>
          <w:i/>
        </w:rPr>
        <w:t xml:space="preserve"> Se determine mediante resolución del Comité de Transparencia, el órgano garante competente, o en cumplimiento a una sentencia del Poder Judicial; o</w:t>
      </w:r>
    </w:p>
    <w:p w14:paraId="15E96620" w14:textId="77777777" w:rsidR="00CE2B0E" w:rsidRPr="002F0D2A" w:rsidRDefault="008263D6">
      <w:pPr>
        <w:tabs>
          <w:tab w:val="left" w:pos="8222"/>
        </w:tabs>
        <w:spacing w:before="120" w:after="120" w:line="240" w:lineRule="auto"/>
        <w:ind w:left="1134" w:right="1134"/>
        <w:jc w:val="both"/>
        <w:rPr>
          <w:rFonts w:ascii="Palatino Linotype" w:eastAsia="Palatino Linotype" w:hAnsi="Palatino Linotype" w:cs="Palatino Linotype"/>
          <w:i/>
        </w:rPr>
      </w:pPr>
      <w:r w:rsidRPr="002F0D2A">
        <w:rPr>
          <w:rFonts w:ascii="Palatino Linotype" w:eastAsia="Palatino Linotype" w:hAnsi="Palatino Linotype" w:cs="Palatino Linotype"/>
          <w:b/>
          <w:i/>
        </w:rPr>
        <w:t>III.</w:t>
      </w:r>
      <w:r w:rsidRPr="002F0D2A">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35FF8D1A" w14:textId="77777777" w:rsidR="00CE2B0E" w:rsidRPr="002F0D2A" w:rsidRDefault="008263D6">
      <w:pPr>
        <w:tabs>
          <w:tab w:val="left" w:pos="8222"/>
        </w:tabs>
        <w:spacing w:before="120" w:after="120" w:line="240" w:lineRule="auto"/>
        <w:ind w:left="851" w:right="1134"/>
        <w:jc w:val="both"/>
        <w:rPr>
          <w:rFonts w:ascii="Palatino Linotype" w:eastAsia="Palatino Linotype" w:hAnsi="Palatino Linotype" w:cs="Palatino Linotype"/>
          <w:i/>
        </w:rPr>
      </w:pPr>
      <w:r w:rsidRPr="002F0D2A">
        <w:rPr>
          <w:rFonts w:ascii="Palatino Linotype" w:eastAsia="Palatino Linotype" w:hAnsi="Palatino Linotype" w:cs="Palatino Linotype"/>
          <w:i/>
        </w:rPr>
        <w:t>Los titulares de las áreas deberán revisar la clasificación al momento de la recepción de una solicitud de acceso, para verificar</w:t>
      </w:r>
      <w:r w:rsidRPr="002F0D2A">
        <w:rPr>
          <w:rFonts w:ascii="Palatino Linotype" w:eastAsia="Palatino Linotype" w:hAnsi="Palatino Linotype" w:cs="Palatino Linotype"/>
        </w:rPr>
        <w:t xml:space="preserve">, </w:t>
      </w:r>
      <w:r w:rsidRPr="002F0D2A">
        <w:rPr>
          <w:rFonts w:ascii="Palatino Linotype" w:eastAsia="Palatino Linotype" w:hAnsi="Palatino Linotype" w:cs="Palatino Linotype"/>
          <w:i/>
        </w:rPr>
        <w:t>conforme a su naturaleza, si encuadra en una causal de reserva o de confidencialidad.</w:t>
      </w:r>
    </w:p>
    <w:p w14:paraId="27D4F01E" w14:textId="77777777" w:rsidR="00CE2B0E" w:rsidRPr="002F0D2A" w:rsidRDefault="008263D6">
      <w:pPr>
        <w:tabs>
          <w:tab w:val="left" w:pos="8222"/>
        </w:tabs>
        <w:spacing w:before="120" w:after="120" w:line="240" w:lineRule="auto"/>
        <w:ind w:left="851" w:right="1134"/>
        <w:jc w:val="both"/>
        <w:rPr>
          <w:rFonts w:ascii="Palatino Linotype" w:eastAsia="Palatino Linotype" w:hAnsi="Palatino Linotype" w:cs="Palatino Linotype"/>
          <w:i/>
        </w:rPr>
      </w:pPr>
      <w:r w:rsidRPr="002F0D2A">
        <w:rPr>
          <w:rFonts w:ascii="Palatino Linotype" w:eastAsia="Palatino Linotype" w:hAnsi="Palatino Linotype" w:cs="Palatino Linotype"/>
          <w:b/>
          <w:i/>
        </w:rPr>
        <w:t>Octavo.</w:t>
      </w:r>
      <w:r w:rsidRPr="002F0D2A">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F0C884A" w14:textId="77777777" w:rsidR="00CE2B0E" w:rsidRPr="002F0D2A" w:rsidRDefault="008263D6">
      <w:pPr>
        <w:tabs>
          <w:tab w:val="left" w:pos="8222"/>
        </w:tabs>
        <w:spacing w:before="120" w:after="120" w:line="240" w:lineRule="auto"/>
        <w:ind w:left="851" w:right="1134"/>
        <w:jc w:val="both"/>
        <w:rPr>
          <w:rFonts w:ascii="Palatino Linotype" w:eastAsia="Palatino Linotype" w:hAnsi="Palatino Linotype" w:cs="Palatino Linotype"/>
          <w:i/>
        </w:rPr>
      </w:pPr>
      <w:r w:rsidRPr="002F0D2A">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0ED54D1C" w14:textId="77777777" w:rsidR="00CE2B0E" w:rsidRPr="002F0D2A" w:rsidRDefault="008263D6">
      <w:pPr>
        <w:tabs>
          <w:tab w:val="left" w:pos="8222"/>
        </w:tabs>
        <w:spacing w:before="120" w:after="120" w:line="240" w:lineRule="auto"/>
        <w:ind w:left="851" w:right="1134"/>
        <w:jc w:val="both"/>
        <w:rPr>
          <w:rFonts w:ascii="Palatino Linotype" w:eastAsia="Palatino Linotype" w:hAnsi="Palatino Linotype" w:cs="Palatino Linotype"/>
          <w:i/>
        </w:rPr>
      </w:pPr>
      <w:r w:rsidRPr="002F0D2A">
        <w:rPr>
          <w:rFonts w:ascii="Palatino Linotype" w:eastAsia="Palatino Linotype" w:hAnsi="Palatino Linotype" w:cs="Palatino Linotype"/>
          <w:i/>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27FBF6ED" w14:textId="77777777" w:rsidR="00CE2B0E" w:rsidRPr="002F0D2A" w:rsidRDefault="008263D6">
      <w:pPr>
        <w:tabs>
          <w:tab w:val="left" w:pos="8222"/>
        </w:tabs>
        <w:spacing w:before="120" w:after="120" w:line="240" w:lineRule="auto"/>
        <w:ind w:left="851" w:right="1134"/>
        <w:jc w:val="both"/>
        <w:rPr>
          <w:rFonts w:ascii="Palatino Linotype" w:eastAsia="Palatino Linotype" w:hAnsi="Palatino Linotype" w:cs="Palatino Linotype"/>
          <w:i/>
        </w:rPr>
      </w:pPr>
      <w:r w:rsidRPr="002F0D2A">
        <w:rPr>
          <w:rFonts w:ascii="Palatino Linotype" w:eastAsia="Palatino Linotype" w:hAnsi="Palatino Linotype" w:cs="Palatino Linotype"/>
          <w:b/>
          <w:i/>
        </w:rPr>
        <w:t>Noveno.</w:t>
      </w:r>
      <w:r w:rsidRPr="002F0D2A">
        <w:rPr>
          <w:rFonts w:ascii="Palatino Linotype" w:eastAsia="Palatino Linotype" w:hAnsi="Palatino Linotype" w:cs="Palatino Linotype"/>
          <w:i/>
        </w:rPr>
        <w:t xml:space="preserve"> En los casos en que se solicite un documento o expediente que contenga partes o secciones clasificadas, los titulares de las áreas deberán </w:t>
      </w:r>
      <w:r w:rsidRPr="002F0D2A">
        <w:rPr>
          <w:rFonts w:ascii="Palatino Linotype" w:eastAsia="Palatino Linotype" w:hAnsi="Palatino Linotype" w:cs="Palatino Linotype"/>
          <w:i/>
        </w:rPr>
        <w:lastRenderedPageBreak/>
        <w:t>elaborar una versión pública fundando y motivando la clasificación de las partes o secciones que se testen, siguiendo los procedimientos establecidos en el Capítulo IX de los presentes lineamientos.</w:t>
      </w:r>
    </w:p>
    <w:p w14:paraId="083CAE14" w14:textId="77777777" w:rsidR="00CE2B0E" w:rsidRPr="002F0D2A" w:rsidRDefault="008263D6">
      <w:pPr>
        <w:tabs>
          <w:tab w:val="left" w:pos="8222"/>
        </w:tabs>
        <w:spacing w:before="120" w:after="120" w:line="240" w:lineRule="auto"/>
        <w:ind w:left="851" w:right="1134"/>
        <w:jc w:val="both"/>
        <w:rPr>
          <w:rFonts w:ascii="Palatino Linotype" w:eastAsia="Palatino Linotype" w:hAnsi="Palatino Linotype" w:cs="Palatino Linotype"/>
          <w:i/>
        </w:rPr>
      </w:pPr>
      <w:r w:rsidRPr="002F0D2A">
        <w:rPr>
          <w:rFonts w:ascii="Palatino Linotype" w:eastAsia="Palatino Linotype" w:hAnsi="Palatino Linotype" w:cs="Palatino Linotype"/>
          <w:b/>
          <w:i/>
        </w:rPr>
        <w:t>Décimo.</w:t>
      </w:r>
      <w:r w:rsidRPr="002F0D2A">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AEEEFCA" w14:textId="77777777" w:rsidR="00CE2B0E" w:rsidRPr="002F0D2A" w:rsidRDefault="008263D6">
      <w:pPr>
        <w:tabs>
          <w:tab w:val="left" w:pos="8222"/>
        </w:tabs>
        <w:spacing w:before="120" w:after="120" w:line="240" w:lineRule="auto"/>
        <w:ind w:left="851" w:right="1134"/>
        <w:jc w:val="both"/>
        <w:rPr>
          <w:rFonts w:ascii="Palatino Linotype" w:eastAsia="Palatino Linotype" w:hAnsi="Palatino Linotype" w:cs="Palatino Linotype"/>
          <w:i/>
        </w:rPr>
      </w:pPr>
      <w:r w:rsidRPr="002F0D2A">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5B71C68A" w14:textId="77777777" w:rsidR="00CE2B0E" w:rsidRPr="002F0D2A" w:rsidRDefault="008263D6">
      <w:pPr>
        <w:tabs>
          <w:tab w:val="left" w:pos="8222"/>
        </w:tabs>
        <w:spacing w:before="120" w:after="120" w:line="240" w:lineRule="auto"/>
        <w:ind w:left="851" w:right="1134"/>
        <w:jc w:val="both"/>
        <w:rPr>
          <w:rFonts w:ascii="Palatino Linotype" w:eastAsia="Palatino Linotype" w:hAnsi="Palatino Linotype" w:cs="Palatino Linotype"/>
          <w:i/>
        </w:rPr>
      </w:pPr>
      <w:r w:rsidRPr="002F0D2A">
        <w:rPr>
          <w:rFonts w:ascii="Palatino Linotype" w:eastAsia="Palatino Linotype" w:hAnsi="Palatino Linotype" w:cs="Palatino Linotype"/>
          <w:b/>
          <w:i/>
        </w:rPr>
        <w:t>Décimo primero.</w:t>
      </w:r>
      <w:r w:rsidRPr="002F0D2A">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36DA71C7" w14:textId="77777777" w:rsidR="00CE2B0E" w:rsidRPr="002F0D2A" w:rsidRDefault="008263D6">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2F0D2A">
        <w:rPr>
          <w:rFonts w:ascii="Palatino Linotype" w:eastAsia="Palatino Linotype" w:hAnsi="Palatino Linotype" w:cs="Palatino Linotype"/>
        </w:rPr>
        <w:t xml:space="preserve">Asimismo, respecto a las formalidades que deberá llevar el acuerdo de clasificación que deberá emitir el </w:t>
      </w:r>
      <w:r w:rsidRPr="002F0D2A">
        <w:rPr>
          <w:rFonts w:ascii="Palatino Linotype" w:eastAsia="Palatino Linotype" w:hAnsi="Palatino Linotype" w:cs="Palatino Linotype"/>
          <w:b/>
        </w:rPr>
        <w:t>Sujeto Obligado</w:t>
      </w:r>
      <w:r w:rsidRPr="002F0D2A">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754BAA5E"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 xml:space="preserve"> “Quincuagésimo. </w:t>
      </w:r>
      <w:r w:rsidRPr="002F0D2A">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2D3D87F" w14:textId="77777777" w:rsidR="00CE2B0E" w:rsidRPr="002F0D2A" w:rsidRDefault="008263D6">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 xml:space="preserve">Quincuagésimo primero. </w:t>
      </w:r>
      <w:r w:rsidRPr="002F0D2A">
        <w:rPr>
          <w:rFonts w:ascii="Palatino Linotype" w:eastAsia="Palatino Linotype" w:hAnsi="Palatino Linotype" w:cs="Palatino Linotype"/>
          <w:i/>
        </w:rPr>
        <w:t xml:space="preserve">Toda acta del Comité de Transparencia deberá contener: </w:t>
      </w:r>
    </w:p>
    <w:p w14:paraId="4425862F" w14:textId="77777777" w:rsidR="00CE2B0E" w:rsidRPr="002F0D2A" w:rsidRDefault="008263D6">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w:t>
      </w:r>
      <w:r w:rsidRPr="002F0D2A">
        <w:rPr>
          <w:rFonts w:ascii="Palatino Linotype" w:eastAsia="Palatino Linotype" w:hAnsi="Palatino Linotype" w:cs="Palatino Linotype"/>
          <w:i/>
        </w:rPr>
        <w:t xml:space="preserve"> El número de sesión y fecha; </w:t>
      </w:r>
    </w:p>
    <w:p w14:paraId="6E999143" w14:textId="77777777" w:rsidR="00CE2B0E" w:rsidRPr="002F0D2A" w:rsidRDefault="008263D6">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II</w:t>
      </w:r>
      <w:r w:rsidRPr="002F0D2A">
        <w:rPr>
          <w:rFonts w:ascii="Palatino Linotype" w:eastAsia="Palatino Linotype" w:hAnsi="Palatino Linotype" w:cs="Palatino Linotype"/>
          <w:i/>
        </w:rPr>
        <w:t xml:space="preserve">. El nombre del área que solicitó la clasificación de información; </w:t>
      </w:r>
    </w:p>
    <w:p w14:paraId="1466AF87" w14:textId="77777777" w:rsidR="00CE2B0E" w:rsidRPr="002F0D2A" w:rsidRDefault="008263D6">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III</w:t>
      </w:r>
      <w:r w:rsidRPr="002F0D2A">
        <w:rPr>
          <w:rFonts w:ascii="Palatino Linotype" w:eastAsia="Palatino Linotype" w:hAnsi="Palatino Linotype" w:cs="Palatino Linotype"/>
          <w:i/>
        </w:rPr>
        <w:t xml:space="preserve">. La fundamentación legal y motivación correspondiente; </w:t>
      </w:r>
    </w:p>
    <w:p w14:paraId="42688F02" w14:textId="77777777" w:rsidR="00CE2B0E" w:rsidRPr="002F0D2A" w:rsidRDefault="008263D6">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lastRenderedPageBreak/>
        <w:t>IV</w:t>
      </w:r>
      <w:r w:rsidRPr="002F0D2A">
        <w:rPr>
          <w:rFonts w:ascii="Palatino Linotype" w:eastAsia="Palatino Linotype" w:hAnsi="Palatino Linotype" w:cs="Palatino Linotype"/>
          <w:i/>
        </w:rPr>
        <w:t xml:space="preserve">. La resolución o resoluciones aprobadas; y </w:t>
      </w:r>
    </w:p>
    <w:p w14:paraId="404305B6" w14:textId="77777777" w:rsidR="00CE2B0E" w:rsidRPr="002F0D2A" w:rsidRDefault="008263D6">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V</w:t>
      </w:r>
      <w:r w:rsidRPr="002F0D2A">
        <w:rPr>
          <w:rFonts w:ascii="Palatino Linotype" w:eastAsia="Palatino Linotype" w:hAnsi="Palatino Linotype" w:cs="Palatino Linotype"/>
          <w:i/>
        </w:rPr>
        <w:t xml:space="preserve">. La rúbrica o firma digital de cada integrante del Comité de Transparencia. </w:t>
      </w:r>
    </w:p>
    <w:p w14:paraId="663EE39E" w14:textId="77777777" w:rsidR="00CE2B0E" w:rsidRPr="002F0D2A" w:rsidRDefault="008263D6">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15AF0FB3" w14:textId="77777777" w:rsidR="00CE2B0E" w:rsidRPr="002F0D2A" w:rsidRDefault="008263D6">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w:t>
      </w:r>
      <w:r w:rsidRPr="002F0D2A">
        <w:rPr>
          <w:rFonts w:ascii="Palatino Linotype" w:eastAsia="Palatino Linotype" w:hAnsi="Palatino Linotype" w:cs="Palatino Linotype"/>
          <w:i/>
        </w:rPr>
        <w:t xml:space="preserve"> Los motivos y razonamientos que sustenten la confirmación o modificación de la prueba de daño;</w:t>
      </w:r>
    </w:p>
    <w:p w14:paraId="77F9FDB2" w14:textId="77777777" w:rsidR="00CE2B0E" w:rsidRPr="002F0D2A" w:rsidRDefault="008263D6">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b/>
          <w:i/>
        </w:rPr>
      </w:pPr>
      <w:r w:rsidRPr="002F0D2A">
        <w:rPr>
          <w:rFonts w:ascii="Palatino Linotype" w:eastAsia="Palatino Linotype" w:hAnsi="Palatino Linotype" w:cs="Palatino Linotype"/>
          <w:b/>
          <w:i/>
        </w:rPr>
        <w:t>II</w:t>
      </w:r>
      <w:r w:rsidRPr="002F0D2A">
        <w:rPr>
          <w:rFonts w:ascii="Palatino Linotype" w:eastAsia="Palatino Linotype" w:hAnsi="Palatino Linotype" w:cs="Palatino Linotype"/>
          <w:i/>
        </w:rPr>
        <w:t>. Descripción de las partes o secciones reservadas, en caso de clasificación parcial</w:t>
      </w:r>
      <w:r w:rsidRPr="002F0D2A">
        <w:rPr>
          <w:rFonts w:ascii="Palatino Linotype" w:eastAsia="Palatino Linotype" w:hAnsi="Palatino Linotype" w:cs="Palatino Linotype"/>
          <w:b/>
          <w:i/>
        </w:rPr>
        <w:t xml:space="preserve">; </w:t>
      </w:r>
    </w:p>
    <w:p w14:paraId="4C86944B" w14:textId="77777777" w:rsidR="00CE2B0E" w:rsidRPr="002F0D2A" w:rsidRDefault="008263D6">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III.</w:t>
      </w:r>
      <w:r w:rsidRPr="002F0D2A">
        <w:rPr>
          <w:rFonts w:ascii="Palatino Linotype" w:eastAsia="Palatino Linotype" w:hAnsi="Palatino Linotype" w:cs="Palatino Linotype"/>
          <w:i/>
        </w:rPr>
        <w:t xml:space="preserve"> El periodo por el que mantendrá su clasificación y fecha de expiración; y </w:t>
      </w:r>
    </w:p>
    <w:p w14:paraId="61F3DA2F" w14:textId="77777777" w:rsidR="00CE2B0E" w:rsidRPr="002F0D2A" w:rsidRDefault="008263D6">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IV.</w:t>
      </w:r>
      <w:r w:rsidRPr="002F0D2A">
        <w:rPr>
          <w:rFonts w:ascii="Palatino Linotype" w:eastAsia="Palatino Linotype" w:hAnsi="Palatino Linotype" w:cs="Palatino Linotype"/>
          <w:i/>
        </w:rPr>
        <w:t xml:space="preserve"> El nombre del titular y área encargada de realizar la versión pública del documento, en su caso. </w:t>
      </w:r>
    </w:p>
    <w:p w14:paraId="63062E37" w14:textId="77777777" w:rsidR="00CE2B0E" w:rsidRPr="002F0D2A" w:rsidRDefault="008263D6">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7F27D875" w14:textId="77777777" w:rsidR="00CE2B0E" w:rsidRPr="002F0D2A" w:rsidRDefault="008263D6">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36A7F099"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Asimismo, 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63C5ED3B" w14:textId="77777777" w:rsidR="00CE2B0E" w:rsidRPr="002F0D2A" w:rsidRDefault="008263D6">
      <w:pPr>
        <w:spacing w:before="120" w:after="120" w:line="240" w:lineRule="auto"/>
        <w:ind w:left="851" w:right="900"/>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r w:rsidRPr="002F0D2A">
        <w:rPr>
          <w:rFonts w:ascii="Palatino Linotype" w:eastAsia="Palatino Linotype" w:hAnsi="Palatino Linotype" w:cs="Palatino Linotype"/>
          <w:b/>
          <w:i/>
        </w:rPr>
        <w:t>Quincuagésimo segundo</w:t>
      </w:r>
      <w:r w:rsidRPr="002F0D2A">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B2ACD7F" w14:textId="77777777" w:rsidR="00CE2B0E" w:rsidRPr="002F0D2A" w:rsidRDefault="008263D6">
      <w:pPr>
        <w:spacing w:before="120" w:after="120" w:line="240" w:lineRule="auto"/>
        <w:ind w:left="851" w:right="900"/>
        <w:jc w:val="both"/>
        <w:rPr>
          <w:rFonts w:ascii="Palatino Linotype" w:eastAsia="Palatino Linotype" w:hAnsi="Palatino Linotype" w:cs="Palatino Linotype"/>
          <w:i/>
        </w:rPr>
      </w:pPr>
      <w:r w:rsidRPr="002F0D2A">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741A4B8A" w14:textId="77777777" w:rsidR="00CE2B0E" w:rsidRPr="002F0D2A" w:rsidRDefault="008263D6">
      <w:pPr>
        <w:spacing w:before="120" w:after="120" w:line="240" w:lineRule="auto"/>
        <w:ind w:left="1134" w:right="900"/>
        <w:jc w:val="both"/>
        <w:rPr>
          <w:rFonts w:ascii="Palatino Linotype" w:eastAsia="Palatino Linotype" w:hAnsi="Palatino Linotype" w:cs="Palatino Linotype"/>
          <w:i/>
        </w:rPr>
      </w:pPr>
      <w:r w:rsidRPr="002F0D2A">
        <w:rPr>
          <w:rFonts w:ascii="Palatino Linotype" w:eastAsia="Palatino Linotype" w:hAnsi="Palatino Linotype" w:cs="Palatino Linotype"/>
          <w:b/>
          <w:i/>
        </w:rPr>
        <w:lastRenderedPageBreak/>
        <w:t>I.</w:t>
      </w:r>
      <w:r w:rsidRPr="002F0D2A">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2FD0D522" w14:textId="77777777" w:rsidR="00CE2B0E" w:rsidRPr="002F0D2A" w:rsidRDefault="008263D6">
      <w:pPr>
        <w:spacing w:before="120" w:after="120" w:line="240" w:lineRule="auto"/>
        <w:ind w:left="1134" w:right="900"/>
        <w:jc w:val="both"/>
        <w:rPr>
          <w:rFonts w:ascii="Palatino Linotype" w:eastAsia="Palatino Linotype" w:hAnsi="Palatino Linotype" w:cs="Palatino Linotype"/>
          <w:i/>
        </w:rPr>
      </w:pPr>
      <w:r w:rsidRPr="002F0D2A">
        <w:rPr>
          <w:rFonts w:ascii="Palatino Linotype" w:eastAsia="Palatino Linotype" w:hAnsi="Palatino Linotype" w:cs="Palatino Linotype"/>
          <w:b/>
          <w:i/>
        </w:rPr>
        <w:t>II.</w:t>
      </w:r>
      <w:r w:rsidRPr="002F0D2A">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798D57AF" w14:textId="77777777" w:rsidR="00CE2B0E" w:rsidRPr="002F0D2A" w:rsidRDefault="008263D6">
      <w:pPr>
        <w:spacing w:before="120" w:after="120" w:line="240" w:lineRule="auto"/>
        <w:ind w:left="1134" w:right="900"/>
        <w:jc w:val="both"/>
        <w:rPr>
          <w:rFonts w:ascii="Palatino Linotype" w:eastAsia="Palatino Linotype" w:hAnsi="Palatino Linotype" w:cs="Palatino Linotype"/>
          <w:i/>
        </w:rPr>
      </w:pPr>
      <w:r w:rsidRPr="002F0D2A">
        <w:rPr>
          <w:rFonts w:ascii="Palatino Linotype" w:eastAsia="Palatino Linotype" w:hAnsi="Palatino Linotype" w:cs="Palatino Linotype"/>
          <w:b/>
          <w:i/>
        </w:rPr>
        <w:t>III.</w:t>
      </w:r>
      <w:r w:rsidRPr="002F0D2A">
        <w:rPr>
          <w:rFonts w:ascii="Palatino Linotype" w:eastAsia="Palatino Linotype" w:hAnsi="Palatino Linotype" w:cs="Palatino Linotype"/>
          <w:i/>
        </w:rPr>
        <w:t xml:space="preserve"> Señalar las personas o instancias autorizadas a acceder a la información clasificada.</w:t>
      </w:r>
    </w:p>
    <w:p w14:paraId="3E69C8B7" w14:textId="77777777" w:rsidR="00CE2B0E" w:rsidRPr="002F0D2A" w:rsidRDefault="008263D6">
      <w:pPr>
        <w:spacing w:before="120" w:after="120" w:line="240" w:lineRule="auto"/>
        <w:ind w:left="851" w:right="900"/>
        <w:jc w:val="both"/>
        <w:rPr>
          <w:rFonts w:ascii="Palatino Linotype" w:eastAsia="Palatino Linotype" w:hAnsi="Palatino Linotype" w:cs="Palatino Linotype"/>
          <w:i/>
        </w:rPr>
      </w:pPr>
      <w:r w:rsidRPr="002F0D2A">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7B45DCEF" w14:textId="77777777" w:rsidR="00CE2B0E" w:rsidRPr="002F0D2A" w:rsidRDefault="008263D6">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i/>
        </w:rPr>
      </w:pPr>
      <w:r w:rsidRPr="002F0D2A">
        <w:rPr>
          <w:rFonts w:ascii="Palatino Linotype" w:eastAsia="Palatino Linotype" w:hAnsi="Palatino Linotype" w:cs="Palatino Linotype"/>
          <w:i/>
        </w:rPr>
        <w:t>…</w:t>
      </w:r>
    </w:p>
    <w:p w14:paraId="4239AF77" w14:textId="77777777" w:rsidR="00CE2B0E" w:rsidRPr="002F0D2A" w:rsidRDefault="008263D6">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b/>
          <w:i/>
        </w:rPr>
      </w:pPr>
      <w:r w:rsidRPr="002F0D2A">
        <w:rPr>
          <w:rFonts w:ascii="Palatino Linotype" w:eastAsia="Palatino Linotype" w:hAnsi="Palatino Linotype" w:cs="Palatino Linotype"/>
          <w:b/>
          <w:i/>
        </w:rPr>
        <w:t xml:space="preserve">Quincuagésimo cuarto. </w:t>
      </w:r>
      <w:r w:rsidRPr="002F0D2A">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2F0D2A">
        <w:rPr>
          <w:rFonts w:ascii="Palatino Linotype" w:eastAsia="Palatino Linotype" w:hAnsi="Palatino Linotype" w:cs="Palatino Linotype"/>
          <w:b/>
          <w:i/>
        </w:rPr>
        <w:t xml:space="preserve"> </w:t>
      </w:r>
    </w:p>
    <w:p w14:paraId="3A0D3EC6"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 xml:space="preserve">Quincuagésimo quinto. </w:t>
      </w:r>
      <w:r w:rsidRPr="002F0D2A">
        <w:rPr>
          <w:rFonts w:ascii="Palatino Linotype" w:eastAsia="Palatino Linotype" w:hAnsi="Palatino Linotype" w:cs="Palatino Linotype"/>
          <w:i/>
        </w:rPr>
        <w:t xml:space="preserve">Cada área del sujeto obligado podrá designar formalmente a una o más personas como responsables del </w:t>
      </w:r>
      <w:proofErr w:type="spellStart"/>
      <w:r w:rsidRPr="002F0D2A">
        <w:rPr>
          <w:rFonts w:ascii="Palatino Linotype" w:eastAsia="Palatino Linotype" w:hAnsi="Palatino Linotype" w:cs="Palatino Linotype"/>
          <w:i/>
        </w:rPr>
        <w:t>testado</w:t>
      </w:r>
      <w:proofErr w:type="spellEnd"/>
      <w:r w:rsidRPr="002F0D2A">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92E03E7" w14:textId="77777777" w:rsidR="00CE2B0E" w:rsidRPr="002F0D2A" w:rsidRDefault="008263D6">
      <w:pPr>
        <w:spacing w:before="120" w:after="120" w:line="240" w:lineRule="auto"/>
        <w:ind w:left="851" w:right="902"/>
        <w:jc w:val="both"/>
        <w:rPr>
          <w:rFonts w:ascii="Palatino Linotype" w:eastAsia="Palatino Linotype" w:hAnsi="Palatino Linotype" w:cs="Palatino Linotype"/>
          <w:b/>
          <w:i/>
        </w:rPr>
      </w:pPr>
      <w:r w:rsidRPr="002F0D2A">
        <w:rPr>
          <w:rFonts w:ascii="Palatino Linotype" w:eastAsia="Palatino Linotype" w:hAnsi="Palatino Linotype" w:cs="Palatino Linotype"/>
          <w:b/>
          <w:i/>
        </w:rPr>
        <w:t>...</w:t>
      </w:r>
    </w:p>
    <w:p w14:paraId="655883D1"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Quincuagésimo séptimo</w:t>
      </w:r>
      <w:r w:rsidRPr="002F0D2A">
        <w:rPr>
          <w:rFonts w:ascii="Palatino Linotype" w:eastAsia="Palatino Linotype" w:hAnsi="Palatino Linotype" w:cs="Palatino Linotype"/>
          <w:i/>
        </w:rPr>
        <w:t xml:space="preserve">. Se considera, en principio, como información pública y no podrá omitirse de las versiones públicas la siguiente: </w:t>
      </w:r>
    </w:p>
    <w:p w14:paraId="0FC5CD09" w14:textId="77777777" w:rsidR="00CE2B0E" w:rsidRPr="002F0D2A" w:rsidRDefault="008263D6">
      <w:pP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w:t>
      </w:r>
      <w:r w:rsidRPr="002F0D2A">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32577929" w14:textId="77777777" w:rsidR="00CE2B0E" w:rsidRPr="002F0D2A" w:rsidRDefault="008263D6">
      <w:pP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II.</w:t>
      </w:r>
      <w:r w:rsidRPr="002F0D2A">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60CFD7C9" w14:textId="77777777" w:rsidR="00CE2B0E" w:rsidRPr="002F0D2A" w:rsidRDefault="008263D6">
      <w:pPr>
        <w:spacing w:before="120" w:after="120" w:line="240" w:lineRule="auto"/>
        <w:ind w:left="1134"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III</w:t>
      </w:r>
      <w:r w:rsidRPr="002F0D2A">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w:t>
      </w:r>
      <w:r w:rsidRPr="002F0D2A">
        <w:rPr>
          <w:rFonts w:ascii="Palatino Linotype" w:eastAsia="Palatino Linotype" w:hAnsi="Palatino Linotype" w:cs="Palatino Linotype"/>
          <w:i/>
        </w:rPr>
        <w:lastRenderedPageBreak/>
        <w:t xml:space="preserve">actividades de los servidores públicos, de manera que se pueda valorar el desempeño de los mismos. </w:t>
      </w:r>
    </w:p>
    <w:p w14:paraId="20961536"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38B86E44" w14:textId="77777777" w:rsidR="00CE2B0E" w:rsidRPr="002F0D2A" w:rsidRDefault="008263D6">
      <w:pPr>
        <w:spacing w:before="120" w:after="120" w:line="240" w:lineRule="auto"/>
        <w:ind w:left="851" w:right="902"/>
        <w:jc w:val="both"/>
        <w:rPr>
          <w:rFonts w:ascii="Palatino Linotype" w:eastAsia="Palatino Linotype" w:hAnsi="Palatino Linotype" w:cs="Palatino Linotype"/>
          <w:i/>
        </w:rPr>
      </w:pPr>
      <w:r w:rsidRPr="002F0D2A">
        <w:rPr>
          <w:rFonts w:ascii="Palatino Linotype" w:eastAsia="Palatino Linotype" w:hAnsi="Palatino Linotype" w:cs="Palatino Linotype"/>
          <w:b/>
          <w:i/>
        </w:rPr>
        <w:t>Quincuagésimo octavo</w:t>
      </w:r>
      <w:r w:rsidRPr="002F0D2A">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166B02A5"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t>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14:paraId="2251228D" w14:textId="77777777" w:rsidR="00CE2B0E" w:rsidRPr="002F0D2A" w:rsidRDefault="008263D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2F0D2A">
        <w:rPr>
          <w:rFonts w:ascii="Palatino Linotype" w:eastAsia="Palatino Linotype" w:hAnsi="Palatino Linotype" w:cs="Palatino Linotype"/>
          <w:b/>
        </w:rPr>
        <w:t>III. R E S U E L V E</w:t>
      </w:r>
    </w:p>
    <w:p w14:paraId="1DA72DF4" w14:textId="77777777" w:rsidR="00CE2B0E" w:rsidRPr="002F0D2A" w:rsidRDefault="008263D6">
      <w:pPr>
        <w:spacing w:before="240" w:after="240" w:line="360" w:lineRule="auto"/>
        <w:jc w:val="both"/>
        <w:rPr>
          <w:rFonts w:ascii="Palatino Linotype" w:eastAsia="Palatino Linotype" w:hAnsi="Palatino Linotype" w:cs="Palatino Linotype"/>
          <w:b/>
        </w:rPr>
      </w:pPr>
      <w:bookmarkStart w:id="5" w:name="_heading=h.1t3h5sf" w:colFirst="0" w:colLast="0"/>
      <w:bookmarkEnd w:id="5"/>
      <w:r w:rsidRPr="002F0D2A">
        <w:rPr>
          <w:rFonts w:ascii="Palatino Linotype" w:eastAsia="Palatino Linotype" w:hAnsi="Palatino Linotype" w:cs="Palatino Linotype"/>
          <w:b/>
        </w:rPr>
        <w:t xml:space="preserve">Primero. </w:t>
      </w:r>
      <w:r w:rsidRPr="002F0D2A">
        <w:rPr>
          <w:rFonts w:ascii="Palatino Linotype" w:eastAsia="Palatino Linotype" w:hAnsi="Palatino Linotype" w:cs="Palatino Linotype"/>
        </w:rPr>
        <w:t>Resultan</w:t>
      </w:r>
      <w:r w:rsidRPr="002F0D2A">
        <w:rPr>
          <w:rFonts w:ascii="Palatino Linotype" w:eastAsia="Palatino Linotype" w:hAnsi="Palatino Linotype" w:cs="Palatino Linotype"/>
          <w:b/>
        </w:rPr>
        <w:t xml:space="preserve"> fundadas</w:t>
      </w:r>
      <w:r w:rsidRPr="002F0D2A">
        <w:rPr>
          <w:rFonts w:ascii="Palatino Linotype" w:eastAsia="Palatino Linotype" w:hAnsi="Palatino Linotype" w:cs="Palatino Linotype"/>
        </w:rPr>
        <w:t xml:space="preserve"> las razones o motivos de inconformidad hechos valer por la parte</w:t>
      </w:r>
      <w:r w:rsidRPr="002F0D2A">
        <w:rPr>
          <w:rFonts w:ascii="Palatino Linotype" w:eastAsia="Palatino Linotype" w:hAnsi="Palatino Linotype" w:cs="Palatino Linotype"/>
          <w:b/>
        </w:rPr>
        <w:t xml:space="preserve"> Recurrente</w:t>
      </w:r>
      <w:r w:rsidRPr="002F0D2A">
        <w:rPr>
          <w:rFonts w:ascii="Palatino Linotype" w:eastAsia="Palatino Linotype" w:hAnsi="Palatino Linotype" w:cs="Palatino Linotype"/>
        </w:rPr>
        <w:t xml:space="preserve"> en los recursos de revisión </w:t>
      </w:r>
      <w:r w:rsidRPr="002F0D2A">
        <w:rPr>
          <w:rFonts w:ascii="Palatino Linotype" w:eastAsia="Palatino Linotype" w:hAnsi="Palatino Linotype" w:cs="Palatino Linotype"/>
          <w:b/>
        </w:rPr>
        <w:t xml:space="preserve">03359/INFOEM/IP/RR/2025 </w:t>
      </w:r>
      <w:r w:rsidRPr="002F0D2A">
        <w:rPr>
          <w:rFonts w:ascii="Palatino Linotype" w:eastAsia="Palatino Linotype" w:hAnsi="Palatino Linotype" w:cs="Palatino Linotype"/>
        </w:rPr>
        <w:t>y</w:t>
      </w:r>
      <w:r w:rsidRPr="002F0D2A">
        <w:t xml:space="preserve"> </w:t>
      </w:r>
      <w:r w:rsidRPr="002F0D2A">
        <w:rPr>
          <w:rFonts w:ascii="Palatino Linotype" w:eastAsia="Palatino Linotype" w:hAnsi="Palatino Linotype" w:cs="Palatino Linotype"/>
          <w:b/>
        </w:rPr>
        <w:t>03362/INFOEM/IP/RR/2025</w:t>
      </w:r>
      <w:r w:rsidRPr="002F0D2A">
        <w:rPr>
          <w:rFonts w:ascii="Palatino Linotype" w:eastAsia="Palatino Linotype" w:hAnsi="Palatino Linotype" w:cs="Palatino Linotype"/>
        </w:rPr>
        <w:t xml:space="preserve">; por lo que, en términos del </w:t>
      </w:r>
      <w:r w:rsidRPr="002F0D2A">
        <w:rPr>
          <w:rFonts w:ascii="Palatino Linotype" w:eastAsia="Palatino Linotype" w:hAnsi="Palatino Linotype" w:cs="Palatino Linotype"/>
          <w:b/>
        </w:rPr>
        <w:t>Considerando</w:t>
      </w:r>
      <w:r w:rsidRPr="002F0D2A">
        <w:rPr>
          <w:rFonts w:ascii="Palatino Linotype" w:eastAsia="Palatino Linotype" w:hAnsi="Palatino Linotype" w:cs="Palatino Linotype"/>
        </w:rPr>
        <w:t xml:space="preserve"> </w:t>
      </w:r>
      <w:r w:rsidRPr="002F0D2A">
        <w:rPr>
          <w:rFonts w:ascii="Palatino Linotype" w:eastAsia="Palatino Linotype" w:hAnsi="Palatino Linotype" w:cs="Palatino Linotype"/>
          <w:b/>
        </w:rPr>
        <w:t xml:space="preserve">Cuarto </w:t>
      </w:r>
      <w:r w:rsidRPr="002F0D2A">
        <w:rPr>
          <w:rFonts w:ascii="Palatino Linotype" w:eastAsia="Palatino Linotype" w:hAnsi="Palatino Linotype" w:cs="Palatino Linotype"/>
        </w:rPr>
        <w:t xml:space="preserve">de esta resolución, se </w:t>
      </w:r>
      <w:r w:rsidRPr="002F0D2A">
        <w:rPr>
          <w:rFonts w:ascii="Palatino Linotype" w:eastAsia="Palatino Linotype" w:hAnsi="Palatino Linotype" w:cs="Palatino Linotype"/>
          <w:b/>
        </w:rPr>
        <w:t xml:space="preserve">Revocan </w:t>
      </w:r>
      <w:r w:rsidRPr="002F0D2A">
        <w:rPr>
          <w:rFonts w:ascii="Palatino Linotype" w:eastAsia="Palatino Linotype" w:hAnsi="Palatino Linotype" w:cs="Palatino Linotype"/>
        </w:rPr>
        <w:t xml:space="preserve">las respuestas emitidas por el </w:t>
      </w:r>
      <w:r w:rsidRPr="002F0D2A">
        <w:rPr>
          <w:rFonts w:ascii="Palatino Linotype" w:eastAsia="Palatino Linotype" w:hAnsi="Palatino Linotype" w:cs="Palatino Linotype"/>
          <w:b/>
        </w:rPr>
        <w:t xml:space="preserve">Sujeto Obligado </w:t>
      </w:r>
      <w:r w:rsidRPr="002F0D2A">
        <w:rPr>
          <w:rFonts w:ascii="Palatino Linotype" w:eastAsia="Palatino Linotype" w:hAnsi="Palatino Linotype" w:cs="Palatino Linotype"/>
        </w:rPr>
        <w:t>a las solitudes de información.</w:t>
      </w:r>
    </w:p>
    <w:p w14:paraId="319A9BFE" w14:textId="77777777" w:rsidR="00CE2B0E" w:rsidRPr="002F0D2A" w:rsidRDefault="008263D6">
      <w:pPr>
        <w:spacing w:before="240" w:after="240" w:line="360" w:lineRule="auto"/>
        <w:ind w:right="49"/>
        <w:jc w:val="both"/>
        <w:rPr>
          <w:rFonts w:ascii="Palatino Linotype" w:eastAsia="Palatino Linotype" w:hAnsi="Palatino Linotype" w:cs="Palatino Linotype"/>
        </w:rPr>
      </w:pPr>
      <w:r w:rsidRPr="002F0D2A">
        <w:rPr>
          <w:rFonts w:ascii="Palatino Linotype" w:eastAsia="Palatino Linotype" w:hAnsi="Palatino Linotype" w:cs="Palatino Linotype"/>
          <w:b/>
        </w:rPr>
        <w:t xml:space="preserve">Segundo. </w:t>
      </w:r>
      <w:r w:rsidRPr="002F0D2A">
        <w:rPr>
          <w:rFonts w:ascii="Palatino Linotype" w:eastAsia="Palatino Linotype" w:hAnsi="Palatino Linotype" w:cs="Palatino Linotype"/>
        </w:rPr>
        <w:t xml:space="preserve">Se </w:t>
      </w:r>
      <w:r w:rsidRPr="002F0D2A">
        <w:rPr>
          <w:rFonts w:ascii="Palatino Linotype" w:eastAsia="Palatino Linotype" w:hAnsi="Palatino Linotype" w:cs="Palatino Linotype"/>
          <w:b/>
        </w:rPr>
        <w:t xml:space="preserve">Ordena </w:t>
      </w:r>
      <w:r w:rsidRPr="002F0D2A">
        <w:rPr>
          <w:rFonts w:ascii="Palatino Linotype" w:eastAsia="Palatino Linotype" w:hAnsi="Palatino Linotype" w:cs="Palatino Linotype"/>
        </w:rPr>
        <w:t xml:space="preserve">al </w:t>
      </w:r>
      <w:r w:rsidRPr="002F0D2A">
        <w:rPr>
          <w:rFonts w:ascii="Palatino Linotype" w:eastAsia="Palatino Linotype" w:hAnsi="Palatino Linotype" w:cs="Palatino Linotype"/>
          <w:b/>
        </w:rPr>
        <w:t xml:space="preserve">Sujeto Obligado, </w:t>
      </w:r>
      <w:r w:rsidRPr="002F0D2A">
        <w:rPr>
          <w:rFonts w:ascii="Palatino Linotype" w:eastAsia="Palatino Linotype" w:hAnsi="Palatino Linotype" w:cs="Palatino Linotype"/>
        </w:rPr>
        <w:t xml:space="preserve">en términos de los </w:t>
      </w:r>
      <w:r w:rsidRPr="002F0D2A">
        <w:rPr>
          <w:rFonts w:ascii="Palatino Linotype" w:eastAsia="Palatino Linotype" w:hAnsi="Palatino Linotype" w:cs="Palatino Linotype"/>
          <w:b/>
        </w:rPr>
        <w:t xml:space="preserve">Considerandos Cuarto </w:t>
      </w:r>
      <w:r w:rsidRPr="002F0D2A">
        <w:rPr>
          <w:rFonts w:ascii="Palatino Linotype" w:eastAsia="Palatino Linotype" w:hAnsi="Palatino Linotype" w:cs="Palatino Linotype"/>
        </w:rPr>
        <w:t xml:space="preserve"> y </w:t>
      </w:r>
      <w:r w:rsidRPr="002F0D2A">
        <w:rPr>
          <w:rFonts w:ascii="Palatino Linotype" w:eastAsia="Palatino Linotype" w:hAnsi="Palatino Linotype" w:cs="Palatino Linotype"/>
          <w:b/>
        </w:rPr>
        <w:t xml:space="preserve">Quinto </w:t>
      </w:r>
      <w:r w:rsidRPr="002F0D2A">
        <w:rPr>
          <w:rFonts w:ascii="Palatino Linotype" w:eastAsia="Palatino Linotype" w:hAnsi="Palatino Linotype" w:cs="Palatino Linotype"/>
        </w:rPr>
        <w:t xml:space="preserve">de esta resolución, haga entrega, vía </w:t>
      </w:r>
      <w:r w:rsidRPr="002F0D2A">
        <w:rPr>
          <w:rFonts w:ascii="Palatino Linotype" w:eastAsia="Palatino Linotype" w:hAnsi="Palatino Linotype" w:cs="Palatino Linotype"/>
          <w:b/>
        </w:rPr>
        <w:t xml:space="preserve">SAIMEX </w:t>
      </w:r>
      <w:r w:rsidRPr="002F0D2A">
        <w:rPr>
          <w:rFonts w:ascii="Palatino Linotype" w:eastAsia="Palatino Linotype" w:hAnsi="Palatino Linotype" w:cs="Palatino Linotype"/>
        </w:rPr>
        <w:t>y mediante</w:t>
      </w:r>
      <w:r w:rsidRPr="002F0D2A">
        <w:rPr>
          <w:rFonts w:ascii="Palatino Linotype" w:eastAsia="Palatino Linotype" w:hAnsi="Palatino Linotype" w:cs="Palatino Linotype"/>
          <w:b/>
        </w:rPr>
        <w:t xml:space="preserve"> correo electrónico</w:t>
      </w:r>
      <w:r w:rsidRPr="002F0D2A">
        <w:rPr>
          <w:rFonts w:ascii="Palatino Linotype" w:eastAsia="Palatino Linotype" w:hAnsi="Palatino Linotype" w:cs="Palatino Linotype"/>
        </w:rPr>
        <w:t>, en versión pública de ser procedente, de lo siguiente:</w:t>
      </w:r>
    </w:p>
    <w:p w14:paraId="135F3B83" w14:textId="716B075D" w:rsidR="00CE2B0E" w:rsidRPr="002F0D2A" w:rsidRDefault="008263D6">
      <w:pPr>
        <w:numPr>
          <w:ilvl w:val="0"/>
          <w:numId w:val="1"/>
        </w:numPr>
        <w:pBdr>
          <w:top w:val="nil"/>
          <w:left w:val="nil"/>
          <w:bottom w:val="nil"/>
          <w:right w:val="nil"/>
          <w:between w:val="nil"/>
        </w:pBdr>
        <w:spacing w:before="240" w:after="240" w:line="360" w:lineRule="auto"/>
        <w:ind w:left="284" w:firstLine="0"/>
        <w:jc w:val="both"/>
        <w:rPr>
          <w:rFonts w:ascii="Palatino Linotype" w:eastAsia="Palatino Linotype" w:hAnsi="Palatino Linotype" w:cs="Palatino Linotype"/>
        </w:rPr>
      </w:pPr>
      <w:bookmarkStart w:id="6" w:name="_heading=h.pcyoja5711k9" w:colFirst="0" w:colLast="0"/>
      <w:bookmarkEnd w:id="6"/>
      <w:r w:rsidRPr="002F0D2A">
        <w:rPr>
          <w:rFonts w:ascii="Palatino Linotype" w:eastAsia="Palatino Linotype" w:hAnsi="Palatino Linotype" w:cs="Palatino Linotype"/>
        </w:rPr>
        <w:t xml:space="preserve">De las cuentas bancarias y de cheques </w:t>
      </w:r>
      <w:proofErr w:type="spellStart"/>
      <w:r w:rsidRPr="002F0D2A">
        <w:rPr>
          <w:rFonts w:ascii="Palatino Linotype" w:eastAsia="Palatino Linotype" w:hAnsi="Palatino Linotype" w:cs="Palatino Linotype"/>
        </w:rPr>
        <w:t>aperturadas</w:t>
      </w:r>
      <w:proofErr w:type="spellEnd"/>
      <w:r w:rsidRPr="002F0D2A">
        <w:rPr>
          <w:rFonts w:ascii="Palatino Linotype" w:eastAsia="Palatino Linotype" w:hAnsi="Palatino Linotype" w:cs="Palatino Linotype"/>
        </w:rPr>
        <w:t xml:space="preserve"> por el Sujeto Obligado, en cualquier institución bancaria o financiera, del uno de enero de mil novecientos noventa y nueve al diecisiete de febrero de dos mil veinticinco:</w:t>
      </w:r>
    </w:p>
    <w:p w14:paraId="477ADB12" w14:textId="77777777" w:rsidR="00CE2B0E" w:rsidRPr="002F0D2A" w:rsidRDefault="008263D6">
      <w:pPr>
        <w:pBdr>
          <w:top w:val="nil"/>
          <w:left w:val="nil"/>
          <w:bottom w:val="nil"/>
          <w:right w:val="nil"/>
          <w:between w:val="nil"/>
        </w:pBdr>
        <w:tabs>
          <w:tab w:val="left" w:pos="851"/>
        </w:tabs>
        <w:spacing w:before="240" w:after="240" w:line="360" w:lineRule="auto"/>
        <w:ind w:left="567"/>
        <w:jc w:val="both"/>
        <w:rPr>
          <w:rFonts w:ascii="Palatino Linotype" w:eastAsia="Palatino Linotype" w:hAnsi="Palatino Linotype" w:cs="Palatino Linotype"/>
        </w:rPr>
      </w:pPr>
      <w:r w:rsidRPr="002F0D2A">
        <w:rPr>
          <w:rFonts w:ascii="Palatino Linotype" w:eastAsia="Palatino Linotype" w:hAnsi="Palatino Linotype" w:cs="Palatino Linotype"/>
        </w:rPr>
        <w:lastRenderedPageBreak/>
        <w:t>a. Todos los contratos celebrados.</w:t>
      </w:r>
    </w:p>
    <w:p w14:paraId="4F330A25" w14:textId="77777777" w:rsidR="00CE2B0E" w:rsidRPr="002F0D2A" w:rsidRDefault="008263D6">
      <w:pPr>
        <w:numPr>
          <w:ilvl w:val="1"/>
          <w:numId w:val="3"/>
        </w:numPr>
        <w:pBdr>
          <w:top w:val="nil"/>
          <w:left w:val="nil"/>
          <w:bottom w:val="nil"/>
          <w:right w:val="nil"/>
          <w:between w:val="nil"/>
        </w:pBdr>
        <w:tabs>
          <w:tab w:val="left" w:pos="851"/>
        </w:tabs>
        <w:spacing w:before="240" w:after="240" w:line="360" w:lineRule="auto"/>
        <w:ind w:left="567" w:firstLine="0"/>
        <w:jc w:val="both"/>
        <w:rPr>
          <w:rFonts w:ascii="Palatino Linotype" w:eastAsia="Palatino Linotype" w:hAnsi="Palatino Linotype" w:cs="Palatino Linotype"/>
        </w:rPr>
      </w:pPr>
      <w:r w:rsidRPr="002F0D2A">
        <w:rPr>
          <w:rFonts w:ascii="Palatino Linotype" w:eastAsia="Palatino Linotype" w:hAnsi="Palatino Linotype" w:cs="Palatino Linotype"/>
        </w:rPr>
        <w:t>Estados de cuenta.</w:t>
      </w:r>
    </w:p>
    <w:p w14:paraId="741907A7" w14:textId="77777777" w:rsidR="00CE2B0E" w:rsidRPr="002F0D2A" w:rsidRDefault="008263D6" w:rsidP="006A3E65">
      <w:pPr>
        <w:numPr>
          <w:ilvl w:val="0"/>
          <w:numId w:val="3"/>
        </w:numPr>
        <w:pBdr>
          <w:top w:val="nil"/>
          <w:left w:val="nil"/>
          <w:bottom w:val="nil"/>
          <w:right w:val="nil"/>
          <w:between w:val="nil"/>
        </w:pBdr>
        <w:spacing w:before="240" w:after="240" w:line="360" w:lineRule="auto"/>
        <w:ind w:left="284" w:right="49" w:firstLine="2"/>
        <w:jc w:val="both"/>
        <w:rPr>
          <w:rFonts w:ascii="Palatino Linotype" w:eastAsia="Palatino Linotype" w:hAnsi="Palatino Linotype" w:cs="Palatino Linotype"/>
        </w:rPr>
      </w:pPr>
      <w:r w:rsidRPr="002F0D2A">
        <w:rPr>
          <w:rFonts w:ascii="Palatino Linotype" w:eastAsia="Palatino Linotype" w:hAnsi="Palatino Linotype" w:cs="Palatino Linotype"/>
        </w:rPr>
        <w:t>El o los documentos donde consten los números de los contratos de prestación de servicio de banca electrónica celebrados con todas las instituciones bancarias, del uno de enero de mil novecientos noventa y nueve al diecisiete de febrero de dos mil veinticinco.</w:t>
      </w:r>
    </w:p>
    <w:p w14:paraId="7F47862E" w14:textId="77777777" w:rsidR="00CE2B0E" w:rsidRPr="002F0D2A" w:rsidRDefault="008263D6">
      <w:pPr>
        <w:pBdr>
          <w:top w:val="nil"/>
          <w:left w:val="nil"/>
          <w:bottom w:val="nil"/>
          <w:right w:val="nil"/>
          <w:between w:val="nil"/>
        </w:pBdr>
        <w:ind w:left="426"/>
        <w:jc w:val="both"/>
        <w:rPr>
          <w:rFonts w:ascii="Palatino Linotype" w:eastAsia="Palatino Linotype" w:hAnsi="Palatino Linotype" w:cs="Palatino Linotype"/>
          <w:i/>
          <w:sz w:val="20"/>
          <w:szCs w:val="20"/>
        </w:rPr>
      </w:pPr>
      <w:r w:rsidRPr="002F0D2A">
        <w:rPr>
          <w:rFonts w:ascii="Palatino Linotype" w:eastAsia="Palatino Linotype" w:hAnsi="Palatino Linotype" w:cs="Palatino Linotype"/>
          <w:i/>
          <w:sz w:val="20"/>
          <w:szCs w:val="20"/>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2F0D2A">
        <w:rPr>
          <w:rFonts w:ascii="Palatino Linotype" w:eastAsia="Palatino Linotype" w:hAnsi="Palatino Linotype" w:cs="Palatino Linotype"/>
          <w:b/>
          <w:i/>
          <w:sz w:val="20"/>
          <w:szCs w:val="20"/>
        </w:rPr>
        <w:t>Recurrente</w:t>
      </w:r>
      <w:r w:rsidRPr="002F0D2A">
        <w:rPr>
          <w:rFonts w:ascii="Palatino Linotype" w:eastAsia="Palatino Linotype" w:hAnsi="Palatino Linotype" w:cs="Palatino Linotype"/>
          <w:i/>
          <w:sz w:val="20"/>
          <w:szCs w:val="20"/>
        </w:rPr>
        <w:t>, mismo que igualmente hará de su conocimiento.</w:t>
      </w:r>
    </w:p>
    <w:p w14:paraId="485F25E7" w14:textId="77777777" w:rsidR="00923513" w:rsidRPr="002F0D2A" w:rsidRDefault="008263D6" w:rsidP="00923513">
      <w:pPr>
        <w:spacing w:before="240" w:after="240"/>
        <w:ind w:left="426" w:right="49"/>
        <w:jc w:val="both"/>
        <w:rPr>
          <w:rFonts w:ascii="Palatino Linotype" w:eastAsia="Palatino Linotype" w:hAnsi="Palatino Linotype" w:cs="Palatino Linotype"/>
          <w:i/>
          <w:sz w:val="20"/>
          <w:szCs w:val="20"/>
        </w:rPr>
      </w:pPr>
      <w:r w:rsidRPr="002F0D2A">
        <w:rPr>
          <w:rFonts w:ascii="Palatino Linotype" w:eastAsia="Palatino Linotype" w:hAnsi="Palatino Linotype" w:cs="Palatino Linotype"/>
          <w:i/>
          <w:sz w:val="20"/>
          <w:szCs w:val="20"/>
        </w:rPr>
        <w:t xml:space="preserve">En el supuesto que la información ordenada en el punto 2 no obre en los archivos del </w:t>
      </w:r>
      <w:r w:rsidRPr="002F0D2A">
        <w:rPr>
          <w:rFonts w:ascii="Palatino Linotype" w:eastAsia="Palatino Linotype" w:hAnsi="Palatino Linotype" w:cs="Palatino Linotype"/>
          <w:b/>
          <w:i/>
          <w:sz w:val="20"/>
          <w:szCs w:val="20"/>
        </w:rPr>
        <w:t xml:space="preserve">Sujeto Obligado </w:t>
      </w:r>
      <w:r w:rsidRPr="002F0D2A">
        <w:rPr>
          <w:rFonts w:ascii="Palatino Linotype" w:eastAsia="Palatino Linotype" w:hAnsi="Palatino Linotype" w:cs="Palatino Linotype"/>
          <w:i/>
          <w:sz w:val="20"/>
          <w:szCs w:val="20"/>
        </w:rPr>
        <w:t>por no haberse generado</w:t>
      </w:r>
      <w:r w:rsidR="00B60FB2" w:rsidRPr="002F0D2A">
        <w:rPr>
          <w:rFonts w:ascii="Palatino Linotype" w:eastAsia="Palatino Linotype" w:hAnsi="Palatino Linotype" w:cs="Palatino Linotype"/>
          <w:i/>
          <w:sz w:val="20"/>
          <w:szCs w:val="20"/>
        </w:rPr>
        <w:t xml:space="preserve"> en alguno de los años de los cuales se ordena</w:t>
      </w:r>
      <w:r w:rsidRPr="002F0D2A">
        <w:rPr>
          <w:rFonts w:ascii="Palatino Linotype" w:eastAsia="Palatino Linotype" w:hAnsi="Palatino Linotype" w:cs="Palatino Linotype"/>
          <w:i/>
          <w:sz w:val="20"/>
          <w:szCs w:val="20"/>
        </w:rPr>
        <w:t xml:space="preserve">, bastará con que así lo haga del conocimiento de la parte </w:t>
      </w:r>
      <w:r w:rsidRPr="002F0D2A">
        <w:rPr>
          <w:rFonts w:ascii="Palatino Linotype" w:eastAsia="Palatino Linotype" w:hAnsi="Palatino Linotype" w:cs="Palatino Linotype"/>
          <w:b/>
          <w:i/>
          <w:sz w:val="20"/>
          <w:szCs w:val="20"/>
        </w:rPr>
        <w:t>Recurrente</w:t>
      </w:r>
      <w:r w:rsidRPr="002F0D2A">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 para tener por colmado el requerimiento de información.</w:t>
      </w:r>
    </w:p>
    <w:p w14:paraId="648B5083" w14:textId="2035DB6F" w:rsidR="00923513" w:rsidRPr="002F0D2A" w:rsidRDefault="00923513" w:rsidP="00923513">
      <w:pPr>
        <w:spacing w:before="240" w:after="240"/>
        <w:ind w:left="426" w:right="49"/>
        <w:jc w:val="both"/>
        <w:rPr>
          <w:rFonts w:ascii="Palatino Linotype" w:eastAsia="Palatino Linotype" w:hAnsi="Palatino Linotype" w:cs="Palatino Linotype"/>
          <w:i/>
          <w:sz w:val="20"/>
          <w:szCs w:val="20"/>
        </w:rPr>
      </w:pPr>
      <w:r w:rsidRPr="002F0D2A">
        <w:rPr>
          <w:rFonts w:ascii="Palatino Linotype" w:eastAsia="Palatino Linotype" w:hAnsi="Palatino Linotype" w:cs="Palatino Linotype"/>
          <w:i/>
          <w:sz w:val="20"/>
          <w:szCs w:val="20"/>
        </w:rPr>
        <w:t xml:space="preserve">Para el caso de que la información ordenada se haya generado, y por cualquier circunstancia ya no obre en los archivos el </w:t>
      </w:r>
      <w:r w:rsidRPr="002F0D2A">
        <w:rPr>
          <w:rFonts w:ascii="Palatino Linotype" w:eastAsia="Palatino Linotype" w:hAnsi="Palatino Linotype" w:cs="Palatino Linotype"/>
          <w:b/>
          <w:i/>
          <w:sz w:val="20"/>
          <w:szCs w:val="20"/>
        </w:rPr>
        <w:t>Sujeto Obligado</w:t>
      </w:r>
      <w:r w:rsidRPr="002F0D2A">
        <w:rPr>
          <w:rFonts w:ascii="Palatino Linotype" w:eastAsia="Palatino Linotype" w:hAnsi="Palatino Linotype" w:cs="Palatino Linotype"/>
          <w:i/>
          <w:sz w:val="20"/>
          <w:szCs w:val="20"/>
        </w:rPr>
        <w:t xml:space="preserve"> en alguno de los años de los cuales se ordena, deberá emitir el Acuerdo de Inexistencia, en términos de los artículos 169 y 170 de la Ley de Transparencia y Acceso a la Información Pública del Estado de México y Municipios.</w:t>
      </w:r>
    </w:p>
    <w:p w14:paraId="193310F8"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b/>
        </w:rPr>
        <w:t xml:space="preserve">Tercero. Notifíquese, </w:t>
      </w:r>
      <w:r w:rsidRPr="002F0D2A">
        <w:rPr>
          <w:rFonts w:ascii="Palatino Linotype" w:eastAsia="Palatino Linotype" w:hAnsi="Palatino Linotype" w:cs="Palatino Linotype"/>
        </w:rPr>
        <w:t xml:space="preserve">vía </w:t>
      </w:r>
      <w:r w:rsidRPr="002F0D2A">
        <w:rPr>
          <w:rFonts w:ascii="Palatino Linotype" w:eastAsia="Palatino Linotype" w:hAnsi="Palatino Linotype" w:cs="Palatino Linotype"/>
          <w:b/>
        </w:rPr>
        <w:t>SAIMEX</w:t>
      </w:r>
      <w:r w:rsidRPr="002F0D2A">
        <w:rPr>
          <w:rFonts w:ascii="Palatino Linotype" w:eastAsia="Palatino Linotype" w:hAnsi="Palatino Linotype" w:cs="Palatino Linotype"/>
        </w:rPr>
        <w:t xml:space="preserve">, al Titular de la Unidad de Transparencia del </w:t>
      </w:r>
      <w:r w:rsidRPr="002F0D2A">
        <w:rPr>
          <w:rFonts w:ascii="Palatino Linotype" w:eastAsia="Palatino Linotype" w:hAnsi="Palatino Linotype" w:cs="Palatino Linotype"/>
          <w:b/>
        </w:rPr>
        <w:t>Sujeto Obligado,</w:t>
      </w:r>
      <w:r w:rsidRPr="002F0D2A">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1EB729" w14:textId="77777777" w:rsidR="00CE2B0E" w:rsidRPr="002F0D2A" w:rsidRDefault="008263D6">
      <w:pPr>
        <w:spacing w:before="240" w:after="240" w:line="360" w:lineRule="auto"/>
        <w:jc w:val="both"/>
        <w:rPr>
          <w:rFonts w:ascii="Palatino Linotype" w:eastAsia="Palatino Linotype" w:hAnsi="Palatino Linotype" w:cs="Palatino Linotype"/>
        </w:rPr>
      </w:pPr>
      <w:r w:rsidRPr="002F0D2A">
        <w:rPr>
          <w:rFonts w:ascii="Palatino Linotype" w:eastAsia="Palatino Linotype" w:hAnsi="Palatino Linotype" w:cs="Palatino Linotype"/>
        </w:rPr>
        <w:lastRenderedPageBreak/>
        <w:t xml:space="preserve">De conformidad con el artículo 198 de la Ley de Transparencia y Acceso a la Información Pública del Estado de México y Municipios, de considerarlo procedente, el </w:t>
      </w:r>
      <w:r w:rsidRPr="002F0D2A">
        <w:rPr>
          <w:rFonts w:ascii="Palatino Linotype" w:eastAsia="Palatino Linotype" w:hAnsi="Palatino Linotype" w:cs="Palatino Linotype"/>
          <w:b/>
        </w:rPr>
        <w:t>Sujeto Obligado</w:t>
      </w:r>
      <w:r w:rsidRPr="002F0D2A">
        <w:rPr>
          <w:rFonts w:ascii="Palatino Linotype" w:eastAsia="Palatino Linotype" w:hAnsi="Palatino Linotype" w:cs="Palatino Linotype"/>
        </w:rPr>
        <w:t xml:space="preserve"> de manera fundada y motivada, podrá solicitar una ampliación de plazo para el cumplimiento de la presente resolución.</w:t>
      </w:r>
    </w:p>
    <w:p w14:paraId="50657B28" w14:textId="77777777" w:rsidR="00CE2B0E" w:rsidRPr="002F0D2A" w:rsidRDefault="008263D6">
      <w:pPr>
        <w:spacing w:before="240" w:after="240" w:line="360" w:lineRule="auto"/>
        <w:jc w:val="both"/>
        <w:rPr>
          <w:rFonts w:ascii="Palatino Linotype" w:eastAsia="Palatino Linotype" w:hAnsi="Palatino Linotype" w:cs="Palatino Linotype"/>
        </w:rPr>
      </w:pPr>
      <w:bookmarkStart w:id="7" w:name="_heading=h.ot3qq6vxa08f" w:colFirst="0" w:colLast="0"/>
      <w:bookmarkEnd w:id="7"/>
      <w:r w:rsidRPr="002F0D2A">
        <w:rPr>
          <w:rFonts w:ascii="Palatino Linotype" w:eastAsia="Palatino Linotype" w:hAnsi="Palatino Linotype" w:cs="Palatino Linotype"/>
          <w:b/>
        </w:rPr>
        <w:t xml:space="preserve">Cuarto.  Notifíquese, </w:t>
      </w:r>
      <w:r w:rsidRPr="002F0D2A">
        <w:rPr>
          <w:rFonts w:ascii="Palatino Linotype" w:eastAsia="Palatino Linotype" w:hAnsi="Palatino Linotype" w:cs="Palatino Linotype"/>
        </w:rPr>
        <w:t xml:space="preserve">vía </w:t>
      </w:r>
      <w:r w:rsidRPr="002F0D2A">
        <w:rPr>
          <w:rFonts w:ascii="Palatino Linotype" w:eastAsia="Palatino Linotype" w:hAnsi="Palatino Linotype" w:cs="Palatino Linotype"/>
          <w:b/>
        </w:rPr>
        <w:t>SAIMEX</w:t>
      </w:r>
      <w:r w:rsidRPr="002F0D2A">
        <w:rPr>
          <w:rFonts w:ascii="Palatino Linotype" w:eastAsia="Palatino Linotype" w:hAnsi="Palatino Linotype" w:cs="Palatino Linotype"/>
        </w:rPr>
        <w:t xml:space="preserve"> y </w:t>
      </w:r>
      <w:r w:rsidRPr="002F0D2A">
        <w:rPr>
          <w:rFonts w:ascii="Palatino Linotype" w:eastAsia="Palatino Linotype" w:hAnsi="Palatino Linotype" w:cs="Palatino Linotype"/>
          <w:b/>
        </w:rPr>
        <w:t>correo electrónico</w:t>
      </w:r>
      <w:r w:rsidRPr="002F0D2A">
        <w:rPr>
          <w:rFonts w:ascii="Palatino Linotype" w:eastAsia="Palatino Linotype" w:hAnsi="Palatino Linotype" w:cs="Palatino Linotype"/>
        </w:rPr>
        <w:t xml:space="preserve">, a la parte </w:t>
      </w:r>
      <w:r w:rsidRPr="002F0D2A">
        <w:rPr>
          <w:rFonts w:ascii="Palatino Linotype" w:eastAsia="Palatino Linotype" w:hAnsi="Palatino Linotype" w:cs="Palatino Linotype"/>
          <w:b/>
        </w:rPr>
        <w:t>Recurrente</w:t>
      </w:r>
      <w:r w:rsidRPr="002F0D2A">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0329083" w14:textId="77777777" w:rsidR="00CE2B0E" w:rsidRPr="00923513" w:rsidRDefault="008263D6">
      <w:pPr>
        <w:tabs>
          <w:tab w:val="left" w:pos="8647"/>
        </w:tabs>
        <w:spacing w:before="240" w:after="240" w:line="360" w:lineRule="auto"/>
        <w:ind w:right="51"/>
        <w:jc w:val="both"/>
        <w:rPr>
          <w:rFonts w:ascii="Palatino Linotype" w:eastAsia="Palatino Linotype" w:hAnsi="Palatino Linotype" w:cs="Palatino Linotype"/>
        </w:rPr>
      </w:pPr>
      <w:bookmarkStart w:id="8" w:name="_heading=h.7g5d4r8w570" w:colFirst="0" w:colLast="0"/>
      <w:bookmarkEnd w:id="8"/>
      <w:r w:rsidRPr="002F0D2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DE JUNIO DE DOS MIL VEINTICINCO, ANTE EL SECRETARIO TÉCNICO DEL PLENO ALEXIS TAPIA RAMÍREZ.</w:t>
      </w:r>
    </w:p>
    <w:p w14:paraId="0EDEC969" w14:textId="77777777" w:rsidR="00CE2B0E" w:rsidRPr="00923513" w:rsidRDefault="00CE2B0E">
      <w:pPr>
        <w:spacing w:after="0" w:line="360" w:lineRule="auto"/>
        <w:ind w:right="49"/>
        <w:jc w:val="both"/>
        <w:rPr>
          <w:rFonts w:ascii="Palatino Linotype" w:eastAsia="Palatino Linotype" w:hAnsi="Palatino Linotype" w:cs="Palatino Linotype"/>
        </w:rPr>
      </w:pPr>
    </w:p>
    <w:p w14:paraId="13E17021" w14:textId="77777777" w:rsidR="00CE2B0E" w:rsidRPr="00923513" w:rsidRDefault="00CE2B0E">
      <w:pPr>
        <w:spacing w:after="0" w:line="360" w:lineRule="auto"/>
        <w:ind w:right="49"/>
        <w:jc w:val="both"/>
        <w:rPr>
          <w:rFonts w:ascii="Palatino Linotype" w:eastAsia="Palatino Linotype" w:hAnsi="Palatino Linotype" w:cs="Palatino Linotype"/>
        </w:rPr>
      </w:pPr>
    </w:p>
    <w:p w14:paraId="4A975131" w14:textId="77777777" w:rsidR="00CE2B0E" w:rsidRPr="00923513" w:rsidRDefault="00CE2B0E">
      <w:pPr>
        <w:spacing w:after="0" w:line="360" w:lineRule="auto"/>
        <w:ind w:right="49"/>
        <w:jc w:val="both"/>
        <w:rPr>
          <w:rFonts w:ascii="Palatino Linotype" w:eastAsia="Palatino Linotype" w:hAnsi="Palatino Linotype" w:cs="Palatino Linotype"/>
        </w:rPr>
      </w:pPr>
    </w:p>
    <w:p w14:paraId="2A12AF47" w14:textId="77777777" w:rsidR="00CE2B0E" w:rsidRPr="00923513" w:rsidRDefault="00CE2B0E">
      <w:pPr>
        <w:spacing w:after="0" w:line="360" w:lineRule="auto"/>
        <w:ind w:right="49"/>
        <w:jc w:val="both"/>
        <w:rPr>
          <w:rFonts w:ascii="Palatino Linotype" w:eastAsia="Palatino Linotype" w:hAnsi="Palatino Linotype" w:cs="Palatino Linotype"/>
        </w:rPr>
      </w:pPr>
    </w:p>
    <w:p w14:paraId="29DAEE8B" w14:textId="77777777" w:rsidR="00CE2B0E" w:rsidRPr="00923513" w:rsidRDefault="00CE2B0E">
      <w:pPr>
        <w:spacing w:after="0" w:line="360" w:lineRule="auto"/>
        <w:ind w:right="49"/>
        <w:jc w:val="both"/>
        <w:rPr>
          <w:rFonts w:ascii="Palatino Linotype" w:eastAsia="Palatino Linotype" w:hAnsi="Palatino Linotype" w:cs="Palatino Linotype"/>
        </w:rPr>
      </w:pPr>
    </w:p>
    <w:p w14:paraId="4EFE035E" w14:textId="77777777" w:rsidR="00CE2B0E" w:rsidRPr="00923513" w:rsidRDefault="00CE2B0E">
      <w:pPr>
        <w:spacing w:after="0" w:line="360" w:lineRule="auto"/>
        <w:ind w:right="49"/>
        <w:jc w:val="both"/>
        <w:rPr>
          <w:rFonts w:ascii="Palatino Linotype" w:eastAsia="Palatino Linotype" w:hAnsi="Palatino Linotype" w:cs="Palatino Linotype"/>
        </w:rPr>
      </w:pPr>
    </w:p>
    <w:p w14:paraId="01D401D2" w14:textId="77777777" w:rsidR="00CE2B0E" w:rsidRPr="00923513" w:rsidRDefault="00CE2B0E">
      <w:pPr>
        <w:spacing w:after="0" w:line="360" w:lineRule="auto"/>
        <w:ind w:right="49"/>
        <w:jc w:val="both"/>
        <w:rPr>
          <w:rFonts w:ascii="Palatino Linotype" w:eastAsia="Palatino Linotype" w:hAnsi="Palatino Linotype" w:cs="Palatino Linotype"/>
        </w:rPr>
      </w:pPr>
    </w:p>
    <w:p w14:paraId="3D569282" w14:textId="77777777" w:rsidR="00CE2B0E" w:rsidRDefault="00CE2B0E">
      <w:pPr>
        <w:spacing w:after="0" w:line="360" w:lineRule="auto"/>
        <w:ind w:right="49"/>
        <w:jc w:val="both"/>
        <w:rPr>
          <w:rFonts w:ascii="Palatino Linotype" w:eastAsia="Palatino Linotype" w:hAnsi="Palatino Linotype" w:cs="Palatino Linotype"/>
        </w:rPr>
      </w:pPr>
    </w:p>
    <w:p w14:paraId="4AAFD5E0" w14:textId="77777777" w:rsidR="001A2832" w:rsidRDefault="001A2832">
      <w:pPr>
        <w:spacing w:after="0" w:line="360" w:lineRule="auto"/>
        <w:ind w:right="49"/>
        <w:jc w:val="both"/>
        <w:rPr>
          <w:rFonts w:ascii="Palatino Linotype" w:eastAsia="Palatino Linotype" w:hAnsi="Palatino Linotype" w:cs="Palatino Linotype"/>
        </w:rPr>
      </w:pPr>
    </w:p>
    <w:p w14:paraId="56ACE131" w14:textId="77777777" w:rsidR="001A2832" w:rsidRDefault="001A2832">
      <w:pPr>
        <w:spacing w:after="0" w:line="360" w:lineRule="auto"/>
        <w:ind w:right="49"/>
        <w:jc w:val="both"/>
        <w:rPr>
          <w:rFonts w:ascii="Palatino Linotype" w:eastAsia="Palatino Linotype" w:hAnsi="Palatino Linotype" w:cs="Palatino Linotype"/>
        </w:rPr>
      </w:pPr>
    </w:p>
    <w:p w14:paraId="41480771" w14:textId="77777777" w:rsidR="001A2832" w:rsidRPr="00923513" w:rsidRDefault="001A2832">
      <w:pPr>
        <w:spacing w:after="0" w:line="360" w:lineRule="auto"/>
        <w:ind w:right="49"/>
        <w:jc w:val="both"/>
        <w:rPr>
          <w:rFonts w:ascii="Palatino Linotype" w:eastAsia="Palatino Linotype" w:hAnsi="Palatino Linotype" w:cs="Palatino Linotype"/>
        </w:rPr>
      </w:pPr>
    </w:p>
    <w:p w14:paraId="3D3F4811" w14:textId="77777777" w:rsidR="00CE2B0E" w:rsidRPr="00923513" w:rsidRDefault="00CE2B0E">
      <w:pPr>
        <w:spacing w:after="0" w:line="360" w:lineRule="auto"/>
        <w:ind w:right="49"/>
        <w:jc w:val="both"/>
        <w:rPr>
          <w:rFonts w:ascii="Palatino Linotype" w:eastAsia="Palatino Linotype" w:hAnsi="Palatino Linotype" w:cs="Palatino Linotype"/>
        </w:rPr>
      </w:pPr>
    </w:p>
    <w:p w14:paraId="3FBC7F8E" w14:textId="77777777" w:rsidR="00CE2B0E" w:rsidRPr="00923513" w:rsidRDefault="00CE2B0E">
      <w:pPr>
        <w:spacing w:after="0" w:line="360" w:lineRule="auto"/>
        <w:ind w:right="49"/>
        <w:jc w:val="both"/>
        <w:rPr>
          <w:rFonts w:ascii="Palatino Linotype" w:eastAsia="Palatino Linotype" w:hAnsi="Palatino Linotype" w:cs="Palatino Linotype"/>
        </w:rPr>
      </w:pPr>
    </w:p>
    <w:p w14:paraId="3D763A16" w14:textId="77777777" w:rsidR="00CE2B0E" w:rsidRPr="00923513" w:rsidRDefault="00CE2B0E">
      <w:pPr>
        <w:spacing w:after="0" w:line="360" w:lineRule="auto"/>
        <w:ind w:right="49"/>
        <w:jc w:val="both"/>
        <w:rPr>
          <w:rFonts w:ascii="Palatino Linotype" w:eastAsia="Palatino Linotype" w:hAnsi="Palatino Linotype" w:cs="Palatino Linotype"/>
        </w:rPr>
      </w:pPr>
    </w:p>
    <w:p w14:paraId="7B9F2D1D" w14:textId="77777777" w:rsidR="00CE2B0E" w:rsidRPr="00923513" w:rsidRDefault="00CE2B0E">
      <w:pPr>
        <w:spacing w:after="0" w:line="360" w:lineRule="auto"/>
        <w:ind w:right="49"/>
        <w:jc w:val="both"/>
        <w:rPr>
          <w:rFonts w:ascii="Palatino Linotype" w:eastAsia="Palatino Linotype" w:hAnsi="Palatino Linotype" w:cs="Palatino Linotype"/>
        </w:rPr>
      </w:pPr>
    </w:p>
    <w:p w14:paraId="2492AA8C" w14:textId="77777777" w:rsidR="00CE2B0E" w:rsidRPr="00923513" w:rsidRDefault="00CE2B0E">
      <w:pPr>
        <w:spacing w:after="0" w:line="360" w:lineRule="auto"/>
        <w:ind w:right="49"/>
        <w:jc w:val="both"/>
        <w:rPr>
          <w:rFonts w:ascii="Palatino Linotype" w:eastAsia="Palatino Linotype" w:hAnsi="Palatino Linotype" w:cs="Palatino Linotype"/>
        </w:rPr>
      </w:pPr>
    </w:p>
    <w:p w14:paraId="29A57DD3" w14:textId="77777777" w:rsidR="00CE2B0E" w:rsidRPr="00923513" w:rsidRDefault="00CE2B0E">
      <w:pPr>
        <w:spacing w:after="0" w:line="360" w:lineRule="auto"/>
        <w:ind w:right="49"/>
        <w:jc w:val="both"/>
        <w:rPr>
          <w:rFonts w:ascii="Palatino Linotype" w:eastAsia="Palatino Linotype" w:hAnsi="Palatino Linotype" w:cs="Palatino Linotype"/>
        </w:rPr>
      </w:pPr>
    </w:p>
    <w:p w14:paraId="4CD8CDA3" w14:textId="77777777" w:rsidR="00CE2B0E" w:rsidRPr="00923513" w:rsidRDefault="00CE2B0E">
      <w:pPr>
        <w:spacing w:after="0" w:line="360" w:lineRule="auto"/>
        <w:ind w:right="49"/>
        <w:jc w:val="both"/>
        <w:rPr>
          <w:rFonts w:ascii="Palatino Linotype" w:eastAsia="Palatino Linotype" w:hAnsi="Palatino Linotype" w:cs="Palatino Linotype"/>
        </w:rPr>
      </w:pPr>
    </w:p>
    <w:p w14:paraId="3455B2B8" w14:textId="77777777" w:rsidR="00CE2B0E" w:rsidRPr="00923513" w:rsidRDefault="00CE2B0E">
      <w:pPr>
        <w:spacing w:after="0" w:line="360" w:lineRule="auto"/>
        <w:ind w:right="49"/>
        <w:jc w:val="both"/>
        <w:rPr>
          <w:rFonts w:ascii="Palatino Linotype" w:eastAsia="Palatino Linotype" w:hAnsi="Palatino Linotype" w:cs="Palatino Linotype"/>
        </w:rPr>
      </w:pPr>
    </w:p>
    <w:p w14:paraId="56B601C7" w14:textId="77777777" w:rsidR="00CE2B0E" w:rsidRPr="00923513" w:rsidRDefault="00CE2B0E">
      <w:pPr>
        <w:spacing w:after="0" w:line="360" w:lineRule="auto"/>
        <w:ind w:right="49"/>
        <w:jc w:val="both"/>
        <w:rPr>
          <w:rFonts w:ascii="Palatino Linotype" w:eastAsia="Palatino Linotype" w:hAnsi="Palatino Linotype" w:cs="Palatino Linotype"/>
        </w:rPr>
      </w:pPr>
    </w:p>
    <w:p w14:paraId="1F6F0D55" w14:textId="77777777" w:rsidR="00CE2B0E" w:rsidRPr="00923513" w:rsidRDefault="00CE2B0E">
      <w:pPr>
        <w:spacing w:after="0" w:line="360" w:lineRule="auto"/>
        <w:ind w:right="49"/>
        <w:jc w:val="both"/>
        <w:rPr>
          <w:rFonts w:ascii="Palatino Linotype" w:eastAsia="Palatino Linotype" w:hAnsi="Palatino Linotype" w:cs="Palatino Linotype"/>
        </w:rPr>
      </w:pPr>
    </w:p>
    <w:p w14:paraId="025F27C9" w14:textId="77777777" w:rsidR="00CE2B0E" w:rsidRPr="00923513" w:rsidRDefault="00CE2B0E">
      <w:pPr>
        <w:spacing w:after="0" w:line="360" w:lineRule="auto"/>
        <w:ind w:right="49"/>
        <w:jc w:val="both"/>
        <w:rPr>
          <w:rFonts w:ascii="Palatino Linotype" w:eastAsia="Palatino Linotype" w:hAnsi="Palatino Linotype" w:cs="Palatino Linotype"/>
        </w:rPr>
      </w:pPr>
    </w:p>
    <w:p w14:paraId="1785FC73" w14:textId="77777777" w:rsidR="00CE2B0E" w:rsidRPr="00923513" w:rsidRDefault="00CE2B0E">
      <w:pPr>
        <w:spacing w:after="0" w:line="360" w:lineRule="auto"/>
        <w:ind w:right="49"/>
        <w:jc w:val="both"/>
        <w:rPr>
          <w:rFonts w:ascii="Palatino Linotype" w:eastAsia="Palatino Linotype" w:hAnsi="Palatino Linotype" w:cs="Palatino Linotype"/>
        </w:rPr>
      </w:pPr>
      <w:bookmarkStart w:id="9" w:name="_heading=h.4tksod575j5b" w:colFirst="0" w:colLast="0"/>
      <w:bookmarkEnd w:id="9"/>
    </w:p>
    <w:sectPr w:rsidR="00CE2B0E" w:rsidRPr="00923513">
      <w:headerReference w:type="default" r:id="rId13"/>
      <w:footerReference w:type="default" r:id="rId14"/>
      <w:headerReference w:type="first" r:id="rId15"/>
      <w:footerReference w:type="first" r:id="rId16"/>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FE777" w14:textId="77777777" w:rsidR="007E78AD" w:rsidRDefault="007E78AD">
      <w:pPr>
        <w:spacing w:after="0" w:line="240" w:lineRule="auto"/>
      </w:pPr>
      <w:r>
        <w:separator/>
      </w:r>
    </w:p>
  </w:endnote>
  <w:endnote w:type="continuationSeparator" w:id="0">
    <w:p w14:paraId="2A3DB57E" w14:textId="77777777" w:rsidR="007E78AD" w:rsidRDefault="007E7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FB3CC" w14:textId="77777777" w:rsidR="00E60271" w:rsidRDefault="00E6027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F0D2A">
      <w:rPr>
        <w:rFonts w:ascii="Palatino Linotype" w:eastAsia="Palatino Linotype" w:hAnsi="Palatino Linotype" w:cs="Palatino Linotype"/>
        <w:b/>
        <w:noProof/>
        <w:color w:val="000000"/>
        <w:sz w:val="20"/>
        <w:szCs w:val="20"/>
      </w:rPr>
      <w:t>62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F0D2A">
      <w:rPr>
        <w:rFonts w:ascii="Palatino Linotype" w:eastAsia="Palatino Linotype" w:hAnsi="Palatino Linotype" w:cs="Palatino Linotype"/>
        <w:b/>
        <w:noProof/>
        <w:color w:val="000000"/>
        <w:sz w:val="20"/>
        <w:szCs w:val="20"/>
      </w:rPr>
      <w:t>64</w:t>
    </w:r>
    <w:r>
      <w:rPr>
        <w:rFonts w:ascii="Palatino Linotype" w:eastAsia="Palatino Linotype" w:hAnsi="Palatino Linotype" w:cs="Palatino Linotype"/>
        <w:b/>
        <w:color w:val="000000"/>
        <w:sz w:val="20"/>
        <w:szCs w:val="20"/>
      </w:rPr>
      <w:fldChar w:fldCharType="end"/>
    </w:r>
  </w:p>
  <w:p w14:paraId="353164CA" w14:textId="77777777" w:rsidR="00E60271" w:rsidRDefault="00E602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640A" w14:textId="77777777" w:rsidR="00E60271" w:rsidRDefault="00E6027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F0D2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F0D2A">
      <w:rPr>
        <w:b/>
        <w:noProof/>
        <w:color w:val="000000"/>
        <w:sz w:val="24"/>
        <w:szCs w:val="24"/>
      </w:rPr>
      <w:t>64</w:t>
    </w:r>
    <w:r>
      <w:rPr>
        <w:b/>
        <w:color w:val="000000"/>
        <w:sz w:val="24"/>
        <w:szCs w:val="24"/>
      </w:rPr>
      <w:fldChar w:fldCharType="end"/>
    </w:r>
  </w:p>
  <w:p w14:paraId="40469D5D" w14:textId="77777777" w:rsidR="00E60271" w:rsidRDefault="00E6027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AD5FA" w14:textId="77777777" w:rsidR="007E78AD" w:rsidRDefault="007E78AD">
      <w:pPr>
        <w:spacing w:after="0" w:line="240" w:lineRule="auto"/>
      </w:pPr>
      <w:r>
        <w:separator/>
      </w:r>
    </w:p>
  </w:footnote>
  <w:footnote w:type="continuationSeparator" w:id="0">
    <w:p w14:paraId="0DFD5F72" w14:textId="77777777" w:rsidR="007E78AD" w:rsidRDefault="007E7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6449" w14:textId="77777777" w:rsidR="00E60271" w:rsidRDefault="00E60271">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0B8CB85" wp14:editId="3C647CE4">
          <wp:simplePos x="0" y="0"/>
          <wp:positionH relativeFrom="column">
            <wp:posOffset>-746116</wp:posOffset>
          </wp:positionH>
          <wp:positionV relativeFrom="paragraph">
            <wp:posOffset>-448300</wp:posOffset>
          </wp:positionV>
          <wp:extent cx="7809876" cy="10165823"/>
          <wp:effectExtent l="0" t="0" r="0" b="0"/>
          <wp:wrapNone/>
          <wp:docPr id="21431081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08" r="607"/>
                  <a:stretch>
                    <a:fillRect/>
                  </a:stretch>
                </pic:blipFill>
                <pic:spPr>
                  <a:xfrm>
                    <a:off x="0" y="0"/>
                    <a:ext cx="7809876" cy="10165823"/>
                  </a:xfrm>
                  <a:prstGeom prst="rect">
                    <a:avLst/>
                  </a:prstGeom>
                  <a:ln/>
                </pic:spPr>
              </pic:pic>
            </a:graphicData>
          </a:graphic>
        </wp:anchor>
      </w:drawing>
    </w:r>
  </w:p>
  <w:tbl>
    <w:tblPr>
      <w:tblStyle w:val="aff5"/>
      <w:tblW w:w="5603" w:type="dxa"/>
      <w:tblInd w:w="3611" w:type="dxa"/>
      <w:tblLayout w:type="fixed"/>
      <w:tblLook w:val="0400" w:firstRow="0" w:lastRow="0" w:firstColumn="0" w:lastColumn="0" w:noHBand="0" w:noVBand="1"/>
    </w:tblPr>
    <w:tblGrid>
      <w:gridCol w:w="2551"/>
      <w:gridCol w:w="3052"/>
    </w:tblGrid>
    <w:tr w:rsidR="00E60271" w14:paraId="27F89C0E" w14:textId="77777777">
      <w:tc>
        <w:tcPr>
          <w:tcW w:w="2551" w:type="dxa"/>
          <w:vAlign w:val="center"/>
        </w:tcPr>
        <w:p w14:paraId="7E17416C" w14:textId="77777777" w:rsidR="00E60271" w:rsidRDefault="00E602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D35C4A5" w14:textId="77777777" w:rsidR="00E60271" w:rsidRDefault="00E602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2C5C3E2" w14:textId="77777777" w:rsidR="00E60271" w:rsidRDefault="00E602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03359/INFOEM/IP/RR/2025y acumulado</w:t>
          </w:r>
        </w:p>
      </w:tc>
    </w:tr>
    <w:tr w:rsidR="00E60271" w14:paraId="40EFD282" w14:textId="77777777">
      <w:trPr>
        <w:trHeight w:val="228"/>
      </w:trPr>
      <w:tc>
        <w:tcPr>
          <w:tcW w:w="2551" w:type="dxa"/>
          <w:vAlign w:val="center"/>
        </w:tcPr>
        <w:p w14:paraId="07878EBF" w14:textId="77777777" w:rsidR="00E60271" w:rsidRDefault="00E602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767BD7B3" w14:textId="77777777" w:rsidR="00E60271" w:rsidRDefault="00E602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80EF594" w14:textId="77777777" w:rsidR="00E60271" w:rsidRDefault="00E60271">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Huixquilucan</w:t>
          </w:r>
        </w:p>
      </w:tc>
    </w:tr>
    <w:tr w:rsidR="00E60271" w14:paraId="301D4C3B" w14:textId="77777777">
      <w:tc>
        <w:tcPr>
          <w:tcW w:w="2551" w:type="dxa"/>
          <w:vAlign w:val="center"/>
        </w:tcPr>
        <w:p w14:paraId="4B6B915A" w14:textId="77777777" w:rsidR="00E60271" w:rsidRDefault="00E602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8B41883" w14:textId="77777777" w:rsidR="00E60271" w:rsidRDefault="00E602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F0249F9" w14:textId="77777777" w:rsidR="00E60271" w:rsidRDefault="00E6027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0755" w14:textId="77777777" w:rsidR="00E60271" w:rsidRDefault="00E60271">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6180CEB" wp14:editId="13B48843">
          <wp:simplePos x="0" y="0"/>
          <wp:positionH relativeFrom="column">
            <wp:posOffset>-683889</wp:posOffset>
          </wp:positionH>
          <wp:positionV relativeFrom="paragraph">
            <wp:posOffset>-249548</wp:posOffset>
          </wp:positionV>
          <wp:extent cx="7809876" cy="10165823"/>
          <wp:effectExtent l="0" t="0" r="0" b="0"/>
          <wp:wrapNone/>
          <wp:docPr id="21431081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f6"/>
      <w:tblW w:w="5603" w:type="dxa"/>
      <w:tblInd w:w="3611" w:type="dxa"/>
      <w:tblLayout w:type="fixed"/>
      <w:tblLook w:val="0400" w:firstRow="0" w:lastRow="0" w:firstColumn="0" w:lastColumn="0" w:noHBand="0" w:noVBand="1"/>
    </w:tblPr>
    <w:tblGrid>
      <w:gridCol w:w="2551"/>
      <w:gridCol w:w="3052"/>
    </w:tblGrid>
    <w:tr w:rsidR="00E60271" w14:paraId="08F9D4CA" w14:textId="77777777">
      <w:tc>
        <w:tcPr>
          <w:tcW w:w="2551" w:type="dxa"/>
          <w:vAlign w:val="center"/>
        </w:tcPr>
        <w:p w14:paraId="34E41C06" w14:textId="77777777" w:rsidR="00E60271" w:rsidRDefault="00E602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E13EB59" w14:textId="77777777" w:rsidR="00E60271" w:rsidRDefault="00E602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D386EA7" w14:textId="77777777" w:rsidR="00E60271" w:rsidRDefault="00E602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03359/INFOEM/IP/RR/2025 y acumulado</w:t>
          </w:r>
        </w:p>
      </w:tc>
    </w:tr>
    <w:tr w:rsidR="00E60271" w14:paraId="4BEEC7A0" w14:textId="77777777">
      <w:tc>
        <w:tcPr>
          <w:tcW w:w="2551" w:type="dxa"/>
          <w:vAlign w:val="center"/>
        </w:tcPr>
        <w:p w14:paraId="7364EDDF" w14:textId="77777777" w:rsidR="00E60271" w:rsidRDefault="00E602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2066F77" w14:textId="7E43FB4B" w:rsidR="00E60271" w:rsidRDefault="00676719">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 XXXXXX XXXXXXX XXXX </w:t>
          </w:r>
        </w:p>
      </w:tc>
    </w:tr>
    <w:tr w:rsidR="00E60271" w14:paraId="0F3A7018" w14:textId="77777777">
      <w:trPr>
        <w:trHeight w:val="228"/>
      </w:trPr>
      <w:tc>
        <w:tcPr>
          <w:tcW w:w="2551" w:type="dxa"/>
          <w:vAlign w:val="center"/>
        </w:tcPr>
        <w:p w14:paraId="226D2317" w14:textId="77777777" w:rsidR="00E60271" w:rsidRDefault="00E602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FE7EB4B" w14:textId="77777777" w:rsidR="00E60271" w:rsidRDefault="00E60271">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Huixquilucan</w:t>
          </w:r>
        </w:p>
      </w:tc>
    </w:tr>
    <w:tr w:rsidR="00E60271" w14:paraId="22DBA9D0" w14:textId="77777777">
      <w:tc>
        <w:tcPr>
          <w:tcW w:w="2551" w:type="dxa"/>
          <w:vAlign w:val="center"/>
        </w:tcPr>
        <w:p w14:paraId="4FEB0602" w14:textId="77777777" w:rsidR="00E60271" w:rsidRDefault="00E602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6526AE6" w14:textId="77777777" w:rsidR="00E60271" w:rsidRDefault="00E602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00E4323" w14:textId="77777777" w:rsidR="00E60271" w:rsidRDefault="00E60271">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E657D"/>
    <w:multiLevelType w:val="multilevel"/>
    <w:tmpl w:val="839A4878"/>
    <w:lvl w:ilvl="0">
      <w:start w:val="1"/>
      <w:numFmt w:val="decimal"/>
      <w:lvlText w:val="%1."/>
      <w:lvlJc w:val="left"/>
      <w:pPr>
        <w:ind w:left="644" w:hanging="357"/>
      </w:pPr>
      <w:rPr>
        <w:sz w:val="22"/>
        <w:szCs w:val="22"/>
      </w:rPr>
    </w:lvl>
    <w:lvl w:ilvl="1">
      <w:start w:val="2"/>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473F0696"/>
    <w:multiLevelType w:val="multilevel"/>
    <w:tmpl w:val="9150153E"/>
    <w:lvl w:ilvl="0">
      <w:start w:val="1"/>
      <w:numFmt w:val="decimal"/>
      <w:pStyle w:val="Listaconvietas3"/>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62C019BA"/>
    <w:multiLevelType w:val="multilevel"/>
    <w:tmpl w:val="381C148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6EAE5639"/>
    <w:multiLevelType w:val="multilevel"/>
    <w:tmpl w:val="418045CC"/>
    <w:lvl w:ilvl="0">
      <w:start w:val="1"/>
      <w:numFmt w:val="decimal"/>
      <w:pStyle w:val="Listaconvietas"/>
      <w:lvlText w:val="%1."/>
      <w:lvlJc w:val="left"/>
      <w:pPr>
        <w:ind w:left="644" w:hanging="357"/>
      </w:pPr>
      <w:rPr>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B0E"/>
    <w:rsid w:val="000C6B6F"/>
    <w:rsid w:val="001A2832"/>
    <w:rsid w:val="002F0D2A"/>
    <w:rsid w:val="00303436"/>
    <w:rsid w:val="0033081A"/>
    <w:rsid w:val="00361999"/>
    <w:rsid w:val="00676719"/>
    <w:rsid w:val="006A3E65"/>
    <w:rsid w:val="007E78AD"/>
    <w:rsid w:val="008263D6"/>
    <w:rsid w:val="00885DFA"/>
    <w:rsid w:val="00923513"/>
    <w:rsid w:val="009E6630"/>
    <w:rsid w:val="009F3BE8"/>
    <w:rsid w:val="00B60FB2"/>
    <w:rsid w:val="00CE2B0E"/>
    <w:rsid w:val="00D02CB3"/>
    <w:rsid w:val="00E602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7CCE"/>
  <w15:docId w15:val="{F93D52BD-8164-452A-A255-0B20A859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660"/>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4">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7"/>
    <w:tblPr>
      <w:tblStyleRowBandSize w:val="1"/>
      <w:tblStyleColBandSize w:val="1"/>
      <w:tblCellMar>
        <w:top w:w="15" w:type="dxa"/>
        <w:left w:w="15" w:type="dxa"/>
        <w:bottom w:w="15" w:type="dxa"/>
        <w:right w:w="15"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top w:w="15" w:type="dxa"/>
        <w:left w:w="115" w:type="dxa"/>
        <w:bottom w:w="15" w:type="dxa"/>
        <w:right w:w="115" w:type="dxa"/>
      </w:tblCellMar>
    </w:tblPr>
  </w:style>
  <w:style w:type="table" w:customStyle="1" w:styleId="a3">
    <w:basedOn w:val="TableNormal7"/>
    <w:tblPr>
      <w:tblStyleRowBandSize w:val="1"/>
      <w:tblStyleColBandSize w:val="1"/>
      <w:tblCellMar>
        <w:top w:w="15" w:type="dxa"/>
        <w:left w:w="115" w:type="dxa"/>
        <w:bottom w:w="15" w:type="dxa"/>
        <w:right w:w="115" w:type="dxa"/>
      </w:tblCellMar>
    </w:tblPr>
  </w:style>
  <w:style w:type="table" w:customStyle="1" w:styleId="a4">
    <w:basedOn w:val="TableNormal6"/>
    <w:tblPr>
      <w:tblStyleRowBandSize w:val="1"/>
      <w:tblStyleColBandSize w:val="1"/>
      <w:tblCellMar>
        <w:top w:w="15" w:type="dxa"/>
        <w:left w:w="115" w:type="dxa"/>
        <w:bottom w:w="15" w:type="dxa"/>
        <w:right w:w="115" w:type="dxa"/>
      </w:tblCellMar>
    </w:tblPr>
  </w:style>
  <w:style w:type="table" w:customStyle="1" w:styleId="a5">
    <w:basedOn w:val="TableNormal6"/>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5"/>
    <w:pPr>
      <w:spacing w:after="0" w:line="240" w:lineRule="auto"/>
    </w:pPr>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top w:w="15" w:type="dxa"/>
        <w:left w:w="115" w:type="dxa"/>
        <w:bottom w:w="15" w:type="dxa"/>
        <w:right w:w="115" w:type="dxa"/>
      </w:tblCellMar>
    </w:tblPr>
  </w:style>
  <w:style w:type="table" w:customStyle="1" w:styleId="a8">
    <w:basedOn w:val="TableNormal5"/>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character" w:customStyle="1" w:styleId="relative">
    <w:name w:val="relative"/>
    <w:basedOn w:val="Fuentedeprrafopredeter"/>
    <w:rsid w:val="00E35917"/>
  </w:style>
  <w:style w:type="character" w:styleId="Textoennegrita">
    <w:name w:val="Strong"/>
    <w:basedOn w:val="Fuentedeprrafopredeter"/>
    <w:uiPriority w:val="22"/>
    <w:qFormat/>
    <w:rsid w:val="003A0900"/>
    <w:rPr>
      <w:b/>
      <w:bCs/>
    </w:r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RaCcPPYBsTkCdXoF10zm0LUw==">CgMxLjAyCWguMzBqMHpsbDIJaC4yZXQ5MnAwMghoLmdqZGd4czIJaC4xdDNoNXNmMg5oLnBjeW9qYTU3MTFrOTIOaC5vdDNxcTZ2eGEwOGYyDWguN2c1ZDRyOHc1NzAyDmguNHRrc29kNTc1ajViOAByITE4cHJmNUtyZXhNSE51RWNKZ293bFVlU3VmanJxdXpWNA==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17618</Words>
  <Characters>96904</Characters>
  <Application>Microsoft Office Word</Application>
  <DocSecurity>0</DocSecurity>
  <Lines>807</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2025-06-13T19:59:00Z</cp:lastPrinted>
  <dcterms:created xsi:type="dcterms:W3CDTF">2025-06-27T17:50:00Z</dcterms:created>
  <dcterms:modified xsi:type="dcterms:W3CDTF">2025-06-27T17:50:00Z</dcterms:modified>
</cp:coreProperties>
</file>