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3195D" w14:textId="09205DAA" w:rsidR="00422AF6" w:rsidRPr="00B85B9C" w:rsidRDefault="00992DB2">
      <w:pPr>
        <w:spacing w:line="360" w:lineRule="auto"/>
        <w:ind w:right="49"/>
        <w:jc w:val="both"/>
        <w:rPr>
          <w:rFonts w:ascii="Palatino Linotype" w:eastAsia="Palatino Linotype" w:hAnsi="Palatino Linotype" w:cs="Palatino Linotype"/>
          <w:sz w:val="22"/>
          <w:szCs w:val="22"/>
        </w:rPr>
      </w:pPr>
      <w:bookmarkStart w:id="0" w:name="_GoBack"/>
      <w:bookmarkEnd w:id="0"/>
      <w:r w:rsidRPr="000F7389">
        <w:rPr>
          <w:rFonts w:ascii="Palatino Linotype" w:eastAsia="Palatino Linotype" w:hAnsi="Palatino Linotype" w:cs="Palatino Linotype"/>
          <w:sz w:val="22"/>
          <w:szCs w:val="22"/>
        </w:rPr>
        <w:t xml:space="preserve"> </w:t>
      </w:r>
      <w:r w:rsidR="0067296C" w:rsidRPr="00B85B9C">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w:t>
      </w:r>
      <w:r w:rsidR="00DD4939" w:rsidRPr="00B85B9C">
        <w:rPr>
          <w:rFonts w:ascii="Palatino Linotype" w:eastAsia="Palatino Linotype" w:hAnsi="Palatino Linotype" w:cs="Palatino Linotype"/>
          <w:sz w:val="22"/>
          <w:szCs w:val="22"/>
        </w:rPr>
        <w:t xml:space="preserve"> </w:t>
      </w:r>
      <w:r w:rsidR="003D4835" w:rsidRPr="00B85B9C">
        <w:rPr>
          <w:rFonts w:ascii="Palatino Linotype" w:eastAsia="Palatino Linotype" w:hAnsi="Palatino Linotype" w:cs="Palatino Linotype"/>
          <w:b/>
          <w:sz w:val="22"/>
          <w:szCs w:val="22"/>
        </w:rPr>
        <w:t>quince</w:t>
      </w:r>
      <w:r w:rsidR="004B6527" w:rsidRPr="00B85B9C">
        <w:rPr>
          <w:rFonts w:ascii="Palatino Linotype" w:eastAsia="Palatino Linotype" w:hAnsi="Palatino Linotype" w:cs="Palatino Linotype"/>
          <w:b/>
          <w:sz w:val="22"/>
          <w:szCs w:val="22"/>
        </w:rPr>
        <w:t xml:space="preserve"> de octubre</w:t>
      </w:r>
      <w:r w:rsidR="004B6527" w:rsidRPr="00B85B9C">
        <w:rPr>
          <w:rFonts w:ascii="Palatino Linotype" w:eastAsia="Palatino Linotype" w:hAnsi="Palatino Linotype" w:cs="Palatino Linotype"/>
          <w:sz w:val="22"/>
          <w:szCs w:val="22"/>
        </w:rPr>
        <w:t xml:space="preserve"> </w:t>
      </w:r>
      <w:r w:rsidR="0078769C" w:rsidRPr="00B85B9C">
        <w:rPr>
          <w:rFonts w:ascii="Palatino Linotype" w:eastAsia="Palatino Linotype" w:hAnsi="Palatino Linotype" w:cs="Palatino Linotype"/>
          <w:b/>
          <w:sz w:val="22"/>
          <w:szCs w:val="22"/>
        </w:rPr>
        <w:t>de dos mil veinticinco.</w:t>
      </w:r>
    </w:p>
    <w:p w14:paraId="5260EF68" w14:textId="77777777" w:rsidR="00422AF6" w:rsidRPr="00B85B9C" w:rsidRDefault="00422AF6">
      <w:pPr>
        <w:spacing w:line="360" w:lineRule="auto"/>
        <w:ind w:right="49"/>
        <w:jc w:val="both"/>
        <w:rPr>
          <w:rFonts w:ascii="Palatino Linotype" w:eastAsia="Palatino Linotype" w:hAnsi="Palatino Linotype" w:cs="Palatino Linotype"/>
          <w:sz w:val="22"/>
          <w:szCs w:val="22"/>
        </w:rPr>
      </w:pPr>
    </w:p>
    <w:p w14:paraId="6BCD54D3" w14:textId="0DEB4E3C" w:rsidR="00422AF6" w:rsidRPr="00B85B9C" w:rsidRDefault="0067296C">
      <w:pPr>
        <w:spacing w:line="360" w:lineRule="auto"/>
        <w:ind w:right="49"/>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 xml:space="preserve">VISTO </w:t>
      </w:r>
      <w:r w:rsidRPr="00B85B9C">
        <w:rPr>
          <w:rFonts w:ascii="Palatino Linotype" w:eastAsia="Palatino Linotype" w:hAnsi="Palatino Linotype" w:cs="Palatino Linotype"/>
          <w:sz w:val="22"/>
          <w:szCs w:val="22"/>
        </w:rPr>
        <w:t xml:space="preserve">el expediente relativo al recurso de revisión </w:t>
      </w:r>
      <w:r w:rsidR="00CC16FD" w:rsidRPr="00B85B9C">
        <w:rPr>
          <w:rFonts w:ascii="Palatino Linotype" w:eastAsia="Palatino Linotype" w:hAnsi="Palatino Linotype" w:cs="Palatino Linotype"/>
          <w:b/>
          <w:sz w:val="22"/>
          <w:szCs w:val="20"/>
        </w:rPr>
        <w:t>08244/INFOEM/IP/RR/2025</w:t>
      </w:r>
      <w:r w:rsidRPr="00B85B9C">
        <w:rPr>
          <w:rFonts w:ascii="Palatino Linotype" w:eastAsia="Palatino Linotype" w:hAnsi="Palatino Linotype" w:cs="Palatino Linotype"/>
          <w:b/>
          <w:sz w:val="22"/>
          <w:szCs w:val="22"/>
        </w:rPr>
        <w:t xml:space="preserve">, </w:t>
      </w:r>
      <w:r w:rsidRPr="00B85B9C">
        <w:rPr>
          <w:rFonts w:ascii="Palatino Linotype" w:eastAsia="Palatino Linotype" w:hAnsi="Palatino Linotype" w:cs="Palatino Linotype"/>
          <w:sz w:val="22"/>
          <w:szCs w:val="22"/>
        </w:rPr>
        <w:t xml:space="preserve">interpuesto por </w:t>
      </w:r>
      <w:r w:rsidR="003D4835" w:rsidRPr="00B85B9C">
        <w:rPr>
          <w:rFonts w:ascii="Palatino Linotype" w:eastAsia="Palatino Linotype" w:hAnsi="Palatino Linotype" w:cs="Palatino Linotype"/>
          <w:sz w:val="22"/>
          <w:szCs w:val="22"/>
        </w:rPr>
        <w:t xml:space="preserve">un </w:t>
      </w:r>
      <w:r w:rsidR="003D4835" w:rsidRPr="00B85B9C">
        <w:rPr>
          <w:rFonts w:ascii="Palatino Linotype" w:eastAsia="Palatino Linotype" w:hAnsi="Palatino Linotype" w:cs="Palatino Linotype"/>
          <w:b/>
          <w:sz w:val="22"/>
          <w:szCs w:val="22"/>
        </w:rPr>
        <w:t>Usuario que no proporcionó su nombre</w:t>
      </w:r>
      <w:r w:rsidR="006C51B8" w:rsidRPr="00B85B9C">
        <w:rPr>
          <w:rFonts w:ascii="Palatino Linotype" w:eastAsia="Palatino Linotype" w:hAnsi="Palatino Linotype" w:cs="Palatino Linotype"/>
          <w:sz w:val="22"/>
          <w:szCs w:val="22"/>
        </w:rPr>
        <w:t>,</w:t>
      </w:r>
      <w:r w:rsidRPr="00B85B9C">
        <w:rPr>
          <w:rFonts w:ascii="Palatino Linotype" w:eastAsia="Palatino Linotype" w:hAnsi="Palatino Linotype" w:cs="Palatino Linotype"/>
          <w:sz w:val="22"/>
          <w:szCs w:val="22"/>
        </w:rPr>
        <w:t xml:space="preserve"> en lo sucesivo la parte </w:t>
      </w:r>
      <w:r w:rsidRPr="00B85B9C">
        <w:rPr>
          <w:rFonts w:ascii="Palatino Linotype" w:eastAsia="Palatino Linotype" w:hAnsi="Palatino Linotype" w:cs="Palatino Linotype"/>
          <w:b/>
          <w:sz w:val="22"/>
          <w:szCs w:val="22"/>
        </w:rPr>
        <w:t>Recurrente</w:t>
      </w:r>
      <w:r w:rsidRPr="00B85B9C">
        <w:rPr>
          <w:rFonts w:ascii="Palatino Linotype" w:eastAsia="Palatino Linotype" w:hAnsi="Palatino Linotype" w:cs="Palatino Linotype"/>
          <w:sz w:val="22"/>
          <w:szCs w:val="22"/>
        </w:rPr>
        <w:t xml:space="preserve">, en contra de la respuesta a la solicitud de información por parte del </w:t>
      </w:r>
      <w:r w:rsidR="00D7402D" w:rsidRPr="00B85B9C">
        <w:rPr>
          <w:rFonts w:ascii="Palatino Linotype" w:eastAsia="Palatino Linotype" w:hAnsi="Palatino Linotype" w:cs="Palatino Linotype"/>
          <w:b/>
          <w:sz w:val="22"/>
          <w:szCs w:val="22"/>
        </w:rPr>
        <w:t>Ayuntamiento de Toluca</w:t>
      </w:r>
      <w:r w:rsidRPr="00B85B9C">
        <w:rPr>
          <w:rFonts w:ascii="Palatino Linotype" w:eastAsia="Palatino Linotype" w:hAnsi="Palatino Linotype" w:cs="Palatino Linotype"/>
          <w:sz w:val="22"/>
          <w:szCs w:val="22"/>
        </w:rPr>
        <w:t xml:space="preserve">, en lo sucesivo el </w:t>
      </w:r>
      <w:r w:rsidRPr="00B85B9C">
        <w:rPr>
          <w:rFonts w:ascii="Palatino Linotype" w:eastAsia="Palatino Linotype" w:hAnsi="Palatino Linotype" w:cs="Palatino Linotype"/>
          <w:b/>
          <w:sz w:val="22"/>
          <w:szCs w:val="22"/>
        </w:rPr>
        <w:t xml:space="preserve">Sujeto Obligado; </w:t>
      </w:r>
      <w:r w:rsidRPr="00B85B9C">
        <w:rPr>
          <w:rFonts w:ascii="Palatino Linotype" w:eastAsia="Palatino Linotype" w:hAnsi="Palatino Linotype" w:cs="Palatino Linotype"/>
          <w:sz w:val="22"/>
          <w:szCs w:val="22"/>
        </w:rPr>
        <w:t>se procede a dictar la presente resolución, con base en lo siguiente.</w:t>
      </w:r>
    </w:p>
    <w:p w14:paraId="3F3C2002" w14:textId="77777777" w:rsidR="00422AF6" w:rsidRPr="00B85B9C" w:rsidRDefault="0067296C">
      <w:pPr>
        <w:spacing w:line="360" w:lineRule="auto"/>
        <w:ind w:right="49"/>
        <w:jc w:val="center"/>
        <w:rPr>
          <w:rFonts w:ascii="Palatino Linotype" w:eastAsia="Palatino Linotype" w:hAnsi="Palatino Linotype" w:cs="Palatino Linotype"/>
          <w:b/>
          <w:sz w:val="22"/>
          <w:szCs w:val="22"/>
        </w:rPr>
      </w:pPr>
      <w:r w:rsidRPr="00B85B9C">
        <w:rPr>
          <w:rFonts w:ascii="Palatino Linotype" w:eastAsia="Palatino Linotype" w:hAnsi="Palatino Linotype" w:cs="Palatino Linotype"/>
          <w:b/>
          <w:sz w:val="22"/>
          <w:szCs w:val="22"/>
        </w:rPr>
        <w:t>I.</w:t>
      </w:r>
      <w:r w:rsidRPr="00B85B9C">
        <w:rPr>
          <w:rFonts w:ascii="Palatino Linotype" w:eastAsia="Palatino Linotype" w:hAnsi="Palatino Linotype" w:cs="Palatino Linotype"/>
          <w:b/>
          <w:sz w:val="22"/>
          <w:szCs w:val="22"/>
        </w:rPr>
        <w:tab/>
        <w:t>A N T E C E D E N T E S</w:t>
      </w:r>
    </w:p>
    <w:p w14:paraId="00A4C239" w14:textId="77777777" w:rsidR="00422AF6" w:rsidRPr="00B85B9C" w:rsidRDefault="00422AF6">
      <w:pPr>
        <w:spacing w:line="360" w:lineRule="auto"/>
        <w:ind w:right="49"/>
        <w:jc w:val="both"/>
        <w:rPr>
          <w:rFonts w:ascii="Palatino Linotype" w:eastAsia="Palatino Linotype" w:hAnsi="Palatino Linotype" w:cs="Palatino Linotype"/>
          <w:sz w:val="22"/>
          <w:szCs w:val="22"/>
        </w:rPr>
      </w:pPr>
    </w:p>
    <w:p w14:paraId="4BBBC1D9" w14:textId="0FEDB9D7" w:rsidR="00422AF6" w:rsidRPr="00B85B9C" w:rsidRDefault="0067296C">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1.</w:t>
      </w:r>
      <w:r w:rsidRPr="00B85B9C">
        <w:rPr>
          <w:rFonts w:ascii="Palatino Linotype" w:eastAsia="Palatino Linotype" w:hAnsi="Palatino Linotype" w:cs="Palatino Linotype"/>
          <w:sz w:val="22"/>
          <w:szCs w:val="22"/>
        </w:rPr>
        <w:t xml:space="preserve"> </w:t>
      </w:r>
      <w:r w:rsidRPr="00B85B9C">
        <w:rPr>
          <w:rFonts w:ascii="Palatino Linotype" w:eastAsia="Palatino Linotype" w:hAnsi="Palatino Linotype" w:cs="Palatino Linotype"/>
          <w:b/>
          <w:sz w:val="22"/>
          <w:szCs w:val="22"/>
        </w:rPr>
        <w:t xml:space="preserve">Solicitud de Acceso a la Información. El </w:t>
      </w:r>
      <w:r w:rsidR="00CC16FD" w:rsidRPr="00B85B9C">
        <w:rPr>
          <w:rFonts w:ascii="Palatino Linotype" w:eastAsia="Palatino Linotype" w:hAnsi="Palatino Linotype" w:cs="Palatino Linotype"/>
          <w:b/>
          <w:sz w:val="22"/>
          <w:szCs w:val="22"/>
        </w:rPr>
        <w:t>veintisiete</w:t>
      </w:r>
      <w:r w:rsidR="00AE04C9" w:rsidRPr="00B85B9C">
        <w:rPr>
          <w:rFonts w:ascii="Palatino Linotype" w:eastAsia="Palatino Linotype" w:hAnsi="Palatino Linotype" w:cs="Palatino Linotype"/>
          <w:b/>
          <w:sz w:val="22"/>
          <w:szCs w:val="22"/>
        </w:rPr>
        <w:t xml:space="preserve"> de </w:t>
      </w:r>
      <w:r w:rsidR="00FB6B9D" w:rsidRPr="00B85B9C">
        <w:rPr>
          <w:rFonts w:ascii="Palatino Linotype" w:eastAsia="Palatino Linotype" w:hAnsi="Palatino Linotype" w:cs="Palatino Linotype"/>
          <w:b/>
          <w:sz w:val="22"/>
          <w:szCs w:val="22"/>
        </w:rPr>
        <w:t>mayo</w:t>
      </w:r>
      <w:r w:rsidR="004D7DCC" w:rsidRPr="00B85B9C">
        <w:rPr>
          <w:rFonts w:ascii="Palatino Linotype" w:eastAsia="Palatino Linotype" w:hAnsi="Palatino Linotype" w:cs="Palatino Linotype"/>
          <w:b/>
          <w:sz w:val="22"/>
          <w:szCs w:val="22"/>
        </w:rPr>
        <w:t xml:space="preserve"> </w:t>
      </w:r>
      <w:r w:rsidR="006B12FE" w:rsidRPr="00B85B9C">
        <w:rPr>
          <w:rFonts w:ascii="Palatino Linotype" w:eastAsia="Palatino Linotype" w:hAnsi="Palatino Linotype" w:cs="Palatino Linotype"/>
          <w:b/>
          <w:sz w:val="22"/>
          <w:szCs w:val="22"/>
        </w:rPr>
        <w:t>de dos mil</w:t>
      </w:r>
      <w:r w:rsidRPr="00B85B9C">
        <w:rPr>
          <w:rFonts w:ascii="Palatino Linotype" w:eastAsia="Palatino Linotype" w:hAnsi="Palatino Linotype" w:cs="Palatino Linotype"/>
          <w:b/>
          <w:sz w:val="22"/>
          <w:szCs w:val="22"/>
        </w:rPr>
        <w:t xml:space="preserve"> veinticinco</w:t>
      </w:r>
      <w:r w:rsidRPr="00B85B9C">
        <w:rPr>
          <w:rFonts w:ascii="Palatino Linotype" w:eastAsia="Palatino Linotype" w:hAnsi="Palatino Linotype" w:cs="Palatino Linotype"/>
          <w:sz w:val="22"/>
          <w:szCs w:val="22"/>
        </w:rPr>
        <w:t xml:space="preserve">, </w:t>
      </w:r>
      <w:r w:rsidRPr="00B85B9C">
        <w:rPr>
          <w:rFonts w:ascii="Palatino Linotype" w:eastAsia="Palatino Linotype" w:hAnsi="Palatino Linotype" w:cs="Palatino Linotype"/>
          <w:b/>
          <w:sz w:val="22"/>
          <w:szCs w:val="22"/>
        </w:rPr>
        <w:t>LA PARTE</w:t>
      </w:r>
      <w:r w:rsidRPr="00B85B9C">
        <w:rPr>
          <w:rFonts w:ascii="Palatino Linotype" w:eastAsia="Palatino Linotype" w:hAnsi="Palatino Linotype" w:cs="Palatino Linotype"/>
          <w:sz w:val="22"/>
          <w:szCs w:val="22"/>
        </w:rPr>
        <w:t xml:space="preserve"> </w:t>
      </w:r>
      <w:r w:rsidRPr="00B85B9C">
        <w:rPr>
          <w:rFonts w:ascii="Palatino Linotype" w:eastAsia="Palatino Linotype" w:hAnsi="Palatino Linotype" w:cs="Palatino Linotype"/>
          <w:b/>
          <w:sz w:val="22"/>
          <w:szCs w:val="22"/>
        </w:rPr>
        <w:t>RECURRENTE</w:t>
      </w:r>
      <w:r w:rsidRPr="00B85B9C">
        <w:rPr>
          <w:rFonts w:ascii="Palatino Linotype" w:eastAsia="Palatino Linotype" w:hAnsi="Palatino Linotype" w:cs="Palatino Linotype"/>
          <w:sz w:val="22"/>
          <w:szCs w:val="22"/>
        </w:rPr>
        <w:t xml:space="preserve"> formuló solicitud de acceso a información pública a través del </w:t>
      </w:r>
      <w:r w:rsidRPr="00B85B9C">
        <w:rPr>
          <w:rFonts w:ascii="Palatino Linotype" w:eastAsia="Palatino Linotype" w:hAnsi="Palatino Linotype" w:cs="Palatino Linotype"/>
          <w:b/>
          <w:sz w:val="22"/>
          <w:szCs w:val="22"/>
        </w:rPr>
        <w:t>SAIMEX</w:t>
      </w:r>
      <w:r w:rsidR="00B94935" w:rsidRPr="00B85B9C">
        <w:rPr>
          <w:rFonts w:ascii="Palatino Linotype" w:eastAsia="Palatino Linotype" w:hAnsi="Palatino Linotype" w:cs="Palatino Linotype"/>
          <w:sz w:val="22"/>
          <w:szCs w:val="22"/>
        </w:rPr>
        <w:t>, en la</w:t>
      </w:r>
      <w:r w:rsidRPr="00B85B9C">
        <w:rPr>
          <w:rFonts w:ascii="Palatino Linotype" w:eastAsia="Palatino Linotype" w:hAnsi="Palatino Linotype" w:cs="Palatino Linotype"/>
          <w:sz w:val="22"/>
          <w:szCs w:val="22"/>
        </w:rPr>
        <w:t xml:space="preserve"> que requirió lo siguiente:</w:t>
      </w:r>
    </w:p>
    <w:p w14:paraId="7D088410" w14:textId="77777777" w:rsidR="00422AF6" w:rsidRPr="00B85B9C" w:rsidRDefault="00422AF6">
      <w:pPr>
        <w:spacing w:line="360" w:lineRule="auto"/>
        <w:jc w:val="both"/>
        <w:rPr>
          <w:rFonts w:ascii="Palatino Linotype" w:eastAsia="Palatino Linotype" w:hAnsi="Palatino Linotype" w:cs="Palatino Linotype"/>
          <w:sz w:val="22"/>
          <w:szCs w:val="22"/>
        </w:rPr>
      </w:pPr>
    </w:p>
    <w:p w14:paraId="4ABF4423" w14:textId="2A14A01E" w:rsidR="00B94935" w:rsidRPr="00B85B9C" w:rsidRDefault="004C5C2B" w:rsidP="004D7DCC">
      <w:pPr>
        <w:pStyle w:val="Prrafodelista"/>
        <w:numPr>
          <w:ilvl w:val="0"/>
          <w:numId w:val="3"/>
        </w:numPr>
        <w:spacing w:line="360" w:lineRule="auto"/>
        <w:ind w:left="426" w:right="49"/>
        <w:jc w:val="both"/>
        <w:rPr>
          <w:rFonts w:ascii="Palatino Linotype" w:eastAsia="Palatino Linotype" w:hAnsi="Palatino Linotype" w:cs="Palatino Linotype"/>
          <w:b/>
          <w:sz w:val="22"/>
          <w:szCs w:val="22"/>
        </w:rPr>
      </w:pPr>
      <w:bookmarkStart w:id="1" w:name="_heading=h.1fob9te" w:colFirst="0" w:colLast="0"/>
      <w:bookmarkStart w:id="2" w:name="_heading=h.3znysh7" w:colFirst="0" w:colLast="0"/>
      <w:bookmarkEnd w:id="1"/>
      <w:bookmarkEnd w:id="2"/>
      <w:r w:rsidRPr="00B85B9C">
        <w:rPr>
          <w:rFonts w:ascii="Palatino Linotype" w:hAnsi="Palatino Linotype"/>
          <w:b/>
          <w:sz w:val="22"/>
          <w:szCs w:val="22"/>
        </w:rPr>
        <w:t>0</w:t>
      </w:r>
      <w:r w:rsidR="00FB6B9D" w:rsidRPr="00B85B9C">
        <w:rPr>
          <w:rFonts w:ascii="Palatino Linotype" w:hAnsi="Palatino Linotype"/>
          <w:b/>
          <w:sz w:val="22"/>
          <w:szCs w:val="22"/>
        </w:rPr>
        <w:t>3091</w:t>
      </w:r>
      <w:r w:rsidRPr="00B85B9C">
        <w:rPr>
          <w:rFonts w:ascii="Palatino Linotype" w:hAnsi="Palatino Linotype"/>
          <w:b/>
          <w:sz w:val="22"/>
          <w:szCs w:val="22"/>
        </w:rPr>
        <w:t>/</w:t>
      </w:r>
      <w:r w:rsidR="00D7402D" w:rsidRPr="00B85B9C">
        <w:rPr>
          <w:rFonts w:ascii="Palatino Linotype" w:hAnsi="Palatino Linotype"/>
          <w:b/>
          <w:sz w:val="22"/>
          <w:szCs w:val="22"/>
        </w:rPr>
        <w:t>TOLUCA</w:t>
      </w:r>
      <w:r w:rsidRPr="00B85B9C">
        <w:rPr>
          <w:rFonts w:ascii="Palatino Linotype" w:hAnsi="Palatino Linotype"/>
          <w:b/>
          <w:sz w:val="22"/>
          <w:szCs w:val="22"/>
        </w:rPr>
        <w:t>/IP/2025</w:t>
      </w:r>
    </w:p>
    <w:p w14:paraId="26A5C2F7" w14:textId="4D9FD1B8" w:rsidR="00422AF6" w:rsidRPr="00B85B9C" w:rsidRDefault="001956D3" w:rsidP="00562F0E">
      <w:pPr>
        <w:spacing w:line="276" w:lineRule="auto"/>
        <w:ind w:left="567" w:right="843"/>
        <w:jc w:val="both"/>
        <w:rPr>
          <w:rFonts w:ascii="Palatino Linotype" w:eastAsia="Palatino Linotype" w:hAnsi="Palatino Linotype" w:cs="Palatino Linotype"/>
          <w:b/>
          <w:bCs/>
          <w:i/>
          <w:sz w:val="22"/>
          <w:szCs w:val="22"/>
        </w:rPr>
      </w:pPr>
      <w:r w:rsidRPr="00B85B9C">
        <w:rPr>
          <w:rFonts w:ascii="Palatino Linotype" w:eastAsia="Palatino Linotype" w:hAnsi="Palatino Linotype" w:cs="Palatino Linotype"/>
          <w:bCs/>
          <w:i/>
          <w:iCs/>
          <w:sz w:val="22"/>
          <w:szCs w:val="22"/>
        </w:rPr>
        <w:t>"</w:t>
      </w:r>
      <w:r w:rsidR="00FB6B9D" w:rsidRPr="00B85B9C">
        <w:rPr>
          <w:rFonts w:ascii="Palatino Linotype" w:eastAsia="Palatino Linotype" w:hAnsi="Palatino Linotype" w:cs="Palatino Linotype"/>
          <w:bCs/>
          <w:i/>
          <w:iCs/>
          <w:sz w:val="22"/>
          <w:szCs w:val="22"/>
        </w:rPr>
        <w:t xml:space="preserve">Quiero que me envíen copia del expediente completo con propuestas técnicas y económicas del proceso de adjudicación en el ejercicio fiscal 2023 a 2025 del servicio de arrastre de </w:t>
      </w:r>
      <w:proofErr w:type="spellStart"/>
      <w:r w:rsidR="00FB6B9D" w:rsidRPr="00B85B9C">
        <w:rPr>
          <w:rFonts w:ascii="Palatino Linotype" w:eastAsia="Palatino Linotype" w:hAnsi="Palatino Linotype" w:cs="Palatino Linotype"/>
          <w:bCs/>
          <w:i/>
          <w:iCs/>
          <w:sz w:val="22"/>
          <w:szCs w:val="22"/>
        </w:rPr>
        <w:t>vehiculos</w:t>
      </w:r>
      <w:proofErr w:type="spellEnd"/>
      <w:r w:rsidR="00FB6B9D" w:rsidRPr="00B85B9C">
        <w:rPr>
          <w:rFonts w:ascii="Palatino Linotype" w:eastAsia="Palatino Linotype" w:hAnsi="Palatino Linotype" w:cs="Palatino Linotype"/>
          <w:bCs/>
          <w:i/>
          <w:iCs/>
          <w:sz w:val="22"/>
          <w:szCs w:val="22"/>
        </w:rPr>
        <w:t xml:space="preserve"> y guarda en los corralones privados de Grúas Manzur para el programa de alcoholímetro que implementó en municipio. Quiero conocer la declaración de </w:t>
      </w:r>
      <w:proofErr w:type="spellStart"/>
      <w:r w:rsidR="00FB6B9D" w:rsidRPr="00B85B9C">
        <w:rPr>
          <w:rFonts w:ascii="Palatino Linotype" w:eastAsia="Palatino Linotype" w:hAnsi="Palatino Linotype" w:cs="Palatino Linotype"/>
          <w:bCs/>
          <w:i/>
          <w:iCs/>
          <w:sz w:val="22"/>
          <w:szCs w:val="22"/>
        </w:rPr>
        <w:t>conflico</w:t>
      </w:r>
      <w:proofErr w:type="spellEnd"/>
      <w:r w:rsidR="00FB6B9D" w:rsidRPr="00B85B9C">
        <w:rPr>
          <w:rFonts w:ascii="Palatino Linotype" w:eastAsia="Palatino Linotype" w:hAnsi="Palatino Linotype" w:cs="Palatino Linotype"/>
          <w:bCs/>
          <w:i/>
          <w:iCs/>
          <w:sz w:val="22"/>
          <w:szCs w:val="22"/>
        </w:rPr>
        <w:t xml:space="preserve"> de interés del Director General de Seguridad </w:t>
      </w:r>
      <w:proofErr w:type="spellStart"/>
      <w:r w:rsidR="00FB6B9D" w:rsidRPr="00B85B9C">
        <w:rPr>
          <w:rFonts w:ascii="Palatino Linotype" w:eastAsia="Palatino Linotype" w:hAnsi="Palatino Linotype" w:cs="Palatino Linotype"/>
          <w:bCs/>
          <w:i/>
          <w:iCs/>
          <w:sz w:val="22"/>
          <w:szCs w:val="22"/>
        </w:rPr>
        <w:t>püblica</w:t>
      </w:r>
      <w:proofErr w:type="spellEnd"/>
      <w:r w:rsidR="00FB6B9D" w:rsidRPr="00B85B9C">
        <w:rPr>
          <w:rFonts w:ascii="Palatino Linotype" w:eastAsia="Palatino Linotype" w:hAnsi="Palatino Linotype" w:cs="Palatino Linotype"/>
          <w:bCs/>
          <w:i/>
          <w:iCs/>
          <w:sz w:val="22"/>
          <w:szCs w:val="22"/>
        </w:rPr>
        <w:t xml:space="preserve"> y Tránsito de Toluca</w:t>
      </w:r>
      <w:r w:rsidR="00B94935" w:rsidRPr="00B85B9C">
        <w:rPr>
          <w:rFonts w:ascii="Palatino Linotype" w:eastAsia="Palatino Linotype" w:hAnsi="Palatino Linotype" w:cs="Palatino Linotype"/>
          <w:b/>
          <w:bCs/>
          <w:i/>
          <w:sz w:val="22"/>
          <w:szCs w:val="22"/>
        </w:rPr>
        <w:t>”</w:t>
      </w:r>
      <w:r w:rsidR="003C0F22" w:rsidRPr="00B85B9C">
        <w:rPr>
          <w:rFonts w:ascii="Palatino Linotype" w:eastAsia="Palatino Linotype" w:hAnsi="Palatino Linotype" w:cs="Palatino Linotype"/>
          <w:b/>
          <w:bCs/>
          <w:i/>
          <w:sz w:val="22"/>
          <w:szCs w:val="22"/>
        </w:rPr>
        <w:t xml:space="preserve"> (Sic.)</w:t>
      </w:r>
    </w:p>
    <w:p w14:paraId="403545D0" w14:textId="77777777" w:rsidR="00B94935" w:rsidRPr="00B85B9C" w:rsidRDefault="00B94935" w:rsidP="00B94935">
      <w:pPr>
        <w:spacing w:line="360" w:lineRule="auto"/>
        <w:ind w:left="567" w:right="843"/>
        <w:jc w:val="both"/>
        <w:rPr>
          <w:rFonts w:ascii="Palatino Linotype" w:eastAsia="Palatino Linotype" w:hAnsi="Palatino Linotype" w:cs="Palatino Linotype"/>
          <w:i/>
          <w:sz w:val="22"/>
          <w:szCs w:val="22"/>
        </w:rPr>
      </w:pPr>
    </w:p>
    <w:p w14:paraId="56C40C5C" w14:textId="77777777" w:rsidR="00422AF6" w:rsidRPr="00B85B9C" w:rsidRDefault="0067296C">
      <w:pPr>
        <w:spacing w:line="360" w:lineRule="auto"/>
        <w:ind w:right="49"/>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Modalidad elegida para la entrega de la información:</w:t>
      </w:r>
      <w:r w:rsidRPr="00B85B9C">
        <w:rPr>
          <w:rFonts w:ascii="Palatino Linotype" w:eastAsia="Palatino Linotype" w:hAnsi="Palatino Linotype" w:cs="Palatino Linotype"/>
          <w:sz w:val="22"/>
          <w:szCs w:val="22"/>
        </w:rPr>
        <w:t xml:space="preserve"> a través del Sistema de Acceso a la Información Mexiquense (SAIMEX).</w:t>
      </w:r>
    </w:p>
    <w:p w14:paraId="4A752871" w14:textId="77777777" w:rsidR="009943E1" w:rsidRPr="00B85B9C" w:rsidRDefault="009943E1">
      <w:pPr>
        <w:widowControl w:val="0"/>
        <w:spacing w:line="360" w:lineRule="auto"/>
        <w:jc w:val="both"/>
        <w:rPr>
          <w:rFonts w:ascii="Palatino Linotype" w:eastAsia="Palatino Linotype" w:hAnsi="Palatino Linotype" w:cs="Palatino Linotype"/>
          <w:b/>
          <w:sz w:val="22"/>
          <w:szCs w:val="22"/>
        </w:rPr>
      </w:pPr>
    </w:p>
    <w:p w14:paraId="55EE00AD" w14:textId="77777777" w:rsidR="00FB6B9D" w:rsidRPr="00B85B9C" w:rsidRDefault="003D4835">
      <w:pPr>
        <w:widowControl w:val="0"/>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lastRenderedPageBreak/>
        <w:t>2</w:t>
      </w:r>
      <w:r w:rsidR="00111924" w:rsidRPr="00B85B9C">
        <w:rPr>
          <w:rFonts w:ascii="Palatino Linotype" w:eastAsia="Palatino Linotype" w:hAnsi="Palatino Linotype" w:cs="Palatino Linotype"/>
          <w:b/>
          <w:sz w:val="22"/>
          <w:szCs w:val="22"/>
        </w:rPr>
        <w:t xml:space="preserve">. </w:t>
      </w:r>
      <w:r w:rsidR="0067296C" w:rsidRPr="00B85B9C">
        <w:rPr>
          <w:rFonts w:ascii="Palatino Linotype" w:eastAsia="Palatino Linotype" w:hAnsi="Palatino Linotype" w:cs="Palatino Linotype"/>
          <w:b/>
          <w:sz w:val="22"/>
          <w:szCs w:val="22"/>
        </w:rPr>
        <w:t>Respuesta.</w:t>
      </w:r>
      <w:r w:rsidR="0067296C" w:rsidRPr="00B85B9C">
        <w:rPr>
          <w:rFonts w:ascii="Palatino Linotype" w:eastAsia="Palatino Linotype" w:hAnsi="Palatino Linotype" w:cs="Palatino Linotype"/>
          <w:sz w:val="22"/>
          <w:szCs w:val="22"/>
        </w:rPr>
        <w:t xml:space="preserve"> El </w:t>
      </w:r>
      <w:r w:rsidR="00FB6B9D" w:rsidRPr="00B85B9C">
        <w:rPr>
          <w:rFonts w:ascii="Palatino Linotype" w:eastAsia="Palatino Linotype" w:hAnsi="Palatino Linotype" w:cs="Palatino Linotype"/>
          <w:b/>
          <w:sz w:val="22"/>
          <w:szCs w:val="22"/>
        </w:rPr>
        <w:t>diecisiete</w:t>
      </w:r>
      <w:r w:rsidR="00DD4939" w:rsidRPr="00B85B9C">
        <w:rPr>
          <w:rFonts w:ascii="Palatino Linotype" w:eastAsia="Palatino Linotype" w:hAnsi="Palatino Linotype" w:cs="Palatino Linotype"/>
          <w:b/>
          <w:sz w:val="22"/>
          <w:szCs w:val="22"/>
        </w:rPr>
        <w:t xml:space="preserve"> de </w:t>
      </w:r>
      <w:r w:rsidR="00FB6B9D" w:rsidRPr="00B85B9C">
        <w:rPr>
          <w:rFonts w:ascii="Palatino Linotype" w:eastAsia="Palatino Linotype" w:hAnsi="Palatino Linotype" w:cs="Palatino Linotype"/>
          <w:b/>
          <w:sz w:val="22"/>
          <w:szCs w:val="22"/>
        </w:rPr>
        <w:t>junio</w:t>
      </w:r>
      <w:r w:rsidR="0067296C" w:rsidRPr="00B85B9C">
        <w:rPr>
          <w:rFonts w:ascii="Palatino Linotype" w:eastAsia="Palatino Linotype" w:hAnsi="Palatino Linotype" w:cs="Palatino Linotype"/>
          <w:b/>
          <w:sz w:val="22"/>
          <w:szCs w:val="22"/>
        </w:rPr>
        <w:t xml:space="preserve"> de dos mil veinticinco</w:t>
      </w:r>
      <w:r w:rsidR="0067296C" w:rsidRPr="00B85B9C">
        <w:rPr>
          <w:rFonts w:ascii="Palatino Linotype" w:eastAsia="Palatino Linotype" w:hAnsi="Palatino Linotype" w:cs="Palatino Linotype"/>
          <w:sz w:val="22"/>
          <w:szCs w:val="22"/>
        </w:rPr>
        <w:t>, el Sujeto Obliga</w:t>
      </w:r>
      <w:r w:rsidR="009425DC" w:rsidRPr="00B85B9C">
        <w:rPr>
          <w:rFonts w:ascii="Palatino Linotype" w:eastAsia="Palatino Linotype" w:hAnsi="Palatino Linotype" w:cs="Palatino Linotype"/>
          <w:sz w:val="22"/>
          <w:szCs w:val="22"/>
        </w:rPr>
        <w:t>do dio respuesta a la solicitud</w:t>
      </w:r>
      <w:r w:rsidR="00111924" w:rsidRPr="00B85B9C">
        <w:rPr>
          <w:rFonts w:ascii="Palatino Linotype" w:eastAsia="Palatino Linotype" w:hAnsi="Palatino Linotype" w:cs="Palatino Linotype"/>
          <w:sz w:val="22"/>
          <w:szCs w:val="22"/>
        </w:rPr>
        <w:t xml:space="preserve"> </w:t>
      </w:r>
      <w:r w:rsidR="001956D3" w:rsidRPr="00B85B9C">
        <w:rPr>
          <w:rFonts w:ascii="Palatino Linotype" w:eastAsia="Palatino Linotype" w:hAnsi="Palatino Linotype" w:cs="Palatino Linotype"/>
          <w:sz w:val="22"/>
          <w:szCs w:val="22"/>
        </w:rPr>
        <w:t>a través de</w:t>
      </w:r>
      <w:r w:rsidR="00FB6B9D" w:rsidRPr="00B85B9C">
        <w:rPr>
          <w:rFonts w:ascii="Palatino Linotype" w:eastAsia="Palatino Linotype" w:hAnsi="Palatino Linotype" w:cs="Palatino Linotype"/>
          <w:sz w:val="22"/>
          <w:szCs w:val="22"/>
        </w:rPr>
        <w:t xml:space="preserve"> </w:t>
      </w:r>
      <w:r w:rsidR="001956D3" w:rsidRPr="00B85B9C">
        <w:rPr>
          <w:rFonts w:ascii="Palatino Linotype" w:eastAsia="Palatino Linotype" w:hAnsi="Palatino Linotype" w:cs="Palatino Linotype"/>
          <w:sz w:val="22"/>
          <w:szCs w:val="22"/>
        </w:rPr>
        <w:t>l</w:t>
      </w:r>
      <w:r w:rsidR="00FB6B9D" w:rsidRPr="00B85B9C">
        <w:rPr>
          <w:rFonts w:ascii="Palatino Linotype" w:eastAsia="Palatino Linotype" w:hAnsi="Palatino Linotype" w:cs="Palatino Linotype"/>
          <w:sz w:val="22"/>
          <w:szCs w:val="22"/>
        </w:rPr>
        <w:t>os</w:t>
      </w:r>
      <w:r w:rsidR="001956D3" w:rsidRPr="00B85B9C">
        <w:rPr>
          <w:rFonts w:ascii="Palatino Linotype" w:eastAsia="Palatino Linotype" w:hAnsi="Palatino Linotype" w:cs="Palatino Linotype"/>
          <w:sz w:val="22"/>
          <w:szCs w:val="22"/>
        </w:rPr>
        <w:t xml:space="preserve"> documento</w:t>
      </w:r>
      <w:r w:rsidR="00FB6B9D" w:rsidRPr="00B85B9C">
        <w:rPr>
          <w:rFonts w:ascii="Palatino Linotype" w:eastAsia="Palatino Linotype" w:hAnsi="Palatino Linotype" w:cs="Palatino Linotype"/>
          <w:sz w:val="22"/>
          <w:szCs w:val="22"/>
        </w:rPr>
        <w:t>s</w:t>
      </w:r>
      <w:r w:rsidR="001956D3" w:rsidRPr="00B85B9C">
        <w:rPr>
          <w:rFonts w:ascii="Palatino Linotype" w:eastAsia="Palatino Linotype" w:hAnsi="Palatino Linotype" w:cs="Palatino Linotype"/>
          <w:sz w:val="22"/>
          <w:szCs w:val="22"/>
        </w:rPr>
        <w:t xml:space="preserve"> electrónico</w:t>
      </w:r>
      <w:r w:rsidR="00FB6B9D" w:rsidRPr="00B85B9C">
        <w:rPr>
          <w:rFonts w:ascii="Palatino Linotype" w:eastAsia="Palatino Linotype" w:hAnsi="Palatino Linotype" w:cs="Palatino Linotype"/>
          <w:sz w:val="22"/>
          <w:szCs w:val="22"/>
        </w:rPr>
        <w:t xml:space="preserve">s denominados </w:t>
      </w:r>
      <w:r w:rsidR="00FB6B9D" w:rsidRPr="00B85B9C">
        <w:rPr>
          <w:rFonts w:ascii="Palatino Linotype" w:eastAsia="Palatino Linotype" w:hAnsi="Palatino Linotype" w:cs="Palatino Linotype"/>
          <w:b/>
          <w:sz w:val="22"/>
          <w:szCs w:val="22"/>
        </w:rPr>
        <w:t>SAIMEX. 03091.pdf; y 2025-OFI-2147 –SMX- 3091.pdf</w:t>
      </w:r>
      <w:r w:rsidR="004D7DCC" w:rsidRPr="00B85B9C">
        <w:rPr>
          <w:rFonts w:ascii="Palatino Linotype" w:eastAsia="Palatino Linotype" w:hAnsi="Palatino Linotype" w:cs="Palatino Linotype"/>
          <w:sz w:val="22"/>
          <w:szCs w:val="22"/>
        </w:rPr>
        <w:t>, mediante el cual refiere que</w:t>
      </w:r>
      <w:r w:rsidR="00FB6B9D" w:rsidRPr="00B85B9C">
        <w:rPr>
          <w:rFonts w:ascii="Palatino Linotype" w:eastAsia="Palatino Linotype" w:hAnsi="Palatino Linotype" w:cs="Palatino Linotype"/>
          <w:sz w:val="22"/>
          <w:szCs w:val="22"/>
        </w:rPr>
        <w:t xml:space="preserve"> refiere lo siguiente:</w:t>
      </w:r>
    </w:p>
    <w:p w14:paraId="6A4ADF68" w14:textId="77777777" w:rsidR="00FB6B9D" w:rsidRPr="00B85B9C" w:rsidRDefault="00FB6B9D">
      <w:pPr>
        <w:widowControl w:val="0"/>
        <w:spacing w:line="360" w:lineRule="auto"/>
        <w:jc w:val="both"/>
        <w:rPr>
          <w:rFonts w:ascii="Palatino Linotype" w:eastAsia="Palatino Linotype" w:hAnsi="Palatino Linotype" w:cs="Palatino Linotype"/>
          <w:sz w:val="22"/>
          <w:szCs w:val="22"/>
        </w:rPr>
      </w:pPr>
    </w:p>
    <w:p w14:paraId="3CFDD212" w14:textId="0D53C535" w:rsidR="00FB6B9D" w:rsidRPr="00B85B9C" w:rsidRDefault="00FB6B9D" w:rsidP="00FB6B9D">
      <w:pPr>
        <w:pStyle w:val="Prrafodelista"/>
        <w:widowControl w:val="0"/>
        <w:numPr>
          <w:ilvl w:val="0"/>
          <w:numId w:val="3"/>
        </w:numPr>
        <w:spacing w:line="360" w:lineRule="auto"/>
        <w:ind w:left="426"/>
        <w:jc w:val="both"/>
        <w:rPr>
          <w:rFonts w:ascii="Palatino Linotype" w:eastAsia="Palatino Linotype" w:hAnsi="Palatino Linotype" w:cs="Palatino Linotype"/>
          <w:b/>
          <w:sz w:val="22"/>
          <w:szCs w:val="22"/>
        </w:rPr>
      </w:pPr>
      <w:r w:rsidRPr="00B85B9C">
        <w:rPr>
          <w:rFonts w:ascii="Palatino Linotype" w:eastAsia="Palatino Linotype" w:hAnsi="Palatino Linotype" w:cs="Palatino Linotype"/>
          <w:b/>
          <w:sz w:val="22"/>
          <w:szCs w:val="22"/>
        </w:rPr>
        <w:t>SAIMEX. 03091.pdf: Contiene los siguientes oficios:</w:t>
      </w:r>
    </w:p>
    <w:p w14:paraId="7D865CD0" w14:textId="563F1D02" w:rsidR="00FB6B9D" w:rsidRPr="00B85B9C" w:rsidRDefault="00FB6B9D" w:rsidP="00FB6B9D">
      <w:pPr>
        <w:pStyle w:val="Prrafodelista"/>
        <w:widowControl w:val="0"/>
        <w:numPr>
          <w:ilvl w:val="0"/>
          <w:numId w:val="42"/>
        </w:num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 xml:space="preserve">Oficio 205010200/1199/2025 </w:t>
      </w:r>
      <w:r w:rsidRPr="00B85B9C">
        <w:rPr>
          <w:rFonts w:ascii="Palatino Linotype" w:eastAsia="Palatino Linotype" w:hAnsi="Palatino Linotype" w:cs="Palatino Linotype"/>
          <w:sz w:val="22"/>
          <w:szCs w:val="22"/>
        </w:rPr>
        <w:t>signado por el Delegado Administrativo mediante el cual refiere que no se cuenta con la información por no encontrarse dentro de sus atribuciones;</w:t>
      </w:r>
    </w:p>
    <w:p w14:paraId="6A16AD93" w14:textId="3C7FDED3" w:rsidR="00FB6B9D" w:rsidRPr="00B85B9C" w:rsidRDefault="00FB6B9D" w:rsidP="00FB6B9D">
      <w:pPr>
        <w:pStyle w:val="Prrafodelista"/>
        <w:widowControl w:val="0"/>
        <w:numPr>
          <w:ilvl w:val="0"/>
          <w:numId w:val="42"/>
        </w:num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Oficio 205015000/2271/2025 suscrito por el Director de Sustentabilidad vial en el que refiere no contar con la información por no estar dentro de sus atribuciones.</w:t>
      </w:r>
    </w:p>
    <w:p w14:paraId="030DBE11" w14:textId="77777777" w:rsidR="00FB6B9D" w:rsidRPr="00B85B9C" w:rsidRDefault="00FB6B9D">
      <w:pPr>
        <w:widowControl w:val="0"/>
        <w:spacing w:line="360" w:lineRule="auto"/>
        <w:jc w:val="both"/>
        <w:rPr>
          <w:rFonts w:ascii="Palatino Linotype" w:eastAsia="Palatino Linotype" w:hAnsi="Palatino Linotype" w:cs="Palatino Linotype"/>
          <w:sz w:val="22"/>
          <w:szCs w:val="22"/>
        </w:rPr>
      </w:pPr>
    </w:p>
    <w:p w14:paraId="55697BD6" w14:textId="455F939B" w:rsidR="00FB6B9D" w:rsidRPr="00B85B9C" w:rsidRDefault="00FB6B9D" w:rsidP="00FB6B9D">
      <w:pPr>
        <w:pStyle w:val="Prrafodelista"/>
        <w:widowControl w:val="0"/>
        <w:numPr>
          <w:ilvl w:val="0"/>
          <w:numId w:val="3"/>
        </w:numPr>
        <w:spacing w:line="360" w:lineRule="auto"/>
        <w:ind w:left="426"/>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 xml:space="preserve">2025-OFI-2147 –SMX- 3091.pdf: </w:t>
      </w:r>
      <w:r w:rsidRPr="00B85B9C">
        <w:rPr>
          <w:rFonts w:ascii="Palatino Linotype" w:eastAsia="Palatino Linotype" w:hAnsi="Palatino Linotype" w:cs="Palatino Linotype"/>
          <w:sz w:val="22"/>
          <w:szCs w:val="22"/>
        </w:rPr>
        <w:t xml:space="preserve">Oficio 203010000/2147/2025 suscrito por el Titular del Órgano Interno de control Municipal mediante el cual refiere que, respecto a las declaraciones de situación patrimonial y de intereses se presentan de manera electrónica en el Sistema de la Secretaría de la Contraloría denominado </w:t>
      </w:r>
      <w:proofErr w:type="spellStart"/>
      <w:r w:rsidRPr="00B85B9C">
        <w:rPr>
          <w:rFonts w:ascii="Palatino Linotype" w:eastAsia="Palatino Linotype" w:hAnsi="Palatino Linotype" w:cs="Palatino Linotype"/>
          <w:sz w:val="22"/>
          <w:szCs w:val="22"/>
        </w:rPr>
        <w:t>Decl@ranet</w:t>
      </w:r>
      <w:proofErr w:type="spellEnd"/>
      <w:r w:rsidRPr="00B85B9C">
        <w:rPr>
          <w:rFonts w:ascii="Palatino Linotype" w:eastAsia="Palatino Linotype" w:hAnsi="Palatino Linotype" w:cs="Palatino Linotype"/>
          <w:sz w:val="22"/>
          <w:szCs w:val="22"/>
        </w:rPr>
        <w:t>, por lo que no se cuenta con el documento solicitado.</w:t>
      </w:r>
    </w:p>
    <w:p w14:paraId="4AC09F87" w14:textId="77777777" w:rsidR="00FB6B9D" w:rsidRPr="00B85B9C" w:rsidRDefault="00FB6B9D">
      <w:pPr>
        <w:widowControl w:val="0"/>
        <w:spacing w:line="360" w:lineRule="auto"/>
        <w:jc w:val="both"/>
        <w:rPr>
          <w:rFonts w:ascii="Palatino Linotype" w:eastAsia="Palatino Linotype" w:hAnsi="Palatino Linotype" w:cs="Palatino Linotype"/>
          <w:sz w:val="22"/>
          <w:szCs w:val="22"/>
        </w:rPr>
      </w:pPr>
    </w:p>
    <w:p w14:paraId="6796CB94" w14:textId="0EEC6FA3" w:rsidR="00422AF6" w:rsidRPr="00B85B9C" w:rsidRDefault="00B61635">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3</w:t>
      </w:r>
      <w:r w:rsidR="0067296C" w:rsidRPr="00B85B9C">
        <w:rPr>
          <w:rFonts w:ascii="Palatino Linotype" w:eastAsia="Palatino Linotype" w:hAnsi="Palatino Linotype" w:cs="Palatino Linotype"/>
          <w:b/>
          <w:sz w:val="22"/>
          <w:szCs w:val="22"/>
        </w:rPr>
        <w:t xml:space="preserve">. Del Recurso de Revisión. </w:t>
      </w:r>
      <w:r w:rsidR="0067296C" w:rsidRPr="00B85B9C">
        <w:rPr>
          <w:rFonts w:ascii="Palatino Linotype" w:eastAsia="Palatino Linotype" w:hAnsi="Palatino Linotype" w:cs="Palatino Linotype"/>
          <w:sz w:val="22"/>
          <w:szCs w:val="22"/>
        </w:rPr>
        <w:t>Inconforme con la respuesta del</w:t>
      </w:r>
      <w:r w:rsidR="0067296C" w:rsidRPr="00B85B9C">
        <w:rPr>
          <w:rFonts w:ascii="Palatino Linotype" w:eastAsia="Palatino Linotype" w:hAnsi="Palatino Linotype" w:cs="Palatino Linotype"/>
          <w:b/>
          <w:sz w:val="22"/>
          <w:szCs w:val="22"/>
        </w:rPr>
        <w:t xml:space="preserve"> SUJETO OBLIGADO, </w:t>
      </w:r>
      <w:r w:rsidR="0077331F" w:rsidRPr="00B85B9C">
        <w:rPr>
          <w:rFonts w:ascii="Palatino Linotype" w:eastAsia="Palatino Linotype" w:hAnsi="Palatino Linotype" w:cs="Palatino Linotype"/>
          <w:sz w:val="22"/>
          <w:szCs w:val="22"/>
        </w:rPr>
        <w:t>el</w:t>
      </w:r>
      <w:r w:rsidR="003E1B93" w:rsidRPr="00B85B9C">
        <w:rPr>
          <w:rFonts w:ascii="Palatino Linotype" w:eastAsia="Palatino Linotype" w:hAnsi="Palatino Linotype" w:cs="Palatino Linotype"/>
          <w:sz w:val="22"/>
          <w:szCs w:val="22"/>
        </w:rPr>
        <w:t xml:space="preserve"> </w:t>
      </w:r>
      <w:r w:rsidR="004D7DCC" w:rsidRPr="00B85B9C">
        <w:rPr>
          <w:rFonts w:ascii="Palatino Linotype" w:eastAsia="Palatino Linotype" w:hAnsi="Palatino Linotype" w:cs="Palatino Linotype"/>
          <w:b/>
          <w:sz w:val="22"/>
          <w:szCs w:val="22"/>
        </w:rPr>
        <w:t>siete</w:t>
      </w:r>
      <w:r w:rsidR="00C80C79" w:rsidRPr="00B85B9C">
        <w:rPr>
          <w:rFonts w:ascii="Palatino Linotype" w:eastAsia="Palatino Linotype" w:hAnsi="Palatino Linotype" w:cs="Palatino Linotype"/>
          <w:b/>
          <w:sz w:val="22"/>
          <w:szCs w:val="22"/>
        </w:rPr>
        <w:t xml:space="preserve"> de </w:t>
      </w:r>
      <w:r w:rsidR="000232EB" w:rsidRPr="00B85B9C">
        <w:rPr>
          <w:rFonts w:ascii="Palatino Linotype" w:eastAsia="Palatino Linotype" w:hAnsi="Palatino Linotype" w:cs="Palatino Linotype"/>
          <w:b/>
          <w:sz w:val="22"/>
          <w:szCs w:val="22"/>
        </w:rPr>
        <w:t>julio de dos mil</w:t>
      </w:r>
      <w:r w:rsidR="0067296C" w:rsidRPr="00B85B9C">
        <w:rPr>
          <w:rFonts w:ascii="Palatino Linotype" w:eastAsia="Palatino Linotype" w:hAnsi="Palatino Linotype" w:cs="Palatino Linotype"/>
          <w:b/>
          <w:sz w:val="22"/>
          <w:szCs w:val="22"/>
        </w:rPr>
        <w:t xml:space="preserve"> veinticinco, LA PARTE RECURRENTE </w:t>
      </w:r>
      <w:r w:rsidR="0067296C" w:rsidRPr="00B85B9C">
        <w:rPr>
          <w:rFonts w:ascii="Palatino Linotype" w:eastAsia="Palatino Linotype" w:hAnsi="Palatino Linotype" w:cs="Palatino Linotype"/>
          <w:sz w:val="22"/>
          <w:szCs w:val="22"/>
        </w:rPr>
        <w:t>interpuso el recurso de revisión</w:t>
      </w:r>
      <w:r w:rsidR="000232EB" w:rsidRPr="00B85B9C">
        <w:rPr>
          <w:rFonts w:ascii="Palatino Linotype" w:eastAsia="Palatino Linotype" w:hAnsi="Palatino Linotype" w:cs="Palatino Linotype"/>
          <w:sz w:val="22"/>
          <w:szCs w:val="22"/>
        </w:rPr>
        <w:t xml:space="preserve">, </w:t>
      </w:r>
      <w:r w:rsidR="0067296C" w:rsidRPr="00B85B9C">
        <w:rPr>
          <w:rFonts w:ascii="Palatino Linotype" w:eastAsia="Palatino Linotype" w:hAnsi="Palatino Linotype" w:cs="Palatino Linotype"/>
          <w:sz w:val="22"/>
          <w:szCs w:val="22"/>
        </w:rPr>
        <w:t xml:space="preserve">mediante el cual y manifestó lo siguiente: </w:t>
      </w:r>
    </w:p>
    <w:p w14:paraId="1F0CE614" w14:textId="77777777" w:rsidR="001624D4" w:rsidRPr="00B85B9C" w:rsidRDefault="001624D4">
      <w:pPr>
        <w:spacing w:line="360" w:lineRule="auto"/>
        <w:jc w:val="both"/>
        <w:rPr>
          <w:rFonts w:ascii="Palatino Linotype" w:eastAsia="Palatino Linotype" w:hAnsi="Palatino Linotype" w:cs="Palatino Linotype"/>
          <w:sz w:val="22"/>
          <w:szCs w:val="22"/>
        </w:rPr>
      </w:pPr>
    </w:p>
    <w:p w14:paraId="4CE343AA" w14:textId="33725529" w:rsidR="00422AF6" w:rsidRPr="00B85B9C" w:rsidRDefault="0067296C" w:rsidP="00FB6B9D">
      <w:pPr>
        <w:pStyle w:val="Prrafodelista"/>
        <w:numPr>
          <w:ilvl w:val="0"/>
          <w:numId w:val="2"/>
        </w:numPr>
        <w:spacing w:line="276" w:lineRule="auto"/>
        <w:ind w:right="56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Acto Impugnado:</w:t>
      </w:r>
      <w:r w:rsidRPr="00B85B9C">
        <w:rPr>
          <w:rFonts w:ascii="Palatino Linotype" w:eastAsia="Palatino Linotype" w:hAnsi="Palatino Linotype" w:cs="Palatino Linotype"/>
          <w:i/>
          <w:sz w:val="22"/>
          <w:szCs w:val="22"/>
        </w:rPr>
        <w:t xml:space="preserve"> “</w:t>
      </w:r>
      <w:r w:rsidR="00FB6B9D" w:rsidRPr="00B85B9C">
        <w:rPr>
          <w:rFonts w:ascii="Palatino Linotype" w:eastAsia="Palatino Linotype" w:hAnsi="Palatino Linotype" w:cs="Palatino Linotype"/>
          <w:i/>
          <w:sz w:val="22"/>
          <w:szCs w:val="22"/>
        </w:rPr>
        <w:t>la negativa de la información</w:t>
      </w:r>
      <w:r w:rsidRPr="00B85B9C">
        <w:rPr>
          <w:rFonts w:ascii="Palatino Linotype" w:eastAsia="Palatino Linotype" w:hAnsi="Palatino Linotype" w:cs="Palatino Linotype"/>
          <w:i/>
          <w:sz w:val="22"/>
          <w:szCs w:val="22"/>
        </w:rPr>
        <w:t>”</w:t>
      </w:r>
      <w:r w:rsidR="00835170" w:rsidRPr="00B85B9C">
        <w:rPr>
          <w:rFonts w:ascii="Palatino Linotype" w:eastAsia="Palatino Linotype" w:hAnsi="Palatino Linotype" w:cs="Palatino Linotype"/>
          <w:i/>
          <w:sz w:val="22"/>
          <w:szCs w:val="22"/>
        </w:rPr>
        <w:t xml:space="preserve"> (Sic.)</w:t>
      </w:r>
    </w:p>
    <w:p w14:paraId="79C52C22" w14:textId="77777777" w:rsidR="00BD5D94" w:rsidRPr="00B85B9C" w:rsidRDefault="00BD5D94" w:rsidP="00BD5D94">
      <w:pPr>
        <w:pStyle w:val="Prrafodelista"/>
        <w:spacing w:line="276" w:lineRule="auto"/>
        <w:ind w:right="560"/>
        <w:jc w:val="both"/>
        <w:rPr>
          <w:rFonts w:ascii="Palatino Linotype" w:eastAsia="Palatino Linotype" w:hAnsi="Palatino Linotype" w:cs="Palatino Linotype"/>
          <w:i/>
          <w:sz w:val="22"/>
          <w:szCs w:val="22"/>
        </w:rPr>
      </w:pPr>
    </w:p>
    <w:p w14:paraId="45A7A5A7" w14:textId="249FD86C" w:rsidR="00422AF6" w:rsidRPr="00B85B9C" w:rsidRDefault="0067296C" w:rsidP="00FB6B9D">
      <w:pPr>
        <w:pStyle w:val="Prrafodelista"/>
        <w:numPr>
          <w:ilvl w:val="0"/>
          <w:numId w:val="2"/>
        </w:numPr>
        <w:spacing w:line="276" w:lineRule="auto"/>
        <w:ind w:right="56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Motivo de inconformidad:</w:t>
      </w:r>
      <w:r w:rsidRPr="00B85B9C">
        <w:rPr>
          <w:rFonts w:ascii="Palatino Linotype" w:eastAsia="Palatino Linotype" w:hAnsi="Palatino Linotype" w:cs="Palatino Linotype"/>
          <w:i/>
          <w:sz w:val="22"/>
          <w:szCs w:val="22"/>
        </w:rPr>
        <w:t xml:space="preserve"> “</w:t>
      </w:r>
      <w:r w:rsidR="00FB6B9D" w:rsidRPr="00B85B9C">
        <w:rPr>
          <w:rFonts w:ascii="Palatino Linotype" w:eastAsia="Palatino Linotype" w:hAnsi="Palatino Linotype" w:cs="Palatino Linotype"/>
          <w:i/>
          <w:sz w:val="22"/>
          <w:szCs w:val="22"/>
        </w:rPr>
        <w:t>no entrega la información</w:t>
      </w:r>
      <w:r w:rsidR="003D0C3D" w:rsidRPr="00B85B9C">
        <w:rPr>
          <w:rFonts w:ascii="Palatino Linotype" w:eastAsia="Palatino Linotype" w:hAnsi="Palatino Linotype" w:cs="Palatino Linotype"/>
          <w:i/>
          <w:sz w:val="22"/>
          <w:szCs w:val="22"/>
        </w:rPr>
        <w:t>” (</w:t>
      </w:r>
      <w:r w:rsidR="00E8288F" w:rsidRPr="00B85B9C">
        <w:rPr>
          <w:rFonts w:ascii="Palatino Linotype" w:eastAsia="Palatino Linotype" w:hAnsi="Palatino Linotype" w:cs="Palatino Linotype"/>
          <w:i/>
          <w:sz w:val="22"/>
          <w:szCs w:val="22"/>
        </w:rPr>
        <w:t>Sic.)</w:t>
      </w:r>
    </w:p>
    <w:p w14:paraId="4B8AC9CA" w14:textId="77777777" w:rsidR="001624D4" w:rsidRPr="00B85B9C" w:rsidRDefault="001624D4">
      <w:pPr>
        <w:spacing w:line="360" w:lineRule="auto"/>
        <w:ind w:left="142" w:right="560"/>
        <w:jc w:val="both"/>
        <w:rPr>
          <w:rFonts w:ascii="Palatino Linotype" w:eastAsia="Palatino Linotype" w:hAnsi="Palatino Linotype" w:cs="Palatino Linotype"/>
          <w:i/>
          <w:sz w:val="22"/>
          <w:szCs w:val="22"/>
        </w:rPr>
      </w:pPr>
    </w:p>
    <w:p w14:paraId="266C2739" w14:textId="0360F0EC" w:rsidR="00422AF6" w:rsidRPr="00B85B9C" w:rsidRDefault="00020077">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4</w:t>
      </w:r>
      <w:r w:rsidR="0067296C" w:rsidRPr="00B85B9C">
        <w:rPr>
          <w:rFonts w:ascii="Palatino Linotype" w:eastAsia="Palatino Linotype" w:hAnsi="Palatino Linotype" w:cs="Palatino Linotype"/>
          <w:b/>
          <w:sz w:val="22"/>
          <w:szCs w:val="22"/>
        </w:rPr>
        <w:t xml:space="preserve">. Turno. </w:t>
      </w:r>
      <w:r w:rsidR="0067296C" w:rsidRPr="00B85B9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CC16FD" w:rsidRPr="00B85B9C">
        <w:rPr>
          <w:rFonts w:ascii="Palatino Linotype" w:eastAsia="Palatino Linotype" w:hAnsi="Palatino Linotype" w:cs="Palatino Linotype"/>
          <w:b/>
          <w:sz w:val="22"/>
          <w:szCs w:val="20"/>
        </w:rPr>
        <w:lastRenderedPageBreak/>
        <w:t>08244/INFOEM/IP/RR/2025</w:t>
      </w:r>
      <w:r w:rsidR="0067296C" w:rsidRPr="00B85B9C">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B85B9C">
        <w:rPr>
          <w:rFonts w:ascii="Palatino Linotype" w:eastAsia="Palatino Linotype" w:hAnsi="Palatino Linotype" w:cs="Palatino Linotype"/>
          <w:b/>
          <w:sz w:val="22"/>
          <w:szCs w:val="22"/>
        </w:rPr>
        <w:t>Guadalupe Ramírez Peña</w:t>
      </w:r>
      <w:r w:rsidR="0067296C" w:rsidRPr="00B85B9C">
        <w:rPr>
          <w:rFonts w:ascii="Palatino Linotype" w:eastAsia="Palatino Linotype" w:hAnsi="Palatino Linotype" w:cs="Palatino Linotype"/>
          <w:sz w:val="22"/>
          <w:szCs w:val="22"/>
        </w:rPr>
        <w:t>, para su análisis, estudio, elaboración del proyecto y presentación ante el Pleno de este Instituto.</w:t>
      </w:r>
    </w:p>
    <w:p w14:paraId="1E296B35" w14:textId="77777777" w:rsidR="00422AF6" w:rsidRPr="00B85B9C" w:rsidRDefault="00422AF6">
      <w:pPr>
        <w:spacing w:line="360" w:lineRule="auto"/>
        <w:jc w:val="both"/>
        <w:rPr>
          <w:rFonts w:ascii="Palatino Linotype" w:eastAsia="Palatino Linotype" w:hAnsi="Palatino Linotype" w:cs="Palatino Linotype"/>
          <w:sz w:val="22"/>
          <w:szCs w:val="22"/>
        </w:rPr>
      </w:pPr>
    </w:p>
    <w:p w14:paraId="36029E41" w14:textId="6619F725" w:rsidR="00422AF6" w:rsidRPr="00B85B9C" w:rsidRDefault="00020077">
      <w:pPr>
        <w:spacing w:line="360" w:lineRule="auto"/>
        <w:jc w:val="both"/>
        <w:rPr>
          <w:rFonts w:ascii="Palatino Linotype" w:eastAsia="Palatino Linotype" w:hAnsi="Palatino Linotype" w:cs="Palatino Linotype"/>
          <w:b/>
          <w:sz w:val="22"/>
          <w:szCs w:val="22"/>
        </w:rPr>
      </w:pPr>
      <w:r w:rsidRPr="00B85B9C">
        <w:rPr>
          <w:rFonts w:ascii="Palatino Linotype" w:eastAsia="Palatino Linotype" w:hAnsi="Palatino Linotype" w:cs="Palatino Linotype"/>
          <w:b/>
          <w:sz w:val="22"/>
          <w:szCs w:val="22"/>
        </w:rPr>
        <w:t>5</w:t>
      </w:r>
      <w:r w:rsidR="0067296C" w:rsidRPr="00B85B9C">
        <w:rPr>
          <w:rFonts w:ascii="Palatino Linotype" w:eastAsia="Palatino Linotype" w:hAnsi="Palatino Linotype" w:cs="Palatino Linotype"/>
          <w:b/>
          <w:sz w:val="22"/>
          <w:szCs w:val="22"/>
        </w:rPr>
        <w:t xml:space="preserve">. Admisión. </w:t>
      </w:r>
      <w:r w:rsidR="0067296C" w:rsidRPr="00B85B9C">
        <w:rPr>
          <w:rFonts w:ascii="Palatino Linotype" w:eastAsia="Palatino Linotype" w:hAnsi="Palatino Linotype" w:cs="Palatino Linotype"/>
          <w:sz w:val="22"/>
          <w:szCs w:val="22"/>
        </w:rPr>
        <w:t xml:space="preserve">El </w:t>
      </w:r>
      <w:r w:rsidR="00FB6B9D" w:rsidRPr="00B85B9C">
        <w:rPr>
          <w:rFonts w:ascii="Palatino Linotype" w:eastAsia="Palatino Linotype" w:hAnsi="Palatino Linotype" w:cs="Palatino Linotype"/>
          <w:b/>
          <w:sz w:val="22"/>
          <w:szCs w:val="22"/>
        </w:rPr>
        <w:t>diez</w:t>
      </w:r>
      <w:r w:rsidR="00835170" w:rsidRPr="00B85B9C">
        <w:rPr>
          <w:rFonts w:ascii="Palatino Linotype" w:eastAsia="Palatino Linotype" w:hAnsi="Palatino Linotype" w:cs="Palatino Linotype"/>
          <w:b/>
          <w:sz w:val="22"/>
          <w:szCs w:val="22"/>
        </w:rPr>
        <w:t xml:space="preserve"> </w:t>
      </w:r>
      <w:r w:rsidR="00E8288F" w:rsidRPr="00B85B9C">
        <w:rPr>
          <w:rFonts w:ascii="Palatino Linotype" w:eastAsia="Palatino Linotype" w:hAnsi="Palatino Linotype" w:cs="Palatino Linotype"/>
          <w:b/>
          <w:sz w:val="22"/>
          <w:szCs w:val="22"/>
        </w:rPr>
        <w:t xml:space="preserve">de </w:t>
      </w:r>
      <w:r w:rsidR="00FB6B9D" w:rsidRPr="00B85B9C">
        <w:rPr>
          <w:rFonts w:ascii="Palatino Linotype" w:eastAsia="Palatino Linotype" w:hAnsi="Palatino Linotype" w:cs="Palatino Linotype"/>
          <w:b/>
          <w:sz w:val="22"/>
          <w:szCs w:val="22"/>
        </w:rPr>
        <w:t>julio</w:t>
      </w:r>
      <w:r w:rsidR="00E8288F" w:rsidRPr="00B85B9C">
        <w:rPr>
          <w:rFonts w:ascii="Palatino Linotype" w:eastAsia="Palatino Linotype" w:hAnsi="Palatino Linotype" w:cs="Palatino Linotype"/>
          <w:b/>
          <w:sz w:val="22"/>
          <w:szCs w:val="22"/>
        </w:rPr>
        <w:t xml:space="preserve"> </w:t>
      </w:r>
      <w:r w:rsidR="0067296C" w:rsidRPr="00B85B9C">
        <w:rPr>
          <w:rFonts w:ascii="Palatino Linotype" w:eastAsia="Palatino Linotype" w:hAnsi="Palatino Linotype" w:cs="Palatino Linotype"/>
          <w:b/>
          <w:sz w:val="22"/>
          <w:szCs w:val="22"/>
        </w:rPr>
        <w:t>de dos mil veinticinco</w:t>
      </w:r>
      <w:r w:rsidR="0067296C" w:rsidRPr="00B85B9C">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B85B9C">
        <w:rPr>
          <w:rFonts w:ascii="Palatino Linotype" w:eastAsia="Palatino Linotype" w:hAnsi="Palatino Linotype" w:cs="Palatino Linotype"/>
          <w:sz w:val="22"/>
          <w:szCs w:val="22"/>
        </w:rPr>
        <w:t>e México y Municipios, se admitió</w:t>
      </w:r>
      <w:r w:rsidR="0067296C" w:rsidRPr="00B85B9C">
        <w:rPr>
          <w:rFonts w:ascii="Palatino Linotype" w:eastAsia="Palatino Linotype" w:hAnsi="Palatino Linotype" w:cs="Palatino Linotype"/>
          <w:sz w:val="22"/>
          <w:szCs w:val="22"/>
        </w:rPr>
        <w:t xml:space="preserve"> a trámite </w:t>
      </w:r>
      <w:r w:rsidR="00F06653" w:rsidRPr="00B85B9C">
        <w:rPr>
          <w:rFonts w:ascii="Palatino Linotype" w:eastAsia="Palatino Linotype" w:hAnsi="Palatino Linotype" w:cs="Palatino Linotype"/>
          <w:sz w:val="22"/>
          <w:szCs w:val="22"/>
        </w:rPr>
        <w:t>el</w:t>
      </w:r>
      <w:r w:rsidR="0067296C" w:rsidRPr="00B85B9C">
        <w:rPr>
          <w:rFonts w:ascii="Palatino Linotype" w:eastAsia="Palatino Linotype" w:hAnsi="Palatino Linotype" w:cs="Palatino Linotype"/>
          <w:sz w:val="22"/>
          <w:szCs w:val="22"/>
        </w:rPr>
        <w:t xml:space="preserve"> recurso de revisión</w:t>
      </w:r>
      <w:r w:rsidR="0067296C" w:rsidRPr="00B85B9C">
        <w:rPr>
          <w:rFonts w:ascii="Palatino Linotype" w:eastAsia="Palatino Linotype" w:hAnsi="Palatino Linotype" w:cs="Palatino Linotype"/>
          <w:b/>
          <w:sz w:val="22"/>
          <w:szCs w:val="22"/>
        </w:rPr>
        <w:t>.</w:t>
      </w:r>
    </w:p>
    <w:p w14:paraId="1D7E00D4" w14:textId="77777777" w:rsidR="00422AF6" w:rsidRPr="00B85B9C" w:rsidRDefault="00422AF6">
      <w:pPr>
        <w:spacing w:line="360" w:lineRule="auto"/>
        <w:jc w:val="both"/>
        <w:rPr>
          <w:rFonts w:ascii="Palatino Linotype" w:eastAsia="Palatino Linotype" w:hAnsi="Palatino Linotype" w:cs="Palatino Linotype"/>
          <w:b/>
          <w:sz w:val="22"/>
          <w:szCs w:val="22"/>
        </w:rPr>
      </w:pPr>
    </w:p>
    <w:p w14:paraId="2CBEBDA8" w14:textId="76167CCD" w:rsidR="004D7DCC" w:rsidRPr="00B85B9C" w:rsidRDefault="00020077" w:rsidP="009B50BE">
      <w:pPr>
        <w:spacing w:line="360" w:lineRule="auto"/>
        <w:jc w:val="both"/>
        <w:rPr>
          <w:rFonts w:ascii="Palatino Linotype" w:eastAsia="Palatino Linotype" w:hAnsi="Palatino Linotype" w:cs="Palatino Linotype"/>
          <w:b/>
          <w:sz w:val="22"/>
          <w:szCs w:val="22"/>
        </w:rPr>
      </w:pPr>
      <w:r w:rsidRPr="00B85B9C">
        <w:rPr>
          <w:rFonts w:ascii="Palatino Linotype" w:eastAsia="Palatino Linotype" w:hAnsi="Palatino Linotype" w:cs="Palatino Linotype"/>
          <w:b/>
          <w:sz w:val="22"/>
          <w:szCs w:val="22"/>
        </w:rPr>
        <w:t>6</w:t>
      </w:r>
      <w:r w:rsidR="0067296C" w:rsidRPr="00B85B9C">
        <w:rPr>
          <w:rFonts w:ascii="Palatino Linotype" w:eastAsia="Palatino Linotype" w:hAnsi="Palatino Linotype" w:cs="Palatino Linotype"/>
          <w:b/>
          <w:sz w:val="22"/>
          <w:szCs w:val="22"/>
        </w:rPr>
        <w:t>. Manifestaciones.</w:t>
      </w:r>
      <w:r w:rsidR="0067296C" w:rsidRPr="00B85B9C">
        <w:rPr>
          <w:rFonts w:ascii="Palatino Linotype" w:eastAsia="Palatino Linotype" w:hAnsi="Palatino Linotype" w:cs="Palatino Linotype"/>
          <w:sz w:val="22"/>
          <w:szCs w:val="22"/>
        </w:rPr>
        <w:t xml:space="preserve"> </w:t>
      </w:r>
      <w:r w:rsidR="000849C2" w:rsidRPr="00B85B9C">
        <w:rPr>
          <w:rFonts w:ascii="Palatino Linotype" w:eastAsia="Palatino Linotype" w:hAnsi="Palatino Linotype" w:cs="Palatino Linotype"/>
          <w:sz w:val="22"/>
          <w:szCs w:val="22"/>
        </w:rPr>
        <w:t>De las constancias que obran en el expediente electrónico d</w:t>
      </w:r>
      <w:r w:rsidR="002C08AB" w:rsidRPr="00B85B9C">
        <w:rPr>
          <w:rFonts w:ascii="Palatino Linotype" w:eastAsia="Palatino Linotype" w:hAnsi="Palatino Linotype" w:cs="Palatino Linotype"/>
          <w:sz w:val="22"/>
          <w:szCs w:val="22"/>
        </w:rPr>
        <w:t>el SAIMEX, se advierte que</w:t>
      </w:r>
      <w:r w:rsidR="000849C2" w:rsidRPr="00B85B9C">
        <w:rPr>
          <w:rFonts w:ascii="Palatino Linotype" w:eastAsia="Palatino Linotype" w:hAnsi="Palatino Linotype" w:cs="Palatino Linotype"/>
          <w:sz w:val="22"/>
          <w:szCs w:val="22"/>
        </w:rPr>
        <w:t xml:space="preserve"> </w:t>
      </w:r>
      <w:r w:rsidRPr="00B85B9C">
        <w:rPr>
          <w:rFonts w:ascii="Palatino Linotype" w:eastAsia="Palatino Linotype" w:hAnsi="Palatino Linotype" w:cs="Palatino Linotype"/>
          <w:sz w:val="22"/>
          <w:szCs w:val="22"/>
        </w:rPr>
        <w:t>el</w:t>
      </w:r>
      <w:r w:rsidR="00AE04C9" w:rsidRPr="00B85B9C">
        <w:rPr>
          <w:rFonts w:ascii="Palatino Linotype" w:eastAsia="Palatino Linotype" w:hAnsi="Palatino Linotype" w:cs="Palatino Linotype"/>
          <w:sz w:val="22"/>
          <w:szCs w:val="22"/>
        </w:rPr>
        <w:t xml:space="preserve"> Sujeto Obligado</w:t>
      </w:r>
      <w:r w:rsidR="00FB6B9D" w:rsidRPr="00B85B9C">
        <w:rPr>
          <w:rFonts w:ascii="Palatino Linotype" w:eastAsia="Palatino Linotype" w:hAnsi="Palatino Linotype" w:cs="Palatino Linotype"/>
          <w:sz w:val="22"/>
          <w:szCs w:val="22"/>
        </w:rPr>
        <w:t xml:space="preserve">, el </w:t>
      </w:r>
      <w:r w:rsidR="00FB6B9D" w:rsidRPr="00B85B9C">
        <w:rPr>
          <w:rFonts w:ascii="Palatino Linotype" w:eastAsia="Palatino Linotype" w:hAnsi="Palatino Linotype" w:cs="Palatino Linotype"/>
          <w:b/>
          <w:sz w:val="22"/>
          <w:szCs w:val="22"/>
        </w:rPr>
        <w:t>cuatro de agosto de dos mil veinticinco</w:t>
      </w:r>
      <w:r w:rsidR="00FB6B9D" w:rsidRPr="00B85B9C">
        <w:rPr>
          <w:rFonts w:ascii="Palatino Linotype" w:eastAsia="Palatino Linotype" w:hAnsi="Palatino Linotype" w:cs="Palatino Linotype"/>
          <w:sz w:val="22"/>
          <w:szCs w:val="22"/>
        </w:rPr>
        <w:t>,</w:t>
      </w:r>
      <w:r w:rsidR="00AE04C9" w:rsidRPr="00B85B9C">
        <w:rPr>
          <w:rFonts w:ascii="Palatino Linotype" w:eastAsia="Palatino Linotype" w:hAnsi="Palatino Linotype" w:cs="Palatino Linotype"/>
          <w:sz w:val="22"/>
          <w:szCs w:val="22"/>
        </w:rPr>
        <w:t xml:space="preserve"> </w:t>
      </w:r>
      <w:r w:rsidR="00B80145" w:rsidRPr="00B85B9C">
        <w:rPr>
          <w:rFonts w:ascii="Palatino Linotype" w:eastAsia="Palatino Linotype" w:hAnsi="Palatino Linotype" w:cs="Palatino Linotype"/>
          <w:sz w:val="22"/>
          <w:szCs w:val="22"/>
        </w:rPr>
        <w:t>rindió su informe justificado a través de</w:t>
      </w:r>
      <w:r w:rsidR="00FB6B9D" w:rsidRPr="00B85B9C">
        <w:rPr>
          <w:rFonts w:ascii="Palatino Linotype" w:eastAsia="Palatino Linotype" w:hAnsi="Palatino Linotype" w:cs="Palatino Linotype"/>
          <w:sz w:val="22"/>
          <w:szCs w:val="22"/>
        </w:rPr>
        <w:t xml:space="preserve"> </w:t>
      </w:r>
      <w:r w:rsidR="00B80145" w:rsidRPr="00B85B9C">
        <w:rPr>
          <w:rFonts w:ascii="Palatino Linotype" w:eastAsia="Palatino Linotype" w:hAnsi="Palatino Linotype" w:cs="Palatino Linotype"/>
          <w:sz w:val="22"/>
          <w:szCs w:val="22"/>
        </w:rPr>
        <w:t>l</w:t>
      </w:r>
      <w:r w:rsidR="00FB6B9D" w:rsidRPr="00B85B9C">
        <w:rPr>
          <w:rFonts w:ascii="Palatino Linotype" w:eastAsia="Palatino Linotype" w:hAnsi="Palatino Linotype" w:cs="Palatino Linotype"/>
          <w:sz w:val="22"/>
          <w:szCs w:val="22"/>
        </w:rPr>
        <w:t>os</w:t>
      </w:r>
      <w:r w:rsidR="00B80145" w:rsidRPr="00B85B9C">
        <w:rPr>
          <w:rFonts w:ascii="Palatino Linotype" w:eastAsia="Palatino Linotype" w:hAnsi="Palatino Linotype" w:cs="Palatino Linotype"/>
          <w:sz w:val="22"/>
          <w:szCs w:val="22"/>
        </w:rPr>
        <w:t xml:space="preserve"> documento</w:t>
      </w:r>
      <w:r w:rsidR="00FB6B9D" w:rsidRPr="00B85B9C">
        <w:rPr>
          <w:rFonts w:ascii="Palatino Linotype" w:eastAsia="Palatino Linotype" w:hAnsi="Palatino Linotype" w:cs="Palatino Linotype"/>
          <w:sz w:val="22"/>
          <w:szCs w:val="22"/>
        </w:rPr>
        <w:t>s</w:t>
      </w:r>
      <w:r w:rsidR="00B80145" w:rsidRPr="00B85B9C">
        <w:rPr>
          <w:rFonts w:ascii="Palatino Linotype" w:eastAsia="Palatino Linotype" w:hAnsi="Palatino Linotype" w:cs="Palatino Linotype"/>
          <w:sz w:val="22"/>
          <w:szCs w:val="22"/>
        </w:rPr>
        <w:t xml:space="preserve"> electrónico</w:t>
      </w:r>
      <w:r w:rsidR="00FB6B9D" w:rsidRPr="00B85B9C">
        <w:rPr>
          <w:rFonts w:ascii="Palatino Linotype" w:eastAsia="Palatino Linotype" w:hAnsi="Palatino Linotype" w:cs="Palatino Linotype"/>
          <w:sz w:val="22"/>
          <w:szCs w:val="22"/>
        </w:rPr>
        <w:t>s</w:t>
      </w:r>
      <w:r w:rsidR="004D7DCC" w:rsidRPr="00B85B9C">
        <w:rPr>
          <w:rFonts w:ascii="Palatino Linotype" w:eastAsia="Palatino Linotype" w:hAnsi="Palatino Linotype" w:cs="Palatino Linotype"/>
          <w:sz w:val="22"/>
          <w:szCs w:val="22"/>
        </w:rPr>
        <w:t xml:space="preserve"> denominado</w:t>
      </w:r>
      <w:r w:rsidR="00FB6B9D" w:rsidRPr="00B85B9C">
        <w:rPr>
          <w:rFonts w:ascii="Palatino Linotype" w:eastAsia="Palatino Linotype" w:hAnsi="Palatino Linotype" w:cs="Palatino Linotype"/>
          <w:sz w:val="22"/>
          <w:szCs w:val="22"/>
        </w:rPr>
        <w:t>s</w:t>
      </w:r>
      <w:r w:rsidR="00B80145" w:rsidRPr="00B85B9C">
        <w:rPr>
          <w:rFonts w:ascii="Palatino Linotype" w:eastAsia="Palatino Linotype" w:hAnsi="Palatino Linotype" w:cs="Palatino Linotype"/>
          <w:sz w:val="22"/>
          <w:szCs w:val="22"/>
        </w:rPr>
        <w:t xml:space="preserve"> </w:t>
      </w:r>
      <w:r w:rsidR="00FB6B9D" w:rsidRPr="00B85B9C">
        <w:rPr>
          <w:rFonts w:ascii="Palatino Linotype" w:eastAsia="Palatino Linotype" w:hAnsi="Palatino Linotype" w:cs="Palatino Linotype"/>
          <w:sz w:val="22"/>
          <w:szCs w:val="22"/>
        </w:rPr>
        <w:t xml:space="preserve">NEXOS 8244-2025.pdf y Rectificación 08244.pdf, a través de los cuales las unidades administrativas referidas en respuesta ratifican sus pronunciamientos; además, se localiza </w:t>
      </w:r>
      <w:r w:rsidR="00130008" w:rsidRPr="00B85B9C">
        <w:rPr>
          <w:rFonts w:ascii="Palatino Linotype" w:eastAsia="Palatino Linotype" w:hAnsi="Palatino Linotype" w:cs="Palatino Linotype"/>
          <w:sz w:val="22"/>
          <w:szCs w:val="22"/>
        </w:rPr>
        <w:t xml:space="preserve">el pronunciamiento de la Directora General de Administración en el que también ratifica su respuesta. </w:t>
      </w:r>
      <w:r w:rsidR="00004CBA" w:rsidRPr="00B85B9C">
        <w:rPr>
          <w:rFonts w:ascii="Palatino Linotype" w:eastAsia="Palatino Linotype" w:hAnsi="Palatino Linotype" w:cs="Palatino Linotype"/>
          <w:sz w:val="22"/>
          <w:szCs w:val="22"/>
        </w:rPr>
        <w:t xml:space="preserve">El contenido del informe justificado se puso a disposición del Recurrente el </w:t>
      </w:r>
      <w:r w:rsidR="00130008" w:rsidRPr="00B85B9C">
        <w:rPr>
          <w:rFonts w:ascii="Palatino Linotype" w:eastAsia="Palatino Linotype" w:hAnsi="Palatino Linotype" w:cs="Palatino Linotype"/>
          <w:b/>
          <w:sz w:val="22"/>
          <w:szCs w:val="22"/>
        </w:rPr>
        <w:t>nueve</w:t>
      </w:r>
      <w:r w:rsidR="00004CBA" w:rsidRPr="00B85B9C">
        <w:rPr>
          <w:rFonts w:ascii="Palatino Linotype" w:eastAsia="Palatino Linotype" w:hAnsi="Palatino Linotype" w:cs="Palatino Linotype"/>
          <w:b/>
          <w:sz w:val="22"/>
          <w:szCs w:val="22"/>
        </w:rPr>
        <w:t xml:space="preserve"> de octubre de dos mil veinticinco.</w:t>
      </w:r>
    </w:p>
    <w:p w14:paraId="13674D1A" w14:textId="77777777" w:rsidR="004D7DCC" w:rsidRPr="00B85B9C" w:rsidRDefault="004D7DCC" w:rsidP="009B50BE">
      <w:pPr>
        <w:spacing w:line="360" w:lineRule="auto"/>
        <w:jc w:val="both"/>
        <w:rPr>
          <w:rFonts w:ascii="Palatino Linotype" w:eastAsia="Palatino Linotype" w:hAnsi="Palatino Linotype" w:cs="Palatino Linotype"/>
          <w:sz w:val="22"/>
          <w:szCs w:val="22"/>
        </w:rPr>
      </w:pPr>
    </w:p>
    <w:p w14:paraId="3CADB6AC" w14:textId="48BD0C28" w:rsidR="00BA4596" w:rsidRPr="00B85B9C" w:rsidRDefault="00020077" w:rsidP="00BD5D9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7</w:t>
      </w:r>
      <w:r w:rsidR="00BD5D94" w:rsidRPr="00B85B9C">
        <w:rPr>
          <w:rFonts w:ascii="Palatino Linotype" w:eastAsia="Palatino Linotype" w:hAnsi="Palatino Linotype" w:cs="Palatino Linotype"/>
          <w:b/>
          <w:sz w:val="22"/>
          <w:szCs w:val="22"/>
        </w:rPr>
        <w:t xml:space="preserve">. Ampliación de plazo. El </w:t>
      </w:r>
      <w:r w:rsidR="00130008" w:rsidRPr="00B85B9C">
        <w:rPr>
          <w:rFonts w:ascii="Palatino Linotype" w:eastAsia="Palatino Linotype" w:hAnsi="Palatino Linotype" w:cs="Palatino Linotype"/>
          <w:b/>
          <w:sz w:val="22"/>
          <w:szCs w:val="22"/>
        </w:rPr>
        <w:t>nueve</w:t>
      </w:r>
      <w:r w:rsidR="0094093B" w:rsidRPr="00B85B9C">
        <w:rPr>
          <w:rFonts w:ascii="Palatino Linotype" w:eastAsia="Palatino Linotype" w:hAnsi="Palatino Linotype" w:cs="Palatino Linotype"/>
          <w:b/>
          <w:sz w:val="22"/>
          <w:szCs w:val="22"/>
        </w:rPr>
        <w:t xml:space="preserve"> </w:t>
      </w:r>
      <w:r w:rsidR="004B6527" w:rsidRPr="00B85B9C">
        <w:rPr>
          <w:rFonts w:ascii="Palatino Linotype" w:eastAsia="Palatino Linotype" w:hAnsi="Palatino Linotype" w:cs="Palatino Linotype"/>
          <w:b/>
          <w:sz w:val="22"/>
          <w:szCs w:val="22"/>
        </w:rPr>
        <w:t>d</w:t>
      </w:r>
      <w:r w:rsidR="00BD5D94" w:rsidRPr="00B85B9C">
        <w:rPr>
          <w:rFonts w:ascii="Palatino Linotype" w:eastAsia="Palatino Linotype" w:hAnsi="Palatino Linotype" w:cs="Palatino Linotype"/>
          <w:b/>
          <w:sz w:val="22"/>
          <w:szCs w:val="22"/>
        </w:rPr>
        <w:t xml:space="preserve">e </w:t>
      </w:r>
      <w:r w:rsidR="0094093B" w:rsidRPr="00B85B9C">
        <w:rPr>
          <w:rFonts w:ascii="Palatino Linotype" w:eastAsia="Palatino Linotype" w:hAnsi="Palatino Linotype" w:cs="Palatino Linotype"/>
          <w:b/>
          <w:sz w:val="22"/>
          <w:szCs w:val="22"/>
        </w:rPr>
        <w:t>octubre</w:t>
      </w:r>
      <w:r w:rsidR="00BD5D94" w:rsidRPr="00B85B9C">
        <w:rPr>
          <w:rFonts w:ascii="Palatino Linotype" w:eastAsia="Palatino Linotype" w:hAnsi="Palatino Linotype" w:cs="Palatino Linotype"/>
          <w:b/>
          <w:sz w:val="22"/>
          <w:szCs w:val="22"/>
        </w:rPr>
        <w:t xml:space="preserve"> de dos mil veinticinco</w:t>
      </w:r>
      <w:r w:rsidR="00BD5D94" w:rsidRPr="00B85B9C">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706A9525" w14:textId="77777777" w:rsidR="00BA4596" w:rsidRPr="00B85B9C" w:rsidRDefault="00BA4596" w:rsidP="00BA4596">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3E89CD5" w14:textId="77777777" w:rsidR="00BA4596" w:rsidRPr="00B85B9C" w:rsidRDefault="00BA4596" w:rsidP="00BA4596">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4DD582E7" w14:textId="77777777" w:rsidR="00BA4596" w:rsidRPr="00B85B9C" w:rsidRDefault="00BA4596" w:rsidP="00BA4596">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0BA47F" w14:textId="77777777" w:rsidR="00BA4596" w:rsidRPr="00B85B9C" w:rsidRDefault="00BA4596" w:rsidP="00BA4596">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0B2680A" w14:textId="77777777" w:rsidR="00BA4596" w:rsidRPr="00B85B9C" w:rsidRDefault="00BA4596" w:rsidP="00BA4596">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74E218D" w14:textId="77777777" w:rsidR="00BA4596" w:rsidRPr="00B85B9C" w:rsidRDefault="00BA4596" w:rsidP="00BA4596">
      <w:pPr>
        <w:numPr>
          <w:ilvl w:val="0"/>
          <w:numId w:val="41"/>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Complejidad del Asunto:</w:t>
      </w:r>
      <w:r w:rsidRPr="00B85B9C">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B69D080" w14:textId="77777777" w:rsidR="00BA4596" w:rsidRPr="00B85B9C" w:rsidRDefault="00BA4596" w:rsidP="00BA4596">
      <w:pPr>
        <w:numPr>
          <w:ilvl w:val="0"/>
          <w:numId w:val="41"/>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Actividad Procesal del interesado</w:t>
      </w:r>
      <w:r w:rsidRPr="00B85B9C">
        <w:rPr>
          <w:rFonts w:ascii="Palatino Linotype" w:eastAsia="Palatino Linotype" w:hAnsi="Palatino Linotype" w:cs="Palatino Linotype"/>
          <w:sz w:val="22"/>
          <w:szCs w:val="22"/>
        </w:rPr>
        <w:t>. Acciones u omisiones del interesado.</w:t>
      </w:r>
    </w:p>
    <w:p w14:paraId="157093C5" w14:textId="77777777" w:rsidR="00BA4596" w:rsidRPr="00B85B9C" w:rsidRDefault="00BA4596" w:rsidP="00BA4596">
      <w:pPr>
        <w:numPr>
          <w:ilvl w:val="0"/>
          <w:numId w:val="41"/>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Conducta de la Autoridad:</w:t>
      </w:r>
      <w:r w:rsidRPr="00B85B9C">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AE1BB2B" w14:textId="77777777" w:rsidR="00BA4596" w:rsidRPr="00B85B9C" w:rsidRDefault="00BA4596" w:rsidP="00BA4596">
      <w:pPr>
        <w:numPr>
          <w:ilvl w:val="0"/>
          <w:numId w:val="41"/>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La afectación generada en la situación jurídica de la persona involucrada en el proceso:</w:t>
      </w:r>
      <w:r w:rsidRPr="00B85B9C">
        <w:rPr>
          <w:rFonts w:ascii="Palatino Linotype" w:eastAsia="Palatino Linotype" w:hAnsi="Palatino Linotype" w:cs="Palatino Linotype"/>
          <w:sz w:val="22"/>
          <w:szCs w:val="22"/>
        </w:rPr>
        <w:t xml:space="preserve"> Violación a sus derechos humanos.</w:t>
      </w:r>
    </w:p>
    <w:p w14:paraId="60D628DA" w14:textId="77777777" w:rsidR="00BA4596" w:rsidRPr="00B85B9C" w:rsidRDefault="00BA4596" w:rsidP="00BA4596">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A10EF" w14:textId="77777777" w:rsidR="00BA4596" w:rsidRPr="00B85B9C" w:rsidRDefault="00BA4596" w:rsidP="00BA4596">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B85B9C">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B85B9C">
        <w:rPr>
          <w:rFonts w:ascii="Palatino Linotype" w:eastAsia="Palatino Linotype" w:hAnsi="Palatino Linotype" w:cs="Palatino Linotype"/>
          <w:sz w:val="22"/>
          <w:szCs w:val="22"/>
        </w:rPr>
        <w:t>, visible en la Gaceta del Seminario Judicial de la Federación con el registro digital 205635.</w:t>
      </w:r>
    </w:p>
    <w:p w14:paraId="38985D38" w14:textId="77777777" w:rsidR="00BA4596" w:rsidRPr="00B85B9C" w:rsidRDefault="00BA4596" w:rsidP="00BA4596">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3CF041" w14:textId="77777777" w:rsidR="00BA4596" w:rsidRPr="00B85B9C" w:rsidRDefault="00BA4596" w:rsidP="00BA4596">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4D9CF51" w14:textId="77777777" w:rsidR="00BA4596" w:rsidRPr="00B85B9C" w:rsidRDefault="00BA4596" w:rsidP="00BA4596">
      <w:pPr>
        <w:spacing w:before="240" w:after="240" w:line="360" w:lineRule="auto"/>
        <w:ind w:left="851" w:right="900"/>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 </w:t>
      </w:r>
      <w:r w:rsidRPr="00B85B9C">
        <w:rPr>
          <w:rFonts w:ascii="Palatino Linotype" w:eastAsia="Palatino Linotype" w:hAnsi="Palatino Linotype" w:cs="Palatino Linotype"/>
          <w:b/>
          <w:i/>
          <w:sz w:val="22"/>
          <w:szCs w:val="22"/>
        </w:rPr>
        <w:t>“PLAZO RAZONABLE PARA RESOLVER. DIMENSIÓN Y EFECTOS DE ESTE CONCEPTO CUANDO SE ADUCE EXCESIVA CARGA DE TRABAJO</w:t>
      </w:r>
      <w:r w:rsidRPr="00B85B9C">
        <w:rPr>
          <w:rFonts w:ascii="Palatino Linotype" w:eastAsia="Palatino Linotype" w:hAnsi="Palatino Linotype" w:cs="Palatino Linotype"/>
          <w:i/>
          <w:sz w:val="22"/>
          <w:szCs w:val="22"/>
        </w:rPr>
        <w:t>.”</w:t>
      </w:r>
      <w:r w:rsidRPr="00B85B9C">
        <w:rPr>
          <w:rFonts w:ascii="Palatino Linotype" w:eastAsia="Palatino Linotype" w:hAnsi="Palatino Linotype" w:cs="Palatino Linotype"/>
          <w:sz w:val="22"/>
          <w:szCs w:val="22"/>
        </w:rPr>
        <w:t xml:space="preserve"> consultable en el Seminario Judicial de la Federación y su gaceta, con el registro digital 2002351.</w:t>
      </w:r>
    </w:p>
    <w:p w14:paraId="12F3513C" w14:textId="77777777" w:rsidR="00BA4596" w:rsidRPr="00B85B9C" w:rsidRDefault="00BA4596" w:rsidP="00BA4596">
      <w:pPr>
        <w:spacing w:before="240" w:after="240" w:line="360" w:lineRule="auto"/>
        <w:ind w:left="851" w:right="900"/>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B85B9C">
        <w:rPr>
          <w:rFonts w:ascii="Palatino Linotype" w:eastAsia="Palatino Linotype" w:hAnsi="Palatino Linotype" w:cs="Palatino Linotype"/>
          <w:sz w:val="22"/>
          <w:szCs w:val="22"/>
        </w:rPr>
        <w:t>, visible en el Seminario Judicial de la Federación y su gaceta, con el registro digital 2002350.</w:t>
      </w:r>
    </w:p>
    <w:p w14:paraId="1B803979" w14:textId="77777777" w:rsidR="00BA4596" w:rsidRPr="00B85B9C" w:rsidRDefault="00BA4596" w:rsidP="00BA4596">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94FDD83" w14:textId="278EBC7C" w:rsidR="00B712E9" w:rsidRPr="00B85B9C" w:rsidRDefault="00B712E9" w:rsidP="00B712E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9. Cierre de instrucción</w:t>
      </w:r>
      <w:r w:rsidRPr="00B85B9C">
        <w:rPr>
          <w:rFonts w:ascii="Palatino Linotype" w:eastAsia="Palatino Linotype" w:hAnsi="Palatino Linotype" w:cs="Palatino Linotype"/>
          <w:sz w:val="22"/>
          <w:szCs w:val="22"/>
        </w:rPr>
        <w:t xml:space="preserve">. En fecha </w:t>
      </w:r>
      <w:r w:rsidR="00130008" w:rsidRPr="00B85B9C">
        <w:rPr>
          <w:rFonts w:ascii="Palatino Linotype" w:eastAsia="Palatino Linotype" w:hAnsi="Palatino Linotype" w:cs="Palatino Linotype"/>
          <w:b/>
          <w:sz w:val="22"/>
          <w:szCs w:val="22"/>
        </w:rPr>
        <w:t>quince</w:t>
      </w:r>
      <w:r w:rsidRPr="00B85B9C">
        <w:rPr>
          <w:rFonts w:ascii="Palatino Linotype" w:eastAsia="Palatino Linotype" w:hAnsi="Palatino Linotype" w:cs="Palatino Linotype"/>
          <w:sz w:val="22"/>
          <w:szCs w:val="22"/>
        </w:rPr>
        <w:t xml:space="preserve"> </w:t>
      </w:r>
      <w:r w:rsidRPr="00B85B9C">
        <w:rPr>
          <w:rFonts w:ascii="Palatino Linotype" w:eastAsia="Palatino Linotype" w:hAnsi="Palatino Linotype" w:cs="Palatino Linotype"/>
          <w:b/>
          <w:sz w:val="22"/>
          <w:szCs w:val="22"/>
        </w:rPr>
        <w:t>de octubre de dos mil veinticinco</w:t>
      </w:r>
      <w:r w:rsidRPr="00B85B9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9FDB0CF" w14:textId="77777777" w:rsidR="00B712E9" w:rsidRPr="00B85B9C" w:rsidRDefault="00B712E9">
      <w:pPr>
        <w:spacing w:line="360" w:lineRule="auto"/>
        <w:ind w:right="49"/>
        <w:jc w:val="both"/>
        <w:rPr>
          <w:rFonts w:ascii="Palatino Linotype" w:eastAsia="Palatino Linotype" w:hAnsi="Palatino Linotype" w:cs="Palatino Linotype"/>
          <w:sz w:val="22"/>
          <w:szCs w:val="22"/>
        </w:rPr>
      </w:pPr>
    </w:p>
    <w:p w14:paraId="26377B81" w14:textId="77777777" w:rsidR="00422AF6" w:rsidRPr="00B85B9C" w:rsidRDefault="0067296C">
      <w:pPr>
        <w:spacing w:line="360" w:lineRule="auto"/>
        <w:ind w:right="49"/>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3989BFCE" w14:textId="77777777" w:rsidR="00422AF6" w:rsidRPr="00B85B9C" w:rsidRDefault="00422AF6">
      <w:pPr>
        <w:spacing w:line="360" w:lineRule="auto"/>
        <w:ind w:right="49"/>
        <w:jc w:val="both"/>
        <w:rPr>
          <w:rFonts w:ascii="Palatino Linotype" w:eastAsia="Palatino Linotype" w:hAnsi="Palatino Linotype" w:cs="Palatino Linotype"/>
          <w:sz w:val="22"/>
          <w:szCs w:val="22"/>
        </w:rPr>
      </w:pPr>
    </w:p>
    <w:p w14:paraId="49AF5F00" w14:textId="0CABACBA" w:rsidR="00E158D9" w:rsidRPr="00B85B9C" w:rsidRDefault="00E158D9">
      <w:pPr>
        <w:spacing w:line="360" w:lineRule="auto"/>
        <w:ind w:right="49"/>
        <w:jc w:val="both"/>
        <w:rPr>
          <w:rFonts w:ascii="Palatino Linotype" w:eastAsia="Palatino Linotype" w:hAnsi="Palatino Linotype" w:cs="Palatino Linotype"/>
          <w:sz w:val="22"/>
          <w:szCs w:val="22"/>
        </w:rPr>
      </w:pPr>
    </w:p>
    <w:p w14:paraId="310E2108" w14:textId="77777777" w:rsidR="00E158D9" w:rsidRPr="00B85B9C" w:rsidRDefault="00E158D9">
      <w:pPr>
        <w:spacing w:line="360" w:lineRule="auto"/>
        <w:ind w:right="49"/>
        <w:jc w:val="both"/>
        <w:rPr>
          <w:rFonts w:ascii="Palatino Linotype" w:eastAsia="Palatino Linotype" w:hAnsi="Palatino Linotype" w:cs="Palatino Linotype"/>
          <w:sz w:val="22"/>
          <w:szCs w:val="22"/>
        </w:rPr>
      </w:pPr>
    </w:p>
    <w:p w14:paraId="749027A9" w14:textId="77777777" w:rsidR="00422AF6" w:rsidRPr="00B85B9C" w:rsidRDefault="0067296C">
      <w:pPr>
        <w:spacing w:line="360" w:lineRule="auto"/>
        <w:ind w:right="49"/>
        <w:jc w:val="center"/>
        <w:rPr>
          <w:rFonts w:ascii="Palatino Linotype" w:eastAsia="Palatino Linotype" w:hAnsi="Palatino Linotype" w:cs="Palatino Linotype"/>
          <w:b/>
          <w:sz w:val="22"/>
          <w:szCs w:val="22"/>
        </w:rPr>
      </w:pPr>
      <w:r w:rsidRPr="00B85B9C">
        <w:rPr>
          <w:rFonts w:ascii="Palatino Linotype" w:eastAsia="Palatino Linotype" w:hAnsi="Palatino Linotype" w:cs="Palatino Linotype"/>
          <w:b/>
          <w:sz w:val="22"/>
          <w:szCs w:val="22"/>
        </w:rPr>
        <w:t>II.</w:t>
      </w:r>
      <w:r w:rsidRPr="00B85B9C">
        <w:rPr>
          <w:rFonts w:ascii="Palatino Linotype" w:eastAsia="Palatino Linotype" w:hAnsi="Palatino Linotype" w:cs="Palatino Linotype"/>
          <w:b/>
          <w:sz w:val="22"/>
          <w:szCs w:val="22"/>
        </w:rPr>
        <w:tab/>
        <w:t>C O N S I D E R A N D O:</w:t>
      </w:r>
    </w:p>
    <w:p w14:paraId="594E78D3" w14:textId="77777777" w:rsidR="00422AF6" w:rsidRPr="00B85B9C" w:rsidRDefault="00422AF6">
      <w:pPr>
        <w:spacing w:line="360" w:lineRule="auto"/>
        <w:ind w:right="49"/>
        <w:jc w:val="both"/>
        <w:rPr>
          <w:rFonts w:ascii="Palatino Linotype" w:eastAsia="Palatino Linotype" w:hAnsi="Palatino Linotype" w:cs="Palatino Linotype"/>
          <w:sz w:val="22"/>
          <w:szCs w:val="22"/>
        </w:rPr>
      </w:pPr>
    </w:p>
    <w:p w14:paraId="327E2F5D" w14:textId="77777777" w:rsidR="00422AF6" w:rsidRPr="00B85B9C" w:rsidRDefault="0067296C">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Primero. Competencia.</w:t>
      </w:r>
      <w:r w:rsidRPr="00B85B9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DEBCE2A" w14:textId="77777777" w:rsidR="00422AF6" w:rsidRPr="00B85B9C" w:rsidRDefault="0067296C">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 xml:space="preserve">Segundo. Oportunidad y Procedibilidad del Recurso de Revisión. </w:t>
      </w:r>
      <w:r w:rsidRPr="00B85B9C">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A50F0C2" w14:textId="77777777" w:rsidR="00422AF6" w:rsidRPr="00B85B9C" w:rsidRDefault="0067296C">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E31119A" w14:textId="77777777" w:rsidR="00422AF6" w:rsidRPr="00B85B9C" w:rsidRDefault="0067296C">
      <w:pPr>
        <w:spacing w:line="360" w:lineRule="auto"/>
        <w:ind w:left="851" w:right="90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 xml:space="preserve">“Artículo 178. </w:t>
      </w:r>
      <w:r w:rsidRPr="00B85B9C">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B7D1397" w14:textId="4C79AF14" w:rsidR="00422AF6" w:rsidRPr="00B85B9C" w:rsidRDefault="0067296C">
      <w:pPr>
        <w:spacing w:before="240" w:after="240" w:line="360" w:lineRule="auto"/>
        <w:ind w:right="49"/>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B85B9C">
        <w:rPr>
          <w:rFonts w:ascii="Palatino Linotype" w:eastAsia="Palatino Linotype" w:hAnsi="Palatino Linotype" w:cs="Palatino Linotype"/>
          <w:b/>
          <w:sz w:val="22"/>
          <w:szCs w:val="22"/>
        </w:rPr>
        <w:t>SUJETO OBLIGADO</w:t>
      </w:r>
      <w:r w:rsidRPr="00B85B9C">
        <w:rPr>
          <w:rFonts w:ascii="Palatino Linotype" w:eastAsia="Palatino Linotype" w:hAnsi="Palatino Linotype" w:cs="Palatino Linotype"/>
          <w:sz w:val="22"/>
          <w:szCs w:val="22"/>
        </w:rPr>
        <w:t xml:space="preserve"> remitió la respuesta a la solicitud de información </w:t>
      </w:r>
      <w:r w:rsidR="004718C5" w:rsidRPr="00B85B9C">
        <w:rPr>
          <w:rFonts w:ascii="Palatino Linotype" w:eastAsia="Palatino Linotype" w:hAnsi="Palatino Linotype" w:cs="Palatino Linotype"/>
          <w:sz w:val="22"/>
          <w:szCs w:val="22"/>
        </w:rPr>
        <w:t>el día</w:t>
      </w:r>
      <w:r w:rsidR="00155282" w:rsidRPr="00B85B9C">
        <w:rPr>
          <w:rFonts w:ascii="Palatino Linotype" w:eastAsia="Palatino Linotype" w:hAnsi="Palatino Linotype" w:cs="Palatino Linotype"/>
          <w:sz w:val="22"/>
          <w:szCs w:val="22"/>
        </w:rPr>
        <w:t xml:space="preserve"> </w:t>
      </w:r>
      <w:r w:rsidR="00130008" w:rsidRPr="00B85B9C">
        <w:rPr>
          <w:rFonts w:ascii="Palatino Linotype" w:eastAsia="Palatino Linotype" w:hAnsi="Palatino Linotype" w:cs="Palatino Linotype"/>
          <w:b/>
          <w:sz w:val="22"/>
          <w:szCs w:val="22"/>
        </w:rPr>
        <w:t>diecisiete</w:t>
      </w:r>
      <w:r w:rsidR="001069B1" w:rsidRPr="00B85B9C">
        <w:rPr>
          <w:rFonts w:ascii="Palatino Linotype" w:eastAsia="Palatino Linotype" w:hAnsi="Palatino Linotype" w:cs="Palatino Linotype"/>
          <w:b/>
          <w:sz w:val="22"/>
          <w:szCs w:val="22"/>
        </w:rPr>
        <w:t xml:space="preserve"> </w:t>
      </w:r>
      <w:r w:rsidR="000E6E1B" w:rsidRPr="00B85B9C">
        <w:rPr>
          <w:rFonts w:ascii="Palatino Linotype" w:eastAsia="Palatino Linotype" w:hAnsi="Palatino Linotype" w:cs="Palatino Linotype"/>
          <w:b/>
          <w:sz w:val="22"/>
          <w:szCs w:val="22"/>
        </w:rPr>
        <w:t xml:space="preserve">de </w:t>
      </w:r>
      <w:r w:rsidR="0036749B" w:rsidRPr="00B85B9C">
        <w:rPr>
          <w:rFonts w:ascii="Palatino Linotype" w:eastAsia="Palatino Linotype" w:hAnsi="Palatino Linotype" w:cs="Palatino Linotype"/>
          <w:b/>
          <w:sz w:val="22"/>
          <w:szCs w:val="22"/>
        </w:rPr>
        <w:t>ju</w:t>
      </w:r>
      <w:r w:rsidR="00130008" w:rsidRPr="00B85B9C">
        <w:rPr>
          <w:rFonts w:ascii="Palatino Linotype" w:eastAsia="Palatino Linotype" w:hAnsi="Palatino Linotype" w:cs="Palatino Linotype"/>
          <w:b/>
          <w:sz w:val="22"/>
          <w:szCs w:val="22"/>
        </w:rPr>
        <w:t>nio</w:t>
      </w:r>
      <w:r w:rsidR="000E6E1B" w:rsidRPr="00B85B9C">
        <w:rPr>
          <w:rFonts w:ascii="Palatino Linotype" w:eastAsia="Palatino Linotype" w:hAnsi="Palatino Linotype" w:cs="Palatino Linotype"/>
          <w:b/>
          <w:sz w:val="22"/>
          <w:szCs w:val="22"/>
        </w:rPr>
        <w:t xml:space="preserve"> </w:t>
      </w:r>
      <w:r w:rsidRPr="00B85B9C">
        <w:rPr>
          <w:rFonts w:ascii="Palatino Linotype" w:eastAsia="Palatino Linotype" w:hAnsi="Palatino Linotype" w:cs="Palatino Linotype"/>
          <w:b/>
          <w:sz w:val="22"/>
          <w:szCs w:val="22"/>
        </w:rPr>
        <w:t xml:space="preserve">de dos mil veinticinco, </w:t>
      </w:r>
      <w:r w:rsidRPr="00B85B9C">
        <w:rPr>
          <w:rFonts w:ascii="Palatino Linotype" w:eastAsia="Palatino Linotype" w:hAnsi="Palatino Linotype" w:cs="Palatino Linotype"/>
          <w:sz w:val="22"/>
          <w:szCs w:val="22"/>
        </w:rPr>
        <w:t xml:space="preserve">mientras que el recurso de revisión interpuesto por la parte </w:t>
      </w:r>
      <w:r w:rsidRPr="00B85B9C">
        <w:rPr>
          <w:rFonts w:ascii="Palatino Linotype" w:eastAsia="Palatino Linotype" w:hAnsi="Palatino Linotype" w:cs="Palatino Linotype"/>
          <w:b/>
          <w:sz w:val="22"/>
          <w:szCs w:val="22"/>
        </w:rPr>
        <w:t>RECURRENTE</w:t>
      </w:r>
      <w:r w:rsidRPr="00B85B9C">
        <w:rPr>
          <w:rFonts w:ascii="Palatino Linotype" w:eastAsia="Palatino Linotype" w:hAnsi="Palatino Linotype" w:cs="Palatino Linotype"/>
          <w:sz w:val="22"/>
          <w:szCs w:val="22"/>
        </w:rPr>
        <w:t>, se tuv</w:t>
      </w:r>
      <w:r w:rsidR="004718C5" w:rsidRPr="00B85B9C">
        <w:rPr>
          <w:rFonts w:ascii="Palatino Linotype" w:eastAsia="Palatino Linotype" w:hAnsi="Palatino Linotype" w:cs="Palatino Linotype"/>
          <w:sz w:val="22"/>
          <w:szCs w:val="22"/>
        </w:rPr>
        <w:t>o</w:t>
      </w:r>
      <w:r w:rsidRPr="00B85B9C">
        <w:rPr>
          <w:rFonts w:ascii="Palatino Linotype" w:eastAsia="Palatino Linotype" w:hAnsi="Palatino Linotype" w:cs="Palatino Linotype"/>
          <w:sz w:val="22"/>
          <w:szCs w:val="22"/>
        </w:rPr>
        <w:t xml:space="preserve"> por presentado el </w:t>
      </w:r>
      <w:r w:rsidR="0036749B" w:rsidRPr="00B85B9C">
        <w:rPr>
          <w:rFonts w:ascii="Palatino Linotype" w:eastAsia="Palatino Linotype" w:hAnsi="Palatino Linotype" w:cs="Palatino Linotype"/>
          <w:b/>
          <w:sz w:val="22"/>
          <w:szCs w:val="22"/>
        </w:rPr>
        <w:t>siete</w:t>
      </w:r>
      <w:r w:rsidR="001069B1" w:rsidRPr="00B85B9C">
        <w:rPr>
          <w:rFonts w:ascii="Palatino Linotype" w:eastAsia="Palatino Linotype" w:hAnsi="Palatino Linotype" w:cs="Palatino Linotype"/>
          <w:b/>
          <w:sz w:val="22"/>
          <w:szCs w:val="22"/>
        </w:rPr>
        <w:t xml:space="preserve"> de</w:t>
      </w:r>
      <w:r w:rsidR="00C55DB0" w:rsidRPr="00B85B9C">
        <w:rPr>
          <w:rFonts w:ascii="Palatino Linotype" w:eastAsia="Palatino Linotype" w:hAnsi="Palatino Linotype" w:cs="Palatino Linotype"/>
          <w:b/>
          <w:sz w:val="22"/>
          <w:szCs w:val="22"/>
        </w:rPr>
        <w:t xml:space="preserve"> </w:t>
      </w:r>
      <w:r w:rsidR="0036749B" w:rsidRPr="00B85B9C">
        <w:rPr>
          <w:rFonts w:ascii="Palatino Linotype" w:eastAsia="Palatino Linotype" w:hAnsi="Palatino Linotype" w:cs="Palatino Linotype"/>
          <w:b/>
          <w:sz w:val="22"/>
          <w:szCs w:val="22"/>
        </w:rPr>
        <w:t>julio</w:t>
      </w:r>
      <w:r w:rsidR="001069B1" w:rsidRPr="00B85B9C">
        <w:rPr>
          <w:rFonts w:ascii="Palatino Linotype" w:eastAsia="Palatino Linotype" w:hAnsi="Palatino Linotype" w:cs="Palatino Linotype"/>
          <w:b/>
          <w:sz w:val="22"/>
          <w:szCs w:val="22"/>
        </w:rPr>
        <w:t xml:space="preserve"> </w:t>
      </w:r>
      <w:r w:rsidRPr="00B85B9C">
        <w:rPr>
          <w:rFonts w:ascii="Palatino Linotype" w:eastAsia="Palatino Linotype" w:hAnsi="Palatino Linotype" w:cs="Palatino Linotype"/>
          <w:b/>
          <w:sz w:val="22"/>
          <w:szCs w:val="22"/>
        </w:rPr>
        <w:t>del año dos mil veinticinco</w:t>
      </w:r>
      <w:r w:rsidRPr="00B85B9C">
        <w:rPr>
          <w:rFonts w:ascii="Palatino Linotype" w:eastAsia="Palatino Linotype" w:hAnsi="Palatino Linotype" w:cs="Palatino Linotype"/>
          <w:sz w:val="22"/>
          <w:szCs w:val="22"/>
        </w:rPr>
        <w:t xml:space="preserve">; esto es, al </w:t>
      </w:r>
      <w:r w:rsidR="00130008" w:rsidRPr="00B85B9C">
        <w:rPr>
          <w:rFonts w:ascii="Palatino Linotype" w:eastAsia="Palatino Linotype" w:hAnsi="Palatino Linotype" w:cs="Palatino Linotype"/>
          <w:b/>
          <w:sz w:val="22"/>
          <w:szCs w:val="22"/>
        </w:rPr>
        <w:t>décimo cuarto</w:t>
      </w:r>
      <w:r w:rsidR="00044FD3" w:rsidRPr="00B85B9C">
        <w:rPr>
          <w:rFonts w:ascii="Palatino Linotype" w:eastAsia="Palatino Linotype" w:hAnsi="Palatino Linotype" w:cs="Palatino Linotype"/>
          <w:b/>
          <w:sz w:val="22"/>
          <w:szCs w:val="22"/>
        </w:rPr>
        <w:t xml:space="preserve"> día</w:t>
      </w:r>
      <w:r w:rsidRPr="00B85B9C">
        <w:rPr>
          <w:rFonts w:ascii="Palatino Linotype" w:eastAsia="Palatino Linotype" w:hAnsi="Palatino Linotype" w:cs="Palatino Linotype"/>
          <w:b/>
          <w:sz w:val="22"/>
          <w:szCs w:val="22"/>
        </w:rPr>
        <w:t xml:space="preserve"> hábil </w:t>
      </w:r>
      <w:r w:rsidRPr="00B85B9C">
        <w:rPr>
          <w:rFonts w:ascii="Palatino Linotype" w:eastAsia="Palatino Linotype" w:hAnsi="Palatino Linotype" w:cs="Palatino Linotype"/>
          <w:sz w:val="22"/>
          <w:szCs w:val="22"/>
        </w:rPr>
        <w:t>siguiente al que se tuvo conocimiento de la respuesta respectivamente.</w:t>
      </w:r>
    </w:p>
    <w:p w14:paraId="5EA462B0" w14:textId="77777777" w:rsidR="00711D95" w:rsidRPr="00B85B9C" w:rsidRDefault="00711D95" w:rsidP="00711D95">
      <w:pPr>
        <w:pStyle w:val="NormalWeb"/>
        <w:spacing w:before="240" w:beforeAutospacing="0" w:after="240" w:afterAutospacing="0" w:line="360" w:lineRule="auto"/>
        <w:ind w:right="49"/>
        <w:jc w:val="both"/>
        <w:rPr>
          <w:rFonts w:ascii="Palatino Linotype" w:hAnsi="Palatino Linotype"/>
          <w:sz w:val="22"/>
          <w:szCs w:val="22"/>
        </w:rPr>
      </w:pPr>
      <w:r w:rsidRPr="00B85B9C">
        <w:rPr>
          <w:rFonts w:ascii="Palatino Linotype" w:hAnsi="Palatino Linotype"/>
          <w:sz w:val="22"/>
          <w:szCs w:val="22"/>
        </w:rPr>
        <w:t xml:space="preserve">Asimismo por cuanto hace a la procedibilidad del recurso de revisión, es de suma importancia señalar que </w:t>
      </w:r>
      <w:r w:rsidRPr="00B85B9C">
        <w:rPr>
          <w:rFonts w:ascii="Palatino Linotype" w:hAnsi="Palatino Linotype"/>
          <w:b/>
          <w:bCs/>
          <w:sz w:val="22"/>
          <w:szCs w:val="22"/>
        </w:rPr>
        <w:t>la parte</w:t>
      </w:r>
      <w:r w:rsidRPr="00B85B9C">
        <w:rPr>
          <w:rFonts w:ascii="Palatino Linotype" w:hAnsi="Palatino Linotype"/>
          <w:sz w:val="22"/>
          <w:szCs w:val="22"/>
        </w:rPr>
        <w:t xml:space="preserve"> </w:t>
      </w:r>
      <w:r w:rsidRPr="00B85B9C">
        <w:rPr>
          <w:rFonts w:ascii="Palatino Linotype" w:hAnsi="Palatino Linotype"/>
          <w:b/>
          <w:bCs/>
          <w:sz w:val="22"/>
          <w:szCs w:val="22"/>
        </w:rPr>
        <w:t>Recurrente</w:t>
      </w:r>
      <w:r w:rsidRPr="00B85B9C">
        <w:rPr>
          <w:rFonts w:ascii="Palatino Linotype" w:hAnsi="Palatino Linotype"/>
          <w:sz w:val="22"/>
          <w:szCs w:val="22"/>
        </w:rPr>
        <w:t xml:space="preserve"> </w:t>
      </w:r>
      <w:r w:rsidRPr="00B85B9C">
        <w:rPr>
          <w:rFonts w:ascii="Palatino Linotype" w:hAnsi="Palatino Linotype"/>
          <w:b/>
          <w:bCs/>
          <w:sz w:val="22"/>
          <w:szCs w:val="22"/>
          <w:u w:val="single"/>
        </w:rPr>
        <w:t>no proporcionó nombre o seudónimo</w:t>
      </w:r>
      <w:r w:rsidRPr="00B85B9C">
        <w:rPr>
          <w:rFonts w:ascii="Palatino Linotype" w:hAnsi="Palatino Linotype"/>
          <w:sz w:val="22"/>
          <w:szCs w:val="22"/>
        </w:rPr>
        <w:t xml:space="preserve"> con el que desea que se le identifique</w:t>
      </w:r>
      <w:r w:rsidRPr="00B85B9C">
        <w:rPr>
          <w:rFonts w:ascii="Palatino Linotype" w:hAnsi="Palatino Linotype"/>
          <w:b/>
          <w:bCs/>
          <w:sz w:val="22"/>
          <w:szCs w:val="22"/>
        </w:rPr>
        <w:t>,</w:t>
      </w:r>
      <w:r w:rsidRPr="00B85B9C">
        <w:rPr>
          <w:rFonts w:ascii="Palatino Linotype" w:hAnsi="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36AD2CD" w14:textId="77777777" w:rsidR="00711D95" w:rsidRPr="00B85B9C" w:rsidRDefault="00711D95" w:rsidP="00711D95">
      <w:pPr>
        <w:pStyle w:val="NormalWeb"/>
        <w:spacing w:before="240" w:beforeAutospacing="0" w:after="240" w:afterAutospacing="0" w:line="360" w:lineRule="auto"/>
        <w:ind w:left="851" w:right="902"/>
        <w:jc w:val="both"/>
        <w:rPr>
          <w:rFonts w:ascii="Palatino Linotype" w:hAnsi="Palatino Linotype"/>
          <w:sz w:val="22"/>
          <w:szCs w:val="22"/>
        </w:rPr>
      </w:pPr>
      <w:r w:rsidRPr="00B85B9C">
        <w:rPr>
          <w:rFonts w:ascii="Palatino Linotype" w:hAnsi="Palatino Linotype"/>
          <w:i/>
          <w:iCs/>
          <w:sz w:val="22"/>
          <w:szCs w:val="22"/>
        </w:rPr>
        <w:t>"</w:t>
      </w:r>
      <w:r w:rsidRPr="00B85B9C">
        <w:rPr>
          <w:rFonts w:ascii="Palatino Linotype" w:hAnsi="Palatino Linotype"/>
          <w:b/>
          <w:bCs/>
          <w:i/>
          <w:iCs/>
          <w:sz w:val="22"/>
          <w:szCs w:val="22"/>
        </w:rPr>
        <w:t xml:space="preserve">Las solicitudes </w:t>
      </w:r>
      <w:r w:rsidRPr="00B85B9C">
        <w:rPr>
          <w:rFonts w:ascii="Palatino Linotype" w:hAnsi="Palatino Linotype"/>
          <w:i/>
          <w:iCs/>
          <w:sz w:val="22"/>
          <w:szCs w:val="22"/>
        </w:rPr>
        <w:t xml:space="preserve">anónimas, con </w:t>
      </w:r>
      <w:r w:rsidRPr="00B85B9C">
        <w:rPr>
          <w:rFonts w:ascii="Palatino Linotype" w:hAnsi="Palatino Linotype"/>
          <w:b/>
          <w:bCs/>
          <w:i/>
          <w:iCs/>
          <w:sz w:val="22"/>
          <w:szCs w:val="22"/>
        </w:rPr>
        <w:t>nombre incompleto o seudónimo</w:t>
      </w:r>
      <w:r w:rsidRPr="00B85B9C">
        <w:rPr>
          <w:rFonts w:ascii="Palatino Linotype" w:hAnsi="Palatino Linotype"/>
          <w:i/>
          <w:iCs/>
          <w:sz w:val="22"/>
          <w:szCs w:val="22"/>
        </w:rPr>
        <w:t xml:space="preserve"> </w:t>
      </w:r>
      <w:r w:rsidRPr="00B85B9C">
        <w:rPr>
          <w:rFonts w:ascii="Palatino Linotype" w:hAnsi="Palatino Linotype"/>
          <w:b/>
          <w:bCs/>
          <w:i/>
          <w:iCs/>
          <w:sz w:val="22"/>
          <w:szCs w:val="22"/>
        </w:rPr>
        <w:t>serán procedentes para su trámite por parte del sujeto obligado ante quien se presente</w:t>
      </w:r>
      <w:r w:rsidRPr="00B85B9C">
        <w:rPr>
          <w:rFonts w:ascii="Palatino Linotype" w:hAnsi="Palatino Linotype"/>
          <w:i/>
          <w:iCs/>
          <w:sz w:val="22"/>
          <w:szCs w:val="22"/>
        </w:rPr>
        <w:t>. No podrá requerirse información adicional con motivo del nombre proporcionado por el solicitante."(Énfasis añadido)</w:t>
      </w:r>
    </w:p>
    <w:p w14:paraId="1F98B610" w14:textId="77777777" w:rsidR="001B5418" w:rsidRPr="00B85B9C" w:rsidRDefault="001B5418" w:rsidP="001B5418">
      <w:pPr>
        <w:spacing w:before="240" w:after="240" w:line="360" w:lineRule="auto"/>
        <w:ind w:right="49"/>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08D485F" w14:textId="24BB9954" w:rsidR="00422AF6" w:rsidRPr="00B85B9C" w:rsidRDefault="0067296C">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3E6BB6" w:rsidRPr="00B85B9C">
        <w:rPr>
          <w:rFonts w:ascii="Palatino Linotype" w:eastAsia="Palatino Linotype" w:hAnsi="Palatino Linotype" w:cs="Palatino Linotype"/>
          <w:sz w:val="22"/>
          <w:szCs w:val="22"/>
        </w:rPr>
        <w:t>s en el artículo 179, fracci</w:t>
      </w:r>
      <w:r w:rsidR="00D33884" w:rsidRPr="00B85B9C">
        <w:rPr>
          <w:rFonts w:ascii="Palatino Linotype" w:eastAsia="Palatino Linotype" w:hAnsi="Palatino Linotype" w:cs="Palatino Linotype"/>
          <w:sz w:val="22"/>
          <w:szCs w:val="22"/>
        </w:rPr>
        <w:t>ón</w:t>
      </w:r>
      <w:r w:rsidR="00485242" w:rsidRPr="00B85B9C">
        <w:rPr>
          <w:rFonts w:ascii="Palatino Linotype" w:eastAsia="Palatino Linotype" w:hAnsi="Palatino Linotype" w:cs="Palatino Linotype"/>
          <w:sz w:val="22"/>
          <w:szCs w:val="22"/>
        </w:rPr>
        <w:t xml:space="preserve"> </w:t>
      </w:r>
      <w:r w:rsidR="009306D8" w:rsidRPr="00B85B9C">
        <w:rPr>
          <w:rFonts w:ascii="Palatino Linotype" w:eastAsia="Palatino Linotype" w:hAnsi="Palatino Linotype" w:cs="Palatino Linotype"/>
          <w:sz w:val="22"/>
          <w:szCs w:val="22"/>
        </w:rPr>
        <w:t>I</w:t>
      </w:r>
      <w:r w:rsidR="008E0A01" w:rsidRPr="00B85B9C">
        <w:rPr>
          <w:rFonts w:ascii="Palatino Linotype" w:eastAsia="Palatino Linotype" w:hAnsi="Palatino Linotype" w:cs="Palatino Linotype"/>
          <w:sz w:val="22"/>
          <w:szCs w:val="22"/>
        </w:rPr>
        <w:t xml:space="preserve"> </w:t>
      </w:r>
      <w:r w:rsidR="0036749B" w:rsidRPr="00B85B9C">
        <w:rPr>
          <w:rFonts w:ascii="Palatino Linotype" w:eastAsia="Palatino Linotype" w:hAnsi="Palatino Linotype" w:cs="Palatino Linotype"/>
          <w:sz w:val="22"/>
          <w:szCs w:val="22"/>
        </w:rPr>
        <w:t xml:space="preserve">y IV </w:t>
      </w:r>
      <w:r w:rsidRPr="00B85B9C">
        <w:rPr>
          <w:rFonts w:ascii="Palatino Linotype" w:eastAsia="Palatino Linotype" w:hAnsi="Palatino Linotype" w:cs="Palatino Linotype"/>
          <w:sz w:val="22"/>
          <w:szCs w:val="22"/>
        </w:rPr>
        <w:t>de la ley de la materia, que a la letra dice:</w:t>
      </w:r>
    </w:p>
    <w:p w14:paraId="0B05059E" w14:textId="77777777" w:rsidR="005D7FBF" w:rsidRPr="00B85B9C" w:rsidRDefault="0067296C">
      <w:pPr>
        <w:spacing w:line="360" w:lineRule="auto"/>
        <w:ind w:left="851" w:right="1041"/>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w:t>
      </w:r>
      <w:r w:rsidRPr="00B85B9C">
        <w:rPr>
          <w:rFonts w:ascii="Palatino Linotype" w:eastAsia="Palatino Linotype" w:hAnsi="Palatino Linotype" w:cs="Palatino Linotype"/>
          <w:b/>
          <w:i/>
          <w:sz w:val="22"/>
          <w:szCs w:val="22"/>
        </w:rPr>
        <w:t xml:space="preserve">Artículo 179. </w:t>
      </w:r>
      <w:r w:rsidRPr="00B85B9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71E4612" w14:textId="1A6F0C65" w:rsidR="00422AF6" w:rsidRPr="00B85B9C" w:rsidRDefault="009306D8" w:rsidP="009306D8">
      <w:pPr>
        <w:pStyle w:val="Prrafodelista"/>
        <w:numPr>
          <w:ilvl w:val="0"/>
          <w:numId w:val="39"/>
        </w:numPr>
        <w:spacing w:line="360" w:lineRule="auto"/>
        <w:ind w:left="1134" w:right="1041" w:hanging="295"/>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La Negativa a la información solicitada</w:t>
      </w:r>
      <w:r w:rsidR="0036749B" w:rsidRPr="00B85B9C">
        <w:rPr>
          <w:rFonts w:ascii="Palatino Linotype" w:eastAsia="Palatino Linotype" w:hAnsi="Palatino Linotype" w:cs="Palatino Linotype"/>
          <w:i/>
          <w:sz w:val="22"/>
          <w:szCs w:val="22"/>
        </w:rPr>
        <w:t>;</w:t>
      </w:r>
    </w:p>
    <w:p w14:paraId="5BAB9FAB" w14:textId="6281054F" w:rsidR="00205402" w:rsidRPr="00B85B9C" w:rsidRDefault="00205402">
      <w:pPr>
        <w:spacing w:line="360" w:lineRule="auto"/>
        <w:ind w:left="851" w:right="1041"/>
        <w:jc w:val="both"/>
        <w:rPr>
          <w:rFonts w:ascii="Palatino Linotype" w:hAnsi="Palatino Linotype"/>
          <w:i/>
          <w:sz w:val="22"/>
          <w:szCs w:val="22"/>
        </w:rPr>
      </w:pPr>
      <w:r w:rsidRPr="00B85B9C">
        <w:rPr>
          <w:rFonts w:ascii="Palatino Linotype" w:hAnsi="Palatino Linotype"/>
          <w:i/>
          <w:sz w:val="22"/>
          <w:szCs w:val="22"/>
        </w:rPr>
        <w:t>…</w:t>
      </w:r>
    </w:p>
    <w:p w14:paraId="74261366" w14:textId="01D318E7" w:rsidR="0036749B" w:rsidRPr="00B85B9C" w:rsidRDefault="0036749B">
      <w:pPr>
        <w:spacing w:line="360" w:lineRule="auto"/>
        <w:ind w:left="851" w:right="1041"/>
        <w:jc w:val="both"/>
        <w:rPr>
          <w:rFonts w:ascii="Palatino Linotype" w:hAnsi="Palatino Linotype"/>
          <w:i/>
          <w:sz w:val="22"/>
          <w:szCs w:val="22"/>
        </w:rPr>
      </w:pPr>
      <w:r w:rsidRPr="00B85B9C">
        <w:rPr>
          <w:rFonts w:ascii="Palatino Linotype" w:hAnsi="Palatino Linotype"/>
          <w:i/>
          <w:sz w:val="22"/>
          <w:szCs w:val="22"/>
        </w:rPr>
        <w:t>IV. La declaración de incompetencia por el sujeto obligado;</w:t>
      </w:r>
    </w:p>
    <w:p w14:paraId="313B3432" w14:textId="03E64F93" w:rsidR="0036749B" w:rsidRPr="00B85B9C" w:rsidRDefault="0036749B">
      <w:pPr>
        <w:spacing w:line="360" w:lineRule="auto"/>
        <w:ind w:left="851" w:right="1041"/>
        <w:jc w:val="both"/>
        <w:rPr>
          <w:rFonts w:ascii="Palatino Linotype" w:hAnsi="Palatino Linotype"/>
          <w:i/>
          <w:sz w:val="22"/>
          <w:szCs w:val="22"/>
        </w:rPr>
      </w:pPr>
      <w:r w:rsidRPr="00B85B9C">
        <w:rPr>
          <w:rFonts w:ascii="Palatino Linotype" w:hAnsi="Palatino Linotype"/>
          <w:i/>
          <w:sz w:val="22"/>
          <w:szCs w:val="22"/>
        </w:rPr>
        <w:t>…</w:t>
      </w:r>
    </w:p>
    <w:p w14:paraId="2E12132F" w14:textId="311EF92E" w:rsidR="00422AF6" w:rsidRPr="00B85B9C" w:rsidRDefault="0067296C">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 xml:space="preserve">Tercero. Materia de la revisión. </w:t>
      </w:r>
      <w:r w:rsidRPr="00B85B9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B85B9C">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B85B9C">
        <w:rPr>
          <w:rFonts w:ascii="Palatino Linotype" w:eastAsia="Palatino Linotype" w:hAnsi="Palatino Linotype" w:cs="Palatino Linotype"/>
          <w:sz w:val="22"/>
          <w:szCs w:val="22"/>
        </w:rPr>
        <w:t xml:space="preserve">de la parte </w:t>
      </w:r>
      <w:r w:rsidRPr="00B85B9C">
        <w:rPr>
          <w:rFonts w:ascii="Palatino Linotype" w:eastAsia="Palatino Linotype" w:hAnsi="Palatino Linotype" w:cs="Palatino Linotype"/>
          <w:b/>
          <w:sz w:val="22"/>
          <w:szCs w:val="22"/>
        </w:rPr>
        <w:t>Recurrente</w:t>
      </w:r>
      <w:r w:rsidRPr="00B85B9C">
        <w:rPr>
          <w:rFonts w:ascii="Palatino Linotype" w:eastAsia="Palatino Linotype" w:hAnsi="Palatino Linotype" w:cs="Palatino Linotype"/>
          <w:sz w:val="22"/>
          <w:szCs w:val="22"/>
        </w:rPr>
        <w:t>, o en su defecto, en caso de ser procedente, ordenar la entrega de información.</w:t>
      </w:r>
    </w:p>
    <w:p w14:paraId="0676B1B1" w14:textId="14CB1216" w:rsidR="00422AF6" w:rsidRPr="00B85B9C" w:rsidRDefault="0067296C">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 xml:space="preserve">Cuarto. Estudio del asunto. </w:t>
      </w:r>
      <w:r w:rsidRPr="00B85B9C">
        <w:rPr>
          <w:rFonts w:ascii="Palatino Linotype" w:eastAsia="Palatino Linotype" w:hAnsi="Palatino Linotype" w:cs="Palatino Linotype"/>
          <w:sz w:val="22"/>
          <w:szCs w:val="22"/>
        </w:rPr>
        <w:t>En principio, es conveniente analizar si la</w:t>
      </w:r>
      <w:r w:rsidR="004B6527" w:rsidRPr="00B85B9C">
        <w:rPr>
          <w:rFonts w:ascii="Palatino Linotype" w:eastAsia="Palatino Linotype" w:hAnsi="Palatino Linotype" w:cs="Palatino Linotype"/>
          <w:sz w:val="22"/>
          <w:szCs w:val="22"/>
        </w:rPr>
        <w:t xml:space="preserve"> respuesta</w:t>
      </w:r>
      <w:r w:rsidRPr="00B85B9C">
        <w:rPr>
          <w:rFonts w:ascii="Palatino Linotype" w:eastAsia="Palatino Linotype" w:hAnsi="Palatino Linotype" w:cs="Palatino Linotype"/>
          <w:sz w:val="22"/>
          <w:szCs w:val="22"/>
        </w:rPr>
        <w:t xml:space="preserve"> del </w:t>
      </w:r>
      <w:r w:rsidRPr="00B85B9C">
        <w:rPr>
          <w:rFonts w:ascii="Palatino Linotype" w:eastAsia="Palatino Linotype" w:hAnsi="Palatino Linotype" w:cs="Palatino Linotype"/>
          <w:b/>
          <w:sz w:val="22"/>
          <w:szCs w:val="22"/>
        </w:rPr>
        <w:t>SUJETO OBLIGADO</w:t>
      </w:r>
      <w:r w:rsidRPr="00B85B9C">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28B8EF2" w14:textId="77777777" w:rsidR="00422AF6" w:rsidRPr="00B85B9C" w:rsidRDefault="00422AF6">
      <w:pPr>
        <w:spacing w:line="360" w:lineRule="auto"/>
        <w:jc w:val="both"/>
        <w:rPr>
          <w:rFonts w:ascii="Palatino Linotype" w:eastAsia="Palatino Linotype" w:hAnsi="Palatino Linotype" w:cs="Palatino Linotype"/>
          <w:sz w:val="22"/>
          <w:szCs w:val="22"/>
        </w:rPr>
      </w:pPr>
    </w:p>
    <w:p w14:paraId="0EF7A3DF" w14:textId="77777777" w:rsidR="00422AF6" w:rsidRPr="00B85B9C" w:rsidRDefault="0067296C">
      <w:pPr>
        <w:spacing w:line="276" w:lineRule="auto"/>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w:t>
      </w:r>
      <w:r w:rsidRPr="00B85B9C">
        <w:rPr>
          <w:rFonts w:ascii="Palatino Linotype" w:eastAsia="Palatino Linotype" w:hAnsi="Palatino Linotype" w:cs="Palatino Linotype"/>
          <w:b/>
          <w:i/>
          <w:sz w:val="22"/>
          <w:szCs w:val="22"/>
        </w:rPr>
        <w:t>Artículo 4</w:t>
      </w:r>
      <w:r w:rsidRPr="00B85B9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D566034" w14:textId="77777777" w:rsidR="00422AF6" w:rsidRPr="00B85B9C" w:rsidRDefault="0067296C">
      <w:pPr>
        <w:spacing w:line="276" w:lineRule="auto"/>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85B9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5B57B98" w14:textId="77777777" w:rsidR="00422AF6" w:rsidRPr="00B85B9C" w:rsidRDefault="0067296C">
      <w:pPr>
        <w:spacing w:line="276" w:lineRule="auto"/>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85B9C">
        <w:rPr>
          <w:rFonts w:ascii="Palatino Linotype" w:eastAsia="Palatino Linotype" w:hAnsi="Palatino Linotype" w:cs="Palatino Linotype"/>
          <w:i/>
          <w:sz w:val="22"/>
          <w:szCs w:val="22"/>
        </w:rPr>
        <w:t>.”</w:t>
      </w:r>
    </w:p>
    <w:p w14:paraId="1E531B63" w14:textId="77777777" w:rsidR="00422AF6" w:rsidRPr="00B85B9C" w:rsidRDefault="00422AF6">
      <w:pPr>
        <w:spacing w:line="276" w:lineRule="auto"/>
        <w:jc w:val="both"/>
        <w:rPr>
          <w:rFonts w:ascii="Palatino Linotype" w:eastAsia="Palatino Linotype" w:hAnsi="Palatino Linotype" w:cs="Palatino Linotype"/>
          <w:sz w:val="22"/>
          <w:szCs w:val="22"/>
        </w:rPr>
      </w:pPr>
    </w:p>
    <w:p w14:paraId="754E5C09" w14:textId="77777777" w:rsidR="00422AF6" w:rsidRPr="00B85B9C" w:rsidRDefault="0067296C">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2DB284" w14:textId="77777777" w:rsidR="00422AF6" w:rsidRPr="00B85B9C" w:rsidRDefault="00422AF6">
      <w:pPr>
        <w:spacing w:line="360" w:lineRule="auto"/>
        <w:jc w:val="both"/>
        <w:rPr>
          <w:rFonts w:ascii="Palatino Linotype" w:eastAsia="Palatino Linotype" w:hAnsi="Palatino Linotype" w:cs="Palatino Linotype"/>
          <w:sz w:val="22"/>
          <w:szCs w:val="22"/>
        </w:rPr>
      </w:pPr>
    </w:p>
    <w:p w14:paraId="26264580" w14:textId="77777777" w:rsidR="00422AF6" w:rsidRPr="00B85B9C" w:rsidRDefault="0067296C">
      <w:pPr>
        <w:spacing w:line="276" w:lineRule="auto"/>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“Artículo 12.-</w:t>
      </w:r>
      <w:r w:rsidRPr="00B85B9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5450749" w14:textId="77777777" w:rsidR="00422AF6" w:rsidRPr="00B85B9C" w:rsidRDefault="00422AF6">
      <w:pPr>
        <w:spacing w:line="276" w:lineRule="auto"/>
        <w:ind w:left="567" w:right="616"/>
        <w:jc w:val="both"/>
        <w:rPr>
          <w:rFonts w:ascii="Palatino Linotype" w:eastAsia="Palatino Linotype" w:hAnsi="Palatino Linotype" w:cs="Palatino Linotype"/>
          <w:i/>
          <w:sz w:val="22"/>
          <w:szCs w:val="22"/>
        </w:rPr>
      </w:pPr>
    </w:p>
    <w:p w14:paraId="64352F71" w14:textId="77777777" w:rsidR="00422AF6" w:rsidRPr="00B85B9C" w:rsidRDefault="0067296C">
      <w:pPr>
        <w:spacing w:line="276" w:lineRule="auto"/>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85B9C">
        <w:rPr>
          <w:rFonts w:ascii="Palatino Linotype" w:eastAsia="Palatino Linotype" w:hAnsi="Palatino Linotype" w:cs="Palatino Linotype"/>
          <w:i/>
          <w:sz w:val="22"/>
          <w:szCs w:val="22"/>
        </w:rPr>
        <w:t xml:space="preserve">. </w:t>
      </w:r>
      <w:r w:rsidRPr="00B85B9C">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769FD88" w14:textId="77777777" w:rsidR="00422AF6" w:rsidRPr="00B85B9C" w:rsidRDefault="00422AF6">
      <w:pPr>
        <w:spacing w:line="360" w:lineRule="auto"/>
        <w:ind w:right="-93"/>
        <w:jc w:val="both"/>
        <w:rPr>
          <w:rFonts w:ascii="Palatino Linotype" w:eastAsia="Palatino Linotype" w:hAnsi="Palatino Linotype" w:cs="Palatino Linotype"/>
          <w:sz w:val="22"/>
          <w:szCs w:val="22"/>
        </w:rPr>
      </w:pPr>
    </w:p>
    <w:p w14:paraId="6830316E" w14:textId="77777777" w:rsidR="00422AF6" w:rsidRPr="00B85B9C" w:rsidRDefault="0067296C">
      <w:pPr>
        <w:spacing w:line="360" w:lineRule="auto"/>
        <w:ind w:right="-93"/>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BE53FCD" w14:textId="77777777" w:rsidR="00422AF6" w:rsidRPr="00B85B9C" w:rsidRDefault="00422AF6">
      <w:pPr>
        <w:spacing w:line="360" w:lineRule="auto"/>
        <w:ind w:right="-93"/>
        <w:jc w:val="both"/>
        <w:rPr>
          <w:rFonts w:ascii="Palatino Linotype" w:eastAsia="Palatino Linotype" w:hAnsi="Palatino Linotype" w:cs="Palatino Linotype"/>
          <w:sz w:val="22"/>
          <w:szCs w:val="22"/>
        </w:rPr>
      </w:pPr>
    </w:p>
    <w:p w14:paraId="44CD5218" w14:textId="77777777" w:rsidR="00422AF6" w:rsidRPr="00B85B9C" w:rsidRDefault="0067296C">
      <w:pPr>
        <w:spacing w:line="360" w:lineRule="auto"/>
        <w:ind w:right="-93"/>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Sirve de apoyo a lo anterior, el criterio </w:t>
      </w:r>
      <w:r w:rsidR="00375A7D" w:rsidRPr="00B85B9C">
        <w:rPr>
          <w:rFonts w:ascii="Palatino Linotype" w:eastAsia="Palatino Linotype" w:hAnsi="Palatino Linotype" w:cs="Palatino Linotype"/>
          <w:sz w:val="22"/>
          <w:szCs w:val="22"/>
        </w:rPr>
        <w:t xml:space="preserve">orientador </w:t>
      </w:r>
      <w:r w:rsidRPr="00B85B9C">
        <w:rPr>
          <w:rFonts w:ascii="Palatino Linotype" w:eastAsia="Palatino Linotype" w:hAnsi="Palatino Linotype" w:cs="Palatino Linotype"/>
          <w:sz w:val="22"/>
          <w:szCs w:val="22"/>
        </w:rPr>
        <w:t xml:space="preserve">03-17, expuesto por el </w:t>
      </w:r>
      <w:r w:rsidR="00375A7D" w:rsidRPr="00B85B9C">
        <w:rPr>
          <w:rFonts w:ascii="Palatino Linotype" w:eastAsia="Palatino Linotype" w:hAnsi="Palatino Linotype" w:cs="Palatino Linotype"/>
          <w:sz w:val="22"/>
          <w:szCs w:val="22"/>
        </w:rPr>
        <w:t xml:space="preserve">entonces </w:t>
      </w:r>
      <w:r w:rsidRPr="00B85B9C">
        <w:rPr>
          <w:rFonts w:ascii="Palatino Linotype" w:eastAsia="Palatino Linotype" w:hAnsi="Palatino Linotype" w:cs="Palatino Linotype"/>
          <w:sz w:val="22"/>
          <w:szCs w:val="22"/>
        </w:rPr>
        <w:t>Instituto Nacional de Transparencia, Acceso a la Información y Protección de Datos Personales, que dice:</w:t>
      </w:r>
      <w:r w:rsidRPr="00B85B9C">
        <w:rPr>
          <w:rFonts w:ascii="Palatino Linotype" w:eastAsia="Palatino Linotype" w:hAnsi="Palatino Linotype" w:cs="Palatino Linotype"/>
          <w:b/>
          <w:sz w:val="22"/>
          <w:szCs w:val="22"/>
        </w:rPr>
        <w:t xml:space="preserve"> </w:t>
      </w:r>
    </w:p>
    <w:p w14:paraId="13D34C85" w14:textId="77777777" w:rsidR="00422AF6" w:rsidRPr="00B85B9C" w:rsidRDefault="00422AF6">
      <w:pPr>
        <w:spacing w:line="360" w:lineRule="auto"/>
        <w:jc w:val="both"/>
        <w:rPr>
          <w:rFonts w:ascii="Palatino Linotype" w:eastAsia="Palatino Linotype" w:hAnsi="Palatino Linotype" w:cs="Palatino Linotype"/>
          <w:b/>
          <w:sz w:val="22"/>
          <w:szCs w:val="22"/>
        </w:rPr>
      </w:pPr>
    </w:p>
    <w:p w14:paraId="2C2B5014" w14:textId="77777777" w:rsidR="00422AF6" w:rsidRPr="00B85B9C" w:rsidRDefault="0067296C">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w:t>
      </w:r>
      <w:r w:rsidRPr="00B85B9C">
        <w:rPr>
          <w:rFonts w:ascii="Palatino Linotype" w:eastAsia="Palatino Linotype" w:hAnsi="Palatino Linotype" w:cs="Palatino Linotype"/>
          <w:b/>
          <w:i/>
          <w:sz w:val="22"/>
          <w:szCs w:val="22"/>
        </w:rPr>
        <w:t>No existe obligación de elaborar documentos ad hoc para atender las solicitudes de acceso a la información.</w:t>
      </w:r>
      <w:r w:rsidRPr="00B85B9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4ABC6DE" w14:textId="77777777" w:rsidR="00422AF6" w:rsidRPr="00B85B9C" w:rsidRDefault="00422AF6">
      <w:pPr>
        <w:spacing w:line="360" w:lineRule="auto"/>
        <w:ind w:right="-93"/>
        <w:jc w:val="both"/>
        <w:rPr>
          <w:rFonts w:ascii="Palatino Linotype" w:eastAsia="Palatino Linotype" w:hAnsi="Palatino Linotype" w:cs="Palatino Linotype"/>
          <w:sz w:val="22"/>
          <w:szCs w:val="22"/>
        </w:rPr>
      </w:pPr>
    </w:p>
    <w:p w14:paraId="1CF8DD96" w14:textId="77777777" w:rsidR="00422AF6" w:rsidRPr="00B85B9C" w:rsidRDefault="0067296C">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2597A0B" w14:textId="77777777" w:rsidR="00422AF6" w:rsidRPr="00B85B9C" w:rsidRDefault="00422AF6">
      <w:pPr>
        <w:spacing w:line="360" w:lineRule="auto"/>
        <w:jc w:val="both"/>
        <w:rPr>
          <w:rFonts w:ascii="Palatino Linotype" w:eastAsia="Palatino Linotype" w:hAnsi="Palatino Linotype" w:cs="Palatino Linotype"/>
          <w:sz w:val="22"/>
          <w:szCs w:val="22"/>
        </w:rPr>
      </w:pPr>
    </w:p>
    <w:p w14:paraId="0DABB477" w14:textId="77777777" w:rsidR="00422AF6" w:rsidRPr="00B85B9C" w:rsidRDefault="0067296C">
      <w:pPr>
        <w:spacing w:line="360" w:lineRule="auto"/>
        <w:ind w:right="49"/>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37031D" w14:textId="77777777" w:rsidR="00422AF6" w:rsidRPr="00B85B9C" w:rsidRDefault="00422AF6">
      <w:pPr>
        <w:spacing w:line="360" w:lineRule="auto"/>
        <w:ind w:right="49"/>
        <w:jc w:val="both"/>
        <w:rPr>
          <w:rFonts w:ascii="Palatino Linotype" w:eastAsia="Palatino Linotype" w:hAnsi="Palatino Linotype" w:cs="Palatino Linotype"/>
          <w:sz w:val="22"/>
          <w:szCs w:val="22"/>
        </w:rPr>
      </w:pPr>
    </w:p>
    <w:p w14:paraId="4C7F26C2" w14:textId="77777777" w:rsidR="00422AF6" w:rsidRPr="00B85B9C" w:rsidRDefault="0067296C">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FEB54C" w14:textId="77777777" w:rsidR="00422AF6" w:rsidRPr="00B85B9C" w:rsidRDefault="00422AF6">
      <w:pPr>
        <w:spacing w:line="360" w:lineRule="auto"/>
        <w:ind w:left="567" w:right="616"/>
        <w:jc w:val="both"/>
        <w:rPr>
          <w:rFonts w:ascii="Palatino Linotype" w:eastAsia="Palatino Linotype" w:hAnsi="Palatino Linotype" w:cs="Palatino Linotype"/>
          <w:i/>
          <w:sz w:val="22"/>
          <w:szCs w:val="22"/>
        </w:rPr>
      </w:pPr>
    </w:p>
    <w:p w14:paraId="7A7DEFC2" w14:textId="77777777" w:rsidR="00422AF6" w:rsidRPr="00B85B9C" w:rsidRDefault="0067296C">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w:t>
      </w:r>
      <w:r w:rsidRPr="00B85B9C">
        <w:rPr>
          <w:rFonts w:ascii="Palatino Linotype" w:eastAsia="Palatino Linotype" w:hAnsi="Palatino Linotype" w:cs="Palatino Linotype"/>
          <w:b/>
          <w:i/>
          <w:sz w:val="22"/>
          <w:szCs w:val="22"/>
        </w:rPr>
        <w:t xml:space="preserve">Artículo 3. </w:t>
      </w:r>
      <w:r w:rsidRPr="00B85B9C">
        <w:rPr>
          <w:rFonts w:ascii="Palatino Linotype" w:eastAsia="Palatino Linotype" w:hAnsi="Palatino Linotype" w:cs="Palatino Linotype"/>
          <w:i/>
          <w:sz w:val="22"/>
          <w:szCs w:val="22"/>
        </w:rPr>
        <w:t>Para los efectos de la presente Ley se entenderá por:</w:t>
      </w:r>
    </w:p>
    <w:p w14:paraId="4C63ECCC" w14:textId="77777777" w:rsidR="00422AF6" w:rsidRPr="00B85B9C" w:rsidRDefault="0067296C">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w:t>
      </w:r>
    </w:p>
    <w:p w14:paraId="308029BF" w14:textId="77777777" w:rsidR="00422AF6" w:rsidRPr="00B85B9C" w:rsidRDefault="0067296C">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XI. Documento:</w:t>
      </w:r>
      <w:r w:rsidRPr="00B85B9C">
        <w:rPr>
          <w:rFonts w:ascii="Palatino Linotype" w:eastAsia="Palatino Linotype" w:hAnsi="Palatino Linotype" w:cs="Palatino Linotype"/>
          <w:i/>
          <w:sz w:val="22"/>
          <w:szCs w:val="22"/>
        </w:rPr>
        <w:t xml:space="preserve"> Los expedientes, reportes, estudios, actas</w:t>
      </w:r>
      <w:r w:rsidRPr="00B85B9C">
        <w:rPr>
          <w:rFonts w:ascii="Palatino Linotype" w:eastAsia="Palatino Linotype" w:hAnsi="Palatino Linotype" w:cs="Palatino Linotype"/>
          <w:b/>
          <w:i/>
          <w:sz w:val="22"/>
          <w:szCs w:val="22"/>
        </w:rPr>
        <w:t>,</w:t>
      </w:r>
      <w:r w:rsidRPr="00B85B9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FCE63D8" w14:textId="77777777" w:rsidR="00422AF6" w:rsidRPr="00B85B9C" w:rsidRDefault="00422AF6">
      <w:pPr>
        <w:spacing w:line="360" w:lineRule="auto"/>
        <w:ind w:left="851" w:right="899"/>
        <w:jc w:val="both"/>
        <w:rPr>
          <w:rFonts w:ascii="Palatino Linotype" w:eastAsia="Palatino Linotype" w:hAnsi="Palatino Linotype" w:cs="Palatino Linotype"/>
          <w:sz w:val="22"/>
          <w:szCs w:val="22"/>
        </w:rPr>
      </w:pPr>
    </w:p>
    <w:p w14:paraId="6BD93F0A" w14:textId="77777777" w:rsidR="00422AF6" w:rsidRPr="00B85B9C" w:rsidRDefault="0067296C">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546037" w14:textId="77777777" w:rsidR="00422AF6" w:rsidRPr="00B85B9C" w:rsidRDefault="00422AF6">
      <w:pPr>
        <w:spacing w:line="360" w:lineRule="auto"/>
        <w:jc w:val="both"/>
        <w:rPr>
          <w:rFonts w:ascii="Palatino Linotype" w:eastAsia="Palatino Linotype" w:hAnsi="Palatino Linotype" w:cs="Palatino Linotype"/>
          <w:sz w:val="22"/>
          <w:szCs w:val="22"/>
        </w:rPr>
      </w:pPr>
    </w:p>
    <w:p w14:paraId="27FBE1F1" w14:textId="77777777" w:rsidR="00422AF6" w:rsidRPr="00B85B9C" w:rsidRDefault="0067296C">
      <w:pPr>
        <w:ind w:left="567" w:right="616"/>
        <w:jc w:val="both"/>
        <w:rPr>
          <w:rFonts w:ascii="Palatino Linotype" w:eastAsia="Palatino Linotype" w:hAnsi="Palatino Linotype" w:cs="Palatino Linotype"/>
          <w:b/>
          <w:i/>
          <w:sz w:val="22"/>
          <w:szCs w:val="22"/>
        </w:rPr>
      </w:pPr>
      <w:r w:rsidRPr="00B85B9C">
        <w:rPr>
          <w:rFonts w:ascii="Palatino Linotype" w:eastAsia="Palatino Linotype" w:hAnsi="Palatino Linotype" w:cs="Palatino Linotype"/>
          <w:b/>
          <w:sz w:val="22"/>
          <w:szCs w:val="22"/>
        </w:rPr>
        <w:t>“</w:t>
      </w:r>
      <w:r w:rsidRPr="00B85B9C">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B85B9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17AABA" w14:textId="77777777" w:rsidR="00422AF6" w:rsidRPr="00B85B9C" w:rsidRDefault="0067296C">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7FD62AE" w14:textId="77777777" w:rsidR="00422AF6" w:rsidRPr="00B85B9C" w:rsidRDefault="0067296C">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EBFA77E" w14:textId="77777777" w:rsidR="00422AF6" w:rsidRPr="00B85B9C" w:rsidRDefault="0067296C">
      <w:pPr>
        <w:ind w:left="567" w:right="616"/>
        <w:jc w:val="both"/>
        <w:rPr>
          <w:rFonts w:ascii="Palatino Linotype" w:eastAsia="Palatino Linotype" w:hAnsi="Palatino Linotype" w:cs="Palatino Linotype"/>
          <w:b/>
          <w:i/>
          <w:sz w:val="22"/>
          <w:szCs w:val="22"/>
        </w:rPr>
      </w:pPr>
      <w:r w:rsidRPr="00B85B9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9897766" w14:textId="77777777" w:rsidR="00422AF6" w:rsidRPr="00B85B9C" w:rsidRDefault="0067296C">
      <w:pPr>
        <w:ind w:left="567" w:right="616"/>
        <w:jc w:val="both"/>
        <w:rPr>
          <w:rFonts w:ascii="Palatino Linotype" w:eastAsia="Palatino Linotype" w:hAnsi="Palatino Linotype" w:cs="Palatino Linotype"/>
          <w:b/>
          <w:i/>
          <w:sz w:val="22"/>
          <w:szCs w:val="22"/>
        </w:rPr>
      </w:pPr>
      <w:r w:rsidRPr="00B85B9C">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9B649BE" w14:textId="77777777" w:rsidR="00422AF6" w:rsidRPr="00B85B9C" w:rsidRDefault="00422AF6">
      <w:pPr>
        <w:tabs>
          <w:tab w:val="left" w:pos="8647"/>
        </w:tabs>
        <w:spacing w:line="360" w:lineRule="auto"/>
        <w:jc w:val="both"/>
        <w:rPr>
          <w:rFonts w:ascii="Palatino Linotype" w:eastAsia="Palatino Linotype" w:hAnsi="Palatino Linotype" w:cs="Palatino Linotype"/>
          <w:b/>
          <w:sz w:val="22"/>
          <w:szCs w:val="22"/>
        </w:rPr>
      </w:pPr>
    </w:p>
    <w:p w14:paraId="19BCDCB3" w14:textId="32CCA64B" w:rsidR="006E3B12" w:rsidRPr="00B85B9C" w:rsidRDefault="0067296C">
      <w:pPr>
        <w:spacing w:after="240" w:line="360" w:lineRule="auto"/>
        <w:jc w:val="both"/>
        <w:rPr>
          <w:rFonts w:ascii="Palatino Linotype" w:eastAsia="Palatino Linotype" w:hAnsi="Palatino Linotype" w:cs="Palatino Linotype"/>
          <w:b/>
          <w:sz w:val="22"/>
          <w:szCs w:val="22"/>
        </w:rPr>
      </w:pPr>
      <w:r w:rsidRPr="00B85B9C">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D7402D" w:rsidRPr="00B85B9C">
        <w:rPr>
          <w:rFonts w:ascii="Palatino Linotype" w:eastAsia="Palatino Linotype" w:hAnsi="Palatino Linotype" w:cs="Palatino Linotype"/>
          <w:b/>
          <w:sz w:val="22"/>
          <w:szCs w:val="22"/>
        </w:rPr>
        <w:t>Ayuntamiento de Toluca</w:t>
      </w:r>
      <w:r w:rsidR="00552808" w:rsidRPr="00B85B9C">
        <w:rPr>
          <w:rFonts w:ascii="Palatino Linotype" w:eastAsia="Palatino Linotype" w:hAnsi="Palatino Linotype" w:cs="Palatino Linotype"/>
          <w:b/>
          <w:sz w:val="22"/>
          <w:szCs w:val="22"/>
        </w:rPr>
        <w:t xml:space="preserve">, </w:t>
      </w:r>
      <w:r w:rsidR="006E3B12" w:rsidRPr="00B85B9C">
        <w:rPr>
          <w:rFonts w:ascii="Palatino Linotype" w:eastAsia="Palatino Linotype" w:hAnsi="Palatino Linotype" w:cs="Palatino Linotype"/>
          <w:b/>
          <w:sz w:val="22"/>
          <w:szCs w:val="22"/>
        </w:rPr>
        <w:t>la siguiente información:</w:t>
      </w:r>
    </w:p>
    <w:p w14:paraId="0721A5B8" w14:textId="77777777" w:rsidR="0096344C" w:rsidRPr="00B85B9C" w:rsidRDefault="0096344C" w:rsidP="0096344C">
      <w:pPr>
        <w:pStyle w:val="Prrafodelista"/>
        <w:numPr>
          <w:ilvl w:val="0"/>
          <w:numId w:val="15"/>
        </w:numPr>
        <w:spacing w:after="240" w:line="360" w:lineRule="auto"/>
        <w:jc w:val="both"/>
        <w:rPr>
          <w:rFonts w:ascii="Palatino Linotype" w:eastAsia="Palatino Linotype" w:hAnsi="Palatino Linotype" w:cs="Palatino Linotype"/>
          <w:b/>
          <w:sz w:val="22"/>
          <w:szCs w:val="22"/>
        </w:rPr>
      </w:pPr>
      <w:r w:rsidRPr="00B85B9C">
        <w:rPr>
          <w:rFonts w:ascii="Palatino Linotype" w:eastAsia="Palatino Linotype" w:hAnsi="Palatino Linotype" w:cs="Palatino Linotype"/>
          <w:b/>
          <w:sz w:val="22"/>
          <w:szCs w:val="22"/>
        </w:rPr>
        <w:t xml:space="preserve">Copia del expediente completo con propuestas técnicas y económicas del proceso de adjudicación en el ejercicio fiscal 2023 a 2025 del servicio de arrastre de vehículos y guarda en los corralones privados de Grúas </w:t>
      </w:r>
      <w:proofErr w:type="spellStart"/>
      <w:r w:rsidRPr="00B85B9C">
        <w:rPr>
          <w:rFonts w:ascii="Palatino Linotype" w:eastAsia="Palatino Linotype" w:hAnsi="Palatino Linotype" w:cs="Palatino Linotype"/>
          <w:b/>
          <w:sz w:val="22"/>
          <w:szCs w:val="22"/>
        </w:rPr>
        <w:t>Manzúr</w:t>
      </w:r>
      <w:proofErr w:type="spellEnd"/>
      <w:r w:rsidRPr="00B85B9C">
        <w:rPr>
          <w:rFonts w:ascii="Palatino Linotype" w:eastAsia="Palatino Linotype" w:hAnsi="Palatino Linotype" w:cs="Palatino Linotype"/>
          <w:b/>
          <w:sz w:val="22"/>
          <w:szCs w:val="22"/>
        </w:rPr>
        <w:t xml:space="preserve"> para el programa de alcoholímetro que implementó en municipio. </w:t>
      </w:r>
    </w:p>
    <w:p w14:paraId="5CCDF547" w14:textId="4FBE14B9" w:rsidR="0096344C" w:rsidRPr="00B85B9C" w:rsidRDefault="0096344C" w:rsidP="0096344C">
      <w:pPr>
        <w:pStyle w:val="Prrafodelista"/>
        <w:numPr>
          <w:ilvl w:val="0"/>
          <w:numId w:val="15"/>
        </w:numPr>
        <w:spacing w:after="240" w:line="360" w:lineRule="auto"/>
        <w:jc w:val="both"/>
        <w:rPr>
          <w:rFonts w:ascii="Palatino Linotype" w:eastAsia="Palatino Linotype" w:hAnsi="Palatino Linotype" w:cs="Palatino Linotype"/>
          <w:b/>
          <w:sz w:val="22"/>
          <w:szCs w:val="22"/>
        </w:rPr>
      </w:pPr>
      <w:r w:rsidRPr="00B85B9C">
        <w:rPr>
          <w:rFonts w:ascii="Palatino Linotype" w:eastAsia="Palatino Linotype" w:hAnsi="Palatino Linotype" w:cs="Palatino Linotype"/>
          <w:b/>
          <w:sz w:val="22"/>
          <w:szCs w:val="22"/>
        </w:rPr>
        <w:t xml:space="preserve">Quiero conocer la declaración de conflicto de interés del Director General de Seguridad pública y Tránsito de Toluca </w:t>
      </w:r>
    </w:p>
    <w:p w14:paraId="06CA14B5" w14:textId="18DE664E" w:rsidR="001864A2" w:rsidRPr="00B85B9C" w:rsidRDefault="00552808" w:rsidP="00C06AD4">
      <w:pPr>
        <w:spacing w:after="240" w:line="360" w:lineRule="auto"/>
        <w:jc w:val="both"/>
        <w:rPr>
          <w:rFonts w:ascii="Palatino Linotype" w:hAnsi="Palatino Linotype"/>
          <w:sz w:val="22"/>
          <w:szCs w:val="22"/>
        </w:rPr>
      </w:pPr>
      <w:r w:rsidRPr="00B85B9C">
        <w:rPr>
          <w:rFonts w:ascii="Palatino Linotype" w:hAnsi="Palatino Linotype"/>
          <w:sz w:val="22"/>
          <w:szCs w:val="22"/>
        </w:rPr>
        <w:t xml:space="preserve">Se advierte que, quien dio respuesta </w:t>
      </w:r>
      <w:r w:rsidR="001864A2" w:rsidRPr="00B85B9C">
        <w:rPr>
          <w:rFonts w:ascii="Palatino Linotype" w:hAnsi="Palatino Linotype"/>
          <w:sz w:val="22"/>
          <w:szCs w:val="22"/>
        </w:rPr>
        <w:t>es el Delegado Administrativo</w:t>
      </w:r>
      <w:r w:rsidR="00916008" w:rsidRPr="00B85B9C">
        <w:rPr>
          <w:rFonts w:ascii="Palatino Linotype" w:hAnsi="Palatino Linotype"/>
          <w:sz w:val="22"/>
          <w:szCs w:val="22"/>
        </w:rPr>
        <w:t xml:space="preserve"> de la Dirección General de Seguridad y Protección</w:t>
      </w:r>
      <w:r w:rsidR="001864A2" w:rsidRPr="00B85B9C">
        <w:rPr>
          <w:rFonts w:ascii="Palatino Linotype" w:hAnsi="Palatino Linotype"/>
          <w:sz w:val="22"/>
          <w:szCs w:val="22"/>
        </w:rPr>
        <w:t>, el Director de Sustentabilidad Vial y el Titular del Órgano Interno de Control</w:t>
      </w:r>
      <w:r w:rsidR="00916008" w:rsidRPr="00B85B9C">
        <w:rPr>
          <w:rFonts w:ascii="Palatino Linotype" w:hAnsi="Palatino Linotype"/>
          <w:sz w:val="22"/>
          <w:szCs w:val="22"/>
        </w:rPr>
        <w:t xml:space="preserve">; unidades administrativas que cuentan con las siguientes atribuciones: </w:t>
      </w:r>
    </w:p>
    <w:p w14:paraId="6AFF5FD0" w14:textId="77777777" w:rsidR="00B10F20" w:rsidRPr="00B85B9C" w:rsidRDefault="00916008" w:rsidP="00B10F20">
      <w:pPr>
        <w:spacing w:after="240"/>
        <w:ind w:left="567" w:right="843"/>
        <w:jc w:val="both"/>
        <w:rPr>
          <w:rFonts w:ascii="Palatino Linotype" w:hAnsi="Palatino Linotype"/>
          <w:b/>
          <w:i/>
          <w:sz w:val="22"/>
          <w:szCs w:val="22"/>
        </w:rPr>
      </w:pPr>
      <w:r w:rsidRPr="00B85B9C">
        <w:rPr>
          <w:rFonts w:ascii="Palatino Linotype" w:hAnsi="Palatino Linotype"/>
          <w:b/>
          <w:i/>
          <w:sz w:val="22"/>
          <w:szCs w:val="22"/>
        </w:rPr>
        <w:t xml:space="preserve">SECCIÓN SÉPTIMA </w:t>
      </w:r>
    </w:p>
    <w:p w14:paraId="7B77C729" w14:textId="620B9151" w:rsidR="00916008" w:rsidRPr="00B85B9C" w:rsidRDefault="00916008" w:rsidP="00B10F20">
      <w:pPr>
        <w:spacing w:after="240"/>
        <w:ind w:left="567" w:right="843"/>
        <w:jc w:val="both"/>
        <w:rPr>
          <w:rFonts w:ascii="Palatino Linotype" w:hAnsi="Palatino Linotype"/>
          <w:b/>
          <w:i/>
          <w:sz w:val="22"/>
          <w:szCs w:val="22"/>
        </w:rPr>
      </w:pPr>
      <w:r w:rsidRPr="00B85B9C">
        <w:rPr>
          <w:rFonts w:ascii="Palatino Linotype" w:hAnsi="Palatino Linotype"/>
          <w:b/>
          <w:i/>
          <w:sz w:val="22"/>
          <w:szCs w:val="22"/>
        </w:rPr>
        <w:t xml:space="preserve">DE LA DIRECCIÓN GENERAL DE SEGURIDAD Y PROTECCIÓN </w:t>
      </w:r>
    </w:p>
    <w:p w14:paraId="76F36E25" w14:textId="246A2ECF"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Código Reglamentario del Ayuntamiento de Toluca.</w:t>
      </w:r>
    </w:p>
    <w:p w14:paraId="50F43F22" w14:textId="3D2077E4" w:rsidR="001864A2"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Artículo 3.31. La o el titular de la Dirección General de Seguridad y Protección tiene las siguientes atribuciones:</w:t>
      </w:r>
    </w:p>
    <w:p w14:paraId="189290B2"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I. Salvaguardar la integridad y derechos de las personas, así́ como preservar las libertades, el orden y la paz públicos; </w:t>
      </w:r>
    </w:p>
    <w:p w14:paraId="2967BF48"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II. Garantizar la protección de las propiedades y posesiones de las personas dentro del Municipio; </w:t>
      </w:r>
    </w:p>
    <w:p w14:paraId="5E5FFD1B"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III. Organizar, operar, supervisar y controlar el cuerpo de seguridad pública municipal; </w:t>
      </w:r>
    </w:p>
    <w:p w14:paraId="2EC92CD2"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IV. Otorgar la seguridad pública en el Municipio; </w:t>
      </w:r>
    </w:p>
    <w:p w14:paraId="0CD59FF4" w14:textId="76C9383F"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V. Proponer el proyecto de Programa Municipal de Seguridad Pública; </w:t>
      </w:r>
    </w:p>
    <w:p w14:paraId="036AD764"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VI. Instrumentar programas de seguridad pública considerando en todo momento la participación de los vecinos, habitantes y autoridades auxiliares municipales; </w:t>
      </w:r>
    </w:p>
    <w:p w14:paraId="05E99402"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VII. Establecer mecanismos de coordinación con organismos federales, estatales y municipales, tendientes a intercambiar acciones y programas para el desarrollo de las funciones de seguridad pública y vial; </w:t>
      </w:r>
    </w:p>
    <w:p w14:paraId="207FBF6D"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VIII. Vigilar la ejecución de programas, proyectos y acciones en materia de seguridad pública, así́ como de tránsito y vialidad; </w:t>
      </w:r>
    </w:p>
    <w:p w14:paraId="1B52CEC8"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IX. Proporcionar elementos de seguridad pública en los eventos públicos de competencia municipal; </w:t>
      </w:r>
    </w:p>
    <w:p w14:paraId="187BD548"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 Auxiliar a las autoridades federales, estatales y municipales en el desarrollo de los procesos electorales; </w:t>
      </w:r>
    </w:p>
    <w:p w14:paraId="03FB0D62"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XI. Poner a disposición de las autoridades respectivas a las personas que infrinjan los ordenamientos legales de carácter federal, estatal o municipal; </w:t>
      </w:r>
    </w:p>
    <w:p w14:paraId="316231D1"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XII. Colaborar en el ámbito de su competencia en operativos que involucren a transporte público de pasajeros; </w:t>
      </w:r>
    </w:p>
    <w:p w14:paraId="5A6D596D"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XIII. Generar informes y estadística sobre actividades delictivas en el municipio; </w:t>
      </w:r>
    </w:p>
    <w:p w14:paraId="6F801D79"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XIV. Vigilar el cumplimiento de las disposiciones legales en materia de tránsito y coordinarse con las instancias de tránsito federal, estatal o municipal, para la realización de operativos conjuntos; </w:t>
      </w:r>
    </w:p>
    <w:p w14:paraId="54E1BE82"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XV. Implementar las medidas conducentes para la administración, vigilancia y control del tránsito en las vías públicas y en la infraestructura ciclista de jurisdicción municipal; </w:t>
      </w:r>
    </w:p>
    <w:p w14:paraId="539A0537"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XVI. Establecer las restricciones para el tránsito de vehículos automotores y no motorizados en la vía pública municipal, con el propósito de mejorar la circulación, preservar el medio ambiente, salvaguardar la seguridad de las personas, sus bienes, el orden público y en apoyo a los programas en materia ciclista y de peatonalización para el impulso del desarrollo económico, cultural y educativo; </w:t>
      </w:r>
    </w:p>
    <w:p w14:paraId="2B9EA6C5"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XVII. Sancionar, a través de las agentes de tránsito, a los conductores de vehículos que infrinjan el Reglamento de Tránsito, el Bando Municipal de Toluca y el presente Código Reglamentario Municipal de Toluca; </w:t>
      </w:r>
    </w:p>
    <w:p w14:paraId="789A7B6C"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XVIII. Resguardar, liberar y depurar documentos, placas de circulación o vehículos retenidos para garantizar el pago de infracciones; </w:t>
      </w:r>
    </w:p>
    <w:p w14:paraId="4CA30DC9"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XIX. Expedir constancia de no infracción, a solicitud de las o los interesados, previa verificación en archivos de los departamentos a su cargo, de que no existe infracción vigente de documentos o placas solicitadas; </w:t>
      </w:r>
    </w:p>
    <w:p w14:paraId="182FCE01"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 Coordinar y supervisar las actividades de los agentes de tránsito; </w:t>
      </w:r>
    </w:p>
    <w:p w14:paraId="21A43362" w14:textId="7CFEC065"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XXI. Realizar acciones relativas a la prestación y operación de los servicios públicos de vialidad, infraestructura ciclista y dispositivos de control de tránsito en el municipio;</w:t>
      </w:r>
    </w:p>
    <w:p w14:paraId="5427E032"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XXII. Gestionar y coordinar la implementación de proyectos de vialidad, infraestructura ciclista y transporte, estableciendo los mecanismos de comunicación con instituciones públicas y privadas; </w:t>
      </w:r>
    </w:p>
    <w:p w14:paraId="1B9FBF7C"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XXIII. Proponer, solicitar o implementar cambios de sentido en la circulación, adecuaciones geométricas, semaforización de intersecciones e instalación de reductores de velocidad previo estudio que justifique las medidas; </w:t>
      </w:r>
    </w:p>
    <w:p w14:paraId="3CFCB593"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XXIV. Expedir o negar la autorización del uso de vías públicas para la realización de actividades de particulares, como son el cierre u obstrucción de vialidades, funcionamiento de juegos mecánicos, actividades comerciales, deportivas, culturales o maniobras de carga y descarga y el servicio público de transporte. El pago de derechos por el uso de la vía pública será de conformidad con lo establecido en el artículo 154 del Código Financiero del Estado de México y Municipios; </w:t>
      </w:r>
    </w:p>
    <w:p w14:paraId="22867DF5"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XXV. Vigilar y mantener la operación del sistema municipal de semáforos; así́ como del Sistema del Centro de Control de Tránsito y Vialidad; </w:t>
      </w:r>
    </w:p>
    <w:p w14:paraId="7D2E0AA4"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XXVI. Operar el servicio telefónico de emergencia; </w:t>
      </w:r>
    </w:p>
    <w:p w14:paraId="48FA0217"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XXVII. Auxiliarse de las cámaras de vigilancia en la vía pública para la emisión de alertas viales y control de tránsito, así́ como las acciones relativas a la optimización del uso de las vías; </w:t>
      </w:r>
    </w:p>
    <w:p w14:paraId="3B8E80FF"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XXVIII. Dictaminar sobre la instalación, retiro o reubicación de paraderos de autobuses, cobertizos, casetas telefónicas, </w:t>
      </w:r>
      <w:proofErr w:type="spellStart"/>
      <w:r w:rsidRPr="00B85B9C">
        <w:rPr>
          <w:rFonts w:ascii="Palatino Linotype" w:hAnsi="Palatino Linotype"/>
          <w:i/>
          <w:sz w:val="22"/>
          <w:szCs w:val="22"/>
        </w:rPr>
        <w:t>estacionómetros</w:t>
      </w:r>
      <w:proofErr w:type="spellEnd"/>
      <w:r w:rsidRPr="00B85B9C">
        <w:rPr>
          <w:rFonts w:ascii="Palatino Linotype" w:hAnsi="Palatino Linotype"/>
          <w:i/>
          <w:sz w:val="22"/>
          <w:szCs w:val="22"/>
        </w:rPr>
        <w:t xml:space="preserve"> o puestos de periódicos que se ubiquen en la vía pública; </w:t>
      </w:r>
    </w:p>
    <w:p w14:paraId="089F47CC"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XXIX. Proporcionar las facilidades necesarias para el estacionamiento de vehículos particulares en los que viajen personas con discapacidad, cuando cuenten con la calcomanía o placa correspondiente, en zonas de estacionamiento restringido y cuando no se afecte de manera sustancial el tránsito; </w:t>
      </w:r>
    </w:p>
    <w:p w14:paraId="3C81B16E"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XXX. Coadyuvar en la implementación de programas de educación vial en coordinación con las diferentes instituciones educativas y sociales; </w:t>
      </w:r>
    </w:p>
    <w:p w14:paraId="205CBF5D"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XXXI. Atender y resolver las quejas del público sobre la prestación del servicio de los agentes de tránsito, vialidad y personal que labora en esa dependencia; </w:t>
      </w:r>
    </w:p>
    <w:p w14:paraId="4ADF291B"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XXXII. Atender, en el ámbito de su competencia, y en su caso turnar a la autoridad correspondiente las quejas e inconformidades presentadas por la población relacionadas con el servicio del transporte público concesionado, así́ como por los diferentes factores que afectan la operación de las vialidades, implementando las medidas y acciones que para tal efecto sean necesarias; </w:t>
      </w:r>
    </w:p>
    <w:p w14:paraId="151EE455"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XXXIII. Constituir las Comisiones del Servicio Profesional de Carrera; y de Honor y Justicia, las cuales tendrán las atribuciones que la ley de la materia determina; </w:t>
      </w:r>
    </w:p>
    <w:p w14:paraId="3981A940"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XXXIV. Instrumentar el sistema municipal de formación y capacitación de las y los agentes de seguridad pública, tránsito y vialidad así́ como de los aspirantes a ingresar al servicio; </w:t>
      </w:r>
    </w:p>
    <w:p w14:paraId="3B376891"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XXXV. Aplicar las sanciones disciplinarias a las o los agentes de seguridad pública, tránsito y vialidad, conforme a los ordenamientos legales aplicables; </w:t>
      </w:r>
    </w:p>
    <w:p w14:paraId="16F105A1"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XXXVI. Aplicar a las y los integrantes del cuerpo policiaco municipal, las evaluaciones de control de confianza, así como, vigilar que éstos obtengan el certificado único policial; XXXVII. Establecer estrategias para el diseño de información visual y de señalamientos horizontales y verticales de carácter informativo, preventivo y restrictivo en materia de control de tránsito y vialidad; </w:t>
      </w:r>
    </w:p>
    <w:p w14:paraId="1DC12A2E"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XXXVIII. Coordinar la implementación y operación de los programas en materia de protección civil; y </w:t>
      </w:r>
    </w:p>
    <w:p w14:paraId="4E168B0F" w14:textId="167BF2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XL. Las demás que le confieran otros ordenamientos jurídicos, el H. Ayuntamiento y el presidente municipal.</w:t>
      </w:r>
    </w:p>
    <w:p w14:paraId="5F7057CD" w14:textId="77777777" w:rsidR="00C604C3" w:rsidRPr="00B85B9C" w:rsidRDefault="00C604C3" w:rsidP="00B10F20">
      <w:pPr>
        <w:spacing w:after="240"/>
        <w:ind w:left="567" w:right="843"/>
        <w:jc w:val="both"/>
        <w:rPr>
          <w:rFonts w:ascii="Palatino Linotype" w:hAnsi="Palatino Linotype"/>
          <w:i/>
          <w:sz w:val="22"/>
          <w:szCs w:val="22"/>
        </w:rPr>
      </w:pPr>
    </w:p>
    <w:p w14:paraId="6334D8C0" w14:textId="4556A3E8" w:rsidR="00916008" w:rsidRPr="00B85B9C" w:rsidRDefault="00916008" w:rsidP="00B10F20">
      <w:pPr>
        <w:spacing w:after="240"/>
        <w:ind w:left="567" w:right="843"/>
        <w:jc w:val="both"/>
        <w:rPr>
          <w:rFonts w:ascii="Palatino Linotype" w:hAnsi="Palatino Linotype"/>
          <w:b/>
          <w:i/>
          <w:sz w:val="22"/>
          <w:szCs w:val="22"/>
        </w:rPr>
      </w:pPr>
      <w:r w:rsidRPr="00B85B9C">
        <w:rPr>
          <w:rFonts w:ascii="Palatino Linotype" w:hAnsi="Palatino Linotype"/>
          <w:b/>
          <w:i/>
          <w:sz w:val="22"/>
          <w:szCs w:val="22"/>
        </w:rPr>
        <w:t>Bando Municipal.</w:t>
      </w:r>
    </w:p>
    <w:p w14:paraId="70D2B9D9" w14:textId="77777777" w:rsidR="00B10F20" w:rsidRPr="00B85B9C" w:rsidRDefault="00916008" w:rsidP="00B10F20">
      <w:pPr>
        <w:spacing w:after="240"/>
        <w:ind w:left="567" w:right="843"/>
        <w:jc w:val="both"/>
        <w:rPr>
          <w:rFonts w:ascii="Palatino Linotype" w:hAnsi="Palatino Linotype"/>
          <w:b/>
          <w:i/>
          <w:sz w:val="22"/>
          <w:szCs w:val="22"/>
        </w:rPr>
      </w:pPr>
      <w:r w:rsidRPr="00B85B9C">
        <w:rPr>
          <w:rFonts w:ascii="Palatino Linotype" w:hAnsi="Palatino Linotype"/>
          <w:b/>
          <w:i/>
          <w:sz w:val="22"/>
          <w:szCs w:val="22"/>
        </w:rPr>
        <w:t>CAPÍTULO TERCERO:</w:t>
      </w:r>
    </w:p>
    <w:p w14:paraId="27DAC264" w14:textId="5F30A979" w:rsidR="00916008" w:rsidRPr="00B85B9C" w:rsidRDefault="00916008" w:rsidP="00B10F20">
      <w:pPr>
        <w:spacing w:after="240"/>
        <w:ind w:left="567" w:right="843"/>
        <w:jc w:val="both"/>
        <w:rPr>
          <w:rFonts w:ascii="Palatino Linotype" w:hAnsi="Palatino Linotype"/>
          <w:b/>
          <w:i/>
          <w:sz w:val="22"/>
          <w:szCs w:val="22"/>
        </w:rPr>
      </w:pPr>
      <w:r w:rsidRPr="00B85B9C">
        <w:rPr>
          <w:rFonts w:ascii="Palatino Linotype" w:hAnsi="Palatino Linotype"/>
          <w:b/>
          <w:i/>
          <w:sz w:val="22"/>
          <w:szCs w:val="22"/>
        </w:rPr>
        <w:t xml:space="preserve"> DE LA SEGURIDAD PÚBLICA Y LA PREVENCIÓN SOCIAL.</w:t>
      </w:r>
    </w:p>
    <w:p w14:paraId="33D7DBAB" w14:textId="249D2EDC"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w:t>
      </w:r>
    </w:p>
    <w:p w14:paraId="480EE5EA"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Artículo 101. En materia de tránsito y vialidad, tendrá la responsabilidad de vigilar y garantizar el cumplimiento de las disposiciones legales en la circulación de vehículos y el uso de la infraestructura ciclista, asegurando la seguridad vial, la movilidad eficiente y la protección integral del medio ambiente. </w:t>
      </w:r>
    </w:p>
    <w:p w14:paraId="03960238" w14:textId="77777777"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Se regulará el tránsito mediante restricciones y sanciones que señale la normativa aplicable, la remoción de obstáculos en la vía pública, la capacitación del personal de seguridad vial, y la coordinación con instancias federales y estatales para operativos conjuntos.</w:t>
      </w:r>
    </w:p>
    <w:p w14:paraId="3D1B6F43" w14:textId="208FC1D4" w:rsidR="00916008" w:rsidRPr="00B85B9C" w:rsidRDefault="00916008"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El Ayuntamiento instalará y mantendrá dispositivos de control de tránsito, coordinará rutas para eventos públicos, emitirá permisos para la ocupación temporal de la vía pública y aplicará sanciones por infracciones.</w:t>
      </w:r>
    </w:p>
    <w:p w14:paraId="73E5389F" w14:textId="77777777" w:rsidR="00C604C3" w:rsidRPr="00B85B9C" w:rsidRDefault="00C604C3" w:rsidP="00B10F20">
      <w:pPr>
        <w:spacing w:after="240"/>
        <w:ind w:left="567" w:right="843"/>
        <w:jc w:val="both"/>
        <w:rPr>
          <w:rFonts w:ascii="Palatino Linotype" w:hAnsi="Palatino Linotype"/>
          <w:i/>
          <w:sz w:val="22"/>
          <w:szCs w:val="22"/>
        </w:rPr>
      </w:pPr>
    </w:p>
    <w:p w14:paraId="3BBA3435" w14:textId="7398F2F0" w:rsidR="00C604C3" w:rsidRPr="00B85B9C" w:rsidRDefault="00C604C3" w:rsidP="00B10F20">
      <w:pPr>
        <w:spacing w:after="240"/>
        <w:ind w:left="567" w:right="843"/>
        <w:jc w:val="both"/>
        <w:rPr>
          <w:rFonts w:ascii="Palatino Linotype" w:hAnsi="Palatino Linotype"/>
          <w:b/>
          <w:i/>
          <w:sz w:val="22"/>
          <w:szCs w:val="22"/>
        </w:rPr>
      </w:pPr>
      <w:r w:rsidRPr="00B85B9C">
        <w:rPr>
          <w:rFonts w:ascii="Palatino Linotype" w:hAnsi="Palatino Linotype"/>
          <w:b/>
          <w:i/>
          <w:sz w:val="22"/>
          <w:szCs w:val="22"/>
        </w:rPr>
        <w:t>Código Reglamentario del Ayuntamiento de Toluca.</w:t>
      </w:r>
    </w:p>
    <w:p w14:paraId="0E8FAB70" w14:textId="77777777" w:rsidR="00C604C3" w:rsidRPr="00B85B9C" w:rsidRDefault="00C604C3" w:rsidP="00B10F20">
      <w:pPr>
        <w:spacing w:after="240"/>
        <w:ind w:left="567" w:right="843"/>
        <w:jc w:val="both"/>
        <w:rPr>
          <w:rFonts w:ascii="Palatino Linotype" w:hAnsi="Palatino Linotype"/>
          <w:b/>
          <w:i/>
          <w:sz w:val="22"/>
          <w:szCs w:val="22"/>
        </w:rPr>
      </w:pPr>
      <w:r w:rsidRPr="00B85B9C">
        <w:rPr>
          <w:rFonts w:ascii="Palatino Linotype" w:hAnsi="Palatino Linotype"/>
          <w:b/>
          <w:i/>
          <w:sz w:val="22"/>
          <w:szCs w:val="22"/>
        </w:rPr>
        <w:t xml:space="preserve">SECCIÓN QUINTA </w:t>
      </w:r>
    </w:p>
    <w:p w14:paraId="6A3A8C0F" w14:textId="77777777" w:rsidR="00C604C3" w:rsidRPr="00B85B9C" w:rsidRDefault="00C604C3" w:rsidP="00B10F20">
      <w:pPr>
        <w:spacing w:after="240"/>
        <w:ind w:left="567" w:right="843"/>
        <w:jc w:val="both"/>
        <w:rPr>
          <w:rFonts w:ascii="Palatino Linotype" w:hAnsi="Palatino Linotype"/>
          <w:b/>
          <w:i/>
          <w:sz w:val="22"/>
          <w:szCs w:val="22"/>
        </w:rPr>
      </w:pPr>
      <w:r w:rsidRPr="00B85B9C">
        <w:rPr>
          <w:rFonts w:ascii="Palatino Linotype" w:hAnsi="Palatino Linotype"/>
          <w:b/>
          <w:i/>
          <w:sz w:val="22"/>
          <w:szCs w:val="22"/>
        </w:rPr>
        <w:t xml:space="preserve">DE LA CONTRALORÍA </w:t>
      </w:r>
    </w:p>
    <w:p w14:paraId="432AC338"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Artículo 3.25. La o el titular de la Contraloría tendrá las siguientes atribuciones:</w:t>
      </w:r>
    </w:p>
    <w:p w14:paraId="4CE18F31"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I. Aplicar las normas y criterios en materia de control y evaluación; </w:t>
      </w:r>
    </w:p>
    <w:p w14:paraId="456D64A1"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II. Fiscalizar que los ingresos que se perciban, sean recaudados y registrados conforme a la normatividad aplicable; </w:t>
      </w:r>
    </w:p>
    <w:p w14:paraId="538FFE64"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III. Fiscalizar el ejercicio del gasto público municipal y su congruencia con el presupuesto de egresos, conforme a la normatividad aplicable; </w:t>
      </w:r>
    </w:p>
    <w:p w14:paraId="12245D95"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IV. Planear, programar, ejecutar, organizar y coordinar el sistema de control y evaluación de la administración pública municipal; </w:t>
      </w:r>
    </w:p>
    <w:p w14:paraId="27791550"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V. Asesorar a las o los titulares de los órganos de control interno de los organismos de la administración pública municipal y a las o los servidores públicos municipales en materia de declaraciones de situación patrimonial, de intereses, así como de conductas presuntamente constitutivas de faltas administrativas en las que también pudieran incurrir particulares, por conductas sancionables en términos de la Ley de Responsabilidades Administrativas del Estado de México y Municipios; </w:t>
      </w:r>
    </w:p>
    <w:p w14:paraId="2FCB1342"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VI. Establecer las bases generales para la realización de acciones de control y evaluación; </w:t>
      </w:r>
    </w:p>
    <w:p w14:paraId="51E4611C"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VII. Revisar, y en su caso, fiscalizar el ingreso, egreso, manejo, custodia y aplicación de los recursos federales, estatales y municipales asignados al Ayuntamiento, conforme a la normatividad aplicable; </w:t>
      </w:r>
    </w:p>
    <w:p w14:paraId="4049DA5F"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VIII. Vigilar en el ámbito de sus atribuciones, el cumplimiento de las obligaciones de proveedores, prestadores de servicios y contratistas, adquiridas con la administración pública municipal; </w:t>
      </w:r>
    </w:p>
    <w:p w14:paraId="205148CA"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IX. Coordinarse con el Órgano Superior de Fiscalización del Estado de México, la Contraloría del Poder Legislativo y con la Secretaría de la Contraloría del Gobierno del Estado de México para el cumplimiento de sus funciones; </w:t>
      </w:r>
    </w:p>
    <w:p w14:paraId="78A9BA84"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 Designar a las o los auditores externos y proponer al Ayuntamiento, en su caso, a las o los comisarios de los organismos auxiliares de la administración pública municipal; </w:t>
      </w:r>
    </w:p>
    <w:p w14:paraId="2499C9C8"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XI. Operar el Sistema de Atención Mexiquense que administra la Secretaría de la Contraloría del Gobierno del Estado de México; así como, recibir denuncias por hechos presuntamente constitutivos de faltas administrativas de las o los servidores públicos municipales o de particulares por conductas sancionables en términos de la Ley de Responsabilidades Administrativas del Estado de México y Municipios, y en su caso turnar a la autoridad investigadora competente; </w:t>
      </w:r>
    </w:p>
    <w:p w14:paraId="0E8B7C84"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XII. Realizar auditorías y evaluaciones e informar del resultado de las mismas al Ayuntamiento; </w:t>
      </w:r>
    </w:p>
    <w:p w14:paraId="320B7AD5"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XIII. Participar y vigilar en la entrega-recepción de las unidades administrativas de las dependencias, organismos auxiliares y fideicomisos del municipio, aplicando los Lineamientos que Norman la Entrega-Recepción de los Ayuntamientos, sus Dependencias y Organismos Descentralizados; </w:t>
      </w:r>
    </w:p>
    <w:p w14:paraId="689A7D4D"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XIV. Dictaminar los estados financieros del municipio, a través de la o el auditor externo designado; </w:t>
      </w:r>
    </w:p>
    <w:p w14:paraId="056E8C4E"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XV. Verificar que se remitan los informes correspondientes al Órgano Superior de Fiscalización del Estado de México; </w:t>
      </w:r>
    </w:p>
    <w:p w14:paraId="684C0FF0"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XVI. Vigilar que los ingresos municipales se enteren a la Tesorería Municipal, conforme a la normatividad aplicable; </w:t>
      </w:r>
    </w:p>
    <w:p w14:paraId="79357435"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XVII. Participar en la elaboración y actualización del inventario general de los bienes muebles e inmuebles propiedad del municipio; </w:t>
      </w:r>
    </w:p>
    <w:p w14:paraId="3B7DB6DB"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XVIII. Participar en el Comité de bienes muebles e inmuebles del Municipio de Toluca; </w:t>
      </w:r>
    </w:p>
    <w:p w14:paraId="0E611FAC"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XIX. Iniciar los procesos de investigación, substanciación, resolución y en su caso ejecución, tratándose de faltas administrativas no graves,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 </w:t>
      </w:r>
    </w:p>
    <w:p w14:paraId="50457882"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 Iniciar la investigación, substanciación y remitir al Tribunal de Justicia Administrativa, los autos originales del expediente para la continuación del procedimiento y su resolución por dicho órgano; cuando se trate de faltas administrativas graves o faltas de particulares, en términos de la Ley de Responsabilidades Administrativas del Estado de México y Municipios; </w:t>
      </w:r>
    </w:p>
    <w:p w14:paraId="1C52C28C"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XXI. Practicar de oficio o a solicitud de parte, las investigaciones sobre el incumplimiento de las obligaciones de las o los servidores públicos municipales, en términos de la Ley de Responsabilidades Administrativas del Estado de México y Municipios; </w:t>
      </w:r>
    </w:p>
    <w:p w14:paraId="458413AB" w14:textId="2DFE2D0F" w:rsidR="00916008"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XXII. Conocer, investigar, y emitir el dictamen de procedencia o de no remoción de las autoridades auxiliares, para ser turnado al Ayuntamiento, a efecto de que sus integrantes, previa garantía de audiencia determinen la remoción o no de las autoridades auxiliares, en términos de lo dispuesto en el artículo 62 de la Ley Orgánica Municipal del Estado de México y demás disposiciones jurídicas aplicables;</w:t>
      </w:r>
    </w:p>
    <w:p w14:paraId="424E1725"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XXIII. Valorar las recomendaciones que haga el Comité Coordinador Municipal a las unidades administrativas, y adoptar las medidas necesarias para el fortalecimiento institucional en su desempeño y control interno; </w:t>
      </w:r>
    </w:p>
    <w:p w14:paraId="07F5FF87"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XXIV. Implementar los mecanismos internos que prevengan actos u omisiones que pudieran constituir faltas administrativas, en los términos establecidos por el Sistema Estatal Anticorrupción y la Ley de Responsabilidades Administrativas del Estado de México y Municipios y evaluar anualmente sus resultados; </w:t>
      </w:r>
    </w:p>
    <w:p w14:paraId="75BCC50A"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XXV. Instrumentar la investigación de las inconformidades que se interpongan con motivo de las licitaciones públicas, adjudicaciones directas e invitaciones restringidas convocadas por el municipio de Toluca, cuando se lleven a cabo con recursos municipales en términos de las disposiciones jurídicas aplicables; </w:t>
      </w:r>
    </w:p>
    <w:p w14:paraId="5FC4B58E"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XXVI. Realizar las acciones de control y evaluación que se consideren necesarias para verificar el cumplimiento de la normatividad; </w:t>
      </w:r>
    </w:p>
    <w:p w14:paraId="0298266E"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XXVII. Programar, ordenar y realizar auditorías y revisiones de control interno a las unidades administrativas del municipio de Toluca y dar seguimiento a la atención de las recomendaciones, acciones de mejora y, en su caso, las determinadas por otras instancias de fiscalización; </w:t>
      </w:r>
    </w:p>
    <w:p w14:paraId="01D95BFF"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XXVIII. Recibir y dar seguimiento a las sugerencias y reconocimientos que sean turnados a través del Sistema de Atención Mexiquense, en términos de las disposiciones aplicables; </w:t>
      </w:r>
    </w:p>
    <w:p w14:paraId="591002A5"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XXIX. Recibir las denuncias por declaraciones de situación patrimonial que contengan posibles conflictos de intereses de las y los servidores públicos del municipio de Toluca, y turnar a la autoridad competente para la práctica de las investigaciones correspondientes que permitan identificar la existencia o no de presuntas infracciones; </w:t>
      </w:r>
    </w:p>
    <w:p w14:paraId="48CE05E5"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XXX. Determinar la abstención de iniciar el procedimiento de responsabilidad administrativa, o de imponer sanciones a las o los servidores públicos municipales, cuando se acredite que no existió daño ni perjuicio a la Hacienda Pública Estatal o Municipal o al patrimonio de los entes públicos, así como en los supuestos que determina la Ley de Responsabilidades Administrativas del Estado de México y Municipios; </w:t>
      </w:r>
    </w:p>
    <w:p w14:paraId="78988100"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XXXI. Presentar denuncias por hechos que las leyes señalen como delitos ante la Fiscalía General de Justicia del Estado de México, o ante su homólogo en el ámbito federal o, en su caso, instar a la Consejería Jurídica del Ayuntamiento, a que formule las querellas respectivas en el supuesto de detectar conductas que puedan ser constitutivas de delitos; </w:t>
      </w:r>
    </w:p>
    <w:p w14:paraId="60A89E27"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XXXII. Verificar el cumplimiento y evaluar los resultados de los programas y proyectos especiales en que participen las unidades administrativas del municipio de Toluca; </w:t>
      </w:r>
    </w:p>
    <w:p w14:paraId="7E10CB12"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XXXIII. Remitir a la autoridad competente los recursos de revocación y reclamación que interpongan las y los servidores públicos del municipio de Toluca, así como las y los particulares que sean parte en el proceso administrativo, respecto de las resoluciones por las que se les impongan sanciones administrativas, y dar seguimiento al cumplimiento de las resoluciones dictadas por los órganos jurisdiccionales; </w:t>
      </w:r>
    </w:p>
    <w:p w14:paraId="1A5A3792"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XXXIV. Supervisar la ejecución de los procedimientos de contratación pública por parte de las y los contratantes, para garantizar que se lleve a cabo en los términos de las disposiciones en la materia, ordenando las verificaciones procedentes; </w:t>
      </w:r>
    </w:p>
    <w:p w14:paraId="6C693483"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XXXV. Requerir a las unidades administrativas del municipio de Toluca, información y documentación para cumplir con sus atribuciones, así como brindar la asesoría que le requieran en el ámbito de su competencia; </w:t>
      </w:r>
    </w:p>
    <w:p w14:paraId="61460CCF" w14:textId="3D6FFF06"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XXXVI. Expedir copias certificadas de la documentación que se encuentre en sus archivos, así como a la que tenga acceso con motivo de las investigaciones que practique;</w:t>
      </w:r>
    </w:p>
    <w:p w14:paraId="0C97680B"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XXXVII. Coordinar y supervisar la verificación de la evolución del patrimonio de las y los servidores públicos que se le turnen, conforme al procedimiento de investigación a que se refiere la Ley de Responsabilidades Administrativas del Estado de México y Municipios; </w:t>
      </w:r>
    </w:p>
    <w:p w14:paraId="52F4B379"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XXXVIII. Coordinar, vigilar, supervisar el cumplimiento y controlar la recepción, registro y resguardo de las declaraciones de situación patrimonial y de intereses de las y los servidores públicos, para suministrar la información a la Plataforma Digital Estatal del Sistema Nacional Anticorrupción; </w:t>
      </w:r>
    </w:p>
    <w:p w14:paraId="67FB8680"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XL. Ordenar las acciones necesarias para la integración del padrón de las o los servidores públicos a presentar declaraciones de situación patrimonial y de intereses, conforme a las disposiciones jurídicas aplicables; </w:t>
      </w:r>
    </w:p>
    <w:p w14:paraId="0B170E16"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XLI. Coordinar la recepción, a través de los medios electrónicos que para tal efecto se establezcan, de las sanciones impuestas por las autoridades competentes a las y los servidores públicos y las y los particulares, de conformidad con la Ley de Responsabilidades Administrativas del Estado de México y Municipios, y llevar el registro de las mismas para suministrar la información a la Plataforma Digital del Sistema Estatal Anticorrupción; </w:t>
      </w:r>
    </w:p>
    <w:p w14:paraId="5A20F25F"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XLII. Verificar el cumplimiento de las bases y convenios de coordinación celebrados con otras autoridades competentes, en materia de declaraciones de situación patrimonial y de intereses; </w:t>
      </w:r>
    </w:p>
    <w:p w14:paraId="7CD96705" w14:textId="3CFF1A34"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XLIII. Garantizar la operación del Programa de Contraloría Social, a través de la promoción de la participación ciudadana en la supervisión y fiscalización de los recursos públicos federales, estatales y/o municipales, destinados a la ejecución de obras y/o acciones dentro del municipio de Toluca; y </w:t>
      </w:r>
    </w:p>
    <w:p w14:paraId="219D01C0" w14:textId="77777777" w:rsidR="00C604C3"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 xml:space="preserve">XLIV. Las demás que le confieran otros ordenamientos jurídicos, el H. Ayuntamiento y el presidente municipal. </w:t>
      </w:r>
    </w:p>
    <w:p w14:paraId="77FD7269" w14:textId="1F58F9D2" w:rsidR="00916008" w:rsidRPr="00B85B9C" w:rsidRDefault="00C604C3" w:rsidP="00B10F20">
      <w:pPr>
        <w:spacing w:after="240"/>
        <w:ind w:left="567" w:right="843"/>
        <w:jc w:val="both"/>
        <w:rPr>
          <w:rFonts w:ascii="Palatino Linotype" w:hAnsi="Palatino Linotype"/>
          <w:i/>
          <w:sz w:val="22"/>
          <w:szCs w:val="22"/>
        </w:rPr>
      </w:pPr>
      <w:r w:rsidRPr="00B85B9C">
        <w:rPr>
          <w:rFonts w:ascii="Palatino Linotype" w:hAnsi="Palatino Linotype"/>
          <w:i/>
          <w:sz w:val="22"/>
          <w:szCs w:val="22"/>
        </w:rPr>
        <w:t>Para el ejercicio de sus atribuciones el Contralor se auxiliará de las siguientes unidades administrativas: Dirección de Auditoría de Obra y Contraloría Social, Dirección de Auditoría y Dirección de Investigación de Responsabilidades Administrativas.</w:t>
      </w:r>
    </w:p>
    <w:p w14:paraId="68E279AC" w14:textId="6FD463EC" w:rsidR="00B10F20" w:rsidRPr="00B85B9C" w:rsidRDefault="00B10F20" w:rsidP="00C06AD4">
      <w:pPr>
        <w:spacing w:after="240" w:line="360" w:lineRule="auto"/>
        <w:jc w:val="both"/>
        <w:rPr>
          <w:rFonts w:ascii="Palatino Linotype" w:hAnsi="Palatino Linotype"/>
          <w:sz w:val="22"/>
          <w:szCs w:val="22"/>
        </w:rPr>
      </w:pPr>
      <w:r w:rsidRPr="00B85B9C">
        <w:rPr>
          <w:rFonts w:ascii="Palatino Linotype" w:hAnsi="Palatino Linotype"/>
          <w:sz w:val="22"/>
          <w:szCs w:val="22"/>
        </w:rPr>
        <w:t xml:space="preserve">De lo anterior, se advierte que </w:t>
      </w:r>
      <w:r w:rsidR="004B2D7F" w:rsidRPr="00B85B9C">
        <w:rPr>
          <w:rFonts w:ascii="Palatino Linotype" w:hAnsi="Palatino Linotype"/>
          <w:sz w:val="22"/>
          <w:szCs w:val="22"/>
        </w:rPr>
        <w:t>de las unidades administrativas a las cuales se le turnó la solicitud, únicamente el Órgano Interno de Control es quien tiene atribuciones, funciones y competencias para conocer parcialmente respecto a los requerimientos del particular y esto es en relación a la declaración de intereses y manifestación de bienes.</w:t>
      </w:r>
    </w:p>
    <w:p w14:paraId="1384FA63" w14:textId="33D3B178" w:rsidR="004B2D7F" w:rsidRPr="00B85B9C" w:rsidRDefault="00E158D9" w:rsidP="00C06AD4">
      <w:pPr>
        <w:spacing w:after="240" w:line="360" w:lineRule="auto"/>
        <w:jc w:val="both"/>
        <w:rPr>
          <w:rFonts w:ascii="Palatino Linotype" w:hAnsi="Palatino Linotype"/>
          <w:sz w:val="22"/>
          <w:szCs w:val="22"/>
        </w:rPr>
      </w:pPr>
      <w:r w:rsidRPr="00B85B9C">
        <w:rPr>
          <w:rFonts w:ascii="Palatino Linotype" w:hAnsi="Palatino Linotype"/>
          <w:sz w:val="22"/>
          <w:szCs w:val="22"/>
        </w:rPr>
        <w:t xml:space="preserve">Por lo que se tiene que </w:t>
      </w:r>
      <w:r w:rsidR="004B2D7F" w:rsidRPr="00B85B9C">
        <w:rPr>
          <w:rFonts w:ascii="Palatino Linotype" w:hAnsi="Palatino Linotype"/>
          <w:sz w:val="22"/>
          <w:szCs w:val="22"/>
        </w:rPr>
        <w:t xml:space="preserve">la </w:t>
      </w:r>
      <w:r w:rsidRPr="00B85B9C">
        <w:rPr>
          <w:rFonts w:ascii="Palatino Linotype" w:hAnsi="Palatino Linotype"/>
          <w:sz w:val="22"/>
          <w:szCs w:val="22"/>
        </w:rPr>
        <w:t>Unidad de Transparencia</w:t>
      </w:r>
      <w:r w:rsidR="00C06AD4" w:rsidRPr="00B85B9C">
        <w:rPr>
          <w:rFonts w:ascii="Palatino Linotype" w:hAnsi="Palatino Linotype"/>
          <w:sz w:val="22"/>
          <w:szCs w:val="22"/>
        </w:rPr>
        <w:t xml:space="preserve"> no se turnó la solicitud a </w:t>
      </w:r>
      <w:r w:rsidR="004B2D7F" w:rsidRPr="00B85B9C">
        <w:rPr>
          <w:rFonts w:ascii="Palatino Linotype" w:hAnsi="Palatino Linotype"/>
          <w:sz w:val="22"/>
          <w:szCs w:val="22"/>
        </w:rPr>
        <w:t>todas las áreas que de acuerdo a sus atribuciones, funciones y competencias deben contar con la información relativa a procedimientos de adquisición de bienes y servicios, para colmar el requerimiento respecto al proceso de adjudicación del servicio de arrastre y guarda de vehículos en corralones</w:t>
      </w:r>
      <w:r w:rsidR="00977502" w:rsidRPr="00B85B9C">
        <w:rPr>
          <w:rFonts w:ascii="Palatino Linotype" w:hAnsi="Palatino Linotype"/>
          <w:sz w:val="22"/>
          <w:szCs w:val="22"/>
        </w:rPr>
        <w:t xml:space="preserve"> privados para el programa alcoholímetro que implementó el municipio del año 2023 al 2025.</w:t>
      </w:r>
    </w:p>
    <w:p w14:paraId="34CE1764" w14:textId="64924E83" w:rsidR="00552808" w:rsidRPr="00B85B9C" w:rsidRDefault="006569FA" w:rsidP="00C06AD4">
      <w:pPr>
        <w:spacing w:after="240" w:line="360" w:lineRule="auto"/>
        <w:jc w:val="both"/>
        <w:rPr>
          <w:rFonts w:ascii="Palatino Linotype" w:hAnsi="Palatino Linotype"/>
          <w:sz w:val="22"/>
          <w:szCs w:val="22"/>
        </w:rPr>
      </w:pPr>
      <w:r w:rsidRPr="00B85B9C">
        <w:rPr>
          <w:rFonts w:ascii="Palatino Linotype" w:hAnsi="Palatino Linotype"/>
          <w:sz w:val="22"/>
          <w:szCs w:val="22"/>
        </w:rPr>
        <w:t>P</w:t>
      </w:r>
      <w:r w:rsidR="00C06AD4" w:rsidRPr="00B85B9C">
        <w:rPr>
          <w:rFonts w:ascii="Palatino Linotype" w:hAnsi="Palatino Linotype"/>
          <w:sz w:val="22"/>
          <w:szCs w:val="22"/>
        </w:rPr>
        <w:t>or lo que no</w:t>
      </w:r>
      <w:r w:rsidR="00552808" w:rsidRPr="00B85B9C">
        <w:rPr>
          <w:rFonts w:ascii="Palatino Linotype" w:hAnsi="Palatino Linotype"/>
          <w:sz w:val="22"/>
          <w:szCs w:val="22"/>
        </w:rPr>
        <w:t xml:space="preserve"> </w:t>
      </w:r>
      <w:r w:rsidR="00552808" w:rsidRPr="00B85B9C">
        <w:rPr>
          <w:rFonts w:ascii="Palatino Linotype" w:eastAsia="Palatino Linotype" w:hAnsi="Palatino Linotype" w:cs="Palatino Linotype"/>
          <w:sz w:val="22"/>
          <w:szCs w:val="22"/>
        </w:rPr>
        <w:t xml:space="preserve">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5C154C69" w14:textId="77777777" w:rsidR="00552808" w:rsidRPr="00B85B9C" w:rsidRDefault="00552808" w:rsidP="00552808">
      <w:pPr>
        <w:spacing w:after="240" w:line="360" w:lineRule="auto"/>
        <w:ind w:left="284"/>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38214F5B" w14:textId="77777777" w:rsidR="00552808" w:rsidRPr="00B85B9C" w:rsidRDefault="00552808" w:rsidP="00552808">
      <w:pPr>
        <w:spacing w:after="240" w:line="360" w:lineRule="auto"/>
        <w:ind w:left="284"/>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70EE2F85" w14:textId="77777777" w:rsidR="00552808" w:rsidRPr="00B85B9C" w:rsidRDefault="00552808" w:rsidP="00552808">
      <w:pPr>
        <w:spacing w:after="240" w:line="360" w:lineRule="auto"/>
        <w:ind w:left="284"/>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7CA1FCDF" w14:textId="77777777" w:rsidR="00552808" w:rsidRPr="00B85B9C" w:rsidRDefault="00552808" w:rsidP="00552808">
      <w:pPr>
        <w:spacing w:after="240" w:line="360" w:lineRule="auto"/>
        <w:ind w:left="284"/>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6D6EE514" w14:textId="77777777" w:rsidR="00552808" w:rsidRPr="00B85B9C" w:rsidRDefault="00552808" w:rsidP="00552808">
      <w:pPr>
        <w:spacing w:after="240" w:line="360" w:lineRule="auto"/>
        <w:ind w:left="284"/>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52572A06" w14:textId="77777777" w:rsidR="00552808" w:rsidRPr="00B85B9C" w:rsidRDefault="00552808" w:rsidP="00552808">
      <w:pPr>
        <w:spacing w:after="240" w:line="360" w:lineRule="auto"/>
        <w:ind w:left="284"/>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43FB4887" w14:textId="78D9171E" w:rsidR="006569FA" w:rsidRPr="00B85B9C" w:rsidRDefault="00552808" w:rsidP="00552808">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En este orden de ideas, se reitera que la </w:t>
      </w:r>
      <w:r w:rsidR="00C06AD4" w:rsidRPr="00B85B9C">
        <w:rPr>
          <w:rFonts w:ascii="Palatino Linotype" w:eastAsia="Palatino Linotype" w:hAnsi="Palatino Linotype" w:cs="Palatino Linotype"/>
          <w:sz w:val="22"/>
          <w:szCs w:val="22"/>
        </w:rPr>
        <w:t>Unidad de Transparencia no</w:t>
      </w:r>
      <w:r w:rsidR="006569FA" w:rsidRPr="00B85B9C">
        <w:rPr>
          <w:rFonts w:ascii="Palatino Linotype" w:eastAsia="Palatino Linotype" w:hAnsi="Palatino Linotype" w:cs="Palatino Linotype"/>
          <w:sz w:val="22"/>
          <w:szCs w:val="22"/>
        </w:rPr>
        <w:t xml:space="preserve"> turnó </w:t>
      </w:r>
      <w:r w:rsidR="005E4346" w:rsidRPr="00B85B9C">
        <w:rPr>
          <w:rFonts w:ascii="Palatino Linotype" w:eastAsia="Palatino Linotype" w:hAnsi="Palatino Linotype" w:cs="Palatino Linotype"/>
          <w:sz w:val="22"/>
          <w:szCs w:val="22"/>
        </w:rPr>
        <w:t>la solicitud a todas las áreas que de acuerdo a sus atribuciones, funciones y competencias deben generar, administrar y poseer la información de interés para el particular, por lo que no se tiene acreditada la correcta búsqueda exhaustiva y razonable.</w:t>
      </w:r>
    </w:p>
    <w:p w14:paraId="7E0B5FD6" w14:textId="77777777" w:rsidR="006569FA" w:rsidRPr="00B85B9C" w:rsidRDefault="006569FA" w:rsidP="00552808">
      <w:pPr>
        <w:spacing w:line="360" w:lineRule="auto"/>
        <w:jc w:val="both"/>
        <w:rPr>
          <w:rFonts w:ascii="Palatino Linotype" w:eastAsia="Palatino Linotype" w:hAnsi="Palatino Linotype" w:cs="Palatino Linotype"/>
          <w:sz w:val="22"/>
          <w:szCs w:val="22"/>
        </w:rPr>
      </w:pPr>
    </w:p>
    <w:p w14:paraId="326ACE57" w14:textId="1DE44E6A" w:rsidR="005E4346" w:rsidRPr="00B85B9C" w:rsidRDefault="005E4346" w:rsidP="00552808">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Ahora bien, es necesario analizar la naturaleza de la información </w:t>
      </w:r>
      <w:r w:rsidR="00E158D9" w:rsidRPr="00B85B9C">
        <w:rPr>
          <w:rFonts w:ascii="Palatino Linotype" w:eastAsia="Palatino Linotype" w:hAnsi="Palatino Linotype" w:cs="Palatino Linotype"/>
          <w:sz w:val="22"/>
          <w:szCs w:val="22"/>
        </w:rPr>
        <w:t>requerida conforme a los siguientes elementos de hecho y de derecho</w:t>
      </w:r>
      <w:r w:rsidRPr="00B85B9C">
        <w:rPr>
          <w:rFonts w:ascii="Palatino Linotype" w:eastAsia="Palatino Linotype" w:hAnsi="Palatino Linotype" w:cs="Palatino Linotype"/>
          <w:sz w:val="22"/>
          <w:szCs w:val="22"/>
        </w:rPr>
        <w:t>:</w:t>
      </w:r>
      <w:r w:rsidR="00C00877" w:rsidRPr="00B85B9C">
        <w:rPr>
          <w:rFonts w:ascii="Palatino Linotype" w:eastAsia="Palatino Linotype" w:hAnsi="Palatino Linotype" w:cs="Palatino Linotype"/>
          <w:sz w:val="22"/>
          <w:szCs w:val="22"/>
        </w:rPr>
        <w:t xml:space="preserve"> </w:t>
      </w:r>
    </w:p>
    <w:p w14:paraId="69240A62" w14:textId="77777777" w:rsidR="005E4346" w:rsidRPr="00B85B9C" w:rsidRDefault="005E4346" w:rsidP="00552808">
      <w:pPr>
        <w:spacing w:line="360" w:lineRule="auto"/>
        <w:jc w:val="both"/>
        <w:rPr>
          <w:rFonts w:ascii="Palatino Linotype" w:eastAsia="Palatino Linotype" w:hAnsi="Palatino Linotype" w:cs="Palatino Linotype"/>
          <w:sz w:val="22"/>
          <w:szCs w:val="22"/>
        </w:rPr>
      </w:pPr>
    </w:p>
    <w:p w14:paraId="3B58DB13" w14:textId="13741EF1" w:rsidR="005E4346" w:rsidRPr="00B85B9C" w:rsidRDefault="005E4346" w:rsidP="00552808">
      <w:pPr>
        <w:spacing w:line="360" w:lineRule="auto"/>
        <w:jc w:val="both"/>
        <w:rPr>
          <w:rFonts w:ascii="Palatino Linotype" w:eastAsia="Palatino Linotype" w:hAnsi="Palatino Linotype" w:cs="Palatino Linotype"/>
          <w:b/>
          <w:sz w:val="22"/>
          <w:szCs w:val="22"/>
        </w:rPr>
      </w:pPr>
      <w:r w:rsidRPr="00B85B9C">
        <w:rPr>
          <w:rFonts w:ascii="Palatino Linotype" w:eastAsia="Palatino Linotype" w:hAnsi="Palatino Linotype" w:cs="Palatino Linotype"/>
          <w:sz w:val="22"/>
          <w:szCs w:val="22"/>
        </w:rPr>
        <w:t xml:space="preserve"> </w:t>
      </w:r>
      <w:r w:rsidR="00F83F30" w:rsidRPr="00B85B9C">
        <w:rPr>
          <w:rFonts w:ascii="Palatino Linotype" w:eastAsia="Palatino Linotype" w:hAnsi="Palatino Linotype" w:cs="Palatino Linotype"/>
          <w:b/>
          <w:sz w:val="22"/>
          <w:szCs w:val="22"/>
        </w:rPr>
        <w:t>Conflicto de intereses.</w:t>
      </w:r>
    </w:p>
    <w:p w14:paraId="68D3B77A" w14:textId="77777777" w:rsidR="00F83F30" w:rsidRPr="00B85B9C" w:rsidRDefault="00F83F30" w:rsidP="00552808">
      <w:pPr>
        <w:spacing w:line="360" w:lineRule="auto"/>
        <w:jc w:val="both"/>
        <w:rPr>
          <w:rFonts w:ascii="Palatino Linotype" w:eastAsia="Palatino Linotype" w:hAnsi="Palatino Linotype" w:cs="Palatino Linotype"/>
          <w:b/>
          <w:sz w:val="22"/>
          <w:szCs w:val="22"/>
        </w:rPr>
      </w:pPr>
    </w:p>
    <w:p w14:paraId="0CA7DCD5" w14:textId="484E5974" w:rsidR="00635A3B" w:rsidRPr="00B85B9C" w:rsidRDefault="00635A3B" w:rsidP="00635A3B">
      <w:pPr>
        <w:spacing w:line="360" w:lineRule="auto"/>
        <w:ind w:right="-28"/>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Derivado de la naturaleza de la información requerida, es necesario traer a contexto la Ley de Responsabilidades Administrativas del Estado de México y Municipios que entró en vigencia, a partir del treinta y uno de mayo de dos mil diecisiete, determina en el artículo 2 fracción VI, como uno de los objetivos de dicha Ley el de establecer las obligaciones y el procedimiento para la declaración de situación patrimonial, la declaración de intereses y la presentación de la constancia de declaración fiscal de los servidores públicos.</w:t>
      </w:r>
    </w:p>
    <w:p w14:paraId="1ECF8F34" w14:textId="77777777" w:rsidR="00635A3B" w:rsidRPr="00B85B9C" w:rsidRDefault="00635A3B" w:rsidP="00635A3B">
      <w:pPr>
        <w:spacing w:line="360" w:lineRule="auto"/>
        <w:ind w:right="-28"/>
        <w:jc w:val="both"/>
        <w:rPr>
          <w:rFonts w:ascii="Palatino Linotype" w:eastAsia="Palatino Linotype" w:hAnsi="Palatino Linotype" w:cs="Palatino Linotype"/>
          <w:sz w:val="22"/>
          <w:szCs w:val="22"/>
        </w:rPr>
      </w:pPr>
    </w:p>
    <w:p w14:paraId="1BB57DBB" w14:textId="77777777" w:rsidR="00635A3B" w:rsidRPr="00B85B9C" w:rsidRDefault="00635A3B" w:rsidP="00635A3B">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Cabe señalar que de conformidad con los artículos 29 de la Ley General de Responsabilidades Administrativas y 30 de la Ley de Responsabilidades Administrativas del Estado de México y Municipios, las </w:t>
      </w:r>
      <w:r w:rsidRPr="00B85B9C">
        <w:rPr>
          <w:rFonts w:ascii="Palatino Linotype" w:eastAsia="Palatino Linotype" w:hAnsi="Palatino Linotype" w:cs="Palatino Linotype"/>
          <w:b/>
          <w:sz w:val="22"/>
          <w:szCs w:val="22"/>
        </w:rPr>
        <w:t>declaraciones patrimoniales serán públicas,</w:t>
      </w:r>
      <w:r w:rsidRPr="00B85B9C">
        <w:rPr>
          <w:rFonts w:ascii="Palatino Linotype" w:eastAsia="Palatino Linotype" w:hAnsi="Palatino Linotype" w:cs="Palatino Linotype"/>
          <w:sz w:val="22"/>
          <w:szCs w:val="22"/>
        </w:rPr>
        <w:t xml:space="preserve"> salvo los rubros cuya publicidad puedan afectar la vida privada o los datos personales tutelados por la Constitución Federal y Local respectivamente,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1CA53F7C" w14:textId="77777777" w:rsidR="00635A3B" w:rsidRPr="00B85B9C" w:rsidRDefault="00635A3B" w:rsidP="00635A3B">
      <w:pPr>
        <w:spacing w:line="360" w:lineRule="auto"/>
        <w:jc w:val="both"/>
        <w:rPr>
          <w:rFonts w:ascii="Palatino Linotype" w:eastAsia="Palatino Linotype" w:hAnsi="Palatino Linotype" w:cs="Palatino Linotype"/>
          <w:sz w:val="22"/>
          <w:szCs w:val="22"/>
        </w:rPr>
      </w:pPr>
    </w:p>
    <w:p w14:paraId="0A8135A4" w14:textId="77777777" w:rsidR="00635A3B" w:rsidRPr="00B85B9C" w:rsidRDefault="00635A3B" w:rsidP="00635A3B">
      <w:pPr>
        <w:ind w:left="851" w:right="90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w:t>
      </w:r>
      <w:r w:rsidRPr="00B85B9C">
        <w:rPr>
          <w:rFonts w:ascii="Palatino Linotype" w:eastAsia="Palatino Linotype" w:hAnsi="Palatino Linotype" w:cs="Palatino Linotype"/>
          <w:b/>
          <w:i/>
          <w:sz w:val="22"/>
          <w:szCs w:val="22"/>
        </w:rPr>
        <w:t>Artículo 29. Las declaraciones patrimoniales y de intereses serán públicas salvo los rubros cuya publicidad pueda afectar la vida privada o los datos personales protegidos por la Constitución.</w:t>
      </w:r>
      <w:r w:rsidRPr="00B85B9C">
        <w:rPr>
          <w:rFonts w:ascii="Palatino Linotype" w:eastAsia="Palatino Linotype" w:hAnsi="Palatino Linotype" w:cs="Palatino Linotype"/>
          <w:i/>
          <w:sz w:val="22"/>
          <w:szCs w:val="22"/>
        </w:rPr>
        <w:t xml:space="preserve"> Para tal efecto, el Comité Coordinador, a propuesta del Comité de Participación Ciudadana, emitirá los formatos respectivos, garantizando que los rubros que pudieran afectar los derechos aludidos queden en resguardo de las autoridades competentes.” </w:t>
      </w:r>
    </w:p>
    <w:p w14:paraId="19F393E5" w14:textId="77777777" w:rsidR="00635A3B" w:rsidRPr="00B85B9C" w:rsidRDefault="00635A3B" w:rsidP="00635A3B">
      <w:pPr>
        <w:ind w:left="851" w:right="900"/>
        <w:jc w:val="both"/>
        <w:rPr>
          <w:rFonts w:ascii="Palatino Linotype" w:eastAsia="Palatino Linotype" w:hAnsi="Palatino Linotype" w:cs="Palatino Linotype"/>
          <w:b/>
          <w:i/>
          <w:sz w:val="22"/>
          <w:szCs w:val="22"/>
        </w:rPr>
      </w:pPr>
      <w:r w:rsidRPr="00B85B9C">
        <w:rPr>
          <w:rFonts w:ascii="Palatino Linotype" w:eastAsia="Palatino Linotype" w:hAnsi="Palatino Linotype" w:cs="Palatino Linotype"/>
          <w:i/>
          <w:sz w:val="22"/>
          <w:szCs w:val="22"/>
        </w:rPr>
        <w:t>“</w:t>
      </w:r>
      <w:r w:rsidRPr="00B85B9C">
        <w:rPr>
          <w:rFonts w:ascii="Palatino Linotype" w:eastAsia="Palatino Linotype" w:hAnsi="Palatino Linotype" w:cs="Palatino Linotype"/>
          <w:b/>
          <w:i/>
          <w:sz w:val="22"/>
          <w:szCs w:val="22"/>
        </w:rPr>
        <w:t xml:space="preserve">Artículo 30. Las declaraciones patrimonial y de intereses, serán públicas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 </w:t>
      </w:r>
    </w:p>
    <w:p w14:paraId="307D7E53" w14:textId="77777777" w:rsidR="00635A3B" w:rsidRPr="00B85B9C" w:rsidRDefault="00635A3B" w:rsidP="00635A3B">
      <w:pPr>
        <w:ind w:left="851" w:right="900"/>
        <w:jc w:val="both"/>
        <w:rPr>
          <w:rFonts w:ascii="Palatino Linotype" w:eastAsia="Palatino Linotype" w:hAnsi="Palatino Linotype" w:cs="Palatino Linotype"/>
          <w:b/>
          <w:i/>
          <w:sz w:val="22"/>
          <w:szCs w:val="22"/>
        </w:rPr>
      </w:pPr>
    </w:p>
    <w:p w14:paraId="59641097" w14:textId="77777777" w:rsidR="00635A3B" w:rsidRPr="00B85B9C" w:rsidRDefault="00635A3B" w:rsidP="00635A3B">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De los artículos citados se advierte que las declaraciones patrimoniales y de intereses serán públicas,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6EDD53E8" w14:textId="77777777" w:rsidR="00635A3B" w:rsidRPr="00B85B9C" w:rsidRDefault="00635A3B" w:rsidP="00635A3B">
      <w:pPr>
        <w:spacing w:line="360" w:lineRule="auto"/>
        <w:jc w:val="both"/>
        <w:rPr>
          <w:rFonts w:ascii="Palatino Linotype" w:eastAsia="Palatino Linotype" w:hAnsi="Palatino Linotype" w:cs="Palatino Linotype"/>
          <w:sz w:val="22"/>
          <w:szCs w:val="22"/>
        </w:rPr>
      </w:pPr>
    </w:p>
    <w:p w14:paraId="3BE8F06E" w14:textId="77777777" w:rsidR="00635A3B" w:rsidRPr="00B85B9C" w:rsidRDefault="00635A3B" w:rsidP="00635A3B">
      <w:pPr>
        <w:spacing w:line="360" w:lineRule="auto"/>
        <w:ind w:right="-28"/>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Mientras que los artículos 33 y 34 de la Ley de Responsabilidades Administrativas del Estado de México y Municipios, establece que estarán obligados a presentar las declaraciones de situación patrimonial los servidores públicos estatales y municipales, las cuales deberán presentarse de la siguiente manera:</w:t>
      </w:r>
    </w:p>
    <w:p w14:paraId="00CA9D46" w14:textId="77777777" w:rsidR="00635A3B" w:rsidRPr="00B85B9C" w:rsidRDefault="00635A3B" w:rsidP="00635A3B">
      <w:pPr>
        <w:spacing w:line="360" w:lineRule="auto"/>
        <w:ind w:right="-28"/>
        <w:jc w:val="both"/>
        <w:rPr>
          <w:rFonts w:ascii="Palatino Linotype" w:eastAsia="Palatino Linotype" w:hAnsi="Palatino Linotype" w:cs="Palatino Linotype"/>
          <w:sz w:val="22"/>
          <w:szCs w:val="22"/>
        </w:rPr>
      </w:pPr>
    </w:p>
    <w:p w14:paraId="725C7D41" w14:textId="77777777" w:rsidR="00635A3B" w:rsidRPr="00B85B9C" w:rsidRDefault="00635A3B" w:rsidP="00635A3B">
      <w:pPr>
        <w:numPr>
          <w:ilvl w:val="0"/>
          <w:numId w:val="45"/>
        </w:numPr>
        <w:pBdr>
          <w:top w:val="nil"/>
          <w:left w:val="nil"/>
          <w:bottom w:val="nil"/>
          <w:right w:val="nil"/>
          <w:between w:val="nil"/>
        </w:pBdr>
        <w:spacing w:line="360" w:lineRule="auto"/>
        <w:ind w:right="191"/>
        <w:jc w:val="both"/>
        <w:rPr>
          <w:rFonts w:ascii="Palatino Linotype" w:eastAsia="Palatino Linotype" w:hAnsi="Palatino Linotype" w:cs="Palatino Linotype"/>
          <w:b/>
          <w:sz w:val="22"/>
          <w:szCs w:val="22"/>
        </w:rPr>
      </w:pPr>
      <w:r w:rsidRPr="00B85B9C">
        <w:rPr>
          <w:rFonts w:ascii="Palatino Linotype" w:eastAsia="Palatino Linotype" w:hAnsi="Palatino Linotype" w:cs="Palatino Linotype"/>
          <w:b/>
          <w:sz w:val="22"/>
          <w:szCs w:val="22"/>
        </w:rPr>
        <w:t xml:space="preserve">Inicial: </w:t>
      </w:r>
      <w:r w:rsidRPr="00B85B9C">
        <w:rPr>
          <w:rFonts w:ascii="Palatino Linotype" w:eastAsia="Palatino Linotype" w:hAnsi="Palatino Linotype" w:cs="Palatino Linotype"/>
          <w:sz w:val="22"/>
          <w:szCs w:val="22"/>
        </w:rPr>
        <w:t>Dentro de los sesenta días naturales siguientes al ingreso o reingreso al servicio público;</w:t>
      </w:r>
    </w:p>
    <w:p w14:paraId="613E29E3" w14:textId="77777777" w:rsidR="00635A3B" w:rsidRPr="00B85B9C" w:rsidRDefault="00635A3B" w:rsidP="00635A3B">
      <w:pPr>
        <w:numPr>
          <w:ilvl w:val="0"/>
          <w:numId w:val="45"/>
        </w:numPr>
        <w:pBdr>
          <w:top w:val="nil"/>
          <w:left w:val="nil"/>
          <w:bottom w:val="nil"/>
          <w:right w:val="nil"/>
          <w:between w:val="nil"/>
        </w:pBdr>
        <w:spacing w:line="360" w:lineRule="auto"/>
        <w:ind w:right="191"/>
        <w:jc w:val="both"/>
        <w:rPr>
          <w:rFonts w:ascii="Palatino Linotype" w:eastAsia="Palatino Linotype" w:hAnsi="Palatino Linotype" w:cs="Palatino Linotype"/>
          <w:b/>
          <w:sz w:val="22"/>
          <w:szCs w:val="22"/>
        </w:rPr>
      </w:pPr>
      <w:r w:rsidRPr="00B85B9C">
        <w:rPr>
          <w:rFonts w:ascii="Palatino Linotype" w:eastAsia="Palatino Linotype" w:hAnsi="Palatino Linotype" w:cs="Palatino Linotype"/>
          <w:b/>
          <w:sz w:val="22"/>
          <w:szCs w:val="22"/>
        </w:rPr>
        <w:t xml:space="preserve">Modificación Patrimonial: </w:t>
      </w:r>
      <w:r w:rsidRPr="00B85B9C">
        <w:rPr>
          <w:rFonts w:ascii="Palatino Linotype" w:eastAsia="Palatino Linotype" w:hAnsi="Palatino Linotype" w:cs="Palatino Linotype"/>
          <w:sz w:val="22"/>
          <w:szCs w:val="22"/>
        </w:rPr>
        <w:t>Durante el mes de mayo de dos cada año, y</w:t>
      </w:r>
    </w:p>
    <w:p w14:paraId="28D9CC4C" w14:textId="77777777" w:rsidR="00635A3B" w:rsidRPr="00B85B9C" w:rsidRDefault="00635A3B" w:rsidP="00635A3B">
      <w:pPr>
        <w:numPr>
          <w:ilvl w:val="0"/>
          <w:numId w:val="45"/>
        </w:numPr>
        <w:pBdr>
          <w:top w:val="nil"/>
          <w:left w:val="nil"/>
          <w:bottom w:val="nil"/>
          <w:right w:val="nil"/>
          <w:between w:val="nil"/>
        </w:pBdr>
        <w:spacing w:line="360" w:lineRule="auto"/>
        <w:ind w:right="191"/>
        <w:jc w:val="both"/>
        <w:rPr>
          <w:rFonts w:ascii="Palatino Linotype" w:eastAsia="Palatino Linotype" w:hAnsi="Palatino Linotype" w:cs="Palatino Linotype"/>
          <w:b/>
          <w:sz w:val="22"/>
          <w:szCs w:val="22"/>
        </w:rPr>
      </w:pPr>
      <w:r w:rsidRPr="00B85B9C">
        <w:rPr>
          <w:rFonts w:ascii="Palatino Linotype" w:eastAsia="Palatino Linotype" w:hAnsi="Palatino Linotype" w:cs="Palatino Linotype"/>
          <w:b/>
          <w:sz w:val="22"/>
          <w:szCs w:val="22"/>
        </w:rPr>
        <w:t xml:space="preserve">Conclusión: </w:t>
      </w:r>
      <w:r w:rsidRPr="00B85B9C">
        <w:rPr>
          <w:rFonts w:ascii="Palatino Linotype" w:eastAsia="Palatino Linotype" w:hAnsi="Palatino Linotype" w:cs="Palatino Linotype"/>
          <w:sz w:val="22"/>
          <w:szCs w:val="22"/>
        </w:rPr>
        <w:t>Dentro de los sesenta días naturales siguientes a la conclusión del cargo.</w:t>
      </w:r>
      <w:r w:rsidRPr="00B85B9C">
        <w:rPr>
          <w:rFonts w:ascii="Palatino Linotype" w:eastAsia="Palatino Linotype" w:hAnsi="Palatino Linotype" w:cs="Palatino Linotype"/>
          <w:b/>
          <w:sz w:val="22"/>
          <w:szCs w:val="22"/>
        </w:rPr>
        <w:t xml:space="preserve"> </w:t>
      </w:r>
    </w:p>
    <w:p w14:paraId="467F497D" w14:textId="77777777" w:rsidR="00635A3B" w:rsidRPr="00B85B9C" w:rsidRDefault="00635A3B" w:rsidP="00635A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C331E00" w14:textId="77777777" w:rsidR="00635A3B" w:rsidRPr="00B85B9C" w:rsidRDefault="00635A3B" w:rsidP="00635A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Por su parte, el artículo 35 de la Ley de Responsabilidades Administrativas dispone que la declaración patrimonial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w:t>
      </w:r>
      <w:r w:rsidRPr="00B85B9C">
        <w:rPr>
          <w:rFonts w:ascii="Palatino Linotype" w:eastAsia="Palatino Linotype" w:hAnsi="Palatino Linotype" w:cs="Palatino Linotype"/>
          <w:b/>
          <w:sz w:val="22"/>
          <w:szCs w:val="22"/>
        </w:rPr>
        <w:t xml:space="preserve">la Secretaría de la Contraloría tendrá a su cargo el sistema de certificación de los medios de identificación electrónica que utilicen los servidores públicos y llevará el control de dicho medio, </w:t>
      </w:r>
      <w:r w:rsidRPr="00B85B9C">
        <w:rPr>
          <w:rFonts w:ascii="Palatino Linotype" w:eastAsia="Palatino Linotype" w:hAnsi="Palatino Linotype" w:cs="Palatino Linotype"/>
          <w:sz w:val="22"/>
          <w:szCs w:val="22"/>
        </w:rPr>
        <w:t>a saber:</w:t>
      </w:r>
    </w:p>
    <w:p w14:paraId="70129474" w14:textId="77777777" w:rsidR="00635A3B" w:rsidRPr="00B85B9C" w:rsidRDefault="00635A3B" w:rsidP="00635A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3D617A9" w14:textId="77777777" w:rsidR="00635A3B" w:rsidRPr="00B85B9C" w:rsidRDefault="00635A3B" w:rsidP="00635A3B">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w:t>
      </w:r>
      <w:r w:rsidRPr="00B85B9C">
        <w:rPr>
          <w:rFonts w:ascii="Palatino Linotype" w:eastAsia="Palatino Linotype" w:hAnsi="Palatino Linotype" w:cs="Palatino Linotype"/>
          <w:b/>
          <w:i/>
          <w:sz w:val="22"/>
          <w:szCs w:val="22"/>
        </w:rPr>
        <w:t>Artículo 35</w:t>
      </w:r>
      <w:r w:rsidRPr="00B85B9C">
        <w:rPr>
          <w:rFonts w:ascii="Palatino Linotype" w:eastAsia="Palatino Linotype" w:hAnsi="Palatino Linotype" w:cs="Palatino Linotype"/>
          <w:i/>
          <w:sz w:val="22"/>
          <w:szCs w:val="22"/>
        </w:rPr>
        <w:t xml:space="preserve">. La declaración de situación patrimonial, deberá ser presentada a través de medios electrónicos, empleándose medios de identificación electrónica. </w:t>
      </w:r>
    </w:p>
    <w:p w14:paraId="17566911" w14:textId="77777777" w:rsidR="00635A3B" w:rsidRPr="00B85B9C" w:rsidRDefault="00635A3B" w:rsidP="00635A3B">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w:t>
      </w:r>
    </w:p>
    <w:p w14:paraId="69096D44" w14:textId="77777777" w:rsidR="00635A3B" w:rsidRPr="00B85B9C" w:rsidRDefault="00635A3B" w:rsidP="00635A3B">
      <w:pPr>
        <w:pBdr>
          <w:top w:val="nil"/>
          <w:left w:val="nil"/>
          <w:bottom w:val="nil"/>
          <w:right w:val="nil"/>
          <w:between w:val="nil"/>
        </w:pBdr>
        <w:ind w:left="851" w:right="902"/>
        <w:jc w:val="both"/>
        <w:rPr>
          <w:rFonts w:ascii="Palatino Linotype" w:eastAsia="Palatino Linotype" w:hAnsi="Palatino Linotype" w:cs="Palatino Linotype"/>
          <w:b/>
          <w:i/>
          <w:sz w:val="22"/>
          <w:szCs w:val="22"/>
        </w:rPr>
      </w:pPr>
      <w:r w:rsidRPr="00B85B9C">
        <w:rPr>
          <w:rFonts w:ascii="Palatino Linotype" w:eastAsia="Palatino Linotype" w:hAnsi="Palatino Linotype" w:cs="Palatino Linotype"/>
          <w:i/>
          <w:sz w:val="22"/>
          <w:szCs w:val="22"/>
        </w:rPr>
        <w:t xml:space="preserve">La </w:t>
      </w:r>
      <w:r w:rsidRPr="00B85B9C">
        <w:rPr>
          <w:rFonts w:ascii="Palatino Linotype" w:eastAsia="Palatino Linotype" w:hAnsi="Palatino Linotype" w:cs="Palatino Linotype"/>
          <w:b/>
          <w:i/>
          <w:sz w:val="22"/>
          <w:szCs w:val="22"/>
        </w:rPr>
        <w:t xml:space="preserve">Secretaría de la Contraloría tendrá a su cargo el sistema de certificación de los medios de identificación electrónica que utilicen los servidores públicos y llevará el control de dicho medio. </w:t>
      </w:r>
    </w:p>
    <w:p w14:paraId="29B1BD78" w14:textId="77777777" w:rsidR="00635A3B" w:rsidRPr="00B85B9C" w:rsidRDefault="00635A3B" w:rsidP="00635A3B">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22BE706C" w14:textId="77777777" w:rsidR="00635A3B" w:rsidRPr="00B85B9C" w:rsidRDefault="00635A3B" w:rsidP="00635A3B">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Para los efectos de los procedimientos penales que se deriven de la aplicación de las disposiciones del presente Título, 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 </w:t>
      </w:r>
    </w:p>
    <w:p w14:paraId="7EEBB22D" w14:textId="77777777" w:rsidR="00635A3B" w:rsidRPr="00B85B9C" w:rsidRDefault="00635A3B" w:rsidP="00635A3B">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331F6B79" w14:textId="77777777" w:rsidR="00635A3B" w:rsidRPr="00B85B9C" w:rsidRDefault="00635A3B" w:rsidP="00635A3B">
      <w:pPr>
        <w:pBdr>
          <w:top w:val="nil"/>
          <w:left w:val="nil"/>
          <w:bottom w:val="nil"/>
          <w:right w:val="nil"/>
          <w:between w:val="nil"/>
        </w:pBdr>
        <w:ind w:left="851" w:right="902"/>
        <w:jc w:val="both"/>
        <w:rPr>
          <w:rFonts w:ascii="Palatino Linotype" w:eastAsia="Palatino Linotype" w:hAnsi="Palatino Linotype" w:cs="Palatino Linotype"/>
          <w:i/>
          <w:sz w:val="22"/>
          <w:szCs w:val="22"/>
        </w:rPr>
      </w:pPr>
    </w:p>
    <w:p w14:paraId="576AD600" w14:textId="77777777" w:rsidR="00635A3B" w:rsidRPr="00B85B9C" w:rsidRDefault="00635A3B" w:rsidP="00635A3B">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Por cuanto hace a las atribuciones de la Secretaría de la Contraloría, la fracción XVII del artículo 47 de la Ley Orgánica de la Administración Pública del Estado de México, le confiere la atribución de recibir y registrar la declaración de situación patrimonial de los servidores públicos del Estado y municipios, como se lee enseguida: </w:t>
      </w:r>
    </w:p>
    <w:p w14:paraId="38A09E0F" w14:textId="77777777" w:rsidR="00635A3B" w:rsidRPr="00B85B9C" w:rsidRDefault="00635A3B" w:rsidP="00635A3B">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p>
    <w:p w14:paraId="04DC7A0C" w14:textId="77777777" w:rsidR="00635A3B" w:rsidRPr="00B85B9C" w:rsidRDefault="00635A3B" w:rsidP="00635A3B">
      <w:pPr>
        <w:ind w:left="851"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“Artículo 47. La Secretaría de la Contraloría contará con las siguientes atribuciones:</w:t>
      </w:r>
    </w:p>
    <w:p w14:paraId="1942D49C" w14:textId="77777777" w:rsidR="00635A3B" w:rsidRPr="00B85B9C" w:rsidRDefault="00635A3B" w:rsidP="00635A3B">
      <w:pPr>
        <w:ind w:left="851" w:right="902"/>
        <w:jc w:val="both"/>
        <w:rPr>
          <w:rFonts w:ascii="Palatino Linotype" w:eastAsia="Palatino Linotype" w:hAnsi="Palatino Linotype" w:cs="Palatino Linotype"/>
          <w:i/>
          <w:sz w:val="22"/>
          <w:szCs w:val="22"/>
        </w:rPr>
      </w:pPr>
    </w:p>
    <w:p w14:paraId="33E32BA1" w14:textId="77777777" w:rsidR="00635A3B" w:rsidRPr="00B85B9C" w:rsidRDefault="00635A3B" w:rsidP="00635A3B">
      <w:pPr>
        <w:ind w:left="851"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w:t>
      </w:r>
    </w:p>
    <w:p w14:paraId="2D0D99DA" w14:textId="77777777" w:rsidR="00635A3B" w:rsidRPr="00B85B9C" w:rsidRDefault="00635A3B" w:rsidP="00635A3B">
      <w:pPr>
        <w:ind w:left="851"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 xml:space="preserve">XVII. Recibir y registrar la declaración de situación patrimonial, la declaración de intereses, la presentación de la constancia de declaración fiscal </w:t>
      </w:r>
      <w:r w:rsidRPr="00B85B9C">
        <w:rPr>
          <w:rFonts w:ascii="Palatino Linotype" w:eastAsia="Palatino Linotype" w:hAnsi="Palatino Linotype" w:cs="Palatino Linotype"/>
          <w:i/>
          <w:sz w:val="22"/>
          <w:szCs w:val="22"/>
        </w:rPr>
        <w:t xml:space="preserve">y determinar el conflicto de intereses </w:t>
      </w:r>
      <w:r w:rsidRPr="00B85B9C">
        <w:rPr>
          <w:rFonts w:ascii="Palatino Linotype" w:eastAsia="Palatino Linotype" w:hAnsi="Palatino Linotype" w:cs="Palatino Linotype"/>
          <w:b/>
          <w:i/>
          <w:sz w:val="22"/>
          <w:szCs w:val="22"/>
        </w:rPr>
        <w:t xml:space="preserve">de los servidores públicos del Estado y municipios, </w:t>
      </w:r>
      <w:r w:rsidRPr="00B85B9C">
        <w:rPr>
          <w:rFonts w:ascii="Palatino Linotype" w:eastAsia="Palatino Linotype" w:hAnsi="Palatino Linotype" w:cs="Palatino Linotype"/>
          <w:i/>
          <w:sz w:val="22"/>
          <w:szCs w:val="22"/>
        </w:rPr>
        <w:t>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p>
    <w:p w14:paraId="7DD41C47" w14:textId="77777777" w:rsidR="00635A3B" w:rsidRPr="00B85B9C" w:rsidRDefault="00635A3B" w:rsidP="00635A3B">
      <w:pPr>
        <w:ind w:left="1134" w:right="902"/>
        <w:jc w:val="both"/>
        <w:rPr>
          <w:rFonts w:ascii="Palatino Linotype" w:eastAsia="Palatino Linotype" w:hAnsi="Palatino Linotype" w:cs="Palatino Linotype"/>
          <w:i/>
          <w:sz w:val="22"/>
          <w:szCs w:val="22"/>
        </w:rPr>
      </w:pPr>
    </w:p>
    <w:p w14:paraId="4D4DD910" w14:textId="77777777" w:rsidR="00635A3B" w:rsidRPr="00B85B9C" w:rsidRDefault="00635A3B" w:rsidP="00635A3B">
      <w:pPr>
        <w:ind w:left="1134" w:right="902"/>
        <w:jc w:val="both"/>
        <w:rPr>
          <w:rFonts w:ascii="Palatino Linotype" w:eastAsia="Palatino Linotype" w:hAnsi="Palatino Linotype" w:cs="Palatino Linotype"/>
          <w:i/>
          <w:sz w:val="22"/>
          <w:szCs w:val="22"/>
        </w:rPr>
      </w:pPr>
    </w:p>
    <w:p w14:paraId="3E8D0BA9" w14:textId="77777777" w:rsidR="00635A3B" w:rsidRPr="00B85B9C" w:rsidRDefault="00635A3B" w:rsidP="00635A3B">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Por su parte, el Reglamento Interior de la Secretaría de la Contraloría, señala en su artículo 24 fracciones XXVI y XXVII, que corresponde a la </w:t>
      </w:r>
      <w:r w:rsidRPr="00B85B9C">
        <w:rPr>
          <w:rFonts w:ascii="Palatino Linotype" w:eastAsia="Palatino Linotype" w:hAnsi="Palatino Linotype" w:cs="Palatino Linotype"/>
          <w:b/>
          <w:sz w:val="22"/>
          <w:szCs w:val="22"/>
        </w:rPr>
        <w:t>Dirección de lo Contencioso e Inconformidades,</w:t>
      </w:r>
      <w:r w:rsidRPr="00B85B9C">
        <w:rPr>
          <w:rFonts w:ascii="Palatino Linotype" w:eastAsia="Palatino Linotype" w:hAnsi="Palatino Linotype" w:cs="Palatino Linotype"/>
          <w:sz w:val="22"/>
          <w:szCs w:val="22"/>
        </w:rPr>
        <w:t xml:space="preserve"> entre otras atribuciones, la de integrar las declaraciones de situación patrimonial, de intereses y el acuse de la presentación de la declaración fiscal de los servidores públicos de la Administración Pública Estatal y Municipal, así como, definir el resguardo de las mismas, para su publicitación, precepto legal que a la letra dice:</w:t>
      </w:r>
    </w:p>
    <w:p w14:paraId="44052BDC" w14:textId="77777777" w:rsidR="00635A3B" w:rsidRPr="00B85B9C" w:rsidRDefault="00635A3B" w:rsidP="00635A3B">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15706C1E" w14:textId="77777777" w:rsidR="00635A3B" w:rsidRPr="00B85B9C" w:rsidRDefault="00635A3B" w:rsidP="00635A3B">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“Artículo 24. </w:t>
      </w:r>
      <w:r w:rsidRPr="00B85B9C">
        <w:rPr>
          <w:rFonts w:ascii="Palatino Linotype" w:eastAsia="Palatino Linotype" w:hAnsi="Palatino Linotype" w:cs="Palatino Linotype"/>
          <w:b/>
          <w:i/>
          <w:sz w:val="22"/>
          <w:szCs w:val="22"/>
        </w:rPr>
        <w:t>Corresponden a la Dirección de lo Contencioso e Inconformidades las atribuciones siguientes:</w:t>
      </w:r>
    </w:p>
    <w:p w14:paraId="14F08288" w14:textId="77777777" w:rsidR="00635A3B" w:rsidRPr="00B85B9C" w:rsidRDefault="00635A3B" w:rsidP="00635A3B">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w:t>
      </w:r>
    </w:p>
    <w:p w14:paraId="69CC67C2" w14:textId="77777777" w:rsidR="00635A3B" w:rsidRPr="00B85B9C" w:rsidRDefault="00635A3B" w:rsidP="00635A3B">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XXVI. Integrar las declaraciones de situación patrimonial, de intereses y el acuse de la presentación de la declaración fiscal de las personas servidoras públicas de la Administración Pública Estatal y Municipal; </w:t>
      </w:r>
    </w:p>
    <w:p w14:paraId="61B55AD6" w14:textId="77777777" w:rsidR="00635A3B" w:rsidRPr="00B85B9C" w:rsidRDefault="00635A3B" w:rsidP="00635A3B">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056AAA06" w14:textId="77777777" w:rsidR="00635A3B" w:rsidRPr="00B85B9C" w:rsidRDefault="00635A3B" w:rsidP="00635A3B">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XXVII. Coordinar, integrar y definir las acciones del resguardo de las declaraciones de situación patrimonial, de intereses y el acuse de la presentación de la declaración fiscal de las personas servidoras públicas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14:paraId="68095955" w14:textId="77777777" w:rsidR="00635A3B" w:rsidRPr="00B85B9C" w:rsidRDefault="00635A3B" w:rsidP="00635A3B">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49B4F1B6" w14:textId="77777777" w:rsidR="00635A3B" w:rsidRPr="00B85B9C" w:rsidRDefault="00635A3B" w:rsidP="00635A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En este sentido, se colige que la Secretaría de la Contraloría, a través de la </w:t>
      </w:r>
      <w:r w:rsidRPr="00B85B9C">
        <w:rPr>
          <w:rFonts w:ascii="Palatino Linotype" w:eastAsia="Palatino Linotype" w:hAnsi="Palatino Linotype" w:cs="Palatino Linotype"/>
          <w:b/>
          <w:sz w:val="22"/>
          <w:szCs w:val="22"/>
        </w:rPr>
        <w:t>Dirección de lo Contencioso e Inconformidades</w:t>
      </w:r>
      <w:r w:rsidRPr="00B85B9C">
        <w:rPr>
          <w:rFonts w:ascii="Palatino Linotype" w:eastAsia="Palatino Linotype" w:hAnsi="Palatino Linotype" w:cs="Palatino Linotype"/>
          <w:sz w:val="22"/>
          <w:szCs w:val="22"/>
        </w:rPr>
        <w:t>, es la entidad responsable de recibir, registrar y resguardar las declaraciones de situación patrimonial, de intereses, así como la presentación de la constancia de declaración fiscal de los servidores públicos de la Administración Pública Estatal y Municipal.</w:t>
      </w:r>
    </w:p>
    <w:p w14:paraId="3DA9B92C" w14:textId="77777777" w:rsidR="00635A3B" w:rsidRPr="00B85B9C" w:rsidRDefault="00635A3B" w:rsidP="00635A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3318F99" w14:textId="77777777" w:rsidR="00635A3B" w:rsidRPr="00B85B9C" w:rsidRDefault="00635A3B" w:rsidP="00635A3B">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Bajo esta línea de pensamiento resulta importante señalar, respecto de la Declaración Patrimonial, este Instituto advirtió que en la página oficial de la Secretaría de la Contraloría, en el apartado de Declaración Patrimonial y de Intereses, consultada en la liga electrónica https://portal.secogem.gob.mx/declaranet, precisa que dicha dependencia ofrece el sistema </w:t>
      </w:r>
      <w:proofErr w:type="spellStart"/>
      <w:r w:rsidRPr="00B85B9C">
        <w:rPr>
          <w:rFonts w:ascii="Palatino Linotype" w:eastAsia="Palatino Linotype" w:hAnsi="Palatino Linotype" w:cs="Palatino Linotype"/>
          <w:sz w:val="22"/>
          <w:szCs w:val="22"/>
        </w:rPr>
        <w:t>Decl@raNET</w:t>
      </w:r>
      <w:proofErr w:type="spellEnd"/>
      <w:r w:rsidRPr="00B85B9C">
        <w:rPr>
          <w:rFonts w:ascii="Palatino Linotype" w:eastAsia="Palatino Linotype" w:hAnsi="Palatino Linotype" w:cs="Palatino Linotype"/>
          <w:sz w:val="22"/>
          <w:szCs w:val="22"/>
        </w:rPr>
        <w:t>, con la finalidad de facilitar a los servidores públicos del Estado de México, presenten su Declaración de Situación Patrimonial, Declaración de Intereses o Posible Conflicto de Intereses y presentación de Constancia de Declaración Fiscal.</w:t>
      </w:r>
    </w:p>
    <w:p w14:paraId="0F5EA66B" w14:textId="77777777" w:rsidR="00635A3B" w:rsidRPr="00B85B9C" w:rsidRDefault="00635A3B" w:rsidP="00635A3B">
      <w:pPr>
        <w:spacing w:line="360" w:lineRule="auto"/>
        <w:jc w:val="center"/>
        <w:rPr>
          <w:rFonts w:ascii="Palatino Linotype" w:eastAsia="Palatino Linotype" w:hAnsi="Palatino Linotype" w:cs="Palatino Linotype"/>
          <w:sz w:val="22"/>
          <w:szCs w:val="22"/>
        </w:rPr>
      </w:pPr>
      <w:r w:rsidRPr="00B85B9C">
        <w:rPr>
          <w:noProof/>
          <w:sz w:val="22"/>
          <w:szCs w:val="22"/>
        </w:rPr>
        <w:drawing>
          <wp:inline distT="0" distB="0" distL="0" distR="0" wp14:anchorId="0B51F199" wp14:editId="61AE297C">
            <wp:extent cx="5040000" cy="3154393"/>
            <wp:effectExtent l="0" t="0" r="0" b="0"/>
            <wp:docPr id="2524871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b="2356"/>
                    <a:stretch>
                      <a:fillRect/>
                    </a:stretch>
                  </pic:blipFill>
                  <pic:spPr>
                    <a:xfrm>
                      <a:off x="0" y="0"/>
                      <a:ext cx="5040000" cy="3154393"/>
                    </a:xfrm>
                    <a:prstGeom prst="rect">
                      <a:avLst/>
                    </a:prstGeom>
                    <a:ln/>
                  </pic:spPr>
                </pic:pic>
              </a:graphicData>
            </a:graphic>
          </wp:inline>
        </w:drawing>
      </w:r>
    </w:p>
    <w:p w14:paraId="780029A5" w14:textId="77777777" w:rsidR="00635A3B" w:rsidRPr="00B85B9C" w:rsidRDefault="00635A3B" w:rsidP="00635A3B">
      <w:pPr>
        <w:spacing w:line="360" w:lineRule="auto"/>
        <w:jc w:val="center"/>
        <w:rPr>
          <w:rFonts w:ascii="Palatino Linotype" w:eastAsia="Palatino Linotype" w:hAnsi="Palatino Linotype" w:cs="Palatino Linotype"/>
          <w:sz w:val="22"/>
          <w:szCs w:val="22"/>
        </w:rPr>
      </w:pPr>
    </w:p>
    <w:p w14:paraId="3D231570" w14:textId="77777777" w:rsidR="00635A3B" w:rsidRPr="00B85B9C" w:rsidRDefault="00635A3B" w:rsidP="00635A3B">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Además, que en dicho portal se precisa que el sistema </w:t>
      </w:r>
      <w:proofErr w:type="spellStart"/>
      <w:r w:rsidRPr="00B85B9C">
        <w:rPr>
          <w:rFonts w:ascii="Palatino Linotype" w:eastAsia="Palatino Linotype" w:hAnsi="Palatino Linotype" w:cs="Palatino Linotype"/>
          <w:sz w:val="22"/>
          <w:szCs w:val="22"/>
        </w:rPr>
        <w:t>Decl@raNET</w:t>
      </w:r>
      <w:proofErr w:type="spellEnd"/>
      <w:r w:rsidRPr="00B85B9C">
        <w:rPr>
          <w:rFonts w:ascii="Palatino Linotype" w:eastAsia="Palatino Linotype" w:hAnsi="Palatino Linotype" w:cs="Palatino Linotype"/>
          <w:sz w:val="22"/>
          <w:szCs w:val="22"/>
        </w:rPr>
        <w:t>, es administrado por la Secretaría de la Contraloría, y cuyo fin es que los servidores públicos del Estado de México, presenten su Declaración de Situación Patrimonial, Declaración de Intereses o Posible Conflicto de Intereses y la Constancia de Declaración Fiscal.</w:t>
      </w:r>
    </w:p>
    <w:p w14:paraId="05FA36DE" w14:textId="77777777" w:rsidR="00635A3B" w:rsidRPr="00B85B9C" w:rsidRDefault="00635A3B" w:rsidP="00635A3B">
      <w:pPr>
        <w:spacing w:line="360" w:lineRule="auto"/>
        <w:jc w:val="both"/>
        <w:rPr>
          <w:rFonts w:ascii="Palatino Linotype" w:eastAsia="Palatino Linotype" w:hAnsi="Palatino Linotype" w:cs="Palatino Linotype"/>
          <w:sz w:val="22"/>
          <w:szCs w:val="22"/>
        </w:rPr>
      </w:pPr>
    </w:p>
    <w:p w14:paraId="6B179992" w14:textId="77777777" w:rsidR="00635A3B" w:rsidRPr="00B85B9C" w:rsidRDefault="00635A3B" w:rsidP="00635A3B">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En otras palabras, el Sistema </w:t>
      </w:r>
      <w:proofErr w:type="spellStart"/>
      <w:r w:rsidRPr="00B85B9C">
        <w:rPr>
          <w:rFonts w:ascii="Palatino Linotype" w:eastAsia="Palatino Linotype" w:hAnsi="Palatino Linotype" w:cs="Palatino Linotype"/>
          <w:sz w:val="22"/>
          <w:szCs w:val="22"/>
        </w:rPr>
        <w:t>Decl@raNET</w:t>
      </w:r>
      <w:proofErr w:type="spellEnd"/>
      <w:r w:rsidRPr="00B85B9C">
        <w:rPr>
          <w:rFonts w:ascii="Palatino Linotype" w:eastAsia="Palatino Linotype" w:hAnsi="Palatino Linotype" w:cs="Palatino Linotype"/>
          <w:sz w:val="22"/>
          <w:szCs w:val="22"/>
        </w:rPr>
        <w:t>, es operado únicamente por la Secretaría de la Contraloría, por lo que, es la única dependencia que tiene acceso a las declaraciones presentadas por dicha plataforma; situación que se robustece con el Manual General de Organización de la Secretaría de la Contraloría, que señala que dicha dependencia cuenta con diversas unidades administrativas para el ejercicio de sus funciones, entre las cuales se encuentra la Dirección de Registro de Declaraciones y de Sanciones, quien es la encargada de realizar la recepción, registro y resguardo de las declaraciones de situación patrimonial de los servidores públicos de las Administraciones Públicas Estatal y Municipal, como se muestra:</w:t>
      </w:r>
    </w:p>
    <w:p w14:paraId="036B555A" w14:textId="77777777" w:rsidR="00635A3B" w:rsidRPr="00B85B9C" w:rsidRDefault="00635A3B" w:rsidP="00635A3B">
      <w:pPr>
        <w:spacing w:line="360" w:lineRule="auto"/>
        <w:jc w:val="both"/>
        <w:rPr>
          <w:rFonts w:ascii="Palatino Linotype" w:eastAsia="Palatino Linotype" w:hAnsi="Palatino Linotype" w:cs="Palatino Linotype"/>
          <w:sz w:val="22"/>
          <w:szCs w:val="22"/>
        </w:rPr>
      </w:pPr>
    </w:p>
    <w:p w14:paraId="47B612F8" w14:textId="77777777" w:rsidR="00635A3B" w:rsidRPr="00B85B9C" w:rsidRDefault="00635A3B" w:rsidP="00635A3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“21800002030000L DIRECCIÓN DE REGISTRO DE DECLARACIONES Y DE SANCIONES </w:t>
      </w:r>
    </w:p>
    <w:p w14:paraId="2F02938E" w14:textId="77777777" w:rsidR="00635A3B" w:rsidRPr="00B85B9C" w:rsidRDefault="00635A3B" w:rsidP="00635A3B">
      <w:pPr>
        <w:ind w:left="567" w:right="616"/>
        <w:jc w:val="both"/>
        <w:rPr>
          <w:rFonts w:ascii="Palatino Linotype" w:eastAsia="Palatino Linotype" w:hAnsi="Palatino Linotype" w:cs="Palatino Linotype"/>
          <w:i/>
          <w:sz w:val="22"/>
          <w:szCs w:val="22"/>
        </w:rPr>
      </w:pPr>
    </w:p>
    <w:p w14:paraId="10E371CD" w14:textId="77777777" w:rsidR="00635A3B" w:rsidRPr="00B85B9C" w:rsidRDefault="00635A3B" w:rsidP="00635A3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OBJETIVO: </w:t>
      </w:r>
      <w:r w:rsidRPr="00B85B9C">
        <w:rPr>
          <w:rFonts w:ascii="Palatino Linotype" w:eastAsia="Palatino Linotype" w:hAnsi="Palatino Linotype" w:cs="Palatino Linotype"/>
          <w:b/>
          <w:i/>
          <w:sz w:val="22"/>
          <w:szCs w:val="22"/>
        </w:rPr>
        <w:t>Realizar la recepción, registro y resguardo de las declaraciones de situación patrimonial y de intereses; así como el acuse de presentación de la declaración fiscal de las personas servidoras públicas de las Administraciones Públicas Estatal y Municipal</w:t>
      </w:r>
      <w:r w:rsidRPr="00B85B9C">
        <w:rPr>
          <w:rFonts w:ascii="Palatino Linotype" w:eastAsia="Palatino Linotype" w:hAnsi="Palatino Linotype" w:cs="Palatino Linotype"/>
          <w:i/>
          <w:sz w:val="22"/>
          <w:szCs w:val="22"/>
        </w:rPr>
        <w:t xml:space="preserve">; administrar el registro de los procedimientos substanciados por responsabilidad administrativa y, de las sanciones impuestas a las personas servidoras públicas y/o particulares. </w:t>
      </w:r>
    </w:p>
    <w:p w14:paraId="00917655" w14:textId="77777777" w:rsidR="00635A3B" w:rsidRPr="00B85B9C" w:rsidRDefault="00635A3B" w:rsidP="00635A3B">
      <w:pPr>
        <w:ind w:left="567" w:right="616"/>
        <w:jc w:val="both"/>
        <w:rPr>
          <w:rFonts w:ascii="Palatino Linotype" w:eastAsia="Palatino Linotype" w:hAnsi="Palatino Linotype" w:cs="Palatino Linotype"/>
          <w:i/>
          <w:sz w:val="22"/>
          <w:szCs w:val="22"/>
        </w:rPr>
      </w:pPr>
    </w:p>
    <w:p w14:paraId="67753879" w14:textId="77777777" w:rsidR="00635A3B" w:rsidRPr="00B85B9C" w:rsidRDefault="00635A3B" w:rsidP="00635A3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FUNCIONES: </w:t>
      </w:r>
    </w:p>
    <w:p w14:paraId="1704707F" w14:textId="77777777" w:rsidR="00635A3B" w:rsidRPr="00B85B9C" w:rsidRDefault="00635A3B" w:rsidP="00635A3B">
      <w:pPr>
        <w:ind w:left="567" w:right="616"/>
        <w:jc w:val="both"/>
        <w:rPr>
          <w:rFonts w:ascii="Palatino Linotype" w:eastAsia="Palatino Linotype" w:hAnsi="Palatino Linotype" w:cs="Palatino Linotype"/>
          <w:i/>
          <w:sz w:val="22"/>
          <w:szCs w:val="22"/>
        </w:rPr>
      </w:pPr>
    </w:p>
    <w:p w14:paraId="205C84B7" w14:textId="77777777" w:rsidR="00635A3B" w:rsidRPr="00B85B9C" w:rsidRDefault="00635A3B" w:rsidP="00635A3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−Recibir, registrar y resguardar las declaraciones de situación patrimonial, de intereses y, en su caso, el acuse de presentación de la declaración fiscal que presenten las personas servidoras públicas en los términos establecidos por la Ley de Responsabilidades Administrativas Estado de México y Municipios y demás disposiciones aplicables; para generar la información correspondiente a la Plataforma Digital Nacional y Estatal del Sistema Nacional y Estatal </w:t>
      </w:r>
      <w:proofErr w:type="gramStart"/>
      <w:r w:rsidRPr="00B85B9C">
        <w:rPr>
          <w:rFonts w:ascii="Palatino Linotype" w:eastAsia="Palatino Linotype" w:hAnsi="Palatino Linotype" w:cs="Palatino Linotype"/>
          <w:i/>
          <w:sz w:val="22"/>
          <w:szCs w:val="22"/>
        </w:rPr>
        <w:t>Anticorrupción.[</w:t>
      </w:r>
      <w:proofErr w:type="gramEnd"/>
      <w:r w:rsidRPr="00B85B9C">
        <w:rPr>
          <w:rFonts w:ascii="Palatino Linotype" w:eastAsia="Palatino Linotype" w:hAnsi="Palatino Linotype" w:cs="Palatino Linotype"/>
          <w:i/>
          <w:sz w:val="22"/>
          <w:szCs w:val="22"/>
        </w:rPr>
        <w:t>…]”</w:t>
      </w:r>
    </w:p>
    <w:p w14:paraId="185C2C63" w14:textId="77777777" w:rsidR="00635A3B" w:rsidRPr="00B85B9C" w:rsidRDefault="00635A3B" w:rsidP="00635A3B">
      <w:pPr>
        <w:spacing w:line="360" w:lineRule="auto"/>
        <w:jc w:val="both"/>
        <w:rPr>
          <w:rFonts w:ascii="Palatino Linotype" w:eastAsia="Palatino Linotype" w:hAnsi="Palatino Linotype" w:cs="Palatino Linotype"/>
          <w:sz w:val="22"/>
          <w:szCs w:val="22"/>
        </w:rPr>
      </w:pPr>
    </w:p>
    <w:p w14:paraId="04BE0FA7" w14:textId="06DF319F" w:rsidR="00E16743" w:rsidRPr="00B85B9C" w:rsidRDefault="00635A3B" w:rsidP="00635A3B">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Derivado de lo expuesto, es claro que</w:t>
      </w:r>
      <w:r w:rsidR="00E16743" w:rsidRPr="00B85B9C">
        <w:rPr>
          <w:rFonts w:ascii="Palatino Linotype" w:eastAsia="Palatino Linotype" w:hAnsi="Palatino Linotype" w:cs="Palatino Linotype"/>
          <w:sz w:val="22"/>
          <w:szCs w:val="22"/>
        </w:rPr>
        <w:t xml:space="preserve"> quien tiene atribuciones, facultades y competencias para generar la información que requiere el particular respecto a la declaración de conflicto de intereses del Servidor Público referido en la solicitud.</w:t>
      </w:r>
    </w:p>
    <w:p w14:paraId="49D596F6" w14:textId="77777777" w:rsidR="00E16743" w:rsidRPr="00B85B9C" w:rsidRDefault="00E16743" w:rsidP="00635A3B">
      <w:pPr>
        <w:spacing w:line="360" w:lineRule="auto"/>
        <w:jc w:val="both"/>
        <w:rPr>
          <w:rFonts w:ascii="Palatino Linotype" w:eastAsia="Palatino Linotype" w:hAnsi="Palatino Linotype" w:cs="Palatino Linotype"/>
          <w:sz w:val="22"/>
          <w:szCs w:val="22"/>
        </w:rPr>
      </w:pPr>
    </w:p>
    <w:p w14:paraId="79D3FB7B" w14:textId="2836DFBA" w:rsidR="00E16743" w:rsidRPr="00B85B9C" w:rsidRDefault="00E16743" w:rsidP="00635A3B">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Dicho lo anterior, es necesario enfatizar que, a través de la respuesta, el Titular del Órgano Interno de Control manifestó la declaración de incompetencia a favor de la Secretaría de la Contraloría. </w:t>
      </w:r>
    </w:p>
    <w:p w14:paraId="5C31AFE5" w14:textId="77777777" w:rsidR="00E16743" w:rsidRPr="00B85B9C" w:rsidRDefault="00E16743" w:rsidP="00635A3B">
      <w:pPr>
        <w:spacing w:line="360" w:lineRule="auto"/>
        <w:jc w:val="both"/>
        <w:rPr>
          <w:rFonts w:ascii="Palatino Linotype" w:eastAsia="Palatino Linotype" w:hAnsi="Palatino Linotype" w:cs="Palatino Linotype"/>
          <w:sz w:val="22"/>
          <w:szCs w:val="22"/>
        </w:rPr>
      </w:pPr>
    </w:p>
    <w:p w14:paraId="4DF1C41E" w14:textId="77777777" w:rsidR="00E16743" w:rsidRPr="00B85B9C" w:rsidRDefault="00E16743" w:rsidP="00E16743">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Por tanto, se colige que existe una evidente incompetencia por parte del </w:t>
      </w:r>
      <w:r w:rsidRPr="00B85B9C">
        <w:rPr>
          <w:rFonts w:ascii="Palatino Linotype" w:eastAsia="Palatino Linotype" w:hAnsi="Palatino Linotype" w:cs="Palatino Linotype"/>
          <w:b/>
          <w:sz w:val="22"/>
          <w:szCs w:val="22"/>
        </w:rPr>
        <w:t>Sujeto Obligado</w:t>
      </w:r>
      <w:r w:rsidRPr="00B85B9C">
        <w:rPr>
          <w:rFonts w:ascii="Palatino Linotype" w:eastAsia="Palatino Linotype" w:hAnsi="Palatino Linotype" w:cs="Palatino Linotype"/>
          <w:sz w:val="22"/>
          <w:szCs w:val="22"/>
        </w:rPr>
        <w:t xml:space="preserve"> para satisfacer lo solicitado, en términos del Criterio orientador con clave de control SO/013/2017 emitido por el entonces Pleno del Instituto Nacional de Transparencia, Acceso a la Información y Protección de Datos Personales, el cual, para pronta referencia se reproduce a continuación:</w:t>
      </w:r>
    </w:p>
    <w:p w14:paraId="4EFD8BEA" w14:textId="77777777" w:rsidR="00E16743" w:rsidRPr="00B85B9C" w:rsidRDefault="00E16743" w:rsidP="00E16743">
      <w:pPr>
        <w:spacing w:before="120" w:after="120"/>
        <w:ind w:left="851" w:right="851"/>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“Incompetencia. La incompetencia implica la ausencia de atribuciones del sujeto obligado para poseer la información solicitada</w:t>
      </w:r>
      <w:r w:rsidRPr="00B85B9C">
        <w:rPr>
          <w:rFonts w:ascii="Palatino Linotype" w:eastAsia="Palatino Linotype" w:hAnsi="Palatino Linotype" w:cs="Palatino Linotype"/>
          <w:i/>
          <w:sz w:val="22"/>
          <w:szCs w:val="22"/>
        </w:rPr>
        <w:t xml:space="preserve">; es decir, se trata de una cuestión de derecho, </w:t>
      </w:r>
      <w:r w:rsidRPr="00B85B9C">
        <w:rPr>
          <w:rFonts w:ascii="Palatino Linotype" w:eastAsia="Palatino Linotype" w:hAnsi="Palatino Linotype" w:cs="Palatino Linotype"/>
          <w:b/>
          <w:i/>
          <w:sz w:val="22"/>
          <w:szCs w:val="22"/>
        </w:rPr>
        <w:t>en tanto que no existan facultades para contar con lo requerido</w:t>
      </w:r>
      <w:r w:rsidRPr="00B85B9C">
        <w:rPr>
          <w:rFonts w:ascii="Palatino Linotype" w:eastAsia="Palatino Linotype" w:hAnsi="Palatino Linotype" w:cs="Palatino Linotype"/>
          <w:i/>
          <w:sz w:val="22"/>
          <w:szCs w:val="22"/>
        </w:rPr>
        <w:t>; por lo que la incompetencia es una cualidad atribuida al sujeto obligado que la declara.”</w:t>
      </w:r>
    </w:p>
    <w:p w14:paraId="6FED61C1" w14:textId="77777777" w:rsidR="00E16743" w:rsidRPr="00B85B9C" w:rsidRDefault="00E16743" w:rsidP="00E16743">
      <w:pPr>
        <w:spacing w:before="240" w:after="240" w:line="360" w:lineRule="auto"/>
        <w:jc w:val="both"/>
        <w:rPr>
          <w:rFonts w:ascii="Palatino Linotype" w:hAnsi="Palatino Linotype"/>
          <w:sz w:val="22"/>
          <w:szCs w:val="22"/>
        </w:rPr>
      </w:pPr>
      <w:r w:rsidRPr="00B85B9C">
        <w:rPr>
          <w:rFonts w:ascii="Palatino Linotype" w:hAnsi="Palatino Linotype"/>
          <w:sz w:val="22"/>
          <w:szCs w:val="22"/>
        </w:rPr>
        <w:t xml:space="preserve">Es así que se arriba a la conclusión de que el Sujeto Obligado competente para atender el requerimiento de la persona solicitante, es </w:t>
      </w:r>
      <w:r w:rsidRPr="00B85B9C">
        <w:rPr>
          <w:rFonts w:ascii="Palatino Linotype" w:eastAsia="Palatino Linotype" w:hAnsi="Palatino Linotype" w:cs="Palatino Linotype"/>
          <w:sz w:val="22"/>
          <w:szCs w:val="22"/>
        </w:rPr>
        <w:t>la Secretaría de la Contraloría</w:t>
      </w:r>
      <w:r w:rsidRPr="00B85B9C">
        <w:rPr>
          <w:rFonts w:ascii="Palatino Linotype" w:hAnsi="Palatino Linotype"/>
          <w:sz w:val="22"/>
          <w:szCs w:val="22"/>
        </w:rPr>
        <w:t>.</w:t>
      </w:r>
    </w:p>
    <w:p w14:paraId="57D7B044" w14:textId="77777777" w:rsidR="00E16743" w:rsidRPr="00B85B9C" w:rsidRDefault="00E16743" w:rsidP="00E16743">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En consecuencia, en el presente asunto no es procedente la entrega de información alguna para atender la solicitud de información, bajo la premisa de que los Sujetos 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sidRPr="00B85B9C">
        <w:rPr>
          <w:rFonts w:ascii="Palatino Linotype" w:eastAsia="Palatino Linotype" w:hAnsi="Palatino Linotype" w:cs="Palatino Linotype"/>
          <w:i/>
          <w:sz w:val="22"/>
          <w:szCs w:val="22"/>
        </w:rPr>
        <w:t xml:space="preserve"> contrario sensu</w:t>
      </w:r>
      <w:r w:rsidRPr="00B85B9C">
        <w:rPr>
          <w:rFonts w:ascii="Palatino Linotype" w:eastAsia="Palatino Linotype" w:hAnsi="Palatino Linotype" w:cs="Palatino Linotype"/>
          <w:sz w:val="22"/>
          <w:szCs w:val="22"/>
        </w:rPr>
        <w:t xml:space="preserve"> significa que no se está obligado a proporcionar lo que no obre en sus archivos, en consecuencia,  el pronunciamiento vertido por la Unidad de Transparencia, es suficiente para tener por atendidos los requerimientos de información. </w:t>
      </w:r>
    </w:p>
    <w:p w14:paraId="0891F2C1" w14:textId="77777777" w:rsidR="00E16743" w:rsidRPr="00B85B9C" w:rsidRDefault="00E16743" w:rsidP="00E16743">
      <w:pPr>
        <w:spacing w:line="360" w:lineRule="auto"/>
        <w:ind w:right="49"/>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Dicho lo anterior, es de recordar, respecto a la Declaración de Incompetencia, que la Ley de Transparencia y Acceso a la Información Pública del Estado de México, establece en los artículos 49, fracción II y 167, lo siguiente: </w:t>
      </w:r>
    </w:p>
    <w:p w14:paraId="50837EDE" w14:textId="77777777" w:rsidR="00D8186D" w:rsidRPr="00B85B9C" w:rsidRDefault="00D8186D" w:rsidP="00E16743">
      <w:pPr>
        <w:spacing w:line="360" w:lineRule="auto"/>
        <w:ind w:right="49"/>
        <w:jc w:val="both"/>
        <w:rPr>
          <w:rFonts w:ascii="Palatino Linotype" w:eastAsia="Palatino Linotype" w:hAnsi="Palatino Linotype" w:cs="Palatino Linotype"/>
          <w:sz w:val="22"/>
          <w:szCs w:val="22"/>
        </w:rPr>
      </w:pPr>
    </w:p>
    <w:p w14:paraId="621A859E" w14:textId="77777777" w:rsidR="00E16743" w:rsidRPr="00B85B9C" w:rsidRDefault="00E16743" w:rsidP="00E16743">
      <w:pPr>
        <w:tabs>
          <w:tab w:val="left" w:pos="1134"/>
          <w:tab w:val="left" w:pos="1276"/>
        </w:tabs>
        <w:spacing w:line="276" w:lineRule="auto"/>
        <w:ind w:left="851"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w:t>
      </w:r>
      <w:r w:rsidRPr="00B85B9C">
        <w:rPr>
          <w:rFonts w:ascii="Palatino Linotype" w:eastAsia="Palatino Linotype" w:hAnsi="Palatino Linotype" w:cs="Palatino Linotype"/>
          <w:b/>
          <w:i/>
          <w:sz w:val="22"/>
          <w:szCs w:val="22"/>
        </w:rPr>
        <w:t>Artículo 49.</w:t>
      </w:r>
      <w:r w:rsidRPr="00B85B9C">
        <w:rPr>
          <w:rFonts w:ascii="Palatino Linotype" w:eastAsia="Palatino Linotype" w:hAnsi="Palatino Linotype" w:cs="Palatino Linotype"/>
          <w:i/>
          <w:sz w:val="22"/>
          <w:szCs w:val="22"/>
        </w:rPr>
        <w:t xml:space="preserve"> </w:t>
      </w:r>
      <w:r w:rsidRPr="00B85B9C">
        <w:rPr>
          <w:rFonts w:ascii="Palatino Linotype" w:eastAsia="Palatino Linotype" w:hAnsi="Palatino Linotype" w:cs="Palatino Linotype"/>
          <w:b/>
          <w:i/>
          <w:sz w:val="22"/>
          <w:szCs w:val="22"/>
        </w:rPr>
        <w:t>Los Comités de Transparencia</w:t>
      </w:r>
      <w:r w:rsidRPr="00B85B9C">
        <w:rPr>
          <w:rFonts w:ascii="Palatino Linotype" w:eastAsia="Palatino Linotype" w:hAnsi="Palatino Linotype" w:cs="Palatino Linotype"/>
          <w:i/>
          <w:sz w:val="22"/>
          <w:szCs w:val="22"/>
        </w:rPr>
        <w:t xml:space="preserve"> tendrán las siguientes atribuciones:</w:t>
      </w:r>
    </w:p>
    <w:p w14:paraId="2E84DE62" w14:textId="77777777" w:rsidR="00E16743" w:rsidRPr="00B85B9C" w:rsidRDefault="00E16743" w:rsidP="00E16743">
      <w:pPr>
        <w:tabs>
          <w:tab w:val="left" w:pos="1134"/>
        </w:tabs>
        <w:spacing w:line="276" w:lineRule="auto"/>
        <w:ind w:left="1134" w:right="902"/>
        <w:jc w:val="both"/>
        <w:rPr>
          <w:rFonts w:ascii="Palatino Linotype" w:eastAsia="Palatino Linotype" w:hAnsi="Palatino Linotype" w:cs="Palatino Linotype"/>
          <w:b/>
          <w:i/>
          <w:sz w:val="22"/>
          <w:szCs w:val="22"/>
        </w:rPr>
      </w:pPr>
      <w:r w:rsidRPr="00B85B9C">
        <w:rPr>
          <w:rFonts w:ascii="Palatino Linotype" w:eastAsia="Palatino Linotype" w:hAnsi="Palatino Linotype" w:cs="Palatino Linotype"/>
          <w:b/>
          <w:i/>
          <w:sz w:val="22"/>
          <w:szCs w:val="22"/>
        </w:rPr>
        <w:t>...</w:t>
      </w:r>
    </w:p>
    <w:p w14:paraId="3A54233A" w14:textId="77777777" w:rsidR="00E16743" w:rsidRPr="00B85B9C" w:rsidRDefault="00E16743" w:rsidP="00E16743">
      <w:pPr>
        <w:tabs>
          <w:tab w:val="left" w:pos="1134"/>
        </w:tabs>
        <w:spacing w:line="276" w:lineRule="auto"/>
        <w:ind w:left="1134" w:right="902"/>
        <w:jc w:val="both"/>
        <w:rPr>
          <w:rFonts w:ascii="Palatino Linotype" w:eastAsia="Palatino Linotype" w:hAnsi="Palatino Linotype" w:cs="Palatino Linotype"/>
          <w:b/>
          <w:i/>
          <w:sz w:val="22"/>
          <w:szCs w:val="22"/>
          <w:u w:val="single"/>
        </w:rPr>
      </w:pPr>
      <w:r w:rsidRPr="00B85B9C">
        <w:rPr>
          <w:rFonts w:ascii="Palatino Linotype" w:eastAsia="Palatino Linotype" w:hAnsi="Palatino Linotype" w:cs="Palatino Linotype"/>
          <w:b/>
          <w:i/>
          <w:sz w:val="22"/>
          <w:szCs w:val="22"/>
        </w:rPr>
        <w:t>II.</w:t>
      </w:r>
      <w:r w:rsidRPr="00B85B9C">
        <w:rPr>
          <w:rFonts w:ascii="Palatino Linotype" w:eastAsia="Calibri" w:hAnsi="Palatino Linotype" w:cs="Calibri"/>
          <w:sz w:val="22"/>
          <w:szCs w:val="22"/>
        </w:rPr>
        <w:t xml:space="preserve"> </w:t>
      </w:r>
      <w:r w:rsidRPr="00B85B9C">
        <w:rPr>
          <w:rFonts w:ascii="Palatino Linotype" w:eastAsia="Palatino Linotype" w:hAnsi="Palatino Linotype" w:cs="Palatino Linotype"/>
          <w:b/>
          <w:i/>
          <w:sz w:val="22"/>
          <w:szCs w:val="22"/>
        </w:rPr>
        <w:t>Confirmar, modificar o revocar</w:t>
      </w:r>
      <w:r w:rsidRPr="00B85B9C">
        <w:rPr>
          <w:rFonts w:ascii="Palatino Linotype" w:eastAsia="Palatino Linotype" w:hAnsi="Palatino Linotype" w:cs="Palatino Linotype"/>
          <w:i/>
          <w:sz w:val="22"/>
          <w:szCs w:val="22"/>
        </w:rPr>
        <w:t xml:space="preserve"> las determinaciones que en materia de ampliación del plazo de respuesta, clasificación de la información </w:t>
      </w:r>
      <w:r w:rsidRPr="00B85B9C">
        <w:rPr>
          <w:rFonts w:ascii="Palatino Linotype" w:eastAsia="Palatino Linotype" w:hAnsi="Palatino Linotype" w:cs="Palatino Linotype"/>
          <w:b/>
          <w:i/>
          <w:sz w:val="22"/>
          <w:szCs w:val="22"/>
        </w:rPr>
        <w:t>y declaración</w:t>
      </w:r>
      <w:r w:rsidRPr="00B85B9C">
        <w:rPr>
          <w:rFonts w:ascii="Palatino Linotype" w:eastAsia="Palatino Linotype" w:hAnsi="Palatino Linotype" w:cs="Palatino Linotype"/>
          <w:i/>
          <w:sz w:val="22"/>
          <w:szCs w:val="22"/>
        </w:rPr>
        <w:t xml:space="preserve"> de inexistencia o </w:t>
      </w:r>
      <w:r w:rsidRPr="00B85B9C">
        <w:rPr>
          <w:rFonts w:ascii="Palatino Linotype" w:eastAsia="Palatino Linotype" w:hAnsi="Palatino Linotype" w:cs="Palatino Linotype"/>
          <w:b/>
          <w:i/>
          <w:sz w:val="22"/>
          <w:szCs w:val="22"/>
        </w:rPr>
        <w:t>de incompetencia realicen los titulares de las áreas de los sujetos obligados;</w:t>
      </w:r>
    </w:p>
    <w:p w14:paraId="48D848CD" w14:textId="77777777" w:rsidR="00E16743" w:rsidRPr="00B85B9C" w:rsidRDefault="00E16743" w:rsidP="00E16743">
      <w:pPr>
        <w:tabs>
          <w:tab w:val="left" w:pos="1134"/>
        </w:tabs>
        <w:spacing w:line="276" w:lineRule="auto"/>
        <w:ind w:left="851" w:right="902"/>
        <w:jc w:val="both"/>
        <w:rPr>
          <w:rFonts w:ascii="Palatino Linotype" w:eastAsia="Palatino Linotype" w:hAnsi="Palatino Linotype" w:cs="Palatino Linotype"/>
          <w:b/>
          <w:i/>
          <w:sz w:val="22"/>
          <w:szCs w:val="22"/>
        </w:rPr>
      </w:pPr>
      <w:r w:rsidRPr="00B85B9C">
        <w:rPr>
          <w:rFonts w:ascii="Palatino Linotype" w:eastAsia="Palatino Linotype" w:hAnsi="Palatino Linotype" w:cs="Palatino Linotype"/>
          <w:b/>
          <w:i/>
          <w:sz w:val="22"/>
          <w:szCs w:val="22"/>
        </w:rPr>
        <w:t>...</w:t>
      </w:r>
    </w:p>
    <w:p w14:paraId="2C6DCD6B" w14:textId="77777777" w:rsidR="00E16743" w:rsidRPr="00B85B9C" w:rsidRDefault="00E16743" w:rsidP="00E16743">
      <w:pPr>
        <w:tabs>
          <w:tab w:val="left" w:pos="1134"/>
        </w:tabs>
        <w:spacing w:line="276" w:lineRule="auto"/>
        <w:ind w:left="851" w:right="902"/>
        <w:jc w:val="both"/>
        <w:rPr>
          <w:rFonts w:ascii="Palatino Linotype" w:eastAsia="Palatino Linotype" w:hAnsi="Palatino Linotype" w:cs="Palatino Linotype"/>
          <w:b/>
          <w:i/>
          <w:sz w:val="22"/>
          <w:szCs w:val="22"/>
        </w:rPr>
      </w:pPr>
      <w:r w:rsidRPr="00B85B9C">
        <w:rPr>
          <w:rFonts w:ascii="Palatino Linotype" w:eastAsia="Palatino Linotype" w:hAnsi="Palatino Linotype" w:cs="Palatino Linotype"/>
          <w:b/>
          <w:i/>
          <w:sz w:val="22"/>
          <w:szCs w:val="22"/>
        </w:rPr>
        <w:t>Artículo 167</w:t>
      </w:r>
      <w:r w:rsidRPr="00B85B9C">
        <w:rPr>
          <w:rFonts w:ascii="Palatino Linotype" w:eastAsia="Palatino Linotype" w:hAnsi="Palatino Linotype" w:cs="Palatino Linotype"/>
          <w:i/>
          <w:sz w:val="22"/>
          <w:szCs w:val="22"/>
        </w:rPr>
        <w:t xml:space="preserve">. </w:t>
      </w:r>
      <w:r w:rsidRPr="00B85B9C">
        <w:rPr>
          <w:rFonts w:ascii="Palatino Linotype" w:eastAsia="Palatino Linotype" w:hAnsi="Palatino Linotype" w:cs="Palatino Linotype"/>
          <w:b/>
          <w:i/>
          <w:sz w:val="22"/>
          <w:szCs w:val="22"/>
        </w:rPr>
        <w:t>Cuando las unidades de transparencia determinen la notoria incompetencia</w:t>
      </w:r>
      <w:r w:rsidRPr="00B85B9C">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B85B9C">
        <w:rPr>
          <w:rFonts w:ascii="Palatino Linotype" w:eastAsia="Palatino Linotype" w:hAnsi="Palatino Linotype" w:cs="Palatino Linotype"/>
          <w:b/>
          <w:i/>
          <w:sz w:val="22"/>
          <w:szCs w:val="22"/>
        </w:rPr>
        <w:t>deberán comunicarlo al solicitante, dentro de los tres días hábiles posteriores a la recepción de la solicitud</w:t>
      </w:r>
      <w:r w:rsidRPr="00B85B9C">
        <w:rPr>
          <w:rFonts w:ascii="Palatino Linotype" w:eastAsia="Palatino Linotype" w:hAnsi="Palatino Linotype" w:cs="Palatino Linotype"/>
          <w:i/>
          <w:sz w:val="22"/>
          <w:szCs w:val="22"/>
        </w:rPr>
        <w:t xml:space="preserve"> y, </w:t>
      </w:r>
      <w:r w:rsidRPr="00B85B9C">
        <w:rPr>
          <w:rFonts w:ascii="Palatino Linotype" w:eastAsia="Palatino Linotype" w:hAnsi="Palatino Linotype" w:cs="Palatino Linotype"/>
          <w:b/>
          <w:i/>
          <w:sz w:val="22"/>
          <w:szCs w:val="22"/>
        </w:rPr>
        <w:t>en su caso orientar al solicitante, el o los sujetos obligados competentes.” (Sic)</w:t>
      </w:r>
    </w:p>
    <w:p w14:paraId="0B6E5FC3" w14:textId="77777777" w:rsidR="00E16743" w:rsidRPr="00B85B9C" w:rsidRDefault="00E16743" w:rsidP="00E16743">
      <w:pP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B85B9C">
        <w:rPr>
          <w:rFonts w:ascii="Palatino Linotype" w:eastAsia="Palatino Linotype" w:hAnsi="Palatino Linotype" w:cs="Palatino Linotype"/>
          <w:sz w:val="22"/>
          <w:szCs w:val="22"/>
        </w:rPr>
        <w:t>De los preceptos citados se desprende que es atribución del Comité de Transparencia confirmar, modificar o revocar, en su caso, la declaración de incompetencia,</w:t>
      </w:r>
      <w:r w:rsidRPr="00B85B9C">
        <w:rPr>
          <w:rFonts w:ascii="Palatino Linotype" w:eastAsia="Palatino Linotype" w:hAnsi="Palatino Linotype" w:cs="Palatino Linotype"/>
          <w:b/>
          <w:sz w:val="22"/>
          <w:szCs w:val="22"/>
        </w:rPr>
        <w:t xml:space="preserve"> en aquellos casos en los que no se trate de una notoria incompetencia. </w:t>
      </w:r>
    </w:p>
    <w:p w14:paraId="245C5FCF" w14:textId="77777777" w:rsidR="00E16743" w:rsidRPr="00B85B9C" w:rsidRDefault="00E16743" w:rsidP="00E16743">
      <w:pPr>
        <w:tabs>
          <w:tab w:val="left" w:pos="142"/>
          <w:tab w:val="left" w:pos="284"/>
        </w:tabs>
        <w:spacing w:before="240" w:after="240" w:line="360" w:lineRule="auto"/>
        <w:jc w:val="both"/>
        <w:rPr>
          <w:rFonts w:ascii="Palatino Linotype" w:eastAsia="Palatino Linotype" w:hAnsi="Palatino Linotype" w:cs="Palatino Linotype"/>
          <w:sz w:val="22"/>
          <w:szCs w:val="22"/>
          <w:u w:val="single"/>
        </w:rPr>
      </w:pPr>
      <w:r w:rsidRPr="00B85B9C">
        <w:rPr>
          <w:rFonts w:ascii="Palatino Linotype" w:eastAsia="Palatino Linotype" w:hAnsi="Palatino Linotype" w:cs="Palatino Linotype"/>
          <w:sz w:val="22"/>
          <w:szCs w:val="22"/>
        </w:rPr>
        <w:t xml:space="preserve">Puesto que la Ley también prevé que dicho acuerdo no es necesario cuando la Unidad de Transparencia determine que la incompetencia es notoria dando un plazo de tres días hábiles para hacerlo del conocimiento de la persona solicitante. 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RPr="00B85B9C">
        <w:rPr>
          <w:rFonts w:ascii="Palatino Linotype" w:eastAsia="Palatino Linotype" w:hAnsi="Palatino Linotype" w:cs="Palatino Linotype"/>
          <w:sz w:val="22"/>
          <w:szCs w:val="22"/>
          <w:u w:val="single"/>
        </w:rPr>
        <w:t xml:space="preserve">para su aprobación. </w:t>
      </w:r>
    </w:p>
    <w:p w14:paraId="06D442DF" w14:textId="77777777" w:rsidR="00E16743" w:rsidRPr="00B85B9C" w:rsidRDefault="00E16743" w:rsidP="00E16743">
      <w:pP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Como sustento de lo anterior, resulta aplicable el Criterio de Interpretación con Clave ce control SO/002/2020, emitido por el entonces Instituto Nacional de Transparencia, Acceso a la Información, y Protección de Datos Personales, INAI, que lleva por rubro y texto los siguientes:  </w:t>
      </w:r>
    </w:p>
    <w:p w14:paraId="1816211B" w14:textId="77777777" w:rsidR="00E16743" w:rsidRPr="00B85B9C" w:rsidRDefault="00E16743" w:rsidP="00E16743">
      <w:pPr>
        <w:pBdr>
          <w:top w:val="nil"/>
          <w:left w:val="nil"/>
          <w:bottom w:val="nil"/>
          <w:right w:val="nil"/>
          <w:between w:val="nil"/>
        </w:pBdr>
        <w:spacing w:before="240" w:after="240"/>
        <w:ind w:left="851"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“Declaración de incompetencia por parte del Comité, cuando no sea notoria o manifiesta.</w:t>
      </w:r>
      <w:r w:rsidRPr="00B85B9C">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2400D636" w14:textId="77777777" w:rsidR="00E16743" w:rsidRPr="00B85B9C" w:rsidRDefault="00E16743" w:rsidP="00E16743">
      <w:pP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B85B9C">
        <w:rPr>
          <w:rFonts w:ascii="Palatino Linotype" w:eastAsia="Palatino Linotype" w:hAnsi="Palatino Linotype" w:cs="Palatino Linotype"/>
          <w:b/>
          <w:sz w:val="22"/>
          <w:szCs w:val="22"/>
        </w:rPr>
        <w:t xml:space="preserve"> </w:t>
      </w:r>
      <w:r w:rsidRPr="00B85B9C">
        <w:rPr>
          <w:rFonts w:ascii="Palatino Linotype" w:eastAsia="Palatino Linotype" w:hAnsi="Palatino Linotype" w:cs="Palatino Linotype"/>
          <w:b/>
          <w:sz w:val="22"/>
          <w:szCs w:val="22"/>
          <w:u w:val="single"/>
        </w:rPr>
        <w:t>duda razonable sobre la administración del documento materia de la solicitud de información</w:t>
      </w:r>
      <w:r w:rsidRPr="00B85B9C">
        <w:rPr>
          <w:rFonts w:ascii="Palatino Linotype" w:eastAsia="Palatino Linotype" w:hAnsi="Palatino Linotype" w:cs="Palatino Linotype"/>
          <w:sz w:val="22"/>
          <w:szCs w:val="22"/>
        </w:rPr>
        <w:t>, como se lee enseguida:</w:t>
      </w:r>
    </w:p>
    <w:p w14:paraId="4F26A172" w14:textId="77777777" w:rsidR="00E16743" w:rsidRPr="00B85B9C" w:rsidRDefault="00E16743" w:rsidP="00E16743">
      <w:pPr>
        <w:tabs>
          <w:tab w:val="left" w:pos="1418"/>
        </w:tabs>
        <w:spacing w:before="120" w:after="120"/>
        <w:ind w:left="851"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B85B9C">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B85B9C">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B85B9C">
        <w:rPr>
          <w:rFonts w:ascii="Palatino Linotype" w:eastAsia="Palatino Linotype" w:hAnsi="Palatino Linotype" w:cs="Palatino Linotype"/>
          <w:b/>
          <w:i/>
          <w:sz w:val="22"/>
          <w:szCs w:val="22"/>
          <w:u w:val="single"/>
        </w:rPr>
        <w:t>impiden determinar dentro del término legal de tres días hábiles</w:t>
      </w:r>
      <w:r w:rsidRPr="00B85B9C">
        <w:rPr>
          <w:rFonts w:ascii="Palatino Linotype" w:eastAsia="Palatino Linotype" w:hAnsi="Palatino Linotype" w:cs="Palatino Linotype"/>
          <w:b/>
          <w:i/>
          <w:sz w:val="22"/>
          <w:szCs w:val="22"/>
        </w:rPr>
        <w:t>, si se posee o no la información por el Sujeto Obligado requerid</w:t>
      </w:r>
      <w:r w:rsidRPr="00B85B9C">
        <w:rPr>
          <w:rFonts w:ascii="Palatino Linotype" w:eastAsia="Palatino Linotype" w:hAnsi="Palatino Linotype" w:cs="Palatino Linotype"/>
          <w:i/>
          <w:sz w:val="22"/>
          <w:szCs w:val="22"/>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180C655D" w14:textId="77777777" w:rsidR="00E16743" w:rsidRPr="00B85B9C" w:rsidRDefault="00E16743" w:rsidP="00E16743">
      <w:pP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En el caso particular, como ha quedado demostrado a lo largo del presente estudio, la incompetencia del Sujeto Obligado es notoria por lo tanto resulta innecesaria la emisión de una declaratoria formal de incompetencia a través del Comité de Transparencia.</w:t>
      </w:r>
    </w:p>
    <w:p w14:paraId="5FA6D9B2" w14:textId="1DBDA932" w:rsidR="00D8186D" w:rsidRPr="00B85B9C" w:rsidRDefault="00D8186D" w:rsidP="00E16743">
      <w:pP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En consecuencia, es necesario hacer de conocimiento al Recurrente que se dejan a salvo sus derechos para que, si así lo desea, formule nuevas solicitudes ante el Sujeto Obligado idóneo para atender sus requerimientos, que es la Secretaría de la Contraloría.</w:t>
      </w:r>
    </w:p>
    <w:p w14:paraId="1AA605C2" w14:textId="4E9B388B" w:rsidR="001A52C9" w:rsidRPr="00B85B9C" w:rsidRDefault="001A52C9" w:rsidP="00E16743">
      <w:pP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B85B9C">
        <w:rPr>
          <w:rFonts w:ascii="Palatino Linotype" w:eastAsia="Palatino Linotype" w:hAnsi="Palatino Linotype" w:cs="Palatino Linotype"/>
          <w:b/>
          <w:sz w:val="22"/>
          <w:szCs w:val="22"/>
        </w:rPr>
        <w:t>Expediente de adjudicación de servicios.</w:t>
      </w:r>
    </w:p>
    <w:p w14:paraId="2EDF0015" w14:textId="77777777" w:rsidR="00526A32" w:rsidRPr="00B85B9C" w:rsidRDefault="00526A32" w:rsidP="00526A32">
      <w:pPr>
        <w:spacing w:line="360" w:lineRule="auto"/>
        <w:ind w:right="-7"/>
        <w:jc w:val="both"/>
        <w:rPr>
          <w:rFonts w:ascii="Palatino Linotype" w:eastAsia="Palatino Linotype" w:hAnsi="Palatino Linotype" w:cs="Palatino Linotype"/>
          <w:sz w:val="22"/>
          <w:szCs w:val="22"/>
        </w:rPr>
      </w:pPr>
      <w:r w:rsidRPr="00B85B9C">
        <w:rPr>
          <w:rFonts w:ascii="Palatino Linotype" w:hAnsi="Palatino Linotype"/>
          <w:sz w:val="22"/>
          <w:szCs w:val="22"/>
        </w:rPr>
        <w:t>Derivado de la naturaleza de la información solicitada, es necesario traer a contexto l</w:t>
      </w:r>
      <w:r w:rsidRPr="00B85B9C">
        <w:rPr>
          <w:rFonts w:ascii="Palatino Linotype" w:eastAsia="Palatino Linotype" w:hAnsi="Palatino Linotype" w:cs="Palatino Linotype"/>
          <w:sz w:val="22"/>
          <w:szCs w:val="22"/>
        </w:rPr>
        <w:t xml:space="preserve">o dispuesto en la Ley de Contratación Pública del Estado de México y Municipios, la cual tiene por objeto regular los actos relativos a la </w:t>
      </w:r>
      <w:r w:rsidRPr="00B85B9C">
        <w:rPr>
          <w:rFonts w:ascii="Palatino Linotype" w:eastAsia="Palatino Linotype" w:hAnsi="Palatino Linotype" w:cs="Palatino Linotype"/>
          <w:b/>
          <w:sz w:val="22"/>
          <w:szCs w:val="22"/>
          <w:u w:val="single"/>
        </w:rPr>
        <w:t>planeación, programación, presupuestación</w:t>
      </w:r>
      <w:r w:rsidRPr="00B85B9C">
        <w:rPr>
          <w:rFonts w:ascii="Palatino Linotype" w:eastAsia="Palatino Linotype" w:hAnsi="Palatino Linotype" w:cs="Palatino Linotype"/>
          <w:sz w:val="22"/>
          <w:szCs w:val="22"/>
        </w:rPr>
        <w:t xml:space="preserve">, ejecución y control de la adquisición, enajenación y </w:t>
      </w:r>
      <w:r w:rsidRPr="00B85B9C">
        <w:rPr>
          <w:rFonts w:ascii="Palatino Linotype" w:eastAsia="Palatino Linotype" w:hAnsi="Palatino Linotype" w:cs="Palatino Linotype"/>
          <w:b/>
          <w:sz w:val="22"/>
          <w:szCs w:val="22"/>
        </w:rPr>
        <w:t>arrendamiento de bienes</w:t>
      </w:r>
      <w:r w:rsidRPr="00B85B9C">
        <w:rPr>
          <w:rFonts w:ascii="Palatino Linotype" w:eastAsia="Palatino Linotype" w:hAnsi="Palatino Linotype" w:cs="Palatino Linotype"/>
          <w:sz w:val="22"/>
          <w:szCs w:val="22"/>
        </w:rPr>
        <w:t xml:space="preserve">, y la </w:t>
      </w:r>
      <w:r w:rsidRPr="00B85B9C">
        <w:rPr>
          <w:rFonts w:ascii="Palatino Linotype" w:eastAsia="Palatino Linotype" w:hAnsi="Palatino Linotype" w:cs="Palatino Linotype"/>
          <w:b/>
          <w:sz w:val="22"/>
          <w:szCs w:val="22"/>
          <w:u w:val="single"/>
        </w:rPr>
        <w:t>contratación de servicios de cualquier naturaleza, que realicen los Ayuntamientos del Estado</w:t>
      </w:r>
      <w:r w:rsidRPr="00B85B9C">
        <w:rPr>
          <w:rFonts w:ascii="Palatino Linotype" w:eastAsia="Palatino Linotype" w:hAnsi="Palatino Linotype" w:cs="Palatino Linotype"/>
          <w:sz w:val="22"/>
          <w:szCs w:val="22"/>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3C12DF8D" w14:textId="77777777" w:rsidR="00526A32" w:rsidRPr="00B85B9C" w:rsidRDefault="00526A32" w:rsidP="00526A32">
      <w:pPr>
        <w:spacing w:before="120" w:after="120"/>
        <w:ind w:left="567"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“Artículo 4.-</w:t>
      </w:r>
      <w:r w:rsidRPr="00B85B9C">
        <w:rPr>
          <w:rFonts w:ascii="Palatino Linotype" w:eastAsia="Palatino Linotype" w:hAnsi="Palatino Linotype" w:cs="Palatino Linotype"/>
          <w:i/>
          <w:sz w:val="22"/>
          <w:szCs w:val="22"/>
        </w:rPr>
        <w:t xml:space="preserve"> Para los efectos de esta Ley, </w:t>
      </w:r>
      <w:r w:rsidRPr="00B85B9C">
        <w:rPr>
          <w:rFonts w:ascii="Palatino Linotype" w:eastAsia="Palatino Linotype" w:hAnsi="Palatino Linotype" w:cs="Palatino Linotype"/>
          <w:b/>
          <w:i/>
          <w:sz w:val="22"/>
          <w:szCs w:val="22"/>
        </w:rPr>
        <w:t>en las adquisiciones, enajenaciones, arrendamientos y servicios, quedan comprendidos</w:t>
      </w:r>
      <w:r w:rsidRPr="00B85B9C">
        <w:rPr>
          <w:rFonts w:ascii="Palatino Linotype" w:eastAsia="Palatino Linotype" w:hAnsi="Palatino Linotype" w:cs="Palatino Linotype"/>
          <w:i/>
          <w:sz w:val="22"/>
          <w:szCs w:val="22"/>
        </w:rPr>
        <w:t>:</w:t>
      </w:r>
    </w:p>
    <w:p w14:paraId="3B16E75C" w14:textId="77777777" w:rsidR="00526A32" w:rsidRPr="00B85B9C" w:rsidRDefault="00526A32" w:rsidP="00526A32">
      <w:pPr>
        <w:spacing w:before="120" w:after="120"/>
        <w:ind w:left="567"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I.</w:t>
      </w:r>
      <w:r w:rsidRPr="00B85B9C">
        <w:rPr>
          <w:rFonts w:ascii="Palatino Linotype" w:eastAsia="Palatino Linotype" w:hAnsi="Palatino Linotype" w:cs="Palatino Linotype"/>
          <w:i/>
          <w:sz w:val="22"/>
          <w:szCs w:val="22"/>
        </w:rPr>
        <w:t xml:space="preserve"> La adquisición de bienes muebles.</w:t>
      </w:r>
    </w:p>
    <w:p w14:paraId="78B684AB" w14:textId="77777777" w:rsidR="00526A32" w:rsidRPr="00B85B9C" w:rsidRDefault="00526A32" w:rsidP="00526A32">
      <w:pPr>
        <w:spacing w:before="120" w:after="120"/>
        <w:ind w:left="567"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II</w:t>
      </w:r>
      <w:r w:rsidRPr="00B85B9C">
        <w:rPr>
          <w:rFonts w:ascii="Palatino Linotype" w:eastAsia="Palatino Linotype" w:hAnsi="Palatino Linotype" w:cs="Palatino Linotype"/>
          <w:i/>
          <w:sz w:val="22"/>
          <w:szCs w:val="22"/>
        </w:rPr>
        <w:t>. La adquisición de bienes inmuebles, a través de compraventa.</w:t>
      </w:r>
    </w:p>
    <w:p w14:paraId="0D0C8292" w14:textId="77777777" w:rsidR="00526A32" w:rsidRPr="00B85B9C" w:rsidRDefault="00526A32" w:rsidP="00526A32">
      <w:pPr>
        <w:spacing w:before="120" w:after="120"/>
        <w:ind w:left="567"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III.</w:t>
      </w:r>
      <w:r w:rsidRPr="00B85B9C">
        <w:rPr>
          <w:rFonts w:ascii="Palatino Linotype" w:eastAsia="Palatino Linotype" w:hAnsi="Palatino Linotype" w:cs="Palatino Linotype"/>
          <w:i/>
          <w:sz w:val="22"/>
          <w:szCs w:val="22"/>
        </w:rPr>
        <w:t xml:space="preserve"> La enajenación de bienes muebles e inmuebles.</w:t>
      </w:r>
    </w:p>
    <w:p w14:paraId="33F9C4A0" w14:textId="77777777" w:rsidR="00526A32" w:rsidRPr="00B85B9C" w:rsidRDefault="00526A32" w:rsidP="00526A32">
      <w:pPr>
        <w:spacing w:before="120" w:after="120"/>
        <w:ind w:left="567"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IV.</w:t>
      </w:r>
      <w:r w:rsidRPr="00B85B9C">
        <w:rPr>
          <w:rFonts w:ascii="Palatino Linotype" w:eastAsia="Palatino Linotype" w:hAnsi="Palatino Linotype" w:cs="Palatino Linotype"/>
          <w:i/>
          <w:sz w:val="22"/>
          <w:szCs w:val="22"/>
        </w:rPr>
        <w:t xml:space="preserve"> El arrendamiento de bienes muebles e inmuebles. </w:t>
      </w:r>
    </w:p>
    <w:p w14:paraId="0FF900B3" w14:textId="77777777" w:rsidR="00526A32" w:rsidRPr="00B85B9C" w:rsidRDefault="00526A32" w:rsidP="00526A32">
      <w:pPr>
        <w:spacing w:before="120" w:after="120"/>
        <w:ind w:left="567"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V</w:t>
      </w:r>
      <w:r w:rsidRPr="00B85B9C">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14:paraId="5E9C8CF2" w14:textId="77777777" w:rsidR="00526A32" w:rsidRPr="00B85B9C" w:rsidRDefault="00526A32" w:rsidP="00526A32">
      <w:pPr>
        <w:spacing w:before="120" w:after="120"/>
        <w:ind w:left="567" w:right="902"/>
        <w:jc w:val="both"/>
        <w:rPr>
          <w:rFonts w:ascii="Palatino Linotype" w:eastAsia="Palatino Linotype" w:hAnsi="Palatino Linotype" w:cs="Palatino Linotype"/>
          <w:b/>
          <w:i/>
          <w:sz w:val="22"/>
          <w:szCs w:val="22"/>
        </w:rPr>
      </w:pPr>
      <w:r w:rsidRPr="00B85B9C">
        <w:rPr>
          <w:rFonts w:ascii="Palatino Linotype" w:eastAsia="Palatino Linotype" w:hAnsi="Palatino Linotype" w:cs="Palatino Linotype"/>
          <w:b/>
          <w:i/>
          <w:sz w:val="22"/>
          <w:szCs w:val="22"/>
        </w:rPr>
        <w:t xml:space="preserve">VI. La contratación de los servicios de reconstrucción y mantenimiento de bienes muebles. </w:t>
      </w:r>
    </w:p>
    <w:p w14:paraId="36D8096A" w14:textId="77777777" w:rsidR="00526A32" w:rsidRPr="00B85B9C" w:rsidRDefault="00526A32" w:rsidP="00526A32">
      <w:pPr>
        <w:spacing w:before="120" w:after="120"/>
        <w:ind w:left="567"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VII.</w:t>
      </w:r>
      <w:r w:rsidRPr="00B85B9C">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14:paraId="18EDF7C2" w14:textId="77777777" w:rsidR="00526A32" w:rsidRPr="00B85B9C" w:rsidRDefault="00526A32" w:rsidP="00526A32">
      <w:pPr>
        <w:spacing w:before="120" w:after="120"/>
        <w:ind w:left="567"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VIII.</w:t>
      </w:r>
      <w:r w:rsidRPr="00B85B9C">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7C46958E" w14:textId="77777777" w:rsidR="00526A32" w:rsidRPr="00B85B9C" w:rsidRDefault="00526A32" w:rsidP="00526A32">
      <w:pPr>
        <w:spacing w:before="120" w:after="120"/>
        <w:ind w:left="567"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En general, otros actos que impliquen la contratación de servicios de cualquier naturaleza</w:t>
      </w:r>
    </w:p>
    <w:p w14:paraId="3AE45EC0" w14:textId="77777777" w:rsidR="00526A32" w:rsidRPr="00B85B9C" w:rsidRDefault="00526A32" w:rsidP="00526A32">
      <w:pPr>
        <w:spacing w:before="120" w:after="120"/>
        <w:ind w:left="567"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Artículo 26.-</w:t>
      </w:r>
      <w:r w:rsidRPr="00B85B9C">
        <w:rPr>
          <w:rFonts w:ascii="Palatino Linotype" w:eastAsia="Palatino Linotype" w:hAnsi="Palatino Linotype" w:cs="Palatino Linotype"/>
          <w:i/>
          <w:sz w:val="22"/>
          <w:szCs w:val="22"/>
        </w:rPr>
        <w:t xml:space="preserve"> </w:t>
      </w:r>
      <w:r w:rsidRPr="00B85B9C">
        <w:rPr>
          <w:rFonts w:ascii="Palatino Linotype" w:eastAsia="Palatino Linotype" w:hAnsi="Palatino Linotype" w:cs="Palatino Linotype"/>
          <w:b/>
          <w:i/>
          <w:sz w:val="22"/>
          <w:szCs w:val="22"/>
        </w:rPr>
        <w:t>Las adquisiciones, arrendamientos y servicios se adjudicarán a través de licitaciones públicas</w:t>
      </w:r>
      <w:r w:rsidRPr="00B85B9C">
        <w:rPr>
          <w:rFonts w:ascii="Palatino Linotype" w:eastAsia="Palatino Linotype" w:hAnsi="Palatino Linotype" w:cs="Palatino Linotype"/>
          <w:i/>
          <w:sz w:val="22"/>
          <w:szCs w:val="22"/>
        </w:rPr>
        <w:t xml:space="preserve">, mediante convocatoria pública. </w:t>
      </w:r>
    </w:p>
    <w:p w14:paraId="6613B075" w14:textId="77777777" w:rsidR="00526A32" w:rsidRPr="00B85B9C" w:rsidRDefault="00526A32" w:rsidP="00526A32">
      <w:pPr>
        <w:spacing w:before="120" w:after="120"/>
        <w:ind w:left="567"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Artículo 27.</w:t>
      </w:r>
      <w:r w:rsidRPr="00B85B9C">
        <w:rPr>
          <w:rFonts w:ascii="Palatino Linotype" w:eastAsia="Palatino Linotype" w:hAnsi="Palatino Linotype" w:cs="Palatino Linotype"/>
          <w:i/>
          <w:sz w:val="22"/>
          <w:szCs w:val="22"/>
        </w:rPr>
        <w:t xml:space="preserve">- La Secretaría, las entidades, los tribunales administrativos y los ayuntamientos podrán </w:t>
      </w:r>
      <w:r w:rsidRPr="00B85B9C">
        <w:rPr>
          <w:rFonts w:ascii="Palatino Linotype" w:eastAsia="Palatino Linotype" w:hAnsi="Palatino Linotype" w:cs="Palatino Linotype"/>
          <w:b/>
          <w:i/>
          <w:sz w:val="22"/>
          <w:szCs w:val="22"/>
        </w:rPr>
        <w:t>adjudicar adquisiciones, arrendamientos y servicios, mediante las excepciones al procedimiento de licitación</w:t>
      </w:r>
      <w:r w:rsidRPr="00B85B9C">
        <w:rPr>
          <w:rFonts w:ascii="Palatino Linotype" w:eastAsia="Palatino Linotype" w:hAnsi="Palatino Linotype" w:cs="Palatino Linotype"/>
          <w:i/>
          <w:sz w:val="22"/>
          <w:szCs w:val="22"/>
        </w:rPr>
        <w:t xml:space="preserve"> que a continuación se señalan:</w:t>
      </w:r>
    </w:p>
    <w:p w14:paraId="1C656800" w14:textId="77777777" w:rsidR="00526A32" w:rsidRPr="00B85B9C" w:rsidRDefault="00526A32" w:rsidP="00526A32">
      <w:pPr>
        <w:spacing w:before="120" w:after="120"/>
        <w:ind w:left="567"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I</w:t>
      </w:r>
      <w:r w:rsidRPr="00B85B9C">
        <w:rPr>
          <w:rFonts w:ascii="Palatino Linotype" w:eastAsia="Palatino Linotype" w:hAnsi="Palatino Linotype" w:cs="Palatino Linotype"/>
          <w:i/>
          <w:sz w:val="22"/>
          <w:szCs w:val="22"/>
        </w:rPr>
        <w:t>. Invitación restringida.</w:t>
      </w:r>
    </w:p>
    <w:p w14:paraId="79538643" w14:textId="77777777" w:rsidR="00526A32" w:rsidRPr="00B85B9C" w:rsidRDefault="00526A32" w:rsidP="00526A32">
      <w:pPr>
        <w:spacing w:before="120" w:after="120"/>
        <w:ind w:left="567"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 xml:space="preserve">II. </w:t>
      </w:r>
      <w:r w:rsidRPr="00B85B9C">
        <w:rPr>
          <w:rFonts w:ascii="Palatino Linotype" w:eastAsia="Palatino Linotype" w:hAnsi="Palatino Linotype" w:cs="Palatino Linotype"/>
          <w:i/>
          <w:sz w:val="22"/>
          <w:szCs w:val="22"/>
        </w:rPr>
        <w:t>Adjudicación directa.”</w:t>
      </w:r>
    </w:p>
    <w:p w14:paraId="442B2211" w14:textId="77777777" w:rsidR="00526A32" w:rsidRPr="00B85B9C" w:rsidRDefault="00526A32" w:rsidP="00526A32">
      <w:pPr>
        <w:spacing w:before="240" w:after="240" w:line="360" w:lineRule="auto"/>
        <w:ind w:right="49"/>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En efecto, con base en los preceptos citados se advierte que, por regla general, las adquisiciones, enajenaciones, </w:t>
      </w:r>
      <w:r w:rsidRPr="00B85B9C">
        <w:rPr>
          <w:rFonts w:ascii="Palatino Linotype" w:eastAsia="Palatino Linotype" w:hAnsi="Palatino Linotype" w:cs="Palatino Linotype"/>
          <w:b/>
          <w:sz w:val="22"/>
          <w:szCs w:val="22"/>
        </w:rPr>
        <w:t>arrendamientos y servicios</w:t>
      </w:r>
      <w:r w:rsidRPr="00B85B9C">
        <w:rPr>
          <w:rFonts w:ascii="Palatino Linotype" w:eastAsia="Palatino Linotype" w:hAnsi="Palatino Linotype" w:cs="Palatino Linotype"/>
          <w:sz w:val="22"/>
          <w:szCs w:val="22"/>
        </w:rPr>
        <w:t>, que celebren los entes públicos, deben adjudicarse mediante licitación pública, sin embargo, también se contemplan como excepciones a dicho proceso, la invitación restringida y la adjudicación directa.</w:t>
      </w:r>
    </w:p>
    <w:p w14:paraId="45C6D1EC" w14:textId="77777777" w:rsidR="00526A32" w:rsidRPr="00B85B9C" w:rsidRDefault="00526A32" w:rsidP="00526A32">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Por ello, de acuerdo con el artículo 44 de la Ley de Contratación Pública del Estado de México y Municipios, las entidades públicas podrán adquirir y contratar servicios mediante invitación restringida en los siguientes casos: </w:t>
      </w:r>
    </w:p>
    <w:p w14:paraId="77702C37" w14:textId="77777777" w:rsidR="00526A32" w:rsidRPr="00B85B9C" w:rsidRDefault="00526A32" w:rsidP="00526A32">
      <w:pPr>
        <w:spacing w:before="120" w:after="120"/>
        <w:ind w:left="851"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“Artículo 44.-</w:t>
      </w:r>
      <w:r w:rsidRPr="00B85B9C">
        <w:rPr>
          <w:rFonts w:ascii="Palatino Linotype" w:eastAsia="Palatino Linotype" w:hAnsi="Palatino Linotype" w:cs="Palatino Linotype"/>
          <w:i/>
          <w:sz w:val="22"/>
          <w:szCs w:val="22"/>
        </w:rPr>
        <w:t xml:space="preserve"> La Secretaría, las entidades, los tribunales administrativos y los ayuntamientos podrán adquirir y contratar servicios mediante invitación restringida, cuando:</w:t>
      </w:r>
    </w:p>
    <w:p w14:paraId="255D1FE3" w14:textId="77777777" w:rsidR="00526A32" w:rsidRPr="00B85B9C" w:rsidRDefault="00526A32" w:rsidP="00526A32">
      <w:pPr>
        <w:spacing w:before="120" w:after="120"/>
        <w:ind w:left="1134"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I.</w:t>
      </w:r>
      <w:r w:rsidRPr="00B85B9C">
        <w:rPr>
          <w:rFonts w:ascii="Palatino Linotype" w:eastAsia="Palatino Linotype" w:hAnsi="Palatino Linotype" w:cs="Palatino Linotype"/>
          <w:i/>
          <w:sz w:val="22"/>
          <w:szCs w:val="22"/>
        </w:rPr>
        <w:t xml:space="preserve"> Se hubiere declarado desierto un procedimiento de licitación, o</w:t>
      </w:r>
    </w:p>
    <w:p w14:paraId="009CFC25" w14:textId="77777777" w:rsidR="00526A32" w:rsidRPr="00B85B9C" w:rsidRDefault="00526A32" w:rsidP="00526A32">
      <w:pPr>
        <w:spacing w:before="120" w:after="120"/>
        <w:ind w:left="1134"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II</w:t>
      </w:r>
      <w:r w:rsidRPr="00B85B9C">
        <w:rPr>
          <w:rFonts w:ascii="Palatino Linotype" w:eastAsia="Palatino Linotype" w:hAnsi="Palatino Linotype" w:cs="Palatino Linotype"/>
          <w:i/>
          <w:sz w:val="22"/>
          <w:szCs w:val="22"/>
        </w:rPr>
        <w:t>. El importe de la operación no exceda de los montos establecidos por el Presupuesto de Egresos del Gobierno del Estado de México del ejercicio correspondiente.</w:t>
      </w:r>
    </w:p>
    <w:p w14:paraId="2181BF28" w14:textId="77777777" w:rsidR="00526A32" w:rsidRPr="00B85B9C" w:rsidRDefault="00526A32" w:rsidP="00526A32">
      <w:pPr>
        <w:spacing w:before="120" w:after="120"/>
        <w:ind w:left="851"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098F1F5A" w14:textId="77777777" w:rsidR="00526A32" w:rsidRPr="00B85B9C" w:rsidRDefault="00526A32" w:rsidP="00526A32">
      <w:pPr>
        <w:spacing w:before="120" w:after="120"/>
        <w:ind w:left="851"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En la invitación deberá especificarse si en el proceso de asignación aplicará la modalidad de subasta inversa.”</w:t>
      </w:r>
    </w:p>
    <w:p w14:paraId="52B2790D" w14:textId="77777777" w:rsidR="00526A32" w:rsidRPr="00B85B9C" w:rsidRDefault="00526A32" w:rsidP="00526A32">
      <w:pPr>
        <w:spacing w:before="240" w:after="240"/>
        <w:ind w:right="49"/>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sz w:val="22"/>
          <w:szCs w:val="22"/>
        </w:rPr>
        <w:t>Asimismo, el artículo 46 de la Ley referida, menciona que:</w:t>
      </w:r>
    </w:p>
    <w:p w14:paraId="23DAD682" w14:textId="77777777" w:rsidR="00526A32" w:rsidRPr="00B85B9C" w:rsidRDefault="00526A32" w:rsidP="00526A32">
      <w:pPr>
        <w:spacing w:before="120" w:after="120"/>
        <w:ind w:left="851"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sz w:val="22"/>
          <w:szCs w:val="22"/>
        </w:rPr>
        <w:t xml:space="preserve"> “</w:t>
      </w:r>
      <w:r w:rsidRPr="00B85B9C">
        <w:rPr>
          <w:rFonts w:ascii="Palatino Linotype" w:eastAsia="Palatino Linotype" w:hAnsi="Palatino Linotype" w:cs="Palatino Linotype"/>
          <w:b/>
          <w:i/>
          <w:sz w:val="22"/>
          <w:szCs w:val="22"/>
        </w:rPr>
        <w:t>Artículo 46.-</w:t>
      </w:r>
      <w:r w:rsidRPr="00B85B9C">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w:t>
      </w:r>
    </w:p>
    <w:p w14:paraId="1D63EEE1" w14:textId="77777777" w:rsidR="00526A32" w:rsidRPr="00B85B9C" w:rsidRDefault="00526A32" w:rsidP="00526A32">
      <w:pPr>
        <w:spacing w:before="120" w:after="120"/>
        <w:ind w:left="851" w:right="902"/>
        <w:jc w:val="both"/>
        <w:rPr>
          <w:rFonts w:ascii="Palatino Linotype" w:eastAsia="Palatino Linotype" w:hAnsi="Palatino Linotype" w:cs="Palatino Linotype"/>
          <w:i/>
          <w:sz w:val="22"/>
          <w:szCs w:val="22"/>
        </w:rPr>
      </w:pPr>
    </w:p>
    <w:p w14:paraId="1DCFE350" w14:textId="77777777" w:rsidR="00526A32" w:rsidRPr="00B85B9C" w:rsidRDefault="00526A32" w:rsidP="00526A32">
      <w:pPr>
        <w:spacing w:line="360" w:lineRule="auto"/>
        <w:ind w:right="49"/>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14:paraId="4B504908" w14:textId="77777777" w:rsidR="00526A32" w:rsidRPr="00B85B9C" w:rsidRDefault="00526A32" w:rsidP="00526A32">
      <w:pPr>
        <w:tabs>
          <w:tab w:val="left" w:pos="7938"/>
        </w:tabs>
        <w:spacing w:before="120" w:after="120"/>
        <w:ind w:left="851" w:right="90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“Artículo 48.-</w:t>
      </w:r>
      <w:r w:rsidRPr="00B85B9C">
        <w:rPr>
          <w:rFonts w:ascii="Palatino Linotype" w:eastAsia="Palatino Linotype" w:hAnsi="Palatino Linotype" w:cs="Palatino Linotype"/>
          <w:i/>
          <w:sz w:val="22"/>
          <w:szCs w:val="22"/>
        </w:rPr>
        <w:t xml:space="preserve"> La Secretaría, las entidades, los tribunales administrativos y los ayuntamientos podrán adquirir bienes, arrendar bienes muebles e inmuebles y contratar servicios, mediante adjudicación directa, cuando:</w:t>
      </w:r>
    </w:p>
    <w:p w14:paraId="620E90FF" w14:textId="77777777" w:rsidR="00526A32" w:rsidRPr="00B85B9C" w:rsidRDefault="00526A32" w:rsidP="00526A32">
      <w:pPr>
        <w:tabs>
          <w:tab w:val="left" w:pos="7938"/>
        </w:tabs>
        <w:spacing w:before="120" w:after="120"/>
        <w:ind w:left="1134" w:right="90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I</w:t>
      </w:r>
      <w:r w:rsidRPr="00B85B9C">
        <w:rPr>
          <w:rFonts w:ascii="Palatino Linotype" w:eastAsia="Palatino Linotype" w:hAnsi="Palatino Linotype" w:cs="Palatino Linotype"/>
          <w:i/>
          <w:sz w:val="22"/>
          <w:szCs w:val="22"/>
        </w:rPr>
        <w:t>. La adquisición o el servicio sólo puedan realizarse con una determinada persona, por tratarse de obras de arte, titularidad de patentes, registros, marcas específicas, derechos de autor u otros derechos exclusivos.</w:t>
      </w:r>
    </w:p>
    <w:p w14:paraId="63DD5F5A" w14:textId="77777777" w:rsidR="00526A32" w:rsidRPr="00B85B9C" w:rsidRDefault="00526A32" w:rsidP="00526A32">
      <w:pPr>
        <w:tabs>
          <w:tab w:val="left" w:pos="7938"/>
        </w:tabs>
        <w:spacing w:before="120" w:after="120"/>
        <w:ind w:left="1134" w:right="90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II</w:t>
      </w:r>
      <w:r w:rsidRPr="00B85B9C">
        <w:rPr>
          <w:rFonts w:ascii="Palatino Linotype" w:eastAsia="Palatino Linotype" w:hAnsi="Palatino Linotype" w:cs="Palatino Linotype"/>
          <w:i/>
          <w:sz w:val="22"/>
          <w:szCs w:val="22"/>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14:paraId="3E9FDBEF" w14:textId="77777777" w:rsidR="00526A32" w:rsidRPr="00B85B9C" w:rsidRDefault="00526A32" w:rsidP="00526A32">
      <w:pPr>
        <w:tabs>
          <w:tab w:val="left" w:pos="7938"/>
        </w:tabs>
        <w:spacing w:before="120" w:after="120"/>
        <w:ind w:left="1134" w:right="90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III.</w:t>
      </w:r>
      <w:r w:rsidRPr="00B85B9C">
        <w:rPr>
          <w:rFonts w:ascii="Palatino Linotype" w:eastAsia="Palatino Linotype" w:hAnsi="Palatino Linotype" w:cs="Palatino Linotype"/>
          <w:i/>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w:t>
      </w:r>
    </w:p>
    <w:p w14:paraId="15C52A4E" w14:textId="77777777" w:rsidR="00526A32" w:rsidRPr="00B85B9C" w:rsidRDefault="00526A32" w:rsidP="00526A32">
      <w:pPr>
        <w:tabs>
          <w:tab w:val="left" w:pos="7938"/>
        </w:tabs>
        <w:spacing w:before="120" w:after="120"/>
        <w:ind w:left="1134" w:right="90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IV.</w:t>
      </w:r>
      <w:r w:rsidRPr="00B85B9C">
        <w:rPr>
          <w:rFonts w:ascii="Palatino Linotype" w:eastAsia="Palatino Linotype" w:hAnsi="Palatino Linotype" w:cs="Palatino Linotype"/>
          <w:i/>
          <w:sz w:val="22"/>
          <w:szCs w:val="22"/>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47F4BAF1" w14:textId="77777777" w:rsidR="00526A32" w:rsidRPr="00B85B9C" w:rsidRDefault="00526A32" w:rsidP="00526A32">
      <w:pPr>
        <w:tabs>
          <w:tab w:val="left" w:pos="7938"/>
        </w:tabs>
        <w:spacing w:before="120" w:after="120"/>
        <w:ind w:left="1134" w:right="90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V</w:t>
      </w:r>
      <w:r w:rsidRPr="00B85B9C">
        <w:rPr>
          <w:rFonts w:ascii="Palatino Linotype" w:eastAsia="Palatino Linotype" w:hAnsi="Palatino Linotype" w:cs="Palatino Linotype"/>
          <w:i/>
          <w:sz w:val="22"/>
          <w:szCs w:val="22"/>
        </w:rPr>
        <w:t>. Existan circunstancias que puedan provocar pérdidas o costos adicionales importantes al erario.</w:t>
      </w:r>
    </w:p>
    <w:p w14:paraId="12B489C4" w14:textId="77777777" w:rsidR="00526A32" w:rsidRPr="00B85B9C" w:rsidRDefault="00526A32" w:rsidP="00526A32">
      <w:pPr>
        <w:tabs>
          <w:tab w:val="left" w:pos="7938"/>
        </w:tabs>
        <w:spacing w:before="120" w:after="120"/>
        <w:ind w:left="1134" w:right="90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VI</w:t>
      </w:r>
      <w:r w:rsidRPr="00B85B9C">
        <w:rPr>
          <w:rFonts w:ascii="Palatino Linotype" w:eastAsia="Palatino Linotype" w:hAnsi="Palatino Linotype" w:cs="Palatino Linotype"/>
          <w:i/>
          <w:sz w:val="22"/>
          <w:szCs w:val="22"/>
        </w:rPr>
        <w:t>. Pueda comprometerse información de naturaleza confidencial para el Estado o municipios, por razones de seguridad pública.</w:t>
      </w:r>
    </w:p>
    <w:p w14:paraId="3315F25B" w14:textId="77777777" w:rsidR="00526A32" w:rsidRPr="00B85B9C" w:rsidRDefault="00526A32" w:rsidP="00526A32">
      <w:pPr>
        <w:tabs>
          <w:tab w:val="left" w:pos="7938"/>
        </w:tabs>
        <w:spacing w:before="120" w:after="120"/>
        <w:ind w:left="1134" w:right="90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VII</w:t>
      </w:r>
      <w:r w:rsidRPr="00B85B9C">
        <w:rPr>
          <w:rFonts w:ascii="Palatino Linotype" w:eastAsia="Palatino Linotype" w:hAnsi="Palatino Linotype" w:cs="Palatino Linotype"/>
          <w:i/>
          <w:sz w:val="22"/>
          <w:szCs w:val="22"/>
        </w:rPr>
        <w:t>. Existan circunstancias extraordinarias o imprevisibles derivadas de riesgo o desastre. En este supuesto, la adquisición, arrendamiento y servicio deberá limitarse a lo estrictamente necesario para enfrentar tal eventualidad.</w:t>
      </w:r>
    </w:p>
    <w:p w14:paraId="6BFF51D7" w14:textId="77777777" w:rsidR="00526A32" w:rsidRPr="00B85B9C" w:rsidRDefault="00526A32" w:rsidP="00526A32">
      <w:pPr>
        <w:tabs>
          <w:tab w:val="left" w:pos="7938"/>
        </w:tabs>
        <w:spacing w:before="120" w:after="120"/>
        <w:ind w:left="1134" w:right="90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VIII</w:t>
      </w:r>
      <w:r w:rsidRPr="00B85B9C">
        <w:rPr>
          <w:rFonts w:ascii="Palatino Linotype" w:eastAsia="Palatino Linotype" w:hAnsi="Palatino Linotype" w:cs="Palatino Linotype"/>
          <w:i/>
          <w:sz w:val="22"/>
          <w:szCs w:val="22"/>
        </w:rPr>
        <w:t>.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w:t>
      </w:r>
    </w:p>
    <w:p w14:paraId="3CF39B91" w14:textId="77777777" w:rsidR="00526A32" w:rsidRPr="00B85B9C" w:rsidRDefault="00526A32" w:rsidP="00526A32">
      <w:pPr>
        <w:tabs>
          <w:tab w:val="left" w:pos="7938"/>
        </w:tabs>
        <w:spacing w:before="120" w:after="120"/>
        <w:ind w:left="1134" w:right="90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IX</w:t>
      </w:r>
      <w:r w:rsidRPr="00B85B9C">
        <w:rPr>
          <w:rFonts w:ascii="Palatino Linotype" w:eastAsia="Palatino Linotype" w:hAnsi="Palatino Linotype" w:cs="Palatino Linotype"/>
          <w:i/>
          <w:sz w:val="22"/>
          <w:szCs w:val="22"/>
        </w:rPr>
        <w:t>. Se hubiere declarado desierto un procedimiento de invitación restringida.</w:t>
      </w:r>
    </w:p>
    <w:p w14:paraId="68A3EA42" w14:textId="77777777" w:rsidR="00526A32" w:rsidRPr="00B85B9C" w:rsidRDefault="00526A32" w:rsidP="00526A32">
      <w:pPr>
        <w:tabs>
          <w:tab w:val="left" w:pos="7938"/>
        </w:tabs>
        <w:spacing w:before="120" w:after="120"/>
        <w:ind w:left="1134" w:right="90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X</w:t>
      </w:r>
      <w:r w:rsidRPr="00B85B9C">
        <w:rPr>
          <w:rFonts w:ascii="Palatino Linotype" w:eastAsia="Palatino Linotype" w:hAnsi="Palatino Linotype" w:cs="Palatino Linotype"/>
          <w:i/>
          <w:sz w:val="22"/>
          <w:szCs w:val="22"/>
        </w:rPr>
        <w:t>. Cuando se aseguren condiciones financieras que permitan al Estado o a los municipios cumplir con la obligación de pago de manera diferida, sin que ello implique un costo financiero adicional o que habiéndolo, sea inferior al del mercado, o</w:t>
      </w:r>
    </w:p>
    <w:p w14:paraId="735EC4FC" w14:textId="77777777" w:rsidR="00526A32" w:rsidRPr="00B85B9C" w:rsidRDefault="00526A32" w:rsidP="00526A32">
      <w:pPr>
        <w:tabs>
          <w:tab w:val="left" w:pos="7938"/>
        </w:tabs>
        <w:spacing w:before="120" w:after="120"/>
        <w:ind w:left="1134" w:right="90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XI</w:t>
      </w:r>
      <w:r w:rsidRPr="00B85B9C">
        <w:rPr>
          <w:rFonts w:ascii="Palatino Linotype" w:eastAsia="Palatino Linotype" w:hAnsi="Palatino Linotype" w:cs="Palatino Linotype"/>
          <w:i/>
          <w:sz w:val="22"/>
          <w:szCs w:val="22"/>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15B7DDAD" w14:textId="77777777" w:rsidR="00526A32" w:rsidRPr="00B85B9C" w:rsidRDefault="00526A32" w:rsidP="00526A32">
      <w:pPr>
        <w:tabs>
          <w:tab w:val="left" w:pos="7938"/>
        </w:tabs>
        <w:spacing w:before="120" w:after="120"/>
        <w:ind w:left="1134" w:right="90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XII</w:t>
      </w:r>
      <w:r w:rsidRPr="00B85B9C">
        <w:rPr>
          <w:rFonts w:ascii="Palatino Linotype" w:eastAsia="Palatino Linotype" w:hAnsi="Palatino Linotype" w:cs="Palatino Linotype"/>
          <w:i/>
          <w:sz w:val="22"/>
          <w:szCs w:val="22"/>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49BFFF80" w14:textId="77777777" w:rsidR="00526A32" w:rsidRPr="00B85B9C" w:rsidRDefault="00526A32" w:rsidP="00526A32">
      <w:pPr>
        <w:tabs>
          <w:tab w:val="left" w:pos="7938"/>
        </w:tabs>
        <w:spacing w:before="120" w:after="120"/>
        <w:ind w:left="1134" w:right="900"/>
        <w:jc w:val="both"/>
        <w:rPr>
          <w:rFonts w:ascii="Palatino Linotype" w:eastAsia="Palatino Linotype" w:hAnsi="Palatino Linotype" w:cs="Palatino Linotype"/>
          <w:i/>
          <w:sz w:val="22"/>
          <w:szCs w:val="22"/>
        </w:rPr>
      </w:pPr>
    </w:p>
    <w:p w14:paraId="65B9C08B" w14:textId="77777777" w:rsidR="00526A32" w:rsidRPr="00B85B9C" w:rsidRDefault="00526A32" w:rsidP="00526A32">
      <w:pPr>
        <w:tabs>
          <w:tab w:val="left" w:pos="7938"/>
        </w:tabs>
        <w:spacing w:before="120" w:after="120"/>
        <w:ind w:left="851" w:right="90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Artículo 49.-</w:t>
      </w:r>
      <w:r w:rsidRPr="00B85B9C">
        <w:rPr>
          <w:rFonts w:ascii="Palatino Linotype" w:eastAsia="Palatino Linotype" w:hAnsi="Palatino Linotype" w:cs="Palatino Linotype"/>
          <w:i/>
          <w:sz w:val="22"/>
          <w:szCs w:val="22"/>
        </w:rPr>
        <w:t xml:space="preserve"> El procedimiento de adjudicación directa se substanciará con arreglo a el reglamento de esta Ley.”</w:t>
      </w:r>
    </w:p>
    <w:p w14:paraId="221C75AE" w14:textId="77777777" w:rsidR="00526A32" w:rsidRPr="00B85B9C" w:rsidRDefault="00526A32" w:rsidP="00526A32">
      <w:pPr>
        <w:spacing w:before="240" w:after="240" w:line="360" w:lineRule="auto"/>
        <w:ind w:right="51"/>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Ahora bien, a través del cumplimiento a la obligación de transparencia señalada en la fracción XXIX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w:t>
      </w:r>
      <w:r w:rsidRPr="00B85B9C">
        <w:rPr>
          <w:rFonts w:ascii="Palatino Linotype" w:eastAsia="Palatino Linotype" w:hAnsi="Palatino Linotype" w:cs="Palatino Linotype"/>
          <w:b/>
          <w:sz w:val="22"/>
          <w:szCs w:val="22"/>
        </w:rPr>
        <w:t xml:space="preserve">incluyendo </w:t>
      </w:r>
      <w:r w:rsidRPr="00B85B9C">
        <w:rPr>
          <w:rFonts w:ascii="Palatino Linotype" w:eastAsia="Palatino Linotype" w:hAnsi="Palatino Linotype" w:cs="Palatino Linotype"/>
          <w:sz w:val="22"/>
          <w:szCs w:val="22"/>
        </w:rPr>
        <w:t>la versión pública del expediente respectivo y de</w:t>
      </w:r>
      <w:r w:rsidRPr="00B85B9C">
        <w:rPr>
          <w:rFonts w:ascii="Palatino Linotype" w:eastAsia="Palatino Linotype" w:hAnsi="Palatino Linotype" w:cs="Palatino Linotype"/>
          <w:b/>
          <w:sz w:val="22"/>
          <w:szCs w:val="22"/>
        </w:rPr>
        <w:t xml:space="preserve"> los contratos celebrados</w:t>
      </w:r>
      <w:r w:rsidRPr="00B85B9C">
        <w:rPr>
          <w:rFonts w:ascii="Palatino Linotype" w:eastAsia="Palatino Linotype" w:hAnsi="Palatino Linotype" w:cs="Palatino Linotype"/>
          <w:sz w:val="22"/>
          <w:szCs w:val="22"/>
        </w:rPr>
        <w:t>, a saber:</w:t>
      </w:r>
    </w:p>
    <w:p w14:paraId="38DB5E3E" w14:textId="77777777" w:rsidR="00526A32" w:rsidRPr="00B85B9C" w:rsidRDefault="00526A32" w:rsidP="00526A32">
      <w:pPr>
        <w:spacing w:before="120" w:after="120"/>
        <w:ind w:left="851"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 “</w:t>
      </w:r>
      <w:r w:rsidRPr="00B85B9C">
        <w:rPr>
          <w:rFonts w:ascii="Palatino Linotype" w:eastAsia="Palatino Linotype" w:hAnsi="Palatino Linotype" w:cs="Palatino Linotype"/>
          <w:b/>
          <w:i/>
          <w:sz w:val="22"/>
          <w:szCs w:val="22"/>
        </w:rPr>
        <w:t>Artículo 92</w:t>
      </w:r>
      <w:r w:rsidRPr="00B85B9C">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2BB35AE" w14:textId="77777777" w:rsidR="00526A32" w:rsidRPr="00B85B9C" w:rsidRDefault="00526A32" w:rsidP="00526A32">
      <w:pPr>
        <w:tabs>
          <w:tab w:val="left" w:pos="426"/>
          <w:tab w:val="left" w:pos="2145"/>
        </w:tabs>
        <w:spacing w:before="120" w:after="120"/>
        <w:ind w:left="1134"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w:t>
      </w:r>
      <w:r w:rsidRPr="00B85B9C">
        <w:rPr>
          <w:rFonts w:ascii="Palatino Linotype" w:eastAsia="Palatino Linotype" w:hAnsi="Palatino Linotype" w:cs="Palatino Linotype"/>
          <w:i/>
          <w:sz w:val="22"/>
          <w:szCs w:val="22"/>
        </w:rPr>
        <w:tab/>
      </w:r>
    </w:p>
    <w:p w14:paraId="73074726" w14:textId="77777777" w:rsidR="00526A32" w:rsidRPr="00B85B9C" w:rsidRDefault="00526A32" w:rsidP="00526A32">
      <w:pPr>
        <w:tabs>
          <w:tab w:val="left" w:pos="426"/>
        </w:tabs>
        <w:spacing w:before="120" w:after="120"/>
        <w:ind w:left="1134" w:right="902"/>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XXIX.</w:t>
      </w:r>
      <w:r w:rsidRPr="00B85B9C">
        <w:rPr>
          <w:rFonts w:ascii="Palatino Linotype" w:eastAsia="Palatino Linotype" w:hAnsi="Palatino Linotype" w:cs="Palatino Linotype"/>
          <w:i/>
          <w:sz w:val="22"/>
          <w:szCs w:val="22"/>
        </w:rPr>
        <w:t xml:space="preserve"> La </w:t>
      </w:r>
      <w:r w:rsidRPr="00B85B9C">
        <w:rPr>
          <w:rFonts w:ascii="Palatino Linotype" w:eastAsia="Palatino Linotype" w:hAnsi="Palatino Linotype" w:cs="Palatino Linotype"/>
          <w:b/>
          <w:i/>
          <w:sz w:val="22"/>
          <w:szCs w:val="22"/>
        </w:rPr>
        <w:t xml:space="preserve">información sobre los procesos y resultados </w:t>
      </w:r>
      <w:r w:rsidRPr="00B85B9C">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B85B9C">
        <w:rPr>
          <w:rFonts w:ascii="Palatino Linotype" w:eastAsia="Palatino Linotype" w:hAnsi="Palatino Linotype" w:cs="Palatino Linotype"/>
          <w:i/>
          <w:sz w:val="22"/>
          <w:szCs w:val="22"/>
          <w:u w:val="single"/>
        </w:rPr>
        <w:t xml:space="preserve">, </w:t>
      </w:r>
      <w:r w:rsidRPr="00B85B9C">
        <w:rPr>
          <w:rFonts w:ascii="Palatino Linotype" w:eastAsia="Palatino Linotype" w:hAnsi="Palatino Linotype" w:cs="Palatino Linotype"/>
          <w:b/>
          <w:i/>
          <w:sz w:val="22"/>
          <w:szCs w:val="22"/>
        </w:rPr>
        <w:t>incluyendo la versión pública del expediente respectivo</w:t>
      </w:r>
      <w:r w:rsidRPr="00B85B9C">
        <w:rPr>
          <w:rFonts w:ascii="Palatino Linotype" w:eastAsia="Palatino Linotype" w:hAnsi="Palatino Linotype" w:cs="Palatino Linotype"/>
          <w:i/>
          <w:sz w:val="22"/>
          <w:szCs w:val="22"/>
        </w:rPr>
        <w:t xml:space="preserve"> y </w:t>
      </w:r>
      <w:r w:rsidRPr="00B85B9C">
        <w:rPr>
          <w:rFonts w:ascii="Palatino Linotype" w:eastAsia="Palatino Linotype" w:hAnsi="Palatino Linotype" w:cs="Palatino Linotype"/>
          <w:b/>
          <w:i/>
          <w:sz w:val="22"/>
          <w:szCs w:val="22"/>
        </w:rPr>
        <w:t>de los contratos celebrados</w:t>
      </w:r>
      <w:r w:rsidRPr="00B85B9C">
        <w:rPr>
          <w:rFonts w:ascii="Palatino Linotype" w:eastAsia="Palatino Linotype" w:hAnsi="Palatino Linotype" w:cs="Palatino Linotype"/>
          <w:i/>
          <w:sz w:val="22"/>
          <w:szCs w:val="22"/>
        </w:rPr>
        <w:t>, que deberán contener, por los menos, lo siguiente:</w:t>
      </w:r>
    </w:p>
    <w:p w14:paraId="79416F11" w14:textId="77777777" w:rsidR="00526A32" w:rsidRPr="00B85B9C" w:rsidRDefault="00526A32" w:rsidP="00526A32">
      <w:pPr>
        <w:tabs>
          <w:tab w:val="left" w:pos="426"/>
        </w:tabs>
        <w:spacing w:before="120" w:after="120"/>
        <w:ind w:left="1418" w:right="902"/>
        <w:jc w:val="both"/>
        <w:rPr>
          <w:rFonts w:ascii="Palatino Linotype" w:eastAsia="Palatino Linotype" w:hAnsi="Palatino Linotype" w:cs="Palatino Linotype"/>
          <w:b/>
          <w:i/>
          <w:sz w:val="22"/>
          <w:szCs w:val="22"/>
        </w:rPr>
      </w:pPr>
      <w:r w:rsidRPr="00B85B9C">
        <w:rPr>
          <w:rFonts w:ascii="Palatino Linotype" w:eastAsia="Palatino Linotype" w:hAnsi="Palatino Linotype" w:cs="Palatino Linotype"/>
          <w:b/>
          <w:i/>
          <w:sz w:val="22"/>
          <w:szCs w:val="22"/>
        </w:rPr>
        <w:t>a) De licitaciones públicas o procedimientos de invitación restringida:</w:t>
      </w:r>
    </w:p>
    <w:p w14:paraId="029A9DA7"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1) La convocatoria o invitación emitida, así como los fundamentos legales aplicados para llevarla a cabo; </w:t>
      </w:r>
    </w:p>
    <w:p w14:paraId="648361B1"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2) Los nombres de los participantes o invitados; </w:t>
      </w:r>
    </w:p>
    <w:p w14:paraId="1E604CDD"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3) El nombre del ganador y las razones que lo justifican; </w:t>
      </w:r>
    </w:p>
    <w:p w14:paraId="6D674531"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4) El área solicitante y la responsable de su ejecución; </w:t>
      </w:r>
    </w:p>
    <w:p w14:paraId="120085B9"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5) Las convocatorias e invitaciones emitidas; </w:t>
      </w:r>
    </w:p>
    <w:p w14:paraId="37E51AD8"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6) Los dictámenes y fallo de adjudicación;</w:t>
      </w:r>
    </w:p>
    <w:p w14:paraId="62E07000"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7) El contrato y, en su caso, sus anexos; </w:t>
      </w:r>
    </w:p>
    <w:p w14:paraId="3C7728F5"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8) Los mecanismos de vigilancia y supervisión, incluyendo en su caso, los estudios de impacto urbano y ambiental, según corresponda; </w:t>
      </w:r>
    </w:p>
    <w:p w14:paraId="2287FDED"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9) La partida presupuestal, de conformidad con el clasificador por objeto del gasto, en el caso de ser aplicable; </w:t>
      </w:r>
    </w:p>
    <w:p w14:paraId="6C4237D6"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10) Origen de los recursos especificando si son federales, estatales o municipales, así como el tipo de fondo de participación o aportación respectiva; </w:t>
      </w:r>
    </w:p>
    <w:p w14:paraId="131F3ABC"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11) Los convenios modificatorios que, en su caso, sean firmados, precisando el objeto y la fecha de celebración;</w:t>
      </w:r>
    </w:p>
    <w:p w14:paraId="66B72EB3"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12) Los informes de avance físico y financiero sobre las obras o servicios contratados; </w:t>
      </w:r>
    </w:p>
    <w:p w14:paraId="150A80BB"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13) El convenio de terminación; y </w:t>
      </w:r>
    </w:p>
    <w:p w14:paraId="4CBCE48E"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14) El finiquito. </w:t>
      </w:r>
    </w:p>
    <w:p w14:paraId="5731B219" w14:textId="77777777" w:rsidR="00677300" w:rsidRPr="00B85B9C" w:rsidRDefault="00677300" w:rsidP="00677300">
      <w:pPr>
        <w:spacing w:before="240" w:after="240"/>
        <w:ind w:left="1134"/>
        <w:jc w:val="both"/>
        <w:rPr>
          <w:rFonts w:ascii="Palatino Linotype" w:hAnsi="Palatino Linotype"/>
          <w:i/>
          <w:sz w:val="22"/>
        </w:rPr>
      </w:pPr>
      <w:r w:rsidRPr="00B85B9C">
        <w:rPr>
          <w:rFonts w:ascii="Palatino Linotype" w:hAnsi="Palatino Linotype"/>
          <w:i/>
          <w:sz w:val="22"/>
        </w:rPr>
        <w:t xml:space="preserve">b) De las adjudicaciones directas: </w:t>
      </w:r>
    </w:p>
    <w:p w14:paraId="5C165F51"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1) La propuesta enviada por el participante; </w:t>
      </w:r>
    </w:p>
    <w:p w14:paraId="5EED5A06"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2) Los motivos y fundamentos legales aplicados para llevarla a cabo; </w:t>
      </w:r>
    </w:p>
    <w:p w14:paraId="66119C30"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3) La autorización del ejercicio de la opción; </w:t>
      </w:r>
    </w:p>
    <w:p w14:paraId="78B52EC4"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4) En su caso, las cotizaciones consideradas, especificando los nombres de los proveedores y sus montos; </w:t>
      </w:r>
    </w:p>
    <w:p w14:paraId="1B796F12"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5) El nombre de la persona física o jurídica colectiva adjudicada; </w:t>
      </w:r>
    </w:p>
    <w:p w14:paraId="441FF419"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6) La unidad administrativa solicitante y la responsable de su ejecución; </w:t>
      </w:r>
    </w:p>
    <w:p w14:paraId="06FF1B8A"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7) El número, fecha, el monto del contrato y el plazo de entrega o de ejecución de los servicios u obra; </w:t>
      </w:r>
    </w:p>
    <w:p w14:paraId="65727C01"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8) Los mecanismos de vigilancia y supervisión, incluyendo, en su caso, los estudios de impacto urbano y ambiental, según corresponda; </w:t>
      </w:r>
    </w:p>
    <w:p w14:paraId="11676896"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9) Los informes de avance sobre las obras o servicios contratados; </w:t>
      </w:r>
    </w:p>
    <w:p w14:paraId="4A6933B6" w14:textId="77777777"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 xml:space="preserve">10) El convenio de terminación; y </w:t>
      </w:r>
    </w:p>
    <w:p w14:paraId="058BABD4" w14:textId="40F1B8F0" w:rsidR="00677300" w:rsidRPr="00B85B9C" w:rsidRDefault="00677300" w:rsidP="00677300">
      <w:pPr>
        <w:spacing w:before="240" w:after="240"/>
        <w:ind w:left="1560"/>
        <w:jc w:val="both"/>
        <w:rPr>
          <w:rFonts w:ascii="Palatino Linotype" w:hAnsi="Palatino Linotype"/>
          <w:i/>
          <w:sz w:val="22"/>
        </w:rPr>
      </w:pPr>
      <w:r w:rsidRPr="00B85B9C">
        <w:rPr>
          <w:rFonts w:ascii="Palatino Linotype" w:hAnsi="Palatino Linotype"/>
          <w:i/>
          <w:sz w:val="22"/>
        </w:rPr>
        <w:t>11) El finiquito.</w:t>
      </w:r>
    </w:p>
    <w:p w14:paraId="5A4B9FA8" w14:textId="77777777" w:rsidR="00677300" w:rsidRPr="00B85B9C" w:rsidRDefault="00677300" w:rsidP="00526A32">
      <w:pPr>
        <w:spacing w:before="240" w:after="240" w:line="360" w:lineRule="auto"/>
        <w:jc w:val="both"/>
      </w:pPr>
    </w:p>
    <w:p w14:paraId="6A0D6ACA" w14:textId="60C81447" w:rsidR="00526A32" w:rsidRPr="00B85B9C" w:rsidRDefault="00526A32" w:rsidP="00526A32">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De esto, se advierte que, los Sujetos Obligados deberán poner a disposición del público la información relativa a procesos y resultados sobre procedimientos de adjudicación </w:t>
      </w:r>
      <w:r w:rsidR="00677300" w:rsidRPr="00B85B9C">
        <w:rPr>
          <w:rFonts w:ascii="Palatino Linotype" w:eastAsia="Palatino Linotype" w:hAnsi="Palatino Linotype" w:cs="Palatino Linotype"/>
          <w:sz w:val="22"/>
          <w:szCs w:val="22"/>
        </w:rPr>
        <w:t xml:space="preserve">de bienes y servicios </w:t>
      </w:r>
      <w:r w:rsidRPr="00B85B9C">
        <w:rPr>
          <w:rFonts w:ascii="Palatino Linotype" w:eastAsia="Palatino Linotype" w:hAnsi="Palatino Linotype" w:cs="Palatino Linotype"/>
          <w:sz w:val="22"/>
          <w:szCs w:val="22"/>
        </w:rPr>
        <w:t xml:space="preserve">de cualquier naturaleza, donde se incluya, </w:t>
      </w:r>
      <w:r w:rsidRPr="00B85B9C">
        <w:rPr>
          <w:rFonts w:ascii="Palatino Linotype" w:eastAsia="Palatino Linotype" w:hAnsi="Palatino Linotype" w:cs="Palatino Linotype"/>
          <w:b/>
          <w:sz w:val="22"/>
          <w:szCs w:val="22"/>
        </w:rPr>
        <w:t>en versión pública, el expediente respectivo y los contratos celebrados que</w:t>
      </w:r>
      <w:r w:rsidRPr="00B85B9C">
        <w:rPr>
          <w:rFonts w:ascii="Palatino Linotype" w:eastAsia="Palatino Linotype" w:hAnsi="Palatino Linotype" w:cs="Palatino Linotype"/>
          <w:sz w:val="22"/>
          <w:szCs w:val="22"/>
        </w:rPr>
        <w:t>, para el caso en particular, los expedientes deberán contener:</w:t>
      </w:r>
    </w:p>
    <w:p w14:paraId="1FC6B2D5" w14:textId="77777777" w:rsidR="00526A32" w:rsidRPr="00B85B9C" w:rsidRDefault="00526A32" w:rsidP="00526A32">
      <w:pPr>
        <w:spacing w:before="240" w:after="240" w:line="360" w:lineRule="auto"/>
        <w:ind w:left="284"/>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        </w:t>
      </w:r>
      <w:r w:rsidRPr="00B85B9C">
        <w:rPr>
          <w:rFonts w:ascii="Palatino Linotype" w:eastAsia="Palatino Linotype" w:hAnsi="Palatino Linotype" w:cs="Palatino Linotype"/>
          <w:b/>
          <w:sz w:val="22"/>
          <w:szCs w:val="22"/>
        </w:rPr>
        <w:t xml:space="preserve">Licitación pública: </w:t>
      </w:r>
      <w:r w:rsidRPr="00B85B9C">
        <w:rPr>
          <w:rFonts w:ascii="Palatino Linotype" w:eastAsia="Palatino Linotype" w:hAnsi="Palatino Linotype" w:cs="Palatino Linotype"/>
          <w:sz w:val="22"/>
          <w:szCs w:val="22"/>
        </w:rPr>
        <w:t>convocatoria y fundamentos legales aplicables para llevarla a cabo, nombre de los participantes, nombre del ganador y razones, área solicitante y responsable de su ejecución, convocatorias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24C75AFD" w14:textId="77777777" w:rsidR="00526A32" w:rsidRPr="00B85B9C" w:rsidRDefault="00526A32" w:rsidP="00526A32">
      <w:pPr>
        <w:spacing w:before="240" w:after="240" w:line="360" w:lineRule="auto"/>
        <w:ind w:left="426"/>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        </w:t>
      </w:r>
      <w:r w:rsidRPr="00B85B9C">
        <w:rPr>
          <w:rFonts w:ascii="Palatino Linotype" w:eastAsia="Palatino Linotype" w:hAnsi="Palatino Linotype" w:cs="Palatino Linotype"/>
          <w:b/>
          <w:sz w:val="22"/>
          <w:szCs w:val="22"/>
        </w:rPr>
        <w:t xml:space="preserve">Invitación restringida: </w:t>
      </w:r>
      <w:r w:rsidRPr="00B85B9C">
        <w:rPr>
          <w:rFonts w:ascii="Palatino Linotype" w:eastAsia="Palatino Linotype" w:hAnsi="Palatino Linotype" w:cs="Palatino Linotype"/>
          <w:sz w:val="22"/>
          <w:szCs w:val="22"/>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0EFA6BF0" w14:textId="77777777" w:rsidR="00526A32" w:rsidRPr="00B85B9C" w:rsidRDefault="00526A32" w:rsidP="00526A32">
      <w:pPr>
        <w:spacing w:before="240" w:after="240" w:line="360" w:lineRule="auto"/>
        <w:ind w:left="426"/>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        </w:t>
      </w:r>
      <w:r w:rsidRPr="00B85B9C">
        <w:rPr>
          <w:rFonts w:ascii="Palatino Linotype" w:eastAsia="Palatino Linotype" w:hAnsi="Palatino Linotype" w:cs="Palatino Linotype"/>
          <w:b/>
          <w:sz w:val="22"/>
          <w:szCs w:val="22"/>
        </w:rPr>
        <w:t xml:space="preserve">Adjudicaciones directas: </w:t>
      </w:r>
      <w:r w:rsidRPr="00B85B9C">
        <w:rPr>
          <w:rFonts w:ascii="Palatino Linotype" w:eastAsia="Palatino Linotype" w:hAnsi="Palatino Linotype" w:cs="Palatino Linotype"/>
          <w:sz w:val="22"/>
          <w:szCs w:val="22"/>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380B895D" w14:textId="77777777" w:rsidR="00526A32" w:rsidRPr="00B85B9C" w:rsidRDefault="00526A32" w:rsidP="00526A32">
      <w:pPr>
        <w:spacing w:before="240" w:after="240" w:line="360" w:lineRule="auto"/>
        <w:ind w:right="51"/>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para el cumplimiento de la obligación de transparencia señalada, los sujetos obligados deben publicar información sobre los actos, </w:t>
      </w:r>
      <w:r w:rsidRPr="00B85B9C">
        <w:rPr>
          <w:rFonts w:ascii="Palatino Linotype" w:eastAsia="Palatino Linotype" w:hAnsi="Palatino Linotype" w:cs="Palatino Linotype"/>
          <w:b/>
          <w:sz w:val="22"/>
          <w:szCs w:val="22"/>
        </w:rPr>
        <w:t>contratos</w:t>
      </w:r>
      <w:r w:rsidRPr="00B85B9C">
        <w:rPr>
          <w:rFonts w:ascii="Palatino Linotype" w:eastAsia="Palatino Linotype" w:hAnsi="Palatino Linotype" w:cs="Palatino Linotype"/>
          <w:sz w:val="22"/>
          <w:szCs w:val="22"/>
        </w:rPr>
        <w:t xml:space="preserve"> y convenios celebrados, misma que </w:t>
      </w:r>
      <w:r w:rsidRPr="00B85B9C">
        <w:rPr>
          <w:rFonts w:ascii="Palatino Linotype" w:eastAsia="Palatino Linotype" w:hAnsi="Palatino Linotype" w:cs="Palatino Linotype"/>
          <w:b/>
          <w:sz w:val="22"/>
          <w:szCs w:val="22"/>
        </w:rPr>
        <w:t>debe presentarse en una base de datos en la que cada registro se hará por tipo de procedimiento, ya sea licitación pública, invitación restringida o adjudicación directa,</w:t>
      </w:r>
      <w:r w:rsidRPr="00B85B9C">
        <w:rPr>
          <w:rFonts w:ascii="Palatino Linotype" w:eastAsia="Palatino Linotype" w:hAnsi="Palatino Linotype" w:cs="Palatino Linotype"/>
          <w:sz w:val="22"/>
          <w:szCs w:val="22"/>
        </w:rPr>
        <w:t xml:space="preserve"> especificando para cada tipo de procedimiento la materia, pudiendo ser obra pública, servicios relacionados con obra pública, </w:t>
      </w:r>
      <w:r w:rsidRPr="00B85B9C">
        <w:rPr>
          <w:rFonts w:ascii="Palatino Linotype" w:eastAsia="Palatino Linotype" w:hAnsi="Palatino Linotype" w:cs="Palatino Linotype"/>
          <w:b/>
          <w:sz w:val="22"/>
          <w:szCs w:val="22"/>
        </w:rPr>
        <w:t>arrendamiento,</w:t>
      </w:r>
      <w:r w:rsidRPr="00B85B9C">
        <w:rPr>
          <w:rFonts w:ascii="Palatino Linotype" w:eastAsia="Palatino Linotype" w:hAnsi="Palatino Linotype" w:cs="Palatino Linotype"/>
          <w:sz w:val="22"/>
          <w:szCs w:val="22"/>
        </w:rPr>
        <w:t xml:space="preserve"> adquisiciones, o servicios, así como el carácter de cada uno, es decir, nacional o internacional, además se debe elaborar versión pública los documentos fuente que deban ser publicados en este apartado, tales como </w:t>
      </w:r>
      <w:r w:rsidRPr="00B85B9C">
        <w:rPr>
          <w:rFonts w:ascii="Palatino Linotype" w:eastAsia="Palatino Linotype" w:hAnsi="Palatino Linotype" w:cs="Palatino Linotype"/>
          <w:b/>
          <w:sz w:val="22"/>
          <w:szCs w:val="22"/>
        </w:rPr>
        <w:t>contratos</w:t>
      </w:r>
      <w:r w:rsidRPr="00B85B9C">
        <w:rPr>
          <w:rFonts w:ascii="Palatino Linotype" w:eastAsia="Palatino Linotype" w:hAnsi="Palatino Linotype" w:cs="Palatino Linotype"/>
          <w:sz w:val="22"/>
          <w:szCs w:val="22"/>
        </w:rPr>
        <w:t>,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6F66DFFD" w14:textId="77777777" w:rsidR="00D654CC" w:rsidRPr="00B85B9C" w:rsidRDefault="00526A32" w:rsidP="00526A32">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Lo anterior, demuestra la fuente obligacional d</w:t>
      </w:r>
      <w:r w:rsidR="00677300" w:rsidRPr="00B85B9C">
        <w:rPr>
          <w:rFonts w:ascii="Palatino Linotype" w:eastAsia="Palatino Linotype" w:hAnsi="Palatino Linotype" w:cs="Palatino Linotype"/>
          <w:sz w:val="22"/>
          <w:szCs w:val="22"/>
        </w:rPr>
        <w:t xml:space="preserve">el Sujeto Obligado para contar los expedientes de los procesos de adjudicación se bienes y servicios por cualquier concepto. </w:t>
      </w:r>
    </w:p>
    <w:p w14:paraId="529B128F" w14:textId="77777777" w:rsidR="00D654CC" w:rsidRPr="00B85B9C" w:rsidRDefault="00D654CC" w:rsidP="00526A32">
      <w:pPr>
        <w:spacing w:line="360" w:lineRule="auto"/>
        <w:jc w:val="both"/>
        <w:rPr>
          <w:rFonts w:ascii="Palatino Linotype" w:eastAsia="Palatino Linotype" w:hAnsi="Palatino Linotype" w:cs="Palatino Linotype"/>
          <w:sz w:val="22"/>
          <w:szCs w:val="22"/>
        </w:rPr>
      </w:pPr>
    </w:p>
    <w:p w14:paraId="76BEE525" w14:textId="3C6336A7" w:rsidR="00677300" w:rsidRPr="00B85B9C" w:rsidRDefault="00526A32" w:rsidP="00526A32">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 </w:t>
      </w:r>
      <w:r w:rsidR="00D654CC" w:rsidRPr="00B85B9C">
        <w:rPr>
          <w:rFonts w:ascii="Palatino Linotype" w:eastAsia="Palatino Linotype" w:hAnsi="Palatino Linotype" w:cs="Palatino Linotype"/>
          <w:sz w:val="22"/>
          <w:szCs w:val="22"/>
        </w:rPr>
        <w:t>Ahora bien, de acuerdo al Código Reglamentario del Ayuntamiento de Toluca, la Dirección General de Administración tiene las siguientes atribuciones:</w:t>
      </w:r>
    </w:p>
    <w:p w14:paraId="45347837" w14:textId="77777777" w:rsidR="00D654CC" w:rsidRPr="00B85B9C" w:rsidRDefault="00D654CC" w:rsidP="00526A32">
      <w:pPr>
        <w:spacing w:line="360" w:lineRule="auto"/>
        <w:jc w:val="both"/>
        <w:rPr>
          <w:rFonts w:ascii="Palatino Linotype" w:eastAsia="Palatino Linotype" w:hAnsi="Palatino Linotype" w:cs="Palatino Linotype"/>
          <w:sz w:val="22"/>
          <w:szCs w:val="22"/>
        </w:rPr>
      </w:pPr>
    </w:p>
    <w:p w14:paraId="09FDA2A0" w14:textId="5AA0F7D2" w:rsidR="00D654CC" w:rsidRPr="00B85B9C" w:rsidRDefault="00D654CC" w:rsidP="00E158D9">
      <w:pPr>
        <w:spacing w:line="360" w:lineRule="auto"/>
        <w:ind w:left="567" w:right="843"/>
        <w:jc w:val="center"/>
        <w:rPr>
          <w:rFonts w:ascii="Palatino Linotype" w:hAnsi="Palatino Linotype"/>
          <w:b/>
          <w:i/>
          <w:sz w:val="22"/>
        </w:rPr>
      </w:pPr>
      <w:r w:rsidRPr="00B85B9C">
        <w:rPr>
          <w:rFonts w:ascii="Palatino Linotype" w:hAnsi="Palatino Linotype"/>
          <w:b/>
          <w:i/>
          <w:sz w:val="22"/>
        </w:rPr>
        <w:t>SECCIÓN OCTAVA</w:t>
      </w:r>
    </w:p>
    <w:p w14:paraId="61ABFC0D" w14:textId="6C501FC8" w:rsidR="00D654CC" w:rsidRPr="00B85B9C" w:rsidRDefault="00D654CC" w:rsidP="00E158D9">
      <w:pPr>
        <w:spacing w:line="360" w:lineRule="auto"/>
        <w:ind w:left="567" w:right="843"/>
        <w:jc w:val="center"/>
        <w:rPr>
          <w:rFonts w:ascii="Palatino Linotype" w:hAnsi="Palatino Linotype"/>
          <w:b/>
          <w:i/>
          <w:sz w:val="22"/>
        </w:rPr>
      </w:pPr>
      <w:r w:rsidRPr="00B85B9C">
        <w:rPr>
          <w:rFonts w:ascii="Palatino Linotype" w:hAnsi="Palatino Linotype"/>
          <w:b/>
          <w:i/>
          <w:sz w:val="22"/>
        </w:rPr>
        <w:t>DE LA DIRECCIÓN GENERAL DE ADMINISTRACIÓN</w:t>
      </w:r>
    </w:p>
    <w:p w14:paraId="2B551C21" w14:textId="1DF17B68" w:rsidR="00D654CC" w:rsidRPr="00B85B9C" w:rsidRDefault="00D654CC" w:rsidP="00D654CC">
      <w:pPr>
        <w:spacing w:line="360" w:lineRule="auto"/>
        <w:ind w:left="567" w:right="843"/>
        <w:jc w:val="both"/>
        <w:rPr>
          <w:rFonts w:ascii="Palatino Linotype" w:eastAsia="Palatino Linotype" w:hAnsi="Palatino Linotype" w:cs="Palatino Linotype"/>
          <w:i/>
          <w:sz w:val="20"/>
          <w:szCs w:val="22"/>
        </w:rPr>
      </w:pPr>
      <w:r w:rsidRPr="00B85B9C">
        <w:rPr>
          <w:rFonts w:ascii="Palatino Linotype" w:hAnsi="Palatino Linotype"/>
          <w:i/>
          <w:sz w:val="22"/>
        </w:rPr>
        <w:t>Artículo 3.40. La o el titular de la Dirección General de Administración, tiene las siguientes atribuciones:</w:t>
      </w:r>
    </w:p>
    <w:p w14:paraId="36CD3F3F" w14:textId="77777777" w:rsidR="00677300" w:rsidRPr="00B85B9C" w:rsidRDefault="00677300" w:rsidP="00D654CC">
      <w:pPr>
        <w:spacing w:line="360" w:lineRule="auto"/>
        <w:ind w:left="567" w:right="843"/>
        <w:jc w:val="both"/>
        <w:rPr>
          <w:rFonts w:ascii="Palatino Linotype" w:eastAsia="Palatino Linotype" w:hAnsi="Palatino Linotype" w:cs="Palatino Linotype"/>
          <w:i/>
          <w:sz w:val="20"/>
          <w:szCs w:val="22"/>
        </w:rPr>
      </w:pPr>
    </w:p>
    <w:p w14:paraId="7575F9C1" w14:textId="77777777" w:rsidR="00D654CC" w:rsidRPr="00B85B9C" w:rsidRDefault="00D654CC" w:rsidP="00D654CC">
      <w:pPr>
        <w:spacing w:line="360" w:lineRule="auto"/>
        <w:ind w:left="567" w:right="843"/>
        <w:jc w:val="both"/>
        <w:rPr>
          <w:rFonts w:ascii="Palatino Linotype" w:hAnsi="Palatino Linotype"/>
          <w:i/>
          <w:sz w:val="22"/>
        </w:rPr>
      </w:pPr>
      <w:r w:rsidRPr="00B85B9C">
        <w:rPr>
          <w:rFonts w:ascii="Palatino Linotype" w:hAnsi="Palatino Linotype"/>
          <w:i/>
          <w:sz w:val="22"/>
        </w:rPr>
        <w:t xml:space="preserve">VII. Intervenir, vigilar y dar el seguimiento correspondiente a todos los procedimientos de adquisición, arrendamiento de inmuebles, contratación de servicios, enajenación y subasta de bienes, conforme a los lineamientos establecidos en la normatividad correspondiente; </w:t>
      </w:r>
    </w:p>
    <w:p w14:paraId="47872393" w14:textId="77777777" w:rsidR="00D654CC" w:rsidRPr="00B85B9C" w:rsidRDefault="00D654CC" w:rsidP="00D654CC">
      <w:pPr>
        <w:spacing w:line="360" w:lineRule="auto"/>
        <w:ind w:left="567" w:right="843"/>
        <w:jc w:val="both"/>
        <w:rPr>
          <w:rFonts w:ascii="Palatino Linotype" w:hAnsi="Palatino Linotype"/>
          <w:i/>
          <w:sz w:val="22"/>
        </w:rPr>
      </w:pPr>
      <w:r w:rsidRPr="00B85B9C">
        <w:rPr>
          <w:rFonts w:ascii="Palatino Linotype" w:hAnsi="Palatino Linotype"/>
          <w:i/>
          <w:sz w:val="22"/>
        </w:rPr>
        <w:t xml:space="preserve">VIII. Coordinar la elaboración del programa anual de adquisiciones del Ayuntamiento, con base en los montos establecidos para cada partida por objeto de gasto en el presupuesto, con el fin de ponerlo a disposición de los comités para su debida aprobación; </w:t>
      </w:r>
    </w:p>
    <w:p w14:paraId="541801D9" w14:textId="266CA01C" w:rsidR="00D654CC" w:rsidRPr="00B85B9C" w:rsidRDefault="00D654CC" w:rsidP="00D654CC">
      <w:pPr>
        <w:spacing w:line="360" w:lineRule="auto"/>
        <w:ind w:left="567" w:right="843"/>
        <w:jc w:val="both"/>
        <w:rPr>
          <w:rFonts w:ascii="Palatino Linotype" w:hAnsi="Palatino Linotype"/>
          <w:i/>
          <w:sz w:val="22"/>
        </w:rPr>
      </w:pPr>
      <w:r w:rsidRPr="00B85B9C">
        <w:rPr>
          <w:rFonts w:ascii="Palatino Linotype" w:hAnsi="Palatino Linotype"/>
          <w:i/>
          <w:sz w:val="22"/>
        </w:rPr>
        <w:t>IX. 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w:t>
      </w:r>
    </w:p>
    <w:p w14:paraId="27DA58DF" w14:textId="78F2289F" w:rsidR="00D654CC" w:rsidRPr="00B85B9C" w:rsidRDefault="00D654CC" w:rsidP="00D654CC">
      <w:pPr>
        <w:spacing w:line="360" w:lineRule="auto"/>
        <w:ind w:left="567" w:right="843"/>
        <w:jc w:val="both"/>
        <w:rPr>
          <w:rFonts w:ascii="Palatino Linotype" w:hAnsi="Palatino Linotype"/>
          <w:i/>
          <w:sz w:val="22"/>
        </w:rPr>
      </w:pPr>
      <w:r w:rsidRPr="00B85B9C">
        <w:rPr>
          <w:rFonts w:ascii="Palatino Linotype" w:hAnsi="Palatino Linotype"/>
          <w:i/>
          <w:sz w:val="22"/>
        </w:rPr>
        <w:t xml:space="preserve">X. Supervisar y vigilar que los procedimientos de licitaciones públicas, así como sus excepciones, se desarrollen conforme lo establece la normatividad respectiva y en estricto apego a los lineamientos establecidos de eficiencia, eficacia, honradez y transparencia; </w:t>
      </w:r>
    </w:p>
    <w:p w14:paraId="7D0D5A03" w14:textId="77777777" w:rsidR="00D654CC" w:rsidRPr="00B85B9C" w:rsidRDefault="00D654CC" w:rsidP="00D654CC">
      <w:pPr>
        <w:spacing w:line="360" w:lineRule="auto"/>
        <w:ind w:left="567" w:right="843"/>
        <w:jc w:val="both"/>
        <w:rPr>
          <w:rFonts w:ascii="Palatino Linotype" w:hAnsi="Palatino Linotype"/>
          <w:i/>
          <w:sz w:val="22"/>
        </w:rPr>
      </w:pPr>
      <w:r w:rsidRPr="00B85B9C">
        <w:rPr>
          <w:rFonts w:ascii="Palatino Linotype" w:hAnsi="Palatino Linotype"/>
          <w:i/>
          <w:sz w:val="22"/>
        </w:rPr>
        <w:t xml:space="preserve">XI. Establecer los mecanismos y procedimientos necesarios para la investigación y obtención de información sobre estudios de mercado y precios de referencia; </w:t>
      </w:r>
    </w:p>
    <w:p w14:paraId="1F5C3B99" w14:textId="77777777" w:rsidR="00D654CC" w:rsidRPr="00B85B9C" w:rsidRDefault="00D654CC" w:rsidP="00D654CC">
      <w:pPr>
        <w:spacing w:line="360" w:lineRule="auto"/>
        <w:ind w:left="567" w:right="843"/>
        <w:jc w:val="both"/>
        <w:rPr>
          <w:rFonts w:ascii="Palatino Linotype" w:hAnsi="Palatino Linotype"/>
          <w:i/>
          <w:sz w:val="22"/>
        </w:rPr>
      </w:pPr>
      <w:r w:rsidRPr="00B85B9C">
        <w:rPr>
          <w:rFonts w:ascii="Palatino Linotype" w:hAnsi="Palatino Linotype"/>
          <w:i/>
          <w:sz w:val="22"/>
        </w:rPr>
        <w:t xml:space="preserve">XII. 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14:paraId="3047269E" w14:textId="306723EA" w:rsidR="00D654CC" w:rsidRPr="00B85B9C" w:rsidRDefault="00D654CC" w:rsidP="00D654CC">
      <w:pPr>
        <w:spacing w:line="360" w:lineRule="auto"/>
        <w:ind w:left="567" w:right="843"/>
        <w:jc w:val="both"/>
        <w:rPr>
          <w:rFonts w:ascii="Palatino Linotype" w:eastAsia="Palatino Linotype" w:hAnsi="Palatino Linotype" w:cs="Palatino Linotype"/>
          <w:i/>
          <w:sz w:val="20"/>
          <w:szCs w:val="22"/>
        </w:rPr>
      </w:pPr>
      <w:r w:rsidRPr="00B85B9C">
        <w:rPr>
          <w:rFonts w:ascii="Palatino Linotype" w:hAnsi="Palatino Linotype"/>
          <w:i/>
          <w:sz w:val="22"/>
        </w:rPr>
        <w:t>XIII. 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w:t>
      </w:r>
    </w:p>
    <w:p w14:paraId="380BBD18" w14:textId="77777777" w:rsidR="00D654CC" w:rsidRPr="00B85B9C" w:rsidRDefault="00D654CC" w:rsidP="00526A32">
      <w:pPr>
        <w:spacing w:line="360" w:lineRule="auto"/>
        <w:jc w:val="both"/>
        <w:rPr>
          <w:rFonts w:ascii="Palatino Linotype" w:eastAsia="Palatino Linotype" w:hAnsi="Palatino Linotype" w:cs="Palatino Linotype"/>
          <w:sz w:val="22"/>
          <w:szCs w:val="22"/>
        </w:rPr>
      </w:pPr>
    </w:p>
    <w:p w14:paraId="0112A5F3" w14:textId="77777777" w:rsidR="00D654CC" w:rsidRPr="00B85B9C" w:rsidRDefault="00D654CC" w:rsidP="00526A32">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Es así que, la Dirección General de Administración tiene atribuciones para intervenir en los procesos de adquisición de bienes y servicios del Ayuntamiento de Toluca, así como presidir el Comité respectivo, por lo que es la Unidad Administrativa competente.</w:t>
      </w:r>
    </w:p>
    <w:p w14:paraId="79FAF3DB" w14:textId="77777777" w:rsidR="00D654CC" w:rsidRPr="00B85B9C" w:rsidRDefault="00D654CC" w:rsidP="00526A32">
      <w:pPr>
        <w:spacing w:line="360" w:lineRule="auto"/>
        <w:jc w:val="both"/>
        <w:rPr>
          <w:rFonts w:ascii="Palatino Linotype" w:eastAsia="Palatino Linotype" w:hAnsi="Palatino Linotype" w:cs="Palatino Linotype"/>
          <w:sz w:val="22"/>
          <w:szCs w:val="22"/>
        </w:rPr>
      </w:pPr>
    </w:p>
    <w:p w14:paraId="21D08C2E" w14:textId="0B772119" w:rsidR="00D654CC" w:rsidRPr="00B85B9C" w:rsidRDefault="00D654CC" w:rsidP="00526A32">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Dicho lo anterior, es necesario precisar que en la respuesta del Sujeto Obligado no se advierte oficio remitido por la Dirección General de Administración, por lo que, como se ha dicho en líneas anteriores, no se acreditó la correcta búsqueda exhaustiva y razonable; sin embargo, a través del informe justificado, </w:t>
      </w:r>
      <w:r w:rsidR="00593353" w:rsidRPr="00B85B9C">
        <w:rPr>
          <w:rFonts w:ascii="Palatino Linotype" w:eastAsia="Palatino Linotype" w:hAnsi="Palatino Linotype" w:cs="Palatino Linotype"/>
          <w:sz w:val="22"/>
          <w:szCs w:val="22"/>
        </w:rPr>
        <w:t>se remitió el oficio 205017000/9792/2025 signado por la Directora General de Administración a través del cual refiere q</w:t>
      </w:r>
      <w:r w:rsidR="00E158D9" w:rsidRPr="00B85B9C">
        <w:rPr>
          <w:rFonts w:ascii="Palatino Linotype" w:eastAsia="Palatino Linotype" w:hAnsi="Palatino Linotype" w:cs="Palatino Linotype"/>
          <w:sz w:val="22"/>
          <w:szCs w:val="22"/>
        </w:rPr>
        <w:t>ue ratifica la respuesta inicial</w:t>
      </w:r>
      <w:r w:rsidR="00593353" w:rsidRPr="00B85B9C">
        <w:rPr>
          <w:rFonts w:ascii="Palatino Linotype" w:eastAsia="Palatino Linotype" w:hAnsi="Palatino Linotype" w:cs="Palatino Linotype"/>
          <w:sz w:val="22"/>
          <w:szCs w:val="22"/>
        </w:rPr>
        <w:t>; se inserta imagen de referencia:</w:t>
      </w:r>
    </w:p>
    <w:p w14:paraId="35896754" w14:textId="77777777" w:rsidR="00593353" w:rsidRPr="00B85B9C" w:rsidRDefault="00593353" w:rsidP="00526A32">
      <w:pPr>
        <w:spacing w:line="360" w:lineRule="auto"/>
        <w:jc w:val="both"/>
        <w:rPr>
          <w:rFonts w:ascii="Palatino Linotype" w:eastAsia="Palatino Linotype" w:hAnsi="Palatino Linotype" w:cs="Palatino Linotype"/>
          <w:sz w:val="22"/>
          <w:szCs w:val="22"/>
        </w:rPr>
      </w:pPr>
    </w:p>
    <w:p w14:paraId="734DC3F9" w14:textId="34B62AC3" w:rsidR="00593353" w:rsidRPr="00B85B9C" w:rsidRDefault="00E943B7" w:rsidP="00526A32">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noProof/>
          <w:sz w:val="22"/>
          <w:szCs w:val="22"/>
        </w:rPr>
        <w:drawing>
          <wp:inline distT="0" distB="0" distL="0" distR="0" wp14:anchorId="4B933F40" wp14:editId="6AEE4DDE">
            <wp:extent cx="5639587" cy="6563641"/>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39587" cy="6563641"/>
                    </a:xfrm>
                    <a:prstGeom prst="rect">
                      <a:avLst/>
                    </a:prstGeom>
                  </pic:spPr>
                </pic:pic>
              </a:graphicData>
            </a:graphic>
          </wp:inline>
        </w:drawing>
      </w:r>
    </w:p>
    <w:p w14:paraId="0D2E6F42" w14:textId="112D7CC5" w:rsidR="00E943B7" w:rsidRPr="00B85B9C" w:rsidRDefault="00E943B7" w:rsidP="00526A32">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Es así que, por parte de la Dirección General de Administración se confirmó una respuesta que no fue de conocimiento del Particular, ya que no se adjuntó en un inicio</w:t>
      </w:r>
      <w:r w:rsidR="00E158D9" w:rsidRPr="00B85B9C">
        <w:rPr>
          <w:rFonts w:ascii="Palatino Linotype" w:eastAsia="Palatino Linotype" w:hAnsi="Palatino Linotype" w:cs="Palatino Linotype"/>
          <w:sz w:val="22"/>
          <w:szCs w:val="22"/>
        </w:rPr>
        <w:t>, lo que impide que el Recurrente conozca la información que proporcionó la unidad administrativa competente.</w:t>
      </w:r>
    </w:p>
    <w:p w14:paraId="496EE415" w14:textId="77777777" w:rsidR="00E943B7" w:rsidRPr="00B85B9C" w:rsidRDefault="00E943B7" w:rsidP="00526A32">
      <w:pPr>
        <w:spacing w:line="360" w:lineRule="auto"/>
        <w:jc w:val="both"/>
        <w:rPr>
          <w:rFonts w:ascii="Palatino Linotype" w:eastAsia="Palatino Linotype" w:hAnsi="Palatino Linotype" w:cs="Palatino Linotype"/>
          <w:sz w:val="22"/>
          <w:szCs w:val="22"/>
        </w:rPr>
      </w:pPr>
    </w:p>
    <w:p w14:paraId="12FE101E" w14:textId="5F72D529" w:rsidR="00593353" w:rsidRPr="00B85B9C" w:rsidRDefault="00593353" w:rsidP="00526A32">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Como resultado de lo anterior, se advierte que la respuesta que emitió el Sujeto Obligado no es suficiente para satisfacer los requerimientos del particular, por lo que se ORDENA realizar una correcta búsqueda exhaustiva y razonable a efecto de localizar y poner a disposición del Recurrente los documentos donde </w:t>
      </w:r>
      <w:r w:rsidR="00BB014C" w:rsidRPr="00B85B9C">
        <w:rPr>
          <w:rFonts w:ascii="Palatino Linotype" w:eastAsia="Palatino Linotype" w:hAnsi="Palatino Linotype" w:cs="Palatino Linotype"/>
          <w:sz w:val="22"/>
          <w:szCs w:val="22"/>
        </w:rPr>
        <w:t xml:space="preserve">el expediente completo de los procesos de adjudicación por los servicios de arrastre y guarda de vehículos en corralones privados con la empresa señalada en la solicitud para el programa de </w:t>
      </w:r>
      <w:r w:rsidR="001F54E6" w:rsidRPr="00B85B9C">
        <w:rPr>
          <w:rFonts w:ascii="Palatino Linotype" w:eastAsia="Palatino Linotype" w:hAnsi="Palatino Linotype" w:cs="Palatino Linotype"/>
          <w:sz w:val="22"/>
          <w:szCs w:val="22"/>
        </w:rPr>
        <w:t>alcoholímetro</w:t>
      </w:r>
      <w:r w:rsidR="00BB014C" w:rsidRPr="00B85B9C">
        <w:rPr>
          <w:rFonts w:ascii="Palatino Linotype" w:eastAsia="Palatino Linotype" w:hAnsi="Palatino Linotype" w:cs="Palatino Linotype"/>
          <w:sz w:val="22"/>
          <w:szCs w:val="22"/>
        </w:rPr>
        <w:t xml:space="preserve"> correspondiente al periodo comprendido del uno de enero de dos mil veintitrés al veintisiete de mayo de dos mil veinticinco </w:t>
      </w:r>
    </w:p>
    <w:p w14:paraId="7942BA97" w14:textId="77777777" w:rsidR="00593353" w:rsidRPr="00B85B9C" w:rsidRDefault="00593353" w:rsidP="00526A32">
      <w:pPr>
        <w:spacing w:line="360" w:lineRule="auto"/>
        <w:jc w:val="both"/>
        <w:rPr>
          <w:rFonts w:ascii="Palatino Linotype" w:eastAsia="Palatino Linotype" w:hAnsi="Palatino Linotype" w:cs="Palatino Linotype"/>
          <w:sz w:val="22"/>
          <w:szCs w:val="22"/>
        </w:rPr>
      </w:pPr>
    </w:p>
    <w:p w14:paraId="77AC6476" w14:textId="77777777" w:rsidR="001F54E6" w:rsidRPr="00B85B9C" w:rsidRDefault="00BB014C" w:rsidP="001F54E6">
      <w:pPr>
        <w:spacing w:line="360" w:lineRule="auto"/>
        <w:jc w:val="both"/>
        <w:rPr>
          <w:rFonts w:ascii="Palatino Linotype" w:hAnsi="Palatino Linotype"/>
          <w:sz w:val="22"/>
        </w:rPr>
      </w:pPr>
      <w:r w:rsidRPr="00B85B9C">
        <w:rPr>
          <w:rFonts w:ascii="Palatino Linotype" w:hAnsi="Palatino Linotype"/>
          <w:sz w:val="22"/>
        </w:rPr>
        <w:t>De ser el caso de que la información que se ordena entregar contenga datos personales, el Sujeto Obligado estará a lo dispuesto en el Considerando Quinto.</w:t>
      </w:r>
    </w:p>
    <w:p w14:paraId="5CF0092E" w14:textId="77777777" w:rsidR="001F54E6" w:rsidRPr="00B85B9C" w:rsidRDefault="001F54E6" w:rsidP="001F54E6">
      <w:pPr>
        <w:spacing w:line="360" w:lineRule="auto"/>
        <w:jc w:val="both"/>
        <w:rPr>
          <w:rFonts w:ascii="Palatino Linotype" w:hAnsi="Palatino Linotype"/>
          <w:sz w:val="22"/>
        </w:rPr>
      </w:pPr>
    </w:p>
    <w:p w14:paraId="214720F0" w14:textId="13AE2A51" w:rsidR="001F54E6" w:rsidRPr="00B85B9C" w:rsidRDefault="001F54E6" w:rsidP="001F54E6">
      <w:pPr>
        <w:spacing w:line="360" w:lineRule="auto"/>
        <w:jc w:val="both"/>
        <w:rPr>
          <w:rFonts w:ascii="Palatino Linotype" w:hAnsi="Palatino Linotype"/>
          <w:sz w:val="22"/>
        </w:rPr>
      </w:pPr>
      <w:r w:rsidRPr="00B85B9C">
        <w:rPr>
          <w:rFonts w:ascii="Palatino Linotype" w:hAnsi="Palatino Linotype"/>
          <w:iCs/>
          <w:sz w:val="22"/>
          <w:szCs w:val="22"/>
        </w:rPr>
        <w:t xml:space="preserve">Si como resultado de la búsqueda exhaustiva y razonable no se localiza la información requerida por no haberse generado, bastará con que así lo haga del conocimiento de la parte </w:t>
      </w:r>
      <w:r w:rsidRPr="00B85B9C">
        <w:rPr>
          <w:rFonts w:ascii="Palatino Linotype" w:hAnsi="Palatino Linotype"/>
          <w:b/>
          <w:bCs/>
          <w:iCs/>
          <w:sz w:val="22"/>
          <w:szCs w:val="22"/>
        </w:rPr>
        <w:t>Recurrente</w:t>
      </w:r>
      <w:r w:rsidRPr="00B85B9C">
        <w:rPr>
          <w:rFonts w:ascii="Palatino Linotype" w:hAnsi="Palatino Linotype"/>
          <w:iCs/>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0A1D3F7B" w14:textId="77777777" w:rsidR="00BB014C" w:rsidRPr="00B85B9C" w:rsidRDefault="00BB014C" w:rsidP="00552808">
      <w:pPr>
        <w:spacing w:line="360" w:lineRule="auto"/>
        <w:jc w:val="both"/>
        <w:rPr>
          <w:rFonts w:ascii="Palatino Linotype" w:hAnsi="Palatino Linotype"/>
          <w:sz w:val="22"/>
        </w:rPr>
      </w:pPr>
    </w:p>
    <w:p w14:paraId="1E7B8A75" w14:textId="77777777" w:rsidR="00786FDB" w:rsidRPr="00B85B9C" w:rsidRDefault="00786FDB" w:rsidP="00786FDB">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 xml:space="preserve">Quinto. Versión Pública. </w:t>
      </w:r>
      <w:r w:rsidRPr="00B85B9C">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047B62A1" w14:textId="77777777" w:rsidR="00786FDB" w:rsidRPr="00B85B9C" w:rsidRDefault="00786FDB" w:rsidP="00786FDB">
      <w:pPr>
        <w:spacing w:line="360" w:lineRule="auto"/>
        <w:jc w:val="both"/>
        <w:rPr>
          <w:rFonts w:ascii="Palatino Linotype" w:eastAsia="Palatino Linotype" w:hAnsi="Palatino Linotype" w:cs="Palatino Linotype"/>
          <w:sz w:val="22"/>
          <w:szCs w:val="22"/>
        </w:rPr>
      </w:pPr>
    </w:p>
    <w:p w14:paraId="0C836FD7" w14:textId="77777777" w:rsidR="00786FDB" w:rsidRPr="00B85B9C" w:rsidRDefault="00786FDB" w:rsidP="00786FDB">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29664B2C" w14:textId="77777777" w:rsidR="00786FDB" w:rsidRPr="00B85B9C" w:rsidRDefault="00786FDB" w:rsidP="00786FDB">
      <w:pPr>
        <w:spacing w:line="360" w:lineRule="auto"/>
        <w:jc w:val="both"/>
        <w:rPr>
          <w:rFonts w:ascii="Palatino Linotype" w:eastAsia="Palatino Linotype" w:hAnsi="Palatino Linotype" w:cs="Palatino Linotype"/>
          <w:sz w:val="22"/>
          <w:szCs w:val="22"/>
        </w:rPr>
      </w:pPr>
    </w:p>
    <w:p w14:paraId="545E9613" w14:textId="77777777" w:rsidR="00786FDB" w:rsidRPr="00B85B9C" w:rsidRDefault="00786FDB" w:rsidP="00786FDB">
      <w:pPr>
        <w:spacing w:line="360" w:lineRule="auto"/>
        <w:ind w:right="50"/>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4BB02E7E" w14:textId="77777777" w:rsidR="00786FDB" w:rsidRPr="00B85B9C" w:rsidRDefault="00786FDB" w:rsidP="00786FDB">
      <w:pPr>
        <w:spacing w:line="360" w:lineRule="auto"/>
        <w:ind w:right="50"/>
        <w:jc w:val="both"/>
        <w:rPr>
          <w:rFonts w:ascii="Palatino Linotype" w:eastAsia="Palatino Linotype" w:hAnsi="Palatino Linotype" w:cs="Palatino Linotype"/>
          <w:sz w:val="22"/>
          <w:szCs w:val="22"/>
        </w:rPr>
      </w:pPr>
    </w:p>
    <w:p w14:paraId="40F47E93"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w:t>
      </w:r>
      <w:r w:rsidRPr="00B85B9C">
        <w:rPr>
          <w:rFonts w:ascii="Palatino Linotype" w:eastAsia="Palatino Linotype" w:hAnsi="Palatino Linotype" w:cs="Palatino Linotype"/>
          <w:b/>
          <w:i/>
          <w:sz w:val="22"/>
          <w:szCs w:val="22"/>
        </w:rPr>
        <w:t>Artículo 3.</w:t>
      </w:r>
      <w:r w:rsidRPr="00B85B9C">
        <w:rPr>
          <w:rFonts w:ascii="Palatino Linotype" w:eastAsia="Palatino Linotype" w:hAnsi="Palatino Linotype" w:cs="Palatino Linotype"/>
          <w:i/>
          <w:sz w:val="22"/>
          <w:szCs w:val="22"/>
        </w:rPr>
        <w:t xml:space="preserve"> Para los efectos de la presente Ley se entenderá por:</w:t>
      </w:r>
    </w:p>
    <w:p w14:paraId="7EA8AF55"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w:t>
      </w:r>
    </w:p>
    <w:p w14:paraId="285B393B"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4EAF4EE5"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XX. Información clasificada: Aquella considerada por la presente Ley como reservada o confidencial;</w:t>
      </w:r>
    </w:p>
    <w:p w14:paraId="36728574"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27679F2"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76312BB4"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w:t>
      </w:r>
    </w:p>
    <w:p w14:paraId="57667CB8"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Artículo 91.</w:t>
      </w:r>
      <w:r w:rsidRPr="00B85B9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1CB8114"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Artículo 132.</w:t>
      </w:r>
      <w:r w:rsidRPr="00B85B9C">
        <w:rPr>
          <w:rFonts w:ascii="Palatino Linotype" w:eastAsia="Palatino Linotype" w:hAnsi="Palatino Linotype" w:cs="Palatino Linotype"/>
          <w:i/>
          <w:sz w:val="22"/>
          <w:szCs w:val="22"/>
        </w:rPr>
        <w:t xml:space="preserve"> La clasificación de la información se llevará a cabo en el momento en que:</w:t>
      </w:r>
    </w:p>
    <w:p w14:paraId="472394C3" w14:textId="77777777" w:rsidR="00786FDB" w:rsidRPr="00B85B9C" w:rsidRDefault="00786FDB" w:rsidP="00786FDB">
      <w:pPr>
        <w:tabs>
          <w:tab w:val="left" w:pos="1134"/>
        </w:tabs>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I. Se reciba una solicitud de acceso a la información;</w:t>
      </w:r>
    </w:p>
    <w:p w14:paraId="3B0ED508" w14:textId="77777777" w:rsidR="00786FDB" w:rsidRPr="00B85B9C" w:rsidRDefault="00786FDB" w:rsidP="00786FDB">
      <w:pPr>
        <w:tabs>
          <w:tab w:val="left" w:pos="1134"/>
        </w:tabs>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II. Se determine mediante resolución de autoridad competente; o</w:t>
      </w:r>
    </w:p>
    <w:p w14:paraId="430F65BA" w14:textId="77777777" w:rsidR="00786FDB" w:rsidRPr="00B85B9C" w:rsidRDefault="00786FDB" w:rsidP="00786FDB">
      <w:pPr>
        <w:tabs>
          <w:tab w:val="left" w:pos="1134"/>
        </w:tabs>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III. Se generen versiones públicas para dar cumplimiento a las obligaciones de transparencia previstas en esta Ley.</w:t>
      </w:r>
    </w:p>
    <w:p w14:paraId="40BE77E6"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w:t>
      </w:r>
    </w:p>
    <w:p w14:paraId="660A7889"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Artículo 143</w:t>
      </w:r>
      <w:r w:rsidRPr="00B85B9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ABF12A3"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F3ABC26"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1B50DBD8"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080E9F60"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404D84E"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8EAE52E" w14:textId="77777777" w:rsidR="00786FDB" w:rsidRPr="00B85B9C" w:rsidRDefault="00786FDB" w:rsidP="00786FDB">
      <w:pPr>
        <w:ind w:left="567" w:right="616"/>
        <w:jc w:val="both"/>
        <w:rPr>
          <w:rFonts w:ascii="Palatino Linotype" w:eastAsia="Palatino Linotype" w:hAnsi="Palatino Linotype" w:cs="Palatino Linotype"/>
          <w:i/>
          <w:sz w:val="22"/>
          <w:szCs w:val="22"/>
        </w:rPr>
      </w:pPr>
    </w:p>
    <w:p w14:paraId="2666DC12" w14:textId="77777777" w:rsidR="00786FDB" w:rsidRPr="00B85B9C" w:rsidRDefault="00786FDB" w:rsidP="00786FDB">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3156785" w14:textId="77777777" w:rsidR="00786FDB" w:rsidRPr="00B85B9C" w:rsidRDefault="00786FDB" w:rsidP="00786FDB">
      <w:pPr>
        <w:spacing w:line="360" w:lineRule="auto"/>
        <w:jc w:val="both"/>
        <w:rPr>
          <w:rFonts w:ascii="Palatino Linotype" w:eastAsia="Palatino Linotype" w:hAnsi="Palatino Linotype" w:cs="Palatino Linotype"/>
          <w:sz w:val="22"/>
          <w:szCs w:val="22"/>
        </w:rPr>
      </w:pPr>
    </w:p>
    <w:p w14:paraId="7B598464" w14:textId="77777777" w:rsidR="00786FDB" w:rsidRPr="00B85B9C" w:rsidRDefault="00786FDB" w:rsidP="00786FDB">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3438EDCC" w14:textId="77777777" w:rsidR="00786FDB" w:rsidRPr="00B85B9C" w:rsidRDefault="00786FDB" w:rsidP="00786FDB">
      <w:pPr>
        <w:spacing w:line="360" w:lineRule="auto"/>
        <w:jc w:val="both"/>
        <w:rPr>
          <w:rFonts w:ascii="Palatino Linotype" w:eastAsia="Palatino Linotype" w:hAnsi="Palatino Linotype" w:cs="Palatino Linotype"/>
          <w:sz w:val="22"/>
          <w:szCs w:val="22"/>
        </w:rPr>
      </w:pPr>
    </w:p>
    <w:p w14:paraId="070777EA"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 “</w:t>
      </w:r>
      <w:r w:rsidRPr="00B85B9C">
        <w:rPr>
          <w:rFonts w:ascii="Palatino Linotype" w:eastAsia="Palatino Linotype" w:hAnsi="Palatino Linotype" w:cs="Palatino Linotype"/>
          <w:b/>
          <w:i/>
          <w:sz w:val="22"/>
          <w:szCs w:val="22"/>
        </w:rPr>
        <w:t>Quincuagésimo</w:t>
      </w:r>
      <w:r w:rsidRPr="00B85B9C">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4900674" w14:textId="77777777" w:rsidR="00786FDB" w:rsidRPr="00B85B9C" w:rsidRDefault="00786FDB" w:rsidP="00786FD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Quincuagésimo primero.</w:t>
      </w:r>
      <w:r w:rsidRPr="00B85B9C">
        <w:rPr>
          <w:rFonts w:ascii="Palatino Linotype" w:eastAsia="Palatino Linotype" w:hAnsi="Palatino Linotype" w:cs="Palatino Linotype"/>
          <w:i/>
          <w:sz w:val="22"/>
          <w:szCs w:val="22"/>
        </w:rPr>
        <w:t xml:space="preserve"> Toda acta del Comité de Transparencia deberá contener: </w:t>
      </w:r>
    </w:p>
    <w:p w14:paraId="64545DB1" w14:textId="77777777" w:rsidR="00786FDB" w:rsidRPr="00B85B9C" w:rsidRDefault="00786FDB" w:rsidP="00786FD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I. El número de sesión y fecha; </w:t>
      </w:r>
    </w:p>
    <w:p w14:paraId="139B2911" w14:textId="77777777" w:rsidR="00786FDB" w:rsidRPr="00B85B9C" w:rsidRDefault="00786FDB" w:rsidP="00786FD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II. El nombre del área que solicitó la clasificación de información; </w:t>
      </w:r>
    </w:p>
    <w:p w14:paraId="42833BE1" w14:textId="77777777" w:rsidR="00786FDB" w:rsidRPr="00B85B9C" w:rsidRDefault="00786FDB" w:rsidP="00786FD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III. La fundamentación legal y motivación correspondiente; </w:t>
      </w:r>
    </w:p>
    <w:p w14:paraId="3F9D0440" w14:textId="77777777" w:rsidR="00786FDB" w:rsidRPr="00B85B9C" w:rsidRDefault="00786FDB" w:rsidP="00786FD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IV. La resolución o resoluciones aprobadas; y </w:t>
      </w:r>
    </w:p>
    <w:p w14:paraId="05B8D91B" w14:textId="77777777" w:rsidR="00786FDB" w:rsidRPr="00B85B9C" w:rsidRDefault="00786FDB" w:rsidP="00786FD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V. La rúbrica o firma digital de cada integrante del Comité de Transparencia. </w:t>
      </w:r>
    </w:p>
    <w:p w14:paraId="1F6D89B9" w14:textId="77777777" w:rsidR="00786FDB" w:rsidRPr="00B85B9C" w:rsidRDefault="00786FDB" w:rsidP="00786FD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849386D" w14:textId="77777777" w:rsidR="00786FDB" w:rsidRPr="00B85B9C" w:rsidRDefault="00786FDB" w:rsidP="00786FD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I. Los motivos y razonamientos que sustenten la confirmación o modificación de la prueba de daño;</w:t>
      </w:r>
    </w:p>
    <w:p w14:paraId="3C068C9B" w14:textId="77777777" w:rsidR="00786FDB" w:rsidRPr="00B85B9C" w:rsidRDefault="00786FDB" w:rsidP="00786FD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II. Descripción de las partes o secciones reservadas, en caso de clasificación parcial; </w:t>
      </w:r>
    </w:p>
    <w:p w14:paraId="624CFC6F" w14:textId="77777777" w:rsidR="00786FDB" w:rsidRPr="00B85B9C" w:rsidRDefault="00786FDB" w:rsidP="00786FD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III. El periodo por el que mantendrá su clasificación y fecha de expiración; y </w:t>
      </w:r>
    </w:p>
    <w:p w14:paraId="3E7D1E44" w14:textId="77777777" w:rsidR="00786FDB" w:rsidRPr="00B85B9C" w:rsidRDefault="00786FDB" w:rsidP="00786FD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60FEFEC7" w14:textId="77777777" w:rsidR="00786FDB" w:rsidRPr="00B85B9C" w:rsidRDefault="00786FDB" w:rsidP="00786FD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180FD99" w14:textId="77777777" w:rsidR="00786FDB" w:rsidRPr="00B85B9C" w:rsidRDefault="00786FDB" w:rsidP="00786FD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C8DA03D"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Quincuagésimo segundo.</w:t>
      </w:r>
      <w:r w:rsidRPr="00B85B9C">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0490CD8"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D7E754A"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676661E9"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DC7132A"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III. Señalar las personas o instancias autorizadas a acceder a la información clasificada.</w:t>
      </w:r>
    </w:p>
    <w:p w14:paraId="39372533"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39AE16F" w14:textId="77777777" w:rsidR="00786FDB" w:rsidRPr="00B85B9C" w:rsidRDefault="00786FDB" w:rsidP="00786FDB">
      <w:pPr>
        <w:spacing w:line="360" w:lineRule="auto"/>
        <w:jc w:val="both"/>
        <w:rPr>
          <w:rFonts w:ascii="Palatino Linotype" w:eastAsia="Palatino Linotype" w:hAnsi="Palatino Linotype" w:cs="Palatino Linotype"/>
          <w:sz w:val="22"/>
          <w:szCs w:val="22"/>
        </w:rPr>
      </w:pPr>
    </w:p>
    <w:p w14:paraId="37C712E0" w14:textId="5EB463FF" w:rsidR="00786FDB" w:rsidRPr="00B85B9C" w:rsidRDefault="00786FDB" w:rsidP="00786FDB">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r w:rsidR="0088791B" w:rsidRPr="00B85B9C">
        <w:rPr>
          <w:rFonts w:ascii="Palatino Linotype" w:eastAsia="Palatino Linotype" w:hAnsi="Palatino Linotype" w:cs="Palatino Linotype"/>
          <w:sz w:val="22"/>
          <w:szCs w:val="22"/>
        </w:rPr>
        <w:t xml:space="preserve"> </w:t>
      </w:r>
    </w:p>
    <w:p w14:paraId="6B2BF403" w14:textId="77777777" w:rsidR="00786FDB" w:rsidRPr="00B85B9C" w:rsidRDefault="00786FDB" w:rsidP="00786FDB">
      <w:pPr>
        <w:spacing w:line="360" w:lineRule="auto"/>
        <w:jc w:val="both"/>
        <w:rPr>
          <w:rFonts w:ascii="Palatino Linotype" w:eastAsia="Palatino Linotype" w:hAnsi="Palatino Linotype" w:cs="Palatino Linotype"/>
          <w:sz w:val="22"/>
          <w:szCs w:val="22"/>
        </w:rPr>
      </w:pPr>
    </w:p>
    <w:p w14:paraId="103D12BA" w14:textId="77777777" w:rsidR="00786FDB" w:rsidRPr="00B85B9C" w:rsidRDefault="00786FDB" w:rsidP="00786FD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w:t>
      </w:r>
      <w:r w:rsidRPr="00B85B9C">
        <w:rPr>
          <w:rFonts w:ascii="Palatino Linotype" w:eastAsia="Palatino Linotype" w:hAnsi="Palatino Linotype" w:cs="Palatino Linotype"/>
          <w:b/>
          <w:i/>
          <w:sz w:val="22"/>
          <w:szCs w:val="22"/>
        </w:rPr>
        <w:t>Quincuagésimo cuarto.</w:t>
      </w:r>
      <w:r w:rsidRPr="00B85B9C">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120411F6"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Quincuagésimo quinto.</w:t>
      </w:r>
      <w:r w:rsidRPr="00B85B9C">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B85B9C">
        <w:rPr>
          <w:rFonts w:ascii="Palatino Linotype" w:eastAsia="Palatino Linotype" w:hAnsi="Palatino Linotype" w:cs="Palatino Linotype"/>
          <w:i/>
          <w:sz w:val="22"/>
          <w:szCs w:val="22"/>
        </w:rPr>
        <w:t>testado</w:t>
      </w:r>
      <w:proofErr w:type="spellEnd"/>
      <w:r w:rsidRPr="00B85B9C">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131BA2C"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w:t>
      </w:r>
    </w:p>
    <w:p w14:paraId="2BBFFF7B"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b/>
          <w:i/>
          <w:sz w:val="22"/>
          <w:szCs w:val="22"/>
        </w:rPr>
        <w:t>Quincuagésimo séptimo.</w:t>
      </w:r>
      <w:r w:rsidRPr="00B85B9C">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FB8CED2"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6FE356E1"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F88FB08"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5136781"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476949C" w14:textId="77777777" w:rsidR="00786FDB" w:rsidRPr="00B85B9C" w:rsidRDefault="00786FDB" w:rsidP="00786FDB">
      <w:pPr>
        <w:ind w:left="567" w:right="616"/>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242FE8DC" w14:textId="77777777" w:rsidR="00786FDB" w:rsidRPr="00B85B9C" w:rsidRDefault="00786FDB" w:rsidP="00786FDB">
      <w:pPr>
        <w:spacing w:line="360" w:lineRule="auto"/>
        <w:ind w:left="567" w:right="616"/>
        <w:jc w:val="both"/>
        <w:rPr>
          <w:rFonts w:ascii="Palatino Linotype" w:eastAsia="Palatino Linotype" w:hAnsi="Palatino Linotype" w:cs="Palatino Linotype"/>
          <w:i/>
          <w:sz w:val="22"/>
          <w:szCs w:val="22"/>
        </w:rPr>
      </w:pPr>
    </w:p>
    <w:p w14:paraId="685D4F5C" w14:textId="5EBA69E4" w:rsidR="00922F3E" w:rsidRPr="00B85B9C" w:rsidRDefault="00786FDB" w:rsidP="00786FDB">
      <w:pPr>
        <w:spacing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96A8F88" w14:textId="77777777" w:rsidR="00E02429" w:rsidRPr="00B85B9C" w:rsidRDefault="00E02429" w:rsidP="00E02429">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65B64204" w14:textId="77777777" w:rsidR="00422AF6" w:rsidRPr="00B85B9C"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B85B9C">
        <w:rPr>
          <w:rFonts w:ascii="Palatino Linotype" w:eastAsia="Palatino Linotype" w:hAnsi="Palatino Linotype" w:cs="Palatino Linotype"/>
          <w:b/>
          <w:sz w:val="22"/>
          <w:szCs w:val="22"/>
        </w:rPr>
        <w:t>R E S U E L V E:</w:t>
      </w:r>
    </w:p>
    <w:p w14:paraId="1C0F9010" w14:textId="6E59FAC3" w:rsidR="00422AF6" w:rsidRPr="00B85B9C" w:rsidRDefault="0067296C">
      <w:pPr>
        <w:spacing w:before="240" w:after="240" w:line="360" w:lineRule="auto"/>
        <w:jc w:val="both"/>
        <w:rPr>
          <w:rFonts w:ascii="Palatino Linotype" w:eastAsia="Palatino Linotype" w:hAnsi="Palatino Linotype" w:cs="Palatino Linotype"/>
          <w:b/>
          <w:sz w:val="22"/>
          <w:szCs w:val="22"/>
        </w:rPr>
      </w:pPr>
      <w:r w:rsidRPr="00B85B9C">
        <w:rPr>
          <w:rFonts w:ascii="Palatino Linotype" w:eastAsia="Palatino Linotype" w:hAnsi="Palatino Linotype" w:cs="Palatino Linotype"/>
          <w:b/>
          <w:sz w:val="22"/>
          <w:szCs w:val="22"/>
        </w:rPr>
        <w:t xml:space="preserve">Primero. </w:t>
      </w:r>
      <w:r w:rsidRPr="00B85B9C">
        <w:rPr>
          <w:rFonts w:ascii="Palatino Linotype" w:eastAsia="Palatino Linotype" w:hAnsi="Palatino Linotype" w:cs="Palatino Linotype"/>
          <w:sz w:val="22"/>
          <w:szCs w:val="22"/>
        </w:rPr>
        <w:t>Resultan</w:t>
      </w:r>
      <w:r w:rsidRPr="00B85B9C">
        <w:rPr>
          <w:rFonts w:ascii="Palatino Linotype" w:eastAsia="Palatino Linotype" w:hAnsi="Palatino Linotype" w:cs="Palatino Linotype"/>
          <w:b/>
          <w:sz w:val="22"/>
          <w:szCs w:val="22"/>
        </w:rPr>
        <w:t xml:space="preserve"> </w:t>
      </w:r>
      <w:r w:rsidR="001F54E6" w:rsidRPr="00B85B9C">
        <w:rPr>
          <w:rFonts w:ascii="Palatino Linotype" w:eastAsia="Palatino Linotype" w:hAnsi="Palatino Linotype" w:cs="Palatino Linotype"/>
          <w:b/>
          <w:sz w:val="22"/>
          <w:szCs w:val="22"/>
        </w:rPr>
        <w:t xml:space="preserve">parcialmente </w:t>
      </w:r>
      <w:r w:rsidR="00E3722B" w:rsidRPr="00B85B9C">
        <w:rPr>
          <w:rFonts w:ascii="Palatino Linotype" w:eastAsia="Palatino Linotype" w:hAnsi="Palatino Linotype" w:cs="Palatino Linotype"/>
          <w:b/>
          <w:sz w:val="22"/>
          <w:szCs w:val="22"/>
        </w:rPr>
        <w:t>fundado</w:t>
      </w:r>
      <w:r w:rsidRPr="00B85B9C">
        <w:rPr>
          <w:rFonts w:ascii="Palatino Linotype" w:eastAsia="Palatino Linotype" w:hAnsi="Palatino Linotype" w:cs="Palatino Linotype"/>
          <w:b/>
          <w:sz w:val="22"/>
          <w:szCs w:val="22"/>
        </w:rPr>
        <w:t xml:space="preserve">s </w:t>
      </w:r>
      <w:r w:rsidRPr="00B85B9C">
        <w:rPr>
          <w:rFonts w:ascii="Palatino Linotype" w:eastAsia="Palatino Linotype" w:hAnsi="Palatino Linotype" w:cs="Palatino Linotype"/>
          <w:sz w:val="22"/>
          <w:szCs w:val="22"/>
        </w:rPr>
        <w:t xml:space="preserve">los motivos de inconformidad hechos valer por </w:t>
      </w:r>
      <w:r w:rsidRPr="00B85B9C">
        <w:rPr>
          <w:rFonts w:ascii="Palatino Linotype" w:eastAsia="Palatino Linotype" w:hAnsi="Palatino Linotype" w:cs="Palatino Linotype"/>
          <w:b/>
          <w:sz w:val="22"/>
          <w:szCs w:val="22"/>
        </w:rPr>
        <w:t>la parte Recurrente</w:t>
      </w:r>
      <w:r w:rsidRPr="00B85B9C">
        <w:rPr>
          <w:rFonts w:ascii="Palatino Linotype" w:eastAsia="Palatino Linotype" w:hAnsi="Palatino Linotype" w:cs="Palatino Linotype"/>
          <w:sz w:val="22"/>
          <w:szCs w:val="22"/>
        </w:rPr>
        <w:t xml:space="preserve"> en </w:t>
      </w:r>
      <w:r w:rsidR="00E3722B" w:rsidRPr="00B85B9C">
        <w:rPr>
          <w:rFonts w:ascii="Palatino Linotype" w:eastAsia="Palatino Linotype" w:hAnsi="Palatino Linotype" w:cs="Palatino Linotype"/>
          <w:sz w:val="22"/>
          <w:szCs w:val="22"/>
        </w:rPr>
        <w:t>el</w:t>
      </w:r>
      <w:r w:rsidRPr="00B85B9C">
        <w:rPr>
          <w:rFonts w:ascii="Palatino Linotype" w:eastAsia="Palatino Linotype" w:hAnsi="Palatino Linotype" w:cs="Palatino Linotype"/>
          <w:sz w:val="22"/>
          <w:szCs w:val="22"/>
        </w:rPr>
        <w:t xml:space="preserve"> Recurso de Revisión</w:t>
      </w:r>
      <w:r w:rsidRPr="00B85B9C">
        <w:rPr>
          <w:rFonts w:ascii="Palatino Linotype" w:eastAsia="Palatino Linotype" w:hAnsi="Palatino Linotype" w:cs="Palatino Linotype"/>
          <w:b/>
          <w:sz w:val="22"/>
          <w:szCs w:val="22"/>
        </w:rPr>
        <w:t xml:space="preserve"> </w:t>
      </w:r>
      <w:r w:rsidR="00CC16FD" w:rsidRPr="00B85B9C">
        <w:rPr>
          <w:rFonts w:ascii="Palatino Linotype" w:eastAsia="Palatino Linotype" w:hAnsi="Palatino Linotype" w:cs="Palatino Linotype"/>
          <w:b/>
          <w:sz w:val="22"/>
          <w:szCs w:val="20"/>
        </w:rPr>
        <w:t>08244/INFOEM/IP/RR/2025</w:t>
      </w:r>
      <w:r w:rsidRPr="00B85B9C">
        <w:rPr>
          <w:rFonts w:ascii="Palatino Linotype" w:eastAsia="Palatino Linotype" w:hAnsi="Palatino Linotype" w:cs="Palatino Linotype"/>
          <w:b/>
          <w:sz w:val="22"/>
          <w:szCs w:val="22"/>
        </w:rPr>
        <w:t xml:space="preserve">, </w:t>
      </w:r>
      <w:r w:rsidRPr="00B85B9C">
        <w:rPr>
          <w:rFonts w:ascii="Palatino Linotype" w:eastAsia="Palatino Linotype" w:hAnsi="Palatino Linotype" w:cs="Palatino Linotype"/>
          <w:sz w:val="22"/>
          <w:szCs w:val="22"/>
        </w:rPr>
        <w:t>por lo que</w:t>
      </w:r>
      <w:r w:rsidRPr="00B85B9C">
        <w:rPr>
          <w:rFonts w:ascii="Palatino Linotype" w:eastAsia="Palatino Linotype" w:hAnsi="Palatino Linotype" w:cs="Palatino Linotype"/>
          <w:b/>
          <w:sz w:val="22"/>
          <w:szCs w:val="22"/>
        </w:rPr>
        <w:t xml:space="preserve">, en términos del Considerando Cuarto </w:t>
      </w:r>
      <w:r w:rsidRPr="00B85B9C">
        <w:rPr>
          <w:rFonts w:ascii="Palatino Linotype" w:eastAsia="Palatino Linotype" w:hAnsi="Palatino Linotype" w:cs="Palatino Linotype"/>
          <w:sz w:val="22"/>
          <w:szCs w:val="22"/>
        </w:rPr>
        <w:t>de la presente resolución</w:t>
      </w:r>
      <w:r w:rsidRPr="00B85B9C">
        <w:rPr>
          <w:rFonts w:ascii="Palatino Linotype" w:eastAsia="Palatino Linotype" w:hAnsi="Palatino Linotype" w:cs="Palatino Linotype"/>
          <w:b/>
          <w:sz w:val="22"/>
          <w:szCs w:val="22"/>
        </w:rPr>
        <w:t xml:space="preserve">, se </w:t>
      </w:r>
      <w:r w:rsidR="001F54E6" w:rsidRPr="00B85B9C">
        <w:rPr>
          <w:rFonts w:ascii="Palatino Linotype" w:eastAsia="Palatino Linotype" w:hAnsi="Palatino Linotype" w:cs="Palatino Linotype"/>
          <w:b/>
          <w:sz w:val="22"/>
          <w:szCs w:val="22"/>
        </w:rPr>
        <w:t>MODIFICA</w:t>
      </w:r>
      <w:r w:rsidR="00D61860" w:rsidRPr="00B85B9C">
        <w:rPr>
          <w:rFonts w:ascii="Palatino Linotype" w:eastAsia="Palatino Linotype" w:hAnsi="Palatino Linotype" w:cs="Palatino Linotype"/>
          <w:b/>
          <w:sz w:val="22"/>
          <w:szCs w:val="22"/>
        </w:rPr>
        <w:t xml:space="preserve"> l</w:t>
      </w:r>
      <w:r w:rsidRPr="00B85B9C">
        <w:rPr>
          <w:rFonts w:ascii="Palatino Linotype" w:eastAsia="Palatino Linotype" w:hAnsi="Palatino Linotype" w:cs="Palatino Linotype"/>
          <w:sz w:val="22"/>
          <w:szCs w:val="22"/>
        </w:rPr>
        <w:t>a respuesta del</w:t>
      </w:r>
      <w:r w:rsidRPr="00B85B9C">
        <w:rPr>
          <w:rFonts w:ascii="Palatino Linotype" w:eastAsia="Palatino Linotype" w:hAnsi="Palatino Linotype" w:cs="Palatino Linotype"/>
          <w:b/>
          <w:sz w:val="22"/>
          <w:szCs w:val="22"/>
        </w:rPr>
        <w:t xml:space="preserve"> Sujeto Obligado.</w:t>
      </w:r>
    </w:p>
    <w:p w14:paraId="1C166BEA" w14:textId="385A0871" w:rsidR="00422AF6" w:rsidRPr="00B85B9C" w:rsidRDefault="0067296C">
      <w:pPr>
        <w:spacing w:before="240" w:after="240" w:line="360" w:lineRule="auto"/>
        <w:jc w:val="both"/>
        <w:rPr>
          <w:rFonts w:ascii="Palatino Linotype" w:eastAsia="Palatino Linotype" w:hAnsi="Palatino Linotype" w:cs="Palatino Linotype"/>
          <w:b/>
          <w:sz w:val="22"/>
          <w:szCs w:val="22"/>
        </w:rPr>
      </w:pPr>
      <w:bookmarkStart w:id="3" w:name="_heading=h.j3ppyxwlb1s2" w:colFirst="0" w:colLast="0"/>
      <w:bookmarkEnd w:id="3"/>
      <w:r w:rsidRPr="00B85B9C">
        <w:rPr>
          <w:rFonts w:ascii="Palatino Linotype" w:eastAsia="Palatino Linotype" w:hAnsi="Palatino Linotype" w:cs="Palatino Linotype"/>
          <w:b/>
          <w:sz w:val="22"/>
          <w:szCs w:val="22"/>
        </w:rPr>
        <w:t xml:space="preserve">Segundo. Se Ordena al Sujeto Obligado </w:t>
      </w:r>
      <w:r w:rsidRPr="00B85B9C">
        <w:rPr>
          <w:rFonts w:ascii="Palatino Linotype" w:eastAsia="Palatino Linotype" w:hAnsi="Palatino Linotype" w:cs="Palatino Linotype"/>
          <w:sz w:val="22"/>
          <w:szCs w:val="22"/>
        </w:rPr>
        <w:t>que en términos de</w:t>
      </w:r>
      <w:r w:rsidR="00333985" w:rsidRPr="00B85B9C">
        <w:rPr>
          <w:rFonts w:ascii="Palatino Linotype" w:eastAsia="Palatino Linotype" w:hAnsi="Palatino Linotype" w:cs="Palatino Linotype"/>
          <w:sz w:val="22"/>
          <w:szCs w:val="22"/>
        </w:rPr>
        <w:t xml:space="preserve"> </w:t>
      </w:r>
      <w:r w:rsidRPr="00B85B9C">
        <w:rPr>
          <w:rFonts w:ascii="Palatino Linotype" w:eastAsia="Palatino Linotype" w:hAnsi="Palatino Linotype" w:cs="Palatino Linotype"/>
          <w:sz w:val="22"/>
          <w:szCs w:val="22"/>
        </w:rPr>
        <w:t>l</w:t>
      </w:r>
      <w:r w:rsidR="00333985" w:rsidRPr="00B85B9C">
        <w:rPr>
          <w:rFonts w:ascii="Palatino Linotype" w:eastAsia="Palatino Linotype" w:hAnsi="Palatino Linotype" w:cs="Palatino Linotype"/>
          <w:sz w:val="22"/>
          <w:szCs w:val="22"/>
        </w:rPr>
        <w:t>os</w:t>
      </w:r>
      <w:r w:rsidRPr="00B85B9C">
        <w:rPr>
          <w:rFonts w:ascii="Palatino Linotype" w:eastAsia="Palatino Linotype" w:hAnsi="Palatino Linotype" w:cs="Palatino Linotype"/>
          <w:b/>
          <w:sz w:val="22"/>
          <w:szCs w:val="22"/>
        </w:rPr>
        <w:t xml:space="preserve"> Considerando</w:t>
      </w:r>
      <w:r w:rsidR="00333985" w:rsidRPr="00B85B9C">
        <w:rPr>
          <w:rFonts w:ascii="Palatino Linotype" w:eastAsia="Palatino Linotype" w:hAnsi="Palatino Linotype" w:cs="Palatino Linotype"/>
          <w:b/>
          <w:sz w:val="22"/>
          <w:szCs w:val="22"/>
        </w:rPr>
        <w:t>s</w:t>
      </w:r>
      <w:r w:rsidR="00C27582" w:rsidRPr="00B85B9C">
        <w:rPr>
          <w:rFonts w:ascii="Palatino Linotype" w:eastAsia="Palatino Linotype" w:hAnsi="Palatino Linotype" w:cs="Palatino Linotype"/>
          <w:b/>
          <w:sz w:val="22"/>
          <w:szCs w:val="22"/>
        </w:rPr>
        <w:t xml:space="preserve"> Cuarto</w:t>
      </w:r>
      <w:r w:rsidR="00333985" w:rsidRPr="00B85B9C">
        <w:rPr>
          <w:rFonts w:ascii="Palatino Linotype" w:eastAsia="Palatino Linotype" w:hAnsi="Palatino Linotype" w:cs="Palatino Linotype"/>
          <w:b/>
          <w:sz w:val="22"/>
          <w:szCs w:val="22"/>
        </w:rPr>
        <w:t xml:space="preserve"> y Quinta</w:t>
      </w:r>
      <w:r w:rsidRPr="00B85B9C">
        <w:rPr>
          <w:rFonts w:ascii="Palatino Linotype" w:eastAsia="Palatino Linotype" w:hAnsi="Palatino Linotype" w:cs="Palatino Linotype"/>
          <w:b/>
          <w:sz w:val="22"/>
          <w:szCs w:val="22"/>
        </w:rPr>
        <w:t xml:space="preserve"> </w:t>
      </w:r>
      <w:r w:rsidRPr="00B85B9C">
        <w:rPr>
          <w:rFonts w:ascii="Palatino Linotype" w:eastAsia="Palatino Linotype" w:hAnsi="Palatino Linotype" w:cs="Palatino Linotype"/>
          <w:sz w:val="22"/>
          <w:szCs w:val="22"/>
        </w:rPr>
        <w:t xml:space="preserve">de esta resolución, haga entrega a </w:t>
      </w:r>
      <w:r w:rsidRPr="00B85B9C">
        <w:rPr>
          <w:rFonts w:ascii="Palatino Linotype" w:eastAsia="Palatino Linotype" w:hAnsi="Palatino Linotype" w:cs="Palatino Linotype"/>
          <w:b/>
          <w:sz w:val="22"/>
          <w:szCs w:val="22"/>
        </w:rPr>
        <w:t>la parte Recurrente a través del SAIMEX</w:t>
      </w:r>
      <w:r w:rsidR="00085294" w:rsidRPr="00B85B9C">
        <w:rPr>
          <w:rFonts w:ascii="Palatino Linotype" w:eastAsia="Palatino Linotype" w:hAnsi="Palatino Linotype" w:cs="Palatino Linotype"/>
          <w:b/>
          <w:sz w:val="22"/>
          <w:szCs w:val="22"/>
        </w:rPr>
        <w:t>,</w:t>
      </w:r>
      <w:r w:rsidR="00333985" w:rsidRPr="00B85B9C">
        <w:rPr>
          <w:rFonts w:ascii="Palatino Linotype" w:eastAsia="Palatino Linotype" w:hAnsi="Palatino Linotype" w:cs="Palatino Linotype"/>
          <w:b/>
          <w:sz w:val="22"/>
          <w:szCs w:val="22"/>
        </w:rPr>
        <w:t xml:space="preserve"> previa búsqueda exhaustiva y razonable, de ser el caso en versión pública,</w:t>
      </w:r>
      <w:r w:rsidR="00922D63" w:rsidRPr="00B85B9C">
        <w:rPr>
          <w:rFonts w:ascii="Palatino Linotype" w:eastAsia="Palatino Linotype" w:hAnsi="Palatino Linotype" w:cs="Palatino Linotype"/>
          <w:sz w:val="22"/>
          <w:szCs w:val="22"/>
        </w:rPr>
        <w:t xml:space="preserve"> la siguiente información:</w:t>
      </w:r>
    </w:p>
    <w:p w14:paraId="5634F531" w14:textId="66293BA2" w:rsidR="001F54E6" w:rsidRPr="00B85B9C" w:rsidRDefault="001F54E6" w:rsidP="00333985">
      <w:pPr>
        <w:pStyle w:val="Prrafodelista"/>
        <w:numPr>
          <w:ilvl w:val="0"/>
          <w:numId w:val="40"/>
        </w:numPr>
        <w:spacing w:after="240" w:line="360" w:lineRule="auto"/>
        <w:jc w:val="both"/>
        <w:rPr>
          <w:rFonts w:ascii="Palatino Linotype" w:eastAsia="Palatino Linotype" w:hAnsi="Palatino Linotype" w:cs="Palatino Linotype"/>
          <w:b/>
          <w:sz w:val="22"/>
          <w:szCs w:val="22"/>
        </w:rPr>
      </w:pPr>
      <w:r w:rsidRPr="00B85B9C">
        <w:rPr>
          <w:rFonts w:ascii="Palatino Linotype" w:eastAsia="Palatino Linotype" w:hAnsi="Palatino Linotype" w:cs="Palatino Linotype"/>
          <w:b/>
          <w:sz w:val="22"/>
          <w:szCs w:val="22"/>
        </w:rPr>
        <w:t>Expediente completo de los procesos de adjudicación por los servicios de arrastre y guarda de vehículos en corralones privados con la empresa señalada en la solicitud para el programa de alcoholímetro correspondiente al periodo comprendido del uno de enero de dos mil veintitrés al veintisiete de mayo de dos mil veinticinco.</w:t>
      </w:r>
    </w:p>
    <w:p w14:paraId="5255234E" w14:textId="77777777" w:rsidR="00C27239" w:rsidRPr="00B85B9C" w:rsidRDefault="00333985" w:rsidP="00C27239">
      <w:pPr>
        <w:pBdr>
          <w:top w:val="nil"/>
          <w:left w:val="nil"/>
          <w:bottom w:val="nil"/>
          <w:right w:val="nil"/>
          <w:between w:val="nil"/>
        </w:pBdr>
        <w:ind w:left="720" w:right="560"/>
        <w:jc w:val="both"/>
        <w:rPr>
          <w:rFonts w:ascii="Palatino Linotype" w:eastAsia="Palatino Linotype" w:hAnsi="Palatino Linotype" w:cs="Palatino Linotype"/>
          <w:i/>
          <w:sz w:val="22"/>
          <w:szCs w:val="22"/>
        </w:rPr>
      </w:pPr>
      <w:r w:rsidRPr="00B85B9C">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w:t>
      </w:r>
    </w:p>
    <w:p w14:paraId="33153970" w14:textId="77777777" w:rsidR="00C27239" w:rsidRPr="00B85B9C" w:rsidRDefault="00C27239" w:rsidP="00C27239">
      <w:pPr>
        <w:pBdr>
          <w:top w:val="nil"/>
          <w:left w:val="nil"/>
          <w:bottom w:val="nil"/>
          <w:right w:val="nil"/>
          <w:between w:val="nil"/>
        </w:pBdr>
        <w:ind w:left="720" w:right="560"/>
        <w:jc w:val="both"/>
        <w:rPr>
          <w:rFonts w:ascii="Palatino Linotype" w:eastAsia="Palatino Linotype" w:hAnsi="Palatino Linotype" w:cs="Palatino Linotype"/>
          <w:i/>
          <w:sz w:val="22"/>
          <w:szCs w:val="22"/>
        </w:rPr>
      </w:pPr>
    </w:p>
    <w:p w14:paraId="4B921C3E" w14:textId="5AC31B7D" w:rsidR="00C27239" w:rsidRPr="00B85B9C" w:rsidRDefault="00C27239" w:rsidP="00C27239">
      <w:pPr>
        <w:pBdr>
          <w:top w:val="nil"/>
          <w:left w:val="nil"/>
          <w:bottom w:val="nil"/>
          <w:right w:val="nil"/>
          <w:between w:val="nil"/>
        </w:pBdr>
        <w:ind w:left="720" w:right="560"/>
        <w:jc w:val="both"/>
        <w:rPr>
          <w:rFonts w:ascii="Palatino Linotype" w:eastAsia="Palatino Linotype" w:hAnsi="Palatino Linotype" w:cs="Palatino Linotype"/>
          <w:i/>
          <w:sz w:val="22"/>
          <w:szCs w:val="22"/>
        </w:rPr>
      </w:pPr>
      <w:r w:rsidRPr="00B85B9C">
        <w:rPr>
          <w:rFonts w:ascii="Palatino Linotype" w:hAnsi="Palatino Linotype"/>
          <w:i/>
          <w:iCs/>
          <w:sz w:val="22"/>
          <w:szCs w:val="22"/>
        </w:rPr>
        <w:t xml:space="preserve">De ser el caso de que no se cuente con la información, por no haberse generado, bastará con que así lo haga del conocimiento de la parte </w:t>
      </w:r>
      <w:r w:rsidRPr="00B85B9C">
        <w:rPr>
          <w:rFonts w:ascii="Palatino Linotype" w:hAnsi="Palatino Linotype"/>
          <w:b/>
          <w:bCs/>
          <w:i/>
          <w:iCs/>
          <w:sz w:val="22"/>
          <w:szCs w:val="22"/>
        </w:rPr>
        <w:t>Recurrente</w:t>
      </w:r>
      <w:r w:rsidRPr="00B85B9C">
        <w:rPr>
          <w:rFonts w:ascii="Palatino Linotype" w:hAnsi="Palatino Linotype"/>
          <w:i/>
          <w:iCs/>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3FA22C81" w14:textId="77777777" w:rsidR="00C27239" w:rsidRPr="00B85B9C" w:rsidRDefault="00C27239" w:rsidP="00333985">
      <w:pPr>
        <w:pBdr>
          <w:top w:val="nil"/>
          <w:left w:val="nil"/>
          <w:bottom w:val="nil"/>
          <w:right w:val="nil"/>
          <w:between w:val="nil"/>
        </w:pBdr>
        <w:ind w:left="720" w:right="560"/>
        <w:jc w:val="both"/>
        <w:rPr>
          <w:rFonts w:ascii="Palatino Linotype" w:eastAsia="Palatino Linotype" w:hAnsi="Palatino Linotype" w:cs="Palatino Linotype"/>
          <w:i/>
          <w:sz w:val="22"/>
          <w:szCs w:val="22"/>
        </w:rPr>
      </w:pPr>
    </w:p>
    <w:p w14:paraId="5AEB0523" w14:textId="77777777" w:rsidR="00422AF6" w:rsidRPr="00B85B9C" w:rsidRDefault="0067296C">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 xml:space="preserve">Tercero.  Notifíquese vía SAIMEX, </w:t>
      </w:r>
      <w:r w:rsidRPr="00B85B9C">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30E8BC" w14:textId="77777777" w:rsidR="00422AF6" w:rsidRPr="00B85B9C" w:rsidRDefault="0067296C">
      <w:pPr>
        <w:spacing w:before="240" w:after="240" w:line="360" w:lineRule="auto"/>
        <w:jc w:val="both"/>
        <w:rPr>
          <w:rFonts w:ascii="Palatino Linotype" w:eastAsia="Palatino Linotype" w:hAnsi="Palatino Linotype" w:cs="Palatino Linotype"/>
          <w:sz w:val="22"/>
          <w:szCs w:val="22"/>
        </w:rPr>
      </w:pPr>
      <w:r w:rsidRPr="00B85B9C">
        <w:rPr>
          <w:rFonts w:ascii="Palatino Linotype" w:eastAsia="Palatino Linotype" w:hAnsi="Palatino Linotype" w:cs="Palatino Linotype"/>
          <w:b/>
          <w:sz w:val="22"/>
          <w:szCs w:val="22"/>
        </w:rPr>
        <w:t xml:space="preserve">Cuarto. </w:t>
      </w:r>
      <w:r w:rsidRPr="00B85B9C">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B85B9C">
        <w:rPr>
          <w:rFonts w:ascii="Palatino Linotype" w:eastAsia="Palatino Linotype" w:hAnsi="Palatino Linotype" w:cs="Palatino Linotype"/>
          <w:b/>
          <w:sz w:val="22"/>
          <w:szCs w:val="22"/>
        </w:rPr>
        <w:t>Sujeto Obligado</w:t>
      </w:r>
      <w:r w:rsidRPr="00B85B9C">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405D1FAE" w14:textId="77777777" w:rsidR="00422AF6" w:rsidRPr="00B85B9C" w:rsidRDefault="0067296C">
      <w:pPr>
        <w:spacing w:line="360" w:lineRule="auto"/>
        <w:jc w:val="both"/>
        <w:rPr>
          <w:rFonts w:ascii="Palatino Linotype" w:eastAsia="Palatino Linotype" w:hAnsi="Palatino Linotype" w:cs="Palatino Linotype"/>
          <w:sz w:val="22"/>
          <w:szCs w:val="22"/>
        </w:rPr>
      </w:pPr>
      <w:bookmarkStart w:id="4" w:name="_heading=h.tyjcwt" w:colFirst="0" w:colLast="0"/>
      <w:bookmarkEnd w:id="4"/>
      <w:r w:rsidRPr="00B85B9C">
        <w:rPr>
          <w:rFonts w:ascii="Palatino Linotype" w:eastAsia="Palatino Linotype" w:hAnsi="Palatino Linotype" w:cs="Palatino Linotype"/>
          <w:b/>
          <w:sz w:val="22"/>
          <w:szCs w:val="22"/>
        </w:rPr>
        <w:t xml:space="preserve">Quinto. Notifíquese vía SAIMEX, </w:t>
      </w:r>
      <w:r w:rsidRPr="00B85B9C">
        <w:rPr>
          <w:rFonts w:ascii="Palatino Linotype" w:eastAsia="Palatino Linotype" w:hAnsi="Palatino Linotype" w:cs="Palatino Linotype"/>
          <w:sz w:val="22"/>
          <w:szCs w:val="22"/>
        </w:rPr>
        <w:t>a</w:t>
      </w:r>
      <w:r w:rsidRPr="00B85B9C">
        <w:rPr>
          <w:rFonts w:ascii="Palatino Linotype" w:eastAsia="Palatino Linotype" w:hAnsi="Palatino Linotype" w:cs="Palatino Linotype"/>
          <w:b/>
          <w:sz w:val="22"/>
          <w:szCs w:val="22"/>
        </w:rPr>
        <w:t xml:space="preserve"> la parte Recurrente</w:t>
      </w:r>
      <w:r w:rsidRPr="00B85B9C">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57BA7A27" w14:textId="77777777" w:rsidR="00FF6F38" w:rsidRPr="00B85B9C" w:rsidRDefault="00FF6F38">
      <w:pPr>
        <w:spacing w:line="360" w:lineRule="auto"/>
        <w:jc w:val="both"/>
        <w:rPr>
          <w:rFonts w:ascii="Palatino Linotype" w:eastAsia="Palatino Linotype" w:hAnsi="Palatino Linotype" w:cs="Palatino Linotype"/>
          <w:b/>
          <w:bCs/>
          <w:sz w:val="22"/>
          <w:szCs w:val="22"/>
        </w:rPr>
      </w:pPr>
    </w:p>
    <w:p w14:paraId="2A5B4925" w14:textId="4F8D580E" w:rsidR="00422AF6" w:rsidRPr="000F7389" w:rsidRDefault="0067296C">
      <w:pPr>
        <w:spacing w:line="360" w:lineRule="auto"/>
        <w:ind w:right="-93"/>
        <w:jc w:val="both"/>
        <w:rPr>
          <w:rFonts w:ascii="Palatino Linotype" w:eastAsia="Palatino Linotype" w:hAnsi="Palatino Linotype" w:cs="Palatino Linotype"/>
          <w:sz w:val="22"/>
          <w:szCs w:val="22"/>
        </w:rPr>
      </w:pPr>
      <w:bookmarkStart w:id="5" w:name="_heading=h.zgmzruezwlco" w:colFirst="0" w:colLast="0"/>
      <w:bookmarkStart w:id="6" w:name="_heading=h.jl0dlasot4f" w:colFirst="0" w:colLast="0"/>
      <w:bookmarkEnd w:id="5"/>
      <w:bookmarkEnd w:id="6"/>
      <w:r w:rsidRPr="00B85B9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3347A" w:rsidRPr="00B85B9C">
        <w:rPr>
          <w:rFonts w:ascii="Palatino Linotype" w:eastAsia="Palatino Linotype" w:hAnsi="Palatino Linotype" w:cs="Palatino Linotype"/>
          <w:sz w:val="22"/>
          <w:szCs w:val="22"/>
        </w:rPr>
        <w:t>TRIGÉSIMA</w:t>
      </w:r>
      <w:r w:rsidR="00485242" w:rsidRPr="00B85B9C">
        <w:rPr>
          <w:rFonts w:ascii="Palatino Linotype" w:eastAsia="Palatino Linotype" w:hAnsi="Palatino Linotype" w:cs="Palatino Linotype"/>
          <w:sz w:val="22"/>
          <w:szCs w:val="22"/>
        </w:rPr>
        <w:t xml:space="preserve"> </w:t>
      </w:r>
      <w:r w:rsidR="003D4835" w:rsidRPr="00B85B9C">
        <w:rPr>
          <w:rFonts w:ascii="Palatino Linotype" w:eastAsia="Palatino Linotype" w:hAnsi="Palatino Linotype" w:cs="Palatino Linotype"/>
          <w:sz w:val="22"/>
          <w:szCs w:val="22"/>
        </w:rPr>
        <w:t>SÉPTIMA</w:t>
      </w:r>
      <w:r w:rsidR="00200887" w:rsidRPr="00B85B9C">
        <w:rPr>
          <w:rFonts w:ascii="Palatino Linotype" w:eastAsia="Palatino Linotype" w:hAnsi="Palatino Linotype" w:cs="Palatino Linotype"/>
          <w:sz w:val="22"/>
          <w:szCs w:val="22"/>
        </w:rPr>
        <w:t xml:space="preserve"> </w:t>
      </w:r>
      <w:r w:rsidRPr="00B85B9C">
        <w:rPr>
          <w:rFonts w:ascii="Palatino Linotype" w:eastAsia="Palatino Linotype" w:hAnsi="Palatino Linotype" w:cs="Palatino Linotype"/>
          <w:sz w:val="22"/>
          <w:szCs w:val="22"/>
        </w:rPr>
        <w:t xml:space="preserve">SESIÓN ORDINARIA CELEBRADA EL </w:t>
      </w:r>
      <w:r w:rsidR="003D4835" w:rsidRPr="00B85B9C">
        <w:rPr>
          <w:rFonts w:ascii="Palatino Linotype" w:eastAsia="Palatino Linotype" w:hAnsi="Palatino Linotype" w:cs="Palatino Linotype"/>
          <w:sz w:val="22"/>
          <w:szCs w:val="22"/>
        </w:rPr>
        <w:t>QUINCE</w:t>
      </w:r>
      <w:r w:rsidR="00C405C7" w:rsidRPr="00B85B9C">
        <w:rPr>
          <w:rFonts w:ascii="Palatino Linotype" w:eastAsia="Palatino Linotype" w:hAnsi="Palatino Linotype" w:cs="Palatino Linotype"/>
          <w:sz w:val="22"/>
          <w:szCs w:val="22"/>
        </w:rPr>
        <w:t xml:space="preserve"> </w:t>
      </w:r>
      <w:r w:rsidR="004B6527" w:rsidRPr="00B85B9C">
        <w:rPr>
          <w:rFonts w:ascii="Palatino Linotype" w:eastAsia="Palatino Linotype" w:hAnsi="Palatino Linotype" w:cs="Palatino Linotype"/>
          <w:sz w:val="22"/>
          <w:szCs w:val="22"/>
        </w:rPr>
        <w:t>DE OCTUBRE</w:t>
      </w:r>
      <w:r w:rsidR="00817859" w:rsidRPr="00B85B9C">
        <w:rPr>
          <w:rFonts w:ascii="Palatino Linotype" w:eastAsia="Palatino Linotype" w:hAnsi="Palatino Linotype" w:cs="Palatino Linotype"/>
          <w:sz w:val="22"/>
          <w:szCs w:val="22"/>
        </w:rPr>
        <w:t xml:space="preserve"> </w:t>
      </w:r>
      <w:r w:rsidRPr="00B85B9C">
        <w:rPr>
          <w:rFonts w:ascii="Palatino Linotype" w:eastAsia="Palatino Linotype" w:hAnsi="Palatino Linotype" w:cs="Palatino Linotype"/>
          <w:sz w:val="22"/>
          <w:szCs w:val="22"/>
        </w:rPr>
        <w:t>DE DOS MIL VEINTICINCO, ANTE EL SECRETARIO TÉCNICO DEL PLENO ALEXIS TAPIA RAMÍREZ.</w:t>
      </w:r>
    </w:p>
    <w:p w14:paraId="0B11DC92" w14:textId="77777777" w:rsidR="00422AF6" w:rsidRPr="000F7389" w:rsidRDefault="00422AF6">
      <w:pPr>
        <w:spacing w:line="360" w:lineRule="auto"/>
        <w:ind w:right="-93"/>
        <w:jc w:val="both"/>
        <w:rPr>
          <w:rFonts w:ascii="Palatino Linotype" w:eastAsia="Palatino Linotype" w:hAnsi="Palatino Linotype" w:cs="Palatino Linotype"/>
          <w:sz w:val="22"/>
          <w:szCs w:val="22"/>
        </w:rPr>
      </w:pPr>
    </w:p>
    <w:p w14:paraId="4747957F" w14:textId="77777777" w:rsidR="00422AF6" w:rsidRPr="000F7389" w:rsidRDefault="00422AF6">
      <w:pPr>
        <w:spacing w:line="360" w:lineRule="auto"/>
        <w:ind w:right="-93"/>
        <w:jc w:val="both"/>
        <w:rPr>
          <w:rFonts w:ascii="Palatino Linotype" w:eastAsia="Palatino Linotype" w:hAnsi="Palatino Linotype" w:cs="Palatino Linotype"/>
          <w:sz w:val="22"/>
          <w:szCs w:val="22"/>
        </w:rPr>
      </w:pPr>
    </w:p>
    <w:p w14:paraId="203EF56A" w14:textId="77777777" w:rsidR="00422AF6" w:rsidRPr="000F7389" w:rsidRDefault="00422AF6">
      <w:pPr>
        <w:spacing w:line="360" w:lineRule="auto"/>
        <w:ind w:right="-93"/>
        <w:jc w:val="both"/>
        <w:rPr>
          <w:rFonts w:ascii="Palatino Linotype" w:eastAsia="Palatino Linotype" w:hAnsi="Palatino Linotype" w:cs="Palatino Linotype"/>
          <w:sz w:val="22"/>
          <w:szCs w:val="22"/>
        </w:rPr>
      </w:pPr>
    </w:p>
    <w:p w14:paraId="2A59B9E7" w14:textId="77777777" w:rsidR="00422AF6" w:rsidRPr="000F7389" w:rsidRDefault="00422AF6">
      <w:pPr>
        <w:spacing w:line="360" w:lineRule="auto"/>
        <w:ind w:right="-93"/>
        <w:jc w:val="both"/>
        <w:rPr>
          <w:rFonts w:ascii="Palatino Linotype" w:eastAsia="Palatino Linotype" w:hAnsi="Palatino Linotype" w:cs="Palatino Linotype"/>
          <w:sz w:val="22"/>
          <w:szCs w:val="22"/>
        </w:rPr>
      </w:pPr>
    </w:p>
    <w:p w14:paraId="17B62DF0" w14:textId="77777777" w:rsidR="00422AF6" w:rsidRPr="000F7389" w:rsidRDefault="00422AF6">
      <w:pPr>
        <w:spacing w:line="360" w:lineRule="auto"/>
        <w:ind w:right="-93"/>
        <w:jc w:val="both"/>
        <w:rPr>
          <w:rFonts w:ascii="Palatino Linotype" w:eastAsia="Palatino Linotype" w:hAnsi="Palatino Linotype" w:cs="Palatino Linotype"/>
          <w:sz w:val="22"/>
          <w:szCs w:val="22"/>
        </w:rPr>
      </w:pPr>
    </w:p>
    <w:p w14:paraId="430D1E1D" w14:textId="18561EA8" w:rsidR="00422AF6" w:rsidRPr="000F7389" w:rsidRDefault="00422AF6">
      <w:pPr>
        <w:spacing w:line="360" w:lineRule="auto"/>
        <w:ind w:right="49"/>
        <w:jc w:val="both"/>
        <w:rPr>
          <w:rFonts w:ascii="Palatino Linotype" w:eastAsia="Palatino Linotype" w:hAnsi="Palatino Linotype" w:cs="Palatino Linotype"/>
          <w:sz w:val="22"/>
          <w:szCs w:val="22"/>
        </w:rPr>
      </w:pPr>
    </w:p>
    <w:p w14:paraId="3AE2D7F7" w14:textId="2B83FCC4" w:rsidR="000F7389" w:rsidRPr="000F7389" w:rsidRDefault="000F7389">
      <w:pPr>
        <w:spacing w:line="360" w:lineRule="auto"/>
        <w:ind w:right="49"/>
        <w:jc w:val="both"/>
        <w:rPr>
          <w:rFonts w:ascii="Palatino Linotype" w:eastAsia="Palatino Linotype" w:hAnsi="Palatino Linotype" w:cs="Palatino Linotype"/>
          <w:sz w:val="22"/>
          <w:szCs w:val="22"/>
        </w:rPr>
      </w:pPr>
    </w:p>
    <w:p w14:paraId="0184C379" w14:textId="5D4BAB62" w:rsidR="000F7389" w:rsidRPr="000F7389" w:rsidRDefault="000F7389">
      <w:pPr>
        <w:spacing w:line="360" w:lineRule="auto"/>
        <w:ind w:right="49"/>
        <w:jc w:val="both"/>
        <w:rPr>
          <w:rFonts w:ascii="Palatino Linotype" w:eastAsia="Palatino Linotype" w:hAnsi="Palatino Linotype" w:cs="Palatino Linotype"/>
          <w:sz w:val="22"/>
          <w:szCs w:val="22"/>
        </w:rPr>
      </w:pPr>
    </w:p>
    <w:p w14:paraId="3AFAB1CF" w14:textId="3E842405" w:rsidR="000F7389" w:rsidRPr="000F7389" w:rsidRDefault="000F7389">
      <w:pPr>
        <w:spacing w:line="360" w:lineRule="auto"/>
        <w:ind w:right="49"/>
        <w:jc w:val="both"/>
        <w:rPr>
          <w:rFonts w:ascii="Palatino Linotype" w:eastAsia="Palatino Linotype" w:hAnsi="Palatino Linotype" w:cs="Palatino Linotype"/>
          <w:sz w:val="22"/>
          <w:szCs w:val="22"/>
        </w:rPr>
      </w:pPr>
    </w:p>
    <w:p w14:paraId="6E66BB24" w14:textId="7626406C" w:rsidR="000F7389" w:rsidRPr="000F7389" w:rsidRDefault="000F7389">
      <w:pPr>
        <w:spacing w:line="360" w:lineRule="auto"/>
        <w:ind w:right="49"/>
        <w:jc w:val="both"/>
        <w:rPr>
          <w:rFonts w:ascii="Palatino Linotype" w:eastAsia="Palatino Linotype" w:hAnsi="Palatino Linotype" w:cs="Palatino Linotype"/>
          <w:sz w:val="22"/>
          <w:szCs w:val="22"/>
        </w:rPr>
      </w:pPr>
    </w:p>
    <w:p w14:paraId="34826240" w14:textId="09000433" w:rsidR="000F7389" w:rsidRPr="000F7389" w:rsidRDefault="000F7389">
      <w:pPr>
        <w:spacing w:line="360" w:lineRule="auto"/>
        <w:ind w:right="49"/>
        <w:jc w:val="both"/>
        <w:rPr>
          <w:rFonts w:ascii="Palatino Linotype" w:eastAsia="Palatino Linotype" w:hAnsi="Palatino Linotype" w:cs="Palatino Linotype"/>
          <w:sz w:val="22"/>
          <w:szCs w:val="22"/>
        </w:rPr>
      </w:pPr>
    </w:p>
    <w:p w14:paraId="60ADCEEC" w14:textId="06E82EFF" w:rsidR="000F7389" w:rsidRPr="000F7389" w:rsidRDefault="000F7389">
      <w:pPr>
        <w:spacing w:line="360" w:lineRule="auto"/>
        <w:ind w:right="49"/>
        <w:jc w:val="both"/>
        <w:rPr>
          <w:rFonts w:ascii="Palatino Linotype" w:eastAsia="Palatino Linotype" w:hAnsi="Palatino Linotype" w:cs="Palatino Linotype"/>
          <w:sz w:val="22"/>
          <w:szCs w:val="22"/>
        </w:rPr>
      </w:pPr>
    </w:p>
    <w:p w14:paraId="145F9866" w14:textId="32663787" w:rsidR="000F7389" w:rsidRPr="000F7389" w:rsidRDefault="000F7389">
      <w:pPr>
        <w:spacing w:line="360" w:lineRule="auto"/>
        <w:ind w:right="49"/>
        <w:jc w:val="both"/>
        <w:rPr>
          <w:rFonts w:ascii="Palatino Linotype" w:eastAsia="Palatino Linotype" w:hAnsi="Palatino Linotype" w:cs="Palatino Linotype"/>
          <w:sz w:val="22"/>
          <w:szCs w:val="22"/>
        </w:rPr>
      </w:pPr>
    </w:p>
    <w:p w14:paraId="166D11E8" w14:textId="7154BF47" w:rsidR="000F7389" w:rsidRPr="000F7389" w:rsidRDefault="000F7389">
      <w:pPr>
        <w:spacing w:line="360" w:lineRule="auto"/>
        <w:ind w:right="49"/>
        <w:jc w:val="both"/>
        <w:rPr>
          <w:rFonts w:ascii="Palatino Linotype" w:eastAsia="Palatino Linotype" w:hAnsi="Palatino Linotype" w:cs="Palatino Linotype"/>
          <w:sz w:val="22"/>
          <w:szCs w:val="22"/>
        </w:rPr>
      </w:pPr>
    </w:p>
    <w:p w14:paraId="5B3B0A5E" w14:textId="0309907E" w:rsidR="000F7389" w:rsidRPr="000F7389" w:rsidRDefault="000F7389">
      <w:pPr>
        <w:spacing w:line="360" w:lineRule="auto"/>
        <w:ind w:right="49"/>
        <w:jc w:val="both"/>
        <w:rPr>
          <w:rFonts w:ascii="Palatino Linotype" w:eastAsia="Palatino Linotype" w:hAnsi="Palatino Linotype" w:cs="Palatino Linotype"/>
          <w:sz w:val="22"/>
          <w:szCs w:val="22"/>
        </w:rPr>
      </w:pPr>
    </w:p>
    <w:p w14:paraId="20F8EB2C" w14:textId="77777777" w:rsidR="000F7389" w:rsidRPr="000F7389" w:rsidRDefault="000F7389">
      <w:pPr>
        <w:spacing w:line="360" w:lineRule="auto"/>
        <w:ind w:right="49"/>
        <w:jc w:val="both"/>
        <w:rPr>
          <w:rFonts w:ascii="Palatino Linotype" w:eastAsia="Palatino Linotype" w:hAnsi="Palatino Linotype" w:cs="Palatino Linotype"/>
          <w:sz w:val="22"/>
          <w:szCs w:val="22"/>
        </w:rPr>
      </w:pPr>
    </w:p>
    <w:sectPr w:rsidR="000F7389" w:rsidRPr="000F7389" w:rsidSect="00B101F0">
      <w:headerReference w:type="default" r:id="rId11"/>
      <w:footerReference w:type="default" r:id="rId12"/>
      <w:headerReference w:type="first" r:id="rId13"/>
      <w:footerReference w:type="first" r:id="rId14"/>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9ECF7" w14:textId="77777777" w:rsidR="00EE6595" w:rsidRDefault="00EE6595">
      <w:r>
        <w:separator/>
      </w:r>
    </w:p>
  </w:endnote>
  <w:endnote w:type="continuationSeparator" w:id="0">
    <w:p w14:paraId="734B6C08" w14:textId="77777777" w:rsidR="00EE6595" w:rsidRDefault="00EE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84B1" w14:textId="6801AECA" w:rsidR="00FB6B9D" w:rsidRDefault="00FB6B9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44CDD">
      <w:rPr>
        <w:b/>
        <w:noProof/>
        <w:color w:val="000000"/>
      </w:rPr>
      <w:t>20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44CDD">
      <w:rPr>
        <w:b/>
        <w:noProof/>
        <w:color w:val="000000"/>
      </w:rPr>
      <w:t>54</w:t>
    </w:r>
    <w:r>
      <w:rPr>
        <w:b/>
        <w:color w:val="000000"/>
      </w:rPr>
      <w:fldChar w:fldCharType="end"/>
    </w:r>
  </w:p>
  <w:p w14:paraId="5332399D" w14:textId="77777777" w:rsidR="00FB6B9D" w:rsidRDefault="00FB6B9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221A" w14:textId="531F75EF" w:rsidR="00FB6B9D" w:rsidRDefault="00FB6B9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44CDD">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44CDD">
      <w:rPr>
        <w:b/>
        <w:noProof/>
        <w:color w:val="000000"/>
      </w:rPr>
      <w:t>54</w:t>
    </w:r>
    <w:r>
      <w:rPr>
        <w:b/>
        <w:color w:val="000000"/>
      </w:rPr>
      <w:fldChar w:fldCharType="end"/>
    </w:r>
  </w:p>
  <w:p w14:paraId="52163994" w14:textId="77777777" w:rsidR="00FB6B9D" w:rsidRDefault="00FB6B9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E423E" w14:textId="77777777" w:rsidR="00EE6595" w:rsidRDefault="00EE6595">
      <w:r>
        <w:separator/>
      </w:r>
    </w:p>
  </w:footnote>
  <w:footnote w:type="continuationSeparator" w:id="0">
    <w:p w14:paraId="6CE707E6" w14:textId="77777777" w:rsidR="00EE6595" w:rsidRDefault="00EE65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87D8" w14:textId="77777777" w:rsidR="00FB6B9D" w:rsidRDefault="00FB6B9D">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0502C96C" wp14:editId="56F5EA55">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FB6B9D" w14:paraId="64DA2B86" w14:textId="77777777">
      <w:tc>
        <w:tcPr>
          <w:tcW w:w="2551" w:type="dxa"/>
          <w:vAlign w:val="center"/>
        </w:tcPr>
        <w:p w14:paraId="13E3475C" w14:textId="77777777" w:rsidR="00FB6B9D" w:rsidRDefault="00FB6B9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11354F65" w14:textId="77777777" w:rsidR="00FB6B9D" w:rsidRDefault="00FB6B9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4533874B" w14:textId="43FC279C" w:rsidR="00FB6B9D" w:rsidRDefault="00FB6B9D" w:rsidP="001956D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0"/>
            </w:rPr>
            <w:t>08244/INFOEM/IP/RR/2025</w:t>
          </w:r>
        </w:p>
      </w:tc>
    </w:tr>
    <w:tr w:rsidR="00FB6B9D" w14:paraId="78C28F93" w14:textId="77777777">
      <w:trPr>
        <w:trHeight w:val="217"/>
      </w:trPr>
      <w:tc>
        <w:tcPr>
          <w:tcW w:w="2551" w:type="dxa"/>
          <w:vAlign w:val="center"/>
        </w:tcPr>
        <w:p w14:paraId="20C4A75F" w14:textId="77777777" w:rsidR="00FB6B9D" w:rsidRDefault="00FB6B9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3355AC5F" w14:textId="36F9F6B6" w:rsidR="00FB6B9D" w:rsidRDefault="00FB6B9D" w:rsidP="00AE04C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Ayuntamiento de Toluca</w:t>
          </w:r>
        </w:p>
      </w:tc>
    </w:tr>
    <w:tr w:rsidR="00FB6B9D" w14:paraId="1279AFBB" w14:textId="77777777">
      <w:tc>
        <w:tcPr>
          <w:tcW w:w="2551" w:type="dxa"/>
          <w:vAlign w:val="center"/>
        </w:tcPr>
        <w:p w14:paraId="5B0AFD27" w14:textId="77777777" w:rsidR="00FB6B9D" w:rsidRDefault="00FB6B9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F9E99A8" w14:textId="77777777" w:rsidR="00FB6B9D" w:rsidRDefault="00FB6B9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1574969" w14:textId="77777777" w:rsidR="00FB6B9D" w:rsidRDefault="00FB6B9D">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4C3D8" w14:textId="77777777" w:rsidR="00FB6B9D" w:rsidRDefault="00FB6B9D">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332B9E44" wp14:editId="2B6352F2">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FB6B9D" w14:paraId="641CC915" w14:textId="77777777">
      <w:tc>
        <w:tcPr>
          <w:tcW w:w="2551" w:type="dxa"/>
          <w:vAlign w:val="center"/>
        </w:tcPr>
        <w:p w14:paraId="420A1886" w14:textId="77777777" w:rsidR="00FB6B9D" w:rsidRDefault="00FB6B9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185BAB77" w14:textId="77777777" w:rsidR="00FB6B9D" w:rsidRDefault="00FB6B9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FCDC575" w14:textId="6412FF57" w:rsidR="00FB6B9D" w:rsidRDefault="00FB6B9D" w:rsidP="00CC16F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0"/>
            </w:rPr>
            <w:t>08244/INFOEM/IP/RR/2025</w:t>
          </w:r>
        </w:p>
      </w:tc>
    </w:tr>
    <w:tr w:rsidR="00FB6B9D" w14:paraId="564209F5" w14:textId="77777777">
      <w:tc>
        <w:tcPr>
          <w:tcW w:w="2551" w:type="dxa"/>
          <w:vAlign w:val="center"/>
        </w:tcPr>
        <w:p w14:paraId="3F5B1195" w14:textId="77777777" w:rsidR="00FB6B9D" w:rsidRDefault="00FB6B9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23BE4AA3" w14:textId="60269BCA" w:rsidR="00FB6B9D" w:rsidRDefault="00FB6B9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FB6B9D" w14:paraId="64DF52FE" w14:textId="77777777">
      <w:trPr>
        <w:trHeight w:val="152"/>
      </w:trPr>
      <w:tc>
        <w:tcPr>
          <w:tcW w:w="2551" w:type="dxa"/>
          <w:vAlign w:val="center"/>
        </w:tcPr>
        <w:p w14:paraId="3E84E56E" w14:textId="77777777" w:rsidR="00FB6B9D" w:rsidRDefault="00FB6B9D">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B62763F" w14:textId="77777777" w:rsidR="00FB6B9D" w:rsidRDefault="00FB6B9D">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B5EF4B9" w14:textId="121128DD" w:rsidR="00FB6B9D" w:rsidRDefault="00FB6B9D" w:rsidP="00D7402D">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sz w:val="22"/>
              <w:szCs w:val="22"/>
            </w:rPr>
            <w:t>Ayuntamiento de Toluca</w:t>
          </w:r>
        </w:p>
      </w:tc>
    </w:tr>
    <w:tr w:rsidR="00FB6B9D" w14:paraId="6E9F8A77" w14:textId="77777777">
      <w:tc>
        <w:tcPr>
          <w:tcW w:w="2551" w:type="dxa"/>
          <w:vAlign w:val="center"/>
        </w:tcPr>
        <w:p w14:paraId="667FC8CA" w14:textId="77777777" w:rsidR="00FB6B9D" w:rsidRDefault="00FB6B9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F46EA83" w14:textId="77777777" w:rsidR="00FB6B9D" w:rsidRDefault="00FB6B9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98FE020" w14:textId="77777777" w:rsidR="00FB6B9D" w:rsidRDefault="00FB6B9D">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BE4"/>
    <w:multiLevelType w:val="hybridMultilevel"/>
    <w:tmpl w:val="9B64F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011F94"/>
    <w:multiLevelType w:val="multilevel"/>
    <w:tmpl w:val="58901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8B2EED"/>
    <w:multiLevelType w:val="hybridMultilevel"/>
    <w:tmpl w:val="F102824C"/>
    <w:lvl w:ilvl="0" w:tplc="538A613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2B91437"/>
    <w:multiLevelType w:val="hybridMultilevel"/>
    <w:tmpl w:val="5400D7C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33129BD"/>
    <w:multiLevelType w:val="multilevel"/>
    <w:tmpl w:val="C1D80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7D5478"/>
    <w:multiLevelType w:val="hybridMultilevel"/>
    <w:tmpl w:val="9EE654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777B5D"/>
    <w:multiLevelType w:val="multilevel"/>
    <w:tmpl w:val="F2C291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6A14056"/>
    <w:multiLevelType w:val="hybridMultilevel"/>
    <w:tmpl w:val="E30255B0"/>
    <w:lvl w:ilvl="0" w:tplc="35FEBFDC">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 w15:restartNumberingAfterBreak="0">
    <w:nsid w:val="187A2C21"/>
    <w:multiLevelType w:val="hybridMultilevel"/>
    <w:tmpl w:val="37E0D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9008F1"/>
    <w:multiLevelType w:val="hybridMultilevel"/>
    <w:tmpl w:val="0A02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9F1CA8"/>
    <w:multiLevelType w:val="multilevel"/>
    <w:tmpl w:val="1AF0D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255EDF"/>
    <w:multiLevelType w:val="hybridMultilevel"/>
    <w:tmpl w:val="96524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8428E8"/>
    <w:multiLevelType w:val="multilevel"/>
    <w:tmpl w:val="05FE5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211757"/>
    <w:multiLevelType w:val="hybridMultilevel"/>
    <w:tmpl w:val="19D8F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77030C"/>
    <w:multiLevelType w:val="hybridMultilevel"/>
    <w:tmpl w:val="49023B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706197"/>
    <w:multiLevelType w:val="multilevel"/>
    <w:tmpl w:val="5B7C3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562F9F"/>
    <w:multiLevelType w:val="hybridMultilevel"/>
    <w:tmpl w:val="8E46A9A8"/>
    <w:lvl w:ilvl="0" w:tplc="E33867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616620"/>
    <w:multiLevelType w:val="hybridMultilevel"/>
    <w:tmpl w:val="D7D81C68"/>
    <w:lvl w:ilvl="0" w:tplc="7F705ACC">
      <w:start w:val="40"/>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0747240"/>
    <w:multiLevelType w:val="hybridMultilevel"/>
    <w:tmpl w:val="E7E84656"/>
    <w:lvl w:ilvl="0" w:tplc="7F705ACC">
      <w:start w:val="4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E007BA"/>
    <w:multiLevelType w:val="multilevel"/>
    <w:tmpl w:val="4372B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1081B1E"/>
    <w:multiLevelType w:val="hybridMultilevel"/>
    <w:tmpl w:val="208ACA68"/>
    <w:lvl w:ilvl="0" w:tplc="7DB28C5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297644F"/>
    <w:multiLevelType w:val="hybridMultilevel"/>
    <w:tmpl w:val="CAACE7A6"/>
    <w:lvl w:ilvl="0" w:tplc="3C92FC6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9243141"/>
    <w:multiLevelType w:val="multilevel"/>
    <w:tmpl w:val="91A29848"/>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C8174A"/>
    <w:multiLevelType w:val="hybridMultilevel"/>
    <w:tmpl w:val="F6EAEF44"/>
    <w:lvl w:ilvl="0" w:tplc="BA723F3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2F42AD1"/>
    <w:multiLevelType w:val="hybridMultilevel"/>
    <w:tmpl w:val="816EB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400588A"/>
    <w:multiLevelType w:val="multilevel"/>
    <w:tmpl w:val="CF3CD31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834718"/>
    <w:multiLevelType w:val="hybridMultilevel"/>
    <w:tmpl w:val="67409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9F28F7"/>
    <w:multiLevelType w:val="multilevel"/>
    <w:tmpl w:val="923A6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4167984"/>
    <w:multiLevelType w:val="multilevel"/>
    <w:tmpl w:val="340E7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5397CEA"/>
    <w:multiLevelType w:val="hybridMultilevel"/>
    <w:tmpl w:val="02F84C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80326E"/>
    <w:multiLevelType w:val="multilevel"/>
    <w:tmpl w:val="D1648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EE1A95"/>
    <w:multiLevelType w:val="hybridMultilevel"/>
    <w:tmpl w:val="A80C68DA"/>
    <w:lvl w:ilvl="0" w:tplc="9402AF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E962FA1"/>
    <w:multiLevelType w:val="hybridMultilevel"/>
    <w:tmpl w:val="E6B2E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EE51718"/>
    <w:multiLevelType w:val="multilevel"/>
    <w:tmpl w:val="77FC9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F1A10C8"/>
    <w:multiLevelType w:val="hybridMultilevel"/>
    <w:tmpl w:val="DDEC56EE"/>
    <w:lvl w:ilvl="0" w:tplc="080A0017">
      <w:start w:val="1"/>
      <w:numFmt w:val="lowerLetter"/>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AD74A33"/>
    <w:multiLevelType w:val="multilevel"/>
    <w:tmpl w:val="868E772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2" w15:restartNumberingAfterBreak="0">
    <w:nsid w:val="7AF43317"/>
    <w:multiLevelType w:val="hybridMultilevel"/>
    <w:tmpl w:val="3C586F38"/>
    <w:lvl w:ilvl="0" w:tplc="3740FEFC">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C006997"/>
    <w:multiLevelType w:val="hybridMultilevel"/>
    <w:tmpl w:val="768C5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43"/>
  </w:num>
  <w:num w:numId="4">
    <w:abstractNumId w:val="12"/>
  </w:num>
  <w:num w:numId="5">
    <w:abstractNumId w:val="15"/>
  </w:num>
  <w:num w:numId="6">
    <w:abstractNumId w:val="26"/>
  </w:num>
  <w:num w:numId="7">
    <w:abstractNumId w:val="8"/>
  </w:num>
  <w:num w:numId="8">
    <w:abstractNumId w:val="36"/>
  </w:num>
  <w:num w:numId="9">
    <w:abstractNumId w:val="41"/>
  </w:num>
  <w:num w:numId="10">
    <w:abstractNumId w:val="9"/>
  </w:num>
  <w:num w:numId="11">
    <w:abstractNumId w:val="5"/>
  </w:num>
  <w:num w:numId="12">
    <w:abstractNumId w:val="0"/>
  </w:num>
  <w:num w:numId="13">
    <w:abstractNumId w:val="29"/>
  </w:num>
  <w:num w:numId="14">
    <w:abstractNumId w:val="7"/>
  </w:num>
  <w:num w:numId="15">
    <w:abstractNumId w:val="10"/>
  </w:num>
  <w:num w:numId="16">
    <w:abstractNumId w:val="16"/>
  </w:num>
  <w:num w:numId="17">
    <w:abstractNumId w:val="37"/>
  </w:num>
  <w:num w:numId="18">
    <w:abstractNumId w:val="35"/>
  </w:num>
  <w:num w:numId="19">
    <w:abstractNumId w:val="3"/>
  </w:num>
  <w:num w:numId="20">
    <w:abstractNumId w:val="25"/>
  </w:num>
  <w:num w:numId="21">
    <w:abstractNumId w:val="13"/>
  </w:num>
  <w:num w:numId="22">
    <w:abstractNumId w:val="24"/>
  </w:num>
  <w:num w:numId="23">
    <w:abstractNumId w:val="19"/>
  </w:num>
  <w:num w:numId="24">
    <w:abstractNumId w:val="18"/>
  </w:num>
  <w:num w:numId="25">
    <w:abstractNumId w:val="39"/>
  </w:num>
  <w:num w:numId="26">
    <w:abstractNumId w:val="34"/>
  </w:num>
  <w:num w:numId="27">
    <w:abstractNumId w:val="33"/>
  </w:num>
  <w:num w:numId="28">
    <w:abstractNumId w:val="1"/>
  </w:num>
  <w:num w:numId="29">
    <w:abstractNumId w:val="31"/>
  </w:num>
  <w:num w:numId="30">
    <w:abstractNumId w:val="6"/>
  </w:num>
  <w:num w:numId="31">
    <w:abstractNumId w:val="27"/>
  </w:num>
  <w:num w:numId="32">
    <w:abstractNumId w:val="22"/>
  </w:num>
  <w:num w:numId="33">
    <w:abstractNumId w:val="42"/>
  </w:num>
  <w:num w:numId="34">
    <w:abstractNumId w:val="40"/>
  </w:num>
  <w:num w:numId="35">
    <w:abstractNumId w:val="38"/>
  </w:num>
  <w:num w:numId="36">
    <w:abstractNumId w:val="4"/>
  </w:num>
  <w:num w:numId="37">
    <w:abstractNumId w:val="28"/>
  </w:num>
  <w:num w:numId="38">
    <w:abstractNumId w:val="23"/>
  </w:num>
  <w:num w:numId="39">
    <w:abstractNumId w:val="2"/>
  </w:num>
  <w:num w:numId="40">
    <w:abstractNumId w:val="20"/>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4"/>
  </w:num>
  <w:num w:numId="44">
    <w:abstractNumId w:val="17"/>
  </w:num>
  <w:num w:numId="4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F6"/>
    <w:rsid w:val="00000608"/>
    <w:rsid w:val="0000150F"/>
    <w:rsid w:val="00004CBA"/>
    <w:rsid w:val="00012C76"/>
    <w:rsid w:val="00014020"/>
    <w:rsid w:val="0001543A"/>
    <w:rsid w:val="00020077"/>
    <w:rsid w:val="000232EB"/>
    <w:rsid w:val="00023752"/>
    <w:rsid w:val="00025710"/>
    <w:rsid w:val="000317C0"/>
    <w:rsid w:val="0003640A"/>
    <w:rsid w:val="00036C96"/>
    <w:rsid w:val="000444B8"/>
    <w:rsid w:val="00044FD3"/>
    <w:rsid w:val="00047405"/>
    <w:rsid w:val="000548EB"/>
    <w:rsid w:val="00054C8F"/>
    <w:rsid w:val="00055B23"/>
    <w:rsid w:val="00056A9D"/>
    <w:rsid w:val="0006233D"/>
    <w:rsid w:val="00064539"/>
    <w:rsid w:val="000656AF"/>
    <w:rsid w:val="000666AA"/>
    <w:rsid w:val="00067C30"/>
    <w:rsid w:val="000709AF"/>
    <w:rsid w:val="0007184F"/>
    <w:rsid w:val="0007681E"/>
    <w:rsid w:val="00077B03"/>
    <w:rsid w:val="000804F6"/>
    <w:rsid w:val="00080A50"/>
    <w:rsid w:val="000849C2"/>
    <w:rsid w:val="00085294"/>
    <w:rsid w:val="00085C9F"/>
    <w:rsid w:val="000873AC"/>
    <w:rsid w:val="00090FFD"/>
    <w:rsid w:val="0009129C"/>
    <w:rsid w:val="00091E35"/>
    <w:rsid w:val="000A4DBD"/>
    <w:rsid w:val="000B61EC"/>
    <w:rsid w:val="000C0760"/>
    <w:rsid w:val="000C08F1"/>
    <w:rsid w:val="000C1EE6"/>
    <w:rsid w:val="000C510F"/>
    <w:rsid w:val="000D6840"/>
    <w:rsid w:val="000E6E1B"/>
    <w:rsid w:val="000F0530"/>
    <w:rsid w:val="000F0CA3"/>
    <w:rsid w:val="000F29F8"/>
    <w:rsid w:val="000F3D54"/>
    <w:rsid w:val="000F7389"/>
    <w:rsid w:val="0010177C"/>
    <w:rsid w:val="001055C2"/>
    <w:rsid w:val="001069B1"/>
    <w:rsid w:val="00106F84"/>
    <w:rsid w:val="00110383"/>
    <w:rsid w:val="00111924"/>
    <w:rsid w:val="00113C35"/>
    <w:rsid w:val="001146E4"/>
    <w:rsid w:val="0012132D"/>
    <w:rsid w:val="00122F14"/>
    <w:rsid w:val="00125B9F"/>
    <w:rsid w:val="0012666F"/>
    <w:rsid w:val="00130008"/>
    <w:rsid w:val="0014233B"/>
    <w:rsid w:val="00142826"/>
    <w:rsid w:val="0014314D"/>
    <w:rsid w:val="001435A9"/>
    <w:rsid w:val="00146B67"/>
    <w:rsid w:val="001548C3"/>
    <w:rsid w:val="00155282"/>
    <w:rsid w:val="001624D4"/>
    <w:rsid w:val="00167D40"/>
    <w:rsid w:val="00172BB2"/>
    <w:rsid w:val="00176503"/>
    <w:rsid w:val="0017685E"/>
    <w:rsid w:val="001834A9"/>
    <w:rsid w:val="001864A2"/>
    <w:rsid w:val="0018663E"/>
    <w:rsid w:val="00190524"/>
    <w:rsid w:val="00190F95"/>
    <w:rsid w:val="001956D3"/>
    <w:rsid w:val="001A1CCE"/>
    <w:rsid w:val="001A43B3"/>
    <w:rsid w:val="001A52C9"/>
    <w:rsid w:val="001A7738"/>
    <w:rsid w:val="001B164B"/>
    <w:rsid w:val="001B526C"/>
    <w:rsid w:val="001B5418"/>
    <w:rsid w:val="001B572A"/>
    <w:rsid w:val="001B5846"/>
    <w:rsid w:val="001B62E4"/>
    <w:rsid w:val="001B67D4"/>
    <w:rsid w:val="001B7558"/>
    <w:rsid w:val="001C109B"/>
    <w:rsid w:val="001C52C5"/>
    <w:rsid w:val="001C5782"/>
    <w:rsid w:val="001D78C1"/>
    <w:rsid w:val="001E7890"/>
    <w:rsid w:val="001F54E6"/>
    <w:rsid w:val="00200887"/>
    <w:rsid w:val="002044E8"/>
    <w:rsid w:val="00205402"/>
    <w:rsid w:val="00206703"/>
    <w:rsid w:val="00207AC3"/>
    <w:rsid w:val="00207F1F"/>
    <w:rsid w:val="00215B21"/>
    <w:rsid w:val="002160C0"/>
    <w:rsid w:val="002177CF"/>
    <w:rsid w:val="0023013E"/>
    <w:rsid w:val="0023473C"/>
    <w:rsid w:val="002360E1"/>
    <w:rsid w:val="00236F58"/>
    <w:rsid w:val="002414BE"/>
    <w:rsid w:val="00250ACC"/>
    <w:rsid w:val="002535E9"/>
    <w:rsid w:val="00255DC2"/>
    <w:rsid w:val="00256D57"/>
    <w:rsid w:val="00257CE5"/>
    <w:rsid w:val="002619DF"/>
    <w:rsid w:val="002751F8"/>
    <w:rsid w:val="002827E8"/>
    <w:rsid w:val="002841E4"/>
    <w:rsid w:val="00286C79"/>
    <w:rsid w:val="00291DC0"/>
    <w:rsid w:val="00293DB9"/>
    <w:rsid w:val="002940E1"/>
    <w:rsid w:val="0029612C"/>
    <w:rsid w:val="00297230"/>
    <w:rsid w:val="002A7BA3"/>
    <w:rsid w:val="002B5B0D"/>
    <w:rsid w:val="002C08AB"/>
    <w:rsid w:val="002C3C29"/>
    <w:rsid w:val="002C6E28"/>
    <w:rsid w:val="002C7602"/>
    <w:rsid w:val="002D45E1"/>
    <w:rsid w:val="002D59AB"/>
    <w:rsid w:val="002D7E33"/>
    <w:rsid w:val="002E3413"/>
    <w:rsid w:val="002E5EF0"/>
    <w:rsid w:val="002F0356"/>
    <w:rsid w:val="002F1313"/>
    <w:rsid w:val="002F4A01"/>
    <w:rsid w:val="003038C3"/>
    <w:rsid w:val="003043D4"/>
    <w:rsid w:val="00312BA2"/>
    <w:rsid w:val="00312F86"/>
    <w:rsid w:val="00313856"/>
    <w:rsid w:val="00314282"/>
    <w:rsid w:val="0031587D"/>
    <w:rsid w:val="00333985"/>
    <w:rsid w:val="00341110"/>
    <w:rsid w:val="00341F91"/>
    <w:rsid w:val="00347353"/>
    <w:rsid w:val="00350BAF"/>
    <w:rsid w:val="00352D85"/>
    <w:rsid w:val="003553A8"/>
    <w:rsid w:val="0035617A"/>
    <w:rsid w:val="0035699D"/>
    <w:rsid w:val="003612F0"/>
    <w:rsid w:val="0036749B"/>
    <w:rsid w:val="00375A7D"/>
    <w:rsid w:val="00375F94"/>
    <w:rsid w:val="00391891"/>
    <w:rsid w:val="0039338F"/>
    <w:rsid w:val="00397D1D"/>
    <w:rsid w:val="003A1C7C"/>
    <w:rsid w:val="003A66ED"/>
    <w:rsid w:val="003B0DE2"/>
    <w:rsid w:val="003B475E"/>
    <w:rsid w:val="003C0F22"/>
    <w:rsid w:val="003C4C08"/>
    <w:rsid w:val="003D0887"/>
    <w:rsid w:val="003D0C3D"/>
    <w:rsid w:val="003D3E02"/>
    <w:rsid w:val="003D4835"/>
    <w:rsid w:val="003D5848"/>
    <w:rsid w:val="003E1B93"/>
    <w:rsid w:val="003E2388"/>
    <w:rsid w:val="003E4D99"/>
    <w:rsid w:val="003E6BB6"/>
    <w:rsid w:val="003F0439"/>
    <w:rsid w:val="003F0747"/>
    <w:rsid w:val="003F500C"/>
    <w:rsid w:val="00403231"/>
    <w:rsid w:val="004058E5"/>
    <w:rsid w:val="004075AF"/>
    <w:rsid w:val="004157A2"/>
    <w:rsid w:val="00422AF6"/>
    <w:rsid w:val="00424BEC"/>
    <w:rsid w:val="004253ED"/>
    <w:rsid w:val="004259E4"/>
    <w:rsid w:val="00426C51"/>
    <w:rsid w:val="00434B5B"/>
    <w:rsid w:val="00442706"/>
    <w:rsid w:val="00443577"/>
    <w:rsid w:val="00444CDD"/>
    <w:rsid w:val="00447C41"/>
    <w:rsid w:val="00450DF7"/>
    <w:rsid w:val="00464620"/>
    <w:rsid w:val="004718C5"/>
    <w:rsid w:val="00476E1C"/>
    <w:rsid w:val="00485242"/>
    <w:rsid w:val="00485CA9"/>
    <w:rsid w:val="004908DD"/>
    <w:rsid w:val="004925F8"/>
    <w:rsid w:val="00494C60"/>
    <w:rsid w:val="004A1051"/>
    <w:rsid w:val="004A29C7"/>
    <w:rsid w:val="004B2D7F"/>
    <w:rsid w:val="004B2EA4"/>
    <w:rsid w:val="004B40D5"/>
    <w:rsid w:val="004B5DBB"/>
    <w:rsid w:val="004B6527"/>
    <w:rsid w:val="004C1851"/>
    <w:rsid w:val="004C3081"/>
    <w:rsid w:val="004C54A5"/>
    <w:rsid w:val="004C5C2B"/>
    <w:rsid w:val="004D186A"/>
    <w:rsid w:val="004D2554"/>
    <w:rsid w:val="004D754A"/>
    <w:rsid w:val="004D7DCC"/>
    <w:rsid w:val="004E0C7B"/>
    <w:rsid w:val="004E0CAE"/>
    <w:rsid w:val="004E147C"/>
    <w:rsid w:val="004E7911"/>
    <w:rsid w:val="004E7FF3"/>
    <w:rsid w:val="004F26BF"/>
    <w:rsid w:val="004F47ED"/>
    <w:rsid w:val="005008AC"/>
    <w:rsid w:val="00501A75"/>
    <w:rsid w:val="00511821"/>
    <w:rsid w:val="0051447F"/>
    <w:rsid w:val="00526A32"/>
    <w:rsid w:val="005432AB"/>
    <w:rsid w:val="00550BD2"/>
    <w:rsid w:val="0055135E"/>
    <w:rsid w:val="00552808"/>
    <w:rsid w:val="00557D33"/>
    <w:rsid w:val="00562F0E"/>
    <w:rsid w:val="00564E17"/>
    <w:rsid w:val="0056651B"/>
    <w:rsid w:val="00570473"/>
    <w:rsid w:val="005744DE"/>
    <w:rsid w:val="005842D0"/>
    <w:rsid w:val="00584AF5"/>
    <w:rsid w:val="00584E97"/>
    <w:rsid w:val="005853A5"/>
    <w:rsid w:val="005865F7"/>
    <w:rsid w:val="0059149A"/>
    <w:rsid w:val="00591707"/>
    <w:rsid w:val="00592B76"/>
    <w:rsid w:val="00593353"/>
    <w:rsid w:val="005938DD"/>
    <w:rsid w:val="00595396"/>
    <w:rsid w:val="00596045"/>
    <w:rsid w:val="005B3916"/>
    <w:rsid w:val="005B6703"/>
    <w:rsid w:val="005C64C3"/>
    <w:rsid w:val="005C7132"/>
    <w:rsid w:val="005D201D"/>
    <w:rsid w:val="005D7FBF"/>
    <w:rsid w:val="005E08A1"/>
    <w:rsid w:val="005E4346"/>
    <w:rsid w:val="005F2605"/>
    <w:rsid w:val="005F66A6"/>
    <w:rsid w:val="005F6991"/>
    <w:rsid w:val="00602DE7"/>
    <w:rsid w:val="0060345D"/>
    <w:rsid w:val="0063022F"/>
    <w:rsid w:val="00635A3B"/>
    <w:rsid w:val="006379D6"/>
    <w:rsid w:val="00641708"/>
    <w:rsid w:val="0064392B"/>
    <w:rsid w:val="00644DAC"/>
    <w:rsid w:val="00645DE2"/>
    <w:rsid w:val="00653524"/>
    <w:rsid w:val="00653DD5"/>
    <w:rsid w:val="006569FA"/>
    <w:rsid w:val="00660051"/>
    <w:rsid w:val="00663C5A"/>
    <w:rsid w:val="0066417B"/>
    <w:rsid w:val="0067296C"/>
    <w:rsid w:val="00677300"/>
    <w:rsid w:val="00681746"/>
    <w:rsid w:val="00684422"/>
    <w:rsid w:val="00686EFA"/>
    <w:rsid w:val="00687795"/>
    <w:rsid w:val="00687E30"/>
    <w:rsid w:val="0069581E"/>
    <w:rsid w:val="00696D6E"/>
    <w:rsid w:val="0069784E"/>
    <w:rsid w:val="00697E26"/>
    <w:rsid w:val="006A4FE0"/>
    <w:rsid w:val="006A556C"/>
    <w:rsid w:val="006B12FE"/>
    <w:rsid w:val="006B7439"/>
    <w:rsid w:val="006C3063"/>
    <w:rsid w:val="006C51B8"/>
    <w:rsid w:val="006C680B"/>
    <w:rsid w:val="006C6ADE"/>
    <w:rsid w:val="006D0402"/>
    <w:rsid w:val="006D069A"/>
    <w:rsid w:val="006D0725"/>
    <w:rsid w:val="006E3B12"/>
    <w:rsid w:val="006E46F2"/>
    <w:rsid w:val="006F462A"/>
    <w:rsid w:val="006F649A"/>
    <w:rsid w:val="007001A0"/>
    <w:rsid w:val="00704927"/>
    <w:rsid w:val="00705EBD"/>
    <w:rsid w:val="00707469"/>
    <w:rsid w:val="00711D95"/>
    <w:rsid w:val="00712F32"/>
    <w:rsid w:val="00714B3E"/>
    <w:rsid w:val="0072088B"/>
    <w:rsid w:val="00732307"/>
    <w:rsid w:val="007326B7"/>
    <w:rsid w:val="00733F94"/>
    <w:rsid w:val="00735C6B"/>
    <w:rsid w:val="00742271"/>
    <w:rsid w:val="00742D61"/>
    <w:rsid w:val="007508C1"/>
    <w:rsid w:val="007509D1"/>
    <w:rsid w:val="00756EB4"/>
    <w:rsid w:val="00767701"/>
    <w:rsid w:val="0077331F"/>
    <w:rsid w:val="007812EC"/>
    <w:rsid w:val="007818A4"/>
    <w:rsid w:val="007851C1"/>
    <w:rsid w:val="007868A7"/>
    <w:rsid w:val="00786FDB"/>
    <w:rsid w:val="0078769C"/>
    <w:rsid w:val="00793E42"/>
    <w:rsid w:val="007A3E1B"/>
    <w:rsid w:val="007A476C"/>
    <w:rsid w:val="007B483B"/>
    <w:rsid w:val="007B5441"/>
    <w:rsid w:val="007C0E35"/>
    <w:rsid w:val="007C5BB8"/>
    <w:rsid w:val="007D3F40"/>
    <w:rsid w:val="007D4486"/>
    <w:rsid w:val="007D4D69"/>
    <w:rsid w:val="007D6082"/>
    <w:rsid w:val="007D7F0D"/>
    <w:rsid w:val="007E794E"/>
    <w:rsid w:val="007F7311"/>
    <w:rsid w:val="007F747A"/>
    <w:rsid w:val="007F7E4E"/>
    <w:rsid w:val="00802E2D"/>
    <w:rsid w:val="0080636F"/>
    <w:rsid w:val="00806C1B"/>
    <w:rsid w:val="0081083B"/>
    <w:rsid w:val="00813594"/>
    <w:rsid w:val="00817859"/>
    <w:rsid w:val="0082107B"/>
    <w:rsid w:val="0082338B"/>
    <w:rsid w:val="00825828"/>
    <w:rsid w:val="00833B01"/>
    <w:rsid w:val="00834E13"/>
    <w:rsid w:val="00835170"/>
    <w:rsid w:val="008425E8"/>
    <w:rsid w:val="00850569"/>
    <w:rsid w:val="00851344"/>
    <w:rsid w:val="00854698"/>
    <w:rsid w:val="008553A7"/>
    <w:rsid w:val="00857AB7"/>
    <w:rsid w:val="00871425"/>
    <w:rsid w:val="0087332C"/>
    <w:rsid w:val="0087368F"/>
    <w:rsid w:val="00873B77"/>
    <w:rsid w:val="008742A3"/>
    <w:rsid w:val="0088533A"/>
    <w:rsid w:val="0088791B"/>
    <w:rsid w:val="008A1BF9"/>
    <w:rsid w:val="008A4450"/>
    <w:rsid w:val="008B43F4"/>
    <w:rsid w:val="008B51C0"/>
    <w:rsid w:val="008D237D"/>
    <w:rsid w:val="008D607E"/>
    <w:rsid w:val="008D74C1"/>
    <w:rsid w:val="008E068B"/>
    <w:rsid w:val="008E0A01"/>
    <w:rsid w:val="008E7881"/>
    <w:rsid w:val="008F0EC3"/>
    <w:rsid w:val="008F2A0B"/>
    <w:rsid w:val="008F410F"/>
    <w:rsid w:val="0090604E"/>
    <w:rsid w:val="00906699"/>
    <w:rsid w:val="00916008"/>
    <w:rsid w:val="009223AF"/>
    <w:rsid w:val="00922D63"/>
    <w:rsid w:val="00922F3E"/>
    <w:rsid w:val="00923BD9"/>
    <w:rsid w:val="00924056"/>
    <w:rsid w:val="009306D8"/>
    <w:rsid w:val="00933546"/>
    <w:rsid w:val="00935059"/>
    <w:rsid w:val="0094093B"/>
    <w:rsid w:val="009425DC"/>
    <w:rsid w:val="0094495F"/>
    <w:rsid w:val="009465AF"/>
    <w:rsid w:val="00950CCA"/>
    <w:rsid w:val="00955F41"/>
    <w:rsid w:val="00956FEC"/>
    <w:rsid w:val="0095713D"/>
    <w:rsid w:val="00957B22"/>
    <w:rsid w:val="00961490"/>
    <w:rsid w:val="0096173F"/>
    <w:rsid w:val="0096344C"/>
    <w:rsid w:val="00967BAC"/>
    <w:rsid w:val="009713D5"/>
    <w:rsid w:val="00977502"/>
    <w:rsid w:val="00992DB2"/>
    <w:rsid w:val="009943E1"/>
    <w:rsid w:val="009A507D"/>
    <w:rsid w:val="009B2050"/>
    <w:rsid w:val="009B50BE"/>
    <w:rsid w:val="009C27AD"/>
    <w:rsid w:val="009C6F82"/>
    <w:rsid w:val="009C7B3C"/>
    <w:rsid w:val="009D4B6B"/>
    <w:rsid w:val="009D68F9"/>
    <w:rsid w:val="009D6BFF"/>
    <w:rsid w:val="009D7D9D"/>
    <w:rsid w:val="009E1FEE"/>
    <w:rsid w:val="009E2001"/>
    <w:rsid w:val="009E27C7"/>
    <w:rsid w:val="009E43E0"/>
    <w:rsid w:val="009E4C02"/>
    <w:rsid w:val="009E5B2D"/>
    <w:rsid w:val="009F454D"/>
    <w:rsid w:val="00A03268"/>
    <w:rsid w:val="00A05857"/>
    <w:rsid w:val="00A1037E"/>
    <w:rsid w:val="00A12774"/>
    <w:rsid w:val="00A15F27"/>
    <w:rsid w:val="00A16299"/>
    <w:rsid w:val="00A25FDA"/>
    <w:rsid w:val="00A33A05"/>
    <w:rsid w:val="00A46C8B"/>
    <w:rsid w:val="00A473E1"/>
    <w:rsid w:val="00A526BB"/>
    <w:rsid w:val="00A553A2"/>
    <w:rsid w:val="00A56400"/>
    <w:rsid w:val="00A662C6"/>
    <w:rsid w:val="00A74930"/>
    <w:rsid w:val="00A77768"/>
    <w:rsid w:val="00AA07E7"/>
    <w:rsid w:val="00AA114E"/>
    <w:rsid w:val="00AA1CDE"/>
    <w:rsid w:val="00AA4F04"/>
    <w:rsid w:val="00AA5CCF"/>
    <w:rsid w:val="00AA5E65"/>
    <w:rsid w:val="00AB1FF7"/>
    <w:rsid w:val="00AC27CC"/>
    <w:rsid w:val="00AD1072"/>
    <w:rsid w:val="00AD4A28"/>
    <w:rsid w:val="00AD6D7E"/>
    <w:rsid w:val="00AE03DA"/>
    <w:rsid w:val="00AE04C9"/>
    <w:rsid w:val="00AE7630"/>
    <w:rsid w:val="00AF2B7C"/>
    <w:rsid w:val="00B04AE3"/>
    <w:rsid w:val="00B101F0"/>
    <w:rsid w:val="00B10F20"/>
    <w:rsid w:val="00B148C9"/>
    <w:rsid w:val="00B21CC9"/>
    <w:rsid w:val="00B24B07"/>
    <w:rsid w:val="00B27B95"/>
    <w:rsid w:val="00B3347A"/>
    <w:rsid w:val="00B43169"/>
    <w:rsid w:val="00B44956"/>
    <w:rsid w:val="00B523B2"/>
    <w:rsid w:val="00B52537"/>
    <w:rsid w:val="00B56638"/>
    <w:rsid w:val="00B601D6"/>
    <w:rsid w:val="00B60DF1"/>
    <w:rsid w:val="00B61635"/>
    <w:rsid w:val="00B62F80"/>
    <w:rsid w:val="00B633A1"/>
    <w:rsid w:val="00B672B6"/>
    <w:rsid w:val="00B70E10"/>
    <w:rsid w:val="00B712E9"/>
    <w:rsid w:val="00B7372D"/>
    <w:rsid w:val="00B7630E"/>
    <w:rsid w:val="00B80145"/>
    <w:rsid w:val="00B82F89"/>
    <w:rsid w:val="00B85B9C"/>
    <w:rsid w:val="00B86C06"/>
    <w:rsid w:val="00B86D03"/>
    <w:rsid w:val="00B94935"/>
    <w:rsid w:val="00BA4596"/>
    <w:rsid w:val="00BA5F64"/>
    <w:rsid w:val="00BB014C"/>
    <w:rsid w:val="00BB1A7A"/>
    <w:rsid w:val="00BB65F1"/>
    <w:rsid w:val="00BC26D6"/>
    <w:rsid w:val="00BC3E7A"/>
    <w:rsid w:val="00BC59DC"/>
    <w:rsid w:val="00BD109C"/>
    <w:rsid w:val="00BD37FA"/>
    <w:rsid w:val="00BD5D94"/>
    <w:rsid w:val="00BE43A8"/>
    <w:rsid w:val="00BF149E"/>
    <w:rsid w:val="00BF180E"/>
    <w:rsid w:val="00BF4E3E"/>
    <w:rsid w:val="00C00877"/>
    <w:rsid w:val="00C0251E"/>
    <w:rsid w:val="00C06AD4"/>
    <w:rsid w:val="00C06B29"/>
    <w:rsid w:val="00C06FC1"/>
    <w:rsid w:val="00C07CBC"/>
    <w:rsid w:val="00C103CD"/>
    <w:rsid w:val="00C10AD1"/>
    <w:rsid w:val="00C126D3"/>
    <w:rsid w:val="00C132AD"/>
    <w:rsid w:val="00C15B64"/>
    <w:rsid w:val="00C17999"/>
    <w:rsid w:val="00C27239"/>
    <w:rsid w:val="00C27582"/>
    <w:rsid w:val="00C2784E"/>
    <w:rsid w:val="00C33B66"/>
    <w:rsid w:val="00C3442B"/>
    <w:rsid w:val="00C372DF"/>
    <w:rsid w:val="00C405C7"/>
    <w:rsid w:val="00C41429"/>
    <w:rsid w:val="00C41841"/>
    <w:rsid w:val="00C42948"/>
    <w:rsid w:val="00C42A40"/>
    <w:rsid w:val="00C45E68"/>
    <w:rsid w:val="00C50360"/>
    <w:rsid w:val="00C52D17"/>
    <w:rsid w:val="00C55DB0"/>
    <w:rsid w:val="00C56BAB"/>
    <w:rsid w:val="00C604C3"/>
    <w:rsid w:val="00C63C2E"/>
    <w:rsid w:val="00C718CE"/>
    <w:rsid w:val="00C80C79"/>
    <w:rsid w:val="00C83DA4"/>
    <w:rsid w:val="00C84C09"/>
    <w:rsid w:val="00C863F0"/>
    <w:rsid w:val="00C8657C"/>
    <w:rsid w:val="00C86787"/>
    <w:rsid w:val="00C877E8"/>
    <w:rsid w:val="00C954B2"/>
    <w:rsid w:val="00CA1A88"/>
    <w:rsid w:val="00CA3787"/>
    <w:rsid w:val="00CC0C77"/>
    <w:rsid w:val="00CC16FD"/>
    <w:rsid w:val="00CC42BE"/>
    <w:rsid w:val="00CF1A22"/>
    <w:rsid w:val="00CF29B7"/>
    <w:rsid w:val="00CF4675"/>
    <w:rsid w:val="00CF5359"/>
    <w:rsid w:val="00D00F27"/>
    <w:rsid w:val="00D10DCD"/>
    <w:rsid w:val="00D12B14"/>
    <w:rsid w:val="00D33884"/>
    <w:rsid w:val="00D33DF9"/>
    <w:rsid w:val="00D47781"/>
    <w:rsid w:val="00D5035C"/>
    <w:rsid w:val="00D5069E"/>
    <w:rsid w:val="00D558F1"/>
    <w:rsid w:val="00D569E2"/>
    <w:rsid w:val="00D61860"/>
    <w:rsid w:val="00D654CC"/>
    <w:rsid w:val="00D6595E"/>
    <w:rsid w:val="00D70051"/>
    <w:rsid w:val="00D7152A"/>
    <w:rsid w:val="00D7402D"/>
    <w:rsid w:val="00D8186D"/>
    <w:rsid w:val="00D86ABE"/>
    <w:rsid w:val="00D90E88"/>
    <w:rsid w:val="00D91F65"/>
    <w:rsid w:val="00D97085"/>
    <w:rsid w:val="00DA0063"/>
    <w:rsid w:val="00DA1330"/>
    <w:rsid w:val="00DA65BF"/>
    <w:rsid w:val="00DB11A2"/>
    <w:rsid w:val="00DC0B11"/>
    <w:rsid w:val="00DC1971"/>
    <w:rsid w:val="00DD4939"/>
    <w:rsid w:val="00DE20E2"/>
    <w:rsid w:val="00DF4E56"/>
    <w:rsid w:val="00DF7E93"/>
    <w:rsid w:val="00E02429"/>
    <w:rsid w:val="00E04B31"/>
    <w:rsid w:val="00E1200E"/>
    <w:rsid w:val="00E130A5"/>
    <w:rsid w:val="00E158D9"/>
    <w:rsid w:val="00E15B6E"/>
    <w:rsid w:val="00E165B6"/>
    <w:rsid w:val="00E16743"/>
    <w:rsid w:val="00E234F3"/>
    <w:rsid w:val="00E27708"/>
    <w:rsid w:val="00E33D55"/>
    <w:rsid w:val="00E36707"/>
    <w:rsid w:val="00E3722B"/>
    <w:rsid w:val="00E37DAA"/>
    <w:rsid w:val="00E4088D"/>
    <w:rsid w:val="00E6083A"/>
    <w:rsid w:val="00E64DE0"/>
    <w:rsid w:val="00E66F70"/>
    <w:rsid w:val="00E751DB"/>
    <w:rsid w:val="00E7583B"/>
    <w:rsid w:val="00E7651B"/>
    <w:rsid w:val="00E82806"/>
    <w:rsid w:val="00E8288F"/>
    <w:rsid w:val="00E854C8"/>
    <w:rsid w:val="00E860CA"/>
    <w:rsid w:val="00E943B7"/>
    <w:rsid w:val="00E971CE"/>
    <w:rsid w:val="00E97D6F"/>
    <w:rsid w:val="00EA1F3E"/>
    <w:rsid w:val="00EA3FDE"/>
    <w:rsid w:val="00EA4146"/>
    <w:rsid w:val="00EA6B80"/>
    <w:rsid w:val="00EB4AD4"/>
    <w:rsid w:val="00EB5D3C"/>
    <w:rsid w:val="00EC2FAC"/>
    <w:rsid w:val="00EC6D62"/>
    <w:rsid w:val="00ED1316"/>
    <w:rsid w:val="00ED16F4"/>
    <w:rsid w:val="00ED721D"/>
    <w:rsid w:val="00EE2EB8"/>
    <w:rsid w:val="00EE3423"/>
    <w:rsid w:val="00EE4162"/>
    <w:rsid w:val="00EE6595"/>
    <w:rsid w:val="00EE728D"/>
    <w:rsid w:val="00EF03A8"/>
    <w:rsid w:val="00EF05C1"/>
    <w:rsid w:val="00EF580B"/>
    <w:rsid w:val="00F0248F"/>
    <w:rsid w:val="00F02AEF"/>
    <w:rsid w:val="00F03916"/>
    <w:rsid w:val="00F06496"/>
    <w:rsid w:val="00F06653"/>
    <w:rsid w:val="00F114D0"/>
    <w:rsid w:val="00F13BC9"/>
    <w:rsid w:val="00F16DAC"/>
    <w:rsid w:val="00F20CD6"/>
    <w:rsid w:val="00F22384"/>
    <w:rsid w:val="00F53541"/>
    <w:rsid w:val="00F569E4"/>
    <w:rsid w:val="00F6138D"/>
    <w:rsid w:val="00F62FC3"/>
    <w:rsid w:val="00F65AC0"/>
    <w:rsid w:val="00F66222"/>
    <w:rsid w:val="00F8173D"/>
    <w:rsid w:val="00F83F30"/>
    <w:rsid w:val="00F8450D"/>
    <w:rsid w:val="00F94CDD"/>
    <w:rsid w:val="00F95E0D"/>
    <w:rsid w:val="00F96BBB"/>
    <w:rsid w:val="00FA4E8A"/>
    <w:rsid w:val="00FA7039"/>
    <w:rsid w:val="00FB3652"/>
    <w:rsid w:val="00FB3719"/>
    <w:rsid w:val="00FB59E9"/>
    <w:rsid w:val="00FB67B3"/>
    <w:rsid w:val="00FB6B9D"/>
    <w:rsid w:val="00FB7716"/>
    <w:rsid w:val="00FC0385"/>
    <w:rsid w:val="00FD77E9"/>
    <w:rsid w:val="00FE095A"/>
    <w:rsid w:val="00FE0BFB"/>
    <w:rsid w:val="00FE59DC"/>
    <w:rsid w:val="00FE5ABE"/>
    <w:rsid w:val="00FE7178"/>
    <w:rsid w:val="00FE7F51"/>
    <w:rsid w:val="00FF02F5"/>
    <w:rsid w:val="00FF2C34"/>
    <w:rsid w:val="00FF6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E2633"/>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6"/>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 w:type="table" w:customStyle="1" w:styleId="11">
    <w:name w:val="11"/>
    <w:basedOn w:val="Tablanormal"/>
    <w:rsid w:val="0087332C"/>
    <w:rPr>
      <w:lang w:val="es-ES"/>
    </w:rPr>
    <w:tblPr>
      <w:tblStyleRowBandSize w:val="1"/>
      <w:tblStyleColBandSize w:val="1"/>
      <w:tblInd w:w="0" w:type="nil"/>
      <w:tblCellMar>
        <w:left w:w="115" w:type="dxa"/>
        <w:right w:w="115" w:type="dxa"/>
      </w:tblCellMar>
    </w:tblPr>
  </w:style>
  <w:style w:type="table" w:customStyle="1" w:styleId="10">
    <w:name w:val="10"/>
    <w:basedOn w:val="Tablanormal"/>
    <w:rsid w:val="0087332C"/>
    <w:rPr>
      <w:lang w:val="es-ES"/>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105466326">
      <w:bodyDiv w:val="1"/>
      <w:marLeft w:val="0"/>
      <w:marRight w:val="0"/>
      <w:marTop w:val="0"/>
      <w:marBottom w:val="0"/>
      <w:divBdr>
        <w:top w:val="none" w:sz="0" w:space="0" w:color="auto"/>
        <w:left w:val="none" w:sz="0" w:space="0" w:color="auto"/>
        <w:bottom w:val="none" w:sz="0" w:space="0" w:color="auto"/>
        <w:right w:val="none" w:sz="0" w:space="0" w:color="auto"/>
      </w:divBdr>
    </w:div>
    <w:div w:id="126700799">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41582269">
      <w:bodyDiv w:val="1"/>
      <w:marLeft w:val="0"/>
      <w:marRight w:val="0"/>
      <w:marTop w:val="0"/>
      <w:marBottom w:val="0"/>
      <w:divBdr>
        <w:top w:val="none" w:sz="0" w:space="0" w:color="auto"/>
        <w:left w:val="none" w:sz="0" w:space="0" w:color="auto"/>
        <w:bottom w:val="none" w:sz="0" w:space="0" w:color="auto"/>
        <w:right w:val="none" w:sz="0" w:space="0" w:color="auto"/>
      </w:divBdr>
    </w:div>
    <w:div w:id="157816877">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20148082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255985346">
      <w:bodyDiv w:val="1"/>
      <w:marLeft w:val="0"/>
      <w:marRight w:val="0"/>
      <w:marTop w:val="0"/>
      <w:marBottom w:val="0"/>
      <w:divBdr>
        <w:top w:val="none" w:sz="0" w:space="0" w:color="auto"/>
        <w:left w:val="none" w:sz="0" w:space="0" w:color="auto"/>
        <w:bottom w:val="none" w:sz="0" w:space="0" w:color="auto"/>
        <w:right w:val="none" w:sz="0" w:space="0" w:color="auto"/>
      </w:divBdr>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301539316">
      <w:bodyDiv w:val="1"/>
      <w:marLeft w:val="0"/>
      <w:marRight w:val="0"/>
      <w:marTop w:val="0"/>
      <w:marBottom w:val="0"/>
      <w:divBdr>
        <w:top w:val="none" w:sz="0" w:space="0" w:color="auto"/>
        <w:left w:val="none" w:sz="0" w:space="0" w:color="auto"/>
        <w:bottom w:val="none" w:sz="0" w:space="0" w:color="auto"/>
        <w:right w:val="none" w:sz="0" w:space="0" w:color="auto"/>
      </w:divBdr>
    </w:div>
    <w:div w:id="314575055">
      <w:bodyDiv w:val="1"/>
      <w:marLeft w:val="0"/>
      <w:marRight w:val="0"/>
      <w:marTop w:val="0"/>
      <w:marBottom w:val="0"/>
      <w:divBdr>
        <w:top w:val="none" w:sz="0" w:space="0" w:color="auto"/>
        <w:left w:val="none" w:sz="0" w:space="0" w:color="auto"/>
        <w:bottom w:val="none" w:sz="0" w:space="0" w:color="auto"/>
        <w:right w:val="none" w:sz="0" w:space="0" w:color="auto"/>
      </w:divBdr>
    </w:div>
    <w:div w:id="317155364">
      <w:bodyDiv w:val="1"/>
      <w:marLeft w:val="0"/>
      <w:marRight w:val="0"/>
      <w:marTop w:val="0"/>
      <w:marBottom w:val="0"/>
      <w:divBdr>
        <w:top w:val="none" w:sz="0" w:space="0" w:color="auto"/>
        <w:left w:val="none" w:sz="0" w:space="0" w:color="auto"/>
        <w:bottom w:val="none" w:sz="0" w:space="0" w:color="auto"/>
        <w:right w:val="none" w:sz="0" w:space="0" w:color="auto"/>
      </w:divBdr>
    </w:div>
    <w:div w:id="355814651">
      <w:bodyDiv w:val="1"/>
      <w:marLeft w:val="0"/>
      <w:marRight w:val="0"/>
      <w:marTop w:val="0"/>
      <w:marBottom w:val="0"/>
      <w:divBdr>
        <w:top w:val="none" w:sz="0" w:space="0" w:color="auto"/>
        <w:left w:val="none" w:sz="0" w:space="0" w:color="auto"/>
        <w:bottom w:val="none" w:sz="0" w:space="0" w:color="auto"/>
        <w:right w:val="none" w:sz="0" w:space="0" w:color="auto"/>
      </w:divBdr>
    </w:div>
    <w:div w:id="390036477">
      <w:bodyDiv w:val="1"/>
      <w:marLeft w:val="0"/>
      <w:marRight w:val="0"/>
      <w:marTop w:val="0"/>
      <w:marBottom w:val="0"/>
      <w:divBdr>
        <w:top w:val="none" w:sz="0" w:space="0" w:color="auto"/>
        <w:left w:val="none" w:sz="0" w:space="0" w:color="auto"/>
        <w:bottom w:val="none" w:sz="0" w:space="0" w:color="auto"/>
        <w:right w:val="none" w:sz="0" w:space="0" w:color="auto"/>
      </w:divBdr>
    </w:div>
    <w:div w:id="449320943">
      <w:bodyDiv w:val="1"/>
      <w:marLeft w:val="0"/>
      <w:marRight w:val="0"/>
      <w:marTop w:val="0"/>
      <w:marBottom w:val="0"/>
      <w:divBdr>
        <w:top w:val="none" w:sz="0" w:space="0" w:color="auto"/>
        <w:left w:val="none" w:sz="0" w:space="0" w:color="auto"/>
        <w:bottom w:val="none" w:sz="0" w:space="0" w:color="auto"/>
        <w:right w:val="none" w:sz="0" w:space="0" w:color="auto"/>
      </w:divBdr>
    </w:div>
    <w:div w:id="512114558">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577791257">
      <w:bodyDiv w:val="1"/>
      <w:marLeft w:val="0"/>
      <w:marRight w:val="0"/>
      <w:marTop w:val="0"/>
      <w:marBottom w:val="0"/>
      <w:divBdr>
        <w:top w:val="none" w:sz="0" w:space="0" w:color="auto"/>
        <w:left w:val="none" w:sz="0" w:space="0" w:color="auto"/>
        <w:bottom w:val="none" w:sz="0" w:space="0" w:color="auto"/>
        <w:right w:val="none" w:sz="0" w:space="0" w:color="auto"/>
      </w:divBdr>
    </w:div>
    <w:div w:id="580795488">
      <w:bodyDiv w:val="1"/>
      <w:marLeft w:val="0"/>
      <w:marRight w:val="0"/>
      <w:marTop w:val="0"/>
      <w:marBottom w:val="0"/>
      <w:divBdr>
        <w:top w:val="none" w:sz="0" w:space="0" w:color="auto"/>
        <w:left w:val="none" w:sz="0" w:space="0" w:color="auto"/>
        <w:bottom w:val="none" w:sz="0" w:space="0" w:color="auto"/>
        <w:right w:val="none" w:sz="0" w:space="0" w:color="auto"/>
      </w:divBdr>
    </w:div>
    <w:div w:id="632061751">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748426098">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67047531">
      <w:bodyDiv w:val="1"/>
      <w:marLeft w:val="0"/>
      <w:marRight w:val="0"/>
      <w:marTop w:val="0"/>
      <w:marBottom w:val="0"/>
      <w:divBdr>
        <w:top w:val="none" w:sz="0" w:space="0" w:color="auto"/>
        <w:left w:val="none" w:sz="0" w:space="0" w:color="auto"/>
        <w:bottom w:val="none" w:sz="0" w:space="0" w:color="auto"/>
        <w:right w:val="none" w:sz="0" w:space="0" w:color="auto"/>
      </w:divBdr>
    </w:div>
    <w:div w:id="805928211">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8984963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938873525">
      <w:bodyDiv w:val="1"/>
      <w:marLeft w:val="0"/>
      <w:marRight w:val="0"/>
      <w:marTop w:val="0"/>
      <w:marBottom w:val="0"/>
      <w:divBdr>
        <w:top w:val="none" w:sz="0" w:space="0" w:color="auto"/>
        <w:left w:val="none" w:sz="0" w:space="0" w:color="auto"/>
        <w:bottom w:val="none" w:sz="0" w:space="0" w:color="auto"/>
        <w:right w:val="none" w:sz="0" w:space="0" w:color="auto"/>
      </w:divBdr>
    </w:div>
    <w:div w:id="966856356">
      <w:bodyDiv w:val="1"/>
      <w:marLeft w:val="0"/>
      <w:marRight w:val="0"/>
      <w:marTop w:val="0"/>
      <w:marBottom w:val="0"/>
      <w:divBdr>
        <w:top w:val="none" w:sz="0" w:space="0" w:color="auto"/>
        <w:left w:val="none" w:sz="0" w:space="0" w:color="auto"/>
        <w:bottom w:val="none" w:sz="0" w:space="0" w:color="auto"/>
        <w:right w:val="none" w:sz="0" w:space="0" w:color="auto"/>
      </w:divBdr>
    </w:div>
    <w:div w:id="1027486198">
      <w:bodyDiv w:val="1"/>
      <w:marLeft w:val="0"/>
      <w:marRight w:val="0"/>
      <w:marTop w:val="0"/>
      <w:marBottom w:val="0"/>
      <w:divBdr>
        <w:top w:val="none" w:sz="0" w:space="0" w:color="auto"/>
        <w:left w:val="none" w:sz="0" w:space="0" w:color="auto"/>
        <w:bottom w:val="none" w:sz="0" w:space="0" w:color="auto"/>
        <w:right w:val="none" w:sz="0" w:space="0" w:color="auto"/>
      </w:divBdr>
    </w:div>
    <w:div w:id="1046023265">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5928453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1468339">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36608795">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163350249">
      <w:bodyDiv w:val="1"/>
      <w:marLeft w:val="0"/>
      <w:marRight w:val="0"/>
      <w:marTop w:val="0"/>
      <w:marBottom w:val="0"/>
      <w:divBdr>
        <w:top w:val="none" w:sz="0" w:space="0" w:color="auto"/>
        <w:left w:val="none" w:sz="0" w:space="0" w:color="auto"/>
        <w:bottom w:val="none" w:sz="0" w:space="0" w:color="auto"/>
        <w:right w:val="none" w:sz="0" w:space="0" w:color="auto"/>
      </w:divBdr>
    </w:div>
    <w:div w:id="1212884495">
      <w:bodyDiv w:val="1"/>
      <w:marLeft w:val="0"/>
      <w:marRight w:val="0"/>
      <w:marTop w:val="0"/>
      <w:marBottom w:val="0"/>
      <w:divBdr>
        <w:top w:val="none" w:sz="0" w:space="0" w:color="auto"/>
        <w:left w:val="none" w:sz="0" w:space="0" w:color="auto"/>
        <w:bottom w:val="none" w:sz="0" w:space="0" w:color="auto"/>
        <w:right w:val="none" w:sz="0" w:space="0" w:color="auto"/>
      </w:divBdr>
    </w:div>
    <w:div w:id="1217931310">
      <w:bodyDiv w:val="1"/>
      <w:marLeft w:val="0"/>
      <w:marRight w:val="0"/>
      <w:marTop w:val="0"/>
      <w:marBottom w:val="0"/>
      <w:divBdr>
        <w:top w:val="none" w:sz="0" w:space="0" w:color="auto"/>
        <w:left w:val="none" w:sz="0" w:space="0" w:color="auto"/>
        <w:bottom w:val="none" w:sz="0" w:space="0" w:color="auto"/>
        <w:right w:val="none" w:sz="0" w:space="0" w:color="auto"/>
      </w:divBdr>
    </w:div>
    <w:div w:id="1235971077">
      <w:bodyDiv w:val="1"/>
      <w:marLeft w:val="0"/>
      <w:marRight w:val="0"/>
      <w:marTop w:val="0"/>
      <w:marBottom w:val="0"/>
      <w:divBdr>
        <w:top w:val="none" w:sz="0" w:space="0" w:color="auto"/>
        <w:left w:val="none" w:sz="0" w:space="0" w:color="auto"/>
        <w:bottom w:val="none" w:sz="0" w:space="0" w:color="auto"/>
        <w:right w:val="none" w:sz="0" w:space="0" w:color="auto"/>
      </w:divBdr>
    </w:div>
    <w:div w:id="1269049244">
      <w:bodyDiv w:val="1"/>
      <w:marLeft w:val="0"/>
      <w:marRight w:val="0"/>
      <w:marTop w:val="0"/>
      <w:marBottom w:val="0"/>
      <w:divBdr>
        <w:top w:val="none" w:sz="0" w:space="0" w:color="auto"/>
        <w:left w:val="none" w:sz="0" w:space="0" w:color="auto"/>
        <w:bottom w:val="none" w:sz="0" w:space="0" w:color="auto"/>
        <w:right w:val="none" w:sz="0" w:space="0" w:color="auto"/>
      </w:divBdr>
    </w:div>
    <w:div w:id="1298686632">
      <w:bodyDiv w:val="1"/>
      <w:marLeft w:val="0"/>
      <w:marRight w:val="0"/>
      <w:marTop w:val="0"/>
      <w:marBottom w:val="0"/>
      <w:divBdr>
        <w:top w:val="none" w:sz="0" w:space="0" w:color="auto"/>
        <w:left w:val="none" w:sz="0" w:space="0" w:color="auto"/>
        <w:bottom w:val="none" w:sz="0" w:space="0" w:color="auto"/>
        <w:right w:val="none" w:sz="0" w:space="0" w:color="auto"/>
      </w:divBdr>
    </w:div>
    <w:div w:id="1299606495">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334606221">
      <w:bodyDiv w:val="1"/>
      <w:marLeft w:val="0"/>
      <w:marRight w:val="0"/>
      <w:marTop w:val="0"/>
      <w:marBottom w:val="0"/>
      <w:divBdr>
        <w:top w:val="none" w:sz="0" w:space="0" w:color="auto"/>
        <w:left w:val="none" w:sz="0" w:space="0" w:color="auto"/>
        <w:bottom w:val="none" w:sz="0" w:space="0" w:color="auto"/>
        <w:right w:val="none" w:sz="0" w:space="0" w:color="auto"/>
      </w:divBdr>
    </w:div>
    <w:div w:id="1350449936">
      <w:bodyDiv w:val="1"/>
      <w:marLeft w:val="0"/>
      <w:marRight w:val="0"/>
      <w:marTop w:val="0"/>
      <w:marBottom w:val="0"/>
      <w:divBdr>
        <w:top w:val="none" w:sz="0" w:space="0" w:color="auto"/>
        <w:left w:val="none" w:sz="0" w:space="0" w:color="auto"/>
        <w:bottom w:val="none" w:sz="0" w:space="0" w:color="auto"/>
        <w:right w:val="none" w:sz="0" w:space="0" w:color="auto"/>
      </w:divBdr>
    </w:div>
    <w:div w:id="136612959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28575291">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51784413">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01316030">
      <w:bodyDiv w:val="1"/>
      <w:marLeft w:val="0"/>
      <w:marRight w:val="0"/>
      <w:marTop w:val="0"/>
      <w:marBottom w:val="0"/>
      <w:divBdr>
        <w:top w:val="none" w:sz="0" w:space="0" w:color="auto"/>
        <w:left w:val="none" w:sz="0" w:space="0" w:color="auto"/>
        <w:bottom w:val="none" w:sz="0" w:space="0" w:color="auto"/>
        <w:right w:val="none" w:sz="0" w:space="0" w:color="auto"/>
      </w:divBdr>
    </w:div>
    <w:div w:id="1526821230">
      <w:bodyDiv w:val="1"/>
      <w:marLeft w:val="0"/>
      <w:marRight w:val="0"/>
      <w:marTop w:val="0"/>
      <w:marBottom w:val="0"/>
      <w:divBdr>
        <w:top w:val="none" w:sz="0" w:space="0" w:color="auto"/>
        <w:left w:val="none" w:sz="0" w:space="0" w:color="auto"/>
        <w:bottom w:val="none" w:sz="0" w:space="0" w:color="auto"/>
        <w:right w:val="none" w:sz="0" w:space="0" w:color="auto"/>
      </w:divBdr>
    </w:div>
    <w:div w:id="1575431357">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594237340">
      <w:bodyDiv w:val="1"/>
      <w:marLeft w:val="0"/>
      <w:marRight w:val="0"/>
      <w:marTop w:val="0"/>
      <w:marBottom w:val="0"/>
      <w:divBdr>
        <w:top w:val="none" w:sz="0" w:space="0" w:color="auto"/>
        <w:left w:val="none" w:sz="0" w:space="0" w:color="auto"/>
        <w:bottom w:val="none" w:sz="0" w:space="0" w:color="auto"/>
        <w:right w:val="none" w:sz="0" w:space="0" w:color="auto"/>
      </w:divBdr>
    </w:div>
    <w:div w:id="1595165632">
      <w:bodyDiv w:val="1"/>
      <w:marLeft w:val="0"/>
      <w:marRight w:val="0"/>
      <w:marTop w:val="0"/>
      <w:marBottom w:val="0"/>
      <w:divBdr>
        <w:top w:val="none" w:sz="0" w:space="0" w:color="auto"/>
        <w:left w:val="none" w:sz="0" w:space="0" w:color="auto"/>
        <w:bottom w:val="none" w:sz="0" w:space="0" w:color="auto"/>
        <w:right w:val="none" w:sz="0" w:space="0" w:color="auto"/>
      </w:divBdr>
    </w:div>
    <w:div w:id="1634480504">
      <w:bodyDiv w:val="1"/>
      <w:marLeft w:val="0"/>
      <w:marRight w:val="0"/>
      <w:marTop w:val="0"/>
      <w:marBottom w:val="0"/>
      <w:divBdr>
        <w:top w:val="none" w:sz="0" w:space="0" w:color="auto"/>
        <w:left w:val="none" w:sz="0" w:space="0" w:color="auto"/>
        <w:bottom w:val="none" w:sz="0" w:space="0" w:color="auto"/>
        <w:right w:val="none" w:sz="0" w:space="0" w:color="auto"/>
      </w:divBdr>
    </w:div>
    <w:div w:id="1652103101">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663846550">
      <w:bodyDiv w:val="1"/>
      <w:marLeft w:val="0"/>
      <w:marRight w:val="0"/>
      <w:marTop w:val="0"/>
      <w:marBottom w:val="0"/>
      <w:divBdr>
        <w:top w:val="none" w:sz="0" w:space="0" w:color="auto"/>
        <w:left w:val="none" w:sz="0" w:space="0" w:color="auto"/>
        <w:bottom w:val="none" w:sz="0" w:space="0" w:color="auto"/>
        <w:right w:val="none" w:sz="0" w:space="0" w:color="auto"/>
      </w:divBdr>
    </w:div>
    <w:div w:id="1663852840">
      <w:bodyDiv w:val="1"/>
      <w:marLeft w:val="0"/>
      <w:marRight w:val="0"/>
      <w:marTop w:val="0"/>
      <w:marBottom w:val="0"/>
      <w:divBdr>
        <w:top w:val="none" w:sz="0" w:space="0" w:color="auto"/>
        <w:left w:val="none" w:sz="0" w:space="0" w:color="auto"/>
        <w:bottom w:val="none" w:sz="0" w:space="0" w:color="auto"/>
        <w:right w:val="none" w:sz="0" w:space="0" w:color="auto"/>
      </w:divBdr>
    </w:div>
    <w:div w:id="1668744511">
      <w:bodyDiv w:val="1"/>
      <w:marLeft w:val="0"/>
      <w:marRight w:val="0"/>
      <w:marTop w:val="0"/>
      <w:marBottom w:val="0"/>
      <w:divBdr>
        <w:top w:val="none" w:sz="0" w:space="0" w:color="auto"/>
        <w:left w:val="none" w:sz="0" w:space="0" w:color="auto"/>
        <w:bottom w:val="none" w:sz="0" w:space="0" w:color="auto"/>
        <w:right w:val="none" w:sz="0" w:space="0" w:color="auto"/>
      </w:divBdr>
    </w:div>
    <w:div w:id="1696343020">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56898870">
      <w:bodyDiv w:val="1"/>
      <w:marLeft w:val="0"/>
      <w:marRight w:val="0"/>
      <w:marTop w:val="0"/>
      <w:marBottom w:val="0"/>
      <w:divBdr>
        <w:top w:val="none" w:sz="0" w:space="0" w:color="auto"/>
        <w:left w:val="none" w:sz="0" w:space="0" w:color="auto"/>
        <w:bottom w:val="none" w:sz="0" w:space="0" w:color="auto"/>
        <w:right w:val="none" w:sz="0" w:space="0" w:color="auto"/>
      </w:divBdr>
    </w:div>
    <w:div w:id="1766607598">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76511087">
      <w:bodyDiv w:val="1"/>
      <w:marLeft w:val="0"/>
      <w:marRight w:val="0"/>
      <w:marTop w:val="0"/>
      <w:marBottom w:val="0"/>
      <w:divBdr>
        <w:top w:val="none" w:sz="0" w:space="0" w:color="auto"/>
        <w:left w:val="none" w:sz="0" w:space="0" w:color="auto"/>
        <w:bottom w:val="none" w:sz="0" w:space="0" w:color="auto"/>
        <w:right w:val="none" w:sz="0" w:space="0" w:color="auto"/>
      </w:divBdr>
    </w:div>
    <w:div w:id="1777167482">
      <w:bodyDiv w:val="1"/>
      <w:marLeft w:val="0"/>
      <w:marRight w:val="0"/>
      <w:marTop w:val="0"/>
      <w:marBottom w:val="0"/>
      <w:divBdr>
        <w:top w:val="none" w:sz="0" w:space="0" w:color="auto"/>
        <w:left w:val="none" w:sz="0" w:space="0" w:color="auto"/>
        <w:bottom w:val="none" w:sz="0" w:space="0" w:color="auto"/>
        <w:right w:val="none" w:sz="0" w:space="0" w:color="auto"/>
      </w:divBdr>
    </w:div>
    <w:div w:id="1784613162">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34369209">
      <w:bodyDiv w:val="1"/>
      <w:marLeft w:val="0"/>
      <w:marRight w:val="0"/>
      <w:marTop w:val="0"/>
      <w:marBottom w:val="0"/>
      <w:divBdr>
        <w:top w:val="none" w:sz="0" w:space="0" w:color="auto"/>
        <w:left w:val="none" w:sz="0" w:space="0" w:color="auto"/>
        <w:bottom w:val="none" w:sz="0" w:space="0" w:color="auto"/>
        <w:right w:val="none" w:sz="0" w:space="0" w:color="auto"/>
      </w:divBdr>
    </w:div>
    <w:div w:id="1866364557">
      <w:bodyDiv w:val="1"/>
      <w:marLeft w:val="0"/>
      <w:marRight w:val="0"/>
      <w:marTop w:val="0"/>
      <w:marBottom w:val="0"/>
      <w:divBdr>
        <w:top w:val="none" w:sz="0" w:space="0" w:color="auto"/>
        <w:left w:val="none" w:sz="0" w:space="0" w:color="auto"/>
        <w:bottom w:val="none" w:sz="0" w:space="0" w:color="auto"/>
        <w:right w:val="none" w:sz="0" w:space="0" w:color="auto"/>
      </w:divBdr>
    </w:div>
    <w:div w:id="1866365021">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 w:id="1899168618">
      <w:bodyDiv w:val="1"/>
      <w:marLeft w:val="0"/>
      <w:marRight w:val="0"/>
      <w:marTop w:val="0"/>
      <w:marBottom w:val="0"/>
      <w:divBdr>
        <w:top w:val="none" w:sz="0" w:space="0" w:color="auto"/>
        <w:left w:val="none" w:sz="0" w:space="0" w:color="auto"/>
        <w:bottom w:val="none" w:sz="0" w:space="0" w:color="auto"/>
        <w:right w:val="none" w:sz="0" w:space="0" w:color="auto"/>
      </w:divBdr>
    </w:div>
    <w:div w:id="1941910881">
      <w:bodyDiv w:val="1"/>
      <w:marLeft w:val="0"/>
      <w:marRight w:val="0"/>
      <w:marTop w:val="0"/>
      <w:marBottom w:val="0"/>
      <w:divBdr>
        <w:top w:val="none" w:sz="0" w:space="0" w:color="auto"/>
        <w:left w:val="none" w:sz="0" w:space="0" w:color="auto"/>
        <w:bottom w:val="none" w:sz="0" w:space="0" w:color="auto"/>
        <w:right w:val="none" w:sz="0" w:space="0" w:color="auto"/>
      </w:divBdr>
    </w:div>
    <w:div w:id="2068675359">
      <w:bodyDiv w:val="1"/>
      <w:marLeft w:val="0"/>
      <w:marRight w:val="0"/>
      <w:marTop w:val="0"/>
      <w:marBottom w:val="0"/>
      <w:divBdr>
        <w:top w:val="none" w:sz="0" w:space="0" w:color="auto"/>
        <w:left w:val="none" w:sz="0" w:space="0" w:color="auto"/>
        <w:bottom w:val="none" w:sz="0" w:space="0" w:color="auto"/>
        <w:right w:val="none" w:sz="0" w:space="0" w:color="auto"/>
      </w:divBdr>
    </w:div>
    <w:div w:id="2106336582">
      <w:bodyDiv w:val="1"/>
      <w:marLeft w:val="0"/>
      <w:marRight w:val="0"/>
      <w:marTop w:val="0"/>
      <w:marBottom w:val="0"/>
      <w:divBdr>
        <w:top w:val="none" w:sz="0" w:space="0" w:color="auto"/>
        <w:left w:val="none" w:sz="0" w:space="0" w:color="auto"/>
        <w:bottom w:val="none" w:sz="0" w:space="0" w:color="auto"/>
        <w:right w:val="none" w:sz="0" w:space="0" w:color="auto"/>
      </w:divBdr>
    </w:div>
    <w:div w:id="213270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9A8165-5B64-4940-AB41-AA76CA5E4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15130</Words>
  <Characters>83219</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2025-10-17T01:52:00Z</cp:lastPrinted>
  <dcterms:created xsi:type="dcterms:W3CDTF">2025-11-14T19:14:00Z</dcterms:created>
  <dcterms:modified xsi:type="dcterms:W3CDTF">2025-11-14T19:14:00Z</dcterms:modified>
</cp:coreProperties>
</file>