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43BBF" w14:textId="77777777" w:rsidR="00A40DB0" w:rsidRDefault="00A40DB0">
      <w:pPr>
        <w:widowControl w:val="0"/>
        <w:pBdr>
          <w:top w:val="nil"/>
          <w:left w:val="nil"/>
          <w:bottom w:val="nil"/>
          <w:right w:val="nil"/>
          <w:between w:val="nil"/>
        </w:pBdr>
        <w:spacing w:after="0" w:line="276" w:lineRule="auto"/>
        <w:jc w:val="left"/>
      </w:pPr>
    </w:p>
    <w:p w14:paraId="69A4F38A" w14:textId="77777777" w:rsidR="00A40DB0" w:rsidRDefault="00A40DB0">
      <w:pPr>
        <w:widowControl w:val="0"/>
        <w:pBdr>
          <w:top w:val="nil"/>
          <w:left w:val="nil"/>
          <w:bottom w:val="nil"/>
          <w:right w:val="nil"/>
          <w:between w:val="nil"/>
        </w:pBdr>
        <w:spacing w:after="0" w:line="276" w:lineRule="auto"/>
        <w:jc w:val="left"/>
      </w:pPr>
    </w:p>
    <w:p w14:paraId="781FD736" w14:textId="77777777" w:rsidR="00A40DB0" w:rsidRDefault="00A40DB0">
      <w:pPr>
        <w:keepNext/>
        <w:keepLines/>
        <w:pBdr>
          <w:top w:val="nil"/>
          <w:left w:val="nil"/>
          <w:bottom w:val="nil"/>
          <w:right w:val="nil"/>
          <w:between w:val="nil"/>
        </w:pBdr>
        <w:spacing w:after="0" w:line="360" w:lineRule="auto"/>
        <w:jc w:val="center"/>
        <w:rPr>
          <w:color w:val="000000"/>
          <w:sz w:val="20"/>
          <w:szCs w:val="20"/>
        </w:rPr>
      </w:pPr>
    </w:p>
    <w:p w14:paraId="789029E6" w14:textId="77777777" w:rsidR="00A40DB0" w:rsidRDefault="00A40DB0">
      <w:pPr>
        <w:keepNext/>
        <w:keepLines/>
        <w:pBdr>
          <w:top w:val="nil"/>
          <w:left w:val="nil"/>
          <w:bottom w:val="nil"/>
          <w:right w:val="nil"/>
          <w:between w:val="nil"/>
        </w:pBdr>
        <w:spacing w:after="0" w:line="360" w:lineRule="auto"/>
        <w:jc w:val="center"/>
        <w:rPr>
          <w:color w:val="000000"/>
          <w:sz w:val="20"/>
          <w:szCs w:val="20"/>
        </w:rPr>
      </w:pPr>
    </w:p>
    <w:p w14:paraId="4DA4635A" w14:textId="77777777" w:rsidR="00A40DB0" w:rsidRDefault="00A5631D">
      <w:pPr>
        <w:keepNext/>
        <w:keepLines/>
        <w:pBdr>
          <w:top w:val="nil"/>
          <w:left w:val="nil"/>
          <w:bottom w:val="nil"/>
          <w:right w:val="nil"/>
          <w:between w:val="nil"/>
        </w:pBdr>
        <w:spacing w:after="0" w:line="360" w:lineRule="auto"/>
        <w:jc w:val="center"/>
        <w:rPr>
          <w:color w:val="000000"/>
        </w:rPr>
      </w:pPr>
      <w:r>
        <w:rPr>
          <w:color w:val="000000"/>
        </w:rPr>
        <w:t>RESOLUCIÓN DEL RECURSO DE REVISIÓN 13101/INFOEM/IP/RR/2025</w:t>
      </w:r>
    </w:p>
    <w:p w14:paraId="368444D8" w14:textId="77777777" w:rsidR="00A40DB0" w:rsidRDefault="00A40DB0">
      <w:pPr>
        <w:spacing w:line="360" w:lineRule="auto"/>
      </w:pPr>
    </w:p>
    <w:sdt>
      <w:sdtPr>
        <w:rPr>
          <w:lang w:val="es-ES"/>
        </w:rPr>
        <w:id w:val="-583455360"/>
        <w:docPartObj>
          <w:docPartGallery w:val="Table of Contents"/>
          <w:docPartUnique/>
        </w:docPartObj>
      </w:sdtPr>
      <w:sdtEndPr>
        <w:rPr>
          <w:b/>
          <w:bCs/>
        </w:rPr>
      </w:sdtEndPr>
      <w:sdtContent>
        <w:p w14:paraId="0B51E172" w14:textId="77777777" w:rsidR="0040392C" w:rsidRDefault="0040392C">
          <w:pPr>
            <w:pStyle w:val="TtulodeTDC"/>
          </w:pPr>
        </w:p>
        <w:p w14:paraId="5F42971F" w14:textId="77777777" w:rsidR="0040392C" w:rsidRDefault="0040392C">
          <w:pPr>
            <w:pStyle w:val="TDC1"/>
            <w:rPr>
              <w:rFonts w:asciiTheme="minorHAnsi" w:eastAsiaTheme="minorEastAsia" w:hAnsiTheme="minorHAnsi" w:cstheme="minorBidi"/>
              <w:noProof/>
              <w:sz w:val="22"/>
              <w:szCs w:val="22"/>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216361572" w:history="1">
            <w:r w:rsidRPr="00DE77F3">
              <w:rPr>
                <w:rStyle w:val="Hipervnculo"/>
                <w:rFonts w:ascii="Palatino Linotype" w:eastAsia="Palatino Linotype" w:hAnsi="Palatino Linotype" w:cs="Palatino Linotype"/>
                <w:b/>
                <w:bCs/>
                <w:noProof/>
              </w:rPr>
              <w:t>A N T E C E D E N T E S</w:t>
            </w:r>
            <w:r>
              <w:rPr>
                <w:noProof/>
                <w:webHidden/>
              </w:rPr>
              <w:tab/>
            </w:r>
            <w:r>
              <w:rPr>
                <w:noProof/>
                <w:webHidden/>
              </w:rPr>
              <w:fldChar w:fldCharType="begin"/>
            </w:r>
            <w:r>
              <w:rPr>
                <w:noProof/>
                <w:webHidden/>
              </w:rPr>
              <w:instrText xml:space="preserve"> PAGEREF _Toc216361572 \h </w:instrText>
            </w:r>
            <w:r>
              <w:rPr>
                <w:noProof/>
                <w:webHidden/>
              </w:rPr>
            </w:r>
            <w:r>
              <w:rPr>
                <w:noProof/>
                <w:webHidden/>
              </w:rPr>
              <w:fldChar w:fldCharType="separate"/>
            </w:r>
            <w:r w:rsidR="00C212EC">
              <w:rPr>
                <w:noProof/>
                <w:webHidden/>
              </w:rPr>
              <w:t>2</w:t>
            </w:r>
            <w:r>
              <w:rPr>
                <w:noProof/>
                <w:webHidden/>
              </w:rPr>
              <w:fldChar w:fldCharType="end"/>
            </w:r>
          </w:hyperlink>
        </w:p>
        <w:p w14:paraId="18AC6FC2"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3" w:history="1">
            <w:r w:rsidR="0040392C" w:rsidRPr="00DE77F3">
              <w:rPr>
                <w:rStyle w:val="Hipervnculo"/>
                <w:rFonts w:ascii="Palatino Linotype" w:eastAsia="Palatino Linotype" w:hAnsi="Palatino Linotype" w:cs="Palatino Linotype"/>
                <w:b/>
                <w:bCs/>
                <w:noProof/>
              </w:rPr>
              <w:t>I. Presentación de la solicitud de información</w:t>
            </w:r>
            <w:r w:rsidR="0040392C">
              <w:rPr>
                <w:noProof/>
                <w:webHidden/>
              </w:rPr>
              <w:tab/>
            </w:r>
            <w:r w:rsidR="0040392C">
              <w:rPr>
                <w:noProof/>
                <w:webHidden/>
              </w:rPr>
              <w:fldChar w:fldCharType="begin"/>
            </w:r>
            <w:r w:rsidR="0040392C">
              <w:rPr>
                <w:noProof/>
                <w:webHidden/>
              </w:rPr>
              <w:instrText xml:space="preserve"> PAGEREF _Toc216361573 \h </w:instrText>
            </w:r>
            <w:r w:rsidR="0040392C">
              <w:rPr>
                <w:noProof/>
                <w:webHidden/>
              </w:rPr>
            </w:r>
            <w:r w:rsidR="0040392C">
              <w:rPr>
                <w:noProof/>
                <w:webHidden/>
              </w:rPr>
              <w:fldChar w:fldCharType="separate"/>
            </w:r>
            <w:r w:rsidR="00C212EC">
              <w:rPr>
                <w:noProof/>
                <w:webHidden/>
              </w:rPr>
              <w:t>2</w:t>
            </w:r>
            <w:r w:rsidR="0040392C">
              <w:rPr>
                <w:noProof/>
                <w:webHidden/>
              </w:rPr>
              <w:fldChar w:fldCharType="end"/>
            </w:r>
          </w:hyperlink>
        </w:p>
        <w:p w14:paraId="2A4823BE"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4" w:history="1">
            <w:r w:rsidR="0040392C" w:rsidRPr="00DE77F3">
              <w:rPr>
                <w:rStyle w:val="Hipervnculo"/>
                <w:rFonts w:ascii="Palatino Linotype" w:eastAsia="Palatino Linotype" w:hAnsi="Palatino Linotype" w:cs="Palatino Linotype"/>
                <w:b/>
                <w:bCs/>
                <w:noProof/>
              </w:rPr>
              <w:t>II. Respuesta del Sujeto Obligado</w:t>
            </w:r>
            <w:r w:rsidR="0040392C">
              <w:rPr>
                <w:noProof/>
                <w:webHidden/>
              </w:rPr>
              <w:tab/>
            </w:r>
            <w:r w:rsidR="0040392C">
              <w:rPr>
                <w:noProof/>
                <w:webHidden/>
              </w:rPr>
              <w:fldChar w:fldCharType="begin"/>
            </w:r>
            <w:r w:rsidR="0040392C">
              <w:rPr>
                <w:noProof/>
                <w:webHidden/>
              </w:rPr>
              <w:instrText xml:space="preserve"> PAGEREF _Toc216361574 \h </w:instrText>
            </w:r>
            <w:r w:rsidR="0040392C">
              <w:rPr>
                <w:noProof/>
                <w:webHidden/>
              </w:rPr>
            </w:r>
            <w:r w:rsidR="0040392C">
              <w:rPr>
                <w:noProof/>
                <w:webHidden/>
              </w:rPr>
              <w:fldChar w:fldCharType="separate"/>
            </w:r>
            <w:r w:rsidR="00C212EC">
              <w:rPr>
                <w:noProof/>
                <w:webHidden/>
              </w:rPr>
              <w:t>3</w:t>
            </w:r>
            <w:r w:rsidR="0040392C">
              <w:rPr>
                <w:noProof/>
                <w:webHidden/>
              </w:rPr>
              <w:fldChar w:fldCharType="end"/>
            </w:r>
          </w:hyperlink>
        </w:p>
        <w:p w14:paraId="2C9007B1"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5" w:history="1">
            <w:r w:rsidR="0040392C" w:rsidRPr="00DE77F3">
              <w:rPr>
                <w:rStyle w:val="Hipervnculo"/>
                <w:rFonts w:ascii="Palatino Linotype" w:eastAsia="Palatino Linotype" w:hAnsi="Palatino Linotype" w:cs="Palatino Linotype"/>
                <w:b/>
                <w:bCs/>
                <w:noProof/>
              </w:rPr>
              <w:t>III. Interposición del Recurso de Revisión</w:t>
            </w:r>
            <w:r w:rsidR="0040392C">
              <w:rPr>
                <w:noProof/>
                <w:webHidden/>
              </w:rPr>
              <w:tab/>
            </w:r>
            <w:r w:rsidR="0040392C">
              <w:rPr>
                <w:noProof/>
                <w:webHidden/>
              </w:rPr>
              <w:fldChar w:fldCharType="begin"/>
            </w:r>
            <w:r w:rsidR="0040392C">
              <w:rPr>
                <w:noProof/>
                <w:webHidden/>
              </w:rPr>
              <w:instrText xml:space="preserve"> PAGEREF _Toc216361575 \h </w:instrText>
            </w:r>
            <w:r w:rsidR="0040392C">
              <w:rPr>
                <w:noProof/>
                <w:webHidden/>
              </w:rPr>
            </w:r>
            <w:r w:rsidR="0040392C">
              <w:rPr>
                <w:noProof/>
                <w:webHidden/>
              </w:rPr>
              <w:fldChar w:fldCharType="separate"/>
            </w:r>
            <w:r w:rsidR="00C212EC">
              <w:rPr>
                <w:noProof/>
                <w:webHidden/>
              </w:rPr>
              <w:t>3</w:t>
            </w:r>
            <w:r w:rsidR="0040392C">
              <w:rPr>
                <w:noProof/>
                <w:webHidden/>
              </w:rPr>
              <w:fldChar w:fldCharType="end"/>
            </w:r>
          </w:hyperlink>
        </w:p>
        <w:p w14:paraId="2C83D8B5"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6" w:history="1">
            <w:r w:rsidR="0040392C" w:rsidRPr="00DE77F3">
              <w:rPr>
                <w:rStyle w:val="Hipervnculo"/>
                <w:rFonts w:ascii="Palatino Linotype" w:eastAsia="Palatino Linotype" w:hAnsi="Palatino Linotype" w:cs="Palatino Linotype"/>
                <w:b/>
                <w:bCs/>
                <w:noProof/>
              </w:rPr>
              <w:t>IV. Trámite del Recurso de Revisión ante este Instituto</w:t>
            </w:r>
            <w:r w:rsidR="0040392C">
              <w:rPr>
                <w:noProof/>
                <w:webHidden/>
              </w:rPr>
              <w:tab/>
            </w:r>
            <w:r w:rsidR="0040392C">
              <w:rPr>
                <w:noProof/>
                <w:webHidden/>
              </w:rPr>
              <w:fldChar w:fldCharType="begin"/>
            </w:r>
            <w:r w:rsidR="0040392C">
              <w:rPr>
                <w:noProof/>
                <w:webHidden/>
              </w:rPr>
              <w:instrText xml:space="preserve"> PAGEREF _Toc216361576 \h </w:instrText>
            </w:r>
            <w:r w:rsidR="0040392C">
              <w:rPr>
                <w:noProof/>
                <w:webHidden/>
              </w:rPr>
            </w:r>
            <w:r w:rsidR="0040392C">
              <w:rPr>
                <w:noProof/>
                <w:webHidden/>
              </w:rPr>
              <w:fldChar w:fldCharType="separate"/>
            </w:r>
            <w:r w:rsidR="00C212EC">
              <w:rPr>
                <w:noProof/>
                <w:webHidden/>
              </w:rPr>
              <w:t>3</w:t>
            </w:r>
            <w:r w:rsidR="0040392C">
              <w:rPr>
                <w:noProof/>
                <w:webHidden/>
              </w:rPr>
              <w:fldChar w:fldCharType="end"/>
            </w:r>
          </w:hyperlink>
        </w:p>
        <w:p w14:paraId="591D7590" w14:textId="77777777" w:rsidR="0040392C" w:rsidRDefault="0065248E">
          <w:pPr>
            <w:pStyle w:val="TDC1"/>
            <w:rPr>
              <w:rFonts w:asciiTheme="minorHAnsi" w:eastAsiaTheme="minorEastAsia" w:hAnsiTheme="minorHAnsi" w:cstheme="minorBidi"/>
              <w:noProof/>
              <w:sz w:val="22"/>
              <w:szCs w:val="22"/>
              <w:lang w:eastAsia="es-MX"/>
            </w:rPr>
          </w:pPr>
          <w:hyperlink w:anchor="_Toc216361577" w:history="1">
            <w:r w:rsidR="0040392C" w:rsidRPr="00DE77F3">
              <w:rPr>
                <w:rStyle w:val="Hipervnculo"/>
                <w:rFonts w:ascii="Palatino Linotype" w:eastAsia="Palatino Linotype" w:hAnsi="Palatino Linotype" w:cs="Palatino Linotype"/>
                <w:b/>
                <w:bCs/>
                <w:noProof/>
              </w:rPr>
              <w:t>C O N S I D E R A N D O S</w:t>
            </w:r>
            <w:r w:rsidR="0040392C">
              <w:rPr>
                <w:noProof/>
                <w:webHidden/>
              </w:rPr>
              <w:tab/>
            </w:r>
            <w:r w:rsidR="0040392C">
              <w:rPr>
                <w:noProof/>
                <w:webHidden/>
              </w:rPr>
              <w:fldChar w:fldCharType="begin"/>
            </w:r>
            <w:r w:rsidR="0040392C">
              <w:rPr>
                <w:noProof/>
                <w:webHidden/>
              </w:rPr>
              <w:instrText xml:space="preserve"> PAGEREF _Toc216361577 \h </w:instrText>
            </w:r>
            <w:r w:rsidR="0040392C">
              <w:rPr>
                <w:noProof/>
                <w:webHidden/>
              </w:rPr>
            </w:r>
            <w:r w:rsidR="0040392C">
              <w:rPr>
                <w:noProof/>
                <w:webHidden/>
              </w:rPr>
              <w:fldChar w:fldCharType="separate"/>
            </w:r>
            <w:r w:rsidR="00C212EC">
              <w:rPr>
                <w:noProof/>
                <w:webHidden/>
              </w:rPr>
              <w:t>5</w:t>
            </w:r>
            <w:r w:rsidR="0040392C">
              <w:rPr>
                <w:noProof/>
                <w:webHidden/>
              </w:rPr>
              <w:fldChar w:fldCharType="end"/>
            </w:r>
          </w:hyperlink>
        </w:p>
        <w:p w14:paraId="5A33FF09"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8" w:history="1">
            <w:r w:rsidR="0040392C" w:rsidRPr="00DE77F3">
              <w:rPr>
                <w:rStyle w:val="Hipervnculo"/>
                <w:rFonts w:ascii="Palatino Linotype" w:eastAsia="Palatino Linotype" w:hAnsi="Palatino Linotype" w:cs="Palatino Linotype"/>
                <w:b/>
                <w:bCs/>
                <w:noProof/>
              </w:rPr>
              <w:t>PRIMERO. Competencia</w:t>
            </w:r>
            <w:r w:rsidR="0040392C">
              <w:rPr>
                <w:noProof/>
                <w:webHidden/>
              </w:rPr>
              <w:tab/>
            </w:r>
            <w:r w:rsidR="0040392C">
              <w:rPr>
                <w:noProof/>
                <w:webHidden/>
              </w:rPr>
              <w:fldChar w:fldCharType="begin"/>
            </w:r>
            <w:r w:rsidR="0040392C">
              <w:rPr>
                <w:noProof/>
                <w:webHidden/>
              </w:rPr>
              <w:instrText xml:space="preserve"> PAGEREF _Toc216361578 \h </w:instrText>
            </w:r>
            <w:r w:rsidR="0040392C">
              <w:rPr>
                <w:noProof/>
                <w:webHidden/>
              </w:rPr>
            </w:r>
            <w:r w:rsidR="0040392C">
              <w:rPr>
                <w:noProof/>
                <w:webHidden/>
              </w:rPr>
              <w:fldChar w:fldCharType="separate"/>
            </w:r>
            <w:r w:rsidR="00C212EC">
              <w:rPr>
                <w:noProof/>
                <w:webHidden/>
              </w:rPr>
              <w:t>5</w:t>
            </w:r>
            <w:r w:rsidR="0040392C">
              <w:rPr>
                <w:noProof/>
                <w:webHidden/>
              </w:rPr>
              <w:fldChar w:fldCharType="end"/>
            </w:r>
          </w:hyperlink>
        </w:p>
        <w:p w14:paraId="17CBE16D"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79" w:history="1">
            <w:r w:rsidR="0040392C" w:rsidRPr="00DE77F3">
              <w:rPr>
                <w:rStyle w:val="Hipervnculo"/>
                <w:rFonts w:ascii="Palatino Linotype" w:eastAsia="Palatino Linotype" w:hAnsi="Palatino Linotype" w:cs="Palatino Linotype"/>
                <w:b/>
                <w:bCs/>
                <w:noProof/>
              </w:rPr>
              <w:t>SEGUNDO. Causales de improcedencia y sobreseimiento</w:t>
            </w:r>
            <w:r w:rsidR="0040392C">
              <w:rPr>
                <w:noProof/>
                <w:webHidden/>
              </w:rPr>
              <w:tab/>
            </w:r>
            <w:r w:rsidR="0040392C">
              <w:rPr>
                <w:noProof/>
                <w:webHidden/>
              </w:rPr>
              <w:fldChar w:fldCharType="begin"/>
            </w:r>
            <w:r w:rsidR="0040392C">
              <w:rPr>
                <w:noProof/>
                <w:webHidden/>
              </w:rPr>
              <w:instrText xml:space="preserve"> PAGEREF _Toc216361579 \h </w:instrText>
            </w:r>
            <w:r w:rsidR="0040392C">
              <w:rPr>
                <w:noProof/>
                <w:webHidden/>
              </w:rPr>
            </w:r>
            <w:r w:rsidR="0040392C">
              <w:rPr>
                <w:noProof/>
                <w:webHidden/>
              </w:rPr>
              <w:fldChar w:fldCharType="separate"/>
            </w:r>
            <w:r w:rsidR="00C212EC">
              <w:rPr>
                <w:noProof/>
                <w:webHidden/>
              </w:rPr>
              <w:t>5</w:t>
            </w:r>
            <w:r w:rsidR="0040392C">
              <w:rPr>
                <w:noProof/>
                <w:webHidden/>
              </w:rPr>
              <w:fldChar w:fldCharType="end"/>
            </w:r>
          </w:hyperlink>
        </w:p>
        <w:p w14:paraId="0393CE52"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80" w:history="1">
            <w:r w:rsidR="0040392C" w:rsidRPr="00DE77F3">
              <w:rPr>
                <w:rStyle w:val="Hipervnculo"/>
                <w:rFonts w:ascii="Palatino Linotype" w:eastAsia="Palatino Linotype" w:hAnsi="Palatino Linotype" w:cs="Palatino Linotype"/>
                <w:b/>
                <w:bCs/>
                <w:noProof/>
              </w:rPr>
              <w:t>TERCERO. Determinación de la Controversia</w:t>
            </w:r>
            <w:r w:rsidR="0040392C">
              <w:rPr>
                <w:noProof/>
                <w:webHidden/>
              </w:rPr>
              <w:tab/>
            </w:r>
            <w:r w:rsidR="0040392C">
              <w:rPr>
                <w:noProof/>
                <w:webHidden/>
              </w:rPr>
              <w:fldChar w:fldCharType="begin"/>
            </w:r>
            <w:r w:rsidR="0040392C">
              <w:rPr>
                <w:noProof/>
                <w:webHidden/>
              </w:rPr>
              <w:instrText xml:space="preserve"> PAGEREF _Toc216361580 \h </w:instrText>
            </w:r>
            <w:r w:rsidR="0040392C">
              <w:rPr>
                <w:noProof/>
                <w:webHidden/>
              </w:rPr>
            </w:r>
            <w:r w:rsidR="0040392C">
              <w:rPr>
                <w:noProof/>
                <w:webHidden/>
              </w:rPr>
              <w:fldChar w:fldCharType="separate"/>
            </w:r>
            <w:r w:rsidR="00C212EC">
              <w:rPr>
                <w:noProof/>
                <w:webHidden/>
              </w:rPr>
              <w:t>7</w:t>
            </w:r>
            <w:r w:rsidR="0040392C">
              <w:rPr>
                <w:noProof/>
                <w:webHidden/>
              </w:rPr>
              <w:fldChar w:fldCharType="end"/>
            </w:r>
          </w:hyperlink>
        </w:p>
        <w:p w14:paraId="585ECA59"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81" w:history="1">
            <w:r w:rsidR="0040392C" w:rsidRPr="00DE77F3">
              <w:rPr>
                <w:rStyle w:val="Hipervnculo"/>
                <w:rFonts w:ascii="Palatino Linotype" w:eastAsia="Palatino Linotype" w:hAnsi="Palatino Linotype" w:cs="Palatino Linotype"/>
                <w:b/>
                <w:bCs/>
                <w:noProof/>
              </w:rPr>
              <w:t>CUARTO. Marco normativo aplicable en materia de transparencia y acceso a la información pública</w:t>
            </w:r>
            <w:r w:rsidR="0040392C">
              <w:rPr>
                <w:noProof/>
                <w:webHidden/>
              </w:rPr>
              <w:tab/>
            </w:r>
            <w:r w:rsidR="0040392C">
              <w:rPr>
                <w:noProof/>
                <w:webHidden/>
              </w:rPr>
              <w:fldChar w:fldCharType="begin"/>
            </w:r>
            <w:r w:rsidR="0040392C">
              <w:rPr>
                <w:noProof/>
                <w:webHidden/>
              </w:rPr>
              <w:instrText xml:space="preserve"> PAGEREF _Toc216361581 \h </w:instrText>
            </w:r>
            <w:r w:rsidR="0040392C">
              <w:rPr>
                <w:noProof/>
                <w:webHidden/>
              </w:rPr>
            </w:r>
            <w:r w:rsidR="0040392C">
              <w:rPr>
                <w:noProof/>
                <w:webHidden/>
              </w:rPr>
              <w:fldChar w:fldCharType="separate"/>
            </w:r>
            <w:r w:rsidR="00C212EC">
              <w:rPr>
                <w:noProof/>
                <w:webHidden/>
              </w:rPr>
              <w:t>8</w:t>
            </w:r>
            <w:r w:rsidR="0040392C">
              <w:rPr>
                <w:noProof/>
                <w:webHidden/>
              </w:rPr>
              <w:fldChar w:fldCharType="end"/>
            </w:r>
          </w:hyperlink>
        </w:p>
        <w:p w14:paraId="478598C4"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82" w:history="1">
            <w:r w:rsidR="0040392C" w:rsidRPr="00DE77F3">
              <w:rPr>
                <w:rStyle w:val="Hipervnculo"/>
                <w:rFonts w:ascii="Palatino Linotype" w:eastAsia="Palatino Linotype" w:hAnsi="Palatino Linotype" w:cs="Palatino Linotype"/>
                <w:b/>
                <w:bCs/>
                <w:noProof/>
              </w:rPr>
              <w:t>QUINTO. Estudio de Fondo</w:t>
            </w:r>
            <w:r w:rsidR="0040392C">
              <w:rPr>
                <w:noProof/>
                <w:webHidden/>
              </w:rPr>
              <w:tab/>
            </w:r>
            <w:r w:rsidR="0040392C">
              <w:rPr>
                <w:noProof/>
                <w:webHidden/>
              </w:rPr>
              <w:fldChar w:fldCharType="begin"/>
            </w:r>
            <w:r w:rsidR="0040392C">
              <w:rPr>
                <w:noProof/>
                <w:webHidden/>
              </w:rPr>
              <w:instrText xml:space="preserve"> PAGEREF _Toc216361582 \h </w:instrText>
            </w:r>
            <w:r w:rsidR="0040392C">
              <w:rPr>
                <w:noProof/>
                <w:webHidden/>
              </w:rPr>
            </w:r>
            <w:r w:rsidR="0040392C">
              <w:rPr>
                <w:noProof/>
                <w:webHidden/>
              </w:rPr>
              <w:fldChar w:fldCharType="separate"/>
            </w:r>
            <w:r w:rsidR="00C212EC">
              <w:rPr>
                <w:noProof/>
                <w:webHidden/>
              </w:rPr>
              <w:t>9</w:t>
            </w:r>
            <w:r w:rsidR="0040392C">
              <w:rPr>
                <w:noProof/>
                <w:webHidden/>
              </w:rPr>
              <w:fldChar w:fldCharType="end"/>
            </w:r>
          </w:hyperlink>
        </w:p>
        <w:p w14:paraId="6B426846" w14:textId="77777777" w:rsidR="0040392C" w:rsidRDefault="0065248E">
          <w:pPr>
            <w:pStyle w:val="TDC2"/>
            <w:tabs>
              <w:tab w:val="right" w:leader="dot" w:pos="8921"/>
            </w:tabs>
            <w:rPr>
              <w:rFonts w:asciiTheme="minorHAnsi" w:eastAsiaTheme="minorEastAsia" w:hAnsiTheme="minorHAnsi" w:cstheme="minorBidi"/>
              <w:noProof/>
              <w:sz w:val="22"/>
              <w:szCs w:val="22"/>
              <w:lang w:eastAsia="es-MX"/>
            </w:rPr>
          </w:pPr>
          <w:hyperlink w:anchor="_Toc216361583" w:history="1">
            <w:r w:rsidR="0040392C" w:rsidRPr="00DE77F3">
              <w:rPr>
                <w:rStyle w:val="Hipervnculo"/>
                <w:rFonts w:ascii="Palatino Linotype" w:eastAsia="Palatino Linotype" w:hAnsi="Palatino Linotype" w:cs="Palatino Linotype"/>
                <w:b/>
                <w:bCs/>
                <w:noProof/>
              </w:rPr>
              <w:t>SEXTO. Decisión.</w:t>
            </w:r>
            <w:r w:rsidR="0040392C">
              <w:rPr>
                <w:noProof/>
                <w:webHidden/>
              </w:rPr>
              <w:tab/>
            </w:r>
            <w:r w:rsidR="0040392C">
              <w:rPr>
                <w:noProof/>
                <w:webHidden/>
              </w:rPr>
              <w:fldChar w:fldCharType="begin"/>
            </w:r>
            <w:r w:rsidR="0040392C">
              <w:rPr>
                <w:noProof/>
                <w:webHidden/>
              </w:rPr>
              <w:instrText xml:space="preserve"> PAGEREF _Toc216361583 \h </w:instrText>
            </w:r>
            <w:r w:rsidR="0040392C">
              <w:rPr>
                <w:noProof/>
                <w:webHidden/>
              </w:rPr>
            </w:r>
            <w:r w:rsidR="0040392C">
              <w:rPr>
                <w:noProof/>
                <w:webHidden/>
              </w:rPr>
              <w:fldChar w:fldCharType="separate"/>
            </w:r>
            <w:r w:rsidR="00C212EC">
              <w:rPr>
                <w:noProof/>
                <w:webHidden/>
              </w:rPr>
              <w:t>16</w:t>
            </w:r>
            <w:r w:rsidR="0040392C">
              <w:rPr>
                <w:noProof/>
                <w:webHidden/>
              </w:rPr>
              <w:fldChar w:fldCharType="end"/>
            </w:r>
          </w:hyperlink>
        </w:p>
        <w:p w14:paraId="6DA733CC" w14:textId="77777777" w:rsidR="0040392C" w:rsidRDefault="0065248E">
          <w:pPr>
            <w:pStyle w:val="TDC1"/>
            <w:rPr>
              <w:rFonts w:asciiTheme="minorHAnsi" w:eastAsiaTheme="minorEastAsia" w:hAnsiTheme="minorHAnsi" w:cstheme="minorBidi"/>
              <w:noProof/>
              <w:sz w:val="22"/>
              <w:szCs w:val="22"/>
              <w:lang w:eastAsia="es-MX"/>
            </w:rPr>
          </w:pPr>
          <w:hyperlink w:anchor="_Toc216361584" w:history="1">
            <w:r w:rsidR="0040392C" w:rsidRPr="00DE77F3">
              <w:rPr>
                <w:rStyle w:val="Hipervnculo"/>
                <w:rFonts w:ascii="Palatino Linotype" w:eastAsia="Palatino Linotype" w:hAnsi="Palatino Linotype" w:cs="Palatino Linotype"/>
                <w:b/>
                <w:bCs/>
                <w:noProof/>
              </w:rPr>
              <w:t>R E S U E L V E:</w:t>
            </w:r>
            <w:r w:rsidR="0040392C">
              <w:rPr>
                <w:noProof/>
                <w:webHidden/>
              </w:rPr>
              <w:tab/>
            </w:r>
            <w:r w:rsidR="0040392C">
              <w:rPr>
                <w:noProof/>
                <w:webHidden/>
              </w:rPr>
              <w:fldChar w:fldCharType="begin"/>
            </w:r>
            <w:r w:rsidR="0040392C">
              <w:rPr>
                <w:noProof/>
                <w:webHidden/>
              </w:rPr>
              <w:instrText xml:space="preserve"> PAGEREF _Toc216361584 \h </w:instrText>
            </w:r>
            <w:r w:rsidR="0040392C">
              <w:rPr>
                <w:noProof/>
                <w:webHidden/>
              </w:rPr>
            </w:r>
            <w:r w:rsidR="0040392C">
              <w:rPr>
                <w:noProof/>
                <w:webHidden/>
              </w:rPr>
              <w:fldChar w:fldCharType="separate"/>
            </w:r>
            <w:r w:rsidR="00C212EC">
              <w:rPr>
                <w:noProof/>
                <w:webHidden/>
              </w:rPr>
              <w:t>17</w:t>
            </w:r>
            <w:r w:rsidR="0040392C">
              <w:rPr>
                <w:noProof/>
                <w:webHidden/>
              </w:rPr>
              <w:fldChar w:fldCharType="end"/>
            </w:r>
          </w:hyperlink>
        </w:p>
        <w:p w14:paraId="427B0861" w14:textId="77777777" w:rsidR="0040392C" w:rsidRDefault="0040392C">
          <w:r>
            <w:rPr>
              <w:b/>
              <w:bCs/>
              <w:lang w:val="es-ES"/>
            </w:rPr>
            <w:fldChar w:fldCharType="end"/>
          </w:r>
        </w:p>
      </w:sdtContent>
    </w:sdt>
    <w:p w14:paraId="04FD410A" w14:textId="77777777" w:rsidR="00A40DB0" w:rsidRDefault="00A40DB0">
      <w:pPr>
        <w:tabs>
          <w:tab w:val="left" w:pos="8931"/>
        </w:tabs>
        <w:spacing w:after="0" w:line="360" w:lineRule="auto"/>
      </w:pPr>
    </w:p>
    <w:p w14:paraId="02B4E145" w14:textId="77777777" w:rsidR="0040392C" w:rsidRDefault="0040392C">
      <w:pPr>
        <w:tabs>
          <w:tab w:val="left" w:pos="8931"/>
        </w:tabs>
        <w:spacing w:after="0" w:line="360" w:lineRule="auto"/>
      </w:pPr>
    </w:p>
    <w:p w14:paraId="7032D63A" w14:textId="77777777" w:rsidR="0040392C" w:rsidRDefault="0040392C">
      <w:pPr>
        <w:tabs>
          <w:tab w:val="left" w:pos="8931"/>
        </w:tabs>
        <w:spacing w:after="0" w:line="360" w:lineRule="auto"/>
      </w:pPr>
    </w:p>
    <w:p w14:paraId="695157D2" w14:textId="77777777" w:rsidR="0040392C" w:rsidRDefault="0040392C">
      <w:pPr>
        <w:tabs>
          <w:tab w:val="left" w:pos="8931"/>
        </w:tabs>
        <w:spacing w:after="0" w:line="360" w:lineRule="auto"/>
      </w:pPr>
    </w:p>
    <w:p w14:paraId="70A301A8" w14:textId="77777777" w:rsidR="0040392C" w:rsidRDefault="0040392C">
      <w:pPr>
        <w:tabs>
          <w:tab w:val="left" w:pos="8931"/>
        </w:tabs>
        <w:spacing w:after="0" w:line="360" w:lineRule="auto"/>
      </w:pPr>
    </w:p>
    <w:p w14:paraId="3883793A" w14:textId="77777777" w:rsidR="00A40DB0" w:rsidRDefault="00A40DB0">
      <w:pPr>
        <w:tabs>
          <w:tab w:val="left" w:pos="8931"/>
        </w:tabs>
        <w:spacing w:after="0" w:line="360" w:lineRule="auto"/>
        <w:rPr>
          <w:color w:val="000000"/>
        </w:rPr>
      </w:pPr>
    </w:p>
    <w:p w14:paraId="26CE6ED4" w14:textId="77777777" w:rsidR="00A40DB0" w:rsidRDefault="00A5631D">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diez de </w:t>
      </w:r>
      <w:r>
        <w:t>diciembre de dos</w:t>
      </w:r>
      <w:r>
        <w:rPr>
          <w:color w:val="000000"/>
        </w:rPr>
        <w:t xml:space="preserve"> mil veinticinco. </w:t>
      </w:r>
    </w:p>
    <w:p w14:paraId="587E7CCD" w14:textId="77777777" w:rsidR="00A40DB0" w:rsidRDefault="00A40DB0">
      <w:pPr>
        <w:tabs>
          <w:tab w:val="left" w:pos="2340"/>
        </w:tabs>
        <w:spacing w:after="0" w:line="360" w:lineRule="auto"/>
        <w:rPr>
          <w:b/>
          <w:bCs/>
          <w:color w:val="FF0000"/>
        </w:rPr>
      </w:pPr>
    </w:p>
    <w:p w14:paraId="0786B0BF" w14:textId="77777777" w:rsidR="00A40DB0" w:rsidRDefault="00A5631D">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FB004B">
        <w:rPr>
          <w:b/>
          <w:color w:val="000000"/>
        </w:rPr>
        <w:t>13101/INFOEM/IP/RR/2025</w:t>
      </w:r>
      <w:r>
        <w:rPr>
          <w:color w:val="000000"/>
        </w:rPr>
        <w:t xml:space="preserve">, en contra de la respuesta del Sujeto Obligado, </w:t>
      </w:r>
      <w:bookmarkStart w:id="0" w:name="_GoBack"/>
      <w:r w:rsidRPr="00FB004B">
        <w:rPr>
          <w:b/>
          <w:color w:val="000000"/>
        </w:rPr>
        <w:t>Sistema Municipal Para el Desarrollo Integral de la Familia de Huehuetoca</w:t>
      </w:r>
      <w:bookmarkEnd w:id="0"/>
      <w:r>
        <w:rPr>
          <w:color w:val="000000"/>
        </w:rPr>
        <w:t xml:space="preserve">, a la solicitud de acceso a la información pública </w:t>
      </w:r>
      <w:r>
        <w:t xml:space="preserve">00251/DIFHUEHUET/IP/2025, </w:t>
      </w:r>
      <w:r>
        <w:rPr>
          <w:color w:val="000000"/>
        </w:rPr>
        <w:t>se emite la presente Resolución, con base en los Antecedentes y Considerandos que se exponen a continuación:</w:t>
      </w:r>
    </w:p>
    <w:p w14:paraId="553754EB" w14:textId="77777777" w:rsidR="00A40DB0" w:rsidRDefault="00A40DB0">
      <w:pPr>
        <w:tabs>
          <w:tab w:val="left" w:pos="1965"/>
        </w:tabs>
        <w:spacing w:after="0" w:line="360" w:lineRule="auto"/>
        <w:rPr>
          <w:b/>
          <w:bCs/>
          <w:color w:val="FF0000"/>
        </w:rPr>
      </w:pPr>
    </w:p>
    <w:p w14:paraId="46C1AACA" w14:textId="77777777" w:rsidR="00A40DB0" w:rsidRDefault="00A5631D">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8cn3qa7gunxv" w:colFirst="0" w:colLast="0"/>
      <w:bookmarkStart w:id="2" w:name="_Toc216361572"/>
      <w:bookmarkEnd w:id="1"/>
      <w:r>
        <w:rPr>
          <w:rFonts w:ascii="Palatino Linotype" w:eastAsia="Palatino Linotype" w:hAnsi="Palatino Linotype" w:cs="Palatino Linotype"/>
          <w:b/>
          <w:bCs/>
          <w:color w:val="000000"/>
          <w:sz w:val="22"/>
          <w:szCs w:val="22"/>
        </w:rPr>
        <w:t>A N T E C E D E N T E S</w:t>
      </w:r>
      <w:bookmarkEnd w:id="2"/>
    </w:p>
    <w:p w14:paraId="0EC1E50C" w14:textId="77777777" w:rsidR="00A40DB0" w:rsidRDefault="00A40DB0">
      <w:pPr>
        <w:spacing w:after="0" w:line="360" w:lineRule="auto"/>
        <w:jc w:val="center"/>
        <w:rPr>
          <w:b/>
          <w:bCs/>
          <w:color w:val="000000"/>
        </w:rPr>
      </w:pPr>
    </w:p>
    <w:p w14:paraId="3F7CB2C9"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3" w:name="_heading=h.5p6v9kl0qdhf" w:colFirst="0" w:colLast="0"/>
      <w:bookmarkStart w:id="4" w:name="_Toc216361573"/>
      <w:bookmarkEnd w:id="3"/>
      <w:r>
        <w:rPr>
          <w:rFonts w:ascii="Palatino Linotype" w:eastAsia="Palatino Linotype" w:hAnsi="Palatino Linotype" w:cs="Palatino Linotype"/>
          <w:b/>
          <w:bCs/>
          <w:color w:val="000000"/>
          <w:sz w:val="22"/>
          <w:szCs w:val="22"/>
        </w:rPr>
        <w:t>I. Presentación de la solicitud de información</w:t>
      </w:r>
      <w:bookmarkEnd w:id="4"/>
    </w:p>
    <w:p w14:paraId="2DE3900E" w14:textId="77777777" w:rsidR="00A40DB0" w:rsidRDefault="00A40DB0">
      <w:pPr>
        <w:spacing w:after="0" w:line="360" w:lineRule="auto"/>
        <w:rPr>
          <w:b/>
          <w:bCs/>
          <w:color w:val="000000"/>
        </w:rPr>
      </w:pPr>
    </w:p>
    <w:p w14:paraId="0E1A240F" w14:textId="77777777" w:rsidR="00A40DB0" w:rsidRDefault="00A5631D">
      <w:pPr>
        <w:spacing w:after="0" w:line="360" w:lineRule="auto"/>
        <w:rPr>
          <w:color w:val="000000"/>
        </w:rPr>
      </w:pPr>
      <w:r>
        <w:rPr>
          <w:color w:val="000000"/>
        </w:rPr>
        <w:t>Con fecha veintitrés de octubre de dos mil veinticinco, la persona Solicitante presentó un requerimiento de acceso a la información, a través del Sistema de Acceso a la Información Mexiquense (SAIMEX), ante el Sistema Municipal Para el Desarrollo Integral de la Familia de Huehuetoca,</w:t>
      </w:r>
      <w:r>
        <w:rPr>
          <w:b/>
          <w:bCs/>
          <w:color w:val="000000"/>
        </w:rPr>
        <w:t xml:space="preserve"> </w:t>
      </w:r>
      <w:r>
        <w:rPr>
          <w:color w:val="000000"/>
        </w:rPr>
        <w:t>en los siguientes términos:</w:t>
      </w:r>
    </w:p>
    <w:p w14:paraId="1BE6050E" w14:textId="77777777" w:rsidR="00A40DB0" w:rsidRDefault="00A40DB0">
      <w:pPr>
        <w:tabs>
          <w:tab w:val="left" w:pos="4667"/>
        </w:tabs>
        <w:spacing w:after="0" w:line="360" w:lineRule="auto"/>
        <w:ind w:right="567"/>
        <w:rPr>
          <w:b/>
          <w:bCs/>
          <w:i/>
          <w:iCs/>
          <w:color w:val="FF0000"/>
        </w:rPr>
      </w:pPr>
    </w:p>
    <w:p w14:paraId="625CA700" w14:textId="77777777" w:rsidR="00A40DB0" w:rsidRDefault="00A5631D">
      <w:pPr>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177F9EB1" w14:textId="77777777" w:rsidR="00A40DB0" w:rsidRDefault="00A5631D">
      <w:pPr>
        <w:spacing w:after="0" w:line="360" w:lineRule="auto"/>
        <w:ind w:left="567" w:right="567"/>
        <w:rPr>
          <w:i/>
          <w:iCs/>
          <w:color w:val="000000"/>
          <w:sz w:val="20"/>
          <w:szCs w:val="20"/>
        </w:rPr>
      </w:pPr>
      <w:r>
        <w:rPr>
          <w:i/>
          <w:iCs/>
          <w:color w:val="000000"/>
          <w:sz w:val="20"/>
          <w:szCs w:val="20"/>
        </w:rPr>
        <w:t xml:space="preserve">SOLICITO DEL SISTEMA MUNICIPAL PARA EL DESARROLLO INTEGRAL DE LA FAMILIA DE HUEHUETOCA, EN SU CORRECTA VERSION PUBLICA Y SU RESPECTIVA ACTA DEL COMITÉ DE TRANSPARENCIA EN LA CUAL APRUEBAN DICHA CLASIFICACION, DE LAS CONSTANCIAS DE NO INHABILITACION DE TODO EL PERSONAL QUE LABORA EN DIF DE HUEHUETOCA, CON LAS QUE SE ACREDITA QUE NO ESTAN IMPEDIDOS PARA EJERCER CARGO PÚBLICO.”” (Sic) </w:t>
      </w:r>
    </w:p>
    <w:p w14:paraId="15F7B12A" w14:textId="77777777" w:rsidR="00A40DB0" w:rsidRDefault="00A40DB0">
      <w:pPr>
        <w:spacing w:after="0" w:line="360" w:lineRule="auto"/>
        <w:ind w:right="567"/>
        <w:rPr>
          <w:i/>
          <w:iCs/>
          <w:color w:val="000000"/>
          <w:sz w:val="20"/>
          <w:szCs w:val="20"/>
        </w:rPr>
      </w:pPr>
    </w:p>
    <w:p w14:paraId="5A5448F6" w14:textId="77777777" w:rsidR="00A40DB0" w:rsidRDefault="00A5631D">
      <w:pPr>
        <w:spacing w:after="0" w:line="360" w:lineRule="auto"/>
        <w:ind w:left="567" w:right="567"/>
        <w:rPr>
          <w:b/>
          <w:bCs/>
          <w:i/>
          <w:iCs/>
          <w:color w:val="000000"/>
          <w:sz w:val="20"/>
          <w:szCs w:val="20"/>
        </w:rPr>
      </w:pPr>
      <w:r>
        <w:rPr>
          <w:b/>
          <w:bCs/>
          <w:i/>
          <w:iCs/>
          <w:color w:val="000000"/>
          <w:sz w:val="20"/>
          <w:szCs w:val="20"/>
        </w:rPr>
        <w:t>“MODALIDAD DE ENTREGA</w:t>
      </w:r>
    </w:p>
    <w:p w14:paraId="6E7FE1C0" w14:textId="77777777" w:rsidR="00A40DB0" w:rsidRDefault="00A5631D">
      <w:pPr>
        <w:spacing w:after="0" w:line="360" w:lineRule="auto"/>
        <w:ind w:left="567" w:right="567"/>
        <w:rPr>
          <w:i/>
          <w:iCs/>
          <w:color w:val="000000"/>
          <w:sz w:val="20"/>
          <w:szCs w:val="20"/>
        </w:rPr>
      </w:pPr>
      <w:r>
        <w:rPr>
          <w:i/>
          <w:iCs/>
          <w:color w:val="000000"/>
          <w:sz w:val="20"/>
          <w:szCs w:val="20"/>
        </w:rPr>
        <w:t>A través del SAIMEX”</w:t>
      </w:r>
    </w:p>
    <w:p w14:paraId="3B048187" w14:textId="77777777" w:rsidR="00A40DB0" w:rsidRDefault="00A40DB0">
      <w:pPr>
        <w:spacing w:after="0" w:line="360" w:lineRule="auto"/>
        <w:rPr>
          <w:b/>
          <w:bCs/>
          <w:color w:val="000000"/>
        </w:rPr>
      </w:pPr>
    </w:p>
    <w:p w14:paraId="36E9FEC5"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5" w:name="_heading=h.fytfxdhgwqel" w:colFirst="0" w:colLast="0"/>
      <w:bookmarkStart w:id="6" w:name="_Toc216361574"/>
      <w:bookmarkEnd w:id="5"/>
      <w:r>
        <w:rPr>
          <w:rFonts w:ascii="Palatino Linotype" w:eastAsia="Palatino Linotype" w:hAnsi="Palatino Linotype" w:cs="Palatino Linotype"/>
          <w:b/>
          <w:bCs/>
          <w:color w:val="000000"/>
          <w:sz w:val="22"/>
          <w:szCs w:val="22"/>
        </w:rPr>
        <w:t>II. Respuesta del Sujeto Obligado</w:t>
      </w:r>
      <w:bookmarkEnd w:id="6"/>
    </w:p>
    <w:p w14:paraId="49DFA687" w14:textId="77777777" w:rsidR="00A40DB0" w:rsidRDefault="00A40DB0">
      <w:pPr>
        <w:spacing w:after="0" w:line="360" w:lineRule="auto"/>
        <w:rPr>
          <w:b/>
          <w:bCs/>
          <w:color w:val="FF0000"/>
        </w:rPr>
      </w:pPr>
    </w:p>
    <w:p w14:paraId="24047684" w14:textId="77777777" w:rsidR="00A40DB0" w:rsidRDefault="00A5631D">
      <w:pPr>
        <w:spacing w:after="0" w:line="360" w:lineRule="auto"/>
        <w:rPr>
          <w:color w:val="000000"/>
        </w:rPr>
      </w:pPr>
      <w:bookmarkStart w:id="7" w:name="_heading=h.71zvee4qlt57" w:colFirst="0" w:colLast="0"/>
      <w:bookmarkEnd w:id="7"/>
      <w:r>
        <w:rPr>
          <w:color w:val="000000"/>
        </w:rPr>
        <w:t>Con fecha trece de noviembre de dos mil veinticinco, el Sujeto Obligado, notificó la respuesta a la solicitud, a través del Sistema de Acceso a la Información Mexiquense (SAIMEX), mediante la digitalización del oficio número DIF/DIR/132/2025, del once noviembre de dos mil veinticinco, suscrito por la Directora del SMDIF y dirigido a quien corresponda, por medio del cual refiere dar contestación a una solicitud diversa a la requerida.</w:t>
      </w:r>
    </w:p>
    <w:p w14:paraId="5A4367E4" w14:textId="77777777" w:rsidR="00A40DB0" w:rsidRDefault="00A40DB0">
      <w:pPr>
        <w:spacing w:after="0" w:line="360" w:lineRule="auto"/>
        <w:rPr>
          <w:color w:val="000000"/>
        </w:rPr>
      </w:pPr>
    </w:p>
    <w:p w14:paraId="66F569AC"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8" w:name="_heading=h.9f9sw0hldd3l" w:colFirst="0" w:colLast="0"/>
      <w:bookmarkStart w:id="9" w:name="_Toc216361575"/>
      <w:bookmarkEnd w:id="8"/>
      <w:r>
        <w:rPr>
          <w:rFonts w:ascii="Palatino Linotype" w:eastAsia="Palatino Linotype" w:hAnsi="Palatino Linotype" w:cs="Palatino Linotype"/>
          <w:b/>
          <w:bCs/>
          <w:color w:val="000000"/>
          <w:sz w:val="22"/>
          <w:szCs w:val="22"/>
        </w:rPr>
        <w:t>III. Interposición del Recurso de Revisión</w:t>
      </w:r>
      <w:bookmarkEnd w:id="9"/>
    </w:p>
    <w:p w14:paraId="6FE3CF23" w14:textId="77777777" w:rsidR="00A40DB0" w:rsidRDefault="00A40DB0">
      <w:pPr>
        <w:spacing w:after="0" w:line="360" w:lineRule="auto"/>
        <w:rPr>
          <w:color w:val="FF0000"/>
        </w:rPr>
      </w:pPr>
    </w:p>
    <w:p w14:paraId="118E61E3" w14:textId="77777777" w:rsidR="00A40DB0" w:rsidRDefault="00A5631D">
      <w:pPr>
        <w:widowControl w:val="0"/>
        <w:spacing w:after="0" w:line="360" w:lineRule="auto"/>
        <w:rPr>
          <w:color w:val="000000"/>
        </w:rPr>
      </w:pPr>
      <w:r>
        <w:rPr>
          <w:color w:val="000000"/>
        </w:rPr>
        <w:t>Con fecha dieciocho de noviembre de dos mil veinticinco, se recibió en este Instituto, a través del Sistema de Acceso a la Información Mexiquense (SAIMEX), el Recurso de Revisión interpuesto por la parte Recurrente, en contra de la respuesta del Sujeto Obligado, en los siguientes términos:</w:t>
      </w:r>
    </w:p>
    <w:p w14:paraId="1E4DF1CC" w14:textId="77777777" w:rsidR="00A40DB0" w:rsidRDefault="00A40DB0">
      <w:pPr>
        <w:tabs>
          <w:tab w:val="left" w:pos="4667"/>
        </w:tabs>
        <w:spacing w:after="0" w:line="360" w:lineRule="auto"/>
        <w:ind w:left="567" w:right="567"/>
        <w:rPr>
          <w:b/>
          <w:bCs/>
          <w:i/>
          <w:iCs/>
          <w:color w:val="FF0000"/>
          <w:sz w:val="20"/>
          <w:szCs w:val="20"/>
        </w:rPr>
      </w:pPr>
    </w:p>
    <w:p w14:paraId="2F41D8A8" w14:textId="77777777" w:rsidR="00A40DB0" w:rsidRDefault="00A5631D">
      <w:pPr>
        <w:tabs>
          <w:tab w:val="left" w:pos="4667"/>
        </w:tabs>
        <w:spacing w:after="0" w:line="360" w:lineRule="auto"/>
        <w:ind w:left="567" w:right="567"/>
        <w:rPr>
          <w:b/>
          <w:bCs/>
          <w:i/>
          <w:iCs/>
          <w:color w:val="000000"/>
          <w:sz w:val="20"/>
          <w:szCs w:val="20"/>
        </w:rPr>
      </w:pPr>
      <w:r>
        <w:rPr>
          <w:b/>
          <w:bCs/>
          <w:i/>
          <w:iCs/>
          <w:color w:val="000000"/>
          <w:sz w:val="20"/>
          <w:szCs w:val="20"/>
        </w:rPr>
        <w:t>“ACTO IMPUGNADO</w:t>
      </w:r>
    </w:p>
    <w:p w14:paraId="0C216BB1" w14:textId="77777777" w:rsidR="00A40DB0" w:rsidRDefault="00A5631D">
      <w:pPr>
        <w:tabs>
          <w:tab w:val="left" w:pos="4667"/>
        </w:tabs>
        <w:spacing w:after="0" w:line="360" w:lineRule="auto"/>
        <w:ind w:left="567" w:right="567"/>
        <w:rPr>
          <w:i/>
          <w:iCs/>
          <w:color w:val="000000"/>
          <w:sz w:val="20"/>
          <w:szCs w:val="20"/>
        </w:rPr>
      </w:pPr>
      <w:r>
        <w:rPr>
          <w:i/>
          <w:iCs/>
          <w:color w:val="000000"/>
          <w:sz w:val="20"/>
          <w:szCs w:val="20"/>
        </w:rPr>
        <w:t>La contestación que emiten, no corresponde a lo requerido” (Sic.)</w:t>
      </w:r>
    </w:p>
    <w:p w14:paraId="792D23CA" w14:textId="77777777" w:rsidR="00A40DB0" w:rsidRDefault="00A40DB0">
      <w:pPr>
        <w:tabs>
          <w:tab w:val="left" w:pos="4667"/>
        </w:tabs>
        <w:spacing w:after="0" w:line="360" w:lineRule="auto"/>
        <w:ind w:right="567"/>
        <w:rPr>
          <w:i/>
          <w:iCs/>
          <w:color w:val="FF0000"/>
          <w:sz w:val="20"/>
          <w:szCs w:val="20"/>
        </w:rPr>
      </w:pPr>
    </w:p>
    <w:p w14:paraId="53C2E8F4" w14:textId="77777777" w:rsidR="00A40DB0" w:rsidRDefault="00A5631D">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776FBA1F" w14:textId="77777777" w:rsidR="00A40DB0" w:rsidRDefault="00A5631D">
      <w:pPr>
        <w:tabs>
          <w:tab w:val="left" w:pos="4667"/>
        </w:tabs>
        <w:spacing w:after="0" w:line="360" w:lineRule="auto"/>
        <w:ind w:left="567" w:right="567"/>
        <w:rPr>
          <w:i/>
          <w:iCs/>
          <w:color w:val="000000"/>
          <w:sz w:val="20"/>
          <w:szCs w:val="20"/>
        </w:rPr>
      </w:pPr>
      <w:r>
        <w:rPr>
          <w:i/>
          <w:iCs/>
          <w:color w:val="000000"/>
          <w:sz w:val="20"/>
          <w:szCs w:val="20"/>
        </w:rPr>
        <w:t>La contestación que emiten, no corresponde a lo.” (Sic.)</w:t>
      </w:r>
    </w:p>
    <w:p w14:paraId="14441D2B" w14:textId="77777777" w:rsidR="00A40DB0" w:rsidRDefault="00A40DB0">
      <w:pPr>
        <w:tabs>
          <w:tab w:val="left" w:pos="4667"/>
        </w:tabs>
        <w:spacing w:after="0" w:line="360" w:lineRule="auto"/>
        <w:ind w:right="567"/>
        <w:rPr>
          <w:i/>
          <w:iCs/>
          <w:color w:val="000000"/>
          <w:sz w:val="20"/>
          <w:szCs w:val="20"/>
        </w:rPr>
      </w:pPr>
    </w:p>
    <w:p w14:paraId="141FAF4C"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10" w:name="_heading=h.tziu83aqd5lh" w:colFirst="0" w:colLast="0"/>
      <w:bookmarkStart w:id="11" w:name="_Toc216361576"/>
      <w:bookmarkEnd w:id="10"/>
      <w:r>
        <w:rPr>
          <w:rFonts w:ascii="Palatino Linotype" w:eastAsia="Palatino Linotype" w:hAnsi="Palatino Linotype" w:cs="Palatino Linotype"/>
          <w:b/>
          <w:bCs/>
          <w:color w:val="000000"/>
          <w:sz w:val="22"/>
          <w:szCs w:val="22"/>
        </w:rPr>
        <w:t>IV. Trámite del Recurso de Revisión ante este Instituto</w:t>
      </w:r>
      <w:bookmarkEnd w:id="11"/>
    </w:p>
    <w:p w14:paraId="1E94C4B0" w14:textId="77777777" w:rsidR="00A40DB0" w:rsidRDefault="00A40DB0">
      <w:pPr>
        <w:spacing w:after="0" w:line="360" w:lineRule="auto"/>
        <w:rPr>
          <w:b/>
          <w:bCs/>
          <w:color w:val="FF0000"/>
        </w:rPr>
      </w:pPr>
    </w:p>
    <w:p w14:paraId="4C4A51C1" w14:textId="77777777" w:rsidR="00A40DB0" w:rsidRDefault="00A5631D">
      <w:pPr>
        <w:spacing w:after="0" w:line="360" w:lineRule="auto"/>
        <w:rPr>
          <w:b/>
          <w:bCs/>
          <w:color w:val="000000"/>
        </w:rPr>
      </w:pPr>
      <w:bookmarkStart w:id="12" w:name="_heading=h.5ljcxrlm8t6b" w:colFirst="0" w:colLast="0"/>
      <w:bookmarkEnd w:id="12"/>
      <w:r>
        <w:rPr>
          <w:b/>
          <w:bCs/>
          <w:color w:val="000000"/>
        </w:rPr>
        <w:lastRenderedPageBreak/>
        <w:t>a) Turno del Medio de Impugnación.</w:t>
      </w:r>
      <w:r>
        <w:rPr>
          <w:b/>
          <w:bCs/>
        </w:rPr>
        <w:t xml:space="preserve"> </w:t>
      </w:r>
      <w:r>
        <w:rPr>
          <w:color w:val="000000"/>
        </w:rPr>
        <w:t xml:space="preserve">El dieciocho de noviembre de dos mil veinticinco, el Sistema de Acceso a la Información Mexiquense (SAIMEX), asignó el número de expediente </w:t>
      </w:r>
      <w:r>
        <w:rPr>
          <w:b/>
          <w:bCs/>
          <w:color w:val="000000"/>
        </w:rPr>
        <w:t>13101/INFOEM/IP/RR/2025</w:t>
      </w:r>
      <w:r>
        <w:rPr>
          <w:color w:val="000000"/>
        </w:rPr>
        <w:t xml:space="preserve">, al Medio de Impugnación que nos ocupa, con base en el sistema 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5A2F2D55" w14:textId="77777777" w:rsidR="00A40DB0" w:rsidRDefault="00A40DB0">
      <w:pPr>
        <w:spacing w:after="0" w:line="360" w:lineRule="auto"/>
        <w:rPr>
          <w:color w:val="FF0000"/>
        </w:rPr>
      </w:pPr>
    </w:p>
    <w:p w14:paraId="5EEAF603" w14:textId="77777777" w:rsidR="00A40DB0" w:rsidRDefault="00A5631D">
      <w:pPr>
        <w:spacing w:after="0" w:line="360" w:lineRule="auto"/>
        <w:rPr>
          <w:color w:val="000000"/>
        </w:rPr>
      </w:pPr>
      <w:bookmarkStart w:id="13" w:name="_heading=h.a0nikv8wrq0n" w:colFirst="0" w:colLast="0"/>
      <w:bookmarkEnd w:id="13"/>
      <w:r>
        <w:rPr>
          <w:b/>
          <w:bCs/>
          <w:color w:val="000000"/>
        </w:rPr>
        <w:t>b) Admisión del Recurso de Revisión.</w:t>
      </w:r>
      <w:r>
        <w:rPr>
          <w:b/>
          <w:bCs/>
        </w:rPr>
        <w:t xml:space="preserve"> </w:t>
      </w:r>
      <w:r>
        <w:rPr>
          <w:color w:val="000000"/>
        </w:rPr>
        <w:t xml:space="preserve">El veintiuno de noviembre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día doce de mayo del mismo año, a través del Sistema de Acceso a la Información Mexiquense (SAIMEX), en el que se les otorgó un plazo de siete días hábiles posteriores a la misma, para que manifestaran lo que a su derecho conviniera y formularan alegatos. </w:t>
      </w:r>
    </w:p>
    <w:p w14:paraId="76ECACA6" w14:textId="77777777" w:rsidR="00A40DB0" w:rsidRDefault="00A40DB0">
      <w:pPr>
        <w:spacing w:after="0" w:line="360" w:lineRule="auto"/>
        <w:rPr>
          <w:b/>
          <w:bCs/>
          <w:color w:val="000000"/>
        </w:rPr>
      </w:pPr>
    </w:p>
    <w:p w14:paraId="70A85B28" w14:textId="77777777" w:rsidR="00A40DB0" w:rsidRDefault="00A5631D">
      <w:pPr>
        <w:tabs>
          <w:tab w:val="left" w:pos="3261"/>
        </w:tabs>
        <w:spacing w:after="0" w:line="360" w:lineRule="auto"/>
        <w:rPr>
          <w:i/>
          <w:iCs/>
          <w:sz w:val="20"/>
          <w:szCs w:val="20"/>
        </w:rPr>
      </w:pPr>
      <w:bookmarkStart w:id="14" w:name="_heading=h.pplsnengh0qz" w:colFirst="0" w:colLast="0"/>
      <w:bookmarkEnd w:id="14"/>
      <w:r>
        <w:rPr>
          <w:b/>
          <w:bCs/>
          <w:color w:val="000000"/>
        </w:rPr>
        <w:t xml:space="preserve">c) Informe Justificado. </w:t>
      </w:r>
      <w:r>
        <w:t>Las partes fueron omisas en emitir alguna manifestación o alegato.</w:t>
      </w:r>
    </w:p>
    <w:p w14:paraId="05BDFB4E" w14:textId="77777777" w:rsidR="00A40DB0" w:rsidRDefault="00A40DB0">
      <w:pPr>
        <w:spacing w:after="0" w:line="360" w:lineRule="auto"/>
        <w:rPr>
          <w:b/>
          <w:bCs/>
          <w:color w:val="FF0000"/>
        </w:rPr>
      </w:pPr>
    </w:p>
    <w:p w14:paraId="645E96DB" w14:textId="77777777" w:rsidR="00A40DB0" w:rsidRDefault="00A5631D">
      <w:pPr>
        <w:spacing w:after="0" w:line="360" w:lineRule="auto"/>
        <w:ind w:right="-28"/>
        <w:rPr>
          <w:color w:val="000000"/>
        </w:rPr>
      </w:pPr>
      <w:bookmarkStart w:id="15" w:name="_heading=h.tg3hm4riksa" w:colFirst="0" w:colLast="0"/>
      <w:bookmarkEnd w:id="15"/>
      <w:r>
        <w:rPr>
          <w:b/>
          <w:bCs/>
          <w:color w:val="000000"/>
        </w:rPr>
        <w:t>f) Cierre de instrucción.</w:t>
      </w:r>
      <w:r>
        <w:rPr>
          <w:color w:val="000000"/>
        </w:rPr>
        <w:t xml:space="preserve"> El tres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1BCE4041" w14:textId="77777777" w:rsidR="00A40DB0" w:rsidRDefault="00A40DB0">
      <w:pPr>
        <w:spacing w:after="0" w:line="360" w:lineRule="auto"/>
        <w:ind w:right="-28"/>
        <w:rPr>
          <w:color w:val="000000"/>
          <w:highlight w:val="red"/>
        </w:rPr>
      </w:pPr>
    </w:p>
    <w:p w14:paraId="5283B848" w14:textId="77777777" w:rsidR="00A40DB0" w:rsidRDefault="00A5631D">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con los siguientes:</w:t>
      </w:r>
    </w:p>
    <w:p w14:paraId="2241849D" w14:textId="77777777" w:rsidR="00A40DB0" w:rsidRDefault="00A40DB0">
      <w:pPr>
        <w:spacing w:after="0" w:line="360" w:lineRule="auto"/>
        <w:rPr>
          <w:color w:val="000000"/>
        </w:rPr>
      </w:pPr>
    </w:p>
    <w:p w14:paraId="46894870" w14:textId="77777777" w:rsidR="00A40DB0" w:rsidRDefault="00A5631D">
      <w:pPr>
        <w:pStyle w:val="Ttulo1"/>
        <w:spacing w:before="0" w:line="360" w:lineRule="auto"/>
        <w:jc w:val="center"/>
        <w:rPr>
          <w:rFonts w:ascii="Palatino Linotype" w:eastAsia="Palatino Linotype" w:hAnsi="Palatino Linotype" w:cs="Palatino Linotype"/>
          <w:b/>
          <w:bCs/>
          <w:color w:val="000000"/>
          <w:sz w:val="22"/>
          <w:szCs w:val="22"/>
        </w:rPr>
      </w:pPr>
      <w:bookmarkStart w:id="16" w:name="_heading=h.sts8gotisl33" w:colFirst="0" w:colLast="0"/>
      <w:bookmarkStart w:id="17" w:name="_Toc216361577"/>
      <w:bookmarkEnd w:id="16"/>
      <w:r>
        <w:rPr>
          <w:rFonts w:ascii="Palatino Linotype" w:eastAsia="Palatino Linotype" w:hAnsi="Palatino Linotype" w:cs="Palatino Linotype"/>
          <w:b/>
          <w:bCs/>
          <w:color w:val="000000"/>
          <w:sz w:val="22"/>
          <w:szCs w:val="22"/>
        </w:rPr>
        <w:t>C O N S I D E R A N D O S</w:t>
      </w:r>
      <w:bookmarkEnd w:id="17"/>
    </w:p>
    <w:p w14:paraId="1BACBC84" w14:textId="77777777" w:rsidR="00A40DB0" w:rsidRDefault="00A40DB0">
      <w:pPr>
        <w:spacing w:after="0" w:line="360" w:lineRule="auto"/>
        <w:jc w:val="center"/>
        <w:rPr>
          <w:b/>
          <w:bCs/>
          <w:color w:val="000000"/>
        </w:rPr>
      </w:pPr>
    </w:p>
    <w:p w14:paraId="4CC8E6E6"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18" w:name="_heading=h.p7oa9w69h4sr" w:colFirst="0" w:colLast="0"/>
      <w:bookmarkStart w:id="19" w:name="_Toc216361578"/>
      <w:bookmarkEnd w:id="18"/>
      <w:r>
        <w:rPr>
          <w:rFonts w:ascii="Palatino Linotype" w:eastAsia="Palatino Linotype" w:hAnsi="Palatino Linotype" w:cs="Palatino Linotype"/>
          <w:b/>
          <w:bCs/>
          <w:color w:val="000000"/>
          <w:sz w:val="22"/>
          <w:szCs w:val="22"/>
        </w:rPr>
        <w:t>PRIMERO. Competencia</w:t>
      </w:r>
      <w:bookmarkEnd w:id="19"/>
    </w:p>
    <w:p w14:paraId="524EE251" w14:textId="77777777" w:rsidR="00A40DB0" w:rsidRDefault="00A40DB0">
      <w:pPr>
        <w:spacing w:after="0" w:line="360" w:lineRule="auto"/>
        <w:rPr>
          <w:b/>
          <w:bCs/>
          <w:color w:val="FF0000"/>
        </w:rPr>
      </w:pPr>
    </w:p>
    <w:p w14:paraId="374D1252" w14:textId="77777777" w:rsidR="00A40DB0" w:rsidRDefault="00A5631D">
      <w:pPr>
        <w:spacing w:after="0" w:line="360" w:lineRule="auto"/>
        <w:rPr>
          <w:color w:val="000000"/>
        </w:rPr>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2C4A5EA" w14:textId="77777777" w:rsidR="00A40DB0" w:rsidRDefault="00A40DB0">
      <w:pPr>
        <w:spacing w:after="0" w:line="360" w:lineRule="auto"/>
        <w:rPr>
          <w:b/>
          <w:bCs/>
          <w:color w:val="000000"/>
        </w:rPr>
      </w:pPr>
    </w:p>
    <w:p w14:paraId="6D1DB87A"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20" w:name="_heading=h.qmmhx1u4liwt" w:colFirst="0" w:colLast="0"/>
      <w:bookmarkStart w:id="21" w:name="_Toc216361579"/>
      <w:bookmarkEnd w:id="20"/>
      <w:r>
        <w:rPr>
          <w:rFonts w:ascii="Palatino Linotype" w:eastAsia="Palatino Linotype" w:hAnsi="Palatino Linotype" w:cs="Palatino Linotype"/>
          <w:b/>
          <w:bCs/>
          <w:color w:val="000000"/>
          <w:sz w:val="22"/>
          <w:szCs w:val="22"/>
        </w:rPr>
        <w:t>SEGUNDO. Causales de improcedencia y sobreseimiento</w:t>
      </w:r>
      <w:bookmarkEnd w:id="21"/>
      <w:r>
        <w:rPr>
          <w:rFonts w:ascii="Palatino Linotype" w:eastAsia="Palatino Linotype" w:hAnsi="Palatino Linotype" w:cs="Palatino Linotype"/>
          <w:b/>
          <w:bCs/>
          <w:color w:val="000000"/>
          <w:sz w:val="22"/>
          <w:szCs w:val="22"/>
        </w:rPr>
        <w:t xml:space="preserve"> </w:t>
      </w:r>
    </w:p>
    <w:p w14:paraId="283B228C" w14:textId="77777777" w:rsidR="00A40DB0" w:rsidRDefault="00A40DB0">
      <w:pPr>
        <w:spacing w:after="0" w:line="360" w:lineRule="auto"/>
        <w:rPr>
          <w:color w:val="000000"/>
        </w:rPr>
      </w:pPr>
    </w:p>
    <w:p w14:paraId="7FA92302" w14:textId="77777777" w:rsidR="00A40DB0" w:rsidRDefault="00A5631D">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6B0EEE0" w14:textId="77777777" w:rsidR="00A40DB0" w:rsidRDefault="00A40DB0">
      <w:pPr>
        <w:spacing w:after="0" w:line="360" w:lineRule="auto"/>
        <w:rPr>
          <w:color w:val="000000"/>
        </w:rPr>
      </w:pPr>
    </w:p>
    <w:p w14:paraId="1CC8D7A0" w14:textId="77777777" w:rsidR="00A40DB0" w:rsidRDefault="00A5631D">
      <w:pPr>
        <w:spacing w:after="0" w:line="360" w:lineRule="auto"/>
        <w:rPr>
          <w:b/>
          <w:bCs/>
          <w:color w:val="000000"/>
        </w:rPr>
      </w:pPr>
      <w:r>
        <w:rPr>
          <w:b/>
          <w:bCs/>
          <w:color w:val="000000"/>
        </w:rPr>
        <w:lastRenderedPageBreak/>
        <w:t>Causales de improcedencia</w:t>
      </w:r>
    </w:p>
    <w:p w14:paraId="6004DD34" w14:textId="77777777" w:rsidR="00A40DB0" w:rsidRDefault="00A40DB0">
      <w:pPr>
        <w:spacing w:after="0" w:line="360" w:lineRule="auto"/>
        <w:rPr>
          <w:color w:val="000000"/>
        </w:rPr>
      </w:pPr>
    </w:p>
    <w:p w14:paraId="35A70A0E" w14:textId="77777777" w:rsidR="00A40DB0" w:rsidRDefault="00A5631D">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4397FB8" w14:textId="77777777" w:rsidR="00A40DB0" w:rsidRDefault="00A40DB0">
      <w:pPr>
        <w:spacing w:after="0" w:line="360" w:lineRule="auto"/>
        <w:rPr>
          <w:color w:val="000000"/>
        </w:rPr>
      </w:pPr>
    </w:p>
    <w:p w14:paraId="0CE59E5F" w14:textId="77777777" w:rsidR="00A40DB0" w:rsidRDefault="00A5631D">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FF964E6" w14:textId="77777777" w:rsidR="00A40DB0" w:rsidRDefault="00A40DB0">
      <w:pPr>
        <w:spacing w:after="0" w:line="360" w:lineRule="auto"/>
        <w:rPr>
          <w:color w:val="000000"/>
        </w:rPr>
      </w:pPr>
    </w:p>
    <w:p w14:paraId="7DA0A2D8" w14:textId="77777777" w:rsidR="00A40DB0" w:rsidRDefault="00A5631D">
      <w:pPr>
        <w:spacing w:after="0" w:line="360" w:lineRule="auto"/>
        <w:rPr>
          <w:color w:val="000000"/>
        </w:rPr>
      </w:pPr>
      <w:r>
        <w:rPr>
          <w:color w:val="000000"/>
        </w:rPr>
        <w:t xml:space="preserve">Conforme a lo anterior, se actualiza la causal de procedencia señalada en el artículo 179, fracción VI, de la Ley de la materia, toda vez que el Solicitante se inconformó con la entrega de información que no corresponde con lo solicitado. </w:t>
      </w:r>
    </w:p>
    <w:p w14:paraId="169429C3" w14:textId="77777777" w:rsidR="00A40DB0" w:rsidRDefault="00A40DB0">
      <w:pPr>
        <w:spacing w:after="0" w:line="360" w:lineRule="auto"/>
        <w:rPr>
          <w:color w:val="000000"/>
        </w:rPr>
      </w:pPr>
    </w:p>
    <w:p w14:paraId="4D12E9E4" w14:textId="77777777" w:rsidR="00A40DB0" w:rsidRDefault="00A5631D">
      <w:pPr>
        <w:spacing w:after="0" w:line="360" w:lineRule="auto"/>
        <w:rPr>
          <w:color w:val="0D0D0D"/>
        </w:rPr>
      </w:pPr>
      <w:r>
        <w:rPr>
          <w:b/>
          <w:bCs/>
          <w:color w:val="0D0D0D"/>
        </w:rPr>
        <w:t>Causales de sobreseimiento</w:t>
      </w:r>
    </w:p>
    <w:p w14:paraId="69A3B7AD" w14:textId="77777777" w:rsidR="00A40DB0" w:rsidRDefault="00A40DB0">
      <w:pPr>
        <w:spacing w:after="0" w:line="360" w:lineRule="auto"/>
        <w:rPr>
          <w:color w:val="0D0D0D"/>
        </w:rPr>
      </w:pPr>
    </w:p>
    <w:p w14:paraId="48CA5E9C" w14:textId="77777777" w:rsidR="00A40DB0" w:rsidRDefault="00A5631D">
      <w:pPr>
        <w:spacing w:after="0" w:line="360" w:lineRule="auto"/>
        <w:rPr>
          <w:color w:val="0D0D0D"/>
        </w:rPr>
      </w:pPr>
      <w:r>
        <w:rPr>
          <w:color w:val="0D0D0D"/>
        </w:rPr>
        <w:t>Por ser de previo y especial pronunciamiento, este Instituto analiza si se actualiza alguna causal de sobreseimiento.</w:t>
      </w:r>
    </w:p>
    <w:p w14:paraId="169C5CB1" w14:textId="77777777" w:rsidR="00A40DB0" w:rsidRDefault="00A40DB0">
      <w:pPr>
        <w:spacing w:after="0" w:line="360" w:lineRule="auto"/>
        <w:rPr>
          <w:color w:val="0D0D0D"/>
        </w:rPr>
      </w:pPr>
    </w:p>
    <w:p w14:paraId="079CB9DC" w14:textId="77777777" w:rsidR="00A40DB0" w:rsidRDefault="00A5631D">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292F24F" w14:textId="77777777" w:rsidR="00A40DB0" w:rsidRDefault="00A40DB0">
      <w:pPr>
        <w:spacing w:after="0" w:line="360" w:lineRule="auto"/>
        <w:rPr>
          <w:color w:val="000000"/>
        </w:rPr>
      </w:pPr>
    </w:p>
    <w:p w14:paraId="7A667BD0" w14:textId="77777777" w:rsidR="00A40DB0" w:rsidRDefault="00A5631D">
      <w:pPr>
        <w:spacing w:after="0" w:line="360" w:lineRule="auto"/>
        <w:rPr>
          <w:color w:val="0D0D0D"/>
        </w:rPr>
      </w:pPr>
      <w:r>
        <w:rPr>
          <w:color w:val="0D0D0D"/>
        </w:rPr>
        <w:t xml:space="preserve">Por tales motivos, se considera procedente entrar al fondo del presente asunto. </w:t>
      </w:r>
    </w:p>
    <w:p w14:paraId="48A8E6D4" w14:textId="77777777" w:rsidR="00A40DB0" w:rsidRDefault="00A40DB0">
      <w:pPr>
        <w:spacing w:after="0" w:line="360" w:lineRule="auto"/>
        <w:rPr>
          <w:b/>
          <w:bCs/>
          <w:color w:val="000000"/>
        </w:rPr>
      </w:pPr>
    </w:p>
    <w:p w14:paraId="12AC2E0E"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22" w:name="_heading=h.oenwi6kklhzz" w:colFirst="0" w:colLast="0"/>
      <w:bookmarkStart w:id="23" w:name="_Toc216361580"/>
      <w:bookmarkEnd w:id="22"/>
      <w:r>
        <w:rPr>
          <w:rFonts w:ascii="Palatino Linotype" w:eastAsia="Palatino Linotype" w:hAnsi="Palatino Linotype" w:cs="Palatino Linotype"/>
          <w:b/>
          <w:bCs/>
          <w:color w:val="000000"/>
          <w:sz w:val="22"/>
          <w:szCs w:val="22"/>
        </w:rPr>
        <w:t>TERCERO. Determinación de la Controversia</w:t>
      </w:r>
      <w:bookmarkEnd w:id="23"/>
    </w:p>
    <w:p w14:paraId="726F9D29" w14:textId="77777777" w:rsidR="00A40DB0" w:rsidRDefault="00A40DB0">
      <w:pPr>
        <w:spacing w:after="0" w:line="360" w:lineRule="auto"/>
        <w:rPr>
          <w:color w:val="FF0000"/>
        </w:rPr>
      </w:pPr>
    </w:p>
    <w:p w14:paraId="3EED1213" w14:textId="77777777" w:rsidR="00A40DB0" w:rsidRDefault="00A5631D">
      <w:pPr>
        <w:spacing w:after="0" w:line="360" w:lineRule="auto"/>
        <w:rPr>
          <w:color w:val="000000"/>
        </w:rPr>
      </w:pPr>
      <w:r>
        <w:rPr>
          <w:color w:val="000000"/>
        </w:rPr>
        <w:t xml:space="preserve">Una vez realizado el estudio de las constancias que integran el expediente en que se actúa, se desprende que el Recurrente requirió del personal adscrito al Sistema Municipal para el Desarrollo Integral de la Familia de Huehuetoca las constancias de inhabilitación del primero de enero al veintitrés de octubre de dos mil veinticinco. </w:t>
      </w:r>
    </w:p>
    <w:p w14:paraId="27DB3733" w14:textId="77777777" w:rsidR="00A40DB0" w:rsidRDefault="00A40DB0">
      <w:pPr>
        <w:spacing w:after="0" w:line="360" w:lineRule="auto"/>
        <w:rPr>
          <w:color w:val="000000"/>
        </w:rPr>
      </w:pPr>
    </w:p>
    <w:p w14:paraId="1FE16045" w14:textId="77777777" w:rsidR="00A40DB0" w:rsidRDefault="00A5631D">
      <w:pPr>
        <w:spacing w:after="0" w:line="360" w:lineRule="auto"/>
        <w:ind w:right="-28"/>
        <w:rPr>
          <w:color w:val="000000"/>
        </w:rPr>
      </w:pPr>
      <w:r>
        <w:rPr>
          <w:color w:val="000000"/>
        </w:rPr>
        <w:t xml:space="preserve">En respuesta, el Sujeto Obligado, por medio de la Dirección General del SMDIF, dio respuesta a una solicitud de información diversa a la inicial; ante dicha circunstancia, el Particular se inconformó de la entrega de información que no corresponde con lo solicitado, al precisar que no se contestó conforme a lo que requirió, lo cual, actualiza la causal de procedencia prevista en la fracción VI, del artículo 179 de la Ley de Transparencia y Acceso a la Información Pública del Estado de México y Municipios. Así las cosas, una vez admitido y </w:t>
      </w:r>
      <w:r>
        <w:rPr>
          <w:color w:val="000000"/>
        </w:rPr>
        <w:lastRenderedPageBreak/>
        <w:t xml:space="preserve">notificado el Recurso de Revisión a las partes, el Sujeto Obligado omitió rendir alguna manifestación, al igual que la persona Recurrente. </w:t>
      </w:r>
    </w:p>
    <w:p w14:paraId="2436E825" w14:textId="77777777" w:rsidR="00A40DB0" w:rsidRDefault="00A40DB0">
      <w:pPr>
        <w:spacing w:after="0" w:line="360" w:lineRule="auto"/>
        <w:ind w:right="-28"/>
        <w:rPr>
          <w:color w:val="000000"/>
        </w:rPr>
      </w:pPr>
    </w:p>
    <w:p w14:paraId="6974AC4E" w14:textId="77777777" w:rsidR="00A40DB0" w:rsidRDefault="00A5631D">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la respuesta, el escrito recursal y el informe con justificación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3C031683" w14:textId="77777777" w:rsidR="00A40DB0" w:rsidRDefault="00A40DB0">
      <w:pPr>
        <w:spacing w:after="0" w:line="360" w:lineRule="auto"/>
        <w:rPr>
          <w:b/>
          <w:bCs/>
          <w:color w:val="000000"/>
        </w:rPr>
      </w:pPr>
    </w:p>
    <w:p w14:paraId="5D8361D3"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24" w:name="_heading=h.9wr1lk6w1o6h" w:colFirst="0" w:colLast="0"/>
      <w:bookmarkStart w:id="25" w:name="_Toc216361581"/>
      <w:bookmarkEnd w:id="24"/>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5"/>
    </w:p>
    <w:p w14:paraId="144CCB60" w14:textId="77777777" w:rsidR="00A40DB0" w:rsidRDefault="00A40DB0">
      <w:pPr>
        <w:spacing w:after="0" w:line="360" w:lineRule="auto"/>
        <w:rPr>
          <w:color w:val="FF0000"/>
        </w:rPr>
      </w:pPr>
    </w:p>
    <w:p w14:paraId="6122CEAE" w14:textId="77777777" w:rsidR="00A40DB0" w:rsidRDefault="00A5631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F5FDAE1" w14:textId="77777777" w:rsidR="00A40DB0" w:rsidRDefault="00A40DB0">
      <w:pPr>
        <w:spacing w:after="0" w:line="360" w:lineRule="auto"/>
        <w:rPr>
          <w:color w:val="000000"/>
        </w:rPr>
      </w:pPr>
    </w:p>
    <w:p w14:paraId="6B5CB244" w14:textId="77777777" w:rsidR="00A40DB0" w:rsidRDefault="00A5631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2FD44F" w14:textId="77777777" w:rsidR="00A40DB0" w:rsidRDefault="00A40DB0">
      <w:pPr>
        <w:spacing w:after="0" w:line="360" w:lineRule="auto"/>
        <w:rPr>
          <w:color w:val="000000"/>
        </w:rPr>
      </w:pPr>
    </w:p>
    <w:p w14:paraId="6BF0D368" w14:textId="77777777" w:rsidR="00A40DB0" w:rsidRDefault="00A5631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0EB2E87" w14:textId="77777777" w:rsidR="00A40DB0" w:rsidRDefault="00A40DB0">
      <w:pPr>
        <w:spacing w:after="0" w:line="360" w:lineRule="auto"/>
        <w:rPr>
          <w:color w:val="000000"/>
        </w:rPr>
      </w:pPr>
    </w:p>
    <w:p w14:paraId="29649A55" w14:textId="77777777" w:rsidR="00A40DB0" w:rsidRDefault="00A5631D">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14:paraId="13816594" w14:textId="77777777" w:rsidR="00A40DB0" w:rsidRDefault="00A40DB0">
      <w:pPr>
        <w:spacing w:after="0" w:line="360" w:lineRule="auto"/>
        <w:rPr>
          <w:color w:val="000000"/>
        </w:rPr>
      </w:pPr>
    </w:p>
    <w:p w14:paraId="6622A92B" w14:textId="77777777" w:rsidR="00A40DB0" w:rsidRDefault="00A5631D">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AC0BE9F" w14:textId="77777777" w:rsidR="00A40DB0" w:rsidRDefault="00A40DB0">
      <w:pPr>
        <w:spacing w:after="0" w:line="360" w:lineRule="auto"/>
        <w:rPr>
          <w:color w:val="000000"/>
        </w:rPr>
      </w:pPr>
    </w:p>
    <w:p w14:paraId="2F5DB819" w14:textId="77777777" w:rsidR="00A40DB0" w:rsidRDefault="00A5631D">
      <w:pPr>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w:t>
      </w:r>
    </w:p>
    <w:p w14:paraId="396C64DC" w14:textId="77777777" w:rsidR="00A40DB0" w:rsidRDefault="00A40DB0">
      <w:pPr>
        <w:spacing w:after="0" w:line="360" w:lineRule="auto"/>
        <w:rPr>
          <w:color w:val="FF0000"/>
        </w:rPr>
      </w:pPr>
    </w:p>
    <w:p w14:paraId="0E66143B"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26" w:name="_heading=h.yj8jkcdd1jh" w:colFirst="0" w:colLast="0"/>
      <w:bookmarkStart w:id="27" w:name="_Toc216361582"/>
      <w:bookmarkEnd w:id="26"/>
      <w:r>
        <w:rPr>
          <w:rFonts w:ascii="Palatino Linotype" w:eastAsia="Palatino Linotype" w:hAnsi="Palatino Linotype" w:cs="Palatino Linotype"/>
          <w:b/>
          <w:bCs/>
          <w:color w:val="000000"/>
          <w:sz w:val="22"/>
          <w:szCs w:val="22"/>
        </w:rPr>
        <w:t>QUINTO. Estudio de Fondo</w:t>
      </w:r>
      <w:bookmarkEnd w:id="27"/>
    </w:p>
    <w:p w14:paraId="7D22D9C5" w14:textId="77777777" w:rsidR="00A40DB0" w:rsidRDefault="00A40DB0">
      <w:pPr>
        <w:spacing w:after="0" w:line="360" w:lineRule="auto"/>
        <w:rPr>
          <w:b/>
          <w:bCs/>
          <w:color w:val="000000"/>
        </w:rPr>
      </w:pPr>
    </w:p>
    <w:p w14:paraId="3D095F91" w14:textId="77777777" w:rsidR="00A40DB0" w:rsidRDefault="00A5631D">
      <w:pPr>
        <w:spacing w:after="0" w:line="360" w:lineRule="auto"/>
        <w:rPr>
          <w:color w:val="000000"/>
        </w:rPr>
      </w:pPr>
      <w:r>
        <w:rPr>
          <w:color w:val="000000"/>
        </w:rPr>
        <w:t xml:space="preserve">Expuestas las posturas de las partes, se procede al análisis del agravio hecho valer por el Recurrente, para lo cual en principio resulta necesario contextualizar la solicitud de información. </w:t>
      </w:r>
    </w:p>
    <w:p w14:paraId="2BA4010A" w14:textId="77777777" w:rsidR="00A40DB0" w:rsidRDefault="00A40DB0">
      <w:pPr>
        <w:spacing w:after="0" w:line="360" w:lineRule="auto"/>
        <w:rPr>
          <w:color w:val="000000"/>
        </w:rPr>
      </w:pPr>
    </w:p>
    <w:p w14:paraId="4DC89B6C" w14:textId="77777777" w:rsidR="00A40DB0" w:rsidRDefault="00A5631D">
      <w:pPr>
        <w:widowControl w:val="0"/>
        <w:spacing w:after="0" w:line="360" w:lineRule="auto"/>
        <w:rPr>
          <w:b/>
          <w:bCs/>
        </w:rPr>
      </w:pPr>
      <w:r>
        <w:t xml:space="preserve">Sobre el tema, el artículo 98, fracción XVII, de la Ley del Trabajo de los Servidores Públicos del Estado y Municipios, establece que es obligación de las instituciones públicas, </w:t>
      </w:r>
      <w:r>
        <w:rPr>
          <w:b/>
          <w:bCs/>
        </w:rPr>
        <w:t>integrar los expedientes de los servidores públicos.</w:t>
      </w:r>
    </w:p>
    <w:p w14:paraId="23FF6051" w14:textId="77777777" w:rsidR="00A40DB0" w:rsidRDefault="00A40DB0">
      <w:pPr>
        <w:spacing w:after="0" w:line="360" w:lineRule="auto"/>
        <w:rPr>
          <w:color w:val="000000"/>
        </w:rPr>
      </w:pPr>
    </w:p>
    <w:p w14:paraId="171ED45A" w14:textId="77777777" w:rsidR="00A40DB0" w:rsidRDefault="00A5631D">
      <w:pPr>
        <w:spacing w:after="0" w:line="360" w:lineRule="auto"/>
        <w:rPr>
          <w:color w:val="000000"/>
        </w:rPr>
      </w:pPr>
      <w:r>
        <w:rPr>
          <w:color w:val="000000"/>
        </w:rPr>
        <w:t xml:space="preserve">En ese orden de ideas, el 47 de la Ley de Trabajo de los Servidores Públicos del Estado de México y Municipios, establece que las personas que quieran ingresar al servicio público deben cumplir diversos requisitos, tales como: </w:t>
      </w:r>
    </w:p>
    <w:p w14:paraId="14C53AC5" w14:textId="77777777" w:rsidR="00A40DB0" w:rsidRDefault="00A40DB0">
      <w:pPr>
        <w:spacing w:after="0" w:line="360" w:lineRule="auto"/>
        <w:rPr>
          <w:color w:val="000000"/>
        </w:rPr>
      </w:pPr>
    </w:p>
    <w:p w14:paraId="6D6C4246"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lastRenderedPageBreak/>
        <w:t xml:space="preserve">Presentar una solicitud autorizada por la institución de quien solicita el empleo  </w:t>
      </w:r>
    </w:p>
    <w:p w14:paraId="6D3765CC"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Ser de nacionalidad mexicana  </w:t>
      </w:r>
    </w:p>
    <w:p w14:paraId="01493262"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Estar en pleno ejercicio de sus derechos civiles y políticos  </w:t>
      </w:r>
    </w:p>
    <w:p w14:paraId="701E8309"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Acreditar, cuando proceda el Servicio Militar Nacional  </w:t>
      </w:r>
    </w:p>
    <w:p w14:paraId="5D95DB44"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No haber sido separado anteriormente del servicio por las causas previstas en el </w:t>
      </w:r>
    </w:p>
    <w:p w14:paraId="5909B3C4"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artículo 93 de la presente ley  </w:t>
      </w:r>
    </w:p>
    <w:p w14:paraId="64424DE7"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Tener buena salud, que se comprobará con los certificados médicos  </w:t>
      </w:r>
    </w:p>
    <w:p w14:paraId="5EB37FBE"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Cumplir con los requisitos s que se establezcan para los diferentes puestos  </w:t>
      </w:r>
    </w:p>
    <w:p w14:paraId="27387A49"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Acreditar por medio de los exámenes correspondientes los conocimientos y aptitudes </w:t>
      </w:r>
    </w:p>
    <w:p w14:paraId="3CB80954"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necesarios para el desempeño del puesto  </w:t>
      </w:r>
    </w:p>
    <w:p w14:paraId="7B4AA7F0" w14:textId="77777777" w:rsidR="00A40DB0" w:rsidRDefault="00A5631D">
      <w:pPr>
        <w:numPr>
          <w:ilvl w:val="0"/>
          <w:numId w:val="3"/>
        </w:numPr>
        <w:pBdr>
          <w:top w:val="nil"/>
          <w:left w:val="nil"/>
          <w:bottom w:val="nil"/>
          <w:right w:val="nil"/>
          <w:between w:val="nil"/>
        </w:pBdr>
        <w:spacing w:after="0" w:line="360" w:lineRule="auto"/>
        <w:rPr>
          <w:b/>
          <w:bCs/>
          <w:i/>
          <w:iCs/>
          <w:color w:val="000000"/>
          <w:u w:val="single"/>
        </w:rPr>
      </w:pPr>
      <w:r>
        <w:rPr>
          <w:b/>
          <w:bCs/>
          <w:i/>
          <w:iCs/>
          <w:color w:val="000000"/>
          <w:u w:val="single"/>
        </w:rPr>
        <w:t xml:space="preserve">No estar inhabilitado para el ejercicio del servicio público  </w:t>
      </w:r>
    </w:p>
    <w:p w14:paraId="7A19ACE0"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 xml:space="preserve">Presentar certificado expedido por la Unidad del Registro de Deudores Alimentarios </w:t>
      </w:r>
    </w:p>
    <w:p w14:paraId="460A15F8" w14:textId="77777777" w:rsidR="00A40DB0" w:rsidRDefault="00A5631D">
      <w:pPr>
        <w:numPr>
          <w:ilvl w:val="0"/>
          <w:numId w:val="3"/>
        </w:numPr>
        <w:pBdr>
          <w:top w:val="nil"/>
          <w:left w:val="nil"/>
          <w:bottom w:val="nil"/>
          <w:right w:val="nil"/>
          <w:between w:val="nil"/>
        </w:pBdr>
        <w:spacing w:after="0" w:line="360" w:lineRule="auto"/>
        <w:rPr>
          <w:i/>
          <w:iCs/>
          <w:color w:val="000000"/>
        </w:rPr>
      </w:pPr>
      <w:r>
        <w:rPr>
          <w:i/>
          <w:iCs/>
          <w:color w:val="000000"/>
        </w:rPr>
        <w:t>Morosos en el que conste, si se encuentra inscrito o no en el mismo</w:t>
      </w:r>
    </w:p>
    <w:p w14:paraId="0BF9AA08" w14:textId="77777777" w:rsidR="00A40DB0" w:rsidRDefault="00A40DB0">
      <w:pPr>
        <w:spacing w:after="0" w:line="360" w:lineRule="auto"/>
        <w:rPr>
          <w:color w:val="000000"/>
        </w:rPr>
      </w:pPr>
    </w:p>
    <w:p w14:paraId="03FCADB5" w14:textId="77777777" w:rsidR="00A40DB0" w:rsidRDefault="00A5631D">
      <w:pPr>
        <w:spacing w:after="0" w:line="360" w:lineRule="auto"/>
      </w:pPr>
      <w:r>
        <w:t>Además, dicho documento se encuentra regulado en el artículo 27 y 28 de la Ley General de Responsabilidades Administrativas, 28 de la Ley de Responsabilidades Administrativas, 28 quinto párrafo de la Ley de Responsabilidades Administrativas del Estado de México, 47 fracción X de la Ley del Trabajo de los Servidores públicos del Estado de México y Municipios.</w:t>
      </w:r>
    </w:p>
    <w:p w14:paraId="0FA0A018" w14:textId="77777777" w:rsidR="00A40DB0" w:rsidRDefault="00A5631D">
      <w:pPr>
        <w:spacing w:after="0" w:line="360" w:lineRule="auto"/>
      </w:pPr>
      <w:r>
        <w:t xml:space="preserve"> </w:t>
      </w:r>
    </w:p>
    <w:p w14:paraId="202A7A0F" w14:textId="77777777" w:rsidR="00A40DB0" w:rsidRDefault="00A5631D">
      <w:pPr>
        <w:spacing w:after="0" w:line="360" w:lineRule="auto"/>
      </w:pPr>
      <w:r>
        <w:t xml:space="preserve">Es el documento que expide la Secretaría de la Contraloría del Estado de México por medio del sistema electrónico extranet </w:t>
      </w:r>
      <w:hyperlink r:id="rId9">
        <w:r>
          <w:rPr>
            <w:color w:val="0563C1"/>
            <w:u w:val="single"/>
          </w:rPr>
          <w:t>www.secogem.gob.mx/constancias/</w:t>
        </w:r>
      </w:hyperlink>
      <w:r>
        <w:t xml:space="preserve"> en el cual se informa si las personas físicas cuentan con alguna sanción o inhabilitación para ocupar un empleo, cargo o comisión de carácter público.</w:t>
      </w:r>
    </w:p>
    <w:p w14:paraId="189953EA" w14:textId="77777777" w:rsidR="00A40DB0" w:rsidRDefault="00A40DB0">
      <w:pPr>
        <w:spacing w:after="0" w:line="360" w:lineRule="auto"/>
      </w:pPr>
    </w:p>
    <w:p w14:paraId="4D34EFE7" w14:textId="77777777" w:rsidR="00A40DB0" w:rsidRDefault="00A5631D">
      <w:pPr>
        <w:spacing w:after="0" w:line="360" w:lineRule="auto"/>
        <w:rPr>
          <w:color w:val="000000"/>
        </w:rPr>
      </w:pPr>
      <w:r>
        <w:lastRenderedPageBreak/>
        <w:t>Por lo anterior, toda vez que este documento es generado en ejercicio de funciones del Sujeto Obligado, es de naturaleza pública, pues corresponde a un requisito indispensable para poder ocupar un cargo dentro de la administración pública.</w:t>
      </w:r>
    </w:p>
    <w:p w14:paraId="02E45E18" w14:textId="77777777" w:rsidR="00A40DB0" w:rsidRDefault="00A40DB0">
      <w:pPr>
        <w:spacing w:after="0" w:line="360" w:lineRule="auto"/>
        <w:rPr>
          <w:color w:val="000000"/>
        </w:rPr>
      </w:pPr>
    </w:p>
    <w:p w14:paraId="0DFA64C9" w14:textId="77777777" w:rsidR="00A40DB0" w:rsidRDefault="00A5631D">
      <w:pPr>
        <w:spacing w:after="0" w:line="360" w:lineRule="auto"/>
        <w:rPr>
          <w:b/>
          <w:bCs/>
          <w:color w:val="000000"/>
        </w:rPr>
      </w:pPr>
      <w:r>
        <w:rPr>
          <w:color w:val="000000"/>
        </w:rPr>
        <w:t xml:space="preserve">Asimismo, el artículo 98, fracción XVII, de la Ley del Trabajo referida, establece que es obligación de las instituciones públicas, </w:t>
      </w:r>
      <w:r>
        <w:rPr>
          <w:b/>
          <w:bCs/>
          <w:color w:val="000000"/>
        </w:rPr>
        <w:t>integrar los expedientes de los servidores públicos.</w:t>
      </w:r>
    </w:p>
    <w:p w14:paraId="59F930FC" w14:textId="77777777" w:rsidR="00A40DB0" w:rsidRDefault="00A5631D">
      <w:pPr>
        <w:spacing w:after="0" w:line="360" w:lineRule="auto"/>
        <w:rPr>
          <w:color w:val="000000"/>
        </w:rPr>
      </w:pPr>
      <w:r>
        <w:rPr>
          <w:color w:val="000000"/>
        </w:rPr>
        <w:t xml:space="preserve">En ese contexto, la Guía Técnica 9 “La Administración del Personal Municipal”, emitida por el Instituto Nacional para el Federalismo y el Desarrollo Municipal, mencionada que el área o servidor público responsable de la administración del personal, debe llevar un control de todo el personal que ingresa al Servicio Público, </w:t>
      </w:r>
      <w:r>
        <w:rPr>
          <w:b/>
          <w:bCs/>
          <w:color w:val="000000"/>
        </w:rPr>
        <w:t>así como integrar sus respectivos expedientes</w:t>
      </w:r>
      <w:r>
        <w:rPr>
          <w:color w:val="000000"/>
        </w:rPr>
        <w:t>, de deberá contener entre otros documentos aquellos con los cuales se acredite la experiencia laboral y académica.</w:t>
      </w:r>
    </w:p>
    <w:p w14:paraId="47D92CB5" w14:textId="77777777" w:rsidR="00A40DB0" w:rsidRDefault="00A40DB0">
      <w:pPr>
        <w:widowControl w:val="0"/>
        <w:spacing w:after="0" w:line="360" w:lineRule="auto"/>
        <w:rPr>
          <w:color w:val="000000"/>
        </w:rPr>
      </w:pPr>
    </w:p>
    <w:p w14:paraId="7194EA93" w14:textId="77777777" w:rsidR="00A40DB0" w:rsidRDefault="00A5631D">
      <w:pPr>
        <w:widowControl w:val="0"/>
        <w:spacing w:after="0" w:line="360" w:lineRule="auto"/>
        <w:rPr>
          <w:b/>
          <w:bCs/>
        </w:rPr>
      </w:pPr>
      <w:r>
        <w:t xml:space="preserve">Así, los documentos de los expedientes laborales sirven como medio para acreditar que los servidores públicos cumplieron con todos los requisitos establecidos para ser contratados, por lo que la entrega de los mismos, </w:t>
      </w:r>
      <w:r>
        <w:rPr>
          <w:b/>
          <w:bCs/>
        </w:rPr>
        <w:t>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8F80CE6" w14:textId="77777777" w:rsidR="00A40DB0" w:rsidRDefault="00A40DB0">
      <w:pPr>
        <w:widowControl w:val="0"/>
        <w:spacing w:after="0" w:line="360" w:lineRule="auto"/>
        <w:rPr>
          <w:b/>
          <w:bCs/>
        </w:rPr>
      </w:pPr>
    </w:p>
    <w:p w14:paraId="5F13CB5D" w14:textId="77777777" w:rsidR="00A40DB0" w:rsidRDefault="00A5631D">
      <w:pPr>
        <w:widowControl w:val="0"/>
        <w:spacing w:after="0" w:line="360" w:lineRule="auto"/>
      </w:pPr>
      <w:r>
        <w:t>Ahora bien, con relación sobre la información requerida y a la Estructura Orgánica que se localiza en el Portal de Información Pública de Oficio Mexiquense artículo 92 fracción III en el apartado de facultades de cada área, del ejercicio fiscal dos mil veinticinco, establecen que SMDIF,  se integrarán de diversas áreas, solo por mencionar algunas:</w:t>
      </w:r>
    </w:p>
    <w:p w14:paraId="156D99B6" w14:textId="77777777" w:rsidR="00A40DB0" w:rsidRDefault="00A40DB0">
      <w:pPr>
        <w:widowControl w:val="0"/>
        <w:spacing w:line="360" w:lineRule="auto"/>
      </w:pPr>
    </w:p>
    <w:p w14:paraId="28AE9650" w14:textId="77777777" w:rsidR="00A40DB0" w:rsidRDefault="00A5631D">
      <w:pPr>
        <w:widowControl w:val="0"/>
        <w:numPr>
          <w:ilvl w:val="1"/>
          <w:numId w:val="2"/>
        </w:numPr>
        <w:pBdr>
          <w:top w:val="nil"/>
          <w:left w:val="nil"/>
          <w:bottom w:val="nil"/>
          <w:right w:val="nil"/>
          <w:between w:val="nil"/>
        </w:pBdr>
        <w:spacing w:after="0" w:line="360" w:lineRule="auto"/>
        <w:ind w:left="851"/>
        <w:jc w:val="left"/>
        <w:rPr>
          <w:b/>
          <w:bCs/>
          <w:color w:val="000000"/>
        </w:rPr>
      </w:pPr>
      <w:r>
        <w:rPr>
          <w:b/>
          <w:bCs/>
          <w:color w:val="000000"/>
        </w:rPr>
        <w:t>Dirección Jurídica</w:t>
      </w:r>
    </w:p>
    <w:p w14:paraId="4CC94192" w14:textId="77777777" w:rsidR="00A40DB0" w:rsidRDefault="00A5631D">
      <w:pPr>
        <w:widowControl w:val="0"/>
        <w:numPr>
          <w:ilvl w:val="1"/>
          <w:numId w:val="2"/>
        </w:numPr>
        <w:pBdr>
          <w:top w:val="nil"/>
          <w:left w:val="nil"/>
          <w:bottom w:val="nil"/>
          <w:right w:val="nil"/>
          <w:between w:val="nil"/>
        </w:pBdr>
        <w:spacing w:after="0" w:line="360" w:lineRule="auto"/>
        <w:ind w:left="851"/>
        <w:jc w:val="left"/>
        <w:rPr>
          <w:b/>
          <w:bCs/>
          <w:color w:val="000000"/>
        </w:rPr>
      </w:pPr>
      <w:r>
        <w:rPr>
          <w:b/>
          <w:bCs/>
          <w:color w:val="000000"/>
        </w:rPr>
        <w:lastRenderedPageBreak/>
        <w:t>Secretaria Particular</w:t>
      </w:r>
    </w:p>
    <w:p w14:paraId="5FE554F4"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proofErr w:type="spellStart"/>
      <w:r>
        <w:rPr>
          <w:color w:val="000000"/>
        </w:rPr>
        <w:t>Uippe</w:t>
      </w:r>
      <w:proofErr w:type="spellEnd"/>
    </w:p>
    <w:p w14:paraId="7BF90973"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Titular De La Unidad De Transparencia</w:t>
      </w:r>
    </w:p>
    <w:p w14:paraId="1BEC87CD"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Recursos Humanos</w:t>
      </w:r>
    </w:p>
    <w:p w14:paraId="5C22833C"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Comunicación Social</w:t>
      </w:r>
    </w:p>
    <w:p w14:paraId="331184BE"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Procuraduría de Protección de Niñas, Niños Y Adolecentes</w:t>
      </w:r>
    </w:p>
    <w:p w14:paraId="421E2EBC"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Nutricionales</w:t>
      </w:r>
    </w:p>
    <w:p w14:paraId="1AF3C79A"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Adultos Mayores</w:t>
      </w:r>
    </w:p>
    <w:p w14:paraId="153D289A"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Del Centro De Desarrollo Comunitario</w:t>
      </w:r>
    </w:p>
    <w:p w14:paraId="664B64A0"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Trabajo Social</w:t>
      </w:r>
    </w:p>
    <w:p w14:paraId="75602F4E"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Psicología</w:t>
      </w:r>
    </w:p>
    <w:p w14:paraId="0603B3BB"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Coordinación De Área Medica</w:t>
      </w:r>
    </w:p>
    <w:p w14:paraId="5712D217"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 xml:space="preserve">Coordinación De </w:t>
      </w:r>
      <w:proofErr w:type="spellStart"/>
      <w:r>
        <w:rPr>
          <w:color w:val="000000"/>
        </w:rPr>
        <w:t>Uris</w:t>
      </w:r>
      <w:proofErr w:type="spellEnd"/>
    </w:p>
    <w:p w14:paraId="0812AF4D" w14:textId="77777777" w:rsidR="00A40DB0" w:rsidRDefault="00A5631D">
      <w:pPr>
        <w:widowControl w:val="0"/>
        <w:numPr>
          <w:ilvl w:val="1"/>
          <w:numId w:val="2"/>
        </w:numPr>
        <w:pBdr>
          <w:top w:val="nil"/>
          <w:left w:val="nil"/>
          <w:bottom w:val="nil"/>
          <w:right w:val="nil"/>
          <w:between w:val="nil"/>
        </w:pBdr>
        <w:spacing w:after="0" w:line="360" w:lineRule="auto"/>
        <w:ind w:left="851"/>
        <w:jc w:val="left"/>
        <w:rPr>
          <w:b/>
          <w:bCs/>
          <w:color w:val="000000"/>
        </w:rPr>
      </w:pPr>
      <w:r>
        <w:rPr>
          <w:b/>
          <w:bCs/>
          <w:color w:val="000000"/>
        </w:rPr>
        <w:t>C. Tesorería</w:t>
      </w:r>
    </w:p>
    <w:p w14:paraId="4FDBC283"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Contador General</w:t>
      </w:r>
    </w:p>
    <w:p w14:paraId="3CC1F581"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Ingresos</w:t>
      </w:r>
    </w:p>
    <w:p w14:paraId="77F42E80"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Cuentas Por Pagar</w:t>
      </w:r>
    </w:p>
    <w:p w14:paraId="6DA8E021"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Administrativa</w:t>
      </w:r>
    </w:p>
    <w:p w14:paraId="02AB471B"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Recursos Humanos</w:t>
      </w:r>
    </w:p>
    <w:p w14:paraId="7FD386AF"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Adquisiciones</w:t>
      </w:r>
    </w:p>
    <w:p w14:paraId="70E2EA66" w14:textId="77777777" w:rsidR="00A40DB0" w:rsidRDefault="00A5631D">
      <w:pPr>
        <w:widowControl w:val="0"/>
        <w:numPr>
          <w:ilvl w:val="0"/>
          <w:numId w:val="2"/>
        </w:numPr>
        <w:pBdr>
          <w:top w:val="nil"/>
          <w:left w:val="nil"/>
          <w:bottom w:val="nil"/>
          <w:right w:val="nil"/>
          <w:between w:val="nil"/>
        </w:pBdr>
        <w:spacing w:after="0" w:line="360" w:lineRule="auto"/>
        <w:ind w:left="1701"/>
        <w:jc w:val="left"/>
        <w:rPr>
          <w:color w:val="000000"/>
        </w:rPr>
      </w:pPr>
      <w:r>
        <w:rPr>
          <w:color w:val="000000"/>
        </w:rPr>
        <w:t>Jefatura De Mantenimiento</w:t>
      </w:r>
    </w:p>
    <w:p w14:paraId="4C474184" w14:textId="77777777" w:rsidR="00A40DB0" w:rsidRDefault="00A5631D">
      <w:pPr>
        <w:widowControl w:val="0"/>
        <w:numPr>
          <w:ilvl w:val="0"/>
          <w:numId w:val="2"/>
        </w:numPr>
        <w:pBdr>
          <w:top w:val="nil"/>
          <w:left w:val="nil"/>
          <w:bottom w:val="nil"/>
          <w:right w:val="nil"/>
          <w:between w:val="nil"/>
        </w:pBdr>
        <w:spacing w:line="360" w:lineRule="auto"/>
        <w:ind w:left="1701"/>
        <w:jc w:val="left"/>
        <w:rPr>
          <w:color w:val="000000"/>
        </w:rPr>
      </w:pPr>
      <w:r>
        <w:rPr>
          <w:color w:val="000000"/>
        </w:rPr>
        <w:t>Coordinador De Archivo</w:t>
      </w:r>
    </w:p>
    <w:p w14:paraId="64A94589" w14:textId="77777777" w:rsidR="00A40DB0" w:rsidRDefault="00A40DB0">
      <w:pPr>
        <w:spacing w:after="0" w:line="360" w:lineRule="auto"/>
        <w:rPr>
          <w:color w:val="000000"/>
        </w:rPr>
      </w:pPr>
    </w:p>
    <w:p w14:paraId="4CDD77C7" w14:textId="77777777" w:rsidR="00A40DB0" w:rsidRDefault="00A5631D">
      <w:pPr>
        <w:spacing w:after="0" w:line="360" w:lineRule="auto"/>
        <w:rPr>
          <w:color w:val="000000"/>
        </w:rPr>
      </w:pPr>
      <w:r>
        <w:rPr>
          <w:color w:val="000000"/>
        </w:rPr>
        <w:t xml:space="preserve">En ese orden de ideas, se logra vislumbrar que la pretensión del ahora Recurrente es obtener las constancias de inhabilitación de todo el personal adscrito al Sistema Municipal Para el </w:t>
      </w:r>
      <w:r>
        <w:rPr>
          <w:color w:val="000000"/>
        </w:rPr>
        <w:lastRenderedPageBreak/>
        <w:t>Desarrollo Integral de la Familia de Huehuetoca del primero de enero al veintitrés de octubre de dos mil veinticinco.</w:t>
      </w:r>
    </w:p>
    <w:p w14:paraId="6748F36B" w14:textId="77777777" w:rsidR="00A40DB0" w:rsidRDefault="00A40DB0">
      <w:pPr>
        <w:spacing w:after="0" w:line="360" w:lineRule="auto"/>
        <w:rPr>
          <w:color w:val="000000"/>
        </w:rPr>
      </w:pPr>
    </w:p>
    <w:p w14:paraId="74AF3FD0" w14:textId="77777777" w:rsidR="00A40DB0" w:rsidRDefault="00A5631D">
      <w:pPr>
        <w:spacing w:after="0" w:line="360" w:lineRule="auto"/>
        <w:rPr>
          <w:color w:val="000000"/>
        </w:rPr>
      </w:pPr>
      <w:r>
        <w:rPr>
          <w:color w:val="000000"/>
        </w:rPr>
        <w:t xml:space="preserve">Establecida dicha circunstancia, se procede analizar la respuesta entregada, para lo cual, es de señalar que de las constancias que obran en el expediente, se logra vislumbrar que el Sujeto Obligado turno la solicitud de información a la </w:t>
      </w:r>
      <w:r>
        <w:rPr>
          <w:b/>
          <w:bCs/>
          <w:color w:val="000000"/>
        </w:rPr>
        <w:t xml:space="preserve">Dirección General; </w:t>
      </w:r>
      <w:r>
        <w:rPr>
          <w:color w:val="000000"/>
        </w:rPr>
        <w:t>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022FF6A4" w14:textId="77777777" w:rsidR="00A40DB0" w:rsidRDefault="00A40DB0">
      <w:pPr>
        <w:spacing w:after="0" w:line="360" w:lineRule="auto"/>
        <w:rPr>
          <w:color w:val="000000"/>
        </w:rPr>
      </w:pPr>
    </w:p>
    <w:p w14:paraId="0515B099" w14:textId="77777777" w:rsidR="00A40DB0" w:rsidRDefault="00A5631D">
      <w:pPr>
        <w:spacing w:after="0" w:line="360" w:lineRule="auto"/>
      </w:pPr>
      <w:r>
        <w:t>Así, es necesario traer al estudio el artículo 15, de la Ley que crea los Organismos Públicos Descentralizados de Asistencia Social, de carácter municipal denominados Sistemas Municipales para el Desarrollo Integral de la Familia,, en el que se establece que el Sujeto Obligado para el ejercicio de sus funciones contará con diversas unidades administrativas, entre otras, la Tesorería, quien para el ejercicio de sus atribuciones contará con la Jefatura de Recursos Humanos, encargada de llevar a cabo el desarrollo de la administración del personal, conforme a las disposiciones en materia de trabajo entre otras la integración de los expedientes del personal de la administración pública municipal.</w:t>
      </w:r>
    </w:p>
    <w:p w14:paraId="2C2487D8" w14:textId="77777777" w:rsidR="00A40DB0" w:rsidRDefault="00A40DB0">
      <w:pPr>
        <w:spacing w:after="0" w:line="360" w:lineRule="auto"/>
        <w:rPr>
          <w:color w:val="000000"/>
        </w:rPr>
      </w:pPr>
    </w:p>
    <w:p w14:paraId="107C4506" w14:textId="77777777" w:rsidR="00A40DB0" w:rsidRDefault="00A5631D">
      <w:pPr>
        <w:spacing w:after="0" w:line="360" w:lineRule="auto"/>
        <w:rPr>
          <w:color w:val="000000"/>
        </w:rPr>
      </w:pPr>
      <w:r>
        <w:rPr>
          <w:color w:val="000000"/>
        </w:rPr>
        <w:t xml:space="preserve">Conforme a lo expuesto en párrafos anteriores, se advierte que el Sujeto Obligado, no cumplió con el procedimiento de búsqueda previsto en el artículo 162 de la Ley de </w:t>
      </w:r>
      <w:r>
        <w:rPr>
          <w:color w:val="000000"/>
        </w:rPr>
        <w:lastRenderedPageBreak/>
        <w:t>Transparencia y Acceso a la Información Pública del Estado de México y Municipios, toda vez que turnó la solicitud de información al área competente para conocer sobre lo solicitado, aunado a que respondió sobre una solicitud de información diversa a la inicial.</w:t>
      </w:r>
    </w:p>
    <w:p w14:paraId="0A70C06D" w14:textId="77777777" w:rsidR="00A40DB0" w:rsidRDefault="00A40DB0">
      <w:pPr>
        <w:spacing w:after="0" w:line="360" w:lineRule="auto"/>
        <w:rPr>
          <w:color w:val="000000"/>
        </w:rPr>
      </w:pPr>
    </w:p>
    <w:p w14:paraId="2292CB23" w14:textId="77777777" w:rsidR="00A40DB0" w:rsidRDefault="00A5631D">
      <w:pPr>
        <w:spacing w:after="0" w:line="360" w:lineRule="auto"/>
        <w:rPr>
          <w:color w:val="000000"/>
        </w:rPr>
      </w:pPr>
      <w:r>
        <w:rPr>
          <w:color w:val="000000"/>
        </w:rPr>
        <w:t>Ahora bien, en respuesta, la Dirección General se pronunció sobre una solicitud distinta a la inicial, tal como se muestra a continuación:</w:t>
      </w:r>
    </w:p>
    <w:p w14:paraId="7487BC04" w14:textId="77777777" w:rsidR="00A40DB0" w:rsidRDefault="00A40DB0">
      <w:pPr>
        <w:spacing w:after="0" w:line="360" w:lineRule="auto"/>
        <w:rPr>
          <w:b/>
          <w:bCs/>
          <w:color w:val="000000"/>
        </w:rPr>
      </w:pPr>
    </w:p>
    <w:p w14:paraId="1644D3CA" w14:textId="77777777" w:rsidR="00A40DB0" w:rsidRDefault="00A5631D">
      <w:pPr>
        <w:spacing w:after="0" w:line="360" w:lineRule="auto"/>
        <w:jc w:val="center"/>
        <w:rPr>
          <w:b/>
          <w:bCs/>
          <w:color w:val="000000"/>
        </w:rPr>
      </w:pPr>
      <w:r>
        <w:rPr>
          <w:b/>
          <w:bCs/>
          <w:noProof/>
          <w:color w:val="000000"/>
        </w:rPr>
        <w:drawing>
          <wp:inline distT="0" distB="0" distL="0" distR="0" wp14:anchorId="3A4B2ACA" wp14:editId="70B56604">
            <wp:extent cx="5671185" cy="123253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71185" cy="1232535"/>
                    </a:xfrm>
                    <a:prstGeom prst="rect">
                      <a:avLst/>
                    </a:prstGeom>
                    <a:ln/>
                  </pic:spPr>
                </pic:pic>
              </a:graphicData>
            </a:graphic>
          </wp:inline>
        </w:drawing>
      </w:r>
    </w:p>
    <w:p w14:paraId="697D9EA8" w14:textId="77777777" w:rsidR="00A40DB0" w:rsidRDefault="00A40DB0">
      <w:pPr>
        <w:spacing w:after="0" w:line="360" w:lineRule="auto"/>
        <w:rPr>
          <w:color w:val="000000"/>
        </w:rPr>
      </w:pPr>
    </w:p>
    <w:p w14:paraId="133C8EAA" w14:textId="77777777" w:rsidR="00A40DB0" w:rsidRDefault="00A5631D">
      <w:pPr>
        <w:spacing w:after="0" w:line="360" w:lineRule="auto"/>
        <w:rPr>
          <w:color w:val="000000"/>
        </w:rPr>
      </w:pPr>
      <w:r>
        <w:rPr>
          <w:color w:val="000000"/>
        </w:rPr>
        <w:t>Conforme a lo anterior, se logra vislumbrar que si bien el Sujeto Obligado proporcionó información, lo cierto es que no guarda relación con lo solicitado, pues omitió pronunciarse sobre las constancias de inhabilitación, que integran el expediente laboral, del primero de enero al veintitrés de octubre de dos mil veinticinco,  es decir no entregó la información solicitada; sobre el tema, el artículo 1.8, fracción XIII, del Código Administrativo del Estado de México, establece que para que tenga validez, todo acto administrativo deberá resolver todos los puntos propuestos por los interesados.</w:t>
      </w:r>
    </w:p>
    <w:p w14:paraId="1539DE5C" w14:textId="77777777" w:rsidR="00A40DB0" w:rsidRDefault="00A40DB0">
      <w:pPr>
        <w:spacing w:after="0" w:line="360" w:lineRule="auto"/>
        <w:rPr>
          <w:color w:val="000000"/>
        </w:rPr>
      </w:pPr>
    </w:p>
    <w:p w14:paraId="681437A7" w14:textId="77777777" w:rsidR="00A40DB0" w:rsidRDefault="00A5631D">
      <w:pPr>
        <w:spacing w:after="0" w:line="360" w:lineRule="auto"/>
        <w:rPr>
          <w:color w:val="000000"/>
        </w:rPr>
      </w:pPr>
      <w:r>
        <w:rPr>
          <w:color w:val="000000"/>
        </w:rPr>
        <w:t xml:space="preserve">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w:t>
      </w:r>
      <w:r>
        <w:rPr>
          <w:b/>
          <w:bCs/>
          <w:color w:val="000000"/>
        </w:rPr>
        <w:t>principio de exhaustividad</w:t>
      </w:r>
      <w:r>
        <w:rPr>
          <w:color w:val="000000"/>
        </w:rPr>
        <w:t xml:space="preserve">, entendiendo por éste que se pronuncie expresamente sobre cada uno de los puntos requeridos, lo cual en materia de </w:t>
      </w:r>
      <w:r>
        <w:rPr>
          <w:color w:val="000000"/>
        </w:rPr>
        <w:lastRenderedPageBreak/>
        <w:t>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AA7DF67" w14:textId="77777777" w:rsidR="00A40DB0" w:rsidRDefault="00A40DB0">
      <w:pPr>
        <w:spacing w:after="0" w:line="360" w:lineRule="auto"/>
        <w:rPr>
          <w:color w:val="000000"/>
        </w:rPr>
      </w:pPr>
    </w:p>
    <w:p w14:paraId="4532552C" w14:textId="77777777" w:rsidR="00A40DB0" w:rsidRDefault="00A5631D">
      <w:pPr>
        <w:spacing w:after="0" w:line="360" w:lineRule="auto"/>
      </w:pPr>
      <w:r>
        <w:rPr>
          <w:color w:val="000000"/>
        </w:rPr>
        <w:t xml:space="preserve">En esa tesitura, se concluye que el Sujeto Obligado, no satisfizo el derecho de acceso a la información del Solicitante, al no dar atención al requerimiento de información de manera inicial, pues simulo una entrega diversa a lo solicitado, es decir, omitió entregar los documentos que formaban parte del expediente laboral del personal adscrito al Sistema Municipal para el Desarrollo Integral de la Familia de Huehuetoca, al veintitrés de octubre de dos mil veinticinco, lo cual da como resultado que el agravio resulta </w:t>
      </w:r>
      <w:r>
        <w:rPr>
          <w:b/>
          <w:bCs/>
          <w:color w:val="000000"/>
        </w:rPr>
        <w:t xml:space="preserve">FUNDADO; </w:t>
      </w:r>
      <w:r>
        <w:t>por lo que, para atender el requerimiento de la información, el Sujeto Obligado deberá realizar una búsqueda exhaustiva y razonable, en los archivos de sus áreas competentes, que a efecto de que proporcione la información requerida.</w:t>
      </w:r>
    </w:p>
    <w:p w14:paraId="36FA6242" w14:textId="77777777" w:rsidR="00A40DB0" w:rsidRDefault="00A40DB0">
      <w:pPr>
        <w:spacing w:after="0" w:line="360" w:lineRule="auto"/>
        <w:rPr>
          <w:color w:val="000000"/>
        </w:rPr>
      </w:pPr>
    </w:p>
    <w:p w14:paraId="3E985FAF" w14:textId="77777777" w:rsidR="00A40DB0" w:rsidRDefault="00A5631D">
      <w:pPr>
        <w:spacing w:after="0" w:line="360" w:lineRule="auto"/>
      </w:pPr>
      <w:r>
        <w:t xml:space="preserve">Conforme a lo anterior, se considera que el Sujeto Obliga deberá entregar en su caso en versión pública los documentos que den cuenta de lo peticionado;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69B9104" w14:textId="77777777" w:rsidR="00A40DB0" w:rsidRDefault="00A40DB0">
      <w:pPr>
        <w:spacing w:after="0" w:line="360" w:lineRule="auto"/>
        <w:rPr>
          <w:color w:val="000000"/>
        </w:rPr>
      </w:pPr>
    </w:p>
    <w:p w14:paraId="49173B7E" w14:textId="77777777" w:rsidR="00A40DB0" w:rsidRDefault="00A5631D">
      <w:pPr>
        <w:spacing w:after="0" w:line="360" w:lineRule="auto"/>
        <w:rPr>
          <w:color w:val="000000"/>
        </w:rPr>
      </w:pPr>
      <w:r>
        <w:rPr>
          <w:color w:val="000000"/>
        </w:rPr>
        <w:t xml:space="preserve">Para tal situación, el Sujeto Obligado deberá seguir el procedimiento establecido en el artículo 168 de dicho ordenamiento jurídico; esto es, que el área competente deberá elaborar </w:t>
      </w:r>
      <w:r>
        <w:rPr>
          <w:color w:val="000000"/>
        </w:rPr>
        <w:lastRenderedPageBreak/>
        <w:t>la versión pública en los términos planteados en la presente Resolución, así como emitir el Acuerdo, por parte del Comité de Transparencia, donde confirme la clasificación de los datos previamente señalados, fundando y motivando la clasificación, con su respectiva prueba de daño y en términos de los Lineamientos Generales.</w:t>
      </w:r>
    </w:p>
    <w:p w14:paraId="1B522020" w14:textId="77777777" w:rsidR="00A40DB0" w:rsidRDefault="00A40DB0">
      <w:pPr>
        <w:spacing w:after="0" w:line="360" w:lineRule="auto"/>
      </w:pPr>
    </w:p>
    <w:p w14:paraId="38A72CD0" w14:textId="77777777" w:rsidR="00A40DB0" w:rsidRDefault="00A5631D">
      <w:pPr>
        <w:pStyle w:val="Ttulo2"/>
        <w:spacing w:before="0" w:line="360" w:lineRule="auto"/>
        <w:rPr>
          <w:rFonts w:ascii="Palatino Linotype" w:eastAsia="Palatino Linotype" w:hAnsi="Palatino Linotype" w:cs="Palatino Linotype"/>
          <w:b/>
          <w:bCs/>
          <w:color w:val="000000"/>
          <w:sz w:val="22"/>
          <w:szCs w:val="22"/>
        </w:rPr>
      </w:pPr>
      <w:bookmarkStart w:id="28" w:name="_heading=h.vbnxusd48w5v" w:colFirst="0" w:colLast="0"/>
      <w:bookmarkStart w:id="29" w:name="_Toc216361583"/>
      <w:bookmarkEnd w:id="28"/>
      <w:r>
        <w:rPr>
          <w:rFonts w:ascii="Palatino Linotype" w:eastAsia="Palatino Linotype" w:hAnsi="Palatino Linotype" w:cs="Palatino Linotype"/>
          <w:b/>
          <w:bCs/>
          <w:color w:val="000000"/>
          <w:sz w:val="22"/>
          <w:szCs w:val="22"/>
        </w:rPr>
        <w:t>SEXTO. Decisión.</w:t>
      </w:r>
      <w:bookmarkEnd w:id="29"/>
      <w:r>
        <w:rPr>
          <w:rFonts w:ascii="Palatino Linotype" w:eastAsia="Palatino Linotype" w:hAnsi="Palatino Linotype" w:cs="Palatino Linotype"/>
          <w:b/>
          <w:bCs/>
          <w:color w:val="000000"/>
          <w:sz w:val="22"/>
          <w:szCs w:val="22"/>
        </w:rPr>
        <w:t xml:space="preserve"> </w:t>
      </w:r>
    </w:p>
    <w:p w14:paraId="006F0274" w14:textId="77777777" w:rsidR="00A40DB0" w:rsidRDefault="00A40DB0">
      <w:pPr>
        <w:spacing w:after="0" w:line="360" w:lineRule="auto"/>
        <w:rPr>
          <w:b/>
          <w:bCs/>
          <w:color w:val="000000"/>
        </w:rPr>
      </w:pPr>
    </w:p>
    <w:p w14:paraId="3DBDDC48" w14:textId="77777777" w:rsidR="00A40DB0" w:rsidRDefault="00A5631D">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REVOCAR</w:t>
      </w:r>
      <w:r>
        <w:t xml:space="preserve"> la respuesta otorgada por el Sujeto Obligado a la solicitud de información 00251/DIFHUEHUET/IP/2025, a efecto de que entregue, en versión pública, la información solicitada. </w:t>
      </w:r>
    </w:p>
    <w:p w14:paraId="37B87C37" w14:textId="77777777" w:rsidR="00A40DB0" w:rsidRDefault="00A40DB0">
      <w:pPr>
        <w:spacing w:after="0" w:line="360" w:lineRule="auto"/>
        <w:rPr>
          <w:color w:val="000000"/>
        </w:rPr>
      </w:pPr>
    </w:p>
    <w:p w14:paraId="3B8228EA" w14:textId="77777777" w:rsidR="00A40DB0" w:rsidRDefault="00A5631D">
      <w:pPr>
        <w:spacing w:after="0" w:line="360" w:lineRule="auto"/>
        <w:rPr>
          <w:b/>
          <w:bCs/>
          <w:color w:val="000000"/>
        </w:rPr>
      </w:pPr>
      <w:r>
        <w:rPr>
          <w:b/>
          <w:bCs/>
          <w:color w:val="000000"/>
        </w:rPr>
        <w:t>Términos de la Resolución para conocimiento del Particular.</w:t>
      </w:r>
    </w:p>
    <w:p w14:paraId="0B68782C" w14:textId="77777777" w:rsidR="00A40DB0" w:rsidRDefault="00A40DB0">
      <w:pPr>
        <w:spacing w:after="0" w:line="360" w:lineRule="auto"/>
        <w:rPr>
          <w:b/>
          <w:bCs/>
          <w:color w:val="000000"/>
        </w:rPr>
      </w:pPr>
    </w:p>
    <w:p w14:paraId="41D6D752" w14:textId="77777777" w:rsidR="00A40DB0" w:rsidRDefault="00A5631D">
      <w:pPr>
        <w:spacing w:after="0" w:line="360" w:lineRule="auto"/>
      </w:pPr>
      <w:r>
        <w:t xml:space="preserve">Se le hace del conocimiento a la persona Recurrente que, en el presente asunto, se le da la razón, pues el </w:t>
      </w:r>
      <w:r>
        <w:rPr>
          <w:color w:val="000000"/>
        </w:rPr>
        <w:t>Sistema Municipal Para el Desarrollo Integral de la Familia de Huehuetoca</w:t>
      </w:r>
      <w:r>
        <w:t>, no proporcionó la información requerida.</w:t>
      </w:r>
    </w:p>
    <w:p w14:paraId="6A0F4C7D" w14:textId="77777777" w:rsidR="00A40DB0" w:rsidRDefault="00A40DB0">
      <w:pPr>
        <w:spacing w:after="0" w:line="360" w:lineRule="auto"/>
      </w:pPr>
    </w:p>
    <w:p w14:paraId="67F6403C" w14:textId="77777777" w:rsidR="00A40DB0" w:rsidRDefault="00A5631D">
      <w:pPr>
        <w:spacing w:after="0" w:line="360" w:lineRule="auto"/>
        <w:rPr>
          <w:color w:val="000000"/>
        </w:rPr>
      </w:pPr>
      <w:r>
        <w:t xml:space="preserve"> </w:t>
      </w:r>
      <w:r>
        <w:rPr>
          <w:color w:val="000000"/>
        </w:rPr>
        <w:t>La labor del Instituto, es apoyar a la población a acceder a la información pública y garantizar la protección de sus datos personales.</w:t>
      </w:r>
    </w:p>
    <w:p w14:paraId="6D0B1C0E" w14:textId="77777777" w:rsidR="00A40DB0" w:rsidRDefault="00A40DB0">
      <w:pPr>
        <w:spacing w:after="0" w:line="360" w:lineRule="auto"/>
      </w:pPr>
    </w:p>
    <w:p w14:paraId="5E403241" w14:textId="77777777" w:rsidR="00A40DB0" w:rsidRDefault="00A5631D">
      <w:pPr>
        <w:spacing w:after="0" w:line="360" w:lineRule="auto"/>
        <w:rPr>
          <w:color w:val="000000"/>
        </w:rPr>
      </w:pPr>
      <w:r>
        <w:rPr>
          <w:color w:val="000000"/>
        </w:rPr>
        <w:t>Por lo expuesto y fundado, este Pleno:</w:t>
      </w:r>
    </w:p>
    <w:p w14:paraId="5FD4DA7A" w14:textId="77777777" w:rsidR="00A40DB0" w:rsidRDefault="00A40DB0">
      <w:pPr>
        <w:spacing w:after="0" w:line="360" w:lineRule="auto"/>
        <w:rPr>
          <w:color w:val="000000"/>
        </w:rPr>
      </w:pPr>
    </w:p>
    <w:p w14:paraId="03CE659F" w14:textId="77777777" w:rsidR="00A40DB0" w:rsidRDefault="00A40DB0">
      <w:pPr>
        <w:spacing w:after="0" w:line="360" w:lineRule="auto"/>
        <w:rPr>
          <w:color w:val="000000"/>
        </w:rPr>
      </w:pPr>
    </w:p>
    <w:p w14:paraId="201D3C70" w14:textId="77777777" w:rsidR="00A40DB0" w:rsidRDefault="00A40DB0">
      <w:pPr>
        <w:spacing w:after="0" w:line="360" w:lineRule="auto"/>
        <w:rPr>
          <w:color w:val="000000"/>
        </w:rPr>
      </w:pPr>
    </w:p>
    <w:p w14:paraId="1CA44698" w14:textId="77777777" w:rsidR="00A40DB0" w:rsidRDefault="00A5631D">
      <w:pPr>
        <w:pStyle w:val="Ttulo1"/>
        <w:spacing w:before="0" w:line="360" w:lineRule="auto"/>
        <w:jc w:val="center"/>
        <w:rPr>
          <w:rFonts w:ascii="Palatino Linotype" w:eastAsia="Palatino Linotype" w:hAnsi="Palatino Linotype" w:cs="Palatino Linotype"/>
          <w:b/>
          <w:bCs/>
          <w:color w:val="000000"/>
          <w:sz w:val="22"/>
          <w:szCs w:val="22"/>
        </w:rPr>
      </w:pPr>
      <w:bookmarkStart w:id="30" w:name="_heading=h.992whg57m5x6" w:colFirst="0" w:colLast="0"/>
      <w:bookmarkStart w:id="31" w:name="_Toc216361584"/>
      <w:bookmarkEnd w:id="30"/>
      <w:r>
        <w:rPr>
          <w:rFonts w:ascii="Palatino Linotype" w:eastAsia="Palatino Linotype" w:hAnsi="Palatino Linotype" w:cs="Palatino Linotype"/>
          <w:b/>
          <w:bCs/>
          <w:color w:val="000000"/>
          <w:sz w:val="22"/>
          <w:szCs w:val="22"/>
        </w:rPr>
        <w:lastRenderedPageBreak/>
        <w:t>R E S U E L V E:</w:t>
      </w:r>
      <w:bookmarkEnd w:id="31"/>
    </w:p>
    <w:p w14:paraId="6534E7A5" w14:textId="77777777" w:rsidR="00A40DB0" w:rsidRDefault="00A40DB0">
      <w:pPr>
        <w:spacing w:after="0" w:line="360" w:lineRule="auto"/>
        <w:ind w:right="-91"/>
        <w:jc w:val="center"/>
        <w:rPr>
          <w:b/>
          <w:bCs/>
          <w:color w:val="000000"/>
        </w:rPr>
      </w:pPr>
    </w:p>
    <w:p w14:paraId="39A78826" w14:textId="77777777" w:rsidR="00A40DB0" w:rsidRDefault="00A5631D">
      <w:pPr>
        <w:spacing w:after="0" w:line="360" w:lineRule="auto"/>
      </w:pPr>
      <w:r>
        <w:rPr>
          <w:b/>
          <w:bCs/>
        </w:rPr>
        <w:t xml:space="preserve">PRIMERO. </w:t>
      </w:r>
      <w:r>
        <w:t xml:space="preserve">Se </w:t>
      </w:r>
      <w:r>
        <w:rPr>
          <w:b/>
          <w:bCs/>
        </w:rPr>
        <w:t xml:space="preserve">REVOCA </w:t>
      </w:r>
      <w:r>
        <w:t xml:space="preserve">la respuesta entregada por el </w:t>
      </w:r>
      <w:r>
        <w:rPr>
          <w:color w:val="000000"/>
        </w:rPr>
        <w:t>Sistema Municipal Para el Desarrollo Integral de la Familia de Huehuetoca</w:t>
      </w:r>
      <w:r>
        <w:t>, a la solicitud de información 00251/DIFHUEHUET/IP/2025</w:t>
      </w:r>
      <w:r>
        <w:rPr>
          <w:color w:val="000000"/>
        </w:rPr>
        <w:t>,</w:t>
      </w:r>
      <w:r>
        <w:t xml:space="preserve"> por resultar </w:t>
      </w:r>
      <w:r>
        <w:rPr>
          <w:b/>
          <w:bCs/>
        </w:rPr>
        <w:t xml:space="preserve">FUNDADAS </w:t>
      </w:r>
      <w:r>
        <w:t>las razones o motivos de inconformidad hechos valer por la persona Recurrente, en términos de los considerandos QUINTO y SEXTO de la presente Resolución.</w:t>
      </w:r>
    </w:p>
    <w:p w14:paraId="6B1EE029" w14:textId="77777777" w:rsidR="00A40DB0" w:rsidRDefault="00A40DB0">
      <w:pPr>
        <w:spacing w:after="0" w:line="360" w:lineRule="auto"/>
      </w:pPr>
    </w:p>
    <w:p w14:paraId="1A8A743E" w14:textId="77777777" w:rsidR="00A40DB0" w:rsidRDefault="00A5631D">
      <w:pPr>
        <w:spacing w:after="0" w:line="360" w:lineRule="auto"/>
        <w:rPr>
          <w:color w:val="000000"/>
        </w:rPr>
      </w:pPr>
      <w:r>
        <w:rPr>
          <w:b/>
          <w:bCs/>
        </w:rPr>
        <w:t xml:space="preserve">SEGUNDO. </w:t>
      </w:r>
      <w:r>
        <w:t xml:space="preserve">Se </w:t>
      </w:r>
      <w:r>
        <w:rPr>
          <w:b/>
          <w:bCs/>
        </w:rPr>
        <w:t>ORDENA</w:t>
      </w:r>
      <w:r>
        <w:t xml:space="preserve"> al Sujeto Obligado</w:t>
      </w:r>
      <w:r>
        <w:rPr>
          <w:b/>
          <w:bCs/>
        </w:rPr>
        <w:t xml:space="preserve">, </w:t>
      </w:r>
      <w:r>
        <w:t xml:space="preserve">a efecto de que previa búsqueda exhaustiva y razonable en los archivos de las unidades administrativas competentes, entregue a través del Sistema de Acceso a la Información Mexiquense (SAIMEX), en su caso, versión pública, respecto de todos los servidores públicos adscritos al </w:t>
      </w:r>
      <w:r>
        <w:rPr>
          <w:color w:val="000000"/>
        </w:rPr>
        <w:t xml:space="preserve">Sistema Municipal Para el Desarrollo Integral de la Familia de Huehuetoca, </w:t>
      </w:r>
      <w:r>
        <w:t>en funciones al veintitrés de octubre de dos mil veinticinco, lo siguiente:</w:t>
      </w:r>
    </w:p>
    <w:p w14:paraId="4C9A1F00" w14:textId="77777777" w:rsidR="00A40DB0" w:rsidRDefault="00A40DB0">
      <w:pPr>
        <w:spacing w:after="0" w:line="360" w:lineRule="auto"/>
        <w:ind w:right="-30"/>
        <w:rPr>
          <w:color w:val="000000"/>
        </w:rPr>
      </w:pPr>
    </w:p>
    <w:p w14:paraId="4FA430D8" w14:textId="77777777" w:rsidR="00A40DB0" w:rsidRDefault="00A5631D">
      <w:pPr>
        <w:numPr>
          <w:ilvl w:val="0"/>
          <w:numId w:val="1"/>
        </w:numPr>
        <w:spacing w:after="0" w:line="360" w:lineRule="auto"/>
      </w:pPr>
      <w:r>
        <w:rPr>
          <w:color w:val="000000"/>
        </w:rPr>
        <w:t>Las constancias de no inhabilitación.</w:t>
      </w:r>
    </w:p>
    <w:p w14:paraId="68F2B33F" w14:textId="77777777" w:rsidR="00A40DB0" w:rsidRDefault="00A40DB0">
      <w:pPr>
        <w:spacing w:after="0" w:line="360" w:lineRule="auto"/>
        <w:ind w:left="720" w:right="-28"/>
      </w:pPr>
    </w:p>
    <w:p w14:paraId="41D35D7D" w14:textId="77777777" w:rsidR="00A40DB0" w:rsidRDefault="00A5631D">
      <w:pPr>
        <w:spacing w:after="0" w:line="360" w:lineRule="auto"/>
      </w:pPr>
      <w:bookmarkStart w:id="32" w:name="_heading=h.gfflulycrlrz" w:colFirst="0" w:colLast="0"/>
      <w:bookmarkEnd w:id="32"/>
      <w: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64B669F0" w14:textId="77777777" w:rsidR="00A40DB0" w:rsidRDefault="00A40DB0">
      <w:pPr>
        <w:spacing w:after="0" w:line="360" w:lineRule="auto"/>
      </w:pPr>
    </w:p>
    <w:p w14:paraId="450AFABF" w14:textId="77777777" w:rsidR="00A40DB0" w:rsidRDefault="00A5631D">
      <w:pPr>
        <w:spacing w:after="0" w:line="360" w:lineRule="auto"/>
        <w:ind w:right="-28"/>
        <w:rPr>
          <w:b/>
          <w:bCs/>
        </w:rPr>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lastRenderedPageBreak/>
        <w:t>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1425411" w14:textId="77777777" w:rsidR="00A40DB0" w:rsidRDefault="00A40DB0">
      <w:pPr>
        <w:spacing w:after="0" w:line="360" w:lineRule="auto"/>
        <w:ind w:right="-28"/>
        <w:rPr>
          <w:color w:val="000000"/>
        </w:rPr>
      </w:pPr>
    </w:p>
    <w:p w14:paraId="789FF27B" w14:textId="77777777" w:rsidR="00A40DB0" w:rsidRDefault="00A5631D">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2B263E83" w14:textId="77777777" w:rsidR="00A40DB0" w:rsidRDefault="00A40DB0">
      <w:pPr>
        <w:spacing w:after="0" w:line="360" w:lineRule="auto"/>
        <w:rPr>
          <w:color w:val="000000"/>
        </w:rPr>
      </w:pPr>
    </w:p>
    <w:p w14:paraId="7538FBBB" w14:textId="77777777" w:rsidR="00A40DB0" w:rsidRDefault="00A5631D">
      <w:pPr>
        <w:spacing w:after="0" w:line="360" w:lineRule="auto"/>
        <w:rPr>
          <w:color w:val="000000"/>
        </w:rPr>
      </w:pPr>
      <w:r>
        <w:rPr>
          <w:b/>
          <w:bCs/>
          <w:color w:val="000000"/>
        </w:rPr>
        <w:t xml:space="preserve">CUARTO. </w:t>
      </w:r>
      <w:r>
        <w:rPr>
          <w:b/>
          <w:bCs/>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61E3477" w14:textId="77777777" w:rsidR="00A40DB0" w:rsidRDefault="00A40DB0">
      <w:pPr>
        <w:spacing w:after="0" w:line="360" w:lineRule="auto"/>
      </w:pPr>
    </w:p>
    <w:p w14:paraId="6FCF72B3" w14:textId="77777777" w:rsidR="00A40DB0" w:rsidRDefault="00A5631D">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04702315" w14:textId="77777777" w:rsidR="00A40DB0" w:rsidRDefault="00A40DB0">
      <w:pPr>
        <w:spacing w:after="0" w:line="360" w:lineRule="auto"/>
        <w:rPr>
          <w:color w:val="FF0000"/>
        </w:rPr>
      </w:pPr>
    </w:p>
    <w:p w14:paraId="5CFE9F63" w14:textId="77777777" w:rsidR="00A40DB0" w:rsidRDefault="00A40DB0">
      <w:pPr>
        <w:spacing w:after="0" w:line="360" w:lineRule="auto"/>
        <w:rPr>
          <w:color w:val="FF0000"/>
        </w:rPr>
      </w:pPr>
    </w:p>
    <w:p w14:paraId="2F359319" w14:textId="77777777" w:rsidR="00A40DB0" w:rsidRDefault="00A40DB0">
      <w:pPr>
        <w:spacing w:after="0" w:line="360" w:lineRule="auto"/>
        <w:rPr>
          <w:color w:val="FF0000"/>
        </w:rPr>
      </w:pPr>
    </w:p>
    <w:p w14:paraId="355902C5" w14:textId="77777777" w:rsidR="00A40DB0" w:rsidRDefault="00A40DB0">
      <w:pPr>
        <w:spacing w:after="0" w:line="360" w:lineRule="auto"/>
        <w:rPr>
          <w:color w:val="FF0000"/>
        </w:rPr>
      </w:pPr>
    </w:p>
    <w:p w14:paraId="32CC0D7E" w14:textId="77777777" w:rsidR="00A40DB0" w:rsidRDefault="00A40DB0">
      <w:pPr>
        <w:spacing w:after="0" w:line="360" w:lineRule="auto"/>
        <w:rPr>
          <w:color w:val="FF0000"/>
        </w:rPr>
      </w:pPr>
    </w:p>
    <w:p w14:paraId="592E7104" w14:textId="77777777" w:rsidR="00A40DB0" w:rsidRDefault="00A40DB0">
      <w:pPr>
        <w:spacing w:after="0" w:line="360" w:lineRule="auto"/>
        <w:rPr>
          <w:color w:val="FF0000"/>
        </w:rPr>
      </w:pPr>
    </w:p>
    <w:p w14:paraId="65B282EA" w14:textId="77777777" w:rsidR="00A40DB0" w:rsidRDefault="00A40DB0">
      <w:pPr>
        <w:spacing w:after="0" w:line="360" w:lineRule="auto"/>
        <w:rPr>
          <w:color w:val="FF0000"/>
        </w:rPr>
      </w:pPr>
    </w:p>
    <w:p w14:paraId="0C552A65" w14:textId="77777777" w:rsidR="00A40DB0" w:rsidRDefault="00A40DB0">
      <w:pPr>
        <w:spacing w:after="0" w:line="360" w:lineRule="auto"/>
        <w:rPr>
          <w:color w:val="FF0000"/>
        </w:rPr>
      </w:pPr>
    </w:p>
    <w:p w14:paraId="3A4820EF" w14:textId="77777777" w:rsidR="00A40DB0" w:rsidRDefault="00A40DB0">
      <w:pPr>
        <w:spacing w:after="0" w:line="360" w:lineRule="auto"/>
        <w:rPr>
          <w:color w:val="FF0000"/>
        </w:rPr>
      </w:pPr>
    </w:p>
    <w:p w14:paraId="7C244C29" w14:textId="77777777" w:rsidR="00A40DB0" w:rsidRDefault="00A40DB0">
      <w:pPr>
        <w:spacing w:after="0" w:line="360" w:lineRule="auto"/>
        <w:rPr>
          <w:color w:val="FF0000"/>
        </w:rPr>
      </w:pPr>
    </w:p>
    <w:p w14:paraId="178AAAD9" w14:textId="77777777" w:rsidR="00A40DB0" w:rsidRDefault="00A40DB0">
      <w:pPr>
        <w:spacing w:after="0" w:line="360" w:lineRule="auto"/>
        <w:rPr>
          <w:color w:val="FF0000"/>
        </w:rPr>
      </w:pPr>
    </w:p>
    <w:p w14:paraId="3DC8F450" w14:textId="77777777" w:rsidR="00A40DB0" w:rsidRDefault="00A40DB0">
      <w:pPr>
        <w:spacing w:after="0" w:line="360" w:lineRule="auto"/>
        <w:rPr>
          <w:color w:val="FF0000"/>
        </w:rPr>
      </w:pPr>
    </w:p>
    <w:p w14:paraId="615184B7" w14:textId="77777777" w:rsidR="00A40DB0" w:rsidRDefault="00A40DB0">
      <w:pPr>
        <w:spacing w:after="0" w:line="360" w:lineRule="auto"/>
        <w:rPr>
          <w:color w:val="FF0000"/>
        </w:rPr>
      </w:pPr>
    </w:p>
    <w:p w14:paraId="0F5D50A7" w14:textId="77777777" w:rsidR="00A40DB0" w:rsidRDefault="00A40DB0">
      <w:pPr>
        <w:spacing w:after="0" w:line="360" w:lineRule="auto"/>
        <w:rPr>
          <w:color w:val="FF0000"/>
        </w:rPr>
      </w:pPr>
    </w:p>
    <w:p w14:paraId="09EBC6ED" w14:textId="77777777" w:rsidR="00A40DB0" w:rsidRDefault="00A40DB0">
      <w:pPr>
        <w:spacing w:after="0" w:line="360" w:lineRule="auto"/>
        <w:rPr>
          <w:color w:val="FF0000"/>
        </w:rPr>
      </w:pPr>
    </w:p>
    <w:p w14:paraId="353B24AD" w14:textId="77777777" w:rsidR="00A40DB0" w:rsidRDefault="00A40DB0">
      <w:pPr>
        <w:spacing w:after="0" w:line="360" w:lineRule="auto"/>
        <w:rPr>
          <w:color w:val="FF0000"/>
        </w:rPr>
      </w:pPr>
    </w:p>
    <w:p w14:paraId="38FACBA0" w14:textId="77777777" w:rsidR="00A40DB0" w:rsidRDefault="00A40DB0">
      <w:pPr>
        <w:spacing w:after="0" w:line="360" w:lineRule="auto"/>
        <w:rPr>
          <w:color w:val="FF0000"/>
        </w:rPr>
      </w:pPr>
    </w:p>
    <w:p w14:paraId="08629D9C" w14:textId="77777777" w:rsidR="00A40DB0" w:rsidRDefault="00A40DB0">
      <w:pPr>
        <w:spacing w:after="0" w:line="360" w:lineRule="auto"/>
        <w:rPr>
          <w:color w:val="FF0000"/>
        </w:rPr>
      </w:pPr>
    </w:p>
    <w:p w14:paraId="4A450D0A" w14:textId="77777777" w:rsidR="00A40DB0" w:rsidRDefault="00A40DB0">
      <w:pPr>
        <w:spacing w:after="0" w:line="360" w:lineRule="auto"/>
        <w:rPr>
          <w:color w:val="FF0000"/>
        </w:rPr>
      </w:pPr>
    </w:p>
    <w:p w14:paraId="56120848" w14:textId="77777777" w:rsidR="00A40DB0" w:rsidRDefault="00A40DB0">
      <w:pPr>
        <w:spacing w:after="0" w:line="360" w:lineRule="auto"/>
        <w:rPr>
          <w:color w:val="FF0000"/>
        </w:rPr>
      </w:pPr>
    </w:p>
    <w:p w14:paraId="0CD48F38" w14:textId="77777777" w:rsidR="00A40DB0" w:rsidRDefault="00A40DB0">
      <w:pPr>
        <w:spacing w:after="0" w:line="360" w:lineRule="auto"/>
        <w:rPr>
          <w:color w:val="FF0000"/>
        </w:rPr>
      </w:pPr>
    </w:p>
    <w:p w14:paraId="518721BF" w14:textId="77777777" w:rsidR="00A40DB0" w:rsidRDefault="00A40DB0">
      <w:pPr>
        <w:spacing w:after="0" w:line="360" w:lineRule="auto"/>
        <w:rPr>
          <w:color w:val="FF0000"/>
        </w:rPr>
      </w:pPr>
    </w:p>
    <w:p w14:paraId="48268463" w14:textId="77777777" w:rsidR="00A40DB0" w:rsidRDefault="00A40DB0">
      <w:pPr>
        <w:spacing w:after="0" w:line="360" w:lineRule="auto"/>
        <w:rPr>
          <w:color w:val="FF0000"/>
        </w:rPr>
      </w:pPr>
    </w:p>
    <w:p w14:paraId="08B1A84E" w14:textId="77777777" w:rsidR="00A40DB0" w:rsidRDefault="00A40DB0">
      <w:pPr>
        <w:spacing w:after="0" w:line="360" w:lineRule="auto"/>
        <w:rPr>
          <w:color w:val="FF0000"/>
        </w:rPr>
      </w:pPr>
    </w:p>
    <w:p w14:paraId="22925FC0" w14:textId="77777777" w:rsidR="00A40DB0" w:rsidRDefault="00A40DB0">
      <w:pPr>
        <w:spacing w:after="0" w:line="360" w:lineRule="auto"/>
        <w:rPr>
          <w:color w:val="FF0000"/>
        </w:rPr>
      </w:pPr>
    </w:p>
    <w:p w14:paraId="6470110E" w14:textId="77777777" w:rsidR="00A40DB0" w:rsidRDefault="00A40DB0">
      <w:pPr>
        <w:spacing w:after="0" w:line="360" w:lineRule="auto"/>
        <w:rPr>
          <w:color w:val="FF0000"/>
        </w:rPr>
      </w:pPr>
    </w:p>
    <w:sectPr w:rsidR="00A40DB0">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EE64E" w14:textId="77777777" w:rsidR="0065248E" w:rsidRDefault="0065248E">
      <w:pPr>
        <w:spacing w:after="0" w:line="240" w:lineRule="auto"/>
      </w:pPr>
      <w:r>
        <w:separator/>
      </w:r>
    </w:p>
  </w:endnote>
  <w:endnote w:type="continuationSeparator" w:id="0">
    <w:p w14:paraId="79E2A750" w14:textId="77777777" w:rsidR="0065248E" w:rsidRDefault="00652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63BB331-154F-4533-A07E-A6018651797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C28D682-6A41-4F2D-A3B2-7CAD99F7687D}"/>
    <w:embedBold r:id="rId3" w:fontKey="{6B570842-03F6-4BAA-BFD1-D8DFFD87857A}"/>
    <w:embedItalic r:id="rId4" w:fontKey="{05CAF1AC-C6DA-4DD5-9A4E-03DF3C4B2ECE}"/>
    <w:embedBoldItalic r:id="rId5" w:fontKey="{92021FF1-EEF7-4215-BB0E-412F5D180817}"/>
  </w:font>
  <w:font w:name="Calibri">
    <w:panose1 w:val="020F0502020204030204"/>
    <w:charset w:val="00"/>
    <w:family w:val="swiss"/>
    <w:pitch w:val="variable"/>
    <w:sig w:usb0="E4002EFF" w:usb1="C200247B" w:usb2="00000009" w:usb3="00000000" w:csb0="000001FF" w:csb1="00000000"/>
    <w:embedRegular r:id="rId6" w:fontKey="{E2369F05-116B-4A67-83A1-41C09874940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453C5AC-812E-409B-98B6-0D6D6E704F7B}"/>
  </w:font>
  <w:font w:name="Georgia">
    <w:panose1 w:val="02040502050405020303"/>
    <w:charset w:val="00"/>
    <w:family w:val="roman"/>
    <w:pitch w:val="variable"/>
    <w:sig w:usb0="00000287" w:usb1="00000000" w:usb2="00000000" w:usb3="00000000" w:csb0="0000009F" w:csb1="00000000"/>
    <w:embedItalic r:id="rId8" w:fontKey="{9E11193E-8E88-4714-94C3-AEDC592425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30455" w14:textId="77777777" w:rsidR="00A40DB0" w:rsidRDefault="00A563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212EC">
      <w:rPr>
        <w:b/>
        <w:bCs/>
        <w:color w:val="000000"/>
        <w:sz w:val="24"/>
        <w:szCs w:val="24"/>
      </w:rPr>
      <w:fldChar w:fldCharType="separate"/>
    </w:r>
    <w:r w:rsidR="00C212EC">
      <w:rPr>
        <w:b/>
        <w:bCs/>
        <w:noProof/>
        <w:color w:val="000000"/>
        <w:sz w:val="24"/>
        <w:szCs w:val="24"/>
      </w:rPr>
      <w:t>19</w:t>
    </w:r>
    <w:r>
      <w:rPr>
        <w:b/>
        <w:bCs/>
        <w:color w:val="000000"/>
        <w:sz w:val="24"/>
        <w:szCs w:val="24"/>
      </w:rPr>
      <w:fldChar w:fldCharType="end"/>
    </w:r>
  </w:p>
  <w:p w14:paraId="18F9F6F1" w14:textId="77777777" w:rsidR="00A40DB0" w:rsidRDefault="00A40DB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B9C35" w14:textId="77777777" w:rsidR="00A40DB0" w:rsidRDefault="00A563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212EC">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212EC">
      <w:rPr>
        <w:b/>
        <w:bCs/>
        <w:noProof/>
        <w:color w:val="000000"/>
        <w:sz w:val="24"/>
        <w:szCs w:val="24"/>
      </w:rPr>
      <w:t>19</w:t>
    </w:r>
    <w:r>
      <w:rPr>
        <w:b/>
        <w:bCs/>
        <w:color w:val="000000"/>
        <w:sz w:val="24"/>
        <w:szCs w:val="24"/>
      </w:rPr>
      <w:fldChar w:fldCharType="end"/>
    </w:r>
  </w:p>
  <w:p w14:paraId="3A647BAA" w14:textId="77777777" w:rsidR="00A40DB0" w:rsidRDefault="00A40DB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B669D" w14:textId="77777777" w:rsidR="00A40DB0" w:rsidRDefault="00A563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212E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212EC">
      <w:rPr>
        <w:b/>
        <w:bCs/>
        <w:noProof/>
        <w:color w:val="000000"/>
        <w:sz w:val="24"/>
        <w:szCs w:val="24"/>
      </w:rPr>
      <w:t>19</w:t>
    </w:r>
    <w:r>
      <w:rPr>
        <w:b/>
        <w:bCs/>
        <w:color w:val="000000"/>
        <w:sz w:val="24"/>
        <w:szCs w:val="24"/>
      </w:rPr>
      <w:fldChar w:fldCharType="end"/>
    </w:r>
  </w:p>
  <w:p w14:paraId="270C490A" w14:textId="77777777" w:rsidR="00A40DB0" w:rsidRDefault="00A40D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C1635" w14:textId="77777777" w:rsidR="0065248E" w:rsidRDefault="0065248E">
      <w:pPr>
        <w:spacing w:after="0" w:line="240" w:lineRule="auto"/>
      </w:pPr>
      <w:r>
        <w:separator/>
      </w:r>
    </w:p>
  </w:footnote>
  <w:footnote w:type="continuationSeparator" w:id="0">
    <w:p w14:paraId="5AFC99CF" w14:textId="77777777" w:rsidR="0065248E" w:rsidRDefault="00652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BF47" w14:textId="77777777" w:rsidR="00A40DB0" w:rsidRDefault="00A40DB0">
    <w:pPr>
      <w:widowControl w:val="0"/>
      <w:pBdr>
        <w:top w:val="nil"/>
        <w:left w:val="nil"/>
        <w:bottom w:val="nil"/>
        <w:right w:val="nil"/>
        <w:between w:val="nil"/>
      </w:pBdr>
      <w:spacing w:after="0" w:line="276" w:lineRule="auto"/>
      <w:jc w:val="left"/>
      <w:rPr>
        <w:color w:val="FF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40DB0" w14:paraId="5481E196" w14:textId="77777777">
      <w:trPr>
        <w:trHeight w:val="132"/>
      </w:trPr>
      <w:tc>
        <w:tcPr>
          <w:tcW w:w="2691" w:type="dxa"/>
        </w:tcPr>
        <w:p w14:paraId="1C000B92" w14:textId="77777777" w:rsidR="00A40DB0" w:rsidRDefault="00A5631D">
          <w:pPr>
            <w:tabs>
              <w:tab w:val="right" w:pos="8838"/>
            </w:tabs>
            <w:ind w:right="-105"/>
            <w:rPr>
              <w:b/>
              <w:bCs/>
            </w:rPr>
          </w:pPr>
          <w:r>
            <w:rPr>
              <w:b/>
              <w:bCs/>
            </w:rPr>
            <w:t>Recurso de Revisión:</w:t>
          </w:r>
        </w:p>
      </w:tc>
      <w:tc>
        <w:tcPr>
          <w:tcW w:w="3405" w:type="dxa"/>
        </w:tcPr>
        <w:p w14:paraId="48C8A57F" w14:textId="77777777" w:rsidR="00A40DB0" w:rsidRDefault="00A5631D">
          <w:pPr>
            <w:tabs>
              <w:tab w:val="right" w:pos="8838"/>
            </w:tabs>
            <w:ind w:left="-28" w:right="-32"/>
          </w:pPr>
          <w:r>
            <w:t>03846/INFOEM/IP/RR/2020</w:t>
          </w:r>
        </w:p>
      </w:tc>
    </w:tr>
    <w:tr w:rsidR="00A40DB0" w14:paraId="08B8C207" w14:textId="77777777">
      <w:trPr>
        <w:trHeight w:val="261"/>
      </w:trPr>
      <w:tc>
        <w:tcPr>
          <w:tcW w:w="2691" w:type="dxa"/>
        </w:tcPr>
        <w:p w14:paraId="15B81947" w14:textId="77777777" w:rsidR="00A40DB0" w:rsidRDefault="00A5631D">
          <w:pPr>
            <w:tabs>
              <w:tab w:val="right" w:pos="8838"/>
            </w:tabs>
            <w:ind w:right="-105"/>
            <w:rPr>
              <w:b/>
              <w:bCs/>
            </w:rPr>
          </w:pPr>
          <w:r>
            <w:rPr>
              <w:b/>
              <w:bCs/>
            </w:rPr>
            <w:t>Sujeto Obligado:</w:t>
          </w:r>
        </w:p>
      </w:tc>
      <w:tc>
        <w:tcPr>
          <w:tcW w:w="3405" w:type="dxa"/>
        </w:tcPr>
        <w:p w14:paraId="52AE6DD7" w14:textId="77777777" w:rsidR="00A40DB0" w:rsidRDefault="00A5631D">
          <w:pPr>
            <w:tabs>
              <w:tab w:val="right" w:pos="8838"/>
            </w:tabs>
            <w:ind w:right="-32"/>
          </w:pPr>
          <w:r>
            <w:t>Ayuntamiento de Temascalcingo</w:t>
          </w:r>
        </w:p>
      </w:tc>
    </w:tr>
    <w:tr w:rsidR="00A40DB0" w14:paraId="7C9C20C6" w14:textId="77777777">
      <w:trPr>
        <w:trHeight w:val="261"/>
      </w:trPr>
      <w:tc>
        <w:tcPr>
          <w:tcW w:w="2691" w:type="dxa"/>
        </w:tcPr>
        <w:p w14:paraId="32F82FC1" w14:textId="77777777" w:rsidR="00A40DB0" w:rsidRDefault="00A5631D">
          <w:pPr>
            <w:tabs>
              <w:tab w:val="right" w:pos="8838"/>
            </w:tabs>
            <w:ind w:right="-105"/>
            <w:rPr>
              <w:b/>
              <w:bCs/>
            </w:rPr>
          </w:pPr>
          <w:r>
            <w:rPr>
              <w:b/>
              <w:bCs/>
            </w:rPr>
            <w:t>Comisionado Ponente:</w:t>
          </w:r>
        </w:p>
      </w:tc>
      <w:tc>
        <w:tcPr>
          <w:tcW w:w="3405" w:type="dxa"/>
        </w:tcPr>
        <w:p w14:paraId="764CD534" w14:textId="77777777" w:rsidR="00A40DB0" w:rsidRDefault="00A5631D">
          <w:pPr>
            <w:tabs>
              <w:tab w:val="right" w:pos="8838"/>
            </w:tabs>
            <w:ind w:right="-32"/>
            <w:rPr>
              <w:b/>
              <w:bCs/>
            </w:rPr>
          </w:pPr>
          <w:r>
            <w:t>Luis Gustavo Parra Noriega</w:t>
          </w:r>
        </w:p>
      </w:tc>
    </w:tr>
  </w:tbl>
  <w:p w14:paraId="0CA259EC" w14:textId="77777777" w:rsidR="00A40DB0" w:rsidRDefault="0065248E">
    <w:pPr>
      <w:pBdr>
        <w:top w:val="nil"/>
        <w:left w:val="nil"/>
        <w:bottom w:val="nil"/>
        <w:right w:val="nil"/>
        <w:between w:val="nil"/>
      </w:pBdr>
      <w:tabs>
        <w:tab w:val="center" w:pos="4419"/>
        <w:tab w:val="right" w:pos="8838"/>
      </w:tabs>
      <w:spacing w:after="0" w:line="240" w:lineRule="auto"/>
      <w:rPr>
        <w:color w:val="000000"/>
      </w:rPr>
    </w:pPr>
    <w:r>
      <w:rPr>
        <w:color w:val="000000"/>
      </w:rPr>
      <w:pict w14:anchorId="31202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46952" w14:textId="77777777" w:rsidR="00A40DB0" w:rsidRDefault="00A5631D">
    <w:pPr>
      <w:tabs>
        <w:tab w:val="left" w:pos="3913"/>
      </w:tabs>
      <w:rPr>
        <w:sz w:val="2"/>
        <w:szCs w:val="2"/>
      </w:rPr>
    </w:pPr>
    <w:r>
      <w:tab/>
    </w:r>
  </w:p>
  <w:tbl>
    <w:tblPr>
      <w:tblStyle w:val="a3"/>
      <w:tblW w:w="8080"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5529"/>
    </w:tblGrid>
    <w:tr w:rsidR="00A40DB0" w14:paraId="30C256A3" w14:textId="77777777">
      <w:trPr>
        <w:trHeight w:val="138"/>
      </w:trPr>
      <w:tc>
        <w:tcPr>
          <w:tcW w:w="2551" w:type="dxa"/>
          <w:vAlign w:val="center"/>
        </w:tcPr>
        <w:p w14:paraId="05F95778" w14:textId="77777777" w:rsidR="00A40DB0" w:rsidRDefault="00A5631D">
          <w:pPr>
            <w:tabs>
              <w:tab w:val="right" w:pos="8838"/>
            </w:tabs>
            <w:ind w:right="-105"/>
            <w:jc w:val="left"/>
            <w:rPr>
              <w:b/>
              <w:bCs/>
            </w:rPr>
          </w:pPr>
          <w:r>
            <w:rPr>
              <w:b/>
              <w:bCs/>
            </w:rPr>
            <w:t>Recurso de Revisión:</w:t>
          </w:r>
        </w:p>
      </w:tc>
      <w:tc>
        <w:tcPr>
          <w:tcW w:w="5529" w:type="dxa"/>
        </w:tcPr>
        <w:p w14:paraId="499D408E" w14:textId="77777777" w:rsidR="00A40DB0" w:rsidRDefault="00A5631D">
          <w:pPr>
            <w:tabs>
              <w:tab w:val="right" w:pos="8838"/>
            </w:tabs>
            <w:ind w:left="-113" w:right="57"/>
          </w:pPr>
          <w:r>
            <w:rPr>
              <w:color w:val="000000"/>
            </w:rPr>
            <w:t>13101/INFOEM/IP/RR/2025</w:t>
          </w:r>
        </w:p>
      </w:tc>
    </w:tr>
    <w:tr w:rsidR="00A40DB0" w14:paraId="34002D88" w14:textId="77777777">
      <w:trPr>
        <w:trHeight w:val="273"/>
      </w:trPr>
      <w:tc>
        <w:tcPr>
          <w:tcW w:w="2551" w:type="dxa"/>
        </w:tcPr>
        <w:p w14:paraId="2A8276E5" w14:textId="77777777" w:rsidR="00A40DB0" w:rsidRDefault="00A5631D">
          <w:pPr>
            <w:tabs>
              <w:tab w:val="right" w:pos="8838"/>
            </w:tabs>
            <w:ind w:right="-105"/>
            <w:rPr>
              <w:b/>
              <w:bCs/>
            </w:rPr>
          </w:pPr>
          <w:r>
            <w:rPr>
              <w:b/>
              <w:bCs/>
            </w:rPr>
            <w:t>Sujeto Obligado:</w:t>
          </w:r>
        </w:p>
      </w:tc>
      <w:tc>
        <w:tcPr>
          <w:tcW w:w="5529" w:type="dxa"/>
        </w:tcPr>
        <w:p w14:paraId="6A17F433" w14:textId="77777777" w:rsidR="00A40DB0" w:rsidRDefault="00A5631D">
          <w:pPr>
            <w:tabs>
              <w:tab w:val="left" w:pos="2728"/>
              <w:tab w:val="right" w:pos="8838"/>
            </w:tabs>
            <w:ind w:left="-113" w:right="1456"/>
          </w:pPr>
          <w:r>
            <w:rPr>
              <w:color w:val="000000"/>
            </w:rPr>
            <w:t>Sistema Municipal Para el Desarrollo Integral de la Familia de Huehuetoca</w:t>
          </w:r>
        </w:p>
      </w:tc>
    </w:tr>
    <w:tr w:rsidR="00A40DB0" w14:paraId="1BEC05A7" w14:textId="77777777">
      <w:trPr>
        <w:trHeight w:val="273"/>
      </w:trPr>
      <w:tc>
        <w:tcPr>
          <w:tcW w:w="2551" w:type="dxa"/>
        </w:tcPr>
        <w:p w14:paraId="05DF8E8E" w14:textId="77777777" w:rsidR="00A40DB0" w:rsidRDefault="00A5631D">
          <w:pPr>
            <w:tabs>
              <w:tab w:val="right" w:pos="8838"/>
            </w:tabs>
            <w:ind w:right="-105"/>
            <w:rPr>
              <w:b/>
              <w:bCs/>
            </w:rPr>
          </w:pPr>
          <w:r>
            <w:rPr>
              <w:b/>
              <w:bCs/>
            </w:rPr>
            <w:t>Comisionado Ponente:</w:t>
          </w:r>
        </w:p>
      </w:tc>
      <w:tc>
        <w:tcPr>
          <w:tcW w:w="5529" w:type="dxa"/>
        </w:tcPr>
        <w:p w14:paraId="6C6C9063" w14:textId="77777777" w:rsidR="00A40DB0" w:rsidRDefault="00A5631D">
          <w:pPr>
            <w:tabs>
              <w:tab w:val="right" w:pos="8838"/>
            </w:tabs>
            <w:ind w:left="-113" w:right="-170"/>
            <w:rPr>
              <w:b/>
              <w:bCs/>
            </w:rPr>
          </w:pPr>
          <w:r>
            <w:t>Luis Gustavo Parra Noriega</w:t>
          </w:r>
        </w:p>
      </w:tc>
    </w:tr>
  </w:tbl>
  <w:p w14:paraId="48A1897F" w14:textId="77777777" w:rsidR="00A40DB0" w:rsidRDefault="0065248E">
    <w:pPr>
      <w:pBdr>
        <w:top w:val="nil"/>
        <w:left w:val="nil"/>
        <w:bottom w:val="nil"/>
        <w:right w:val="nil"/>
        <w:between w:val="nil"/>
      </w:pBdr>
      <w:tabs>
        <w:tab w:val="center" w:pos="4419"/>
        <w:tab w:val="right" w:pos="8838"/>
      </w:tabs>
      <w:spacing w:after="0" w:line="240" w:lineRule="auto"/>
      <w:rPr>
        <w:color w:val="000000"/>
      </w:rPr>
    </w:pPr>
    <w:r>
      <w:rPr>
        <w:color w:val="000000"/>
      </w:rPr>
      <w:pict w14:anchorId="3ACE1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2020C" w14:textId="77777777" w:rsidR="00A40DB0" w:rsidRDefault="00A40DB0">
    <w:pPr>
      <w:widowControl w:val="0"/>
      <w:pBdr>
        <w:top w:val="nil"/>
        <w:left w:val="nil"/>
        <w:bottom w:val="nil"/>
        <w:right w:val="nil"/>
        <w:between w:val="nil"/>
      </w:pBdr>
      <w:spacing w:after="0" w:line="276" w:lineRule="auto"/>
      <w:jc w:val="left"/>
      <w:rPr>
        <w:color w:val="000000"/>
      </w:rPr>
    </w:pPr>
  </w:p>
  <w:tbl>
    <w:tblPr>
      <w:tblStyle w:val="a4"/>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4111"/>
    </w:tblGrid>
    <w:tr w:rsidR="00A40DB0" w14:paraId="7E84A762" w14:textId="77777777">
      <w:trPr>
        <w:trHeight w:val="132"/>
      </w:trPr>
      <w:tc>
        <w:tcPr>
          <w:tcW w:w="2551" w:type="dxa"/>
        </w:tcPr>
        <w:p w14:paraId="09256B71" w14:textId="77777777" w:rsidR="00A40DB0" w:rsidRDefault="00A5631D">
          <w:pPr>
            <w:tabs>
              <w:tab w:val="right" w:pos="8838"/>
            </w:tabs>
            <w:ind w:right="-105"/>
            <w:rPr>
              <w:b/>
              <w:bCs/>
            </w:rPr>
          </w:pPr>
          <w:r>
            <w:rPr>
              <w:b/>
              <w:bCs/>
            </w:rPr>
            <w:t>Recurso de Revisión:</w:t>
          </w:r>
        </w:p>
      </w:tc>
      <w:tc>
        <w:tcPr>
          <w:tcW w:w="4111" w:type="dxa"/>
        </w:tcPr>
        <w:p w14:paraId="7B9782DF" w14:textId="77777777" w:rsidR="00A40DB0" w:rsidRDefault="00A5631D">
          <w:pPr>
            <w:tabs>
              <w:tab w:val="right" w:pos="8838"/>
            </w:tabs>
            <w:ind w:left="-113" w:right="-32"/>
          </w:pPr>
          <w:r>
            <w:rPr>
              <w:color w:val="000000"/>
            </w:rPr>
            <w:t>13101/INFOEM/IP/RR/2025</w:t>
          </w:r>
        </w:p>
      </w:tc>
    </w:tr>
    <w:tr w:rsidR="00A40DB0" w14:paraId="0FD4636E" w14:textId="77777777">
      <w:trPr>
        <w:trHeight w:val="132"/>
      </w:trPr>
      <w:tc>
        <w:tcPr>
          <w:tcW w:w="2551" w:type="dxa"/>
        </w:tcPr>
        <w:p w14:paraId="42165CE7" w14:textId="77777777" w:rsidR="00A40DB0" w:rsidRDefault="00A5631D">
          <w:pPr>
            <w:tabs>
              <w:tab w:val="left" w:pos="1875"/>
            </w:tabs>
            <w:ind w:right="-105"/>
            <w:rPr>
              <w:b/>
              <w:bCs/>
            </w:rPr>
          </w:pPr>
          <w:r>
            <w:rPr>
              <w:b/>
              <w:bCs/>
            </w:rPr>
            <w:t>Recurrente:</w:t>
          </w:r>
          <w:r>
            <w:rPr>
              <w:b/>
              <w:bCs/>
            </w:rPr>
            <w:tab/>
          </w:r>
        </w:p>
      </w:tc>
      <w:tc>
        <w:tcPr>
          <w:tcW w:w="4111" w:type="dxa"/>
        </w:tcPr>
        <w:p w14:paraId="6EF6DEF6" w14:textId="77777777" w:rsidR="00A40DB0" w:rsidRDefault="00A40DB0">
          <w:pPr>
            <w:tabs>
              <w:tab w:val="right" w:pos="8838"/>
            </w:tabs>
            <w:ind w:left="-108"/>
          </w:pPr>
        </w:p>
      </w:tc>
    </w:tr>
    <w:tr w:rsidR="00A40DB0" w14:paraId="4B1E4A3F" w14:textId="77777777">
      <w:trPr>
        <w:trHeight w:val="261"/>
      </w:trPr>
      <w:tc>
        <w:tcPr>
          <w:tcW w:w="2551" w:type="dxa"/>
        </w:tcPr>
        <w:p w14:paraId="61F72157" w14:textId="77777777" w:rsidR="00A40DB0" w:rsidRDefault="00A5631D">
          <w:pPr>
            <w:tabs>
              <w:tab w:val="right" w:pos="8838"/>
            </w:tabs>
            <w:ind w:right="-105"/>
            <w:rPr>
              <w:b/>
              <w:bCs/>
            </w:rPr>
          </w:pPr>
          <w:r>
            <w:rPr>
              <w:b/>
              <w:bCs/>
            </w:rPr>
            <w:t>Sujeto Obligado:</w:t>
          </w:r>
        </w:p>
      </w:tc>
      <w:tc>
        <w:tcPr>
          <w:tcW w:w="4111" w:type="dxa"/>
        </w:tcPr>
        <w:p w14:paraId="60C6F127" w14:textId="77777777" w:rsidR="00A40DB0" w:rsidRDefault="00A5631D">
          <w:pPr>
            <w:tabs>
              <w:tab w:val="right" w:pos="8838"/>
            </w:tabs>
            <w:ind w:left="-113" w:right="181"/>
          </w:pPr>
          <w:r>
            <w:rPr>
              <w:color w:val="000000"/>
            </w:rPr>
            <w:t>Sistema Municipal Para el Desarrollo Integral de la Familia de Huehuetoca</w:t>
          </w:r>
        </w:p>
      </w:tc>
    </w:tr>
    <w:tr w:rsidR="00A40DB0" w14:paraId="645B050D" w14:textId="77777777">
      <w:trPr>
        <w:trHeight w:val="261"/>
      </w:trPr>
      <w:tc>
        <w:tcPr>
          <w:tcW w:w="2551" w:type="dxa"/>
        </w:tcPr>
        <w:p w14:paraId="64132DFF" w14:textId="77777777" w:rsidR="00A40DB0" w:rsidRDefault="00A5631D">
          <w:pPr>
            <w:tabs>
              <w:tab w:val="right" w:pos="8838"/>
            </w:tabs>
            <w:ind w:right="-105"/>
            <w:rPr>
              <w:b/>
              <w:bCs/>
            </w:rPr>
          </w:pPr>
          <w:r>
            <w:rPr>
              <w:b/>
              <w:bCs/>
            </w:rPr>
            <w:t>Comisionado Ponente:</w:t>
          </w:r>
        </w:p>
      </w:tc>
      <w:tc>
        <w:tcPr>
          <w:tcW w:w="4111" w:type="dxa"/>
        </w:tcPr>
        <w:p w14:paraId="4ED88B0B" w14:textId="77777777" w:rsidR="00A40DB0" w:rsidRDefault="00A5631D">
          <w:pPr>
            <w:tabs>
              <w:tab w:val="right" w:pos="8838"/>
            </w:tabs>
            <w:ind w:left="-113" w:right="-32"/>
            <w:rPr>
              <w:b/>
              <w:bCs/>
            </w:rPr>
          </w:pPr>
          <w:r>
            <w:t>Luis Gustavo Parra Noriega</w:t>
          </w:r>
        </w:p>
      </w:tc>
    </w:tr>
  </w:tbl>
  <w:p w14:paraId="12DDBEAF" w14:textId="77777777" w:rsidR="00A40DB0" w:rsidRDefault="0065248E">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FD11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E7F43"/>
    <w:multiLevelType w:val="multilevel"/>
    <w:tmpl w:val="14E87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B0CD7"/>
    <w:multiLevelType w:val="multilevel"/>
    <w:tmpl w:val="A6DCEFB0"/>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8A6346"/>
    <w:multiLevelType w:val="multilevel"/>
    <w:tmpl w:val="72BE7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DB0"/>
    <w:rsid w:val="0022340F"/>
    <w:rsid w:val="0040392C"/>
    <w:rsid w:val="0065248E"/>
    <w:rsid w:val="006B7C5D"/>
    <w:rsid w:val="00A40DB0"/>
    <w:rsid w:val="00A5631D"/>
    <w:rsid w:val="00C212EC"/>
    <w:rsid w:val="00FB00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40479E"/>
  <w15:docId w15:val="{CD1C923E-DD72-4F05-9992-F1AE2A87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9B500B"/>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secogem.gob.mx/constancia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ZdAB62iYk2NgJiN3xez0b6Smw==">CgMxLjAyDmguOGNuM3FhN2d1bnh2Mg5oLjVwNnY5a2wwcWRoZjIOaC5meXRmeGRoZ3dxZWwyDmguNzF6dmVlNHFsdDU3Mg5oLjlmOXN3MGhsZGQzbDIOaC50eml1ODNhcWQ1bGgyDmguNWxqY3hybG04dDZiMg5oLmEwbmlrdjh3cnEwbjIOaC5wcGxzbmVuZ2gwcXoyDWgudGczaG00cmlrc2EyDmguc3RzOGdvdGlzbDMzMg5oLnA3b2E5dzY5aDRzcjIOaC5xbW1oeDF1NGxpd3QyDmgub2Vud2k2a2tsaHp6Mg5oLjl3cjFsazZ3MW82aDINaC55ajhqa2NkZDFqaDIOaC52Ym54dXNkNDh3NXYyDmguOTkyd2hnNTdtNXg2Mg5oLmdmZmx1bHljcmxyejgAciExLXBsUUtKd1NzQ0JFMWN6dFdLZGJ0T19aR244S28wc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A98AB4-3A40-4D10-B042-19AC0F947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4215</Words>
  <Characters>23188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2025-12-12T01:04:00Z</cp:lastPrinted>
  <dcterms:created xsi:type="dcterms:W3CDTF">2025-12-12T01:04:00Z</dcterms:created>
  <dcterms:modified xsi:type="dcterms:W3CDTF">2025-12-12T01:05:00Z</dcterms:modified>
</cp:coreProperties>
</file>