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9D9E"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B84CF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veintiséis de febrero de dos mil veinticinco. </w:t>
      </w:r>
    </w:p>
    <w:p w14:paraId="1E486335" w14:textId="77CF7D06" w:rsidR="00BC7BE8" w:rsidRPr="00B84CF5" w:rsidRDefault="000A21AE">
      <w:pPr>
        <w:tabs>
          <w:tab w:val="left" w:pos="5812"/>
        </w:tabs>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b/>
        </w:rPr>
        <w:t>VISTO</w:t>
      </w:r>
      <w:r w:rsidRPr="00B84CF5">
        <w:rPr>
          <w:rFonts w:ascii="Palatino Linotype" w:eastAsia="Palatino Linotype" w:hAnsi="Palatino Linotype" w:cs="Palatino Linotype"/>
        </w:rPr>
        <w:t xml:space="preserve"> el expediente formado con motivo del recurso de revisión </w:t>
      </w:r>
      <w:r w:rsidRPr="00B84CF5">
        <w:rPr>
          <w:rFonts w:ascii="Palatino Linotype" w:eastAsia="Palatino Linotype" w:hAnsi="Palatino Linotype" w:cs="Palatino Linotype"/>
          <w:b/>
        </w:rPr>
        <w:t>00594/INFOEM/IP/RR/2025</w:t>
      </w:r>
      <w:r w:rsidRPr="00B84CF5">
        <w:rPr>
          <w:rFonts w:ascii="Palatino Linotype" w:eastAsia="Palatino Linotype" w:hAnsi="Palatino Linotype" w:cs="Palatino Linotype"/>
        </w:rPr>
        <w:t xml:space="preserve">, interpuesto por </w:t>
      </w:r>
      <w:r w:rsidR="00EE7C3C">
        <w:rPr>
          <w:rFonts w:ascii="Palatino Linotype" w:eastAsia="Palatino Linotype" w:hAnsi="Palatino Linotype" w:cs="Palatino Linotype"/>
          <w:b/>
          <w:sz w:val="22"/>
          <w:szCs w:val="22"/>
        </w:rPr>
        <w:t>XXXXXX XXX XXXXXXXXXX</w:t>
      </w:r>
      <w:r w:rsidRPr="00B84CF5">
        <w:rPr>
          <w:rFonts w:ascii="Palatino Linotype" w:eastAsia="Palatino Linotype" w:hAnsi="Palatino Linotype" w:cs="Palatino Linotype"/>
          <w:b/>
        </w:rPr>
        <w:t>,</w:t>
      </w:r>
      <w:r w:rsidRPr="00B84CF5">
        <w:rPr>
          <w:rFonts w:ascii="Palatino Linotype" w:eastAsia="Palatino Linotype" w:hAnsi="Palatino Linotype" w:cs="Palatino Linotype"/>
        </w:rPr>
        <w:t xml:space="preserve"> en lo sucesivo</w:t>
      </w:r>
      <w:r w:rsidRPr="00B84CF5">
        <w:rPr>
          <w:rFonts w:ascii="Palatino Linotype" w:eastAsia="Palatino Linotype" w:hAnsi="Palatino Linotype" w:cs="Palatino Linotype"/>
          <w:b/>
        </w:rPr>
        <w:t xml:space="preserve"> </w:t>
      </w:r>
      <w:r w:rsidRPr="00B84CF5">
        <w:rPr>
          <w:rFonts w:ascii="Palatino Linotype" w:eastAsia="Palatino Linotype" w:hAnsi="Palatino Linotype" w:cs="Palatino Linotype"/>
        </w:rPr>
        <w:t xml:space="preserve">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 xml:space="preserve"> en contra de la respuesta a la solicitud de información con número de folio</w:t>
      </w:r>
      <w:r w:rsidRPr="00B84CF5">
        <w:rPr>
          <w:rFonts w:ascii="Palatino Linotype" w:eastAsia="Palatino Linotype" w:hAnsi="Palatino Linotype" w:cs="Palatino Linotype"/>
          <w:b/>
        </w:rPr>
        <w:t xml:space="preserve"> 00049/ECATEPEC/IP/2025, </w:t>
      </w:r>
      <w:r w:rsidRPr="00B84CF5">
        <w:rPr>
          <w:rFonts w:ascii="Palatino Linotype" w:eastAsia="Palatino Linotype" w:hAnsi="Palatino Linotype" w:cs="Palatino Linotype"/>
        </w:rPr>
        <w:t xml:space="preserve">por parte del </w:t>
      </w:r>
      <w:r w:rsidRPr="00B84CF5">
        <w:rPr>
          <w:rFonts w:ascii="Palatino Linotype" w:eastAsia="Palatino Linotype" w:hAnsi="Palatino Linotype" w:cs="Palatino Linotype"/>
          <w:b/>
        </w:rPr>
        <w:t xml:space="preserve">Ayuntamiento de Ecatepec de Morelos, </w:t>
      </w:r>
      <w:r w:rsidRPr="00B84CF5">
        <w:rPr>
          <w:rFonts w:ascii="Palatino Linotype" w:eastAsia="Palatino Linotype" w:hAnsi="Palatino Linotype" w:cs="Palatino Linotype"/>
        </w:rPr>
        <w:t xml:space="preserve">en lo sucesivo 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 xml:space="preserve">se procede a dictar la presente resolución con base en los siguientes: </w:t>
      </w:r>
    </w:p>
    <w:p w14:paraId="5A12B38E" w14:textId="77777777" w:rsidR="00BC7BE8" w:rsidRPr="00B84CF5" w:rsidRDefault="000A21AE">
      <w:pPr>
        <w:spacing w:before="240" w:after="240" w:line="360" w:lineRule="auto"/>
        <w:jc w:val="center"/>
        <w:rPr>
          <w:rFonts w:ascii="Palatino Linotype" w:eastAsia="Palatino Linotype" w:hAnsi="Palatino Linotype" w:cs="Palatino Linotype"/>
          <w:b/>
        </w:rPr>
      </w:pPr>
      <w:r w:rsidRPr="00B84CF5">
        <w:rPr>
          <w:rFonts w:ascii="Palatino Linotype" w:eastAsia="Palatino Linotype" w:hAnsi="Palatino Linotype" w:cs="Palatino Linotype"/>
          <w:b/>
        </w:rPr>
        <w:t>I. A N T E C E D E N T E S</w:t>
      </w:r>
    </w:p>
    <w:p w14:paraId="1A7F3D7C"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B84CF5">
        <w:rPr>
          <w:rFonts w:ascii="Palatino Linotype" w:eastAsia="Palatino Linotype" w:hAnsi="Palatino Linotype" w:cs="Palatino Linotype"/>
          <w:b/>
        </w:rPr>
        <w:t>1. Solicitud de acceso a la información.</w:t>
      </w:r>
      <w:r w:rsidRPr="00B84CF5">
        <w:rPr>
          <w:rFonts w:ascii="Palatino Linotype" w:eastAsia="Palatino Linotype" w:hAnsi="Palatino Linotype" w:cs="Palatino Linotype"/>
        </w:rPr>
        <w:t xml:space="preserve"> El </w:t>
      </w:r>
      <w:r w:rsidRPr="00B84CF5">
        <w:rPr>
          <w:rFonts w:ascii="Palatino Linotype" w:eastAsia="Palatino Linotype" w:hAnsi="Palatino Linotype" w:cs="Palatino Linotype"/>
          <w:b/>
        </w:rPr>
        <w:t>trece de enero de dos mil veinticinco,</w:t>
      </w:r>
      <w:r w:rsidRPr="00B84CF5">
        <w:rPr>
          <w:rFonts w:ascii="Palatino Linotype" w:eastAsia="Palatino Linotype" w:hAnsi="Palatino Linotype" w:cs="Palatino Linotype"/>
        </w:rPr>
        <w:t xml:space="preserve"> la parte </w:t>
      </w:r>
      <w:r w:rsidRPr="00B84CF5">
        <w:rPr>
          <w:rFonts w:ascii="Palatino Linotype" w:eastAsia="Palatino Linotype" w:hAnsi="Palatino Linotype" w:cs="Palatino Linotype"/>
          <w:b/>
        </w:rPr>
        <w:t xml:space="preserve">Recurrente </w:t>
      </w:r>
      <w:r w:rsidRPr="00B84CF5">
        <w:rPr>
          <w:rFonts w:ascii="Palatino Linotype" w:eastAsia="Palatino Linotype" w:hAnsi="Palatino Linotype" w:cs="Palatino Linotype"/>
        </w:rPr>
        <w:t xml:space="preserve">presentó, a través del Sistema de Acceso a la Información Mexiquense, en lo subsecuente el </w:t>
      </w:r>
      <w:r w:rsidRPr="00B84CF5">
        <w:rPr>
          <w:rFonts w:ascii="Palatino Linotype" w:eastAsia="Palatino Linotype" w:hAnsi="Palatino Linotype" w:cs="Palatino Linotype"/>
          <w:b/>
        </w:rPr>
        <w:t>SAIMEX,</w:t>
      </w:r>
      <w:r w:rsidRPr="00B84CF5">
        <w:rPr>
          <w:rFonts w:ascii="Palatino Linotype" w:eastAsia="Palatino Linotype" w:hAnsi="Palatino Linotype" w:cs="Palatino Linotype"/>
        </w:rPr>
        <w:t xml:space="preserve"> ante 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la solicitud de acceso a la información pública, mediante la cual requirió la información siguiente: </w:t>
      </w:r>
    </w:p>
    <w:p w14:paraId="1E666AEE" w14:textId="77777777" w:rsidR="00BC7BE8" w:rsidRPr="00B84CF5" w:rsidRDefault="000A21AE">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B84CF5">
        <w:rPr>
          <w:rFonts w:ascii="Palatino Linotype" w:eastAsia="Palatino Linotype" w:hAnsi="Palatino Linotype" w:cs="Palatino Linotype"/>
          <w:i/>
          <w:sz w:val="22"/>
          <w:szCs w:val="22"/>
        </w:rPr>
        <w:t xml:space="preserve"> “Solicito los nombramientos de esta nueva administración</w:t>
      </w:r>
      <w:r w:rsidRPr="00B84CF5">
        <w:rPr>
          <w:rFonts w:ascii="Palatino Linotype" w:eastAsia="Palatino Linotype" w:hAnsi="Palatino Linotype" w:cs="Palatino Linotype"/>
          <w:b/>
          <w:i/>
          <w:sz w:val="22"/>
          <w:szCs w:val="22"/>
        </w:rPr>
        <w:t>”</w:t>
      </w:r>
      <w:r w:rsidRPr="00B84CF5">
        <w:rPr>
          <w:rFonts w:ascii="Palatino Linotype" w:eastAsia="Palatino Linotype" w:hAnsi="Palatino Linotype" w:cs="Palatino Linotype"/>
          <w:i/>
          <w:sz w:val="22"/>
          <w:szCs w:val="22"/>
        </w:rPr>
        <w:t xml:space="preserve"> (sic) </w:t>
      </w:r>
    </w:p>
    <w:p w14:paraId="5A20FEBB"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B84CF5">
        <w:rPr>
          <w:rFonts w:ascii="Palatino Linotype" w:eastAsia="Palatino Linotype" w:hAnsi="Palatino Linotype" w:cs="Palatino Linotype"/>
          <w:b/>
        </w:rPr>
        <w:t>Modalidad de Entrega:</w:t>
      </w:r>
      <w:r w:rsidRPr="00B84CF5">
        <w:rPr>
          <w:rFonts w:ascii="Palatino Linotype" w:eastAsia="Palatino Linotype" w:hAnsi="Palatino Linotype" w:cs="Palatino Linotype"/>
        </w:rPr>
        <w:t xml:space="preserve"> a través del</w:t>
      </w:r>
      <w:r w:rsidRPr="00B84CF5">
        <w:rPr>
          <w:rFonts w:ascii="Palatino Linotype" w:eastAsia="Palatino Linotype" w:hAnsi="Palatino Linotype" w:cs="Palatino Linotype"/>
          <w:b/>
        </w:rPr>
        <w:t xml:space="preserve"> SAIMEX.</w:t>
      </w:r>
    </w:p>
    <w:p w14:paraId="3ED936B5"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b/>
        </w:rPr>
        <w:t xml:space="preserve">2. Respuesta. </w:t>
      </w:r>
      <w:r w:rsidRPr="00B84CF5">
        <w:rPr>
          <w:rFonts w:ascii="Palatino Linotype" w:eastAsia="Palatino Linotype" w:hAnsi="Palatino Linotype" w:cs="Palatino Linotype"/>
        </w:rPr>
        <w:t xml:space="preserve">El </w:t>
      </w:r>
      <w:r w:rsidRPr="00B84CF5">
        <w:rPr>
          <w:rFonts w:ascii="Palatino Linotype" w:eastAsia="Palatino Linotype" w:hAnsi="Palatino Linotype" w:cs="Palatino Linotype"/>
          <w:b/>
        </w:rPr>
        <w:t>cinco de febrero de dos mil veinticinco,</w:t>
      </w:r>
      <w:r w:rsidRPr="00B84CF5">
        <w:rPr>
          <w:rFonts w:ascii="Palatino Linotype" w:eastAsia="Palatino Linotype" w:hAnsi="Palatino Linotype" w:cs="Palatino Linotype"/>
        </w:rPr>
        <w:t xml:space="preserve"> 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E149160" w14:textId="77777777" w:rsidR="00BC7BE8" w:rsidRPr="00B84CF5" w:rsidRDefault="000A21AE">
      <w:pPr>
        <w:spacing w:before="240" w:after="24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lastRenderedPageBreak/>
        <w:t xml:space="preserve">“…Folio de Solicitud 00049/ECATEPEC/IP/2025 Solicito los nombramientos de esta nueva administración. En respuesta a la solicitud recibida con numeral 00049/ECATEPEC/IP/2025, con fundamento en el artículo 53, fracciones II, V y VI de la Ley de Transparencia y Acceso a la Información Pública del Estado de México y Municipios. Se informa que, con fundamento en el Artículo 115 de la Constitución Política de los Estados Unidos Mexicanos, los Artículos 128 Fracción VII de la Constitución Política Libre y Soberano de México y, 48 Fracción VI de la Ley Orgánica Municipal del Estado de México, facultan a la Presidenta Municipal Constitucional, a proponer y someter a la consideración del Ayuntamiento los nombramientos de los titulares de las dependencias y entidades de la administración pública municipal. numerales que se concatenan con el Artículo 31 Fracción XVII de la citada Ley Orgánica Municipal, la que determina que es atribución del H. Ayuntamiento nombrar al secretario, tesorero, titulares de las unidades administrativas y de los organismos auxiliares, a propuesta de la Presidenta Municipal. El Artículo 86 de la Ley Orgánica Municipal del Estado de México, establece que, para el ejercicio de sus atribuciones y responsabilidades ejecutivas, el Ayuntamiento se auxiliará con las dependencias y entidades de la administración pública municipal, que en cada caso acuerde el cabildo a propuesta de la Presidenta Municipal, las que estarán subordinadas a la Presidenta Municipal Constitucional. Así mismo, el Artículo 144 de la Constitución Política del Estado Libre y Soberano de México, establece que, los servidores públicos del estado y de los municipios por nombramiento o designación, al entrar a desempeñar sus cargos, rendirán protesta formal de cumplir con la Constitución General de la República, la particular del estado y todas las leyes que de ambas emanen. En sesión de Cabildo de fecha primero de enero del año dos mil veinticinco, la C. Azucena Cisneros Coss, Presidenta Municipal Constitucional de Ecatepec de Morelos, Estado de México presentó a la consideración del máximo órgano de gobierno, la propuesta de acuerdo número 004/2025 mediante el cual del H. Ayuntamiento de Ecatepec de Morelos, Estado de México, aprueba del nombramiento y toma de protesta de los titulares de la estructura orgánica del H. Ayuntamiento de Ecatepec de Morelos, Estado de México, periodo 2025-2027. Bajo las siguientes disposiciones: Artículo primero. - aprobación de la estructura orgánica de la administración municipal de Ecatepec de Morelos, Estado de México, periodo 2025-2027, Artículo segundo. - se aprueban los nombramientos a favor de los titulares, dependencias, unidades y organismos del H. Ayuntamiento de Ecatepec de Morelos, Estado de México, periodo 2025-2027, como ha quedado de la siguiente manera: ÁREA TITULAR DIRECCIÓN DE ADMINISTRACIÓN ALICIA TAJONAR LÓPEZ DIRECCIÓN DE BIENESTAR ROCÍO GUADALUPE LEÓN TREJO DIRECCIÓN DE </w:t>
      </w:r>
      <w:r w:rsidRPr="00B84CF5">
        <w:rPr>
          <w:rFonts w:ascii="Palatino Linotype" w:eastAsia="Palatino Linotype" w:hAnsi="Palatino Linotype" w:cs="Palatino Linotype"/>
          <w:i/>
          <w:sz w:val="22"/>
          <w:szCs w:val="22"/>
        </w:rPr>
        <w:lastRenderedPageBreak/>
        <w:t>COMUNICACIÓN SOCIAL ROBERTO ACEVEDO MARTÍNEZ DIRECCIÓN DE DESARROLLO ECONÓMICO MARÍA ANGELICA QUIJANO HERNÁNDEZ DIRECCIÓN DE DESARROLLO URBANO ROSA ISELA BELTRÁN HUERTA DIRECCIÓN DE MEDIO AMBIENTE Y ECOLOGÍA LAURA BARRANCO PÉREZ DIRECCIÓN DE OBRAS PÚBLICAS CARLOS ENRIQUE RAMÍREZ BRASSETTI DIRECCIÓN DE LA DIVERSIDAD SEXUAL YURITZI LÓPEZ ALVARADO DIRECCIÓN DE EDUCACIÓN ERICK IVÁN MEJÍA FRANCO DIRECCIÓN DE GOBIERNO ARACELI CANO CARRILLO INSTITUTO DE LA MUJER E IGUALDAD DE GÉNERO GRISELDA LOZADA TAVERA CONSEJERÍA JURÍDICA LUIS ALBERTO LÓPEZ PÉREZ DIRECCIÓN DE TIANGUIS, MERCADOS Y VÍA PÚBLICA FERNANDO EDUARDO MARTÍNEZ VARGAS DIRECCIÓN DE MOVILIDAD URBANA ROBERTO RIO VALLE URIBE DIRECCIÓN DE PROTECCIÓN CIVIL Y BOMBEROS JUAN JESÚS CLARA GONZÁLEZ DIRECCIÓN DE SERVICIOS PÚBLICOS CARLOS CRUZ RAMOS DIRECCIÓN DE SALUD MARÍA ELIZABETH HALLEY CASTILLO INSTITUTO DE LA JUVENTUD JAQUELINE LABRADA INFANTE INSTITUTO DE CULTURA RICARDO BECERRA CHÁVEZ INSTITUTO MUNICIPAL DE CULTURA FÍSICA Y DEPORTE DE ECATEPEC DE MORELOS MÉXICO (IMCUFIDEEM) INGRID ALEXA GÓMEZ GALICIA SISTEMA DE AGUA POTABLE Y ALCANTARILLADO (S.A.P.A.S.E.) FRANCISCO REYES VÁZQUEZ SISTEMA MUNICIPAL PARA EL DESARROLLO INTEGRAL DE LA FAMILIA (D.I.F.) EDITH MUÑOZ JURADO...” (sic)</w:t>
      </w:r>
    </w:p>
    <w:p w14:paraId="6619DE9F"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adjuntó la relación del nombre y área de adscripción de los titulares de las áreas que integran su estructura orgánica, como se ejemplifica a continuación:</w:t>
      </w:r>
    </w:p>
    <w:p w14:paraId="097E764C" w14:textId="77777777" w:rsidR="00BC7BE8" w:rsidRPr="00B84CF5" w:rsidRDefault="000A21AE">
      <w:pPr>
        <w:spacing w:before="240" w:after="240" w:line="360" w:lineRule="auto"/>
        <w:ind w:right="49"/>
        <w:jc w:val="center"/>
        <w:rPr>
          <w:rFonts w:ascii="Palatino Linotype" w:eastAsia="Palatino Linotype" w:hAnsi="Palatino Linotype" w:cs="Palatino Linotype"/>
        </w:rPr>
      </w:pPr>
      <w:r w:rsidRPr="00B84CF5">
        <w:rPr>
          <w:rFonts w:ascii="Palatino Linotype" w:eastAsia="Palatino Linotype" w:hAnsi="Palatino Linotype" w:cs="Palatino Linotype"/>
          <w:noProof/>
        </w:rPr>
        <w:drawing>
          <wp:inline distT="0" distB="0" distL="0" distR="0" wp14:anchorId="4B2783F0" wp14:editId="45FD7DD5">
            <wp:extent cx="4860000" cy="1352750"/>
            <wp:effectExtent l="0" t="0" r="0" b="0"/>
            <wp:docPr id="20832964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5235"/>
                    <a:stretch>
                      <a:fillRect/>
                    </a:stretch>
                  </pic:blipFill>
                  <pic:spPr>
                    <a:xfrm>
                      <a:off x="0" y="0"/>
                      <a:ext cx="4860000" cy="1352750"/>
                    </a:xfrm>
                    <a:prstGeom prst="rect">
                      <a:avLst/>
                    </a:prstGeom>
                    <a:ln/>
                  </pic:spPr>
                </pic:pic>
              </a:graphicData>
            </a:graphic>
          </wp:inline>
        </w:drawing>
      </w:r>
    </w:p>
    <w:p w14:paraId="538CF0BD"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b/>
        </w:rPr>
        <w:lastRenderedPageBreak/>
        <w:t xml:space="preserve">3. Interposición del recurso de revisión. </w:t>
      </w:r>
      <w:r w:rsidRPr="00B84CF5">
        <w:rPr>
          <w:rFonts w:ascii="Palatino Linotype" w:eastAsia="Palatino Linotype" w:hAnsi="Palatino Linotype" w:cs="Palatino Linotype"/>
        </w:rPr>
        <w:t xml:space="preserve">Inconforme con los términos de la respuesta emitida por parte del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el </w:t>
      </w:r>
      <w:r w:rsidRPr="00B84CF5">
        <w:rPr>
          <w:rFonts w:ascii="Palatino Linotype" w:eastAsia="Palatino Linotype" w:hAnsi="Palatino Linotype" w:cs="Palatino Linotype"/>
          <w:b/>
        </w:rPr>
        <w:t xml:space="preserve">cinco de febrero de dos mil veinticinco, </w:t>
      </w:r>
      <w:r w:rsidRPr="00B84CF5">
        <w:rPr>
          <w:rFonts w:ascii="Palatino Linotype" w:eastAsia="Palatino Linotype" w:hAnsi="Palatino Linotype" w:cs="Palatino Linotype"/>
        </w:rPr>
        <w:t xml:space="preserve">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 xml:space="preserve"> interpuso el recurso de revisión a través de </w:t>
      </w:r>
      <w:r w:rsidRPr="00B84CF5">
        <w:rPr>
          <w:rFonts w:ascii="Palatino Linotype" w:eastAsia="Palatino Linotype" w:hAnsi="Palatino Linotype" w:cs="Palatino Linotype"/>
          <w:b/>
        </w:rPr>
        <w:t xml:space="preserve">SAIMEX, </w:t>
      </w:r>
      <w:r w:rsidRPr="00B84CF5">
        <w:rPr>
          <w:rFonts w:ascii="Palatino Linotype" w:eastAsia="Palatino Linotype" w:hAnsi="Palatino Linotype" w:cs="Palatino Linotype"/>
        </w:rPr>
        <w:t>en donde se manifestó de la siguiente manera:</w:t>
      </w:r>
    </w:p>
    <w:p w14:paraId="60FC662A" w14:textId="77777777" w:rsidR="00BC7BE8" w:rsidRPr="00B84CF5" w:rsidRDefault="000A21AE">
      <w:pPr>
        <w:tabs>
          <w:tab w:val="left" w:pos="2745"/>
        </w:tabs>
        <w:spacing w:before="240" w:after="240" w:line="360" w:lineRule="auto"/>
        <w:jc w:val="both"/>
        <w:rPr>
          <w:rFonts w:ascii="Palatino Linotype" w:eastAsia="Palatino Linotype" w:hAnsi="Palatino Linotype" w:cs="Palatino Linotype"/>
          <w:b/>
        </w:rPr>
      </w:pPr>
      <w:r w:rsidRPr="00B84CF5">
        <w:rPr>
          <w:rFonts w:ascii="Palatino Linotype" w:eastAsia="Palatino Linotype" w:hAnsi="Palatino Linotype" w:cs="Palatino Linotype"/>
          <w:b/>
        </w:rPr>
        <w:t xml:space="preserve">Acto impugnado: </w:t>
      </w:r>
    </w:p>
    <w:p w14:paraId="4DE83B7D" w14:textId="77777777" w:rsidR="00BC7BE8" w:rsidRPr="00B84CF5" w:rsidRDefault="000A21AE">
      <w:pPr>
        <w:tabs>
          <w:tab w:val="left" w:pos="2745"/>
        </w:tabs>
        <w:spacing w:before="240" w:after="240"/>
        <w:ind w:left="851"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“Respuesta” (sic)</w:t>
      </w:r>
    </w:p>
    <w:p w14:paraId="613F0945" w14:textId="77777777" w:rsidR="00BC7BE8" w:rsidRPr="00B84CF5" w:rsidRDefault="000A21AE">
      <w:pPr>
        <w:spacing w:line="360" w:lineRule="auto"/>
        <w:jc w:val="both"/>
        <w:rPr>
          <w:rFonts w:ascii="Palatino Linotype" w:eastAsia="Palatino Linotype" w:hAnsi="Palatino Linotype" w:cs="Palatino Linotype"/>
        </w:rPr>
      </w:pPr>
      <w:bookmarkStart w:id="4" w:name="_heading=h.30j0zll" w:colFirst="0" w:colLast="0"/>
      <w:bookmarkEnd w:id="4"/>
      <w:r w:rsidRPr="00B84CF5">
        <w:rPr>
          <w:rFonts w:ascii="Palatino Linotype" w:eastAsia="Palatino Linotype" w:hAnsi="Palatino Linotype" w:cs="Palatino Linotype"/>
          <w:b/>
        </w:rPr>
        <w:t>Y, Razones o motivos de inconformidad</w:t>
      </w:r>
      <w:r w:rsidRPr="00B84CF5">
        <w:rPr>
          <w:rFonts w:ascii="Palatino Linotype" w:eastAsia="Palatino Linotype" w:hAnsi="Palatino Linotype" w:cs="Palatino Linotype"/>
        </w:rPr>
        <w:t>:</w:t>
      </w:r>
    </w:p>
    <w:p w14:paraId="4A537442" w14:textId="77777777" w:rsidR="00BC7BE8" w:rsidRPr="00B84CF5" w:rsidRDefault="000A21AE">
      <w:pPr>
        <w:tabs>
          <w:tab w:val="left" w:pos="2745"/>
        </w:tabs>
        <w:spacing w:before="240" w:after="240"/>
        <w:ind w:left="851"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“No remiten la información requerida” (sic)</w:t>
      </w:r>
    </w:p>
    <w:p w14:paraId="7E9FD9CB" w14:textId="77777777" w:rsidR="00BC7BE8" w:rsidRPr="00B84CF5" w:rsidRDefault="000A21AE">
      <w:pPr>
        <w:spacing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b/>
        </w:rPr>
        <w:t xml:space="preserve">4. Turno. </w:t>
      </w:r>
      <w:r w:rsidRPr="00B84CF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84CF5">
        <w:rPr>
          <w:rFonts w:ascii="Palatino Linotype" w:eastAsia="Palatino Linotype" w:hAnsi="Palatino Linotype" w:cs="Palatino Linotype"/>
          <w:b/>
        </w:rPr>
        <w:t xml:space="preserve">Guadalupe Ramírez Peña, </w:t>
      </w:r>
      <w:r w:rsidRPr="00B84CF5">
        <w:rPr>
          <w:rFonts w:ascii="Palatino Linotype" w:eastAsia="Palatino Linotype" w:hAnsi="Palatino Linotype" w:cs="Palatino Linotype"/>
        </w:rPr>
        <w:t xml:space="preserve">a efecto de que analizara sobre su admisión o su </w:t>
      </w:r>
      <w:proofErr w:type="spellStart"/>
      <w:r w:rsidRPr="00B84CF5">
        <w:rPr>
          <w:rFonts w:ascii="Palatino Linotype" w:eastAsia="Palatino Linotype" w:hAnsi="Palatino Linotype" w:cs="Palatino Linotype"/>
        </w:rPr>
        <w:t>desechamiento</w:t>
      </w:r>
      <w:proofErr w:type="spellEnd"/>
      <w:r w:rsidRPr="00B84CF5">
        <w:rPr>
          <w:rFonts w:ascii="Palatino Linotype" w:eastAsia="Palatino Linotype" w:hAnsi="Palatino Linotype" w:cs="Palatino Linotype"/>
        </w:rPr>
        <w:t>.</w:t>
      </w:r>
    </w:p>
    <w:p w14:paraId="55734E6F"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b/>
        </w:rPr>
        <w:t>5. Admisión del Recurso de revisión.</w:t>
      </w:r>
      <w:r w:rsidRPr="00B84CF5">
        <w:rPr>
          <w:rFonts w:ascii="Palatino Linotype" w:eastAsia="Palatino Linotype" w:hAnsi="Palatino Linotype" w:cs="Palatino Linotype"/>
        </w:rPr>
        <w:t xml:space="preserve"> El</w:t>
      </w:r>
      <w:r w:rsidRPr="00B84CF5">
        <w:rPr>
          <w:rFonts w:ascii="Palatino Linotype" w:eastAsia="Palatino Linotype" w:hAnsi="Palatino Linotype" w:cs="Palatino Linotype"/>
          <w:b/>
        </w:rPr>
        <w:t xml:space="preserve"> diez de febrero de dos mil veinticinco, </w:t>
      </w:r>
      <w:r w:rsidRPr="00B84CF5">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presentara su informe justificado.</w:t>
      </w:r>
    </w:p>
    <w:p w14:paraId="4394E4BF"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B84CF5">
        <w:rPr>
          <w:rFonts w:ascii="Palatino Linotype" w:eastAsia="Palatino Linotype" w:hAnsi="Palatino Linotype" w:cs="Palatino Linotype"/>
          <w:b/>
        </w:rPr>
        <w:lastRenderedPageBreak/>
        <w:t>6. Manifestaciones</w:t>
      </w:r>
      <w:r w:rsidRPr="00B84CF5">
        <w:rPr>
          <w:rFonts w:ascii="Palatino Linotype" w:eastAsia="Palatino Linotype" w:hAnsi="Palatino Linotype" w:cs="Palatino Linotype"/>
        </w:rPr>
        <w:t xml:space="preserve">. El </w:t>
      </w:r>
      <w:r w:rsidRPr="00B84CF5">
        <w:rPr>
          <w:rFonts w:ascii="Palatino Linotype" w:eastAsia="Palatino Linotype" w:hAnsi="Palatino Linotype" w:cs="Palatino Linotype"/>
          <w:b/>
        </w:rPr>
        <w:t>dieciocho de febrero dos mil veinticinco</w:t>
      </w:r>
      <w:r w:rsidRPr="00B84CF5">
        <w:rPr>
          <w:rFonts w:ascii="Palatino Linotype" w:eastAsia="Palatino Linotype" w:hAnsi="Palatino Linotype" w:cs="Palatino Linotype"/>
        </w:rPr>
        <w:t xml:space="preserve">, 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remitió, a través de SAIMEX, el oficio número CT/UT/099/2024, mediante el cual el Titular de la Unidad de Transparencia, en atención a los motivos de inconformidad alegados por la parte </w:t>
      </w:r>
      <w:r w:rsidRPr="00B84CF5">
        <w:rPr>
          <w:rFonts w:ascii="Palatino Linotype" w:eastAsia="Palatino Linotype" w:hAnsi="Palatino Linotype" w:cs="Palatino Linotype"/>
          <w:b/>
        </w:rPr>
        <w:t xml:space="preserve">Recurrente, </w:t>
      </w:r>
      <w:r w:rsidRPr="00B84CF5">
        <w:rPr>
          <w:rFonts w:ascii="Palatino Linotype" w:eastAsia="Palatino Linotype" w:hAnsi="Palatino Linotype" w:cs="Palatino Linotype"/>
        </w:rPr>
        <w:t>manifestó que la respuesta contiene un archivo adjunto donde se encuentra toda la información, independientemente del texto que se aprecia en el sistema, lo cual pudo generar confusión, razón por la cual refirió que anexaría de nuevo el archivo proporcionado en respuesta, sin embargo, no se advierte en el apartado correspondiente.</w:t>
      </w:r>
    </w:p>
    <w:p w14:paraId="421846DB"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 </w:t>
      </w:r>
      <w:r w:rsidRPr="00B84CF5">
        <w:rPr>
          <w:rFonts w:ascii="Palatino Linotype" w:eastAsia="Palatino Linotype" w:hAnsi="Palatino Linotype" w:cs="Palatino Linotype"/>
          <w:b/>
        </w:rPr>
        <w:t xml:space="preserve">7. Cierre de instrucción. </w:t>
      </w:r>
      <w:r w:rsidRPr="00B84CF5">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B84CF5">
        <w:rPr>
          <w:rFonts w:ascii="Palatino Linotype" w:eastAsia="Palatino Linotype" w:hAnsi="Palatino Linotype" w:cs="Palatino Linotype"/>
          <w:b/>
        </w:rPr>
        <w:t>veinticuatro de febrero de dos mil veinticinco</w:t>
      </w:r>
      <w:r w:rsidRPr="00B84CF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86326BC"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ED1D8B5" w14:textId="77777777" w:rsidR="00BC7BE8" w:rsidRPr="00B84CF5" w:rsidRDefault="000A21AE">
      <w:pPr>
        <w:widowControl w:val="0"/>
        <w:spacing w:before="240" w:after="240" w:line="360" w:lineRule="auto"/>
        <w:jc w:val="center"/>
        <w:rPr>
          <w:rFonts w:ascii="Palatino Linotype" w:eastAsia="Palatino Linotype" w:hAnsi="Palatino Linotype" w:cs="Palatino Linotype"/>
          <w:b/>
        </w:rPr>
      </w:pPr>
      <w:r w:rsidRPr="00B84CF5">
        <w:rPr>
          <w:rFonts w:ascii="Palatino Linotype" w:eastAsia="Palatino Linotype" w:hAnsi="Palatino Linotype" w:cs="Palatino Linotype"/>
          <w:b/>
        </w:rPr>
        <w:t>II. C O N S I D E R A N D O S</w:t>
      </w:r>
    </w:p>
    <w:p w14:paraId="63736C7F"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b/>
        </w:rPr>
        <w:t>Primero. Competencia.</w:t>
      </w:r>
      <w:r w:rsidRPr="00B84CF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w:t>
      </w:r>
      <w:r w:rsidRPr="00B84CF5">
        <w:rPr>
          <w:rFonts w:ascii="Palatino Linotype" w:eastAsia="Palatino Linotype" w:hAnsi="Palatino Linotype" w:cs="Palatino Linotype"/>
        </w:rPr>
        <w:lastRenderedPageBreak/>
        <w:t>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E162EAF"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B84CF5">
        <w:rPr>
          <w:rFonts w:ascii="Palatino Linotype" w:eastAsia="Palatino Linotype" w:hAnsi="Palatino Linotype" w:cs="Palatino Linotype"/>
          <w:b/>
        </w:rPr>
        <w:t>Segundo. Oportunidad y Procedibilidad del Recurso de Revisión</w:t>
      </w:r>
      <w:r w:rsidRPr="00B84CF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409D4A8"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 xml:space="preserve">remitió la respuesta a la solicitud de información el día </w:t>
      </w:r>
      <w:r w:rsidRPr="00B84CF5">
        <w:rPr>
          <w:rFonts w:ascii="Palatino Linotype" w:eastAsia="Palatino Linotype" w:hAnsi="Palatino Linotype" w:cs="Palatino Linotype"/>
          <w:b/>
        </w:rPr>
        <w:t xml:space="preserve">cinco de febrero de dos mil veinticinco, </w:t>
      </w:r>
      <w:r w:rsidRPr="00B84CF5">
        <w:rPr>
          <w:rFonts w:ascii="Palatino Linotype" w:eastAsia="Palatino Linotype" w:hAnsi="Palatino Linotype" w:cs="Palatino Linotype"/>
        </w:rPr>
        <w:t xml:space="preserve">mientras que el recurso de revisión interpuesto por la parte </w:t>
      </w:r>
      <w:r w:rsidRPr="00B84CF5">
        <w:rPr>
          <w:rFonts w:ascii="Palatino Linotype" w:eastAsia="Palatino Linotype" w:hAnsi="Palatino Linotype" w:cs="Palatino Linotype"/>
          <w:b/>
        </w:rPr>
        <w:t xml:space="preserve">Recurrente, </w:t>
      </w:r>
      <w:r w:rsidRPr="00B84CF5">
        <w:rPr>
          <w:rFonts w:ascii="Palatino Linotype" w:eastAsia="Palatino Linotype" w:hAnsi="Palatino Linotype" w:cs="Palatino Linotype"/>
        </w:rPr>
        <w:t>se tuvo por presentado el día</w:t>
      </w:r>
      <w:r w:rsidRPr="00B84CF5">
        <w:rPr>
          <w:rFonts w:ascii="Palatino Linotype" w:eastAsia="Palatino Linotype" w:hAnsi="Palatino Linotype" w:cs="Palatino Linotype"/>
          <w:b/>
        </w:rPr>
        <w:t xml:space="preserve"> cinco de febrero de dos mil veinticinco, </w:t>
      </w:r>
      <w:r w:rsidRPr="00B84CF5">
        <w:rPr>
          <w:rFonts w:ascii="Palatino Linotype" w:eastAsia="Palatino Linotype" w:hAnsi="Palatino Linotype" w:cs="Palatino Linotype"/>
        </w:rPr>
        <w:t>esto es, el mismo día en el que tuvo conocimiento de las respuestas impugnadas. En este sentido, se concluye que los presentes recursos de revisión se encuentran dentro de los márgenes temporales previstos en las disposiciones legales referidas.</w:t>
      </w:r>
    </w:p>
    <w:p w14:paraId="582FE5C8"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lastRenderedPageBreak/>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08EFEB3"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B84CF5">
        <w:rPr>
          <w:rFonts w:ascii="Palatino Linotype" w:eastAsia="Palatino Linotype" w:hAnsi="Palatino Linotype" w:cs="Palatino Linotype"/>
          <w:i/>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8CDF916"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Además, por cuanto hace a la procedibilidad del recurso de revisión, es de suma importancia señalar que la parte</w:t>
      </w:r>
      <w:r w:rsidRPr="00B84CF5">
        <w:rPr>
          <w:rFonts w:ascii="Palatino Linotype" w:eastAsia="Palatino Linotype" w:hAnsi="Palatino Linotype" w:cs="Palatino Linotype"/>
          <w:b/>
        </w:rPr>
        <w:t xml:space="preserve"> Recurrente</w:t>
      </w:r>
      <w:r w:rsidRPr="00B84CF5">
        <w:rPr>
          <w:rFonts w:ascii="Palatino Linotype" w:eastAsia="Palatino Linotype" w:hAnsi="Palatino Linotype" w:cs="Palatino Linotype"/>
        </w:rPr>
        <w:t xml:space="preserve">, no señaló un </w:t>
      </w:r>
      <w:r w:rsidRPr="00B84CF5">
        <w:rPr>
          <w:rFonts w:ascii="Palatino Linotype" w:eastAsia="Palatino Linotype" w:hAnsi="Palatino Linotype" w:cs="Palatino Linotype"/>
          <w:b/>
        </w:rPr>
        <w:t>nombre</w:t>
      </w:r>
      <w:r w:rsidRPr="00B84CF5">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0D99597"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lastRenderedPageBreak/>
        <w:t>"</w:t>
      </w:r>
      <w:r w:rsidRPr="00B84CF5">
        <w:rPr>
          <w:rFonts w:ascii="Palatino Linotype" w:eastAsia="Palatino Linotype" w:hAnsi="Palatino Linotype" w:cs="Palatino Linotype"/>
          <w:b/>
          <w:i/>
          <w:sz w:val="22"/>
          <w:szCs w:val="22"/>
        </w:rPr>
        <w:t>Las solicitudes anónimas</w:t>
      </w:r>
      <w:r w:rsidRPr="00B84CF5">
        <w:rPr>
          <w:rFonts w:ascii="Palatino Linotype" w:eastAsia="Palatino Linotype" w:hAnsi="Palatino Linotype" w:cs="Palatino Linotype"/>
          <w:i/>
          <w:sz w:val="22"/>
          <w:szCs w:val="22"/>
        </w:rPr>
        <w:t xml:space="preserve">, con nombre incompleto o </w:t>
      </w:r>
      <w:r w:rsidRPr="00B84CF5">
        <w:rPr>
          <w:rFonts w:ascii="Palatino Linotype" w:eastAsia="Palatino Linotype" w:hAnsi="Palatino Linotype" w:cs="Palatino Linotype"/>
          <w:b/>
          <w:i/>
          <w:sz w:val="22"/>
          <w:szCs w:val="22"/>
        </w:rPr>
        <w:t>seudónimo</w:t>
      </w:r>
      <w:r w:rsidRPr="00B84CF5">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564C781A" w14:textId="77777777" w:rsidR="00BC7BE8" w:rsidRPr="00B84CF5" w:rsidRDefault="000A21AE">
      <w:pPr>
        <w:spacing w:before="240" w:after="240" w:line="360" w:lineRule="auto"/>
        <w:jc w:val="both"/>
        <w:rPr>
          <w:rFonts w:ascii="Palatino Linotype" w:eastAsia="Palatino Linotype" w:hAnsi="Palatino Linotype" w:cs="Palatino Linotype"/>
          <w:b/>
        </w:rPr>
      </w:pPr>
      <w:r w:rsidRPr="00B84CF5">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B84CF5">
        <w:rPr>
          <w:rFonts w:ascii="Palatino Linotype" w:eastAsia="Palatino Linotype" w:hAnsi="Palatino Linotype" w:cs="Palatino Linotype"/>
          <w:b/>
        </w:rPr>
        <w:t xml:space="preserve"> SAIMEX.</w:t>
      </w:r>
    </w:p>
    <w:p w14:paraId="4EA86AC4"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B84CF5">
        <w:rPr>
          <w:rFonts w:ascii="Palatino Linotype" w:eastAsia="Palatino Linotype" w:hAnsi="Palatino Linotype" w:cs="Palatino Linotype"/>
        </w:rPr>
        <w:t xml:space="preserve">Finalmente, se advierte que resulta procedente la interposición del recurso, según lo manifestado por 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 xml:space="preserve"> en sus motivos de inconformidad, de acuerdo al artículo 179, fracción I del ordenamiento legal citado, que a la letra dice: </w:t>
      </w:r>
    </w:p>
    <w:p w14:paraId="2E14BB91" w14:textId="77777777" w:rsidR="00BC7BE8" w:rsidRPr="00B84CF5" w:rsidRDefault="000A21AE">
      <w:pPr>
        <w:tabs>
          <w:tab w:val="left" w:pos="7938"/>
        </w:tabs>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Artículo 179.</w:t>
      </w:r>
      <w:r w:rsidRPr="00B84CF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C6C85C3" w14:textId="77777777" w:rsidR="00BC7BE8" w:rsidRPr="00B84CF5" w:rsidRDefault="000A21AE">
      <w:pPr>
        <w:tabs>
          <w:tab w:val="left" w:pos="7938"/>
        </w:tabs>
        <w:spacing w:before="120" w:after="120"/>
        <w:ind w:left="1134"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La negativa a la información solicitada;</w:t>
      </w:r>
    </w:p>
    <w:p w14:paraId="1A546CBF" w14:textId="77777777" w:rsidR="00BC7BE8" w:rsidRPr="00B84CF5" w:rsidRDefault="000A21AE">
      <w:pPr>
        <w:spacing w:before="240" w:after="240" w:line="360" w:lineRule="auto"/>
        <w:jc w:val="both"/>
        <w:rPr>
          <w:rFonts w:ascii="Palatino Linotype" w:eastAsia="Palatino Linotype" w:hAnsi="Palatino Linotype" w:cs="Palatino Linotype"/>
          <w:b/>
        </w:rPr>
      </w:pPr>
      <w:r w:rsidRPr="00B84CF5">
        <w:rPr>
          <w:rFonts w:ascii="Palatino Linotype" w:eastAsia="Palatino Linotype" w:hAnsi="Palatino Linotype" w:cs="Palatino Linotype"/>
          <w:b/>
        </w:rPr>
        <w:t xml:space="preserve">Tercero. Materia de la revisión. </w:t>
      </w:r>
      <w:r w:rsidRPr="00B84CF5">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84CF5">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B84CF5">
        <w:rPr>
          <w:rFonts w:ascii="Palatino Linotype" w:eastAsia="Palatino Linotype" w:hAnsi="Palatino Linotype" w:cs="Palatino Linotype"/>
        </w:rPr>
        <w:t xml:space="preserve">de 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 o en su defecto, en caso de ser procedente, ordenar la entrega de información.</w:t>
      </w:r>
    </w:p>
    <w:p w14:paraId="33DCAC3C"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B84CF5">
        <w:rPr>
          <w:rFonts w:ascii="Palatino Linotype" w:eastAsia="Palatino Linotype" w:hAnsi="Palatino Linotype" w:cs="Palatino Linotype"/>
          <w:b/>
        </w:rPr>
        <w:lastRenderedPageBreak/>
        <w:t xml:space="preserve">Cuarto. Estudio del asunto. </w:t>
      </w:r>
      <w:r w:rsidRPr="00B84CF5">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3C85343"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Artículo 4</w:t>
      </w:r>
      <w:r w:rsidRPr="00B84CF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72F0689"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84CF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21A7D66"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84CF5">
        <w:rPr>
          <w:rFonts w:ascii="Palatino Linotype" w:eastAsia="Palatino Linotype" w:hAnsi="Palatino Linotype" w:cs="Palatino Linotype"/>
          <w:i/>
          <w:sz w:val="22"/>
          <w:szCs w:val="22"/>
        </w:rPr>
        <w:t>.”</w:t>
      </w:r>
    </w:p>
    <w:p w14:paraId="5D49A4C5"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w:t>
      </w:r>
      <w:r w:rsidRPr="00B84CF5">
        <w:rPr>
          <w:rFonts w:ascii="Palatino Linotype" w:eastAsia="Palatino Linotype" w:hAnsi="Palatino Linotype" w:cs="Palatino Linotype"/>
        </w:rPr>
        <w:lastRenderedPageBreak/>
        <w:t>al interés del solicitante; como así lo establece el artículo 12 de la Ley de Transparencia y Acceso a la Información Pública del Estado de México y Municipios, que a la letra dice:</w:t>
      </w:r>
    </w:p>
    <w:p w14:paraId="6D42F6ED"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12.-</w:t>
      </w:r>
      <w:r w:rsidRPr="00B84CF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D07C860"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84CF5">
        <w:rPr>
          <w:rFonts w:ascii="Palatino Linotype" w:eastAsia="Palatino Linotype" w:hAnsi="Palatino Linotype" w:cs="Palatino Linotype"/>
          <w:i/>
          <w:sz w:val="22"/>
          <w:szCs w:val="22"/>
        </w:rPr>
        <w:t xml:space="preserve">. </w:t>
      </w:r>
      <w:r w:rsidRPr="00B84CF5">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6E9EE277" w14:textId="77777777" w:rsidR="00BC7BE8" w:rsidRPr="00B84CF5" w:rsidRDefault="000A21AE">
      <w:pPr>
        <w:spacing w:before="240" w:after="240" w:line="360" w:lineRule="auto"/>
        <w:ind w:right="-93"/>
        <w:jc w:val="both"/>
        <w:rPr>
          <w:rFonts w:ascii="Palatino Linotype" w:eastAsia="Palatino Linotype" w:hAnsi="Palatino Linotype" w:cs="Palatino Linotype"/>
        </w:rPr>
      </w:pPr>
      <w:r w:rsidRPr="00B84CF5">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062D608" w14:textId="77777777" w:rsidR="00BC7BE8" w:rsidRPr="00B84CF5" w:rsidRDefault="000A21AE">
      <w:pPr>
        <w:spacing w:before="240" w:after="240" w:line="360" w:lineRule="auto"/>
        <w:jc w:val="both"/>
        <w:rPr>
          <w:rFonts w:ascii="Palatino Linotype" w:eastAsia="Palatino Linotype" w:hAnsi="Palatino Linotype" w:cs="Palatino Linotype"/>
          <w:b/>
        </w:rPr>
      </w:pPr>
      <w:r w:rsidRPr="00B84CF5">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B84CF5">
        <w:rPr>
          <w:rFonts w:ascii="Palatino Linotype" w:eastAsia="Palatino Linotype" w:hAnsi="Palatino Linotype" w:cs="Palatino Linotype"/>
          <w:b/>
        </w:rPr>
        <w:t xml:space="preserve"> </w:t>
      </w:r>
    </w:p>
    <w:p w14:paraId="4AB9D2D6"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No existe obligación de elaborar documentos ad hoc para atender las solicitudes de acceso a la información.</w:t>
      </w:r>
      <w:r w:rsidRPr="00B84CF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w:t>
      </w:r>
      <w:r w:rsidRPr="00B84CF5">
        <w:rPr>
          <w:rFonts w:ascii="Palatino Linotype" w:eastAsia="Palatino Linotype" w:hAnsi="Palatino Linotype" w:cs="Palatino Linotype"/>
          <w:i/>
          <w:sz w:val="22"/>
          <w:szCs w:val="22"/>
        </w:rPr>
        <w:lastRenderedPageBreak/>
        <w:t>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55DA4517" w14:textId="77777777" w:rsidR="00BC7BE8" w:rsidRPr="00B84CF5" w:rsidRDefault="000A21AE">
      <w:pPr>
        <w:spacing w:before="120" w:after="12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1996C08" w14:textId="77777777" w:rsidR="00BC7BE8" w:rsidRPr="00B84CF5" w:rsidRDefault="000A21AE">
      <w:pPr>
        <w:spacing w:before="120" w:after="12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5D23F3A"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 xml:space="preserve">Artículo 3. </w:t>
      </w:r>
      <w:r w:rsidRPr="00B84CF5">
        <w:rPr>
          <w:rFonts w:ascii="Palatino Linotype" w:eastAsia="Palatino Linotype" w:hAnsi="Palatino Linotype" w:cs="Palatino Linotype"/>
          <w:i/>
          <w:sz w:val="22"/>
          <w:szCs w:val="22"/>
        </w:rPr>
        <w:t>Para los efectos de la presente Ley se entenderá por:</w:t>
      </w:r>
    </w:p>
    <w:p w14:paraId="4DD0897C"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543725B9"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XI. Documento:</w:t>
      </w:r>
      <w:r w:rsidRPr="00B84CF5">
        <w:rPr>
          <w:rFonts w:ascii="Palatino Linotype" w:eastAsia="Palatino Linotype" w:hAnsi="Palatino Linotype" w:cs="Palatino Linotype"/>
          <w:i/>
          <w:sz w:val="22"/>
          <w:szCs w:val="22"/>
        </w:rPr>
        <w:t xml:space="preserve"> Los expedientes, reportes, estudios, actas</w:t>
      </w:r>
      <w:r w:rsidRPr="00B84CF5">
        <w:rPr>
          <w:rFonts w:ascii="Palatino Linotype" w:eastAsia="Palatino Linotype" w:hAnsi="Palatino Linotype" w:cs="Palatino Linotype"/>
          <w:b/>
          <w:i/>
          <w:sz w:val="22"/>
          <w:szCs w:val="22"/>
        </w:rPr>
        <w:t>,</w:t>
      </w:r>
      <w:r w:rsidRPr="00B84CF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B84CF5">
        <w:rPr>
          <w:rFonts w:ascii="Palatino Linotype" w:eastAsia="Palatino Linotype" w:hAnsi="Palatino Linotype" w:cs="Palatino Linotype"/>
          <w:i/>
          <w:sz w:val="22"/>
          <w:szCs w:val="22"/>
        </w:rPr>
        <w:lastRenderedPageBreak/>
        <w:t xml:space="preserve">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2AF1594"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1DBB3C4"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sz w:val="22"/>
          <w:szCs w:val="22"/>
        </w:rPr>
        <w:t>“</w:t>
      </w:r>
      <w:r w:rsidRPr="00B84CF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84CF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48C60B7"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866FF5B"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25F2CB6"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843161D"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30B421C4" w14:textId="77777777" w:rsidR="00BC7BE8" w:rsidRPr="00B84CF5" w:rsidRDefault="000A21AE">
      <w:pPr>
        <w:spacing w:before="240" w:after="240" w:line="360" w:lineRule="auto"/>
        <w:ind w:right="51"/>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B84CF5">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9801DC5"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302BF93" w14:textId="77777777" w:rsidR="00BC7BE8" w:rsidRPr="00B84CF5" w:rsidRDefault="000A21AE">
      <w:pPr>
        <w:spacing w:before="240" w:after="240" w:line="360" w:lineRule="auto"/>
        <w:ind w:right="51"/>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 xml:space="preserve"> requirió al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le proporcione, información consistente en lo siguiente:</w:t>
      </w:r>
    </w:p>
    <w:p w14:paraId="6B7C15EF" w14:textId="77777777" w:rsidR="00BC7BE8" w:rsidRPr="00B84CF5" w:rsidRDefault="000A21AE">
      <w:pPr>
        <w:spacing w:before="240" w:after="240" w:line="360" w:lineRule="auto"/>
        <w:ind w:left="284" w:right="51"/>
        <w:jc w:val="both"/>
        <w:rPr>
          <w:rFonts w:ascii="Palatino Linotype" w:eastAsia="Palatino Linotype" w:hAnsi="Palatino Linotype" w:cs="Palatino Linotype"/>
        </w:rPr>
      </w:pPr>
      <w:r w:rsidRPr="00B84CF5">
        <w:rPr>
          <w:rFonts w:ascii="Palatino Linotype" w:eastAsia="Palatino Linotype" w:hAnsi="Palatino Linotype" w:cs="Palatino Linotype"/>
        </w:rPr>
        <w:t>1.</w:t>
      </w:r>
      <w:r w:rsidRPr="00B84CF5">
        <w:t xml:space="preserve"> </w:t>
      </w:r>
      <w:r w:rsidRPr="00B84CF5">
        <w:rPr>
          <w:rFonts w:ascii="Palatino Linotype" w:eastAsia="Palatino Linotype" w:hAnsi="Palatino Linotype" w:cs="Palatino Linotype"/>
        </w:rPr>
        <w:t>Nombramientos de la nueva administración.</w:t>
      </w:r>
    </w:p>
    <w:p w14:paraId="1262601F"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lastRenderedPageBreak/>
        <w:t xml:space="preserve">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por conducto de la Unidad de Transparencia hizo del conocimiento de la persona solicitante que en la Sesión celebrada el uno de enero de dos mil veinticinco, a propuesta de la Presidenta Municipal Constitucional el Cabildo aprobó el nombramiento en favor de los titulares de las dependencias, unidades y organismos auxiliares para el periodo 2025-2027, quedando de la siguiente forma:</w:t>
      </w:r>
    </w:p>
    <w:p w14:paraId="630E471F" w14:textId="77777777" w:rsidR="00BC7BE8" w:rsidRPr="00B84CF5" w:rsidRDefault="000A21AE">
      <w:pPr>
        <w:spacing w:before="240" w:after="240" w:line="360" w:lineRule="auto"/>
        <w:ind w:right="49"/>
        <w:jc w:val="center"/>
        <w:rPr>
          <w:rFonts w:ascii="Palatino Linotype" w:eastAsia="Palatino Linotype" w:hAnsi="Palatino Linotype" w:cs="Palatino Linotype"/>
        </w:rPr>
      </w:pPr>
      <w:r w:rsidRPr="00B84CF5">
        <w:rPr>
          <w:rFonts w:ascii="Palatino Linotype" w:eastAsia="Palatino Linotype" w:hAnsi="Palatino Linotype" w:cs="Palatino Linotype"/>
          <w:noProof/>
        </w:rPr>
        <w:drawing>
          <wp:inline distT="0" distB="0" distL="0" distR="0" wp14:anchorId="28D12095" wp14:editId="79DBC38D">
            <wp:extent cx="4860000" cy="3899328"/>
            <wp:effectExtent l="0" t="0" r="0" b="0"/>
            <wp:docPr id="20832964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860000" cy="3899328"/>
                    </a:xfrm>
                    <a:prstGeom prst="rect">
                      <a:avLst/>
                    </a:prstGeom>
                    <a:ln/>
                  </pic:spPr>
                </pic:pic>
              </a:graphicData>
            </a:graphic>
          </wp:inline>
        </w:drawing>
      </w:r>
    </w:p>
    <w:p w14:paraId="35CB6381"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Al no estar conforme con los términos de la respuesta emitida, la parte </w:t>
      </w:r>
      <w:r w:rsidRPr="00B84CF5">
        <w:rPr>
          <w:rFonts w:ascii="Palatino Linotype" w:eastAsia="Palatino Linotype" w:hAnsi="Palatino Linotype" w:cs="Palatino Linotype"/>
          <w:b/>
        </w:rPr>
        <w:t xml:space="preserve">Recurrente </w:t>
      </w:r>
      <w:r w:rsidRPr="00B84CF5">
        <w:rPr>
          <w:rFonts w:ascii="Palatino Linotype" w:eastAsia="Palatino Linotype" w:hAnsi="Palatino Linotype" w:cs="Palatino Linotype"/>
        </w:rPr>
        <w:t>interpuso el recurso de revisión que nos ocupa, donde señaló como motivo de inconformidad, en lo medular, que no le fue remitida la información que requirió.</w:t>
      </w:r>
    </w:p>
    <w:p w14:paraId="56B50D46" w14:textId="77777777" w:rsidR="00BC7BE8" w:rsidRPr="00B84CF5" w:rsidRDefault="000A21A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lastRenderedPageBreak/>
        <w:t xml:space="preserve">Durante el periodo de manifestaciones 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 xml:space="preserve">ratificó en lo sustancial la respuesta emitida en primera instancia, y la parte </w:t>
      </w:r>
      <w:r w:rsidRPr="00B84CF5">
        <w:rPr>
          <w:rFonts w:ascii="Palatino Linotype" w:eastAsia="Palatino Linotype" w:hAnsi="Palatino Linotype" w:cs="Palatino Linotype"/>
          <w:b/>
        </w:rPr>
        <w:t xml:space="preserve">Recurrente </w:t>
      </w:r>
      <w:r w:rsidRPr="00B84CF5">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7ACB2638" w14:textId="77777777" w:rsidR="00BC7BE8" w:rsidRPr="00B84CF5" w:rsidRDefault="000A21AE">
      <w:pPr>
        <w:spacing w:before="280" w:after="28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 xml:space="preserve">en contraposición con el motivo de inconformidad alegado por la parte </w:t>
      </w:r>
      <w:r w:rsidRPr="00B84CF5">
        <w:rPr>
          <w:rFonts w:ascii="Palatino Linotype" w:eastAsia="Palatino Linotype" w:hAnsi="Palatino Linotype" w:cs="Palatino Linotype"/>
          <w:b/>
        </w:rPr>
        <w:t xml:space="preserve">Recurrente, </w:t>
      </w:r>
      <w:r w:rsidRPr="00B84CF5">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5E8632D8"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5D597616"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w:t>
      </w:r>
      <w:r w:rsidRPr="00B84CF5">
        <w:rPr>
          <w:rFonts w:ascii="Palatino Linotype" w:eastAsia="Palatino Linotype" w:hAnsi="Palatino Linotype" w:cs="Palatino Linotype"/>
        </w:rPr>
        <w:lastRenderedPageBreak/>
        <w:t>artículos 53, fracciones II y IV y 162 de la Ley de Transparencia y Acceso a la Información Pública del Estado de México y Municipios.</w:t>
      </w:r>
    </w:p>
    <w:p w14:paraId="4C14203B" w14:textId="77777777" w:rsidR="00BC7BE8" w:rsidRPr="00B84CF5" w:rsidRDefault="000A21AE">
      <w:pPr>
        <w:spacing w:before="240" w:after="240" w:line="360" w:lineRule="auto"/>
        <w:ind w:right="51"/>
        <w:jc w:val="both"/>
        <w:rPr>
          <w:rFonts w:ascii="Palatino Linotype" w:eastAsia="Palatino Linotype" w:hAnsi="Palatino Linotype" w:cs="Palatino Linotype"/>
        </w:rPr>
      </w:pPr>
      <w:r w:rsidRPr="00B84CF5">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3B254309"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1F8994AD"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lastRenderedPageBreak/>
        <w:t>En esta línea de pensamiento, derivado del análisis de las constancias que obran en el expediente electrónico en el que se actúa, se advirtió que la Unidad de Transparencia, turnó la solicitud para su atención al servidor público habilitado que se ostenta como Secretario del Ayuntamiento, como se desprende del apartado de Requerimientos del SAIMEX, y de la Convocatoria a la Primer Sesión Extraordinaria de Cabildo del año 2025:</w:t>
      </w:r>
    </w:p>
    <w:p w14:paraId="7C19739B"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noProof/>
        </w:rPr>
        <w:drawing>
          <wp:inline distT="0" distB="0" distL="0" distR="0" wp14:anchorId="7EE9E6BD" wp14:editId="6E45DDDD">
            <wp:extent cx="5612130" cy="823595"/>
            <wp:effectExtent l="0" t="0" r="0" b="0"/>
            <wp:docPr id="20832964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823595"/>
                    </a:xfrm>
                    <a:prstGeom prst="rect">
                      <a:avLst/>
                    </a:prstGeom>
                    <a:ln/>
                  </pic:spPr>
                </pic:pic>
              </a:graphicData>
            </a:graphic>
          </wp:inline>
        </w:drawing>
      </w:r>
    </w:p>
    <w:p w14:paraId="7774FB70" w14:textId="77777777" w:rsidR="00BC7BE8" w:rsidRPr="00B84CF5" w:rsidRDefault="000A21AE">
      <w:pPr>
        <w:spacing w:before="240" w:after="240" w:line="360" w:lineRule="auto"/>
        <w:ind w:right="49"/>
        <w:jc w:val="center"/>
        <w:rPr>
          <w:rFonts w:ascii="Palatino Linotype" w:eastAsia="Palatino Linotype" w:hAnsi="Palatino Linotype" w:cs="Palatino Linotype"/>
        </w:rPr>
      </w:pPr>
      <w:r w:rsidRPr="00B84CF5">
        <w:rPr>
          <w:rFonts w:ascii="Palatino Linotype" w:eastAsia="Palatino Linotype" w:hAnsi="Palatino Linotype" w:cs="Palatino Linotype"/>
          <w:noProof/>
        </w:rPr>
        <w:drawing>
          <wp:inline distT="0" distB="0" distL="0" distR="0" wp14:anchorId="095D5535" wp14:editId="5C9A97B6">
            <wp:extent cx="4860000" cy="4006984"/>
            <wp:effectExtent l="0" t="0" r="0" b="0"/>
            <wp:docPr id="20832964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34342"/>
                    <a:stretch>
                      <a:fillRect/>
                    </a:stretch>
                  </pic:blipFill>
                  <pic:spPr>
                    <a:xfrm>
                      <a:off x="0" y="0"/>
                      <a:ext cx="4860000" cy="4006984"/>
                    </a:xfrm>
                    <a:prstGeom prst="rect">
                      <a:avLst/>
                    </a:prstGeom>
                    <a:ln/>
                  </pic:spPr>
                </pic:pic>
              </a:graphicData>
            </a:graphic>
          </wp:inline>
        </w:drawing>
      </w:r>
      <w:r w:rsidRPr="00B84CF5">
        <w:rPr>
          <w:noProof/>
        </w:rPr>
        <mc:AlternateContent>
          <mc:Choice Requires="wpg">
            <w:drawing>
              <wp:anchor distT="0" distB="0" distL="114300" distR="114300" simplePos="0" relativeHeight="251658240" behindDoc="0" locked="0" layoutInCell="1" hidden="0" allowOverlap="1" wp14:anchorId="31BB0992" wp14:editId="6F6AE174">
                <wp:simplePos x="0" y="0"/>
                <wp:positionH relativeFrom="column">
                  <wp:posOffset>1460500</wp:posOffset>
                </wp:positionH>
                <wp:positionV relativeFrom="paragraph">
                  <wp:posOffset>3314700</wp:posOffset>
                </wp:positionV>
                <wp:extent cx="466725" cy="323850"/>
                <wp:effectExtent l="0" t="0" r="0" b="0"/>
                <wp:wrapNone/>
                <wp:docPr id="2083296436" name="Conector recto de flecha 2083296436"/>
                <wp:cNvGraphicFramePr/>
                <a:graphic xmlns:a="http://schemas.openxmlformats.org/drawingml/2006/main">
                  <a:graphicData uri="http://schemas.microsoft.com/office/word/2010/wordprocessingShape">
                    <wps:wsp>
                      <wps:cNvCnPr/>
                      <wps:spPr>
                        <a:xfrm>
                          <a:off x="5169788" y="3675225"/>
                          <a:ext cx="352425" cy="209550"/>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3314700</wp:posOffset>
                </wp:positionV>
                <wp:extent cx="466725" cy="323850"/>
                <wp:effectExtent b="0" l="0" r="0" t="0"/>
                <wp:wrapNone/>
                <wp:docPr id="208329643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66725" cy="323850"/>
                        </a:xfrm>
                        <a:prstGeom prst="rect"/>
                        <a:ln/>
                      </pic:spPr>
                    </pic:pic>
                  </a:graphicData>
                </a:graphic>
              </wp:anchor>
            </w:drawing>
          </mc:Fallback>
        </mc:AlternateContent>
      </w:r>
    </w:p>
    <w:p w14:paraId="5DDEFAE3"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lastRenderedPageBreak/>
        <w:t>Al respecto se menciona que la Secretaría del Ayuntamiento, es la dependencia de la administración pública municipal responsable de asistir al presidente municipal en organización y funcionamiento administrativo del municipio, proporcionando apoyo administrativo, organizando las sesiones del ayuntamiento, elaborando actas, y asegurando la correcta ejecución de los acuerdos tomados en las sesiones, además, tiene la responsabilidad de custodiar los documentos oficiales, como los registros y actas del ayuntamiento, entre otras atribuciones, como se desprende del artículo 91 de la Ley Orgánica Municipal del Estado de México, que en su parte conducente dispone lo siguiente:</w:t>
      </w:r>
    </w:p>
    <w:p w14:paraId="4E4BB267"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Artículo 91.</w:t>
      </w:r>
      <w:r w:rsidRPr="00B84CF5">
        <w:rPr>
          <w:rFonts w:ascii="Palatino Linotype" w:eastAsia="Palatino Linotype" w:hAnsi="Palatino Linotype" w:cs="Palatino Linotype"/>
          <w:i/>
          <w:sz w:val="22"/>
          <w:szCs w:val="22"/>
        </w:rPr>
        <w:t xml:space="preserve">- La </w:t>
      </w:r>
      <w:r w:rsidRPr="00B84CF5">
        <w:rPr>
          <w:rFonts w:ascii="Palatino Linotype" w:eastAsia="Palatino Linotype" w:hAnsi="Palatino Linotype" w:cs="Palatino Linotype"/>
          <w:b/>
          <w:i/>
          <w:sz w:val="22"/>
          <w:szCs w:val="22"/>
        </w:rPr>
        <w:t>Secretaría del Ayuntamiento estará a cargo de un Secretario</w:t>
      </w:r>
      <w:r w:rsidRPr="00B84CF5">
        <w:rPr>
          <w:rFonts w:ascii="Palatino Linotype" w:eastAsia="Palatino Linotype" w:hAnsi="Palatino Linotype" w:cs="Palatino Linotype"/>
          <w:i/>
          <w:sz w:val="22"/>
          <w:szCs w:val="22"/>
        </w:rPr>
        <w:t xml:space="preserve">, el que, sin ser miembro del mismo, </w:t>
      </w:r>
      <w:r w:rsidRPr="00B84CF5">
        <w:rPr>
          <w:rFonts w:ascii="Palatino Linotype" w:eastAsia="Palatino Linotype" w:hAnsi="Palatino Linotype" w:cs="Palatino Linotype"/>
          <w:b/>
          <w:i/>
          <w:sz w:val="22"/>
          <w:szCs w:val="22"/>
          <w:u w:val="single"/>
        </w:rPr>
        <w:t>deberá ser nombrado por el propio Ayuntamiento a propuesta del Presidente Municipal</w:t>
      </w:r>
      <w:r w:rsidRPr="00B84CF5">
        <w:rPr>
          <w:rFonts w:ascii="Palatino Linotype" w:eastAsia="Palatino Linotype" w:hAnsi="Palatino Linotype" w:cs="Palatino Linotype"/>
          <w:i/>
          <w:sz w:val="22"/>
          <w:szCs w:val="22"/>
        </w:rPr>
        <w:t xml:space="preserve"> como lo marca el artículo 31 de la presente ley. Sus faltas temporales serán cubiertas por quien designe el Ayuntamiento y sus atribuciones son las siguientes:</w:t>
      </w:r>
    </w:p>
    <w:p w14:paraId="4907EE63"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Asistir a las sesiones del ayuntamiento y levantar las actas correspondientes; </w:t>
      </w:r>
    </w:p>
    <w:p w14:paraId="5051250E"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w:t>
      </w:r>
      <w:r w:rsidRPr="00B84CF5">
        <w:rPr>
          <w:rFonts w:ascii="Palatino Linotype" w:eastAsia="Palatino Linotype" w:hAnsi="Palatino Linotype" w:cs="Palatino Linotype"/>
          <w:i/>
          <w:sz w:val="22"/>
          <w:szCs w:val="22"/>
        </w:rPr>
        <w:t xml:space="preserve">. Emitir los citatorios para la celebración de las sesiones de cabildo, convocadas legalmente; </w:t>
      </w:r>
    </w:p>
    <w:p w14:paraId="540762CD"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III.</w:t>
      </w:r>
      <w:r w:rsidRPr="00B84CF5">
        <w:rPr>
          <w:rFonts w:ascii="Palatino Linotype" w:eastAsia="Palatino Linotype" w:hAnsi="Palatino Linotype" w:cs="Palatino Linotype"/>
          <w:i/>
          <w:sz w:val="22"/>
          <w:szCs w:val="22"/>
        </w:rPr>
        <w:t xml:space="preserve"> Dar cuenta en la primera sesión de cada mes, del número y contenido de los expedientes pasados a comisión, con mención de los que hayan sido resueltos y de los pendientes; </w:t>
      </w:r>
    </w:p>
    <w:p w14:paraId="3A662EB6"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IV</w:t>
      </w:r>
      <w:r w:rsidRPr="00B84CF5">
        <w:rPr>
          <w:rFonts w:ascii="Palatino Linotype" w:eastAsia="Palatino Linotype" w:hAnsi="Palatino Linotype" w:cs="Palatino Linotype"/>
          <w:i/>
          <w:sz w:val="22"/>
          <w:szCs w:val="22"/>
        </w:rPr>
        <w:t xml:space="preserve">. Llevar y conservar los libros de actas de cabildo, obteniendo las firmas de los asistentes a las sesiones; </w:t>
      </w:r>
    </w:p>
    <w:p w14:paraId="7D1AC698"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w:t>
      </w:r>
      <w:r w:rsidRPr="00B84CF5">
        <w:rPr>
          <w:rFonts w:ascii="Palatino Linotype" w:eastAsia="Palatino Linotype" w:hAnsi="Palatino Linotype" w:cs="Palatino Linotype"/>
          <w:i/>
          <w:sz w:val="22"/>
          <w:szCs w:val="22"/>
        </w:rPr>
        <w:t xml:space="preserve">. Validar con su firma, los documentos oficiales emanados del ayuntamiento o de cualquiera de sus miembros; </w:t>
      </w:r>
    </w:p>
    <w:p w14:paraId="0741A431"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VI</w:t>
      </w:r>
      <w:r w:rsidRPr="00B84CF5">
        <w:rPr>
          <w:rFonts w:ascii="Palatino Linotype" w:eastAsia="Palatino Linotype" w:hAnsi="Palatino Linotype" w:cs="Palatino Linotype"/>
          <w:i/>
          <w:sz w:val="22"/>
          <w:szCs w:val="22"/>
        </w:rPr>
        <w:t xml:space="preserve">. Tener a su cargo el archivo general del ayuntamiento; </w:t>
      </w:r>
    </w:p>
    <w:p w14:paraId="7C449FB9"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VII</w:t>
      </w:r>
      <w:r w:rsidRPr="00B84CF5">
        <w:rPr>
          <w:rFonts w:ascii="Palatino Linotype" w:eastAsia="Palatino Linotype" w:hAnsi="Palatino Linotype" w:cs="Palatino Linotype"/>
          <w:i/>
          <w:sz w:val="22"/>
          <w:szCs w:val="22"/>
        </w:rPr>
        <w:t>. Controlar y distribuir la correspondencia oficial del ayuntamiento, dando cuenta diaria al presidente municipal para acordar su trámite;</w:t>
      </w:r>
    </w:p>
    <w:p w14:paraId="6FB077B0" w14:textId="77777777" w:rsidR="00BC7BE8" w:rsidRPr="00B84CF5" w:rsidRDefault="000A21AE">
      <w:pPr>
        <w:spacing w:before="120" w:after="120"/>
        <w:ind w:left="1134" w:right="902"/>
        <w:jc w:val="both"/>
      </w:pPr>
      <w:r w:rsidRPr="00B84CF5">
        <w:rPr>
          <w:rFonts w:ascii="Palatino Linotype" w:eastAsia="Palatino Linotype" w:hAnsi="Palatino Linotype" w:cs="Palatino Linotype"/>
          <w:i/>
          <w:sz w:val="22"/>
          <w:szCs w:val="22"/>
        </w:rPr>
        <w:t>...”</w:t>
      </w:r>
    </w:p>
    <w:p w14:paraId="5FEC81F6"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lastRenderedPageBreak/>
        <w:t xml:space="preserve">En tal sentido, se menciona que en el ejercicio de sus atribuciones, la Secretaría del Ayuntamiento tiene conocimiento sobre los nombramientos de los titulares de las dependencias, unidades administrativas y organismos auxiliares que conforman la estructura orgánica del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 xml:space="preserve">al ser responsable de levantar y resguardar las actas de las actas de las sesiones de cabildo, el cual, como órgano deliberante que resuelve de forma colegiada los asuntos de su competencia, entre los que se encuentra el nombramiento de las personas titulares, a propuesta de la persona titular de la presidencia municipal, de conformidad con lo dispuesto en los artículos 31, fracción XVII y 48, fracción VI de la Ley Orgánica Municipal del Estado de México, a saber: </w:t>
      </w:r>
    </w:p>
    <w:p w14:paraId="0F42B148"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31.-</w:t>
      </w:r>
      <w:r w:rsidRPr="00B84CF5">
        <w:rPr>
          <w:rFonts w:ascii="Palatino Linotype" w:eastAsia="Palatino Linotype" w:hAnsi="Palatino Linotype" w:cs="Palatino Linotype"/>
          <w:i/>
          <w:sz w:val="22"/>
          <w:szCs w:val="22"/>
        </w:rPr>
        <w:t xml:space="preserve"> Son </w:t>
      </w:r>
      <w:r w:rsidRPr="00B84CF5">
        <w:rPr>
          <w:rFonts w:ascii="Palatino Linotype" w:eastAsia="Palatino Linotype" w:hAnsi="Palatino Linotype" w:cs="Palatino Linotype"/>
          <w:b/>
          <w:i/>
          <w:sz w:val="22"/>
          <w:szCs w:val="22"/>
        </w:rPr>
        <w:t>atribuciones de los ayuntamientos</w:t>
      </w:r>
      <w:r w:rsidRPr="00B84CF5">
        <w:rPr>
          <w:rFonts w:ascii="Palatino Linotype" w:eastAsia="Palatino Linotype" w:hAnsi="Palatino Linotype" w:cs="Palatino Linotype"/>
          <w:i/>
          <w:sz w:val="22"/>
          <w:szCs w:val="22"/>
        </w:rPr>
        <w:t>:</w:t>
      </w:r>
    </w:p>
    <w:p w14:paraId="0C97D4C0"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37C98911"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XVII.</w:t>
      </w:r>
      <w:r w:rsidRPr="00B84CF5">
        <w:rPr>
          <w:rFonts w:ascii="Palatino Linotype" w:eastAsia="Palatino Linotype" w:hAnsi="Palatino Linotype" w:cs="Palatino Linotype"/>
          <w:i/>
          <w:sz w:val="22"/>
          <w:szCs w:val="22"/>
        </w:rPr>
        <w:t xml:space="preserve"> </w:t>
      </w:r>
      <w:r w:rsidRPr="00B84CF5">
        <w:rPr>
          <w:rFonts w:ascii="Palatino Linotype" w:eastAsia="Palatino Linotype" w:hAnsi="Palatino Linotype" w:cs="Palatino Linotype"/>
          <w:b/>
          <w:i/>
          <w:sz w:val="22"/>
          <w:szCs w:val="22"/>
        </w:rPr>
        <w:t xml:space="preserve">Nombrar </w:t>
      </w:r>
      <w:r w:rsidRPr="00B84CF5">
        <w:rPr>
          <w:rFonts w:ascii="Palatino Linotype" w:eastAsia="Palatino Linotype" w:hAnsi="Palatino Linotype" w:cs="Palatino Linotype"/>
          <w:i/>
          <w:sz w:val="22"/>
          <w:szCs w:val="22"/>
        </w:rPr>
        <w:t>y remover</w:t>
      </w:r>
      <w:r w:rsidRPr="00B84CF5">
        <w:rPr>
          <w:rFonts w:ascii="Palatino Linotype" w:eastAsia="Palatino Linotype" w:hAnsi="Palatino Linotype" w:cs="Palatino Linotype"/>
          <w:b/>
          <w:i/>
          <w:sz w:val="22"/>
          <w:szCs w:val="22"/>
        </w:rPr>
        <w:t xml:space="preserve"> a las personas titulares de la secretaría, tesorería, de las unidades administrativas y de los organismos auxiliares a propuesta de la persona titular de la presidencia municipal;</w:t>
      </w:r>
      <w:r w:rsidRPr="00B84CF5">
        <w:rPr>
          <w:rFonts w:ascii="Palatino Linotype" w:eastAsia="Palatino Linotype" w:hAnsi="Palatino Linotype" w:cs="Palatino Linotype"/>
          <w:i/>
          <w:sz w:val="22"/>
          <w:szCs w:val="22"/>
        </w:rPr>
        <w:t xml:space="preserve"> para la designación de estas se preferirá en igualdad de circunstancias a la ciudadanía del Estado, vecina del municipio; observando los principios de igualdad y equidad y garantizando la paridad de género. </w:t>
      </w:r>
    </w:p>
    <w:p w14:paraId="499C174F"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La paridad de género se deberá aplicar a las dependencias de la administración municipal referidas en el artículo 87 de presente Ley;</w:t>
      </w:r>
    </w:p>
    <w:p w14:paraId="04370C24"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4ED97DC5"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48</w:t>
      </w:r>
      <w:r w:rsidRPr="00B84CF5">
        <w:rPr>
          <w:rFonts w:ascii="Palatino Linotype" w:eastAsia="Palatino Linotype" w:hAnsi="Palatino Linotype" w:cs="Palatino Linotype"/>
          <w:i/>
          <w:sz w:val="22"/>
          <w:szCs w:val="22"/>
        </w:rPr>
        <w:t xml:space="preserve">.- </w:t>
      </w:r>
      <w:r w:rsidRPr="00B84CF5">
        <w:rPr>
          <w:rFonts w:ascii="Palatino Linotype" w:eastAsia="Palatino Linotype" w:hAnsi="Palatino Linotype" w:cs="Palatino Linotype"/>
          <w:b/>
          <w:i/>
          <w:sz w:val="22"/>
          <w:szCs w:val="22"/>
        </w:rPr>
        <w:t>La persona titular de la presidencia municipal</w:t>
      </w:r>
      <w:r w:rsidRPr="00B84CF5">
        <w:rPr>
          <w:rFonts w:ascii="Palatino Linotype" w:eastAsia="Palatino Linotype" w:hAnsi="Palatino Linotype" w:cs="Palatino Linotype"/>
          <w:i/>
          <w:sz w:val="22"/>
          <w:szCs w:val="22"/>
        </w:rPr>
        <w:t xml:space="preserve"> tiene las siguientes atribuciones:</w:t>
      </w:r>
    </w:p>
    <w:p w14:paraId="08BACD5B"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0164C6EC"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VI.</w:t>
      </w:r>
      <w:r w:rsidRPr="00B84CF5">
        <w:rPr>
          <w:rFonts w:ascii="Palatino Linotype" w:eastAsia="Palatino Linotype" w:hAnsi="Palatino Linotype" w:cs="Palatino Linotype"/>
          <w:i/>
          <w:sz w:val="22"/>
          <w:szCs w:val="22"/>
        </w:rPr>
        <w:t xml:space="preserve"> </w:t>
      </w:r>
      <w:r w:rsidRPr="00B84CF5">
        <w:rPr>
          <w:rFonts w:ascii="Palatino Linotype" w:eastAsia="Palatino Linotype" w:hAnsi="Palatino Linotype" w:cs="Palatino Linotype"/>
          <w:b/>
          <w:i/>
          <w:sz w:val="22"/>
          <w:szCs w:val="22"/>
        </w:rPr>
        <w:t>Proponer al ayuntamiento los nombramientos de las personas titulares de la secretaría, tesorería y de las dependencias y organismos auxiliares de la administración pública municipal,</w:t>
      </w:r>
      <w:r w:rsidRPr="00B84CF5">
        <w:rPr>
          <w:rFonts w:ascii="Palatino Linotype" w:eastAsia="Palatino Linotype" w:hAnsi="Palatino Linotype" w:cs="Palatino Linotype"/>
          <w:i/>
          <w:sz w:val="22"/>
          <w:szCs w:val="22"/>
        </w:rPr>
        <w:t xml:space="preserve"> observando en todo tiempo que en su integración se respeten los principios de igualdad, equidad y garantizando la paridad de género;”</w:t>
      </w:r>
    </w:p>
    <w:p w14:paraId="122FFB51" w14:textId="77777777" w:rsidR="00BC7BE8" w:rsidRPr="00B84CF5" w:rsidRDefault="000A21AE">
      <w:pPr>
        <w:tabs>
          <w:tab w:val="left" w:pos="1140"/>
        </w:tabs>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lastRenderedPageBreak/>
        <w:t>Y, si bien, en atención a la solicitud, el servidor público habilitado proporcionó la relación de los servidores públicos que fueron nombrados como titulares de las Direcciones que integran la estructura orgánica del Sujeto Obligado, en la Sesión Solemne de Instalación de Cabildo celebrada el uno de enero de dos mil veinticinco, no se tiene certeza de que dicha relación corresponda con todos los servidores públicos que fueron nombrados a partir del inicio de la presente administración y hasta la fecha de presentación de la solicitud, es decir, al trece de enero de dos mil veinticinco.</w:t>
      </w:r>
    </w:p>
    <w:p w14:paraId="55C91304" w14:textId="77777777" w:rsidR="00BC7BE8" w:rsidRPr="00B84CF5" w:rsidRDefault="000A21AE">
      <w:pPr>
        <w:tabs>
          <w:tab w:val="left" w:pos="1140"/>
        </w:tabs>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Además de lo anterior, no debe perderse de vista que la pretensión de la persona solicitante consiste específicamente en la entrega de los nombramientos, es decir, pretende obtener los nombramientos, por consiguiente es necesario que se haga entrega del soporte documental correspondiente, generados del uno al trece de enero de dos mil veinticinco del para tener por satisfecho el derecho de acceso de 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w:t>
      </w:r>
    </w:p>
    <w:p w14:paraId="1DEB5576" w14:textId="77777777" w:rsidR="00BC7BE8" w:rsidRPr="00B84CF5" w:rsidRDefault="000A21AE">
      <w:pPr>
        <w:widowControl w:val="0"/>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Para efectos de lo anterior, es oportuno traer a colación el contenido de los artículos 5, 45, 48, fracción I y 49 de la Ley del Trabajo de los Servidores Públicos del Estado de México y Municipios, que disponen lo siguiente:</w:t>
      </w:r>
    </w:p>
    <w:p w14:paraId="683A594B" w14:textId="77777777" w:rsidR="00BC7BE8" w:rsidRPr="00B84CF5" w:rsidRDefault="000A21AE">
      <w:pPr>
        <w:pBdr>
          <w:top w:val="nil"/>
          <w:left w:val="nil"/>
          <w:bottom w:val="nil"/>
          <w:right w:val="nil"/>
          <w:between w:val="nil"/>
        </w:pBdr>
        <w:ind w:left="851" w:right="899"/>
        <w:jc w:val="both"/>
        <w:rPr>
          <w:rFonts w:ascii="Palatino Linotype" w:eastAsia="Palatino Linotype" w:hAnsi="Palatino Linotype" w:cs="Palatino Linotype"/>
          <w:b/>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ARTÍCULO 5.-</w:t>
      </w:r>
      <w:r w:rsidRPr="00B84CF5">
        <w:rPr>
          <w:rFonts w:ascii="Palatino Linotype" w:eastAsia="Palatino Linotype" w:hAnsi="Palatino Linotype" w:cs="Palatino Linotype"/>
          <w:i/>
          <w:sz w:val="22"/>
          <w:szCs w:val="22"/>
        </w:rPr>
        <w:t xml:space="preserve"> La relación de trabajo entre las instituciones públicas y sus servidores públicos </w:t>
      </w:r>
      <w:r w:rsidRPr="00B84CF5">
        <w:rPr>
          <w:rFonts w:ascii="Palatino Linotype" w:eastAsia="Palatino Linotype" w:hAnsi="Palatino Linotype" w:cs="Palatino Linotype"/>
          <w:b/>
          <w:i/>
          <w:sz w:val="22"/>
          <w:szCs w:val="22"/>
        </w:rPr>
        <w:t>se entiende establecida mediante nombramiento, formato único de movimiento de personal, contrato o por cualquier otro acto que tenga como consecuencia la prestación personal subordinada del servicio y la percepción de un sueldo.</w:t>
      </w:r>
    </w:p>
    <w:p w14:paraId="218092C0" w14:textId="77777777" w:rsidR="00BC7BE8" w:rsidRPr="00B84CF5" w:rsidRDefault="000A21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w:t>
      </w:r>
    </w:p>
    <w:p w14:paraId="5C8A96EE" w14:textId="77777777" w:rsidR="00BC7BE8" w:rsidRPr="00B84CF5" w:rsidRDefault="000A21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45.-Los servidores públicos prestarán sus servicios mediante nombramiento, contrato o formato único de Movimientos de Personal</w:t>
      </w:r>
      <w:r w:rsidRPr="00B84CF5">
        <w:rPr>
          <w:rFonts w:ascii="Palatino Linotype" w:eastAsia="Palatino Linotype" w:hAnsi="Palatino Linotype" w:cs="Palatino Linotype"/>
          <w:i/>
          <w:sz w:val="22"/>
          <w:szCs w:val="22"/>
        </w:rPr>
        <w:t xml:space="preserve"> expedidos por quien estuviere facultado legalmente para extenderlo.</w:t>
      </w:r>
    </w:p>
    <w:p w14:paraId="4BCD17BB" w14:textId="77777777" w:rsidR="00BC7BE8" w:rsidRPr="00B84CF5" w:rsidRDefault="000A21AE">
      <w:pPr>
        <w:pBdr>
          <w:top w:val="nil"/>
          <w:left w:val="nil"/>
          <w:bottom w:val="nil"/>
          <w:right w:val="nil"/>
          <w:between w:val="nil"/>
        </w:pBdr>
        <w:ind w:left="851" w:right="899"/>
        <w:jc w:val="both"/>
        <w:rPr>
          <w:rFonts w:ascii="Palatino Linotype" w:eastAsia="Palatino Linotype" w:hAnsi="Palatino Linotype" w:cs="Palatino Linotype"/>
          <w:b/>
          <w:i/>
          <w:sz w:val="22"/>
          <w:szCs w:val="22"/>
        </w:rPr>
      </w:pPr>
      <w:r w:rsidRPr="00B84CF5">
        <w:rPr>
          <w:rFonts w:ascii="Palatino Linotype" w:eastAsia="Palatino Linotype" w:hAnsi="Palatino Linotype" w:cs="Palatino Linotype"/>
          <w:b/>
          <w:i/>
          <w:sz w:val="22"/>
          <w:szCs w:val="22"/>
        </w:rPr>
        <w:lastRenderedPageBreak/>
        <w:t>…</w:t>
      </w:r>
    </w:p>
    <w:p w14:paraId="161430A9" w14:textId="77777777" w:rsidR="00BC7BE8" w:rsidRPr="00B84CF5" w:rsidRDefault="000A21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48. Para iniciar la prestación de los servicios se requiere:</w:t>
      </w:r>
      <w:r w:rsidRPr="00B84CF5">
        <w:rPr>
          <w:rFonts w:ascii="Palatino Linotype" w:eastAsia="Palatino Linotype" w:hAnsi="Palatino Linotype" w:cs="Palatino Linotype"/>
          <w:i/>
          <w:sz w:val="22"/>
          <w:szCs w:val="22"/>
        </w:rPr>
        <w:t xml:space="preserve"> </w:t>
      </w:r>
    </w:p>
    <w:p w14:paraId="1F9B8110" w14:textId="77777777" w:rsidR="00BC7BE8" w:rsidRPr="00B84CF5" w:rsidRDefault="000A21AE">
      <w:pPr>
        <w:pBdr>
          <w:top w:val="nil"/>
          <w:left w:val="nil"/>
          <w:bottom w:val="nil"/>
          <w:right w:val="nil"/>
          <w:between w:val="nil"/>
        </w:pBdr>
        <w:ind w:left="1134" w:right="899"/>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 Tener conferido el nombramiento, contrato respectivo o formato único de Movimientos de Personal;</w:t>
      </w:r>
      <w:r w:rsidRPr="00B84CF5">
        <w:rPr>
          <w:rFonts w:ascii="Palatino Linotype" w:eastAsia="Palatino Linotype" w:hAnsi="Palatino Linotype" w:cs="Palatino Linotype"/>
          <w:i/>
          <w:sz w:val="22"/>
          <w:szCs w:val="22"/>
        </w:rPr>
        <w:t xml:space="preserve"> </w:t>
      </w:r>
    </w:p>
    <w:p w14:paraId="2BB30919" w14:textId="77777777" w:rsidR="00BC7BE8" w:rsidRPr="00B84CF5" w:rsidRDefault="000A21AE">
      <w:pPr>
        <w:spacing w:before="120" w:after="120"/>
        <w:ind w:left="851" w:right="902"/>
        <w:jc w:val="both"/>
        <w:rPr>
          <w:rFonts w:ascii="Palatino Linotype" w:eastAsia="Palatino Linotype" w:hAnsi="Palatino Linotype" w:cs="Palatino Linotype"/>
          <w:b/>
          <w:i/>
          <w:sz w:val="22"/>
          <w:szCs w:val="22"/>
        </w:rPr>
      </w:pPr>
      <w:r w:rsidRPr="00B84CF5">
        <w:rPr>
          <w:rFonts w:ascii="Palatino Linotype" w:eastAsia="Palatino Linotype" w:hAnsi="Palatino Linotype" w:cs="Palatino Linotype"/>
          <w:b/>
          <w:i/>
          <w:sz w:val="22"/>
          <w:szCs w:val="22"/>
        </w:rPr>
        <w:t>...</w:t>
      </w:r>
    </w:p>
    <w:p w14:paraId="0E70C619"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49.- Los nombramientos, contratos o formato único de Movimientos de Personal</w:t>
      </w:r>
      <w:r w:rsidRPr="00B84CF5">
        <w:rPr>
          <w:rFonts w:ascii="Palatino Linotype" w:eastAsia="Palatino Linotype" w:hAnsi="Palatino Linotype" w:cs="Palatino Linotype"/>
          <w:i/>
          <w:sz w:val="22"/>
          <w:szCs w:val="22"/>
        </w:rPr>
        <w:t xml:space="preserve"> de los servidores públicos deberán contener:</w:t>
      </w:r>
    </w:p>
    <w:p w14:paraId="176C6189"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Nombre completo del servidor público;</w:t>
      </w:r>
    </w:p>
    <w:p w14:paraId="33E67DF1"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w:t>
      </w:r>
      <w:r w:rsidRPr="00B84CF5">
        <w:rPr>
          <w:rFonts w:ascii="Palatino Linotype" w:eastAsia="Palatino Linotype" w:hAnsi="Palatino Linotype" w:cs="Palatino Linotype"/>
          <w:i/>
          <w:sz w:val="22"/>
          <w:szCs w:val="22"/>
        </w:rPr>
        <w:t>. Cargo para el que es designado, fecha de inicio de sus servicios y lugar de adscripción;</w:t>
      </w:r>
    </w:p>
    <w:p w14:paraId="2C7A50BB"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III.</w:t>
      </w:r>
      <w:r w:rsidRPr="00B84CF5">
        <w:rPr>
          <w:rFonts w:ascii="Palatino Linotype" w:eastAsia="Palatino Linotype" w:hAnsi="Palatino Linotype" w:cs="Palatino Linotype"/>
          <w:i/>
          <w:sz w:val="22"/>
          <w:szCs w:val="22"/>
        </w:rPr>
        <w:t xml:space="preserve"> Carácter del nombramiento, ya sea de servidores públicos generales o de confianza, así como la temporalidad del mismo;</w:t>
      </w:r>
    </w:p>
    <w:p w14:paraId="6B77E907"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IV.</w:t>
      </w:r>
      <w:r w:rsidRPr="00B84CF5">
        <w:rPr>
          <w:rFonts w:ascii="Palatino Linotype" w:eastAsia="Palatino Linotype" w:hAnsi="Palatino Linotype" w:cs="Palatino Linotype"/>
          <w:i/>
          <w:sz w:val="22"/>
          <w:szCs w:val="22"/>
        </w:rPr>
        <w:t xml:space="preserve"> Remuneración correspondiente al puesto;</w:t>
      </w:r>
    </w:p>
    <w:p w14:paraId="72339C3D"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w:t>
      </w:r>
      <w:r w:rsidRPr="00B84CF5">
        <w:rPr>
          <w:rFonts w:ascii="Palatino Linotype" w:eastAsia="Palatino Linotype" w:hAnsi="Palatino Linotype" w:cs="Palatino Linotype"/>
          <w:i/>
          <w:sz w:val="22"/>
          <w:szCs w:val="22"/>
        </w:rPr>
        <w:t xml:space="preserve"> Jornada de trabajo;</w:t>
      </w:r>
    </w:p>
    <w:p w14:paraId="40FDC32D"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VI.</w:t>
      </w:r>
      <w:r w:rsidRPr="00B84CF5">
        <w:rPr>
          <w:rFonts w:ascii="Palatino Linotype" w:eastAsia="Palatino Linotype" w:hAnsi="Palatino Linotype" w:cs="Palatino Linotype"/>
          <w:i/>
          <w:sz w:val="22"/>
          <w:szCs w:val="22"/>
        </w:rPr>
        <w:t xml:space="preserve"> Derogada;</w:t>
      </w:r>
    </w:p>
    <w:p w14:paraId="6235684B"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VII.</w:t>
      </w:r>
      <w:r w:rsidRPr="00B84CF5">
        <w:rPr>
          <w:rFonts w:ascii="Palatino Linotype" w:eastAsia="Palatino Linotype" w:hAnsi="Palatino Linotype" w:cs="Palatino Linotype"/>
          <w:i/>
          <w:sz w:val="22"/>
          <w:szCs w:val="22"/>
        </w:rPr>
        <w:t xml:space="preserve"> Firma del servidor público autorizado para emitir el nombramiento, contrato o formato único de Movimientos de Personal, así como el fundamento legal de esa atribución”</w:t>
      </w:r>
    </w:p>
    <w:p w14:paraId="35EEE202" w14:textId="77777777" w:rsidR="00BC7BE8" w:rsidRPr="00B84CF5" w:rsidRDefault="000A21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28613B9F" w14:textId="77777777" w:rsidR="00BC7BE8" w:rsidRPr="00B84CF5" w:rsidRDefault="000A21AE">
      <w:pPr>
        <w:widowControl w:val="0"/>
        <w:spacing w:before="240" w:after="240" w:line="360" w:lineRule="auto"/>
        <w:jc w:val="both"/>
        <w:rPr>
          <w:rFonts w:ascii="Palatino Linotype" w:eastAsia="Palatino Linotype" w:hAnsi="Palatino Linotype" w:cs="Palatino Linotype"/>
          <w:b/>
          <w:u w:val="single"/>
        </w:rPr>
      </w:pPr>
      <w:r w:rsidRPr="00B84CF5">
        <w:rPr>
          <w:rFonts w:ascii="Palatino Linotype" w:eastAsia="Palatino Linotype" w:hAnsi="Palatino Linotype" w:cs="Palatino Linotype"/>
        </w:rPr>
        <w:t xml:space="preserve">De lo anterior, podemos advertir que </w:t>
      </w:r>
      <w:r w:rsidRPr="00B84CF5">
        <w:rPr>
          <w:rFonts w:ascii="Palatino Linotype" w:eastAsia="Palatino Linotype" w:hAnsi="Palatino Linotype" w:cs="Palatino Linotype"/>
          <w:b/>
        </w:rPr>
        <w:t>las relaciones de trabajo entre los servidores públicos del Estado y sus municipios</w:t>
      </w:r>
      <w:r w:rsidRPr="00B84CF5">
        <w:rPr>
          <w:rFonts w:ascii="Palatino Linotype" w:eastAsia="Palatino Linotype" w:hAnsi="Palatino Linotype" w:cs="Palatino Linotype"/>
        </w:rPr>
        <w:t xml:space="preserve"> se encuentran reguladas por la Ley del Trabajo de los Servidores Públicos del Estado y Municipios, la cual indica expresamente que las mismas </w:t>
      </w:r>
      <w:r w:rsidRPr="00B84CF5">
        <w:rPr>
          <w:rFonts w:ascii="Palatino Linotype" w:eastAsia="Palatino Linotype" w:hAnsi="Palatino Linotype" w:cs="Palatino Linotype"/>
          <w:b/>
          <w:u w:val="single"/>
        </w:rPr>
        <w:t>se entenderán establecidas mediante el nombramiento, formato único de movimientos de personal, contrato o cualquiera que tenga como consecuencia la prestación personal subordinada del servicio y la percepción de un sueldo</w:t>
      </w:r>
      <w:r w:rsidRPr="00B84CF5">
        <w:rPr>
          <w:rFonts w:ascii="Palatino Linotype" w:eastAsia="Palatino Linotype" w:hAnsi="Palatino Linotype" w:cs="Palatino Linotype"/>
        </w:rPr>
        <w:t xml:space="preserve">; de manera que, todos los servidores públicos prestan necesariamente sus servicios a través de cualquiera de dichos documentos, ya que son requisitos para configurar la relación laboral entre estos y las instituciones </w:t>
      </w:r>
      <w:r w:rsidRPr="00B84CF5">
        <w:rPr>
          <w:rFonts w:ascii="Palatino Linotype" w:eastAsia="Palatino Linotype" w:hAnsi="Palatino Linotype" w:cs="Palatino Linotype"/>
        </w:rPr>
        <w:lastRenderedPageBreak/>
        <w:t xml:space="preserve">públicas, </w:t>
      </w:r>
      <w:r w:rsidRPr="00B84CF5">
        <w:rPr>
          <w:rFonts w:ascii="Palatino Linotype" w:eastAsia="Palatino Linotype" w:hAnsi="Palatino Linotype" w:cs="Palatino Linotype"/>
          <w:b/>
          <w:u w:val="single"/>
        </w:rPr>
        <w:t xml:space="preserve">debiendo ser expedidos por quien tenga facultades para ello. </w:t>
      </w:r>
    </w:p>
    <w:p w14:paraId="353914E2"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t>Mientras que el artículo 98, fracción XVII de la Ley de Trabajo Ley del Trabajo de los Servidores Públicos del Estado y Municipios, dispone que las instituciones públicas -entendidas como cada uno de los poderes públicos del Estado, los municipios y los tribunales administrativos; así como los organismos descentralizados, fideicomisos de carácter estatal y municipal, y los órganos autónomos que sus leyes de creación así lo determinen-, tienen, entre otras obligaciones, la de integrar los expedientes de los servidores públicos bajo su adscripción, como se lee en seguida:</w:t>
      </w:r>
    </w:p>
    <w:p w14:paraId="69E2FEEF" w14:textId="77777777" w:rsidR="00BC7BE8" w:rsidRPr="00B84CF5" w:rsidRDefault="000A21AE">
      <w:pPr>
        <w:spacing w:before="120" w:after="120"/>
        <w:ind w:left="851"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98.</w:t>
      </w:r>
      <w:r w:rsidRPr="00B84CF5">
        <w:rPr>
          <w:rFonts w:ascii="Palatino Linotype" w:eastAsia="Palatino Linotype" w:hAnsi="Palatino Linotype" w:cs="Palatino Linotype"/>
          <w:i/>
          <w:sz w:val="22"/>
          <w:szCs w:val="22"/>
        </w:rPr>
        <w:t xml:space="preserve"> Son obligaciones de las instituciones públicas:</w:t>
      </w:r>
    </w:p>
    <w:p w14:paraId="445B190D" w14:textId="77777777" w:rsidR="00BC7BE8" w:rsidRPr="00B84CF5" w:rsidRDefault="000A21AE">
      <w:pPr>
        <w:spacing w:before="120" w:after="120"/>
        <w:ind w:left="1134"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75DCD5B8" w14:textId="77777777" w:rsidR="00BC7BE8" w:rsidRPr="00B84CF5" w:rsidRDefault="000A21AE">
      <w:pPr>
        <w:spacing w:before="120" w:after="120"/>
        <w:ind w:left="1134" w:right="900"/>
        <w:jc w:val="both"/>
        <w:rPr>
          <w:rFonts w:ascii="Palatino Linotype" w:eastAsia="Palatino Linotype" w:hAnsi="Palatino Linotype" w:cs="Palatino Linotype"/>
        </w:rPr>
      </w:pPr>
      <w:r w:rsidRPr="00B84CF5">
        <w:rPr>
          <w:rFonts w:ascii="Palatino Linotype" w:eastAsia="Palatino Linotype" w:hAnsi="Palatino Linotype" w:cs="Palatino Linotype"/>
          <w:b/>
          <w:i/>
          <w:sz w:val="22"/>
          <w:szCs w:val="22"/>
        </w:rPr>
        <w:t>XVII. Integrar los expedientes de los servidores público</w:t>
      </w:r>
      <w:r w:rsidRPr="00B84CF5">
        <w:rPr>
          <w:rFonts w:ascii="Palatino Linotype" w:eastAsia="Palatino Linotype" w:hAnsi="Palatino Linotype" w:cs="Palatino Linotype"/>
          <w:i/>
          <w:sz w:val="22"/>
          <w:szCs w:val="22"/>
        </w:rPr>
        <w:t xml:space="preserve">s y proporcionar las constancias que éstos soliciten para el trámite de los asuntos de su interés en los términos que señalen los ordenamientos respectivos…” </w:t>
      </w:r>
    </w:p>
    <w:p w14:paraId="33FFF76B" w14:textId="77777777" w:rsidR="00BC7BE8" w:rsidRPr="00B84CF5" w:rsidRDefault="000A21AE">
      <w:pPr>
        <w:widowControl w:val="0"/>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Atento a lo anterior, es claro que 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cuenta con atribuciones para atender de manera favorable la solicitud de información, dado que se encuentra obligado a integrar los expedientes de los servidores públicos a su cargo, los cuales deben contener el documento mediante el cual se configura la relación laboral entre estos y aquel.</w:t>
      </w:r>
    </w:p>
    <w:p w14:paraId="7DC39C35" w14:textId="77777777" w:rsidR="00BC7BE8" w:rsidRPr="00B84CF5" w:rsidRDefault="000A21AE">
      <w:pPr>
        <w:widowControl w:val="0"/>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En este orden de ideas, deberá hacerse una búsqueda exhaustiva y razonable en las áreas competentes para generar, administrar y/o poseer la información solicitada, de manera enunciativa, más no limitativa, la Dirección de Administración, al ser la dependencia responsable de proveer los recursos humanos a las diversas áreas que </w:t>
      </w:r>
      <w:r w:rsidRPr="00B84CF5">
        <w:rPr>
          <w:rFonts w:ascii="Palatino Linotype" w:eastAsia="Palatino Linotype" w:hAnsi="Palatino Linotype" w:cs="Palatino Linotype"/>
        </w:rPr>
        <w:lastRenderedPageBreak/>
        <w:t>conforman la Administración Pública Municipal, así como de atender las relaciones laborales en coordinación con la Consejería Jurídica.</w:t>
      </w:r>
    </w:p>
    <w:p w14:paraId="544CA360" w14:textId="77777777" w:rsidR="00BC7BE8" w:rsidRPr="00B84CF5" w:rsidRDefault="000A21AE">
      <w:pPr>
        <w:spacing w:before="240" w:after="240" w:line="360" w:lineRule="auto"/>
        <w:ind w:right="51"/>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En el caso de los organismos públicos descentralizados denominados Instituto Municipal de Cultura Física y Deporte de Ecatepec de Morelos, México; el Sistema de Agua Potable, Alcantarillado y Saneamiento del Municipio de Ecatepec México; y el Sistema Municipal para el Desarrollo Integral de la Familia de Ecatepec de Morelos, es de suma importancia mencionar que la competencia del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se limita a conocer sobre el nombramiento de los titulares de estos, como se desprende de los artículos 31, fracción XVII y 48, fracción VI de la Ley Orgánica Municipal del Estado de México, previamente citados, y 44, párrafo segundo del Bando Municipal de Ecatepec de Morelos, a saber:</w:t>
      </w:r>
    </w:p>
    <w:p w14:paraId="1B24791D"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Artículo 44</w:t>
      </w:r>
      <w:r w:rsidRPr="00B84CF5">
        <w:rPr>
          <w:rFonts w:ascii="Palatino Linotype" w:eastAsia="Palatino Linotype" w:hAnsi="Palatino Linotype" w:cs="Palatino Linotype"/>
          <w:i/>
          <w:sz w:val="22"/>
          <w:szCs w:val="22"/>
        </w:rPr>
        <w:t>...</w:t>
      </w:r>
    </w:p>
    <w:p w14:paraId="6146FBD7" w14:textId="77777777" w:rsidR="00BC7BE8" w:rsidRPr="00B84CF5" w:rsidRDefault="000A21AE">
      <w:pPr>
        <w:widowControl w:val="0"/>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Los nombramientos de los servidores públicos, titulares de las diferentes dependencias y organismos descentralizados integrantes de la Administración Pública Municipal</w:t>
      </w:r>
      <w:r w:rsidRPr="00B84CF5">
        <w:rPr>
          <w:rFonts w:ascii="Palatino Linotype" w:eastAsia="Palatino Linotype" w:hAnsi="Palatino Linotype" w:cs="Palatino Linotype"/>
          <w:i/>
          <w:sz w:val="22"/>
          <w:szCs w:val="22"/>
        </w:rPr>
        <w:t xml:space="preserve">, </w:t>
      </w:r>
      <w:r w:rsidRPr="00B84CF5">
        <w:rPr>
          <w:rFonts w:ascii="Palatino Linotype" w:eastAsia="Palatino Linotype" w:hAnsi="Palatino Linotype" w:cs="Palatino Linotype"/>
          <w:b/>
          <w:i/>
          <w:sz w:val="22"/>
          <w:szCs w:val="22"/>
          <w:u w:val="single"/>
        </w:rPr>
        <w:t>serán expedidos por la Presidenta Municipal Constitucional</w:t>
      </w:r>
      <w:r w:rsidRPr="00B84CF5">
        <w:rPr>
          <w:rFonts w:ascii="Palatino Linotype" w:eastAsia="Palatino Linotype" w:hAnsi="Palatino Linotype" w:cs="Palatino Linotype"/>
          <w:i/>
          <w:sz w:val="22"/>
          <w:szCs w:val="22"/>
        </w:rPr>
        <w:t>.”</w:t>
      </w:r>
    </w:p>
    <w:p w14:paraId="7B384AAF" w14:textId="77777777" w:rsidR="00BC7BE8" w:rsidRPr="00B84CF5" w:rsidRDefault="000A21AE">
      <w:pPr>
        <w:widowControl w:val="0"/>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Por ello, se deberá cumplir con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 y turnar la solicitud a los servidores públicos habilitados de las áreas que cuenten con la información o deban tenerla de acuerdo a sus facultades, competencias y funciones, con el objeto de que realicen una búsqueda exhaustiva y razonable de la información solicitada, en términos del </w:t>
      </w:r>
      <w:r w:rsidRPr="00B84CF5">
        <w:rPr>
          <w:rFonts w:ascii="Palatino Linotype" w:eastAsia="Palatino Linotype" w:hAnsi="Palatino Linotype" w:cs="Palatino Linotype"/>
        </w:rPr>
        <w:lastRenderedPageBreak/>
        <w:t>artículo 162 de la Ley de Transparencia y Acceso a la Información Pública del Estado de México y Municipios, previamente referido.</w:t>
      </w:r>
    </w:p>
    <w:p w14:paraId="399604C6" w14:textId="77777777" w:rsidR="00BC7BE8" w:rsidRPr="00B84CF5" w:rsidRDefault="000A21A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De lo hasta aquí expuesto, se concluye que los motivos de inconformidad de la parte </w:t>
      </w:r>
      <w:r w:rsidRPr="00B84CF5">
        <w:rPr>
          <w:rFonts w:ascii="Palatino Linotype" w:eastAsia="Palatino Linotype" w:hAnsi="Palatino Linotype" w:cs="Palatino Linotype"/>
          <w:b/>
        </w:rPr>
        <w:t xml:space="preserve">Recurrente </w:t>
      </w:r>
      <w:r w:rsidRPr="00B84CF5">
        <w:rPr>
          <w:rFonts w:ascii="Palatino Linotype" w:eastAsia="Palatino Linotype" w:hAnsi="Palatino Linotype" w:cs="Palatino Linotype"/>
        </w:rPr>
        <w:t xml:space="preserve">devienen fundados, siendo procedente </w:t>
      </w:r>
      <w:r w:rsidRPr="00B84CF5">
        <w:rPr>
          <w:rFonts w:ascii="Palatino Linotype" w:eastAsia="Palatino Linotype" w:hAnsi="Palatino Linotype" w:cs="Palatino Linotype"/>
          <w:i/>
        </w:rPr>
        <w:t xml:space="preserve">Revocar </w:t>
      </w:r>
      <w:r w:rsidRPr="00B84CF5">
        <w:rPr>
          <w:rFonts w:ascii="Palatino Linotype" w:eastAsia="Palatino Linotype" w:hAnsi="Palatino Linotype" w:cs="Palatino Linotype"/>
        </w:rPr>
        <w:t xml:space="preserve">la respuesta proporcionada por el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4B41FAAB"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b/>
        </w:rPr>
        <w:t>Quinto. Versión Pública.</w:t>
      </w:r>
      <w:r w:rsidRPr="00B84CF5">
        <w:rPr>
          <w:rFonts w:ascii="Palatino Linotype" w:eastAsia="Palatino Linotype" w:hAnsi="Palatino Linotype" w:cs="Palatino Linotype"/>
          <w:sz w:val="28"/>
          <w:szCs w:val="28"/>
        </w:rPr>
        <w:t xml:space="preserve"> </w:t>
      </w:r>
      <w:r w:rsidRPr="00B84CF5">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 xml:space="preserve"> sin menoscabo al derecho a la protección de los datos personales de terceros.</w:t>
      </w:r>
    </w:p>
    <w:p w14:paraId="3D3A4AB0"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0050103E"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Artículo 3</w:t>
      </w:r>
      <w:r w:rsidRPr="00B84CF5">
        <w:rPr>
          <w:rFonts w:ascii="Palatino Linotype" w:eastAsia="Palatino Linotype" w:hAnsi="Palatino Linotype" w:cs="Palatino Linotype"/>
          <w:i/>
          <w:sz w:val="22"/>
          <w:szCs w:val="22"/>
        </w:rPr>
        <w:t>. Para los efectos de la presente Ley se entenderá por:</w:t>
      </w:r>
    </w:p>
    <w:p w14:paraId="1A8BC6E2"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7F5993F5"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IX. Datos personales</w:t>
      </w:r>
      <w:r w:rsidRPr="00B84CF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A8E0DA1"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XX. Información clasificada</w:t>
      </w:r>
      <w:r w:rsidRPr="00B84CF5">
        <w:rPr>
          <w:rFonts w:ascii="Palatino Linotype" w:eastAsia="Palatino Linotype" w:hAnsi="Palatino Linotype" w:cs="Palatino Linotype"/>
          <w:i/>
          <w:sz w:val="22"/>
          <w:szCs w:val="22"/>
        </w:rPr>
        <w:t>: Aquella considerada por la presente Ley como reservada o confidencial;</w:t>
      </w:r>
    </w:p>
    <w:p w14:paraId="26ADADA2"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lastRenderedPageBreak/>
        <w:t xml:space="preserve">XXI. Información confidencial: </w:t>
      </w:r>
      <w:r w:rsidRPr="00B84CF5">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EAF903"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XLV. Versión pública:</w:t>
      </w:r>
      <w:r w:rsidRPr="00B84CF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45FEE23"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0F3F8CE9"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91.</w:t>
      </w:r>
      <w:r w:rsidRPr="00B84CF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40D721B"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132.</w:t>
      </w:r>
      <w:r w:rsidRPr="00B84CF5">
        <w:rPr>
          <w:rFonts w:ascii="Palatino Linotype" w:eastAsia="Palatino Linotype" w:hAnsi="Palatino Linotype" w:cs="Palatino Linotype"/>
          <w:i/>
          <w:sz w:val="22"/>
          <w:szCs w:val="22"/>
        </w:rPr>
        <w:t xml:space="preserve"> La clasificación de la información se llevará a cabo en el momento en que:</w:t>
      </w:r>
    </w:p>
    <w:p w14:paraId="62DF36C5"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Se reciba una solicitud de acceso a la información;</w:t>
      </w:r>
    </w:p>
    <w:p w14:paraId="28450FEA"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w:t>
      </w:r>
      <w:r w:rsidRPr="00B84CF5">
        <w:rPr>
          <w:rFonts w:ascii="Palatino Linotype" w:eastAsia="Palatino Linotype" w:hAnsi="Palatino Linotype" w:cs="Palatino Linotype"/>
          <w:i/>
          <w:sz w:val="22"/>
          <w:szCs w:val="22"/>
        </w:rPr>
        <w:t xml:space="preserve"> Se determine mediante resolución de autoridad competente; o</w:t>
      </w:r>
    </w:p>
    <w:p w14:paraId="7C805082"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III.</w:t>
      </w:r>
      <w:r w:rsidRPr="00B84CF5">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19D7686"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w:t>
      </w:r>
    </w:p>
    <w:p w14:paraId="70D8D0B6"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137.</w:t>
      </w:r>
      <w:r w:rsidRPr="00B84CF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8CBD4BF" w14:textId="77777777" w:rsidR="00BC7BE8" w:rsidRPr="00B84CF5" w:rsidRDefault="000A21AE">
      <w:pPr>
        <w:spacing w:before="120" w:after="120"/>
        <w:ind w:left="851" w:right="902"/>
        <w:jc w:val="both"/>
        <w:rPr>
          <w:rFonts w:ascii="Palatino Linotype" w:eastAsia="Palatino Linotype" w:hAnsi="Palatino Linotype" w:cs="Palatino Linotype"/>
          <w:b/>
          <w:i/>
          <w:sz w:val="22"/>
          <w:szCs w:val="22"/>
        </w:rPr>
      </w:pPr>
      <w:r w:rsidRPr="00B84CF5">
        <w:rPr>
          <w:rFonts w:ascii="Palatino Linotype" w:eastAsia="Palatino Linotype" w:hAnsi="Palatino Linotype" w:cs="Palatino Linotype"/>
          <w:b/>
          <w:i/>
          <w:sz w:val="22"/>
          <w:szCs w:val="22"/>
        </w:rPr>
        <w:t>…</w:t>
      </w:r>
    </w:p>
    <w:p w14:paraId="4EAD7C53"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Artículo 143</w:t>
      </w:r>
      <w:r w:rsidRPr="00B84CF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0876D4B"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678BABA"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w:t>
      </w:r>
      <w:r w:rsidRPr="00B84CF5">
        <w:rPr>
          <w:rFonts w:ascii="Palatino Linotype" w:eastAsia="Palatino Linotype" w:hAnsi="Palatino Linotype" w:cs="Palatino Linotype"/>
        </w:rPr>
        <w:lastRenderedPageBreak/>
        <w:t>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0A03B60" w14:textId="77777777" w:rsidR="00BC7BE8" w:rsidRPr="00B84CF5" w:rsidRDefault="000A21AE">
      <w:pPr>
        <w:spacing w:before="240" w:after="240" w:line="360" w:lineRule="auto"/>
        <w:ind w:right="50"/>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0E12A87F"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w:t>
      </w:r>
      <w:r w:rsidRPr="00B84CF5">
        <w:rPr>
          <w:rFonts w:ascii="Palatino Linotype" w:eastAsia="Palatino Linotype" w:hAnsi="Palatino Linotype" w:cs="Palatino Linotype"/>
        </w:rPr>
        <w:lastRenderedPageBreak/>
        <w:t>motivos por las que no se aprecian determinados datos -ya sea porque se testan o suprimen- deja al solicitante en estado de incertidumbre, al no conocer o comprender porque no aparecen en la documentación respectiva.</w:t>
      </w:r>
    </w:p>
    <w:p w14:paraId="7CD6C2B6" w14:textId="77777777" w:rsidR="00BC7BE8" w:rsidRPr="00B84CF5" w:rsidRDefault="000A21AE">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Respecto a las formalidades que deberá llevar el acuerdo de clasificación que deberá emitir 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señalan lo siguiente:</w:t>
      </w:r>
    </w:p>
    <w:p w14:paraId="55F8B142"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 xml:space="preserve"> “Quincuagésimo. </w:t>
      </w:r>
      <w:r w:rsidRPr="00B84CF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0B5159B" w14:textId="77777777" w:rsidR="00BC7BE8" w:rsidRPr="00B84CF5" w:rsidRDefault="000A21A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 xml:space="preserve">Quincuagésimo primero. </w:t>
      </w:r>
      <w:r w:rsidRPr="00B84CF5">
        <w:rPr>
          <w:rFonts w:ascii="Palatino Linotype" w:eastAsia="Palatino Linotype" w:hAnsi="Palatino Linotype" w:cs="Palatino Linotype"/>
          <w:i/>
          <w:sz w:val="22"/>
          <w:szCs w:val="22"/>
        </w:rPr>
        <w:t xml:space="preserve">Toda acta del Comité de Transparencia deberá contener: </w:t>
      </w:r>
    </w:p>
    <w:p w14:paraId="7E0AB2F9"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El número de sesión y fecha; </w:t>
      </w:r>
    </w:p>
    <w:p w14:paraId="7B80E839"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w:t>
      </w:r>
      <w:r w:rsidRPr="00B84CF5">
        <w:rPr>
          <w:rFonts w:ascii="Palatino Linotype" w:eastAsia="Palatino Linotype" w:hAnsi="Palatino Linotype" w:cs="Palatino Linotype"/>
          <w:i/>
          <w:sz w:val="22"/>
          <w:szCs w:val="22"/>
        </w:rPr>
        <w:t xml:space="preserve">. El nombre del área que solicitó la clasificación de información; </w:t>
      </w:r>
    </w:p>
    <w:p w14:paraId="1B59D6F5"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III</w:t>
      </w:r>
      <w:r w:rsidRPr="00B84CF5">
        <w:rPr>
          <w:rFonts w:ascii="Palatino Linotype" w:eastAsia="Palatino Linotype" w:hAnsi="Palatino Linotype" w:cs="Palatino Linotype"/>
          <w:i/>
          <w:sz w:val="22"/>
          <w:szCs w:val="22"/>
        </w:rPr>
        <w:t xml:space="preserve">. La fundamentación legal y motivación correspondiente; </w:t>
      </w:r>
    </w:p>
    <w:p w14:paraId="60983F68"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IV</w:t>
      </w:r>
      <w:r w:rsidRPr="00B84CF5">
        <w:rPr>
          <w:rFonts w:ascii="Palatino Linotype" w:eastAsia="Palatino Linotype" w:hAnsi="Palatino Linotype" w:cs="Palatino Linotype"/>
          <w:i/>
          <w:sz w:val="22"/>
          <w:szCs w:val="22"/>
        </w:rPr>
        <w:t xml:space="preserve">. La resolución o resoluciones aprobadas; y </w:t>
      </w:r>
    </w:p>
    <w:p w14:paraId="4BC560C8"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V</w:t>
      </w:r>
      <w:r w:rsidRPr="00B84CF5">
        <w:rPr>
          <w:rFonts w:ascii="Palatino Linotype" w:eastAsia="Palatino Linotype" w:hAnsi="Palatino Linotype" w:cs="Palatino Linotype"/>
          <w:i/>
          <w:sz w:val="22"/>
          <w:szCs w:val="22"/>
        </w:rPr>
        <w:t xml:space="preserve">. La rúbrica o firma digital de cada integrante del Comité de Transparencia. </w:t>
      </w:r>
    </w:p>
    <w:p w14:paraId="6E1EB6FD" w14:textId="77777777" w:rsidR="00BC7BE8" w:rsidRPr="00B84CF5" w:rsidRDefault="000A21A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B5EFC0D"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Los motivos y razonamientos que sustenten la confirmación o modificación de la prueba de daño;</w:t>
      </w:r>
    </w:p>
    <w:p w14:paraId="75F8472D"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B84CF5">
        <w:rPr>
          <w:rFonts w:ascii="Palatino Linotype" w:eastAsia="Palatino Linotype" w:hAnsi="Palatino Linotype" w:cs="Palatino Linotype"/>
          <w:b/>
          <w:i/>
          <w:sz w:val="22"/>
          <w:szCs w:val="22"/>
        </w:rPr>
        <w:t>II</w:t>
      </w:r>
      <w:r w:rsidRPr="00B84CF5">
        <w:rPr>
          <w:rFonts w:ascii="Palatino Linotype" w:eastAsia="Palatino Linotype" w:hAnsi="Palatino Linotype" w:cs="Palatino Linotype"/>
          <w:i/>
          <w:sz w:val="22"/>
          <w:szCs w:val="22"/>
        </w:rPr>
        <w:t>. Descripción de las partes o secciones reservadas, en caso de clasificación parcial</w:t>
      </w:r>
      <w:r w:rsidRPr="00B84CF5">
        <w:rPr>
          <w:rFonts w:ascii="Palatino Linotype" w:eastAsia="Palatino Linotype" w:hAnsi="Palatino Linotype" w:cs="Palatino Linotype"/>
          <w:b/>
          <w:i/>
          <w:sz w:val="22"/>
          <w:szCs w:val="22"/>
        </w:rPr>
        <w:t xml:space="preserve">; </w:t>
      </w:r>
    </w:p>
    <w:p w14:paraId="50CF7BFD"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lastRenderedPageBreak/>
        <w:t>III.</w:t>
      </w:r>
      <w:r w:rsidRPr="00B84CF5">
        <w:rPr>
          <w:rFonts w:ascii="Palatino Linotype" w:eastAsia="Palatino Linotype" w:hAnsi="Palatino Linotype" w:cs="Palatino Linotype"/>
          <w:i/>
          <w:sz w:val="22"/>
          <w:szCs w:val="22"/>
        </w:rPr>
        <w:t xml:space="preserve"> El periodo por el que mantendrá su clasificación y fecha de expiración; y </w:t>
      </w:r>
    </w:p>
    <w:p w14:paraId="42D46F74" w14:textId="77777777" w:rsidR="00BC7BE8" w:rsidRPr="00B84CF5" w:rsidRDefault="000A21A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IV.</w:t>
      </w:r>
      <w:r w:rsidRPr="00B84CF5">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6AC4871C" w14:textId="77777777" w:rsidR="00BC7BE8" w:rsidRPr="00B84CF5" w:rsidRDefault="000A21A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0803270" w14:textId="77777777" w:rsidR="00BC7BE8" w:rsidRPr="00B84CF5" w:rsidRDefault="000A21A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11BB081" w14:textId="77777777" w:rsidR="00BC7BE8" w:rsidRPr="00B84CF5" w:rsidRDefault="000A21AE">
      <w:pPr>
        <w:spacing w:before="120" w:after="120"/>
        <w:ind w:left="851"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Quincuagésimo segundo</w:t>
      </w:r>
      <w:r w:rsidRPr="00B84CF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E4F1915" w14:textId="77777777" w:rsidR="00BC7BE8" w:rsidRPr="00B84CF5" w:rsidRDefault="000A21AE">
      <w:pPr>
        <w:spacing w:before="120" w:after="120"/>
        <w:ind w:left="851"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 xml:space="preserve">En el caso </w:t>
      </w:r>
      <w:proofErr w:type="spellStart"/>
      <w:r w:rsidRPr="00B84CF5">
        <w:rPr>
          <w:rFonts w:ascii="Palatino Linotype" w:eastAsia="Palatino Linotype" w:hAnsi="Palatino Linotype" w:cs="Palatino Linotype"/>
          <w:i/>
          <w:sz w:val="22"/>
          <w:szCs w:val="22"/>
        </w:rPr>
        <w:t>especifico</w:t>
      </w:r>
      <w:proofErr w:type="spellEnd"/>
      <w:r w:rsidRPr="00B84CF5">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7B821AC2" w14:textId="77777777" w:rsidR="00BC7BE8" w:rsidRPr="00B84CF5" w:rsidRDefault="000A21AE">
      <w:pPr>
        <w:spacing w:before="120" w:after="120"/>
        <w:ind w:left="1134"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9498667" w14:textId="77777777" w:rsidR="00BC7BE8" w:rsidRPr="00B84CF5" w:rsidRDefault="000A21AE">
      <w:pPr>
        <w:spacing w:before="120" w:after="120"/>
        <w:ind w:left="1134"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w:t>
      </w:r>
      <w:r w:rsidRPr="00B84CF5">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4B5F60F" w14:textId="77777777" w:rsidR="00BC7BE8" w:rsidRPr="00B84CF5" w:rsidRDefault="000A21AE">
      <w:pPr>
        <w:spacing w:before="120" w:after="120"/>
        <w:ind w:left="1134"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III.</w:t>
      </w:r>
      <w:r w:rsidRPr="00B84CF5">
        <w:rPr>
          <w:rFonts w:ascii="Palatino Linotype" w:eastAsia="Palatino Linotype" w:hAnsi="Palatino Linotype" w:cs="Palatino Linotype"/>
          <w:i/>
          <w:sz w:val="22"/>
          <w:szCs w:val="22"/>
        </w:rPr>
        <w:t xml:space="preserve"> Señalar las personas o instancias autorizadas a acceder a la información clasificada.</w:t>
      </w:r>
    </w:p>
    <w:p w14:paraId="73AD72B7" w14:textId="77777777" w:rsidR="00BC7BE8" w:rsidRPr="00B84CF5" w:rsidRDefault="000A21AE">
      <w:pPr>
        <w:spacing w:before="120" w:after="120"/>
        <w:ind w:left="851" w:right="900"/>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016CB71"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65879CB8" w14:textId="77777777" w:rsidR="00BC7BE8" w:rsidRPr="00B84CF5" w:rsidRDefault="000A21AE">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B84CF5">
        <w:rPr>
          <w:rFonts w:ascii="Palatino Linotype" w:eastAsia="Palatino Linotype" w:hAnsi="Palatino Linotype" w:cs="Palatino Linotype"/>
          <w:i/>
          <w:sz w:val="22"/>
          <w:szCs w:val="22"/>
        </w:rPr>
        <w:t>“</w:t>
      </w:r>
      <w:r w:rsidRPr="00B84CF5">
        <w:rPr>
          <w:rFonts w:ascii="Palatino Linotype" w:eastAsia="Palatino Linotype" w:hAnsi="Palatino Linotype" w:cs="Palatino Linotype"/>
          <w:b/>
          <w:i/>
          <w:sz w:val="22"/>
          <w:szCs w:val="22"/>
        </w:rPr>
        <w:t xml:space="preserve">Quincuagésimo cuarto. </w:t>
      </w:r>
      <w:r w:rsidRPr="00B84CF5">
        <w:rPr>
          <w:rFonts w:ascii="Palatino Linotype" w:eastAsia="Palatino Linotype" w:hAnsi="Palatino Linotype" w:cs="Palatino Linotype"/>
          <w:i/>
          <w:sz w:val="22"/>
          <w:szCs w:val="22"/>
        </w:rPr>
        <w:t xml:space="preserve">Cuando el Comité de Transparencia confirme la clasificación de documentos reservados y/o confidenciales, sea total o </w:t>
      </w:r>
      <w:r w:rsidRPr="00B84CF5">
        <w:rPr>
          <w:rFonts w:ascii="Palatino Linotype" w:eastAsia="Palatino Linotype" w:hAnsi="Palatino Linotype" w:cs="Palatino Linotype"/>
          <w:i/>
          <w:sz w:val="22"/>
          <w:szCs w:val="22"/>
        </w:rPr>
        <w:lastRenderedPageBreak/>
        <w:t>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84CF5">
        <w:rPr>
          <w:rFonts w:ascii="Palatino Linotype" w:eastAsia="Palatino Linotype" w:hAnsi="Palatino Linotype" w:cs="Palatino Linotype"/>
          <w:b/>
          <w:i/>
          <w:sz w:val="22"/>
          <w:szCs w:val="22"/>
        </w:rPr>
        <w:t xml:space="preserve"> </w:t>
      </w:r>
    </w:p>
    <w:p w14:paraId="1E94238D"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 xml:space="preserve">Quincuagésimo quinto. </w:t>
      </w:r>
      <w:r w:rsidRPr="00B84CF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B84CF5">
        <w:rPr>
          <w:rFonts w:ascii="Palatino Linotype" w:eastAsia="Palatino Linotype" w:hAnsi="Palatino Linotype" w:cs="Palatino Linotype"/>
          <w:i/>
          <w:sz w:val="22"/>
          <w:szCs w:val="22"/>
        </w:rPr>
        <w:t>testado</w:t>
      </w:r>
      <w:proofErr w:type="spellEnd"/>
      <w:r w:rsidRPr="00B84CF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424907F" w14:textId="77777777" w:rsidR="00BC7BE8" w:rsidRPr="00B84CF5" w:rsidRDefault="000A21AE">
      <w:pPr>
        <w:spacing w:before="120" w:after="120"/>
        <w:ind w:left="851" w:right="902"/>
        <w:jc w:val="both"/>
        <w:rPr>
          <w:rFonts w:ascii="Palatino Linotype" w:eastAsia="Palatino Linotype" w:hAnsi="Palatino Linotype" w:cs="Palatino Linotype"/>
          <w:b/>
          <w:i/>
          <w:sz w:val="22"/>
          <w:szCs w:val="22"/>
        </w:rPr>
      </w:pPr>
      <w:r w:rsidRPr="00B84CF5">
        <w:rPr>
          <w:rFonts w:ascii="Palatino Linotype" w:eastAsia="Palatino Linotype" w:hAnsi="Palatino Linotype" w:cs="Palatino Linotype"/>
          <w:b/>
          <w:i/>
          <w:sz w:val="22"/>
          <w:szCs w:val="22"/>
        </w:rPr>
        <w:t>...</w:t>
      </w:r>
    </w:p>
    <w:p w14:paraId="79C81B6B"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Quincuagésimo séptimo</w:t>
      </w:r>
      <w:r w:rsidRPr="00B84CF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CD0DC6C"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w:t>
      </w:r>
      <w:r w:rsidRPr="00B84CF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3A4DB26"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w:t>
      </w:r>
      <w:r w:rsidRPr="00B84CF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6781853" w14:textId="77777777" w:rsidR="00BC7BE8" w:rsidRPr="00B84CF5" w:rsidRDefault="000A21AE">
      <w:pPr>
        <w:spacing w:before="120" w:after="120"/>
        <w:ind w:left="1134"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III</w:t>
      </w:r>
      <w:r w:rsidRPr="00B84CF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849E19F"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56176D0" w14:textId="77777777" w:rsidR="00BC7BE8" w:rsidRPr="00B84CF5" w:rsidRDefault="000A21AE">
      <w:pPr>
        <w:spacing w:before="120" w:after="120"/>
        <w:ind w:left="851" w:right="902"/>
        <w:jc w:val="both"/>
        <w:rPr>
          <w:rFonts w:ascii="Palatino Linotype" w:eastAsia="Palatino Linotype" w:hAnsi="Palatino Linotype" w:cs="Palatino Linotype"/>
          <w:i/>
          <w:sz w:val="22"/>
          <w:szCs w:val="22"/>
        </w:rPr>
      </w:pPr>
      <w:r w:rsidRPr="00B84CF5">
        <w:rPr>
          <w:rFonts w:ascii="Palatino Linotype" w:eastAsia="Palatino Linotype" w:hAnsi="Palatino Linotype" w:cs="Palatino Linotype"/>
          <w:b/>
          <w:i/>
          <w:sz w:val="22"/>
          <w:szCs w:val="22"/>
        </w:rPr>
        <w:t>Quincuagésimo octavo</w:t>
      </w:r>
      <w:r w:rsidRPr="00B84CF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717F28A"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Así, con fundamento en lo prescrito en los artículos 5 párrafos trigésimo tercero, trigésimo cuarto y trigésimo quinto de la Constitución Política del Estado Libre y Soberano de México; 2, fracción II; 29, 36 fracciones I y II; 176, 178, 181, 185 y 186 </w:t>
      </w:r>
      <w:r w:rsidRPr="00B84CF5">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2CC05E0B" w14:textId="77777777" w:rsidR="00BC7BE8" w:rsidRPr="00B84CF5" w:rsidRDefault="000A21A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84CF5">
        <w:rPr>
          <w:rFonts w:ascii="Palatino Linotype" w:eastAsia="Palatino Linotype" w:hAnsi="Palatino Linotype" w:cs="Palatino Linotype"/>
          <w:b/>
        </w:rPr>
        <w:t>III. R E S U E L V E</w:t>
      </w:r>
    </w:p>
    <w:p w14:paraId="6AE49187"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B84CF5">
        <w:rPr>
          <w:rFonts w:ascii="Palatino Linotype" w:eastAsia="Palatino Linotype" w:hAnsi="Palatino Linotype" w:cs="Palatino Linotype"/>
          <w:b/>
        </w:rPr>
        <w:t xml:space="preserve">Primero. </w:t>
      </w:r>
      <w:r w:rsidRPr="00B84CF5">
        <w:rPr>
          <w:rFonts w:ascii="Palatino Linotype" w:eastAsia="Palatino Linotype" w:hAnsi="Palatino Linotype" w:cs="Palatino Linotype"/>
        </w:rPr>
        <w:t>Resultan</w:t>
      </w:r>
      <w:r w:rsidRPr="00B84CF5">
        <w:rPr>
          <w:rFonts w:ascii="Palatino Linotype" w:eastAsia="Palatino Linotype" w:hAnsi="Palatino Linotype" w:cs="Palatino Linotype"/>
          <w:b/>
        </w:rPr>
        <w:t xml:space="preserve"> fundadas</w:t>
      </w:r>
      <w:r w:rsidRPr="00B84CF5">
        <w:rPr>
          <w:rFonts w:ascii="Palatino Linotype" w:eastAsia="Palatino Linotype" w:hAnsi="Palatino Linotype" w:cs="Palatino Linotype"/>
        </w:rPr>
        <w:t xml:space="preserve"> las razones o motivos de inconformidad hechos valer por la parte</w:t>
      </w:r>
      <w:r w:rsidRPr="00B84CF5">
        <w:rPr>
          <w:rFonts w:ascii="Palatino Linotype" w:eastAsia="Palatino Linotype" w:hAnsi="Palatino Linotype" w:cs="Palatino Linotype"/>
          <w:b/>
        </w:rPr>
        <w:t xml:space="preserve"> Recurrente</w:t>
      </w:r>
      <w:r w:rsidRPr="00B84CF5">
        <w:rPr>
          <w:rFonts w:ascii="Palatino Linotype" w:eastAsia="Palatino Linotype" w:hAnsi="Palatino Linotype" w:cs="Palatino Linotype"/>
        </w:rPr>
        <w:t xml:space="preserve"> en el recurso de revisión </w:t>
      </w:r>
      <w:r w:rsidRPr="00B84CF5">
        <w:rPr>
          <w:rFonts w:ascii="Palatino Linotype" w:eastAsia="Palatino Linotype" w:hAnsi="Palatino Linotype" w:cs="Palatino Linotype"/>
          <w:b/>
        </w:rPr>
        <w:t>00594/INFOEM/IP/RR/2025</w:t>
      </w:r>
      <w:r w:rsidRPr="00B84CF5">
        <w:rPr>
          <w:rFonts w:ascii="Palatino Linotype" w:eastAsia="Palatino Linotype" w:hAnsi="Palatino Linotype" w:cs="Palatino Linotype"/>
        </w:rPr>
        <w:t xml:space="preserve">; por lo que, en términos del </w:t>
      </w:r>
      <w:r w:rsidRPr="00B84CF5">
        <w:rPr>
          <w:rFonts w:ascii="Palatino Linotype" w:eastAsia="Palatino Linotype" w:hAnsi="Palatino Linotype" w:cs="Palatino Linotype"/>
          <w:b/>
        </w:rPr>
        <w:t>Considerando</w:t>
      </w:r>
      <w:r w:rsidRPr="00B84CF5">
        <w:rPr>
          <w:rFonts w:ascii="Palatino Linotype" w:eastAsia="Palatino Linotype" w:hAnsi="Palatino Linotype" w:cs="Palatino Linotype"/>
        </w:rPr>
        <w:t xml:space="preserve"> </w:t>
      </w:r>
      <w:r w:rsidRPr="00B84CF5">
        <w:rPr>
          <w:rFonts w:ascii="Palatino Linotype" w:eastAsia="Palatino Linotype" w:hAnsi="Palatino Linotype" w:cs="Palatino Linotype"/>
          <w:b/>
        </w:rPr>
        <w:t xml:space="preserve">Cuarto </w:t>
      </w:r>
      <w:r w:rsidRPr="00B84CF5">
        <w:rPr>
          <w:rFonts w:ascii="Palatino Linotype" w:eastAsia="Palatino Linotype" w:hAnsi="Palatino Linotype" w:cs="Palatino Linotype"/>
        </w:rPr>
        <w:t xml:space="preserve">de esta resolución, se </w:t>
      </w:r>
      <w:r w:rsidRPr="00B84CF5">
        <w:rPr>
          <w:rFonts w:ascii="Palatino Linotype" w:eastAsia="Palatino Linotype" w:hAnsi="Palatino Linotype" w:cs="Palatino Linotype"/>
          <w:b/>
        </w:rPr>
        <w:t>Revoca</w:t>
      </w:r>
      <w:r w:rsidRPr="00B84CF5">
        <w:rPr>
          <w:rFonts w:ascii="Palatino Linotype" w:eastAsia="Palatino Linotype" w:hAnsi="Palatino Linotype" w:cs="Palatino Linotype"/>
        </w:rPr>
        <w:t xml:space="preserve"> la respuesta emitida por el </w:t>
      </w:r>
      <w:r w:rsidRPr="00B84CF5">
        <w:rPr>
          <w:rFonts w:ascii="Palatino Linotype" w:eastAsia="Palatino Linotype" w:hAnsi="Palatino Linotype" w:cs="Palatino Linotype"/>
          <w:b/>
        </w:rPr>
        <w:t xml:space="preserve">Sujeto Obligado. </w:t>
      </w:r>
    </w:p>
    <w:p w14:paraId="5DAFD776" w14:textId="77777777" w:rsidR="00BC7BE8" w:rsidRPr="00B84CF5" w:rsidRDefault="000A21AE">
      <w:pPr>
        <w:spacing w:before="240" w:after="240" w:line="360" w:lineRule="auto"/>
        <w:ind w:right="49"/>
        <w:jc w:val="both"/>
        <w:rPr>
          <w:rFonts w:ascii="Palatino Linotype" w:eastAsia="Palatino Linotype" w:hAnsi="Palatino Linotype" w:cs="Palatino Linotype"/>
        </w:rPr>
      </w:pPr>
      <w:r w:rsidRPr="00B84CF5">
        <w:rPr>
          <w:rFonts w:ascii="Palatino Linotype" w:eastAsia="Palatino Linotype" w:hAnsi="Palatino Linotype" w:cs="Palatino Linotype"/>
          <w:b/>
        </w:rPr>
        <w:t xml:space="preserve">Segundo. </w:t>
      </w:r>
      <w:r w:rsidRPr="00B84CF5">
        <w:rPr>
          <w:rFonts w:ascii="Palatino Linotype" w:eastAsia="Palatino Linotype" w:hAnsi="Palatino Linotype" w:cs="Palatino Linotype"/>
        </w:rPr>
        <w:t xml:space="preserve">Se </w:t>
      </w:r>
      <w:r w:rsidRPr="00B84CF5">
        <w:rPr>
          <w:rFonts w:ascii="Palatino Linotype" w:eastAsia="Palatino Linotype" w:hAnsi="Palatino Linotype" w:cs="Palatino Linotype"/>
          <w:b/>
        </w:rPr>
        <w:t xml:space="preserve">Ordena </w:t>
      </w:r>
      <w:r w:rsidRPr="00B84CF5">
        <w:rPr>
          <w:rFonts w:ascii="Palatino Linotype" w:eastAsia="Palatino Linotype" w:hAnsi="Palatino Linotype" w:cs="Palatino Linotype"/>
        </w:rPr>
        <w:t xml:space="preserve">al </w:t>
      </w:r>
      <w:r w:rsidRPr="00B84CF5">
        <w:rPr>
          <w:rFonts w:ascii="Palatino Linotype" w:eastAsia="Palatino Linotype" w:hAnsi="Palatino Linotype" w:cs="Palatino Linotype"/>
          <w:b/>
        </w:rPr>
        <w:t xml:space="preserve">Sujeto Obligado, </w:t>
      </w:r>
      <w:r w:rsidRPr="00B84CF5">
        <w:rPr>
          <w:rFonts w:ascii="Palatino Linotype" w:eastAsia="Palatino Linotype" w:hAnsi="Palatino Linotype" w:cs="Palatino Linotype"/>
        </w:rPr>
        <w:t xml:space="preserve">en términos de los </w:t>
      </w:r>
      <w:r w:rsidRPr="00B84CF5">
        <w:rPr>
          <w:rFonts w:ascii="Palatino Linotype" w:eastAsia="Palatino Linotype" w:hAnsi="Palatino Linotype" w:cs="Palatino Linotype"/>
          <w:b/>
        </w:rPr>
        <w:t>Considerandos</w:t>
      </w:r>
      <w:r w:rsidRPr="00B84CF5">
        <w:rPr>
          <w:rFonts w:ascii="Palatino Linotype" w:eastAsia="Palatino Linotype" w:hAnsi="Palatino Linotype" w:cs="Palatino Linotype"/>
        </w:rPr>
        <w:t xml:space="preserve"> </w:t>
      </w:r>
      <w:r w:rsidRPr="00B84CF5">
        <w:rPr>
          <w:rFonts w:ascii="Palatino Linotype" w:eastAsia="Palatino Linotype" w:hAnsi="Palatino Linotype" w:cs="Palatino Linotype"/>
          <w:b/>
        </w:rPr>
        <w:t xml:space="preserve">Cuarto </w:t>
      </w:r>
      <w:r w:rsidRPr="00B84CF5">
        <w:rPr>
          <w:rFonts w:ascii="Palatino Linotype" w:eastAsia="Palatino Linotype" w:hAnsi="Palatino Linotype" w:cs="Palatino Linotype"/>
        </w:rPr>
        <w:t xml:space="preserve">y </w:t>
      </w:r>
      <w:r w:rsidRPr="00B84CF5">
        <w:rPr>
          <w:rFonts w:ascii="Palatino Linotype" w:eastAsia="Palatino Linotype" w:hAnsi="Palatino Linotype" w:cs="Palatino Linotype"/>
          <w:b/>
        </w:rPr>
        <w:t xml:space="preserve">Quinto </w:t>
      </w:r>
      <w:r w:rsidRPr="00B84CF5">
        <w:rPr>
          <w:rFonts w:ascii="Palatino Linotype" w:eastAsia="Palatino Linotype" w:hAnsi="Palatino Linotype" w:cs="Palatino Linotype"/>
        </w:rPr>
        <w:t xml:space="preserve">de esta resolución, haga entrega, vía </w:t>
      </w:r>
      <w:r w:rsidRPr="00B84CF5">
        <w:rPr>
          <w:rFonts w:ascii="Palatino Linotype" w:eastAsia="Palatino Linotype" w:hAnsi="Palatino Linotype" w:cs="Palatino Linotype"/>
          <w:b/>
        </w:rPr>
        <w:t>SAIMEX</w:t>
      </w:r>
      <w:r w:rsidRPr="00B84CF5">
        <w:rPr>
          <w:rFonts w:ascii="Palatino Linotype" w:eastAsia="Palatino Linotype" w:hAnsi="Palatino Linotype" w:cs="Palatino Linotype"/>
        </w:rPr>
        <w:t>, previa búsqueda exhaustiva y razonable, en versión pública de ser procedente, de lo siguiente:</w:t>
      </w:r>
    </w:p>
    <w:p w14:paraId="3DE9A79A" w14:textId="77777777" w:rsidR="00BC7BE8" w:rsidRPr="00B84CF5" w:rsidRDefault="000A21AE">
      <w:pPr>
        <w:pBdr>
          <w:top w:val="nil"/>
          <w:left w:val="nil"/>
          <w:bottom w:val="nil"/>
          <w:right w:val="nil"/>
          <w:between w:val="nil"/>
        </w:pBdr>
        <w:tabs>
          <w:tab w:val="left" w:pos="567"/>
        </w:tabs>
        <w:spacing w:before="240" w:line="360" w:lineRule="auto"/>
        <w:ind w:left="426" w:right="51"/>
        <w:jc w:val="both"/>
        <w:rPr>
          <w:rFonts w:ascii="Palatino Linotype" w:eastAsia="Palatino Linotype" w:hAnsi="Palatino Linotype" w:cs="Palatino Linotype"/>
        </w:rPr>
      </w:pPr>
      <w:bookmarkStart w:id="10" w:name="_heading=h.1fob9te" w:colFirst="0" w:colLast="0"/>
      <w:bookmarkEnd w:id="10"/>
      <w:r w:rsidRPr="00B84CF5">
        <w:rPr>
          <w:rFonts w:ascii="Palatino Linotype" w:eastAsia="Palatino Linotype" w:hAnsi="Palatino Linotype" w:cs="Palatino Linotype"/>
        </w:rPr>
        <w:t>1. Nombramientos emitidos del uno de enero al trece de enero de dos mil veinticinco.</w:t>
      </w:r>
    </w:p>
    <w:p w14:paraId="47CFA1B3" w14:textId="77777777" w:rsidR="00BC7BE8" w:rsidRPr="00B84CF5" w:rsidRDefault="000A21AE">
      <w:pPr>
        <w:spacing w:before="120" w:after="120"/>
        <w:ind w:left="426" w:right="49"/>
        <w:jc w:val="both"/>
        <w:rPr>
          <w:rFonts w:ascii="Palatino Linotype" w:eastAsia="Palatino Linotype" w:hAnsi="Palatino Linotype" w:cs="Palatino Linotype"/>
          <w:i/>
          <w:sz w:val="20"/>
          <w:szCs w:val="20"/>
        </w:rPr>
      </w:pPr>
      <w:r w:rsidRPr="00B84CF5">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37B394E"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b/>
        </w:rPr>
        <w:t xml:space="preserve">Tercero. Notifíquese, </w:t>
      </w:r>
      <w:r w:rsidRPr="00B84CF5">
        <w:rPr>
          <w:rFonts w:ascii="Palatino Linotype" w:eastAsia="Palatino Linotype" w:hAnsi="Palatino Linotype" w:cs="Palatino Linotype"/>
        </w:rPr>
        <w:t xml:space="preserve">vía </w:t>
      </w:r>
      <w:r w:rsidRPr="00B84CF5">
        <w:rPr>
          <w:rFonts w:ascii="Palatino Linotype" w:eastAsia="Palatino Linotype" w:hAnsi="Palatino Linotype" w:cs="Palatino Linotype"/>
          <w:b/>
        </w:rPr>
        <w:t>SAIMEX</w:t>
      </w:r>
      <w:r w:rsidRPr="00B84CF5">
        <w:rPr>
          <w:rFonts w:ascii="Palatino Linotype" w:eastAsia="Palatino Linotype" w:hAnsi="Palatino Linotype" w:cs="Palatino Linotype"/>
        </w:rPr>
        <w:t xml:space="preserve">, al Titular de la Unidad de Transparencia del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B84CF5">
        <w:rPr>
          <w:rFonts w:ascii="Palatino Linotype" w:eastAsia="Palatino Linotype" w:hAnsi="Palatino Linotype" w:cs="Palatino Linotype"/>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295220AE" w14:textId="77777777" w:rsidR="00BC7BE8" w:rsidRPr="00B84CF5" w:rsidRDefault="000A21AE">
      <w:pPr>
        <w:spacing w:before="240" w:after="240" w:line="360" w:lineRule="auto"/>
        <w:jc w:val="both"/>
        <w:rPr>
          <w:rFonts w:ascii="Palatino Linotype" w:eastAsia="Palatino Linotype" w:hAnsi="Palatino Linotype" w:cs="Palatino Linotype"/>
        </w:rPr>
      </w:pPr>
      <w:r w:rsidRPr="00B84CF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84CF5">
        <w:rPr>
          <w:rFonts w:ascii="Palatino Linotype" w:eastAsia="Palatino Linotype" w:hAnsi="Palatino Linotype" w:cs="Palatino Linotype"/>
          <w:b/>
        </w:rPr>
        <w:t>Sujeto Obligado</w:t>
      </w:r>
      <w:r w:rsidRPr="00B84CF5">
        <w:rPr>
          <w:rFonts w:ascii="Palatino Linotype" w:eastAsia="Palatino Linotype" w:hAnsi="Palatino Linotype" w:cs="Palatino Linotype"/>
        </w:rPr>
        <w:t xml:space="preserve"> de manera fundada y motivada, podrá solicitar una ampliación de plazo para el cumplimiento de la presente resolución.</w:t>
      </w:r>
    </w:p>
    <w:p w14:paraId="4EBC87A8" w14:textId="77777777" w:rsidR="00BC7BE8" w:rsidRPr="00B84CF5" w:rsidRDefault="000A21AE">
      <w:pPr>
        <w:spacing w:before="240" w:after="240" w:line="360" w:lineRule="auto"/>
        <w:jc w:val="both"/>
        <w:rPr>
          <w:rFonts w:ascii="Palatino Linotype" w:eastAsia="Palatino Linotype" w:hAnsi="Palatino Linotype" w:cs="Palatino Linotype"/>
        </w:rPr>
      </w:pPr>
      <w:bookmarkStart w:id="11" w:name="_heading=h.ot3qq6vxa08f" w:colFirst="0" w:colLast="0"/>
      <w:bookmarkEnd w:id="11"/>
      <w:r w:rsidRPr="00B84CF5">
        <w:rPr>
          <w:rFonts w:ascii="Palatino Linotype" w:eastAsia="Palatino Linotype" w:hAnsi="Palatino Linotype" w:cs="Palatino Linotype"/>
          <w:b/>
        </w:rPr>
        <w:t xml:space="preserve">Cuarto.  Notifíquese, </w:t>
      </w:r>
      <w:r w:rsidRPr="00B84CF5">
        <w:rPr>
          <w:rFonts w:ascii="Palatino Linotype" w:eastAsia="Palatino Linotype" w:hAnsi="Palatino Linotype" w:cs="Palatino Linotype"/>
        </w:rPr>
        <w:t xml:space="preserve">vía </w:t>
      </w:r>
      <w:r w:rsidRPr="00B84CF5">
        <w:rPr>
          <w:rFonts w:ascii="Palatino Linotype" w:eastAsia="Palatino Linotype" w:hAnsi="Palatino Linotype" w:cs="Palatino Linotype"/>
          <w:b/>
        </w:rPr>
        <w:t>SAIMEX</w:t>
      </w:r>
      <w:r w:rsidRPr="00B84CF5">
        <w:rPr>
          <w:rFonts w:ascii="Palatino Linotype" w:eastAsia="Palatino Linotype" w:hAnsi="Palatino Linotype" w:cs="Palatino Linotype"/>
        </w:rPr>
        <w:t xml:space="preserve"> a la parte </w:t>
      </w:r>
      <w:r w:rsidRPr="00B84CF5">
        <w:rPr>
          <w:rFonts w:ascii="Palatino Linotype" w:eastAsia="Palatino Linotype" w:hAnsi="Palatino Linotype" w:cs="Palatino Linotype"/>
          <w:b/>
        </w:rPr>
        <w:t>Recurrente</w:t>
      </w:r>
      <w:r w:rsidRPr="00B84CF5">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31AD06B5" w14:textId="77777777" w:rsidR="00BC7BE8" w:rsidRPr="00FF562D" w:rsidRDefault="000A21AE">
      <w:pPr>
        <w:tabs>
          <w:tab w:val="left" w:pos="8647"/>
        </w:tabs>
        <w:spacing w:before="240" w:after="240" w:line="360" w:lineRule="auto"/>
        <w:ind w:right="51"/>
        <w:jc w:val="both"/>
        <w:rPr>
          <w:rFonts w:ascii="Palatino Linotype" w:eastAsia="Palatino Linotype" w:hAnsi="Palatino Linotype" w:cs="Palatino Linotype"/>
        </w:rPr>
      </w:pPr>
      <w:bookmarkStart w:id="12" w:name="_heading=h.lnxbz9" w:colFirst="0" w:colLast="0"/>
      <w:bookmarkEnd w:id="12"/>
      <w:r w:rsidRPr="00B84CF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55E71CF4" w14:textId="77777777" w:rsidR="00BC7BE8" w:rsidRPr="00FF562D" w:rsidRDefault="00BC7BE8">
      <w:pPr>
        <w:spacing w:line="360" w:lineRule="auto"/>
        <w:jc w:val="both"/>
        <w:rPr>
          <w:rFonts w:ascii="Palatino Linotype" w:eastAsia="Palatino Linotype" w:hAnsi="Palatino Linotype" w:cs="Palatino Linotype"/>
        </w:rPr>
      </w:pPr>
    </w:p>
    <w:p w14:paraId="1E4E9642" w14:textId="77777777" w:rsidR="00BC7BE8" w:rsidRPr="00FF562D" w:rsidRDefault="00BC7BE8">
      <w:pPr>
        <w:spacing w:line="360" w:lineRule="auto"/>
        <w:jc w:val="center"/>
        <w:rPr>
          <w:rFonts w:ascii="Palatino Linotype" w:eastAsia="Palatino Linotype" w:hAnsi="Palatino Linotype" w:cs="Palatino Linotype"/>
        </w:rPr>
      </w:pPr>
    </w:p>
    <w:p w14:paraId="47E71EBE" w14:textId="77777777" w:rsidR="00BC7BE8" w:rsidRPr="00FF562D" w:rsidRDefault="00BC7BE8">
      <w:pPr>
        <w:spacing w:line="360" w:lineRule="auto"/>
        <w:jc w:val="both"/>
        <w:rPr>
          <w:rFonts w:ascii="Palatino Linotype" w:eastAsia="Palatino Linotype" w:hAnsi="Palatino Linotype" w:cs="Palatino Linotype"/>
        </w:rPr>
      </w:pPr>
    </w:p>
    <w:p w14:paraId="089344C8" w14:textId="77777777" w:rsidR="00BC7BE8" w:rsidRPr="00FF562D" w:rsidRDefault="00BC7BE8">
      <w:pPr>
        <w:spacing w:line="360" w:lineRule="auto"/>
        <w:jc w:val="both"/>
        <w:rPr>
          <w:rFonts w:ascii="Palatino Linotype" w:eastAsia="Palatino Linotype" w:hAnsi="Palatino Linotype" w:cs="Palatino Linotype"/>
        </w:rPr>
      </w:pPr>
    </w:p>
    <w:p w14:paraId="14C25366" w14:textId="77777777" w:rsidR="00BC7BE8" w:rsidRPr="00FF562D" w:rsidRDefault="00BC7BE8">
      <w:pPr>
        <w:spacing w:line="360" w:lineRule="auto"/>
        <w:jc w:val="both"/>
        <w:rPr>
          <w:rFonts w:ascii="Palatino Linotype" w:eastAsia="Palatino Linotype" w:hAnsi="Palatino Linotype" w:cs="Palatino Linotype"/>
        </w:rPr>
      </w:pPr>
    </w:p>
    <w:p w14:paraId="7E062001" w14:textId="77777777" w:rsidR="00BC7BE8" w:rsidRPr="00FF562D" w:rsidRDefault="00BC7BE8">
      <w:pPr>
        <w:spacing w:line="360" w:lineRule="auto"/>
        <w:jc w:val="both"/>
        <w:rPr>
          <w:rFonts w:ascii="Palatino Linotype" w:eastAsia="Palatino Linotype" w:hAnsi="Palatino Linotype" w:cs="Palatino Linotype"/>
        </w:rPr>
      </w:pPr>
    </w:p>
    <w:p w14:paraId="4C06D028" w14:textId="77777777" w:rsidR="00BC7BE8" w:rsidRPr="00FF562D" w:rsidRDefault="00BC7BE8">
      <w:pPr>
        <w:spacing w:line="360" w:lineRule="auto"/>
        <w:jc w:val="both"/>
        <w:rPr>
          <w:rFonts w:ascii="Palatino Linotype" w:eastAsia="Palatino Linotype" w:hAnsi="Palatino Linotype" w:cs="Palatino Linotype"/>
        </w:rPr>
      </w:pPr>
    </w:p>
    <w:p w14:paraId="3C6C69DF" w14:textId="77777777" w:rsidR="00BC7BE8" w:rsidRPr="00FF562D" w:rsidRDefault="00BC7BE8">
      <w:pPr>
        <w:spacing w:line="360" w:lineRule="auto"/>
        <w:jc w:val="both"/>
        <w:rPr>
          <w:rFonts w:ascii="Palatino Linotype" w:eastAsia="Palatino Linotype" w:hAnsi="Palatino Linotype" w:cs="Palatino Linotype"/>
        </w:rPr>
      </w:pPr>
    </w:p>
    <w:p w14:paraId="26265399" w14:textId="77777777" w:rsidR="00BC7BE8" w:rsidRPr="00FF562D" w:rsidRDefault="00BC7BE8">
      <w:pPr>
        <w:spacing w:line="360" w:lineRule="auto"/>
        <w:jc w:val="both"/>
        <w:rPr>
          <w:rFonts w:ascii="Palatino Linotype" w:eastAsia="Palatino Linotype" w:hAnsi="Palatino Linotype" w:cs="Palatino Linotype"/>
        </w:rPr>
      </w:pPr>
    </w:p>
    <w:p w14:paraId="2761E847" w14:textId="77777777" w:rsidR="00BC7BE8" w:rsidRPr="00FF562D" w:rsidRDefault="00BC7BE8">
      <w:pPr>
        <w:spacing w:line="360" w:lineRule="auto"/>
        <w:jc w:val="both"/>
        <w:rPr>
          <w:rFonts w:ascii="Palatino Linotype" w:eastAsia="Palatino Linotype" w:hAnsi="Palatino Linotype" w:cs="Palatino Linotype"/>
        </w:rPr>
      </w:pPr>
    </w:p>
    <w:p w14:paraId="7218C182" w14:textId="77777777" w:rsidR="00BC7BE8" w:rsidRPr="00FF562D" w:rsidRDefault="00BC7BE8">
      <w:pPr>
        <w:spacing w:line="360" w:lineRule="auto"/>
        <w:jc w:val="both"/>
        <w:rPr>
          <w:rFonts w:ascii="Palatino Linotype" w:eastAsia="Palatino Linotype" w:hAnsi="Palatino Linotype" w:cs="Palatino Linotype"/>
        </w:rPr>
      </w:pPr>
    </w:p>
    <w:p w14:paraId="3AC490A3" w14:textId="77777777" w:rsidR="00BC7BE8" w:rsidRPr="00FF562D" w:rsidRDefault="00BC7BE8">
      <w:pPr>
        <w:spacing w:line="360" w:lineRule="auto"/>
        <w:jc w:val="both"/>
        <w:rPr>
          <w:rFonts w:ascii="Palatino Linotype" w:eastAsia="Palatino Linotype" w:hAnsi="Palatino Linotype" w:cs="Palatino Linotype"/>
        </w:rPr>
      </w:pPr>
    </w:p>
    <w:p w14:paraId="21ED9329" w14:textId="77777777" w:rsidR="00BC7BE8" w:rsidRPr="00FF562D" w:rsidRDefault="00BC7BE8">
      <w:pPr>
        <w:spacing w:line="360" w:lineRule="auto"/>
        <w:jc w:val="both"/>
        <w:rPr>
          <w:rFonts w:ascii="Palatino Linotype" w:eastAsia="Palatino Linotype" w:hAnsi="Palatino Linotype" w:cs="Palatino Linotype"/>
        </w:rPr>
      </w:pPr>
    </w:p>
    <w:p w14:paraId="32334C7C" w14:textId="77777777" w:rsidR="00BC7BE8" w:rsidRPr="00FF562D" w:rsidRDefault="00BC7BE8">
      <w:pPr>
        <w:spacing w:line="360" w:lineRule="auto"/>
        <w:jc w:val="both"/>
        <w:rPr>
          <w:rFonts w:ascii="Palatino Linotype" w:eastAsia="Palatino Linotype" w:hAnsi="Palatino Linotype" w:cs="Palatino Linotype"/>
        </w:rPr>
      </w:pPr>
    </w:p>
    <w:p w14:paraId="7509FA8C" w14:textId="77777777" w:rsidR="00BC7BE8" w:rsidRPr="00FF562D" w:rsidRDefault="00BC7BE8">
      <w:pPr>
        <w:spacing w:line="360" w:lineRule="auto"/>
        <w:jc w:val="both"/>
        <w:rPr>
          <w:rFonts w:ascii="Palatino Linotype" w:eastAsia="Palatino Linotype" w:hAnsi="Palatino Linotype" w:cs="Palatino Linotype"/>
        </w:rPr>
      </w:pPr>
    </w:p>
    <w:p w14:paraId="1ADDD455" w14:textId="77777777" w:rsidR="00BC7BE8" w:rsidRPr="00FF562D" w:rsidRDefault="00BC7BE8">
      <w:pPr>
        <w:spacing w:line="360" w:lineRule="auto"/>
        <w:jc w:val="both"/>
        <w:rPr>
          <w:rFonts w:ascii="Palatino Linotype" w:eastAsia="Palatino Linotype" w:hAnsi="Palatino Linotype" w:cs="Palatino Linotype"/>
        </w:rPr>
      </w:pPr>
    </w:p>
    <w:sectPr w:rsidR="00BC7BE8" w:rsidRPr="00FF562D">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876E" w14:textId="77777777" w:rsidR="004C3DD9" w:rsidRDefault="004C3DD9">
      <w:r>
        <w:separator/>
      </w:r>
    </w:p>
  </w:endnote>
  <w:endnote w:type="continuationSeparator" w:id="0">
    <w:p w14:paraId="669D1D8B" w14:textId="77777777" w:rsidR="004C3DD9" w:rsidRDefault="004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AF93" w14:textId="77777777" w:rsidR="00BC7BE8" w:rsidRDefault="000A21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84CF5">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84CF5">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66C19402" w14:textId="77777777" w:rsidR="00BC7BE8" w:rsidRDefault="00BC7BE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8FC" w14:textId="77777777" w:rsidR="00BC7BE8" w:rsidRDefault="000A21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84CF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84CF5">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21D760D3" w14:textId="77777777" w:rsidR="00BC7BE8" w:rsidRDefault="00BC7BE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5C2B" w14:textId="77777777" w:rsidR="004C3DD9" w:rsidRDefault="004C3DD9">
      <w:r>
        <w:separator/>
      </w:r>
    </w:p>
  </w:footnote>
  <w:footnote w:type="continuationSeparator" w:id="0">
    <w:p w14:paraId="1E0022F8" w14:textId="77777777" w:rsidR="004C3DD9" w:rsidRDefault="004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54D4" w14:textId="77777777" w:rsidR="00BC7BE8" w:rsidRDefault="000A21AE">
    <w:pPr>
      <w:rPr>
        <w:rFonts w:ascii="Cambria" w:eastAsia="Cambria" w:hAnsi="Cambria" w:cs="Cambria"/>
        <w:color w:val="000000"/>
      </w:rPr>
    </w:pPr>
    <w:r>
      <w:rPr>
        <w:noProof/>
      </w:rPr>
      <w:drawing>
        <wp:anchor distT="0" distB="0" distL="0" distR="0" simplePos="0" relativeHeight="251658240" behindDoc="1" locked="0" layoutInCell="1" hidden="0" allowOverlap="1" wp14:anchorId="2AB84B96" wp14:editId="7B387D73">
          <wp:simplePos x="0" y="0"/>
          <wp:positionH relativeFrom="column">
            <wp:posOffset>-1080097</wp:posOffset>
          </wp:positionH>
          <wp:positionV relativeFrom="paragraph">
            <wp:posOffset>-488269</wp:posOffset>
          </wp:positionV>
          <wp:extent cx="7809865" cy="10165715"/>
          <wp:effectExtent l="0" t="0" r="0" b="0"/>
          <wp:wrapNone/>
          <wp:docPr id="20832964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5953" w:type="dxa"/>
      <w:tblInd w:w="3261" w:type="dxa"/>
      <w:tblLayout w:type="fixed"/>
      <w:tblLook w:val="0400" w:firstRow="0" w:lastRow="0" w:firstColumn="0" w:lastColumn="0" w:noHBand="0" w:noVBand="1"/>
    </w:tblPr>
    <w:tblGrid>
      <w:gridCol w:w="2489"/>
      <w:gridCol w:w="3464"/>
    </w:tblGrid>
    <w:tr w:rsidR="00BC7BE8" w14:paraId="3266BB9D" w14:textId="77777777">
      <w:tc>
        <w:tcPr>
          <w:tcW w:w="2489" w:type="dxa"/>
          <w:shd w:val="clear" w:color="auto" w:fill="auto"/>
        </w:tcPr>
        <w:p w14:paraId="04A7154C" w14:textId="77777777" w:rsidR="00BC7BE8" w:rsidRDefault="000A21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8E8B4A4" w14:textId="77777777" w:rsidR="00BC7BE8" w:rsidRDefault="000A21A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00594/INFOEM/IP/RR/2025</w:t>
          </w:r>
        </w:p>
      </w:tc>
    </w:tr>
    <w:tr w:rsidR="00BC7BE8" w14:paraId="053CBFB0" w14:textId="77777777">
      <w:trPr>
        <w:trHeight w:val="228"/>
      </w:trPr>
      <w:tc>
        <w:tcPr>
          <w:tcW w:w="2489" w:type="dxa"/>
          <w:shd w:val="clear" w:color="auto" w:fill="auto"/>
          <w:vAlign w:val="center"/>
        </w:tcPr>
        <w:p w14:paraId="2A384D2E" w14:textId="77777777" w:rsidR="00BC7BE8" w:rsidRDefault="000A21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CF59AB4" w14:textId="77777777" w:rsidR="00BC7BE8" w:rsidRDefault="000A21A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BC7BE8" w14:paraId="4A04FEBF" w14:textId="77777777">
      <w:tc>
        <w:tcPr>
          <w:tcW w:w="2489" w:type="dxa"/>
          <w:shd w:val="clear" w:color="auto" w:fill="auto"/>
          <w:vAlign w:val="center"/>
        </w:tcPr>
        <w:p w14:paraId="069283AE" w14:textId="77777777" w:rsidR="00BC7BE8" w:rsidRDefault="000A21A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DD25B4A" w14:textId="77777777" w:rsidR="00BC7BE8" w:rsidRDefault="000A21A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ADCF90" w14:textId="77777777" w:rsidR="00BC7BE8" w:rsidRDefault="000A21A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D910" w14:textId="77777777" w:rsidR="00BC7BE8" w:rsidRDefault="000A21A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1319B50" wp14:editId="272033B1">
          <wp:simplePos x="0" y="0"/>
          <wp:positionH relativeFrom="column">
            <wp:posOffset>-1080122</wp:posOffset>
          </wp:positionH>
          <wp:positionV relativeFrom="paragraph">
            <wp:posOffset>-369898</wp:posOffset>
          </wp:positionV>
          <wp:extent cx="7809865" cy="10165715"/>
          <wp:effectExtent l="0" t="0" r="0" b="0"/>
          <wp:wrapNone/>
          <wp:docPr id="20832964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1"/>
      <w:tblW w:w="5953" w:type="dxa"/>
      <w:tblInd w:w="3261" w:type="dxa"/>
      <w:tblLayout w:type="fixed"/>
      <w:tblLook w:val="0400" w:firstRow="0" w:lastRow="0" w:firstColumn="0" w:lastColumn="0" w:noHBand="0" w:noVBand="1"/>
    </w:tblPr>
    <w:tblGrid>
      <w:gridCol w:w="2489"/>
      <w:gridCol w:w="3464"/>
    </w:tblGrid>
    <w:tr w:rsidR="00BC7BE8" w14:paraId="3FF8A1F9" w14:textId="77777777">
      <w:tc>
        <w:tcPr>
          <w:tcW w:w="2489" w:type="dxa"/>
          <w:shd w:val="clear" w:color="auto" w:fill="auto"/>
        </w:tcPr>
        <w:p w14:paraId="168A30AD" w14:textId="77777777" w:rsidR="00BC7BE8" w:rsidRDefault="000A21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E7A2C0C" w14:textId="77777777" w:rsidR="00BC7BE8" w:rsidRDefault="000A21A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00594/INFOEM/IP/RR/2025</w:t>
          </w:r>
        </w:p>
      </w:tc>
    </w:tr>
    <w:tr w:rsidR="00BC7BE8" w14:paraId="5EE44DFD" w14:textId="77777777">
      <w:tc>
        <w:tcPr>
          <w:tcW w:w="2489" w:type="dxa"/>
          <w:shd w:val="clear" w:color="auto" w:fill="auto"/>
        </w:tcPr>
        <w:p w14:paraId="406AB096" w14:textId="77777777" w:rsidR="00BC7BE8" w:rsidRDefault="000A21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5805503E" w14:textId="40853D5F" w:rsidR="00BC7BE8" w:rsidRDefault="00EE7C3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 XXXXXXXXXX </w:t>
          </w:r>
        </w:p>
      </w:tc>
    </w:tr>
    <w:tr w:rsidR="00BC7BE8" w14:paraId="66250ED6" w14:textId="77777777">
      <w:trPr>
        <w:trHeight w:val="228"/>
      </w:trPr>
      <w:tc>
        <w:tcPr>
          <w:tcW w:w="2489" w:type="dxa"/>
          <w:shd w:val="clear" w:color="auto" w:fill="auto"/>
          <w:vAlign w:val="center"/>
        </w:tcPr>
        <w:p w14:paraId="7790B939" w14:textId="77777777" w:rsidR="00BC7BE8" w:rsidRDefault="000A21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61EC981" w14:textId="77777777" w:rsidR="00BC7BE8" w:rsidRDefault="000A21A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BC7BE8" w14:paraId="1BFDBA5B" w14:textId="77777777">
      <w:tc>
        <w:tcPr>
          <w:tcW w:w="2489" w:type="dxa"/>
          <w:shd w:val="clear" w:color="auto" w:fill="auto"/>
          <w:vAlign w:val="center"/>
        </w:tcPr>
        <w:p w14:paraId="36B711B1" w14:textId="77777777" w:rsidR="00BC7BE8" w:rsidRDefault="000A21A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82E86FF" w14:textId="77777777" w:rsidR="00BC7BE8" w:rsidRDefault="000A21A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FE3071A" w14:textId="77777777" w:rsidR="00BC7BE8" w:rsidRDefault="00BC7B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05A60"/>
    <w:multiLevelType w:val="multilevel"/>
    <w:tmpl w:val="DD76763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E8"/>
    <w:rsid w:val="000A21AE"/>
    <w:rsid w:val="004C3DD9"/>
    <w:rsid w:val="00B84CF5"/>
    <w:rsid w:val="00BC7BE8"/>
    <w:rsid w:val="00EE7C3C"/>
    <w:rsid w:val="00FF5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F620"/>
  <w15:docId w15:val="{3FB09E67-733C-41C0-83DD-CD22617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left w:w="115" w:type="dxa"/>
        <w:right w:w="115" w:type="dxa"/>
      </w:tblCellMar>
    </w:tblPr>
  </w:style>
  <w:style w:type="table" w:customStyle="1" w:styleId="a0">
    <w:basedOn w:val="TableNormalc"/>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c"/>
    <w:tblPr>
      <w:tblStyleRowBandSize w:val="1"/>
      <w:tblStyleColBandSize w:val="1"/>
      <w:tblCellMar>
        <w:left w:w="115" w:type="dxa"/>
        <w:right w:w="115" w:type="dxa"/>
      </w:tblCellMar>
    </w:tblPr>
  </w:style>
  <w:style w:type="table" w:customStyle="1" w:styleId="a2">
    <w:basedOn w:val="TableNormalc"/>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a"/>
    <w:tblPr>
      <w:tblStyleRowBandSize w:val="1"/>
      <w:tblStyleColBandSize w:val="1"/>
      <w:tblCellMar>
        <w:left w:w="108" w:type="dxa"/>
        <w:right w:w="108" w:type="dxa"/>
      </w:tblCellMar>
    </w:tblPr>
  </w:style>
  <w:style w:type="table" w:customStyle="1" w:styleId="a6">
    <w:basedOn w:val="TableNormala"/>
    <w:tblPr>
      <w:tblStyleRowBandSize w:val="1"/>
      <w:tblStyleColBandSize w:val="1"/>
      <w:tblCellMar>
        <w:left w:w="108" w:type="dxa"/>
        <w:right w:w="108" w:type="dxa"/>
      </w:tblCellMar>
    </w:tblPr>
  </w:style>
  <w:style w:type="table" w:customStyle="1" w:styleId="a7">
    <w:basedOn w:val="TableNormala"/>
    <w:tblPr>
      <w:tblStyleRowBandSize w:val="1"/>
      <w:tblStyleColBandSize w:val="1"/>
      <w:tblCellMar>
        <w:left w:w="108" w:type="dxa"/>
        <w:right w:w="108" w:type="dxa"/>
      </w:tblCellMar>
    </w:tblPr>
  </w:style>
  <w:style w:type="table" w:customStyle="1" w:styleId="a8">
    <w:basedOn w:val="TableNormala"/>
    <w:tblPr>
      <w:tblStyleRowBandSize w:val="1"/>
      <w:tblStyleColBandSize w:val="1"/>
      <w:tblCellMar>
        <w:left w:w="108" w:type="dxa"/>
        <w:right w:w="108" w:type="dxa"/>
      </w:tblCellMar>
    </w:tblPr>
  </w:style>
  <w:style w:type="table" w:customStyle="1" w:styleId="a9">
    <w:basedOn w:val="TableNormala"/>
    <w:tblPr>
      <w:tblStyleRowBandSize w:val="1"/>
      <w:tblStyleColBandSize w:val="1"/>
      <w:tblCellMar>
        <w:left w:w="108" w:type="dxa"/>
        <w:right w:w="108"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08" w:type="dxa"/>
        <w:right w:w="108" w:type="dxa"/>
      </w:tblCellMar>
    </w:tbl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KzXOPNcoYNN/DXxZe8vV+ZTIQ==">CgMxLjAyCWguM3JkY3JqbjIJaC40ZDM0b2c4MghoLmdqZGd4czIJaC4zZHk2dmttMgloLjMwajB6bGwyCWguMnM4ZXlvMTIIaC50eWpjd3QyCWguM3pueXNoNzIJaC4yZXQ5MnAwMgloLjF0M2g1c2YyCWguMWZvYjl0ZTIOaC5vdDNxcTZ2eGEwOGYyCGgubG54Yno5OAByITFYdW9IU25kQmRCV0dNWmFOYWVkWi1FaGxhbHZRUlhWYw==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8086</Words>
  <Characters>44478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2025-02-28T18:07:00Z</cp:lastPrinted>
  <dcterms:created xsi:type="dcterms:W3CDTF">2025-03-10T19:04:00Z</dcterms:created>
  <dcterms:modified xsi:type="dcterms:W3CDTF">2025-03-10T19:04:00Z</dcterms:modified>
</cp:coreProperties>
</file>