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000E85" w14:textId="42163B0D"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90162D">
        <w:rPr>
          <w:rFonts w:ascii="Palatino Linotype" w:eastAsia="Palatino Linotype" w:hAnsi="Palatino Linotype" w:cs="Palatino Linotype"/>
          <w:b/>
          <w:color w:val="000000" w:themeColor="text1"/>
        </w:rPr>
        <w:t xml:space="preserve">de fecha tres (03) </w:t>
      </w:r>
      <w:r w:rsidR="0090162D" w:rsidRPr="00157555">
        <w:rPr>
          <w:rFonts w:ascii="Palatino Linotype" w:eastAsia="Palatino Linotype" w:hAnsi="Palatino Linotype" w:cs="Palatino Linotype"/>
          <w:b/>
          <w:color w:val="000000" w:themeColor="text1"/>
        </w:rPr>
        <w:t xml:space="preserve">de </w:t>
      </w:r>
      <w:r w:rsidR="0090162D">
        <w:rPr>
          <w:rFonts w:ascii="Palatino Linotype" w:eastAsia="Palatino Linotype" w:hAnsi="Palatino Linotype" w:cs="Palatino Linotype"/>
          <w:b/>
          <w:color w:val="000000" w:themeColor="text1"/>
        </w:rPr>
        <w:t xml:space="preserve">diciembre </w:t>
      </w:r>
      <w:r w:rsidR="0090162D" w:rsidRPr="00157555">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w:t>
      </w:r>
    </w:p>
    <w:p w14:paraId="5539CC79" w14:textId="02AE725A" w:rsidR="00503513" w:rsidRPr="0090162D" w:rsidRDefault="0090162D" w:rsidP="0090162D">
      <w:pPr>
        <w:pBdr>
          <w:top w:val="nil"/>
          <w:left w:val="nil"/>
          <w:bottom w:val="nil"/>
          <w:right w:val="nil"/>
          <w:between w:val="nil"/>
        </w:pBdr>
        <w:tabs>
          <w:tab w:val="left" w:pos="2040"/>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ab/>
      </w:r>
    </w:p>
    <w:p w14:paraId="256614BA" w14:textId="1ABDB5D5"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0" w:name="_heading=h.gjdgxs" w:colFirst="0" w:colLast="0"/>
      <w:bookmarkEnd w:id="0"/>
      <w:r w:rsidRPr="001D7C03">
        <w:rPr>
          <w:rFonts w:ascii="Palatino Linotype" w:eastAsia="Palatino Linotype" w:hAnsi="Palatino Linotype" w:cs="Palatino Linotype"/>
          <w:b/>
          <w:color w:val="000000" w:themeColor="text1"/>
        </w:rPr>
        <w:t>VISTO</w:t>
      </w:r>
      <w:r w:rsidRPr="0090162D">
        <w:rPr>
          <w:rFonts w:ascii="Palatino Linotype" w:eastAsia="Palatino Linotype" w:hAnsi="Palatino Linotype" w:cs="Palatino Linotype"/>
          <w:color w:val="000000" w:themeColor="text1"/>
        </w:rPr>
        <w:t xml:space="preserve"> el expediente electrónico formado con motivo del Recurso de Revisión </w:t>
      </w:r>
      <w:r w:rsidRPr="0090162D">
        <w:rPr>
          <w:rFonts w:ascii="Palatino Linotype" w:eastAsia="Palatino Linotype" w:hAnsi="Palatino Linotype" w:cs="Palatino Linotype"/>
          <w:b/>
          <w:color w:val="000000" w:themeColor="text1"/>
        </w:rPr>
        <w:t xml:space="preserve">08623/INFOEM/IP/RR/2025 </w:t>
      </w:r>
      <w:r w:rsidRPr="0090162D">
        <w:rPr>
          <w:rFonts w:ascii="Palatino Linotype" w:eastAsia="Palatino Linotype" w:hAnsi="Palatino Linotype" w:cs="Palatino Linotype"/>
          <w:color w:val="000000" w:themeColor="text1"/>
        </w:rPr>
        <w:t xml:space="preserve">promovido por </w:t>
      </w:r>
      <w:r w:rsidR="00316C89">
        <w:rPr>
          <w:rFonts w:ascii="Palatino Linotype" w:eastAsia="Palatino Linotype" w:hAnsi="Palatino Linotype" w:cs="Palatino Linotype"/>
          <w:b/>
          <w:bCs/>
          <w:color w:val="000000" w:themeColor="text1"/>
        </w:rPr>
        <w:t>XXXX</w:t>
      </w:r>
      <w:r w:rsidRPr="0090162D">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90162D">
        <w:rPr>
          <w:rFonts w:ascii="Palatino Linotype" w:eastAsia="Palatino Linotype" w:hAnsi="Palatino Linotype" w:cs="Palatino Linotype"/>
          <w:b/>
          <w:color w:val="000000" w:themeColor="text1"/>
        </w:rPr>
        <w:t>EL RECURRENTE</w:t>
      </w:r>
      <w:r w:rsidR="0090162D">
        <w:rPr>
          <w:rFonts w:ascii="Palatino Linotype" w:eastAsia="Palatino Linotype" w:hAnsi="Palatino Linotype" w:cs="Palatino Linotype"/>
          <w:color w:val="000000" w:themeColor="text1"/>
        </w:rPr>
        <w:t>, en contra de la</w:t>
      </w:r>
      <w:r w:rsidRPr="0090162D">
        <w:rPr>
          <w:rFonts w:ascii="Palatino Linotype" w:eastAsia="Palatino Linotype" w:hAnsi="Palatino Linotype" w:cs="Palatino Linotype"/>
          <w:color w:val="000000" w:themeColor="text1"/>
        </w:rPr>
        <w:t xml:space="preserve"> respuesta del </w:t>
      </w:r>
      <w:r w:rsidRPr="0090162D">
        <w:rPr>
          <w:rFonts w:ascii="Palatino Linotype" w:eastAsia="Palatino Linotype" w:hAnsi="Palatino Linotype" w:cs="Palatino Linotype"/>
          <w:b/>
          <w:color w:val="000000" w:themeColor="text1"/>
        </w:rPr>
        <w:t>Ayuntamiento de Joquicingo</w:t>
      </w:r>
      <w:r w:rsidRPr="0090162D">
        <w:rPr>
          <w:rFonts w:ascii="Palatino Linotype" w:eastAsia="Palatino Linotype" w:hAnsi="Palatino Linotype" w:cs="Palatino Linotype"/>
          <w:color w:val="000000" w:themeColor="text1"/>
        </w:rPr>
        <w:t xml:space="preserve">, en adelante </w:t>
      </w:r>
      <w:r w:rsidRPr="0090162D">
        <w:rPr>
          <w:rFonts w:ascii="Palatino Linotype" w:eastAsia="Palatino Linotype" w:hAnsi="Palatino Linotype" w:cs="Palatino Linotype"/>
          <w:b/>
          <w:color w:val="000000" w:themeColor="text1"/>
        </w:rPr>
        <w:t>EL SUJETO OBLIGADO</w:t>
      </w:r>
      <w:r w:rsidRPr="0090162D">
        <w:rPr>
          <w:rFonts w:ascii="Palatino Linotype" w:eastAsia="Palatino Linotype" w:hAnsi="Palatino Linotype" w:cs="Palatino Linotype"/>
          <w:color w:val="000000" w:themeColor="text1"/>
        </w:rPr>
        <w:t>, se procede a dictar la presente resolución, con base en los siguientes:</w:t>
      </w:r>
    </w:p>
    <w:p w14:paraId="5835E415"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67BE288" w14:textId="77777777" w:rsidR="00503513" w:rsidRPr="0090162D" w:rsidRDefault="00503513" w:rsidP="0090162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A N T E C E D E N T E S</w:t>
      </w:r>
    </w:p>
    <w:p w14:paraId="79AE3A45" w14:textId="77777777" w:rsidR="00503513" w:rsidRPr="0090162D" w:rsidRDefault="00503513" w:rsidP="0090162D">
      <w:pPr>
        <w:spacing w:line="360" w:lineRule="auto"/>
        <w:ind w:right="-7"/>
        <w:rPr>
          <w:rFonts w:ascii="Palatino Linotype" w:eastAsia="Palatino Linotype" w:hAnsi="Palatino Linotype" w:cs="Palatino Linotype"/>
          <w:color w:val="000000" w:themeColor="text1"/>
        </w:rPr>
      </w:pPr>
    </w:p>
    <w:p w14:paraId="2BFE521E" w14:textId="2BA91231"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color w:val="000000" w:themeColor="text1"/>
        </w:rPr>
        <w:t xml:space="preserve">El </w:t>
      </w:r>
      <w:r w:rsidRPr="0090162D">
        <w:rPr>
          <w:rFonts w:ascii="Palatino Linotype" w:eastAsia="Palatino Linotype" w:hAnsi="Palatino Linotype" w:cs="Palatino Linotype"/>
          <w:b/>
          <w:color w:val="000000" w:themeColor="text1"/>
        </w:rPr>
        <w:t xml:space="preserve">veinticinco de junio de dos mil veinticinco, </w:t>
      </w:r>
      <w:r w:rsidRPr="0090162D">
        <w:rPr>
          <w:rFonts w:ascii="Palatino Linotype" w:eastAsia="Palatino Linotype" w:hAnsi="Palatino Linotype" w:cs="Palatino Linotype"/>
          <w:color w:val="000000" w:themeColor="text1"/>
        </w:rPr>
        <w:t xml:space="preserve">el solicitante ingreso la solicitud de información, que quedó registrada con el número </w:t>
      </w:r>
      <w:r w:rsidRPr="0090162D">
        <w:rPr>
          <w:rFonts w:ascii="Palatino Linotype" w:eastAsia="Palatino Linotype" w:hAnsi="Palatino Linotype" w:cs="Palatino Linotype"/>
          <w:b/>
          <w:color w:val="000000" w:themeColor="text1"/>
        </w:rPr>
        <w:t xml:space="preserve">00089/JOQUICIN/IP/2025, </w:t>
      </w:r>
      <w:r w:rsidRPr="0090162D">
        <w:rPr>
          <w:rFonts w:ascii="Palatino Linotype" w:eastAsia="Palatino Linotype" w:hAnsi="Palatino Linotype" w:cs="Palatino Linotype"/>
          <w:color w:val="000000" w:themeColor="text1"/>
        </w:rPr>
        <w:t xml:space="preserve">sin embargo, el Sistema de Acceso a la Información la solicitud de información consistió en obtener la siguiente información. </w:t>
      </w:r>
    </w:p>
    <w:p w14:paraId="56A115D9"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7CD01493" w14:textId="17F58D65"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“solicito acta de instalacion del COPLADEMUN, Calendario anual de sesiones, Minutas fechadas y firmadas de las sesiones celebradas del año en curso de acuerdo al calendario anual de trabajo, describir con un enfoque INCLUSIVO, RESILIENTE, Y SOSTENIBLE los Objetivos, estrategias y metas del Plan de Desarrollo Municipal, Líneas de acción vinculadas con el Plan Nacional de Desarrollo y el Plan Estatal de Desarrollo,.”</w:t>
      </w:r>
    </w:p>
    <w:p w14:paraId="55B23713" w14:textId="77777777" w:rsidR="00503513"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3B93C3EE" w14:textId="77777777" w:rsidR="001D7C03" w:rsidRPr="0090162D" w:rsidRDefault="001D7C03"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30F7AE7E" w14:textId="77777777" w:rsidR="00503513" w:rsidRPr="0090162D" w:rsidRDefault="00503513" w:rsidP="0090162D">
      <w:pPr>
        <w:numPr>
          <w:ilvl w:val="0"/>
          <w:numId w:val="1"/>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b/>
          <w:color w:val="000000" w:themeColor="text1"/>
        </w:rPr>
        <w:lastRenderedPageBreak/>
        <w:t>Modalidad de entrega</w:t>
      </w:r>
      <w:r w:rsidRPr="0090162D">
        <w:rPr>
          <w:rFonts w:ascii="Palatino Linotype" w:eastAsia="Palatino Linotype" w:hAnsi="Palatino Linotype" w:cs="Palatino Linotype"/>
          <w:color w:val="000000" w:themeColor="text1"/>
        </w:rPr>
        <w:t>: Sistema de Acceso a la Información (SAIMEX)</w:t>
      </w:r>
      <w:bookmarkStart w:id="1" w:name="_GoBack"/>
      <w:bookmarkEnd w:id="1"/>
    </w:p>
    <w:p w14:paraId="28EDE267" w14:textId="77777777"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i/>
          <w:color w:val="000000" w:themeColor="text1"/>
        </w:rPr>
      </w:pPr>
    </w:p>
    <w:p w14:paraId="6A790281" w14:textId="3E153A0F"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El</w:t>
      </w:r>
      <w:r w:rsidRPr="0090162D">
        <w:rPr>
          <w:rFonts w:ascii="Palatino Linotype" w:eastAsia="Palatino Linotype" w:hAnsi="Palatino Linotype" w:cs="Palatino Linotype"/>
          <w:b/>
          <w:color w:val="000000" w:themeColor="text1"/>
        </w:rPr>
        <w:t xml:space="preserve"> quince de julio de dos mil veinticinco, </w:t>
      </w:r>
      <w:r w:rsidRPr="0090162D">
        <w:rPr>
          <w:rFonts w:ascii="Palatino Linotype" w:eastAsia="Palatino Linotype" w:hAnsi="Palatino Linotype" w:cs="Palatino Linotype"/>
          <w:color w:val="000000" w:themeColor="text1"/>
        </w:rPr>
        <w:t xml:space="preserve">el </w:t>
      </w:r>
      <w:r w:rsidRPr="0090162D">
        <w:rPr>
          <w:rFonts w:ascii="Palatino Linotype" w:eastAsia="Palatino Linotype" w:hAnsi="Palatino Linotype" w:cs="Palatino Linotype"/>
          <w:b/>
          <w:color w:val="000000" w:themeColor="text1"/>
        </w:rPr>
        <w:t xml:space="preserve">SUJETO OBLIGADO </w:t>
      </w:r>
      <w:r w:rsidRPr="0090162D">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14:paraId="76B67FCB" w14:textId="587812F3"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
          <w:i/>
          <w:color w:val="000000" w:themeColor="text1"/>
        </w:rPr>
        <w:t xml:space="preserve">89.pdf: </w:t>
      </w:r>
      <w:r w:rsidRPr="0090162D">
        <w:rPr>
          <w:rFonts w:ascii="Palatino Linotype" w:eastAsia="Palatino Linotype" w:hAnsi="Palatino Linotype" w:cs="Palatino Linotype"/>
          <w:bCs/>
          <w:i/>
          <w:color w:val="000000" w:themeColor="text1"/>
        </w:rPr>
        <w:t xml:space="preserve">documento que contiene el oficio de la Directora General de UIPPE y Transparencia, mediante el cual informa que entrega la copia del Acta de Instalación del Comité COPLADEMUN y el calendario anual de las sesiones. </w:t>
      </w:r>
    </w:p>
    <w:p w14:paraId="57BB8E42" w14:textId="58375C55"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Cs/>
          <w:i/>
          <w:color w:val="000000" w:themeColor="text1"/>
        </w:rPr>
        <w:t>En el oficio también informa que no cuenta con minutas dentro del Comité y anexa un link en formato cerrado e</w:t>
      </w:r>
      <w:r w:rsidR="00DE6752" w:rsidRPr="0090162D">
        <w:rPr>
          <w:rFonts w:ascii="Palatino Linotype" w:eastAsia="Palatino Linotype" w:hAnsi="Palatino Linotype" w:cs="Palatino Linotype"/>
          <w:bCs/>
          <w:i/>
          <w:color w:val="000000" w:themeColor="text1"/>
        </w:rPr>
        <w:t xml:space="preserve">n el que refiere se encuentra el Plan de Desarrollo Municipal. </w:t>
      </w:r>
    </w:p>
    <w:p w14:paraId="0A3CEEED" w14:textId="77777777" w:rsidR="00DE6752" w:rsidRPr="0090162D" w:rsidRDefault="00DE6752" w:rsidP="0090162D">
      <w:pPr>
        <w:pBdr>
          <w:top w:val="nil"/>
          <w:left w:val="nil"/>
          <w:bottom w:val="nil"/>
          <w:right w:val="nil"/>
          <w:between w:val="nil"/>
        </w:pBdr>
        <w:spacing w:line="360" w:lineRule="auto"/>
        <w:ind w:right="-7"/>
        <w:jc w:val="both"/>
        <w:rPr>
          <w:rFonts w:ascii="Palatino Linotype" w:eastAsia="Palatino Linotype" w:hAnsi="Palatino Linotype" w:cs="Palatino Linotype"/>
          <w:bCs/>
          <w:color w:val="000000" w:themeColor="text1"/>
        </w:rPr>
      </w:pPr>
    </w:p>
    <w:p w14:paraId="1D13D6FD" w14:textId="30096C8A" w:rsidR="00503513"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El </w:t>
      </w:r>
      <w:r w:rsidR="00A66739" w:rsidRPr="0090162D">
        <w:rPr>
          <w:rFonts w:ascii="Palatino Linotype" w:eastAsia="Palatino Linotype" w:hAnsi="Palatino Linotype" w:cs="Palatino Linotype"/>
          <w:b/>
          <w:color w:val="000000" w:themeColor="text1"/>
        </w:rPr>
        <w:t xml:space="preserve">dieciséis de julio </w:t>
      </w:r>
      <w:r w:rsidRPr="0090162D">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 xml:space="preserve">, el solicitante interpuso recurso de revisión en contra de la respuesta emitida por 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señalando las siguientes razones o motivos de inconformidad:</w:t>
      </w:r>
    </w:p>
    <w:p w14:paraId="1BBD7D93" w14:textId="77777777" w:rsidR="001D7C03" w:rsidRPr="0090162D" w:rsidRDefault="001D7C03" w:rsidP="001D7C03">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1D2B5AA4" w14:textId="08688060" w:rsidR="00503513" w:rsidRPr="0090162D" w:rsidRDefault="001D7C03" w:rsidP="0090162D">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2" w:name="_heading=h.1fob9te" w:colFirst="0" w:colLast="0"/>
      <w:bookmarkEnd w:id="2"/>
      <w:r w:rsidRPr="0090162D">
        <w:rPr>
          <w:rFonts w:ascii="Palatino Linotype" w:eastAsia="Palatino Linotype" w:hAnsi="Palatino Linotype" w:cs="Palatino Linotype"/>
          <w:b/>
          <w:color w:val="000000" w:themeColor="text1"/>
        </w:rPr>
        <w:t>ACTO IMPUGNADO</w:t>
      </w:r>
      <w:r w:rsidR="00503513" w:rsidRPr="0090162D">
        <w:rPr>
          <w:rFonts w:ascii="Palatino Linotype" w:eastAsia="Palatino Linotype" w:hAnsi="Palatino Linotype" w:cs="Palatino Linotype"/>
          <w:b/>
          <w:color w:val="000000" w:themeColor="text1"/>
        </w:rPr>
        <w:t xml:space="preserve">: </w:t>
      </w:r>
      <w:r w:rsidR="00503513" w:rsidRPr="0090162D">
        <w:rPr>
          <w:rFonts w:ascii="Palatino Linotype" w:eastAsia="Palatino Linotype" w:hAnsi="Palatino Linotype" w:cs="Palatino Linotype"/>
          <w:i/>
          <w:color w:val="000000" w:themeColor="text1"/>
        </w:rPr>
        <w:t>“</w:t>
      </w:r>
      <w:r w:rsidR="00A66739" w:rsidRPr="0090162D">
        <w:rPr>
          <w:rFonts w:ascii="Palatino Linotype" w:eastAsia="Palatino Linotype" w:hAnsi="Palatino Linotype" w:cs="Palatino Linotype"/>
          <w:i/>
          <w:color w:val="000000" w:themeColor="text1"/>
        </w:rPr>
        <w:t>solicito acta de instalacion del COPLADEMUN, Calendario anual de sesiones, Minutas fechadas y firmadas de las sesiones celebradas del año en curso de acuerdo al calendario anual de trabajo, describir con un enfoque INCLUSIVO, RESILIENTE, Y SOSTENIBLE los Objetivos, estrategias y metas del Plan de Desarrollo Municipal, Líneas de acción vinculadas con el Plan Nacional de Desarrollo y el Plan Estatal de Desarrollo,</w:t>
      </w:r>
      <w:r w:rsidR="00503513" w:rsidRPr="0090162D">
        <w:rPr>
          <w:rFonts w:ascii="Palatino Linotype" w:eastAsia="Palatino Linotype" w:hAnsi="Palatino Linotype" w:cs="Palatino Linotype"/>
          <w:i/>
          <w:color w:val="000000" w:themeColor="text1"/>
        </w:rPr>
        <w:t>.”</w:t>
      </w:r>
    </w:p>
    <w:p w14:paraId="2340F7EF" w14:textId="77777777"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color w:val="000000" w:themeColor="text1"/>
        </w:rPr>
      </w:pPr>
    </w:p>
    <w:p w14:paraId="0E7441B3" w14:textId="39F58A0A" w:rsidR="00503513" w:rsidRPr="0090162D" w:rsidRDefault="001D7C03" w:rsidP="0090162D">
      <w:pPr>
        <w:numPr>
          <w:ilvl w:val="0"/>
          <w:numId w:val="4"/>
        </w:numPr>
        <w:pBdr>
          <w:top w:val="nil"/>
          <w:left w:val="nil"/>
          <w:bottom w:val="nil"/>
          <w:right w:val="nil"/>
          <w:between w:val="nil"/>
        </w:pBdr>
        <w:ind w:left="0" w:right="-7" w:firstLine="0"/>
        <w:jc w:val="both"/>
        <w:rPr>
          <w:rFonts w:ascii="Palatino Linotype" w:eastAsia="Palatino Linotype" w:hAnsi="Palatino Linotype" w:cs="Palatino Linotype"/>
          <w:color w:val="000000" w:themeColor="text1"/>
        </w:rPr>
      </w:pPr>
      <w:bookmarkStart w:id="3" w:name="_heading=h.3znysh7" w:colFirst="0" w:colLast="0"/>
      <w:bookmarkEnd w:id="3"/>
      <w:r w:rsidRPr="0090162D">
        <w:rPr>
          <w:rFonts w:ascii="Palatino Linotype" w:eastAsia="Palatino Linotype" w:hAnsi="Palatino Linotype" w:cs="Palatino Linotype"/>
          <w:b/>
          <w:color w:val="000000" w:themeColor="text1"/>
        </w:rPr>
        <w:t>RAZONES O MOTIVOS DE INCONFORMIDAD</w:t>
      </w:r>
      <w:r w:rsidR="00503513" w:rsidRPr="0090162D">
        <w:rPr>
          <w:rFonts w:ascii="Palatino Linotype" w:eastAsia="Palatino Linotype" w:hAnsi="Palatino Linotype" w:cs="Palatino Linotype"/>
          <w:b/>
          <w:color w:val="000000" w:themeColor="text1"/>
        </w:rPr>
        <w:t xml:space="preserve">: </w:t>
      </w:r>
      <w:r w:rsidR="00503513" w:rsidRPr="0090162D">
        <w:rPr>
          <w:rFonts w:ascii="Palatino Linotype" w:eastAsia="Palatino Linotype" w:hAnsi="Palatino Linotype" w:cs="Palatino Linotype"/>
          <w:i/>
          <w:color w:val="000000" w:themeColor="text1"/>
        </w:rPr>
        <w:t>“</w:t>
      </w:r>
      <w:r w:rsidR="00A66739" w:rsidRPr="0090162D">
        <w:rPr>
          <w:rFonts w:ascii="Palatino Linotype" w:eastAsia="Palatino Linotype" w:hAnsi="Palatino Linotype" w:cs="Palatino Linotype"/>
          <w:i/>
          <w:color w:val="000000" w:themeColor="text1"/>
        </w:rPr>
        <w:t>de acuerdo al cronograma de Sesiones del COPLADEMUN el ayuntamiento no proporciono las Minutas fechadas y firmadas de las sesiones celebradas del año en curso, asi como la descripcion con un enfoque INCLUSIVO, RESILIENTE, Y SOSTENIBLE los Objetivos, estrategias y metas del Plan de Desarrollo Municipal, Líneas de acción vinculadas con el Plan Nacional de Desarrollo y el Plan Estatal de Desarrollo, para lo que solicitamos proporcione dicha informacion antes solicitada</w:t>
      </w:r>
      <w:r w:rsidR="00503513" w:rsidRPr="0090162D">
        <w:rPr>
          <w:rFonts w:ascii="Palatino Linotype" w:eastAsia="Palatino Linotype" w:hAnsi="Palatino Linotype" w:cs="Palatino Linotype"/>
          <w:i/>
          <w:color w:val="000000" w:themeColor="text1"/>
        </w:rPr>
        <w:t>.”</w:t>
      </w:r>
    </w:p>
    <w:p w14:paraId="1D093A82" w14:textId="77777777" w:rsidR="00503513" w:rsidRPr="0090162D" w:rsidRDefault="00503513" w:rsidP="0090162D">
      <w:pPr>
        <w:ind w:right="-7"/>
        <w:jc w:val="both"/>
        <w:rPr>
          <w:rFonts w:ascii="Palatino Linotype" w:eastAsia="Palatino Linotype" w:hAnsi="Palatino Linotype" w:cs="Palatino Linotype"/>
          <w:b/>
          <w:i/>
          <w:color w:val="000000" w:themeColor="text1"/>
        </w:rPr>
      </w:pPr>
    </w:p>
    <w:p w14:paraId="061655D6" w14:textId="42E17168"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Consecutivamente</w:t>
      </w:r>
      <w:r w:rsidRPr="0090162D">
        <w:rPr>
          <w:rFonts w:ascii="Palatino Linotype" w:eastAsia="Palatino Linotype" w:hAnsi="Palatino Linotype" w:cs="Palatino Linotype"/>
          <w:i/>
          <w:color w:val="000000" w:themeColor="text1"/>
        </w:rPr>
        <w:t xml:space="preserve">, </w:t>
      </w:r>
      <w:r w:rsidRPr="0090162D">
        <w:rPr>
          <w:rFonts w:ascii="Palatino Linotype" w:eastAsia="Palatino Linotype" w:hAnsi="Palatino Linotype" w:cs="Palatino Linotype"/>
          <w:color w:val="000000" w:themeColor="text1"/>
        </w:rPr>
        <w:t xml:space="preserve">con fundamento en lo dispuesto por el artículo 185 fracción I de la Ley de Transparencia y Acceso a la Información Pública del Estado de México y </w:t>
      </w:r>
      <w:r w:rsidRPr="0090162D">
        <w:rPr>
          <w:rFonts w:ascii="Palatino Linotype" w:eastAsia="Palatino Linotype" w:hAnsi="Palatino Linotype" w:cs="Palatino Linotype"/>
          <w:color w:val="000000" w:themeColor="text1"/>
        </w:rPr>
        <w:lastRenderedPageBreak/>
        <w:t xml:space="preserve">Municipios, el recurso fue turnado a la ponencia de la </w:t>
      </w:r>
      <w:r w:rsidRPr="0090162D">
        <w:rPr>
          <w:rFonts w:ascii="Palatino Linotype" w:eastAsia="Palatino Linotype" w:hAnsi="Palatino Linotype" w:cs="Palatino Linotype"/>
          <w:b/>
          <w:color w:val="000000" w:themeColor="text1"/>
        </w:rPr>
        <w:t>Comisionada</w:t>
      </w:r>
      <w:r w:rsidRPr="0090162D">
        <w:rPr>
          <w:rFonts w:ascii="Palatino Linotype" w:eastAsia="Palatino Linotype" w:hAnsi="Palatino Linotype" w:cs="Palatino Linotype"/>
          <w:color w:val="000000" w:themeColor="text1"/>
        </w:rPr>
        <w:t xml:space="preserve"> </w:t>
      </w:r>
      <w:r w:rsidRPr="0090162D">
        <w:rPr>
          <w:rFonts w:ascii="Palatino Linotype" w:eastAsia="Palatino Linotype" w:hAnsi="Palatino Linotype" w:cs="Palatino Linotype"/>
          <w:b/>
          <w:color w:val="000000" w:themeColor="text1"/>
        </w:rPr>
        <w:t>María del Rosario Mejía Ayala</w:t>
      </w:r>
      <w:r w:rsidRPr="0090162D">
        <w:rPr>
          <w:rFonts w:ascii="Palatino Linotype" w:eastAsia="Palatino Linotype" w:hAnsi="Palatino Linotype" w:cs="Palatino Linotype"/>
          <w:color w:val="000000" w:themeColor="text1"/>
        </w:rPr>
        <w:t>,</w:t>
      </w:r>
      <w:r w:rsidRPr="0090162D">
        <w:rPr>
          <w:rFonts w:ascii="Palatino Linotype" w:eastAsia="Palatino Linotype" w:hAnsi="Palatino Linotype" w:cs="Palatino Linotype"/>
          <w:b/>
          <w:color w:val="000000" w:themeColor="text1"/>
        </w:rPr>
        <w:t xml:space="preserve"> </w:t>
      </w:r>
      <w:r w:rsidR="001D7C03">
        <w:rPr>
          <w:rFonts w:ascii="Palatino Linotype" w:eastAsia="Palatino Linotype" w:hAnsi="Palatino Linotype" w:cs="Palatino Linotype"/>
          <w:color w:val="000000" w:themeColor="text1"/>
        </w:rPr>
        <w:t>para</w:t>
      </w:r>
      <w:r w:rsidRPr="0090162D">
        <w:rPr>
          <w:rFonts w:ascii="Palatino Linotype" w:eastAsia="Palatino Linotype" w:hAnsi="Palatino Linotype" w:cs="Palatino Linotype"/>
          <w:color w:val="000000" w:themeColor="text1"/>
        </w:rPr>
        <w:t xml:space="preserve"> su análisis.</w:t>
      </w:r>
    </w:p>
    <w:p w14:paraId="21E7A698"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4EEEE35E" w14:textId="7E9DA5DC" w:rsidR="00503513" w:rsidRPr="0090162D" w:rsidRDefault="001D7C0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503513" w:rsidRPr="0090162D">
        <w:rPr>
          <w:rFonts w:ascii="Palatino Linotype" w:eastAsia="Palatino Linotype" w:hAnsi="Palatino Linotype" w:cs="Palatino Linotype"/>
          <w:color w:val="000000" w:themeColor="text1"/>
        </w:rPr>
        <w:t xml:space="preserve">onente con fundamento en lo dispuesto por el artículo 185 fracción II de la ley de la materia, a través del </w:t>
      </w:r>
      <w:r w:rsidR="00503513" w:rsidRPr="0090162D">
        <w:rPr>
          <w:rFonts w:ascii="Palatino Linotype" w:eastAsia="Palatino Linotype" w:hAnsi="Palatino Linotype" w:cs="Palatino Linotype"/>
          <w:b/>
          <w:color w:val="000000" w:themeColor="text1"/>
        </w:rPr>
        <w:t xml:space="preserve">acuerdo de admisión </w:t>
      </w:r>
      <w:r w:rsidR="00503513" w:rsidRPr="0090162D">
        <w:rPr>
          <w:rFonts w:ascii="Palatino Linotype" w:eastAsia="Palatino Linotype" w:hAnsi="Palatino Linotype" w:cs="Palatino Linotype"/>
          <w:color w:val="000000" w:themeColor="text1"/>
        </w:rPr>
        <w:t xml:space="preserve">del </w:t>
      </w:r>
      <w:r w:rsidR="00A66739" w:rsidRPr="0090162D">
        <w:rPr>
          <w:rFonts w:ascii="Palatino Linotype" w:eastAsia="Palatino Linotype" w:hAnsi="Palatino Linotype" w:cs="Palatino Linotype"/>
          <w:b/>
          <w:color w:val="000000" w:themeColor="text1"/>
        </w:rPr>
        <w:t xml:space="preserve">dieciocho de julio </w:t>
      </w:r>
      <w:r w:rsidR="00503513" w:rsidRPr="0090162D">
        <w:rPr>
          <w:rFonts w:ascii="Palatino Linotype" w:eastAsia="Palatino Linotype" w:hAnsi="Palatino Linotype" w:cs="Palatino Linotype"/>
          <w:b/>
          <w:color w:val="000000" w:themeColor="text1"/>
        </w:rPr>
        <w:t xml:space="preserve">de dos mil veinticinco, </w:t>
      </w:r>
      <w:r w:rsidR="00503513" w:rsidRPr="0090162D">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00503513" w:rsidRPr="0090162D">
        <w:rPr>
          <w:rFonts w:ascii="Palatino Linotype" w:eastAsia="Palatino Linotype" w:hAnsi="Palatino Linotype" w:cs="Palatino Linotype"/>
          <w:b/>
          <w:color w:val="000000" w:themeColor="text1"/>
        </w:rPr>
        <w:t xml:space="preserve">SUJETO OBLIGADO </w:t>
      </w:r>
      <w:r w:rsidR="00503513" w:rsidRPr="0090162D">
        <w:rPr>
          <w:rFonts w:ascii="Palatino Linotype" w:eastAsia="Palatino Linotype" w:hAnsi="Palatino Linotype" w:cs="Palatino Linotype"/>
          <w:color w:val="000000" w:themeColor="text1"/>
        </w:rPr>
        <w:t>presentará el Informe Justificado procedente.</w:t>
      </w:r>
    </w:p>
    <w:p w14:paraId="3D95784C" w14:textId="77777777" w:rsidR="00503513" w:rsidRPr="0090162D" w:rsidRDefault="00503513" w:rsidP="0090162D">
      <w:pPr>
        <w:pBdr>
          <w:top w:val="nil"/>
          <w:left w:val="nil"/>
          <w:bottom w:val="nil"/>
          <w:right w:val="nil"/>
          <w:between w:val="nil"/>
        </w:pBdr>
        <w:ind w:right="-7"/>
        <w:rPr>
          <w:rFonts w:ascii="Palatino Linotype" w:eastAsia="Palatino Linotype" w:hAnsi="Palatino Linotype" w:cs="Palatino Linotype"/>
          <w:color w:val="000000" w:themeColor="text1"/>
        </w:rPr>
      </w:pPr>
    </w:p>
    <w:p w14:paraId="2A34CBB6" w14:textId="2248214C"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En esa línea, tal y como se observa en el expediente electrónico el </w:t>
      </w:r>
      <w:r w:rsidRPr="0090162D">
        <w:rPr>
          <w:rFonts w:ascii="Palatino Linotype" w:eastAsia="Palatino Linotype" w:hAnsi="Palatino Linotype" w:cs="Palatino Linotype"/>
          <w:b/>
          <w:color w:val="000000" w:themeColor="text1"/>
        </w:rPr>
        <w:t xml:space="preserve">SUJETO OBLIGADO </w:t>
      </w:r>
      <w:r w:rsidR="00A66739" w:rsidRPr="0090162D">
        <w:rPr>
          <w:rFonts w:ascii="Palatino Linotype" w:eastAsia="Palatino Linotype" w:hAnsi="Palatino Linotype" w:cs="Palatino Linotype"/>
          <w:color w:val="000000" w:themeColor="text1"/>
        </w:rPr>
        <w:t xml:space="preserve">y el </w:t>
      </w:r>
      <w:r w:rsidR="00A66739" w:rsidRPr="0090162D">
        <w:rPr>
          <w:rFonts w:ascii="Palatino Linotype" w:eastAsia="Palatino Linotype" w:hAnsi="Palatino Linotype" w:cs="Palatino Linotype"/>
          <w:b/>
          <w:bCs/>
          <w:color w:val="000000" w:themeColor="text1"/>
        </w:rPr>
        <w:t xml:space="preserve">RECURRENTE </w:t>
      </w:r>
      <w:r w:rsidR="00A66739" w:rsidRPr="0090162D">
        <w:rPr>
          <w:rFonts w:ascii="Palatino Linotype" w:eastAsia="Palatino Linotype" w:hAnsi="Palatino Linotype" w:cs="Palatino Linotype"/>
          <w:color w:val="000000" w:themeColor="text1"/>
        </w:rPr>
        <w:t>fueron omisos en participar lo que a su derecho conviniera y asistiera, respectivamente</w:t>
      </w:r>
      <w:r w:rsidRPr="0090162D">
        <w:rPr>
          <w:rFonts w:ascii="Palatino Linotype" w:eastAsia="Palatino Linotype" w:hAnsi="Palatino Linotype" w:cs="Palatino Linotype"/>
          <w:color w:val="000000" w:themeColor="text1"/>
        </w:rPr>
        <w:t xml:space="preserve">. </w:t>
      </w:r>
    </w:p>
    <w:p w14:paraId="2B46FD3E" w14:textId="77777777" w:rsidR="00503513" w:rsidRPr="0090162D" w:rsidRDefault="00503513" w:rsidP="0090162D">
      <w:pPr>
        <w:pBdr>
          <w:top w:val="nil"/>
          <w:left w:val="nil"/>
          <w:bottom w:val="nil"/>
          <w:right w:val="nil"/>
          <w:between w:val="nil"/>
        </w:pBd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tab/>
      </w:r>
    </w:p>
    <w:p w14:paraId="5D6E06C4" w14:textId="1F6CC1EB"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4" w:name="_heading=h.2et92p0" w:colFirst="0" w:colLast="0"/>
      <w:bookmarkEnd w:id="4"/>
      <w:r w:rsidRPr="0090162D">
        <w:rPr>
          <w:rFonts w:ascii="Palatino Linotype" w:eastAsia="Palatino Linotype" w:hAnsi="Palatino Linotype" w:cs="Palatino Linotype"/>
          <w:color w:val="000000" w:themeColor="text1"/>
        </w:rPr>
        <w:t xml:space="preserve">El </w:t>
      </w:r>
      <w:r w:rsidR="00826FA3" w:rsidRPr="0090162D">
        <w:rPr>
          <w:rFonts w:ascii="Palatino Linotype" w:eastAsia="Palatino Linotype" w:hAnsi="Palatino Linotype" w:cs="Palatino Linotype"/>
          <w:b/>
          <w:color w:val="000000" w:themeColor="text1"/>
        </w:rPr>
        <w:t xml:space="preserve">veinticinco de noviembre </w:t>
      </w:r>
      <w:r w:rsidRPr="0090162D">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90162D">
        <w:rPr>
          <w:rFonts w:ascii="Palatino Linotype" w:eastAsia="Palatino Linotype" w:hAnsi="Palatino Linotype" w:cs="Palatino Linotype"/>
          <w:color w:val="000000" w:themeColor="text1"/>
        </w:rPr>
        <w:t>l Estado de México y Municipios.</w:t>
      </w:r>
    </w:p>
    <w:p w14:paraId="610685D6"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52494D84" w14:textId="62C60BDB"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color w:val="000000" w:themeColor="text1"/>
        </w:rPr>
        <w:t>Finalmente, la Comisionada Ponente mediante acuerdo de fecha</w:t>
      </w:r>
      <w:r w:rsidRPr="0090162D">
        <w:rPr>
          <w:rFonts w:ascii="Palatino Linotype" w:eastAsia="Palatino Linotype" w:hAnsi="Palatino Linotype" w:cs="Palatino Linotype"/>
          <w:b/>
          <w:color w:val="000000" w:themeColor="text1"/>
        </w:rPr>
        <w:t xml:space="preserve"> </w:t>
      </w:r>
      <w:r w:rsidR="00826FA3" w:rsidRPr="0090162D">
        <w:rPr>
          <w:rFonts w:ascii="Palatino Linotype" w:eastAsia="Palatino Linotype" w:hAnsi="Palatino Linotype" w:cs="Palatino Linotype"/>
          <w:b/>
          <w:color w:val="000000" w:themeColor="text1"/>
          <w:highlight w:val="white"/>
        </w:rPr>
        <w:t xml:space="preserve">veinticinco de noviembre de </w:t>
      </w:r>
      <w:r w:rsidRPr="0090162D">
        <w:rPr>
          <w:rFonts w:ascii="Palatino Linotype" w:eastAsia="Palatino Linotype" w:hAnsi="Palatino Linotype" w:cs="Palatino Linotype"/>
          <w:b/>
          <w:color w:val="000000" w:themeColor="text1"/>
          <w:highlight w:val="white"/>
        </w:rPr>
        <w:t>dos mil veinticinco</w:t>
      </w:r>
      <w:r w:rsidRPr="0090162D">
        <w:rPr>
          <w:rFonts w:ascii="Palatino Linotype" w:eastAsia="Palatino Linotype" w:hAnsi="Palatino Linotype" w:cs="Palatino Linotype"/>
          <w:color w:val="000000" w:themeColor="text1"/>
          <w:highlight w:val="white"/>
        </w:rPr>
        <w:t>, decretó el cierre de instrucción d</w:t>
      </w:r>
      <w:r w:rsidRPr="0090162D">
        <w:rPr>
          <w:rFonts w:ascii="Palatino Linotype" w:eastAsia="Palatino Linotype" w:hAnsi="Palatino Linotype" w:cs="Palatino Linotype"/>
          <w:color w:val="000000" w:themeColor="text1"/>
        </w:rPr>
        <w:t xml:space="preserve">e los expedientes, por lo que no habiendo más que hacer constar, </w:t>
      </w:r>
      <w:r w:rsidR="0090162D">
        <w:rPr>
          <w:rFonts w:ascii="Palatino Linotype" w:eastAsia="Palatino Linotype" w:hAnsi="Palatino Linotype" w:cs="Palatino Linotype"/>
          <w:color w:val="000000" w:themeColor="text1"/>
        </w:rPr>
        <w:t>y</w:t>
      </w:r>
      <w:r w:rsidR="001D7C03">
        <w:rPr>
          <w:rFonts w:ascii="Palatino Linotype" w:eastAsia="Palatino Linotype" w:hAnsi="Palatino Linotype" w:cs="Palatino Linotype"/>
          <w:color w:val="000000" w:themeColor="text1"/>
        </w:rPr>
        <w:t xml:space="preserve"> ----------------------------------------------------------</w:t>
      </w:r>
    </w:p>
    <w:p w14:paraId="612F9492"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bookmarkStart w:id="5" w:name="_heading=h.162m1m3fkzl6" w:colFirst="0" w:colLast="0"/>
      <w:bookmarkEnd w:id="5"/>
    </w:p>
    <w:p w14:paraId="79639A26" w14:textId="77777777" w:rsidR="00503513" w:rsidRPr="0090162D" w:rsidRDefault="00503513" w:rsidP="0090162D">
      <w:pPr>
        <w:spacing w:line="360" w:lineRule="auto"/>
        <w:ind w:right="-7"/>
        <w:rPr>
          <w:rFonts w:ascii="Palatino Linotype" w:eastAsia="Palatino Linotype" w:hAnsi="Palatino Linotype" w:cs="Palatino Linotype"/>
          <w:b/>
          <w:color w:val="000000" w:themeColor="text1"/>
        </w:rPr>
      </w:pPr>
    </w:p>
    <w:p w14:paraId="7D1DA055" w14:textId="77777777" w:rsidR="00503513" w:rsidRDefault="00503513" w:rsidP="0090162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 xml:space="preserve">C O N S I D E R A N D O </w:t>
      </w:r>
    </w:p>
    <w:p w14:paraId="7FE61677" w14:textId="77777777" w:rsidR="0090162D" w:rsidRPr="0090162D" w:rsidRDefault="0090162D" w:rsidP="0090162D">
      <w:pPr>
        <w:pBdr>
          <w:top w:val="nil"/>
          <w:left w:val="nil"/>
          <w:bottom w:val="nil"/>
          <w:right w:val="nil"/>
          <w:between w:val="nil"/>
        </w:pBdr>
        <w:spacing w:line="360" w:lineRule="auto"/>
        <w:ind w:right="-7"/>
        <w:jc w:val="center"/>
        <w:rPr>
          <w:rFonts w:ascii="Palatino Linotype" w:eastAsia="Palatino Linotype" w:hAnsi="Palatino Linotype" w:cs="Palatino Linotype"/>
          <w:b/>
          <w:color w:val="000000" w:themeColor="text1"/>
        </w:rPr>
      </w:pPr>
    </w:p>
    <w:p w14:paraId="749CD8E2" w14:textId="77777777" w:rsidR="00503513" w:rsidRPr="0090162D" w:rsidRDefault="00503513" w:rsidP="0090162D">
      <w:pPr>
        <w:pStyle w:val="Ttulo2"/>
        <w:spacing w:before="0" w:line="360" w:lineRule="auto"/>
        <w:ind w:right="-7"/>
        <w:rPr>
          <w:rFonts w:ascii="Palatino Linotype" w:eastAsia="Palatino Linotype" w:hAnsi="Palatino Linotype" w:cs="Palatino Linotype"/>
          <w:b/>
          <w:color w:val="000000" w:themeColor="text1"/>
          <w:sz w:val="24"/>
          <w:szCs w:val="24"/>
        </w:rPr>
      </w:pPr>
      <w:bookmarkStart w:id="6" w:name="_heading=h.tyjcwt" w:colFirst="0" w:colLast="0"/>
      <w:bookmarkEnd w:id="6"/>
      <w:r w:rsidRPr="0090162D">
        <w:rPr>
          <w:rFonts w:ascii="Palatino Linotype" w:eastAsia="Palatino Linotype" w:hAnsi="Palatino Linotype" w:cs="Palatino Linotype"/>
          <w:b/>
          <w:color w:val="000000" w:themeColor="text1"/>
          <w:sz w:val="24"/>
          <w:szCs w:val="24"/>
        </w:rPr>
        <w:t>PRIMERO. De la competencia</w:t>
      </w:r>
    </w:p>
    <w:p w14:paraId="4039479E" w14:textId="579A42EB" w:rsidR="00503513" w:rsidRPr="0090162D" w:rsidRDefault="00FA689E"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7" w:name="_heading=h.3dy6vkm" w:colFirst="0" w:colLast="0"/>
      <w:bookmarkEnd w:id="7"/>
      <w:r w:rsidRPr="0090162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07D596E" w14:textId="77777777" w:rsidR="00503513" w:rsidRPr="0090162D" w:rsidRDefault="00503513" w:rsidP="0090162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p>
    <w:p w14:paraId="13DCB36B" w14:textId="77777777" w:rsidR="00503513" w:rsidRPr="0090162D" w:rsidRDefault="00503513" w:rsidP="0090162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b/>
          <w:color w:val="000000" w:themeColor="text1"/>
        </w:rPr>
      </w:pPr>
      <w:bookmarkStart w:id="8" w:name="_heading=h.1t3h5sf" w:colFirst="0" w:colLast="0"/>
      <w:bookmarkEnd w:id="8"/>
      <w:r w:rsidRPr="0090162D">
        <w:rPr>
          <w:rFonts w:ascii="Palatino Linotype" w:eastAsia="Palatino Linotype" w:hAnsi="Palatino Linotype" w:cs="Palatino Linotype"/>
          <w:b/>
          <w:color w:val="000000" w:themeColor="text1"/>
        </w:rPr>
        <w:t>SEGUNDO. De la oportunidad y procedencia.</w:t>
      </w:r>
    </w:p>
    <w:p w14:paraId="14DBDD6D" w14:textId="48332F14"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bookmarkStart w:id="9" w:name="_heading=h.4d34og8" w:colFirst="0" w:colLast="0"/>
      <w:bookmarkEnd w:id="9"/>
      <w:r w:rsidRPr="0090162D">
        <w:rPr>
          <w:rFonts w:ascii="Palatino Linotype" w:eastAsia="Palatino Linotype" w:hAnsi="Palatino Linotype" w:cs="Palatino Linotype"/>
          <w:color w:val="000000" w:themeColor="text1"/>
        </w:rPr>
        <w:t xml:space="preserve">Los medios de impugnación fueron presentados a través del </w:t>
      </w:r>
      <w:r w:rsidRPr="0090162D">
        <w:rPr>
          <w:rFonts w:ascii="Palatino Linotype" w:eastAsia="Palatino Linotype" w:hAnsi="Palatino Linotype" w:cs="Palatino Linotype"/>
          <w:b/>
          <w:color w:val="000000" w:themeColor="text1"/>
        </w:rPr>
        <w:t>SAIMEX,</w:t>
      </w:r>
      <w:r w:rsidRPr="0090162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xml:space="preserve"> entregó su respuesta el</w:t>
      </w:r>
      <w:r w:rsidR="00246E4C" w:rsidRPr="0090162D">
        <w:rPr>
          <w:rFonts w:ascii="Palatino Linotype" w:eastAsia="Palatino Linotype" w:hAnsi="Palatino Linotype" w:cs="Palatino Linotype"/>
          <w:b/>
          <w:color w:val="000000" w:themeColor="text1"/>
        </w:rPr>
        <w:t xml:space="preserve"> quince de julio </w:t>
      </w:r>
      <w:r w:rsidRPr="0090162D">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 xml:space="preserve">, de tal forma que el plazo para interponer el recurso de revisión transcurrió del día </w:t>
      </w:r>
      <w:r w:rsidR="00246E4C" w:rsidRPr="0090162D">
        <w:rPr>
          <w:rFonts w:ascii="Palatino Linotype" w:eastAsia="Palatino Linotype" w:hAnsi="Palatino Linotype" w:cs="Palatino Linotype"/>
          <w:b/>
          <w:color w:val="000000" w:themeColor="text1"/>
        </w:rPr>
        <w:t xml:space="preserve">quince de julio al diecinueve de agosto </w:t>
      </w:r>
      <w:r w:rsidRPr="0090162D">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 xml:space="preserve">; en consecuencia, el ahora </w:t>
      </w:r>
      <w:r w:rsidRPr="0090162D">
        <w:rPr>
          <w:rFonts w:ascii="Palatino Linotype" w:eastAsia="Palatino Linotype" w:hAnsi="Palatino Linotype" w:cs="Palatino Linotype"/>
          <w:b/>
          <w:color w:val="000000" w:themeColor="text1"/>
        </w:rPr>
        <w:t>RECURRENTE</w:t>
      </w:r>
      <w:r w:rsidRPr="0090162D">
        <w:rPr>
          <w:rFonts w:ascii="Palatino Linotype" w:eastAsia="Palatino Linotype" w:hAnsi="Palatino Linotype" w:cs="Palatino Linotype"/>
          <w:color w:val="000000" w:themeColor="text1"/>
        </w:rPr>
        <w:t xml:space="preserve"> presentó su inconformidad el día</w:t>
      </w:r>
      <w:r w:rsidR="00246E4C" w:rsidRPr="0090162D">
        <w:rPr>
          <w:rFonts w:ascii="Palatino Linotype" w:eastAsia="Palatino Linotype" w:hAnsi="Palatino Linotype" w:cs="Palatino Linotype"/>
          <w:color w:val="000000" w:themeColor="text1"/>
        </w:rPr>
        <w:t xml:space="preserve"> </w:t>
      </w:r>
      <w:r w:rsidR="00246E4C" w:rsidRPr="0090162D">
        <w:rPr>
          <w:rFonts w:ascii="Palatino Linotype" w:eastAsia="Palatino Linotype" w:hAnsi="Palatino Linotype" w:cs="Palatino Linotype"/>
          <w:b/>
          <w:color w:val="000000" w:themeColor="text1"/>
        </w:rPr>
        <w:t xml:space="preserve">dieciséis de julio </w:t>
      </w:r>
      <w:r w:rsidRPr="0090162D">
        <w:rPr>
          <w:rFonts w:ascii="Palatino Linotype" w:eastAsia="Palatino Linotype" w:hAnsi="Palatino Linotype" w:cs="Palatino Linotype"/>
          <w:b/>
          <w:color w:val="000000" w:themeColor="text1"/>
        </w:rPr>
        <w:t>de dos mil veinticinco</w:t>
      </w:r>
      <w:r w:rsidRPr="0090162D">
        <w:rPr>
          <w:rFonts w:ascii="Palatino Linotype" w:eastAsia="Palatino Linotype" w:hAnsi="Palatino Linotype" w:cs="Palatino Linotype"/>
          <w:color w:val="000000" w:themeColor="text1"/>
        </w:rPr>
        <w:t>; es decir dentro del lapso legalmente establecido para tal efecto.</w:t>
      </w:r>
    </w:p>
    <w:p w14:paraId="51CA51FF" w14:textId="77777777" w:rsidR="00503513" w:rsidRPr="0090162D" w:rsidRDefault="00503513" w:rsidP="0090162D">
      <w:pPr>
        <w:pBdr>
          <w:top w:val="nil"/>
          <w:left w:val="nil"/>
          <w:bottom w:val="nil"/>
          <w:right w:val="nil"/>
          <w:between w:val="nil"/>
        </w:pBdr>
        <w:ind w:right="-7"/>
        <w:rPr>
          <w:rFonts w:ascii="Palatino Linotype" w:eastAsia="Palatino Linotype" w:hAnsi="Palatino Linotype" w:cs="Palatino Linotype"/>
          <w:color w:val="000000" w:themeColor="text1"/>
        </w:rPr>
      </w:pPr>
    </w:p>
    <w:p w14:paraId="6FBF5C56" w14:textId="77777777" w:rsidR="00503513" w:rsidRPr="0090162D" w:rsidRDefault="00503513" w:rsidP="0090162D">
      <w:pPr>
        <w:pBdr>
          <w:top w:val="nil"/>
          <w:left w:val="nil"/>
          <w:bottom w:val="nil"/>
          <w:right w:val="nil"/>
          <w:between w:val="nil"/>
        </w:pBdr>
        <w:ind w:right="-7"/>
        <w:rPr>
          <w:rFonts w:ascii="Palatino Linotype" w:eastAsia="Palatino Linotype" w:hAnsi="Palatino Linotype" w:cs="Palatino Linotype"/>
          <w:color w:val="000000" w:themeColor="text1"/>
        </w:rPr>
      </w:pPr>
    </w:p>
    <w:p w14:paraId="1B463094"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lastRenderedPageBreak/>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EC24F71"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F6E8C4D" w14:textId="77777777" w:rsidR="00503513" w:rsidRPr="0090162D" w:rsidRDefault="00503513" w:rsidP="0090162D">
      <w:pPr>
        <w:pStyle w:val="Ttulo1"/>
        <w:spacing w:before="0" w:line="360" w:lineRule="auto"/>
        <w:ind w:right="-7"/>
        <w:rPr>
          <w:rFonts w:ascii="Palatino Linotype" w:eastAsia="Palatino Linotype" w:hAnsi="Palatino Linotype" w:cs="Palatino Linotype"/>
          <w:b/>
          <w:color w:val="000000" w:themeColor="text1"/>
          <w:sz w:val="24"/>
          <w:szCs w:val="24"/>
        </w:rPr>
      </w:pPr>
      <w:bookmarkStart w:id="10" w:name="_heading=h.2s8eyo1" w:colFirst="0" w:colLast="0"/>
      <w:bookmarkEnd w:id="10"/>
      <w:r w:rsidRPr="0090162D">
        <w:rPr>
          <w:rFonts w:ascii="Palatino Linotype" w:eastAsia="Palatino Linotype" w:hAnsi="Palatino Linotype" w:cs="Palatino Linotype"/>
          <w:b/>
          <w:color w:val="000000" w:themeColor="text1"/>
          <w:sz w:val="24"/>
          <w:szCs w:val="24"/>
        </w:rPr>
        <w:t xml:space="preserve">TERCERO. Del planteamiento de la </w:t>
      </w:r>
      <w:r w:rsidRPr="0090162D">
        <w:rPr>
          <w:rFonts w:ascii="Palatino Linotype" w:eastAsia="Palatino Linotype" w:hAnsi="Palatino Linotype" w:cs="Palatino Linotype"/>
          <w:b/>
          <w:i/>
          <w:color w:val="000000" w:themeColor="text1"/>
          <w:sz w:val="24"/>
          <w:szCs w:val="24"/>
        </w:rPr>
        <w:t>Litis</w:t>
      </w:r>
      <w:r w:rsidRPr="0090162D">
        <w:rPr>
          <w:rFonts w:ascii="Palatino Linotype" w:eastAsia="Palatino Linotype" w:hAnsi="Palatino Linotype" w:cs="Palatino Linotype"/>
          <w:b/>
          <w:color w:val="000000" w:themeColor="text1"/>
          <w:sz w:val="24"/>
          <w:szCs w:val="24"/>
        </w:rPr>
        <w:t>.</w:t>
      </w:r>
    </w:p>
    <w:p w14:paraId="3F092F54"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color w:val="000000" w:themeColor="text1"/>
        </w:rPr>
        <w:t>De las constancias en el expediente al rubro indicado, se desprende que el particular solicitó la información que a continuación se desagrega:</w:t>
      </w:r>
    </w:p>
    <w:p w14:paraId="2D1C1FF9" w14:textId="49CA0AC2" w:rsidR="00536324" w:rsidRPr="0090162D" w:rsidRDefault="00536324" w:rsidP="0090162D">
      <w:pPr>
        <w:pStyle w:val="Prrafodelista"/>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bookmarkStart w:id="11" w:name="_heading=h.tzyohm8c0xso" w:colFirst="0" w:colLast="0"/>
      <w:bookmarkStart w:id="12" w:name="_Hlk214987358"/>
      <w:bookmarkEnd w:id="11"/>
      <w:r w:rsidRPr="0090162D">
        <w:rPr>
          <w:rFonts w:ascii="Palatino Linotype" w:eastAsia="Palatino Linotype" w:hAnsi="Palatino Linotype" w:cs="Palatino Linotype"/>
          <w:i/>
          <w:color w:val="000000" w:themeColor="text1"/>
        </w:rPr>
        <w:t>Acta de instalación del COPLADEMUN</w:t>
      </w:r>
    </w:p>
    <w:p w14:paraId="01112EA9" w14:textId="224065DB" w:rsidR="00536324" w:rsidRPr="0090162D" w:rsidRDefault="00536324" w:rsidP="0090162D">
      <w:pPr>
        <w:pStyle w:val="Prrafodelista"/>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Calendario anual de sesiones</w:t>
      </w:r>
    </w:p>
    <w:p w14:paraId="738971DD" w14:textId="295DC8C9" w:rsidR="00536324" w:rsidRPr="0090162D" w:rsidRDefault="00536324" w:rsidP="0090162D">
      <w:pPr>
        <w:pStyle w:val="Prrafodelista"/>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Minutas fechadas y firmadas de las sesiones celebradas del año en curso de acuerdo con el calendario anual de trabajo</w:t>
      </w:r>
    </w:p>
    <w:p w14:paraId="0FE1373E" w14:textId="211493FD" w:rsidR="00503513" w:rsidRPr="0090162D" w:rsidRDefault="00536324" w:rsidP="0090162D">
      <w:pPr>
        <w:pStyle w:val="Prrafodelista"/>
        <w:numPr>
          <w:ilvl w:val="0"/>
          <w:numId w:val="6"/>
        </w:numPr>
        <w:pBdr>
          <w:top w:val="nil"/>
          <w:left w:val="nil"/>
          <w:bottom w:val="nil"/>
          <w:right w:val="nil"/>
          <w:between w:val="nil"/>
        </w:pBdr>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Describir con un enfoque inclusivo, resiliente, y sostenible los objetivos, estrategias y metas del plan de desarrollo municipal, líneas de acción vinculadas con el plan nacional de desarrollo y el plan estatal de desarrollo.</w:t>
      </w:r>
    </w:p>
    <w:bookmarkEnd w:id="12"/>
    <w:p w14:paraId="4E110E0E" w14:textId="77777777" w:rsidR="00503513" w:rsidRDefault="00503513" w:rsidP="0090162D">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14:paraId="62C1C3A6" w14:textId="77777777" w:rsidR="001D7C03" w:rsidRPr="0090162D" w:rsidRDefault="001D7C03" w:rsidP="0090162D">
      <w:pPr>
        <w:pStyle w:val="Prrafodelista"/>
        <w:pBdr>
          <w:top w:val="nil"/>
          <w:left w:val="nil"/>
          <w:bottom w:val="nil"/>
          <w:right w:val="nil"/>
          <w:between w:val="nil"/>
        </w:pBdr>
        <w:ind w:left="0" w:right="-7"/>
        <w:jc w:val="both"/>
        <w:rPr>
          <w:rFonts w:ascii="Palatino Linotype" w:eastAsia="Palatino Linotype" w:hAnsi="Palatino Linotype" w:cs="Palatino Linotype"/>
          <w:i/>
          <w:color w:val="000000" w:themeColor="text1"/>
        </w:rPr>
      </w:pPr>
    </w:p>
    <w:p w14:paraId="7F550254" w14:textId="17488794"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color w:val="000000" w:themeColor="text1"/>
        </w:rPr>
        <w:t xml:space="preserve">En respuesta, el </w:t>
      </w:r>
      <w:r w:rsidRPr="0090162D">
        <w:rPr>
          <w:rFonts w:ascii="Palatino Linotype" w:eastAsia="Palatino Linotype" w:hAnsi="Palatino Linotype" w:cs="Palatino Linotype"/>
          <w:b/>
          <w:color w:val="000000" w:themeColor="text1"/>
        </w:rPr>
        <w:t xml:space="preserve">SUJETO OBLIGADO </w:t>
      </w:r>
      <w:r w:rsidRPr="0090162D">
        <w:rPr>
          <w:rFonts w:ascii="Palatino Linotype" w:eastAsia="Palatino Linotype" w:hAnsi="Palatino Linotype" w:cs="Palatino Linotype"/>
          <w:color w:val="000000" w:themeColor="text1"/>
        </w:rPr>
        <w:t xml:space="preserve">entrego la información referida en el párrafo </w:t>
      </w:r>
      <w:r w:rsidR="00536324" w:rsidRPr="0090162D">
        <w:rPr>
          <w:rFonts w:ascii="Palatino Linotype" w:eastAsia="Palatino Linotype" w:hAnsi="Palatino Linotype" w:cs="Palatino Linotype"/>
          <w:color w:val="000000" w:themeColor="text1"/>
        </w:rPr>
        <w:t>dos</w:t>
      </w:r>
      <w:r w:rsidRPr="0090162D">
        <w:rPr>
          <w:rFonts w:ascii="Palatino Linotype" w:eastAsia="Palatino Linotype" w:hAnsi="Palatino Linotype" w:cs="Palatino Linotype"/>
          <w:color w:val="000000" w:themeColor="text1"/>
        </w:rPr>
        <w:t xml:space="preserve"> de la solicitud de información.  </w:t>
      </w:r>
    </w:p>
    <w:p w14:paraId="7B474926"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p w14:paraId="78CE21B9" w14:textId="0AC67985"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En dichas condiciones, la </w:t>
      </w:r>
      <w:r w:rsidRPr="0090162D">
        <w:rPr>
          <w:rFonts w:ascii="Palatino Linotype" w:eastAsia="Palatino Linotype" w:hAnsi="Palatino Linotype" w:cs="Palatino Linotype"/>
          <w:i/>
          <w:color w:val="000000" w:themeColor="text1"/>
        </w:rPr>
        <w:t>Litis</w:t>
      </w:r>
      <w:r w:rsidRPr="0090162D">
        <w:rPr>
          <w:rFonts w:ascii="Palatino Linotype" w:eastAsia="Palatino Linotype" w:hAnsi="Palatino Linotype" w:cs="Palatino Linotype"/>
          <w:color w:val="000000" w:themeColor="text1"/>
        </w:rPr>
        <w:t xml:space="preserve"> a resolver en estos recursos se circunscribe a determinar si se actualizan las causales de procedencia previstas en el artículo 179, </w:t>
      </w:r>
      <w:r w:rsidRPr="0090162D">
        <w:rPr>
          <w:rFonts w:ascii="Palatino Linotype" w:eastAsia="Palatino Linotype" w:hAnsi="Palatino Linotype" w:cs="Palatino Linotype"/>
          <w:b/>
          <w:color w:val="000000" w:themeColor="text1"/>
        </w:rPr>
        <w:t xml:space="preserve">fracción V </w:t>
      </w:r>
      <w:r w:rsidRPr="0090162D">
        <w:rPr>
          <w:rFonts w:ascii="Palatino Linotype" w:eastAsia="Palatino Linotype" w:hAnsi="Palatino Linotype" w:cs="Palatino Linotype"/>
          <w:color w:val="000000" w:themeColor="text1"/>
        </w:rPr>
        <w:t>de la Ley</w:t>
      </w:r>
      <w:r w:rsidRPr="0090162D">
        <w:rPr>
          <w:rFonts w:ascii="Palatino Linotype" w:eastAsia="Palatino Linotype" w:hAnsi="Palatino Linotype" w:cs="Palatino Linotype"/>
          <w:b/>
          <w:color w:val="000000" w:themeColor="text1"/>
        </w:rPr>
        <w:t xml:space="preserve"> de Transparencia y Acceso a la Información Pública del Estado de </w:t>
      </w:r>
      <w:r w:rsidRPr="0090162D">
        <w:rPr>
          <w:rFonts w:ascii="Palatino Linotype" w:eastAsia="Palatino Linotype" w:hAnsi="Palatino Linotype" w:cs="Palatino Linotype"/>
          <w:color w:val="000000" w:themeColor="text1"/>
        </w:rPr>
        <w:t>México</w:t>
      </w:r>
      <w:r w:rsidRPr="0090162D">
        <w:rPr>
          <w:rFonts w:ascii="Palatino Linotype" w:eastAsia="Palatino Linotype" w:hAnsi="Palatino Linotype" w:cs="Palatino Linotype"/>
          <w:b/>
          <w:color w:val="000000" w:themeColor="text1"/>
        </w:rPr>
        <w:t xml:space="preserve"> y Municipios</w:t>
      </w:r>
      <w:r w:rsidRPr="0090162D">
        <w:rPr>
          <w:rFonts w:ascii="Palatino Linotype" w:eastAsia="Palatino Linotype" w:hAnsi="Palatino Linotype" w:cs="Palatino Linotype"/>
          <w:color w:val="000000" w:themeColor="text1"/>
        </w:rPr>
        <w:t xml:space="preserve">; fracción que determina la hipótesis jurídica relativa a la </w:t>
      </w:r>
      <w:r w:rsidR="009E0DDF" w:rsidRPr="0090162D">
        <w:rPr>
          <w:rFonts w:ascii="Palatino Linotype" w:eastAsia="Palatino Linotype" w:hAnsi="Palatino Linotype" w:cs="Palatino Linotype"/>
          <w:color w:val="000000" w:themeColor="text1"/>
        </w:rPr>
        <w:t>entrega de información incompleta</w:t>
      </w:r>
      <w:r w:rsidRPr="0090162D">
        <w:rPr>
          <w:rFonts w:ascii="Palatino Linotype" w:eastAsia="Palatino Linotype" w:hAnsi="Palatino Linotype" w:cs="Palatino Linotype"/>
          <w:color w:val="000000" w:themeColor="text1"/>
        </w:rPr>
        <w:t xml:space="preserve">; contexto del cual se dolió </w:t>
      </w:r>
      <w:r w:rsidRPr="0090162D">
        <w:rPr>
          <w:rFonts w:ascii="Palatino Linotype" w:eastAsia="Palatino Linotype" w:hAnsi="Palatino Linotype" w:cs="Palatino Linotype"/>
          <w:b/>
          <w:color w:val="000000" w:themeColor="text1"/>
        </w:rPr>
        <w:t xml:space="preserve">EL RECURRENTE </w:t>
      </w:r>
      <w:r w:rsidRPr="0090162D">
        <w:rPr>
          <w:rFonts w:ascii="Palatino Linotype" w:eastAsia="Palatino Linotype" w:hAnsi="Palatino Linotype" w:cs="Palatino Linotype"/>
          <w:color w:val="000000" w:themeColor="text1"/>
        </w:rPr>
        <w:t>al momento de interponer su inconformidad.</w:t>
      </w:r>
    </w:p>
    <w:p w14:paraId="2CBD9E71"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lastRenderedPageBreak/>
        <w:t xml:space="preserve">De modo tal que el presente recurso de revisión se abocara en determinar si 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xml:space="preserve"> con su respuesta ciertamente actualiza la causal de procedencia</w:t>
      </w:r>
      <w:r w:rsidRPr="0090162D">
        <w:rPr>
          <w:rFonts w:ascii="Palatino Linotype" w:eastAsia="Palatino Linotype" w:hAnsi="Palatino Linotype" w:cs="Palatino Linotype"/>
          <w:b/>
          <w:color w:val="000000" w:themeColor="text1"/>
        </w:rPr>
        <w:t xml:space="preserve"> </w:t>
      </w:r>
      <w:r w:rsidRPr="0090162D">
        <w:rPr>
          <w:rFonts w:ascii="Palatino Linotype" w:eastAsia="Palatino Linotype" w:hAnsi="Palatino Linotype" w:cs="Palatino Linotype"/>
          <w:color w:val="000000" w:themeColor="text1"/>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01742ED2" w14:textId="77777777" w:rsidR="00503513" w:rsidRPr="0090162D" w:rsidRDefault="00503513" w:rsidP="0090162D">
      <w:pPr>
        <w:pBdr>
          <w:top w:val="nil"/>
          <w:left w:val="nil"/>
          <w:bottom w:val="nil"/>
          <w:right w:val="nil"/>
          <w:between w:val="nil"/>
        </w:pBdr>
        <w:spacing w:line="360" w:lineRule="auto"/>
        <w:ind w:right="-7"/>
        <w:rPr>
          <w:rFonts w:ascii="Palatino Linotype" w:eastAsia="Palatino Linotype" w:hAnsi="Palatino Linotype" w:cs="Palatino Linotype"/>
          <w:color w:val="000000" w:themeColor="text1"/>
        </w:rPr>
      </w:pPr>
    </w:p>
    <w:p w14:paraId="6134D2A1" w14:textId="77777777" w:rsidR="00503513" w:rsidRPr="0090162D" w:rsidRDefault="00503513" w:rsidP="0090162D">
      <w:pPr>
        <w:keepNext/>
        <w:keepLines/>
        <w:spacing w:line="360" w:lineRule="auto"/>
        <w:ind w:right="-7"/>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CUARTO. Del estudio y resolución del estudio.</w:t>
      </w:r>
    </w:p>
    <w:p w14:paraId="42814800" w14:textId="77777777" w:rsidR="00503513" w:rsidRPr="0090162D" w:rsidRDefault="00503513" w:rsidP="0090162D">
      <w:pPr>
        <w:keepNext/>
        <w:keepLines/>
        <w:numPr>
          <w:ilvl w:val="0"/>
          <w:numId w:val="3"/>
        </w:numPr>
        <w:spacing w:after="240" w:line="360" w:lineRule="auto"/>
        <w:ind w:left="0" w:right="-7" w:firstLine="0"/>
        <w:rPr>
          <w:rFonts w:ascii="Palatino Linotype" w:eastAsia="Palatino Linotype" w:hAnsi="Palatino Linotype" w:cs="Palatino Linotype"/>
          <w:b/>
          <w:color w:val="000000" w:themeColor="text1"/>
        </w:rPr>
      </w:pPr>
      <w:bookmarkStart w:id="13" w:name="_heading=h.17dp8vu" w:colFirst="0" w:colLast="0"/>
      <w:bookmarkEnd w:id="13"/>
      <w:r w:rsidRPr="0090162D">
        <w:rPr>
          <w:rFonts w:ascii="Palatino Linotype" w:eastAsia="Palatino Linotype" w:hAnsi="Palatino Linotype" w:cs="Palatino Linotype"/>
          <w:b/>
          <w:color w:val="000000" w:themeColor="text1"/>
        </w:rPr>
        <w:t>Del derecho de acceso a la información.</w:t>
      </w:r>
    </w:p>
    <w:p w14:paraId="74B40150"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38A347AF" w14:textId="77777777" w:rsidR="00503513" w:rsidRPr="0090162D" w:rsidRDefault="00503513" w:rsidP="0090162D">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Definiendo el Derecho de Acceso a la Información Pública como: </w:t>
      </w:r>
      <w:r w:rsidRPr="0090162D">
        <w:rPr>
          <w:rFonts w:ascii="Palatino Linotype" w:eastAsia="Palatino Linotype" w:hAnsi="Palatino Linotype" w:cs="Palatino Linotype"/>
          <w:i/>
          <w:color w:val="000000" w:themeColor="text1"/>
        </w:rPr>
        <w:t>La igualdad de oportunidades para recibir, buscar e impartir información</w:t>
      </w:r>
      <w:r w:rsidRPr="0090162D">
        <w:rPr>
          <w:rFonts w:ascii="Palatino Linotype" w:eastAsia="Palatino Linotype" w:hAnsi="Palatino Linotype" w:cs="Palatino Linotype"/>
          <w:i/>
          <w:color w:val="000000" w:themeColor="text1"/>
          <w:vertAlign w:val="superscript"/>
        </w:rPr>
        <w:footnoteReference w:id="1"/>
      </w:r>
      <w:r w:rsidRPr="0090162D">
        <w:rPr>
          <w:rFonts w:ascii="Palatino Linotype" w:eastAsia="Palatino Linotype" w:hAnsi="Palatino Linotype" w:cs="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w:t>
      </w:r>
      <w:r w:rsidRPr="0090162D">
        <w:rPr>
          <w:rFonts w:ascii="Palatino Linotype" w:eastAsia="Palatino Linotype" w:hAnsi="Palatino Linotype" w:cs="Palatino Linotype"/>
          <w:i/>
          <w:color w:val="000000" w:themeColor="text1"/>
        </w:rPr>
        <w:lastRenderedPageBreak/>
        <w:t>y municipal,</w:t>
      </w:r>
      <w:r w:rsidRPr="0090162D">
        <w:rPr>
          <w:rFonts w:ascii="Palatino Linotype" w:eastAsia="Palatino Linotype" w:hAnsi="Palatino Linotype" w:cs="Palatino Linotype"/>
          <w:i/>
          <w:color w:val="000000" w:themeColor="text1"/>
          <w:vertAlign w:val="superscript"/>
        </w:rPr>
        <w:footnoteReference w:id="2"/>
      </w:r>
      <w:r w:rsidRPr="0090162D">
        <w:rPr>
          <w:rFonts w:ascii="Palatino Linotype" w:eastAsia="Palatino Linotype" w:hAnsi="Palatino Linotype" w:cs="Palatino Linotype"/>
          <w:color w:val="000000" w:themeColor="text1"/>
        </w:rPr>
        <w:t>que se constituye como una herramienta fundamental para ejercer</w:t>
      </w:r>
      <w:r w:rsidRPr="0090162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0162D">
        <w:rPr>
          <w:rFonts w:ascii="Palatino Linotype" w:eastAsia="Palatino Linotype" w:hAnsi="Palatino Linotype" w:cs="Palatino Linotype"/>
          <w:i/>
          <w:color w:val="000000" w:themeColor="text1"/>
          <w:vertAlign w:val="superscript"/>
        </w:rPr>
        <w:footnoteReference w:id="3"/>
      </w:r>
      <w:r w:rsidRPr="0090162D">
        <w:rPr>
          <w:rFonts w:ascii="Palatino Linotype" w:eastAsia="Palatino Linotype" w:hAnsi="Palatino Linotype" w:cs="Palatino Linotype"/>
          <w:color w:val="000000" w:themeColor="text1"/>
        </w:rPr>
        <w:t>fomentando</w:t>
      </w:r>
      <w:r w:rsidRPr="0090162D">
        <w:rPr>
          <w:rFonts w:ascii="Palatino Linotype" w:eastAsia="Palatino Linotype" w:hAnsi="Palatino Linotype" w:cs="Palatino Linotype"/>
          <w:i/>
          <w:color w:val="000000" w:themeColor="text1"/>
        </w:rPr>
        <w:t xml:space="preserve"> la transparencia de las actividades estatales y </w:t>
      </w:r>
      <w:r w:rsidRPr="0090162D">
        <w:rPr>
          <w:rFonts w:ascii="Palatino Linotype" w:eastAsia="Palatino Linotype" w:hAnsi="Palatino Linotype" w:cs="Palatino Linotype"/>
          <w:color w:val="000000" w:themeColor="text1"/>
        </w:rPr>
        <w:t>promoviendo</w:t>
      </w:r>
      <w:r w:rsidRPr="0090162D">
        <w:rPr>
          <w:rFonts w:ascii="Palatino Linotype" w:eastAsia="Palatino Linotype" w:hAnsi="Palatino Linotype" w:cs="Palatino Linotype"/>
          <w:i/>
          <w:color w:val="000000" w:themeColor="text1"/>
        </w:rPr>
        <w:t xml:space="preserve"> la responsabilidad de los funcionarios sobre su gestión pública,</w:t>
      </w:r>
      <w:r w:rsidRPr="0090162D">
        <w:rPr>
          <w:rFonts w:ascii="Palatino Linotype" w:eastAsia="Palatino Linotype" w:hAnsi="Palatino Linotype" w:cs="Palatino Linotype"/>
          <w:i/>
          <w:color w:val="000000" w:themeColor="text1"/>
          <w:vertAlign w:val="superscript"/>
        </w:rPr>
        <w:footnoteReference w:id="4"/>
      </w:r>
      <w:r w:rsidRPr="0090162D">
        <w:rPr>
          <w:rFonts w:ascii="Palatino Linotype" w:eastAsia="Palatino Linotype" w:hAnsi="Palatino Linotype" w:cs="Palatino Linotype"/>
          <w:color w:val="000000" w:themeColor="text1"/>
        </w:rPr>
        <w:t>que permite</w:t>
      </w:r>
      <w:r w:rsidRPr="0090162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14:paraId="6B01D485"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4042EB40"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14:paraId="6247D6AE" w14:textId="77777777" w:rsidR="00503513" w:rsidRPr="0090162D" w:rsidRDefault="00503513"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w:t>
      </w:r>
      <w:r w:rsidRPr="0090162D">
        <w:rPr>
          <w:rFonts w:ascii="Palatino Linotype" w:eastAsia="Palatino Linotype" w:hAnsi="Palatino Linotype" w:cs="Palatino Linotype"/>
          <w:b/>
          <w:i/>
          <w:color w:val="000000" w:themeColor="text1"/>
        </w:rPr>
        <w:t>Artículo 1.-</w:t>
      </w:r>
      <w:r w:rsidRPr="0090162D">
        <w:rPr>
          <w:rFonts w:ascii="Palatino Linotype" w:eastAsia="Palatino Linotype" w:hAnsi="Palatino Linotype" w:cs="Palatino Linotype"/>
          <w:i/>
          <w:color w:val="000000" w:themeColor="text1"/>
        </w:rPr>
        <w:t xml:space="preserve"> </w:t>
      </w:r>
    </w:p>
    <w:p w14:paraId="7903C8A5" w14:textId="77777777" w:rsidR="00503513" w:rsidRPr="0090162D" w:rsidRDefault="00503513"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w:t>
      </w:r>
    </w:p>
    <w:p w14:paraId="21355050" w14:textId="77777777" w:rsidR="00503513" w:rsidRPr="0090162D" w:rsidRDefault="00503513"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Todas las</w:t>
      </w:r>
      <w:r w:rsidRPr="0090162D">
        <w:rPr>
          <w:rFonts w:ascii="Palatino Linotype" w:eastAsia="Palatino Linotype" w:hAnsi="Palatino Linotype" w:cs="Palatino Linotype"/>
          <w:color w:val="000000" w:themeColor="text1"/>
        </w:rPr>
        <w:t xml:space="preserve"> </w:t>
      </w:r>
      <w:r w:rsidRPr="0090162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556D5F8" w14:textId="77777777" w:rsidR="00503513" w:rsidRPr="0090162D" w:rsidRDefault="00503513" w:rsidP="0090162D">
      <w:pPr>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i/>
          <w:color w:val="000000" w:themeColor="text1"/>
        </w:rPr>
        <w:t>(…)</w:t>
      </w:r>
      <w:r w:rsidRPr="0090162D">
        <w:rPr>
          <w:rFonts w:ascii="Palatino Linotype" w:eastAsia="Palatino Linotype" w:hAnsi="Palatino Linotype" w:cs="Palatino Linotype"/>
          <w:color w:val="000000" w:themeColor="text1"/>
        </w:rPr>
        <w:t>”.</w:t>
      </w:r>
    </w:p>
    <w:p w14:paraId="3F5B5AD1" w14:textId="77777777" w:rsidR="00503513" w:rsidRDefault="00503513" w:rsidP="0090162D">
      <w:pPr>
        <w:ind w:right="-7"/>
        <w:jc w:val="both"/>
        <w:rPr>
          <w:rFonts w:ascii="Palatino Linotype" w:eastAsia="Palatino Linotype" w:hAnsi="Palatino Linotype" w:cs="Palatino Linotype"/>
          <w:b/>
          <w:color w:val="000000" w:themeColor="text1"/>
        </w:rPr>
      </w:pPr>
    </w:p>
    <w:p w14:paraId="3E7B9125" w14:textId="77777777" w:rsidR="001D7C03" w:rsidRPr="0090162D" w:rsidRDefault="001D7C03" w:rsidP="0090162D">
      <w:pPr>
        <w:ind w:right="-7"/>
        <w:jc w:val="both"/>
        <w:rPr>
          <w:rFonts w:ascii="Palatino Linotype" w:eastAsia="Palatino Linotype" w:hAnsi="Palatino Linotype" w:cs="Palatino Linotype"/>
          <w:b/>
          <w:color w:val="000000" w:themeColor="text1"/>
        </w:rPr>
      </w:pPr>
    </w:p>
    <w:p w14:paraId="2EB7E7F5"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218FA0E6"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lastRenderedPageBreak/>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3E9CA1E6" w14:textId="77777777" w:rsidR="00503513" w:rsidRPr="0090162D" w:rsidRDefault="00503513" w:rsidP="0090162D">
      <w:pPr>
        <w:spacing w:after="240"/>
        <w:ind w:right="-7"/>
        <w:jc w:val="both"/>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Constitución Política de los Estados Unidos Mexicanos</w:t>
      </w:r>
    </w:p>
    <w:p w14:paraId="19FBBEBD" w14:textId="77777777" w:rsidR="00503513" w:rsidRPr="0090162D" w:rsidRDefault="00503513" w:rsidP="0090162D">
      <w:pPr>
        <w:spacing w:before="240" w:after="240"/>
        <w:ind w:right="-7"/>
        <w:jc w:val="both"/>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“Artículo 6.</w:t>
      </w:r>
    </w:p>
    <w:p w14:paraId="69D10564"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w:t>
      </w:r>
    </w:p>
    <w:p w14:paraId="12C8B807"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Para efectos de lo dispuesto en el presente artículo se observará lo siguiente:</w:t>
      </w:r>
    </w:p>
    <w:p w14:paraId="3948B132" w14:textId="77777777" w:rsidR="00503513" w:rsidRPr="0090162D" w:rsidRDefault="00503513" w:rsidP="0090162D">
      <w:pPr>
        <w:spacing w:before="240" w:after="240"/>
        <w:ind w:right="-7"/>
        <w:jc w:val="both"/>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A</w:t>
      </w:r>
      <w:r w:rsidRPr="0090162D">
        <w:rPr>
          <w:rFonts w:ascii="Palatino Linotype" w:eastAsia="Palatino Linotype" w:hAnsi="Palatino Linotype" w:cs="Palatino Linotype"/>
          <w:i/>
          <w:color w:val="000000" w:themeColor="text1"/>
        </w:rPr>
        <w:t xml:space="preserve">. </w:t>
      </w:r>
      <w:r w:rsidRPr="0090162D">
        <w:rPr>
          <w:rFonts w:ascii="Palatino Linotype" w:eastAsia="Palatino Linotype" w:hAnsi="Palatino Linotype" w:cs="Palatino Linotype"/>
          <w:b/>
          <w:i/>
          <w:color w:val="000000" w:themeColor="text1"/>
        </w:rPr>
        <w:t>Para el ejercicio del derecho de acceso a la información</w:t>
      </w:r>
      <w:r w:rsidRPr="0090162D">
        <w:rPr>
          <w:rFonts w:ascii="Palatino Linotype" w:eastAsia="Palatino Linotype" w:hAnsi="Palatino Linotype" w:cs="Palatino Linotype"/>
          <w:i/>
          <w:color w:val="000000" w:themeColor="text1"/>
        </w:rPr>
        <w:t xml:space="preserve">, la Federación y </w:t>
      </w:r>
      <w:r w:rsidRPr="0090162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14:paraId="34C29E09"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t xml:space="preserve">I. </w:t>
      </w:r>
      <w:r w:rsidRPr="0090162D">
        <w:rPr>
          <w:rFonts w:ascii="Palatino Linotype" w:eastAsia="Palatino Linotype" w:hAnsi="Palatino Linotype" w:cs="Palatino Linotype"/>
          <w:b/>
          <w:i/>
          <w:color w:val="000000" w:themeColor="text1"/>
        </w:rPr>
        <w:tab/>
        <w:t>Toda la información en posesión de cualquier</w:t>
      </w:r>
      <w:r w:rsidRPr="0090162D">
        <w:rPr>
          <w:rFonts w:ascii="Palatino Linotype" w:eastAsia="Palatino Linotype" w:hAnsi="Palatino Linotype" w:cs="Palatino Linotype"/>
          <w:i/>
          <w:color w:val="000000" w:themeColor="text1"/>
        </w:rPr>
        <w:t xml:space="preserve"> </w:t>
      </w:r>
      <w:r w:rsidRPr="0090162D">
        <w:rPr>
          <w:rFonts w:ascii="Palatino Linotype" w:eastAsia="Palatino Linotype" w:hAnsi="Palatino Linotype" w:cs="Palatino Linotype"/>
          <w:b/>
          <w:i/>
          <w:color w:val="000000" w:themeColor="text1"/>
        </w:rPr>
        <w:t>autoridad</w:t>
      </w:r>
      <w:r w:rsidRPr="0090162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0162D">
        <w:rPr>
          <w:rFonts w:ascii="Palatino Linotype" w:eastAsia="Palatino Linotype" w:hAnsi="Palatino Linotype" w:cs="Palatino Linotype"/>
          <w:b/>
          <w:i/>
          <w:color w:val="000000" w:themeColor="text1"/>
        </w:rPr>
        <w:t>municipal</w:t>
      </w:r>
      <w:r w:rsidRPr="0090162D">
        <w:rPr>
          <w:rFonts w:ascii="Palatino Linotype" w:eastAsia="Palatino Linotype" w:hAnsi="Palatino Linotype" w:cs="Palatino Linotype"/>
          <w:i/>
          <w:color w:val="000000" w:themeColor="text1"/>
        </w:rPr>
        <w:t xml:space="preserve">, </w:t>
      </w:r>
      <w:r w:rsidRPr="0090162D">
        <w:rPr>
          <w:rFonts w:ascii="Palatino Linotype" w:eastAsia="Palatino Linotype" w:hAnsi="Palatino Linotype" w:cs="Palatino Linotype"/>
          <w:b/>
          <w:i/>
          <w:color w:val="000000" w:themeColor="text1"/>
        </w:rPr>
        <w:t>es pública</w:t>
      </w:r>
      <w:r w:rsidRPr="0090162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0162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0162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29359510" w14:textId="77777777" w:rsidR="00503513" w:rsidRPr="0090162D" w:rsidRDefault="00503513" w:rsidP="0090162D">
      <w:pPr>
        <w:pBdr>
          <w:top w:val="nil"/>
          <w:left w:val="nil"/>
          <w:bottom w:val="nil"/>
          <w:right w:val="nil"/>
          <w:between w:val="nil"/>
        </w:pBdr>
        <w:tabs>
          <w:tab w:val="left" w:pos="567"/>
        </w:tabs>
        <w:spacing w:before="240" w:after="240"/>
        <w:ind w:right="-7"/>
        <w:jc w:val="both"/>
        <w:rPr>
          <w:rFonts w:ascii="Palatino Linotype" w:eastAsia="Palatino Linotype" w:hAnsi="Palatino Linotype" w:cs="Palatino Linotype"/>
          <w:b/>
          <w:i/>
          <w:color w:val="000000" w:themeColor="text1"/>
        </w:rPr>
      </w:pPr>
    </w:p>
    <w:p w14:paraId="07A45FD5" w14:textId="77777777" w:rsidR="00503513" w:rsidRPr="0090162D" w:rsidRDefault="00503513" w:rsidP="0090162D">
      <w:pPr>
        <w:spacing w:before="240" w:after="240"/>
        <w:ind w:right="-7"/>
        <w:jc w:val="both"/>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Constitución Política del Estado Libre y Soberano de México</w:t>
      </w:r>
    </w:p>
    <w:p w14:paraId="47FD19C3"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t>“Artículo 5</w:t>
      </w:r>
      <w:r w:rsidRPr="0090162D">
        <w:rPr>
          <w:rFonts w:ascii="Palatino Linotype" w:eastAsia="Palatino Linotype" w:hAnsi="Palatino Linotype" w:cs="Palatino Linotype"/>
          <w:i/>
          <w:color w:val="000000" w:themeColor="text1"/>
        </w:rPr>
        <w:t xml:space="preserve">.- </w:t>
      </w:r>
    </w:p>
    <w:p w14:paraId="53D22E32"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w:t>
      </w:r>
    </w:p>
    <w:p w14:paraId="414324A2"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90162D">
        <w:rPr>
          <w:rFonts w:ascii="Palatino Linotype" w:eastAsia="Palatino Linotype" w:hAnsi="Palatino Linotype" w:cs="Palatino Linotype"/>
          <w:i/>
          <w:color w:val="000000" w:themeColor="text1"/>
        </w:rPr>
        <w:t>.</w:t>
      </w:r>
    </w:p>
    <w:p w14:paraId="47E126FB"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3A133A4"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t>Este derecho se regirá por los principios y bases siguientes</w:t>
      </w:r>
      <w:r w:rsidRPr="0090162D">
        <w:rPr>
          <w:rFonts w:ascii="Palatino Linotype" w:eastAsia="Palatino Linotype" w:hAnsi="Palatino Linotype" w:cs="Palatino Linotype"/>
          <w:i/>
          <w:color w:val="000000" w:themeColor="text1"/>
        </w:rPr>
        <w:t>:</w:t>
      </w:r>
    </w:p>
    <w:p w14:paraId="7A46E6DA" w14:textId="77777777" w:rsidR="00503513" w:rsidRPr="0090162D" w:rsidRDefault="00503513" w:rsidP="0090162D">
      <w:pPr>
        <w:spacing w:before="240" w:after="240"/>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b/>
          <w:i/>
          <w:color w:val="000000" w:themeColor="text1"/>
        </w:rPr>
        <w:t>I. Toda la información en posesión de cualquier autoridad, entidad, órgano y organismos de los</w:t>
      </w:r>
      <w:r w:rsidRPr="0090162D">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0162D">
        <w:rPr>
          <w:rFonts w:ascii="Palatino Linotype" w:eastAsia="Palatino Linotype" w:hAnsi="Palatino Linotype" w:cs="Palatino Linotype"/>
          <w:b/>
          <w:i/>
          <w:color w:val="000000" w:themeColor="text1"/>
        </w:rPr>
        <w:t>municipales</w:t>
      </w:r>
      <w:r w:rsidRPr="0090162D">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0162D">
        <w:rPr>
          <w:rFonts w:ascii="Palatino Linotype" w:eastAsia="Palatino Linotype" w:hAnsi="Palatino Linotype" w:cs="Palatino Linotype"/>
          <w:b/>
          <w:i/>
          <w:color w:val="000000" w:themeColor="text1"/>
        </w:rPr>
        <w:t>es pública</w:t>
      </w:r>
      <w:r w:rsidRPr="0090162D">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0162D">
        <w:rPr>
          <w:rFonts w:ascii="Palatino Linotype" w:eastAsia="Palatino Linotype" w:hAnsi="Palatino Linotype" w:cs="Palatino Linotype"/>
          <w:b/>
          <w:i/>
          <w:color w:val="000000" w:themeColor="text1"/>
        </w:rPr>
        <w:t>En la interpretación de este derecho deberá prevalecer el principio de máxima publicidad</w:t>
      </w:r>
      <w:r w:rsidRPr="0090162D">
        <w:rPr>
          <w:rFonts w:ascii="Palatino Linotype" w:eastAsia="Palatino Linotype" w:hAnsi="Palatino Linotype" w:cs="Palatino Linotype"/>
          <w:i/>
          <w:color w:val="000000" w:themeColor="text1"/>
        </w:rPr>
        <w:t xml:space="preserve">. </w:t>
      </w:r>
      <w:r w:rsidRPr="0090162D">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0162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14:paraId="0D1335F4" w14:textId="77777777" w:rsidR="00503513" w:rsidRPr="0090162D" w:rsidRDefault="00503513" w:rsidP="0090162D">
      <w:pPr>
        <w:tabs>
          <w:tab w:val="left" w:pos="567"/>
        </w:tabs>
        <w:spacing w:before="240" w:after="240"/>
        <w:ind w:right="-7"/>
        <w:jc w:val="both"/>
        <w:rPr>
          <w:rFonts w:ascii="Palatino Linotype" w:eastAsia="Palatino Linotype" w:hAnsi="Palatino Linotype" w:cs="Palatino Linotype"/>
          <w:b/>
          <w:i/>
          <w:color w:val="000000" w:themeColor="text1"/>
        </w:rPr>
      </w:pPr>
    </w:p>
    <w:p w14:paraId="350995C0" w14:textId="77777777" w:rsidR="00503513" w:rsidRPr="0090162D" w:rsidRDefault="00503513" w:rsidP="0090162D">
      <w:pPr>
        <w:numPr>
          <w:ilvl w:val="0"/>
          <w:numId w:val="2"/>
        </w:numPr>
        <w:spacing w:before="240"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0162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0162D">
        <w:rPr>
          <w:rFonts w:ascii="Palatino Linotype" w:eastAsia="Palatino Linotype" w:hAnsi="Palatino Linotype" w:cs="Palatino Linotype"/>
          <w:color w:val="000000" w:themeColor="text1"/>
        </w:rPr>
        <w:t>, contemplando el derecho de las personas con discapacidad y hablantes de lengua indígena.</w:t>
      </w:r>
    </w:p>
    <w:p w14:paraId="4BC2C4DC"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0A070B29"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0162D">
        <w:rPr>
          <w:rFonts w:ascii="Palatino Linotype" w:eastAsia="Palatino Linotype" w:hAnsi="Palatino Linotype" w:cs="Palatino Linotype"/>
          <w:i/>
          <w:color w:val="000000" w:themeColor="text1"/>
        </w:rPr>
        <w:t>solicitudes de acceso a la información</w:t>
      </w:r>
      <w:r w:rsidRPr="0090162D">
        <w:rPr>
          <w:rFonts w:ascii="Palatino Linotype" w:eastAsia="Palatino Linotype" w:hAnsi="Palatino Linotype" w:cs="Palatino Linotype"/>
          <w:color w:val="000000" w:themeColor="text1"/>
        </w:rPr>
        <w:t>.</w:t>
      </w:r>
    </w:p>
    <w:p w14:paraId="03E3D21C"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bookmarkStart w:id="14" w:name="_heading=h.3rdcrjn" w:colFirst="0" w:colLast="0"/>
      <w:bookmarkEnd w:id="14"/>
      <w:r w:rsidRPr="0090162D">
        <w:rPr>
          <w:rFonts w:ascii="Palatino Linotype" w:eastAsia="Palatino Linotype" w:hAnsi="Palatino Linotype" w:cs="Palatino Linotype"/>
          <w:color w:val="000000" w:themeColor="text1"/>
        </w:rPr>
        <w:lastRenderedPageBreak/>
        <w:t xml:space="preserve">Así entonces, se procede analizar, en primer lugar, si 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56003F02"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627E0A77" w14:textId="77777777" w:rsidR="00503513" w:rsidRPr="0090162D" w:rsidRDefault="00503513" w:rsidP="0090162D">
      <w:pPr>
        <w:pStyle w:val="Ttulo1"/>
        <w:spacing w:before="0" w:after="240" w:line="360" w:lineRule="auto"/>
        <w:ind w:right="-7"/>
        <w:rPr>
          <w:rFonts w:ascii="Palatino Linotype" w:eastAsia="Palatino Linotype" w:hAnsi="Palatino Linotype" w:cs="Palatino Linotype"/>
          <w:b/>
          <w:color w:val="000000" w:themeColor="text1"/>
          <w:sz w:val="24"/>
          <w:szCs w:val="24"/>
        </w:rPr>
      </w:pPr>
      <w:bookmarkStart w:id="15" w:name="_heading=h.26in1rg" w:colFirst="0" w:colLast="0"/>
      <w:bookmarkEnd w:id="15"/>
      <w:r w:rsidRPr="0090162D">
        <w:rPr>
          <w:rFonts w:ascii="Palatino Linotype" w:eastAsia="Palatino Linotype" w:hAnsi="Palatino Linotype" w:cs="Palatino Linotype"/>
          <w:b/>
          <w:color w:val="000000" w:themeColor="text1"/>
          <w:sz w:val="24"/>
          <w:szCs w:val="24"/>
        </w:rPr>
        <w:t>II. De la información solicitada y la respuesta del SUJETO OBLIGADO</w:t>
      </w:r>
    </w:p>
    <w:p w14:paraId="18644FCC" w14:textId="10B4F7A9"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Acotada la </w:t>
      </w:r>
      <w:r w:rsidRPr="0090162D">
        <w:rPr>
          <w:rFonts w:ascii="Palatino Linotype" w:eastAsia="Palatino Linotype" w:hAnsi="Palatino Linotype" w:cs="Palatino Linotype"/>
          <w:i/>
          <w:color w:val="000000" w:themeColor="text1"/>
        </w:rPr>
        <w:t>Litis</w:t>
      </w:r>
      <w:r w:rsidRPr="0090162D">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 la notificación, entrega o puesta a disposición de información en una modalidad </w:t>
      </w:r>
      <w:r w:rsidR="0090162D">
        <w:rPr>
          <w:rFonts w:ascii="Palatino Linotype" w:eastAsia="Palatino Linotype" w:hAnsi="Palatino Linotype" w:cs="Palatino Linotype"/>
          <w:color w:val="000000" w:themeColor="text1"/>
        </w:rPr>
        <w:t>o formato distinto al solicitado</w:t>
      </w:r>
      <w:r w:rsidRPr="0090162D">
        <w:rPr>
          <w:rFonts w:ascii="Palatino Linotype" w:eastAsia="Palatino Linotype" w:hAnsi="Palatino Linotype" w:cs="Palatino Linotype"/>
          <w:color w:val="000000" w:themeColor="text1"/>
        </w:rPr>
        <w:t>.</w:t>
      </w:r>
    </w:p>
    <w:p w14:paraId="5B561368"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103375DE" w14:textId="77777777"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En ese sentido, es importante recordar la información que fue solicitada por el </w:t>
      </w:r>
      <w:r w:rsidRPr="0090162D">
        <w:rPr>
          <w:rFonts w:ascii="Palatino Linotype" w:eastAsia="Palatino Linotype" w:hAnsi="Palatino Linotype" w:cs="Palatino Linotype"/>
          <w:b/>
          <w:color w:val="000000" w:themeColor="text1"/>
        </w:rPr>
        <w:t xml:space="preserve">RECURRENTE, </w:t>
      </w:r>
      <w:r w:rsidRPr="0090162D">
        <w:rPr>
          <w:rFonts w:ascii="Palatino Linotype" w:eastAsia="Palatino Linotype" w:hAnsi="Palatino Linotype" w:cs="Palatino Linotype"/>
          <w:color w:val="000000" w:themeColor="text1"/>
        </w:rPr>
        <w:t xml:space="preserve">así como la información proporcionada por el </w:t>
      </w:r>
      <w:r w:rsidRPr="0090162D">
        <w:rPr>
          <w:rFonts w:ascii="Palatino Linotype" w:eastAsia="Palatino Linotype" w:hAnsi="Palatino Linotype" w:cs="Palatino Linotype"/>
          <w:b/>
          <w:color w:val="000000" w:themeColor="text1"/>
        </w:rPr>
        <w:t xml:space="preserve">SUJETO OBLIGADO. </w:t>
      </w:r>
    </w:p>
    <w:p w14:paraId="213D8D82" w14:textId="71FD3ECE" w:rsidR="00503513" w:rsidRPr="0090162D" w:rsidRDefault="008E677B" w:rsidP="0090162D">
      <w:pPr>
        <w:pBdr>
          <w:top w:val="nil"/>
          <w:left w:val="nil"/>
          <w:bottom w:val="nil"/>
          <w:right w:val="nil"/>
          <w:between w:val="nil"/>
        </w:pBdr>
        <w:ind w:right="-7"/>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 xml:space="preserve">Del COPLADEMUN </w:t>
      </w:r>
    </w:p>
    <w:tbl>
      <w:tblPr>
        <w:tblpPr w:leftFromText="141" w:rightFromText="141" w:vertAnchor="text" w:tblpY="168"/>
        <w:tblW w:w="963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972"/>
        <w:gridCol w:w="2268"/>
        <w:gridCol w:w="2268"/>
        <w:gridCol w:w="2126"/>
      </w:tblGrid>
      <w:tr w:rsidR="0090162D" w:rsidRPr="0090162D" w14:paraId="289FAE2F" w14:textId="77777777" w:rsidTr="001D7C03">
        <w:tc>
          <w:tcPr>
            <w:tcW w:w="2972" w:type="dxa"/>
          </w:tcPr>
          <w:p w14:paraId="516A6F1F" w14:textId="77777777" w:rsidR="00503513" w:rsidRPr="0090162D" w:rsidRDefault="00503513" w:rsidP="001D7C03">
            <w:pPr>
              <w:ind w:right="-7"/>
              <w:jc w:val="center"/>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Información solicitada</w:t>
            </w:r>
          </w:p>
        </w:tc>
        <w:tc>
          <w:tcPr>
            <w:tcW w:w="2268" w:type="dxa"/>
          </w:tcPr>
          <w:p w14:paraId="7B35C942" w14:textId="77777777" w:rsidR="00503513" w:rsidRPr="0090162D" w:rsidRDefault="00503513" w:rsidP="001D7C03">
            <w:pPr>
              <w:ind w:right="-7"/>
              <w:jc w:val="center"/>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Respuesta</w:t>
            </w:r>
          </w:p>
        </w:tc>
        <w:tc>
          <w:tcPr>
            <w:tcW w:w="2268" w:type="dxa"/>
          </w:tcPr>
          <w:p w14:paraId="5976D060" w14:textId="77777777" w:rsidR="00503513" w:rsidRPr="0090162D" w:rsidRDefault="00503513" w:rsidP="001D7C03">
            <w:pPr>
              <w:ind w:right="-7"/>
              <w:jc w:val="center"/>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Informe justificado</w:t>
            </w:r>
          </w:p>
        </w:tc>
        <w:tc>
          <w:tcPr>
            <w:tcW w:w="2126" w:type="dxa"/>
          </w:tcPr>
          <w:p w14:paraId="3E24E631" w14:textId="172B367C" w:rsidR="00503513" w:rsidRPr="0090162D" w:rsidRDefault="00503513" w:rsidP="001D7C03">
            <w:pPr>
              <w:ind w:right="-7"/>
              <w:jc w:val="center"/>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Colma</w:t>
            </w:r>
          </w:p>
        </w:tc>
      </w:tr>
      <w:tr w:rsidR="0090162D" w:rsidRPr="0090162D" w14:paraId="43366EFB" w14:textId="77777777" w:rsidTr="001D7C03">
        <w:tc>
          <w:tcPr>
            <w:tcW w:w="2972" w:type="dxa"/>
          </w:tcPr>
          <w:p w14:paraId="514115F4"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Acta de instalación del COPLADEMUN</w:t>
            </w:r>
          </w:p>
          <w:p w14:paraId="7D03B81D"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tc>
        <w:tc>
          <w:tcPr>
            <w:tcW w:w="2268" w:type="dxa"/>
          </w:tcPr>
          <w:p w14:paraId="1FACBFB8"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
                <w:i/>
                <w:color w:val="000000" w:themeColor="text1"/>
              </w:rPr>
              <w:t xml:space="preserve">89.pdf: </w:t>
            </w:r>
            <w:r w:rsidRPr="0090162D">
              <w:rPr>
                <w:rFonts w:ascii="Palatino Linotype" w:eastAsia="Palatino Linotype" w:hAnsi="Palatino Linotype" w:cs="Palatino Linotype"/>
                <w:bCs/>
                <w:i/>
                <w:color w:val="000000" w:themeColor="text1"/>
              </w:rPr>
              <w:t xml:space="preserve">documento que contiene el oficio de la Directora General de UIPPE y Transparencia, mediante el cual informa que entrega la copia del </w:t>
            </w:r>
            <w:r w:rsidRPr="0090162D">
              <w:rPr>
                <w:rFonts w:ascii="Palatino Linotype" w:eastAsia="Palatino Linotype" w:hAnsi="Palatino Linotype" w:cs="Palatino Linotype"/>
                <w:b/>
                <w:i/>
                <w:color w:val="000000" w:themeColor="text1"/>
              </w:rPr>
              <w:t>Acta de Instalación</w:t>
            </w:r>
            <w:r w:rsidRPr="0090162D">
              <w:rPr>
                <w:rFonts w:ascii="Palatino Linotype" w:eastAsia="Palatino Linotype" w:hAnsi="Palatino Linotype" w:cs="Palatino Linotype"/>
                <w:bCs/>
                <w:i/>
                <w:color w:val="000000" w:themeColor="text1"/>
              </w:rPr>
              <w:t xml:space="preserve"> del Comité COPLADEMUN y </w:t>
            </w:r>
            <w:r w:rsidRPr="0090162D">
              <w:rPr>
                <w:rFonts w:ascii="Palatino Linotype" w:eastAsia="Palatino Linotype" w:hAnsi="Palatino Linotype" w:cs="Palatino Linotype"/>
                <w:bCs/>
                <w:i/>
                <w:color w:val="000000" w:themeColor="text1"/>
              </w:rPr>
              <w:lastRenderedPageBreak/>
              <w:t xml:space="preserve">el calendario anual de las sesiones. </w:t>
            </w:r>
          </w:p>
          <w:p w14:paraId="4143CA5D"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Cs/>
                <w:i/>
                <w:color w:val="000000" w:themeColor="text1"/>
              </w:rPr>
              <w:t xml:space="preserve">En el oficio también informa que no cuenta con minutas dentro del Comité y anexa un link en formato cerrado en el que refiere se encuentra el Plan de Desarrollo Municipal. </w:t>
            </w:r>
          </w:p>
          <w:p w14:paraId="60B7276D"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p>
          <w:p w14:paraId="2EF6BAB0" w14:textId="77777777" w:rsidR="00503513" w:rsidRPr="0090162D" w:rsidRDefault="00503513" w:rsidP="0090162D">
            <w:pPr>
              <w:ind w:right="-7"/>
              <w:jc w:val="both"/>
              <w:rPr>
                <w:rFonts w:ascii="Palatino Linotype" w:eastAsia="Palatino Linotype" w:hAnsi="Palatino Linotype" w:cs="Palatino Linotype"/>
                <w:i/>
                <w:color w:val="000000" w:themeColor="text1"/>
              </w:rPr>
            </w:pPr>
          </w:p>
        </w:tc>
        <w:tc>
          <w:tcPr>
            <w:tcW w:w="2268" w:type="dxa"/>
          </w:tcPr>
          <w:p w14:paraId="4A64CA81" w14:textId="362E9D85" w:rsidR="00503513" w:rsidRPr="0090162D" w:rsidRDefault="00663C6A" w:rsidP="0090162D">
            <w:pPr>
              <w:ind w:right="-7"/>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lastRenderedPageBreak/>
              <w:t>No hay pronunciamiento</w:t>
            </w:r>
          </w:p>
        </w:tc>
        <w:tc>
          <w:tcPr>
            <w:tcW w:w="2126" w:type="dxa"/>
          </w:tcPr>
          <w:p w14:paraId="17B9852B" w14:textId="58E7CDF5" w:rsidR="00503513" w:rsidRPr="0090162D" w:rsidRDefault="00663C6A"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Colma y se tiene como actos consentidos</w:t>
            </w:r>
          </w:p>
        </w:tc>
      </w:tr>
      <w:tr w:rsidR="0090162D" w:rsidRPr="0090162D" w14:paraId="2AA03A0E" w14:textId="77777777" w:rsidTr="001D7C03">
        <w:tc>
          <w:tcPr>
            <w:tcW w:w="2972" w:type="dxa"/>
          </w:tcPr>
          <w:p w14:paraId="53F7D2AF"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Calendario anual de sesiones</w:t>
            </w:r>
          </w:p>
          <w:p w14:paraId="1DCAF289"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tc>
        <w:tc>
          <w:tcPr>
            <w:tcW w:w="2268" w:type="dxa"/>
          </w:tcPr>
          <w:p w14:paraId="75DD3A89" w14:textId="77777777" w:rsidR="00663C6A" w:rsidRPr="0090162D" w:rsidRDefault="00663C6A" w:rsidP="0090162D">
            <w:pPr>
              <w:ind w:right="-7"/>
              <w:jc w:val="both"/>
              <w:rPr>
                <w:rFonts w:ascii="Palatino Linotype" w:eastAsia="Palatino Linotype" w:hAnsi="Palatino Linotype" w:cs="Palatino Linotype"/>
                <w:b/>
                <w:i/>
                <w:color w:val="000000" w:themeColor="text1"/>
              </w:rPr>
            </w:pPr>
            <w:r w:rsidRPr="0090162D">
              <w:rPr>
                <w:rFonts w:ascii="Palatino Linotype" w:eastAsia="Palatino Linotype" w:hAnsi="Palatino Linotype" w:cs="Palatino Linotype"/>
                <w:b/>
                <w:i/>
                <w:color w:val="000000" w:themeColor="text1"/>
              </w:rPr>
              <w:t xml:space="preserve">89.pdf: </w:t>
            </w:r>
            <w:r w:rsidRPr="0090162D">
              <w:rPr>
                <w:rFonts w:ascii="Palatino Linotype" w:eastAsia="Palatino Linotype" w:hAnsi="Palatino Linotype" w:cs="Palatino Linotype"/>
                <w:bCs/>
                <w:i/>
                <w:color w:val="000000" w:themeColor="text1"/>
              </w:rPr>
              <w:t xml:space="preserve">documento que contiene el oficio de la Directora General de UIPPE y Transparencia, mediante el cual informa que entrega la copia del Acta de Instalación del Comité COPLADEMUN </w:t>
            </w:r>
            <w:r w:rsidRPr="0090162D">
              <w:rPr>
                <w:rFonts w:ascii="Palatino Linotype" w:eastAsia="Palatino Linotype" w:hAnsi="Palatino Linotype" w:cs="Palatino Linotype"/>
                <w:b/>
                <w:i/>
                <w:color w:val="000000" w:themeColor="text1"/>
              </w:rPr>
              <w:t xml:space="preserve">y el calendario anual de las sesiones. </w:t>
            </w:r>
          </w:p>
          <w:p w14:paraId="431BA0A4"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Cs/>
                <w:i/>
                <w:color w:val="000000" w:themeColor="text1"/>
              </w:rPr>
              <w:t xml:space="preserve">En el oficio también informa que no cuenta con minutas dentro del Comité y anexa un link en formato cerrado en el que refiere se encuentra el Plan de </w:t>
            </w:r>
            <w:r w:rsidRPr="0090162D">
              <w:rPr>
                <w:rFonts w:ascii="Palatino Linotype" w:eastAsia="Palatino Linotype" w:hAnsi="Palatino Linotype" w:cs="Palatino Linotype"/>
                <w:bCs/>
                <w:i/>
                <w:color w:val="000000" w:themeColor="text1"/>
              </w:rPr>
              <w:lastRenderedPageBreak/>
              <w:t xml:space="preserve">Desarrollo Municipal. </w:t>
            </w:r>
          </w:p>
          <w:p w14:paraId="15EE8B9F"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p>
          <w:p w14:paraId="0DC73B81" w14:textId="77777777" w:rsidR="008E677B" w:rsidRPr="0090162D" w:rsidRDefault="008E677B" w:rsidP="0090162D">
            <w:pPr>
              <w:ind w:right="-7"/>
              <w:jc w:val="both"/>
              <w:rPr>
                <w:rFonts w:ascii="Palatino Linotype" w:eastAsia="Palatino Linotype" w:hAnsi="Palatino Linotype" w:cs="Palatino Linotype"/>
                <w:i/>
                <w:color w:val="000000" w:themeColor="text1"/>
              </w:rPr>
            </w:pPr>
          </w:p>
        </w:tc>
        <w:tc>
          <w:tcPr>
            <w:tcW w:w="2268" w:type="dxa"/>
          </w:tcPr>
          <w:p w14:paraId="2F426D26" w14:textId="4BC0FAAA" w:rsidR="008E677B" w:rsidRPr="0090162D" w:rsidRDefault="00663C6A" w:rsidP="0090162D">
            <w:pPr>
              <w:ind w:right="-7"/>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lastRenderedPageBreak/>
              <w:t xml:space="preserve">no hay pronunciamiento </w:t>
            </w:r>
          </w:p>
        </w:tc>
        <w:tc>
          <w:tcPr>
            <w:tcW w:w="2126" w:type="dxa"/>
          </w:tcPr>
          <w:p w14:paraId="226227DE" w14:textId="2C7500CF" w:rsidR="008E677B" w:rsidRPr="0090162D" w:rsidRDefault="00663C6A"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Colma parcialmente y se tiene como actos consentidos</w:t>
            </w:r>
          </w:p>
        </w:tc>
      </w:tr>
      <w:tr w:rsidR="0090162D" w:rsidRPr="0090162D" w14:paraId="588B4EAA" w14:textId="77777777" w:rsidTr="001D7C03">
        <w:tc>
          <w:tcPr>
            <w:tcW w:w="2972" w:type="dxa"/>
          </w:tcPr>
          <w:p w14:paraId="5A1FBD23"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Minutas fechadas y firmadas de las sesiones celebradas del año en curso de acuerdo con el calendario anual de trabajo</w:t>
            </w:r>
          </w:p>
          <w:p w14:paraId="7763F2FF"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tc>
        <w:tc>
          <w:tcPr>
            <w:tcW w:w="2268" w:type="dxa"/>
          </w:tcPr>
          <w:p w14:paraId="7DAF7A6A"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
                <w:i/>
                <w:color w:val="000000" w:themeColor="text1"/>
              </w:rPr>
              <w:t xml:space="preserve">89.pdf: </w:t>
            </w:r>
            <w:r w:rsidRPr="0090162D">
              <w:rPr>
                <w:rFonts w:ascii="Palatino Linotype" w:eastAsia="Palatino Linotype" w:hAnsi="Palatino Linotype" w:cs="Palatino Linotype"/>
                <w:bCs/>
                <w:i/>
                <w:color w:val="000000" w:themeColor="text1"/>
              </w:rPr>
              <w:t xml:space="preserve">documento que contiene el oficio de la Directora General de UIPPE y Transparencia, mediante el cual informa que entrega la copia del Acta de Instalación del Comité COPLADEMUN y el calendario anual de las sesiones. </w:t>
            </w:r>
          </w:p>
          <w:p w14:paraId="4FF840B3"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r w:rsidRPr="0090162D">
              <w:rPr>
                <w:rFonts w:ascii="Palatino Linotype" w:eastAsia="Palatino Linotype" w:hAnsi="Palatino Linotype" w:cs="Palatino Linotype"/>
                <w:b/>
                <w:i/>
                <w:color w:val="000000" w:themeColor="text1"/>
              </w:rPr>
              <w:t>En el oficio también informa que no cuenta con minutas</w:t>
            </w:r>
            <w:r w:rsidRPr="0090162D">
              <w:rPr>
                <w:rFonts w:ascii="Palatino Linotype" w:eastAsia="Palatino Linotype" w:hAnsi="Palatino Linotype" w:cs="Palatino Linotype"/>
                <w:bCs/>
                <w:i/>
                <w:color w:val="000000" w:themeColor="text1"/>
              </w:rPr>
              <w:t xml:space="preserve"> dentro del Comité y anexa un link en formato cerrado en el que refiere se encuentra el Plan de Desarrollo Municipal. </w:t>
            </w:r>
          </w:p>
          <w:p w14:paraId="01D6E72D" w14:textId="77777777" w:rsidR="00663C6A" w:rsidRPr="0090162D" w:rsidRDefault="00663C6A" w:rsidP="0090162D">
            <w:pPr>
              <w:ind w:right="-7"/>
              <w:jc w:val="both"/>
              <w:rPr>
                <w:rFonts w:ascii="Palatino Linotype" w:eastAsia="Palatino Linotype" w:hAnsi="Palatino Linotype" w:cs="Palatino Linotype"/>
                <w:bCs/>
                <w:i/>
                <w:color w:val="000000" w:themeColor="text1"/>
              </w:rPr>
            </w:pPr>
          </w:p>
          <w:p w14:paraId="506E25A2" w14:textId="77777777" w:rsidR="008E677B" w:rsidRPr="0090162D" w:rsidRDefault="008E677B" w:rsidP="0090162D">
            <w:pPr>
              <w:ind w:right="-7"/>
              <w:jc w:val="both"/>
              <w:rPr>
                <w:rFonts w:ascii="Palatino Linotype" w:eastAsia="Palatino Linotype" w:hAnsi="Palatino Linotype" w:cs="Palatino Linotype"/>
                <w:i/>
                <w:color w:val="000000" w:themeColor="text1"/>
              </w:rPr>
            </w:pPr>
          </w:p>
        </w:tc>
        <w:tc>
          <w:tcPr>
            <w:tcW w:w="2268" w:type="dxa"/>
          </w:tcPr>
          <w:p w14:paraId="2CA6A194" w14:textId="215884CC" w:rsidR="008E677B" w:rsidRPr="0090162D" w:rsidRDefault="00663C6A" w:rsidP="0090162D">
            <w:pPr>
              <w:ind w:right="-7"/>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No hay pronunciamiento </w:t>
            </w:r>
          </w:p>
        </w:tc>
        <w:tc>
          <w:tcPr>
            <w:tcW w:w="2126" w:type="dxa"/>
          </w:tcPr>
          <w:p w14:paraId="0F91698F" w14:textId="6B7F1407" w:rsidR="008E677B" w:rsidRPr="0090162D" w:rsidRDefault="00663C6A"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No colma, toda vez que el </w:t>
            </w:r>
            <w:r w:rsidRPr="0090162D">
              <w:rPr>
                <w:rFonts w:ascii="Palatino Linotype" w:eastAsia="Palatino Linotype" w:hAnsi="Palatino Linotype" w:cs="Palatino Linotype"/>
                <w:b/>
                <w:bCs/>
                <w:i/>
                <w:color w:val="000000" w:themeColor="text1"/>
              </w:rPr>
              <w:t xml:space="preserve">RECURRENTE </w:t>
            </w:r>
            <w:r w:rsidRPr="0090162D">
              <w:rPr>
                <w:rFonts w:ascii="Palatino Linotype" w:eastAsia="Palatino Linotype" w:hAnsi="Palatino Linotype" w:cs="Palatino Linotype"/>
                <w:i/>
                <w:color w:val="000000" w:themeColor="text1"/>
              </w:rPr>
              <w:t>s</w:t>
            </w:r>
            <w:r w:rsidR="00924F4B" w:rsidRPr="0090162D">
              <w:rPr>
                <w:rFonts w:ascii="Palatino Linotype" w:eastAsia="Palatino Linotype" w:hAnsi="Palatino Linotype" w:cs="Palatino Linotype"/>
                <w:i/>
                <w:color w:val="000000" w:themeColor="text1"/>
              </w:rPr>
              <w:t>e</w:t>
            </w:r>
            <w:r w:rsidRPr="0090162D">
              <w:rPr>
                <w:rFonts w:ascii="Palatino Linotype" w:eastAsia="Palatino Linotype" w:hAnsi="Palatino Linotype" w:cs="Palatino Linotype"/>
                <w:i/>
                <w:color w:val="000000" w:themeColor="text1"/>
              </w:rPr>
              <w:t xml:space="preserve"> refiere a las Actas de Sesión firmadas por los integrantes del Comité, situación por la cual el </w:t>
            </w:r>
            <w:r w:rsidRPr="0090162D">
              <w:rPr>
                <w:rFonts w:ascii="Palatino Linotype" w:eastAsia="Palatino Linotype" w:hAnsi="Palatino Linotype" w:cs="Palatino Linotype"/>
                <w:b/>
                <w:bCs/>
                <w:i/>
                <w:color w:val="000000" w:themeColor="text1"/>
              </w:rPr>
              <w:t>SUJET</w:t>
            </w:r>
            <w:r w:rsidR="00924F4B" w:rsidRPr="0090162D">
              <w:rPr>
                <w:rFonts w:ascii="Palatino Linotype" w:eastAsia="Palatino Linotype" w:hAnsi="Palatino Linotype" w:cs="Palatino Linotype"/>
                <w:b/>
                <w:bCs/>
                <w:i/>
                <w:color w:val="000000" w:themeColor="text1"/>
              </w:rPr>
              <w:t>O</w:t>
            </w:r>
            <w:r w:rsidRPr="0090162D">
              <w:rPr>
                <w:rFonts w:ascii="Palatino Linotype" w:eastAsia="Palatino Linotype" w:hAnsi="Palatino Linotype" w:cs="Palatino Linotype"/>
                <w:b/>
                <w:bCs/>
                <w:i/>
                <w:color w:val="000000" w:themeColor="text1"/>
              </w:rPr>
              <w:t xml:space="preserve"> OBLIGADO </w:t>
            </w:r>
            <w:r w:rsidRPr="0090162D">
              <w:rPr>
                <w:rFonts w:ascii="Palatino Linotype" w:eastAsia="Palatino Linotype" w:hAnsi="Palatino Linotype" w:cs="Palatino Linotype"/>
                <w:i/>
                <w:color w:val="000000" w:themeColor="text1"/>
              </w:rPr>
              <w:t xml:space="preserve">debió de realizar la suplencia de la información solicitada en beneficio del solicitante. </w:t>
            </w:r>
          </w:p>
        </w:tc>
      </w:tr>
      <w:tr w:rsidR="0090162D" w:rsidRPr="0090162D" w14:paraId="2A27BB16" w14:textId="77777777" w:rsidTr="001D7C03">
        <w:tc>
          <w:tcPr>
            <w:tcW w:w="2972" w:type="dxa"/>
          </w:tcPr>
          <w:p w14:paraId="5D234DFB"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Describir con un enfoque inclusivo, resiliente, y sostenible los objetivos, estrategias y metas del plan </w:t>
            </w:r>
            <w:r w:rsidRPr="0090162D">
              <w:rPr>
                <w:rFonts w:ascii="Palatino Linotype" w:eastAsia="Palatino Linotype" w:hAnsi="Palatino Linotype" w:cs="Palatino Linotype"/>
                <w:i/>
                <w:color w:val="000000" w:themeColor="text1"/>
              </w:rPr>
              <w:lastRenderedPageBreak/>
              <w:t>de desarrollo municipal, líneas de acción vinculadas con el plan nacional de desarrollo y el plan estatal de desarrollo.</w:t>
            </w:r>
          </w:p>
          <w:p w14:paraId="2E73817B"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bCs/>
                <w:i/>
                <w:color w:val="000000" w:themeColor="text1"/>
              </w:rPr>
            </w:pPr>
          </w:p>
          <w:p w14:paraId="33515DAA" w14:textId="77777777" w:rsidR="008E677B" w:rsidRPr="0090162D" w:rsidRDefault="008E677B" w:rsidP="0090162D">
            <w:pPr>
              <w:pBdr>
                <w:top w:val="nil"/>
                <w:left w:val="nil"/>
                <w:bottom w:val="nil"/>
                <w:right w:val="nil"/>
                <w:between w:val="nil"/>
              </w:pBdr>
              <w:spacing w:line="360" w:lineRule="auto"/>
              <w:ind w:right="-7"/>
              <w:jc w:val="both"/>
              <w:rPr>
                <w:rFonts w:ascii="Palatino Linotype" w:eastAsia="Palatino Linotype" w:hAnsi="Palatino Linotype" w:cs="Palatino Linotype"/>
                <w:i/>
                <w:color w:val="000000" w:themeColor="text1"/>
              </w:rPr>
            </w:pPr>
          </w:p>
        </w:tc>
        <w:tc>
          <w:tcPr>
            <w:tcW w:w="2268" w:type="dxa"/>
          </w:tcPr>
          <w:p w14:paraId="538319D3" w14:textId="2DAB0EE2" w:rsidR="008E677B" w:rsidRPr="0090162D" w:rsidRDefault="008E677B"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lastRenderedPageBreak/>
              <w:t xml:space="preserve">No hay pronunciamiento </w:t>
            </w:r>
          </w:p>
        </w:tc>
        <w:tc>
          <w:tcPr>
            <w:tcW w:w="2268" w:type="dxa"/>
          </w:tcPr>
          <w:p w14:paraId="67829009" w14:textId="0BFFEDF3" w:rsidR="008E677B" w:rsidRPr="0090162D" w:rsidRDefault="008E677B" w:rsidP="0090162D">
            <w:pPr>
              <w:ind w:right="-7"/>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No hay pronunciamiento</w:t>
            </w:r>
          </w:p>
        </w:tc>
        <w:tc>
          <w:tcPr>
            <w:tcW w:w="2126" w:type="dxa"/>
          </w:tcPr>
          <w:p w14:paraId="16DCA80D" w14:textId="0BAD8B1E" w:rsidR="008E677B" w:rsidRPr="0090162D" w:rsidRDefault="008E677B"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Se tiene como derecho de petición</w:t>
            </w:r>
          </w:p>
        </w:tc>
      </w:tr>
    </w:tbl>
    <w:p w14:paraId="1A4C5B0B"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7E4D6FE3"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752C35DC" w14:textId="5285BA0B" w:rsidR="00E43D41" w:rsidRPr="0090162D" w:rsidRDefault="00E43D41"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Del cuadro de análisis anterior, se tiene que el </w:t>
      </w:r>
      <w:r w:rsidRPr="0090162D">
        <w:rPr>
          <w:rFonts w:ascii="Palatino Linotype" w:eastAsia="Palatino Linotype" w:hAnsi="Palatino Linotype" w:cs="Palatino Linotype"/>
          <w:b/>
          <w:bCs/>
          <w:color w:val="000000" w:themeColor="text1"/>
        </w:rPr>
        <w:t xml:space="preserve">RECURRENTE </w:t>
      </w:r>
      <w:r w:rsidRPr="0090162D">
        <w:rPr>
          <w:rFonts w:ascii="Palatino Linotype" w:eastAsia="Palatino Linotype" w:hAnsi="Palatino Linotype" w:cs="Palatino Linotype"/>
          <w:color w:val="000000" w:themeColor="text1"/>
        </w:rPr>
        <w:t xml:space="preserve">no se inconformo por los puntos de la solicitud consistentes en </w:t>
      </w:r>
      <w:r w:rsidRPr="0090162D">
        <w:rPr>
          <w:rFonts w:ascii="Palatino Linotype" w:eastAsia="Palatino Linotype" w:hAnsi="Palatino Linotype" w:cs="Palatino Linotype"/>
          <w:b/>
          <w:bCs/>
          <w:i/>
          <w:iCs/>
          <w:color w:val="000000" w:themeColor="text1"/>
        </w:rPr>
        <w:t>“Acta de instalación del COPLADEMUN y Calendario anual de sesiones”</w:t>
      </w:r>
      <w:r w:rsidR="007D109B" w:rsidRPr="0090162D">
        <w:rPr>
          <w:rFonts w:ascii="Palatino Linotype" w:eastAsia="Palatino Linotype" w:hAnsi="Palatino Linotype" w:cs="Palatino Linotype"/>
          <w:b/>
          <w:bCs/>
          <w:i/>
          <w:iCs/>
          <w:color w:val="000000" w:themeColor="text1"/>
        </w:rPr>
        <w:t xml:space="preserve">, </w:t>
      </w:r>
      <w:r w:rsidR="007D109B" w:rsidRPr="0090162D">
        <w:rPr>
          <w:rFonts w:ascii="Palatino Linotype" w:eastAsia="Palatino Linotype" w:hAnsi="Palatino Linotype" w:cs="Palatino Linotype"/>
          <w:color w:val="000000" w:themeColor="text1"/>
        </w:rPr>
        <w:t xml:space="preserve">situación por la cual se tienen como actos consentidos de acuerdo con lo siguiente. </w:t>
      </w:r>
    </w:p>
    <w:p w14:paraId="60A4F28A" w14:textId="77777777" w:rsidR="007D109B" w:rsidRPr="0090162D" w:rsidRDefault="007D109B" w:rsidP="0090162D">
      <w:pPr>
        <w:spacing w:line="360" w:lineRule="auto"/>
        <w:ind w:right="-7"/>
        <w:jc w:val="both"/>
        <w:rPr>
          <w:rFonts w:ascii="Palatino Linotype" w:eastAsia="Palatino Linotype" w:hAnsi="Palatino Linotype" w:cs="Palatino Linotype"/>
          <w:color w:val="000000" w:themeColor="text1"/>
        </w:rPr>
      </w:pPr>
    </w:p>
    <w:p w14:paraId="4EE9AB79" w14:textId="410267CA" w:rsidR="00BD54E2" w:rsidRPr="0090162D" w:rsidRDefault="00BD54E2" w:rsidP="0090162D">
      <w:pPr>
        <w:numPr>
          <w:ilvl w:val="0"/>
          <w:numId w:val="2"/>
        </w:numPr>
        <w:spacing w:line="360" w:lineRule="auto"/>
        <w:ind w:left="0" w:right="-7" w:firstLine="0"/>
        <w:jc w:val="both"/>
        <w:rPr>
          <w:rFonts w:ascii="Palatino Linotype" w:eastAsia="MS Mincho" w:hAnsi="Palatino Linotype" w:cs="Arial"/>
          <w:color w:val="000000" w:themeColor="text1"/>
        </w:rPr>
      </w:pPr>
      <w:r w:rsidRPr="0090162D">
        <w:rPr>
          <w:rFonts w:ascii="Palatino Linotype" w:eastAsia="MS Mincho" w:hAnsi="Palatino Linotype" w:cs="Arial"/>
          <w:color w:val="000000" w:themeColor="text1"/>
        </w:rPr>
        <w:t xml:space="preserve">Luego entonces, al no existir inconformidad del resto de información entregada, es que se tiene por </w:t>
      </w:r>
      <w:r w:rsidRPr="0090162D">
        <w:rPr>
          <w:rFonts w:ascii="Palatino Linotype" w:hAnsi="Palatino Linotype"/>
          <w:color w:val="000000" w:themeColor="text1"/>
        </w:rPr>
        <w:t>consentida</w:t>
      </w:r>
      <w:r w:rsidRPr="0090162D">
        <w:rPr>
          <w:rFonts w:ascii="Palatino Linotype" w:eastAsia="MS Mincho" w:hAnsi="Palatino Linotype" w:cs="Arial"/>
          <w:color w:val="000000" w:themeColor="text1"/>
        </w:rPr>
        <w:t>, ya</w:t>
      </w:r>
      <w:r w:rsidRPr="0090162D">
        <w:rPr>
          <w:rFonts w:ascii="Palatino Linotype" w:hAnsi="Palatino Linotype" w:cs="Arial"/>
          <w:b/>
          <w:bCs/>
          <w:color w:val="000000" w:themeColor="text1"/>
        </w:rPr>
        <w:t xml:space="preserve"> </w:t>
      </w:r>
      <w:r w:rsidRPr="0090162D">
        <w:rPr>
          <w:rFonts w:ascii="Palatino Linotype" w:hAnsi="Palatino Linotype" w:cs="Arial"/>
          <w:color w:val="000000" w:themeColor="text1"/>
        </w:rPr>
        <w:t xml:space="preserve">que la falta de impugnación respecto de los requerimientos que no fueron manifestados en el recurso de </w:t>
      </w:r>
      <w:r w:rsidR="001529CD" w:rsidRPr="0090162D">
        <w:rPr>
          <w:rFonts w:ascii="Palatino Linotype" w:hAnsi="Palatino Linotype" w:cs="Arial"/>
          <w:color w:val="000000" w:themeColor="text1"/>
        </w:rPr>
        <w:t>revisión</w:t>
      </w:r>
      <w:r w:rsidRPr="0090162D">
        <w:rPr>
          <w:rFonts w:ascii="Palatino Linotype" w:hAnsi="Palatino Linotype" w:cs="Arial"/>
          <w:color w:val="000000" w:themeColor="text1"/>
        </w:rPr>
        <w:t xml:space="preserve"> debe entenderse como </w:t>
      </w:r>
      <w:r w:rsidRPr="0090162D">
        <w:rPr>
          <w:rFonts w:ascii="Palatino Linotype" w:hAnsi="Palatino Linotype" w:cs="Arial"/>
          <w:b/>
          <w:bCs/>
          <w:color w:val="000000" w:themeColor="text1"/>
        </w:rPr>
        <w:t>actos consentidos</w:t>
      </w:r>
      <w:r w:rsidRPr="0090162D">
        <w:rPr>
          <w:rFonts w:ascii="Palatino Linotype" w:hAnsi="Palatino Linotype" w:cs="Arial"/>
          <w:color w:val="000000" w:themeColor="text1"/>
        </w:rPr>
        <w:t>.</w:t>
      </w:r>
    </w:p>
    <w:p w14:paraId="75643146" w14:textId="77777777" w:rsidR="00BD54E2" w:rsidRPr="0090162D" w:rsidRDefault="00BD54E2" w:rsidP="0090162D">
      <w:pPr>
        <w:pStyle w:val="Prrafodelista"/>
        <w:spacing w:line="360" w:lineRule="auto"/>
        <w:ind w:left="0" w:right="-7"/>
        <w:rPr>
          <w:rFonts w:ascii="Palatino Linotype" w:eastAsia="MS Mincho" w:hAnsi="Palatino Linotype" w:cs="Arial"/>
          <w:color w:val="000000" w:themeColor="text1"/>
        </w:rPr>
      </w:pPr>
    </w:p>
    <w:p w14:paraId="1FC32EFC" w14:textId="77777777" w:rsidR="00BD54E2" w:rsidRPr="0090162D" w:rsidRDefault="00BD54E2" w:rsidP="0090162D">
      <w:pPr>
        <w:numPr>
          <w:ilvl w:val="0"/>
          <w:numId w:val="2"/>
        </w:numPr>
        <w:spacing w:line="360" w:lineRule="auto"/>
        <w:ind w:left="0" w:right="-7" w:firstLine="0"/>
        <w:jc w:val="both"/>
        <w:rPr>
          <w:rFonts w:ascii="Palatino Linotype" w:hAnsi="Palatino Linotype" w:cs="Arial"/>
          <w:color w:val="000000" w:themeColor="text1"/>
        </w:rPr>
      </w:pPr>
      <w:r w:rsidRPr="0090162D">
        <w:rPr>
          <w:rFonts w:ascii="Palatino Linotype" w:eastAsia="MS Mincho" w:hAnsi="Palatino Linotype" w:cs="Arial"/>
          <w:color w:val="000000" w:themeColor="text1"/>
        </w:rPr>
        <w:t>Esto</w:t>
      </w:r>
      <w:r w:rsidRPr="0090162D">
        <w:rPr>
          <w:rFonts w:ascii="Palatino Linotype" w:hAnsi="Palatino Linotype" w:cs="Arial"/>
          <w:color w:val="000000" w:themeColor="text1"/>
        </w:rPr>
        <w:t xml:space="preserve"> es así, debido a que cuando el recurrente impugna la respuesta del sujeto obligado y éste no </w:t>
      </w:r>
      <w:r w:rsidRPr="0090162D">
        <w:rPr>
          <w:rFonts w:ascii="Palatino Linotype" w:eastAsia="MS Mincho" w:hAnsi="Palatino Linotype" w:cstheme="majorBidi"/>
          <w:color w:val="000000" w:themeColor="text1"/>
        </w:rPr>
        <w:t>expresa</w:t>
      </w:r>
      <w:r w:rsidRPr="0090162D">
        <w:rPr>
          <w:rFonts w:ascii="Palatino Linotype" w:hAnsi="Palatino Linotype" w:cs="Arial"/>
          <w:color w:val="000000" w:themeColor="text1"/>
        </w:rPr>
        <w:t xml:space="preserve"> razón o motivo de inconformidad en contra de todos los </w:t>
      </w:r>
      <w:r w:rsidRPr="0090162D">
        <w:rPr>
          <w:rFonts w:ascii="Palatino Linotype" w:eastAsia="Palatino Linotype" w:hAnsi="Palatino Linotype" w:cs="Palatino Linotype"/>
          <w:color w:val="000000" w:themeColor="text1"/>
        </w:rPr>
        <w:t>rubros</w:t>
      </w:r>
      <w:r w:rsidRPr="0090162D">
        <w:rPr>
          <w:rFonts w:ascii="Palatino Linotype" w:hAnsi="Palatino Linotype" w:cs="Arial"/>
          <w:color w:val="000000" w:themeColor="text1"/>
        </w:rPr>
        <w:t xml:space="preserve"> solicitados, los mismos deben declararse firmes, pues se entiende que el recurrente ésta conforme con la información entregada al no contravenir la misma. Sirve de apoyo por </w:t>
      </w:r>
      <w:r w:rsidRPr="0090162D">
        <w:rPr>
          <w:rFonts w:ascii="Palatino Linotype" w:hAnsi="Palatino Linotype" w:cs="Arial"/>
          <w:color w:val="000000" w:themeColor="text1"/>
        </w:rPr>
        <w:lastRenderedPageBreak/>
        <w:t>analogía, la Tesis Jurisprudencial Número 3ª./J.7/91, publicada en el Semanario Judicial de la Federación y su Gaceta bajo el número de registro 174,177, que establece lo siguiente:</w:t>
      </w:r>
    </w:p>
    <w:p w14:paraId="59A8DE28" w14:textId="77777777" w:rsidR="00BD54E2" w:rsidRPr="0090162D" w:rsidRDefault="00BD54E2" w:rsidP="0090162D">
      <w:pPr>
        <w:pStyle w:val="Prrafodelista"/>
        <w:ind w:left="0" w:right="-7"/>
        <w:jc w:val="both"/>
        <w:rPr>
          <w:rFonts w:ascii="Palatino Linotype" w:hAnsi="Palatino Linotype" w:cs="Arial"/>
          <w:i/>
          <w:color w:val="000000" w:themeColor="text1"/>
        </w:rPr>
      </w:pPr>
      <w:r w:rsidRPr="0090162D">
        <w:rPr>
          <w:rFonts w:ascii="Palatino Linotype" w:hAnsi="Palatino Linotype" w:cs="Arial"/>
          <w:b/>
          <w:bCs/>
          <w:i/>
          <w:iCs/>
          <w:color w:val="000000" w:themeColor="text1"/>
        </w:rPr>
        <w:t>“REVISIÓN EN AMPARO. LOS RESOLUTIVOS NO COMBATIDOS DEBEN DECLARARSE FIRMES. </w:t>
      </w:r>
      <w:r w:rsidRPr="0090162D">
        <w:rPr>
          <w:rFonts w:ascii="Palatino Linotype" w:hAnsi="Palatino Linotype" w:cs="Arial"/>
          <w:i/>
          <w:iCs/>
          <w:color w:val="000000" w:themeColor="text1"/>
          <w:u w:val="single"/>
        </w:rPr>
        <w:t>Cuando algún resolutivo de la sentencia impugnada afecta a EL RECURRENTE, y ésta no expresa agravio en contra de las consideraciones que le sirven de base, dicho resolutivo debe declararse firme.</w:t>
      </w:r>
      <w:r w:rsidRPr="0090162D">
        <w:rPr>
          <w:rFonts w:ascii="Palatino Linotype" w:hAnsi="Palatino Linotype" w:cs="Arial"/>
          <w:i/>
          <w:iCs/>
          <w:color w:val="000000" w:themeColor="text1"/>
        </w:rPr>
        <w:t> Esto es, en el caso referido, no obstante que la materia de la revisión comprende a todos los resolutivos que afectan a EL RECURRENTE, </w:t>
      </w:r>
      <w:r w:rsidRPr="0090162D">
        <w:rPr>
          <w:rFonts w:ascii="Palatino Linotype" w:hAnsi="Palatino Linotype" w:cs="Arial"/>
          <w:i/>
          <w:iCs/>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90162D">
        <w:rPr>
          <w:rFonts w:ascii="Palatino Linotype" w:hAnsi="Palatino Linotype" w:cs="Arial"/>
          <w:i/>
          <w:iCs/>
          <w:color w:val="000000" w:themeColor="text1"/>
        </w:rPr>
        <w:t>.”</w:t>
      </w:r>
    </w:p>
    <w:p w14:paraId="3E5F79BA" w14:textId="77777777" w:rsidR="00BD54E2" w:rsidRPr="0090162D" w:rsidRDefault="00BD54E2" w:rsidP="0090162D">
      <w:pPr>
        <w:pStyle w:val="Prrafodelista"/>
        <w:ind w:left="0" w:right="-7"/>
        <w:jc w:val="both"/>
        <w:rPr>
          <w:rFonts w:ascii="Palatino Linotype" w:hAnsi="Palatino Linotype" w:cs="Arial"/>
          <w:color w:val="000000" w:themeColor="text1"/>
        </w:rPr>
      </w:pPr>
      <w:r w:rsidRPr="0090162D">
        <w:rPr>
          <w:rFonts w:ascii="Palatino Linotype" w:hAnsi="Palatino Linotype" w:cs="Arial"/>
          <w:color w:val="000000" w:themeColor="text1"/>
        </w:rPr>
        <w:t>(Énfasis añadido)</w:t>
      </w:r>
    </w:p>
    <w:p w14:paraId="6FCD9C33" w14:textId="77777777" w:rsidR="00BD54E2" w:rsidRPr="0090162D" w:rsidRDefault="00BD54E2" w:rsidP="0090162D">
      <w:pPr>
        <w:pStyle w:val="Prrafodelista"/>
        <w:spacing w:line="360" w:lineRule="auto"/>
        <w:ind w:left="0" w:right="-7"/>
        <w:jc w:val="center"/>
        <w:rPr>
          <w:rFonts w:ascii="Palatino Linotype" w:hAnsi="Palatino Linotype" w:cs="Arial"/>
          <w:color w:val="000000" w:themeColor="text1"/>
        </w:rPr>
      </w:pPr>
    </w:p>
    <w:p w14:paraId="3DEE433E" w14:textId="77777777" w:rsidR="00BD54E2" w:rsidRPr="0090162D" w:rsidRDefault="00BD54E2" w:rsidP="0090162D">
      <w:pPr>
        <w:numPr>
          <w:ilvl w:val="0"/>
          <w:numId w:val="2"/>
        </w:numPr>
        <w:spacing w:line="360" w:lineRule="auto"/>
        <w:ind w:left="0" w:right="-7" w:firstLine="0"/>
        <w:jc w:val="both"/>
        <w:rPr>
          <w:rFonts w:ascii="Palatino Linotype" w:hAnsi="Palatino Linotype" w:cs="Arial"/>
          <w:color w:val="000000" w:themeColor="text1"/>
        </w:rPr>
      </w:pPr>
      <w:r w:rsidRPr="0090162D">
        <w:rPr>
          <w:rFonts w:ascii="Palatino Linotype" w:hAnsi="Palatino Linotype" w:cs="Arial"/>
          <w:color w:val="000000" w:themeColor="text1"/>
        </w:rPr>
        <w:t xml:space="preserve">Consecutivamente, </w:t>
      </w:r>
      <w:r w:rsidRPr="0090162D">
        <w:rPr>
          <w:rFonts w:ascii="Palatino Linotype" w:hAnsi="Palatino Linotype" w:cs="Arial"/>
          <w:b/>
          <w:bCs/>
          <w:color w:val="000000" w:themeColor="text1"/>
        </w:rPr>
        <w:t xml:space="preserve">la parte de la respuesta que no fue impugnada debe </w:t>
      </w:r>
      <w:r w:rsidRPr="0090162D">
        <w:rPr>
          <w:rFonts w:ascii="Palatino Linotype" w:eastAsia="Palatino Linotype" w:hAnsi="Palatino Linotype" w:cs="Palatino Linotype"/>
          <w:color w:val="000000" w:themeColor="text1"/>
        </w:rPr>
        <w:t>declararse</w:t>
      </w:r>
      <w:r w:rsidRPr="0090162D">
        <w:rPr>
          <w:rFonts w:ascii="Palatino Linotype" w:hAnsi="Palatino Linotype" w:cs="Arial"/>
          <w:b/>
          <w:bCs/>
          <w:color w:val="000000" w:themeColor="text1"/>
        </w:rPr>
        <w:t xml:space="preserve"> </w:t>
      </w:r>
      <w:r w:rsidRPr="0090162D">
        <w:rPr>
          <w:rFonts w:ascii="Palatino Linotype" w:eastAsia="MS Mincho" w:hAnsi="Palatino Linotype" w:cs="Arial"/>
          <w:color w:val="000000" w:themeColor="text1"/>
        </w:rPr>
        <w:t>consentida</w:t>
      </w:r>
      <w:r w:rsidRPr="0090162D">
        <w:rPr>
          <w:rFonts w:ascii="Palatino Linotype" w:hAnsi="Palatino Linotype" w:cs="Arial"/>
          <w:b/>
          <w:bCs/>
          <w:color w:val="000000" w:themeColor="text1"/>
        </w:rPr>
        <w:t xml:space="preserve"> por el recurrente, toda vez que no realizó </w:t>
      </w:r>
      <w:r w:rsidRPr="0090162D">
        <w:rPr>
          <w:rFonts w:ascii="Palatino Linotype" w:eastAsia="MS Mincho" w:hAnsi="Palatino Linotype" w:cs="Arial"/>
          <w:color w:val="000000" w:themeColor="text1"/>
        </w:rPr>
        <w:t>manifestaciones</w:t>
      </w:r>
      <w:r w:rsidRPr="0090162D">
        <w:rPr>
          <w:rFonts w:ascii="Palatino Linotype" w:hAnsi="Palatino Linotype" w:cs="Arial"/>
          <w:b/>
          <w:bCs/>
          <w:color w:val="000000" w:themeColor="text1"/>
        </w:rPr>
        <w:t xml:space="preserve"> de inconformidad</w:t>
      </w:r>
      <w:r w:rsidRPr="0090162D">
        <w:rPr>
          <w:rFonts w:ascii="Palatino Linotype" w:hAnsi="Palatino Linotype" w:cs="Arial"/>
          <w:color w:val="000000" w:themeColor="text1"/>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14:paraId="40916A40" w14:textId="77777777" w:rsidR="00BD54E2" w:rsidRPr="0090162D" w:rsidRDefault="00BD54E2" w:rsidP="0090162D">
      <w:pPr>
        <w:pStyle w:val="Prrafodelista"/>
        <w:ind w:left="0" w:right="-7"/>
        <w:jc w:val="both"/>
        <w:rPr>
          <w:rFonts w:ascii="Palatino Linotype" w:hAnsi="Palatino Linotype" w:cs="Arial"/>
          <w:i/>
          <w:iCs/>
          <w:color w:val="000000" w:themeColor="text1"/>
        </w:rPr>
      </w:pPr>
      <w:r w:rsidRPr="0090162D">
        <w:rPr>
          <w:rFonts w:ascii="Palatino Linotype" w:hAnsi="Palatino Linotype" w:cs="Arial"/>
          <w:b/>
          <w:bCs/>
          <w:i/>
          <w:iCs/>
          <w:color w:val="000000" w:themeColor="text1"/>
        </w:rPr>
        <w:t>“ACTOS CONSENTIDOS. SON LOS QUE NO SE IMPUGNAN MEDIANTE EL RECURSO IDÓNEO. </w:t>
      </w:r>
      <w:r w:rsidRPr="0090162D">
        <w:rPr>
          <w:rFonts w:ascii="Palatino Linotype" w:hAnsi="Palatino Linotype" w:cs="Arial"/>
          <w:i/>
          <w:iCs/>
          <w:color w:val="000000" w:themeColor="text1"/>
          <w:u w:val="single"/>
        </w:rPr>
        <w:t>Debe reputarse como consentido el acto que no se impugnó por el medio establecido por la ley</w:t>
      </w:r>
      <w:r w:rsidRPr="0090162D">
        <w:rPr>
          <w:rFonts w:ascii="Palatino Linotype" w:hAnsi="Palatino Linotype" w:cs="Arial"/>
          <w:i/>
          <w:iCs/>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6AAEF77" w14:textId="52A4866F" w:rsidR="00BD54E2" w:rsidRPr="0090162D" w:rsidRDefault="00BD54E2" w:rsidP="0090162D">
      <w:pPr>
        <w:pStyle w:val="Prrafodelista"/>
        <w:ind w:left="0" w:right="-7"/>
        <w:jc w:val="both"/>
        <w:rPr>
          <w:rFonts w:ascii="Palatino Linotype" w:hAnsi="Palatino Linotype" w:cs="Arial"/>
          <w:color w:val="000000" w:themeColor="text1"/>
        </w:rPr>
      </w:pPr>
      <w:r w:rsidRPr="0090162D">
        <w:rPr>
          <w:rFonts w:ascii="Palatino Linotype" w:hAnsi="Palatino Linotype" w:cs="Arial"/>
          <w:color w:val="000000" w:themeColor="text1"/>
        </w:rPr>
        <w:t>(Énfasis añadido)</w:t>
      </w:r>
    </w:p>
    <w:p w14:paraId="36B167D8" w14:textId="4051D069" w:rsidR="00BD54E2" w:rsidRPr="0090162D" w:rsidRDefault="00BD54E2" w:rsidP="0090162D">
      <w:pPr>
        <w:pStyle w:val="Prrafodelista"/>
        <w:ind w:left="0" w:right="-7"/>
        <w:jc w:val="both"/>
        <w:rPr>
          <w:rFonts w:ascii="Palatino Linotype" w:eastAsia="Palatino Linotype" w:hAnsi="Palatino Linotype" w:cs="Palatino Linotype"/>
          <w:color w:val="000000" w:themeColor="text1"/>
        </w:rPr>
      </w:pPr>
    </w:p>
    <w:p w14:paraId="0C8E8169" w14:textId="5FF25AA2" w:rsidR="007E60AE" w:rsidRPr="0090162D" w:rsidRDefault="007E60AE" w:rsidP="0090162D">
      <w:pPr>
        <w:numPr>
          <w:ilvl w:val="0"/>
          <w:numId w:val="2"/>
        </w:numPr>
        <w:spacing w:line="360" w:lineRule="auto"/>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color w:val="000000" w:themeColor="text1"/>
        </w:rPr>
        <w:t xml:space="preserve">Ahora bien, por cuanto hace al punto de la solicitud de información </w:t>
      </w:r>
      <w:r w:rsidRPr="0090162D">
        <w:rPr>
          <w:rFonts w:ascii="Palatino Linotype" w:eastAsia="Palatino Linotype" w:hAnsi="Palatino Linotype" w:cs="Palatino Linotype"/>
          <w:b/>
          <w:bCs/>
          <w:i/>
          <w:iCs/>
          <w:color w:val="000000" w:themeColor="text1"/>
        </w:rPr>
        <w:t>“Minutas fechadas y firmadas de las sesiones celebradas del año en curso de acuerdo con el calendario anual de trabajo”</w:t>
      </w:r>
      <w:r w:rsidRPr="0090162D">
        <w:rPr>
          <w:rFonts w:ascii="Palatino Linotype" w:eastAsia="Palatino Linotype" w:hAnsi="Palatino Linotype" w:cs="Palatino Linotype"/>
          <w:i/>
          <w:color w:val="000000" w:themeColor="text1"/>
        </w:rPr>
        <w:t>,</w:t>
      </w:r>
      <w:r w:rsidR="003A3D2E" w:rsidRPr="0090162D">
        <w:rPr>
          <w:rFonts w:ascii="Palatino Linotype" w:eastAsia="Palatino Linotype" w:hAnsi="Palatino Linotype" w:cs="Palatino Linotype"/>
          <w:iCs/>
          <w:color w:val="000000" w:themeColor="text1"/>
        </w:rPr>
        <w:t xml:space="preserve"> </w:t>
      </w:r>
      <w:r w:rsidR="00411C97" w:rsidRPr="0090162D">
        <w:rPr>
          <w:rFonts w:ascii="Palatino Linotype" w:eastAsia="Palatino Linotype" w:hAnsi="Palatino Linotype" w:cs="Palatino Linotype"/>
          <w:iCs/>
          <w:color w:val="000000" w:themeColor="text1"/>
        </w:rPr>
        <w:t xml:space="preserve">el </w:t>
      </w:r>
      <w:r w:rsidR="00411C97" w:rsidRPr="0090162D">
        <w:rPr>
          <w:rFonts w:ascii="Palatino Linotype" w:eastAsia="Palatino Linotype" w:hAnsi="Palatino Linotype" w:cs="Palatino Linotype"/>
          <w:b/>
          <w:bCs/>
          <w:iCs/>
          <w:color w:val="000000" w:themeColor="text1"/>
        </w:rPr>
        <w:t xml:space="preserve">SUJETO OBLIGADO </w:t>
      </w:r>
      <w:r w:rsidR="00411C97" w:rsidRPr="0090162D">
        <w:rPr>
          <w:rFonts w:ascii="Palatino Linotype" w:eastAsia="Palatino Linotype" w:hAnsi="Palatino Linotype" w:cs="Palatino Linotype"/>
          <w:iCs/>
          <w:color w:val="000000" w:themeColor="text1"/>
        </w:rPr>
        <w:t xml:space="preserve">informo que no contaba con </w:t>
      </w:r>
      <w:r w:rsidR="00411C97" w:rsidRPr="0090162D">
        <w:rPr>
          <w:rFonts w:ascii="Palatino Linotype" w:eastAsia="Palatino Linotype" w:hAnsi="Palatino Linotype" w:cs="Palatino Linotype"/>
          <w:iCs/>
          <w:color w:val="000000" w:themeColor="text1"/>
        </w:rPr>
        <w:lastRenderedPageBreak/>
        <w:t xml:space="preserve">minutas de las sesiones, sin embargo el </w:t>
      </w:r>
      <w:r w:rsidR="00411C97" w:rsidRPr="0090162D">
        <w:rPr>
          <w:rFonts w:ascii="Palatino Linotype" w:eastAsia="Palatino Linotype" w:hAnsi="Palatino Linotype" w:cs="Palatino Linotype"/>
          <w:b/>
          <w:bCs/>
          <w:iCs/>
          <w:color w:val="000000" w:themeColor="text1"/>
        </w:rPr>
        <w:t xml:space="preserve">SUJETO OBLIGADO </w:t>
      </w:r>
      <w:r w:rsidR="00411C97" w:rsidRPr="0090162D">
        <w:rPr>
          <w:rFonts w:ascii="Palatino Linotype" w:eastAsia="Palatino Linotype" w:hAnsi="Palatino Linotype" w:cs="Palatino Linotype"/>
          <w:iCs/>
          <w:color w:val="000000" w:themeColor="text1"/>
        </w:rPr>
        <w:t xml:space="preserve">debió de haber realización la suplencia de la información solicitada, toda vez que la información de las fechas  y firmas de las sesiones celebradas, se encuentran en las Actas que se realizan de cada sesión, situación por la cual de acuerdo con el principio pro persona debió de haberse entregado la información que colmara el derecho de acceso a la información del </w:t>
      </w:r>
      <w:r w:rsidR="00411C97" w:rsidRPr="0090162D">
        <w:rPr>
          <w:rFonts w:ascii="Palatino Linotype" w:eastAsia="Palatino Linotype" w:hAnsi="Palatino Linotype" w:cs="Palatino Linotype"/>
          <w:b/>
          <w:bCs/>
          <w:iCs/>
          <w:color w:val="000000" w:themeColor="text1"/>
        </w:rPr>
        <w:t xml:space="preserve">RECURRENTE. </w:t>
      </w:r>
    </w:p>
    <w:p w14:paraId="326D1BE6" w14:textId="77777777" w:rsidR="00411C97" w:rsidRPr="0090162D" w:rsidRDefault="00411C97" w:rsidP="0090162D">
      <w:pPr>
        <w:spacing w:line="360" w:lineRule="auto"/>
        <w:ind w:right="-7"/>
        <w:jc w:val="both"/>
        <w:rPr>
          <w:rFonts w:ascii="Palatino Linotype" w:eastAsia="Palatino Linotype" w:hAnsi="Palatino Linotype" w:cs="Palatino Linotype"/>
          <w:i/>
          <w:color w:val="000000" w:themeColor="text1"/>
        </w:rPr>
      </w:pPr>
    </w:p>
    <w:p w14:paraId="6537FE47" w14:textId="05418E73" w:rsidR="00411C97" w:rsidRPr="0090162D" w:rsidRDefault="00411C97" w:rsidP="0090162D">
      <w:pPr>
        <w:numPr>
          <w:ilvl w:val="0"/>
          <w:numId w:val="2"/>
        </w:numPr>
        <w:ind w:left="0" w:right="-7" w:firstLine="0"/>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Cs/>
          <w:color w:val="000000" w:themeColor="text1"/>
        </w:rPr>
        <w:t>Ahora bien, se debe de analizar que el área que atendió la solicitud de información es la competente de acuerdo con</w:t>
      </w:r>
      <w:r w:rsidR="0007788E" w:rsidRPr="0090162D">
        <w:rPr>
          <w:rFonts w:ascii="Palatino Linotype" w:eastAsia="Palatino Linotype" w:hAnsi="Palatino Linotype" w:cs="Palatino Linotype"/>
          <w:iCs/>
          <w:color w:val="000000" w:themeColor="text1"/>
        </w:rPr>
        <w:t xml:space="preserve"> el Reglamento Municipal de la UIPPE. </w:t>
      </w:r>
      <w:r w:rsidRPr="0090162D">
        <w:rPr>
          <w:rFonts w:ascii="Palatino Linotype" w:eastAsia="Palatino Linotype" w:hAnsi="Palatino Linotype" w:cs="Palatino Linotype"/>
          <w:iCs/>
          <w:color w:val="000000" w:themeColor="text1"/>
        </w:rPr>
        <w:t xml:space="preserve"> </w:t>
      </w:r>
    </w:p>
    <w:p w14:paraId="54F4854A"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Articulo 26.-El COPLADEM promoverá la creación o renovación, en su caso, de los COPLADEMUN al inicio del periodo constitucional de los gobiernos municipales, quienes procurarán que en su integración participen los grupos y organizaciones sociales y privados del municipio.  </w:t>
      </w:r>
    </w:p>
    <w:p w14:paraId="75324D2E"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Articulo 27.- El Comité de Planeación para el Desarrollo Municipal se integrará al menos por:  </w:t>
      </w:r>
    </w:p>
    <w:p w14:paraId="7C1B33E6"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Un Presidente, que será el Presidente Municipal del municipio respectivo;  </w:t>
      </w:r>
    </w:p>
    <w:p w14:paraId="169BF243"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Un representante del sector público municipal;  </w:t>
      </w:r>
    </w:p>
    <w:p w14:paraId="45B9CA84"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Un representante del sector social municipal;  </w:t>
      </w:r>
    </w:p>
    <w:p w14:paraId="6D0A131F"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Un representante del sector privado municipal;  </w:t>
      </w:r>
    </w:p>
    <w:p w14:paraId="487708AB"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Representantes de las organizaciones sociales del municipio, en su caso también podrán  </w:t>
      </w:r>
    </w:p>
    <w:p w14:paraId="6BE692E4" w14:textId="77777777" w:rsidR="00220B2F"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incorporarse a miembros de los consejos de participación ciudadana; y  </w:t>
      </w:r>
    </w:p>
    <w:p w14:paraId="5266487C" w14:textId="77777777" w:rsidR="00EB6273"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 Un representante del COPLADEM, quien fungirá únicamente como Asesor Técnico.  </w:t>
      </w:r>
    </w:p>
    <w:p w14:paraId="0DB1F0A6" w14:textId="77777777" w:rsidR="00EB6273"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 xml:space="preserve">Por cada integrante, su titular podrá nombrar a un suplente </w:t>
      </w:r>
    </w:p>
    <w:p w14:paraId="3B09FB82" w14:textId="77777777" w:rsidR="00EB6273" w:rsidRPr="0090162D" w:rsidRDefault="00220B2F" w:rsidP="0090162D">
      <w:pPr>
        <w:ind w:right="-7"/>
        <w:jc w:val="both"/>
        <w:rPr>
          <w:rFonts w:ascii="Palatino Linotype" w:eastAsia="Palatino Linotype" w:hAnsi="Palatino Linotype" w:cs="Palatino Linotype"/>
          <w:b/>
          <w:bCs/>
          <w:i/>
          <w:color w:val="000000" w:themeColor="text1"/>
        </w:rPr>
      </w:pPr>
      <w:r w:rsidRPr="0090162D">
        <w:rPr>
          <w:rFonts w:ascii="Palatino Linotype" w:eastAsia="Palatino Linotype" w:hAnsi="Palatino Linotype" w:cs="Palatino Linotype"/>
          <w:b/>
          <w:bCs/>
          <w:i/>
          <w:color w:val="000000" w:themeColor="text1"/>
        </w:rPr>
        <w:t xml:space="preserve">El Comité de Planeación para el Desarrollo Municipal podrá tener tantos miembros como se juzgue conveniente para el eficaz desempeño de sus funciones, el Presidente designará de entre ellos a un Secretario de Actas, los integrantes durarán en su encargo el periodo municipal correspondiente.  </w:t>
      </w:r>
    </w:p>
    <w:p w14:paraId="54A9C39D" w14:textId="26FB9F24" w:rsidR="00411C97" w:rsidRPr="0090162D" w:rsidRDefault="00220B2F" w:rsidP="0090162D">
      <w:pPr>
        <w:ind w:right="-7"/>
        <w:jc w:val="both"/>
        <w:rPr>
          <w:rFonts w:ascii="Palatino Linotype" w:eastAsia="Palatino Linotype" w:hAnsi="Palatino Linotype" w:cs="Palatino Linotype"/>
          <w:i/>
          <w:color w:val="000000" w:themeColor="text1"/>
        </w:rPr>
      </w:pPr>
      <w:r w:rsidRPr="0090162D">
        <w:rPr>
          <w:rFonts w:ascii="Palatino Linotype" w:eastAsia="Palatino Linotype" w:hAnsi="Palatino Linotype" w:cs="Palatino Linotype"/>
          <w:i/>
          <w:color w:val="000000" w:themeColor="text1"/>
        </w:rPr>
        <w:t>Para que sesione válidamente el COPLADEMUN se requerirá la presencia del Presidente o su suplente, y la mitad más uno de los demás miembros. Todos los miembros tendrán derecho a vo</w:t>
      </w:r>
      <w:r w:rsidR="00924F4B" w:rsidRPr="0090162D">
        <w:rPr>
          <w:rFonts w:ascii="Palatino Linotype" w:eastAsia="Palatino Linotype" w:hAnsi="Palatino Linotype" w:cs="Palatino Linotype"/>
          <w:i/>
          <w:color w:val="000000" w:themeColor="text1"/>
        </w:rPr>
        <w:t>z</w:t>
      </w:r>
      <w:r w:rsidRPr="0090162D">
        <w:rPr>
          <w:rFonts w:ascii="Palatino Linotype" w:eastAsia="Palatino Linotype" w:hAnsi="Palatino Linotype" w:cs="Palatino Linotype"/>
          <w:i/>
          <w:color w:val="000000" w:themeColor="text1"/>
        </w:rPr>
        <w:t xml:space="preserve"> y voto, con excepción del señalado en la fracción VI quién solo tendrá derecho a voz.</w:t>
      </w:r>
    </w:p>
    <w:p w14:paraId="304027CD" w14:textId="77777777" w:rsidR="00EB6273" w:rsidRPr="0090162D" w:rsidRDefault="00EB6273" w:rsidP="0090162D">
      <w:pPr>
        <w:ind w:right="-7"/>
        <w:jc w:val="both"/>
        <w:rPr>
          <w:rFonts w:ascii="Palatino Linotype" w:eastAsia="Palatino Linotype" w:hAnsi="Palatino Linotype" w:cs="Palatino Linotype"/>
          <w:i/>
          <w:color w:val="000000" w:themeColor="text1"/>
        </w:rPr>
      </w:pPr>
    </w:p>
    <w:p w14:paraId="46A35BB0" w14:textId="58B18BA2" w:rsidR="00EB6273" w:rsidRPr="0090162D" w:rsidRDefault="00EB627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lastRenderedPageBreak/>
        <w:t xml:space="preserve">Del artículo anterior, se tiene que el Presidente de la comisión designara a </w:t>
      </w:r>
      <w:r w:rsidR="001D7C03">
        <w:rPr>
          <w:rFonts w:ascii="Palatino Linotype" w:eastAsia="Palatino Linotype" w:hAnsi="Palatino Linotype" w:cs="Palatino Linotype"/>
          <w:color w:val="000000" w:themeColor="text1"/>
        </w:rPr>
        <w:t>un Secretario de Actas, quien se</w:t>
      </w:r>
      <w:r w:rsidRPr="0090162D">
        <w:rPr>
          <w:rFonts w:ascii="Palatino Linotype" w:eastAsia="Palatino Linotype" w:hAnsi="Palatino Linotype" w:cs="Palatino Linotype"/>
          <w:color w:val="000000" w:themeColor="text1"/>
        </w:rPr>
        <w:t xml:space="preserve"> encargara de registrar todos los acuerdos sesionados y aprobados por lo</w:t>
      </w:r>
      <w:r w:rsidR="001D7C03">
        <w:rPr>
          <w:rFonts w:ascii="Palatino Linotype" w:eastAsia="Palatino Linotype" w:hAnsi="Palatino Linotype" w:cs="Palatino Linotype"/>
          <w:color w:val="000000" w:themeColor="text1"/>
        </w:rPr>
        <w:t>s</w:t>
      </w:r>
      <w:r w:rsidRPr="0090162D">
        <w:rPr>
          <w:rFonts w:ascii="Palatino Linotype" w:eastAsia="Palatino Linotype" w:hAnsi="Palatino Linotype" w:cs="Palatino Linotype"/>
          <w:color w:val="000000" w:themeColor="text1"/>
        </w:rPr>
        <w:t xml:space="preserve"> integrantes de los mismos y la integración de las firmas</w:t>
      </w:r>
      <w:r w:rsidR="0007788E" w:rsidRPr="0090162D">
        <w:rPr>
          <w:rFonts w:ascii="Palatino Linotype" w:eastAsia="Palatino Linotype" w:hAnsi="Palatino Linotype" w:cs="Palatino Linotype"/>
          <w:color w:val="000000" w:themeColor="text1"/>
        </w:rPr>
        <w:t xml:space="preserve">. </w:t>
      </w:r>
    </w:p>
    <w:p w14:paraId="15C89DA1" w14:textId="4534B2F3" w:rsidR="0007788E" w:rsidRPr="0090162D" w:rsidRDefault="0007788E" w:rsidP="0090162D">
      <w:pPr>
        <w:spacing w:line="360" w:lineRule="auto"/>
        <w:ind w:right="-7"/>
        <w:jc w:val="both"/>
        <w:rPr>
          <w:rFonts w:ascii="Palatino Linotype" w:eastAsia="Palatino Linotype" w:hAnsi="Palatino Linotype" w:cs="Palatino Linotype"/>
          <w:color w:val="000000" w:themeColor="text1"/>
        </w:rPr>
      </w:pPr>
    </w:p>
    <w:p w14:paraId="0BA4256B" w14:textId="37170B95" w:rsidR="00AB2DEE" w:rsidRPr="0090162D" w:rsidRDefault="00AB2DEE"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Seguidamente, se tiene que en la página del Comité de Planeación para el Desarrollo del Estado de México, de la Secretaría de Finanzas, se localizaron los documentos sobre los cuales se deben de apoyar los municipios para el desarrollo de sus Comités, siendo los siguientes. </w:t>
      </w:r>
    </w:p>
    <w:p w14:paraId="723DA34B" w14:textId="77777777" w:rsidR="00AB2DEE" w:rsidRPr="0090162D" w:rsidRDefault="00AB2DEE" w:rsidP="0090162D">
      <w:pPr>
        <w:pStyle w:val="Prrafodelista"/>
        <w:ind w:left="0" w:right="-7"/>
        <w:rPr>
          <w:rFonts w:ascii="Palatino Linotype" w:eastAsia="Palatino Linotype" w:hAnsi="Palatino Linotype" w:cs="Palatino Linotype"/>
          <w:color w:val="000000" w:themeColor="text1"/>
        </w:rPr>
      </w:pPr>
    </w:p>
    <w:p w14:paraId="57ECE5AA" w14:textId="09B431D8" w:rsidR="00AB2DEE" w:rsidRPr="0090162D" w:rsidRDefault="00AB2DEE" w:rsidP="0090162D">
      <w:pPr>
        <w:spacing w:line="360" w:lineRule="auto"/>
        <w:ind w:right="-7"/>
        <w:jc w:val="center"/>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noProof/>
          <w:color w:val="000000" w:themeColor="text1"/>
        </w:rPr>
        <w:drawing>
          <wp:inline distT="0" distB="0" distL="0" distR="0" wp14:anchorId="60E8D3C7" wp14:editId="0C52D8A1">
            <wp:extent cx="3815301" cy="2185612"/>
            <wp:effectExtent l="152400" t="152400" r="356870" b="367665"/>
            <wp:docPr id="1973212963"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12963" name="Imagen 1" descr="Interfaz de usuario gráfica, Texto, Aplicación&#10;&#10;El contenido generado por IA puede ser incorrecto."/>
                    <pic:cNvPicPr/>
                  </pic:nvPicPr>
                  <pic:blipFill>
                    <a:blip r:embed="rId7"/>
                    <a:stretch>
                      <a:fillRect/>
                    </a:stretch>
                  </pic:blipFill>
                  <pic:spPr>
                    <a:xfrm>
                      <a:off x="0" y="0"/>
                      <a:ext cx="3826677" cy="2192129"/>
                    </a:xfrm>
                    <a:prstGeom prst="rect">
                      <a:avLst/>
                    </a:prstGeom>
                    <a:ln>
                      <a:noFill/>
                    </a:ln>
                    <a:effectLst>
                      <a:outerShdw blurRad="292100" dist="139700" dir="2700000" algn="tl" rotWithShape="0">
                        <a:srgbClr val="333333">
                          <a:alpha val="65000"/>
                        </a:srgbClr>
                      </a:outerShdw>
                    </a:effectLst>
                  </pic:spPr>
                </pic:pic>
              </a:graphicData>
            </a:graphic>
          </wp:inline>
        </w:drawing>
      </w:r>
    </w:p>
    <w:p w14:paraId="36338DAA" w14:textId="77777777" w:rsidR="00AB2DEE" w:rsidRPr="0090162D" w:rsidRDefault="00AB2DEE" w:rsidP="0090162D">
      <w:pPr>
        <w:pStyle w:val="Prrafodelista"/>
        <w:ind w:left="0" w:right="-7"/>
        <w:rPr>
          <w:rFonts w:ascii="Palatino Linotype" w:eastAsia="Palatino Linotype" w:hAnsi="Palatino Linotype" w:cs="Palatino Linotype"/>
          <w:color w:val="000000" w:themeColor="text1"/>
        </w:rPr>
      </w:pPr>
    </w:p>
    <w:p w14:paraId="62DC0578" w14:textId="77777777" w:rsidR="009666F3" w:rsidRPr="0090162D" w:rsidRDefault="009666F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 la imagen insertada, se tiene que los Comités de Planeación Para El Desarrollo Municipal, deben de formular Actas por las sesiones realizadas, situación que se comprueba con el Acta de Instalación remitida por el </w:t>
      </w:r>
      <w:r w:rsidRPr="0090162D">
        <w:rPr>
          <w:rFonts w:ascii="Palatino Linotype" w:eastAsia="Palatino Linotype" w:hAnsi="Palatino Linotype" w:cs="Palatino Linotype"/>
          <w:b/>
          <w:bCs/>
          <w:color w:val="000000" w:themeColor="text1"/>
        </w:rPr>
        <w:t xml:space="preserve">SUJETO OBLIGADO </w:t>
      </w:r>
      <w:r w:rsidRPr="0090162D">
        <w:rPr>
          <w:rFonts w:ascii="Palatino Linotype" w:eastAsia="Palatino Linotype" w:hAnsi="Palatino Linotype" w:cs="Palatino Linotype"/>
          <w:color w:val="000000" w:themeColor="text1"/>
        </w:rPr>
        <w:t xml:space="preserve">en respuesta. </w:t>
      </w:r>
    </w:p>
    <w:p w14:paraId="45D6F75A" w14:textId="77777777" w:rsidR="009666F3" w:rsidRPr="0090162D" w:rsidRDefault="009666F3" w:rsidP="0090162D">
      <w:pPr>
        <w:spacing w:line="360" w:lineRule="auto"/>
        <w:ind w:right="-7"/>
        <w:jc w:val="both"/>
        <w:rPr>
          <w:rFonts w:ascii="Palatino Linotype" w:eastAsia="Palatino Linotype" w:hAnsi="Palatino Linotype" w:cs="Palatino Linotype"/>
          <w:color w:val="000000" w:themeColor="text1"/>
        </w:rPr>
      </w:pPr>
    </w:p>
    <w:p w14:paraId="51208349" w14:textId="338664D4" w:rsidR="00EF37AB" w:rsidRPr="00B07AE1" w:rsidRDefault="00EF37AB"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B07AE1">
        <w:rPr>
          <w:rFonts w:ascii="Palatino Linotype" w:eastAsia="Palatino Linotype" w:hAnsi="Palatino Linotype" w:cs="Palatino Linotype"/>
          <w:color w:val="000000" w:themeColor="text1"/>
        </w:rPr>
        <w:lastRenderedPageBreak/>
        <w:t xml:space="preserve">Robusteciendo lo anterior, se tiene que la Ley Orgánica Municipal del Estado de México, regula lo siguiente en materia del Comité COPLADEMUN. </w:t>
      </w:r>
    </w:p>
    <w:p w14:paraId="5E0AEA25" w14:textId="77777777" w:rsidR="00EF37AB" w:rsidRPr="00B07AE1" w:rsidRDefault="00EF37AB" w:rsidP="0090162D">
      <w:pPr>
        <w:ind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Artículo 82.- La Comisión de Planeación para el Desarrollo Municipal, se integrará con ciudadanos distinguidos del municipio, representativos de los sectores público, social y privado, así como de las organizaciones sociales del municipio, también podrán incorporarse a miembros de los consejos de participación ciudadana. </w:t>
      </w:r>
    </w:p>
    <w:p w14:paraId="27B61FB8" w14:textId="77777777" w:rsidR="00EF37AB" w:rsidRPr="00B07AE1" w:rsidRDefault="00EF37AB" w:rsidP="0090162D">
      <w:pPr>
        <w:ind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Artículo 83.- La Comisión de Planeación para el Desarrollo Municipal tendrá las siguientes atribuciones: </w:t>
      </w:r>
    </w:p>
    <w:p w14:paraId="3775BB29" w14:textId="3A99DDC6" w:rsidR="00EF37AB" w:rsidRPr="00B07AE1" w:rsidRDefault="00EF37AB" w:rsidP="0090162D">
      <w:pPr>
        <w:pStyle w:val="Prrafodelista"/>
        <w:numPr>
          <w:ilvl w:val="0"/>
          <w:numId w:val="13"/>
        </w:numPr>
        <w:ind w:left="0" w:right="-7" w:firstLine="0"/>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Proponer al ayuntamiento los mecanismos, instrumentos o acciones para la formulación, control y evaluación del Plan de Desarrollo Municipal; </w:t>
      </w:r>
    </w:p>
    <w:p w14:paraId="7BF3436E"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II. Consolidar un proceso permanente y participativo de planeación orientado a resolver los problemas municipales; </w:t>
      </w:r>
    </w:p>
    <w:p w14:paraId="3E1D7331"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III. Formular recomendaciones para mejorar la administración municipal y la prestación de los servicios públicos; </w:t>
      </w:r>
    </w:p>
    <w:p w14:paraId="41F54FAC"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IV. Realizar estudios y captar la información necesaria para cumplir con las encomiendas contenidas en las fracciones anteriores; </w:t>
      </w:r>
    </w:p>
    <w:p w14:paraId="45F99E68"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V. Gestionar la expedición de reglamentos o disposiciones administrativas que regulen el funcionamiento de los programas que integren el Plan de Desarrollo Municipal; </w:t>
      </w:r>
    </w:p>
    <w:p w14:paraId="4C05CA5F" w14:textId="35236A4C"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Comparecer ante el cabildo cuando éste lo solicite, o cuando la comisión lo estime conveniente; </w:t>
      </w:r>
    </w:p>
    <w:p w14:paraId="059777E5"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VII. Proponer, previo estudio, a las autoridades municipales, la realización de obras o la creación de nuevos servicios públicos o el mejoramiento a los ya existentes mediante el sistema de cooperación y en su oportunidad promover la misma; </w:t>
      </w:r>
    </w:p>
    <w:p w14:paraId="77242312"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VII bis. Proponer a las autoridades municipales la ejecución de acciones encaminadas a mejorar los programas y subprogramas de protección civil establecidos en la presente Ley;  </w:t>
      </w:r>
    </w:p>
    <w:p w14:paraId="1C0EFDDF"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VIII. Desahogar las consultas que en materia de creación y establecimiento de nuevos asentamientos humanos dentro del municipio, les turne el ayuntamiento; </w:t>
      </w:r>
    </w:p>
    <w:p w14:paraId="314C1C47"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 xml:space="preserve">IX. Formar subcomisiones de estudio para asuntos determinados; </w:t>
      </w:r>
    </w:p>
    <w:p w14:paraId="380B64A3" w14:textId="77777777" w:rsidR="00EF37AB" w:rsidRPr="00B07AE1" w:rsidRDefault="00EF37AB" w:rsidP="0090162D">
      <w:pPr>
        <w:pStyle w:val="Prrafodelista"/>
        <w:ind w:left="0" w:right="-7"/>
        <w:jc w:val="both"/>
        <w:rPr>
          <w:rFonts w:ascii="Palatino Linotype" w:eastAsia="Palatino Linotype" w:hAnsi="Palatino Linotype" w:cs="Palatino Linotype"/>
          <w:i/>
          <w:iCs/>
          <w:color w:val="000000" w:themeColor="text1"/>
        </w:rPr>
      </w:pPr>
      <w:r w:rsidRPr="00B07AE1">
        <w:rPr>
          <w:rFonts w:ascii="Palatino Linotype" w:eastAsia="Palatino Linotype" w:hAnsi="Palatino Linotype" w:cs="Palatino Linotype"/>
          <w:i/>
          <w:iCs/>
          <w:color w:val="000000" w:themeColor="text1"/>
        </w:rPr>
        <w:t>X. Proponer al cabildo su reglamento interior.</w:t>
      </w:r>
      <w:r w:rsidRPr="00B07AE1">
        <w:rPr>
          <w:rFonts w:ascii="Palatino Linotype" w:hAnsi="Palatino Linotype"/>
          <w:i/>
          <w:iCs/>
          <w:color w:val="000000" w:themeColor="text1"/>
        </w:rPr>
        <w:t xml:space="preserve"> </w:t>
      </w:r>
    </w:p>
    <w:p w14:paraId="1E426CB1" w14:textId="4FE5A583" w:rsidR="00EF37AB" w:rsidRPr="00B07AE1" w:rsidRDefault="00EF37AB" w:rsidP="0090162D">
      <w:pPr>
        <w:ind w:right="-7"/>
        <w:jc w:val="both"/>
        <w:rPr>
          <w:rFonts w:ascii="Palatino Linotype" w:eastAsia="Palatino Linotype" w:hAnsi="Palatino Linotype" w:cs="Palatino Linotype"/>
          <w:b/>
          <w:bCs/>
          <w:i/>
          <w:iCs/>
          <w:color w:val="000000" w:themeColor="text1"/>
        </w:rPr>
      </w:pPr>
      <w:r w:rsidRPr="00B07AE1">
        <w:rPr>
          <w:rFonts w:ascii="Palatino Linotype" w:eastAsia="Palatino Linotype" w:hAnsi="Palatino Linotype" w:cs="Palatino Linotype"/>
          <w:b/>
          <w:bCs/>
          <w:i/>
          <w:iCs/>
          <w:color w:val="000000" w:themeColor="text1"/>
        </w:rPr>
        <w:t>Artículo 84.- El presidente municipal, al inicio de su período constitucional, convocará a organizaciones sociales de la comunidad para que se integren a la Comisión de Planeación para el Desarrollo Municipal</w:t>
      </w:r>
    </w:p>
    <w:p w14:paraId="52E45382" w14:textId="77777777" w:rsidR="00EF37AB" w:rsidRPr="00B07AE1" w:rsidRDefault="00EF37AB" w:rsidP="0090162D">
      <w:pPr>
        <w:spacing w:line="360" w:lineRule="auto"/>
        <w:ind w:right="-7"/>
        <w:jc w:val="both"/>
        <w:rPr>
          <w:rFonts w:ascii="Palatino Linotype" w:eastAsia="Palatino Linotype" w:hAnsi="Palatino Linotype" w:cs="Palatino Linotype"/>
          <w:color w:val="000000" w:themeColor="text1"/>
        </w:rPr>
      </w:pPr>
    </w:p>
    <w:p w14:paraId="59F7BBCE" w14:textId="03854C24" w:rsidR="00EF37AB" w:rsidRPr="00B07AE1" w:rsidRDefault="00EF37AB"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B07AE1">
        <w:rPr>
          <w:rFonts w:ascii="Palatino Linotype" w:eastAsia="Palatino Linotype" w:hAnsi="Palatino Linotype" w:cs="Palatino Linotype"/>
          <w:color w:val="000000" w:themeColor="text1"/>
        </w:rPr>
        <w:lastRenderedPageBreak/>
        <w:t xml:space="preserve">De la normatividad citada, se tiene que el Comité de Planeación Para el Desarrollo Municipal,  por medio del Presidente Municipal, convocara a organizaciones sociales de la comunidad para que se integren al Comité, situación por la cual si bien la firma de </w:t>
      </w:r>
      <w:r w:rsidR="009666F3" w:rsidRPr="00B07AE1">
        <w:rPr>
          <w:rFonts w:ascii="Palatino Linotype" w:eastAsia="Palatino Linotype" w:hAnsi="Palatino Linotype" w:cs="Palatino Linotype"/>
          <w:color w:val="000000" w:themeColor="text1"/>
        </w:rPr>
        <w:t>particulares</w:t>
      </w:r>
      <w:r w:rsidRPr="00B07AE1">
        <w:rPr>
          <w:rFonts w:ascii="Palatino Linotype" w:eastAsia="Palatino Linotype" w:hAnsi="Palatino Linotype" w:cs="Palatino Linotype"/>
          <w:color w:val="000000" w:themeColor="text1"/>
        </w:rPr>
        <w:t xml:space="preserve"> debe de ser clasificada como confidencial, también lo es que en este acto forma parte de un acto de función pública en el cual se toman decisiones en beneficio del Ayuntamiento de Joquicingo y sus habitantes, situación por la cual al formar parte de decisiones que son consideradas por los integrantes del Comité es que las firmas de los integrantes del sector privado deben de ser públicas. </w:t>
      </w:r>
    </w:p>
    <w:p w14:paraId="628C87D3" w14:textId="77777777" w:rsidR="00AB2DEE" w:rsidRPr="0090162D" w:rsidRDefault="00AB2DEE" w:rsidP="0090162D">
      <w:pPr>
        <w:spacing w:line="360" w:lineRule="auto"/>
        <w:ind w:right="-7"/>
        <w:jc w:val="both"/>
        <w:rPr>
          <w:rFonts w:ascii="Palatino Linotype" w:eastAsia="Palatino Linotype" w:hAnsi="Palatino Linotype" w:cs="Palatino Linotype"/>
          <w:color w:val="000000" w:themeColor="text1"/>
        </w:rPr>
      </w:pPr>
    </w:p>
    <w:p w14:paraId="762BD1DA" w14:textId="293A5652" w:rsidR="00AB2DEE" w:rsidRPr="0090162D" w:rsidRDefault="00AB2DEE"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 lo anterior, se determina que de acuerdo con el calendario remitido en respuesta por el </w:t>
      </w:r>
      <w:r w:rsidRPr="0090162D">
        <w:rPr>
          <w:rFonts w:ascii="Palatino Linotype" w:eastAsia="Palatino Linotype" w:hAnsi="Palatino Linotype" w:cs="Palatino Linotype"/>
          <w:b/>
          <w:bCs/>
          <w:color w:val="000000" w:themeColor="text1"/>
        </w:rPr>
        <w:t xml:space="preserve">SUJETO OBLIGADO </w:t>
      </w:r>
      <w:r w:rsidRPr="0090162D">
        <w:rPr>
          <w:rFonts w:ascii="Palatino Linotype" w:eastAsia="Palatino Linotype" w:hAnsi="Palatino Linotype" w:cs="Palatino Linotype"/>
          <w:color w:val="000000" w:themeColor="text1"/>
        </w:rPr>
        <w:t xml:space="preserve">se tiene que a la fecha de la solicitud de información ya habían sido sesionadas tres sesiones, situación por la cual para colmar el derecho de acceso a la información del </w:t>
      </w:r>
      <w:r w:rsidRPr="0090162D">
        <w:rPr>
          <w:rFonts w:ascii="Palatino Linotype" w:eastAsia="Palatino Linotype" w:hAnsi="Palatino Linotype" w:cs="Palatino Linotype"/>
          <w:b/>
          <w:bCs/>
          <w:color w:val="000000" w:themeColor="text1"/>
        </w:rPr>
        <w:t xml:space="preserve">RECURRENTE </w:t>
      </w:r>
      <w:r w:rsidR="00553EFB" w:rsidRPr="0090162D">
        <w:rPr>
          <w:rFonts w:ascii="Palatino Linotype" w:eastAsia="Palatino Linotype" w:hAnsi="Palatino Linotype" w:cs="Palatino Linotype"/>
          <w:color w:val="000000" w:themeColor="text1"/>
        </w:rPr>
        <w:t xml:space="preserve">el </w:t>
      </w:r>
      <w:r w:rsidR="00553EFB" w:rsidRPr="0090162D">
        <w:rPr>
          <w:rFonts w:ascii="Palatino Linotype" w:eastAsia="Palatino Linotype" w:hAnsi="Palatino Linotype" w:cs="Palatino Linotype"/>
          <w:b/>
          <w:bCs/>
          <w:color w:val="000000" w:themeColor="text1"/>
        </w:rPr>
        <w:t xml:space="preserve">SUJETO OBLIGADO </w:t>
      </w:r>
      <w:r w:rsidR="00553EFB" w:rsidRPr="0090162D">
        <w:rPr>
          <w:rFonts w:ascii="Palatino Linotype" w:eastAsia="Palatino Linotype" w:hAnsi="Palatino Linotype" w:cs="Palatino Linotype"/>
          <w:color w:val="000000" w:themeColor="text1"/>
        </w:rPr>
        <w:t xml:space="preserve">deberá de entregar el documento donde conste o  se advierta la fecha y firmas de las sesiones celebradas del Comité de Planeación Para El Desarrollo Municipal del Ayuntamiento de Joquicingo. </w:t>
      </w:r>
    </w:p>
    <w:p w14:paraId="2E2C363B" w14:textId="77777777" w:rsidR="00924F4B" w:rsidRPr="0090162D" w:rsidRDefault="00924F4B" w:rsidP="0090162D">
      <w:pPr>
        <w:pStyle w:val="Prrafodelista"/>
        <w:ind w:left="0" w:right="-7"/>
        <w:rPr>
          <w:rFonts w:ascii="Palatino Linotype" w:eastAsia="Palatino Linotype" w:hAnsi="Palatino Linotype" w:cs="Palatino Linotype"/>
          <w:color w:val="000000" w:themeColor="text1"/>
        </w:rPr>
      </w:pPr>
    </w:p>
    <w:p w14:paraId="49282CFB" w14:textId="1E14DF14" w:rsidR="00553EFB" w:rsidRPr="0090162D" w:rsidRDefault="00553EFB"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Ahora bien, por cuanto hace al punto de la solicitud de información consistente en </w:t>
      </w:r>
      <w:r w:rsidRPr="0090162D">
        <w:rPr>
          <w:rFonts w:ascii="Palatino Linotype" w:eastAsia="Palatino Linotype" w:hAnsi="Palatino Linotype" w:cs="Palatino Linotype"/>
          <w:b/>
          <w:bCs/>
          <w:i/>
          <w:iCs/>
          <w:color w:val="000000" w:themeColor="text1"/>
        </w:rPr>
        <w:t xml:space="preserve">“Describir con un enfoque inclusivo, resiliente, y sostenible los objetivos, estrategias y metas del plan de desarrollo municipal, líneas de acción vinculadas con el plan nacional de desarrollo y el plan estatal de desarrollo.”, </w:t>
      </w:r>
      <w:r w:rsidRPr="0090162D">
        <w:rPr>
          <w:rFonts w:ascii="Palatino Linotype" w:eastAsia="Palatino Linotype" w:hAnsi="Palatino Linotype" w:cs="Palatino Linotype"/>
          <w:color w:val="000000" w:themeColor="text1"/>
        </w:rPr>
        <w:t xml:space="preserve">se debe de referir que se esta ante la presencia del derecho de petición y no ante el derecho de acceso a la información, toda vez que el </w:t>
      </w:r>
      <w:r w:rsidRPr="0090162D">
        <w:rPr>
          <w:rFonts w:ascii="Palatino Linotype" w:eastAsia="Palatino Linotype" w:hAnsi="Palatino Linotype" w:cs="Palatino Linotype"/>
          <w:b/>
          <w:bCs/>
          <w:color w:val="000000" w:themeColor="text1"/>
        </w:rPr>
        <w:t xml:space="preserve">RECURRENTE </w:t>
      </w:r>
      <w:r w:rsidRPr="0090162D">
        <w:rPr>
          <w:rFonts w:ascii="Palatino Linotype" w:eastAsia="Palatino Linotype" w:hAnsi="Palatino Linotype" w:cs="Palatino Linotype"/>
          <w:color w:val="000000" w:themeColor="text1"/>
        </w:rPr>
        <w:t xml:space="preserve">solicita que se describan los objetivos, estrategias y metas, así como las líneas de acción del Plan de Desarrollo Municipal, situación por la cual al solicitar que se entregue la información conforme a sus intereses es que se no puede entregar la </w:t>
      </w:r>
      <w:r w:rsidRPr="0090162D">
        <w:rPr>
          <w:rFonts w:ascii="Palatino Linotype" w:eastAsia="Palatino Linotype" w:hAnsi="Palatino Linotype" w:cs="Palatino Linotype"/>
          <w:color w:val="000000" w:themeColor="text1"/>
        </w:rPr>
        <w:lastRenderedPageBreak/>
        <w:t xml:space="preserve">información, toda vez que esta no se encuentra en ese estado en los archivos del </w:t>
      </w:r>
      <w:r w:rsidRPr="0090162D">
        <w:rPr>
          <w:rFonts w:ascii="Palatino Linotype" w:eastAsia="Palatino Linotype" w:hAnsi="Palatino Linotype" w:cs="Palatino Linotype"/>
          <w:b/>
          <w:bCs/>
          <w:color w:val="000000" w:themeColor="text1"/>
        </w:rPr>
        <w:t xml:space="preserve">SUJETO OBLIGADO. </w:t>
      </w:r>
    </w:p>
    <w:p w14:paraId="59DA60DC" w14:textId="77777777" w:rsidR="00553EFB" w:rsidRPr="0090162D" w:rsidRDefault="00553EFB" w:rsidP="0090162D">
      <w:pPr>
        <w:pStyle w:val="Prrafodelista"/>
        <w:ind w:left="0" w:right="-7"/>
        <w:rPr>
          <w:rFonts w:ascii="Palatino Linotype" w:eastAsia="Palatino Linotype" w:hAnsi="Palatino Linotype" w:cs="Palatino Linotype"/>
          <w:color w:val="000000" w:themeColor="text1"/>
        </w:rPr>
      </w:pPr>
    </w:p>
    <w:p w14:paraId="23D26787" w14:textId="76C3B5A6" w:rsidR="00553EFB" w:rsidRPr="0090162D" w:rsidRDefault="00553EFB"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 lo anterior, se tiene que de acuerdo con el artículo 12 de la Ley de Transparencia y Acceso a la Información Pública del Estado de México y Municipios, los </w:t>
      </w:r>
      <w:r w:rsidRPr="0090162D">
        <w:rPr>
          <w:rFonts w:ascii="Palatino Linotype" w:eastAsia="Palatino Linotype" w:hAnsi="Palatino Linotype" w:cs="Palatino Linotype"/>
          <w:b/>
          <w:bCs/>
          <w:color w:val="000000" w:themeColor="text1"/>
        </w:rPr>
        <w:t xml:space="preserve">sujetos obligados </w:t>
      </w:r>
      <w:r w:rsidRPr="0090162D">
        <w:rPr>
          <w:rFonts w:ascii="Palatino Linotype" w:eastAsia="Palatino Linotype" w:hAnsi="Palatino Linotype" w:cs="Palatino Linotype"/>
          <w:color w:val="000000" w:themeColor="text1"/>
        </w:rPr>
        <w:t xml:space="preserve">deben de remitir la información que sea solicitado y que obre en sus archivos en el estado en que encuentre, esto quiere decir que no se deben cálculos o cambios en la misma. </w:t>
      </w:r>
    </w:p>
    <w:p w14:paraId="5D44B738" w14:textId="77777777" w:rsidR="00553EFB" w:rsidRPr="0090162D" w:rsidRDefault="00553EFB" w:rsidP="0090162D">
      <w:pPr>
        <w:spacing w:line="360" w:lineRule="auto"/>
        <w:ind w:right="-7"/>
        <w:jc w:val="both"/>
        <w:rPr>
          <w:rFonts w:ascii="Palatino Linotype" w:eastAsia="Palatino Linotype" w:hAnsi="Palatino Linotype" w:cs="Palatino Linotype"/>
          <w:color w:val="000000" w:themeColor="text1"/>
        </w:rPr>
      </w:pPr>
    </w:p>
    <w:p w14:paraId="62B0E968"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rPr>
        <w:t>En</w:t>
      </w:r>
      <w:r w:rsidRPr="0090162D">
        <w:rPr>
          <w:rFonts w:ascii="Palatino Linotype" w:eastAsia="Palatino Linotype" w:hAnsi="Palatino Linotype" w:cs="Palatino Linotype"/>
          <w:color w:val="000000" w:themeColor="text1"/>
          <w:lang w:val="es-ES"/>
        </w:rPr>
        <w:t xml:space="preserve"> ese sentido, es importante diferenciar lo que se entiende por derecho de petición y </w:t>
      </w:r>
      <w:r w:rsidRPr="0090162D">
        <w:rPr>
          <w:rFonts w:ascii="Palatino Linotype" w:eastAsia="Palatino Linotype" w:hAnsi="Palatino Linotype" w:cs="Palatino Linotype"/>
          <w:color w:val="000000" w:themeColor="text1"/>
        </w:rPr>
        <w:t>por</w:t>
      </w:r>
      <w:r w:rsidRPr="0090162D">
        <w:rPr>
          <w:rFonts w:ascii="Palatino Linotype" w:eastAsia="Palatino Linotype" w:hAnsi="Palatino Linotype" w:cs="Palatino Linotype"/>
          <w:color w:val="000000" w:themeColor="text1"/>
          <w:lang w:val="es-ES"/>
        </w:rPr>
        <w:t xml:space="preserve"> derecho de acceso a la información pública.</w:t>
      </w:r>
    </w:p>
    <w:p w14:paraId="37F71F56" w14:textId="77777777" w:rsidR="00D83D6F" w:rsidRPr="0090162D" w:rsidRDefault="00D83D6F" w:rsidP="0090162D">
      <w:pPr>
        <w:spacing w:before="240" w:after="240" w:line="360" w:lineRule="auto"/>
        <w:ind w:right="-7"/>
        <w:jc w:val="both"/>
        <w:rPr>
          <w:rFonts w:ascii="Palatino Linotype" w:eastAsia="Palatino Linotype" w:hAnsi="Palatino Linotype" w:cs="Palatino Linotype"/>
          <w:b/>
          <w:color w:val="000000" w:themeColor="text1"/>
          <w:lang w:val="es-ES"/>
        </w:rPr>
      </w:pPr>
      <w:r w:rsidRPr="0090162D">
        <w:rPr>
          <w:rFonts w:ascii="Palatino Linotype" w:eastAsia="Palatino Linotype" w:hAnsi="Palatino Linotype" w:cs="Palatino Linotype"/>
          <w:b/>
          <w:color w:val="000000" w:themeColor="text1"/>
          <w:lang w:val="es-ES"/>
        </w:rPr>
        <w:t>Derecho de Petición:</w:t>
      </w:r>
    </w:p>
    <w:p w14:paraId="1E7A0554" w14:textId="77777777" w:rsidR="00D83D6F" w:rsidRPr="0090162D" w:rsidRDefault="00D83D6F" w:rsidP="0090162D">
      <w:pPr>
        <w:spacing w:before="240" w:after="240"/>
        <w:ind w:right="-7"/>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lang w:val="es-ES"/>
        </w:rPr>
        <w:t>El Doctor Ignacio Burgoa Orihuela refiere que derecho de petición: "...</w:t>
      </w:r>
      <w:r w:rsidRPr="0090162D">
        <w:rPr>
          <w:rFonts w:ascii="Palatino Linotype" w:eastAsia="Palatino Linotype" w:hAnsi="Palatino Linotype" w:cs="Palatino Linotype"/>
          <w:i/>
          <w:color w:val="000000" w:themeColor="text1"/>
          <w:lang w:val="es-ES"/>
        </w:rPr>
        <w:t>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90162D">
        <w:rPr>
          <w:rFonts w:ascii="Palatino Linotype" w:eastAsia="Palatino Linotype" w:hAnsi="Palatino Linotype" w:cs="Palatino Linotype"/>
          <w:color w:val="000000" w:themeColor="text1"/>
          <w:lang w:val="es-ES"/>
        </w:rPr>
        <w:t>"</w:t>
      </w:r>
      <w:r w:rsidRPr="0090162D">
        <w:rPr>
          <w:rFonts w:ascii="Palatino Linotype" w:eastAsia="Palatino Linotype" w:hAnsi="Palatino Linotype" w:cs="Palatino Linotype"/>
          <w:color w:val="000000" w:themeColor="text1"/>
          <w:vertAlign w:val="superscript"/>
          <w:lang w:val="es-ES"/>
        </w:rPr>
        <w:footnoteReference w:id="5"/>
      </w:r>
      <w:r w:rsidRPr="0090162D">
        <w:rPr>
          <w:rFonts w:ascii="Palatino Linotype" w:eastAsia="Palatino Linotype" w:hAnsi="Palatino Linotype" w:cs="Palatino Linotype"/>
          <w:color w:val="000000" w:themeColor="text1"/>
          <w:lang w:val="es-ES"/>
        </w:rPr>
        <w:t>(Sic)</w:t>
      </w:r>
    </w:p>
    <w:p w14:paraId="4A2B2E3F" w14:textId="77777777" w:rsidR="00D83D6F" w:rsidRPr="0090162D" w:rsidRDefault="00D83D6F" w:rsidP="0090162D">
      <w:pPr>
        <w:pBdr>
          <w:top w:val="nil"/>
          <w:left w:val="nil"/>
          <w:bottom w:val="nil"/>
          <w:right w:val="nil"/>
          <w:between w:val="nil"/>
        </w:pBdr>
        <w:spacing w:before="240" w:after="360"/>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color w:val="000000" w:themeColor="text1"/>
          <w:lang w:val="es-ES"/>
        </w:rPr>
        <w:t xml:space="preserve">Por su parte, David Cienfuegos Salgado, concibe al derecho de petición como </w:t>
      </w:r>
      <w:r w:rsidRPr="0090162D">
        <w:rPr>
          <w:rFonts w:ascii="Palatino Linotype" w:eastAsia="Palatino Linotype" w:hAnsi="Palatino Linotype" w:cs="Palatino Linotype"/>
          <w:i/>
          <w:color w:val="000000" w:themeColor="text1"/>
          <w:lang w:val="es-ES"/>
        </w:rPr>
        <w:t>“el derecho de toda persona a ser escuchado por quienes ejercen el poder público.</w:t>
      </w:r>
      <w:r w:rsidRPr="0090162D">
        <w:rPr>
          <w:rFonts w:ascii="Palatino Linotype" w:eastAsia="Palatino Linotype" w:hAnsi="Palatino Linotype" w:cs="Palatino Linotype"/>
          <w:i/>
          <w:color w:val="000000" w:themeColor="text1"/>
          <w:vertAlign w:val="superscript"/>
          <w:lang w:val="es-ES"/>
        </w:rPr>
        <w:t xml:space="preserve"> </w:t>
      </w:r>
      <w:r w:rsidRPr="0090162D">
        <w:rPr>
          <w:rFonts w:ascii="Palatino Linotype" w:eastAsia="Palatino Linotype" w:hAnsi="Palatino Linotype" w:cs="Palatino Linotype"/>
          <w:i/>
          <w:color w:val="000000" w:themeColor="text1"/>
          <w:vertAlign w:val="superscript"/>
          <w:lang w:val="es-ES"/>
        </w:rPr>
        <w:footnoteReference w:id="6"/>
      </w:r>
      <w:r w:rsidRPr="0090162D">
        <w:rPr>
          <w:rFonts w:ascii="Palatino Linotype" w:eastAsia="Palatino Linotype" w:hAnsi="Palatino Linotype" w:cs="Palatino Linotype"/>
          <w:i/>
          <w:color w:val="000000" w:themeColor="text1"/>
          <w:lang w:val="es-ES"/>
        </w:rPr>
        <w:t xml:space="preserve">” (Sic) </w:t>
      </w:r>
    </w:p>
    <w:p w14:paraId="759A12B5"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lang w:val="es-ES"/>
        </w:rPr>
        <w:t xml:space="preserve">De la misma manera, Migue Carbonell en su libro “Los derechos fundamentales” refiere que </w:t>
      </w:r>
      <w:r w:rsidRPr="0090162D">
        <w:rPr>
          <w:rFonts w:ascii="Palatino Linotype" w:eastAsia="Palatino Linotype" w:hAnsi="Palatino Linotype" w:cs="Palatino Linotype"/>
          <w:color w:val="000000" w:themeColor="text1"/>
        </w:rPr>
        <w:t>el</w:t>
      </w:r>
      <w:r w:rsidRPr="0090162D">
        <w:rPr>
          <w:rFonts w:ascii="Palatino Linotype" w:eastAsia="Palatino Linotype" w:hAnsi="Palatino Linotype" w:cs="Palatino Linotype"/>
          <w:color w:val="000000" w:themeColor="text1"/>
          <w:lang w:val="es-ES"/>
        </w:rPr>
        <w:t xml:space="preserve"> derecho de petición se ha entendido de dos distintitas maneras, a saber: como </w:t>
      </w:r>
      <w:r w:rsidRPr="0090162D">
        <w:rPr>
          <w:rFonts w:ascii="Palatino Linotype" w:eastAsia="Palatino Linotype" w:hAnsi="Palatino Linotype" w:cs="Palatino Linotype"/>
          <w:color w:val="000000" w:themeColor="text1"/>
          <w:lang w:val="es-ES"/>
        </w:rPr>
        <w:lastRenderedPageBreak/>
        <w:t xml:space="preserve">un derecho fundamental de participación política ya que permite a los particulares </w:t>
      </w:r>
      <w:r w:rsidRPr="0090162D">
        <w:rPr>
          <w:rFonts w:ascii="Palatino Linotype" w:eastAsia="Palatino Linotype" w:hAnsi="Palatino Linotype" w:cs="Palatino Linotype"/>
          <w:color w:val="000000" w:themeColor="text1"/>
        </w:rPr>
        <w:t>trasladar</w:t>
      </w:r>
      <w:r w:rsidRPr="0090162D">
        <w:rPr>
          <w:rFonts w:ascii="Palatino Linotype" w:eastAsia="Palatino Linotype" w:hAnsi="Palatino Linotype" w:cs="Palatino Linotype"/>
          <w:color w:val="000000" w:themeColor="text1"/>
          <w:lang w:val="es-ES"/>
        </w:rPr>
        <w:t xml:space="preserve">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90162D">
        <w:rPr>
          <w:rFonts w:ascii="Palatino Linotype" w:eastAsia="Palatino Linotype" w:hAnsi="Palatino Linotype" w:cs="Palatino Linotype"/>
          <w:color w:val="000000" w:themeColor="text1"/>
          <w:lang w:val="es-ES"/>
        </w:rPr>
        <w:footnoteReference w:id="7"/>
      </w:r>
    </w:p>
    <w:p w14:paraId="32CC9235" w14:textId="77777777" w:rsidR="00D83D6F" w:rsidRPr="0090162D" w:rsidRDefault="00D83D6F" w:rsidP="0090162D">
      <w:pPr>
        <w:spacing w:line="360" w:lineRule="auto"/>
        <w:ind w:right="-7"/>
        <w:jc w:val="both"/>
        <w:rPr>
          <w:rFonts w:ascii="Palatino Linotype" w:eastAsia="Palatino Linotype" w:hAnsi="Palatino Linotype" w:cs="Palatino Linotype"/>
          <w:b/>
          <w:color w:val="000000" w:themeColor="text1"/>
          <w:lang w:val="es-ES"/>
        </w:rPr>
      </w:pPr>
    </w:p>
    <w:p w14:paraId="6D11B6D2" w14:textId="77777777" w:rsidR="00D83D6F" w:rsidRPr="0090162D" w:rsidRDefault="00D83D6F" w:rsidP="0090162D">
      <w:pPr>
        <w:spacing w:line="360" w:lineRule="auto"/>
        <w:ind w:right="-7"/>
        <w:jc w:val="both"/>
        <w:rPr>
          <w:rFonts w:ascii="Palatino Linotype" w:eastAsia="Palatino Linotype" w:hAnsi="Palatino Linotype" w:cs="Palatino Linotype"/>
          <w:b/>
          <w:color w:val="000000" w:themeColor="text1"/>
          <w:lang w:val="es-ES"/>
        </w:rPr>
      </w:pPr>
      <w:r w:rsidRPr="0090162D">
        <w:rPr>
          <w:rFonts w:ascii="Palatino Linotype" w:eastAsia="Palatino Linotype" w:hAnsi="Palatino Linotype" w:cs="Palatino Linotype"/>
          <w:b/>
          <w:color w:val="000000" w:themeColor="text1"/>
          <w:lang w:val="es-ES"/>
        </w:rPr>
        <w:t>Derecho de Acceso a la Información Pública:</w:t>
      </w:r>
    </w:p>
    <w:p w14:paraId="10F0790B"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rPr>
        <w:t>Asimismo</w:t>
      </w:r>
      <w:r w:rsidRPr="0090162D">
        <w:rPr>
          <w:rFonts w:ascii="Palatino Linotype" w:eastAsia="Palatino Linotype" w:hAnsi="Palatino Linotype" w:cs="Palatino Linotype"/>
          <w:color w:val="000000" w:themeColor="text1"/>
          <w:lang w:val="es-ES"/>
        </w:rPr>
        <w:t xml:space="preserve">, el autor anteriormente citado, indica que el derecho de acceso a la </w:t>
      </w:r>
      <w:r w:rsidRPr="0090162D">
        <w:rPr>
          <w:rFonts w:ascii="Palatino Linotype" w:eastAsia="Palatino Linotype" w:hAnsi="Palatino Linotype" w:cs="Palatino Linotype"/>
          <w:color w:val="000000" w:themeColor="text1"/>
        </w:rPr>
        <w:t>información</w:t>
      </w:r>
      <w:r w:rsidRPr="0090162D">
        <w:rPr>
          <w:rFonts w:ascii="Palatino Linotype" w:eastAsia="Palatino Linotype" w:hAnsi="Palatino Linotype" w:cs="Palatino Linotype"/>
          <w:color w:val="000000" w:themeColor="text1"/>
          <w:lang w:val="es-ES"/>
        </w:rPr>
        <w:t xml:space="preserve">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14:paraId="746052E4" w14:textId="77777777" w:rsidR="00D83D6F" w:rsidRPr="0090162D" w:rsidRDefault="00D83D6F" w:rsidP="0090162D">
      <w:pPr>
        <w:spacing w:line="360" w:lineRule="auto"/>
        <w:ind w:right="-7"/>
        <w:contextualSpacing/>
        <w:jc w:val="both"/>
        <w:rPr>
          <w:rFonts w:ascii="Palatino Linotype" w:eastAsia="Palatino Linotype" w:hAnsi="Palatino Linotype" w:cs="Palatino Linotype"/>
          <w:color w:val="000000" w:themeColor="text1"/>
          <w:lang w:val="es-ES"/>
        </w:rPr>
      </w:pPr>
    </w:p>
    <w:p w14:paraId="2E58E200"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hAnsi="Palatino Linotype" w:cs="Arial"/>
          <w:color w:val="000000" w:themeColor="text1"/>
        </w:rPr>
        <w:t>Por</w:t>
      </w:r>
      <w:r w:rsidRPr="0090162D">
        <w:rPr>
          <w:rFonts w:ascii="Palatino Linotype" w:eastAsia="Palatino Linotype" w:hAnsi="Palatino Linotype" w:cs="Palatino Linotype"/>
          <w:color w:val="000000" w:themeColor="text1"/>
          <w:lang w:val="es-ES"/>
        </w:rPr>
        <w:t xml:space="preserve"> su parte Ernesto Villanueva define al derecho de acceso a la información pública </w:t>
      </w:r>
      <w:r w:rsidRPr="0090162D">
        <w:rPr>
          <w:rFonts w:ascii="Palatino Linotype" w:eastAsia="Palatino Linotype" w:hAnsi="Palatino Linotype" w:cs="Palatino Linotype"/>
          <w:color w:val="000000" w:themeColor="text1"/>
        </w:rPr>
        <w:t>como</w:t>
      </w:r>
      <w:r w:rsidRPr="0090162D">
        <w:rPr>
          <w:rFonts w:ascii="Palatino Linotype" w:eastAsia="Palatino Linotype" w:hAnsi="Palatino Linotype" w:cs="Palatino Linotype"/>
          <w:color w:val="000000" w:themeColor="text1"/>
          <w:lang w:val="es-ES"/>
        </w:rPr>
        <w:t xml:space="preserve"> la </w:t>
      </w:r>
      <w:r w:rsidRPr="0090162D">
        <w:rPr>
          <w:rFonts w:ascii="Palatino Linotype" w:eastAsia="Palatino Linotype" w:hAnsi="Palatino Linotype" w:cs="Palatino Linotype"/>
          <w:color w:val="000000" w:themeColor="text1"/>
        </w:rPr>
        <w:t>prerrogativa</w:t>
      </w:r>
      <w:r w:rsidRPr="0090162D">
        <w:rPr>
          <w:rFonts w:ascii="Palatino Linotype" w:eastAsia="Palatino Linotype" w:hAnsi="Palatino Linotype" w:cs="Palatino Linotype"/>
          <w:color w:val="000000" w:themeColor="text1"/>
          <w:lang w:val="es-ES"/>
        </w:rPr>
        <w:t xml:space="preserve"> de la persona para acceder a datos, registros y todo tipo de informaciones en poder de las entidades públicas y empresas privadas que ejercen gasto público o </w:t>
      </w:r>
      <w:r w:rsidRPr="0090162D">
        <w:rPr>
          <w:rFonts w:ascii="Palatino Linotype" w:eastAsia="Palatino Linotype" w:hAnsi="Palatino Linotype" w:cs="Palatino Linotype"/>
          <w:color w:val="000000" w:themeColor="text1"/>
        </w:rPr>
        <w:t>cumplen</w:t>
      </w:r>
      <w:r w:rsidRPr="0090162D">
        <w:rPr>
          <w:rFonts w:ascii="Palatino Linotype" w:eastAsia="Palatino Linotype" w:hAnsi="Palatino Linotype" w:cs="Palatino Linotype"/>
          <w:color w:val="000000" w:themeColor="text1"/>
          <w:lang w:val="es-ES"/>
        </w:rPr>
        <w:t xml:space="preserve"> funciones de autoridad, con las excepciones taxativas que establezca la ley en una sociedad democrática.</w:t>
      </w:r>
      <w:r w:rsidRPr="0090162D">
        <w:rPr>
          <w:rFonts w:ascii="Palatino Linotype" w:eastAsia="Palatino Linotype" w:hAnsi="Palatino Linotype" w:cs="Palatino Linotype"/>
          <w:color w:val="000000" w:themeColor="text1"/>
          <w:lang w:val="es-ES"/>
        </w:rPr>
        <w:footnoteReference w:id="8"/>
      </w:r>
    </w:p>
    <w:p w14:paraId="75B1A7CB"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hAnsi="Palatino Linotype" w:cs="Arial"/>
          <w:color w:val="000000" w:themeColor="text1"/>
        </w:rPr>
        <w:lastRenderedPageBreak/>
        <w:t>Del</w:t>
      </w:r>
      <w:r w:rsidRPr="0090162D">
        <w:rPr>
          <w:rFonts w:ascii="Palatino Linotype" w:eastAsia="Palatino Linotype" w:hAnsi="Palatino Linotype" w:cs="Palatino Linotype"/>
          <w:color w:val="000000" w:themeColor="text1"/>
          <w:lang w:val="es-ES"/>
        </w:rPr>
        <w:t xml:space="preserve"> mismo modo, para diferenciar el derecho de petición del derecho de acceso a la información pública, resulta conveniente citar a José Guadalupe Robles, quien </w:t>
      </w:r>
      <w:r w:rsidRPr="0090162D">
        <w:rPr>
          <w:rFonts w:ascii="Palatino Linotype" w:eastAsia="Palatino Linotype" w:hAnsi="Palatino Linotype" w:cs="Palatino Linotype"/>
          <w:color w:val="000000" w:themeColor="text1"/>
        </w:rPr>
        <w:t>conceptualiza</w:t>
      </w:r>
      <w:r w:rsidRPr="0090162D">
        <w:rPr>
          <w:rFonts w:ascii="Palatino Linotype" w:eastAsia="Palatino Linotype" w:hAnsi="Palatino Linotype" w:cs="Palatino Linotype"/>
          <w:color w:val="000000" w:themeColor="text1"/>
          <w:lang w:val="es-ES"/>
        </w:rPr>
        <w:t xml:space="preserve"> el derecho a la información como "un derecho fundamental tanto de carácter individual </w:t>
      </w:r>
      <w:r w:rsidRPr="0090162D">
        <w:rPr>
          <w:rFonts w:ascii="Palatino Linotype" w:eastAsia="Palatino Linotype" w:hAnsi="Palatino Linotype" w:cs="Palatino Linotype"/>
          <w:color w:val="000000" w:themeColor="text1"/>
        </w:rPr>
        <w:t>como</w:t>
      </w:r>
      <w:r w:rsidRPr="0090162D">
        <w:rPr>
          <w:rFonts w:ascii="Palatino Linotype" w:eastAsia="Palatino Linotype" w:hAnsi="Palatino Linotype" w:cs="Palatino Linotype"/>
          <w:color w:val="000000" w:themeColor="text1"/>
          <w:lang w:val="es-ES"/>
        </w:rPr>
        <w:t xml:space="preserve">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90162D">
        <w:rPr>
          <w:rFonts w:ascii="Palatino Linotype" w:eastAsia="Palatino Linotype" w:hAnsi="Palatino Linotype" w:cs="Palatino Linotype"/>
          <w:color w:val="000000" w:themeColor="text1"/>
          <w:lang w:val="es-ES"/>
        </w:rPr>
        <w:footnoteReference w:id="9"/>
      </w:r>
    </w:p>
    <w:p w14:paraId="3B7F1B25" w14:textId="77777777" w:rsidR="00D83D6F" w:rsidRPr="0090162D" w:rsidRDefault="00D83D6F" w:rsidP="0090162D">
      <w:pPr>
        <w:spacing w:line="360" w:lineRule="auto"/>
        <w:ind w:right="-7"/>
        <w:contextualSpacing/>
        <w:jc w:val="both"/>
        <w:rPr>
          <w:rFonts w:ascii="Palatino Linotype" w:eastAsia="Palatino Linotype" w:hAnsi="Palatino Linotype" w:cs="Palatino Linotype"/>
          <w:color w:val="000000" w:themeColor="text1"/>
          <w:lang w:val="es-ES"/>
        </w:rPr>
      </w:pPr>
    </w:p>
    <w:p w14:paraId="164132C9"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lang w:val="es-ES"/>
        </w:rPr>
        <w:t xml:space="preserve">De ahí que, para entender los alcances de la información pública se considera importante </w:t>
      </w:r>
      <w:r w:rsidRPr="0090162D">
        <w:rPr>
          <w:rFonts w:ascii="Palatino Linotype" w:eastAsia="Palatino Linotype" w:hAnsi="Palatino Linotype" w:cs="Palatino Linotype"/>
          <w:color w:val="000000" w:themeColor="text1"/>
        </w:rPr>
        <w:t>citar</w:t>
      </w:r>
      <w:r w:rsidRPr="0090162D">
        <w:rPr>
          <w:rFonts w:ascii="Palatino Linotype" w:eastAsia="Palatino Linotype" w:hAnsi="Palatino Linotype" w:cs="Palatino Linotype"/>
          <w:color w:val="000000" w:themeColor="text1"/>
          <w:lang w:val="es-ES"/>
        </w:rPr>
        <w:t xml:space="preserve"> el criterio de interpretación en el orden administrativo número 0002-11, emitido por Acuerdo del Pleno de este Instituto de Transparencia y Acceso a la </w:t>
      </w:r>
      <w:r w:rsidRPr="0090162D">
        <w:rPr>
          <w:rFonts w:ascii="Palatino Linotype" w:eastAsia="Palatino Linotype" w:hAnsi="Palatino Linotype" w:cs="Palatino Linotype"/>
          <w:color w:val="000000" w:themeColor="text1"/>
        </w:rPr>
        <w:t>Información</w:t>
      </w:r>
      <w:r w:rsidRPr="0090162D">
        <w:rPr>
          <w:rFonts w:ascii="Palatino Linotype" w:eastAsia="Palatino Linotype" w:hAnsi="Palatino Linotype" w:cs="Palatino Linotype"/>
          <w:color w:val="000000" w:themeColor="text1"/>
          <w:lang w:val="es-ES"/>
        </w:rPr>
        <w:t xml:space="preserve"> Pública del Estado de México y Municipios, publicado en el Periódico Oficial del Gobierno del Estado Libre y Soberano de México “Gaceta del Gobierno” el diecinueve de octubre de dos mil once, cuyo rubro y texto dispone:</w:t>
      </w:r>
    </w:p>
    <w:p w14:paraId="3ED77B98" w14:textId="77777777" w:rsidR="00D83D6F" w:rsidRPr="0090162D" w:rsidRDefault="00D83D6F" w:rsidP="0090162D">
      <w:pPr>
        <w:ind w:right="-7"/>
        <w:jc w:val="both"/>
        <w:rPr>
          <w:rFonts w:ascii="Palatino Linotype" w:eastAsia="Palatino Linotype" w:hAnsi="Palatino Linotype" w:cs="Palatino Linotype"/>
          <w:b/>
          <w:i/>
          <w:color w:val="000000" w:themeColor="text1"/>
          <w:lang w:val="es-ES"/>
        </w:rPr>
      </w:pPr>
      <w:r w:rsidRPr="0090162D">
        <w:rPr>
          <w:rFonts w:ascii="Palatino Linotype" w:eastAsia="Palatino Linotype" w:hAnsi="Palatino Linotype" w:cs="Palatino Linotype"/>
          <w:b/>
          <w:i/>
          <w:color w:val="000000" w:themeColor="text1"/>
          <w:lang w:val="es-ES"/>
        </w:rPr>
        <w:t>“CRITERIO 0002-11</w:t>
      </w:r>
    </w:p>
    <w:p w14:paraId="6BAD3CF3"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b/>
          <w:i/>
          <w:color w:val="000000" w:themeColor="text1"/>
          <w:lang w:val="es-ES"/>
        </w:rPr>
        <w:t>INFORMACIÓN PÚBLICA, CONCEPTO DE, EN MATERIA DE TRANSPARENCIA. INTERPRETACIÓN TEMÁTICA DE LOS ARTÍCULOS 2, FRACCIÓN V, XV, Y XVI, 32, 4,11 Y 41.</w:t>
      </w:r>
      <w:r w:rsidRPr="0090162D">
        <w:rPr>
          <w:rFonts w:ascii="Palatino Linotype" w:eastAsia="Palatino Linotype" w:hAnsi="Palatino Linotype" w:cs="Palatino Linotype"/>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082219"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i/>
          <w:color w:val="000000" w:themeColor="text1"/>
          <w:lang w:val="es-ES"/>
        </w:rPr>
        <w:t>En consecuencia el acceso a la información se refiere a que se cumplan cualquiera de los siguientes tres supuestos:</w:t>
      </w:r>
    </w:p>
    <w:p w14:paraId="0311019C"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i/>
          <w:color w:val="000000" w:themeColor="text1"/>
          <w:lang w:val="es-ES"/>
        </w:rPr>
        <w:lastRenderedPageBreak/>
        <w:t>Que se trate de información registrada en cualquier soporte documental, que en ejercicio de las atribuciones conferidas, sea generada por los Sujetos Obligados;</w:t>
      </w:r>
    </w:p>
    <w:p w14:paraId="3E778022"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administrada por los Sujetos Obligados, y</w:t>
      </w:r>
    </w:p>
    <w:p w14:paraId="097B769E"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r w:rsidRPr="0090162D">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 encuentre en posesión de los Sujetos Obligados.”(Sic)</w:t>
      </w:r>
    </w:p>
    <w:p w14:paraId="608242D8" w14:textId="77777777" w:rsidR="00D83D6F" w:rsidRPr="0090162D" w:rsidRDefault="00D83D6F" w:rsidP="0090162D">
      <w:pPr>
        <w:ind w:right="-7"/>
        <w:jc w:val="both"/>
        <w:rPr>
          <w:rFonts w:ascii="Palatino Linotype" w:eastAsia="Palatino Linotype" w:hAnsi="Palatino Linotype" w:cs="Palatino Linotype"/>
          <w:i/>
          <w:color w:val="000000" w:themeColor="text1"/>
          <w:lang w:val="es-ES"/>
        </w:rPr>
      </w:pPr>
    </w:p>
    <w:p w14:paraId="004B4232" w14:textId="77777777" w:rsidR="00D83D6F" w:rsidRPr="0090162D" w:rsidRDefault="00D83D6F"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lang w:val="es-ES"/>
        </w:rPr>
      </w:pPr>
      <w:r w:rsidRPr="0090162D">
        <w:rPr>
          <w:rFonts w:ascii="Palatino Linotype" w:eastAsia="Palatino Linotype" w:hAnsi="Palatino Linotype" w:cs="Palatino Linotype"/>
          <w:color w:val="000000" w:themeColor="text1"/>
          <w:lang w:val="es-ES"/>
        </w:rPr>
        <w:t xml:space="preserve">De </w:t>
      </w:r>
      <w:r w:rsidRPr="0090162D">
        <w:rPr>
          <w:rFonts w:ascii="Palatino Linotype" w:hAnsi="Palatino Linotype" w:cs="Arial"/>
          <w:color w:val="000000" w:themeColor="text1"/>
        </w:rPr>
        <w:t>lo</w:t>
      </w:r>
      <w:r w:rsidRPr="0090162D">
        <w:rPr>
          <w:rFonts w:ascii="Palatino Linotype" w:eastAsia="Palatino Linotype" w:hAnsi="Palatino Linotype" w:cs="Palatino Linotype"/>
          <w:color w:val="000000" w:themeColor="text1"/>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w:t>
      </w:r>
      <w:r w:rsidRPr="0090162D">
        <w:rPr>
          <w:rFonts w:ascii="Palatino Linotype" w:eastAsia="Palatino Linotype" w:hAnsi="Palatino Linotype" w:cs="Palatino Linotype"/>
          <w:color w:val="000000" w:themeColor="text1"/>
        </w:rPr>
        <w:t>carácter</w:t>
      </w:r>
      <w:r w:rsidRPr="0090162D">
        <w:rPr>
          <w:rFonts w:ascii="Palatino Linotype" w:eastAsia="Palatino Linotype" w:hAnsi="Palatino Linotype" w:cs="Palatino Linotype"/>
          <w:color w:val="000000" w:themeColor="text1"/>
          <w:lang w:val="es-ES"/>
        </w:rPr>
        <w:t xml:space="preserve"> de información pública, que sea </w:t>
      </w:r>
      <w:r w:rsidRPr="0090162D">
        <w:rPr>
          <w:rFonts w:ascii="Palatino Linotype" w:eastAsia="Palatino Linotype" w:hAnsi="Palatino Linotype" w:cs="Palatino Linotype"/>
          <w:color w:val="000000" w:themeColor="text1"/>
        </w:rPr>
        <w:t>generada</w:t>
      </w:r>
      <w:r w:rsidRPr="0090162D">
        <w:rPr>
          <w:rFonts w:ascii="Palatino Linotype" w:eastAsia="Palatino Linotype" w:hAnsi="Palatino Linotype" w:cs="Palatino Linotype"/>
          <w:color w:val="000000" w:themeColor="text1"/>
          <w:lang w:val="es-ES"/>
        </w:rPr>
        <w:t>, administrada o se encuentre en posesión de los considerados Sujetos Obligados por la Ley de la Materia.</w:t>
      </w:r>
    </w:p>
    <w:p w14:paraId="623736F4" w14:textId="77777777" w:rsidR="00D83D6F" w:rsidRPr="0090162D" w:rsidRDefault="00D83D6F" w:rsidP="0090162D">
      <w:pPr>
        <w:pBdr>
          <w:top w:val="nil"/>
          <w:left w:val="nil"/>
          <w:bottom w:val="nil"/>
          <w:right w:val="nil"/>
          <w:between w:val="nil"/>
        </w:pBdr>
        <w:tabs>
          <w:tab w:val="left" w:pos="0"/>
        </w:tabs>
        <w:spacing w:line="360" w:lineRule="auto"/>
        <w:ind w:right="-7"/>
        <w:jc w:val="both"/>
        <w:rPr>
          <w:rFonts w:ascii="Palatino Linotype" w:hAnsi="Palatino Linotype" w:cs="Arial"/>
          <w:color w:val="000000" w:themeColor="text1"/>
        </w:rPr>
      </w:pPr>
    </w:p>
    <w:p w14:paraId="4D43B9E5" w14:textId="17E06AAF" w:rsidR="00503513" w:rsidRPr="0090162D" w:rsidRDefault="00D83D6F" w:rsidP="0090162D">
      <w:pPr>
        <w:numPr>
          <w:ilvl w:val="0"/>
          <w:numId w:val="2"/>
        </w:numPr>
        <w:spacing w:line="360" w:lineRule="auto"/>
        <w:ind w:left="0" w:right="-7" w:firstLine="0"/>
        <w:jc w:val="both"/>
        <w:rPr>
          <w:rFonts w:ascii="Palatino Linotype" w:hAnsi="Palatino Linotype" w:cs="Arial"/>
          <w:color w:val="000000" w:themeColor="text1"/>
        </w:rPr>
      </w:pPr>
      <w:r w:rsidRPr="0090162D">
        <w:rPr>
          <w:rFonts w:ascii="Palatino Linotype" w:hAnsi="Palatino Linotype" w:cs="Arial"/>
          <w:color w:val="000000" w:themeColor="text1"/>
        </w:rPr>
        <w:t>En ese sentido</w:t>
      </w:r>
      <w:r w:rsidR="0090162D" w:rsidRPr="0090162D">
        <w:rPr>
          <w:rFonts w:ascii="Palatino Linotype" w:eastAsia="Palatino Linotype" w:hAnsi="Palatino Linotype" w:cs="Palatino Linotype"/>
          <w:color w:val="000000" w:themeColor="text1"/>
        </w:rPr>
        <w:t>, se</w:t>
      </w:r>
      <w:r w:rsidRPr="0090162D">
        <w:rPr>
          <w:rFonts w:ascii="Palatino Linotype" w:eastAsia="Palatino Linotype" w:hAnsi="Palatino Linotype" w:cs="Palatino Linotype"/>
          <w:color w:val="000000" w:themeColor="text1"/>
        </w:rPr>
        <w:t xml:space="preserve"> determina que el punto de la solicitud de información </w:t>
      </w:r>
      <w:r w:rsidR="00A42598" w:rsidRPr="0090162D">
        <w:rPr>
          <w:rFonts w:ascii="Palatino Linotype" w:eastAsia="Palatino Linotype" w:hAnsi="Palatino Linotype" w:cs="Palatino Linotype"/>
          <w:color w:val="000000" w:themeColor="text1"/>
        </w:rPr>
        <w:t xml:space="preserve">es </w:t>
      </w:r>
      <w:r w:rsidRPr="0090162D">
        <w:rPr>
          <w:rFonts w:ascii="Palatino Linotype" w:eastAsia="Palatino Linotype" w:hAnsi="Palatino Linotype" w:cs="Palatino Linotype"/>
          <w:color w:val="000000" w:themeColor="text1"/>
        </w:rPr>
        <w:t>querer utilizar el derecho</w:t>
      </w:r>
      <w:r w:rsidRPr="0090162D">
        <w:rPr>
          <w:rFonts w:ascii="Palatino Linotype" w:hAnsi="Palatino Linotype" w:cs="Arial"/>
          <w:color w:val="000000" w:themeColor="text1"/>
        </w:rPr>
        <w:t xml:space="preserve"> de petición y no el derecho de acceso a la información, toda vez que el </w:t>
      </w:r>
      <w:r w:rsidRPr="0090162D">
        <w:rPr>
          <w:rFonts w:ascii="Palatino Linotype" w:hAnsi="Palatino Linotype" w:cs="Arial"/>
          <w:b/>
          <w:color w:val="000000" w:themeColor="text1"/>
        </w:rPr>
        <w:t xml:space="preserve">RECURRENTE </w:t>
      </w:r>
      <w:r w:rsidRPr="0090162D">
        <w:rPr>
          <w:rFonts w:ascii="Palatino Linotype" w:hAnsi="Palatino Linotype" w:cs="Arial"/>
          <w:color w:val="000000" w:themeColor="text1"/>
        </w:rPr>
        <w:t>pretende acceder al pronunciamiento</w:t>
      </w:r>
      <w:r w:rsidR="00A42598" w:rsidRPr="0090162D">
        <w:rPr>
          <w:rFonts w:ascii="Palatino Linotype" w:hAnsi="Palatino Linotype" w:cs="Arial"/>
          <w:color w:val="000000" w:themeColor="text1"/>
        </w:rPr>
        <w:t xml:space="preserve"> de una descripción</w:t>
      </w:r>
      <w:r w:rsidR="0090162D" w:rsidRPr="0090162D">
        <w:rPr>
          <w:rFonts w:ascii="Palatino Linotype" w:hAnsi="Palatino Linotype" w:cs="Arial"/>
          <w:color w:val="000000" w:themeColor="text1"/>
        </w:rPr>
        <w:t>, situación</w:t>
      </w:r>
      <w:r w:rsidRPr="0090162D">
        <w:rPr>
          <w:rFonts w:ascii="Palatino Linotype" w:hAnsi="Palatino Linotype" w:cs="Arial"/>
          <w:color w:val="000000" w:themeColor="text1"/>
        </w:rPr>
        <w:t xml:space="preserve"> que no puede ser colmada </w:t>
      </w:r>
      <w:r w:rsidRPr="0090162D">
        <w:rPr>
          <w:rFonts w:ascii="Palatino Linotype" w:eastAsia="Palatino Linotype" w:hAnsi="Palatino Linotype" w:cs="Palatino Linotype"/>
          <w:color w:val="000000" w:themeColor="text1"/>
        </w:rPr>
        <w:t>toda</w:t>
      </w:r>
      <w:r w:rsidRPr="0090162D">
        <w:rPr>
          <w:rFonts w:ascii="Palatino Linotype" w:hAnsi="Palatino Linotype" w:cs="Arial"/>
          <w:color w:val="000000" w:themeColor="text1"/>
        </w:rPr>
        <w:t xml:space="preserve"> vez que con un pronunciamiento o respuesta a interrogantes no puede ser colmado el derecho de acceso a la información. </w:t>
      </w:r>
    </w:p>
    <w:p w14:paraId="3A3F73AA" w14:textId="77777777" w:rsidR="00503513" w:rsidRPr="0090162D" w:rsidRDefault="00503513" w:rsidP="0090162D">
      <w:pPr>
        <w:pBdr>
          <w:top w:val="nil"/>
          <w:left w:val="nil"/>
          <w:bottom w:val="nil"/>
          <w:right w:val="nil"/>
          <w:between w:val="nil"/>
        </w:pBdr>
        <w:spacing w:line="360" w:lineRule="auto"/>
        <w:ind w:right="-7"/>
        <w:jc w:val="both"/>
        <w:rPr>
          <w:rFonts w:ascii="Palatino Linotype" w:eastAsia="Palatino Linotype" w:hAnsi="Palatino Linotype" w:cs="Palatino Linotype"/>
          <w:color w:val="000000" w:themeColor="text1"/>
        </w:rPr>
      </w:pPr>
    </w:p>
    <w:p w14:paraId="2F4502B2" w14:textId="77777777" w:rsidR="00503513" w:rsidRPr="0090162D" w:rsidRDefault="00503513" w:rsidP="0090162D">
      <w:pPr>
        <w:keepNext/>
        <w:keepLines/>
        <w:spacing w:after="160" w:line="360" w:lineRule="auto"/>
        <w:ind w:right="-7"/>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QUINTO. De la versión pública.</w:t>
      </w:r>
    </w:p>
    <w:p w14:paraId="05853A83" w14:textId="77777777" w:rsidR="00503513" w:rsidRPr="0090162D" w:rsidRDefault="00503513" w:rsidP="0090162D">
      <w:pPr>
        <w:keepNext/>
        <w:keepLines/>
        <w:numPr>
          <w:ilvl w:val="0"/>
          <w:numId w:val="5"/>
        </w:numPr>
        <w:tabs>
          <w:tab w:val="left" w:pos="284"/>
        </w:tabs>
        <w:spacing w:after="160" w:line="360" w:lineRule="auto"/>
        <w:ind w:left="0" w:right="-7" w:firstLine="0"/>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 xml:space="preserve">Nociones generales. </w:t>
      </w:r>
    </w:p>
    <w:p w14:paraId="632270E1" w14:textId="4B09768F"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Ahora bien, debe destacarse, que debido a que des desconoce el contenido de la información que sea </w:t>
      </w:r>
      <w:r w:rsidR="0090162D" w:rsidRPr="0090162D">
        <w:rPr>
          <w:rFonts w:ascii="Palatino Linotype" w:eastAsia="Palatino Linotype" w:hAnsi="Palatino Linotype" w:cs="Palatino Linotype"/>
          <w:color w:val="000000" w:themeColor="text1"/>
        </w:rPr>
        <w:t>entregada es</w:t>
      </w:r>
      <w:r w:rsidRPr="0090162D">
        <w:rPr>
          <w:rFonts w:ascii="Palatino Linotype" w:eastAsia="Palatino Linotype" w:hAnsi="Palatino Linotype" w:cs="Palatino Linotype"/>
          <w:color w:val="000000" w:themeColor="text1"/>
        </w:rPr>
        <w:t xml:space="preserve"> que pudiera ser el caso que contenga datos susceptibles </w:t>
      </w:r>
      <w:r w:rsidRPr="0090162D">
        <w:rPr>
          <w:rFonts w:ascii="Palatino Linotype" w:eastAsia="Palatino Linotype" w:hAnsi="Palatino Linotype" w:cs="Palatino Linotype"/>
          <w:color w:val="000000" w:themeColor="text1"/>
        </w:rPr>
        <w:lastRenderedPageBreak/>
        <w:t>de protegerse, así como información susceptible de clasificarse como confidencial o reservada</w:t>
      </w:r>
      <w:r w:rsidR="0090162D" w:rsidRPr="0090162D">
        <w:rPr>
          <w:rFonts w:ascii="Palatino Linotype" w:eastAsia="Palatino Linotype" w:hAnsi="Palatino Linotype" w:cs="Palatino Linotype"/>
          <w:color w:val="000000" w:themeColor="text1"/>
        </w:rPr>
        <w:t>, por</w:t>
      </w:r>
      <w:r w:rsidRPr="0090162D">
        <w:rPr>
          <w:rFonts w:ascii="Palatino Linotype" w:eastAsia="Palatino Linotype" w:hAnsi="Palatino Linotype" w:cs="Palatino Linotype"/>
          <w:color w:val="000000" w:themeColor="text1"/>
        </w:rPr>
        <w:t xml:space="preserve"> lo que, el </w:t>
      </w:r>
      <w:r w:rsidRPr="0090162D">
        <w:rPr>
          <w:rFonts w:ascii="Palatino Linotype" w:eastAsia="Palatino Linotype" w:hAnsi="Palatino Linotype" w:cs="Palatino Linotype"/>
          <w:b/>
          <w:color w:val="000000" w:themeColor="text1"/>
        </w:rPr>
        <w:t xml:space="preserve">SUJETO OBLIGADO </w:t>
      </w:r>
      <w:r w:rsidRPr="0090162D">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14:paraId="3B5157E8" w14:textId="77777777" w:rsidR="00503513" w:rsidRPr="0090162D" w:rsidRDefault="00503513" w:rsidP="0090162D">
      <w:pPr>
        <w:tabs>
          <w:tab w:val="left" w:pos="0"/>
          <w:tab w:val="left" w:pos="284"/>
        </w:tabs>
        <w:spacing w:line="360" w:lineRule="auto"/>
        <w:ind w:right="-7"/>
        <w:jc w:val="both"/>
        <w:rPr>
          <w:rFonts w:ascii="Palatino Linotype" w:eastAsia="Palatino Linotype" w:hAnsi="Palatino Linotype" w:cs="Palatino Linotype"/>
          <w:color w:val="000000" w:themeColor="text1"/>
          <w:highlight w:val="yellow"/>
        </w:rPr>
      </w:pPr>
    </w:p>
    <w:p w14:paraId="3AA635E6"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No pasa desapercibido para este Órgano Garante que los sujetos obligados</w:t>
      </w:r>
      <w:r w:rsidRPr="0090162D">
        <w:rPr>
          <w:rFonts w:ascii="Palatino Linotype" w:eastAsia="Palatino Linotype" w:hAnsi="Palatino Linotype" w:cs="Palatino Linotype"/>
          <w:b/>
          <w:color w:val="000000" w:themeColor="text1"/>
        </w:rPr>
        <w:t xml:space="preserve"> </w:t>
      </w:r>
      <w:r w:rsidRPr="0090162D">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6E917F" w14:textId="77777777" w:rsidR="00503513" w:rsidRPr="0090162D" w:rsidRDefault="00503513" w:rsidP="0090162D">
      <w:pPr>
        <w:tabs>
          <w:tab w:val="left" w:pos="284"/>
        </w:tabs>
        <w:spacing w:after="160" w:line="360" w:lineRule="auto"/>
        <w:ind w:right="-7"/>
        <w:jc w:val="both"/>
        <w:rPr>
          <w:rFonts w:ascii="Palatino Linotype" w:eastAsia="Palatino Linotype" w:hAnsi="Palatino Linotype" w:cs="Palatino Linotype"/>
          <w:color w:val="000000" w:themeColor="text1"/>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90162D" w:rsidRPr="0090162D" w14:paraId="60116241" w14:textId="77777777" w:rsidTr="00D93BDD">
        <w:tc>
          <w:tcPr>
            <w:tcW w:w="2689" w:type="dxa"/>
          </w:tcPr>
          <w:p w14:paraId="4DD07FEA"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a) Requisitos previos.</w:t>
            </w:r>
          </w:p>
        </w:tc>
        <w:tc>
          <w:tcPr>
            <w:tcW w:w="6520" w:type="dxa"/>
          </w:tcPr>
          <w:p w14:paraId="52C8187C"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1603D23"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14:paraId="44165DBA"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14:paraId="291685A2"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 xml:space="preserve">El último de estos requisitos previos consiste en que no se pueden emitir acuerdos de carácter general ni particular, esto es, </w:t>
            </w:r>
            <w:r w:rsidRPr="0090162D">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90162D">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90162D" w:rsidRPr="0090162D" w14:paraId="12045B25" w14:textId="77777777" w:rsidTr="00D93BDD">
        <w:tc>
          <w:tcPr>
            <w:tcW w:w="2689" w:type="dxa"/>
          </w:tcPr>
          <w:p w14:paraId="15F33F9E"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b) Supuestos de clasificación.</w:t>
            </w:r>
          </w:p>
        </w:tc>
        <w:tc>
          <w:tcPr>
            <w:tcW w:w="6520" w:type="dxa"/>
          </w:tcPr>
          <w:p w14:paraId="2FDC485F"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14:paraId="30D1324A"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64830930"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xml:space="preserve"> debe identificar claramente el tipo de información y hacer un juicio de subsunción o encaje para </w:t>
            </w:r>
            <w:r w:rsidRPr="0090162D">
              <w:rPr>
                <w:rFonts w:ascii="Palatino Linotype" w:eastAsia="Palatino Linotype" w:hAnsi="Palatino Linotype" w:cs="Palatino Linotype"/>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tc>
      </w:tr>
      <w:tr w:rsidR="0090162D" w:rsidRPr="0090162D" w14:paraId="4F7C502B" w14:textId="77777777" w:rsidTr="00D93BDD">
        <w:tc>
          <w:tcPr>
            <w:tcW w:w="2689" w:type="dxa"/>
          </w:tcPr>
          <w:p w14:paraId="4C2952B6"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c) Formalidades para emitir el acuerdo de clasificación.</w:t>
            </w:r>
          </w:p>
        </w:tc>
        <w:tc>
          <w:tcPr>
            <w:tcW w:w="6520" w:type="dxa"/>
          </w:tcPr>
          <w:p w14:paraId="6856F9C4"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14:paraId="6BB8B263"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Es necesario que </w:t>
            </w:r>
            <w:r w:rsidRPr="0090162D">
              <w:rPr>
                <w:rFonts w:ascii="Palatino Linotype" w:eastAsia="Palatino Linotype" w:hAnsi="Palatino Linotype" w:cs="Palatino Linotype"/>
                <w:b/>
                <w:color w:val="000000" w:themeColor="text1"/>
                <w:u w:val="single"/>
              </w:rPr>
              <w:t>el acto reúna con los requisitos elementales</w:t>
            </w:r>
            <w:r w:rsidRPr="0090162D">
              <w:rPr>
                <w:rFonts w:ascii="Palatino Linotype" w:eastAsia="Palatino Linotype" w:hAnsi="Palatino Linotype" w:cs="Palatino Linotype"/>
                <w:color w:val="000000" w:themeColor="text1"/>
              </w:rPr>
              <w:t>, entre ellos, que la autoridad que va a emitir el acto de autoridad sea la legalmente facultada para ello.</w:t>
            </w:r>
          </w:p>
          <w:p w14:paraId="27A0662B"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0162D" w:rsidRPr="0090162D" w14:paraId="36278B9D" w14:textId="77777777" w:rsidTr="00D93BDD">
        <w:tc>
          <w:tcPr>
            <w:tcW w:w="2689" w:type="dxa"/>
          </w:tcPr>
          <w:p w14:paraId="6F1C6593"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b/>
                <w:color w:val="000000" w:themeColor="text1"/>
              </w:rPr>
            </w:pPr>
          </w:p>
          <w:p w14:paraId="2F719E15"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 xml:space="preserve">d) Requisitos de fondo del acuerdo de clasificación. </w:t>
            </w:r>
          </w:p>
        </w:tc>
        <w:tc>
          <w:tcPr>
            <w:tcW w:w="6520" w:type="dxa"/>
          </w:tcPr>
          <w:p w14:paraId="34CA51D6"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w:t>
            </w:r>
            <w:r w:rsidRPr="0090162D">
              <w:rPr>
                <w:rFonts w:ascii="Palatino Linotype" w:eastAsia="Palatino Linotype" w:hAnsi="Palatino Linotype" w:cs="Palatino Linotype"/>
                <w:color w:val="000000" w:themeColor="text1"/>
              </w:rPr>
              <w:lastRenderedPageBreak/>
              <w:t xml:space="preserve">y otro. Ahora, en esta parte del procedimiento, que se desahoga en sede del Comité de Transparencia, la ley señala que la carga de la prueba, para justificar las restricciones, corresponde a los </w:t>
            </w:r>
            <w:r w:rsidRPr="0090162D">
              <w:rPr>
                <w:rFonts w:ascii="Palatino Linotype" w:eastAsia="Palatino Linotype" w:hAnsi="Palatino Linotype" w:cs="Palatino Linotype"/>
                <w:b/>
                <w:color w:val="000000" w:themeColor="text1"/>
              </w:rPr>
              <w:t>Sujetos Obligados</w:t>
            </w:r>
            <w:r w:rsidRPr="0090162D">
              <w:rPr>
                <w:rFonts w:ascii="Palatino Linotype" w:eastAsia="Palatino Linotype" w:hAnsi="Palatino Linotype" w:cs="Palatino Linotype"/>
                <w:color w:val="000000" w:themeColor="text1"/>
              </w:rPr>
              <w:t xml:space="preserve">, por lo que deberán fundar y motivar debidamente la clasificación. </w:t>
            </w:r>
          </w:p>
          <w:p w14:paraId="50B26026"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De lo anterior, se desprende que para una correcta </w:t>
            </w:r>
            <w:r w:rsidRPr="0090162D">
              <w:rPr>
                <w:rFonts w:ascii="Palatino Linotype" w:eastAsia="Palatino Linotype" w:hAnsi="Palatino Linotype" w:cs="Palatino Linotype"/>
                <w:b/>
                <w:color w:val="000000" w:themeColor="text1"/>
              </w:rPr>
              <w:t>clasificación total o parcial</w:t>
            </w:r>
            <w:r w:rsidRPr="0090162D">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61F70BD"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F34E1D1"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En ese mismo sentido, el numeral trigésimo tercero fracción V de los Lineamientos Generales, precisa que para motivar </w:t>
            </w:r>
            <w:r w:rsidRPr="0090162D">
              <w:rPr>
                <w:rFonts w:ascii="Palatino Linotype" w:eastAsia="Palatino Linotype" w:hAnsi="Palatino Linotype" w:cs="Palatino Linotype"/>
                <w:color w:val="000000" w:themeColor="text1"/>
              </w:rPr>
              <w:lastRenderedPageBreak/>
              <w:t>la clasificación se deben acreditar las circunstancias de tiempo, modo y lugar.</w:t>
            </w:r>
          </w:p>
          <w:p w14:paraId="0AC802FE"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Ahora bien, </w:t>
            </w:r>
            <w:r w:rsidRPr="0090162D">
              <w:rPr>
                <w:rFonts w:ascii="Palatino Linotype" w:eastAsia="Palatino Linotype" w:hAnsi="Palatino Linotype" w:cs="Palatino Linotype"/>
                <w:b/>
                <w:color w:val="000000" w:themeColor="text1"/>
                <w:u w:val="single"/>
              </w:rPr>
              <w:t>para cada caso además de fundar y motivar</w:t>
            </w:r>
            <w:r w:rsidRPr="0090162D">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03513" w:rsidRPr="0090162D" w14:paraId="0AAAB973" w14:textId="77777777" w:rsidTr="00D93BDD">
        <w:tc>
          <w:tcPr>
            <w:tcW w:w="2689" w:type="dxa"/>
          </w:tcPr>
          <w:p w14:paraId="2623C880"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6520" w:type="dxa"/>
          </w:tcPr>
          <w:p w14:paraId="45CF8E65"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14:paraId="4696A5DD" w14:textId="77777777" w:rsidR="00503513" w:rsidRPr="0090162D" w:rsidRDefault="00503513" w:rsidP="0090162D">
            <w:pPr>
              <w:tabs>
                <w:tab w:val="left" w:pos="284"/>
              </w:tabs>
              <w:spacing w:line="360" w:lineRule="auto"/>
              <w:ind w:right="-7"/>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C65DBB7"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Pero si la información que se pretende clasificar como confidencial no se encuentra en los supuestos de los </w:t>
            </w:r>
            <w:r w:rsidRPr="0090162D">
              <w:rPr>
                <w:rFonts w:ascii="Palatino Linotype" w:eastAsia="Palatino Linotype" w:hAnsi="Palatino Linotype" w:cs="Palatino Linotype"/>
                <w:color w:val="000000" w:themeColor="text1"/>
              </w:rPr>
              <w:lastRenderedPageBreak/>
              <w:t>artículos señalados y es posible, se deberá consultar al titular de los datos si permite o no el acceso. De no ser posible, la realización de la consulta, procede, fundando y motivando, la clasificación.</w:t>
            </w:r>
          </w:p>
        </w:tc>
      </w:tr>
    </w:tbl>
    <w:p w14:paraId="52992C92" w14:textId="77777777" w:rsidR="00503513" w:rsidRPr="0090162D" w:rsidRDefault="00503513" w:rsidP="0090162D">
      <w:pPr>
        <w:tabs>
          <w:tab w:val="left" w:pos="284"/>
        </w:tabs>
        <w:spacing w:line="360" w:lineRule="auto"/>
        <w:ind w:right="-7"/>
        <w:rPr>
          <w:rFonts w:ascii="Palatino Linotype" w:eastAsia="Palatino Linotype" w:hAnsi="Palatino Linotype" w:cs="Palatino Linotype"/>
          <w:color w:val="000000" w:themeColor="text1"/>
        </w:rPr>
      </w:pPr>
    </w:p>
    <w:p w14:paraId="594FB4EE" w14:textId="77777777" w:rsidR="00503513" w:rsidRPr="0090162D" w:rsidRDefault="00503513" w:rsidP="0090162D">
      <w:pPr>
        <w:numPr>
          <w:ilvl w:val="0"/>
          <w:numId w:val="2"/>
        </w:numPr>
        <w:pBdr>
          <w:top w:val="nil"/>
          <w:left w:val="nil"/>
          <w:bottom w:val="nil"/>
          <w:right w:val="nil"/>
          <w:between w:val="nil"/>
        </w:pBd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DCEAC5" w14:textId="77777777" w:rsidR="00503513" w:rsidRPr="0090162D" w:rsidRDefault="00503513" w:rsidP="0090162D">
      <w:pPr>
        <w:pBdr>
          <w:top w:val="nil"/>
          <w:left w:val="nil"/>
          <w:bottom w:val="nil"/>
          <w:right w:val="nil"/>
          <w:between w:val="nil"/>
        </w:pBdr>
        <w:ind w:right="-7"/>
        <w:rPr>
          <w:rFonts w:ascii="Palatino Linotype" w:eastAsia="Palatino Linotype" w:hAnsi="Palatino Linotype" w:cs="Palatino Linotype"/>
          <w:color w:val="000000" w:themeColor="text1"/>
        </w:rPr>
      </w:pPr>
    </w:p>
    <w:p w14:paraId="73277F60" w14:textId="372CF72C" w:rsidR="00503513" w:rsidRPr="0090162D" w:rsidRDefault="00503513" w:rsidP="0090162D">
      <w:pPr>
        <w:numPr>
          <w:ilvl w:val="0"/>
          <w:numId w:val="2"/>
        </w:numPr>
        <w:spacing w:line="360" w:lineRule="auto"/>
        <w:ind w:left="0" w:right="-7" w:firstLine="0"/>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el</w:t>
      </w:r>
      <w:r w:rsidRPr="0090162D">
        <w:rPr>
          <w:rFonts w:ascii="Palatino Linotype" w:eastAsia="Palatino Linotype" w:hAnsi="Palatino Linotype" w:cs="Palatino Linotype"/>
          <w:b/>
          <w:color w:val="000000" w:themeColor="text1"/>
        </w:rPr>
        <w:t xml:space="preserve"> RECURRENTE</w:t>
      </w:r>
      <w:r w:rsidRPr="0090162D">
        <w:rPr>
          <w:rFonts w:ascii="Palatino Linotype" w:eastAsia="Palatino Linotype" w:hAnsi="Palatino Linotype" w:cs="Palatino Linotype"/>
          <w:color w:val="000000" w:themeColor="text1"/>
        </w:rPr>
        <w:t xml:space="preserve">, determinando </w:t>
      </w:r>
      <w:r w:rsidR="00A42598" w:rsidRPr="0090162D">
        <w:rPr>
          <w:rFonts w:ascii="Palatino Linotype" w:eastAsia="Palatino Linotype" w:hAnsi="Palatino Linotype" w:cs="Palatino Linotype"/>
          <w:b/>
          <w:smallCaps/>
          <w:color w:val="000000" w:themeColor="text1"/>
        </w:rPr>
        <w:t xml:space="preserve">MODIFICAR </w:t>
      </w:r>
      <w:r w:rsidRPr="0090162D">
        <w:rPr>
          <w:rFonts w:ascii="Palatino Linotype" w:eastAsia="Palatino Linotype" w:hAnsi="Palatino Linotype" w:cs="Palatino Linotype"/>
          <w:color w:val="000000" w:themeColor="text1"/>
        </w:rPr>
        <w:t xml:space="preserve">la respuesta del </w:t>
      </w:r>
      <w:r w:rsidRPr="0090162D">
        <w:rPr>
          <w:rFonts w:ascii="Palatino Linotype" w:eastAsia="Palatino Linotype" w:hAnsi="Palatino Linotype" w:cs="Palatino Linotype"/>
          <w:b/>
          <w:color w:val="000000" w:themeColor="text1"/>
        </w:rPr>
        <w:t>SUJETO OBLIGADO</w:t>
      </w:r>
      <w:r w:rsidRPr="0090162D">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90162D">
        <w:rPr>
          <w:rFonts w:ascii="Palatino Linotype" w:eastAsia="Palatino Linotype" w:hAnsi="Palatino Linotype" w:cs="Palatino Linotype"/>
          <w:b/>
          <w:color w:val="000000" w:themeColor="text1"/>
        </w:rPr>
        <w:t>ÓRGANO GARANTE</w:t>
      </w:r>
      <w:r w:rsidRPr="0090162D">
        <w:rPr>
          <w:rFonts w:ascii="Palatino Linotype" w:eastAsia="Palatino Linotype" w:hAnsi="Palatino Linotype" w:cs="Palatino Linotype"/>
          <w:color w:val="000000" w:themeColor="text1"/>
        </w:rPr>
        <w:t xml:space="preserve"> emite los siguientes.</w:t>
      </w:r>
    </w:p>
    <w:p w14:paraId="554743F2" w14:textId="77777777" w:rsidR="00503513" w:rsidRPr="0090162D" w:rsidRDefault="00503513" w:rsidP="0090162D">
      <w:pPr>
        <w:pBdr>
          <w:top w:val="nil"/>
          <w:left w:val="nil"/>
          <w:bottom w:val="nil"/>
          <w:right w:val="nil"/>
          <w:between w:val="nil"/>
        </w:pBdr>
        <w:tabs>
          <w:tab w:val="left" w:pos="426"/>
        </w:tabs>
        <w:spacing w:line="360" w:lineRule="auto"/>
        <w:ind w:right="-7"/>
        <w:jc w:val="both"/>
        <w:rPr>
          <w:rFonts w:ascii="Palatino Linotype" w:eastAsia="Palatino Linotype" w:hAnsi="Palatino Linotype" w:cs="Palatino Linotype"/>
          <w:color w:val="000000" w:themeColor="text1"/>
        </w:rPr>
      </w:pPr>
    </w:p>
    <w:p w14:paraId="2A06737B" w14:textId="77777777" w:rsidR="00503513" w:rsidRPr="0090162D" w:rsidRDefault="00503513" w:rsidP="0090162D">
      <w:pPr>
        <w:pStyle w:val="Ttulo1"/>
        <w:spacing w:before="0" w:line="360" w:lineRule="auto"/>
        <w:ind w:right="-7"/>
        <w:jc w:val="center"/>
        <w:rPr>
          <w:rFonts w:ascii="Palatino Linotype" w:eastAsia="Palatino Linotype" w:hAnsi="Palatino Linotype" w:cs="Palatino Linotype"/>
          <w:b/>
          <w:color w:val="000000" w:themeColor="text1"/>
          <w:sz w:val="24"/>
          <w:szCs w:val="24"/>
        </w:rPr>
      </w:pPr>
      <w:r w:rsidRPr="0090162D">
        <w:rPr>
          <w:rFonts w:ascii="Palatino Linotype" w:eastAsia="Palatino Linotype" w:hAnsi="Palatino Linotype" w:cs="Palatino Linotype"/>
          <w:b/>
          <w:color w:val="000000" w:themeColor="text1"/>
          <w:sz w:val="24"/>
          <w:szCs w:val="24"/>
        </w:rPr>
        <w:t>R E S O L U T I V O S</w:t>
      </w:r>
    </w:p>
    <w:p w14:paraId="276AAD45" w14:textId="77777777" w:rsidR="00503513" w:rsidRPr="0090162D" w:rsidRDefault="00503513" w:rsidP="0090162D">
      <w:pPr>
        <w:spacing w:line="360" w:lineRule="auto"/>
        <w:ind w:right="-7"/>
        <w:rPr>
          <w:rFonts w:ascii="Palatino Linotype" w:hAnsi="Palatino Linotype"/>
          <w:color w:val="000000" w:themeColor="text1"/>
        </w:rPr>
      </w:pPr>
    </w:p>
    <w:p w14:paraId="4285F7EC" w14:textId="7C5FF405" w:rsidR="00503513" w:rsidRPr="0090162D" w:rsidRDefault="00503513" w:rsidP="0090162D">
      <w:pPr>
        <w:spacing w:line="360" w:lineRule="auto"/>
        <w:ind w:right="-7"/>
        <w:jc w:val="both"/>
        <w:rPr>
          <w:rFonts w:ascii="Palatino Linotype" w:hAnsi="Palatino Linotype" w:cs="Arial"/>
          <w:bCs/>
          <w:color w:val="000000" w:themeColor="text1"/>
        </w:rPr>
      </w:pPr>
      <w:r w:rsidRPr="0090162D">
        <w:rPr>
          <w:rFonts w:ascii="Palatino Linotype" w:hAnsi="Palatino Linotype" w:cs="Arial"/>
          <w:b/>
          <w:bCs/>
          <w:color w:val="000000" w:themeColor="text1"/>
        </w:rPr>
        <w:t>PRIMERO</w:t>
      </w:r>
      <w:r w:rsidRPr="0090162D">
        <w:rPr>
          <w:rFonts w:ascii="Palatino Linotype" w:hAnsi="Palatino Linotype" w:cs="Arial"/>
          <w:color w:val="000000" w:themeColor="text1"/>
        </w:rPr>
        <w:t>. Resultan fundadas las</w:t>
      </w:r>
      <w:r w:rsidRPr="0090162D">
        <w:rPr>
          <w:rFonts w:ascii="Palatino Linotype" w:hAnsi="Palatino Linotype" w:cs="Arial"/>
          <w:b/>
          <w:color w:val="000000" w:themeColor="text1"/>
        </w:rPr>
        <w:t xml:space="preserve"> </w:t>
      </w:r>
      <w:r w:rsidRPr="0090162D">
        <w:rPr>
          <w:rFonts w:ascii="Palatino Linotype" w:hAnsi="Palatino Linotype" w:cs="Arial"/>
          <w:color w:val="000000" w:themeColor="text1"/>
        </w:rPr>
        <w:t xml:space="preserve">razones o motivos de inconformidad hechos valer </w:t>
      </w:r>
      <w:r w:rsidRPr="0090162D">
        <w:rPr>
          <w:rFonts w:ascii="Palatino Linotype" w:eastAsia="Calibri" w:hAnsi="Palatino Linotype" w:cs="Arial"/>
          <w:color w:val="000000" w:themeColor="text1"/>
        </w:rPr>
        <w:t xml:space="preserve">en el Recurso de Revisión </w:t>
      </w:r>
      <w:r w:rsidRPr="0090162D">
        <w:rPr>
          <w:rFonts w:ascii="Palatino Linotype" w:hAnsi="Palatino Linotype"/>
          <w:b/>
          <w:color w:val="000000" w:themeColor="text1"/>
        </w:rPr>
        <w:t>0</w:t>
      </w:r>
      <w:r w:rsidR="00A42598" w:rsidRPr="0090162D">
        <w:rPr>
          <w:rFonts w:ascii="Palatino Linotype" w:hAnsi="Palatino Linotype"/>
          <w:b/>
          <w:color w:val="000000" w:themeColor="text1"/>
        </w:rPr>
        <w:t>8623</w:t>
      </w:r>
      <w:r w:rsidRPr="0090162D">
        <w:rPr>
          <w:rFonts w:ascii="Palatino Linotype" w:hAnsi="Palatino Linotype"/>
          <w:b/>
          <w:color w:val="000000" w:themeColor="text1"/>
        </w:rPr>
        <w:t>/INFOEM/IP/RR/2025</w:t>
      </w:r>
      <w:r w:rsidRPr="0090162D">
        <w:rPr>
          <w:rFonts w:ascii="Palatino Linotype" w:hAnsi="Palatino Linotype" w:cs="Arial"/>
          <w:b/>
          <w:bCs/>
          <w:color w:val="000000" w:themeColor="text1"/>
        </w:rPr>
        <w:t xml:space="preserve">, </w:t>
      </w:r>
      <w:r w:rsidRPr="0090162D">
        <w:rPr>
          <w:rFonts w:ascii="Palatino Linotype" w:hAnsi="Palatino Linotype" w:cs="Arial"/>
          <w:bCs/>
          <w:color w:val="000000" w:themeColor="text1"/>
        </w:rPr>
        <w:t xml:space="preserve">en términos de los </w:t>
      </w:r>
      <w:r w:rsidRPr="0090162D">
        <w:rPr>
          <w:rFonts w:ascii="Palatino Linotype" w:hAnsi="Palatino Linotype" w:cs="Arial"/>
          <w:b/>
          <w:bCs/>
          <w:color w:val="000000" w:themeColor="text1"/>
        </w:rPr>
        <w:t xml:space="preserve">Considerandos Cuarto y Quinto </w:t>
      </w:r>
      <w:r w:rsidRPr="0090162D">
        <w:rPr>
          <w:rFonts w:ascii="Palatino Linotype" w:hAnsi="Palatino Linotype" w:cs="Arial"/>
          <w:bCs/>
          <w:color w:val="000000" w:themeColor="text1"/>
        </w:rPr>
        <w:t>de la presente resolución.</w:t>
      </w:r>
    </w:p>
    <w:p w14:paraId="10775646" w14:textId="7B8A87E5" w:rsidR="00503513" w:rsidRPr="0090162D" w:rsidRDefault="00503513" w:rsidP="0090162D">
      <w:pPr>
        <w:spacing w:line="360" w:lineRule="auto"/>
        <w:ind w:right="-7"/>
        <w:jc w:val="both"/>
        <w:rPr>
          <w:rFonts w:ascii="Palatino Linotype" w:eastAsia="MS Mincho" w:hAnsi="Palatino Linotype"/>
          <w:color w:val="000000" w:themeColor="text1"/>
        </w:rPr>
      </w:pPr>
      <w:r w:rsidRPr="0090162D">
        <w:rPr>
          <w:rFonts w:ascii="Palatino Linotype" w:hAnsi="Palatino Linotype"/>
          <w:b/>
          <w:color w:val="000000" w:themeColor="text1"/>
        </w:rPr>
        <w:lastRenderedPageBreak/>
        <w:t>SEGUNDO.</w:t>
      </w:r>
      <w:r w:rsidRPr="0090162D">
        <w:rPr>
          <w:rStyle w:val="Ttulo2Car"/>
          <w:rFonts w:ascii="Palatino Linotype" w:hAnsi="Palatino Linotype"/>
          <w:color w:val="000000" w:themeColor="text1"/>
          <w:sz w:val="24"/>
          <w:szCs w:val="24"/>
        </w:rPr>
        <w:t xml:space="preserve"> </w:t>
      </w:r>
      <w:r w:rsidRPr="0090162D">
        <w:rPr>
          <w:rFonts w:ascii="Palatino Linotype" w:eastAsia="MS Mincho" w:hAnsi="Palatino Linotype"/>
          <w:color w:val="000000" w:themeColor="text1"/>
        </w:rPr>
        <w:t xml:space="preserve">Se </w:t>
      </w:r>
      <w:r w:rsidR="00A42598" w:rsidRPr="0090162D">
        <w:rPr>
          <w:rFonts w:ascii="Palatino Linotype" w:eastAsia="MS Mincho" w:hAnsi="Palatino Linotype"/>
          <w:b/>
          <w:color w:val="000000" w:themeColor="text1"/>
        </w:rPr>
        <w:t xml:space="preserve">Modifica </w:t>
      </w:r>
      <w:r w:rsidRPr="0090162D">
        <w:rPr>
          <w:rFonts w:ascii="Palatino Linotype" w:eastAsia="MS Mincho" w:hAnsi="Palatino Linotype"/>
          <w:color w:val="000000" w:themeColor="text1"/>
        </w:rPr>
        <w:t xml:space="preserve">la respuesta emitida por la </w:t>
      </w:r>
      <w:r w:rsidRPr="0090162D">
        <w:rPr>
          <w:rFonts w:ascii="Palatino Linotype" w:eastAsia="MS Mincho" w:hAnsi="Palatino Linotype"/>
          <w:b/>
          <w:color w:val="000000" w:themeColor="text1"/>
        </w:rPr>
        <w:t xml:space="preserve">Ayuntamiento de Joquicingo </w:t>
      </w:r>
      <w:r w:rsidRPr="0090162D">
        <w:rPr>
          <w:rFonts w:ascii="Palatino Linotype" w:eastAsia="MS Mincho" w:hAnsi="Palatino Linotype"/>
          <w:color w:val="000000" w:themeColor="text1"/>
        </w:rPr>
        <w:t xml:space="preserve">y se </w:t>
      </w:r>
      <w:r w:rsidRPr="0090162D">
        <w:rPr>
          <w:rFonts w:ascii="Palatino Linotype" w:eastAsia="MS Mincho" w:hAnsi="Palatino Linotype"/>
          <w:b/>
          <w:color w:val="000000" w:themeColor="text1"/>
        </w:rPr>
        <w:t>ORDENA</w:t>
      </w:r>
      <w:r w:rsidRPr="0090162D">
        <w:rPr>
          <w:rFonts w:ascii="Palatino Linotype" w:eastAsia="MS Mincho" w:hAnsi="Palatino Linotype"/>
          <w:color w:val="000000" w:themeColor="text1"/>
        </w:rPr>
        <w:t xml:space="preserve"> entregar vía Sistema de Acceso a la Información Mexiquense </w:t>
      </w:r>
      <w:r w:rsidRPr="0090162D">
        <w:rPr>
          <w:rFonts w:ascii="Palatino Linotype" w:eastAsia="MS Mincho" w:hAnsi="Palatino Linotype"/>
          <w:b/>
          <w:color w:val="000000" w:themeColor="text1"/>
        </w:rPr>
        <w:t>(SAIMEX)</w:t>
      </w:r>
      <w:r w:rsidRPr="0090162D">
        <w:rPr>
          <w:rFonts w:ascii="Palatino Linotype" w:eastAsia="MS Mincho" w:hAnsi="Palatino Linotype"/>
          <w:color w:val="000000" w:themeColor="text1"/>
        </w:rPr>
        <w:t>, la siguiente información de ser procedente en versión pública:</w:t>
      </w:r>
    </w:p>
    <w:p w14:paraId="4D357C78" w14:textId="77777777" w:rsidR="00503513" w:rsidRPr="0090162D" w:rsidRDefault="00503513" w:rsidP="0090162D">
      <w:pPr>
        <w:spacing w:line="360" w:lineRule="auto"/>
        <w:ind w:right="-7"/>
        <w:jc w:val="both"/>
        <w:rPr>
          <w:rFonts w:ascii="Palatino Linotype" w:eastAsia="Calibri" w:hAnsi="Palatino Linotype" w:cs="Arial"/>
          <w:color w:val="000000" w:themeColor="text1"/>
        </w:rPr>
      </w:pPr>
      <w:r w:rsidRPr="0090162D">
        <w:rPr>
          <w:rFonts w:ascii="Palatino Linotype" w:eastAsia="Calibri" w:hAnsi="Palatino Linotype" w:cs="Arial"/>
          <w:color w:val="000000" w:themeColor="text1"/>
        </w:rPr>
        <w:t xml:space="preserve"> </w:t>
      </w:r>
    </w:p>
    <w:p w14:paraId="268AC73E" w14:textId="722EF662" w:rsidR="00503513" w:rsidRPr="0090162D" w:rsidRDefault="00124D4C" w:rsidP="0090162D">
      <w:pPr>
        <w:pStyle w:val="Prrafodelista"/>
        <w:numPr>
          <w:ilvl w:val="0"/>
          <w:numId w:val="12"/>
        </w:numPr>
        <w:ind w:left="0" w:right="-7" w:firstLine="0"/>
        <w:jc w:val="both"/>
        <w:rPr>
          <w:rFonts w:ascii="Palatino Linotype" w:hAnsi="Palatino Linotype"/>
          <w:b/>
          <w:i/>
          <w:color w:val="000000" w:themeColor="text1"/>
        </w:rPr>
      </w:pPr>
      <w:r w:rsidRPr="0090162D">
        <w:rPr>
          <w:rFonts w:ascii="Palatino Linotype" w:hAnsi="Palatino Linotype"/>
          <w:b/>
          <w:color w:val="000000" w:themeColor="text1"/>
        </w:rPr>
        <w:t xml:space="preserve">el documento donde consten o se adviertan </w:t>
      </w:r>
      <w:r w:rsidR="0090162D" w:rsidRPr="0090162D">
        <w:rPr>
          <w:rFonts w:ascii="Palatino Linotype" w:hAnsi="Palatino Linotype"/>
          <w:b/>
          <w:color w:val="000000" w:themeColor="text1"/>
        </w:rPr>
        <w:t>las fechas</w:t>
      </w:r>
      <w:r w:rsidRPr="0090162D">
        <w:rPr>
          <w:rFonts w:ascii="Palatino Linotype" w:hAnsi="Palatino Linotype"/>
          <w:b/>
          <w:color w:val="000000" w:themeColor="text1"/>
        </w:rPr>
        <w:t xml:space="preserve"> y firmas de las sesiones celebradas del Comité de Planeación Para El Desarrollo Municipal del Ayuntamiento de Joquicingo, al veinticinco de junio de dos mil veinticinco. </w:t>
      </w:r>
    </w:p>
    <w:p w14:paraId="01DB4CFB" w14:textId="77777777" w:rsidR="00124D4C" w:rsidRPr="0090162D" w:rsidRDefault="00124D4C" w:rsidP="0090162D">
      <w:pPr>
        <w:pStyle w:val="Prrafodelista"/>
        <w:ind w:left="0" w:right="-7"/>
        <w:jc w:val="both"/>
        <w:rPr>
          <w:rFonts w:ascii="Palatino Linotype" w:hAnsi="Palatino Linotype"/>
          <w:i/>
          <w:color w:val="000000" w:themeColor="text1"/>
        </w:rPr>
      </w:pPr>
    </w:p>
    <w:p w14:paraId="350A5AD5" w14:textId="77777777" w:rsidR="00503513" w:rsidRPr="0090162D" w:rsidRDefault="00503513" w:rsidP="0090162D">
      <w:pPr>
        <w:spacing w:line="360" w:lineRule="auto"/>
        <w:ind w:right="-7"/>
        <w:jc w:val="both"/>
        <w:rPr>
          <w:rFonts w:ascii="Palatino Linotype" w:eastAsia="Calibri" w:hAnsi="Palatino Linotype" w:cs="Arial"/>
          <w:b/>
          <w:i/>
          <w:color w:val="000000" w:themeColor="text1"/>
        </w:rPr>
      </w:pPr>
      <w:r w:rsidRPr="0090162D">
        <w:rPr>
          <w:rFonts w:ascii="Palatino Linotype" w:eastAsia="Calibri" w:hAnsi="Palatino Linotype" w:cs="Arial"/>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0162D">
        <w:rPr>
          <w:rFonts w:ascii="Palatino Linotype" w:eastAsia="Calibri" w:hAnsi="Palatino Linotype" w:cs="Arial"/>
          <w:b/>
          <w:i/>
          <w:color w:val="000000" w:themeColor="text1"/>
        </w:rPr>
        <w:t>RECURRENTE.</w:t>
      </w:r>
    </w:p>
    <w:p w14:paraId="694B77E4" w14:textId="77777777" w:rsidR="00503513" w:rsidRPr="0090162D" w:rsidRDefault="00503513" w:rsidP="0090162D">
      <w:pPr>
        <w:tabs>
          <w:tab w:val="left" w:pos="2947"/>
        </w:tabs>
        <w:spacing w:line="360" w:lineRule="auto"/>
        <w:ind w:right="-7"/>
        <w:jc w:val="both"/>
        <w:rPr>
          <w:rFonts w:ascii="Palatino Linotype" w:eastAsia="Calibri" w:hAnsi="Palatino Linotype" w:cs="Arial"/>
          <w:color w:val="000000" w:themeColor="text1"/>
        </w:rPr>
      </w:pPr>
      <w:r w:rsidRPr="0090162D">
        <w:rPr>
          <w:rFonts w:ascii="Palatino Linotype" w:eastAsia="Calibri" w:hAnsi="Palatino Linotype" w:cs="Arial"/>
          <w:color w:val="000000" w:themeColor="text1"/>
        </w:rPr>
        <w:tab/>
      </w:r>
    </w:p>
    <w:p w14:paraId="0F434FDB" w14:textId="77777777" w:rsidR="00503513" w:rsidRPr="0090162D" w:rsidRDefault="00503513" w:rsidP="0090162D">
      <w:pPr>
        <w:tabs>
          <w:tab w:val="left" w:pos="8080"/>
        </w:tabs>
        <w:spacing w:line="360" w:lineRule="auto"/>
        <w:ind w:right="-7"/>
        <w:jc w:val="both"/>
        <w:rPr>
          <w:rFonts w:ascii="Palatino Linotype" w:eastAsia="Palatino Linotype" w:hAnsi="Palatino Linotype" w:cs="Palatino Linotype"/>
          <w:color w:val="000000" w:themeColor="text1"/>
        </w:rPr>
      </w:pPr>
      <w:r w:rsidRPr="0090162D">
        <w:rPr>
          <w:rFonts w:ascii="Palatino Linotype" w:hAnsi="Palatino Linotype" w:cs="Arial"/>
          <w:b/>
          <w:bCs/>
          <w:color w:val="000000" w:themeColor="text1"/>
        </w:rPr>
        <w:t xml:space="preserve">TERCERO. </w:t>
      </w:r>
      <w:r w:rsidRPr="0090162D">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0162D">
        <w:rPr>
          <w:rFonts w:ascii="Palatino Linotype" w:eastAsia="Palatino Linotype" w:hAnsi="Palatino Linotype" w:cs="Palatino Linotype"/>
          <w:b/>
          <w:color w:val="000000" w:themeColor="text1"/>
        </w:rPr>
        <w:t xml:space="preserve">dé cumplimiento a lo ordenado dentro del plazo de diez días hábiles, </w:t>
      </w:r>
      <w:r w:rsidRPr="0090162D">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45B38DC" w14:textId="77777777" w:rsidR="00503513" w:rsidRPr="0090162D" w:rsidRDefault="00503513" w:rsidP="0090162D">
      <w:pPr>
        <w:spacing w:line="360" w:lineRule="auto"/>
        <w:ind w:right="-7"/>
        <w:jc w:val="both"/>
        <w:rPr>
          <w:rFonts w:ascii="Palatino Linotype" w:hAnsi="Palatino Linotype" w:cs="Arial"/>
          <w:bCs/>
          <w:color w:val="000000" w:themeColor="text1"/>
        </w:rPr>
      </w:pPr>
    </w:p>
    <w:p w14:paraId="5AA12184" w14:textId="77777777" w:rsidR="00503513" w:rsidRPr="0090162D" w:rsidRDefault="00503513" w:rsidP="0090162D">
      <w:pPr>
        <w:spacing w:line="360" w:lineRule="auto"/>
        <w:ind w:right="-7"/>
        <w:jc w:val="both"/>
        <w:rPr>
          <w:rFonts w:ascii="Palatino Linotype" w:eastAsia="Calibri" w:hAnsi="Palatino Linotype" w:cs="Arial"/>
          <w:bCs/>
          <w:color w:val="000000" w:themeColor="text1"/>
        </w:rPr>
      </w:pPr>
      <w:r w:rsidRPr="0090162D">
        <w:rPr>
          <w:rFonts w:ascii="Palatino Linotype" w:hAnsi="Palatino Linotype" w:cs="Arial"/>
          <w:b/>
          <w:color w:val="000000" w:themeColor="text1"/>
        </w:rPr>
        <w:lastRenderedPageBreak/>
        <w:t xml:space="preserve">CUARTO. </w:t>
      </w:r>
      <w:r w:rsidRPr="0090162D">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28FBDBC" w14:textId="77777777" w:rsidR="00503513" w:rsidRPr="0090162D" w:rsidRDefault="00503513" w:rsidP="0090162D">
      <w:pPr>
        <w:spacing w:line="360" w:lineRule="auto"/>
        <w:ind w:right="-7"/>
        <w:jc w:val="both"/>
        <w:rPr>
          <w:rFonts w:ascii="Palatino Linotype" w:eastAsia="Calibri" w:hAnsi="Palatino Linotype" w:cs="Arial"/>
          <w:bCs/>
          <w:color w:val="000000" w:themeColor="text1"/>
        </w:rPr>
      </w:pPr>
    </w:p>
    <w:p w14:paraId="0F6ECE02" w14:textId="6412CC2E" w:rsidR="00503513" w:rsidRPr="0090162D" w:rsidRDefault="00503513" w:rsidP="0090162D">
      <w:pPr>
        <w:autoSpaceDE w:val="0"/>
        <w:autoSpaceDN w:val="0"/>
        <w:adjustRightInd w:val="0"/>
        <w:spacing w:line="360" w:lineRule="auto"/>
        <w:ind w:right="-7"/>
        <w:jc w:val="both"/>
        <w:rPr>
          <w:rFonts w:ascii="Palatino Linotype" w:hAnsi="Palatino Linotype"/>
          <w:color w:val="000000" w:themeColor="text1"/>
        </w:rPr>
      </w:pPr>
      <w:r w:rsidRPr="0090162D">
        <w:rPr>
          <w:rFonts w:ascii="Palatino Linotype" w:hAnsi="Palatino Linotype" w:cs="Arial"/>
          <w:b/>
          <w:color w:val="000000" w:themeColor="text1"/>
        </w:rPr>
        <w:t xml:space="preserve">QUINTO. </w:t>
      </w:r>
      <w:r w:rsidRPr="0090162D">
        <w:rPr>
          <w:rFonts w:ascii="Palatino Linotype" w:hAnsi="Palatino Linotype"/>
          <w:b/>
          <w:bCs/>
          <w:color w:val="000000" w:themeColor="text1"/>
        </w:rPr>
        <w:t xml:space="preserve">Notifíquese </w:t>
      </w:r>
      <w:r w:rsidRPr="0090162D">
        <w:rPr>
          <w:rFonts w:ascii="Palatino Linotype" w:hAnsi="Palatino Linotype"/>
          <w:bCs/>
          <w:color w:val="000000" w:themeColor="text1"/>
        </w:rPr>
        <w:t>a</w:t>
      </w:r>
      <w:r w:rsidR="0090162D">
        <w:rPr>
          <w:rFonts w:ascii="Palatino Linotype" w:hAnsi="Palatino Linotype"/>
          <w:bCs/>
          <w:color w:val="000000" w:themeColor="text1"/>
        </w:rPr>
        <w:t>l</w:t>
      </w:r>
      <w:r w:rsidRPr="0090162D">
        <w:rPr>
          <w:rFonts w:ascii="Palatino Linotype" w:eastAsia="Calibri" w:hAnsi="Palatino Linotype" w:cs="Arial"/>
          <w:b/>
          <w:color w:val="000000" w:themeColor="text1"/>
        </w:rPr>
        <w:t xml:space="preserve"> RECURRENTE</w:t>
      </w:r>
      <w:r w:rsidRPr="0090162D">
        <w:rPr>
          <w:rFonts w:ascii="Palatino Linotype" w:hAnsi="Palatino Linotype"/>
          <w:color w:val="000000" w:themeColor="text1"/>
        </w:rPr>
        <w:t xml:space="preserve"> la presente resolución, vía SAIMEX.</w:t>
      </w:r>
    </w:p>
    <w:p w14:paraId="28E1EE2E" w14:textId="77777777" w:rsidR="00503513" w:rsidRPr="0090162D" w:rsidRDefault="00503513" w:rsidP="0090162D">
      <w:pPr>
        <w:autoSpaceDE w:val="0"/>
        <w:autoSpaceDN w:val="0"/>
        <w:adjustRightInd w:val="0"/>
        <w:spacing w:line="360" w:lineRule="auto"/>
        <w:ind w:right="-7"/>
        <w:jc w:val="both"/>
        <w:rPr>
          <w:rFonts w:ascii="Palatino Linotype" w:hAnsi="Palatino Linotype"/>
          <w:color w:val="000000" w:themeColor="text1"/>
        </w:rPr>
      </w:pPr>
    </w:p>
    <w:p w14:paraId="7E7B312D" w14:textId="61861282" w:rsidR="00503513" w:rsidRPr="0090162D" w:rsidRDefault="00503513" w:rsidP="0090162D">
      <w:pPr>
        <w:autoSpaceDE w:val="0"/>
        <w:autoSpaceDN w:val="0"/>
        <w:adjustRightInd w:val="0"/>
        <w:spacing w:line="360" w:lineRule="auto"/>
        <w:ind w:right="-7"/>
        <w:jc w:val="both"/>
        <w:rPr>
          <w:rFonts w:ascii="Palatino Linotype" w:eastAsia="Palatino Linotype" w:hAnsi="Palatino Linotype" w:cs="Palatino Linotype"/>
          <w:color w:val="000000" w:themeColor="text1"/>
        </w:rPr>
      </w:pPr>
      <w:r w:rsidRPr="0090162D">
        <w:rPr>
          <w:rFonts w:ascii="Palatino Linotype" w:eastAsia="MS Mincho" w:hAnsi="Palatino Linotype"/>
          <w:b/>
          <w:color w:val="000000" w:themeColor="text1"/>
        </w:rPr>
        <w:t>SEXTO.</w:t>
      </w:r>
      <w:r w:rsidRPr="0090162D">
        <w:rPr>
          <w:rFonts w:ascii="Palatino Linotype" w:eastAsia="MS Mincho" w:hAnsi="Palatino Linotype"/>
          <w:color w:val="000000" w:themeColor="text1"/>
        </w:rPr>
        <w:t xml:space="preserve"> </w:t>
      </w:r>
      <w:r w:rsidRPr="0090162D">
        <w:rPr>
          <w:rFonts w:ascii="Palatino Linotype" w:hAnsi="Palatino Linotype"/>
          <w:color w:val="000000" w:themeColor="text1"/>
        </w:rPr>
        <w:t>Se hace del conocimiento de</w:t>
      </w:r>
      <w:r w:rsidR="0090162D">
        <w:rPr>
          <w:rFonts w:ascii="Palatino Linotype" w:hAnsi="Palatino Linotype"/>
          <w:color w:val="000000" w:themeColor="text1"/>
        </w:rPr>
        <w:t>l</w:t>
      </w:r>
      <w:r w:rsidRPr="0090162D">
        <w:rPr>
          <w:rFonts w:ascii="Palatino Linotype" w:hAnsi="Palatino Linotype"/>
          <w:b/>
          <w:color w:val="000000" w:themeColor="text1"/>
        </w:rPr>
        <w:t xml:space="preserve"> RECURRENTE</w:t>
      </w:r>
      <w:r w:rsidRPr="0090162D">
        <w:rPr>
          <w:rFonts w:ascii="Palatino Linotype" w:hAnsi="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0162D">
        <w:rPr>
          <w:rFonts w:ascii="Palatino Linotype" w:hAnsi="Palatino Linotype"/>
          <w:bCs/>
          <w:color w:val="000000" w:themeColor="text1"/>
        </w:rPr>
        <w:t>vía juicio de amparo</w:t>
      </w:r>
      <w:r w:rsidRPr="0090162D">
        <w:rPr>
          <w:rFonts w:ascii="Palatino Linotype" w:hAnsi="Palatino Linotype"/>
          <w:color w:val="000000" w:themeColor="text1"/>
        </w:rPr>
        <w:t> en los términos de las leyes aplicables</w:t>
      </w:r>
      <w:r w:rsidRPr="0090162D">
        <w:rPr>
          <w:rFonts w:ascii="Palatino Linotype" w:eastAsia="Palatino Linotype" w:hAnsi="Palatino Linotype" w:cs="Palatino Linotype"/>
          <w:color w:val="000000" w:themeColor="text1"/>
        </w:rPr>
        <w:t>.</w:t>
      </w:r>
    </w:p>
    <w:p w14:paraId="571A7CB7" w14:textId="77777777" w:rsidR="00503513" w:rsidRPr="0090162D" w:rsidRDefault="00503513" w:rsidP="0090162D">
      <w:pPr>
        <w:autoSpaceDE w:val="0"/>
        <w:autoSpaceDN w:val="0"/>
        <w:adjustRightInd w:val="0"/>
        <w:spacing w:line="360" w:lineRule="auto"/>
        <w:ind w:right="-7"/>
        <w:jc w:val="both"/>
        <w:rPr>
          <w:rFonts w:ascii="Palatino Linotype" w:eastAsia="MS Mincho" w:hAnsi="Palatino Linotype"/>
          <w:color w:val="000000" w:themeColor="text1"/>
        </w:rPr>
      </w:pPr>
    </w:p>
    <w:p w14:paraId="2D0E2DD5" w14:textId="77777777" w:rsidR="0090162D" w:rsidRPr="00444783" w:rsidRDefault="0090162D" w:rsidP="0090162D">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14:paraId="492F7F19" w14:textId="77777777" w:rsidR="00503513" w:rsidRPr="0090162D" w:rsidRDefault="00503513" w:rsidP="0090162D">
      <w:pPr>
        <w:spacing w:before="240" w:after="240" w:line="360" w:lineRule="auto"/>
        <w:ind w:right="-7"/>
        <w:jc w:val="both"/>
        <w:rPr>
          <w:rFonts w:ascii="Palatino Linotype" w:eastAsia="Palatino Linotype" w:hAnsi="Palatino Linotype" w:cs="Palatino Linotype"/>
          <w:color w:val="000000" w:themeColor="text1"/>
        </w:rPr>
      </w:pPr>
    </w:p>
    <w:p w14:paraId="3E2BB4F4" w14:textId="77777777" w:rsidR="00503513" w:rsidRPr="0090162D" w:rsidRDefault="00503513" w:rsidP="0090162D">
      <w:pPr>
        <w:spacing w:before="240" w:after="240" w:line="360" w:lineRule="auto"/>
        <w:ind w:right="-7"/>
        <w:jc w:val="both"/>
        <w:rPr>
          <w:rFonts w:ascii="Palatino Linotype" w:eastAsia="Palatino Linotype" w:hAnsi="Palatino Linotype" w:cs="Palatino Linotype"/>
          <w:color w:val="000000" w:themeColor="text1"/>
        </w:rPr>
      </w:pPr>
    </w:p>
    <w:p w14:paraId="2DC9CA6F" w14:textId="77777777" w:rsidR="00503513" w:rsidRPr="0090162D" w:rsidRDefault="00503513" w:rsidP="0090162D">
      <w:pPr>
        <w:spacing w:before="240" w:after="240" w:line="360" w:lineRule="auto"/>
        <w:ind w:right="-7"/>
        <w:jc w:val="both"/>
        <w:rPr>
          <w:rFonts w:ascii="Palatino Linotype" w:eastAsia="Palatino Linotype" w:hAnsi="Palatino Linotype" w:cs="Palatino Linotype"/>
          <w:color w:val="000000" w:themeColor="text1"/>
        </w:rPr>
      </w:pPr>
    </w:p>
    <w:p w14:paraId="3167DD57" w14:textId="77777777" w:rsidR="00503513" w:rsidRPr="0090162D" w:rsidRDefault="00503513" w:rsidP="0090162D">
      <w:pPr>
        <w:spacing w:before="240" w:after="240" w:line="360" w:lineRule="auto"/>
        <w:ind w:right="-7"/>
        <w:jc w:val="both"/>
        <w:rPr>
          <w:rFonts w:ascii="Palatino Linotype" w:eastAsia="Palatino Linotype" w:hAnsi="Palatino Linotype" w:cs="Palatino Linotype"/>
          <w:color w:val="000000" w:themeColor="text1"/>
        </w:rPr>
      </w:pPr>
    </w:p>
    <w:p w14:paraId="78A32459" w14:textId="77777777" w:rsidR="00503513" w:rsidRPr="0090162D" w:rsidRDefault="00503513" w:rsidP="0090162D">
      <w:pPr>
        <w:spacing w:before="240" w:after="240" w:line="360" w:lineRule="auto"/>
        <w:ind w:right="-7"/>
        <w:jc w:val="both"/>
        <w:rPr>
          <w:rFonts w:ascii="Palatino Linotype" w:eastAsia="Palatino Linotype" w:hAnsi="Palatino Linotype" w:cs="Palatino Linotype"/>
          <w:color w:val="000000" w:themeColor="text1"/>
        </w:rPr>
      </w:pPr>
    </w:p>
    <w:p w14:paraId="25B6710E" w14:textId="77777777" w:rsidR="00503513" w:rsidRPr="0090162D" w:rsidRDefault="00503513" w:rsidP="0090162D">
      <w:pPr>
        <w:spacing w:line="360" w:lineRule="auto"/>
        <w:ind w:right="-7"/>
        <w:jc w:val="both"/>
        <w:rPr>
          <w:rFonts w:ascii="Palatino Linotype" w:eastAsia="Palatino Linotype" w:hAnsi="Palatino Linotype" w:cs="Palatino Linotype"/>
          <w:color w:val="000000" w:themeColor="text1"/>
        </w:rPr>
      </w:pPr>
    </w:p>
    <w:p w14:paraId="631BF057" w14:textId="77777777" w:rsidR="00503513" w:rsidRPr="0090162D" w:rsidRDefault="00503513" w:rsidP="0090162D">
      <w:pPr>
        <w:keepNext/>
        <w:keepLines/>
        <w:spacing w:after="240" w:line="360" w:lineRule="auto"/>
        <w:ind w:right="-7"/>
        <w:rPr>
          <w:rFonts w:ascii="Palatino Linotype" w:eastAsia="Palatino Linotype" w:hAnsi="Palatino Linotype" w:cs="Palatino Linotype"/>
          <w:color w:val="000000" w:themeColor="text1"/>
        </w:rPr>
      </w:pPr>
    </w:p>
    <w:p w14:paraId="41E013AB" w14:textId="77777777" w:rsidR="00503513" w:rsidRPr="0090162D" w:rsidRDefault="00503513" w:rsidP="0090162D">
      <w:pPr>
        <w:ind w:right="-7"/>
        <w:rPr>
          <w:rFonts w:ascii="Palatino Linotype" w:eastAsia="Palatino Linotype" w:hAnsi="Palatino Linotype" w:cs="Palatino Linotype"/>
          <w:color w:val="000000" w:themeColor="text1"/>
        </w:rPr>
      </w:pPr>
    </w:p>
    <w:p w14:paraId="4C5F6DB3" w14:textId="77777777" w:rsidR="00503513" w:rsidRPr="0090162D" w:rsidRDefault="00503513" w:rsidP="0090162D">
      <w:pPr>
        <w:ind w:right="-7"/>
        <w:rPr>
          <w:rFonts w:ascii="Palatino Linotype" w:eastAsia="Palatino Linotype" w:hAnsi="Palatino Linotype" w:cs="Palatino Linotype"/>
          <w:color w:val="000000" w:themeColor="text1"/>
        </w:rPr>
      </w:pPr>
    </w:p>
    <w:p w14:paraId="0400390F" w14:textId="77777777" w:rsidR="00503513" w:rsidRPr="0090162D" w:rsidRDefault="00503513" w:rsidP="0090162D">
      <w:pPr>
        <w:ind w:right="-7"/>
        <w:rPr>
          <w:rFonts w:ascii="Palatino Linotype" w:eastAsia="Palatino Linotype" w:hAnsi="Palatino Linotype" w:cs="Palatino Linotype"/>
          <w:color w:val="000000" w:themeColor="text1"/>
        </w:rPr>
      </w:pPr>
    </w:p>
    <w:p w14:paraId="17999D70" w14:textId="77777777" w:rsidR="00503513" w:rsidRPr="0090162D" w:rsidRDefault="00503513" w:rsidP="0090162D">
      <w:pPr>
        <w:ind w:right="-7"/>
        <w:rPr>
          <w:rFonts w:ascii="Palatino Linotype" w:eastAsia="Palatino Linotype" w:hAnsi="Palatino Linotype" w:cs="Palatino Linotype"/>
          <w:color w:val="000000" w:themeColor="text1"/>
        </w:rPr>
      </w:pPr>
    </w:p>
    <w:p w14:paraId="7B3992DF" w14:textId="77777777" w:rsidR="00503513" w:rsidRPr="0090162D" w:rsidRDefault="00503513" w:rsidP="0090162D">
      <w:pPr>
        <w:ind w:right="-7"/>
        <w:rPr>
          <w:rFonts w:ascii="Palatino Linotype" w:eastAsia="Palatino Linotype" w:hAnsi="Palatino Linotype" w:cs="Palatino Linotype"/>
          <w:color w:val="000000" w:themeColor="text1"/>
        </w:rPr>
      </w:pPr>
    </w:p>
    <w:p w14:paraId="6AC47643" w14:textId="77777777" w:rsidR="00503513" w:rsidRPr="0090162D" w:rsidRDefault="00503513" w:rsidP="0090162D">
      <w:pPr>
        <w:ind w:right="-7"/>
        <w:rPr>
          <w:rFonts w:ascii="Palatino Linotype" w:eastAsia="Palatino Linotype" w:hAnsi="Palatino Linotype" w:cs="Palatino Linotype"/>
          <w:color w:val="000000" w:themeColor="text1"/>
        </w:rPr>
      </w:pPr>
    </w:p>
    <w:p w14:paraId="0DF9CEEC" w14:textId="77777777" w:rsidR="00503513" w:rsidRPr="0090162D" w:rsidRDefault="00503513" w:rsidP="0090162D">
      <w:pPr>
        <w:ind w:right="-7"/>
        <w:rPr>
          <w:rFonts w:ascii="Palatino Linotype" w:eastAsia="Palatino Linotype" w:hAnsi="Palatino Linotype" w:cs="Palatino Linotype"/>
          <w:color w:val="000000" w:themeColor="text1"/>
        </w:rPr>
      </w:pPr>
    </w:p>
    <w:p w14:paraId="4383DA79" w14:textId="77777777" w:rsidR="00503513" w:rsidRPr="0090162D" w:rsidRDefault="00503513" w:rsidP="0090162D">
      <w:pPr>
        <w:ind w:right="-7"/>
        <w:rPr>
          <w:rFonts w:ascii="Palatino Linotype" w:eastAsia="Palatino Linotype" w:hAnsi="Palatino Linotype" w:cs="Palatino Linotype"/>
          <w:color w:val="000000" w:themeColor="text1"/>
        </w:rPr>
      </w:pPr>
    </w:p>
    <w:p w14:paraId="34612A47" w14:textId="77777777" w:rsidR="00503513" w:rsidRPr="0090162D" w:rsidRDefault="00503513" w:rsidP="0090162D">
      <w:pPr>
        <w:ind w:right="-7"/>
        <w:rPr>
          <w:rFonts w:ascii="Palatino Linotype" w:eastAsia="Palatino Linotype" w:hAnsi="Palatino Linotype" w:cs="Palatino Linotype"/>
          <w:color w:val="000000" w:themeColor="text1"/>
        </w:rPr>
      </w:pPr>
    </w:p>
    <w:p w14:paraId="0E9FA2DD" w14:textId="77777777" w:rsidR="00503513" w:rsidRPr="0090162D" w:rsidRDefault="00503513" w:rsidP="0090162D">
      <w:pPr>
        <w:ind w:right="-7"/>
        <w:rPr>
          <w:rFonts w:ascii="Palatino Linotype" w:hAnsi="Palatino Linotype"/>
          <w:color w:val="000000" w:themeColor="text1"/>
        </w:rPr>
      </w:pPr>
    </w:p>
    <w:p w14:paraId="1D37AD30" w14:textId="77777777" w:rsidR="00503513" w:rsidRPr="0090162D" w:rsidRDefault="00503513" w:rsidP="0090162D">
      <w:pPr>
        <w:ind w:right="-7"/>
        <w:rPr>
          <w:rFonts w:ascii="Palatino Linotype" w:hAnsi="Palatino Linotype"/>
          <w:color w:val="000000" w:themeColor="text1"/>
        </w:rPr>
      </w:pPr>
      <w:r w:rsidRPr="0090162D">
        <w:rPr>
          <w:rFonts w:ascii="Palatino Linotype" w:hAnsi="Palatino Linotype"/>
          <w:color w:val="000000" w:themeColor="text1"/>
        </w:rPr>
        <w:tab/>
      </w:r>
    </w:p>
    <w:p w14:paraId="7BFBC70D" w14:textId="77777777" w:rsidR="00503513" w:rsidRPr="0090162D" w:rsidRDefault="00503513" w:rsidP="0090162D">
      <w:pPr>
        <w:ind w:right="-7"/>
        <w:rPr>
          <w:rFonts w:ascii="Palatino Linotype" w:hAnsi="Palatino Linotype"/>
          <w:color w:val="000000" w:themeColor="text1"/>
        </w:rPr>
      </w:pPr>
    </w:p>
    <w:p w14:paraId="56703586" w14:textId="77777777" w:rsidR="006603F1" w:rsidRPr="0090162D" w:rsidRDefault="006603F1" w:rsidP="0090162D">
      <w:pPr>
        <w:ind w:right="-7"/>
        <w:rPr>
          <w:rFonts w:ascii="Palatino Linotype" w:hAnsi="Palatino Linotype"/>
          <w:color w:val="000000" w:themeColor="text1"/>
        </w:rPr>
      </w:pPr>
    </w:p>
    <w:sectPr w:rsidR="006603F1" w:rsidRPr="0090162D" w:rsidSect="001D7C03">
      <w:headerReference w:type="default" r:id="rId8"/>
      <w:footerReference w:type="default" r:id="rId9"/>
      <w:headerReference w:type="first" r:id="rId10"/>
      <w:footerReference w:type="first" r:id="rId11"/>
      <w:pgSz w:w="12240" w:h="15840"/>
      <w:pgMar w:top="2410" w:right="1041"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80616" w14:textId="77777777" w:rsidR="007377F2" w:rsidRDefault="007377F2" w:rsidP="00503513">
      <w:r>
        <w:separator/>
      </w:r>
    </w:p>
  </w:endnote>
  <w:endnote w:type="continuationSeparator" w:id="0">
    <w:p w14:paraId="57778E41" w14:textId="77777777" w:rsidR="007377F2" w:rsidRDefault="007377F2" w:rsidP="00503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85EF0" w14:textId="77777777" w:rsidR="00503513" w:rsidRDefault="00503513">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16C89">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16C89">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14:paraId="2A4F0FD4" w14:textId="77777777" w:rsidR="00503513" w:rsidRDefault="00503513">
    <w:pPr>
      <w:pBdr>
        <w:top w:val="nil"/>
        <w:left w:val="nil"/>
        <w:bottom w:val="nil"/>
        <w:right w:val="nil"/>
        <w:between w:val="nil"/>
      </w:pBdr>
      <w:tabs>
        <w:tab w:val="center" w:pos="4252"/>
        <w:tab w:val="right" w:pos="8504"/>
      </w:tabs>
      <w:rPr>
        <w:color w:val="000000"/>
      </w:rPr>
    </w:pPr>
  </w:p>
  <w:p w14:paraId="361F0E69" w14:textId="77777777" w:rsidR="00503513" w:rsidRDefault="00503513">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D9000" w14:textId="77777777" w:rsidR="00503513" w:rsidRPr="001D7C03" w:rsidRDefault="00503513">
    <w:pPr>
      <w:pBdr>
        <w:top w:val="nil"/>
        <w:left w:val="nil"/>
        <w:bottom w:val="nil"/>
        <w:right w:val="nil"/>
        <w:between w:val="nil"/>
      </w:pBdr>
      <w:tabs>
        <w:tab w:val="center" w:pos="4252"/>
        <w:tab w:val="right" w:pos="8504"/>
      </w:tabs>
      <w:jc w:val="right"/>
      <w:rPr>
        <w:rFonts w:ascii="Palatino Linotype" w:eastAsia="Arial" w:hAnsi="Palatino Linotype" w:cs="Arial"/>
        <w:color w:val="000000"/>
        <w:sz w:val="22"/>
        <w:szCs w:val="20"/>
      </w:rPr>
    </w:pPr>
    <w:r w:rsidRPr="001D7C03">
      <w:rPr>
        <w:rFonts w:ascii="Palatino Linotype" w:eastAsia="Arial" w:hAnsi="Palatino Linotype" w:cs="Arial"/>
        <w:b/>
        <w:color w:val="000000"/>
        <w:sz w:val="22"/>
        <w:szCs w:val="20"/>
      </w:rPr>
      <w:t xml:space="preserve">Página </w:t>
    </w:r>
    <w:r w:rsidRPr="001D7C03">
      <w:rPr>
        <w:rFonts w:ascii="Palatino Linotype" w:eastAsia="Arial" w:hAnsi="Palatino Linotype" w:cs="Arial"/>
        <w:b/>
        <w:color w:val="000000"/>
        <w:sz w:val="22"/>
        <w:szCs w:val="20"/>
      </w:rPr>
      <w:fldChar w:fldCharType="begin"/>
    </w:r>
    <w:r w:rsidRPr="001D7C03">
      <w:rPr>
        <w:rFonts w:ascii="Palatino Linotype" w:eastAsia="Arial" w:hAnsi="Palatino Linotype" w:cs="Arial"/>
        <w:b/>
        <w:color w:val="000000"/>
        <w:sz w:val="22"/>
        <w:szCs w:val="20"/>
      </w:rPr>
      <w:instrText>PAGE</w:instrText>
    </w:r>
    <w:r w:rsidRPr="001D7C03">
      <w:rPr>
        <w:rFonts w:ascii="Palatino Linotype" w:eastAsia="Arial" w:hAnsi="Palatino Linotype" w:cs="Arial"/>
        <w:b/>
        <w:color w:val="000000"/>
        <w:sz w:val="22"/>
        <w:szCs w:val="20"/>
      </w:rPr>
      <w:fldChar w:fldCharType="separate"/>
    </w:r>
    <w:r w:rsidR="00316C89">
      <w:rPr>
        <w:rFonts w:ascii="Palatino Linotype" w:eastAsia="Arial" w:hAnsi="Palatino Linotype" w:cs="Arial"/>
        <w:b/>
        <w:noProof/>
        <w:color w:val="000000"/>
        <w:sz w:val="22"/>
        <w:szCs w:val="20"/>
      </w:rPr>
      <w:t>1</w:t>
    </w:r>
    <w:r w:rsidRPr="001D7C03">
      <w:rPr>
        <w:rFonts w:ascii="Palatino Linotype" w:eastAsia="Arial" w:hAnsi="Palatino Linotype" w:cs="Arial"/>
        <w:b/>
        <w:color w:val="000000"/>
        <w:sz w:val="22"/>
        <w:szCs w:val="20"/>
      </w:rPr>
      <w:fldChar w:fldCharType="end"/>
    </w:r>
    <w:r w:rsidRPr="001D7C03">
      <w:rPr>
        <w:rFonts w:ascii="Palatino Linotype" w:eastAsia="Arial" w:hAnsi="Palatino Linotype" w:cs="Arial"/>
        <w:color w:val="000000"/>
        <w:sz w:val="22"/>
        <w:szCs w:val="20"/>
      </w:rPr>
      <w:t xml:space="preserve"> de </w:t>
    </w:r>
    <w:r w:rsidRPr="001D7C03">
      <w:rPr>
        <w:rFonts w:ascii="Palatino Linotype" w:eastAsia="Arial" w:hAnsi="Palatino Linotype" w:cs="Arial"/>
        <w:b/>
        <w:color w:val="000000"/>
        <w:sz w:val="22"/>
        <w:szCs w:val="20"/>
      </w:rPr>
      <w:fldChar w:fldCharType="begin"/>
    </w:r>
    <w:r w:rsidRPr="001D7C03">
      <w:rPr>
        <w:rFonts w:ascii="Palatino Linotype" w:eastAsia="Arial" w:hAnsi="Palatino Linotype" w:cs="Arial"/>
        <w:b/>
        <w:color w:val="000000"/>
        <w:sz w:val="22"/>
        <w:szCs w:val="20"/>
      </w:rPr>
      <w:instrText>NUMPAGES</w:instrText>
    </w:r>
    <w:r w:rsidRPr="001D7C03">
      <w:rPr>
        <w:rFonts w:ascii="Palatino Linotype" w:eastAsia="Arial" w:hAnsi="Palatino Linotype" w:cs="Arial"/>
        <w:b/>
        <w:color w:val="000000"/>
        <w:sz w:val="22"/>
        <w:szCs w:val="20"/>
      </w:rPr>
      <w:fldChar w:fldCharType="separate"/>
    </w:r>
    <w:r w:rsidR="00316C89">
      <w:rPr>
        <w:rFonts w:ascii="Palatino Linotype" w:eastAsia="Arial" w:hAnsi="Palatino Linotype" w:cs="Arial"/>
        <w:b/>
        <w:noProof/>
        <w:color w:val="000000"/>
        <w:sz w:val="22"/>
        <w:szCs w:val="20"/>
      </w:rPr>
      <w:t>31</w:t>
    </w:r>
    <w:r w:rsidRPr="001D7C03">
      <w:rPr>
        <w:rFonts w:ascii="Palatino Linotype" w:eastAsia="Arial" w:hAnsi="Palatino Linotype" w:cs="Arial"/>
        <w:b/>
        <w:color w:val="000000"/>
        <w:sz w:val="22"/>
        <w:szCs w:val="20"/>
      </w:rPr>
      <w:fldChar w:fldCharType="end"/>
    </w:r>
  </w:p>
  <w:p w14:paraId="5969FF21" w14:textId="77777777" w:rsidR="00503513" w:rsidRDefault="00503513">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36D15" w14:textId="77777777" w:rsidR="007377F2" w:rsidRDefault="007377F2" w:rsidP="00503513">
      <w:r>
        <w:separator/>
      </w:r>
    </w:p>
  </w:footnote>
  <w:footnote w:type="continuationSeparator" w:id="0">
    <w:p w14:paraId="17CBA3CA" w14:textId="77777777" w:rsidR="007377F2" w:rsidRDefault="007377F2" w:rsidP="00503513">
      <w:r>
        <w:continuationSeparator/>
      </w:r>
    </w:p>
  </w:footnote>
  <w:footnote w:id="1">
    <w:p w14:paraId="04AA813A" w14:textId="77777777" w:rsidR="00503513" w:rsidRDefault="00503513" w:rsidP="00503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C2C527B" w14:textId="77777777" w:rsidR="00503513" w:rsidRDefault="00503513" w:rsidP="00503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6B650C4D" w14:textId="77777777" w:rsidR="00503513" w:rsidRDefault="00503513" w:rsidP="00503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E95DB17" w14:textId="77777777" w:rsidR="00503513" w:rsidRDefault="00503513" w:rsidP="0050351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14:paraId="7D426883" w14:textId="77777777" w:rsidR="00D83D6F" w:rsidRDefault="00D83D6F" w:rsidP="00D83D6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6">
    <w:p w14:paraId="77B06B96" w14:textId="77777777" w:rsidR="00D83D6F" w:rsidRDefault="00D83D6F" w:rsidP="00D83D6F">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7">
    <w:p w14:paraId="461C5F64" w14:textId="77777777" w:rsidR="00D83D6F" w:rsidRDefault="00D83D6F" w:rsidP="00D83D6F">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8">
    <w:p w14:paraId="49844995" w14:textId="77777777" w:rsidR="00D83D6F" w:rsidRDefault="00D83D6F" w:rsidP="00D83D6F">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9">
    <w:p w14:paraId="7307B331" w14:textId="77777777" w:rsidR="00D83D6F" w:rsidRDefault="00D83D6F" w:rsidP="00D83D6F">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430" w:type="dxa"/>
      <w:tblInd w:w="3402" w:type="dxa"/>
      <w:tblLayout w:type="fixed"/>
      <w:tblLook w:val="0400" w:firstRow="0" w:lastRow="0" w:firstColumn="0" w:lastColumn="0" w:noHBand="0" w:noVBand="1"/>
    </w:tblPr>
    <w:tblGrid>
      <w:gridCol w:w="2753"/>
      <w:gridCol w:w="4677"/>
    </w:tblGrid>
    <w:tr w:rsidR="00503513" w14:paraId="2AC6E1C5" w14:textId="77777777" w:rsidTr="001D7C03">
      <w:tc>
        <w:tcPr>
          <w:tcW w:w="2753" w:type="dxa"/>
          <w:vAlign w:val="center"/>
        </w:tcPr>
        <w:p w14:paraId="60562742" w14:textId="5A2E06E2"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Recurso de Revisión:</w:t>
          </w:r>
        </w:p>
      </w:tc>
      <w:tc>
        <w:tcPr>
          <w:tcW w:w="4677" w:type="dxa"/>
          <w:vAlign w:val="center"/>
        </w:tcPr>
        <w:p w14:paraId="642CEE82" w14:textId="69A664D4" w:rsidR="00503513" w:rsidRPr="0090162D" w:rsidRDefault="00503513" w:rsidP="0090162D">
          <w:pPr>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 xml:space="preserve">08623/INFOEM/IP/RR/2025 </w:t>
          </w:r>
        </w:p>
      </w:tc>
    </w:tr>
    <w:tr w:rsidR="00503513" w14:paraId="0D0A6860" w14:textId="77777777" w:rsidTr="001D7C03">
      <w:trPr>
        <w:trHeight w:val="228"/>
      </w:trPr>
      <w:tc>
        <w:tcPr>
          <w:tcW w:w="2753" w:type="dxa"/>
          <w:vAlign w:val="center"/>
        </w:tcPr>
        <w:p w14:paraId="2AD015AA" w14:textId="77777777"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Sujeto Obligado:</w:t>
          </w:r>
        </w:p>
      </w:tc>
      <w:tc>
        <w:tcPr>
          <w:tcW w:w="4677" w:type="dxa"/>
          <w:vAlign w:val="center"/>
        </w:tcPr>
        <w:p w14:paraId="0BDBDF19" w14:textId="13797B99" w:rsidR="00503513" w:rsidRPr="0090162D" w:rsidRDefault="00503513" w:rsidP="0090162D">
          <w:pPr>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bCs/>
              <w:color w:val="000000" w:themeColor="text1"/>
            </w:rPr>
            <w:t>Ayuntamiento de Joquicingo</w:t>
          </w:r>
        </w:p>
      </w:tc>
    </w:tr>
    <w:tr w:rsidR="00503513" w14:paraId="179F1BB6" w14:textId="77777777" w:rsidTr="001D7C03">
      <w:tc>
        <w:tcPr>
          <w:tcW w:w="2753" w:type="dxa"/>
          <w:vAlign w:val="center"/>
        </w:tcPr>
        <w:p w14:paraId="6352D761" w14:textId="77777777"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Comisionada Ponente:</w:t>
          </w:r>
        </w:p>
      </w:tc>
      <w:tc>
        <w:tcPr>
          <w:tcW w:w="4677" w:type="dxa"/>
          <w:vAlign w:val="center"/>
        </w:tcPr>
        <w:p w14:paraId="7C1DA064" w14:textId="77777777" w:rsidR="00503513" w:rsidRPr="0090162D" w:rsidRDefault="00503513" w:rsidP="0090162D">
          <w:pPr>
            <w:jc w:val="both"/>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María del Rosario Mejía Ayala</w:t>
          </w:r>
        </w:p>
      </w:tc>
    </w:tr>
  </w:tbl>
  <w:p w14:paraId="4DF6C080" w14:textId="32CAFAB2" w:rsidR="00503513" w:rsidRDefault="001D7C03">
    <w:pPr>
      <w:pBdr>
        <w:top w:val="nil"/>
        <w:left w:val="nil"/>
        <w:bottom w:val="nil"/>
        <w:right w:val="nil"/>
        <w:between w:val="nil"/>
      </w:pBdr>
      <w:tabs>
        <w:tab w:val="center" w:pos="4252"/>
        <w:tab w:val="right" w:pos="8504"/>
        <w:tab w:val="left" w:pos="3233"/>
      </w:tabs>
      <w:rPr>
        <w:rFonts w:ascii="Calibri" w:eastAsia="Calibri" w:hAnsi="Calibri" w:cs="Calibri"/>
        <w:color w:val="000000"/>
      </w:rPr>
    </w:pPr>
    <w:r>
      <w:rPr>
        <w:noProof/>
      </w:rPr>
      <w:drawing>
        <wp:anchor distT="0" distB="0" distL="0" distR="0" simplePos="0" relativeHeight="251657216" behindDoc="1" locked="0" layoutInCell="1" hidden="0" allowOverlap="1" wp14:anchorId="5A639806" wp14:editId="5E26F7BD">
          <wp:simplePos x="0" y="0"/>
          <wp:positionH relativeFrom="margin">
            <wp:align>center</wp:align>
          </wp:positionH>
          <wp:positionV relativeFrom="paragraph">
            <wp:posOffset>-1194171</wp:posOffset>
          </wp:positionV>
          <wp:extent cx="7813085" cy="10170000"/>
          <wp:effectExtent l="0" t="0" r="0" b="3175"/>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r w:rsidR="00503513">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2694" w:type="dxa"/>
      <w:tblLayout w:type="fixed"/>
      <w:tblLook w:val="0400" w:firstRow="0" w:lastRow="0" w:firstColumn="0" w:lastColumn="0" w:noHBand="0" w:noVBand="1"/>
    </w:tblPr>
    <w:tblGrid>
      <w:gridCol w:w="2693"/>
      <w:gridCol w:w="4394"/>
    </w:tblGrid>
    <w:tr w:rsidR="00503513" w14:paraId="04B64B0F" w14:textId="77777777" w:rsidTr="001D7C03">
      <w:trPr>
        <w:trHeight w:val="227"/>
      </w:trPr>
      <w:tc>
        <w:tcPr>
          <w:tcW w:w="2693" w:type="dxa"/>
          <w:vAlign w:val="center"/>
        </w:tcPr>
        <w:p w14:paraId="0E86438E" w14:textId="04EFE012" w:rsidR="00503513" w:rsidRPr="0090162D" w:rsidRDefault="00503513" w:rsidP="001D7C03">
          <w:pPr>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Recurso de Revisión:</w:t>
          </w:r>
        </w:p>
      </w:tc>
      <w:tc>
        <w:tcPr>
          <w:tcW w:w="4394" w:type="dxa"/>
          <w:vAlign w:val="center"/>
        </w:tcPr>
        <w:p w14:paraId="4FDA4C84" w14:textId="09D4F8CC" w:rsidR="00503513" w:rsidRPr="0090162D" w:rsidRDefault="00503513" w:rsidP="0090162D">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90162D">
            <w:rPr>
              <w:rFonts w:ascii="Palatino Linotype" w:eastAsia="Palatino Linotype" w:hAnsi="Palatino Linotype" w:cs="Palatino Linotype"/>
              <w:color w:val="000000" w:themeColor="text1"/>
            </w:rPr>
            <w:t>08623/INFOEM/IP/RR/2025</w:t>
          </w:r>
        </w:p>
      </w:tc>
    </w:tr>
    <w:tr w:rsidR="00503513" w14:paraId="08177C75" w14:textId="77777777" w:rsidTr="001D7C03">
      <w:trPr>
        <w:trHeight w:val="242"/>
      </w:trPr>
      <w:tc>
        <w:tcPr>
          <w:tcW w:w="2693" w:type="dxa"/>
          <w:vAlign w:val="center"/>
        </w:tcPr>
        <w:p w14:paraId="606A2F87" w14:textId="77777777"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Recurrente:</w:t>
          </w:r>
        </w:p>
      </w:tc>
      <w:tc>
        <w:tcPr>
          <w:tcW w:w="4394" w:type="dxa"/>
        </w:tcPr>
        <w:p w14:paraId="64AE26E8" w14:textId="7E19D405" w:rsidR="00503513" w:rsidRPr="0090162D" w:rsidRDefault="00316C89" w:rsidP="0090162D">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503513" w14:paraId="2BA3DC69" w14:textId="77777777" w:rsidTr="001D7C03">
      <w:trPr>
        <w:trHeight w:val="342"/>
      </w:trPr>
      <w:tc>
        <w:tcPr>
          <w:tcW w:w="2693" w:type="dxa"/>
          <w:vAlign w:val="center"/>
        </w:tcPr>
        <w:p w14:paraId="080E56BF" w14:textId="77777777"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Sujeto Obligado:</w:t>
          </w:r>
        </w:p>
      </w:tc>
      <w:tc>
        <w:tcPr>
          <w:tcW w:w="4394" w:type="dxa"/>
          <w:vAlign w:val="center"/>
        </w:tcPr>
        <w:p w14:paraId="29228061" w14:textId="519FC495" w:rsidR="00503513" w:rsidRPr="0090162D" w:rsidRDefault="00503513" w:rsidP="0090162D">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90162D">
            <w:rPr>
              <w:rFonts w:ascii="Palatino Linotype" w:eastAsia="Palatino Linotype" w:hAnsi="Palatino Linotype" w:cs="Palatino Linotype"/>
              <w:bCs/>
              <w:color w:val="000000" w:themeColor="text1"/>
            </w:rPr>
            <w:t>Ayuntamiento de Joquicingo</w:t>
          </w:r>
        </w:p>
      </w:tc>
    </w:tr>
    <w:tr w:rsidR="00503513" w14:paraId="2DBC68F2" w14:textId="77777777" w:rsidTr="001D7C03">
      <w:trPr>
        <w:trHeight w:val="342"/>
      </w:trPr>
      <w:tc>
        <w:tcPr>
          <w:tcW w:w="2693" w:type="dxa"/>
          <w:vAlign w:val="center"/>
        </w:tcPr>
        <w:p w14:paraId="484B7373" w14:textId="77777777" w:rsidR="00503513" w:rsidRPr="0090162D" w:rsidRDefault="00503513" w:rsidP="0090162D">
          <w:pPr>
            <w:jc w:val="right"/>
            <w:rPr>
              <w:rFonts w:ascii="Palatino Linotype" w:eastAsia="Palatino Linotype" w:hAnsi="Palatino Linotype" w:cs="Palatino Linotype"/>
              <w:b/>
              <w:color w:val="000000" w:themeColor="text1"/>
            </w:rPr>
          </w:pPr>
          <w:r w:rsidRPr="0090162D">
            <w:rPr>
              <w:rFonts w:ascii="Palatino Linotype" w:eastAsia="Palatino Linotype" w:hAnsi="Palatino Linotype" w:cs="Palatino Linotype"/>
              <w:b/>
              <w:color w:val="000000" w:themeColor="text1"/>
            </w:rPr>
            <w:t>Comisionada Ponente:</w:t>
          </w:r>
        </w:p>
      </w:tc>
      <w:tc>
        <w:tcPr>
          <w:tcW w:w="4394" w:type="dxa"/>
          <w:vAlign w:val="center"/>
        </w:tcPr>
        <w:p w14:paraId="1198CB50" w14:textId="77777777" w:rsidR="00503513" w:rsidRPr="0090162D" w:rsidRDefault="00503513" w:rsidP="0090162D">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90162D">
            <w:rPr>
              <w:rFonts w:ascii="Palatino Linotype" w:eastAsia="Palatino Linotype" w:hAnsi="Palatino Linotype" w:cs="Palatino Linotype"/>
              <w:color w:val="000000" w:themeColor="text1"/>
            </w:rPr>
            <w:t>María del Rosario Mejía Ayala</w:t>
          </w:r>
        </w:p>
      </w:tc>
    </w:tr>
  </w:tbl>
  <w:p w14:paraId="3012DE30" w14:textId="0173C352" w:rsidR="00503513" w:rsidRDefault="001D7C03">
    <w:pPr>
      <w:pBdr>
        <w:top w:val="nil"/>
        <w:left w:val="nil"/>
        <w:bottom w:val="nil"/>
        <w:right w:val="nil"/>
        <w:between w:val="nil"/>
      </w:pBdr>
      <w:tabs>
        <w:tab w:val="center" w:pos="4252"/>
        <w:tab w:val="right" w:pos="8504"/>
      </w:tabs>
      <w:rPr>
        <w:rFonts w:ascii="Calibri" w:eastAsia="Calibri" w:hAnsi="Calibri" w:cs="Calibri"/>
        <w:color w:val="000000"/>
      </w:rPr>
    </w:pPr>
    <w:r>
      <w:rPr>
        <w:noProof/>
      </w:rPr>
      <w:drawing>
        <wp:anchor distT="0" distB="0" distL="0" distR="0" simplePos="0" relativeHeight="251658240" behindDoc="1" locked="0" layoutInCell="1" hidden="0" allowOverlap="1" wp14:anchorId="3681A774" wp14:editId="4E9A271B">
          <wp:simplePos x="0" y="0"/>
          <wp:positionH relativeFrom="margin">
            <wp:align>center</wp:align>
          </wp:positionH>
          <wp:positionV relativeFrom="paragraph">
            <wp:posOffset>-1299797</wp:posOffset>
          </wp:positionV>
          <wp:extent cx="7813085" cy="10170000"/>
          <wp:effectExtent l="0" t="0" r="0" b="3175"/>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0A06517"/>
    <w:multiLevelType w:val="hybridMultilevel"/>
    <w:tmpl w:val="BD0C1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102D4C"/>
    <w:multiLevelType w:val="multilevel"/>
    <w:tmpl w:val="0F6CF3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5304E5D"/>
    <w:multiLevelType w:val="multilevel"/>
    <w:tmpl w:val="F476FF8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96D5730"/>
    <w:multiLevelType w:val="multilevel"/>
    <w:tmpl w:val="1FE87E2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0755EF"/>
    <w:multiLevelType w:val="multilevel"/>
    <w:tmpl w:val="18D60BF6"/>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35B7EBD"/>
    <w:multiLevelType w:val="hybridMultilevel"/>
    <w:tmpl w:val="64EE601E"/>
    <w:lvl w:ilvl="0" w:tplc="02420B4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58EB73F0"/>
    <w:multiLevelType w:val="multilevel"/>
    <w:tmpl w:val="D2C8DE98"/>
    <w:lvl w:ilvl="0">
      <w:start w:val="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9AB1BAC"/>
    <w:multiLevelType w:val="multilevel"/>
    <w:tmpl w:val="733C453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1" w15:restartNumberingAfterBreak="0">
    <w:nsid w:val="6BBB23C8"/>
    <w:multiLevelType w:val="hybridMultilevel"/>
    <w:tmpl w:val="E326E2B4"/>
    <w:lvl w:ilvl="0" w:tplc="080A0017">
      <w:start w:val="1"/>
      <w:numFmt w:val="lowerLetter"/>
      <w:lvlText w:val="%1)"/>
      <w:lvlJc w:val="left"/>
      <w:pPr>
        <w:ind w:left="2061" w:hanging="360"/>
      </w:pPr>
    </w:lvl>
    <w:lvl w:ilvl="1" w:tplc="080A0019" w:tentative="1">
      <w:start w:val="1"/>
      <w:numFmt w:val="lowerLetter"/>
      <w:lvlText w:val="%2."/>
      <w:lvlJc w:val="left"/>
      <w:pPr>
        <w:ind w:left="2781" w:hanging="360"/>
      </w:pPr>
    </w:lvl>
    <w:lvl w:ilvl="2" w:tplc="080A001B" w:tentative="1">
      <w:start w:val="1"/>
      <w:numFmt w:val="lowerRoman"/>
      <w:lvlText w:val="%3."/>
      <w:lvlJc w:val="right"/>
      <w:pPr>
        <w:ind w:left="3501" w:hanging="180"/>
      </w:pPr>
    </w:lvl>
    <w:lvl w:ilvl="3" w:tplc="080A000F" w:tentative="1">
      <w:start w:val="1"/>
      <w:numFmt w:val="decimal"/>
      <w:lvlText w:val="%4."/>
      <w:lvlJc w:val="left"/>
      <w:pPr>
        <w:ind w:left="4221" w:hanging="360"/>
      </w:pPr>
    </w:lvl>
    <w:lvl w:ilvl="4" w:tplc="080A0019" w:tentative="1">
      <w:start w:val="1"/>
      <w:numFmt w:val="lowerLetter"/>
      <w:lvlText w:val="%5."/>
      <w:lvlJc w:val="left"/>
      <w:pPr>
        <w:ind w:left="4941" w:hanging="360"/>
      </w:pPr>
    </w:lvl>
    <w:lvl w:ilvl="5" w:tplc="080A001B" w:tentative="1">
      <w:start w:val="1"/>
      <w:numFmt w:val="lowerRoman"/>
      <w:lvlText w:val="%6."/>
      <w:lvlJc w:val="right"/>
      <w:pPr>
        <w:ind w:left="5661" w:hanging="180"/>
      </w:pPr>
    </w:lvl>
    <w:lvl w:ilvl="6" w:tplc="080A000F" w:tentative="1">
      <w:start w:val="1"/>
      <w:numFmt w:val="decimal"/>
      <w:lvlText w:val="%7."/>
      <w:lvlJc w:val="left"/>
      <w:pPr>
        <w:ind w:left="6381" w:hanging="360"/>
      </w:pPr>
    </w:lvl>
    <w:lvl w:ilvl="7" w:tplc="080A0019" w:tentative="1">
      <w:start w:val="1"/>
      <w:numFmt w:val="lowerLetter"/>
      <w:lvlText w:val="%8."/>
      <w:lvlJc w:val="left"/>
      <w:pPr>
        <w:ind w:left="7101" w:hanging="360"/>
      </w:pPr>
    </w:lvl>
    <w:lvl w:ilvl="8" w:tplc="080A001B" w:tentative="1">
      <w:start w:val="1"/>
      <w:numFmt w:val="lowerRoman"/>
      <w:lvlText w:val="%9."/>
      <w:lvlJc w:val="right"/>
      <w:pPr>
        <w:ind w:left="7821" w:hanging="180"/>
      </w:pPr>
    </w:lvl>
  </w:abstractNum>
  <w:abstractNum w:abstractNumId="12"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6"/>
  </w:num>
  <w:num w:numId="4">
    <w:abstractNumId w:val="2"/>
  </w:num>
  <w:num w:numId="5">
    <w:abstractNumId w:val="5"/>
  </w:num>
  <w:num w:numId="6">
    <w:abstractNumId w:val="1"/>
  </w:num>
  <w:num w:numId="7">
    <w:abstractNumId w:val="0"/>
  </w:num>
  <w:num w:numId="8">
    <w:abstractNumId w:val="7"/>
  </w:num>
  <w:num w:numId="9">
    <w:abstractNumId w:val="9"/>
  </w:num>
  <w:num w:numId="10">
    <w:abstractNumId w:val="4"/>
  </w:num>
  <w:num w:numId="11">
    <w:abstractNumId w:val="12"/>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13"/>
    <w:rsid w:val="0007788E"/>
    <w:rsid w:val="000F6EB0"/>
    <w:rsid w:val="00124D4C"/>
    <w:rsid w:val="001529CD"/>
    <w:rsid w:val="001D7C03"/>
    <w:rsid w:val="00220B2F"/>
    <w:rsid w:val="00246E4C"/>
    <w:rsid w:val="00316C89"/>
    <w:rsid w:val="003927F6"/>
    <w:rsid w:val="003A3D2E"/>
    <w:rsid w:val="00411C97"/>
    <w:rsid w:val="004A0DC2"/>
    <w:rsid w:val="00503513"/>
    <w:rsid w:val="005179CA"/>
    <w:rsid w:val="00536324"/>
    <w:rsid w:val="00553EFB"/>
    <w:rsid w:val="0062773B"/>
    <w:rsid w:val="00644114"/>
    <w:rsid w:val="006603F1"/>
    <w:rsid w:val="00663C6A"/>
    <w:rsid w:val="006A12D2"/>
    <w:rsid w:val="00707F5A"/>
    <w:rsid w:val="007377F2"/>
    <w:rsid w:val="0075562C"/>
    <w:rsid w:val="007D109B"/>
    <w:rsid w:val="007E60AE"/>
    <w:rsid w:val="00826FA3"/>
    <w:rsid w:val="0084313A"/>
    <w:rsid w:val="008E677B"/>
    <w:rsid w:val="0090162D"/>
    <w:rsid w:val="009064EF"/>
    <w:rsid w:val="00924F4B"/>
    <w:rsid w:val="009666F3"/>
    <w:rsid w:val="009E0DDF"/>
    <w:rsid w:val="00A42598"/>
    <w:rsid w:val="00A66739"/>
    <w:rsid w:val="00AB2DEE"/>
    <w:rsid w:val="00B07AE1"/>
    <w:rsid w:val="00B41F8C"/>
    <w:rsid w:val="00BD54E2"/>
    <w:rsid w:val="00D83D6F"/>
    <w:rsid w:val="00DE6752"/>
    <w:rsid w:val="00DF03F9"/>
    <w:rsid w:val="00E10172"/>
    <w:rsid w:val="00E43D41"/>
    <w:rsid w:val="00E66AAA"/>
    <w:rsid w:val="00E82518"/>
    <w:rsid w:val="00EB6273"/>
    <w:rsid w:val="00EF37AB"/>
    <w:rsid w:val="00F2157C"/>
    <w:rsid w:val="00FA68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5BB78"/>
  <w15:chartTrackingRefBased/>
  <w15:docId w15:val="{B6FC4C1C-C593-4226-826A-046A7F72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351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503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503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035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035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035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035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035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035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03513"/>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0351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0351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0351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0351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0351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0351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0351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0351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03513"/>
    <w:rPr>
      <w:rFonts w:eastAsiaTheme="majorEastAsia" w:cstheme="majorBidi"/>
      <w:color w:val="272727" w:themeColor="text1" w:themeTint="D8"/>
    </w:rPr>
  </w:style>
  <w:style w:type="paragraph" w:styleId="Puesto">
    <w:name w:val="Title"/>
    <w:basedOn w:val="Normal"/>
    <w:next w:val="Normal"/>
    <w:link w:val="PuestoCar"/>
    <w:uiPriority w:val="10"/>
    <w:qFormat/>
    <w:rsid w:val="00503513"/>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5035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0351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0351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03513"/>
    <w:pPr>
      <w:spacing w:before="160"/>
      <w:jc w:val="center"/>
    </w:pPr>
    <w:rPr>
      <w:i/>
      <w:iCs/>
      <w:color w:val="404040" w:themeColor="text1" w:themeTint="BF"/>
    </w:rPr>
  </w:style>
  <w:style w:type="character" w:customStyle="1" w:styleId="CitaCar">
    <w:name w:val="Cita Car"/>
    <w:basedOn w:val="Fuentedeprrafopredeter"/>
    <w:link w:val="Cita"/>
    <w:uiPriority w:val="29"/>
    <w:rsid w:val="00503513"/>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03513"/>
    <w:pPr>
      <w:ind w:left="720"/>
      <w:contextualSpacing/>
    </w:pPr>
  </w:style>
  <w:style w:type="character" w:styleId="nfasisintenso">
    <w:name w:val="Intense Emphasis"/>
    <w:basedOn w:val="Fuentedeprrafopredeter"/>
    <w:uiPriority w:val="21"/>
    <w:qFormat/>
    <w:rsid w:val="00503513"/>
    <w:rPr>
      <w:i/>
      <w:iCs/>
      <w:color w:val="0F4761" w:themeColor="accent1" w:themeShade="BF"/>
    </w:rPr>
  </w:style>
  <w:style w:type="paragraph" w:styleId="Citadestacada">
    <w:name w:val="Intense Quote"/>
    <w:basedOn w:val="Normal"/>
    <w:next w:val="Normal"/>
    <w:link w:val="CitadestacadaCar"/>
    <w:uiPriority w:val="30"/>
    <w:qFormat/>
    <w:rsid w:val="00503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03513"/>
    <w:rPr>
      <w:i/>
      <w:iCs/>
      <w:color w:val="0F4761" w:themeColor="accent1" w:themeShade="BF"/>
    </w:rPr>
  </w:style>
  <w:style w:type="character" w:styleId="Referenciaintensa">
    <w:name w:val="Intense Reference"/>
    <w:basedOn w:val="Fuentedeprrafopredeter"/>
    <w:uiPriority w:val="32"/>
    <w:qFormat/>
    <w:rsid w:val="00503513"/>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503513"/>
  </w:style>
  <w:style w:type="paragraph" w:styleId="Encabezado">
    <w:name w:val="header"/>
    <w:basedOn w:val="Normal"/>
    <w:link w:val="EncabezadoCar"/>
    <w:uiPriority w:val="99"/>
    <w:unhideWhenUsed/>
    <w:rsid w:val="00503513"/>
    <w:pPr>
      <w:tabs>
        <w:tab w:val="center" w:pos="4419"/>
        <w:tab w:val="right" w:pos="8838"/>
      </w:tabs>
    </w:pPr>
  </w:style>
  <w:style w:type="character" w:customStyle="1" w:styleId="EncabezadoCar">
    <w:name w:val="Encabezado Car"/>
    <w:basedOn w:val="Fuentedeprrafopredeter"/>
    <w:link w:val="Encabezado"/>
    <w:uiPriority w:val="99"/>
    <w:rsid w:val="00503513"/>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503513"/>
    <w:pPr>
      <w:tabs>
        <w:tab w:val="center" w:pos="4419"/>
        <w:tab w:val="right" w:pos="8838"/>
      </w:tabs>
    </w:pPr>
  </w:style>
  <w:style w:type="character" w:customStyle="1" w:styleId="PiedepginaCar">
    <w:name w:val="Pie de página Car"/>
    <w:basedOn w:val="Fuentedeprrafopredeter"/>
    <w:link w:val="Piedepgina"/>
    <w:uiPriority w:val="99"/>
    <w:rsid w:val="00503513"/>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31</Pages>
  <Words>6854</Words>
  <Characters>37701</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8</cp:revision>
  <cp:lastPrinted>2025-12-05T16:08:00Z</cp:lastPrinted>
  <dcterms:created xsi:type="dcterms:W3CDTF">2025-12-01T21:21:00Z</dcterms:created>
  <dcterms:modified xsi:type="dcterms:W3CDTF">2026-01-22T18:38:00Z</dcterms:modified>
</cp:coreProperties>
</file>