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Times New Roman" w:hAnsi="Palatino Linotype" w:cs="Times New Roman"/>
          <w:color w:val="auto"/>
          <w:sz w:val="22"/>
          <w:szCs w:val="20"/>
          <w:lang w:val="es-ES" w:eastAsia="es-ES"/>
        </w:rPr>
        <w:id w:val="-2123602804"/>
        <w:docPartObj>
          <w:docPartGallery w:val="Table of Contents"/>
          <w:docPartUnique/>
        </w:docPartObj>
      </w:sdtPr>
      <w:sdtEndPr>
        <w:rPr>
          <w:b/>
          <w:bCs/>
        </w:rPr>
      </w:sdtEndPr>
      <w:sdtContent>
        <w:p w14:paraId="7188C7D0" w14:textId="07FAEF2E" w:rsidR="00475F05" w:rsidRPr="00475F05" w:rsidRDefault="00475F05" w:rsidP="00475F05">
          <w:pPr>
            <w:pStyle w:val="TtuloTDC"/>
            <w:rPr>
              <w:color w:val="auto"/>
            </w:rPr>
          </w:pPr>
          <w:r w:rsidRPr="00475F05">
            <w:rPr>
              <w:color w:val="auto"/>
              <w:lang w:val="es-ES"/>
            </w:rPr>
            <w:t>Contenido</w:t>
          </w:r>
        </w:p>
        <w:p w14:paraId="19282A8C" w14:textId="6E0F7959" w:rsidR="00475F05" w:rsidRPr="00475F05" w:rsidRDefault="00475F05" w:rsidP="00475F05">
          <w:pPr>
            <w:pStyle w:val="TDC1"/>
            <w:tabs>
              <w:tab w:val="right" w:leader="dot" w:pos="9034"/>
            </w:tabs>
            <w:rPr>
              <w:rFonts w:asciiTheme="minorHAnsi" w:eastAsiaTheme="minorEastAsia" w:hAnsiTheme="minorHAnsi" w:cstheme="minorBidi"/>
              <w:noProof/>
              <w:szCs w:val="22"/>
              <w:lang w:eastAsia="es-MX"/>
            </w:rPr>
          </w:pPr>
          <w:r w:rsidRPr="00475F05">
            <w:fldChar w:fldCharType="begin"/>
          </w:r>
          <w:r w:rsidRPr="00475F05">
            <w:instrText xml:space="preserve"> TOC \o "1-3" \h \z \u </w:instrText>
          </w:r>
          <w:r w:rsidRPr="00475F05">
            <w:fldChar w:fldCharType="separate"/>
          </w:r>
          <w:hyperlink w:anchor="_Toc201190597" w:history="1">
            <w:r w:rsidRPr="00475F05">
              <w:rPr>
                <w:rStyle w:val="Hipervnculo"/>
                <w:rFonts w:eastAsiaTheme="majorEastAsia"/>
                <w:noProof/>
                <w:color w:val="auto"/>
              </w:rPr>
              <w:t>ANTECEDENTES</w:t>
            </w:r>
            <w:r w:rsidRPr="00475F05">
              <w:rPr>
                <w:noProof/>
                <w:webHidden/>
              </w:rPr>
              <w:tab/>
            </w:r>
            <w:r w:rsidRPr="00475F05">
              <w:rPr>
                <w:noProof/>
                <w:webHidden/>
              </w:rPr>
              <w:fldChar w:fldCharType="begin"/>
            </w:r>
            <w:r w:rsidRPr="00475F05">
              <w:rPr>
                <w:noProof/>
                <w:webHidden/>
              </w:rPr>
              <w:instrText xml:space="preserve"> PAGEREF _Toc201190597 \h </w:instrText>
            </w:r>
            <w:r w:rsidRPr="00475F05">
              <w:rPr>
                <w:noProof/>
                <w:webHidden/>
              </w:rPr>
            </w:r>
            <w:r w:rsidRPr="00475F05">
              <w:rPr>
                <w:noProof/>
                <w:webHidden/>
              </w:rPr>
              <w:fldChar w:fldCharType="separate"/>
            </w:r>
            <w:r w:rsidR="00E81073">
              <w:rPr>
                <w:noProof/>
                <w:webHidden/>
              </w:rPr>
              <w:t>1</w:t>
            </w:r>
            <w:r w:rsidRPr="00475F05">
              <w:rPr>
                <w:noProof/>
                <w:webHidden/>
              </w:rPr>
              <w:fldChar w:fldCharType="end"/>
            </w:r>
          </w:hyperlink>
        </w:p>
        <w:p w14:paraId="34F4EAA4" w14:textId="069E32B6" w:rsidR="00475F05" w:rsidRPr="00475F05" w:rsidRDefault="00475F05" w:rsidP="00475F05">
          <w:pPr>
            <w:pStyle w:val="TDC2"/>
            <w:rPr>
              <w:rFonts w:asciiTheme="minorHAnsi" w:eastAsiaTheme="minorEastAsia" w:hAnsiTheme="minorHAnsi" w:cstheme="minorBidi"/>
              <w:noProof/>
              <w:szCs w:val="22"/>
              <w:lang w:eastAsia="es-MX"/>
            </w:rPr>
          </w:pPr>
          <w:hyperlink w:anchor="_Toc201190598" w:history="1">
            <w:r w:rsidRPr="00475F05">
              <w:rPr>
                <w:rStyle w:val="Hipervnculo"/>
                <w:rFonts w:eastAsiaTheme="majorEastAsia"/>
                <w:noProof/>
                <w:color w:val="auto"/>
              </w:rPr>
              <w:t>DE LA SOLICITUD DE INFORMACIÓN</w:t>
            </w:r>
            <w:r w:rsidRPr="00475F05">
              <w:rPr>
                <w:noProof/>
                <w:webHidden/>
              </w:rPr>
              <w:tab/>
            </w:r>
            <w:r w:rsidRPr="00475F05">
              <w:rPr>
                <w:noProof/>
                <w:webHidden/>
              </w:rPr>
              <w:fldChar w:fldCharType="begin"/>
            </w:r>
            <w:r w:rsidRPr="00475F05">
              <w:rPr>
                <w:noProof/>
                <w:webHidden/>
              </w:rPr>
              <w:instrText xml:space="preserve"> PAGEREF _Toc201190598 \h </w:instrText>
            </w:r>
            <w:r w:rsidRPr="00475F05">
              <w:rPr>
                <w:noProof/>
                <w:webHidden/>
              </w:rPr>
            </w:r>
            <w:r w:rsidRPr="00475F05">
              <w:rPr>
                <w:noProof/>
                <w:webHidden/>
              </w:rPr>
              <w:fldChar w:fldCharType="separate"/>
            </w:r>
            <w:r w:rsidR="00E81073">
              <w:rPr>
                <w:noProof/>
                <w:webHidden/>
              </w:rPr>
              <w:t>1</w:t>
            </w:r>
            <w:r w:rsidRPr="00475F05">
              <w:rPr>
                <w:noProof/>
                <w:webHidden/>
              </w:rPr>
              <w:fldChar w:fldCharType="end"/>
            </w:r>
          </w:hyperlink>
        </w:p>
        <w:p w14:paraId="32DA6EBE" w14:textId="32EF2DB1" w:rsidR="00475F05" w:rsidRPr="00475F05" w:rsidRDefault="00475F05" w:rsidP="00475F05">
          <w:pPr>
            <w:pStyle w:val="TDC3"/>
            <w:rPr>
              <w:rFonts w:asciiTheme="minorHAnsi" w:eastAsiaTheme="minorEastAsia" w:hAnsiTheme="minorHAnsi" w:cstheme="minorBidi"/>
              <w:noProof/>
              <w:szCs w:val="22"/>
              <w:lang w:eastAsia="es-MX"/>
            </w:rPr>
          </w:pPr>
          <w:hyperlink w:anchor="_Toc201190599" w:history="1">
            <w:r w:rsidRPr="00475F05">
              <w:rPr>
                <w:rStyle w:val="Hipervnculo"/>
                <w:rFonts w:eastAsiaTheme="majorEastAsia"/>
                <w:noProof/>
                <w:color w:val="auto"/>
              </w:rPr>
              <w:t>a) Solicitud de información.</w:t>
            </w:r>
            <w:r w:rsidRPr="00475F05">
              <w:rPr>
                <w:noProof/>
                <w:webHidden/>
              </w:rPr>
              <w:tab/>
            </w:r>
            <w:r w:rsidRPr="00475F05">
              <w:rPr>
                <w:noProof/>
                <w:webHidden/>
              </w:rPr>
              <w:fldChar w:fldCharType="begin"/>
            </w:r>
            <w:r w:rsidRPr="00475F05">
              <w:rPr>
                <w:noProof/>
                <w:webHidden/>
              </w:rPr>
              <w:instrText xml:space="preserve"> PAGEREF _Toc201190599 \h </w:instrText>
            </w:r>
            <w:r w:rsidRPr="00475F05">
              <w:rPr>
                <w:noProof/>
                <w:webHidden/>
              </w:rPr>
            </w:r>
            <w:r w:rsidRPr="00475F05">
              <w:rPr>
                <w:noProof/>
                <w:webHidden/>
              </w:rPr>
              <w:fldChar w:fldCharType="separate"/>
            </w:r>
            <w:r w:rsidR="00E81073">
              <w:rPr>
                <w:noProof/>
                <w:webHidden/>
              </w:rPr>
              <w:t>1</w:t>
            </w:r>
            <w:r w:rsidRPr="00475F05">
              <w:rPr>
                <w:noProof/>
                <w:webHidden/>
              </w:rPr>
              <w:fldChar w:fldCharType="end"/>
            </w:r>
          </w:hyperlink>
        </w:p>
        <w:p w14:paraId="00D74EB6" w14:textId="7694E0E2" w:rsidR="00475F05" w:rsidRPr="00475F05" w:rsidRDefault="00475F05" w:rsidP="00475F05">
          <w:pPr>
            <w:pStyle w:val="TDC3"/>
            <w:rPr>
              <w:rFonts w:asciiTheme="minorHAnsi" w:eastAsiaTheme="minorEastAsia" w:hAnsiTheme="minorHAnsi" w:cstheme="minorBidi"/>
              <w:noProof/>
              <w:szCs w:val="22"/>
              <w:lang w:eastAsia="es-MX"/>
            </w:rPr>
          </w:pPr>
          <w:hyperlink w:anchor="_Toc201190600" w:history="1">
            <w:r w:rsidRPr="00475F05">
              <w:rPr>
                <w:rStyle w:val="Hipervnculo"/>
                <w:rFonts w:eastAsiaTheme="majorEastAsia"/>
                <w:noProof/>
                <w:color w:val="auto"/>
              </w:rPr>
              <w:t>b) Turno de la solicitud de información.</w:t>
            </w:r>
            <w:r w:rsidRPr="00475F05">
              <w:rPr>
                <w:noProof/>
                <w:webHidden/>
              </w:rPr>
              <w:tab/>
            </w:r>
            <w:r w:rsidRPr="00475F05">
              <w:rPr>
                <w:noProof/>
                <w:webHidden/>
              </w:rPr>
              <w:fldChar w:fldCharType="begin"/>
            </w:r>
            <w:r w:rsidRPr="00475F05">
              <w:rPr>
                <w:noProof/>
                <w:webHidden/>
              </w:rPr>
              <w:instrText xml:space="preserve"> PAGEREF _Toc201190600 \h </w:instrText>
            </w:r>
            <w:r w:rsidRPr="00475F05">
              <w:rPr>
                <w:noProof/>
                <w:webHidden/>
              </w:rPr>
            </w:r>
            <w:r w:rsidRPr="00475F05">
              <w:rPr>
                <w:noProof/>
                <w:webHidden/>
              </w:rPr>
              <w:fldChar w:fldCharType="separate"/>
            </w:r>
            <w:r w:rsidR="00E81073">
              <w:rPr>
                <w:noProof/>
                <w:webHidden/>
              </w:rPr>
              <w:t>2</w:t>
            </w:r>
            <w:r w:rsidRPr="00475F05">
              <w:rPr>
                <w:noProof/>
                <w:webHidden/>
              </w:rPr>
              <w:fldChar w:fldCharType="end"/>
            </w:r>
          </w:hyperlink>
        </w:p>
        <w:p w14:paraId="5EF34DDE" w14:textId="14234A6A" w:rsidR="00475F05" w:rsidRPr="00475F05" w:rsidRDefault="00475F05" w:rsidP="00475F05">
          <w:pPr>
            <w:pStyle w:val="TDC3"/>
            <w:rPr>
              <w:rFonts w:asciiTheme="minorHAnsi" w:eastAsiaTheme="minorEastAsia" w:hAnsiTheme="minorHAnsi" w:cstheme="minorBidi"/>
              <w:noProof/>
              <w:szCs w:val="22"/>
              <w:lang w:eastAsia="es-MX"/>
            </w:rPr>
          </w:pPr>
          <w:hyperlink w:anchor="_Toc201190601" w:history="1">
            <w:r w:rsidRPr="00475F05">
              <w:rPr>
                <w:rStyle w:val="Hipervnculo"/>
                <w:rFonts w:eastAsiaTheme="majorEastAsia"/>
                <w:noProof/>
                <w:color w:val="auto"/>
              </w:rPr>
              <w:t>c) Prórroga.</w:t>
            </w:r>
            <w:r w:rsidRPr="00475F05">
              <w:rPr>
                <w:noProof/>
                <w:webHidden/>
              </w:rPr>
              <w:tab/>
            </w:r>
            <w:r w:rsidRPr="00475F05">
              <w:rPr>
                <w:noProof/>
                <w:webHidden/>
              </w:rPr>
              <w:fldChar w:fldCharType="begin"/>
            </w:r>
            <w:r w:rsidRPr="00475F05">
              <w:rPr>
                <w:noProof/>
                <w:webHidden/>
              </w:rPr>
              <w:instrText xml:space="preserve"> PAGEREF _Toc201190601 \h </w:instrText>
            </w:r>
            <w:r w:rsidRPr="00475F05">
              <w:rPr>
                <w:noProof/>
                <w:webHidden/>
              </w:rPr>
            </w:r>
            <w:r w:rsidRPr="00475F05">
              <w:rPr>
                <w:noProof/>
                <w:webHidden/>
              </w:rPr>
              <w:fldChar w:fldCharType="separate"/>
            </w:r>
            <w:r w:rsidR="00E81073">
              <w:rPr>
                <w:noProof/>
                <w:webHidden/>
              </w:rPr>
              <w:t>2</w:t>
            </w:r>
            <w:r w:rsidRPr="00475F05">
              <w:rPr>
                <w:noProof/>
                <w:webHidden/>
              </w:rPr>
              <w:fldChar w:fldCharType="end"/>
            </w:r>
          </w:hyperlink>
        </w:p>
        <w:p w14:paraId="36FF2EDE" w14:textId="46A2295D" w:rsidR="00475F05" w:rsidRPr="00475F05" w:rsidRDefault="00475F05" w:rsidP="00475F05">
          <w:pPr>
            <w:pStyle w:val="TDC3"/>
            <w:rPr>
              <w:rFonts w:asciiTheme="minorHAnsi" w:eastAsiaTheme="minorEastAsia" w:hAnsiTheme="minorHAnsi" w:cstheme="minorBidi"/>
              <w:noProof/>
              <w:szCs w:val="22"/>
              <w:lang w:eastAsia="es-MX"/>
            </w:rPr>
          </w:pPr>
          <w:hyperlink w:anchor="_Toc201190602" w:history="1">
            <w:r w:rsidRPr="00475F05">
              <w:rPr>
                <w:rStyle w:val="Hipervnculo"/>
                <w:rFonts w:eastAsiaTheme="majorEastAsia"/>
                <w:noProof/>
                <w:color w:val="auto"/>
              </w:rPr>
              <w:t>d) Respuesta del Sujeto Obligado.</w:t>
            </w:r>
            <w:r w:rsidRPr="00475F05">
              <w:rPr>
                <w:noProof/>
                <w:webHidden/>
              </w:rPr>
              <w:tab/>
            </w:r>
            <w:r w:rsidRPr="00475F05">
              <w:rPr>
                <w:noProof/>
                <w:webHidden/>
              </w:rPr>
              <w:fldChar w:fldCharType="begin"/>
            </w:r>
            <w:r w:rsidRPr="00475F05">
              <w:rPr>
                <w:noProof/>
                <w:webHidden/>
              </w:rPr>
              <w:instrText xml:space="preserve"> PAGEREF _Toc201190602 \h </w:instrText>
            </w:r>
            <w:r w:rsidRPr="00475F05">
              <w:rPr>
                <w:noProof/>
                <w:webHidden/>
              </w:rPr>
            </w:r>
            <w:r w:rsidRPr="00475F05">
              <w:rPr>
                <w:noProof/>
                <w:webHidden/>
              </w:rPr>
              <w:fldChar w:fldCharType="separate"/>
            </w:r>
            <w:r w:rsidR="00E81073">
              <w:rPr>
                <w:noProof/>
                <w:webHidden/>
              </w:rPr>
              <w:t>3</w:t>
            </w:r>
            <w:r w:rsidRPr="00475F05">
              <w:rPr>
                <w:noProof/>
                <w:webHidden/>
              </w:rPr>
              <w:fldChar w:fldCharType="end"/>
            </w:r>
          </w:hyperlink>
        </w:p>
        <w:p w14:paraId="76B5CB31" w14:textId="33FF0E45" w:rsidR="00475F05" w:rsidRPr="00475F05" w:rsidRDefault="00475F05" w:rsidP="00475F05">
          <w:pPr>
            <w:pStyle w:val="TDC2"/>
            <w:rPr>
              <w:rFonts w:asciiTheme="minorHAnsi" w:eastAsiaTheme="minorEastAsia" w:hAnsiTheme="minorHAnsi" w:cstheme="minorBidi"/>
              <w:noProof/>
              <w:szCs w:val="22"/>
              <w:lang w:eastAsia="es-MX"/>
            </w:rPr>
          </w:pPr>
          <w:hyperlink w:anchor="_Toc201190603" w:history="1">
            <w:r w:rsidRPr="00475F05">
              <w:rPr>
                <w:rStyle w:val="Hipervnculo"/>
                <w:rFonts w:eastAsiaTheme="majorEastAsia"/>
                <w:noProof/>
                <w:color w:val="auto"/>
              </w:rPr>
              <w:t>DEL RECURSO DE REVISIÓN</w:t>
            </w:r>
            <w:r w:rsidRPr="00475F05">
              <w:rPr>
                <w:noProof/>
                <w:webHidden/>
              </w:rPr>
              <w:tab/>
            </w:r>
            <w:r w:rsidRPr="00475F05">
              <w:rPr>
                <w:noProof/>
                <w:webHidden/>
              </w:rPr>
              <w:fldChar w:fldCharType="begin"/>
            </w:r>
            <w:r w:rsidRPr="00475F05">
              <w:rPr>
                <w:noProof/>
                <w:webHidden/>
              </w:rPr>
              <w:instrText xml:space="preserve"> PAGEREF _Toc201190603 \h </w:instrText>
            </w:r>
            <w:r w:rsidRPr="00475F05">
              <w:rPr>
                <w:noProof/>
                <w:webHidden/>
              </w:rPr>
            </w:r>
            <w:r w:rsidRPr="00475F05">
              <w:rPr>
                <w:noProof/>
                <w:webHidden/>
              </w:rPr>
              <w:fldChar w:fldCharType="separate"/>
            </w:r>
            <w:r w:rsidR="00E81073">
              <w:rPr>
                <w:noProof/>
                <w:webHidden/>
              </w:rPr>
              <w:t>4</w:t>
            </w:r>
            <w:r w:rsidRPr="00475F05">
              <w:rPr>
                <w:noProof/>
                <w:webHidden/>
              </w:rPr>
              <w:fldChar w:fldCharType="end"/>
            </w:r>
          </w:hyperlink>
        </w:p>
        <w:p w14:paraId="3741211F" w14:textId="74FDF357" w:rsidR="00475F05" w:rsidRPr="00475F05" w:rsidRDefault="00475F05" w:rsidP="00475F05">
          <w:pPr>
            <w:pStyle w:val="TDC3"/>
            <w:rPr>
              <w:rFonts w:asciiTheme="minorHAnsi" w:eastAsiaTheme="minorEastAsia" w:hAnsiTheme="minorHAnsi" w:cstheme="minorBidi"/>
              <w:noProof/>
              <w:szCs w:val="22"/>
              <w:lang w:eastAsia="es-MX"/>
            </w:rPr>
          </w:pPr>
          <w:hyperlink w:anchor="_Toc201190604" w:history="1">
            <w:r w:rsidRPr="00475F05">
              <w:rPr>
                <w:rStyle w:val="Hipervnculo"/>
                <w:rFonts w:eastAsiaTheme="majorEastAsia"/>
                <w:noProof/>
                <w:color w:val="auto"/>
              </w:rPr>
              <w:t>a) Interposición del Recurso de Revisión.</w:t>
            </w:r>
            <w:r w:rsidRPr="00475F05">
              <w:rPr>
                <w:noProof/>
                <w:webHidden/>
              </w:rPr>
              <w:tab/>
            </w:r>
            <w:r w:rsidRPr="00475F05">
              <w:rPr>
                <w:noProof/>
                <w:webHidden/>
              </w:rPr>
              <w:fldChar w:fldCharType="begin"/>
            </w:r>
            <w:r w:rsidRPr="00475F05">
              <w:rPr>
                <w:noProof/>
                <w:webHidden/>
              </w:rPr>
              <w:instrText xml:space="preserve"> PAGEREF _Toc201190604 \h </w:instrText>
            </w:r>
            <w:r w:rsidRPr="00475F05">
              <w:rPr>
                <w:noProof/>
                <w:webHidden/>
              </w:rPr>
            </w:r>
            <w:r w:rsidRPr="00475F05">
              <w:rPr>
                <w:noProof/>
                <w:webHidden/>
              </w:rPr>
              <w:fldChar w:fldCharType="separate"/>
            </w:r>
            <w:r w:rsidR="00E81073">
              <w:rPr>
                <w:noProof/>
                <w:webHidden/>
              </w:rPr>
              <w:t>4</w:t>
            </w:r>
            <w:r w:rsidRPr="00475F05">
              <w:rPr>
                <w:noProof/>
                <w:webHidden/>
              </w:rPr>
              <w:fldChar w:fldCharType="end"/>
            </w:r>
          </w:hyperlink>
        </w:p>
        <w:p w14:paraId="58A061BA" w14:textId="74719626" w:rsidR="00475F05" w:rsidRPr="00475F05" w:rsidRDefault="00475F05" w:rsidP="00475F05">
          <w:pPr>
            <w:pStyle w:val="TDC3"/>
            <w:rPr>
              <w:rFonts w:asciiTheme="minorHAnsi" w:eastAsiaTheme="minorEastAsia" w:hAnsiTheme="minorHAnsi" w:cstheme="minorBidi"/>
              <w:noProof/>
              <w:szCs w:val="22"/>
              <w:lang w:eastAsia="es-MX"/>
            </w:rPr>
          </w:pPr>
          <w:hyperlink w:anchor="_Toc201190605" w:history="1">
            <w:r w:rsidRPr="00475F05">
              <w:rPr>
                <w:rStyle w:val="Hipervnculo"/>
                <w:rFonts w:eastAsiaTheme="majorEastAsia"/>
                <w:noProof/>
                <w:color w:val="auto"/>
              </w:rPr>
              <w:t>b) Turno del Recurso de Revisión.</w:t>
            </w:r>
            <w:r w:rsidRPr="00475F05">
              <w:rPr>
                <w:noProof/>
                <w:webHidden/>
              </w:rPr>
              <w:tab/>
            </w:r>
            <w:r w:rsidRPr="00475F05">
              <w:rPr>
                <w:noProof/>
                <w:webHidden/>
              </w:rPr>
              <w:fldChar w:fldCharType="begin"/>
            </w:r>
            <w:r w:rsidRPr="00475F05">
              <w:rPr>
                <w:noProof/>
                <w:webHidden/>
              </w:rPr>
              <w:instrText xml:space="preserve"> PAGEREF _Toc201190605 \h </w:instrText>
            </w:r>
            <w:r w:rsidRPr="00475F05">
              <w:rPr>
                <w:noProof/>
                <w:webHidden/>
              </w:rPr>
            </w:r>
            <w:r w:rsidRPr="00475F05">
              <w:rPr>
                <w:noProof/>
                <w:webHidden/>
              </w:rPr>
              <w:fldChar w:fldCharType="separate"/>
            </w:r>
            <w:r w:rsidR="00E81073">
              <w:rPr>
                <w:noProof/>
                <w:webHidden/>
              </w:rPr>
              <w:t>5</w:t>
            </w:r>
            <w:r w:rsidRPr="00475F05">
              <w:rPr>
                <w:noProof/>
                <w:webHidden/>
              </w:rPr>
              <w:fldChar w:fldCharType="end"/>
            </w:r>
          </w:hyperlink>
        </w:p>
        <w:p w14:paraId="1BD1F0A4" w14:textId="69BAB3D9" w:rsidR="00475F05" w:rsidRPr="00475F05" w:rsidRDefault="00475F05" w:rsidP="00475F05">
          <w:pPr>
            <w:pStyle w:val="TDC3"/>
            <w:rPr>
              <w:rFonts w:asciiTheme="minorHAnsi" w:eastAsiaTheme="minorEastAsia" w:hAnsiTheme="minorHAnsi" w:cstheme="minorBidi"/>
              <w:noProof/>
              <w:szCs w:val="22"/>
              <w:lang w:eastAsia="es-MX"/>
            </w:rPr>
          </w:pPr>
          <w:hyperlink w:anchor="_Toc201190606" w:history="1">
            <w:r w:rsidRPr="00475F05">
              <w:rPr>
                <w:rStyle w:val="Hipervnculo"/>
                <w:rFonts w:eastAsiaTheme="majorEastAsia"/>
                <w:noProof/>
                <w:color w:val="auto"/>
              </w:rPr>
              <w:t>c) Admisión del Recurso de Revisión.</w:t>
            </w:r>
            <w:r w:rsidRPr="00475F05">
              <w:rPr>
                <w:noProof/>
                <w:webHidden/>
              </w:rPr>
              <w:tab/>
            </w:r>
            <w:r w:rsidRPr="00475F05">
              <w:rPr>
                <w:noProof/>
                <w:webHidden/>
              </w:rPr>
              <w:fldChar w:fldCharType="begin"/>
            </w:r>
            <w:r w:rsidRPr="00475F05">
              <w:rPr>
                <w:noProof/>
                <w:webHidden/>
              </w:rPr>
              <w:instrText xml:space="preserve"> PAGEREF _Toc201190606 \h </w:instrText>
            </w:r>
            <w:r w:rsidRPr="00475F05">
              <w:rPr>
                <w:noProof/>
                <w:webHidden/>
              </w:rPr>
            </w:r>
            <w:r w:rsidRPr="00475F05">
              <w:rPr>
                <w:noProof/>
                <w:webHidden/>
              </w:rPr>
              <w:fldChar w:fldCharType="separate"/>
            </w:r>
            <w:r w:rsidR="00E81073">
              <w:rPr>
                <w:noProof/>
                <w:webHidden/>
              </w:rPr>
              <w:t>5</w:t>
            </w:r>
            <w:r w:rsidRPr="00475F05">
              <w:rPr>
                <w:noProof/>
                <w:webHidden/>
              </w:rPr>
              <w:fldChar w:fldCharType="end"/>
            </w:r>
          </w:hyperlink>
        </w:p>
        <w:p w14:paraId="600995C6" w14:textId="21ABB71C" w:rsidR="00475F05" w:rsidRPr="00475F05" w:rsidRDefault="00475F05" w:rsidP="00475F05">
          <w:pPr>
            <w:pStyle w:val="TDC3"/>
            <w:rPr>
              <w:rFonts w:asciiTheme="minorHAnsi" w:eastAsiaTheme="minorEastAsia" w:hAnsiTheme="minorHAnsi" w:cstheme="minorBidi"/>
              <w:noProof/>
              <w:szCs w:val="22"/>
              <w:lang w:eastAsia="es-MX"/>
            </w:rPr>
          </w:pPr>
          <w:hyperlink w:anchor="_Toc201190607" w:history="1">
            <w:r w:rsidRPr="00475F05">
              <w:rPr>
                <w:rStyle w:val="Hipervnculo"/>
                <w:rFonts w:eastAsiaTheme="majorEastAsia"/>
                <w:noProof/>
                <w:color w:val="auto"/>
              </w:rPr>
              <w:t>d) Informe Justificado del Sujeto Obligado.</w:t>
            </w:r>
            <w:r w:rsidRPr="00475F05">
              <w:rPr>
                <w:noProof/>
                <w:webHidden/>
              </w:rPr>
              <w:tab/>
            </w:r>
            <w:r w:rsidRPr="00475F05">
              <w:rPr>
                <w:noProof/>
                <w:webHidden/>
              </w:rPr>
              <w:fldChar w:fldCharType="begin"/>
            </w:r>
            <w:r w:rsidRPr="00475F05">
              <w:rPr>
                <w:noProof/>
                <w:webHidden/>
              </w:rPr>
              <w:instrText xml:space="preserve"> PAGEREF _Toc201190607 \h </w:instrText>
            </w:r>
            <w:r w:rsidRPr="00475F05">
              <w:rPr>
                <w:noProof/>
                <w:webHidden/>
              </w:rPr>
            </w:r>
            <w:r w:rsidRPr="00475F05">
              <w:rPr>
                <w:noProof/>
                <w:webHidden/>
              </w:rPr>
              <w:fldChar w:fldCharType="separate"/>
            </w:r>
            <w:r w:rsidR="00E81073">
              <w:rPr>
                <w:noProof/>
                <w:webHidden/>
              </w:rPr>
              <w:t>5</w:t>
            </w:r>
            <w:r w:rsidRPr="00475F05">
              <w:rPr>
                <w:noProof/>
                <w:webHidden/>
              </w:rPr>
              <w:fldChar w:fldCharType="end"/>
            </w:r>
          </w:hyperlink>
        </w:p>
        <w:p w14:paraId="6AC3B0BB" w14:textId="3398D66E" w:rsidR="00475F05" w:rsidRPr="00475F05" w:rsidRDefault="00475F05" w:rsidP="00475F05">
          <w:pPr>
            <w:pStyle w:val="TDC3"/>
            <w:rPr>
              <w:rFonts w:asciiTheme="minorHAnsi" w:eastAsiaTheme="minorEastAsia" w:hAnsiTheme="minorHAnsi" w:cstheme="minorBidi"/>
              <w:noProof/>
              <w:szCs w:val="22"/>
              <w:lang w:eastAsia="es-MX"/>
            </w:rPr>
          </w:pPr>
          <w:hyperlink w:anchor="_Toc201190608" w:history="1">
            <w:r w:rsidRPr="00475F05">
              <w:rPr>
                <w:rStyle w:val="Hipervnculo"/>
                <w:rFonts w:eastAsiaTheme="majorEastAsia"/>
                <w:noProof/>
                <w:color w:val="auto"/>
              </w:rPr>
              <w:t>e) Manifestaciones de la Parte Recurrente.</w:t>
            </w:r>
            <w:r w:rsidRPr="00475F05">
              <w:rPr>
                <w:noProof/>
                <w:webHidden/>
              </w:rPr>
              <w:tab/>
            </w:r>
            <w:r w:rsidRPr="00475F05">
              <w:rPr>
                <w:noProof/>
                <w:webHidden/>
              </w:rPr>
              <w:fldChar w:fldCharType="begin"/>
            </w:r>
            <w:r w:rsidRPr="00475F05">
              <w:rPr>
                <w:noProof/>
                <w:webHidden/>
              </w:rPr>
              <w:instrText xml:space="preserve"> PAGEREF _Toc201190608 \h </w:instrText>
            </w:r>
            <w:r w:rsidRPr="00475F05">
              <w:rPr>
                <w:noProof/>
                <w:webHidden/>
              </w:rPr>
            </w:r>
            <w:r w:rsidRPr="00475F05">
              <w:rPr>
                <w:noProof/>
                <w:webHidden/>
              </w:rPr>
              <w:fldChar w:fldCharType="separate"/>
            </w:r>
            <w:r w:rsidR="00E81073">
              <w:rPr>
                <w:noProof/>
                <w:webHidden/>
              </w:rPr>
              <w:t>6</w:t>
            </w:r>
            <w:r w:rsidRPr="00475F05">
              <w:rPr>
                <w:noProof/>
                <w:webHidden/>
              </w:rPr>
              <w:fldChar w:fldCharType="end"/>
            </w:r>
          </w:hyperlink>
        </w:p>
        <w:p w14:paraId="705FF409" w14:textId="530D8A08" w:rsidR="00475F05" w:rsidRPr="00475F05" w:rsidRDefault="00475F05" w:rsidP="00475F05">
          <w:pPr>
            <w:pStyle w:val="TDC3"/>
            <w:rPr>
              <w:rFonts w:asciiTheme="minorHAnsi" w:eastAsiaTheme="minorEastAsia" w:hAnsiTheme="minorHAnsi" w:cstheme="minorBidi"/>
              <w:noProof/>
              <w:szCs w:val="22"/>
              <w:lang w:eastAsia="es-MX"/>
            </w:rPr>
          </w:pPr>
          <w:hyperlink w:anchor="_Toc201190609" w:history="1">
            <w:r w:rsidRPr="00475F05">
              <w:rPr>
                <w:rStyle w:val="Hipervnculo"/>
                <w:rFonts w:eastAsiaTheme="majorEastAsia"/>
                <w:noProof/>
                <w:color w:val="auto"/>
              </w:rPr>
              <w:t>f) Ampliación de Plazo para Resolver</w:t>
            </w:r>
            <w:r w:rsidRPr="00475F05">
              <w:rPr>
                <w:noProof/>
                <w:webHidden/>
              </w:rPr>
              <w:tab/>
            </w:r>
            <w:r w:rsidRPr="00475F05">
              <w:rPr>
                <w:noProof/>
                <w:webHidden/>
              </w:rPr>
              <w:fldChar w:fldCharType="begin"/>
            </w:r>
            <w:r w:rsidRPr="00475F05">
              <w:rPr>
                <w:noProof/>
                <w:webHidden/>
              </w:rPr>
              <w:instrText xml:space="preserve"> PAGEREF _Toc201190609 \h </w:instrText>
            </w:r>
            <w:r w:rsidRPr="00475F05">
              <w:rPr>
                <w:noProof/>
                <w:webHidden/>
              </w:rPr>
            </w:r>
            <w:r w:rsidRPr="00475F05">
              <w:rPr>
                <w:noProof/>
                <w:webHidden/>
              </w:rPr>
              <w:fldChar w:fldCharType="separate"/>
            </w:r>
            <w:r w:rsidR="00E81073">
              <w:rPr>
                <w:noProof/>
                <w:webHidden/>
              </w:rPr>
              <w:t>6</w:t>
            </w:r>
            <w:r w:rsidRPr="00475F05">
              <w:rPr>
                <w:noProof/>
                <w:webHidden/>
              </w:rPr>
              <w:fldChar w:fldCharType="end"/>
            </w:r>
          </w:hyperlink>
        </w:p>
        <w:p w14:paraId="2C21F202" w14:textId="300501C2" w:rsidR="00475F05" w:rsidRPr="00475F05" w:rsidRDefault="00475F05" w:rsidP="00475F05">
          <w:pPr>
            <w:pStyle w:val="TDC3"/>
            <w:rPr>
              <w:rFonts w:asciiTheme="minorHAnsi" w:eastAsiaTheme="minorEastAsia" w:hAnsiTheme="minorHAnsi" w:cstheme="minorBidi"/>
              <w:noProof/>
              <w:szCs w:val="22"/>
              <w:lang w:eastAsia="es-MX"/>
            </w:rPr>
          </w:pPr>
          <w:hyperlink w:anchor="_Toc201190610" w:history="1">
            <w:r w:rsidRPr="00475F05">
              <w:rPr>
                <w:rStyle w:val="Hipervnculo"/>
                <w:rFonts w:eastAsiaTheme="majorEastAsia"/>
                <w:noProof/>
                <w:color w:val="auto"/>
              </w:rPr>
              <w:t>g) Cierre de instrucción.</w:t>
            </w:r>
            <w:r w:rsidRPr="00475F05">
              <w:rPr>
                <w:noProof/>
                <w:webHidden/>
              </w:rPr>
              <w:tab/>
            </w:r>
            <w:r w:rsidRPr="00475F05">
              <w:rPr>
                <w:noProof/>
                <w:webHidden/>
              </w:rPr>
              <w:fldChar w:fldCharType="begin"/>
            </w:r>
            <w:r w:rsidRPr="00475F05">
              <w:rPr>
                <w:noProof/>
                <w:webHidden/>
              </w:rPr>
              <w:instrText xml:space="preserve"> PAGEREF _Toc201190610 \h </w:instrText>
            </w:r>
            <w:r w:rsidRPr="00475F05">
              <w:rPr>
                <w:noProof/>
                <w:webHidden/>
              </w:rPr>
            </w:r>
            <w:r w:rsidRPr="00475F05">
              <w:rPr>
                <w:noProof/>
                <w:webHidden/>
              </w:rPr>
              <w:fldChar w:fldCharType="separate"/>
            </w:r>
            <w:r w:rsidR="00E81073">
              <w:rPr>
                <w:noProof/>
                <w:webHidden/>
              </w:rPr>
              <w:t>9</w:t>
            </w:r>
            <w:r w:rsidRPr="00475F05">
              <w:rPr>
                <w:noProof/>
                <w:webHidden/>
              </w:rPr>
              <w:fldChar w:fldCharType="end"/>
            </w:r>
          </w:hyperlink>
        </w:p>
        <w:p w14:paraId="2D4E1091" w14:textId="54A235A5" w:rsidR="00475F05" w:rsidRPr="00475F05" w:rsidRDefault="00475F05" w:rsidP="00475F05">
          <w:pPr>
            <w:pStyle w:val="TDC1"/>
            <w:tabs>
              <w:tab w:val="right" w:leader="dot" w:pos="9034"/>
            </w:tabs>
            <w:rPr>
              <w:rFonts w:asciiTheme="minorHAnsi" w:eastAsiaTheme="minorEastAsia" w:hAnsiTheme="minorHAnsi" w:cstheme="minorBidi"/>
              <w:noProof/>
              <w:szCs w:val="22"/>
              <w:lang w:eastAsia="es-MX"/>
            </w:rPr>
          </w:pPr>
          <w:hyperlink w:anchor="_Toc201190611" w:history="1">
            <w:r w:rsidRPr="00475F05">
              <w:rPr>
                <w:rStyle w:val="Hipervnculo"/>
                <w:rFonts w:eastAsiaTheme="majorEastAsia"/>
                <w:noProof/>
                <w:color w:val="auto"/>
              </w:rPr>
              <w:t>CONSIDERANDOS</w:t>
            </w:r>
            <w:r w:rsidRPr="00475F05">
              <w:rPr>
                <w:noProof/>
                <w:webHidden/>
              </w:rPr>
              <w:tab/>
            </w:r>
            <w:r w:rsidRPr="00475F05">
              <w:rPr>
                <w:noProof/>
                <w:webHidden/>
              </w:rPr>
              <w:fldChar w:fldCharType="begin"/>
            </w:r>
            <w:r w:rsidRPr="00475F05">
              <w:rPr>
                <w:noProof/>
                <w:webHidden/>
              </w:rPr>
              <w:instrText xml:space="preserve"> PAGEREF _Toc201190611 \h </w:instrText>
            </w:r>
            <w:r w:rsidRPr="00475F05">
              <w:rPr>
                <w:noProof/>
                <w:webHidden/>
              </w:rPr>
            </w:r>
            <w:r w:rsidRPr="00475F05">
              <w:rPr>
                <w:noProof/>
                <w:webHidden/>
              </w:rPr>
              <w:fldChar w:fldCharType="separate"/>
            </w:r>
            <w:r w:rsidR="00E81073">
              <w:rPr>
                <w:noProof/>
                <w:webHidden/>
              </w:rPr>
              <w:t>9</w:t>
            </w:r>
            <w:r w:rsidRPr="00475F05">
              <w:rPr>
                <w:noProof/>
                <w:webHidden/>
              </w:rPr>
              <w:fldChar w:fldCharType="end"/>
            </w:r>
          </w:hyperlink>
        </w:p>
        <w:p w14:paraId="26DE5C59" w14:textId="4A5F36FE" w:rsidR="00475F05" w:rsidRPr="00475F05" w:rsidRDefault="00475F05" w:rsidP="00475F05">
          <w:pPr>
            <w:pStyle w:val="TDC2"/>
            <w:rPr>
              <w:rFonts w:asciiTheme="minorHAnsi" w:eastAsiaTheme="minorEastAsia" w:hAnsiTheme="minorHAnsi" w:cstheme="minorBidi"/>
              <w:noProof/>
              <w:szCs w:val="22"/>
              <w:lang w:eastAsia="es-MX"/>
            </w:rPr>
          </w:pPr>
          <w:hyperlink w:anchor="_Toc201190612" w:history="1">
            <w:r w:rsidRPr="00475F05">
              <w:rPr>
                <w:rStyle w:val="Hipervnculo"/>
                <w:rFonts w:eastAsiaTheme="majorEastAsia"/>
                <w:noProof/>
                <w:color w:val="auto"/>
              </w:rPr>
              <w:t>PRIMERO. Procedibilidad</w:t>
            </w:r>
            <w:r w:rsidRPr="00475F05">
              <w:rPr>
                <w:noProof/>
                <w:webHidden/>
              </w:rPr>
              <w:tab/>
            </w:r>
            <w:r w:rsidRPr="00475F05">
              <w:rPr>
                <w:noProof/>
                <w:webHidden/>
              </w:rPr>
              <w:fldChar w:fldCharType="begin"/>
            </w:r>
            <w:r w:rsidRPr="00475F05">
              <w:rPr>
                <w:noProof/>
                <w:webHidden/>
              </w:rPr>
              <w:instrText xml:space="preserve"> PAGEREF _Toc201190612 \h </w:instrText>
            </w:r>
            <w:r w:rsidRPr="00475F05">
              <w:rPr>
                <w:noProof/>
                <w:webHidden/>
              </w:rPr>
            </w:r>
            <w:r w:rsidRPr="00475F05">
              <w:rPr>
                <w:noProof/>
                <w:webHidden/>
              </w:rPr>
              <w:fldChar w:fldCharType="separate"/>
            </w:r>
            <w:r w:rsidR="00E81073">
              <w:rPr>
                <w:noProof/>
                <w:webHidden/>
              </w:rPr>
              <w:t>9</w:t>
            </w:r>
            <w:r w:rsidRPr="00475F05">
              <w:rPr>
                <w:noProof/>
                <w:webHidden/>
              </w:rPr>
              <w:fldChar w:fldCharType="end"/>
            </w:r>
          </w:hyperlink>
        </w:p>
        <w:p w14:paraId="3B899BB9" w14:textId="05FF85CC" w:rsidR="00475F05" w:rsidRPr="00475F05" w:rsidRDefault="00475F05" w:rsidP="00475F05">
          <w:pPr>
            <w:pStyle w:val="TDC3"/>
            <w:rPr>
              <w:rFonts w:asciiTheme="minorHAnsi" w:eastAsiaTheme="minorEastAsia" w:hAnsiTheme="minorHAnsi" w:cstheme="minorBidi"/>
              <w:noProof/>
              <w:szCs w:val="22"/>
              <w:lang w:eastAsia="es-MX"/>
            </w:rPr>
          </w:pPr>
          <w:hyperlink w:anchor="_Toc201190613" w:history="1">
            <w:r w:rsidRPr="00475F05">
              <w:rPr>
                <w:rStyle w:val="Hipervnculo"/>
                <w:rFonts w:eastAsiaTheme="majorEastAsia"/>
                <w:noProof/>
                <w:color w:val="auto"/>
              </w:rPr>
              <w:t>a) Competencia del Instituto.</w:t>
            </w:r>
            <w:r w:rsidRPr="00475F05">
              <w:rPr>
                <w:noProof/>
                <w:webHidden/>
              </w:rPr>
              <w:tab/>
            </w:r>
            <w:r w:rsidRPr="00475F05">
              <w:rPr>
                <w:noProof/>
                <w:webHidden/>
              </w:rPr>
              <w:fldChar w:fldCharType="begin"/>
            </w:r>
            <w:r w:rsidRPr="00475F05">
              <w:rPr>
                <w:noProof/>
                <w:webHidden/>
              </w:rPr>
              <w:instrText xml:space="preserve"> PAGEREF _Toc201190613 \h </w:instrText>
            </w:r>
            <w:r w:rsidRPr="00475F05">
              <w:rPr>
                <w:noProof/>
                <w:webHidden/>
              </w:rPr>
            </w:r>
            <w:r w:rsidRPr="00475F05">
              <w:rPr>
                <w:noProof/>
                <w:webHidden/>
              </w:rPr>
              <w:fldChar w:fldCharType="separate"/>
            </w:r>
            <w:r w:rsidR="00E81073">
              <w:rPr>
                <w:noProof/>
                <w:webHidden/>
              </w:rPr>
              <w:t>9</w:t>
            </w:r>
            <w:r w:rsidRPr="00475F05">
              <w:rPr>
                <w:noProof/>
                <w:webHidden/>
              </w:rPr>
              <w:fldChar w:fldCharType="end"/>
            </w:r>
          </w:hyperlink>
        </w:p>
        <w:p w14:paraId="2927D66F" w14:textId="7A0C9FA1" w:rsidR="00475F05" w:rsidRPr="00475F05" w:rsidRDefault="00475F05" w:rsidP="00475F05">
          <w:pPr>
            <w:pStyle w:val="TDC3"/>
            <w:rPr>
              <w:rFonts w:asciiTheme="minorHAnsi" w:eastAsiaTheme="minorEastAsia" w:hAnsiTheme="minorHAnsi" w:cstheme="minorBidi"/>
              <w:noProof/>
              <w:szCs w:val="22"/>
              <w:lang w:eastAsia="es-MX"/>
            </w:rPr>
          </w:pPr>
          <w:hyperlink w:anchor="_Toc201190614" w:history="1">
            <w:r w:rsidRPr="00475F05">
              <w:rPr>
                <w:rStyle w:val="Hipervnculo"/>
                <w:rFonts w:eastAsiaTheme="majorEastAsia"/>
                <w:noProof/>
                <w:color w:val="auto"/>
              </w:rPr>
              <w:t>b) Legitimidad de la parte recurrente.</w:t>
            </w:r>
            <w:r w:rsidRPr="00475F05">
              <w:rPr>
                <w:noProof/>
                <w:webHidden/>
              </w:rPr>
              <w:tab/>
            </w:r>
            <w:r w:rsidRPr="00475F05">
              <w:rPr>
                <w:noProof/>
                <w:webHidden/>
              </w:rPr>
              <w:fldChar w:fldCharType="begin"/>
            </w:r>
            <w:r w:rsidRPr="00475F05">
              <w:rPr>
                <w:noProof/>
                <w:webHidden/>
              </w:rPr>
              <w:instrText xml:space="preserve"> PAGEREF _Toc201190614 \h </w:instrText>
            </w:r>
            <w:r w:rsidRPr="00475F05">
              <w:rPr>
                <w:noProof/>
                <w:webHidden/>
              </w:rPr>
            </w:r>
            <w:r w:rsidRPr="00475F05">
              <w:rPr>
                <w:noProof/>
                <w:webHidden/>
              </w:rPr>
              <w:fldChar w:fldCharType="separate"/>
            </w:r>
            <w:r w:rsidR="00E81073">
              <w:rPr>
                <w:noProof/>
                <w:webHidden/>
              </w:rPr>
              <w:t>10</w:t>
            </w:r>
            <w:r w:rsidRPr="00475F05">
              <w:rPr>
                <w:noProof/>
                <w:webHidden/>
              </w:rPr>
              <w:fldChar w:fldCharType="end"/>
            </w:r>
          </w:hyperlink>
        </w:p>
        <w:p w14:paraId="785A2C13" w14:textId="3FA75AF2" w:rsidR="00475F05" w:rsidRPr="00475F05" w:rsidRDefault="00475F05" w:rsidP="00475F05">
          <w:pPr>
            <w:pStyle w:val="TDC3"/>
            <w:rPr>
              <w:rFonts w:asciiTheme="minorHAnsi" w:eastAsiaTheme="minorEastAsia" w:hAnsiTheme="minorHAnsi" w:cstheme="minorBidi"/>
              <w:noProof/>
              <w:szCs w:val="22"/>
              <w:lang w:eastAsia="es-MX"/>
            </w:rPr>
          </w:pPr>
          <w:hyperlink w:anchor="_Toc201190615" w:history="1">
            <w:r w:rsidRPr="00475F05">
              <w:rPr>
                <w:rStyle w:val="Hipervnculo"/>
                <w:rFonts w:eastAsiaTheme="majorEastAsia"/>
                <w:noProof/>
                <w:color w:val="auto"/>
              </w:rPr>
              <w:t>c) Plazo para interponer el recurso.</w:t>
            </w:r>
            <w:r w:rsidRPr="00475F05">
              <w:rPr>
                <w:noProof/>
                <w:webHidden/>
              </w:rPr>
              <w:tab/>
            </w:r>
            <w:r w:rsidRPr="00475F05">
              <w:rPr>
                <w:noProof/>
                <w:webHidden/>
              </w:rPr>
              <w:fldChar w:fldCharType="begin"/>
            </w:r>
            <w:r w:rsidRPr="00475F05">
              <w:rPr>
                <w:noProof/>
                <w:webHidden/>
              </w:rPr>
              <w:instrText xml:space="preserve"> PAGEREF _Toc201190615 \h </w:instrText>
            </w:r>
            <w:r w:rsidRPr="00475F05">
              <w:rPr>
                <w:noProof/>
                <w:webHidden/>
              </w:rPr>
            </w:r>
            <w:r w:rsidRPr="00475F05">
              <w:rPr>
                <w:noProof/>
                <w:webHidden/>
              </w:rPr>
              <w:fldChar w:fldCharType="separate"/>
            </w:r>
            <w:r w:rsidR="00E81073">
              <w:rPr>
                <w:noProof/>
                <w:webHidden/>
              </w:rPr>
              <w:t>10</w:t>
            </w:r>
            <w:r w:rsidRPr="00475F05">
              <w:rPr>
                <w:noProof/>
                <w:webHidden/>
              </w:rPr>
              <w:fldChar w:fldCharType="end"/>
            </w:r>
          </w:hyperlink>
        </w:p>
        <w:p w14:paraId="3659C73E" w14:textId="74748D4A" w:rsidR="00475F05" w:rsidRPr="00475F05" w:rsidRDefault="00475F05" w:rsidP="00475F05">
          <w:pPr>
            <w:pStyle w:val="TDC3"/>
            <w:rPr>
              <w:rFonts w:asciiTheme="minorHAnsi" w:eastAsiaTheme="minorEastAsia" w:hAnsiTheme="minorHAnsi" w:cstheme="minorBidi"/>
              <w:noProof/>
              <w:szCs w:val="22"/>
              <w:lang w:eastAsia="es-MX"/>
            </w:rPr>
          </w:pPr>
          <w:hyperlink w:anchor="_Toc201190616" w:history="1">
            <w:r w:rsidRPr="00475F05">
              <w:rPr>
                <w:rStyle w:val="Hipervnculo"/>
                <w:rFonts w:eastAsiaTheme="majorEastAsia"/>
                <w:noProof/>
                <w:color w:val="auto"/>
              </w:rPr>
              <w:t>d) Causal de procedencia.</w:t>
            </w:r>
            <w:r w:rsidRPr="00475F05">
              <w:rPr>
                <w:noProof/>
                <w:webHidden/>
              </w:rPr>
              <w:tab/>
            </w:r>
            <w:r w:rsidRPr="00475F05">
              <w:rPr>
                <w:noProof/>
                <w:webHidden/>
              </w:rPr>
              <w:fldChar w:fldCharType="begin"/>
            </w:r>
            <w:r w:rsidRPr="00475F05">
              <w:rPr>
                <w:noProof/>
                <w:webHidden/>
              </w:rPr>
              <w:instrText xml:space="preserve"> PAGEREF _Toc201190616 \h </w:instrText>
            </w:r>
            <w:r w:rsidRPr="00475F05">
              <w:rPr>
                <w:noProof/>
                <w:webHidden/>
              </w:rPr>
            </w:r>
            <w:r w:rsidRPr="00475F05">
              <w:rPr>
                <w:noProof/>
                <w:webHidden/>
              </w:rPr>
              <w:fldChar w:fldCharType="separate"/>
            </w:r>
            <w:r w:rsidR="00E81073">
              <w:rPr>
                <w:noProof/>
                <w:webHidden/>
              </w:rPr>
              <w:t>10</w:t>
            </w:r>
            <w:r w:rsidRPr="00475F05">
              <w:rPr>
                <w:noProof/>
                <w:webHidden/>
              </w:rPr>
              <w:fldChar w:fldCharType="end"/>
            </w:r>
          </w:hyperlink>
        </w:p>
        <w:p w14:paraId="2D3D768F" w14:textId="355787D8" w:rsidR="00475F05" w:rsidRPr="00475F05" w:rsidRDefault="00475F05" w:rsidP="00475F05">
          <w:pPr>
            <w:pStyle w:val="TDC3"/>
            <w:rPr>
              <w:rFonts w:asciiTheme="minorHAnsi" w:eastAsiaTheme="minorEastAsia" w:hAnsiTheme="minorHAnsi" w:cstheme="minorBidi"/>
              <w:noProof/>
              <w:szCs w:val="22"/>
              <w:lang w:eastAsia="es-MX"/>
            </w:rPr>
          </w:pPr>
          <w:hyperlink w:anchor="_Toc201190617" w:history="1">
            <w:r w:rsidRPr="00475F05">
              <w:rPr>
                <w:rStyle w:val="Hipervnculo"/>
                <w:rFonts w:eastAsiaTheme="majorEastAsia"/>
                <w:noProof/>
                <w:color w:val="auto"/>
              </w:rPr>
              <w:t>e) Requisitos formales para la interposición del recurso.</w:t>
            </w:r>
            <w:r w:rsidRPr="00475F05">
              <w:rPr>
                <w:noProof/>
                <w:webHidden/>
              </w:rPr>
              <w:tab/>
            </w:r>
            <w:r w:rsidRPr="00475F05">
              <w:rPr>
                <w:noProof/>
                <w:webHidden/>
              </w:rPr>
              <w:fldChar w:fldCharType="begin"/>
            </w:r>
            <w:r w:rsidRPr="00475F05">
              <w:rPr>
                <w:noProof/>
                <w:webHidden/>
              </w:rPr>
              <w:instrText xml:space="preserve"> PAGEREF _Toc201190617 \h </w:instrText>
            </w:r>
            <w:r w:rsidRPr="00475F05">
              <w:rPr>
                <w:noProof/>
                <w:webHidden/>
              </w:rPr>
            </w:r>
            <w:r w:rsidRPr="00475F05">
              <w:rPr>
                <w:noProof/>
                <w:webHidden/>
              </w:rPr>
              <w:fldChar w:fldCharType="separate"/>
            </w:r>
            <w:r w:rsidR="00E81073">
              <w:rPr>
                <w:noProof/>
                <w:webHidden/>
              </w:rPr>
              <w:t>10</w:t>
            </w:r>
            <w:r w:rsidRPr="00475F05">
              <w:rPr>
                <w:noProof/>
                <w:webHidden/>
              </w:rPr>
              <w:fldChar w:fldCharType="end"/>
            </w:r>
          </w:hyperlink>
        </w:p>
        <w:p w14:paraId="29FA080B" w14:textId="6B1D1527" w:rsidR="00475F05" w:rsidRPr="00475F05" w:rsidRDefault="00475F05" w:rsidP="00475F05">
          <w:pPr>
            <w:pStyle w:val="TDC2"/>
            <w:rPr>
              <w:rFonts w:asciiTheme="minorHAnsi" w:eastAsiaTheme="minorEastAsia" w:hAnsiTheme="minorHAnsi" w:cstheme="minorBidi"/>
              <w:noProof/>
              <w:szCs w:val="22"/>
              <w:lang w:eastAsia="es-MX"/>
            </w:rPr>
          </w:pPr>
          <w:hyperlink w:anchor="_Toc201190618" w:history="1">
            <w:r w:rsidRPr="00475F05">
              <w:rPr>
                <w:rStyle w:val="Hipervnculo"/>
                <w:rFonts w:eastAsiaTheme="majorEastAsia"/>
                <w:noProof/>
                <w:color w:val="auto"/>
              </w:rPr>
              <w:t>SEGUNDO. Estudio de Fondo.</w:t>
            </w:r>
            <w:r w:rsidRPr="00475F05">
              <w:rPr>
                <w:noProof/>
                <w:webHidden/>
              </w:rPr>
              <w:tab/>
            </w:r>
            <w:r w:rsidRPr="00475F05">
              <w:rPr>
                <w:noProof/>
                <w:webHidden/>
              </w:rPr>
              <w:fldChar w:fldCharType="begin"/>
            </w:r>
            <w:r w:rsidRPr="00475F05">
              <w:rPr>
                <w:noProof/>
                <w:webHidden/>
              </w:rPr>
              <w:instrText xml:space="preserve"> PAGEREF _Toc201190618 \h </w:instrText>
            </w:r>
            <w:r w:rsidRPr="00475F05">
              <w:rPr>
                <w:noProof/>
                <w:webHidden/>
              </w:rPr>
            </w:r>
            <w:r w:rsidRPr="00475F05">
              <w:rPr>
                <w:noProof/>
                <w:webHidden/>
              </w:rPr>
              <w:fldChar w:fldCharType="separate"/>
            </w:r>
            <w:r w:rsidR="00E81073">
              <w:rPr>
                <w:noProof/>
                <w:webHidden/>
              </w:rPr>
              <w:t>11</w:t>
            </w:r>
            <w:r w:rsidRPr="00475F05">
              <w:rPr>
                <w:noProof/>
                <w:webHidden/>
              </w:rPr>
              <w:fldChar w:fldCharType="end"/>
            </w:r>
          </w:hyperlink>
        </w:p>
        <w:p w14:paraId="78135B65" w14:textId="777FE41B" w:rsidR="00475F05" w:rsidRPr="00475F05" w:rsidRDefault="00475F05" w:rsidP="00475F05">
          <w:pPr>
            <w:pStyle w:val="TDC3"/>
            <w:rPr>
              <w:rFonts w:asciiTheme="minorHAnsi" w:eastAsiaTheme="minorEastAsia" w:hAnsiTheme="minorHAnsi" w:cstheme="minorBidi"/>
              <w:noProof/>
              <w:szCs w:val="22"/>
              <w:lang w:eastAsia="es-MX"/>
            </w:rPr>
          </w:pPr>
          <w:hyperlink w:anchor="_Toc201190619" w:history="1">
            <w:r w:rsidRPr="00475F05">
              <w:rPr>
                <w:rStyle w:val="Hipervnculo"/>
                <w:rFonts w:eastAsiaTheme="majorEastAsia"/>
                <w:noProof/>
                <w:color w:val="auto"/>
              </w:rPr>
              <w:t>a) Mandato de transparencia y responsabilidad del Sujeto Obligado.</w:t>
            </w:r>
            <w:r w:rsidRPr="00475F05">
              <w:rPr>
                <w:noProof/>
                <w:webHidden/>
              </w:rPr>
              <w:tab/>
            </w:r>
            <w:r w:rsidRPr="00475F05">
              <w:rPr>
                <w:noProof/>
                <w:webHidden/>
              </w:rPr>
              <w:fldChar w:fldCharType="begin"/>
            </w:r>
            <w:r w:rsidRPr="00475F05">
              <w:rPr>
                <w:noProof/>
                <w:webHidden/>
              </w:rPr>
              <w:instrText xml:space="preserve"> PAGEREF _Toc201190619 \h </w:instrText>
            </w:r>
            <w:r w:rsidRPr="00475F05">
              <w:rPr>
                <w:noProof/>
                <w:webHidden/>
              </w:rPr>
            </w:r>
            <w:r w:rsidRPr="00475F05">
              <w:rPr>
                <w:noProof/>
                <w:webHidden/>
              </w:rPr>
              <w:fldChar w:fldCharType="separate"/>
            </w:r>
            <w:r w:rsidR="00E81073">
              <w:rPr>
                <w:noProof/>
                <w:webHidden/>
              </w:rPr>
              <w:t>11</w:t>
            </w:r>
            <w:r w:rsidRPr="00475F05">
              <w:rPr>
                <w:noProof/>
                <w:webHidden/>
              </w:rPr>
              <w:fldChar w:fldCharType="end"/>
            </w:r>
          </w:hyperlink>
        </w:p>
        <w:p w14:paraId="19A623E3" w14:textId="4FA2A8D8" w:rsidR="00475F05" w:rsidRPr="00475F05" w:rsidRDefault="00475F05" w:rsidP="00475F05">
          <w:pPr>
            <w:pStyle w:val="TDC3"/>
            <w:rPr>
              <w:rFonts w:asciiTheme="minorHAnsi" w:eastAsiaTheme="minorEastAsia" w:hAnsiTheme="minorHAnsi" w:cstheme="minorBidi"/>
              <w:noProof/>
              <w:szCs w:val="22"/>
              <w:lang w:eastAsia="es-MX"/>
            </w:rPr>
          </w:pPr>
          <w:hyperlink w:anchor="_Toc201190620" w:history="1">
            <w:r w:rsidRPr="00475F05">
              <w:rPr>
                <w:rStyle w:val="Hipervnculo"/>
                <w:rFonts w:eastAsiaTheme="majorEastAsia"/>
                <w:noProof/>
                <w:color w:val="auto"/>
              </w:rPr>
              <w:t>b) Controversia a resolver.</w:t>
            </w:r>
            <w:r w:rsidRPr="00475F05">
              <w:rPr>
                <w:noProof/>
                <w:webHidden/>
              </w:rPr>
              <w:tab/>
            </w:r>
            <w:r w:rsidRPr="00475F05">
              <w:rPr>
                <w:noProof/>
                <w:webHidden/>
              </w:rPr>
              <w:fldChar w:fldCharType="begin"/>
            </w:r>
            <w:r w:rsidRPr="00475F05">
              <w:rPr>
                <w:noProof/>
                <w:webHidden/>
              </w:rPr>
              <w:instrText xml:space="preserve"> PAGEREF _Toc201190620 \h </w:instrText>
            </w:r>
            <w:r w:rsidRPr="00475F05">
              <w:rPr>
                <w:noProof/>
                <w:webHidden/>
              </w:rPr>
            </w:r>
            <w:r w:rsidRPr="00475F05">
              <w:rPr>
                <w:noProof/>
                <w:webHidden/>
              </w:rPr>
              <w:fldChar w:fldCharType="separate"/>
            </w:r>
            <w:r w:rsidR="00E81073">
              <w:rPr>
                <w:noProof/>
                <w:webHidden/>
              </w:rPr>
              <w:t>14</w:t>
            </w:r>
            <w:r w:rsidRPr="00475F05">
              <w:rPr>
                <w:noProof/>
                <w:webHidden/>
              </w:rPr>
              <w:fldChar w:fldCharType="end"/>
            </w:r>
          </w:hyperlink>
        </w:p>
        <w:p w14:paraId="15BB680D" w14:textId="2557997A" w:rsidR="00475F05" w:rsidRPr="00475F05" w:rsidRDefault="00475F05" w:rsidP="00475F05">
          <w:pPr>
            <w:pStyle w:val="TDC3"/>
            <w:rPr>
              <w:rFonts w:asciiTheme="minorHAnsi" w:eastAsiaTheme="minorEastAsia" w:hAnsiTheme="minorHAnsi" w:cstheme="minorBidi"/>
              <w:noProof/>
              <w:szCs w:val="22"/>
              <w:lang w:eastAsia="es-MX"/>
            </w:rPr>
          </w:pPr>
          <w:hyperlink w:anchor="_Toc201190621" w:history="1">
            <w:r w:rsidRPr="00475F05">
              <w:rPr>
                <w:rStyle w:val="Hipervnculo"/>
                <w:rFonts w:eastAsiaTheme="majorEastAsia"/>
                <w:noProof/>
                <w:color w:val="auto"/>
              </w:rPr>
              <w:t>c) Estudio de la controversia.</w:t>
            </w:r>
            <w:r w:rsidRPr="00475F05">
              <w:rPr>
                <w:noProof/>
                <w:webHidden/>
              </w:rPr>
              <w:tab/>
            </w:r>
            <w:r w:rsidRPr="00475F05">
              <w:rPr>
                <w:noProof/>
                <w:webHidden/>
              </w:rPr>
              <w:fldChar w:fldCharType="begin"/>
            </w:r>
            <w:r w:rsidRPr="00475F05">
              <w:rPr>
                <w:noProof/>
                <w:webHidden/>
              </w:rPr>
              <w:instrText xml:space="preserve"> PAGEREF _Toc201190621 \h </w:instrText>
            </w:r>
            <w:r w:rsidRPr="00475F05">
              <w:rPr>
                <w:noProof/>
                <w:webHidden/>
              </w:rPr>
            </w:r>
            <w:r w:rsidRPr="00475F05">
              <w:rPr>
                <w:noProof/>
                <w:webHidden/>
              </w:rPr>
              <w:fldChar w:fldCharType="separate"/>
            </w:r>
            <w:r w:rsidR="00E81073">
              <w:rPr>
                <w:noProof/>
                <w:webHidden/>
              </w:rPr>
              <w:t>16</w:t>
            </w:r>
            <w:r w:rsidRPr="00475F05">
              <w:rPr>
                <w:noProof/>
                <w:webHidden/>
              </w:rPr>
              <w:fldChar w:fldCharType="end"/>
            </w:r>
          </w:hyperlink>
        </w:p>
        <w:p w14:paraId="5193711F" w14:textId="341A0BE5" w:rsidR="00475F05" w:rsidRPr="00475F05" w:rsidRDefault="00475F05" w:rsidP="00475F05">
          <w:pPr>
            <w:pStyle w:val="TDC3"/>
            <w:rPr>
              <w:rFonts w:asciiTheme="minorHAnsi" w:eastAsiaTheme="minorEastAsia" w:hAnsiTheme="minorHAnsi" w:cstheme="minorBidi"/>
              <w:noProof/>
              <w:szCs w:val="22"/>
              <w:lang w:eastAsia="es-MX"/>
            </w:rPr>
          </w:pPr>
          <w:hyperlink w:anchor="_Toc201190622" w:history="1">
            <w:r w:rsidRPr="00475F05">
              <w:rPr>
                <w:rStyle w:val="Hipervnculo"/>
                <w:rFonts w:eastAsiaTheme="majorEastAsia"/>
                <w:noProof/>
                <w:color w:val="auto"/>
              </w:rPr>
              <w:t>d) Versión pública.</w:t>
            </w:r>
            <w:r w:rsidRPr="00475F05">
              <w:rPr>
                <w:noProof/>
                <w:webHidden/>
              </w:rPr>
              <w:tab/>
            </w:r>
            <w:r w:rsidRPr="00475F05">
              <w:rPr>
                <w:noProof/>
                <w:webHidden/>
              </w:rPr>
              <w:fldChar w:fldCharType="begin"/>
            </w:r>
            <w:r w:rsidRPr="00475F05">
              <w:rPr>
                <w:noProof/>
                <w:webHidden/>
              </w:rPr>
              <w:instrText xml:space="preserve"> PAGEREF _Toc201190622 \h </w:instrText>
            </w:r>
            <w:r w:rsidRPr="00475F05">
              <w:rPr>
                <w:noProof/>
                <w:webHidden/>
              </w:rPr>
            </w:r>
            <w:r w:rsidRPr="00475F05">
              <w:rPr>
                <w:noProof/>
                <w:webHidden/>
              </w:rPr>
              <w:fldChar w:fldCharType="separate"/>
            </w:r>
            <w:r w:rsidR="00E81073">
              <w:rPr>
                <w:noProof/>
                <w:webHidden/>
              </w:rPr>
              <w:t>28</w:t>
            </w:r>
            <w:r w:rsidRPr="00475F05">
              <w:rPr>
                <w:noProof/>
                <w:webHidden/>
              </w:rPr>
              <w:fldChar w:fldCharType="end"/>
            </w:r>
          </w:hyperlink>
        </w:p>
        <w:p w14:paraId="20678728" w14:textId="4FE58BF4" w:rsidR="00475F05" w:rsidRPr="00475F05" w:rsidRDefault="00475F05" w:rsidP="00475F05">
          <w:pPr>
            <w:pStyle w:val="TDC3"/>
            <w:rPr>
              <w:rFonts w:asciiTheme="minorHAnsi" w:eastAsiaTheme="minorEastAsia" w:hAnsiTheme="minorHAnsi" w:cstheme="minorBidi"/>
              <w:noProof/>
              <w:szCs w:val="22"/>
              <w:lang w:eastAsia="es-MX"/>
            </w:rPr>
          </w:pPr>
          <w:hyperlink w:anchor="_Toc201190623" w:history="1">
            <w:r w:rsidRPr="00475F05">
              <w:rPr>
                <w:rStyle w:val="Hipervnculo"/>
                <w:rFonts w:eastAsiaTheme="majorEastAsia"/>
                <w:noProof/>
                <w:color w:val="auto"/>
              </w:rPr>
              <w:t>e) Conclusión.</w:t>
            </w:r>
            <w:r w:rsidRPr="00475F05">
              <w:rPr>
                <w:noProof/>
                <w:webHidden/>
              </w:rPr>
              <w:tab/>
            </w:r>
            <w:r w:rsidRPr="00475F05">
              <w:rPr>
                <w:noProof/>
                <w:webHidden/>
              </w:rPr>
              <w:fldChar w:fldCharType="begin"/>
            </w:r>
            <w:r w:rsidRPr="00475F05">
              <w:rPr>
                <w:noProof/>
                <w:webHidden/>
              </w:rPr>
              <w:instrText xml:space="preserve"> PAGEREF _Toc201190623 \h </w:instrText>
            </w:r>
            <w:r w:rsidRPr="00475F05">
              <w:rPr>
                <w:noProof/>
                <w:webHidden/>
              </w:rPr>
            </w:r>
            <w:r w:rsidRPr="00475F05">
              <w:rPr>
                <w:noProof/>
                <w:webHidden/>
              </w:rPr>
              <w:fldChar w:fldCharType="separate"/>
            </w:r>
            <w:r w:rsidR="00E81073">
              <w:rPr>
                <w:noProof/>
                <w:webHidden/>
              </w:rPr>
              <w:t>34</w:t>
            </w:r>
            <w:r w:rsidRPr="00475F05">
              <w:rPr>
                <w:noProof/>
                <w:webHidden/>
              </w:rPr>
              <w:fldChar w:fldCharType="end"/>
            </w:r>
          </w:hyperlink>
        </w:p>
        <w:p w14:paraId="3EB8DBA7" w14:textId="39D8C328" w:rsidR="00475F05" w:rsidRPr="00475F05" w:rsidRDefault="00475F05" w:rsidP="00475F05">
          <w:pPr>
            <w:pStyle w:val="TDC1"/>
            <w:tabs>
              <w:tab w:val="right" w:leader="dot" w:pos="9034"/>
            </w:tabs>
            <w:rPr>
              <w:rFonts w:asciiTheme="minorHAnsi" w:eastAsiaTheme="minorEastAsia" w:hAnsiTheme="minorHAnsi" w:cstheme="minorBidi"/>
              <w:noProof/>
              <w:szCs w:val="22"/>
              <w:lang w:eastAsia="es-MX"/>
            </w:rPr>
          </w:pPr>
          <w:hyperlink w:anchor="_Toc201190624" w:history="1">
            <w:r w:rsidRPr="00475F05">
              <w:rPr>
                <w:rStyle w:val="Hipervnculo"/>
                <w:rFonts w:eastAsiaTheme="majorEastAsia"/>
                <w:noProof/>
                <w:color w:val="auto"/>
              </w:rPr>
              <w:t>RESUELVE</w:t>
            </w:r>
            <w:r w:rsidRPr="00475F05">
              <w:rPr>
                <w:noProof/>
                <w:webHidden/>
              </w:rPr>
              <w:tab/>
            </w:r>
            <w:r w:rsidRPr="00475F05">
              <w:rPr>
                <w:noProof/>
                <w:webHidden/>
              </w:rPr>
              <w:fldChar w:fldCharType="begin"/>
            </w:r>
            <w:r w:rsidRPr="00475F05">
              <w:rPr>
                <w:noProof/>
                <w:webHidden/>
              </w:rPr>
              <w:instrText xml:space="preserve"> PAGEREF _Toc201190624 \h </w:instrText>
            </w:r>
            <w:r w:rsidRPr="00475F05">
              <w:rPr>
                <w:noProof/>
                <w:webHidden/>
              </w:rPr>
            </w:r>
            <w:r w:rsidRPr="00475F05">
              <w:rPr>
                <w:noProof/>
                <w:webHidden/>
              </w:rPr>
              <w:fldChar w:fldCharType="separate"/>
            </w:r>
            <w:r w:rsidR="00E81073">
              <w:rPr>
                <w:noProof/>
                <w:webHidden/>
              </w:rPr>
              <w:t>34</w:t>
            </w:r>
            <w:r w:rsidRPr="00475F05">
              <w:rPr>
                <w:noProof/>
                <w:webHidden/>
              </w:rPr>
              <w:fldChar w:fldCharType="end"/>
            </w:r>
          </w:hyperlink>
        </w:p>
        <w:p w14:paraId="27667053" w14:textId="29F3C5E0" w:rsidR="00475F05" w:rsidRPr="00475F05" w:rsidRDefault="00475F05" w:rsidP="00475F05">
          <w:r w:rsidRPr="00475F05">
            <w:rPr>
              <w:b/>
              <w:bCs/>
              <w:lang w:val="es-ES"/>
            </w:rPr>
            <w:fldChar w:fldCharType="end"/>
          </w:r>
        </w:p>
      </w:sdtContent>
    </w:sdt>
    <w:p w14:paraId="5778A298" w14:textId="77777777" w:rsidR="00DB705A" w:rsidRPr="00475F05" w:rsidRDefault="00DB705A" w:rsidP="00475F05">
      <w:pPr>
        <w:sectPr w:rsidR="00DB705A" w:rsidRPr="00475F05">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4A028E04" w14:textId="6BBCEF07" w:rsidR="00DB705A" w:rsidRPr="00475F05" w:rsidRDefault="00E07D9E" w:rsidP="00475F05">
      <w:pPr>
        <w:rPr>
          <w:b/>
        </w:rPr>
      </w:pPr>
      <w:r w:rsidRPr="00475F05">
        <w:lastRenderedPageBreak/>
        <w:t xml:space="preserve">Resolución del Pleno del Instituto de Transparencia, Acceso a la Información Pública y Protección de Datos Personales del Estado de México y Municipios, con domicilio en Metepec, Estado de México, del </w:t>
      </w:r>
      <w:r w:rsidR="00DF177B" w:rsidRPr="00475F05">
        <w:rPr>
          <w:b/>
        </w:rPr>
        <w:t>dieciocho</w:t>
      </w:r>
      <w:r w:rsidRPr="00475F05">
        <w:rPr>
          <w:b/>
        </w:rPr>
        <w:t xml:space="preserve"> de junio de dos mil veinticinco.</w:t>
      </w:r>
    </w:p>
    <w:p w14:paraId="5F0EFF66" w14:textId="77777777" w:rsidR="00DB705A" w:rsidRPr="00475F05" w:rsidRDefault="00DB705A" w:rsidP="00475F05"/>
    <w:p w14:paraId="5D68E4FD" w14:textId="77777777" w:rsidR="00DB705A" w:rsidRPr="00475F05" w:rsidRDefault="00E07D9E" w:rsidP="00475F05">
      <w:r w:rsidRPr="00475F05">
        <w:rPr>
          <w:b/>
        </w:rPr>
        <w:t xml:space="preserve">VISTO </w:t>
      </w:r>
      <w:r w:rsidRPr="00475F05">
        <w:t xml:space="preserve">el expediente formado con motivo del Recurso de Revisión </w:t>
      </w:r>
      <w:r w:rsidRPr="00475F05">
        <w:rPr>
          <w:b/>
        </w:rPr>
        <w:t>02417/INFOEM/IP/RR/2025</w:t>
      </w:r>
      <w:r w:rsidRPr="00475F05">
        <w:t xml:space="preserve"> interpuesto por </w:t>
      </w:r>
      <w:r w:rsidRPr="00475F05">
        <w:rPr>
          <w:b/>
        </w:rPr>
        <w:t xml:space="preserve">una persona de manera anónima </w:t>
      </w:r>
      <w:r w:rsidRPr="00475F05">
        <w:t xml:space="preserve">a quien en lo subsecuente se le denominará </w:t>
      </w:r>
      <w:r w:rsidRPr="00475F05">
        <w:rPr>
          <w:b/>
        </w:rPr>
        <w:t>LA PARTE RECURRENTE</w:t>
      </w:r>
      <w:r w:rsidRPr="00475F05">
        <w:t xml:space="preserve">, en contra de la respuesta emitida por el </w:t>
      </w:r>
      <w:r w:rsidRPr="00475F05">
        <w:rPr>
          <w:b/>
        </w:rPr>
        <w:t xml:space="preserve">Ayuntamiento de Toluca, </w:t>
      </w:r>
      <w:r w:rsidRPr="00475F05">
        <w:t xml:space="preserve">en adelante </w:t>
      </w:r>
      <w:r w:rsidRPr="00475F05">
        <w:rPr>
          <w:b/>
        </w:rPr>
        <w:t>EL SUJETO OBLIGADO</w:t>
      </w:r>
      <w:r w:rsidRPr="00475F05">
        <w:t>, se emite la presente Resolución con base en los Antecedentes y Considerandos que se exponen a continuación:</w:t>
      </w:r>
    </w:p>
    <w:p w14:paraId="1C259E32" w14:textId="77777777" w:rsidR="00DB705A" w:rsidRPr="00475F05" w:rsidRDefault="00DB705A" w:rsidP="00475F05"/>
    <w:p w14:paraId="6A32A74C" w14:textId="77777777" w:rsidR="00DB705A" w:rsidRPr="00475F05" w:rsidRDefault="00E07D9E" w:rsidP="00475F05">
      <w:pPr>
        <w:pStyle w:val="Ttulo1"/>
      </w:pPr>
      <w:bookmarkStart w:id="2" w:name="_Toc201190597"/>
      <w:r w:rsidRPr="00475F05">
        <w:t>ANTECEDENTES</w:t>
      </w:r>
      <w:bookmarkEnd w:id="2"/>
    </w:p>
    <w:p w14:paraId="34490539" w14:textId="77777777" w:rsidR="00DB705A" w:rsidRPr="00475F05" w:rsidRDefault="00DB705A" w:rsidP="00475F05"/>
    <w:p w14:paraId="705A23C9" w14:textId="77777777" w:rsidR="00DB705A" w:rsidRPr="00475F05" w:rsidRDefault="00E07D9E" w:rsidP="00475F05">
      <w:pPr>
        <w:pStyle w:val="Ttulo2"/>
        <w:jc w:val="left"/>
      </w:pPr>
      <w:bookmarkStart w:id="3" w:name="_Toc201190598"/>
      <w:r w:rsidRPr="00475F05">
        <w:t>DE LA SOLICITUD DE INFORMACIÓN</w:t>
      </w:r>
      <w:bookmarkEnd w:id="3"/>
    </w:p>
    <w:p w14:paraId="4D1BCC2E" w14:textId="77777777" w:rsidR="00DB705A" w:rsidRPr="00475F05" w:rsidRDefault="00E07D9E" w:rsidP="00475F05">
      <w:pPr>
        <w:pStyle w:val="Ttulo3"/>
        <w:spacing w:line="360" w:lineRule="auto"/>
      </w:pPr>
      <w:bookmarkStart w:id="4" w:name="_Toc201190599"/>
      <w:r w:rsidRPr="00475F05">
        <w:t>a) Solicitud de información.</w:t>
      </w:r>
      <w:bookmarkEnd w:id="4"/>
    </w:p>
    <w:p w14:paraId="3E74EBC9" w14:textId="77777777" w:rsidR="00DB705A" w:rsidRPr="00475F05" w:rsidRDefault="00E07D9E" w:rsidP="00475F05">
      <w:pPr>
        <w:pBdr>
          <w:top w:val="nil"/>
          <w:left w:val="nil"/>
          <w:bottom w:val="nil"/>
          <w:right w:val="nil"/>
          <w:between w:val="nil"/>
        </w:pBdr>
        <w:tabs>
          <w:tab w:val="left" w:pos="0"/>
        </w:tabs>
      </w:pPr>
      <w:r w:rsidRPr="00475F05">
        <w:t xml:space="preserve">El </w:t>
      </w:r>
      <w:r w:rsidRPr="00475F05">
        <w:rPr>
          <w:b/>
        </w:rPr>
        <w:t>trece de enero de dos mil veinticinco</w:t>
      </w:r>
      <w:r w:rsidRPr="00475F05">
        <w:rPr>
          <w:b/>
          <w:vertAlign w:val="superscript"/>
        </w:rPr>
        <w:footnoteReference w:id="1"/>
      </w:r>
      <w:r w:rsidRPr="00475F05">
        <w:t xml:space="preserve"> </w:t>
      </w:r>
      <w:r w:rsidRPr="00475F05">
        <w:rPr>
          <w:b/>
        </w:rPr>
        <w:t>LA PARTE RECURRENTE</w:t>
      </w:r>
      <w:r w:rsidRPr="00475F05">
        <w:t xml:space="preserve"> presentó una solicitud de acceso a la información pública ante el </w:t>
      </w:r>
      <w:r w:rsidRPr="00475F05">
        <w:rPr>
          <w:b/>
        </w:rPr>
        <w:t>SUJETO OBLIGADO</w:t>
      </w:r>
      <w:r w:rsidRPr="00475F05">
        <w:t>, a través del Sistema de Acceso a la Información Mexiquense (SAIMEX). Dicha solicitud quedó registrada con el número de folio</w:t>
      </w:r>
      <w:r w:rsidRPr="00475F05">
        <w:rPr>
          <w:b/>
        </w:rPr>
        <w:t xml:space="preserve"> 00146/TOLUCA/IP/2025 </w:t>
      </w:r>
      <w:r w:rsidRPr="00475F05">
        <w:t>y en ella se requirió la siguiente información:</w:t>
      </w:r>
    </w:p>
    <w:p w14:paraId="26864727" w14:textId="77777777" w:rsidR="00DB705A" w:rsidRPr="00475F05" w:rsidRDefault="00DB705A" w:rsidP="00475F05">
      <w:pPr>
        <w:tabs>
          <w:tab w:val="left" w:pos="4667"/>
        </w:tabs>
        <w:ind w:left="567" w:right="567"/>
        <w:rPr>
          <w:b/>
        </w:rPr>
      </w:pPr>
    </w:p>
    <w:p w14:paraId="08646170" w14:textId="77777777" w:rsidR="00DB705A" w:rsidRPr="00475F05" w:rsidRDefault="00E07D9E" w:rsidP="00475F05">
      <w:pPr>
        <w:pStyle w:val="Ttulo"/>
        <w:ind w:left="851"/>
        <w:rPr>
          <w:i w:val="0"/>
        </w:rPr>
      </w:pPr>
      <w:r w:rsidRPr="00475F05">
        <w:t xml:space="preserve">“Manual de identidad quien diseño el logo de su gobierno cuanto costo y que significa los borradores y autorización de logo” </w:t>
      </w:r>
      <w:r w:rsidRPr="00475F05">
        <w:rPr>
          <w:i w:val="0"/>
        </w:rPr>
        <w:t>(sic).</w:t>
      </w:r>
    </w:p>
    <w:p w14:paraId="0DFAB6FE" w14:textId="77777777" w:rsidR="00DB705A" w:rsidRPr="00475F05" w:rsidRDefault="00DB705A" w:rsidP="00475F05">
      <w:pPr>
        <w:tabs>
          <w:tab w:val="left" w:pos="5743"/>
        </w:tabs>
        <w:ind w:left="567" w:right="567"/>
        <w:rPr>
          <w:i/>
        </w:rPr>
      </w:pPr>
    </w:p>
    <w:p w14:paraId="664AF5AE" w14:textId="77777777" w:rsidR="00DB705A" w:rsidRPr="00475F05" w:rsidRDefault="00E07D9E" w:rsidP="00475F05">
      <w:pPr>
        <w:tabs>
          <w:tab w:val="left" w:pos="4667"/>
        </w:tabs>
        <w:ind w:right="567"/>
      </w:pPr>
      <w:r w:rsidRPr="00475F05">
        <w:rPr>
          <w:b/>
        </w:rPr>
        <w:t>Modalidad de entrega</w:t>
      </w:r>
      <w:r w:rsidRPr="00475F05">
        <w:t>: a</w:t>
      </w:r>
      <w:r w:rsidRPr="00475F05">
        <w:rPr>
          <w:i/>
        </w:rPr>
        <w:t xml:space="preserve"> </w:t>
      </w:r>
      <w:r w:rsidRPr="00475F05">
        <w:t xml:space="preserve">través del </w:t>
      </w:r>
      <w:r w:rsidRPr="00475F05">
        <w:rPr>
          <w:b/>
        </w:rPr>
        <w:t>SAIMEX</w:t>
      </w:r>
      <w:r w:rsidRPr="00475F05">
        <w:t>.</w:t>
      </w:r>
    </w:p>
    <w:p w14:paraId="64BFF205" w14:textId="77777777" w:rsidR="00DB705A" w:rsidRPr="00475F05" w:rsidRDefault="00DB705A" w:rsidP="00475F05"/>
    <w:p w14:paraId="32B4938B" w14:textId="77777777" w:rsidR="00DB705A" w:rsidRPr="00475F05" w:rsidRDefault="00E07D9E" w:rsidP="00475F05">
      <w:pPr>
        <w:pStyle w:val="Ttulo3"/>
      </w:pPr>
      <w:bookmarkStart w:id="5" w:name="_Toc201190600"/>
      <w:r w:rsidRPr="00475F05">
        <w:t>b) Turno de la solicitud de información.</w:t>
      </w:r>
      <w:bookmarkEnd w:id="5"/>
    </w:p>
    <w:p w14:paraId="548CFA49" w14:textId="77777777" w:rsidR="00DB705A" w:rsidRPr="00475F05" w:rsidRDefault="00E07D9E" w:rsidP="00475F05">
      <w:r w:rsidRPr="00475F05">
        <w:t xml:space="preserve">En cumplimiento al artículo 162 de la Ley de Transparencia y Acceso a la Información Pública del Estado de México y Municipios, el </w:t>
      </w:r>
      <w:r w:rsidRPr="00475F05">
        <w:rPr>
          <w:b/>
        </w:rPr>
        <w:t>trece de enero de dos mil veinticinco,</w:t>
      </w:r>
      <w:r w:rsidRPr="00475F05">
        <w:t xml:space="preserve"> el Titular de la Unidad de Transparencia del </w:t>
      </w:r>
      <w:r w:rsidRPr="00475F05">
        <w:rPr>
          <w:b/>
        </w:rPr>
        <w:t>SUJETO OBLIGADO</w:t>
      </w:r>
      <w:r w:rsidRPr="00475F05">
        <w:t xml:space="preserve"> turnó la solicitud de información a los servidores públicos habilitados que estimó pertinentes.</w:t>
      </w:r>
    </w:p>
    <w:p w14:paraId="3F6AA49A" w14:textId="77777777" w:rsidR="00DB705A" w:rsidRPr="00475F05" w:rsidRDefault="00DB705A" w:rsidP="00475F05"/>
    <w:p w14:paraId="793978DD" w14:textId="77777777" w:rsidR="00DB705A" w:rsidRPr="00475F05" w:rsidRDefault="00E07D9E" w:rsidP="00475F05">
      <w:pPr>
        <w:pStyle w:val="Ttulo3"/>
      </w:pPr>
      <w:bookmarkStart w:id="6" w:name="_Toc201190601"/>
      <w:r w:rsidRPr="00475F05">
        <w:t>c) Prórroga.</w:t>
      </w:r>
      <w:bookmarkEnd w:id="6"/>
    </w:p>
    <w:p w14:paraId="2CDEBD15" w14:textId="77777777" w:rsidR="00DB705A" w:rsidRPr="00475F05" w:rsidRDefault="00E07D9E" w:rsidP="00475F05">
      <w:r w:rsidRPr="00475F05">
        <w:t xml:space="preserve">De las constancias que obran en el SAIMEX, se advierte que el </w:t>
      </w:r>
      <w:r w:rsidRPr="00475F05">
        <w:rPr>
          <w:b/>
        </w:rPr>
        <w:t>cuatro de febrero de dos mil veinticinco</w:t>
      </w:r>
      <w:r w:rsidRPr="00475F05">
        <w:t xml:space="preserve"> </w:t>
      </w:r>
      <w:r w:rsidRPr="00475F05">
        <w:rPr>
          <w:b/>
        </w:rPr>
        <w:t>EL SUJETO OBLIGADO</w:t>
      </w:r>
      <w:r w:rsidRPr="00475F05">
        <w:t xml:space="preserve"> notificó una prórroga de siete días para dar respuesta a la solicitud de información planteada por </w:t>
      </w:r>
      <w:r w:rsidRPr="00475F05">
        <w:rPr>
          <w:b/>
        </w:rPr>
        <w:t>LA PARTE RECURRENTE</w:t>
      </w:r>
      <w:r w:rsidRPr="00475F05">
        <w:t>, en los siguientes términos:</w:t>
      </w:r>
    </w:p>
    <w:p w14:paraId="78089FC6" w14:textId="77777777" w:rsidR="00DB705A" w:rsidRPr="00475F05" w:rsidRDefault="00DB705A" w:rsidP="00475F05">
      <w:pPr>
        <w:rPr>
          <w:b/>
        </w:rPr>
      </w:pPr>
    </w:p>
    <w:p w14:paraId="7DE66444" w14:textId="77777777" w:rsidR="00DB705A" w:rsidRPr="00475F05" w:rsidRDefault="00E07D9E" w:rsidP="00475F05">
      <w:pPr>
        <w:pStyle w:val="Ttulo"/>
        <w:ind w:firstLine="567"/>
      </w:pPr>
      <w:r w:rsidRPr="00475F05">
        <w:t xml:space="preserve">“Toluca, México a 04 de </w:t>
      </w:r>
      <w:proofErr w:type="gramStart"/>
      <w:r w:rsidRPr="00475F05">
        <w:t>Febrero</w:t>
      </w:r>
      <w:proofErr w:type="gramEnd"/>
      <w:r w:rsidRPr="00475F05">
        <w:t xml:space="preserve"> de 2025</w:t>
      </w:r>
    </w:p>
    <w:p w14:paraId="0AA16FEE" w14:textId="77777777" w:rsidR="00DB705A" w:rsidRPr="00475F05" w:rsidRDefault="00E07D9E" w:rsidP="00475F05">
      <w:pPr>
        <w:pStyle w:val="Ttulo"/>
        <w:ind w:firstLine="567"/>
      </w:pPr>
      <w:r w:rsidRPr="00475F05">
        <w:t>Nombre del solicitante: C. Solicitante</w:t>
      </w:r>
    </w:p>
    <w:p w14:paraId="6E4FAE3D" w14:textId="77777777" w:rsidR="00DB705A" w:rsidRPr="00475F05" w:rsidRDefault="00E07D9E" w:rsidP="00475F05">
      <w:pPr>
        <w:pStyle w:val="Ttulo"/>
        <w:ind w:firstLine="567"/>
      </w:pPr>
      <w:r w:rsidRPr="00475F05">
        <w:t>Folio de la solicitud: 00146/TOLUCA/IP/2025</w:t>
      </w:r>
    </w:p>
    <w:p w14:paraId="01DC3D85" w14:textId="77777777" w:rsidR="00DB705A" w:rsidRPr="00475F05" w:rsidRDefault="00DB705A" w:rsidP="00475F05"/>
    <w:p w14:paraId="7930C565" w14:textId="77777777" w:rsidR="00DB705A" w:rsidRPr="00475F05" w:rsidRDefault="00E07D9E" w:rsidP="00475F05">
      <w:pPr>
        <w:pStyle w:val="Ttulo"/>
        <w:ind w:firstLine="567"/>
      </w:pPr>
      <w:r w:rsidRPr="00475F05">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F11A8BB" w14:textId="77777777" w:rsidR="00DB705A" w:rsidRPr="00475F05" w:rsidRDefault="00DB705A" w:rsidP="00475F05"/>
    <w:p w14:paraId="4382F436" w14:textId="77777777" w:rsidR="00DB705A" w:rsidRPr="00475F05" w:rsidRDefault="00E07D9E" w:rsidP="00475F05">
      <w:pPr>
        <w:pStyle w:val="Ttulo"/>
        <w:ind w:firstLine="567"/>
      </w:pPr>
      <w:r w:rsidRPr="00475F05">
        <w:t xml:space="preserve">Con fundamento en lo señalado en el artículo 163 de la Ley de Transparencia y Acceso a la Información Pública del Estado de México y Municipios, se solicitó prórroga por siete días hábiles más, para dar atención a la solicitud de información registrada con número 0146/TOLUCA/IP/2025, recibida a través del Sistema de Acceso a la Información Mexiquense (SAIMEX), misma que fue procedente, quedando bajo el acuerdo CT/SE/49/2025., en la Cuadragésima Novena Sesión Extraordinaria 2025 del Comité de Transparencia del Municipio de Toluca, Administración 2025- 2027, de fecha 31/01/2025, </w:t>
      </w:r>
      <w:r w:rsidRPr="00475F05">
        <w:lastRenderedPageBreak/>
        <w:t>lo anterior, en razón de que se continua con la búsqueda de información dentro de los archivos que obran en esta dirección general.</w:t>
      </w:r>
    </w:p>
    <w:p w14:paraId="11DF9323" w14:textId="77777777" w:rsidR="00DB705A" w:rsidRPr="00475F05" w:rsidRDefault="00DB705A" w:rsidP="00475F05"/>
    <w:p w14:paraId="491C5F2F" w14:textId="77777777" w:rsidR="00DB705A" w:rsidRPr="00475F05" w:rsidRDefault="00E07D9E" w:rsidP="00475F05">
      <w:pPr>
        <w:pStyle w:val="Ttulo"/>
        <w:ind w:firstLine="567"/>
      </w:pPr>
      <w:r w:rsidRPr="00475F05">
        <w:t>Dr. Nahum Miguel Mendoza Morales</w:t>
      </w:r>
    </w:p>
    <w:p w14:paraId="607C7420" w14:textId="77777777" w:rsidR="00DB705A" w:rsidRPr="00475F05" w:rsidRDefault="00E07D9E" w:rsidP="00475F05">
      <w:pPr>
        <w:pStyle w:val="Ttulo"/>
        <w:ind w:firstLine="567"/>
      </w:pPr>
      <w:r w:rsidRPr="00475F05">
        <w:t>Responsable de la Unidad de Transparencia”</w:t>
      </w:r>
    </w:p>
    <w:p w14:paraId="217FD89A" w14:textId="77777777" w:rsidR="00DB705A" w:rsidRPr="00475F05" w:rsidRDefault="00DB705A" w:rsidP="00475F05">
      <w:pPr>
        <w:tabs>
          <w:tab w:val="left" w:pos="4667"/>
        </w:tabs>
        <w:ind w:right="567"/>
      </w:pPr>
    </w:p>
    <w:p w14:paraId="40A551C7" w14:textId="77777777" w:rsidR="00DB705A" w:rsidRPr="00475F05" w:rsidRDefault="00E07D9E" w:rsidP="00475F05">
      <w:pPr>
        <w:rPr>
          <w:b/>
        </w:rPr>
      </w:pPr>
      <w:r w:rsidRPr="00475F05">
        <w:t>Al escrito anterior se adjuntó el acta de la Cuadragésima Novena Sesión Extraordinaria 2025 del Comité de Transparencia, por medio del cual se aprueba la prórroga para atender la solicitud de acceso a la información que nos ocupa</w:t>
      </w:r>
      <w:r w:rsidRPr="00475F05">
        <w:rPr>
          <w:b/>
        </w:rPr>
        <w:t>.</w:t>
      </w:r>
    </w:p>
    <w:p w14:paraId="213F2439" w14:textId="77777777" w:rsidR="00DB705A" w:rsidRPr="00475F05" w:rsidRDefault="00DB705A" w:rsidP="00475F05"/>
    <w:p w14:paraId="0E5D6BE3" w14:textId="77777777" w:rsidR="00DB705A" w:rsidRPr="00475F05" w:rsidRDefault="00E07D9E" w:rsidP="00475F05">
      <w:pPr>
        <w:pStyle w:val="Ttulo3"/>
        <w:spacing w:line="360" w:lineRule="auto"/>
      </w:pPr>
      <w:bookmarkStart w:id="7" w:name="_Toc201190602"/>
      <w:r w:rsidRPr="00475F05">
        <w:t>d) Respuesta del Sujeto Obligado.</w:t>
      </w:r>
      <w:bookmarkEnd w:id="7"/>
    </w:p>
    <w:p w14:paraId="31009A63" w14:textId="77777777" w:rsidR="00DB705A" w:rsidRPr="00475F05" w:rsidRDefault="00E07D9E" w:rsidP="00475F05">
      <w:pPr>
        <w:pBdr>
          <w:top w:val="nil"/>
          <w:left w:val="nil"/>
          <w:bottom w:val="nil"/>
          <w:right w:val="nil"/>
          <w:between w:val="nil"/>
        </w:pBdr>
      </w:pPr>
      <w:r w:rsidRPr="00475F05">
        <w:t xml:space="preserve">El </w:t>
      </w:r>
      <w:r w:rsidRPr="00475F05">
        <w:rPr>
          <w:b/>
        </w:rPr>
        <w:t>catorce de febrero de dos mil veinticinco</w:t>
      </w:r>
      <w:r w:rsidRPr="00475F05">
        <w:t xml:space="preserve"> el Titular de la Unidad de Transparencia del </w:t>
      </w:r>
      <w:r w:rsidRPr="00475F05">
        <w:rPr>
          <w:b/>
        </w:rPr>
        <w:t>SUJETO OBLIGADO</w:t>
      </w:r>
      <w:r w:rsidRPr="00475F05">
        <w:t xml:space="preserve"> notificó la siguiente respuesta a través del </w:t>
      </w:r>
      <w:r w:rsidRPr="00475F05">
        <w:rPr>
          <w:b/>
        </w:rPr>
        <w:t>SAIMEX</w:t>
      </w:r>
      <w:r w:rsidRPr="00475F05">
        <w:t>:</w:t>
      </w:r>
    </w:p>
    <w:p w14:paraId="7F2FA745" w14:textId="77777777" w:rsidR="00DB705A" w:rsidRPr="00475F05" w:rsidRDefault="00DB705A" w:rsidP="00475F05">
      <w:pPr>
        <w:tabs>
          <w:tab w:val="left" w:pos="4667"/>
        </w:tabs>
        <w:ind w:left="567" w:right="567"/>
        <w:rPr>
          <w:b/>
        </w:rPr>
      </w:pPr>
    </w:p>
    <w:p w14:paraId="62310411" w14:textId="77777777" w:rsidR="00DB705A" w:rsidRPr="00475F05" w:rsidRDefault="00E07D9E" w:rsidP="00475F05">
      <w:pPr>
        <w:pStyle w:val="Ttulo"/>
        <w:ind w:left="851"/>
      </w:pPr>
      <w:r w:rsidRPr="00475F05">
        <w:t xml:space="preserve">“Toluca, México a 14 de </w:t>
      </w:r>
      <w:proofErr w:type="gramStart"/>
      <w:r w:rsidRPr="00475F05">
        <w:t>Febrero</w:t>
      </w:r>
      <w:proofErr w:type="gramEnd"/>
      <w:r w:rsidRPr="00475F05">
        <w:t xml:space="preserve"> de 2025</w:t>
      </w:r>
    </w:p>
    <w:p w14:paraId="0D75DFB6" w14:textId="77777777" w:rsidR="00DB705A" w:rsidRPr="00475F05" w:rsidRDefault="00E07D9E" w:rsidP="00475F05">
      <w:pPr>
        <w:pStyle w:val="Ttulo"/>
        <w:ind w:left="851"/>
      </w:pPr>
      <w:r w:rsidRPr="00475F05">
        <w:t>Nombre del solicitante: C. Solicitante</w:t>
      </w:r>
    </w:p>
    <w:p w14:paraId="7E14134B" w14:textId="77777777" w:rsidR="00DB705A" w:rsidRPr="00475F05" w:rsidRDefault="00E07D9E" w:rsidP="00475F05">
      <w:pPr>
        <w:pStyle w:val="Ttulo"/>
        <w:ind w:left="851"/>
      </w:pPr>
      <w:r w:rsidRPr="00475F05">
        <w:t>Folio de la solicitud: 00146/TOLUCA/IP/2025</w:t>
      </w:r>
    </w:p>
    <w:p w14:paraId="63351DB4" w14:textId="77777777" w:rsidR="00DB705A" w:rsidRPr="00475F05" w:rsidRDefault="00DB705A" w:rsidP="00475F05"/>
    <w:p w14:paraId="07C16D2B" w14:textId="77777777" w:rsidR="00DB705A" w:rsidRPr="00475F05" w:rsidRDefault="00E07D9E" w:rsidP="00475F05">
      <w:pPr>
        <w:pStyle w:val="Ttulo"/>
        <w:ind w:left="851"/>
      </w:pPr>
      <w:r w:rsidRPr="00475F05">
        <w:t>En respuesta a la solicitud recibida, nos permitimos hacer de su conocimiento que con fundamento en el artículo 53, Fracciones: II, V y VI de la Ley de Transparencia y Acceso a la Información Pública del Estado de México y Municipios, le contestamos que:</w:t>
      </w:r>
    </w:p>
    <w:p w14:paraId="2285B7E1" w14:textId="77777777" w:rsidR="00DB705A" w:rsidRPr="00475F05" w:rsidRDefault="00DB705A" w:rsidP="00475F05"/>
    <w:p w14:paraId="7EEC017C" w14:textId="77777777" w:rsidR="00DB705A" w:rsidRPr="00475F05" w:rsidRDefault="00E07D9E" w:rsidP="00475F05">
      <w:pPr>
        <w:pStyle w:val="Ttulo"/>
        <w:ind w:left="851"/>
      </w:pPr>
      <w:r w:rsidRPr="00475F05">
        <w:t>En atención a la solicitud con folio 0146/TOLUCA/IP/2025, me permito adjuntar al presente la respuesta correspondiente. Sin más por el momento, reciba un saludo</w:t>
      </w:r>
    </w:p>
    <w:p w14:paraId="3F01EE94" w14:textId="77777777" w:rsidR="00DB705A" w:rsidRPr="00475F05" w:rsidRDefault="00DB705A" w:rsidP="00475F05"/>
    <w:p w14:paraId="482A7969" w14:textId="77777777" w:rsidR="00DB705A" w:rsidRPr="00475F05" w:rsidRDefault="00E07D9E" w:rsidP="00475F05">
      <w:pPr>
        <w:pStyle w:val="Ttulo"/>
        <w:ind w:left="851"/>
      </w:pPr>
      <w:r w:rsidRPr="00475F05">
        <w:t>ATENTAMENTE</w:t>
      </w:r>
    </w:p>
    <w:p w14:paraId="20807C3A" w14:textId="77777777" w:rsidR="00DB705A" w:rsidRPr="00475F05" w:rsidRDefault="00E07D9E" w:rsidP="00475F05">
      <w:pPr>
        <w:pStyle w:val="Ttulo"/>
        <w:ind w:left="851"/>
      </w:pPr>
      <w:r w:rsidRPr="00475F05">
        <w:t>Dr. Nahum Miguel Mendoza Morales”</w:t>
      </w:r>
    </w:p>
    <w:p w14:paraId="7C2A70B1" w14:textId="77777777" w:rsidR="00DB705A" w:rsidRPr="00475F05" w:rsidRDefault="00DB705A" w:rsidP="00475F05">
      <w:pPr>
        <w:pBdr>
          <w:top w:val="nil"/>
          <w:left w:val="nil"/>
          <w:bottom w:val="nil"/>
          <w:right w:val="nil"/>
          <w:between w:val="nil"/>
        </w:pBdr>
        <w:ind w:right="-28"/>
      </w:pPr>
    </w:p>
    <w:p w14:paraId="03323C47" w14:textId="77777777" w:rsidR="00DB705A" w:rsidRPr="00475F05" w:rsidRDefault="00E07D9E" w:rsidP="00475F05">
      <w:pPr>
        <w:pBdr>
          <w:top w:val="nil"/>
          <w:left w:val="nil"/>
          <w:bottom w:val="nil"/>
          <w:right w:val="nil"/>
          <w:between w:val="nil"/>
        </w:pBdr>
        <w:ind w:right="-28"/>
      </w:pPr>
      <w:r w:rsidRPr="00475F05">
        <w:t xml:space="preserve">A la respuesta, </w:t>
      </w:r>
      <w:r w:rsidRPr="00475F05">
        <w:rPr>
          <w:b/>
        </w:rPr>
        <w:t xml:space="preserve">EL SUJETO OBLIGADO </w:t>
      </w:r>
      <w:r w:rsidRPr="00475F05">
        <w:t>adjuntó los documentos que a continuación se describen:</w:t>
      </w:r>
    </w:p>
    <w:p w14:paraId="393F1A94" w14:textId="77777777" w:rsidR="00DB705A" w:rsidRPr="00475F05" w:rsidRDefault="00DB705A" w:rsidP="00475F05">
      <w:pPr>
        <w:pBdr>
          <w:top w:val="nil"/>
          <w:left w:val="nil"/>
          <w:bottom w:val="nil"/>
          <w:right w:val="nil"/>
          <w:between w:val="nil"/>
        </w:pBdr>
        <w:ind w:right="-28"/>
      </w:pPr>
    </w:p>
    <w:p w14:paraId="44EB6EBE" w14:textId="77777777" w:rsidR="00DB705A" w:rsidRPr="00475F05" w:rsidRDefault="00E07D9E" w:rsidP="00475F05">
      <w:pPr>
        <w:numPr>
          <w:ilvl w:val="0"/>
          <w:numId w:val="1"/>
        </w:numPr>
        <w:pBdr>
          <w:top w:val="nil"/>
          <w:left w:val="nil"/>
          <w:bottom w:val="nil"/>
          <w:right w:val="nil"/>
          <w:between w:val="nil"/>
        </w:pBdr>
        <w:ind w:right="-28"/>
      </w:pPr>
      <w:r w:rsidRPr="00475F05">
        <w:rPr>
          <w:b/>
          <w:i/>
        </w:rPr>
        <w:lastRenderedPageBreak/>
        <w:t xml:space="preserve">“RESPUESTA 146. 2025.pdf”: </w:t>
      </w:r>
      <w:r w:rsidRPr="00475F05">
        <w:t>documento que contiene un escrito firmado por el Titular de la Unidad de Transparencia, por medio del cual hizo del conocimiento al solicitante que, la Tesorería Municipal informó que, en relación a los costos referidos por el solicitante, no se ha remitido a la unidad administrativa documentación alguna que dé cuenta con lo mismo; por otra parte indicó que la Dirección General de Administración señaló a la Coordinación de Comunicación Social como responsable de generar las información de mérito; finalmente que, la Coordinación General de Comunicación Social localizó las documentales requeridas, adjuntándolas a la respuesta.</w:t>
      </w:r>
    </w:p>
    <w:p w14:paraId="17044ABD" w14:textId="77777777" w:rsidR="00DB705A" w:rsidRPr="00475F05" w:rsidRDefault="00DB705A" w:rsidP="00475F05">
      <w:pPr>
        <w:pBdr>
          <w:top w:val="nil"/>
          <w:left w:val="nil"/>
          <w:bottom w:val="nil"/>
          <w:right w:val="nil"/>
          <w:between w:val="nil"/>
        </w:pBdr>
        <w:ind w:left="720" w:right="-28"/>
      </w:pPr>
    </w:p>
    <w:p w14:paraId="1AB3F4BA" w14:textId="77777777" w:rsidR="00DB705A" w:rsidRPr="00475F05" w:rsidRDefault="00E07D9E" w:rsidP="00475F05">
      <w:pPr>
        <w:numPr>
          <w:ilvl w:val="0"/>
          <w:numId w:val="1"/>
        </w:numPr>
        <w:pBdr>
          <w:top w:val="nil"/>
          <w:left w:val="nil"/>
          <w:bottom w:val="nil"/>
          <w:right w:val="nil"/>
          <w:between w:val="nil"/>
        </w:pBdr>
        <w:ind w:right="-28"/>
        <w:rPr>
          <w:b/>
          <w:i/>
        </w:rPr>
      </w:pPr>
      <w:r w:rsidRPr="00475F05">
        <w:rPr>
          <w:b/>
          <w:i/>
        </w:rPr>
        <w:t>“MANUAL DE IDENTIDAD TOLUCA CAPITAL .</w:t>
      </w:r>
      <w:proofErr w:type="spellStart"/>
      <w:r w:rsidRPr="00475F05">
        <w:rPr>
          <w:b/>
          <w:i/>
        </w:rPr>
        <w:t>pdf</w:t>
      </w:r>
      <w:proofErr w:type="spellEnd"/>
      <w:r w:rsidRPr="00475F05">
        <w:rPr>
          <w:b/>
          <w:i/>
        </w:rPr>
        <w:t xml:space="preserve">”: </w:t>
      </w:r>
      <w:r w:rsidRPr="00475F05">
        <w:t>documento que contiene el Manual de Identidad Gráfica 2025-2027 del Ayuntamiento de Toluca.</w:t>
      </w:r>
    </w:p>
    <w:p w14:paraId="04C042AA" w14:textId="77777777" w:rsidR="00DB705A" w:rsidRPr="00475F05" w:rsidRDefault="00DB705A" w:rsidP="00475F05">
      <w:pPr>
        <w:pBdr>
          <w:top w:val="nil"/>
          <w:left w:val="nil"/>
          <w:bottom w:val="nil"/>
          <w:right w:val="nil"/>
          <w:between w:val="nil"/>
        </w:pBdr>
        <w:ind w:left="720" w:right="-28"/>
      </w:pPr>
    </w:p>
    <w:p w14:paraId="5ECA24FC" w14:textId="77777777" w:rsidR="00DB705A" w:rsidRPr="00475F05" w:rsidRDefault="00E07D9E" w:rsidP="00475F05">
      <w:pPr>
        <w:pStyle w:val="Ttulo2"/>
        <w:jc w:val="left"/>
      </w:pPr>
      <w:bookmarkStart w:id="8" w:name="_Toc201190603"/>
      <w:r w:rsidRPr="00475F05">
        <w:t>DEL RECURSO DE REVISIÓN</w:t>
      </w:r>
      <w:bookmarkEnd w:id="8"/>
    </w:p>
    <w:p w14:paraId="0BF9BE5A" w14:textId="77777777" w:rsidR="00DB705A" w:rsidRPr="00475F05" w:rsidRDefault="00E07D9E" w:rsidP="00475F05">
      <w:pPr>
        <w:pStyle w:val="Ttulo3"/>
        <w:spacing w:line="360" w:lineRule="auto"/>
      </w:pPr>
      <w:bookmarkStart w:id="9" w:name="_Toc201190604"/>
      <w:r w:rsidRPr="00475F05">
        <w:t>a) Interposición del Recurso de Revisión.</w:t>
      </w:r>
      <w:bookmarkEnd w:id="9"/>
    </w:p>
    <w:p w14:paraId="07083E44" w14:textId="25315094" w:rsidR="00DB705A" w:rsidRPr="00475F05" w:rsidRDefault="00E07D9E" w:rsidP="00475F05">
      <w:pPr>
        <w:ind w:right="-28"/>
      </w:pPr>
      <w:r w:rsidRPr="00475F05">
        <w:t xml:space="preserve">El </w:t>
      </w:r>
      <w:r w:rsidR="00DF177B" w:rsidRPr="00475F05">
        <w:rPr>
          <w:b/>
        </w:rPr>
        <w:t>cuatro</w:t>
      </w:r>
      <w:r w:rsidRPr="00475F05">
        <w:rPr>
          <w:b/>
        </w:rPr>
        <w:t xml:space="preserve"> de marzo de dos mil veinticinco</w:t>
      </w:r>
      <w:r w:rsidR="00DF177B" w:rsidRPr="00475F05">
        <w:rPr>
          <w:rStyle w:val="Refdenotaalpie"/>
          <w:b/>
        </w:rPr>
        <w:footnoteReference w:id="2"/>
      </w:r>
      <w:r w:rsidRPr="00475F05">
        <w:t xml:space="preserve"> </w:t>
      </w:r>
      <w:r w:rsidRPr="00475F05">
        <w:rPr>
          <w:b/>
        </w:rPr>
        <w:t>LA PARTE RECURRENTE</w:t>
      </w:r>
      <w:r w:rsidRPr="00475F05">
        <w:t xml:space="preserve"> interpuso el recurso de revisión en contra de la respuesta emitida por el </w:t>
      </w:r>
      <w:r w:rsidRPr="00475F05">
        <w:rPr>
          <w:b/>
        </w:rPr>
        <w:t>SUJETO OBLIGADO</w:t>
      </w:r>
      <w:r w:rsidRPr="00475F05">
        <w:t xml:space="preserve">, mismo que fue registrado en </w:t>
      </w:r>
      <w:r w:rsidRPr="00475F05">
        <w:rPr>
          <w:b/>
        </w:rPr>
        <w:t>EL SAIMEX</w:t>
      </w:r>
      <w:r w:rsidRPr="00475F05">
        <w:t xml:space="preserve"> con el número de expediente </w:t>
      </w:r>
      <w:r w:rsidRPr="00475F05">
        <w:rPr>
          <w:b/>
        </w:rPr>
        <w:t>02417/INFOEM/IP/RR/2025</w:t>
      </w:r>
      <w:r w:rsidRPr="00475F05">
        <w:t xml:space="preserve"> y en el cual manifiesta lo siguiente:</w:t>
      </w:r>
    </w:p>
    <w:p w14:paraId="624979B0" w14:textId="77777777" w:rsidR="00DB705A" w:rsidRPr="00475F05" w:rsidRDefault="00DB705A" w:rsidP="00475F05">
      <w:pPr>
        <w:tabs>
          <w:tab w:val="left" w:pos="4667"/>
        </w:tabs>
        <w:ind w:right="539"/>
      </w:pPr>
    </w:p>
    <w:p w14:paraId="37CE3D9D" w14:textId="77777777" w:rsidR="00DB705A" w:rsidRPr="00475F05" w:rsidRDefault="00E07D9E" w:rsidP="00475F05">
      <w:pPr>
        <w:ind w:right="-28"/>
        <w:rPr>
          <w:b/>
        </w:rPr>
      </w:pPr>
      <w:r w:rsidRPr="00475F05">
        <w:rPr>
          <w:b/>
        </w:rPr>
        <w:t>ACTO IMPUGNADO:</w:t>
      </w:r>
    </w:p>
    <w:p w14:paraId="7E1E805B" w14:textId="77777777" w:rsidR="00DB705A" w:rsidRPr="00475F05" w:rsidRDefault="00DB705A" w:rsidP="00475F05">
      <w:pPr>
        <w:pStyle w:val="Ttulo"/>
        <w:ind w:firstLine="567"/>
      </w:pPr>
    </w:p>
    <w:p w14:paraId="732F1878" w14:textId="77777777" w:rsidR="00DB705A" w:rsidRPr="00475F05" w:rsidRDefault="00E07D9E" w:rsidP="00475F05">
      <w:pPr>
        <w:pStyle w:val="Ttulo"/>
        <w:ind w:firstLine="567"/>
      </w:pPr>
      <w:bookmarkStart w:id="10" w:name="_heading=h.7itr7u1iy7he" w:colFirst="0" w:colLast="0"/>
      <w:bookmarkEnd w:id="10"/>
      <w:r w:rsidRPr="00475F05">
        <w:t xml:space="preserve">“La respuesta fuera de tiempo e incompleto” </w:t>
      </w:r>
      <w:r w:rsidRPr="00475F05">
        <w:rPr>
          <w:i w:val="0"/>
        </w:rPr>
        <w:t>(sic).</w:t>
      </w:r>
    </w:p>
    <w:p w14:paraId="70CAA5B5" w14:textId="77777777" w:rsidR="00DB705A" w:rsidRPr="00475F05" w:rsidRDefault="00DB705A" w:rsidP="00475F05">
      <w:pPr>
        <w:pStyle w:val="Ttulo"/>
        <w:ind w:firstLine="567"/>
      </w:pPr>
    </w:p>
    <w:p w14:paraId="2944032C" w14:textId="77777777" w:rsidR="00DB705A" w:rsidRPr="00475F05" w:rsidRDefault="00E07D9E" w:rsidP="00475F05">
      <w:pPr>
        <w:ind w:right="-28"/>
        <w:rPr>
          <w:b/>
        </w:rPr>
      </w:pPr>
      <w:r w:rsidRPr="00475F05">
        <w:rPr>
          <w:b/>
        </w:rPr>
        <w:t>RAZONES O MOTIVOS DE INCONFORMIDAD;</w:t>
      </w:r>
    </w:p>
    <w:p w14:paraId="313A708C" w14:textId="77777777" w:rsidR="00DB705A" w:rsidRPr="00475F05" w:rsidRDefault="00DB705A" w:rsidP="00475F05">
      <w:pPr>
        <w:pStyle w:val="Ttulo"/>
        <w:ind w:firstLine="567"/>
      </w:pPr>
    </w:p>
    <w:p w14:paraId="29FC823A" w14:textId="77777777" w:rsidR="00DB705A" w:rsidRPr="00475F05" w:rsidRDefault="00E07D9E" w:rsidP="00475F05">
      <w:pPr>
        <w:pStyle w:val="Ttulo"/>
        <w:ind w:firstLine="567"/>
      </w:pPr>
      <w:r w:rsidRPr="00475F05">
        <w:t xml:space="preserve">“La respuesta fuera de tiempo </w:t>
      </w:r>
      <w:proofErr w:type="spellStart"/>
      <w:r w:rsidRPr="00475F05">
        <w:t>por que</w:t>
      </w:r>
      <w:proofErr w:type="spellEnd"/>
      <w:r w:rsidRPr="00475F05">
        <w:t xml:space="preserve"> la prórroga se dio hasta febrero así también falta información cuanto costo quien </w:t>
      </w:r>
      <w:proofErr w:type="gramStart"/>
      <w:r w:rsidRPr="00475F05">
        <w:t>los hiso</w:t>
      </w:r>
      <w:proofErr w:type="gramEnd"/>
      <w:r w:rsidRPr="00475F05">
        <w:t xml:space="preserve"> y el manual completo.” </w:t>
      </w:r>
      <w:r w:rsidRPr="00475F05">
        <w:rPr>
          <w:i w:val="0"/>
        </w:rPr>
        <w:t>(Sic).</w:t>
      </w:r>
    </w:p>
    <w:p w14:paraId="571CBCF7" w14:textId="77777777" w:rsidR="00DB705A" w:rsidRPr="00475F05" w:rsidRDefault="00DB705A" w:rsidP="00475F05"/>
    <w:p w14:paraId="048A3E07" w14:textId="77777777" w:rsidR="00DB705A" w:rsidRPr="00475F05" w:rsidRDefault="00E07D9E" w:rsidP="00475F05">
      <w:pPr>
        <w:pStyle w:val="Ttulo3"/>
        <w:spacing w:line="360" w:lineRule="auto"/>
      </w:pPr>
      <w:bookmarkStart w:id="11" w:name="_Toc201190605"/>
      <w:r w:rsidRPr="00475F05">
        <w:t>b) Turno del Recurso de Revisión.</w:t>
      </w:r>
      <w:bookmarkEnd w:id="11"/>
    </w:p>
    <w:p w14:paraId="467A5468" w14:textId="77777777" w:rsidR="00DB705A" w:rsidRPr="00475F05" w:rsidRDefault="00E07D9E" w:rsidP="00475F05">
      <w:r w:rsidRPr="00475F05">
        <w:t>Con fundamento en el artículo 185, fracción I de la Ley de Transparencia y Acceso a la Información Pública del Estado de México y Municipios, el</w:t>
      </w:r>
      <w:r w:rsidRPr="00475F05">
        <w:rPr>
          <w:b/>
        </w:rPr>
        <w:t xml:space="preserve"> tres de marzo de dos mil veinticinco</w:t>
      </w:r>
      <w:r w:rsidRPr="00475F05">
        <w:t xml:space="preserve"> se turnó el recurso de revisión a través del SAIMEX a la </w:t>
      </w:r>
      <w:r w:rsidRPr="00475F05">
        <w:rPr>
          <w:b/>
        </w:rPr>
        <w:t>Comisionada Sharon Cristina Morales Martínez</w:t>
      </w:r>
      <w:r w:rsidRPr="00475F05">
        <w:t>, a efecto de decretar su admisión o desechamiento.</w:t>
      </w:r>
    </w:p>
    <w:p w14:paraId="5E04E6A8" w14:textId="77777777" w:rsidR="00DB705A" w:rsidRPr="00475F05" w:rsidRDefault="00DB705A" w:rsidP="00475F05"/>
    <w:p w14:paraId="7D11A2CE" w14:textId="77777777" w:rsidR="00DB705A" w:rsidRPr="00475F05" w:rsidRDefault="00E07D9E" w:rsidP="00475F05">
      <w:pPr>
        <w:pStyle w:val="Ttulo3"/>
        <w:spacing w:line="360" w:lineRule="auto"/>
      </w:pPr>
      <w:bookmarkStart w:id="12" w:name="_Toc201190606"/>
      <w:r w:rsidRPr="00475F05">
        <w:t>c) Admisión del Recurso de Revisión.</w:t>
      </w:r>
      <w:bookmarkEnd w:id="12"/>
    </w:p>
    <w:p w14:paraId="289FA8A1" w14:textId="77777777" w:rsidR="00DB705A" w:rsidRPr="00475F05" w:rsidRDefault="00E07D9E" w:rsidP="00475F05">
      <w:r w:rsidRPr="00475F05">
        <w:t xml:space="preserve">El </w:t>
      </w:r>
      <w:r w:rsidRPr="00475F05">
        <w:rPr>
          <w:b/>
        </w:rPr>
        <w:t>siete de marzo de dos mil veinticinco</w:t>
      </w:r>
      <w:r w:rsidRPr="00475F05">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101502A1" w14:textId="77777777" w:rsidR="00DB705A" w:rsidRPr="00475F05" w:rsidRDefault="00DB705A" w:rsidP="00475F05">
      <w:pPr>
        <w:rPr>
          <w:b/>
        </w:rPr>
      </w:pPr>
    </w:p>
    <w:p w14:paraId="1112A1AC" w14:textId="77777777" w:rsidR="00DB705A" w:rsidRPr="00475F05" w:rsidRDefault="00E07D9E" w:rsidP="00475F05">
      <w:pPr>
        <w:pStyle w:val="Ttulo3"/>
        <w:spacing w:line="360" w:lineRule="auto"/>
      </w:pPr>
      <w:bookmarkStart w:id="13" w:name="_Toc201190607"/>
      <w:r w:rsidRPr="00475F05">
        <w:t>d) Informe Justificado del Sujeto Obligado.</w:t>
      </w:r>
      <w:bookmarkEnd w:id="13"/>
    </w:p>
    <w:p w14:paraId="12D10C65" w14:textId="77777777" w:rsidR="00DB705A" w:rsidRPr="00475F05" w:rsidRDefault="00E07D9E" w:rsidP="00475F05">
      <w:r w:rsidRPr="00475F05">
        <w:t xml:space="preserve">El </w:t>
      </w:r>
      <w:r w:rsidRPr="00475F05">
        <w:rPr>
          <w:b/>
        </w:rPr>
        <w:t>diecinueve de marzo de dos mil veinticinco EL SUJETO OBLIGADO</w:t>
      </w:r>
      <w:r w:rsidRPr="00475F05">
        <w:t xml:space="preserve"> remitió conforme a su derecho, los archivos digitales denominados que se describen a continuación:</w:t>
      </w:r>
    </w:p>
    <w:p w14:paraId="78D5280C" w14:textId="77777777" w:rsidR="00DB705A" w:rsidRPr="00475F05" w:rsidRDefault="00DB705A" w:rsidP="00475F05"/>
    <w:p w14:paraId="246E5EC1" w14:textId="77777777" w:rsidR="00DB705A" w:rsidRPr="00475F05" w:rsidRDefault="00E07D9E" w:rsidP="00475F05">
      <w:pPr>
        <w:numPr>
          <w:ilvl w:val="0"/>
          <w:numId w:val="3"/>
        </w:numPr>
        <w:pBdr>
          <w:top w:val="nil"/>
          <w:left w:val="nil"/>
          <w:bottom w:val="nil"/>
          <w:right w:val="nil"/>
          <w:between w:val="nil"/>
        </w:pBdr>
      </w:pPr>
      <w:r w:rsidRPr="00475F05">
        <w:rPr>
          <w:b/>
          <w:i/>
        </w:rPr>
        <w:t xml:space="preserve">“Informe Justificado </w:t>
      </w:r>
      <w:proofErr w:type="gramStart"/>
      <w:r w:rsidRPr="00475F05">
        <w:rPr>
          <w:b/>
          <w:i/>
        </w:rPr>
        <w:t>02417.pdf“</w:t>
      </w:r>
      <w:proofErr w:type="gramEnd"/>
      <w:r w:rsidRPr="00475F05">
        <w:t>: documento que contiene el informe justificado del Titular de la Unidad de Transparencia, por el que ratifica su respuesta primigenia.</w:t>
      </w:r>
    </w:p>
    <w:p w14:paraId="3935D879" w14:textId="77777777" w:rsidR="00DB705A" w:rsidRPr="00475F05" w:rsidRDefault="00DB705A" w:rsidP="00475F05">
      <w:pPr>
        <w:pBdr>
          <w:top w:val="nil"/>
          <w:left w:val="nil"/>
          <w:bottom w:val="nil"/>
          <w:right w:val="nil"/>
          <w:between w:val="nil"/>
        </w:pBdr>
        <w:ind w:left="720"/>
      </w:pPr>
    </w:p>
    <w:p w14:paraId="61BE62EF" w14:textId="77777777" w:rsidR="00DB705A" w:rsidRPr="00475F05" w:rsidRDefault="00E07D9E" w:rsidP="00475F05">
      <w:r w:rsidRPr="00475F05">
        <w:t xml:space="preserve">Esta información fue puesta a la vista de </w:t>
      </w:r>
      <w:r w:rsidRPr="00475F05">
        <w:rPr>
          <w:b/>
        </w:rPr>
        <w:t xml:space="preserve">LA PARTE RECURRENTE </w:t>
      </w:r>
      <w:r w:rsidRPr="00475F05">
        <w:t xml:space="preserve">el </w:t>
      </w:r>
      <w:r w:rsidRPr="00475F05">
        <w:rPr>
          <w:b/>
        </w:rPr>
        <w:t>veintiocho de mayo de dos mil veinticinco,</w:t>
      </w:r>
      <w:r w:rsidRPr="00475F05">
        <w:t xml:space="preserve"> para que, en un plazo de tres días hábiles, manifestara lo que a su </w:t>
      </w:r>
      <w:r w:rsidRPr="00475F05">
        <w:lastRenderedPageBreak/>
        <w:t>derecho conviniera, de conformidad con lo establecido en el artículo 185, fracción III de la Ley de Transparencia y Acceso a la Información Pública del Estado de México y Municipios.</w:t>
      </w:r>
    </w:p>
    <w:p w14:paraId="5FE667E1" w14:textId="77777777" w:rsidR="00DB705A" w:rsidRPr="00475F05" w:rsidRDefault="00DB705A" w:rsidP="00475F05"/>
    <w:p w14:paraId="252C02A6" w14:textId="77777777" w:rsidR="00DB705A" w:rsidRPr="00475F05" w:rsidRDefault="00E07D9E" w:rsidP="00475F05">
      <w:pPr>
        <w:pStyle w:val="Ttulo3"/>
        <w:spacing w:line="360" w:lineRule="auto"/>
      </w:pPr>
      <w:bookmarkStart w:id="14" w:name="_Toc201190608"/>
      <w:r w:rsidRPr="00475F05">
        <w:t>e) Manifestaciones de la Parte Recurrente.</w:t>
      </w:r>
      <w:bookmarkEnd w:id="14"/>
    </w:p>
    <w:p w14:paraId="246E60F7" w14:textId="77777777" w:rsidR="00DB705A" w:rsidRPr="00475F05" w:rsidRDefault="00E07D9E" w:rsidP="00475F05">
      <w:bookmarkStart w:id="15" w:name="_heading=h.26in1rg" w:colFirst="0" w:colLast="0"/>
      <w:bookmarkEnd w:id="15"/>
      <w:r w:rsidRPr="00475F05">
        <w:rPr>
          <w:b/>
        </w:rPr>
        <w:t xml:space="preserve">LA PARTE RECURRENTE </w:t>
      </w:r>
      <w:r w:rsidRPr="00475F05">
        <w:t>no realizó manifestación alguna dentro del término legalmente concedido para tal efecto, ni presentó pruebas o alegatos.</w:t>
      </w:r>
    </w:p>
    <w:p w14:paraId="398AA239" w14:textId="77777777" w:rsidR="00DB705A" w:rsidRPr="00475F05" w:rsidRDefault="00DB705A" w:rsidP="00475F05"/>
    <w:p w14:paraId="167E2AEB" w14:textId="77777777" w:rsidR="00DB705A" w:rsidRPr="00475F05" w:rsidRDefault="00E07D9E" w:rsidP="00475F05">
      <w:pPr>
        <w:pStyle w:val="Ttulo3"/>
      </w:pPr>
      <w:bookmarkStart w:id="16" w:name="_Toc201190609"/>
      <w:r w:rsidRPr="00475F05">
        <w:t>f) Ampliación de Plazo para Resolver</w:t>
      </w:r>
      <w:bookmarkEnd w:id="16"/>
      <w:r w:rsidRPr="00475F05">
        <w:t xml:space="preserve"> </w:t>
      </w:r>
    </w:p>
    <w:p w14:paraId="0141346B" w14:textId="43AAC3D6" w:rsidR="00DB705A" w:rsidRPr="00475F05" w:rsidRDefault="00E07D9E" w:rsidP="00475F05">
      <w:r w:rsidRPr="00475F05">
        <w:t xml:space="preserve">El </w:t>
      </w:r>
      <w:r w:rsidR="00DF177B" w:rsidRPr="00475F05">
        <w:rPr>
          <w:b/>
        </w:rPr>
        <w:t>veinte</w:t>
      </w:r>
      <w:r w:rsidRPr="00475F05">
        <w:rPr>
          <w:b/>
        </w:rPr>
        <w:t xml:space="preserve"> de mayo de dos mil veinticinco</w:t>
      </w:r>
      <w:r w:rsidRPr="00475F05">
        <w:t>, se notificó el acuerdo de ampliación de plazo para resolver el presente Recurso de Revisión, previsto en el artículo 181, tercer párrafo de la Ley de Transparencia y Acceso a la Información Pública del Estado de México y Municipios.</w:t>
      </w:r>
    </w:p>
    <w:p w14:paraId="3D84A571" w14:textId="77777777" w:rsidR="00DB705A" w:rsidRPr="00475F05" w:rsidRDefault="00DB705A" w:rsidP="00475F05"/>
    <w:p w14:paraId="24CBBF36" w14:textId="77777777" w:rsidR="00DB705A" w:rsidRPr="00475F05" w:rsidRDefault="00E07D9E" w:rsidP="00475F05">
      <w:r w:rsidRPr="00475F05">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377353C8" w14:textId="77777777" w:rsidR="00DB705A" w:rsidRPr="00475F05" w:rsidRDefault="00DB705A" w:rsidP="00475F05"/>
    <w:p w14:paraId="5E61FF57" w14:textId="77777777" w:rsidR="00DB705A" w:rsidRPr="00475F05" w:rsidRDefault="00E07D9E" w:rsidP="00475F05">
      <w:r w:rsidRPr="00475F05">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708D84B8" w14:textId="77777777" w:rsidR="00DB705A" w:rsidRPr="00475F05" w:rsidRDefault="00DB705A" w:rsidP="00475F05"/>
    <w:p w14:paraId="00297811" w14:textId="77777777" w:rsidR="00DB705A" w:rsidRPr="00475F05" w:rsidRDefault="00E07D9E" w:rsidP="00475F05">
      <w:r w:rsidRPr="00475F05">
        <w:t xml:space="preserve">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w:t>
      </w:r>
      <w:r w:rsidRPr="00475F05">
        <w:lastRenderedPageBreak/>
        <w:t>pudiera prever la variada gama de casos que son resueltos por los órganos jurisdiccionales o cuasi jurisdiccionales, tanto por la complejidad de los hechos, como por el número de casos que conocen.</w:t>
      </w:r>
    </w:p>
    <w:p w14:paraId="51EFC2F8" w14:textId="77777777" w:rsidR="00DB705A" w:rsidRPr="00475F05" w:rsidRDefault="00DB705A" w:rsidP="00475F05"/>
    <w:p w14:paraId="76179708" w14:textId="77777777" w:rsidR="00DB705A" w:rsidRPr="00475F05" w:rsidRDefault="00E07D9E" w:rsidP="00475F05">
      <w:r w:rsidRPr="00475F05">
        <w:t>Por ello, excepcionalmente, si un asunto es resuelto con posterioridad a los plazos señalados por la norma, debe analizarse la razonabilidad del tiempo necesario para su resolución, atentos a los siguientes criterios:</w:t>
      </w:r>
    </w:p>
    <w:p w14:paraId="020A0E90" w14:textId="77777777" w:rsidR="00DB705A" w:rsidRPr="00475F05" w:rsidRDefault="00DB705A" w:rsidP="00475F05"/>
    <w:p w14:paraId="56DD5924" w14:textId="77777777" w:rsidR="00DB705A" w:rsidRPr="00475F05" w:rsidRDefault="00E07D9E" w:rsidP="00475F05">
      <w:pPr>
        <w:numPr>
          <w:ilvl w:val="0"/>
          <w:numId w:val="2"/>
        </w:numPr>
        <w:spacing w:after="160" w:line="278" w:lineRule="auto"/>
        <w:jc w:val="left"/>
      </w:pPr>
      <w:r w:rsidRPr="00475F05">
        <w:rPr>
          <w:b/>
        </w:rPr>
        <w:t>Complejidad del asunto:</w:t>
      </w:r>
      <w:r w:rsidRPr="00475F05">
        <w:t xml:space="preserve"> La complejidad de la prueba, la pluralidad de sujetos procesales, el tiempo transcurrido, las características y contexto del recurso.</w:t>
      </w:r>
    </w:p>
    <w:p w14:paraId="04B1A814" w14:textId="77777777" w:rsidR="00DB705A" w:rsidRPr="00475F05" w:rsidRDefault="00E07D9E" w:rsidP="00475F05">
      <w:pPr>
        <w:numPr>
          <w:ilvl w:val="0"/>
          <w:numId w:val="2"/>
        </w:numPr>
        <w:spacing w:after="160" w:line="278" w:lineRule="auto"/>
        <w:jc w:val="left"/>
      </w:pPr>
      <w:r w:rsidRPr="00475F05">
        <w:rPr>
          <w:b/>
        </w:rPr>
        <w:t>Actividad Procesal del interesado:</w:t>
      </w:r>
      <w:r w:rsidRPr="00475F05">
        <w:t xml:space="preserve"> Acciones u omisiones del interesado.</w:t>
      </w:r>
    </w:p>
    <w:p w14:paraId="2E89C442" w14:textId="77777777" w:rsidR="00DB705A" w:rsidRPr="00475F05" w:rsidRDefault="00E07D9E" w:rsidP="00475F05">
      <w:pPr>
        <w:numPr>
          <w:ilvl w:val="0"/>
          <w:numId w:val="2"/>
        </w:numPr>
        <w:spacing w:after="160" w:line="278" w:lineRule="auto"/>
        <w:jc w:val="left"/>
      </w:pPr>
      <w:r w:rsidRPr="00475F05">
        <w:rPr>
          <w:b/>
        </w:rPr>
        <w:t>Conducta de la Autoridad:</w:t>
      </w:r>
      <w:r w:rsidRPr="00475F05">
        <w:t xml:space="preserve"> Las Acciones u omisiones realizadas en el procedimiento. Así como si la autoridad actuó con la debida diligencia.</w:t>
      </w:r>
    </w:p>
    <w:p w14:paraId="763AEC45" w14:textId="77777777" w:rsidR="00DB705A" w:rsidRPr="00475F05" w:rsidRDefault="00E07D9E" w:rsidP="00475F05">
      <w:pPr>
        <w:numPr>
          <w:ilvl w:val="0"/>
          <w:numId w:val="2"/>
        </w:numPr>
        <w:spacing w:after="160" w:line="278" w:lineRule="auto"/>
        <w:jc w:val="left"/>
      </w:pPr>
      <w:r w:rsidRPr="00475F05">
        <w:rPr>
          <w:b/>
        </w:rPr>
        <w:t xml:space="preserve">La afectación generada en la situación jurídica de la persona involucrada en el proceso: </w:t>
      </w:r>
      <w:r w:rsidRPr="00475F05">
        <w:t>Violación a sus derechos humanos.</w:t>
      </w:r>
    </w:p>
    <w:p w14:paraId="4D86FA2B" w14:textId="77777777" w:rsidR="00DB705A" w:rsidRPr="00475F05" w:rsidRDefault="00DB705A" w:rsidP="00475F05"/>
    <w:p w14:paraId="4E381B10" w14:textId="77777777" w:rsidR="00DB705A" w:rsidRPr="00475F05" w:rsidRDefault="00E07D9E" w:rsidP="00475F05">
      <w:r w:rsidRPr="00475F05">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9730DAD" w14:textId="77777777" w:rsidR="00DB705A" w:rsidRPr="00475F05" w:rsidRDefault="00DB705A" w:rsidP="00475F05"/>
    <w:p w14:paraId="2DE09006" w14:textId="77777777" w:rsidR="00DB705A" w:rsidRPr="00475F05" w:rsidRDefault="00E07D9E" w:rsidP="00475F05">
      <w:r w:rsidRPr="00475F05">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w:t>
      </w:r>
      <w:r w:rsidRPr="00475F05">
        <w:lastRenderedPageBreak/>
        <w:t>LEGISLADOR AL FIJARLOS Y LAS CARACTERÍSTICAS DEL CASO.”, visible en la Gaceta del Seminario Judicial de la Federación con el registro digital 205635.</w:t>
      </w:r>
    </w:p>
    <w:p w14:paraId="1B01F86B" w14:textId="77777777" w:rsidR="00DB705A" w:rsidRPr="00475F05" w:rsidRDefault="00DB705A" w:rsidP="00475F05"/>
    <w:p w14:paraId="35A3EA3A" w14:textId="77777777" w:rsidR="00DB705A" w:rsidRPr="00475F05" w:rsidRDefault="00E07D9E" w:rsidP="00475F05">
      <w:r w:rsidRPr="00475F05">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C5D863D" w14:textId="77777777" w:rsidR="00DB705A" w:rsidRPr="00475F05" w:rsidRDefault="00DB705A" w:rsidP="00475F05"/>
    <w:p w14:paraId="5AF3C3D3" w14:textId="77777777" w:rsidR="00DB705A" w:rsidRPr="00475F05" w:rsidRDefault="00E07D9E" w:rsidP="00475F05">
      <w:r w:rsidRPr="00475F05">
        <w:t>Al respecto, también son de considerar los criterios sostenidos por el Cuarto Tribunal Colegiado en Materia Administrativa del Primer Circuito, cuyos rubros y datos de identificación son los siguientes:</w:t>
      </w:r>
    </w:p>
    <w:p w14:paraId="54AC649F" w14:textId="77777777" w:rsidR="00DB705A" w:rsidRPr="00475F05" w:rsidRDefault="00DB705A" w:rsidP="00475F05"/>
    <w:p w14:paraId="749D01F9" w14:textId="77777777" w:rsidR="00DB705A" w:rsidRPr="00475F05" w:rsidRDefault="00E07D9E" w:rsidP="00475F05">
      <w:pPr>
        <w:spacing w:line="240" w:lineRule="auto"/>
        <w:ind w:left="567" w:right="567"/>
        <w:rPr>
          <w:i/>
        </w:rPr>
      </w:pPr>
      <w:r w:rsidRPr="00475F05">
        <w:rPr>
          <w:i/>
        </w:rPr>
        <w:t>“</w:t>
      </w:r>
      <w:r w:rsidRPr="00475F05">
        <w:rPr>
          <w:b/>
          <w:i/>
        </w:rPr>
        <w:t>PLAZO RAZONABLE PARA RESOLVER. DIMENSIÓN Y EFECTOS DE ESTE CONCEPTO CUANDO SE ADUCE EXCESIVA CARGA DE TRABAJO</w:t>
      </w:r>
      <w:r w:rsidRPr="00475F05">
        <w:rPr>
          <w:i/>
        </w:rPr>
        <w:t>.” consultable en el Seminario Judicial de la Federación y su gaceta, con el registro digital 2002351.</w:t>
      </w:r>
    </w:p>
    <w:p w14:paraId="4661A1F8" w14:textId="77777777" w:rsidR="00DB705A" w:rsidRPr="00475F05" w:rsidRDefault="00DB705A" w:rsidP="00475F05">
      <w:pPr>
        <w:ind w:left="851" w:right="616"/>
        <w:rPr>
          <w:i/>
        </w:rPr>
      </w:pPr>
    </w:p>
    <w:p w14:paraId="2A8F9251" w14:textId="77777777" w:rsidR="00DB705A" w:rsidRPr="00475F05" w:rsidRDefault="00E07D9E" w:rsidP="00475F05">
      <w:pPr>
        <w:spacing w:line="240" w:lineRule="auto"/>
        <w:ind w:left="567" w:right="567"/>
      </w:pPr>
      <w:r w:rsidRPr="00475F05">
        <w:rPr>
          <w:i/>
        </w:rPr>
        <w:t>“</w:t>
      </w:r>
      <w:r w:rsidRPr="00475F05">
        <w:rPr>
          <w:b/>
          <w:i/>
        </w:rPr>
        <w:t>PLAZO RAZONABLE PARA RESOLVER. CONCEPTO Y ELEMENTOS QUE LO INTEGRAN A LA LUZ DEL DERECHO INTERNACIONAL DE LOS DERECHOS HUMANOS</w:t>
      </w:r>
      <w:r w:rsidRPr="00475F05">
        <w:rPr>
          <w:i/>
        </w:rPr>
        <w:t>.”, visible en el Seminario Judicial de la Federación y su gaceta, con el registro digital 2002350.</w:t>
      </w:r>
    </w:p>
    <w:p w14:paraId="60ED047E" w14:textId="77777777" w:rsidR="00DB705A" w:rsidRPr="00475F05" w:rsidRDefault="00DB705A" w:rsidP="00475F05"/>
    <w:p w14:paraId="7FD23228" w14:textId="77777777" w:rsidR="00DB705A" w:rsidRPr="00475F05" w:rsidRDefault="00E07D9E" w:rsidP="00475F05">
      <w:r w:rsidRPr="00475F05">
        <w:lastRenderedPageBreak/>
        <w:t>Por ello, este organismo garante comprometido con la tutela de los derechos humanos confiados señala que este exceso del plazo legal para resolver el asunto resulta de carácter excepcional.</w:t>
      </w:r>
    </w:p>
    <w:p w14:paraId="3DDB274F" w14:textId="77777777" w:rsidR="00DB705A" w:rsidRPr="00475F05" w:rsidRDefault="00DB705A" w:rsidP="00475F05"/>
    <w:p w14:paraId="1B7FE86E" w14:textId="77777777" w:rsidR="00DB705A" w:rsidRPr="00475F05" w:rsidRDefault="00E07D9E" w:rsidP="00475F05">
      <w:pPr>
        <w:pStyle w:val="Ttulo3"/>
        <w:spacing w:line="360" w:lineRule="auto"/>
      </w:pPr>
      <w:bookmarkStart w:id="17" w:name="_Toc201190610"/>
      <w:r w:rsidRPr="00475F05">
        <w:t>g) Cierre de instrucción.</w:t>
      </w:r>
      <w:bookmarkEnd w:id="17"/>
    </w:p>
    <w:p w14:paraId="15047890" w14:textId="62A05BAC" w:rsidR="00DB705A" w:rsidRPr="00475F05" w:rsidRDefault="00E07D9E" w:rsidP="00475F05">
      <w:bookmarkStart w:id="18" w:name="_heading=h.35nkun2" w:colFirst="0" w:colLast="0"/>
      <w:bookmarkEnd w:id="18"/>
      <w:r w:rsidRPr="00475F05">
        <w:t xml:space="preserve">Al no existir diligencias pendientes por desahogar, el </w:t>
      </w:r>
      <w:r w:rsidRPr="00475F05">
        <w:rPr>
          <w:b/>
        </w:rPr>
        <w:t xml:space="preserve">diecisiete de </w:t>
      </w:r>
      <w:r w:rsidR="00DF177B" w:rsidRPr="00475F05">
        <w:rPr>
          <w:b/>
        </w:rPr>
        <w:t>junio</w:t>
      </w:r>
      <w:r w:rsidRPr="00475F05">
        <w:rPr>
          <w:b/>
        </w:rPr>
        <w:t xml:space="preserve"> de dos mil veinticinco</w:t>
      </w:r>
      <w:r w:rsidRPr="00475F05">
        <w:t xml:space="preserve"> la </w:t>
      </w:r>
      <w:r w:rsidRPr="00475F05">
        <w:rPr>
          <w:b/>
        </w:rPr>
        <w:t xml:space="preserve">Comisionada Sharon Cristina Morales Martínez </w:t>
      </w:r>
      <w:r w:rsidRPr="00475F05">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475F05">
        <w:rPr>
          <w:b/>
        </w:rPr>
        <w:t>SAIMEX</w:t>
      </w:r>
      <w:r w:rsidRPr="00475F05">
        <w:t>.</w:t>
      </w:r>
    </w:p>
    <w:p w14:paraId="6791F36B" w14:textId="77777777" w:rsidR="00DB705A" w:rsidRPr="00475F05" w:rsidRDefault="00DB705A" w:rsidP="00475F05"/>
    <w:p w14:paraId="6534382B" w14:textId="77777777" w:rsidR="00DB705A" w:rsidRPr="00475F05" w:rsidRDefault="00E07D9E" w:rsidP="00475F05">
      <w:pPr>
        <w:pStyle w:val="Ttulo1"/>
      </w:pPr>
      <w:bookmarkStart w:id="19" w:name="_Toc201190611"/>
      <w:r w:rsidRPr="00475F05">
        <w:t>CONSIDERANDOS</w:t>
      </w:r>
      <w:bookmarkEnd w:id="19"/>
    </w:p>
    <w:p w14:paraId="1F5BC3D5" w14:textId="77777777" w:rsidR="00DB705A" w:rsidRPr="00475F05" w:rsidRDefault="00DB705A" w:rsidP="00475F05">
      <w:pPr>
        <w:jc w:val="center"/>
        <w:rPr>
          <w:b/>
        </w:rPr>
      </w:pPr>
    </w:p>
    <w:p w14:paraId="1E747FAC" w14:textId="77777777" w:rsidR="00DB705A" w:rsidRPr="00475F05" w:rsidRDefault="00E07D9E" w:rsidP="00475F05">
      <w:pPr>
        <w:pStyle w:val="Ttulo2"/>
      </w:pPr>
      <w:bookmarkStart w:id="20" w:name="_Toc201190612"/>
      <w:r w:rsidRPr="00475F05">
        <w:t>PRIMERO. Procedibilidad</w:t>
      </w:r>
      <w:bookmarkEnd w:id="20"/>
    </w:p>
    <w:p w14:paraId="7652B349" w14:textId="77777777" w:rsidR="00DB705A" w:rsidRPr="00475F05" w:rsidRDefault="00E07D9E" w:rsidP="00475F05">
      <w:pPr>
        <w:pStyle w:val="Ttulo3"/>
        <w:spacing w:line="360" w:lineRule="auto"/>
      </w:pPr>
      <w:bookmarkStart w:id="21" w:name="_Toc201190613"/>
      <w:r w:rsidRPr="00475F05">
        <w:t>a) Competencia del Instituto.</w:t>
      </w:r>
      <w:bookmarkEnd w:id="21"/>
    </w:p>
    <w:p w14:paraId="5DB4F480" w14:textId="77777777" w:rsidR="00DB705A" w:rsidRPr="00475F05" w:rsidRDefault="00E07D9E" w:rsidP="00475F05">
      <w:r w:rsidRPr="00475F05">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214AB72" w14:textId="77777777" w:rsidR="00DB705A" w:rsidRPr="00475F05" w:rsidRDefault="00DB705A" w:rsidP="00475F05"/>
    <w:p w14:paraId="6E01D8D4" w14:textId="77777777" w:rsidR="00DB705A" w:rsidRPr="00475F05" w:rsidRDefault="00E07D9E" w:rsidP="00475F05">
      <w:pPr>
        <w:pStyle w:val="Ttulo3"/>
        <w:spacing w:line="360" w:lineRule="auto"/>
      </w:pPr>
      <w:bookmarkStart w:id="22" w:name="_Toc201190614"/>
      <w:r w:rsidRPr="00475F05">
        <w:t>b) Legitimidad de la parte recurrente.</w:t>
      </w:r>
      <w:bookmarkEnd w:id="22"/>
    </w:p>
    <w:p w14:paraId="57E8217F" w14:textId="77777777" w:rsidR="00DB705A" w:rsidRPr="00475F05" w:rsidRDefault="00E07D9E" w:rsidP="00475F05">
      <w:r w:rsidRPr="00475F05">
        <w:t>El recurso de revisión fue interpuesto por parte legítima, ya que se presentó por la misma persona que formuló la solicitud de acceso a la Información Pública,</w:t>
      </w:r>
      <w:r w:rsidRPr="00475F05">
        <w:rPr>
          <w:b/>
        </w:rPr>
        <w:t xml:space="preserve"> </w:t>
      </w:r>
      <w:r w:rsidRPr="00475F05">
        <w:t>debido a que los datos de acceso</w:t>
      </w:r>
      <w:r w:rsidRPr="00475F05">
        <w:rPr>
          <w:b/>
        </w:rPr>
        <w:t xml:space="preserve"> SAIMEX</w:t>
      </w:r>
      <w:r w:rsidRPr="00475F05">
        <w:t xml:space="preserve"> son personales e irrepetibles.</w:t>
      </w:r>
    </w:p>
    <w:p w14:paraId="7F59E5DE" w14:textId="77777777" w:rsidR="00DB705A" w:rsidRPr="00475F05" w:rsidRDefault="00DB705A" w:rsidP="00475F05"/>
    <w:p w14:paraId="36D46298" w14:textId="77777777" w:rsidR="00DB705A" w:rsidRPr="00475F05" w:rsidRDefault="00E07D9E" w:rsidP="00475F05">
      <w:pPr>
        <w:pStyle w:val="Ttulo3"/>
        <w:spacing w:line="360" w:lineRule="auto"/>
      </w:pPr>
      <w:bookmarkStart w:id="23" w:name="_Toc201190615"/>
      <w:r w:rsidRPr="00475F05">
        <w:t>c) Plazo para interponer el recurso.</w:t>
      </w:r>
      <w:bookmarkEnd w:id="23"/>
    </w:p>
    <w:p w14:paraId="0CD73F42" w14:textId="77777777" w:rsidR="00DB705A" w:rsidRPr="00475F05" w:rsidRDefault="00E07D9E" w:rsidP="00475F05">
      <w:bookmarkStart w:id="24" w:name="_heading=h.1y810tw" w:colFirst="0" w:colLast="0"/>
      <w:bookmarkEnd w:id="24"/>
      <w:r w:rsidRPr="00475F05">
        <w:rPr>
          <w:b/>
        </w:rPr>
        <w:t>EL SUJETO OBLIGADO</w:t>
      </w:r>
      <w:r w:rsidRPr="00475F05">
        <w:t xml:space="preserve"> notificó la respuesta a la solicitud de acceso a la Información Pública el </w:t>
      </w:r>
      <w:r w:rsidRPr="00475F05">
        <w:rPr>
          <w:b/>
        </w:rPr>
        <w:t>catorce de febrero de dos mil veinticinco</w:t>
      </w:r>
      <w:r w:rsidRPr="00475F05">
        <w:t xml:space="preserve"> y el recurso que nos ocupa se tuvo por interpuesto el </w:t>
      </w:r>
      <w:r w:rsidRPr="00475F05">
        <w:rPr>
          <w:b/>
        </w:rPr>
        <w:t>tres de marzo de dos mil veinticinco</w:t>
      </w:r>
      <w:r w:rsidRPr="00475F05">
        <w:t xml:space="preserve"> por lo tanto, éste se encuentra dentro del margen temporal previsto en el artículo 178 de la Ley de Transparencia y Acceso a la Información Pública del Estado de México y Municipios, el cual transcurrió del </w:t>
      </w:r>
      <w:r w:rsidRPr="00475F05">
        <w:rPr>
          <w:b/>
        </w:rPr>
        <w:t>diecisiete de febrero al diez de marzo de dos mil veinticinco</w:t>
      </w:r>
      <w:r w:rsidRPr="00475F05">
        <w:t xml:space="preserve"> sin contemplar en el cómputo los días sábados, domingos y aquellos considerados como días inhábiles en términos del Calendario oficial en Materia de Transparencia, Acceso a la Información Pública y Protección de Datos Personales del Estado de México y Municipios, así como de labores del Instituto.</w:t>
      </w:r>
    </w:p>
    <w:p w14:paraId="38A278E1" w14:textId="77777777" w:rsidR="00DB705A" w:rsidRPr="00475F05" w:rsidRDefault="00DB705A" w:rsidP="00475F05"/>
    <w:p w14:paraId="4C042887" w14:textId="77777777" w:rsidR="00DB705A" w:rsidRPr="00475F05" w:rsidRDefault="00E07D9E" w:rsidP="00475F05">
      <w:pPr>
        <w:pStyle w:val="Ttulo3"/>
        <w:spacing w:line="360" w:lineRule="auto"/>
      </w:pPr>
      <w:bookmarkStart w:id="25" w:name="_Toc201190616"/>
      <w:r w:rsidRPr="00475F05">
        <w:t>d) Causal de procedencia.</w:t>
      </w:r>
      <w:bookmarkEnd w:id="25"/>
    </w:p>
    <w:p w14:paraId="5693A63F" w14:textId="77777777" w:rsidR="00DB705A" w:rsidRPr="00475F05" w:rsidRDefault="00E07D9E" w:rsidP="00475F05">
      <w:r w:rsidRPr="00475F05">
        <w:t>Resulta procedente la interposición del recurso de revisión, ya que se actualiza la causal de procedencia señalada en el artículo 179, fracción V de la Ley de Transparencia y Acceso a la Información Pública del Estado de México y Municipios.</w:t>
      </w:r>
    </w:p>
    <w:p w14:paraId="795DAB9B" w14:textId="77777777" w:rsidR="00DB705A" w:rsidRPr="00475F05" w:rsidRDefault="00DB705A" w:rsidP="00475F05"/>
    <w:p w14:paraId="198D48A8" w14:textId="77777777" w:rsidR="00DB705A" w:rsidRPr="00475F05" w:rsidRDefault="00E07D9E" w:rsidP="00475F05">
      <w:pPr>
        <w:pStyle w:val="Ttulo3"/>
        <w:spacing w:line="360" w:lineRule="auto"/>
      </w:pPr>
      <w:bookmarkStart w:id="26" w:name="_Toc201190617"/>
      <w:r w:rsidRPr="00475F05">
        <w:t>e) Requisitos formales para la interposición del recurso.</w:t>
      </w:r>
      <w:bookmarkEnd w:id="26"/>
    </w:p>
    <w:p w14:paraId="5C290582" w14:textId="77777777" w:rsidR="00DB705A" w:rsidRPr="00475F05" w:rsidRDefault="00E07D9E" w:rsidP="00475F05">
      <w:r w:rsidRPr="00475F05">
        <w:t xml:space="preserve">Es importante mencionar que, de la revisión del expediente electrónico del </w:t>
      </w:r>
      <w:r w:rsidRPr="00475F05">
        <w:rPr>
          <w:b/>
        </w:rPr>
        <w:t>SAIMEX</w:t>
      </w:r>
      <w:r w:rsidRPr="00475F05">
        <w:t xml:space="preserve">, se observa que </w:t>
      </w:r>
      <w:r w:rsidRPr="00475F05">
        <w:rPr>
          <w:b/>
        </w:rPr>
        <w:t>LA PARTE RECURRENTE</w:t>
      </w:r>
      <w:r w:rsidRPr="00475F05">
        <w:t xml:space="preserve"> no proporcionó su nombre para ser identificado, lo que en estricto sentido provoca que no se colmen los requisitos establecidos en el artículo 180 </w:t>
      </w:r>
      <w:r w:rsidRPr="00475F05">
        <w:lastRenderedPageBreak/>
        <w:t xml:space="preserve">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475F05">
        <w:rPr>
          <w:b/>
          <w:u w:val="single"/>
        </w:rPr>
        <w:t>el nombre no es un requisito indispensable</w:t>
      </w:r>
      <w:r w:rsidRPr="00475F05">
        <w:t xml:space="preserve"> para que las y los ciudadanos ejerzan el derecho de acceso a la información pública. </w:t>
      </w:r>
    </w:p>
    <w:p w14:paraId="2CC53A13" w14:textId="77777777" w:rsidR="00DB705A" w:rsidRPr="00475F05" w:rsidRDefault="00DB705A" w:rsidP="00475F05"/>
    <w:p w14:paraId="2551A952" w14:textId="77777777" w:rsidR="00DB705A" w:rsidRPr="00475F05" w:rsidRDefault="00E07D9E" w:rsidP="00475F05">
      <w:r w:rsidRPr="00475F05">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475F05">
        <w:rPr>
          <w:b/>
        </w:rPr>
        <w:t>LA PARTE RECURRENTE;</w:t>
      </w:r>
      <w:r w:rsidRPr="00475F05">
        <w:t xml:space="preserve"> por lo que, en el presente caso, al haber sido presentado el recurso de revisión vía </w:t>
      </w:r>
      <w:r w:rsidRPr="00475F05">
        <w:rPr>
          <w:b/>
        </w:rPr>
        <w:t>SAIMEX</w:t>
      </w:r>
      <w:r w:rsidRPr="00475F05">
        <w:t>, dicho requisito resulta innecesario.</w:t>
      </w:r>
    </w:p>
    <w:p w14:paraId="48D96E07" w14:textId="77777777" w:rsidR="00DB705A" w:rsidRPr="00475F05" w:rsidRDefault="00DB705A" w:rsidP="00475F05"/>
    <w:p w14:paraId="585EE812" w14:textId="77777777" w:rsidR="00DB705A" w:rsidRPr="00475F05" w:rsidRDefault="00E07D9E" w:rsidP="00475F05">
      <w:pPr>
        <w:pStyle w:val="Ttulo2"/>
      </w:pPr>
      <w:bookmarkStart w:id="27" w:name="_Toc201190618"/>
      <w:r w:rsidRPr="00475F05">
        <w:t>SEGUNDO. Estudio de Fondo.</w:t>
      </w:r>
      <w:bookmarkEnd w:id="27"/>
    </w:p>
    <w:p w14:paraId="4BF9D919" w14:textId="77777777" w:rsidR="00DB705A" w:rsidRPr="00475F05" w:rsidRDefault="00E07D9E" w:rsidP="00475F05">
      <w:pPr>
        <w:pStyle w:val="Ttulo3"/>
        <w:spacing w:line="360" w:lineRule="auto"/>
      </w:pPr>
      <w:bookmarkStart w:id="28" w:name="_Toc201190619"/>
      <w:r w:rsidRPr="00475F05">
        <w:t>a) Mandato de transparencia y responsabilidad del Sujeto Obligado.</w:t>
      </w:r>
      <w:bookmarkEnd w:id="28"/>
    </w:p>
    <w:p w14:paraId="4B0A76C3" w14:textId="77777777" w:rsidR="00DB705A" w:rsidRPr="00475F05" w:rsidRDefault="00E07D9E" w:rsidP="00475F05">
      <w:r w:rsidRPr="00475F05">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6B7AF925" w14:textId="77777777" w:rsidR="00DB705A" w:rsidRPr="00475F05" w:rsidRDefault="00DB705A" w:rsidP="00475F05"/>
    <w:p w14:paraId="67B4E644" w14:textId="77777777" w:rsidR="00DB705A" w:rsidRPr="00475F05" w:rsidRDefault="00E07D9E" w:rsidP="00475F05">
      <w:pPr>
        <w:spacing w:line="240" w:lineRule="auto"/>
        <w:ind w:left="567" w:right="539"/>
        <w:rPr>
          <w:b/>
          <w:i/>
        </w:rPr>
      </w:pPr>
      <w:r w:rsidRPr="00475F05">
        <w:rPr>
          <w:b/>
          <w:i/>
        </w:rPr>
        <w:t>Constitución Política de los Estados Unidos Mexicanos</w:t>
      </w:r>
    </w:p>
    <w:p w14:paraId="21F2B937" w14:textId="77777777" w:rsidR="00DB705A" w:rsidRPr="00475F05" w:rsidRDefault="00E07D9E" w:rsidP="00475F05">
      <w:pPr>
        <w:spacing w:line="240" w:lineRule="auto"/>
        <w:ind w:left="567" w:right="539"/>
        <w:rPr>
          <w:b/>
          <w:i/>
        </w:rPr>
      </w:pPr>
      <w:r w:rsidRPr="00475F05">
        <w:rPr>
          <w:b/>
          <w:i/>
        </w:rPr>
        <w:t>“Artículo 6.</w:t>
      </w:r>
    </w:p>
    <w:p w14:paraId="77B825C7" w14:textId="77777777" w:rsidR="00DB705A" w:rsidRPr="00475F05" w:rsidRDefault="00E07D9E" w:rsidP="00475F05">
      <w:pPr>
        <w:spacing w:line="240" w:lineRule="auto"/>
        <w:ind w:left="567" w:right="539"/>
        <w:rPr>
          <w:i/>
        </w:rPr>
      </w:pPr>
      <w:r w:rsidRPr="00475F05">
        <w:rPr>
          <w:i/>
        </w:rPr>
        <w:t>(…)</w:t>
      </w:r>
    </w:p>
    <w:p w14:paraId="6E8E4956" w14:textId="77777777" w:rsidR="00DB705A" w:rsidRPr="00475F05" w:rsidRDefault="00E07D9E" w:rsidP="00475F05">
      <w:pPr>
        <w:spacing w:line="240" w:lineRule="auto"/>
        <w:ind w:left="567" w:right="539"/>
        <w:rPr>
          <w:i/>
        </w:rPr>
      </w:pPr>
      <w:r w:rsidRPr="00475F05">
        <w:rPr>
          <w:i/>
        </w:rPr>
        <w:t>Para efectos de lo dispuesto en el presente artículo se observará lo siguiente:</w:t>
      </w:r>
    </w:p>
    <w:p w14:paraId="63A066CB" w14:textId="77777777" w:rsidR="00DB705A" w:rsidRPr="00475F05" w:rsidRDefault="00E07D9E" w:rsidP="00475F05">
      <w:pPr>
        <w:spacing w:line="240" w:lineRule="auto"/>
        <w:ind w:left="567" w:right="539"/>
        <w:rPr>
          <w:b/>
          <w:i/>
        </w:rPr>
      </w:pPr>
      <w:r w:rsidRPr="00475F05">
        <w:rPr>
          <w:b/>
          <w:i/>
        </w:rPr>
        <w:t>A</w:t>
      </w:r>
      <w:r w:rsidRPr="00475F05">
        <w:rPr>
          <w:i/>
        </w:rPr>
        <w:t xml:space="preserve">. </w:t>
      </w:r>
      <w:r w:rsidRPr="00475F05">
        <w:rPr>
          <w:b/>
          <w:i/>
        </w:rPr>
        <w:t>Para el ejercicio del derecho de acceso a la información</w:t>
      </w:r>
      <w:r w:rsidRPr="00475F05">
        <w:rPr>
          <w:i/>
        </w:rPr>
        <w:t xml:space="preserve">, la Federación y </w:t>
      </w:r>
      <w:r w:rsidRPr="00475F05">
        <w:rPr>
          <w:b/>
          <w:i/>
        </w:rPr>
        <w:t>las entidades federativas, en el ámbito de sus respectivas competencias, se regirán por los siguientes principios y bases:</w:t>
      </w:r>
    </w:p>
    <w:p w14:paraId="1B947202" w14:textId="77777777" w:rsidR="00DB705A" w:rsidRPr="00475F05" w:rsidRDefault="00E07D9E" w:rsidP="00475F05">
      <w:pPr>
        <w:spacing w:line="240" w:lineRule="auto"/>
        <w:ind w:left="567" w:right="539"/>
        <w:rPr>
          <w:i/>
        </w:rPr>
      </w:pPr>
      <w:r w:rsidRPr="00475F05">
        <w:rPr>
          <w:b/>
          <w:i/>
        </w:rPr>
        <w:t xml:space="preserve">I. </w:t>
      </w:r>
      <w:r w:rsidRPr="00475F05">
        <w:rPr>
          <w:b/>
          <w:i/>
        </w:rPr>
        <w:tab/>
        <w:t>Toda la información en posesión de cualquier</w:t>
      </w:r>
      <w:r w:rsidRPr="00475F05">
        <w:rPr>
          <w:i/>
        </w:rPr>
        <w:t xml:space="preserve"> </w:t>
      </w:r>
      <w:r w:rsidRPr="00475F05">
        <w:rPr>
          <w:b/>
          <w:i/>
        </w:rPr>
        <w:t>autoridad</w:t>
      </w:r>
      <w:r w:rsidRPr="00475F05">
        <w:rPr>
          <w:i/>
        </w:rPr>
        <w:t xml:space="preserve">, entidad, órgano y organismo de los Poderes Ejecutivo, Legislativo y Judicial, órganos autónomos, partidos </w:t>
      </w:r>
      <w:r w:rsidRPr="00475F05">
        <w:rPr>
          <w:i/>
        </w:rPr>
        <w:lastRenderedPageBreak/>
        <w:t xml:space="preserve">políticos, fideicomisos y fondos públicos, así como de cualquier persona física, moral o sindicato que reciba y ejerza recursos públicos o realice actos de autoridad en el ámbito federal, estatal y </w:t>
      </w:r>
      <w:r w:rsidRPr="00475F05">
        <w:rPr>
          <w:b/>
          <w:i/>
        </w:rPr>
        <w:t>municipal</w:t>
      </w:r>
      <w:r w:rsidRPr="00475F05">
        <w:rPr>
          <w:i/>
        </w:rPr>
        <w:t xml:space="preserve">, </w:t>
      </w:r>
      <w:r w:rsidRPr="00475F05">
        <w:rPr>
          <w:b/>
          <w:i/>
        </w:rPr>
        <w:t>es pública</w:t>
      </w:r>
      <w:r w:rsidRPr="00475F05">
        <w:rPr>
          <w:i/>
        </w:rPr>
        <w:t xml:space="preserve"> y sólo podrá ser reservada temporalmente por razones de interés público y seguridad nacional, en los términos que fijen las leyes. </w:t>
      </w:r>
      <w:r w:rsidRPr="00475F05">
        <w:rPr>
          <w:b/>
          <w:i/>
        </w:rPr>
        <w:t>En la interpretación de este derecho deberá prevalecer el principio de máxima publicidad. Los sujetos obligados deberán documentar todo acto que derive del ejercicio de sus facultades, competencias o funciones</w:t>
      </w:r>
      <w:r w:rsidRPr="00475F05">
        <w:rPr>
          <w:i/>
        </w:rPr>
        <w:t>, la ley determinará los supuestos específicos bajo los cuales procederá la declaración de inexistencia de la información.”</w:t>
      </w:r>
    </w:p>
    <w:p w14:paraId="28E67EA9" w14:textId="77777777" w:rsidR="00DB705A" w:rsidRPr="00475F05" w:rsidRDefault="00DB705A" w:rsidP="00475F05">
      <w:pPr>
        <w:spacing w:line="240" w:lineRule="auto"/>
        <w:ind w:left="567" w:right="539"/>
        <w:rPr>
          <w:b/>
          <w:i/>
        </w:rPr>
      </w:pPr>
    </w:p>
    <w:p w14:paraId="2D95DB42" w14:textId="77777777" w:rsidR="00DB705A" w:rsidRPr="00475F05" w:rsidRDefault="00E07D9E" w:rsidP="00475F05">
      <w:pPr>
        <w:spacing w:line="240" w:lineRule="auto"/>
        <w:ind w:left="567" w:right="539"/>
        <w:rPr>
          <w:b/>
          <w:i/>
        </w:rPr>
      </w:pPr>
      <w:r w:rsidRPr="00475F05">
        <w:rPr>
          <w:b/>
          <w:i/>
        </w:rPr>
        <w:t>Constitución Política del Estado Libre y Soberano de México</w:t>
      </w:r>
    </w:p>
    <w:p w14:paraId="69093FDA" w14:textId="77777777" w:rsidR="00DB705A" w:rsidRPr="00475F05" w:rsidRDefault="00E07D9E" w:rsidP="00475F05">
      <w:pPr>
        <w:spacing w:line="240" w:lineRule="auto"/>
        <w:ind w:left="567" w:right="539"/>
        <w:rPr>
          <w:i/>
        </w:rPr>
      </w:pPr>
      <w:r w:rsidRPr="00475F05">
        <w:rPr>
          <w:b/>
          <w:i/>
        </w:rPr>
        <w:t>“Artículo 5</w:t>
      </w:r>
      <w:r w:rsidRPr="00475F05">
        <w:rPr>
          <w:i/>
        </w:rPr>
        <w:t xml:space="preserve">.- </w:t>
      </w:r>
    </w:p>
    <w:p w14:paraId="22E375F9" w14:textId="77777777" w:rsidR="00DB705A" w:rsidRPr="00475F05" w:rsidRDefault="00E07D9E" w:rsidP="00475F05">
      <w:pPr>
        <w:spacing w:line="240" w:lineRule="auto"/>
        <w:ind w:left="567" w:right="539"/>
        <w:rPr>
          <w:i/>
        </w:rPr>
      </w:pPr>
      <w:r w:rsidRPr="00475F05">
        <w:rPr>
          <w:i/>
        </w:rPr>
        <w:t>(…)</w:t>
      </w:r>
    </w:p>
    <w:p w14:paraId="0B319AE4" w14:textId="77777777" w:rsidR="00DB705A" w:rsidRPr="00475F05" w:rsidRDefault="00E07D9E" w:rsidP="00475F05">
      <w:pPr>
        <w:spacing w:line="240" w:lineRule="auto"/>
        <w:ind w:left="567" w:right="539"/>
        <w:rPr>
          <w:i/>
        </w:rPr>
      </w:pPr>
      <w:r w:rsidRPr="00475F05">
        <w:rPr>
          <w:b/>
          <w:i/>
        </w:rPr>
        <w:t>El derecho a la información será garantizado por el Estado. La ley establecerá las previsiones que permitan asegurar la protección, el respeto y la difusión de este derecho</w:t>
      </w:r>
      <w:r w:rsidRPr="00475F05">
        <w:rPr>
          <w:i/>
        </w:rPr>
        <w:t>.</w:t>
      </w:r>
    </w:p>
    <w:p w14:paraId="090FD09B" w14:textId="77777777" w:rsidR="00DB705A" w:rsidRPr="00475F05" w:rsidRDefault="00E07D9E" w:rsidP="00475F05">
      <w:pPr>
        <w:spacing w:line="240" w:lineRule="auto"/>
        <w:ind w:left="567" w:right="539"/>
        <w:rPr>
          <w:i/>
        </w:rPr>
      </w:pPr>
      <w:r w:rsidRPr="00475F05">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EC2917E" w14:textId="77777777" w:rsidR="00DB705A" w:rsidRPr="00475F05" w:rsidRDefault="00E07D9E" w:rsidP="00475F05">
      <w:pPr>
        <w:spacing w:line="240" w:lineRule="auto"/>
        <w:ind w:left="567" w:right="539"/>
        <w:rPr>
          <w:i/>
        </w:rPr>
      </w:pPr>
      <w:r w:rsidRPr="00475F05">
        <w:rPr>
          <w:b/>
          <w:i/>
        </w:rPr>
        <w:t>Este derecho se regirá por los principios y bases siguientes</w:t>
      </w:r>
      <w:r w:rsidRPr="00475F05">
        <w:rPr>
          <w:i/>
        </w:rPr>
        <w:t>:</w:t>
      </w:r>
    </w:p>
    <w:p w14:paraId="495457AE" w14:textId="77777777" w:rsidR="00DB705A" w:rsidRPr="00475F05" w:rsidRDefault="00E07D9E" w:rsidP="00475F05">
      <w:pPr>
        <w:spacing w:line="240" w:lineRule="auto"/>
        <w:ind w:left="567" w:right="539"/>
        <w:rPr>
          <w:i/>
        </w:rPr>
      </w:pPr>
      <w:r w:rsidRPr="00475F05">
        <w:rPr>
          <w:b/>
          <w:i/>
        </w:rPr>
        <w:t>I. Toda la información en posesión de cualquier autoridad, entidad, órgano y organismos de los</w:t>
      </w:r>
      <w:r w:rsidRPr="00475F05">
        <w:rPr>
          <w:i/>
        </w:rPr>
        <w:t xml:space="preserve"> Poderes Ejecutivo, Legislativo y Judicial, órganos autónomos, partidos políticos, fideicomisos y fondos públicos estatales y </w:t>
      </w:r>
      <w:r w:rsidRPr="00475F05">
        <w:rPr>
          <w:b/>
          <w:i/>
        </w:rPr>
        <w:t>municipales</w:t>
      </w:r>
      <w:r w:rsidRPr="00475F05">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75F05">
        <w:rPr>
          <w:b/>
          <w:i/>
        </w:rPr>
        <w:t>es pública</w:t>
      </w:r>
      <w:r w:rsidRPr="00475F05">
        <w:rPr>
          <w:i/>
        </w:rPr>
        <w:t xml:space="preserve"> y sólo podrá ser reservada temporalmente por razones previstas en la Constitución Política de los Estados Unidos Mexicanos de interés público y seguridad, en los términos que fijen las leyes. </w:t>
      </w:r>
      <w:r w:rsidRPr="00475F05">
        <w:rPr>
          <w:b/>
          <w:i/>
        </w:rPr>
        <w:t>En la interpretación de este derecho deberá prevalecer el principio de máxima publicidad</w:t>
      </w:r>
      <w:r w:rsidRPr="00475F05">
        <w:rPr>
          <w:i/>
        </w:rPr>
        <w:t xml:space="preserve">. </w:t>
      </w:r>
      <w:r w:rsidRPr="00475F05">
        <w:rPr>
          <w:b/>
          <w:i/>
        </w:rPr>
        <w:t>Los sujetos obligados deberán documentar todo acto que derive del ejercicio de sus facultades, competencias o funciones</w:t>
      </w:r>
      <w:r w:rsidRPr="00475F05">
        <w:rPr>
          <w:i/>
        </w:rPr>
        <w:t>, la ley determinará los supuestos específicos bajo los cuales procederá la declaración de inexistencia de la información.”</w:t>
      </w:r>
    </w:p>
    <w:p w14:paraId="43B47DEF" w14:textId="77777777" w:rsidR="00DB705A" w:rsidRPr="00475F05" w:rsidRDefault="00DB705A" w:rsidP="00475F05">
      <w:pPr>
        <w:rPr>
          <w:b/>
          <w:i/>
        </w:rPr>
      </w:pPr>
    </w:p>
    <w:p w14:paraId="7E501DDA" w14:textId="77777777" w:rsidR="00DB705A" w:rsidRPr="00475F05" w:rsidRDefault="00E07D9E" w:rsidP="00475F05">
      <w:pPr>
        <w:rPr>
          <w:i/>
        </w:rPr>
      </w:pPr>
      <w:r w:rsidRPr="00475F05">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475F05">
        <w:rPr>
          <w:i/>
        </w:rPr>
        <w:t>por los principios de simplicidad, rapidez, gratuidad del procedimiento, auxilio y orientación a los particulares.</w:t>
      </w:r>
    </w:p>
    <w:p w14:paraId="629620D7" w14:textId="77777777" w:rsidR="00DB705A" w:rsidRPr="00475F05" w:rsidRDefault="00E07D9E" w:rsidP="00475F05">
      <w:pPr>
        <w:rPr>
          <w:i/>
        </w:rPr>
      </w:pPr>
      <w:r w:rsidRPr="00475F05">
        <w:lastRenderedPageBreak/>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3476C0A2" w14:textId="77777777" w:rsidR="00DB705A" w:rsidRPr="00475F05" w:rsidRDefault="00DB705A" w:rsidP="00475F05"/>
    <w:p w14:paraId="4AC8C93D" w14:textId="77777777" w:rsidR="00DB705A" w:rsidRPr="00475F05" w:rsidRDefault="00E07D9E" w:rsidP="00475F05">
      <w:r w:rsidRPr="00475F05">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13DD0074" w14:textId="77777777" w:rsidR="00DB705A" w:rsidRPr="00475F05" w:rsidRDefault="00DB705A" w:rsidP="00475F05"/>
    <w:p w14:paraId="20672D12" w14:textId="77777777" w:rsidR="00DB705A" w:rsidRPr="00475F05" w:rsidRDefault="00E07D9E" w:rsidP="00475F05">
      <w:r w:rsidRPr="00475F05">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3138D798" w14:textId="77777777" w:rsidR="00DB705A" w:rsidRPr="00475F05" w:rsidRDefault="00DB705A" w:rsidP="00475F05"/>
    <w:p w14:paraId="6CB3A3B4" w14:textId="77777777" w:rsidR="00DB705A" w:rsidRPr="00475F05" w:rsidRDefault="00E07D9E" w:rsidP="00475F05">
      <w:r w:rsidRPr="00475F05">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429C2727" w14:textId="77777777" w:rsidR="00DB705A" w:rsidRPr="00475F05" w:rsidRDefault="00DB705A" w:rsidP="00475F05"/>
    <w:p w14:paraId="7B96D942" w14:textId="77777777" w:rsidR="00DB705A" w:rsidRPr="00475F05" w:rsidRDefault="00E07D9E" w:rsidP="00475F05">
      <w:bookmarkStart w:id="29" w:name="_heading=h.2bn6wsx" w:colFirst="0" w:colLast="0"/>
      <w:bookmarkEnd w:id="29"/>
      <w:r w:rsidRPr="00475F05">
        <w:lastRenderedPageBreak/>
        <w:t xml:space="preserve">Con base en lo anterior, se considera que </w:t>
      </w:r>
      <w:r w:rsidRPr="00475F05">
        <w:rPr>
          <w:b/>
        </w:rPr>
        <w:t>EL</w:t>
      </w:r>
      <w:r w:rsidRPr="00475F05">
        <w:t xml:space="preserve"> </w:t>
      </w:r>
      <w:r w:rsidRPr="00475F05">
        <w:rPr>
          <w:b/>
        </w:rPr>
        <w:t>SUJETO OBLIGADO</w:t>
      </w:r>
      <w:r w:rsidRPr="00475F05">
        <w:t xml:space="preserve"> se encontraba compelido a atender la solicitud de acceso a la información realizada por </w:t>
      </w:r>
      <w:r w:rsidRPr="00475F05">
        <w:rPr>
          <w:b/>
        </w:rPr>
        <w:t>LA PARTE RECURRENTE</w:t>
      </w:r>
      <w:r w:rsidRPr="00475F05">
        <w:t>.</w:t>
      </w:r>
    </w:p>
    <w:p w14:paraId="6519ADDD" w14:textId="77777777" w:rsidR="00DB705A" w:rsidRPr="00475F05" w:rsidRDefault="00DB705A" w:rsidP="00475F05"/>
    <w:p w14:paraId="252FDEEA" w14:textId="77777777" w:rsidR="00DB705A" w:rsidRPr="00475F05" w:rsidRDefault="00E07D9E" w:rsidP="00475F05">
      <w:pPr>
        <w:pStyle w:val="Ttulo3"/>
        <w:spacing w:line="360" w:lineRule="auto"/>
      </w:pPr>
      <w:bookmarkStart w:id="30" w:name="_Toc201190620"/>
      <w:r w:rsidRPr="00475F05">
        <w:t>b) Controversia a resolver.</w:t>
      </w:r>
      <w:bookmarkEnd w:id="30"/>
    </w:p>
    <w:p w14:paraId="38877280" w14:textId="77777777" w:rsidR="00DB705A" w:rsidRPr="00475F05" w:rsidRDefault="00E07D9E" w:rsidP="00475F05">
      <w:r w:rsidRPr="00475F05">
        <w:t xml:space="preserve">Con el objeto de ilustrar la controversia planteada, resulta conveniente precisar en primer lugar que, por las características de la redacción de la solicitud del particular, podría llegarse a confundir el derecho de acceso a la información con el derecho de petición o bien una consulta o trámite en específico; sin embargo es menester de este Órgano Garante generar una interpretación de la misma en el sentido más amplio posible para garantizar el derecho humano que este Instituto tutela, de tal manera que del análisis del requerimiento, se logran advertir algunos elementos cuya naturaleza recae en una posible la existencia de documentales con las que el </w:t>
      </w:r>
      <w:r w:rsidRPr="00475F05">
        <w:rPr>
          <w:b/>
        </w:rPr>
        <w:t xml:space="preserve">SUJETO OBLIGADO </w:t>
      </w:r>
      <w:r w:rsidRPr="00475F05">
        <w:t>pueda dar atención y colmar con lo solicitado.</w:t>
      </w:r>
    </w:p>
    <w:p w14:paraId="3F407AE2" w14:textId="77777777" w:rsidR="00DB705A" w:rsidRPr="00475F05" w:rsidRDefault="00DB705A" w:rsidP="00475F05"/>
    <w:p w14:paraId="27B6F689" w14:textId="77777777" w:rsidR="00DB705A" w:rsidRPr="00475F05" w:rsidRDefault="00E07D9E" w:rsidP="00475F05">
      <w:pPr>
        <w:tabs>
          <w:tab w:val="left" w:pos="4667"/>
          <w:tab w:val="left" w:pos="4962"/>
        </w:tabs>
        <w:ind w:right="-28"/>
      </w:pPr>
      <w:r w:rsidRPr="00475F05">
        <w:t>Así, debe destacar que el punto de requerimiento que este Instituto tiene como ejercicio de derecho petición, es aquél en el que el solicitante pretende acceder una explicación sobre el significado de los borradores del Manual de Identidad.</w:t>
      </w:r>
    </w:p>
    <w:p w14:paraId="311CB5B8" w14:textId="77777777" w:rsidR="00DB705A" w:rsidRPr="00475F05" w:rsidRDefault="00DB705A" w:rsidP="00475F05">
      <w:pPr>
        <w:tabs>
          <w:tab w:val="left" w:pos="4667"/>
          <w:tab w:val="left" w:pos="4962"/>
        </w:tabs>
        <w:ind w:right="567"/>
      </w:pPr>
    </w:p>
    <w:p w14:paraId="3574266A" w14:textId="77777777" w:rsidR="00DB705A" w:rsidRPr="00475F05" w:rsidRDefault="00E07D9E" w:rsidP="00475F05">
      <w:r w:rsidRPr="00475F05">
        <w:t xml:space="preserve">En virtud de lo anterior, se desprende que </w:t>
      </w:r>
      <w:r w:rsidRPr="00475F05">
        <w:rPr>
          <w:b/>
        </w:rPr>
        <w:t>LA PARTE RECURRENTE</w:t>
      </w:r>
      <w:r w:rsidRPr="00475F05">
        <w:t xml:space="preserve"> solicitó los documentos donde conste lo siguiente:</w:t>
      </w:r>
    </w:p>
    <w:p w14:paraId="43F290CA" w14:textId="77777777" w:rsidR="00DB705A" w:rsidRPr="00475F05" w:rsidRDefault="00DB705A" w:rsidP="00475F05"/>
    <w:p w14:paraId="4BA97EE2" w14:textId="77777777" w:rsidR="00DB705A" w:rsidRPr="00475F05" w:rsidRDefault="00E07D9E" w:rsidP="00475F05">
      <w:pPr>
        <w:numPr>
          <w:ilvl w:val="0"/>
          <w:numId w:val="4"/>
        </w:numPr>
        <w:pBdr>
          <w:top w:val="nil"/>
          <w:left w:val="nil"/>
          <w:bottom w:val="nil"/>
          <w:right w:val="nil"/>
          <w:between w:val="nil"/>
        </w:pBdr>
      </w:pPr>
      <w:r w:rsidRPr="00475F05">
        <w:rPr>
          <w:rFonts w:eastAsia="Palatino Linotype" w:cs="Palatino Linotype"/>
          <w:szCs w:val="22"/>
        </w:rPr>
        <w:t>Manual de identidad del Ayuntamiento:</w:t>
      </w:r>
    </w:p>
    <w:p w14:paraId="4075745A" w14:textId="77777777" w:rsidR="00DB705A" w:rsidRPr="00475F05" w:rsidRDefault="00E07D9E" w:rsidP="00475F05">
      <w:pPr>
        <w:numPr>
          <w:ilvl w:val="0"/>
          <w:numId w:val="4"/>
        </w:numPr>
        <w:pBdr>
          <w:top w:val="nil"/>
          <w:left w:val="nil"/>
          <w:bottom w:val="nil"/>
          <w:right w:val="nil"/>
          <w:between w:val="nil"/>
        </w:pBdr>
      </w:pPr>
      <w:r w:rsidRPr="00475F05">
        <w:rPr>
          <w:rFonts w:eastAsia="Palatino Linotype" w:cs="Palatino Linotype"/>
          <w:szCs w:val="22"/>
        </w:rPr>
        <w:t>Nombre de la persona que diseñó el logo del Ayuntamiento;</w:t>
      </w:r>
    </w:p>
    <w:p w14:paraId="74FD68C6" w14:textId="77777777" w:rsidR="00DB705A" w:rsidRPr="00475F05" w:rsidRDefault="00E07D9E" w:rsidP="00475F05">
      <w:pPr>
        <w:numPr>
          <w:ilvl w:val="0"/>
          <w:numId w:val="4"/>
        </w:numPr>
        <w:pBdr>
          <w:top w:val="nil"/>
          <w:left w:val="nil"/>
          <w:bottom w:val="nil"/>
          <w:right w:val="nil"/>
          <w:between w:val="nil"/>
        </w:pBdr>
      </w:pPr>
      <w:r w:rsidRPr="00475F05">
        <w:rPr>
          <w:rFonts w:eastAsia="Palatino Linotype" w:cs="Palatino Linotype"/>
          <w:szCs w:val="22"/>
        </w:rPr>
        <w:t>Costo por la elaboración del Manual de identidad del Ayuntamiento: y</w:t>
      </w:r>
    </w:p>
    <w:p w14:paraId="38A96A18" w14:textId="77777777" w:rsidR="00DB705A" w:rsidRPr="00475F05" w:rsidRDefault="00E07D9E" w:rsidP="00475F05">
      <w:pPr>
        <w:numPr>
          <w:ilvl w:val="0"/>
          <w:numId w:val="4"/>
        </w:numPr>
        <w:pBdr>
          <w:top w:val="nil"/>
          <w:left w:val="nil"/>
          <w:bottom w:val="nil"/>
          <w:right w:val="nil"/>
          <w:between w:val="nil"/>
        </w:pBdr>
      </w:pPr>
      <w:r w:rsidRPr="00475F05">
        <w:rPr>
          <w:rFonts w:eastAsia="Palatino Linotype" w:cs="Palatino Linotype"/>
          <w:szCs w:val="22"/>
        </w:rPr>
        <w:t>Nombre de la persona que autorizó el uso del logo del Ayuntamiento.</w:t>
      </w:r>
    </w:p>
    <w:p w14:paraId="5657DF6D" w14:textId="77777777" w:rsidR="00DB705A" w:rsidRPr="00475F05" w:rsidRDefault="00DB705A" w:rsidP="00475F05">
      <w:pPr>
        <w:tabs>
          <w:tab w:val="left" w:pos="4667"/>
          <w:tab w:val="left" w:pos="4962"/>
        </w:tabs>
        <w:ind w:right="567"/>
      </w:pPr>
    </w:p>
    <w:p w14:paraId="04234818" w14:textId="77777777" w:rsidR="00DB705A" w:rsidRPr="00475F05" w:rsidRDefault="00E07D9E" w:rsidP="00475F05">
      <w:pPr>
        <w:pBdr>
          <w:top w:val="nil"/>
          <w:left w:val="nil"/>
          <w:bottom w:val="nil"/>
          <w:right w:val="nil"/>
          <w:between w:val="nil"/>
        </w:pBdr>
        <w:ind w:right="-28"/>
      </w:pPr>
      <w:r w:rsidRPr="00475F05">
        <w:lastRenderedPageBreak/>
        <w:t xml:space="preserve">En respuesta, </w:t>
      </w:r>
      <w:r w:rsidRPr="00475F05">
        <w:rPr>
          <w:b/>
        </w:rPr>
        <w:t xml:space="preserve">EL SUJETO OBLIGADO </w:t>
      </w:r>
      <w:r w:rsidRPr="00475F05">
        <w:t>se pronunció por conducto del Titular de la Unidad de Transparencia, quien hizo del conocimiento al solicitante que, la Tesorería Municipal y la Dirección General de Administración no cuentan con documentación alguna derivada de la solicitud del particular y que la Coordinación de Comunicación Social proporcionó el Manual de Identidad Gráfica 2025-2027 del Ayuntamiento de Toluca.</w:t>
      </w:r>
    </w:p>
    <w:p w14:paraId="58917EFC" w14:textId="77777777" w:rsidR="00DB705A" w:rsidRPr="00475F05" w:rsidRDefault="00DB705A" w:rsidP="00475F05">
      <w:pPr>
        <w:pBdr>
          <w:top w:val="nil"/>
          <w:left w:val="nil"/>
          <w:bottom w:val="nil"/>
          <w:right w:val="nil"/>
          <w:between w:val="nil"/>
        </w:pBdr>
        <w:ind w:right="-28"/>
      </w:pPr>
    </w:p>
    <w:p w14:paraId="60C16136" w14:textId="77777777" w:rsidR="00DB705A" w:rsidRPr="00475F05" w:rsidRDefault="00E07D9E" w:rsidP="00475F05">
      <w:pPr>
        <w:tabs>
          <w:tab w:val="left" w:pos="4962"/>
        </w:tabs>
      </w:pPr>
      <w:r w:rsidRPr="00475F05">
        <w:t xml:space="preserve">Ahora bien, en la interposición del presente recurso </w:t>
      </w:r>
      <w:r w:rsidRPr="00475F05">
        <w:rPr>
          <w:b/>
        </w:rPr>
        <w:t>LA PARTE RECURRENTE</w:t>
      </w:r>
      <w:r w:rsidRPr="00475F05">
        <w:t xml:space="preserve"> se inconforma sobre la entrega de la información incompleta por </w:t>
      </w:r>
      <w:r w:rsidRPr="00475F05">
        <w:rPr>
          <w:b/>
        </w:rPr>
        <w:t>EL SUJETO OBLIGADO</w:t>
      </w:r>
      <w:r w:rsidRPr="00475F05">
        <w:t>, precisando que no se proporcionó el manual completo, así como tampoco se refirió el costo de elaboración ni el nombre de la persona que lo diseñó.</w:t>
      </w:r>
    </w:p>
    <w:p w14:paraId="75BB4262" w14:textId="77777777" w:rsidR="00DB705A" w:rsidRPr="00475F05" w:rsidRDefault="00DB705A" w:rsidP="00475F05">
      <w:pPr>
        <w:tabs>
          <w:tab w:val="left" w:pos="4962"/>
        </w:tabs>
      </w:pPr>
    </w:p>
    <w:p w14:paraId="2BEEADC7" w14:textId="77777777" w:rsidR="00DB705A" w:rsidRPr="00475F05" w:rsidRDefault="00E07D9E" w:rsidP="00475F05">
      <w:pPr>
        <w:tabs>
          <w:tab w:val="left" w:pos="4667"/>
          <w:tab w:val="left" w:pos="4962"/>
        </w:tabs>
        <w:ind w:right="-28"/>
      </w:pPr>
      <w:r w:rsidRPr="00475F05">
        <w:t>Ante tal situación, la parte del requerimiento relativo al nombre de la persona que autorizó el uso del logo del Ayuntamiento, así como el significado de los borradores, se declaran como acto consentido por el propio solicitante, por lo que no pueden producirse efectos jurídicos tendentes a revocar, confirmar o modificar el acto reclamado.</w:t>
      </w:r>
    </w:p>
    <w:p w14:paraId="7E8D6EA6" w14:textId="77777777" w:rsidR="00DB705A" w:rsidRPr="00475F05" w:rsidRDefault="00DB705A" w:rsidP="00475F05"/>
    <w:p w14:paraId="12DAE1D3" w14:textId="77777777" w:rsidR="00DB705A" w:rsidRPr="00475F05" w:rsidRDefault="00E07D9E" w:rsidP="00475F05">
      <w:r w:rsidRPr="00475F05">
        <w:t>Sirve de sustento, la tesis jurisprudencial número VI.3o.C. J/60, publicada en el Semanario Judicial de la Federación y su Gaceta bajo el número de registro 176,608 que a la letra dice:</w:t>
      </w:r>
    </w:p>
    <w:p w14:paraId="72161784" w14:textId="77777777" w:rsidR="00DB705A" w:rsidRPr="00475F05" w:rsidRDefault="00DB705A" w:rsidP="00475F05"/>
    <w:p w14:paraId="5491282D" w14:textId="77777777" w:rsidR="00DB705A" w:rsidRPr="00475F05" w:rsidRDefault="00E07D9E" w:rsidP="00475F05">
      <w:pPr>
        <w:pStyle w:val="Ttulo"/>
        <w:ind w:firstLine="567"/>
      </w:pPr>
      <w:r w:rsidRPr="00475F05">
        <w:rPr>
          <w:b/>
        </w:rPr>
        <w:t xml:space="preserve">“ACTOS CONSENTIDOS. SON LOS QUE NO SE IMPUGNAN MEDIANTE EL RECURSO IDÓNEO. </w:t>
      </w:r>
      <w:r w:rsidRPr="00475F05">
        <w:t xml:space="preserve">Debe reputarse como consentido el acto que no se impugnó por el medio establecido por la ley, </w:t>
      </w:r>
      <w:proofErr w:type="gramStart"/>
      <w:r w:rsidRPr="00475F05">
        <w:t>ya que</w:t>
      </w:r>
      <w:proofErr w:type="gramEnd"/>
      <w:r w:rsidRPr="00475F05">
        <w:t xml:space="preserve"> si se hizo uso de otro no previsto por ella o si se hace una simple manifestación de inconformidad, tales actuaciones no producen efectos jurídicos tendientes a revocar, confirmar o modificar el acto reclamado en amparo, lo que significa consentimiento </w:t>
      </w:r>
      <w:proofErr w:type="gramStart"/>
      <w:r w:rsidRPr="00475F05">
        <w:t>del mismo</w:t>
      </w:r>
      <w:proofErr w:type="gramEnd"/>
      <w:r w:rsidRPr="00475F05">
        <w:t xml:space="preserve"> por falta de impugnación eficaz.”</w:t>
      </w:r>
    </w:p>
    <w:p w14:paraId="5FBF1EB0" w14:textId="77777777" w:rsidR="00DB705A" w:rsidRPr="00475F05" w:rsidRDefault="00DB705A" w:rsidP="00475F05">
      <w:pPr>
        <w:tabs>
          <w:tab w:val="left" w:pos="4962"/>
        </w:tabs>
      </w:pPr>
    </w:p>
    <w:p w14:paraId="420925B2" w14:textId="77777777" w:rsidR="00DB705A" w:rsidRPr="00475F05" w:rsidRDefault="00DB705A" w:rsidP="00475F05"/>
    <w:p w14:paraId="73F7FCBF" w14:textId="77777777" w:rsidR="00DB705A" w:rsidRPr="00475F05" w:rsidRDefault="00E07D9E" w:rsidP="00475F05">
      <w:r w:rsidRPr="00475F05">
        <w:lastRenderedPageBreak/>
        <w:t xml:space="preserve">Por otra parte, en el apartado de manifestaciones </w:t>
      </w:r>
      <w:r w:rsidRPr="00475F05">
        <w:rPr>
          <w:b/>
        </w:rPr>
        <w:t>EL SUJETO OBLIGADO</w:t>
      </w:r>
      <w:r w:rsidRPr="00475F05">
        <w:t xml:space="preserve"> ratificó su respuesta primigenia.</w:t>
      </w:r>
    </w:p>
    <w:p w14:paraId="0BA8187C" w14:textId="77777777" w:rsidR="00DB705A" w:rsidRPr="00475F05" w:rsidRDefault="00DB705A" w:rsidP="00475F05">
      <w:pPr>
        <w:rPr>
          <w:b/>
        </w:rPr>
      </w:pPr>
    </w:p>
    <w:p w14:paraId="4AC01281" w14:textId="77777777" w:rsidR="00DB705A" w:rsidRPr="00475F05" w:rsidRDefault="00E07D9E" w:rsidP="00475F05">
      <w:pPr>
        <w:tabs>
          <w:tab w:val="left" w:pos="4962"/>
        </w:tabs>
      </w:pPr>
      <w:r w:rsidRPr="00475F05">
        <w:t xml:space="preserve">En razón de lo anterior, el estudio se centrará en determinar si la entrega de la información requerida, fue entregada por </w:t>
      </w:r>
      <w:r w:rsidRPr="00475F05">
        <w:rPr>
          <w:b/>
        </w:rPr>
        <w:t xml:space="preserve">EL SUJETO OBLIGADO </w:t>
      </w:r>
      <w:r w:rsidRPr="00475F05">
        <w:t>de manera completa.</w:t>
      </w:r>
    </w:p>
    <w:p w14:paraId="4592C750" w14:textId="77777777" w:rsidR="00DB705A" w:rsidRPr="00475F05" w:rsidRDefault="00DB705A" w:rsidP="00475F05">
      <w:pPr>
        <w:tabs>
          <w:tab w:val="left" w:pos="4962"/>
        </w:tabs>
      </w:pPr>
    </w:p>
    <w:p w14:paraId="2AF529D8" w14:textId="77777777" w:rsidR="00DB705A" w:rsidRPr="00475F05" w:rsidRDefault="00E07D9E" w:rsidP="00475F05">
      <w:pPr>
        <w:pStyle w:val="Ttulo3"/>
        <w:tabs>
          <w:tab w:val="left" w:pos="6015"/>
        </w:tabs>
        <w:spacing w:line="360" w:lineRule="auto"/>
      </w:pPr>
      <w:bookmarkStart w:id="31" w:name="_Toc201190621"/>
      <w:r w:rsidRPr="00475F05">
        <w:t>c) Estudio de la controversia.</w:t>
      </w:r>
      <w:bookmarkEnd w:id="31"/>
    </w:p>
    <w:p w14:paraId="1A531EE2" w14:textId="77777777" w:rsidR="00DB705A" w:rsidRPr="00475F05" w:rsidRDefault="00E07D9E" w:rsidP="00475F05">
      <w:pPr>
        <w:ind w:right="-93"/>
      </w:pPr>
      <w:r w:rsidRPr="00475F05">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01D48EA9" w14:textId="77777777" w:rsidR="00DB705A" w:rsidRPr="00475F05" w:rsidRDefault="00DB705A" w:rsidP="00475F05">
      <w:pPr>
        <w:ind w:right="-93"/>
      </w:pPr>
    </w:p>
    <w:p w14:paraId="5271929B" w14:textId="77777777" w:rsidR="00DB705A" w:rsidRPr="00475F05" w:rsidRDefault="00E07D9E" w:rsidP="00475F05">
      <w:pPr>
        <w:pStyle w:val="Ttulo"/>
        <w:ind w:firstLine="567"/>
      </w:pPr>
      <w:r w:rsidRPr="00475F05">
        <w:rPr>
          <w:b/>
        </w:rPr>
        <w:t>Artículo 18</w:t>
      </w:r>
      <w:r w:rsidRPr="00475F05">
        <w:t>. Los sujetos obligados deberán documentar todo acto que derive del ejercicio de sus facultades, competencias o funciones, considerando desde su origen la eventual publicidad y reutilización de la información que generen</w:t>
      </w:r>
    </w:p>
    <w:p w14:paraId="6A121A67" w14:textId="77777777" w:rsidR="00DB705A" w:rsidRPr="00475F05" w:rsidRDefault="00DB705A" w:rsidP="00475F05">
      <w:pPr>
        <w:ind w:right="-93"/>
      </w:pPr>
    </w:p>
    <w:p w14:paraId="538BC6F2" w14:textId="77777777" w:rsidR="00DB705A" w:rsidRPr="00475F05" w:rsidRDefault="00E07D9E" w:rsidP="00475F05">
      <w:pPr>
        <w:ind w:right="-93"/>
      </w:pPr>
      <w:r w:rsidRPr="00475F05">
        <w:t xml:space="preserve">Lo anterior toma relevancia, pues según Jarquín, Soledad (2019), en el “Diccionario de Transparencia y Acceso a la Información Pública” (p. 126 y 127), todos los </w:t>
      </w:r>
      <w:r w:rsidRPr="00475F05">
        <w:rPr>
          <w:b/>
        </w:rPr>
        <w:t>SUJETOS OBLIGADOS</w:t>
      </w:r>
      <w:r w:rsidRPr="00475F05">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345C1079" w14:textId="77777777" w:rsidR="00DB705A" w:rsidRPr="00475F05" w:rsidRDefault="00DB705A" w:rsidP="00475F05">
      <w:pPr>
        <w:ind w:right="-93"/>
      </w:pPr>
    </w:p>
    <w:p w14:paraId="4AF0D4A3" w14:textId="77777777" w:rsidR="00DB705A" w:rsidRPr="00475F05" w:rsidRDefault="00E07D9E" w:rsidP="00475F05">
      <w:pPr>
        <w:widowControl w:val="0"/>
      </w:pPr>
      <w:r w:rsidRPr="00475F05">
        <w:t xml:space="preserve">Además, precisa que los documentos son el registro material que da testimonio de las actividades efectuadas por los sujetos obligados con motivo del ejercicio de sus facultades, atribuciones o funciones, los cuales pueden ser escritos, impresos, sonoros, visuales, </w:t>
      </w:r>
      <w:r w:rsidRPr="00475F05">
        <w:lastRenderedPageBreak/>
        <w:t xml:space="preserve">electrónicos, informáticos, entre otros; asimismo aclara que estos pueden contener valores administrativos, legales, fiscales, contables, históricos, informativos, entre otros. </w:t>
      </w:r>
    </w:p>
    <w:p w14:paraId="141A5386" w14:textId="77777777" w:rsidR="00DB705A" w:rsidRPr="00475F05" w:rsidRDefault="00DB705A" w:rsidP="00475F05">
      <w:pPr>
        <w:tabs>
          <w:tab w:val="left" w:pos="4962"/>
        </w:tabs>
      </w:pPr>
    </w:p>
    <w:p w14:paraId="5102FB25" w14:textId="77777777" w:rsidR="00DB705A" w:rsidRPr="00475F05" w:rsidRDefault="00E07D9E" w:rsidP="00475F05">
      <w:pPr>
        <w:tabs>
          <w:tab w:val="left" w:pos="4962"/>
        </w:tabs>
      </w:pPr>
      <w:r w:rsidRPr="00475F05">
        <w:t>Avanzando en estudio es importante señalar que, para dar atención al requerimiento realizado por el particular, se pronunciaron los servidores públicos habilitados que se estiman competentes, dada la propia y especial naturaleza de la solicitud y de conformidad con lo previsto Código Reglamentario Municipal de Toluca como a continuación se observa:</w:t>
      </w:r>
    </w:p>
    <w:p w14:paraId="7A698E82" w14:textId="77777777" w:rsidR="00DB705A" w:rsidRPr="00475F05" w:rsidRDefault="00DB705A" w:rsidP="00475F05">
      <w:pPr>
        <w:pStyle w:val="Ttulo"/>
        <w:ind w:left="0"/>
      </w:pPr>
    </w:p>
    <w:p w14:paraId="3E8D09C9" w14:textId="77777777" w:rsidR="00DB705A" w:rsidRPr="00475F05" w:rsidRDefault="00E07D9E" w:rsidP="00475F05">
      <w:pPr>
        <w:pStyle w:val="Ttulo"/>
        <w:ind w:firstLine="567"/>
        <w:rPr>
          <w:b/>
        </w:rPr>
      </w:pPr>
      <w:r w:rsidRPr="00475F05">
        <w:t>“</w:t>
      </w:r>
      <w:r w:rsidRPr="00475F05">
        <w:rPr>
          <w:b/>
        </w:rPr>
        <w:t xml:space="preserve">CÓDIGO REGLAMENTARIO MUNICIPAL DE TOLUCA </w:t>
      </w:r>
    </w:p>
    <w:p w14:paraId="43BD47E6" w14:textId="77777777" w:rsidR="00DB705A" w:rsidRPr="00475F05" w:rsidRDefault="00DB705A" w:rsidP="00475F05">
      <w:pPr>
        <w:pStyle w:val="Ttulo"/>
        <w:ind w:firstLine="567"/>
        <w:rPr>
          <w:b/>
        </w:rPr>
      </w:pPr>
    </w:p>
    <w:p w14:paraId="4F7C2143" w14:textId="77777777" w:rsidR="00DB705A" w:rsidRPr="00475F05" w:rsidRDefault="00E07D9E" w:rsidP="00475F05">
      <w:pPr>
        <w:pStyle w:val="Ttulo"/>
        <w:ind w:firstLine="567"/>
      </w:pPr>
      <w:r w:rsidRPr="00475F05">
        <w:rPr>
          <w:b/>
        </w:rPr>
        <w:t>Artículo 3.20</w:t>
      </w:r>
      <w:r w:rsidRPr="00475F05">
        <w:t>. La o el titular de la Tesorería Municipal tendrá las siguientes atribuciones:</w:t>
      </w:r>
    </w:p>
    <w:p w14:paraId="6814F7F4" w14:textId="77777777" w:rsidR="00DB705A" w:rsidRPr="00475F05" w:rsidRDefault="00E07D9E" w:rsidP="00475F05">
      <w:pPr>
        <w:pStyle w:val="Ttulo"/>
        <w:ind w:firstLine="567"/>
      </w:pPr>
      <w:r w:rsidRPr="00475F05">
        <w:rPr>
          <w:b/>
        </w:rPr>
        <w:t>VI.</w:t>
      </w:r>
      <w:r w:rsidRPr="00475F05">
        <w:t xml:space="preserve"> Otorgar suficiencia presupuestal a las solicitudes de adquisiciones y servicios, así como las ampliaciones del monto del gasto operativo de las dependencias y organismos auxiliares;</w:t>
      </w:r>
    </w:p>
    <w:p w14:paraId="07794C12" w14:textId="77777777" w:rsidR="00DB705A" w:rsidRPr="00475F05" w:rsidRDefault="00E07D9E" w:rsidP="00475F05">
      <w:pPr>
        <w:pStyle w:val="Ttulo"/>
        <w:ind w:firstLine="567"/>
      </w:pPr>
      <w:r w:rsidRPr="00475F05">
        <w:rPr>
          <w:b/>
        </w:rPr>
        <w:t>VII</w:t>
      </w:r>
      <w:r w:rsidRPr="00475F05">
        <w:t>. Supervisar el registro y control de las operaciones financieras presupuestales y contables, revisar y autorizar la integración de los informes mensuales y la cuenta pública anual del Municipio para que se entregue de manera oportuna y con apego a los lineamientos establecidos en los ordenamientos jurídicos aplicables;</w:t>
      </w:r>
    </w:p>
    <w:p w14:paraId="53680EC0" w14:textId="77777777" w:rsidR="00DB705A" w:rsidRPr="00475F05" w:rsidRDefault="00DB705A" w:rsidP="00475F05">
      <w:pPr>
        <w:pStyle w:val="Ttulo"/>
        <w:ind w:firstLine="567"/>
      </w:pPr>
    </w:p>
    <w:p w14:paraId="5A0ACF23" w14:textId="77777777" w:rsidR="00DB705A" w:rsidRPr="00475F05" w:rsidRDefault="00E07D9E" w:rsidP="00475F05">
      <w:pPr>
        <w:pStyle w:val="Ttulo"/>
        <w:ind w:firstLine="567"/>
      </w:pPr>
      <w:r w:rsidRPr="00475F05">
        <w:rPr>
          <w:b/>
        </w:rPr>
        <w:t xml:space="preserve">Artículo 3.43. </w:t>
      </w:r>
      <w:r w:rsidRPr="00475F05">
        <w:t>La o el titular de la Dirección General de Administración, tiene las siguientes atribuciones:</w:t>
      </w:r>
    </w:p>
    <w:p w14:paraId="6BB9676D" w14:textId="77777777" w:rsidR="00DB705A" w:rsidRPr="00475F05" w:rsidRDefault="00E07D9E" w:rsidP="00475F05">
      <w:pPr>
        <w:pStyle w:val="Ttulo"/>
        <w:ind w:firstLine="567"/>
      </w:pPr>
      <w:r w:rsidRPr="00475F05">
        <w:t>(…)</w:t>
      </w:r>
    </w:p>
    <w:p w14:paraId="42C1A826" w14:textId="77777777" w:rsidR="00DB705A" w:rsidRPr="00475F05" w:rsidRDefault="00E07D9E" w:rsidP="00475F05">
      <w:pPr>
        <w:pStyle w:val="Ttulo"/>
        <w:ind w:firstLine="567"/>
      </w:pPr>
      <w:r w:rsidRPr="00475F05">
        <w:rPr>
          <w:b/>
        </w:rPr>
        <w:t>VII.</w:t>
      </w:r>
      <w:r w:rsidRPr="00475F05">
        <w:t xml:space="preserve"> Intervenir, vigilar y dar el seguimiento correspondiente a todos los procedimientos de adquisición, arrendamiento de inmuebles, contratación de servicios, enajenación y subasta de bienes, conforme a los lineamientos establecidos en la normatividad correspondiente;</w:t>
      </w:r>
    </w:p>
    <w:p w14:paraId="1A5C94D8" w14:textId="77777777" w:rsidR="00DB705A" w:rsidRPr="00475F05" w:rsidRDefault="00E07D9E" w:rsidP="00475F05">
      <w:pPr>
        <w:pStyle w:val="Ttulo"/>
        <w:ind w:firstLine="567"/>
      </w:pPr>
      <w:r w:rsidRPr="00475F05">
        <w:t>(…)</w:t>
      </w:r>
    </w:p>
    <w:p w14:paraId="6CC6F08B" w14:textId="77777777" w:rsidR="00DB705A" w:rsidRPr="00475F05" w:rsidRDefault="00E07D9E" w:rsidP="00475F05">
      <w:pPr>
        <w:pStyle w:val="Ttulo"/>
        <w:ind w:firstLine="567"/>
      </w:pPr>
      <w:r w:rsidRPr="00475F05">
        <w:rPr>
          <w:b/>
        </w:rPr>
        <w:t>IX</w:t>
      </w:r>
      <w:r w:rsidRPr="00475F05">
        <w:t>. Integrar el catálogo general de proveedores que permita identificar de manera ágil a quienes, con base en el giro comercial principal, cumplan y cuenten con los documentos y requisitos que establece la ley, con el propósito de considerarlos en los procesos de compra, prestación de servicios y arrendamientos de inmuebles, en la búsqueda de las mejores condiciones a favor del municipio;</w:t>
      </w:r>
    </w:p>
    <w:p w14:paraId="2706E8AD" w14:textId="77777777" w:rsidR="00DB705A" w:rsidRPr="00475F05" w:rsidRDefault="00DB705A" w:rsidP="00475F05">
      <w:pPr>
        <w:ind w:left="851"/>
        <w:rPr>
          <w:i/>
        </w:rPr>
      </w:pPr>
    </w:p>
    <w:p w14:paraId="4F190924" w14:textId="77777777" w:rsidR="00DB705A" w:rsidRPr="00475F05" w:rsidRDefault="00E07D9E" w:rsidP="00475F05">
      <w:pPr>
        <w:pStyle w:val="Ttulo"/>
        <w:ind w:firstLine="567"/>
      </w:pPr>
      <w:r w:rsidRPr="00475F05">
        <w:rPr>
          <w:b/>
        </w:rPr>
        <w:lastRenderedPageBreak/>
        <w:t>Artículo 7.58</w:t>
      </w:r>
      <w:r w:rsidRPr="00475F05">
        <w:t>. La Coordinación General de Comunicación Social debe establecer los lineamientos y coordinar la implementación y operación de la arquitectura institucional de información municipal.”</w:t>
      </w:r>
    </w:p>
    <w:p w14:paraId="0E80912F" w14:textId="77777777" w:rsidR="00DB705A" w:rsidRPr="00475F05" w:rsidRDefault="00DB705A" w:rsidP="00475F05"/>
    <w:p w14:paraId="754E6926" w14:textId="77777777" w:rsidR="00DB705A" w:rsidRPr="00475F05" w:rsidRDefault="00E07D9E" w:rsidP="00475F05">
      <w:r w:rsidRPr="00475F05">
        <w:t xml:space="preserve">Una vez precisado lo anterior, resulta importante realizar un análisis punto por punto del requerimiento realizado por </w:t>
      </w:r>
      <w:r w:rsidRPr="00475F05">
        <w:rPr>
          <w:b/>
        </w:rPr>
        <w:t xml:space="preserve">LA PARTE RECURRENTE, </w:t>
      </w:r>
      <w:r w:rsidRPr="00475F05">
        <w:t xml:space="preserve">con el fin de determinar la obligatoriedad del </w:t>
      </w:r>
      <w:r w:rsidRPr="00475F05">
        <w:rPr>
          <w:b/>
        </w:rPr>
        <w:t xml:space="preserve">SUJETO OBLIGADO </w:t>
      </w:r>
      <w:r w:rsidRPr="00475F05">
        <w:t>de contar con las documentales solicitadas, quedando de la siguiente forma:</w:t>
      </w:r>
    </w:p>
    <w:p w14:paraId="5C24D608" w14:textId="77777777" w:rsidR="00DB705A" w:rsidRPr="00475F05" w:rsidRDefault="00DB705A" w:rsidP="00475F05"/>
    <w:p w14:paraId="0C33DB3C" w14:textId="77777777" w:rsidR="00DB705A" w:rsidRPr="00475F05" w:rsidRDefault="00E07D9E" w:rsidP="00475F05">
      <w:pPr>
        <w:numPr>
          <w:ilvl w:val="0"/>
          <w:numId w:val="6"/>
        </w:numPr>
        <w:pBdr>
          <w:top w:val="nil"/>
          <w:left w:val="nil"/>
          <w:bottom w:val="nil"/>
          <w:right w:val="nil"/>
          <w:between w:val="nil"/>
        </w:pBdr>
        <w:rPr>
          <w:rFonts w:eastAsia="Palatino Linotype" w:cs="Palatino Linotype"/>
          <w:b/>
          <w:szCs w:val="22"/>
        </w:rPr>
      </w:pPr>
      <w:r w:rsidRPr="00475F05">
        <w:rPr>
          <w:rFonts w:eastAsia="Palatino Linotype" w:cs="Palatino Linotype"/>
          <w:b/>
          <w:szCs w:val="22"/>
        </w:rPr>
        <w:t>Manual de identidad del Ayuntamiento completo:</w:t>
      </w:r>
    </w:p>
    <w:p w14:paraId="3C6E369B" w14:textId="77777777" w:rsidR="00DB705A" w:rsidRPr="00475F05" w:rsidRDefault="00E07D9E" w:rsidP="00475F05">
      <w:r w:rsidRPr="00475F05">
        <w:t>En relación con este punto del requerimiento, se advierte que el sujeto obligado atendió la solicitud de manera adecuada, al remitir como respuesta el archivo digital identificado como “MANUAL DE IDENTIDAD TOLUCA CAPITAL.pdf”, el cual contiene el Manual de Identidad Gráfica correspondiente a la administración 2025–2027 del Ayuntamiento de Toluca.</w:t>
      </w:r>
    </w:p>
    <w:p w14:paraId="6B31BFC8" w14:textId="77777777" w:rsidR="00DB705A" w:rsidRPr="00475F05" w:rsidRDefault="00DB705A" w:rsidP="00475F05"/>
    <w:p w14:paraId="6E9755F0" w14:textId="77777777" w:rsidR="00DB705A" w:rsidRPr="00475F05" w:rsidRDefault="00E07D9E" w:rsidP="00475F05">
      <w:r w:rsidRPr="00475F05">
        <w:t>Del análisis integral del referido documento, se puede constatar que éste incluye los elementos gráficos y normativos esenciales que regulan el uso de la imagen institucional del Ayuntamiento, tales como el logotipo oficial, sus variaciones, la paleta cromática institucional, las tipografías autorizadas, los lineamientos para su aplicación en distintos medios de difusión, así como las especificaciones técnicas para su reproducción. Dichos elementos son precisamente aquellos que permiten identificar y diferenciar la imagen del gobierno municipal durante el periodo referido, en congruencia con los fines y objetivos de un manual de identidad gráfica.</w:t>
      </w:r>
    </w:p>
    <w:p w14:paraId="3EC8C2D0" w14:textId="77777777" w:rsidR="00DB705A" w:rsidRPr="00475F05" w:rsidRDefault="00DB705A" w:rsidP="00475F05"/>
    <w:p w14:paraId="36E66B52" w14:textId="77777777" w:rsidR="00DB705A" w:rsidRPr="00475F05" w:rsidRDefault="00E07D9E" w:rsidP="00475F05">
      <w:r w:rsidRPr="00475F05">
        <w:t xml:space="preserve">En ese sentido, se concluye que el documento proporcionado cumple con las características que razonablemente se derivan del requerimiento planteado, pues contiene la información </w:t>
      </w:r>
      <w:r w:rsidRPr="00475F05">
        <w:lastRenderedPageBreak/>
        <w:t>sustancial y necesaria que permite conocer los lineamientos gráficos que rigen la imagen institucional en el periodo solicitado. En consecuencia, el requerimiento se tiene por debidamente atendido y colmado, en los términos establecidos por la Ley de Transparencia y Acceso a la Información Pública del Estado de México y Municipios.</w:t>
      </w:r>
    </w:p>
    <w:p w14:paraId="40B006C0" w14:textId="77777777" w:rsidR="00DB705A" w:rsidRPr="00475F05" w:rsidRDefault="00DB705A" w:rsidP="00475F05"/>
    <w:p w14:paraId="3BFFC50C" w14:textId="77777777" w:rsidR="00DB705A" w:rsidRPr="00475F05" w:rsidRDefault="00E07D9E" w:rsidP="00475F05">
      <w:pPr>
        <w:numPr>
          <w:ilvl w:val="0"/>
          <w:numId w:val="6"/>
        </w:numPr>
        <w:pBdr>
          <w:top w:val="nil"/>
          <w:left w:val="nil"/>
          <w:bottom w:val="nil"/>
          <w:right w:val="nil"/>
          <w:between w:val="nil"/>
        </w:pBdr>
        <w:rPr>
          <w:rFonts w:eastAsia="Palatino Linotype" w:cs="Palatino Linotype"/>
          <w:b/>
          <w:szCs w:val="22"/>
        </w:rPr>
      </w:pPr>
      <w:r w:rsidRPr="00475F05">
        <w:rPr>
          <w:rFonts w:eastAsia="Palatino Linotype" w:cs="Palatino Linotype"/>
          <w:b/>
          <w:szCs w:val="22"/>
        </w:rPr>
        <w:t>Nombre de la persona que diseñó el logo del Ayuntamiento.</w:t>
      </w:r>
    </w:p>
    <w:p w14:paraId="5E373A45" w14:textId="77777777" w:rsidR="00DB705A" w:rsidRPr="00475F05" w:rsidRDefault="00E07D9E" w:rsidP="00475F05">
      <w:pPr>
        <w:numPr>
          <w:ilvl w:val="0"/>
          <w:numId w:val="6"/>
        </w:numPr>
        <w:pBdr>
          <w:top w:val="nil"/>
          <w:left w:val="nil"/>
          <w:bottom w:val="nil"/>
          <w:right w:val="nil"/>
          <w:between w:val="nil"/>
        </w:pBdr>
        <w:rPr>
          <w:rFonts w:eastAsia="Palatino Linotype" w:cs="Palatino Linotype"/>
          <w:b/>
          <w:szCs w:val="22"/>
        </w:rPr>
      </w:pPr>
      <w:r w:rsidRPr="00475F05">
        <w:rPr>
          <w:rFonts w:eastAsia="Palatino Linotype" w:cs="Palatino Linotype"/>
          <w:b/>
          <w:szCs w:val="22"/>
        </w:rPr>
        <w:t>Costo por la elaboración del Manual de identidad del Ayuntamiento.</w:t>
      </w:r>
    </w:p>
    <w:p w14:paraId="07C34BE7" w14:textId="77777777" w:rsidR="00DB705A" w:rsidRPr="00475F05" w:rsidRDefault="00DB705A" w:rsidP="00475F05"/>
    <w:p w14:paraId="6A43806F" w14:textId="77777777" w:rsidR="00DB705A" w:rsidRPr="00475F05" w:rsidRDefault="00E07D9E" w:rsidP="00475F05">
      <w:pPr>
        <w:tabs>
          <w:tab w:val="left" w:pos="4962"/>
        </w:tabs>
      </w:pPr>
      <w:r w:rsidRPr="00475F05">
        <w:t xml:space="preserve">Ahora, si bien, como se ha señalado con antelación, existió un pronunciamiento firme por áreas administrativas que se estiman competentes, es necesario señalar que para realizar el logo institucional del </w:t>
      </w:r>
      <w:r w:rsidRPr="00475F05">
        <w:rPr>
          <w:b/>
        </w:rPr>
        <w:t xml:space="preserve">SUJETO OBLIGADO </w:t>
      </w:r>
      <w:r w:rsidRPr="00475F05">
        <w:t>se efectuó una convocatoria pública mediante las redes sociales del entonces Presidente Municipal electo, como se advierte en la siguiente imagen:</w:t>
      </w:r>
    </w:p>
    <w:p w14:paraId="3AA2FFE9" w14:textId="77777777" w:rsidR="00DB705A" w:rsidRPr="00475F05" w:rsidRDefault="00DB705A" w:rsidP="00475F05">
      <w:pPr>
        <w:jc w:val="center"/>
      </w:pPr>
    </w:p>
    <w:p w14:paraId="1A406277" w14:textId="77777777" w:rsidR="00DB705A" w:rsidRPr="00475F05" w:rsidRDefault="00E07D9E" w:rsidP="00475F05">
      <w:pPr>
        <w:jc w:val="center"/>
      </w:pPr>
      <w:r w:rsidRPr="00475F05">
        <w:rPr>
          <w:noProof/>
          <w:lang w:eastAsia="es-MX"/>
        </w:rPr>
        <w:lastRenderedPageBreak/>
        <w:drawing>
          <wp:inline distT="0" distB="0" distL="0" distR="0" wp14:anchorId="7FC2CDB0" wp14:editId="6F59D52B">
            <wp:extent cx="5106872" cy="3754365"/>
            <wp:effectExtent l="0" t="0" r="0" b="0"/>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106872" cy="3754365"/>
                    </a:xfrm>
                    <a:prstGeom prst="rect">
                      <a:avLst/>
                    </a:prstGeom>
                    <a:ln/>
                  </pic:spPr>
                </pic:pic>
              </a:graphicData>
            </a:graphic>
          </wp:inline>
        </w:drawing>
      </w:r>
    </w:p>
    <w:p w14:paraId="330E3A62" w14:textId="77777777" w:rsidR="00DB705A" w:rsidRPr="00475F05" w:rsidRDefault="00DB705A" w:rsidP="00475F05">
      <w:pPr>
        <w:jc w:val="center"/>
      </w:pPr>
    </w:p>
    <w:p w14:paraId="43E2A28F" w14:textId="77777777" w:rsidR="00DB705A" w:rsidRPr="00475F05" w:rsidRDefault="00E07D9E" w:rsidP="00475F05">
      <w:pPr>
        <w:tabs>
          <w:tab w:val="left" w:pos="4962"/>
        </w:tabs>
      </w:pPr>
      <w:r w:rsidRPr="00475F05">
        <w:t>Además, en dicha convocatoria se precisó que, el diecisiete de octubre de dos mil veinticuatro, se daría a conocer al ganador, previo a la toma de decisión de jurado compuesto por expertos en diseño gráfico, historia y cultura de Toluca; así mismo, aclara que el ganador cedería los derechos patrimoniales de la obra al Ayuntamiento de Toluca, para su uso en cualquier medio, formato y soporte, de manera indefinida.</w:t>
      </w:r>
    </w:p>
    <w:p w14:paraId="6883236F" w14:textId="77777777" w:rsidR="00DB705A" w:rsidRPr="00475F05" w:rsidRDefault="00DB705A" w:rsidP="00475F05">
      <w:pPr>
        <w:tabs>
          <w:tab w:val="left" w:pos="4962"/>
        </w:tabs>
        <w:jc w:val="center"/>
      </w:pPr>
    </w:p>
    <w:p w14:paraId="09F35137" w14:textId="77777777" w:rsidR="00DB705A" w:rsidRPr="00475F05" w:rsidRDefault="00E07D9E" w:rsidP="00475F05">
      <w:pPr>
        <w:tabs>
          <w:tab w:val="left" w:pos="4962"/>
        </w:tabs>
      </w:pPr>
      <w:r w:rsidRPr="00475F05">
        <w:t>Conforme a lo expuesto, se logra vislumbrar que la pretensión de la persona Recurrente es conocer respecto al nuevo logotipo institucional del Ayuntamiento de Toluca, los documentos donde conste lo siguiente:</w:t>
      </w:r>
    </w:p>
    <w:p w14:paraId="567F5012" w14:textId="77777777" w:rsidR="00DB705A" w:rsidRPr="00475F05" w:rsidRDefault="00DB705A" w:rsidP="00475F05">
      <w:pPr>
        <w:tabs>
          <w:tab w:val="left" w:pos="4962"/>
        </w:tabs>
      </w:pPr>
    </w:p>
    <w:p w14:paraId="6D2F9901" w14:textId="77777777" w:rsidR="00DB705A" w:rsidRPr="00475F05" w:rsidRDefault="00E07D9E" w:rsidP="00475F05">
      <w:pPr>
        <w:numPr>
          <w:ilvl w:val="0"/>
          <w:numId w:val="5"/>
        </w:numPr>
        <w:pBdr>
          <w:top w:val="nil"/>
          <w:left w:val="nil"/>
          <w:bottom w:val="nil"/>
          <w:right w:val="nil"/>
          <w:between w:val="nil"/>
        </w:pBdr>
        <w:tabs>
          <w:tab w:val="left" w:pos="4962"/>
        </w:tabs>
        <w:rPr>
          <w:rFonts w:eastAsia="Palatino Linotype" w:cs="Palatino Linotype"/>
          <w:szCs w:val="22"/>
        </w:rPr>
      </w:pPr>
      <w:r w:rsidRPr="00475F05">
        <w:rPr>
          <w:rFonts w:eastAsia="Palatino Linotype" w:cs="Palatino Linotype"/>
          <w:szCs w:val="22"/>
        </w:rPr>
        <w:t>Nombre de la persona que diseñó el logotipo del Ayuntamiento, y</w:t>
      </w:r>
    </w:p>
    <w:p w14:paraId="560DACBB" w14:textId="77777777" w:rsidR="00DB705A" w:rsidRPr="00475F05" w:rsidRDefault="00E07D9E" w:rsidP="00475F05">
      <w:pPr>
        <w:numPr>
          <w:ilvl w:val="0"/>
          <w:numId w:val="5"/>
        </w:numPr>
        <w:pBdr>
          <w:top w:val="nil"/>
          <w:left w:val="nil"/>
          <w:bottom w:val="nil"/>
          <w:right w:val="nil"/>
          <w:between w:val="nil"/>
        </w:pBdr>
        <w:tabs>
          <w:tab w:val="left" w:pos="4962"/>
        </w:tabs>
        <w:rPr>
          <w:rFonts w:eastAsia="Palatino Linotype" w:cs="Palatino Linotype"/>
          <w:szCs w:val="22"/>
        </w:rPr>
      </w:pPr>
      <w:r w:rsidRPr="00475F05">
        <w:rPr>
          <w:rFonts w:eastAsia="Palatino Linotype" w:cs="Palatino Linotype"/>
          <w:szCs w:val="22"/>
        </w:rPr>
        <w:lastRenderedPageBreak/>
        <w:t>Costo del logotipo, y</w:t>
      </w:r>
    </w:p>
    <w:p w14:paraId="65A85507" w14:textId="77777777" w:rsidR="00DB705A" w:rsidRPr="00475F05" w:rsidRDefault="00DB705A" w:rsidP="00475F05">
      <w:pPr>
        <w:ind w:right="-93"/>
      </w:pPr>
    </w:p>
    <w:p w14:paraId="05D2D83F" w14:textId="77777777" w:rsidR="00DB705A" w:rsidRPr="00475F05" w:rsidRDefault="00E07D9E" w:rsidP="00475F05">
      <w:r w:rsidRPr="00475F05">
        <w:t xml:space="preserve">A efecto de verificar si </w:t>
      </w:r>
      <w:r w:rsidRPr="00475F05">
        <w:rPr>
          <w:b/>
        </w:rPr>
        <w:t>EL SUJETO OBLIGADO</w:t>
      </w:r>
      <w:r w:rsidRPr="00475F05">
        <w:t xml:space="preserve"> turnó la solicitud a todas las áreas competentes, resulta pertinente traer a colación el Manual de Organización de la Presidencia Municipal, en el cual se establece que el Ayuntamiento cuenta con una Coordinación General de Comunicación Social, cuyas funciones incluyen planear y coordinar la estrategia de comunicación social orientada a difundir entre la población del Municipio de Toluca la información relativa a la gestión de las distintas dependencias de la administración pública municipal.</w:t>
      </w:r>
    </w:p>
    <w:p w14:paraId="04BE8F2E" w14:textId="77777777" w:rsidR="00DB705A" w:rsidRPr="00475F05" w:rsidRDefault="00DB705A" w:rsidP="00475F05"/>
    <w:p w14:paraId="1D878439" w14:textId="77777777" w:rsidR="00DB705A" w:rsidRPr="00475F05" w:rsidRDefault="00E07D9E" w:rsidP="00475F05">
      <w:r w:rsidRPr="00475F05">
        <w:t>Para el cumplimiento de tales atribuciones, dicha Coordinación cuenta con un Departamento de Diseño e Imagen, el cual tiene a su cargo la conceptualización gráfica de estrategias y campañas de comunicación, así como la elaboración de publicaciones oficiales que difundan la imagen institucional. Asimismo, es responsable de coordinar y revisar la integración del Manual de Identidad Gráfica del Ayuntamiento.</w:t>
      </w:r>
    </w:p>
    <w:p w14:paraId="72E82E22" w14:textId="77777777" w:rsidR="00DB705A" w:rsidRPr="00475F05" w:rsidRDefault="00DB705A" w:rsidP="00475F05"/>
    <w:p w14:paraId="503ECDBB" w14:textId="77777777" w:rsidR="00DB705A" w:rsidRPr="00475F05" w:rsidRDefault="00E07D9E" w:rsidP="00475F05">
      <w:r w:rsidRPr="00475F05">
        <w:t>Ahora bien, se advierte que fue el propio Titular de la Presidencia Municipal quien realizó la convocatoria para la creación y selección del nuevo logotipo institucional, a utilizarse durante la administración 2025–2027. Por tanto, al haberse omitido turnar la solicitud a la Coordinación General de Comunicación Social y, en particular, al referido Departamento de Diseño e Imagen, no se acredita el cumplimiento del estándar de búsqueda exhaustiva y razonable que exige la legislación aplicable.</w:t>
      </w:r>
    </w:p>
    <w:p w14:paraId="146750AF" w14:textId="77777777" w:rsidR="00DB705A" w:rsidRPr="00475F05" w:rsidRDefault="00DB705A" w:rsidP="00475F05"/>
    <w:p w14:paraId="5A8F0391" w14:textId="77777777" w:rsidR="00DB705A" w:rsidRPr="00475F05" w:rsidRDefault="00E07D9E" w:rsidP="00475F05">
      <w:r w:rsidRPr="00475F05">
        <w:t xml:space="preserve">En consecuencia, no es posible tener certeza sobre los criterios de búsqueda empleados ni sobre las áreas que participaron en dicha diligencia, máxime que </w:t>
      </w:r>
      <w:r w:rsidRPr="00475F05">
        <w:rPr>
          <w:b/>
        </w:rPr>
        <w:t>EL SUJETO OBLIGADO</w:t>
      </w:r>
      <w:r w:rsidRPr="00475F05">
        <w:t xml:space="preserve"> </w:t>
      </w:r>
      <w:r w:rsidRPr="00475F05">
        <w:lastRenderedPageBreak/>
        <w:t>cuenta con una unidad administrativa expresamente facultada para gestionar y optimizar el uso de la imagen institucional, tanto en materia de comunicación interna como externa.</w:t>
      </w:r>
    </w:p>
    <w:p w14:paraId="3B88C225" w14:textId="77777777" w:rsidR="00DB705A" w:rsidRPr="00475F05" w:rsidRDefault="00DB705A" w:rsidP="00475F05"/>
    <w:p w14:paraId="088CD192" w14:textId="77777777" w:rsidR="00DB705A" w:rsidRPr="00475F05" w:rsidRDefault="00E07D9E" w:rsidP="00475F05">
      <w:r w:rsidRPr="00475F05">
        <w:t>Además, este Instituto pudo constatar, mediante una búsqueda en la cuenta oficial de Facebook del Presidente Municipal, que el día 18 de diciembre de 2024, se publicó un mensaje en el que se informó que, a partir del 1 de enero de 2025, se adoptaría una nueva imagen institucional, como resultado de la convocatoria previamente mencionada. Dicha publicación señala, textualmente, lo siguiente:</w:t>
      </w:r>
    </w:p>
    <w:p w14:paraId="1D50967F" w14:textId="77777777" w:rsidR="00DB705A" w:rsidRPr="00475F05" w:rsidRDefault="00DB705A" w:rsidP="00475F05"/>
    <w:p w14:paraId="37AA526A" w14:textId="77777777" w:rsidR="00DB705A" w:rsidRPr="00475F05" w:rsidRDefault="00E07D9E" w:rsidP="00475F05">
      <w:pPr>
        <w:jc w:val="center"/>
      </w:pPr>
      <w:r w:rsidRPr="00475F05">
        <w:rPr>
          <w:noProof/>
          <w:lang w:eastAsia="es-MX"/>
        </w:rPr>
        <w:drawing>
          <wp:inline distT="0" distB="0" distL="0" distR="0" wp14:anchorId="6453B2C1" wp14:editId="79FD71BF">
            <wp:extent cx="3505200" cy="3238500"/>
            <wp:effectExtent l="0" t="0" r="0" b="0"/>
            <wp:docPr id="20" name="image3.png" descr="Interfaz de usuario gráfica, 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3.png" descr="Interfaz de usuario gráfica, Texto&#10;&#10;El contenido generado por IA puede ser incorrecto."/>
                    <pic:cNvPicPr preferRelativeResize="0"/>
                  </pic:nvPicPr>
                  <pic:blipFill>
                    <a:blip r:embed="rId13"/>
                    <a:srcRect b="32201"/>
                    <a:stretch>
                      <a:fillRect/>
                    </a:stretch>
                  </pic:blipFill>
                  <pic:spPr>
                    <a:xfrm>
                      <a:off x="0" y="0"/>
                      <a:ext cx="3505200" cy="3238500"/>
                    </a:xfrm>
                    <a:prstGeom prst="rect">
                      <a:avLst/>
                    </a:prstGeom>
                    <a:ln/>
                  </pic:spPr>
                </pic:pic>
              </a:graphicData>
            </a:graphic>
          </wp:inline>
        </w:drawing>
      </w:r>
    </w:p>
    <w:p w14:paraId="1C2882E7" w14:textId="77777777" w:rsidR="00DB705A" w:rsidRPr="00475F05" w:rsidRDefault="00DB705A" w:rsidP="00475F05">
      <w:pPr>
        <w:tabs>
          <w:tab w:val="left" w:pos="4962"/>
        </w:tabs>
      </w:pPr>
    </w:p>
    <w:p w14:paraId="59329BF4" w14:textId="77777777" w:rsidR="00DB705A" w:rsidRPr="00475F05" w:rsidRDefault="00E07D9E" w:rsidP="00475F05">
      <w:pPr>
        <w:tabs>
          <w:tab w:val="left" w:pos="4962"/>
        </w:tabs>
      </w:pPr>
      <w:r w:rsidRPr="00475F05">
        <w:t xml:space="preserve">Conforme a lo anterior, se logra vislumbrar que </w:t>
      </w:r>
      <w:r w:rsidRPr="00475F05">
        <w:rPr>
          <w:b/>
        </w:rPr>
        <w:t>EL SUJETO OBLIGADO</w:t>
      </w:r>
      <w:r w:rsidRPr="00475F05">
        <w:t xml:space="preserve"> no cumplió con el procedimiento de búsqueda y por lo tanto, no se puede validar la contestación realizada para atender el requerimiento de información; por lo que, para atender el mismo, deberá realizar una indagación en los archivos de las unidades administrativas competentes, a efecto de que </w:t>
      </w:r>
      <w:r w:rsidRPr="00475F05">
        <w:lastRenderedPageBreak/>
        <w:t>proporcione los documentos donde conste el nombre de la persona creadora del logo ocupado en la administración 2025-2027, y el costo del mismo; 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0595B6C9" w14:textId="77777777" w:rsidR="00DB705A" w:rsidRPr="00475F05" w:rsidRDefault="00DB705A" w:rsidP="00475F05">
      <w:pPr>
        <w:tabs>
          <w:tab w:val="left" w:pos="4962"/>
        </w:tabs>
      </w:pPr>
    </w:p>
    <w:p w14:paraId="5B91FA03" w14:textId="77777777" w:rsidR="00DB705A" w:rsidRPr="00475F05" w:rsidRDefault="00E07D9E" w:rsidP="00475F05">
      <w:r w:rsidRPr="00475F05">
        <w:t xml:space="preserve">De esta manera, el derecho de acceso a la información pública se satisface en aquellos casos en que se entregue el soporte documental en el que conste la información solicitada, sin necesidad de elaborar documentos </w:t>
      </w:r>
      <w:r w:rsidRPr="00475F05">
        <w:rPr>
          <w:i/>
        </w:rPr>
        <w:t>ad hoc</w:t>
      </w:r>
      <w:r w:rsidRPr="00475F05">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0A311963" w14:textId="77777777" w:rsidR="00DB705A" w:rsidRPr="00475F05" w:rsidRDefault="00DB705A" w:rsidP="00475F05">
      <w:pPr>
        <w:ind w:right="-28"/>
      </w:pPr>
    </w:p>
    <w:p w14:paraId="18A7ABB5" w14:textId="77777777" w:rsidR="00DB705A" w:rsidRPr="00475F05" w:rsidRDefault="00E07D9E" w:rsidP="00475F05">
      <w:pPr>
        <w:ind w:right="-28"/>
      </w:pPr>
      <w:r w:rsidRPr="00475F05">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Sujeto Obligado deberá entregar la información solicitada; para lo cual, es necesario tomar en cuenta si se utilizaron recursos públicos o no.</w:t>
      </w:r>
    </w:p>
    <w:p w14:paraId="7372EFD4" w14:textId="77777777" w:rsidR="00DB705A" w:rsidRPr="00475F05" w:rsidRDefault="00DB705A" w:rsidP="00475F05">
      <w:pPr>
        <w:ind w:right="-28"/>
      </w:pPr>
    </w:p>
    <w:p w14:paraId="1B67973F" w14:textId="77777777" w:rsidR="00DB705A" w:rsidRPr="00475F05" w:rsidRDefault="00E07D9E" w:rsidP="00475F05">
      <w:pPr>
        <w:ind w:right="-28"/>
      </w:pPr>
      <w:r w:rsidRPr="00475F05">
        <w:t xml:space="preserve">En ese orden de ideas, en la multicitada convocatoria, se precisa que existirá un ganador único, el cual recibiría un premio monetario, sin embargo, no se precisa si sería pagado con recursos públicos o privados; por lo que, para el caso de que no cuente con el monto del premio, al no haberse pagado con recursos públicos, deberá hacerlo del conocimiento de la parte Recurrente, </w:t>
      </w:r>
      <w:r w:rsidRPr="00475F05">
        <w:lastRenderedPageBreak/>
        <w:t>de manera clara y precisa, en términos del artículo 19, párrafo segundo, de la Ley de Transparencia y Acceso a la Información Pública del Estado de México y Municipios.</w:t>
      </w:r>
    </w:p>
    <w:p w14:paraId="70220FD8" w14:textId="77777777" w:rsidR="00DB705A" w:rsidRPr="00475F05" w:rsidRDefault="00DB705A" w:rsidP="00475F05">
      <w:pPr>
        <w:ind w:right="-28"/>
      </w:pPr>
    </w:p>
    <w:p w14:paraId="65C6C801" w14:textId="77777777" w:rsidR="00DB705A" w:rsidRPr="00475F05" w:rsidRDefault="00E07D9E" w:rsidP="00475F05">
      <w:pPr>
        <w:ind w:right="-28"/>
      </w:pPr>
      <w:r w:rsidRPr="00475F05">
        <w:t>Ahora bien, toda vez que el autor del logo usado en la nueva administración debió donar los derechos de su obra al Ayuntamiento, es que el Ente Recurrido, debe de conocer su nombre, por lo que, es necesario analizar si el mismo es privado o no.</w:t>
      </w:r>
    </w:p>
    <w:p w14:paraId="15F3B5FE" w14:textId="77777777" w:rsidR="00DB705A" w:rsidRPr="00475F05" w:rsidRDefault="00DB705A" w:rsidP="00475F05">
      <w:pPr>
        <w:ind w:right="-28"/>
      </w:pPr>
    </w:p>
    <w:p w14:paraId="41998CC4" w14:textId="77777777" w:rsidR="00DB705A" w:rsidRPr="00475F05" w:rsidRDefault="00E07D9E" w:rsidP="00475F05">
      <w:pPr>
        <w:rPr>
          <w:b/>
        </w:rPr>
      </w:pPr>
      <w:r w:rsidRPr="00475F05">
        <w:t xml:space="preserve">Al respecto, 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475F05">
        <w:rPr>
          <w:i/>
        </w:rPr>
        <w:t>per se</w:t>
      </w:r>
      <w:r w:rsidRPr="00475F05">
        <w:t xml:space="preserve"> es un elemento que hace a una persona física identificada o identificable, por lo que, </w:t>
      </w:r>
      <w:r w:rsidRPr="00475F05">
        <w:rPr>
          <w:b/>
        </w:rPr>
        <w:t>se considera un dato personal.</w:t>
      </w:r>
    </w:p>
    <w:p w14:paraId="3ABA1D96" w14:textId="77777777" w:rsidR="00DB705A" w:rsidRPr="00475F05" w:rsidRDefault="00DB705A" w:rsidP="00475F05">
      <w:pPr>
        <w:rPr>
          <w:b/>
        </w:rPr>
      </w:pPr>
    </w:p>
    <w:p w14:paraId="110DC9EE" w14:textId="77777777" w:rsidR="00DB705A" w:rsidRPr="00475F05" w:rsidRDefault="00E07D9E" w:rsidP="00475F05">
      <w:pPr>
        <w:ind w:right="-93"/>
      </w:pPr>
      <w:r w:rsidRPr="00475F05">
        <w:t>Al respecto cabe señalar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5908590C" w14:textId="77777777" w:rsidR="00DB705A" w:rsidRPr="00475F05" w:rsidRDefault="00DB705A" w:rsidP="00475F05">
      <w:pPr>
        <w:ind w:right="-93"/>
      </w:pPr>
    </w:p>
    <w:p w14:paraId="304CF3EE" w14:textId="77777777" w:rsidR="00DB705A" w:rsidRPr="00475F05" w:rsidRDefault="00E07D9E" w:rsidP="00475F05">
      <w:pPr>
        <w:pStyle w:val="Ttulo"/>
        <w:ind w:firstLine="567"/>
        <w:rPr>
          <w:sz w:val="20"/>
          <w:szCs w:val="20"/>
        </w:rPr>
      </w:pPr>
      <w:r w:rsidRPr="00475F05">
        <w:t>“</w:t>
      </w:r>
      <w:r w:rsidRPr="00475F05">
        <w:rPr>
          <w:b/>
        </w:rPr>
        <w:t xml:space="preserve">DERECHO A LA VIDA PRIVADA. SU CONTENIDO GENERAL Y LA IMPORTANCIA DE NO DESCONTEXTUALIZAR LAS REFERENCIAS A LA MISMA. </w:t>
      </w:r>
      <w:r w:rsidRPr="00475F05">
        <w:t xml:space="preserve">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w:t>
      </w:r>
      <w:r w:rsidRPr="00475F05">
        <w:lastRenderedPageBreak/>
        <w:t xml:space="preserve">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475F05">
        <w:rPr>
          <w:b/>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w:t>
      </w:r>
      <w:r w:rsidRPr="00475F05">
        <w:t xml:space="preserve">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475F05">
        <w:rPr>
          <w:b/>
        </w:rPr>
        <w:t>En un sentido amplio, entonces, la protección constitucional de la vida privada implica poder conducir parte de la vida de uno protegido de la mirada y las injerencias de los demás</w:t>
      </w:r>
      <w:r w:rsidRPr="00475F05">
        <w:t>,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1336D1BF" w14:textId="77777777" w:rsidR="00DB705A" w:rsidRPr="00475F05" w:rsidRDefault="00DB705A" w:rsidP="00475F05">
      <w:pPr>
        <w:ind w:right="-93"/>
      </w:pPr>
    </w:p>
    <w:p w14:paraId="39194F86" w14:textId="77777777" w:rsidR="00DB705A" w:rsidRPr="00475F05" w:rsidRDefault="00E07D9E" w:rsidP="00475F05">
      <w:pPr>
        <w:ind w:right="-93"/>
      </w:pPr>
      <w:r w:rsidRPr="00475F05">
        <w:lastRenderedPageBreak/>
        <w:t>De conformidad con lo señalado, se colige que las actividades que realicen los particulares, dentro del ámbito privado, o dentro de la esfera particular, es información que debe protegerse.</w:t>
      </w:r>
    </w:p>
    <w:p w14:paraId="1B0C97EE" w14:textId="77777777" w:rsidR="00DB705A" w:rsidRPr="00475F05" w:rsidRDefault="00DB705A" w:rsidP="00475F05">
      <w:pPr>
        <w:ind w:right="-93"/>
      </w:pPr>
    </w:p>
    <w:p w14:paraId="4D2D4D8B" w14:textId="77777777" w:rsidR="00DB705A" w:rsidRPr="00475F05" w:rsidRDefault="00E07D9E" w:rsidP="00475F05">
      <w:pPr>
        <w:ind w:right="-28"/>
      </w:pPr>
      <w:r w:rsidRPr="00475F05">
        <w:t>En consecuencia, resulta procedente la clasificación del nombre del autor del logo utilizado en la administración 2025-2027, en términos del artículo 143, fracción I de la Ley de Transparencia y Acceso a la Información Pública del Estado de México y Municipios, para el supuesto de que no haya recibido recursos públicos y, por lo tanto, para atender el requerimiento de información deberá entregar el Acuerdo de Clasificación respectivo.</w:t>
      </w:r>
    </w:p>
    <w:p w14:paraId="5E049D4B" w14:textId="77777777" w:rsidR="00DB705A" w:rsidRPr="00475F05" w:rsidRDefault="00DB705A" w:rsidP="00475F05">
      <w:pPr>
        <w:ind w:right="-28"/>
      </w:pPr>
    </w:p>
    <w:p w14:paraId="7213313E" w14:textId="77777777" w:rsidR="00DB705A" w:rsidRPr="00475F05" w:rsidRDefault="00E07D9E" w:rsidP="00475F05">
      <w:pPr>
        <w:ind w:right="-28"/>
      </w:pPr>
      <w:r w:rsidRPr="00475F05">
        <w:t xml:space="preserve">Sin embargo, para el caso de que el premio venga de recursos del Ayuntamiento, no se actualiza la causal de clasificación, pues conforme a los artículos 23, fracción XVIII, y 92, fracción XXXI de la Ley de Transparencia y Acceso a la Información Pública del Estado de México y Municipios, los Sujetos Obligados deberán hacer público el nombre de los particulares que recibieron recursos públicos por cualquier motivo ya que, si bien el nombre de una persona es considerado un dato personal, </w:t>
      </w:r>
      <w:r w:rsidRPr="00475F05">
        <w:rPr>
          <w:b/>
        </w:rPr>
        <w:t>no se actualiza su carácter confidencial cuando se trata de personas físicas que reciben recursos públicos</w:t>
      </w:r>
      <w:r w:rsidRPr="00475F05">
        <w:t xml:space="preserve">. </w:t>
      </w:r>
    </w:p>
    <w:p w14:paraId="6555000C" w14:textId="77777777" w:rsidR="00DB705A" w:rsidRPr="00475F05" w:rsidRDefault="00DB705A" w:rsidP="00475F05">
      <w:pPr>
        <w:ind w:right="-28"/>
      </w:pPr>
    </w:p>
    <w:p w14:paraId="08EFB530" w14:textId="77777777" w:rsidR="00DB705A" w:rsidRPr="00475F05" w:rsidRDefault="00E07D9E" w:rsidP="00475F05">
      <w:r w:rsidRPr="00475F05">
        <w:t>Además, no pasa desapercibido para este Instituto que los documentos, pudieran contener datos o información clasificada, como pudiera ser datos bancarios de los proveedores; por lo que,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6F06AA55" w14:textId="77777777" w:rsidR="00DB705A" w:rsidRPr="00475F05" w:rsidRDefault="00DB705A" w:rsidP="00475F05"/>
    <w:p w14:paraId="6DC16C0C" w14:textId="77777777" w:rsidR="00DB705A" w:rsidRPr="00475F05" w:rsidRDefault="00E07D9E" w:rsidP="00475F05">
      <w:r w:rsidRPr="00475F05">
        <w:t xml:space="preserve">Para tal situación, </w:t>
      </w:r>
      <w:r w:rsidRPr="00475F05">
        <w:rPr>
          <w:b/>
        </w:rPr>
        <w:t>EL SUJETO OBLIGADO</w:t>
      </w:r>
      <w:r w:rsidRPr="00475F05">
        <w:t xml:space="preserve">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305AFB3A" w14:textId="77777777" w:rsidR="00DB705A" w:rsidRPr="00475F05" w:rsidRDefault="00DB705A" w:rsidP="00475F05"/>
    <w:p w14:paraId="2D64A515" w14:textId="77777777" w:rsidR="00DB705A" w:rsidRPr="00475F05" w:rsidRDefault="00E07D9E" w:rsidP="00475F05">
      <w:r w:rsidRPr="00475F05">
        <w:t xml:space="preserve">Llegados a este punto, este Órgano Garante determina ordenar previa búsqueda exhaustiva y razonable, el documento donde conste el nombre del autor del logo del Ayuntamiento, así como el monto del premio. </w:t>
      </w:r>
    </w:p>
    <w:p w14:paraId="091DD546" w14:textId="77777777" w:rsidR="00E07D9E" w:rsidRPr="00475F05" w:rsidRDefault="00E07D9E" w:rsidP="00475F05"/>
    <w:p w14:paraId="588B8C36" w14:textId="77777777" w:rsidR="00187148" w:rsidRPr="00475F05" w:rsidRDefault="00E07D9E" w:rsidP="00475F05">
      <w:r w:rsidRPr="00475F05">
        <w:t xml:space="preserve">Finalmente, no pasa desapercibido precisar que, respecto a la inconformidad presentada por </w:t>
      </w:r>
      <w:r w:rsidRPr="00475F05">
        <w:rPr>
          <w:b/>
        </w:rPr>
        <w:t>LA PARTE RECURRENTE</w:t>
      </w:r>
      <w:r w:rsidRPr="00475F05">
        <w:t xml:space="preserve"> en la cual manifiesta que la respuesta fue proporcionada fuera del término legalmente concedido al </w:t>
      </w:r>
      <w:r w:rsidRPr="00475F05">
        <w:rPr>
          <w:b/>
        </w:rPr>
        <w:t xml:space="preserve">SUJETO OBLIGADO, </w:t>
      </w:r>
      <w:r w:rsidRPr="00475F05">
        <w:t>de conformidad con lo previsto en el artículo 163 de la Ley de Transparencia local, La Unidad de Transparencia deberá notificar la respuesta a las solicitudes a los interesados en el menor tiempo posible, que no podrá exceder de quince días hábiles, contados a partir del día siguien</w:t>
      </w:r>
      <w:r w:rsidR="00187148" w:rsidRPr="00475F05">
        <w:t>te a la presentación de aquélla.</w:t>
      </w:r>
    </w:p>
    <w:p w14:paraId="7C8ECCC7" w14:textId="77777777" w:rsidR="00187148" w:rsidRPr="00475F05" w:rsidRDefault="00187148" w:rsidP="00475F05"/>
    <w:p w14:paraId="0D52F458" w14:textId="5D47F043" w:rsidR="00187148" w:rsidRPr="00475F05" w:rsidRDefault="00387243" w:rsidP="00475F05">
      <w:r w:rsidRPr="00475F05">
        <w:t>Asimismo,</w:t>
      </w:r>
      <w:r w:rsidR="00187148" w:rsidRPr="00475F05">
        <w:t xml:space="preserve"> prevé que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w:t>
      </w:r>
    </w:p>
    <w:p w14:paraId="427485CC" w14:textId="77777777" w:rsidR="00187148" w:rsidRPr="00475F05" w:rsidRDefault="00187148" w:rsidP="00475F05"/>
    <w:p w14:paraId="0B3DB4EF" w14:textId="5AB0CBB9" w:rsidR="00E07D9E" w:rsidRPr="00475F05" w:rsidRDefault="00187148" w:rsidP="00475F05">
      <w:r w:rsidRPr="00475F05">
        <w:t>Luego entonces</w:t>
      </w:r>
      <w:r w:rsidR="002B31F2" w:rsidRPr="00475F05">
        <w:t>,</w:t>
      </w:r>
      <w:r w:rsidRPr="00475F05">
        <w:t xml:space="preserve"> se advierte que el plazo para que </w:t>
      </w:r>
      <w:r w:rsidRPr="00475F05">
        <w:rPr>
          <w:b/>
        </w:rPr>
        <w:t xml:space="preserve">EL SUJETO OBLIGADO </w:t>
      </w:r>
      <w:r w:rsidRPr="00475F05">
        <w:t>remitiera su repuesta</w:t>
      </w:r>
      <w:r w:rsidR="002B31F2" w:rsidRPr="00475F05">
        <w:t>, tomando en consideración la prórroga solicitada,</w:t>
      </w:r>
      <w:r w:rsidRPr="00475F05">
        <w:t xml:space="preserve"> transcurrió del </w:t>
      </w:r>
      <w:r w:rsidR="002B31F2" w:rsidRPr="00475F05">
        <w:t xml:space="preserve">catorce de enero al trece de febrero del año en curso, es decir, de manera extemporánea; no </w:t>
      </w:r>
      <w:r w:rsidR="00387243" w:rsidRPr="00475F05">
        <w:t>obstante,</w:t>
      </w:r>
      <w:r w:rsidR="002B31F2" w:rsidRPr="00475F05">
        <w:t xml:space="preserve"> el medio de </w:t>
      </w:r>
      <w:r w:rsidR="002B31F2" w:rsidRPr="00475F05">
        <w:lastRenderedPageBreak/>
        <w:t>impugnación que se trata resulta procedente al obrar dentro de las constancias que integran el expediente electrónico del SAIMEX la contestación por parte del Ayuntamiento de Toluca</w:t>
      </w:r>
      <w:r w:rsidR="00E43044" w:rsidRPr="00475F05">
        <w:t xml:space="preserve">. </w:t>
      </w:r>
    </w:p>
    <w:p w14:paraId="5952F5C9" w14:textId="77777777" w:rsidR="00DB705A" w:rsidRPr="00475F05" w:rsidRDefault="00DB705A" w:rsidP="00475F05">
      <w:pPr>
        <w:tabs>
          <w:tab w:val="left" w:pos="4962"/>
        </w:tabs>
      </w:pPr>
    </w:p>
    <w:p w14:paraId="5EAC0C5D" w14:textId="77777777" w:rsidR="00DB705A" w:rsidRPr="00475F05" w:rsidRDefault="00E07D9E" w:rsidP="00475F05">
      <w:pPr>
        <w:pStyle w:val="Ttulo3"/>
      </w:pPr>
      <w:bookmarkStart w:id="32" w:name="_Toc201190622"/>
      <w:r w:rsidRPr="00475F05">
        <w:t>d) Versión pública.</w:t>
      </w:r>
      <w:bookmarkEnd w:id="32"/>
    </w:p>
    <w:p w14:paraId="09633EA7" w14:textId="77777777" w:rsidR="00DB705A" w:rsidRPr="00475F05" w:rsidRDefault="00E07D9E" w:rsidP="00475F05">
      <w:r w:rsidRPr="00475F05">
        <w:t xml:space="preserve">Para el caso de que el o los documentos de los cuales se ordena su entrega contengan datos personales susceptibles de ser testados, deberán ser entregados en </w:t>
      </w:r>
      <w:r w:rsidRPr="00475F05">
        <w:rPr>
          <w:b/>
        </w:rPr>
        <w:t>versión pública</w:t>
      </w:r>
      <w:r w:rsidRPr="00475F05">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F67519A" w14:textId="77777777" w:rsidR="00DB705A" w:rsidRPr="00475F05" w:rsidRDefault="00DB705A" w:rsidP="00475F05"/>
    <w:p w14:paraId="79B25EFA" w14:textId="77777777" w:rsidR="00DB705A" w:rsidRPr="00475F05" w:rsidRDefault="00E07D9E" w:rsidP="00475F05">
      <w:r w:rsidRPr="00475F05">
        <w:t>A este respecto, los artículos 3, fracciones IX, XX, XXI y XLV; 51 y 52 de la Ley de Transparencia y Acceso a la Información Pública del Estado de México y Municipios establecen:</w:t>
      </w:r>
    </w:p>
    <w:p w14:paraId="4AF29B73" w14:textId="77777777" w:rsidR="00DB705A" w:rsidRPr="00475F05" w:rsidRDefault="00DB705A" w:rsidP="00475F05"/>
    <w:p w14:paraId="584263B7" w14:textId="77777777" w:rsidR="00DB705A" w:rsidRPr="00475F05" w:rsidRDefault="00E07D9E" w:rsidP="00475F05">
      <w:pPr>
        <w:pStyle w:val="Ttulo"/>
        <w:ind w:left="0" w:firstLine="567"/>
      </w:pPr>
      <w:r w:rsidRPr="00475F05">
        <w:rPr>
          <w:b/>
        </w:rPr>
        <w:t xml:space="preserve">“Artículo 3. </w:t>
      </w:r>
      <w:r w:rsidRPr="00475F05">
        <w:t xml:space="preserve">Para los efectos de la presente Ley se entenderá por: </w:t>
      </w:r>
    </w:p>
    <w:p w14:paraId="05F854A0" w14:textId="77777777" w:rsidR="00DB705A" w:rsidRPr="00475F05" w:rsidRDefault="00E07D9E" w:rsidP="00475F05">
      <w:pPr>
        <w:pStyle w:val="Ttulo"/>
        <w:ind w:left="0" w:firstLine="567"/>
      </w:pPr>
      <w:r w:rsidRPr="00475F05">
        <w:rPr>
          <w:b/>
        </w:rPr>
        <w:t>IX.</w:t>
      </w:r>
      <w:r w:rsidRPr="00475F05">
        <w:t xml:space="preserve"> </w:t>
      </w:r>
      <w:r w:rsidRPr="00475F05">
        <w:rPr>
          <w:b/>
        </w:rPr>
        <w:t xml:space="preserve">Datos personales: </w:t>
      </w:r>
      <w:r w:rsidRPr="00475F05">
        <w:t xml:space="preserve">La información concerniente a una persona, identificada o identificable según lo dispuesto por la Ley de Protección de Datos Personales del Estado de México; </w:t>
      </w:r>
    </w:p>
    <w:p w14:paraId="22D33C3E" w14:textId="77777777" w:rsidR="00DB705A" w:rsidRPr="00475F05" w:rsidRDefault="00DB705A" w:rsidP="00475F05"/>
    <w:p w14:paraId="1CBAE041" w14:textId="77777777" w:rsidR="00DB705A" w:rsidRPr="00475F05" w:rsidRDefault="00E07D9E" w:rsidP="00475F05">
      <w:pPr>
        <w:pStyle w:val="Ttulo"/>
        <w:ind w:left="0" w:firstLine="567"/>
      </w:pPr>
      <w:r w:rsidRPr="00475F05">
        <w:rPr>
          <w:b/>
        </w:rPr>
        <w:t>XX.</w:t>
      </w:r>
      <w:r w:rsidRPr="00475F05">
        <w:t xml:space="preserve"> </w:t>
      </w:r>
      <w:r w:rsidRPr="00475F05">
        <w:rPr>
          <w:b/>
        </w:rPr>
        <w:t>Información clasificada:</w:t>
      </w:r>
      <w:r w:rsidRPr="00475F05">
        <w:t xml:space="preserve"> Aquella considerada por la presente Ley como reservada o confidencial; </w:t>
      </w:r>
    </w:p>
    <w:p w14:paraId="4839ED43" w14:textId="77777777" w:rsidR="00DB705A" w:rsidRPr="00475F05" w:rsidRDefault="00DB705A" w:rsidP="00475F05"/>
    <w:p w14:paraId="71500066" w14:textId="77777777" w:rsidR="00DB705A" w:rsidRPr="00475F05" w:rsidRDefault="00E07D9E" w:rsidP="00475F05">
      <w:pPr>
        <w:pStyle w:val="Ttulo"/>
        <w:ind w:left="0" w:firstLine="567"/>
      </w:pPr>
      <w:r w:rsidRPr="00475F05">
        <w:rPr>
          <w:b/>
        </w:rPr>
        <w:t>XXI.</w:t>
      </w:r>
      <w:r w:rsidRPr="00475F05">
        <w:t xml:space="preserve"> </w:t>
      </w:r>
      <w:r w:rsidRPr="00475F05">
        <w:rPr>
          <w:b/>
        </w:rPr>
        <w:t>Información confidencial</w:t>
      </w:r>
      <w:r w:rsidRPr="00475F05">
        <w:t xml:space="preserve">: Se considera como información confidencial los secretos bancario, fiduciario, industrial, comercial, fiscal, bursátil y postal, cuya titularidad corresponda </w:t>
      </w:r>
      <w:r w:rsidRPr="00475F05">
        <w:lastRenderedPageBreak/>
        <w:t xml:space="preserve">a particulares, sujetos de derecho internacional o a sujetos obligados cuando no involucren el ejercicio de recursos públicos; </w:t>
      </w:r>
    </w:p>
    <w:p w14:paraId="252C39D3" w14:textId="77777777" w:rsidR="00DB705A" w:rsidRPr="00475F05" w:rsidRDefault="00DB705A" w:rsidP="00475F05"/>
    <w:p w14:paraId="2CB3155E" w14:textId="77777777" w:rsidR="00DB705A" w:rsidRPr="00475F05" w:rsidRDefault="00E07D9E" w:rsidP="00475F05">
      <w:pPr>
        <w:pStyle w:val="Ttulo"/>
        <w:ind w:left="0" w:firstLine="567"/>
      </w:pPr>
      <w:r w:rsidRPr="00475F05">
        <w:rPr>
          <w:b/>
        </w:rPr>
        <w:t>XLV. Versión pública:</w:t>
      </w:r>
      <w:r w:rsidRPr="00475F05">
        <w:t xml:space="preserve"> Documento en el que se elimine, suprime o borra la información clasificada como reservada o confidencial para permitir su acceso. </w:t>
      </w:r>
    </w:p>
    <w:p w14:paraId="6D477616" w14:textId="77777777" w:rsidR="00DB705A" w:rsidRPr="00475F05" w:rsidRDefault="00DB705A" w:rsidP="00475F05"/>
    <w:p w14:paraId="698A1A02" w14:textId="77777777" w:rsidR="00DB705A" w:rsidRPr="00475F05" w:rsidRDefault="00E07D9E" w:rsidP="00475F05">
      <w:pPr>
        <w:pStyle w:val="Ttulo"/>
        <w:ind w:left="0" w:firstLine="567"/>
      </w:pPr>
      <w:r w:rsidRPr="00475F05">
        <w:rPr>
          <w:b/>
        </w:rPr>
        <w:t>Artículo 51.</w:t>
      </w:r>
      <w:r w:rsidRPr="00475F05">
        <w:t xml:space="preserve"> Los sujetos obligados designaran a un responsable para atender la Unidad de Transparencia, quien fungirá como enlace entre éstos y los solicitantes. Dicha Unidad será la encargada de tramitar internamente la solicitud de información </w:t>
      </w:r>
      <w:r w:rsidRPr="00475F05">
        <w:rPr>
          <w:b/>
        </w:rPr>
        <w:t xml:space="preserve">y tendrá la responsabilidad de verificar en cada caso que la misma no sea confidencial o reservada. </w:t>
      </w:r>
      <w:r w:rsidRPr="00475F05">
        <w:t>Dicha Unidad contará con las facultades internas necesarias para gestionar la atención a las solicitudes de información en los términos de la Ley General y la presente Ley.</w:t>
      </w:r>
    </w:p>
    <w:p w14:paraId="7214ADD8" w14:textId="77777777" w:rsidR="00DB705A" w:rsidRPr="00475F05" w:rsidRDefault="00DB705A" w:rsidP="00475F05"/>
    <w:p w14:paraId="1E5E1F9F" w14:textId="77777777" w:rsidR="00DB705A" w:rsidRPr="00475F05" w:rsidRDefault="00E07D9E" w:rsidP="00475F05">
      <w:pPr>
        <w:pStyle w:val="Ttulo"/>
        <w:ind w:left="0" w:firstLine="567"/>
      </w:pPr>
      <w:r w:rsidRPr="00475F05">
        <w:rPr>
          <w:b/>
        </w:rPr>
        <w:t>Artículo 52.</w:t>
      </w:r>
      <w:r w:rsidRPr="00475F05">
        <w:t xml:space="preserve"> Las solicitudes de acceso a la información y las respuestas que se les dé, incluyendo, en su caso, </w:t>
      </w:r>
      <w:r w:rsidRPr="00475F05">
        <w:rPr>
          <w:u w:val="single"/>
        </w:rPr>
        <w:t>la información entregada, así como las resoluciones a los recursos que en su caso se promuevan serán públicas, y de ser el caso que contenga datos personales que deban ser protegidos se podrá dar su acceso en su versión pública</w:t>
      </w:r>
      <w:r w:rsidRPr="00475F05">
        <w:t xml:space="preserve">, siempre y cuando la resolución de referencia se someta a un proceso de disociación, es decir, no haga identificable al titular de tales datos personales.” </w:t>
      </w:r>
      <w:r w:rsidRPr="00475F05">
        <w:rPr>
          <w:i w:val="0"/>
        </w:rPr>
        <w:t>(Énfasis añadido)</w:t>
      </w:r>
    </w:p>
    <w:p w14:paraId="1BEFDCD2" w14:textId="77777777" w:rsidR="00DB705A" w:rsidRPr="00475F05" w:rsidRDefault="00DB705A" w:rsidP="00475F05"/>
    <w:p w14:paraId="5BF737C2" w14:textId="77777777" w:rsidR="00DB705A" w:rsidRPr="00475F05" w:rsidRDefault="00E07D9E" w:rsidP="00475F05">
      <w:r w:rsidRPr="00475F05">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3622F4A7" w14:textId="77777777" w:rsidR="00DB705A" w:rsidRPr="00475F05" w:rsidRDefault="00DB705A" w:rsidP="00475F05"/>
    <w:p w14:paraId="76108913" w14:textId="77777777" w:rsidR="00DB705A" w:rsidRPr="00475F05" w:rsidRDefault="00E07D9E" w:rsidP="00475F05">
      <w:pPr>
        <w:pStyle w:val="Ttulo"/>
        <w:ind w:left="0" w:firstLine="567"/>
      </w:pPr>
      <w:r w:rsidRPr="00475F05">
        <w:rPr>
          <w:b/>
        </w:rPr>
        <w:t>“Artículo 22.</w:t>
      </w:r>
      <w:r w:rsidRPr="00475F05">
        <w:t xml:space="preserve"> Todo tratamiento de datos personales que efectúe el responsable deberá estar justificado por finalidades concretas, lícitas, explícitas y legítimas, relacionadas con las atribuciones que la normatividad aplicable les confiera. </w:t>
      </w:r>
    </w:p>
    <w:p w14:paraId="73679902" w14:textId="77777777" w:rsidR="00DB705A" w:rsidRPr="00475F05" w:rsidRDefault="00DB705A" w:rsidP="00475F05"/>
    <w:p w14:paraId="6865CC59" w14:textId="77777777" w:rsidR="00DB705A" w:rsidRPr="00475F05" w:rsidRDefault="00E07D9E" w:rsidP="00475F05">
      <w:pPr>
        <w:pStyle w:val="Ttulo"/>
        <w:ind w:left="0" w:firstLine="567"/>
      </w:pPr>
      <w:r w:rsidRPr="00475F05">
        <w:rPr>
          <w:b/>
        </w:rPr>
        <w:t>Artículo 38.</w:t>
      </w:r>
      <w:r w:rsidRPr="00475F05">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475F05">
        <w:rPr>
          <w:b/>
        </w:rPr>
        <w:t>”</w:t>
      </w:r>
      <w:r w:rsidRPr="00475F05">
        <w:t xml:space="preserve"> </w:t>
      </w:r>
    </w:p>
    <w:p w14:paraId="245D5E75" w14:textId="77777777" w:rsidR="00DB705A" w:rsidRPr="00475F05" w:rsidRDefault="00DB705A" w:rsidP="00475F05">
      <w:pPr>
        <w:rPr>
          <w:i/>
        </w:rPr>
      </w:pPr>
    </w:p>
    <w:p w14:paraId="2CFD661A" w14:textId="77777777" w:rsidR="00DB705A" w:rsidRPr="00475F05" w:rsidRDefault="00E07D9E" w:rsidP="00475F05">
      <w:r w:rsidRPr="00475F05">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042C4BF" w14:textId="77777777" w:rsidR="00DB705A" w:rsidRPr="00475F05" w:rsidRDefault="00DB705A" w:rsidP="00475F05"/>
    <w:p w14:paraId="6C8289EF" w14:textId="77777777" w:rsidR="00DB705A" w:rsidRPr="00475F05" w:rsidRDefault="00E07D9E" w:rsidP="00475F05">
      <w:r w:rsidRPr="00475F05">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475F05">
        <w:rPr>
          <w:b/>
        </w:rPr>
        <w:t>EL SUJETO OBLIGADO,</w:t>
      </w:r>
      <w:r w:rsidRPr="00475F05">
        <w:t xml:space="preserve"> por lo que, todo dato personal susceptible de clasificación debe ser protegido.</w:t>
      </w:r>
    </w:p>
    <w:p w14:paraId="66F278A7" w14:textId="77777777" w:rsidR="00DB705A" w:rsidRPr="00475F05" w:rsidRDefault="00DB705A" w:rsidP="00475F05"/>
    <w:p w14:paraId="7F0B8EFB" w14:textId="77777777" w:rsidR="00DB705A" w:rsidRPr="00475F05" w:rsidRDefault="00E07D9E" w:rsidP="00475F05">
      <w:r w:rsidRPr="00475F05">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79793E19" w14:textId="77777777" w:rsidR="00DB705A" w:rsidRPr="00475F05" w:rsidRDefault="00DB705A" w:rsidP="00475F05"/>
    <w:p w14:paraId="3B503C4B" w14:textId="77777777" w:rsidR="00DB705A" w:rsidRPr="00475F05" w:rsidRDefault="00E07D9E" w:rsidP="00475F05">
      <w:r w:rsidRPr="00475F05">
        <w:lastRenderedPageBreak/>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025E2CA" w14:textId="77777777" w:rsidR="00DB705A" w:rsidRPr="00475F05" w:rsidRDefault="00DB705A" w:rsidP="00475F05"/>
    <w:p w14:paraId="187A152F" w14:textId="77777777" w:rsidR="00DB705A" w:rsidRPr="00475F05" w:rsidRDefault="00E07D9E" w:rsidP="00475F05">
      <w:pPr>
        <w:jc w:val="center"/>
        <w:rPr>
          <w:b/>
          <w:i/>
        </w:rPr>
      </w:pPr>
      <w:r w:rsidRPr="00475F05">
        <w:rPr>
          <w:b/>
          <w:i/>
        </w:rPr>
        <w:t>Ley de Transparencia y Acceso a la Información Pública del Estado de México y Municipios</w:t>
      </w:r>
    </w:p>
    <w:p w14:paraId="1E8B6F96" w14:textId="77777777" w:rsidR="00DB705A" w:rsidRPr="00475F05" w:rsidRDefault="00DB705A" w:rsidP="00475F05"/>
    <w:p w14:paraId="66449A37" w14:textId="77777777" w:rsidR="00DB705A" w:rsidRPr="00475F05" w:rsidRDefault="00E07D9E" w:rsidP="00475F05">
      <w:pPr>
        <w:pStyle w:val="Ttulo"/>
        <w:ind w:left="0" w:firstLine="567"/>
      </w:pPr>
      <w:r w:rsidRPr="00475F05">
        <w:rPr>
          <w:b/>
        </w:rPr>
        <w:t xml:space="preserve">“Artículo 49. </w:t>
      </w:r>
      <w:r w:rsidRPr="00475F05">
        <w:t>Los Comités de Transparencia tendrán las siguientes atribuciones:</w:t>
      </w:r>
    </w:p>
    <w:p w14:paraId="70DD302E" w14:textId="77777777" w:rsidR="00DB705A" w:rsidRPr="00475F05" w:rsidRDefault="00E07D9E" w:rsidP="00475F05">
      <w:pPr>
        <w:pStyle w:val="Ttulo"/>
        <w:ind w:left="0" w:firstLine="567"/>
      </w:pPr>
      <w:r w:rsidRPr="00475F05">
        <w:rPr>
          <w:b/>
        </w:rPr>
        <w:t>VIII.</w:t>
      </w:r>
      <w:r w:rsidRPr="00475F05">
        <w:t xml:space="preserve"> Aprobar, modificar o revocar la clasificación de la información;</w:t>
      </w:r>
    </w:p>
    <w:p w14:paraId="708E4CBE" w14:textId="77777777" w:rsidR="00DB705A" w:rsidRPr="00475F05" w:rsidRDefault="00DB705A" w:rsidP="00475F05"/>
    <w:p w14:paraId="1E2314EE" w14:textId="77777777" w:rsidR="00DB705A" w:rsidRPr="00475F05" w:rsidRDefault="00E07D9E" w:rsidP="00475F05">
      <w:pPr>
        <w:pStyle w:val="Ttulo"/>
        <w:ind w:left="0" w:firstLine="567"/>
      </w:pPr>
      <w:r w:rsidRPr="00475F05">
        <w:rPr>
          <w:b/>
        </w:rPr>
        <w:t>Artículo 132.</w:t>
      </w:r>
      <w:r w:rsidRPr="00475F05">
        <w:t xml:space="preserve"> La clasificación de la información se llevará a cabo en el momento en que:</w:t>
      </w:r>
    </w:p>
    <w:p w14:paraId="42E6A456" w14:textId="77777777" w:rsidR="00DB705A" w:rsidRPr="00475F05" w:rsidRDefault="00E07D9E" w:rsidP="00475F05">
      <w:pPr>
        <w:pStyle w:val="Ttulo"/>
        <w:ind w:left="0" w:firstLine="567"/>
      </w:pPr>
      <w:r w:rsidRPr="00475F05">
        <w:rPr>
          <w:b/>
        </w:rPr>
        <w:t>I.</w:t>
      </w:r>
      <w:r w:rsidRPr="00475F05">
        <w:t xml:space="preserve"> Se reciba una solicitud de acceso a la información;</w:t>
      </w:r>
    </w:p>
    <w:p w14:paraId="253B41B9" w14:textId="77777777" w:rsidR="00DB705A" w:rsidRPr="00475F05" w:rsidRDefault="00E07D9E" w:rsidP="00475F05">
      <w:pPr>
        <w:pStyle w:val="Ttulo"/>
        <w:ind w:left="0" w:firstLine="567"/>
      </w:pPr>
      <w:r w:rsidRPr="00475F05">
        <w:rPr>
          <w:b/>
        </w:rPr>
        <w:t>II.</w:t>
      </w:r>
      <w:r w:rsidRPr="00475F05">
        <w:t xml:space="preserve"> Se determine mediante resolución de autoridad competente; o</w:t>
      </w:r>
    </w:p>
    <w:p w14:paraId="6D551ECF" w14:textId="77777777" w:rsidR="00DB705A" w:rsidRPr="00475F05" w:rsidRDefault="00E07D9E" w:rsidP="00475F05">
      <w:pPr>
        <w:pStyle w:val="Ttulo"/>
        <w:ind w:left="0" w:firstLine="567"/>
        <w:rPr>
          <w:b/>
        </w:rPr>
      </w:pPr>
      <w:r w:rsidRPr="00475F05">
        <w:rPr>
          <w:b/>
        </w:rPr>
        <w:t>III.</w:t>
      </w:r>
      <w:r w:rsidRPr="00475F05">
        <w:t xml:space="preserve"> Se generen versiones públicas para dar cumplimiento a las obligaciones de transparencia previstas en esta Ley.</w:t>
      </w:r>
      <w:r w:rsidRPr="00475F05">
        <w:rPr>
          <w:b/>
        </w:rPr>
        <w:t>”</w:t>
      </w:r>
    </w:p>
    <w:p w14:paraId="758BEBC6" w14:textId="77777777" w:rsidR="00DB705A" w:rsidRPr="00475F05" w:rsidRDefault="00DB705A" w:rsidP="00475F05"/>
    <w:p w14:paraId="13E0FF72" w14:textId="77777777" w:rsidR="00DB705A" w:rsidRPr="00475F05" w:rsidRDefault="00E07D9E" w:rsidP="00475F05">
      <w:pPr>
        <w:pStyle w:val="Ttulo"/>
        <w:ind w:left="0" w:firstLine="567"/>
      </w:pPr>
      <w:r w:rsidRPr="00475F05">
        <w:rPr>
          <w:b/>
        </w:rPr>
        <w:t>“Segundo. -</w:t>
      </w:r>
      <w:r w:rsidRPr="00475F05">
        <w:t xml:space="preserve"> Para efectos de los presentes Lineamientos Generales, se entenderá por:</w:t>
      </w:r>
    </w:p>
    <w:p w14:paraId="39B47D46" w14:textId="77777777" w:rsidR="00DB705A" w:rsidRPr="00475F05" w:rsidRDefault="00E07D9E" w:rsidP="00475F05">
      <w:pPr>
        <w:pStyle w:val="Ttulo"/>
        <w:ind w:left="0" w:firstLine="567"/>
      </w:pPr>
      <w:r w:rsidRPr="00475F05">
        <w:rPr>
          <w:b/>
        </w:rPr>
        <w:t>XVIII.</w:t>
      </w:r>
      <w:r w:rsidRPr="00475F05">
        <w:t xml:space="preserve">  </w:t>
      </w:r>
      <w:r w:rsidRPr="00475F05">
        <w:rPr>
          <w:b/>
        </w:rPr>
        <w:t>Versión pública:</w:t>
      </w:r>
      <w:r w:rsidRPr="00475F05">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C36BD7F" w14:textId="77777777" w:rsidR="00DB705A" w:rsidRPr="00475F05" w:rsidRDefault="00DB705A" w:rsidP="00475F05">
      <w:pPr>
        <w:pStyle w:val="Ttulo"/>
        <w:ind w:left="0" w:firstLine="567"/>
      </w:pPr>
    </w:p>
    <w:p w14:paraId="3B108D86" w14:textId="77777777" w:rsidR="00DB705A" w:rsidRPr="00475F05" w:rsidRDefault="00E07D9E" w:rsidP="00475F05">
      <w:pPr>
        <w:pStyle w:val="Ttulo"/>
        <w:ind w:left="0" w:firstLine="567"/>
        <w:rPr>
          <w:b/>
        </w:rPr>
      </w:pPr>
      <w:r w:rsidRPr="00475F05">
        <w:rPr>
          <w:b/>
        </w:rPr>
        <w:t>Lineamientos Generales en materia de Clasificación y Desclasificación de la Información</w:t>
      </w:r>
    </w:p>
    <w:p w14:paraId="05122619" w14:textId="77777777" w:rsidR="00DB705A" w:rsidRPr="00475F05" w:rsidRDefault="00DB705A" w:rsidP="00475F05">
      <w:pPr>
        <w:pStyle w:val="Ttulo"/>
        <w:ind w:left="0" w:firstLine="567"/>
      </w:pPr>
    </w:p>
    <w:p w14:paraId="244C4D73" w14:textId="77777777" w:rsidR="00DB705A" w:rsidRPr="00475F05" w:rsidRDefault="00E07D9E" w:rsidP="00475F05">
      <w:pPr>
        <w:pStyle w:val="Ttulo"/>
        <w:ind w:left="0" w:firstLine="567"/>
      </w:pPr>
      <w:r w:rsidRPr="00475F05">
        <w:rPr>
          <w:b/>
        </w:rPr>
        <w:t>Cuarto.</w:t>
      </w:r>
      <w:r w:rsidRPr="00475F05">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w:t>
      </w:r>
      <w:r w:rsidRPr="00475F05">
        <w:lastRenderedPageBreak/>
        <w:t>en aquellas disposiciones legales aplicables a la materia en el ámbito de sus respectivas competencias, en tanto estas últimas no contravengan lo dispuesto en la Ley General.</w:t>
      </w:r>
    </w:p>
    <w:p w14:paraId="1E43E961" w14:textId="77777777" w:rsidR="00DB705A" w:rsidRPr="00475F05" w:rsidRDefault="00E07D9E" w:rsidP="00475F05">
      <w:pPr>
        <w:pStyle w:val="Ttulo"/>
        <w:ind w:left="0" w:firstLine="567"/>
      </w:pPr>
      <w:r w:rsidRPr="00475F05">
        <w:t>Los sujetos obligados deberán aplicar, de manera estricta, las excepciones al derecho de acceso a la información y sólo podrán invocarlas cuando acrediten su procedencia.</w:t>
      </w:r>
    </w:p>
    <w:p w14:paraId="2E5CF559" w14:textId="77777777" w:rsidR="00DB705A" w:rsidRPr="00475F05" w:rsidRDefault="00DB705A" w:rsidP="00475F05"/>
    <w:p w14:paraId="3F3D1945" w14:textId="77777777" w:rsidR="00DB705A" w:rsidRPr="00475F05" w:rsidRDefault="00E07D9E" w:rsidP="00475F05">
      <w:pPr>
        <w:pStyle w:val="Ttulo"/>
        <w:ind w:left="0" w:firstLine="567"/>
      </w:pPr>
      <w:r w:rsidRPr="00475F05">
        <w:rPr>
          <w:b/>
        </w:rPr>
        <w:t>Quinto.</w:t>
      </w:r>
      <w:r w:rsidRPr="00475F05">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5FF3FEA" w14:textId="77777777" w:rsidR="00DB705A" w:rsidRPr="00475F05" w:rsidRDefault="00DB705A" w:rsidP="00475F05"/>
    <w:p w14:paraId="4C43B14C" w14:textId="77777777" w:rsidR="00DB705A" w:rsidRPr="00475F05" w:rsidRDefault="00E07D9E" w:rsidP="00475F05">
      <w:pPr>
        <w:pStyle w:val="Ttulo"/>
        <w:ind w:left="0" w:firstLine="567"/>
      </w:pPr>
      <w:r w:rsidRPr="00475F05">
        <w:rPr>
          <w:b/>
        </w:rPr>
        <w:t>Sexto.</w:t>
      </w:r>
      <w:r w:rsidRPr="00475F05">
        <w:t xml:space="preserve"> Se deroga.</w:t>
      </w:r>
    </w:p>
    <w:p w14:paraId="5BF5A0C7" w14:textId="77777777" w:rsidR="00DB705A" w:rsidRPr="00475F05" w:rsidRDefault="00DB705A" w:rsidP="00475F05"/>
    <w:p w14:paraId="7925C8E8" w14:textId="77777777" w:rsidR="00DB705A" w:rsidRPr="00475F05" w:rsidRDefault="00E07D9E" w:rsidP="00475F05">
      <w:pPr>
        <w:pStyle w:val="Ttulo"/>
        <w:ind w:left="0" w:firstLine="567"/>
      </w:pPr>
      <w:r w:rsidRPr="00475F05">
        <w:rPr>
          <w:b/>
        </w:rPr>
        <w:t>Séptimo.</w:t>
      </w:r>
      <w:r w:rsidRPr="00475F05">
        <w:t xml:space="preserve"> La clasificación de la información se llevará a cabo en el momento en que:</w:t>
      </w:r>
    </w:p>
    <w:p w14:paraId="39996B96" w14:textId="77777777" w:rsidR="00DB705A" w:rsidRPr="00475F05" w:rsidRDefault="00E07D9E" w:rsidP="00475F05">
      <w:pPr>
        <w:pStyle w:val="Ttulo"/>
        <w:ind w:left="0" w:firstLine="567"/>
      </w:pPr>
      <w:r w:rsidRPr="00475F05">
        <w:rPr>
          <w:b/>
        </w:rPr>
        <w:t>I.</w:t>
      </w:r>
      <w:r w:rsidRPr="00475F05">
        <w:t xml:space="preserve">        Se reciba una solicitud de acceso a la información;</w:t>
      </w:r>
    </w:p>
    <w:p w14:paraId="4DC12458" w14:textId="77777777" w:rsidR="00DB705A" w:rsidRPr="00475F05" w:rsidRDefault="00E07D9E" w:rsidP="00475F05">
      <w:pPr>
        <w:pStyle w:val="Ttulo"/>
        <w:ind w:left="0" w:firstLine="567"/>
      </w:pPr>
      <w:r w:rsidRPr="00475F05">
        <w:rPr>
          <w:b/>
        </w:rPr>
        <w:t>II.</w:t>
      </w:r>
      <w:r w:rsidRPr="00475F05">
        <w:t xml:space="preserve">       Se determine mediante resolución del Comité de Transparencia, el órgano garante competente, o en cumplimiento a una sentencia del Poder Judicial; o</w:t>
      </w:r>
    </w:p>
    <w:p w14:paraId="059C2F6B" w14:textId="77777777" w:rsidR="00DB705A" w:rsidRPr="00475F05" w:rsidRDefault="00E07D9E" w:rsidP="00475F05">
      <w:pPr>
        <w:pStyle w:val="Ttulo"/>
        <w:ind w:left="0" w:firstLine="567"/>
      </w:pPr>
      <w:r w:rsidRPr="00475F05">
        <w:rPr>
          <w:b/>
        </w:rPr>
        <w:t>III.</w:t>
      </w:r>
      <w:r w:rsidRPr="00475F05">
        <w:t xml:space="preserve">      Se generen versiones públicas para dar cumplimiento a las obligaciones de transparencia previstas en la Ley General, la Ley Federal y las correspondientes de las entidades federativas.</w:t>
      </w:r>
    </w:p>
    <w:p w14:paraId="53D3E17B" w14:textId="77777777" w:rsidR="00DB705A" w:rsidRPr="00475F05" w:rsidRDefault="00E07D9E" w:rsidP="00475F05">
      <w:pPr>
        <w:pStyle w:val="Ttulo"/>
        <w:ind w:left="0" w:firstLine="567"/>
      </w:pPr>
      <w:r w:rsidRPr="00475F05">
        <w:t xml:space="preserve">Los titulares de las áreas deberán revisar la información requerida al momento de la recepción de una solicitud de acceso, para verificar, conforme a su naturaleza, si encuadra en una causal de reserva o de confidencialidad. </w:t>
      </w:r>
    </w:p>
    <w:p w14:paraId="027DFBB6" w14:textId="77777777" w:rsidR="00DB705A" w:rsidRPr="00475F05" w:rsidRDefault="00DB705A" w:rsidP="00475F05"/>
    <w:p w14:paraId="362E284B" w14:textId="77777777" w:rsidR="00DB705A" w:rsidRPr="00475F05" w:rsidRDefault="00E07D9E" w:rsidP="00475F05">
      <w:pPr>
        <w:pStyle w:val="Ttulo"/>
        <w:ind w:left="0" w:firstLine="567"/>
      </w:pPr>
      <w:r w:rsidRPr="00475F05">
        <w:rPr>
          <w:b/>
        </w:rPr>
        <w:t>Octavo.</w:t>
      </w:r>
      <w:r w:rsidRPr="00475F05">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3CCA16A" w14:textId="77777777" w:rsidR="00DB705A" w:rsidRPr="00475F05" w:rsidRDefault="00E07D9E" w:rsidP="00475F05">
      <w:pPr>
        <w:pStyle w:val="Ttulo"/>
        <w:ind w:left="0" w:firstLine="567"/>
      </w:pPr>
      <w:r w:rsidRPr="00475F05">
        <w:t>Para motivar la clasificación se deberán señalar las razones o circunstancias especiales que lo llevaron a concluir que el caso particular se ajusta al supuesto previsto por la norma legal invocada como fundamento.</w:t>
      </w:r>
    </w:p>
    <w:p w14:paraId="7C5913A8" w14:textId="77777777" w:rsidR="00DB705A" w:rsidRPr="00475F05" w:rsidRDefault="00E07D9E" w:rsidP="00475F05">
      <w:pPr>
        <w:pStyle w:val="Ttulo"/>
        <w:ind w:left="0" w:firstLine="567"/>
      </w:pPr>
      <w:r w:rsidRPr="00475F05">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0053FE0F" w14:textId="77777777" w:rsidR="00DB705A" w:rsidRPr="00475F05" w:rsidRDefault="00DB705A" w:rsidP="00475F05"/>
    <w:p w14:paraId="314639D3" w14:textId="77777777" w:rsidR="00DB705A" w:rsidRPr="00475F05" w:rsidRDefault="00E07D9E" w:rsidP="00475F05">
      <w:pPr>
        <w:pStyle w:val="Ttulo"/>
        <w:ind w:left="0" w:firstLine="567"/>
      </w:pPr>
      <w:r w:rsidRPr="00475F05">
        <w:rPr>
          <w:b/>
        </w:rPr>
        <w:lastRenderedPageBreak/>
        <w:t>Noveno.</w:t>
      </w:r>
      <w:r w:rsidRPr="00475F05">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E252C37" w14:textId="77777777" w:rsidR="00DB705A" w:rsidRPr="00475F05" w:rsidRDefault="00DB705A" w:rsidP="00475F05"/>
    <w:p w14:paraId="231E3D08" w14:textId="77777777" w:rsidR="00DB705A" w:rsidRPr="00475F05" w:rsidRDefault="00E07D9E" w:rsidP="00475F05">
      <w:pPr>
        <w:pStyle w:val="Ttulo"/>
        <w:ind w:left="0" w:firstLine="567"/>
      </w:pPr>
      <w:r w:rsidRPr="00475F05">
        <w:rPr>
          <w:b/>
        </w:rPr>
        <w:t>Décimo.</w:t>
      </w:r>
      <w:r w:rsidRPr="00475F05">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5A1829E8" w14:textId="77777777" w:rsidR="00DB705A" w:rsidRPr="00475F05" w:rsidRDefault="00E07D9E" w:rsidP="00475F05">
      <w:pPr>
        <w:pStyle w:val="Ttulo"/>
        <w:ind w:left="0" w:firstLine="567"/>
      </w:pPr>
      <w:r w:rsidRPr="00475F05">
        <w:t>En ausencia de los titulares de las áreas, la información será clasificada o desclasificada por la persona que lo supla, en términos de la normativa que rija la actuación del sujeto obligado.</w:t>
      </w:r>
    </w:p>
    <w:p w14:paraId="6C0C867D" w14:textId="77777777" w:rsidR="00DB705A" w:rsidRPr="00475F05" w:rsidRDefault="00E07D9E" w:rsidP="00475F05">
      <w:pPr>
        <w:pStyle w:val="Ttulo"/>
        <w:ind w:left="0" w:firstLine="567"/>
        <w:rPr>
          <w:b/>
        </w:rPr>
      </w:pPr>
      <w:r w:rsidRPr="00475F05">
        <w:rPr>
          <w:b/>
        </w:rPr>
        <w:t>Décimo primero.</w:t>
      </w:r>
      <w:r w:rsidRPr="00475F05">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75F05">
        <w:rPr>
          <w:b/>
        </w:rPr>
        <w:t>”</w:t>
      </w:r>
    </w:p>
    <w:p w14:paraId="3790681D" w14:textId="77777777" w:rsidR="00DB705A" w:rsidRPr="00475F05" w:rsidRDefault="00DB705A" w:rsidP="00475F05"/>
    <w:p w14:paraId="39F7005E" w14:textId="77777777" w:rsidR="00DB705A" w:rsidRPr="00475F05" w:rsidRDefault="00E07D9E" w:rsidP="00475F05">
      <w:r w:rsidRPr="00475F05">
        <w:t xml:space="preserve">Consecuentemente, se destaca que la versión pública que elabore </w:t>
      </w:r>
      <w:r w:rsidRPr="00475F05">
        <w:rPr>
          <w:b/>
        </w:rPr>
        <w:t>EL SUJETO OBLIGADO</w:t>
      </w:r>
      <w:r w:rsidRPr="00475F05">
        <w:t xml:space="preserve"> debe cumplir con las formalidades exigidas en la Ley, por lo que para tal efecto emitirá el </w:t>
      </w:r>
      <w:r w:rsidRPr="00475F05">
        <w:rPr>
          <w:b/>
        </w:rPr>
        <w:t>Acuerdo del Comité de Transparencia</w:t>
      </w:r>
      <w:r w:rsidRPr="00475F05">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53D5FC33" w14:textId="77777777" w:rsidR="00DB705A" w:rsidRPr="00475F05" w:rsidRDefault="00DB705A" w:rsidP="00475F05">
      <w:pPr>
        <w:tabs>
          <w:tab w:val="left" w:pos="4962"/>
        </w:tabs>
      </w:pPr>
    </w:p>
    <w:p w14:paraId="53391980" w14:textId="77777777" w:rsidR="00DB705A" w:rsidRPr="00475F05" w:rsidRDefault="00E07D9E" w:rsidP="00475F05">
      <w:pPr>
        <w:pStyle w:val="Ttulo3"/>
        <w:spacing w:line="360" w:lineRule="auto"/>
      </w:pPr>
      <w:bookmarkStart w:id="33" w:name="_Toc201190623"/>
      <w:r w:rsidRPr="00475F05">
        <w:lastRenderedPageBreak/>
        <w:t>e) Conclusión.</w:t>
      </w:r>
      <w:bookmarkEnd w:id="33"/>
    </w:p>
    <w:p w14:paraId="50942FB2" w14:textId="77777777" w:rsidR="00DB705A" w:rsidRPr="00475F05" w:rsidRDefault="00E07D9E" w:rsidP="00475F05">
      <w:pPr>
        <w:widowControl w:val="0"/>
        <w:tabs>
          <w:tab w:val="left" w:pos="1701"/>
          <w:tab w:val="left" w:pos="1843"/>
        </w:tabs>
      </w:pPr>
      <w:r w:rsidRPr="00475F05">
        <w:t xml:space="preserve">En razón de lo anteriormente expuesto, este Instituto estima que las razones o motivos de inconformidad hechos valer por </w:t>
      </w:r>
      <w:r w:rsidRPr="00475F05">
        <w:rPr>
          <w:b/>
        </w:rPr>
        <w:t>EL RECURRENTE</w:t>
      </w:r>
      <w:r w:rsidRPr="00475F05">
        <w:t xml:space="preserve"> devienen </w:t>
      </w:r>
      <w:r w:rsidRPr="00475F05">
        <w:rPr>
          <w:b/>
        </w:rPr>
        <w:t>fundadas</w:t>
      </w:r>
      <w:r w:rsidRPr="00475F05">
        <w:t xml:space="preserve">; motivo por el cual, este Órgano Garante determina </w:t>
      </w:r>
      <w:r w:rsidRPr="00475F05">
        <w:rPr>
          <w:b/>
        </w:rPr>
        <w:t xml:space="preserve">MODIFICAR </w:t>
      </w:r>
      <w:r w:rsidRPr="00475F05">
        <w:t xml:space="preserve">la respuesta otorgada por </w:t>
      </w:r>
      <w:r w:rsidRPr="00475F05">
        <w:rPr>
          <w:b/>
        </w:rPr>
        <w:t xml:space="preserve">EL SUJETO OBLIGADO, </w:t>
      </w:r>
      <w:r w:rsidRPr="00475F05">
        <w:t>en términos del artículo 186, fracción III de la Ley de Transparencia y Acceso a la Información Pública del Estado de México y Municipios por las razones expuestas en el presente considerando.</w:t>
      </w:r>
    </w:p>
    <w:p w14:paraId="5FF6A497" w14:textId="77777777" w:rsidR="00DB705A" w:rsidRPr="00475F05" w:rsidRDefault="00DB705A" w:rsidP="00475F05">
      <w:pPr>
        <w:widowControl w:val="0"/>
        <w:tabs>
          <w:tab w:val="left" w:pos="1701"/>
          <w:tab w:val="left" w:pos="1843"/>
        </w:tabs>
      </w:pPr>
    </w:p>
    <w:p w14:paraId="14152866" w14:textId="77777777" w:rsidR="00DB705A" w:rsidRPr="00475F05" w:rsidRDefault="00E07D9E" w:rsidP="00475F05">
      <w:pPr>
        <w:ind w:right="-93"/>
      </w:pPr>
      <w:r w:rsidRPr="00475F05">
        <w:t>Así, con fundamento en lo establecido en los artículos 5,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0ABB87FB" w14:textId="77777777" w:rsidR="00DB705A" w:rsidRPr="00475F05" w:rsidRDefault="00DB705A" w:rsidP="00475F05"/>
    <w:p w14:paraId="575C6121" w14:textId="77777777" w:rsidR="00DB705A" w:rsidRPr="00475F05" w:rsidRDefault="00E07D9E" w:rsidP="00475F05">
      <w:pPr>
        <w:pStyle w:val="Ttulo1"/>
      </w:pPr>
      <w:bookmarkStart w:id="34" w:name="_Toc201190624"/>
      <w:r w:rsidRPr="00475F05">
        <w:t>RESUELVE</w:t>
      </w:r>
      <w:bookmarkEnd w:id="34"/>
    </w:p>
    <w:p w14:paraId="0E070AA1" w14:textId="77777777" w:rsidR="00DB705A" w:rsidRPr="00475F05" w:rsidRDefault="00DB705A" w:rsidP="00475F05">
      <w:pPr>
        <w:ind w:right="113"/>
        <w:rPr>
          <w:b/>
        </w:rPr>
      </w:pPr>
    </w:p>
    <w:p w14:paraId="3F2F7B96" w14:textId="77777777" w:rsidR="00DB705A" w:rsidRPr="00475F05" w:rsidRDefault="00E07D9E" w:rsidP="00475F05">
      <w:pPr>
        <w:widowControl w:val="0"/>
      </w:pPr>
      <w:r w:rsidRPr="00475F05">
        <w:rPr>
          <w:b/>
        </w:rPr>
        <w:t>PRIMERO.</w:t>
      </w:r>
      <w:r w:rsidRPr="00475F05">
        <w:t xml:space="preserve"> Se </w:t>
      </w:r>
      <w:r w:rsidRPr="00475F05">
        <w:rPr>
          <w:b/>
        </w:rPr>
        <w:t>MODIFICA</w:t>
      </w:r>
      <w:r w:rsidRPr="00475F05">
        <w:t xml:space="preserve"> la respuesta entregada por el </w:t>
      </w:r>
      <w:r w:rsidRPr="00475F05">
        <w:rPr>
          <w:b/>
        </w:rPr>
        <w:t>SUJETO OBLIGADO</w:t>
      </w:r>
      <w:r w:rsidRPr="00475F05">
        <w:t xml:space="preserve"> en la solicitud de información </w:t>
      </w:r>
      <w:r w:rsidRPr="00475F05">
        <w:rPr>
          <w:b/>
        </w:rPr>
        <w:t>00146/TOLUCA/IP/2025</w:t>
      </w:r>
      <w:r w:rsidRPr="00475F05">
        <w:t xml:space="preserve">, por resultar </w:t>
      </w:r>
      <w:r w:rsidRPr="00475F05">
        <w:rPr>
          <w:b/>
        </w:rPr>
        <w:t>FUNDADAS</w:t>
      </w:r>
      <w:r w:rsidRPr="00475F05">
        <w:t xml:space="preserve"> las razones o motivos de inconformidad hechos valer por </w:t>
      </w:r>
      <w:r w:rsidRPr="00475F05">
        <w:rPr>
          <w:b/>
        </w:rPr>
        <w:t>LA PARTE RECURRENTE</w:t>
      </w:r>
      <w:r w:rsidRPr="00475F05">
        <w:t xml:space="preserve"> en el Recurso de Revisión </w:t>
      </w:r>
      <w:r w:rsidRPr="00475F05">
        <w:rPr>
          <w:b/>
        </w:rPr>
        <w:t xml:space="preserve">02417/INFOEM/IP/RR/2025 </w:t>
      </w:r>
      <w:r w:rsidRPr="00475F05">
        <w:t xml:space="preserve">en términos del considerando </w:t>
      </w:r>
      <w:r w:rsidRPr="00475F05">
        <w:rPr>
          <w:b/>
        </w:rPr>
        <w:t>SEGUNDO</w:t>
      </w:r>
      <w:r w:rsidRPr="00475F05">
        <w:t xml:space="preserve"> de la presente Resolución.</w:t>
      </w:r>
    </w:p>
    <w:p w14:paraId="1BA4ECB5" w14:textId="77777777" w:rsidR="00DB705A" w:rsidRPr="00475F05" w:rsidRDefault="00DB705A" w:rsidP="00475F05">
      <w:pPr>
        <w:widowControl w:val="0"/>
      </w:pPr>
    </w:p>
    <w:p w14:paraId="21198C9C" w14:textId="77777777" w:rsidR="00DB705A" w:rsidRPr="00475F05" w:rsidRDefault="00E07D9E" w:rsidP="00475F05">
      <w:pPr>
        <w:pBdr>
          <w:top w:val="nil"/>
          <w:left w:val="nil"/>
          <w:bottom w:val="nil"/>
          <w:right w:val="nil"/>
          <w:between w:val="nil"/>
        </w:pBdr>
      </w:pPr>
      <w:r w:rsidRPr="00475F05">
        <w:rPr>
          <w:b/>
        </w:rPr>
        <w:t>SEGUNDO.</w:t>
      </w:r>
      <w:r w:rsidRPr="00475F05">
        <w:t xml:space="preserve"> Se </w:t>
      </w:r>
      <w:r w:rsidRPr="00475F05">
        <w:rPr>
          <w:b/>
        </w:rPr>
        <w:t xml:space="preserve">ORDENA </w:t>
      </w:r>
      <w:r w:rsidRPr="00475F05">
        <w:t xml:space="preserve">al </w:t>
      </w:r>
      <w:r w:rsidRPr="00475F05">
        <w:rPr>
          <w:b/>
        </w:rPr>
        <w:t>SUJETO OBLIGADO</w:t>
      </w:r>
      <w:r w:rsidRPr="00475F05">
        <w:t xml:space="preserve">, a efecto de que, entregue a través del </w:t>
      </w:r>
      <w:r w:rsidRPr="00475F05">
        <w:rPr>
          <w:b/>
        </w:rPr>
        <w:t>SAIMEX</w:t>
      </w:r>
      <w:r w:rsidRPr="00475F05">
        <w:t xml:space="preserve">, de ser procedente en </w:t>
      </w:r>
      <w:r w:rsidRPr="00475F05">
        <w:rPr>
          <w:b/>
        </w:rPr>
        <w:t>versión pública</w:t>
      </w:r>
      <w:r w:rsidRPr="00475F05">
        <w:t>, respecto al logo institucional utilizado en la administración 2025-2027</w:t>
      </w:r>
      <w:r w:rsidRPr="00475F05">
        <w:rPr>
          <w:b/>
        </w:rPr>
        <w:t xml:space="preserve">, </w:t>
      </w:r>
      <w:r w:rsidRPr="00475F05">
        <w:t>el o los documentos donde conste lo siguiente:</w:t>
      </w:r>
    </w:p>
    <w:p w14:paraId="6C3400A1" w14:textId="77777777" w:rsidR="00DB705A" w:rsidRPr="00475F05" w:rsidRDefault="00DB705A" w:rsidP="00475F05">
      <w:pPr>
        <w:rPr>
          <w:b/>
        </w:rPr>
      </w:pPr>
      <w:bookmarkStart w:id="35" w:name="_heading=h.p2f5rm941076" w:colFirst="0" w:colLast="0"/>
      <w:bookmarkEnd w:id="35"/>
    </w:p>
    <w:p w14:paraId="22091707" w14:textId="2033503D" w:rsidR="00DB705A" w:rsidRPr="00475F05" w:rsidRDefault="00E07D9E" w:rsidP="00475F05">
      <w:pPr>
        <w:numPr>
          <w:ilvl w:val="0"/>
          <w:numId w:val="7"/>
        </w:numPr>
        <w:pBdr>
          <w:top w:val="nil"/>
          <w:left w:val="nil"/>
          <w:bottom w:val="nil"/>
          <w:right w:val="nil"/>
          <w:between w:val="nil"/>
        </w:pBdr>
        <w:spacing w:line="276" w:lineRule="auto"/>
        <w:ind w:right="822"/>
        <w:rPr>
          <w:rFonts w:eastAsia="Palatino Linotype" w:cs="Palatino Linotype"/>
          <w:b/>
          <w:szCs w:val="22"/>
        </w:rPr>
      </w:pPr>
      <w:r w:rsidRPr="00475F05">
        <w:rPr>
          <w:rFonts w:eastAsia="Palatino Linotype" w:cs="Palatino Linotype"/>
          <w:b/>
          <w:szCs w:val="22"/>
        </w:rPr>
        <w:lastRenderedPageBreak/>
        <w:t xml:space="preserve">Nombre del autor del </w:t>
      </w:r>
      <w:r w:rsidR="00387243" w:rsidRPr="00475F05">
        <w:rPr>
          <w:rFonts w:eastAsia="Palatino Linotype" w:cs="Palatino Linotype"/>
          <w:b/>
          <w:szCs w:val="22"/>
        </w:rPr>
        <w:t>logotipo</w:t>
      </w:r>
      <w:r w:rsidRPr="00475F05">
        <w:rPr>
          <w:rFonts w:eastAsia="Palatino Linotype" w:cs="Palatino Linotype"/>
          <w:b/>
          <w:szCs w:val="22"/>
        </w:rPr>
        <w:t xml:space="preserve"> del Ayuntamiento, así como el monto del premio.</w:t>
      </w:r>
    </w:p>
    <w:p w14:paraId="51C528CE" w14:textId="77777777" w:rsidR="00DB705A" w:rsidRPr="00475F05" w:rsidRDefault="00DB705A" w:rsidP="00475F05">
      <w:pPr>
        <w:ind w:right="-28"/>
      </w:pPr>
    </w:p>
    <w:p w14:paraId="13BB48B2" w14:textId="77777777" w:rsidR="00DB705A" w:rsidRPr="00475F05" w:rsidRDefault="00E07D9E" w:rsidP="00475F05">
      <w:r w:rsidRPr="00475F05">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12E090AF" w14:textId="77777777" w:rsidR="00DB705A" w:rsidRPr="00475F05" w:rsidRDefault="00DB705A" w:rsidP="00475F05">
      <w:pPr>
        <w:ind w:right="-28"/>
      </w:pPr>
    </w:p>
    <w:p w14:paraId="4C1B5002" w14:textId="77777777" w:rsidR="00DB705A" w:rsidRPr="00475F05" w:rsidRDefault="00E07D9E" w:rsidP="00475F05">
      <w:pPr>
        <w:ind w:right="-28"/>
      </w:pPr>
      <w:r w:rsidRPr="00475F05">
        <w:t xml:space="preserve">Para el caso de que el autor del logo del Ayuntamiento y el monto haya sido cubierto con recursos privados, el </w:t>
      </w:r>
      <w:r w:rsidRPr="00475F05">
        <w:rPr>
          <w:b/>
        </w:rPr>
        <w:t xml:space="preserve">SUJETO OBLIGADO </w:t>
      </w:r>
      <w:r w:rsidRPr="00475F05">
        <w:t xml:space="preserve">deberá notificar el Acuerdo de Clasificación como información </w:t>
      </w:r>
      <w:r w:rsidRPr="00475F05">
        <w:rPr>
          <w:b/>
        </w:rPr>
        <w:t>confidencial</w:t>
      </w:r>
      <w:r w:rsidRPr="00475F05">
        <w:t>, que apruebe el Comité de Transparencia, en términos de los artículos 122 y 143 de la Ley de Transparencia y Acceso a la Información Pública del Estado de México y Municipios.</w:t>
      </w:r>
    </w:p>
    <w:p w14:paraId="4ED92CAD" w14:textId="77777777" w:rsidR="00DB705A" w:rsidRPr="00475F05" w:rsidRDefault="00DB705A" w:rsidP="00475F05"/>
    <w:p w14:paraId="7C93BB6A" w14:textId="77777777" w:rsidR="00DB705A" w:rsidRPr="00475F05" w:rsidRDefault="00E07D9E" w:rsidP="00475F05">
      <w:r w:rsidRPr="00475F05">
        <w:rPr>
          <w:b/>
        </w:rPr>
        <w:t>TERCERO.</w:t>
      </w:r>
      <w:r w:rsidRPr="00475F05">
        <w:t xml:space="preserve"> </w:t>
      </w:r>
      <w:r w:rsidRPr="00475F05">
        <w:rPr>
          <w:b/>
        </w:rPr>
        <w:t xml:space="preserve">Notifíquese </w:t>
      </w:r>
      <w:r w:rsidRPr="00475F05">
        <w:t>vía Sistema de Acceso a la Información Mexiquense (</w:t>
      </w:r>
      <w:r w:rsidRPr="00475F05">
        <w:rPr>
          <w:b/>
        </w:rPr>
        <w:t>SAIMEX)</w:t>
      </w:r>
      <w:r w:rsidRPr="00475F05">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A89D827" w14:textId="77777777" w:rsidR="00DB705A" w:rsidRPr="00475F05" w:rsidRDefault="00DB705A" w:rsidP="00475F05"/>
    <w:p w14:paraId="253639BE" w14:textId="77777777" w:rsidR="00DB705A" w:rsidRPr="00475F05" w:rsidRDefault="00E07D9E" w:rsidP="00475F05">
      <w:pPr>
        <w:rPr>
          <w:b/>
        </w:rPr>
      </w:pPr>
      <w:r w:rsidRPr="00475F05">
        <w:rPr>
          <w:b/>
        </w:rPr>
        <w:lastRenderedPageBreak/>
        <w:t>CUARTO.</w:t>
      </w:r>
      <w:r w:rsidRPr="00475F05">
        <w:t xml:space="preserve"> Notifíquese a </w:t>
      </w:r>
      <w:r w:rsidRPr="00475F05">
        <w:rPr>
          <w:b/>
        </w:rPr>
        <w:t>LA PARTE RECURRENTE</w:t>
      </w:r>
      <w:r w:rsidRPr="00475F05">
        <w:t xml:space="preserve"> la presente resolución vía Sistema de Acceso a la Información Mexiquense </w:t>
      </w:r>
      <w:r w:rsidRPr="00475F05">
        <w:rPr>
          <w:b/>
        </w:rPr>
        <w:t>(SAIMEX).</w:t>
      </w:r>
    </w:p>
    <w:p w14:paraId="2C52053E" w14:textId="77777777" w:rsidR="00DB705A" w:rsidRPr="00475F05" w:rsidRDefault="00DB705A" w:rsidP="00475F05"/>
    <w:p w14:paraId="619FDF7B" w14:textId="77777777" w:rsidR="00DB705A" w:rsidRPr="00475F05" w:rsidRDefault="00E07D9E" w:rsidP="00475F05">
      <w:r w:rsidRPr="00475F05">
        <w:rPr>
          <w:b/>
        </w:rPr>
        <w:t>QUINTO</w:t>
      </w:r>
      <w:r w:rsidRPr="00475F05">
        <w:t xml:space="preserve">. Hágase del conocimiento a </w:t>
      </w:r>
      <w:r w:rsidRPr="00475F05">
        <w:rPr>
          <w:b/>
        </w:rPr>
        <w:t>LA PARTE RECURRENTE</w:t>
      </w:r>
      <w:r w:rsidRPr="00475F05">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D4D6838" w14:textId="77777777" w:rsidR="00DB705A" w:rsidRPr="00475F05" w:rsidRDefault="00DB705A" w:rsidP="00475F05"/>
    <w:p w14:paraId="2DA413D2" w14:textId="77777777" w:rsidR="00DB705A" w:rsidRPr="00475F05" w:rsidRDefault="00E07D9E" w:rsidP="00475F05">
      <w:r w:rsidRPr="00475F05">
        <w:rPr>
          <w:b/>
        </w:rPr>
        <w:t>SEXTO.</w:t>
      </w:r>
      <w:r w:rsidRPr="00475F05">
        <w:t xml:space="preserve"> De conformidad con el artículo 198 de la Ley de Transparencia y Acceso a la Información Pública del Estado de México y Municipios, el </w:t>
      </w:r>
      <w:r w:rsidRPr="00475F05">
        <w:rPr>
          <w:b/>
        </w:rPr>
        <w:t>SUJETO OBLIGADO</w:t>
      </w:r>
      <w:r w:rsidRPr="00475F05">
        <w:t xml:space="preserve"> podrá solicitar una ampliación de plazo de manera fundada y motivada, para el cumplimiento de la presente resolución.</w:t>
      </w:r>
    </w:p>
    <w:p w14:paraId="0A993336" w14:textId="77777777" w:rsidR="00DB705A" w:rsidRPr="00475F05" w:rsidRDefault="00DB705A" w:rsidP="00475F05">
      <w:pPr>
        <w:ind w:right="113"/>
        <w:rPr>
          <w:b/>
        </w:rPr>
      </w:pPr>
    </w:p>
    <w:p w14:paraId="324E62E1" w14:textId="77777777" w:rsidR="00DB705A" w:rsidRPr="00475F05" w:rsidRDefault="00E07D9E" w:rsidP="00475F05">
      <w:pPr>
        <w:tabs>
          <w:tab w:val="left" w:pos="2325"/>
        </w:tabs>
      </w:pPr>
      <w:r w:rsidRPr="00475F05">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DIECIOCHO DE JUNIO DE DOS MIL VEINTICINCO ANTE EL SECRETARIO TÉCNICO DEL PLENO, ALEXIS TAPIA RAMÍREZ.</w:t>
      </w:r>
    </w:p>
    <w:p w14:paraId="0434176D" w14:textId="77777777" w:rsidR="00DB705A" w:rsidRPr="00475F05" w:rsidRDefault="00E07D9E" w:rsidP="00475F05">
      <w:pPr>
        <w:tabs>
          <w:tab w:val="left" w:pos="2325"/>
        </w:tabs>
        <w:rPr>
          <w:sz w:val="20"/>
          <w:szCs w:val="10"/>
        </w:rPr>
      </w:pPr>
      <w:bookmarkStart w:id="36" w:name="_heading=h.9caay5amufk0" w:colFirst="0" w:colLast="0"/>
      <w:bookmarkEnd w:id="36"/>
      <w:r w:rsidRPr="00475F05">
        <w:rPr>
          <w:sz w:val="20"/>
          <w:szCs w:val="10"/>
        </w:rPr>
        <w:t>SCMM/AGZ/DEMF/DLM</w:t>
      </w:r>
    </w:p>
    <w:p w14:paraId="5D73613A" w14:textId="77777777" w:rsidR="00DB705A" w:rsidRPr="00475F05" w:rsidRDefault="00DB705A" w:rsidP="00475F05">
      <w:pPr>
        <w:ind w:right="-93"/>
      </w:pPr>
    </w:p>
    <w:p w14:paraId="2E65C37D" w14:textId="77777777" w:rsidR="00DB705A" w:rsidRPr="00475F05" w:rsidRDefault="00DB705A" w:rsidP="00475F05">
      <w:pPr>
        <w:ind w:right="-93"/>
      </w:pPr>
    </w:p>
    <w:p w14:paraId="11096EF3" w14:textId="77777777" w:rsidR="00DB705A" w:rsidRPr="00475F05" w:rsidRDefault="00DB705A" w:rsidP="00475F05">
      <w:pPr>
        <w:ind w:right="-93"/>
      </w:pPr>
    </w:p>
    <w:p w14:paraId="31F22044" w14:textId="77777777" w:rsidR="00DB705A" w:rsidRPr="00475F05" w:rsidRDefault="00DB705A" w:rsidP="00475F05">
      <w:pPr>
        <w:ind w:right="-93"/>
      </w:pPr>
    </w:p>
    <w:p w14:paraId="30CCAF30" w14:textId="77777777" w:rsidR="00DB705A" w:rsidRPr="00475F05" w:rsidRDefault="00DB705A" w:rsidP="00475F05">
      <w:pPr>
        <w:ind w:right="-93"/>
      </w:pPr>
    </w:p>
    <w:p w14:paraId="3769A027" w14:textId="77777777" w:rsidR="00DB705A" w:rsidRPr="00475F05" w:rsidRDefault="00DB705A" w:rsidP="00475F05">
      <w:pPr>
        <w:ind w:right="-93"/>
      </w:pPr>
    </w:p>
    <w:p w14:paraId="6A31B83B" w14:textId="77777777" w:rsidR="00DB705A" w:rsidRPr="00475F05" w:rsidRDefault="00DB705A" w:rsidP="00475F05">
      <w:pPr>
        <w:ind w:right="-93"/>
      </w:pPr>
    </w:p>
    <w:p w14:paraId="107594E4" w14:textId="77777777" w:rsidR="00DB705A" w:rsidRPr="00475F05" w:rsidRDefault="00DB705A" w:rsidP="00475F05">
      <w:pPr>
        <w:ind w:right="-93"/>
      </w:pPr>
    </w:p>
    <w:p w14:paraId="09DDA00F" w14:textId="77777777" w:rsidR="00DB705A" w:rsidRPr="00475F05" w:rsidRDefault="00DB705A" w:rsidP="00475F05">
      <w:pPr>
        <w:tabs>
          <w:tab w:val="center" w:pos="4568"/>
        </w:tabs>
        <w:ind w:right="-93"/>
      </w:pPr>
    </w:p>
    <w:p w14:paraId="16521FE4" w14:textId="77777777" w:rsidR="00DB705A" w:rsidRPr="00475F05" w:rsidRDefault="00DB705A" w:rsidP="00475F05">
      <w:pPr>
        <w:tabs>
          <w:tab w:val="center" w:pos="4568"/>
        </w:tabs>
        <w:ind w:right="-93"/>
      </w:pPr>
    </w:p>
    <w:p w14:paraId="679E2965" w14:textId="77777777" w:rsidR="00DB705A" w:rsidRPr="00475F05" w:rsidRDefault="00DB705A" w:rsidP="00475F05">
      <w:pPr>
        <w:tabs>
          <w:tab w:val="center" w:pos="4568"/>
        </w:tabs>
        <w:ind w:right="-93"/>
      </w:pPr>
    </w:p>
    <w:p w14:paraId="39A6F10B" w14:textId="77777777" w:rsidR="00DB705A" w:rsidRPr="00475F05" w:rsidRDefault="00DB705A" w:rsidP="00475F05">
      <w:pPr>
        <w:tabs>
          <w:tab w:val="center" w:pos="4568"/>
        </w:tabs>
        <w:ind w:right="-93"/>
      </w:pPr>
    </w:p>
    <w:p w14:paraId="5479F54F" w14:textId="77777777" w:rsidR="00DB705A" w:rsidRPr="00475F05" w:rsidRDefault="00DB705A" w:rsidP="00475F05">
      <w:pPr>
        <w:tabs>
          <w:tab w:val="center" w:pos="4568"/>
        </w:tabs>
        <w:ind w:right="-93"/>
      </w:pPr>
    </w:p>
    <w:p w14:paraId="65C4A805" w14:textId="77777777" w:rsidR="00DB705A" w:rsidRPr="00475F05" w:rsidRDefault="00DB705A" w:rsidP="00475F05">
      <w:pPr>
        <w:tabs>
          <w:tab w:val="center" w:pos="4568"/>
        </w:tabs>
        <w:ind w:right="-93"/>
      </w:pPr>
    </w:p>
    <w:p w14:paraId="446EBD3B" w14:textId="77777777" w:rsidR="00DB705A" w:rsidRPr="00475F05" w:rsidRDefault="00DB705A" w:rsidP="00475F05">
      <w:pPr>
        <w:tabs>
          <w:tab w:val="center" w:pos="4568"/>
        </w:tabs>
        <w:ind w:right="-93"/>
      </w:pPr>
    </w:p>
    <w:p w14:paraId="675E4C1C" w14:textId="77777777" w:rsidR="00DB705A" w:rsidRPr="00475F05" w:rsidRDefault="00DB705A" w:rsidP="00475F05">
      <w:pPr>
        <w:tabs>
          <w:tab w:val="center" w:pos="4568"/>
        </w:tabs>
        <w:ind w:right="-93"/>
      </w:pPr>
    </w:p>
    <w:p w14:paraId="279AB98C" w14:textId="77777777" w:rsidR="00DB705A" w:rsidRPr="00475F05" w:rsidRDefault="00DB705A" w:rsidP="00475F05">
      <w:pPr>
        <w:tabs>
          <w:tab w:val="center" w:pos="4568"/>
        </w:tabs>
        <w:ind w:right="-93"/>
      </w:pPr>
    </w:p>
    <w:p w14:paraId="75CCEE7F" w14:textId="77777777" w:rsidR="00DB705A" w:rsidRPr="00475F05" w:rsidRDefault="00DB705A" w:rsidP="00475F05">
      <w:pPr>
        <w:tabs>
          <w:tab w:val="center" w:pos="4568"/>
        </w:tabs>
        <w:ind w:right="-93"/>
      </w:pPr>
    </w:p>
    <w:p w14:paraId="51E678A5" w14:textId="77777777" w:rsidR="00DB705A" w:rsidRPr="00475F05" w:rsidRDefault="00DB705A" w:rsidP="00475F05">
      <w:pPr>
        <w:tabs>
          <w:tab w:val="center" w:pos="4568"/>
        </w:tabs>
        <w:ind w:right="-93"/>
      </w:pPr>
    </w:p>
    <w:p w14:paraId="11AF2B2F" w14:textId="77777777" w:rsidR="00DB705A" w:rsidRPr="00475F05" w:rsidRDefault="00DB705A" w:rsidP="00475F05">
      <w:pPr>
        <w:tabs>
          <w:tab w:val="center" w:pos="4568"/>
        </w:tabs>
        <w:ind w:right="-93"/>
      </w:pPr>
    </w:p>
    <w:p w14:paraId="08186A5E" w14:textId="77777777" w:rsidR="00DB705A" w:rsidRPr="00475F05" w:rsidRDefault="00DB705A" w:rsidP="00475F05">
      <w:pPr>
        <w:tabs>
          <w:tab w:val="center" w:pos="4568"/>
        </w:tabs>
        <w:ind w:right="-93"/>
      </w:pPr>
    </w:p>
    <w:p w14:paraId="2BB545C8" w14:textId="77777777" w:rsidR="00DB705A" w:rsidRPr="00475F05" w:rsidRDefault="00DB705A" w:rsidP="00475F05">
      <w:pPr>
        <w:tabs>
          <w:tab w:val="center" w:pos="4568"/>
        </w:tabs>
        <w:ind w:right="-93"/>
      </w:pPr>
    </w:p>
    <w:p w14:paraId="6442D4E2" w14:textId="77777777" w:rsidR="00DB705A" w:rsidRPr="00475F05" w:rsidRDefault="00DB705A" w:rsidP="00475F05">
      <w:pPr>
        <w:tabs>
          <w:tab w:val="center" w:pos="4568"/>
        </w:tabs>
        <w:ind w:right="-93"/>
      </w:pPr>
    </w:p>
    <w:p w14:paraId="72EDCA06" w14:textId="77777777" w:rsidR="00DB705A" w:rsidRPr="00475F05" w:rsidRDefault="00DB705A" w:rsidP="00475F05">
      <w:pPr>
        <w:tabs>
          <w:tab w:val="center" w:pos="4568"/>
        </w:tabs>
        <w:ind w:right="-93"/>
      </w:pPr>
    </w:p>
    <w:p w14:paraId="276C45E9" w14:textId="77777777" w:rsidR="00DB705A" w:rsidRPr="00475F05" w:rsidRDefault="00DB705A" w:rsidP="00475F05"/>
    <w:sectPr w:rsidR="00DB705A" w:rsidRPr="00475F05">
      <w:footerReference w:type="default" r:id="rId14"/>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9C301" w14:textId="77777777" w:rsidR="00230ACC" w:rsidRDefault="00230ACC">
      <w:pPr>
        <w:spacing w:line="240" w:lineRule="auto"/>
      </w:pPr>
      <w:r>
        <w:separator/>
      </w:r>
    </w:p>
  </w:endnote>
  <w:endnote w:type="continuationSeparator" w:id="0">
    <w:p w14:paraId="165C6F08" w14:textId="77777777" w:rsidR="00230ACC" w:rsidRDefault="00230A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C4217" w14:textId="77777777" w:rsidR="00E07D9E" w:rsidRDefault="00E07D9E">
    <w:pPr>
      <w:tabs>
        <w:tab w:val="center" w:pos="4550"/>
        <w:tab w:val="left" w:pos="5818"/>
      </w:tabs>
      <w:ind w:right="260"/>
      <w:jc w:val="right"/>
      <w:rPr>
        <w:color w:val="071320"/>
        <w:sz w:val="24"/>
        <w:szCs w:val="24"/>
      </w:rPr>
    </w:pPr>
  </w:p>
  <w:p w14:paraId="59901EEE" w14:textId="77777777" w:rsidR="00E07D9E" w:rsidRDefault="00E07D9E">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44171" w14:textId="297D2E55" w:rsidR="00E07D9E" w:rsidRDefault="00E07D9E">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475F05">
      <w:rPr>
        <w:noProof/>
        <w:color w:val="0A1D30"/>
        <w:sz w:val="24"/>
        <w:szCs w:val="24"/>
      </w:rPr>
      <w:t>37</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475F05">
      <w:rPr>
        <w:noProof/>
        <w:color w:val="0A1D30"/>
        <w:sz w:val="24"/>
        <w:szCs w:val="24"/>
      </w:rPr>
      <w:t>39</w:t>
    </w:r>
    <w:r>
      <w:rPr>
        <w:color w:val="0A1D30"/>
        <w:sz w:val="24"/>
        <w:szCs w:val="24"/>
      </w:rPr>
      <w:fldChar w:fldCharType="end"/>
    </w:r>
  </w:p>
  <w:p w14:paraId="0E1F898F" w14:textId="77777777" w:rsidR="00E07D9E" w:rsidRDefault="00E07D9E">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1113B" w14:textId="77777777" w:rsidR="00230ACC" w:rsidRDefault="00230ACC">
      <w:pPr>
        <w:spacing w:line="240" w:lineRule="auto"/>
      </w:pPr>
      <w:r>
        <w:separator/>
      </w:r>
    </w:p>
  </w:footnote>
  <w:footnote w:type="continuationSeparator" w:id="0">
    <w:p w14:paraId="3D8820AB" w14:textId="77777777" w:rsidR="00230ACC" w:rsidRDefault="00230ACC">
      <w:pPr>
        <w:spacing w:line="240" w:lineRule="auto"/>
      </w:pPr>
      <w:r>
        <w:continuationSeparator/>
      </w:r>
    </w:p>
  </w:footnote>
  <w:footnote w:id="1">
    <w:p w14:paraId="58B56858" w14:textId="77777777" w:rsidR="00E07D9E" w:rsidRDefault="00E07D9E">
      <w:pPr>
        <w:pBdr>
          <w:top w:val="nil"/>
          <w:left w:val="nil"/>
          <w:bottom w:val="nil"/>
          <w:right w:val="nil"/>
          <w:between w:val="nil"/>
        </w:pBdr>
        <w:spacing w:line="240" w:lineRule="auto"/>
        <w:rPr>
          <w:rFonts w:eastAsia="Palatino Linotype" w:cs="Palatino Linotype"/>
          <w:i/>
          <w:color w:val="000000"/>
          <w:sz w:val="18"/>
          <w:szCs w:val="18"/>
        </w:rPr>
      </w:pPr>
      <w:r>
        <w:rPr>
          <w:vertAlign w:val="superscript"/>
        </w:rPr>
        <w:footnoteRef/>
      </w:r>
      <w:r>
        <w:rPr>
          <w:rFonts w:ascii="Aptos" w:eastAsia="Aptos" w:hAnsi="Aptos" w:cs="Aptos"/>
          <w:color w:val="000000"/>
          <w:sz w:val="20"/>
        </w:rPr>
        <w:t xml:space="preserve"> </w:t>
      </w:r>
      <w:r>
        <w:rPr>
          <w:rFonts w:eastAsia="Palatino Linotype" w:cs="Palatino Linotype"/>
          <w:i/>
          <w:color w:val="000000"/>
          <w:sz w:val="18"/>
          <w:szCs w:val="18"/>
        </w:rPr>
        <w:t>Si bien, se registró el siete del mismo mes y año, a través de dicho portal, también lo es, que fue inhábil, de conformidad con el Calendario Oficial en Materia de Transparencia, Acceso a la Información Pública y Protección de Datos Personales del Estado de México y Municipios, así como de labores del Instituto, por lo que, se tuvo por recibido, el día hábil subsecuente.</w:t>
      </w:r>
    </w:p>
    <w:p w14:paraId="4270DB66" w14:textId="77777777" w:rsidR="00E07D9E" w:rsidRDefault="00E07D9E">
      <w:pPr>
        <w:pBdr>
          <w:top w:val="nil"/>
          <w:left w:val="nil"/>
          <w:bottom w:val="nil"/>
          <w:right w:val="nil"/>
          <w:between w:val="nil"/>
        </w:pBdr>
        <w:spacing w:line="240" w:lineRule="auto"/>
        <w:jc w:val="left"/>
        <w:rPr>
          <w:rFonts w:ascii="Aptos" w:eastAsia="Aptos" w:hAnsi="Aptos" w:cs="Aptos"/>
          <w:color w:val="000000"/>
          <w:sz w:val="20"/>
        </w:rPr>
      </w:pPr>
    </w:p>
  </w:footnote>
  <w:footnote w:id="2">
    <w:p w14:paraId="5ABA69AA" w14:textId="14F65147" w:rsidR="00DF177B" w:rsidRPr="00DF177B" w:rsidRDefault="00DF177B" w:rsidP="00DF177B">
      <w:pPr>
        <w:pStyle w:val="Textonotapie"/>
        <w:rPr>
          <w:rFonts w:ascii="Palatino Linotype" w:eastAsia="Batang" w:hAnsi="Palatino Linotype" w:cs="Tahoma"/>
          <w:i/>
          <w:sz w:val="16"/>
          <w:szCs w:val="22"/>
          <w:lang w:val="es-ES"/>
        </w:rPr>
      </w:pPr>
      <w:r>
        <w:rPr>
          <w:rStyle w:val="Refdenotaalpie"/>
        </w:rPr>
        <w:footnoteRef/>
      </w:r>
      <w:r>
        <w:t xml:space="preserve"> </w:t>
      </w:r>
      <w:r w:rsidRPr="00DF177B">
        <w:rPr>
          <w:rFonts w:ascii="Palatino Linotype" w:eastAsia="Batang" w:hAnsi="Palatino Linotype" w:cs="Tahoma"/>
          <w:i/>
          <w:sz w:val="16"/>
          <w:szCs w:val="22"/>
          <w:lang w:val="es-ES"/>
        </w:rPr>
        <w:t>Si bien, se registró el tres de marzo de dos mil veinticinco, a través de dicho portal, también lo es, que fue inhábil, de conformidad con el Calendario Oficial en Materia de Transparencia, Acceso a la Información Pública y Protección de Datos Personales del Estado de México y Municipios, así como de labores del Instituto, por lo que, se tuvo por recibido, el día hábil subsecuente.</w:t>
      </w:r>
    </w:p>
    <w:p w14:paraId="40208773" w14:textId="038D31C1" w:rsidR="00DF177B" w:rsidRPr="00DF177B" w:rsidRDefault="00DF177B">
      <w:pPr>
        <w:pStyle w:val="Textonotapie"/>
        <w:rPr>
          <w:rFonts w:ascii="Palatino Linotype" w:hAnsi="Palatino Linotyp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4F5A9" w14:textId="77777777" w:rsidR="00E07D9E" w:rsidRDefault="00E07D9E">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8"/>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E07D9E" w14:paraId="686D5F14" w14:textId="77777777">
      <w:trPr>
        <w:trHeight w:val="144"/>
        <w:jc w:val="right"/>
      </w:trPr>
      <w:tc>
        <w:tcPr>
          <w:tcW w:w="2727" w:type="dxa"/>
        </w:tcPr>
        <w:p w14:paraId="2591162F" w14:textId="77777777" w:rsidR="00E07D9E" w:rsidRDefault="00E07D9E">
          <w:pPr>
            <w:tabs>
              <w:tab w:val="right" w:pos="8838"/>
            </w:tabs>
            <w:ind w:left="-74" w:right="-105"/>
            <w:rPr>
              <w:b/>
            </w:rPr>
          </w:pPr>
          <w:r>
            <w:rPr>
              <w:b/>
            </w:rPr>
            <w:t>Recurso de Revisión:</w:t>
          </w:r>
        </w:p>
      </w:tc>
      <w:tc>
        <w:tcPr>
          <w:tcW w:w="3402" w:type="dxa"/>
        </w:tcPr>
        <w:p w14:paraId="4A0CCEFB" w14:textId="77777777" w:rsidR="00E07D9E" w:rsidRDefault="00E07D9E">
          <w:pPr>
            <w:tabs>
              <w:tab w:val="right" w:pos="8838"/>
            </w:tabs>
            <w:ind w:left="-74" w:right="-105"/>
          </w:pPr>
          <w:r>
            <w:t xml:space="preserve">02417/INFOEM/IP/RR/2025 </w:t>
          </w:r>
        </w:p>
      </w:tc>
    </w:tr>
    <w:tr w:rsidR="00E07D9E" w14:paraId="2345ED96" w14:textId="77777777">
      <w:trPr>
        <w:trHeight w:val="283"/>
        <w:jc w:val="right"/>
      </w:trPr>
      <w:tc>
        <w:tcPr>
          <w:tcW w:w="2727" w:type="dxa"/>
        </w:tcPr>
        <w:p w14:paraId="46E571AF" w14:textId="77777777" w:rsidR="00E07D9E" w:rsidRDefault="00E07D9E">
          <w:pPr>
            <w:tabs>
              <w:tab w:val="right" w:pos="8838"/>
            </w:tabs>
            <w:ind w:left="-74" w:right="-105"/>
            <w:rPr>
              <w:b/>
            </w:rPr>
          </w:pPr>
          <w:r>
            <w:rPr>
              <w:b/>
            </w:rPr>
            <w:t>Sujeto Obligado:</w:t>
          </w:r>
        </w:p>
      </w:tc>
      <w:tc>
        <w:tcPr>
          <w:tcW w:w="3402" w:type="dxa"/>
        </w:tcPr>
        <w:p w14:paraId="6B47243B" w14:textId="77777777" w:rsidR="00E07D9E" w:rsidRDefault="00E07D9E">
          <w:pPr>
            <w:tabs>
              <w:tab w:val="left" w:pos="2834"/>
              <w:tab w:val="right" w:pos="8838"/>
            </w:tabs>
            <w:ind w:left="-108" w:right="-105"/>
            <w:rPr>
              <w:highlight w:val="yellow"/>
            </w:rPr>
          </w:pPr>
          <w:r>
            <w:t>Ayuntamiento de Toluca</w:t>
          </w:r>
        </w:p>
      </w:tc>
    </w:tr>
    <w:tr w:rsidR="00E07D9E" w14:paraId="4601BCF2" w14:textId="77777777">
      <w:trPr>
        <w:trHeight w:val="283"/>
        <w:jc w:val="right"/>
      </w:trPr>
      <w:tc>
        <w:tcPr>
          <w:tcW w:w="2727" w:type="dxa"/>
        </w:tcPr>
        <w:p w14:paraId="4CB85A99" w14:textId="77777777" w:rsidR="00E07D9E" w:rsidRDefault="00E07D9E">
          <w:pPr>
            <w:tabs>
              <w:tab w:val="right" w:pos="8838"/>
            </w:tabs>
            <w:ind w:left="-74" w:right="-105"/>
            <w:rPr>
              <w:b/>
            </w:rPr>
          </w:pPr>
          <w:r>
            <w:rPr>
              <w:b/>
            </w:rPr>
            <w:t>Comisionada Ponente:</w:t>
          </w:r>
        </w:p>
      </w:tc>
      <w:tc>
        <w:tcPr>
          <w:tcW w:w="3402" w:type="dxa"/>
        </w:tcPr>
        <w:p w14:paraId="577887E2" w14:textId="77777777" w:rsidR="00E07D9E" w:rsidRDefault="00E07D9E">
          <w:pPr>
            <w:tabs>
              <w:tab w:val="right" w:pos="8838"/>
            </w:tabs>
            <w:ind w:left="-108" w:right="-105"/>
          </w:pPr>
          <w:r>
            <w:t>Sharon Cristina Morales Martínez</w:t>
          </w:r>
        </w:p>
      </w:tc>
    </w:tr>
  </w:tbl>
  <w:p w14:paraId="4BBA7391" w14:textId="77777777" w:rsidR="00E07D9E" w:rsidRDefault="00E07D9E">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5F7BE39C" wp14:editId="2ED7BD6D">
          <wp:simplePos x="0" y="0"/>
          <wp:positionH relativeFrom="margin">
            <wp:posOffset>-995039</wp:posOffset>
          </wp:positionH>
          <wp:positionV relativeFrom="margin">
            <wp:posOffset>-1782440</wp:posOffset>
          </wp:positionV>
          <wp:extent cx="8426450" cy="10972800"/>
          <wp:effectExtent l="0" t="0" r="0" b="0"/>
          <wp:wrapNone/>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BD56C" w14:textId="77777777" w:rsidR="00E07D9E" w:rsidRDefault="00E07D9E">
    <w:pPr>
      <w:widowControl w:val="0"/>
      <w:pBdr>
        <w:top w:val="nil"/>
        <w:left w:val="nil"/>
        <w:bottom w:val="nil"/>
        <w:right w:val="nil"/>
        <w:between w:val="nil"/>
      </w:pBdr>
      <w:spacing w:line="276" w:lineRule="auto"/>
      <w:jc w:val="left"/>
      <w:rPr>
        <w:color w:val="000000"/>
        <w:sz w:val="14"/>
        <w:szCs w:val="14"/>
      </w:rPr>
    </w:pPr>
  </w:p>
  <w:tbl>
    <w:tblPr>
      <w:tblStyle w:val="a9"/>
      <w:tblW w:w="6660" w:type="dxa"/>
      <w:tblInd w:w="2552" w:type="dxa"/>
      <w:tblLayout w:type="fixed"/>
      <w:tblLook w:val="0400" w:firstRow="0" w:lastRow="0" w:firstColumn="0" w:lastColumn="0" w:noHBand="0" w:noVBand="1"/>
    </w:tblPr>
    <w:tblGrid>
      <w:gridCol w:w="283"/>
      <w:gridCol w:w="6377"/>
    </w:tblGrid>
    <w:tr w:rsidR="00E07D9E" w14:paraId="19B49465" w14:textId="77777777">
      <w:trPr>
        <w:trHeight w:val="1435"/>
      </w:trPr>
      <w:tc>
        <w:tcPr>
          <w:tcW w:w="283" w:type="dxa"/>
          <w:shd w:val="clear" w:color="auto" w:fill="auto"/>
        </w:tcPr>
        <w:p w14:paraId="3FD78054" w14:textId="77777777" w:rsidR="00E07D9E" w:rsidRDefault="00E07D9E">
          <w:pPr>
            <w:tabs>
              <w:tab w:val="right" w:pos="4273"/>
            </w:tabs>
            <w:rPr>
              <w:rFonts w:ascii="Garamond" w:eastAsia="Garamond" w:hAnsi="Garamond" w:cs="Garamond"/>
            </w:rPr>
          </w:pPr>
        </w:p>
      </w:tc>
      <w:tc>
        <w:tcPr>
          <w:tcW w:w="6377" w:type="dxa"/>
          <w:shd w:val="clear" w:color="auto" w:fill="auto"/>
        </w:tcPr>
        <w:p w14:paraId="4962E62A" w14:textId="77777777" w:rsidR="00E07D9E" w:rsidRDefault="00E07D9E">
          <w:pPr>
            <w:widowControl w:val="0"/>
            <w:pBdr>
              <w:top w:val="nil"/>
              <w:left w:val="nil"/>
              <w:bottom w:val="nil"/>
              <w:right w:val="nil"/>
              <w:between w:val="nil"/>
            </w:pBdr>
            <w:spacing w:line="276" w:lineRule="auto"/>
            <w:jc w:val="left"/>
            <w:rPr>
              <w:rFonts w:ascii="Garamond" w:eastAsia="Garamond" w:hAnsi="Garamond" w:cs="Garamond"/>
            </w:rPr>
          </w:pPr>
        </w:p>
        <w:tbl>
          <w:tblPr>
            <w:tblStyle w:val="aa"/>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E07D9E" w14:paraId="143F9BAE" w14:textId="77777777">
            <w:trPr>
              <w:trHeight w:val="144"/>
            </w:trPr>
            <w:tc>
              <w:tcPr>
                <w:tcW w:w="2790" w:type="dxa"/>
              </w:tcPr>
              <w:p w14:paraId="7224B651" w14:textId="77777777" w:rsidR="00E07D9E" w:rsidRDefault="00E07D9E">
                <w:pPr>
                  <w:tabs>
                    <w:tab w:val="right" w:pos="8838"/>
                  </w:tabs>
                  <w:ind w:left="-74" w:right="-105"/>
                  <w:rPr>
                    <w:b/>
                  </w:rPr>
                </w:pPr>
                <w:bookmarkStart w:id="0" w:name="_heading=h.147n2zr" w:colFirst="0" w:colLast="0"/>
                <w:bookmarkEnd w:id="0"/>
                <w:r>
                  <w:rPr>
                    <w:b/>
                  </w:rPr>
                  <w:t>Recurso de Revisión:</w:t>
                </w:r>
              </w:p>
            </w:tc>
            <w:tc>
              <w:tcPr>
                <w:tcW w:w="3345" w:type="dxa"/>
              </w:tcPr>
              <w:p w14:paraId="05733232" w14:textId="77777777" w:rsidR="00E07D9E" w:rsidRDefault="00E07D9E">
                <w:pPr>
                  <w:tabs>
                    <w:tab w:val="right" w:pos="8838"/>
                  </w:tabs>
                  <w:ind w:left="-74" w:right="-105"/>
                </w:pPr>
                <w:r>
                  <w:t xml:space="preserve">02417/INFOEM/IP/RR/2025 </w:t>
                </w:r>
              </w:p>
            </w:tc>
            <w:tc>
              <w:tcPr>
                <w:tcW w:w="3405" w:type="dxa"/>
              </w:tcPr>
              <w:p w14:paraId="2F5969E1" w14:textId="77777777" w:rsidR="00E07D9E" w:rsidRDefault="00E07D9E">
                <w:pPr>
                  <w:tabs>
                    <w:tab w:val="right" w:pos="8838"/>
                  </w:tabs>
                  <w:ind w:left="-74" w:right="-105"/>
                </w:pPr>
              </w:p>
            </w:tc>
          </w:tr>
          <w:tr w:rsidR="00E07D9E" w14:paraId="7BBFE40E" w14:textId="77777777">
            <w:trPr>
              <w:trHeight w:val="144"/>
            </w:trPr>
            <w:tc>
              <w:tcPr>
                <w:tcW w:w="2790" w:type="dxa"/>
              </w:tcPr>
              <w:p w14:paraId="67442BDD" w14:textId="77777777" w:rsidR="00E07D9E" w:rsidRDefault="00E07D9E">
                <w:pPr>
                  <w:tabs>
                    <w:tab w:val="right" w:pos="8838"/>
                  </w:tabs>
                  <w:ind w:left="-74" w:right="-105"/>
                  <w:rPr>
                    <w:b/>
                  </w:rPr>
                </w:pPr>
                <w:bookmarkStart w:id="1" w:name="_heading=h.3o7alnk" w:colFirst="0" w:colLast="0"/>
                <w:bookmarkEnd w:id="1"/>
                <w:r>
                  <w:rPr>
                    <w:b/>
                  </w:rPr>
                  <w:t>Recurrente:</w:t>
                </w:r>
              </w:p>
            </w:tc>
            <w:tc>
              <w:tcPr>
                <w:tcW w:w="3345" w:type="dxa"/>
              </w:tcPr>
              <w:p w14:paraId="3D53AC54" w14:textId="77777777" w:rsidR="00E07D9E" w:rsidRDefault="00E07D9E">
                <w:pPr>
                  <w:tabs>
                    <w:tab w:val="left" w:pos="3122"/>
                    <w:tab w:val="right" w:pos="8838"/>
                  </w:tabs>
                  <w:ind w:left="-105" w:right="-105"/>
                </w:pPr>
              </w:p>
            </w:tc>
            <w:tc>
              <w:tcPr>
                <w:tcW w:w="3405" w:type="dxa"/>
              </w:tcPr>
              <w:p w14:paraId="4E06F3B2" w14:textId="77777777" w:rsidR="00E07D9E" w:rsidRDefault="00E07D9E">
                <w:pPr>
                  <w:tabs>
                    <w:tab w:val="left" w:pos="3122"/>
                    <w:tab w:val="right" w:pos="8838"/>
                  </w:tabs>
                  <w:ind w:left="-105" w:right="-105"/>
                </w:pPr>
              </w:p>
            </w:tc>
          </w:tr>
          <w:tr w:rsidR="00E07D9E" w14:paraId="159D9FFA" w14:textId="77777777">
            <w:trPr>
              <w:trHeight w:val="283"/>
            </w:trPr>
            <w:tc>
              <w:tcPr>
                <w:tcW w:w="2790" w:type="dxa"/>
              </w:tcPr>
              <w:p w14:paraId="0B9CD89D" w14:textId="77777777" w:rsidR="00E07D9E" w:rsidRDefault="00E07D9E">
                <w:pPr>
                  <w:tabs>
                    <w:tab w:val="right" w:pos="8838"/>
                  </w:tabs>
                  <w:ind w:left="-74" w:right="-105"/>
                  <w:rPr>
                    <w:b/>
                  </w:rPr>
                </w:pPr>
                <w:r>
                  <w:rPr>
                    <w:b/>
                  </w:rPr>
                  <w:t>Sujeto Obligado:</w:t>
                </w:r>
              </w:p>
            </w:tc>
            <w:tc>
              <w:tcPr>
                <w:tcW w:w="3345" w:type="dxa"/>
              </w:tcPr>
              <w:p w14:paraId="1B2EA553" w14:textId="77777777" w:rsidR="00E07D9E" w:rsidRDefault="00E07D9E">
                <w:pPr>
                  <w:tabs>
                    <w:tab w:val="left" w:pos="3122"/>
                    <w:tab w:val="right" w:pos="8838"/>
                  </w:tabs>
                  <w:ind w:left="-105" w:right="-105"/>
                  <w:rPr>
                    <w:highlight w:val="yellow"/>
                  </w:rPr>
                </w:pPr>
                <w:r>
                  <w:t>Ayuntamiento de Toluca</w:t>
                </w:r>
              </w:p>
            </w:tc>
            <w:tc>
              <w:tcPr>
                <w:tcW w:w="3405" w:type="dxa"/>
              </w:tcPr>
              <w:p w14:paraId="67893405" w14:textId="77777777" w:rsidR="00E07D9E" w:rsidRDefault="00E07D9E">
                <w:pPr>
                  <w:tabs>
                    <w:tab w:val="left" w:pos="2834"/>
                    <w:tab w:val="right" w:pos="8838"/>
                  </w:tabs>
                  <w:ind w:left="-108" w:right="-105"/>
                </w:pPr>
              </w:p>
            </w:tc>
          </w:tr>
          <w:tr w:rsidR="00E07D9E" w14:paraId="4837CBDB" w14:textId="77777777">
            <w:trPr>
              <w:trHeight w:val="283"/>
            </w:trPr>
            <w:tc>
              <w:tcPr>
                <w:tcW w:w="2790" w:type="dxa"/>
              </w:tcPr>
              <w:p w14:paraId="5B0EEC78" w14:textId="77777777" w:rsidR="00E07D9E" w:rsidRDefault="00E07D9E">
                <w:pPr>
                  <w:tabs>
                    <w:tab w:val="right" w:pos="8838"/>
                  </w:tabs>
                  <w:ind w:left="-74" w:right="-105"/>
                  <w:rPr>
                    <w:b/>
                  </w:rPr>
                </w:pPr>
                <w:r>
                  <w:rPr>
                    <w:b/>
                  </w:rPr>
                  <w:t>Comisionada Ponente:</w:t>
                </w:r>
              </w:p>
            </w:tc>
            <w:tc>
              <w:tcPr>
                <w:tcW w:w="3345" w:type="dxa"/>
              </w:tcPr>
              <w:p w14:paraId="6692AFB4" w14:textId="77777777" w:rsidR="00E07D9E" w:rsidRDefault="00E07D9E">
                <w:pPr>
                  <w:tabs>
                    <w:tab w:val="right" w:pos="8838"/>
                  </w:tabs>
                  <w:ind w:left="-108" w:right="-105"/>
                </w:pPr>
                <w:r>
                  <w:t>Sharon Cristina Morales Martínez</w:t>
                </w:r>
              </w:p>
            </w:tc>
            <w:tc>
              <w:tcPr>
                <w:tcW w:w="3405" w:type="dxa"/>
              </w:tcPr>
              <w:p w14:paraId="246B6CC0" w14:textId="77777777" w:rsidR="00E07D9E" w:rsidRDefault="00E07D9E">
                <w:pPr>
                  <w:tabs>
                    <w:tab w:val="right" w:pos="8838"/>
                  </w:tabs>
                  <w:ind w:left="-108" w:right="-105"/>
                </w:pPr>
              </w:p>
            </w:tc>
          </w:tr>
        </w:tbl>
        <w:p w14:paraId="1F945CB0" w14:textId="77777777" w:rsidR="00E07D9E" w:rsidRDefault="00E07D9E">
          <w:pPr>
            <w:tabs>
              <w:tab w:val="right" w:pos="8838"/>
            </w:tabs>
            <w:ind w:left="-28"/>
            <w:rPr>
              <w:rFonts w:ascii="Arial" w:eastAsia="Arial" w:hAnsi="Arial" w:cs="Arial"/>
              <w:b/>
            </w:rPr>
          </w:pPr>
        </w:p>
      </w:tc>
    </w:tr>
  </w:tbl>
  <w:p w14:paraId="3FADB2F8" w14:textId="77777777" w:rsidR="00E07D9E" w:rsidRDefault="00E81073">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258ACB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B3BAE"/>
    <w:multiLevelType w:val="multilevel"/>
    <w:tmpl w:val="92EC14B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1A8646B"/>
    <w:multiLevelType w:val="multilevel"/>
    <w:tmpl w:val="42064C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D420D0"/>
    <w:multiLevelType w:val="multilevel"/>
    <w:tmpl w:val="230A85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C7B2B3A"/>
    <w:multiLevelType w:val="multilevel"/>
    <w:tmpl w:val="2564B1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48439E6"/>
    <w:multiLevelType w:val="multilevel"/>
    <w:tmpl w:val="E65A99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A501826"/>
    <w:multiLevelType w:val="multilevel"/>
    <w:tmpl w:val="5DC011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F74614F"/>
    <w:multiLevelType w:val="multilevel"/>
    <w:tmpl w:val="D01C4A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84692644">
    <w:abstractNumId w:val="4"/>
  </w:num>
  <w:num w:numId="2" w16cid:durableId="846292587">
    <w:abstractNumId w:val="3"/>
  </w:num>
  <w:num w:numId="3" w16cid:durableId="1627278915">
    <w:abstractNumId w:val="2"/>
  </w:num>
  <w:num w:numId="4" w16cid:durableId="1182008321">
    <w:abstractNumId w:val="5"/>
  </w:num>
  <w:num w:numId="5" w16cid:durableId="816386227">
    <w:abstractNumId w:val="6"/>
  </w:num>
  <w:num w:numId="6" w16cid:durableId="577666058">
    <w:abstractNumId w:val="1"/>
  </w:num>
  <w:num w:numId="7" w16cid:durableId="1154251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05A"/>
    <w:rsid w:val="00187148"/>
    <w:rsid w:val="00230ACC"/>
    <w:rsid w:val="002B31F2"/>
    <w:rsid w:val="00387243"/>
    <w:rsid w:val="00475F05"/>
    <w:rsid w:val="00B86ECF"/>
    <w:rsid w:val="00CF363E"/>
    <w:rsid w:val="00D31951"/>
    <w:rsid w:val="00DB705A"/>
    <w:rsid w:val="00DF177B"/>
    <w:rsid w:val="00E07D9E"/>
    <w:rsid w:val="00E43044"/>
    <w:rsid w:val="00E810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E1026AD"/>
  <w15:docId w15:val="{3FCFB93F-7459-45D8-B72D-CF665A209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aliases w:val="Cita textual"/>
    <w:next w:val="Normal"/>
    <w:link w:val="Ttul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34218F"/>
    <w:rPr>
      <w:vertAlign w:val="superscript"/>
    </w:rPr>
  </w:style>
  <w:style w:type="table" w:customStyle="1" w:styleId="a">
    <w:basedOn w:val="TableNormal2"/>
    <w:pPr>
      <w:spacing w:line="240" w:lineRule="auto"/>
    </w:pPr>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paragraph" w:customStyle="1" w:styleId="Texto">
    <w:name w:val="Texto"/>
    <w:basedOn w:val="Normal"/>
    <w:link w:val="TextoCar"/>
    <w:qFormat/>
    <w:rsid w:val="00552FCD"/>
    <w:pPr>
      <w:spacing w:after="101" w:line="216" w:lineRule="exact"/>
      <w:ind w:firstLine="288"/>
    </w:pPr>
    <w:rPr>
      <w:rFonts w:ascii="Arial" w:hAnsi="Arial" w:cs="Arial"/>
      <w:sz w:val="18"/>
      <w:szCs w:val="18"/>
    </w:rPr>
  </w:style>
  <w:style w:type="character" w:customStyle="1" w:styleId="TextoCar">
    <w:name w:val="Texto Car"/>
    <w:link w:val="Texto"/>
    <w:locked/>
    <w:rsid w:val="00552FCD"/>
    <w:rPr>
      <w:rFonts w:ascii="Arial" w:eastAsia="Times New Roman" w:hAnsi="Arial" w:cs="Arial"/>
      <w:sz w:val="18"/>
      <w:szCs w:val="18"/>
      <w:lang w:eastAsia="es-ES"/>
    </w:rPr>
  </w:style>
  <w:style w:type="table" w:customStyle="1" w:styleId="a2">
    <w:basedOn w:val="TableNormal2"/>
    <w:pPr>
      <w:spacing w:line="240" w:lineRule="auto"/>
    </w:pPr>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990B69"/>
    <w:rPr>
      <w:color w:val="605E5C"/>
      <w:shd w:val="clear" w:color="auto" w:fill="E1DFDD"/>
    </w:rPr>
  </w:style>
  <w:style w:type="table" w:customStyle="1" w:styleId="a5">
    <w:basedOn w:val="TableNormal1"/>
    <w:pPr>
      <w:spacing w:line="240" w:lineRule="auto"/>
    </w:pPr>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pPr>
      <w:spacing w:line="240" w:lineRule="auto"/>
    </w:pPr>
    <w:tblPr>
      <w:tblStyleRowBandSize w:val="1"/>
      <w:tblStyleColBandSize w:val="1"/>
      <w:tblCellMar>
        <w:left w:w="108" w:type="dxa"/>
        <w:right w:w="108" w:type="dxa"/>
      </w:tblCellMar>
    </w:tblPr>
  </w:style>
  <w:style w:type="character" w:styleId="nfasis">
    <w:name w:val="Emphasis"/>
    <w:basedOn w:val="Fuentedeprrafopredeter"/>
    <w:uiPriority w:val="20"/>
    <w:qFormat/>
    <w:rsid w:val="00F77E5B"/>
    <w:rPr>
      <w:i/>
      <w:iCs/>
    </w:rPr>
  </w:style>
  <w:style w:type="table" w:styleId="Tablaconcuadrculaclara">
    <w:name w:val="Grid Table Light"/>
    <w:basedOn w:val="Tablanormal"/>
    <w:uiPriority w:val="40"/>
    <w:rsid w:val="00F77E5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
    <w:name w:val="Grid Table 1 Light"/>
    <w:basedOn w:val="Tablanormal"/>
    <w:uiPriority w:val="46"/>
    <w:rsid w:val="00F77E5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8">
    <w:basedOn w:val="TableNormal0"/>
    <w:pPr>
      <w:spacing w:line="240" w:lineRule="auto"/>
    </w:pPr>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hvMld47HY5UxkbCSrf5gvYFYJQ==">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963F188-E8F2-4CB2-9ACA-9493B9D94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39</Pages>
  <Words>10013</Words>
  <Characters>55077</Characters>
  <Application>Microsoft Office Word</Application>
  <DocSecurity>0</DocSecurity>
  <Lines>458</Lines>
  <Paragraphs>129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Jorge Luis Penunuri Loredo</cp:lastModifiedBy>
  <cp:revision>7</cp:revision>
  <cp:lastPrinted>2025-06-20T06:32:00Z</cp:lastPrinted>
  <dcterms:created xsi:type="dcterms:W3CDTF">2025-06-16T20:59:00Z</dcterms:created>
  <dcterms:modified xsi:type="dcterms:W3CDTF">2025-06-20T06:32:00Z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